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宿</w:t>
      </w:r>
      <w:r>
        <w:rPr>
          <w:rFonts w:hint="eastAsia" w:ascii="Times New Roman" w:hAnsi="Times New Roman"/>
          <w:b/>
          <w:sz w:val="30"/>
          <w:szCs w:val="30"/>
        </w:rPr>
        <w:t xml:space="preserve">豫区智慧感知网</w:t>
      </w:r>
      <w:r>
        <w:rPr>
          <w:rFonts w:hint="eastAsia" w:ascii="Times New Roman" w:hAnsi="Times New Roman"/>
          <w:b/>
          <w:sz w:val="30"/>
          <w:szCs w:val="30"/>
        </w:rPr>
        <w:t xml:space="preserve">二期（</w:t>
      </w:r>
      <w:r>
        <w:rPr>
          <w:rFonts w:hint="eastAsia" w:ascii="Times New Roman" w:hAnsi="Times New Roman"/>
          <w:b/>
          <w:sz w:val="30"/>
          <w:szCs w:val="30"/>
        </w:rPr>
        <w:t xml:space="preserve">豫安防控</w:t>
      </w:r>
      <w:r>
        <w:rPr>
          <w:rFonts w:hint="eastAsia" w:ascii="Times New Roman" w:hAnsi="Times New Roman"/>
          <w:b/>
          <w:sz w:val="30"/>
          <w:szCs w:val="30"/>
        </w:rPr>
        <w:t xml:space="preserve">体系）</w:t>
      </w:r>
      <w:r>
        <w:rPr>
          <w:rFonts w:hint="eastAsia" w:ascii="Times New Roman" w:hAnsi="Times New Roman"/>
          <w:b/>
          <w:sz w:val="30"/>
          <w:szCs w:val="30"/>
        </w:rPr>
        <w:t xml:space="preserve">-</w:t>
      </w:r>
      <w:r>
        <w:rPr>
          <w:rFonts w:hint="eastAsia" w:ascii="Times New Roman" w:hAnsi="Times New Roman"/>
          <w:b/>
          <w:sz w:val="30"/>
          <w:szCs w:val="30"/>
        </w:rPr>
        <w:t xml:space="preserve">软件开发采购</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JSZC-321311-JZCG-C2026-0013</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宿迁市公安局宿豫分局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w:t>
            </w:r>
            <w:r>
              <w:rPr>
                <w:rFonts w:hint="eastAsia" w:ascii="Times New Roman" w:hAnsi="Times New Roman"/>
                <w:b/>
                <w:bCs/>
                <w:sz w:val="32"/>
                <w:szCs w:val="24"/>
              </w:rPr>
              <w:t xml:space="preserve">宿豫区公共</w:t>
            </w:r>
            <w:r>
              <w:rPr>
                <w:rFonts w:hint="eastAsia" w:ascii="Times New Roman" w:hAnsi="Times New Roman"/>
                <w:b/>
                <w:bCs/>
                <w:sz w:val="32"/>
                <w:szCs w:val="24"/>
              </w:rPr>
              <w:t xml:space="preserve">资源交易中心</w:t>
            </w:r>
            <w:r/>
          </w:p>
        </w:tc>
      </w:tr>
    </w:tbl>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11</w:t>
      </w:r>
      <w:r>
        <w:rPr>
          <w:rFonts w:hint="eastAsia" w:ascii="Arial" w:hAnsi="Arial" w:cs="宋体"/>
          <w:b/>
          <w:sz w:val="32"/>
          <w:szCs w:val="24"/>
        </w:rPr>
        <w:t xml:space="preserve">月</w:t>
      </w:r>
      <w:r>
        <w:rPr>
          <w:rFonts w:ascii="Arial" w:hAnsi="Arial" w:cs="宋体"/>
          <w:b/>
          <w:sz w:val="32"/>
          <w:szCs w:val="24"/>
        </w:rPr>
        <w:t xml:space="preserve">4</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756"/>
        <w:spacing w:line="600" w:lineRule="auto"/>
        <w:tabs>
          <w:tab w:val="right" w:pos="9062" w:leader="dot"/>
        </w:tabs>
        <w:rPr>
          <w:rFonts w:asciiTheme="minorHAnsi" w:hAnsiTheme="minorHAnsi" w:eastAsiaTheme="minorEastAsia" w:cstheme="minorBidi"/>
          <w:sz w:val="32"/>
        </w:rPr>
      </w:pPr>
      <w:r>
        <w:rPr>
          <w:rFonts w:hint="eastAsia" w:ascii="Times New Roman" w:hAnsi="Times New Roman" w:eastAsia="黑体" w:cs="Calibri"/>
          <w:b/>
          <w:bCs/>
          <w:caps/>
          <w:sz w:val="48"/>
          <w:szCs w:val="20"/>
        </w:rPr>
        <w:fldChar w:fldCharType="begin"/>
      </w:r>
      <w:r>
        <w:rPr>
          <w:rFonts w:hint="eastAsia" w:ascii="Times New Roman" w:hAnsi="Times New Roman" w:eastAsia="黑体"/>
          <w:sz w:val="48"/>
        </w:rPr>
        <w:instrText xml:space="preserve">TOC \o "1-1" \h \u </w:instrText>
      </w:r>
      <w:r>
        <w:rPr>
          <w:rFonts w:hint="eastAsia" w:ascii="Times New Roman" w:hAnsi="Times New Roman" w:eastAsia="黑体" w:cs="Calibri"/>
          <w:b/>
          <w:bCs/>
          <w:caps/>
          <w:sz w:val="48"/>
          <w:szCs w:val="20"/>
        </w:rPr>
        <w:fldChar w:fldCharType="separate"/>
      </w:r>
      <w:hyperlink w:tooltip="#_Toc243994624" w:anchor="_Toc243994624" w:history="1">
        <w:r>
          <w:rPr>
            <w:rStyle w:val="768"/>
            <w:rFonts w:hint="eastAsia" w:ascii="黑体" w:hAnsi="黑体" w:eastAsia="黑体" w:cs="黑体"/>
            <w:sz w:val="32"/>
          </w:rPr>
          <w:t xml:space="preserve">第一章</w:t>
        </w:r>
        <w:r>
          <w:rPr>
            <w:rStyle w:val="768"/>
            <w:rFonts w:ascii="黑体" w:hAnsi="黑体" w:eastAsia="黑体" w:cs="黑体"/>
            <w:sz w:val="32"/>
          </w:rPr>
          <w:t xml:space="preserve">  </w:t>
        </w:r>
        <w:r>
          <w:rPr>
            <w:rStyle w:val="768"/>
            <w:rFonts w:hint="eastAsia" w:ascii="黑体" w:hAnsi="黑体" w:eastAsia="黑体" w:cs="黑体"/>
            <w:sz w:val="32"/>
          </w:rPr>
          <w:t xml:space="preserve">磋商邀请</w:t>
        </w:r>
        <w:r>
          <w:rPr>
            <w:sz w:val="32"/>
          </w:rPr>
          <w:tab/>
        </w:r>
        <w:r>
          <w:rPr>
            <w:sz w:val="32"/>
          </w:rPr>
          <w:fldChar w:fldCharType="begin"/>
        </w:r>
        <w:r>
          <w:rPr>
            <w:sz w:val="32"/>
          </w:rPr>
          <w:instrText xml:space="preserve"> PAGEREF _Toc243994624 \h </w:instrText>
        </w:r>
        <w:r>
          <w:rPr>
            <w:sz w:val="32"/>
          </w:rPr>
        </w:r>
        <w:r>
          <w:rPr>
            <w:sz w:val="32"/>
          </w:rPr>
          <w:fldChar w:fldCharType="separate"/>
        </w:r>
        <w:r>
          <w:rPr>
            <w:sz w:val="32"/>
          </w:rPr>
          <w:t xml:space="preserve">3</w:t>
        </w:r>
        <w:r>
          <w:rPr>
            <w:sz w:val="32"/>
          </w:rPr>
          <w:fldChar w:fldCharType="end"/>
        </w:r>
      </w:hyperlink>
      <w:r/>
      <w:r/>
    </w:p>
    <w:p>
      <w:pPr>
        <w:pStyle w:val="756"/>
        <w:spacing w:line="600" w:lineRule="auto"/>
        <w:tabs>
          <w:tab w:val="right" w:pos="9062" w:leader="dot"/>
        </w:tabs>
        <w:rPr>
          <w:rFonts w:asciiTheme="minorHAnsi" w:hAnsiTheme="minorHAnsi" w:eastAsiaTheme="minorEastAsia" w:cstheme="minorBidi"/>
          <w:sz w:val="32"/>
        </w:rPr>
      </w:pPr>
      <w:r/>
      <w:hyperlink w:tooltip="#_Toc243994625" w:anchor="_Toc243994625" w:history="1">
        <w:r>
          <w:rPr>
            <w:rStyle w:val="768"/>
            <w:rFonts w:hint="eastAsia" w:ascii="Times New Roman" w:hAnsi="Times New Roman" w:eastAsia="黑体"/>
            <w:sz w:val="32"/>
          </w:rPr>
          <w:t xml:space="preserve">第二章</w:t>
        </w:r>
        <w:r>
          <w:rPr>
            <w:rStyle w:val="768"/>
            <w:rFonts w:ascii="Times New Roman" w:hAnsi="Times New Roman" w:eastAsia="黑体"/>
            <w:sz w:val="32"/>
          </w:rPr>
          <w:t xml:space="preserve">  </w:t>
        </w:r>
        <w:r>
          <w:rPr>
            <w:rStyle w:val="768"/>
            <w:rFonts w:hint="eastAsia" w:ascii="Times New Roman" w:hAnsi="Times New Roman" w:eastAsia="黑体"/>
            <w:sz w:val="32"/>
          </w:rPr>
          <w:t xml:space="preserve">供应商须知</w:t>
        </w:r>
        <w:r>
          <w:rPr>
            <w:sz w:val="32"/>
          </w:rPr>
          <w:tab/>
        </w:r>
        <w:r>
          <w:rPr>
            <w:sz w:val="32"/>
          </w:rPr>
          <w:fldChar w:fldCharType="begin"/>
        </w:r>
        <w:r>
          <w:rPr>
            <w:sz w:val="32"/>
          </w:rPr>
          <w:instrText xml:space="preserve"> PAGEREF _Toc243994625 \h </w:instrText>
        </w:r>
        <w:r>
          <w:rPr>
            <w:sz w:val="32"/>
          </w:rPr>
        </w:r>
        <w:r>
          <w:rPr>
            <w:sz w:val="32"/>
          </w:rPr>
          <w:fldChar w:fldCharType="separate"/>
        </w:r>
        <w:r>
          <w:rPr>
            <w:sz w:val="32"/>
          </w:rPr>
          <w:t xml:space="preserve">6</w:t>
        </w:r>
        <w:r>
          <w:rPr>
            <w:sz w:val="32"/>
          </w:rPr>
          <w:fldChar w:fldCharType="end"/>
        </w:r>
      </w:hyperlink>
      <w:r/>
      <w:r/>
    </w:p>
    <w:p>
      <w:pPr>
        <w:pStyle w:val="756"/>
        <w:spacing w:line="600" w:lineRule="auto"/>
        <w:tabs>
          <w:tab w:val="right" w:pos="9062" w:leader="dot"/>
        </w:tabs>
        <w:rPr>
          <w:rFonts w:asciiTheme="minorHAnsi" w:hAnsiTheme="minorHAnsi" w:eastAsiaTheme="minorEastAsia" w:cstheme="minorBidi"/>
          <w:sz w:val="32"/>
        </w:rPr>
      </w:pPr>
      <w:r/>
      <w:hyperlink w:tooltip="#_Toc243994626" w:anchor="_Toc243994626" w:history="1">
        <w:r>
          <w:rPr>
            <w:rStyle w:val="768"/>
            <w:rFonts w:hint="eastAsia" w:ascii="Times New Roman" w:hAnsi="Times New Roman" w:eastAsia="黑体"/>
            <w:sz w:val="32"/>
          </w:rPr>
          <w:t xml:space="preserve">第三章</w:t>
        </w:r>
        <w:r>
          <w:rPr>
            <w:rStyle w:val="768"/>
            <w:rFonts w:ascii="Times New Roman" w:hAnsi="Times New Roman" w:eastAsia="黑体"/>
            <w:sz w:val="32"/>
          </w:rPr>
          <w:t xml:space="preserve">  </w:t>
        </w:r>
        <w:r>
          <w:rPr>
            <w:rStyle w:val="768"/>
            <w:rFonts w:hint="eastAsia" w:ascii="Times New Roman" w:hAnsi="Times New Roman" w:eastAsia="黑体"/>
            <w:sz w:val="32"/>
          </w:rPr>
          <w:t xml:space="preserve">评审方法与评审标准</w:t>
        </w:r>
        <w:r>
          <w:rPr>
            <w:sz w:val="32"/>
          </w:rPr>
          <w:tab/>
        </w:r>
        <w:r>
          <w:rPr>
            <w:sz w:val="32"/>
          </w:rPr>
          <w:fldChar w:fldCharType="begin"/>
        </w:r>
        <w:r>
          <w:rPr>
            <w:sz w:val="32"/>
          </w:rPr>
          <w:instrText xml:space="preserve"> PAGEREF _Toc243994626 \h </w:instrText>
        </w:r>
        <w:r>
          <w:rPr>
            <w:sz w:val="32"/>
          </w:rPr>
        </w:r>
        <w:r>
          <w:rPr>
            <w:sz w:val="32"/>
          </w:rPr>
          <w:fldChar w:fldCharType="separate"/>
        </w:r>
        <w:r>
          <w:rPr>
            <w:sz w:val="32"/>
          </w:rPr>
          <w:t xml:space="preserve">21</w:t>
        </w:r>
        <w:r>
          <w:rPr>
            <w:sz w:val="32"/>
          </w:rPr>
          <w:fldChar w:fldCharType="end"/>
        </w:r>
      </w:hyperlink>
      <w:r/>
      <w:r/>
    </w:p>
    <w:p>
      <w:pPr>
        <w:pStyle w:val="756"/>
        <w:spacing w:line="600" w:lineRule="auto"/>
        <w:tabs>
          <w:tab w:val="right" w:pos="9062" w:leader="dot"/>
        </w:tabs>
        <w:rPr>
          <w:rFonts w:asciiTheme="minorHAnsi" w:hAnsiTheme="minorHAnsi" w:eastAsiaTheme="minorEastAsia" w:cstheme="minorBidi"/>
          <w:sz w:val="32"/>
        </w:rPr>
      </w:pPr>
      <w:r/>
      <w:hyperlink w:tooltip="#_Toc243994627" w:anchor="_Toc243994627" w:history="1">
        <w:r>
          <w:rPr>
            <w:rStyle w:val="768"/>
            <w:rFonts w:hint="eastAsia" w:ascii="Times New Roman" w:hAnsi="Times New Roman"/>
            <w:b/>
            <w:sz w:val="32"/>
          </w:rPr>
          <w:t xml:space="preserve">第四章</w:t>
        </w:r>
        <w:r>
          <w:rPr>
            <w:rStyle w:val="768"/>
            <w:rFonts w:hint="eastAsia" w:ascii="Times New Roman" w:hAnsi="Times New Roman"/>
            <w:b/>
            <w:sz w:val="32"/>
          </w:rPr>
          <w:t xml:space="preserve"> </w:t>
        </w:r>
        <w:r>
          <w:rPr>
            <w:rStyle w:val="768"/>
            <w:rFonts w:hint="eastAsia" w:ascii="Times New Roman" w:hAnsi="Times New Roman"/>
            <w:b/>
            <w:sz w:val="32"/>
          </w:rPr>
          <w:t xml:space="preserve">采购需求</w:t>
        </w:r>
        <w:r>
          <w:rPr>
            <w:sz w:val="32"/>
          </w:rPr>
          <w:tab/>
        </w:r>
        <w:r>
          <w:rPr>
            <w:sz w:val="32"/>
          </w:rPr>
          <w:fldChar w:fldCharType="begin"/>
        </w:r>
        <w:r>
          <w:rPr>
            <w:sz w:val="32"/>
          </w:rPr>
          <w:instrText xml:space="preserve"> PAGEREF _Toc243994627 \h </w:instrText>
        </w:r>
        <w:r>
          <w:rPr>
            <w:sz w:val="32"/>
          </w:rPr>
        </w:r>
        <w:r>
          <w:rPr>
            <w:sz w:val="32"/>
          </w:rPr>
          <w:fldChar w:fldCharType="separate"/>
        </w:r>
        <w:r>
          <w:rPr>
            <w:sz w:val="32"/>
          </w:rPr>
          <w:t xml:space="preserve">24</w:t>
        </w:r>
        <w:r>
          <w:rPr>
            <w:sz w:val="32"/>
          </w:rPr>
          <w:fldChar w:fldCharType="end"/>
        </w:r>
      </w:hyperlink>
      <w:r/>
      <w:r/>
    </w:p>
    <w:p>
      <w:pPr>
        <w:pStyle w:val="756"/>
        <w:spacing w:line="600" w:lineRule="auto"/>
        <w:tabs>
          <w:tab w:val="right" w:pos="9062" w:leader="dot"/>
        </w:tabs>
        <w:rPr>
          <w:rFonts w:asciiTheme="minorHAnsi" w:hAnsiTheme="minorHAnsi" w:eastAsiaTheme="minorEastAsia" w:cstheme="minorBidi"/>
          <w:sz w:val="32"/>
        </w:rPr>
      </w:pPr>
      <w:r/>
      <w:hyperlink w:tooltip="#_Toc243994628" w:anchor="_Toc243994628" w:history="1">
        <w:r>
          <w:rPr>
            <w:rStyle w:val="768"/>
            <w:rFonts w:hint="eastAsia" w:ascii="Times New Roman" w:hAnsi="Times New Roman"/>
            <w:b/>
            <w:sz w:val="32"/>
          </w:rPr>
          <w:t xml:space="preserve">第五章</w:t>
        </w:r>
        <w:r>
          <w:rPr>
            <w:rStyle w:val="768"/>
            <w:rFonts w:ascii="Times New Roman" w:hAnsi="Times New Roman"/>
            <w:b/>
            <w:sz w:val="32"/>
          </w:rPr>
          <w:t xml:space="preserve">  </w:t>
        </w:r>
        <w:r>
          <w:rPr>
            <w:rStyle w:val="768"/>
            <w:rFonts w:hint="eastAsia" w:ascii="Times New Roman" w:hAnsi="Times New Roman"/>
            <w:b/>
            <w:sz w:val="32"/>
          </w:rPr>
          <w:t xml:space="preserve">合同文本</w:t>
        </w:r>
        <w:r>
          <w:rPr>
            <w:sz w:val="32"/>
          </w:rPr>
          <w:tab/>
        </w:r>
        <w:r>
          <w:rPr>
            <w:sz w:val="32"/>
          </w:rPr>
          <w:fldChar w:fldCharType="begin"/>
        </w:r>
        <w:r>
          <w:rPr>
            <w:sz w:val="32"/>
          </w:rPr>
          <w:instrText xml:space="preserve"> PAGEREF _Toc243994628 \h </w:instrText>
        </w:r>
        <w:r>
          <w:rPr>
            <w:sz w:val="32"/>
          </w:rPr>
        </w:r>
        <w:r>
          <w:rPr>
            <w:sz w:val="32"/>
          </w:rPr>
          <w:fldChar w:fldCharType="separate"/>
        </w:r>
        <w:r>
          <w:rPr>
            <w:sz w:val="32"/>
          </w:rPr>
          <w:t xml:space="preserve">43</w:t>
        </w:r>
        <w:r>
          <w:rPr>
            <w:sz w:val="32"/>
          </w:rPr>
          <w:fldChar w:fldCharType="end"/>
        </w:r>
      </w:hyperlink>
      <w:r/>
      <w:r/>
    </w:p>
    <w:p>
      <w:pPr>
        <w:pStyle w:val="756"/>
        <w:spacing w:line="600" w:lineRule="auto"/>
        <w:tabs>
          <w:tab w:val="right" w:pos="9062" w:leader="dot"/>
        </w:tabs>
        <w:rPr>
          <w:rFonts w:asciiTheme="minorHAnsi" w:hAnsiTheme="minorHAnsi" w:eastAsiaTheme="minorEastAsia" w:cstheme="minorBidi"/>
          <w:sz w:val="32"/>
        </w:rPr>
      </w:pPr>
      <w:r/>
      <w:hyperlink w:tooltip="#_Toc243994629" w:anchor="_Toc243994629" w:history="1">
        <w:r>
          <w:rPr>
            <w:rStyle w:val="768"/>
            <w:rFonts w:hint="eastAsia" w:ascii="Times New Roman" w:hAnsi="Times New Roman"/>
            <w:b/>
            <w:sz w:val="32"/>
          </w:rPr>
          <w:t xml:space="preserve">第六章</w:t>
        </w:r>
        <w:r>
          <w:rPr>
            <w:rStyle w:val="768"/>
            <w:rFonts w:ascii="Times New Roman" w:hAnsi="Times New Roman"/>
            <w:b/>
            <w:sz w:val="32"/>
          </w:rPr>
          <w:t xml:space="preserve">  </w:t>
        </w:r>
        <w:r>
          <w:rPr>
            <w:rStyle w:val="768"/>
            <w:rFonts w:hint="eastAsia" w:ascii="Times New Roman" w:hAnsi="Times New Roman"/>
            <w:b/>
            <w:sz w:val="32"/>
          </w:rPr>
          <w:t xml:space="preserve">响应文件格式</w:t>
        </w:r>
        <w:r>
          <w:rPr>
            <w:sz w:val="32"/>
          </w:rPr>
          <w:tab/>
        </w:r>
        <w:r>
          <w:rPr>
            <w:sz w:val="32"/>
          </w:rPr>
          <w:fldChar w:fldCharType="begin"/>
        </w:r>
        <w:r>
          <w:rPr>
            <w:sz w:val="32"/>
          </w:rPr>
          <w:instrText xml:space="preserve"> PAGEREF _Toc243994629 \h </w:instrText>
        </w:r>
        <w:r>
          <w:rPr>
            <w:sz w:val="32"/>
          </w:rPr>
        </w:r>
        <w:r>
          <w:rPr>
            <w:sz w:val="32"/>
          </w:rPr>
          <w:fldChar w:fldCharType="separate"/>
        </w:r>
        <w:r>
          <w:rPr>
            <w:sz w:val="32"/>
          </w:rPr>
          <w:t xml:space="preserve">54</w:t>
        </w:r>
        <w:r>
          <w:rPr>
            <w:sz w:val="32"/>
          </w:rPr>
          <w:fldChar w:fldCharType="end"/>
        </w:r>
      </w:hyperlink>
      <w:r/>
      <w:r/>
    </w:p>
    <w:p>
      <w:pPr>
        <w:jc w:val="center"/>
        <w:spacing w:line="600" w:lineRule="auto"/>
        <w:rPr>
          <w:rFonts w:ascii="Times New Roman" w:hAnsi="Times New Roman" w:eastAsia="黑体"/>
          <w:sz w:val="32"/>
        </w:rPr>
      </w:pPr>
      <w:r>
        <w:rPr>
          <w:rFonts w:hint="eastAsia" w:ascii="Times New Roman" w:hAnsi="Times New Roman" w:eastAsia="黑体"/>
          <w:sz w:val="48"/>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91"/>
        <w:jc w:val="center"/>
        <w:rPr>
          <w:rFonts w:ascii="黑体" w:hAnsi="黑体" w:eastAsia="黑体" w:cs="黑体"/>
          <w:sz w:val="44"/>
          <w:szCs w:val="44"/>
        </w:rPr>
      </w:pPr>
      <w:r/>
      <w:bookmarkStart w:id="0" w:name="_Toc13414"/>
      <w:r/>
      <w:bookmarkStart w:id="1" w:name="_Toc27259"/>
      <w:r/>
      <w:bookmarkStart w:id="2" w:name="_Toc24399462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宿迁市公安局宿豫分局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w:t>
      </w:r>
      <w:r>
        <w:rPr>
          <w:rFonts w:hint="eastAsia" w:ascii="Times New Roman" w:hAnsi="Times New Roman" w:cs="方正仿宋_GBK"/>
          <w:sz w:val="24"/>
          <w:szCs w:val="24"/>
          <w:u w:val="single"/>
        </w:rPr>
        <w:t xml:space="preserve">宿豫区公共</w:t>
      </w:r>
      <w:r>
        <w:rPr>
          <w:rFonts w:hint="eastAsia" w:ascii="Times New Roman" w:hAnsi="Times New Roman" w:cs="方正仿宋_GBK"/>
          <w:sz w:val="24"/>
          <w:szCs w:val="24"/>
          <w:u w:val="single"/>
        </w:rPr>
        <w:t xml:space="preserve">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w:t>
      </w:r>
      <w:r>
        <w:rPr>
          <w:rFonts w:hint="eastAsia" w:ascii="宋体" w:hAnsi="宋体"/>
          <w:sz w:val="24"/>
          <w:szCs w:val="24"/>
          <w:u w:val="single"/>
        </w:rPr>
        <w:t xml:space="preserve">豫区智慧感知网</w:t>
      </w:r>
      <w:r>
        <w:rPr>
          <w:rFonts w:hint="eastAsia" w:ascii="宋体" w:hAnsi="宋体"/>
          <w:sz w:val="24"/>
          <w:szCs w:val="24"/>
          <w:u w:val="single"/>
        </w:rPr>
        <w:t xml:space="preserve">二期（</w:t>
      </w:r>
      <w:r>
        <w:rPr>
          <w:rFonts w:hint="eastAsia" w:ascii="宋体" w:hAnsi="宋体"/>
          <w:sz w:val="24"/>
          <w:szCs w:val="24"/>
          <w:u w:val="single"/>
        </w:rPr>
        <w:t xml:space="preserve">豫安防控</w:t>
      </w:r>
      <w:r>
        <w:rPr>
          <w:rFonts w:hint="eastAsia" w:ascii="宋体" w:hAnsi="宋体"/>
          <w:sz w:val="24"/>
          <w:szCs w:val="24"/>
          <w:u w:val="single"/>
        </w:rPr>
        <w:t xml:space="preserve">体系）-软件开发采购</w:t>
      </w:r>
      <w:r>
        <w:rPr>
          <w:rFonts w:hint="eastAsia" w:ascii="宋体" w:hAnsi="宋体"/>
          <w:sz w:val="24"/>
          <w:szCs w:val="24"/>
        </w:rPr>
        <w:t xml:space="preserve">(</w:t>
      </w:r>
      <w:r>
        <w:rPr>
          <w:rFonts w:hint="eastAsia" w:ascii="宋体" w:hAnsi="宋体"/>
          <w:sz w:val="24"/>
          <w:szCs w:val="24"/>
          <w:u w:val="single"/>
        </w:rPr>
        <w:t xml:space="preserve">JSZC-321311-JZCG-C2026-0013</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w:t>
      </w:r>
      <w:r>
        <w:rPr>
          <w:rFonts w:hint="eastAsia" w:ascii="宋体" w:hAnsi="宋体"/>
          <w:sz w:val="24"/>
          <w:szCs w:val="24"/>
          <w:u w:val="single"/>
        </w:rPr>
        <w:t xml:space="preserve">豫区智慧感知网</w:t>
      </w:r>
      <w:r>
        <w:rPr>
          <w:rFonts w:hint="eastAsia" w:ascii="宋体" w:hAnsi="宋体"/>
          <w:sz w:val="24"/>
          <w:szCs w:val="24"/>
          <w:u w:val="single"/>
        </w:rPr>
        <w:t xml:space="preserve">二期（</w:t>
      </w:r>
      <w:r>
        <w:rPr>
          <w:rFonts w:hint="eastAsia" w:ascii="宋体" w:hAnsi="宋体"/>
          <w:sz w:val="24"/>
          <w:szCs w:val="24"/>
          <w:u w:val="single"/>
        </w:rPr>
        <w:t xml:space="preserve">豫安防控</w:t>
      </w:r>
      <w:r>
        <w:rPr>
          <w:rFonts w:hint="eastAsia" w:ascii="宋体" w:hAnsi="宋体"/>
          <w:sz w:val="24"/>
          <w:szCs w:val="24"/>
          <w:u w:val="single"/>
        </w:rPr>
        <w:t xml:space="preserve">体系）-软件开发采购</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11</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  19</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92"/>
        <w:ind w:firstLine="321"/>
        <w:spacing w:before="0" w:after="0" w:line="520" w:lineRule="exact"/>
        <w:rPr>
          <w:rFonts w:eastAsia="宋体"/>
          <w:b/>
          <w:bCs/>
          <w:sz w:val="32"/>
        </w:rPr>
      </w:pPr>
      <w:r/>
      <w:bookmarkStart w:id="4" w:name="_Toc28359002"/>
      <w:r/>
      <w:bookmarkStart w:id="5" w:name="_Toc35393790"/>
      <w:r/>
      <w:bookmarkStart w:id="6" w:name="_Toc35393621"/>
      <w:r/>
      <w:bookmarkStart w:id="7" w:name="_Toc28359079"/>
      <w:r/>
      <w:bookmarkStart w:id="8" w:name="_Toc38985263"/>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JSZC-321311-JZCG-C2026-0013</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项目名称：宿</w:t>
      </w:r>
      <w:r>
        <w:rPr>
          <w:rFonts w:hint="eastAsia" w:ascii="Times New Roman" w:hAnsi="Times New Roman" w:cs="仿宋"/>
          <w:sz w:val="24"/>
          <w:szCs w:val="24"/>
        </w:rPr>
        <w:t xml:space="preserve">豫区智慧感知网</w:t>
      </w:r>
      <w:r>
        <w:rPr>
          <w:rFonts w:hint="eastAsia" w:ascii="Times New Roman" w:hAnsi="Times New Roman" w:cs="仿宋"/>
          <w:sz w:val="24"/>
          <w:szCs w:val="24"/>
        </w:rPr>
        <w:t xml:space="preserve">二期（</w:t>
      </w:r>
      <w:r>
        <w:rPr>
          <w:rFonts w:hint="eastAsia" w:ascii="Times New Roman" w:hAnsi="Times New Roman" w:cs="仿宋"/>
          <w:sz w:val="24"/>
          <w:szCs w:val="24"/>
        </w:rPr>
        <w:t xml:space="preserve">豫安防控</w:t>
      </w:r>
      <w:r>
        <w:rPr>
          <w:rFonts w:hint="eastAsia" w:ascii="Times New Roman" w:hAnsi="Times New Roman" w:cs="仿宋"/>
          <w:sz w:val="24"/>
          <w:szCs w:val="24"/>
        </w:rPr>
        <w:t xml:space="preserve">体系）</w:t>
      </w:r>
      <w:r>
        <w:rPr>
          <w:rFonts w:hint="eastAsia" w:ascii="Times New Roman" w:hAnsi="Times New Roman" w:cs="仿宋"/>
          <w:sz w:val="24"/>
          <w:szCs w:val="24"/>
        </w:rPr>
        <w:t xml:space="preserve">-</w:t>
      </w:r>
      <w:r>
        <w:rPr>
          <w:rFonts w:hint="eastAsia" w:ascii="Times New Roman" w:hAnsi="Times New Roman" w:cs="仿宋"/>
          <w:sz w:val="24"/>
          <w:szCs w:val="24"/>
        </w:rPr>
        <w:t xml:space="preserve">软件开发采购</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ascii="Times New Roman" w:hAnsi="Times New Roman" w:cs="仿宋"/>
          <w:sz w:val="24"/>
          <w:szCs w:val="24"/>
        </w:rPr>
        <w:t xml:space="preserve">307.7</w:t>
      </w:r>
      <w:r>
        <w:rPr>
          <w:rFonts w:hint="eastAsia" w:ascii="Times New Roman" w:hAnsi="Times New Roman" w:cs="仿宋"/>
          <w:sz w:val="24"/>
          <w:szCs w:val="24"/>
        </w:rPr>
        <w:t xml:space="preserve">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bookmarkStart w:id="10" w:name="EB6c1f3d39c6914ae1bada8ccaa777b37a"/>
      <w:r>
        <w:rPr>
          <w:rFonts w:hint="eastAsia" w:ascii="Times New Roman" w:hAnsi="Times New Roman" w:cs="仿宋"/>
          <w:sz w:val="24"/>
          <w:szCs w:val="24"/>
        </w:rPr>
        <w:t xml:space="preserve">299.7</w:t>
      </w:r>
      <w:r>
        <w:rPr>
          <w:rFonts w:hint="eastAsia" w:ascii="Times New Roman" w:hAnsi="Times New Roman" w:cs="仿宋"/>
          <w:sz w:val="24"/>
          <w:szCs w:val="24"/>
        </w:rPr>
        <w:t xml:space="preserve">万元</w:t>
      </w:r>
      <w:bookmarkEnd w:id="10"/>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采购需求（简介）：拟建设一套以三维地图为基座，</w:t>
      </w:r>
      <w:r>
        <w:rPr>
          <w:rFonts w:hint="eastAsia" w:ascii="Times New Roman" w:hAnsi="Times New Roman" w:cs="仿宋"/>
          <w:sz w:val="24"/>
          <w:szCs w:val="24"/>
        </w:rPr>
        <w:t xml:space="preserve">集指挥</w:t>
      </w:r>
      <w:r>
        <w:rPr>
          <w:rFonts w:hint="eastAsia" w:ascii="Times New Roman" w:hAnsi="Times New Roman" w:cs="仿宋"/>
          <w:sz w:val="24"/>
          <w:szCs w:val="24"/>
        </w:rPr>
        <w:t xml:space="preserve">调度、安保维稳、低空防御、实战模型为一体的合成作战平台，具体详见采购需求部分。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合同履行期限：合同签订之日起</w:t>
      </w:r>
      <w:r>
        <w:rPr>
          <w:rFonts w:ascii="Times New Roman" w:hAnsi="Times New Roman" w:cs="仿宋"/>
          <w:sz w:val="24"/>
          <w:szCs w:val="24"/>
        </w:rPr>
        <w:t xml:space="preserve">60</w:t>
      </w:r>
      <w:r>
        <w:rPr>
          <w:rFonts w:hint="eastAsia" w:ascii="Times New Roman" w:hAnsi="Times New Roman" w:cs="仿宋"/>
          <w:sz w:val="24"/>
          <w:szCs w:val="24"/>
        </w:rPr>
        <w:t xml:space="preserve">日内完成系统开发、测试服务，</w:t>
      </w:r>
      <w:r>
        <w:rPr>
          <w:rFonts w:hint="eastAsia" w:ascii="Times New Roman" w:hAnsi="Times New Roman" w:cs="宋体"/>
          <w:sz w:val="24"/>
          <w:szCs w:val="20"/>
        </w:rPr>
        <w:t xml:space="preserve">试运行</w:t>
      </w:r>
      <w:r>
        <w:rPr>
          <w:rFonts w:ascii="Times New Roman" w:hAnsi="Times New Roman" w:cs="宋体"/>
          <w:sz w:val="24"/>
          <w:szCs w:val="20"/>
        </w:rPr>
        <w:t xml:space="preserve">30</w:t>
      </w:r>
      <w:r>
        <w:rPr>
          <w:rFonts w:ascii="Times New Roman" w:hAnsi="Times New Roman" w:cs="宋体"/>
          <w:sz w:val="24"/>
          <w:szCs w:val="20"/>
        </w:rPr>
        <w:t xml:space="preserve">日历天</w:t>
      </w:r>
      <w:r>
        <w:rPr>
          <w:rFonts w:hint="eastAsia" w:ascii="Times New Roman" w:hAnsi="Times New Roman" w:cs="宋体"/>
          <w:sz w:val="24"/>
          <w:szCs w:val="20"/>
        </w:rPr>
        <w:t xml:space="preserve">，</w:t>
      </w:r>
      <w:r>
        <w:rPr>
          <w:rFonts w:hint="eastAsia" w:ascii="Times New Roman" w:hAnsi="Times New Roman" w:cs="仿宋"/>
          <w:sz w:val="24"/>
          <w:szCs w:val="24"/>
        </w:rPr>
        <w:t xml:space="preserve">运维服务期</w:t>
      </w:r>
      <w:r>
        <w:rPr>
          <w:rFonts w:hint="eastAsia" w:ascii="Times New Roman" w:hAnsi="Times New Roman" w:cs="仿宋"/>
          <w:sz w:val="24"/>
          <w:szCs w:val="24"/>
        </w:rPr>
        <w:t xml:space="preserve">自项目</w:t>
      </w:r>
      <w:r>
        <w:rPr>
          <w:rFonts w:hint="eastAsia" w:ascii="Times New Roman" w:hAnsi="Times New Roman" w:cs="仿宋"/>
          <w:sz w:val="24"/>
          <w:szCs w:val="24"/>
        </w:rPr>
        <w:t xml:space="preserve">验收合格之日起</w:t>
      </w:r>
      <w:r>
        <w:rPr>
          <w:rFonts w:hint="eastAsia" w:ascii="Times New Roman" w:hAnsi="Times New Roman" w:cs="仿宋"/>
          <w:sz w:val="24"/>
          <w:szCs w:val="24"/>
        </w:rPr>
        <w:t xml:space="preserve">2</w:t>
      </w:r>
      <w:r>
        <w:rPr>
          <w:rFonts w:hint="eastAsia" w:ascii="Times New Roman" w:hAnsi="Times New Roman" w:cs="仿宋"/>
          <w:sz w:val="24"/>
          <w:szCs w:val="24"/>
        </w:rPr>
        <w:t xml:space="preserve">年。</w:t>
      </w:r>
      <w:r>
        <w:rPr>
          <w:rFonts w:hint="eastAsia" w:ascii="Times New Roman" w:hAnsi="Times New Roman" w:cs="仿宋"/>
          <w:sz w:val="24"/>
          <w:szCs w:val="24"/>
        </w:rPr>
        <w:t xml:space="preserve"> </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792"/>
        <w:ind w:firstLine="321"/>
        <w:spacing w:before="0" w:after="0" w:line="520" w:lineRule="exact"/>
        <w:rPr>
          <w:rFonts w:eastAsia="宋体"/>
          <w:b/>
          <w:bCs/>
          <w:sz w:val="32"/>
        </w:rPr>
      </w:pPr>
      <w:r/>
      <w:bookmarkStart w:id="11" w:name="_Toc28359003"/>
      <w:r/>
      <w:bookmarkStart w:id="12" w:name="_Toc38985264"/>
      <w:r/>
      <w:bookmarkStart w:id="13" w:name="_Toc35393622"/>
      <w:r/>
      <w:bookmarkStart w:id="14" w:name="_Toc35393791"/>
      <w:r/>
      <w:bookmarkStart w:id="15" w:name="_Toc28359080"/>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623"/>
      <w:r/>
      <w:bookmarkStart w:id="17" w:name="_Toc28359004"/>
      <w:r/>
      <w:bookmarkStart w:id="18" w:name="_Toc28359081"/>
      <w:r/>
      <w:bookmarkStart w:id="19" w:name="_Toc35393792"/>
      <w:r/>
      <w:bookmarkStart w:id="20" w:name="_Toc38985265"/>
      <w:r>
        <w:rPr>
          <w:rFonts w:hint="eastAsia" w:ascii="Times New Roman" w:hAnsi="Times New Roman" w:cs="仿宋"/>
          <w:sz w:val="24"/>
          <w:szCs w:val="24"/>
        </w:rPr>
        <w:t xml:space="preserve">（一）通用资格要求</w:t>
      </w:r>
      <w:r/>
    </w:p>
    <w:p>
      <w:pPr>
        <w:ind w:firstLine="482"/>
        <w:spacing w:line="480" w:lineRule="exact"/>
        <w:rPr>
          <w:rFonts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58"/>
        <w:ind w:firstLine="480"/>
        <w:spacing w:after="0" w:line="480" w:lineRule="exact"/>
        <w:tabs>
          <w:tab w:val="left" w:pos="312" w:leader="none"/>
        </w:tabs>
        <w:rPr>
          <w:rFonts w:ascii="方正仿宋_GBK" w:hAnsi="方正仿宋_GBK" w:eastAsia="方正仿宋_GBK" w:cs="方正仿宋_GBK"/>
        </w:rPr>
      </w:pPr>
      <w:r>
        <w:rPr>
          <w:rFonts w:hint="eastAsia" w:eastAsia="宋体" w:cs="仿宋"/>
        </w:rPr>
        <w:t xml:space="preserve">3.</w:t>
      </w:r>
      <w:r>
        <w:rPr>
          <w:rFonts w:hint="eastAsia" w:eastAsia="宋体" w:cs="仿宋"/>
        </w:rPr>
        <w:t xml:space="preserve">落实政府采购政策需满足的资格要求：无。</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92"/>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793"/>
      <w:r/>
      <w:bookmarkStart w:id="22" w:name="_Toc28359005"/>
      <w:r/>
      <w:bookmarkStart w:id="23" w:name="_Toc35393624"/>
      <w:r/>
      <w:bookmarkStart w:id="24" w:name="_Toc38985266"/>
      <w:r/>
      <w:bookmarkStart w:id="25" w:name="_Toc28359082"/>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https://jszfcg.jsczt.cn/jszc/login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pStyle w:val="792"/>
        <w:ind w:firstLine="321"/>
        <w:spacing w:before="0" w:after="0" w:line="520" w:lineRule="exact"/>
        <w:rPr>
          <w:rFonts w:eastAsia="宋体"/>
          <w:b/>
          <w:bCs/>
          <w:sz w:val="32"/>
        </w:rPr>
      </w:pPr>
      <w:r/>
      <w:bookmarkStart w:id="26" w:name="_Toc35393625"/>
      <w:r/>
      <w:bookmarkStart w:id="27" w:name="_Toc28359007"/>
      <w:r/>
      <w:bookmarkStart w:id="28" w:name="_Toc35393794"/>
      <w:r/>
      <w:bookmarkStart w:id="29" w:name="_Toc28359084"/>
      <w:r/>
      <w:bookmarkStart w:id="30" w:name="_Toc38985267"/>
      <w:r/>
      <w:bookmarkEnd w:id="21"/>
      <w:r/>
      <w:bookmarkEnd w:id="22"/>
      <w:r/>
      <w:bookmarkEnd w:id="23"/>
      <w:r/>
      <w:bookmarkEnd w:id="24"/>
      <w:r/>
      <w:bookmarkEnd w:id="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11</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19</w:t>
      </w:r>
      <w:r>
        <w:rPr>
          <w:rFonts w:hint="eastAsia" w:ascii="Times New Roman" w:hAnsi="Times New Roman" w:cs="仿宋"/>
          <w:sz w:val="24"/>
          <w:szCs w:val="24"/>
        </w:rPr>
        <w:t xml:space="preserve">日</w:t>
      </w:r>
      <w:r>
        <w:rPr>
          <w:rFonts w:hint="eastAsia" w:ascii="Times New Roman" w:hAnsi="Times New Roman" w:cs="仿宋"/>
          <w:sz w:val="24"/>
          <w:szCs w:val="24"/>
        </w:rPr>
        <w:t xml:space="preserve">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92"/>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79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1" w:name="EB64e1f522fd8c43fcb4d3ba471386b3e7"/>
      <w:r/>
      <w:bookmarkStart w:id="32" w:name="_Toc35393627"/>
      <w:r/>
      <w:bookmarkStart w:id="33" w:name="_Toc35393796"/>
      <w:r/>
      <w:bookmarkStart w:id="34" w:name="_Toc28359085"/>
      <w:r/>
      <w:bookmarkStart w:id="35" w:name="_Toc28359008"/>
      <w:r/>
      <w:bookmarkStart w:id="36" w:name="_Toc38985269"/>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31"/>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ascii="Times New Roman" w:hAnsi="Times New Roman" w:cs="仿宋"/>
          <w:sz w:val="24"/>
          <w:szCs w:val="24"/>
        </w:rPr>
        <w:t xml:space="preserve">0527-84465519</w:t>
      </w:r>
      <w:r>
        <w:rPr>
          <w:rFonts w:hint="eastAsia" w:ascii="Times New Roman" w:hAnsi="Times New Roman" w:cs="仿宋"/>
          <w:sz w:val="24"/>
          <w:szCs w:val="24"/>
        </w:rPr>
        <w:t xml:space="preserve">。</w:t>
      </w:r>
      <w:r/>
    </w:p>
    <w:p>
      <w:pPr>
        <w:pStyle w:val="792"/>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宿迁市公安局宿豫分局</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宿迁市宿</w:t>
      </w:r>
      <w:r>
        <w:rPr>
          <w:rFonts w:hint="eastAsia" w:ascii="Times New Roman" w:hAnsi="Times New Roman" w:cs="仿宋"/>
          <w:sz w:val="24"/>
          <w:szCs w:val="24"/>
          <w:u w:val="single"/>
        </w:rPr>
        <w:t xml:space="preserve">豫区宿</w:t>
      </w:r>
      <w:r>
        <w:rPr>
          <w:rFonts w:hint="eastAsia" w:ascii="Times New Roman" w:hAnsi="Times New Roman" w:cs="仿宋"/>
          <w:sz w:val="24"/>
          <w:szCs w:val="24"/>
          <w:u w:val="single"/>
        </w:rPr>
        <w:t xml:space="preserve">豫大道</w:t>
      </w:r>
      <w:r>
        <w:rPr>
          <w:rFonts w:hint="eastAsia" w:ascii="Times New Roman" w:hAnsi="Times New Roman" w:cs="仿宋"/>
          <w:sz w:val="24"/>
          <w:szCs w:val="24"/>
          <w:u w:val="single"/>
        </w:rPr>
        <w:t xml:space="preserve">110</w:t>
      </w:r>
      <w:r>
        <w:rPr>
          <w:rFonts w:hint="eastAsia" w:ascii="Times New Roman" w:hAnsi="Times New Roman" w:cs="仿宋"/>
          <w:sz w:val="24"/>
          <w:szCs w:val="24"/>
          <w:u w:val="single"/>
        </w:rPr>
        <w:t xml:space="preserve">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赵越</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7" w:name="_Toc28359086"/>
      <w:r/>
      <w:bookmarkStart w:id="38"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0527-82168166</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w:t>
      </w:r>
      <w:r>
        <w:rPr>
          <w:rFonts w:hint="eastAsia" w:ascii="Times New Roman" w:hAnsi="Times New Roman" w:cs="仿宋"/>
          <w:sz w:val="24"/>
          <w:szCs w:val="24"/>
          <w:u w:val="single"/>
        </w:rPr>
        <w:t xml:space="preserve">宿豫区公共</w:t>
      </w:r>
      <w:r>
        <w:rPr>
          <w:rFonts w:hint="eastAsia" w:ascii="Times New Roman" w:hAnsi="Times New Roman" w:cs="仿宋"/>
          <w:sz w:val="24"/>
          <w:szCs w:val="24"/>
          <w:u w:val="single"/>
        </w:rPr>
        <w:t xml:space="preserve">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宿豫区洪泽湖</w:t>
      </w:r>
      <w:r>
        <w:rPr>
          <w:rFonts w:hint="eastAsia" w:ascii="Times New Roman" w:hAnsi="Times New Roman" w:cs="仿宋"/>
          <w:sz w:val="24"/>
          <w:szCs w:val="24"/>
          <w:u w:val="single"/>
        </w:rPr>
        <w:t xml:space="preserve">东路</w:t>
      </w:r>
      <w:r>
        <w:rPr>
          <w:rFonts w:hint="eastAsia" w:ascii="Times New Roman" w:hAnsi="Times New Roman" w:cs="仿宋"/>
          <w:sz w:val="24"/>
          <w:szCs w:val="24"/>
          <w:u w:val="single"/>
        </w:rPr>
        <w:t xml:space="preserve">19</w:t>
      </w:r>
      <w:r>
        <w:rPr>
          <w:rFonts w:hint="eastAsia" w:ascii="Times New Roman" w:hAnsi="Times New Roman" w:cs="仿宋"/>
          <w:sz w:val="24"/>
          <w:szCs w:val="24"/>
          <w:u w:val="single"/>
        </w:rPr>
        <w:t xml:space="preserve">号</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陈海燕</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052784480123</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706"/>
      <w:r/>
      <w:bookmarkStart w:id="40" w:name="_Toc243994625"/>
      <w:r/>
      <w:bookmarkStart w:id="41" w:name="_Toc11816"/>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42" w:name="EB154f34bfcea5417199f8cf429c255bfe"/>
      <w:r/>
      <w:bookmarkStart w:id="43" w:name="EBa8c69c4726824205bbf6fbe49f912e2d"/>
      <w:r/>
      <w:bookmarkEnd w:id="3"/>
      <w:r/>
      <w:bookmarkEnd w:id="39"/>
      <w:r/>
      <w:bookmarkEnd w:id="40"/>
      <w:r/>
      <w:bookmarkEnd w:id="41"/>
      <w:r/>
      <w:bookmarkEnd w:id="42"/>
      <w:r/>
      <w:bookmarkEnd w:id="43"/>
      <w:r/>
      <w:r/>
    </w:p>
    <w:p>
      <w:pPr>
        <w:pStyle w:val="792"/>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47"/>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48"/>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39"/>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ascii="仿宋" w:hAnsi="仿宋" w:eastAsia="仿宋" w:cs="仿宋"/>
        </w:rPr>
      </w:pPr>
      <w:r/>
      <w:bookmarkStart w:id="53" w:name="EBc9d8a0a6c333409599b28034cbc893d2"/>
      <w:r/>
      <w:bookmarkStart w:id="54" w:name="_Toc141869962"/>
      <w:r/>
      <w:bookmarkEnd w:id="53"/>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left"/>
        <w:widowControl/>
        <w:rPr>
          <w:rFonts w:ascii="Arial" w:hAnsi="Arial" w:cs="Arial"/>
          <w:b/>
          <w:bCs/>
          <w:sz w:val="32"/>
        </w:rPr>
      </w:pPr>
      <w:r>
        <w:rPr>
          <w:b/>
          <w:bCs/>
          <w:sz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2"/>
        <w:ind w:firstLine="320"/>
        <w:spacing w:before="0" w:after="0" w:line="520" w:lineRule="exact"/>
        <w:rPr>
          <w:rFonts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文件中所有的事项、格式、条款和规范等要求。按磋商文件要求和规定编制响应文件，并保证所提供的全部资料的真实性，以使其响应文件对磋商文件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w:t>
      </w:r>
      <w:r>
        <w:rPr>
          <w:rFonts w:hint="eastAsia" w:ascii="宋体" w:hAnsi="宋体"/>
          <w:bCs/>
          <w:sz w:val="24"/>
          <w:szCs w:val="24"/>
        </w:rPr>
        <w:t xml:space="preserve">牧渔业产品，矿与矿物，电力、城市燃气、蒸汽和热水、水，食品、饮料和烟草原料，无形资产。</w:t>
      </w:r>
      <w:r/>
    </w:p>
    <w:p>
      <w:pPr>
        <w:ind w:firstLine="480"/>
        <w:spacing w:line="480" w:lineRule="exact"/>
        <w:rPr>
          <w:rFonts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hint="eastAsia"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w:t>
      </w:r>
      <w:r>
        <w:rPr>
          <w:rFonts w:hint="eastAsia" w:ascii="Times New Roman" w:hAnsi="Times New Roman" w:cs="仿宋"/>
          <w:sz w:val="24"/>
        </w:rPr>
        <w:t xml:space="preserve">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w:t>
      </w:r>
      <w:r>
        <w:rPr>
          <w:rFonts w:hint="eastAsia" w:ascii="Times New Roman" w:hAnsi="Times New Roman" w:cs="仿宋"/>
          <w:sz w:val="24"/>
        </w:rPr>
        <w:t xml:space="preserve">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w:t>
      </w:r>
      <w:r>
        <w:rPr>
          <w:rFonts w:hint="eastAsia" w:ascii="Times New Roman" w:hAnsi="Times New Roman" w:cs="仿宋"/>
          <w:sz w:val="24"/>
        </w:rPr>
        <w:t xml:space="preserve">获取磋商</w:t>
      </w:r>
      <w:r>
        <w:rPr>
          <w:rFonts w:hint="eastAsia" w:ascii="Times New Roman" w:hAnsi="Times New Roman" w:cs="仿宋"/>
          <w:sz w:val="24"/>
        </w:rPr>
        <w:t xml:space="preserve">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”系统获取、查看澄清答疑文件（修改后磋商文件），否则造成的相关责任由供应商承担。</w:t>
      </w:r>
      <w:r/>
    </w:p>
    <w:p>
      <w:pPr>
        <w:pStyle w:val="792"/>
        <w:ind w:firstLine="320"/>
        <w:spacing w:before="0" w:after="0" w:line="520" w:lineRule="exact"/>
        <w:rPr>
          <w:rFonts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w:t>
      </w:r>
      <w:r>
        <w:rPr>
          <w:rFonts w:ascii="Times New Roman" w:hAnsi="Times New Roman"/>
          <w:sz w:val="24"/>
          <w:szCs w:val="21"/>
        </w:rPr>
        <w:t xml:space="preserve">响应文件</w:t>
      </w:r>
      <w:r>
        <w:rPr>
          <w:rFonts w:ascii="Times New Roman" w:hAnsi="Times New Roman"/>
          <w:sz w:val="24"/>
          <w:szCs w:val="21"/>
        </w:rPr>
        <w:t xml:space="preserve">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w:t>
      </w:r>
      <w:r>
        <w:rPr>
          <w:rFonts w:ascii="Times New Roman" w:hAnsi="Times New Roman"/>
          <w:b/>
          <w:bCs/>
          <w:sz w:val="24"/>
        </w:rPr>
        <w:t xml:space="preserve">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2"/>
        <w:ind w:firstLine="320"/>
        <w:spacing w:before="0" w:after="0" w:line="520" w:lineRule="exact"/>
        <w:rPr>
          <w:rFonts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w:t>
      </w:r>
      <w:r>
        <w:rPr>
          <w:rFonts w:hint="eastAsia" w:ascii="Times New Roman" w:hAnsi="Times New Roman" w:cs="仿宋"/>
          <w:sz w:val="24"/>
        </w:rPr>
        <w:t xml:space="preserve">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1"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62"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62"/>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w:t>
      </w:r>
      <w:r>
        <w:rPr>
          <w:rFonts w:hint="eastAsia" w:ascii="Times New Roman" w:hAnsi="Times New Roman" w:cs="仿宋"/>
          <w:sz w:val="24"/>
        </w:rPr>
        <w:t xml:space="preserve">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符合《政府采购竞争性磋商采购方式管理暂行办法》第三条第一款第四项及《财政部关于竞争性磋商采购方式管理暂行办法有关问题的补充通知》（财库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63"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w:t>
      </w:r>
      <w:r>
        <w:rPr>
          <w:rFonts w:hint="eastAsia" w:ascii="Times New Roman" w:hAnsi="Times New Roman"/>
          <w:sz w:val="24"/>
          <w:szCs w:val="24"/>
        </w:rPr>
        <w:t xml:space="preserve">作出</w:t>
      </w:r>
      <w:r>
        <w:rPr>
          <w:rFonts w:hint="eastAsia" w:ascii="Times New Roman" w:hAnsi="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szCs w:val="24"/>
        </w:rPr>
      </w:pPr>
      <w:r/>
      <w:bookmarkStart w:id="64" w:name="_Toc141869966"/>
      <w:r/>
      <w:bookmarkEnd w:id="63"/>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w:t>
      </w:r>
      <w:r>
        <w:rPr>
          <w:rFonts w:hint="eastAsia" w:ascii="Times New Roman" w:hAnsi="Times New Roman" w:cs="仿宋"/>
          <w:sz w:val="24"/>
        </w:rPr>
        <w:t xml:space="preserve">商，并编写评审报告</w:t>
      </w:r>
      <w:bookmarkEnd w:id="65"/>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66"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66"/>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w:t>
      </w:r>
      <w:r>
        <w:rPr>
          <w:rFonts w:hint="eastAsia" w:ascii="Times New Roman" w:hAnsi="Times New Roman" w:cs="仿宋"/>
          <w:sz w:val="24"/>
        </w:rPr>
        <w:t xml:space="preserve">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92"/>
        <w:ind w:firstLine="320"/>
        <w:spacing w:before="0" w:after="0" w:line="520" w:lineRule="exact"/>
        <w:rPr>
          <w:rFonts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w:t>
      </w:r>
      <w:r>
        <w:rPr>
          <w:rFonts w:hint="eastAsia" w:ascii="宋体" w:hAnsi="宋体"/>
          <w:sz w:val="24"/>
          <w:szCs w:val="24"/>
        </w:rPr>
        <w:t xml:space="preserve">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5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3 </w:t>
      </w:r>
      <w:r>
        <w:rPr>
          <w:rFonts w:hint="eastAsia" w:ascii="Times New Roman" w:hAnsi="Times New Roman" w:cs="仿宋"/>
          <w:sz w:val="24"/>
        </w:rPr>
        <w:t xml:space="preserve">% </w:t>
      </w:r>
      <w:r>
        <w:rPr>
          <w:rFonts w:hint="eastAsia" w:ascii="Times New Roman" w:hAnsi="Times New Roman" w:cs="仿宋"/>
          <w:sz w:val="24"/>
        </w:rPr>
        <w:t xml:space="preserve">提交。</w:t>
      </w:r>
      <w:bookmarkStart w:id="70" w:name="_Hlk187842952"/>
      <w:r>
        <w:rPr>
          <w:rFonts w:hint="eastAsia" w:ascii="Times New Roman" w:hAnsi="Times New Roman" w:cs="仿宋"/>
          <w:sz w:val="24"/>
        </w:rPr>
        <w:t xml:space="preserve">办理流程、偿付等内容见江苏政府采购网“保险保函”模块。</w:t>
      </w:r>
      <w:bookmarkEnd w:id="70"/>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r/>
    </w:p>
    <w:p>
      <w:pPr>
        <w:pStyle w:val="792"/>
        <w:ind w:firstLine="320"/>
        <w:spacing w:before="0" w:after="0" w:line="520" w:lineRule="exact"/>
        <w:rPr>
          <w:rFonts w:ascii="黑体" w:hAnsi="黑体" w:eastAsia="黑体" w:cs="黑体"/>
          <w:sz w:val="32"/>
        </w:rPr>
      </w:pPr>
      <w:r/>
      <w:bookmarkStart w:id="71" w:name="_Toc141869970"/>
      <w:r/>
      <w:bookmarkEnd w:id="69"/>
      <w:r>
        <w:rPr>
          <w:rFonts w:hint="eastAsia" w:ascii="黑体" w:hAnsi="黑体" w:eastAsia="黑体" w:cs="黑体"/>
          <w:sz w:val="32"/>
        </w:rPr>
        <w:t xml:space="preserve">八、质疑与投诉</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ascii="仿宋" w:hAnsi="仿宋" w:eastAsia="仿宋" w:cs="仿宋"/>
        </w:rPr>
      </w:pPr>
      <w:r>
        <w:rPr>
          <w:rFonts w:hint="eastAsia" w:ascii="仿宋" w:hAnsi="仿宋" w:eastAsia="仿宋" w:cs="仿宋"/>
        </w:rPr>
        <w:br w:type="page" w:clear="all"/>
      </w:r>
      <w:r/>
    </w:p>
    <w:p>
      <w:pPr>
        <w:pStyle w:val="791"/>
        <w:jc w:val="center"/>
        <w:spacing w:before="200"/>
        <w:rPr>
          <w:rFonts w:ascii="Times New Roman" w:hAnsi="Times New Roman" w:eastAsia="黑体"/>
          <w:sz w:val="44"/>
        </w:rPr>
      </w:pPr>
      <w:r/>
      <w:bookmarkStart w:id="72" w:name="_Toc141869971"/>
      <w:r/>
      <w:bookmarkStart w:id="73" w:name="_Toc14692"/>
      <w:r/>
      <w:bookmarkStart w:id="74" w:name="_Toc3418"/>
      <w:r/>
      <w:bookmarkStart w:id="75" w:name="_Toc243994626"/>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rHeight w:val="90"/>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磋商报价表及报价</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77" w:name="EBd5bea3a3c3254523b93c8abaa514fb10"/>
            <w:r/>
            <w:bookmarkStart w:id="78" w:name="RANGE!A1"/>
            <w:r/>
            <w:bookmarkStart w:id="79" w:name="_Toc29751"/>
            <w:r/>
            <w:bookmarkStart w:id="80" w:name="_Toc81575168"/>
            <w:r/>
            <w:bookmarkStart w:id="81" w:name="_Toc81575205"/>
            <w:r/>
            <w:bookmarkEnd w:id="77"/>
            <w:r>
              <w:rPr>
                <w:rFonts w:hint="eastAsia" w:ascii="Times New Roman" w:hAnsi="Times New Roman" w:cs="宋体"/>
                <w:sz w:val="24"/>
                <w:szCs w:val="24"/>
              </w:rPr>
              <w:t xml:space="preserve">评审因素</w:t>
            </w:r>
            <w:bookmarkEnd w:id="78"/>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磋商报价</w:t>
            </w:r>
            <w:r/>
          </w:p>
        </w:tc>
        <w:tc>
          <w:tcPr>
            <w:tcW w:w="1061"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15.00分</w:t>
            </w:r>
            <w:r/>
          </w:p>
        </w:tc>
        <w:tc>
          <w:tcPr>
            <w:tcW w:w="6461" w:type="dxa"/>
            <w:vAlign w:val="center"/>
            <w:textDirection w:val="lrTb"/>
            <w:noWrap w:val="false"/>
          </w:tcPr>
          <w:p>
            <w:pPr>
              <w:pStyle w:val="890"/>
              <w:ind w:firstLine="0"/>
              <w:spacing w:line="360" w:lineRule="exact"/>
              <w:rPr>
                <w:rFonts w:cs="宋体"/>
                <w:szCs w:val="21"/>
              </w:rPr>
            </w:pPr>
            <w:r>
              <w:rPr>
                <w:rFonts w:hint="eastAsia" w:cs="宋体"/>
                <w:szCs w:val="21"/>
              </w:rPr>
              <w:t xml:space="preserve">采用低价优先法计算，即满足磋商文件要求且最后报价最低的供应商的价格为磋商基准价，其价格分为满分。其他供应商磋商报价得分=（磋商基准价/最后磋商报价）×15。</w:t>
            </w:r>
            <w:r/>
          </w:p>
          <w:p>
            <w:pPr>
              <w:jc w:val="left"/>
              <w:spacing w:line="360" w:lineRule="exact"/>
              <w:widowControl/>
              <w:rPr>
                <w:rFonts w:ascii="宋体" w:hAnsi="宋体" w:cs="宋体"/>
                <w:szCs w:val="21"/>
              </w:rPr>
            </w:pPr>
            <w:r>
              <w:rPr>
                <w:rFonts w:hint="eastAsia" w:ascii="宋体" w:hAnsi="宋体" w:cs="宋体"/>
                <w:szCs w:val="21"/>
              </w:rPr>
              <w:t xml:space="preserve">注：符合规定的小微企业（含监狱企业和残疾人福利单位）报价给予15%的扣除，用扣除后的价格参加评审。</w:t>
            </w:r>
            <w:r/>
          </w:p>
        </w:tc>
      </w:tr>
      <w:tr>
        <w:trPr>
          <w:jc w:val="center"/>
          <w:trHeight w:val="1115"/>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技术参数响应</w:t>
            </w:r>
            <w:r/>
          </w:p>
        </w:tc>
        <w:tc>
          <w:tcPr>
            <w:tcW w:w="1061" w:type="dxa"/>
            <w:vAlign w:val="center"/>
            <w:textDirection w:val="lrTb"/>
            <w:noWrap w:val="false"/>
          </w:tcPr>
          <w:p>
            <w:pPr>
              <w:jc w:val="center"/>
              <w:spacing w:line="360" w:lineRule="exact"/>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8.00分</w:t>
            </w:r>
            <w:r/>
          </w:p>
        </w:tc>
        <w:tc>
          <w:tcPr>
            <w:tcW w:w="6461"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针对采购文件“第四章 采购需求”中的“（二）主要设备技术参数-A部分”所列内容进行评分，技术要求完全满足或优于采购文件技术要求的得28分。一般参数共100项每有一项（一个句号的完整内容为一“项”）负偏离扣0.28分，扣完为止。</w:t>
            </w:r>
            <w:r/>
          </w:p>
          <w:p>
            <w:pPr>
              <w:jc w:val="left"/>
              <w:spacing w:line="360" w:lineRule="exact"/>
              <w:widowControl/>
              <w:rPr>
                <w:rFonts w:ascii="宋体" w:hAnsi="宋体" w:cs="宋体"/>
                <w:szCs w:val="21"/>
              </w:rPr>
            </w:pPr>
            <w:r>
              <w:rPr>
                <w:rFonts w:hint="eastAsia" w:ascii="宋体" w:hAnsi="宋体" w:cs="宋体"/>
                <w:szCs w:val="21"/>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w:t>
            </w:r>
            <w:r>
              <w:rPr>
                <w:rFonts w:hint="eastAsia" w:ascii="宋体" w:hAnsi="宋体" w:cs="宋体"/>
                <w:szCs w:val="21"/>
              </w:rPr>
              <w:t xml:space="preserve">项按负偏离</w:t>
            </w:r>
            <w:r>
              <w:rPr>
                <w:rFonts w:hint="eastAsia" w:ascii="宋体" w:hAnsi="宋体" w:cs="宋体"/>
                <w:szCs w:val="21"/>
              </w:rPr>
              <w:t xml:space="preserve">进行扣分处理。</w:t>
            </w:r>
            <w:r/>
          </w:p>
        </w:tc>
      </w:tr>
      <w:tr>
        <w:trPr>
          <w:jc w:val="center"/>
          <w:trHeight w:val="1115"/>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系统演示</w:t>
            </w:r>
            <w:r/>
          </w:p>
        </w:tc>
        <w:tc>
          <w:tcPr>
            <w:tcW w:w="1061"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10.00分</w:t>
            </w:r>
            <w:r/>
          </w:p>
        </w:tc>
        <w:tc>
          <w:tcPr>
            <w:tcW w:w="6461"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rPr>
              <w:t xml:space="preserve">供应商根据“第四章 采购需求”中的“（二）主要设备技术参数-B部分”部分提供软件系统功能演示视音频（PPT 等静态图片方式演示不得分），演示时间原则上不超过10分钟。供应商应将演示视频上传在响应文件组成——“视频演示”中，单个视频压缩</w:t>
            </w:r>
            <w:r>
              <w:rPr>
                <w:rFonts w:hint="eastAsia" w:ascii="宋体" w:hAnsi="宋体" w:cs="宋体"/>
                <w:szCs w:val="21"/>
              </w:rPr>
              <w:t xml:space="preserve">包大小</w:t>
            </w:r>
            <w:r>
              <w:rPr>
                <w:rFonts w:hint="eastAsia" w:ascii="宋体" w:hAnsi="宋体" w:cs="宋体"/>
                <w:szCs w:val="21"/>
              </w:rPr>
              <w:t xml:space="preserve">不得超过50M，数量不限，所有视频压缩包的总量不得超过300M，压缩</w:t>
            </w:r>
            <w:r>
              <w:rPr>
                <w:rFonts w:hint="eastAsia" w:ascii="宋体" w:hAnsi="宋体" w:cs="宋体"/>
                <w:szCs w:val="21"/>
              </w:rPr>
              <w:t xml:space="preserve">包文件</w:t>
            </w:r>
            <w:r>
              <w:rPr>
                <w:rFonts w:hint="eastAsia" w:ascii="宋体" w:hAnsi="宋体" w:cs="宋体"/>
                <w:szCs w:val="21"/>
              </w:rPr>
              <w:t xml:space="preserve">格式为zip格式，未按要求操作无法上传的，责任由供应商自负。未按要求上传的对应项不得分。</w:t>
            </w:r>
            <w:r/>
          </w:p>
          <w:p>
            <w:pPr>
              <w:jc w:val="left"/>
              <w:spacing w:line="360" w:lineRule="exact"/>
              <w:widowControl/>
              <w:rPr>
                <w:rFonts w:ascii="宋体" w:hAnsi="宋体" w:cs="宋体"/>
                <w:szCs w:val="21"/>
                <w:lang w:bidi="ar"/>
              </w:rPr>
            </w:pPr>
            <w:r>
              <w:rPr>
                <w:rFonts w:hint="eastAsia" w:ascii="宋体" w:hAnsi="宋体" w:cs="宋体"/>
                <w:szCs w:val="21"/>
              </w:rPr>
              <w:t xml:space="preserve">1. 在平台上(B/S网页端)展示倾斜摄影三维地图，三维地图精准还原辖区地形地貌。全部满足得1分；否则不得分。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2. </w:t>
            </w:r>
            <w:r>
              <w:rPr>
                <w:rFonts w:hint="eastAsia" w:ascii="宋体" w:hAnsi="宋体" w:cs="宋体"/>
                <w:szCs w:val="21"/>
                <w:lang w:bidi="ar"/>
              </w:rPr>
              <w:t xml:space="preserve">根据警情自带的报警位置或平台自主定位的经纬度信息在图上对警情进行上图展示，上图展示的方式包含点位图、聚合图和热力图三种方式。点开后可以展示警情的详情。</w:t>
            </w:r>
            <w:r>
              <w:rPr>
                <w:rFonts w:hint="eastAsia" w:ascii="宋体" w:hAnsi="宋体" w:cs="宋体"/>
                <w:szCs w:val="21"/>
              </w:rPr>
              <w:t xml:space="preserve">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3. </w:t>
            </w:r>
            <w:r>
              <w:rPr>
                <w:rFonts w:hint="eastAsia" w:ascii="宋体" w:hAnsi="宋体" w:cs="宋体"/>
                <w:szCs w:val="21"/>
                <w:lang w:bidi="ar"/>
              </w:rPr>
              <w:t xml:space="preserve">对各类警力数据进行上图展示，根据不同的警力类型采用不同的图标在图上进行动态展示。</w:t>
            </w:r>
            <w:r>
              <w:rPr>
                <w:rFonts w:hint="eastAsia" w:ascii="宋体" w:hAnsi="宋体" w:cs="宋体"/>
                <w:szCs w:val="21"/>
              </w:rPr>
              <w:t xml:space="preserve">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4.将低空预警数据在地图上进行实时展示，点击预警点位可查看低空预警相关设备基本情况。全部满足得1分；否则不得分。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5.在平台上基于三维地图展示感知到的低空飞行器的历史飞行轨迹。全部满足得1分；否则不得分。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6.在平台上基于三维地图实现对园区要素的标绘，包括点位要素、线要素、区域要素、点位要素支持自定义上传图标、支持扩散类型点位、支持对点位的扩散周期和扩散周期进行设置。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7.支持通过画圈、画框、画线、自定义绘制范围的方式对绘制范围内的区域进行要素查询，并结合填充的关键字和时间段对数据进行综合查询，查询完的数据在地图上以点位进行展示。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8.在平台上对GPS设备信息进行管理，包括GPS设备的重命名、类</w:t>
            </w:r>
            <w:r>
              <w:rPr>
                <w:rFonts w:hint="eastAsia" w:ascii="宋体" w:hAnsi="宋体" w:cs="宋体"/>
                <w:szCs w:val="21"/>
              </w:rPr>
              <w:t xml:space="preserve">别修改、归属部门修改。全部满足得1分；否则不得分。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9.在平台上基于三维地图对派出所辖区进行绘制、修改和查看。全部满足得1分；否则不得分。</w:t>
            </w:r>
            <w:r/>
          </w:p>
          <w:p>
            <w:pPr>
              <w:jc w:val="left"/>
              <w:spacing w:line="360" w:lineRule="exact"/>
              <w:widowControl/>
              <w:rPr>
                <w:rFonts w:ascii="宋体" w:hAnsi="宋体" w:cs="宋体"/>
                <w:szCs w:val="21"/>
              </w:rPr>
            </w:pPr>
            <w:r>
              <w:rPr>
                <w:rFonts w:hint="eastAsia" w:ascii="宋体" w:hAnsi="宋体" w:cs="宋体"/>
                <w:szCs w:val="21"/>
              </w:rPr>
              <w:t xml:space="preserve">10.在平台上基于三维地图对安保预案的区域、路线几类要素进行标绘。全部满足得1分；否则不得分。</w:t>
            </w:r>
            <w:r/>
          </w:p>
        </w:tc>
      </w:tr>
      <w:tr>
        <w:trPr>
          <w:jc w:val="center"/>
          <w:trHeight w:val="1925"/>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企业业绩</w:t>
            </w:r>
            <w:r/>
          </w:p>
        </w:tc>
        <w:tc>
          <w:tcPr>
            <w:tcW w:w="1061"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12.00分</w:t>
            </w:r>
            <w:r/>
          </w:p>
        </w:tc>
        <w:tc>
          <w:tcPr>
            <w:tcW w:w="6461" w:type="dxa"/>
            <w:vAlign w:val="center"/>
            <w:textDirection w:val="lrTb"/>
            <w:noWrap w:val="false"/>
          </w:tcPr>
          <w:p>
            <w:pPr>
              <w:jc w:val="left"/>
              <w:spacing w:line="360" w:lineRule="exact"/>
              <w:widowControl/>
              <w:rPr>
                <w:rFonts w:ascii="宋体" w:hAnsi="宋体" w:cs="宋体"/>
                <w:bCs/>
                <w:szCs w:val="21"/>
              </w:rPr>
            </w:pPr>
            <w:r>
              <w:rPr>
                <w:rFonts w:hint="eastAsia" w:ascii="宋体" w:hAnsi="宋体" w:cs="宋体"/>
                <w:bCs/>
                <w:szCs w:val="21"/>
              </w:rPr>
              <w:t xml:space="preserve">供应商自2023年1月1日（以合同签订时间为准）以来开发过类似项目的，每有一个业绩得3分，最高得12分。</w:t>
            </w:r>
            <w:r/>
          </w:p>
          <w:p>
            <w:pPr>
              <w:jc w:val="left"/>
              <w:spacing w:line="360" w:lineRule="exact"/>
              <w:widowControl/>
              <w:rPr>
                <w:rFonts w:ascii="宋体" w:hAnsi="宋体" w:cs="宋体"/>
                <w:bCs/>
                <w:szCs w:val="21"/>
              </w:rPr>
            </w:pPr>
            <w:r>
              <w:rPr>
                <w:rFonts w:hint="eastAsia" w:ascii="宋体" w:hAnsi="宋体" w:cs="宋体"/>
                <w:bCs/>
                <w:szCs w:val="21"/>
              </w:rPr>
              <w:t xml:space="preserve">注：（1）响应文件中提供合同（主要内容、标的、金额清晰可见）、验收合格证明材料电子件，未提供或提供不全不得分。</w:t>
            </w:r>
            <w:r/>
          </w:p>
          <w:p>
            <w:pPr>
              <w:jc w:val="left"/>
              <w:spacing w:line="360" w:lineRule="exact"/>
              <w:widowControl/>
              <w:rPr>
                <w:rFonts w:ascii="宋体" w:hAnsi="宋体" w:cs="宋体"/>
                <w:szCs w:val="21"/>
              </w:rPr>
            </w:pPr>
            <w:r>
              <w:rPr>
                <w:rFonts w:hint="eastAsia" w:ascii="宋体" w:hAnsi="宋体" w:cs="宋体"/>
                <w:bCs/>
                <w:szCs w:val="21"/>
              </w:rPr>
              <w:t xml:space="preserve">（2）一个单位分年度多次签订的合同，计入一个业绩；同一个项目，分两期或以上完成的，计入一个业绩。</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项目组人员</w:t>
            </w:r>
            <w:r/>
          </w:p>
        </w:tc>
        <w:tc>
          <w:tcPr>
            <w:tcW w:w="1061"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10.00分</w:t>
            </w:r>
            <w:r/>
          </w:p>
        </w:tc>
        <w:tc>
          <w:tcPr>
            <w:tcW w:w="646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1、项目负责人</w:t>
            </w:r>
            <w:r>
              <w:rPr>
                <w:rFonts w:hint="eastAsia" w:ascii="宋体" w:hAnsi="宋体" w:cs="宋体"/>
                <w:bCs/>
                <w:szCs w:val="21"/>
              </w:rPr>
              <w:t xml:space="preserve">（1人）：</w:t>
            </w:r>
            <w:r>
              <w:rPr>
                <w:rFonts w:hint="eastAsia" w:ascii="宋体" w:hAnsi="宋体" w:cs="宋体"/>
                <w:szCs w:val="21"/>
              </w:rPr>
              <w:t xml:space="preserve">具备信息系统项目管理师的得3分，最高得3分。</w:t>
            </w:r>
            <w:r/>
          </w:p>
          <w:p>
            <w:pPr>
              <w:spacing w:line="360" w:lineRule="exact"/>
              <w:rPr>
                <w:rFonts w:ascii="宋体" w:hAnsi="宋体" w:cs="宋体"/>
                <w:szCs w:val="21"/>
              </w:rPr>
            </w:pPr>
            <w:r>
              <w:rPr>
                <w:rFonts w:hint="eastAsia" w:ascii="宋体" w:hAnsi="宋体" w:cs="宋体"/>
                <w:szCs w:val="21"/>
              </w:rPr>
              <w:t xml:space="preserve">2、项目技术负责人</w:t>
            </w:r>
            <w:r>
              <w:rPr>
                <w:rFonts w:hint="eastAsia" w:ascii="宋体" w:hAnsi="宋体" w:cs="宋体"/>
                <w:bCs/>
                <w:szCs w:val="21"/>
              </w:rPr>
              <w:t xml:space="preserve">（1人）：</w:t>
            </w:r>
            <w:r>
              <w:rPr>
                <w:rFonts w:hint="eastAsia" w:ascii="宋体" w:hAnsi="宋体" w:cs="宋体"/>
                <w:szCs w:val="21"/>
              </w:rPr>
              <w:t xml:space="preserve">具备系统架构设计师的得3分，最高得3分。</w:t>
            </w:r>
            <w:r/>
          </w:p>
          <w:p>
            <w:pPr>
              <w:spacing w:line="360" w:lineRule="exact"/>
              <w:rPr>
                <w:rFonts w:ascii="宋体" w:hAnsi="宋体" w:cs="宋体"/>
                <w:szCs w:val="21"/>
              </w:rPr>
            </w:pPr>
            <w:r>
              <w:rPr>
                <w:rFonts w:hint="eastAsia" w:ascii="宋体" w:hAnsi="宋体" w:cs="宋体"/>
                <w:szCs w:val="21"/>
              </w:rPr>
              <w:t xml:space="preserve">3、项目组其他人员具备信息安全工程师或信息系统项目管理师或软件设计师或系统集成项目管理工程师的，每有一个证书得2分，最高得4分。</w:t>
            </w:r>
            <w:r/>
          </w:p>
          <w:p>
            <w:pPr>
              <w:spacing w:line="360" w:lineRule="exact"/>
              <w:rPr>
                <w:rFonts w:ascii="宋体" w:hAnsi="宋体" w:cs="宋体"/>
                <w:szCs w:val="21"/>
              </w:rPr>
            </w:pPr>
            <w:r>
              <w:rPr>
                <w:rFonts w:hint="eastAsia" w:ascii="宋体" w:hAnsi="宋体" w:cs="宋体"/>
                <w:szCs w:val="21"/>
              </w:rPr>
              <w:t xml:space="preserve">注：1.提供相关证书电子件和2026年5月（含）以来任意一个月供应商为其缴纳的社会保险证明电子件，证明以社保主管部门出具的为准，否则不得分；2.项目组人员同一人具有多个证书或不同人具有同一证书的，不重复计分。</w:t>
            </w:r>
            <w:r/>
          </w:p>
        </w:tc>
      </w:tr>
      <w:tr>
        <w:trPr>
          <w:jc w:val="center"/>
          <w:trHeight w:val="1140"/>
        </w:trPr>
        <w:tc>
          <w:tcPr>
            <w:tcW w:w="1428" w:type="dxa"/>
            <w:vAlign w:val="center"/>
            <w:textDirection w:val="lrTb"/>
            <w:noWrap w:val="false"/>
          </w:tcPr>
          <w:p>
            <w:pPr>
              <w:jc w:val="center"/>
              <w:spacing w:line="360" w:lineRule="exact"/>
              <w:rPr>
                <w:rFonts w:ascii="宋体" w:hAnsi="宋体" w:cs="宋体"/>
                <w:szCs w:val="21"/>
              </w:rPr>
            </w:pPr>
            <w:r/>
            <w:bookmarkStart w:id="82" w:name="_Toc10422"/>
            <w:r/>
            <w:bookmarkEnd w:id="79"/>
            <w:r/>
            <w:bookmarkEnd w:id="80"/>
            <w:r/>
            <w:bookmarkEnd w:id="81"/>
            <w:r>
              <w:rPr>
                <w:rFonts w:hint="eastAsia" w:ascii="宋体" w:hAnsi="宋体" w:cs="宋体"/>
                <w:szCs w:val="21"/>
              </w:rPr>
              <w:t xml:space="preserve">系统安全和保密要求</w:t>
            </w:r>
            <w:r/>
          </w:p>
        </w:tc>
        <w:tc>
          <w:tcPr>
            <w:tcW w:w="1061" w:type="dxa"/>
            <w:vAlign w:val="center"/>
            <w:textDirection w:val="lrTb"/>
            <w:noWrap w:val="false"/>
          </w:tcPr>
          <w:p>
            <w:pPr>
              <w:jc w:val="center"/>
              <w:spacing w:line="360" w:lineRule="exact"/>
              <w:rPr>
                <w:rFonts w:ascii="宋体" w:hAnsi="宋体" w:cs="宋体"/>
                <w:strike/>
                <w:szCs w:val="21"/>
              </w:rPr>
            </w:pPr>
            <w:r>
              <w:rPr>
                <w:rFonts w:hint="eastAsia" w:ascii="宋体" w:hAnsi="宋体" w:cs="宋体"/>
                <w:szCs w:val="21"/>
              </w:rPr>
              <w:t xml:space="preserve">5.00分</w:t>
            </w:r>
            <w:r/>
          </w:p>
        </w:tc>
        <w:tc>
          <w:tcPr>
            <w:tcW w:w="6461" w:type="dxa"/>
            <w:vAlign w:val="center"/>
            <w:textDirection w:val="lrTb"/>
            <w:noWrap w:val="false"/>
          </w:tcPr>
          <w:p>
            <w:pPr>
              <w:spacing w:line="360" w:lineRule="exact"/>
              <w:rPr>
                <w:rFonts w:ascii="宋体" w:hAnsi="宋体" w:cs="宋体"/>
                <w:szCs w:val="21"/>
              </w:rPr>
            </w:pPr>
            <w:r>
              <w:rPr>
                <w:rFonts w:hint="eastAsia" w:ascii="宋体" w:hAnsi="宋体" w:cs="宋体"/>
                <w:szCs w:val="21"/>
                <w:lang w:bidi="ar"/>
              </w:rPr>
              <w:t xml:space="preserve">针对采购文件“第四章 采购需求”中“八、系统安全和保密要求”，提供</w:t>
            </w:r>
            <w:r>
              <w:rPr>
                <w:rFonts w:hint="eastAsia" w:ascii="宋体" w:hAnsi="宋体" w:cs="宋体"/>
                <w:szCs w:val="21"/>
              </w:rPr>
              <w:t xml:space="preserve">系统安全和保密要求</w:t>
            </w:r>
            <w:r>
              <w:rPr>
                <w:rFonts w:hint="eastAsia" w:ascii="宋体" w:hAnsi="宋体" w:cs="宋体"/>
                <w:szCs w:val="21"/>
                <w:lang w:bidi="ar"/>
              </w:rPr>
              <w:t xml:space="preserve">方案。优于采购需求的得5分；满足采购需求的得3分；其他情况不得分。</w:t>
            </w:r>
            <w:r/>
          </w:p>
        </w:tc>
      </w:tr>
      <w:tr>
        <w:trPr>
          <w:jc w:val="center"/>
          <w:trHeight w:val="1085"/>
        </w:trPr>
        <w:tc>
          <w:tcPr>
            <w:tcW w:w="142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项目实施要求</w:t>
            </w:r>
            <w:r/>
          </w:p>
        </w:tc>
        <w:tc>
          <w:tcPr>
            <w:tcW w:w="1061"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jc w:val="left"/>
              <w:spacing w:line="360" w:lineRule="exact"/>
              <w:widowControl/>
              <w:rPr>
                <w:rFonts w:ascii="宋体" w:hAnsi="宋体" w:cs="宋体"/>
                <w:szCs w:val="21"/>
              </w:rPr>
            </w:pPr>
            <w:r>
              <w:rPr>
                <w:rFonts w:hint="eastAsia" w:ascii="宋体" w:hAnsi="宋体" w:cs="宋体"/>
                <w:szCs w:val="21"/>
                <w:lang w:bidi="ar"/>
              </w:rPr>
              <w:t xml:space="preserve">针对采购文件“第四章 采购需求”中“九、项目实施要求”，提供项目实施方案。优于采购需求的得5分；满足采购需求的得3分；其他情况不得分。</w:t>
            </w:r>
            <w:r/>
          </w:p>
        </w:tc>
      </w:tr>
      <w:tr>
        <w:trPr>
          <w:jc w:val="center"/>
          <w:trHeight w:val="1085"/>
        </w:trPr>
        <w:tc>
          <w:tcPr>
            <w:tcW w:w="142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lang w:bidi="ar"/>
              </w:rPr>
              <w:t xml:space="preserve">售后运维服务要求</w:t>
            </w:r>
            <w:r/>
          </w:p>
        </w:tc>
        <w:tc>
          <w:tcPr>
            <w:tcW w:w="1061"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spacing w:line="360" w:lineRule="exact"/>
              <w:rPr>
                <w:rFonts w:ascii="宋体" w:hAnsi="宋体" w:cs="宋体"/>
                <w:szCs w:val="21"/>
              </w:rPr>
            </w:pPr>
            <w:r>
              <w:rPr>
                <w:rFonts w:hint="eastAsia" w:ascii="宋体" w:hAnsi="宋体" w:cs="宋体"/>
                <w:szCs w:val="21"/>
                <w:lang w:bidi="ar"/>
              </w:rPr>
              <w:t xml:space="preserve">针对采购文件“第四章 采购需求”中“十一、售后运维服务要求”，提供售后运维服务方案。优于采购需求的得5分；满足采购需求的得3分；其他情况不得分。</w:t>
            </w:r>
            <w:r/>
          </w:p>
        </w:tc>
      </w:tr>
      <w:tr>
        <w:trPr>
          <w:jc w:val="center"/>
          <w:trHeight w:val="1070"/>
        </w:trPr>
        <w:tc>
          <w:tcPr>
            <w:tcW w:w="142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lang w:bidi="ar"/>
              </w:rPr>
              <w:t xml:space="preserve">培训要求</w:t>
            </w:r>
            <w:r/>
          </w:p>
        </w:tc>
        <w:tc>
          <w:tcPr>
            <w:tcW w:w="1061"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spacing w:line="360" w:lineRule="exact"/>
              <w:rPr>
                <w:rFonts w:ascii="宋体" w:hAnsi="宋体" w:cs="宋体"/>
                <w:szCs w:val="21"/>
              </w:rPr>
            </w:pPr>
            <w:r>
              <w:rPr>
                <w:rFonts w:hint="eastAsia" w:ascii="宋体" w:hAnsi="宋体" w:cs="宋体"/>
                <w:szCs w:val="21"/>
                <w:lang w:bidi="ar"/>
              </w:rPr>
              <w:t xml:space="preserve">针对采购文件“第四章 采购需求”中“十二、培训要求”，提供培训方案。优于采购需求的得5分；满足采购需求的得3分；其他情况不得分。</w:t>
            </w:r>
            <w:r/>
          </w:p>
        </w:tc>
      </w:tr>
      <w:tr>
        <w:trPr>
          <w:jc w:val="center"/>
          <w:trHeight w:val="1065"/>
        </w:trPr>
        <w:tc>
          <w:tcPr>
            <w:tcW w:w="1428" w:type="dxa"/>
            <w:vAlign w:val="center"/>
            <w:textDirection w:val="lrTb"/>
            <w:noWrap w:val="false"/>
          </w:tcPr>
          <w:p>
            <w:pPr>
              <w:jc w:val="center"/>
              <w:spacing w:line="360" w:lineRule="exact"/>
              <w:rPr>
                <w:rFonts w:ascii="宋体" w:hAnsi="宋体" w:cs="宋体"/>
                <w:szCs w:val="21"/>
                <w:lang w:bidi="ar"/>
              </w:rPr>
            </w:pPr>
            <w:r>
              <w:rPr>
                <w:rFonts w:hint="eastAsia" w:ascii="Times New Roman" w:hAnsi="Times New Roman" w:cs="宋体"/>
                <w:szCs w:val="21"/>
              </w:rPr>
              <w:t xml:space="preserve">数据更新方案</w:t>
            </w:r>
            <w:r/>
          </w:p>
        </w:tc>
        <w:tc>
          <w:tcPr>
            <w:tcW w:w="1061"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spacing w:line="360" w:lineRule="exact"/>
              <w:rPr>
                <w:rFonts w:ascii="宋体" w:hAnsi="宋体" w:cs="宋体"/>
                <w:szCs w:val="21"/>
                <w:lang w:bidi="ar"/>
              </w:rPr>
            </w:pPr>
            <w:r>
              <w:rPr>
                <w:rFonts w:hint="eastAsia" w:ascii="宋体" w:hAnsi="宋体" w:cs="宋体"/>
                <w:szCs w:val="21"/>
                <w:lang w:bidi="ar"/>
              </w:rPr>
              <w:t xml:space="preserve">针对采购文件“第四章 采购需求-十三、数据更新要求”提供数据更新方案。优于采购需求的，得5分；满足采购需求的，得3分；其他情况不得分。</w:t>
            </w:r>
            <w:r/>
          </w:p>
        </w:tc>
      </w:tr>
    </w:tbl>
    <w:p>
      <w:pPr>
        <w:rPr>
          <w:rFonts w:ascii="Times New Roman" w:hAnsi="Times New Roman"/>
          <w:b/>
          <w:sz w:val="44"/>
          <w:szCs w:val="44"/>
        </w:rPr>
      </w:pPr>
      <w:r>
        <w:rPr>
          <w:rFonts w:ascii="Times New Roman" w:hAnsi="Times New Roman"/>
          <w:b/>
          <w:sz w:val="44"/>
          <w:szCs w:val="44"/>
        </w:rPr>
      </w:r>
      <w:r/>
    </w:p>
    <w:p>
      <w:pPr>
        <w:numPr>
          <w:ilvl w:val="0"/>
          <w:numId w:val="4"/>
        </w:numPr>
        <w:jc w:val="center"/>
        <w:spacing w:line="500" w:lineRule="exact"/>
        <w:rPr>
          <w:rFonts w:ascii="Times New Roman" w:hAnsi="Times New Roman"/>
          <w:b/>
          <w:sz w:val="44"/>
          <w:szCs w:val="44"/>
        </w:rPr>
        <w:outlineLvl w:val="0"/>
      </w:pPr>
      <w:r/>
      <w:bookmarkStart w:id="83" w:name="_Toc31956"/>
      <w:r>
        <w:rPr>
          <w:rFonts w:hint="eastAsia" w:ascii="Times New Roman" w:hAnsi="Times New Roman"/>
          <w:b/>
          <w:sz w:val="44"/>
          <w:szCs w:val="44"/>
        </w:rPr>
        <w:t xml:space="preserve"> </w:t>
      </w:r>
      <w:bookmarkStart w:id="84" w:name="_Toc243994627"/>
      <w:r>
        <w:rPr>
          <w:rFonts w:ascii="Times New Roman" w:hAnsi="Times New Roman"/>
          <w:b/>
          <w:sz w:val="44"/>
          <w:szCs w:val="44"/>
        </w:rPr>
        <w:t xml:space="preserve">采购需求</w:t>
      </w:r>
      <w:bookmarkEnd w:id="82"/>
      <w:r/>
      <w:bookmarkEnd w:id="83"/>
      <w:r/>
      <w:bookmarkEnd w:id="84"/>
      <w:r/>
      <w:r/>
    </w:p>
    <w:p>
      <w:pPr>
        <w:pStyle w:val="831"/>
        <w:ind w:firstLine="480"/>
        <w:spacing w:before="0" w:beforeAutospacing="0" w:after="0" w:afterAutospacing="0" w:line="360" w:lineRule="auto"/>
        <w:rPr>
          <w:rFonts w:cs="黑体"/>
          <w:b/>
          <w:bCs/>
        </w:rPr>
        <w:outlineLvl w:val="1"/>
      </w:pPr>
      <w:r>
        <w:rPr>
          <w:rFonts w:cs="黑体"/>
          <w:b/>
          <w:bCs/>
        </w:rPr>
      </w:r>
      <w:r/>
    </w:p>
    <w:p>
      <w:pPr>
        <w:pStyle w:val="831"/>
        <w:ind w:firstLine="480"/>
        <w:spacing w:before="0" w:beforeAutospacing="0" w:after="0" w:afterAutospacing="0" w:line="360" w:lineRule="auto"/>
        <w:rPr>
          <w:rFonts w:ascii="黑体" w:hAnsi="黑体" w:eastAsia="黑体" w:cs="黑体"/>
          <w:sz w:val="28"/>
          <w:szCs w:val="28"/>
        </w:rPr>
        <w:outlineLvl w:val="1"/>
      </w:pPr>
      <w:r>
        <w:rPr>
          <w:rFonts w:hint="eastAsia" w:ascii="黑体" w:hAnsi="黑体" w:eastAsia="黑体" w:cs="黑体"/>
          <w:sz w:val="28"/>
          <w:szCs w:val="28"/>
        </w:rPr>
        <w:t xml:space="preserve">采购标的清单</w:t>
      </w:r>
      <w:r/>
    </w:p>
    <w:tbl>
      <w:tblPr>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9"/>
        <w:gridCol w:w="5205"/>
        <w:gridCol w:w="3258"/>
      </w:tblGrid>
      <w:tr>
        <w:trPr>
          <w:cantSplit/>
          <w:jc w:val="center"/>
          <w:trHeight w:val="290"/>
        </w:trPr>
        <w:tc>
          <w:tcPr>
            <w:tcW w:w="1249" w:type="dxa"/>
            <w:vAlign w:val="center"/>
            <w:textDirection w:val="lrTb"/>
            <w:noWrap w:val="false"/>
          </w:tcPr>
          <w:p>
            <w:pPr>
              <w:jc w:val="center"/>
              <w:spacing w:line="360" w:lineRule="exact"/>
              <w:rPr>
                <w:rFonts w:ascii="宋体" w:hAnsi="宋体"/>
                <w:sz w:val="24"/>
              </w:rPr>
            </w:pPr>
            <w:r/>
            <w:bookmarkStart w:id="85" w:name="_Toc22280"/>
            <w:r/>
            <w:bookmarkStart w:id="86" w:name="_Toc17639"/>
            <w:r>
              <w:rPr>
                <w:rFonts w:hint="eastAsia" w:ascii="宋体" w:hAnsi="宋体"/>
                <w:sz w:val="24"/>
              </w:rPr>
              <w:t xml:space="preserve">采购包号</w:t>
            </w:r>
            <w:r/>
          </w:p>
        </w:tc>
        <w:tc>
          <w:tcPr>
            <w:tcW w:w="5205"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采购标的</w:t>
            </w:r>
            <w:r/>
          </w:p>
        </w:tc>
        <w:tc>
          <w:tcPr>
            <w:tcW w:w="325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455"/>
        </w:trPr>
        <w:tc>
          <w:tcPr>
            <w:tcW w:w="1249" w:type="dxa"/>
            <w:vAlign w:val="center"/>
            <w:textDirection w:val="lrTb"/>
            <w:noWrap w:val="false"/>
          </w:tcPr>
          <w:p>
            <w:pPr>
              <w:ind w:firstLine="480"/>
              <w:jc w:val="left"/>
              <w:spacing w:line="400" w:lineRule="exact"/>
              <w:tabs>
                <w:tab w:val="left" w:pos="2020" w:leader="none"/>
              </w:tabs>
              <w:rPr>
                <w:rFonts w:ascii="宋体" w:hAnsi="宋体"/>
                <w:sz w:val="24"/>
              </w:rPr>
            </w:pPr>
            <w:r>
              <w:rPr>
                <w:rFonts w:hint="eastAsia" w:ascii="宋体" w:hAnsi="宋体"/>
                <w:sz w:val="24"/>
              </w:rPr>
              <w:t xml:space="preserve">1</w:t>
            </w:r>
            <w:r/>
          </w:p>
        </w:tc>
        <w:tc>
          <w:tcPr>
            <w:tcW w:w="5205" w:type="dxa"/>
            <w:textDirection w:val="lrTb"/>
            <w:noWrap w:val="false"/>
          </w:tcPr>
          <w:p>
            <w:pPr>
              <w:jc w:val="left"/>
              <w:spacing w:line="400" w:lineRule="exact"/>
              <w:tabs>
                <w:tab w:val="left" w:pos="2020" w:leader="none"/>
              </w:tabs>
              <w:rPr>
                <w:rFonts w:ascii="宋体" w:hAnsi="宋体"/>
                <w:sz w:val="24"/>
              </w:rPr>
            </w:pPr>
            <w:r>
              <w:rPr>
                <w:rFonts w:hint="eastAsia" w:ascii="宋体" w:hAnsi="宋体"/>
                <w:sz w:val="24"/>
              </w:rPr>
              <w:t xml:space="preserve">宿</w:t>
            </w:r>
            <w:r>
              <w:rPr>
                <w:rFonts w:hint="eastAsia" w:ascii="宋体" w:hAnsi="宋体"/>
                <w:sz w:val="24"/>
              </w:rPr>
              <w:t xml:space="preserve">豫区智慧感知网</w:t>
            </w:r>
            <w:r>
              <w:rPr>
                <w:rFonts w:hint="eastAsia" w:ascii="宋体" w:hAnsi="宋体"/>
                <w:sz w:val="24"/>
              </w:rPr>
              <w:t xml:space="preserve">二期（</w:t>
            </w:r>
            <w:r>
              <w:rPr>
                <w:rFonts w:hint="eastAsia" w:ascii="宋体" w:hAnsi="宋体"/>
                <w:sz w:val="24"/>
              </w:rPr>
              <w:t xml:space="preserve">豫安防控</w:t>
            </w:r>
            <w:r>
              <w:rPr>
                <w:rFonts w:hint="eastAsia" w:ascii="宋体" w:hAnsi="宋体"/>
                <w:sz w:val="24"/>
              </w:rPr>
              <w:t xml:space="preserve">体系）-软件开发采购</w:t>
            </w:r>
            <w:r/>
          </w:p>
        </w:tc>
        <w:tc>
          <w:tcPr>
            <w:tcW w:w="325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软件和信息技术服务业</w:t>
            </w:r>
            <w:r/>
          </w:p>
        </w:tc>
      </w:tr>
    </w:tbl>
    <w:p>
      <w:pPr>
        <w:pStyle w:val="810"/>
        <w:ind w:firstLine="560"/>
        <w:spacing w:line="480" w:lineRule="exact"/>
        <w:rPr>
          <w:rFonts w:ascii="黑体" w:hAnsi="黑体" w:eastAsia="黑体" w:cs="黑体"/>
          <w:b w:val="0"/>
          <w:color w:val="auto"/>
          <w:sz w:val="28"/>
          <w:szCs w:val="28"/>
        </w:rPr>
      </w:pPr>
      <w:r>
        <w:rPr>
          <w:rFonts w:hint="eastAsia" w:ascii="黑体" w:hAnsi="黑体" w:eastAsia="黑体" w:cs="黑体"/>
          <w:b w:val="0"/>
          <w:color w:val="auto"/>
          <w:sz w:val="28"/>
          <w:szCs w:val="28"/>
        </w:rPr>
        <w:t xml:space="preserve">一、建设目标</w:t>
      </w:r>
      <w:r/>
    </w:p>
    <w:p>
      <w:pPr>
        <w:pStyle w:val="810"/>
        <w:ind w:firstLine="480"/>
        <w:spacing w:line="480" w:lineRule="exact"/>
        <w:rPr>
          <w:rStyle w:val="804"/>
          <w:rFonts w:ascii="宋体" w:hAnsi="宋体" w:eastAsia="宋体" w:cs="宋体"/>
          <w:b w:val="0"/>
          <w:color w:val="auto"/>
          <w:sz w:val="24"/>
          <w:szCs w:val="24"/>
          <w:lang w:val="zh-CN"/>
        </w:rPr>
      </w:pPr>
      <w:r>
        <w:rPr>
          <w:rStyle w:val="804"/>
          <w:rFonts w:hint="eastAsia" w:ascii="宋体" w:hAnsi="宋体" w:eastAsia="宋体" w:cs="宋体"/>
          <w:b w:val="0"/>
          <w:color w:val="auto"/>
          <w:sz w:val="24"/>
          <w:szCs w:val="24"/>
          <w:lang w:val="zh-CN"/>
        </w:rPr>
        <w:t xml:space="preserve">通过本项目建设，建成一套以三维地图为基座，</w:t>
      </w:r>
      <w:r>
        <w:rPr>
          <w:rStyle w:val="804"/>
          <w:rFonts w:hint="eastAsia" w:ascii="宋体" w:hAnsi="宋体" w:eastAsia="宋体" w:cs="宋体"/>
          <w:b w:val="0"/>
          <w:color w:val="auto"/>
          <w:sz w:val="24"/>
          <w:szCs w:val="24"/>
          <w:lang w:val="zh-CN"/>
        </w:rPr>
        <w:t xml:space="preserve">集指挥</w:t>
      </w:r>
      <w:r>
        <w:rPr>
          <w:rStyle w:val="804"/>
          <w:rFonts w:hint="eastAsia" w:ascii="宋体" w:hAnsi="宋体" w:eastAsia="宋体" w:cs="宋体"/>
          <w:b w:val="0"/>
          <w:color w:val="auto"/>
          <w:sz w:val="24"/>
          <w:szCs w:val="24"/>
          <w:lang w:val="zh-CN"/>
        </w:rPr>
        <w:t xml:space="preserve">调度、安保维稳、低空防御、实战模型为一体的合成作战平台，确保科技信息化建设成果高效服务</w:t>
      </w:r>
      <w:r>
        <w:rPr>
          <w:rStyle w:val="804"/>
          <w:rFonts w:hint="eastAsia" w:ascii="宋体" w:hAnsi="宋体" w:eastAsia="宋体" w:cs="宋体"/>
          <w:b w:val="0"/>
          <w:color w:val="auto"/>
          <w:sz w:val="24"/>
          <w:szCs w:val="24"/>
          <w:lang w:val="zh-CN"/>
        </w:rPr>
        <w:t xml:space="preserve">宿豫区经济</w:t>
      </w:r>
      <w:r>
        <w:rPr>
          <w:rStyle w:val="804"/>
          <w:rFonts w:hint="eastAsia" w:ascii="宋体" w:hAnsi="宋体" w:eastAsia="宋体" w:cs="宋体"/>
          <w:b w:val="0"/>
          <w:color w:val="auto"/>
          <w:sz w:val="24"/>
          <w:szCs w:val="24"/>
          <w:lang w:val="zh-CN"/>
        </w:rPr>
        <w:t xml:space="preserve">社会发展，有力提升公共安全社会治理能力。</w:t>
      </w:r>
      <w:r/>
    </w:p>
    <w:p>
      <w:pPr>
        <w:pStyle w:val="810"/>
        <w:ind w:firstLine="560"/>
        <w:spacing w:line="480" w:lineRule="exact"/>
        <w:rPr>
          <w:rFonts w:ascii="黑体" w:hAnsi="黑体" w:eastAsia="黑体" w:cs="黑体"/>
          <w:b w:val="0"/>
          <w:color w:val="auto"/>
          <w:sz w:val="28"/>
          <w:szCs w:val="28"/>
        </w:rPr>
      </w:pPr>
      <w:r>
        <w:rPr>
          <w:rFonts w:hint="eastAsia" w:ascii="黑体" w:hAnsi="黑体" w:eastAsia="黑体" w:cs="黑体"/>
          <w:b w:val="0"/>
          <w:color w:val="auto"/>
          <w:sz w:val="28"/>
          <w:szCs w:val="28"/>
        </w:rPr>
        <w:t xml:space="preserve">二、建设原则及标准</w:t>
      </w:r>
      <w:r/>
    </w:p>
    <w:p>
      <w:pPr>
        <w:pStyle w:val="810"/>
        <w:ind w:firstLine="480"/>
        <w:spacing w:line="480" w:lineRule="exact"/>
        <w:rPr>
          <w:rStyle w:val="804"/>
          <w:rFonts w:ascii="宋体" w:hAnsi="宋体" w:eastAsia="宋体" w:cs="宋体"/>
          <w:b w:val="0"/>
          <w:color w:val="auto"/>
          <w:sz w:val="24"/>
          <w:szCs w:val="24"/>
          <w:lang w:val="zh-CN"/>
        </w:rPr>
      </w:pPr>
      <w:r>
        <w:rPr>
          <w:rStyle w:val="804"/>
          <w:rFonts w:hint="eastAsia" w:ascii="宋体" w:hAnsi="宋体" w:eastAsia="宋体" w:cs="宋体"/>
          <w:b w:val="0"/>
          <w:color w:val="auto"/>
          <w:sz w:val="24"/>
          <w:szCs w:val="24"/>
          <w:lang w:val="zh-CN"/>
        </w:rPr>
        <w:t xml:space="preserve">（一）依法建设、标准引领。严格依照相关法律、法规开展建设，严格执行国家、部、省安</w:t>
      </w:r>
      <w:r>
        <w:rPr>
          <w:rStyle w:val="804"/>
          <w:rFonts w:hint="eastAsia" w:ascii="宋体" w:hAnsi="宋体" w:eastAsia="宋体" w:cs="宋体"/>
          <w:b w:val="0"/>
          <w:color w:val="auto"/>
          <w:sz w:val="24"/>
          <w:szCs w:val="24"/>
          <w:lang w:val="zh-CN"/>
        </w:rPr>
        <w:t xml:space="preserve">防行业</w:t>
      </w:r>
      <w:r>
        <w:rPr>
          <w:rStyle w:val="804"/>
          <w:rFonts w:hint="eastAsia" w:ascii="宋体" w:hAnsi="宋体" w:eastAsia="宋体" w:cs="宋体"/>
          <w:b w:val="0"/>
          <w:color w:val="auto"/>
          <w:sz w:val="24"/>
          <w:szCs w:val="24"/>
          <w:lang w:val="zh-CN"/>
        </w:rPr>
        <w:t xml:space="preserve">相关标准规范。</w:t>
      </w:r>
      <w:r/>
    </w:p>
    <w:p>
      <w:pPr>
        <w:pStyle w:val="810"/>
        <w:ind w:firstLine="480"/>
        <w:spacing w:line="480" w:lineRule="exact"/>
        <w:rPr>
          <w:rStyle w:val="804"/>
          <w:rFonts w:ascii="宋体" w:hAnsi="宋体" w:eastAsia="宋体" w:cs="宋体"/>
          <w:b w:val="0"/>
          <w:color w:val="auto"/>
          <w:sz w:val="24"/>
          <w:szCs w:val="24"/>
          <w:lang w:val="zh-CN"/>
        </w:rPr>
      </w:pPr>
      <w:r>
        <w:rPr>
          <w:rStyle w:val="804"/>
          <w:rFonts w:hint="eastAsia" w:ascii="宋体" w:hAnsi="宋体" w:eastAsia="宋体" w:cs="宋体"/>
          <w:b w:val="0"/>
          <w:color w:val="auto"/>
          <w:sz w:val="24"/>
          <w:szCs w:val="24"/>
          <w:lang w:val="zh-CN"/>
        </w:rPr>
        <w:t xml:space="preserve">（二）科学统筹、共享共用。坚持统一规划，科学统筹，以开放的心态推进</w:t>
      </w:r>
      <w:r>
        <w:rPr>
          <w:rStyle w:val="804"/>
          <w:rFonts w:hint="eastAsia" w:ascii="宋体" w:hAnsi="宋体" w:eastAsia="宋体" w:cs="宋体"/>
          <w:b w:val="0"/>
          <w:color w:val="auto"/>
          <w:sz w:val="24"/>
          <w:szCs w:val="24"/>
          <w:lang w:val="zh-CN"/>
        </w:rPr>
        <w:t xml:space="preserve">感知网数据</w:t>
      </w:r>
      <w:r>
        <w:rPr>
          <w:rStyle w:val="804"/>
          <w:rFonts w:hint="eastAsia" w:ascii="宋体" w:hAnsi="宋体" w:eastAsia="宋体" w:cs="宋体"/>
          <w:b w:val="0"/>
          <w:color w:val="auto"/>
          <w:sz w:val="24"/>
          <w:szCs w:val="24"/>
          <w:lang w:val="zh-CN"/>
        </w:rPr>
        <w:t xml:space="preserve">的共享共用。</w:t>
      </w:r>
      <w:r/>
    </w:p>
    <w:p>
      <w:pPr>
        <w:pStyle w:val="810"/>
        <w:ind w:firstLine="480"/>
        <w:spacing w:line="480" w:lineRule="exact"/>
        <w:rPr>
          <w:rStyle w:val="804"/>
          <w:rFonts w:ascii="宋体" w:hAnsi="宋体" w:eastAsia="宋体" w:cs="宋体"/>
          <w:b w:val="0"/>
          <w:color w:val="auto"/>
          <w:sz w:val="24"/>
          <w:szCs w:val="24"/>
          <w:lang w:val="zh-CN"/>
        </w:rPr>
      </w:pPr>
      <w:r>
        <w:rPr>
          <w:rStyle w:val="804"/>
          <w:rFonts w:hint="eastAsia" w:ascii="宋体" w:hAnsi="宋体" w:eastAsia="宋体" w:cs="宋体"/>
          <w:b w:val="0"/>
          <w:color w:val="auto"/>
          <w:sz w:val="24"/>
          <w:szCs w:val="24"/>
          <w:lang w:val="zh-CN"/>
        </w:rPr>
        <w:t xml:space="preserve">（三）正确引导、多元参与。充分发挥市场机制，以购买服务等形式，鼓励和引导社会资源参与建设。</w:t>
      </w:r>
      <w:r/>
    </w:p>
    <w:p>
      <w:pPr>
        <w:pStyle w:val="810"/>
        <w:ind w:firstLine="480"/>
        <w:spacing w:line="480" w:lineRule="exact"/>
        <w:rPr>
          <w:rStyle w:val="804"/>
          <w:rFonts w:ascii="宋体" w:hAnsi="宋体" w:eastAsia="宋体" w:cs="宋体"/>
          <w:b w:val="0"/>
          <w:color w:val="auto"/>
          <w:sz w:val="24"/>
          <w:szCs w:val="24"/>
          <w:lang w:val="zh-CN"/>
        </w:rPr>
      </w:pPr>
      <w:r>
        <w:rPr>
          <w:rStyle w:val="804"/>
          <w:rFonts w:hint="eastAsia" w:ascii="宋体" w:hAnsi="宋体" w:eastAsia="宋体" w:cs="宋体"/>
          <w:b w:val="0"/>
          <w:color w:val="auto"/>
          <w:sz w:val="24"/>
          <w:szCs w:val="24"/>
          <w:lang w:val="zh-CN"/>
        </w:rPr>
        <w:t xml:space="preserve">（四）创新开放、安全可控。积极应用成熟的新技术发展成果，在确保系统安全可控可用的基础上，实现跨越发展。</w:t>
      </w:r>
      <w:r/>
    </w:p>
    <w:p>
      <w:pPr>
        <w:pStyle w:val="810"/>
        <w:ind w:firstLine="480"/>
        <w:spacing w:line="480" w:lineRule="exact"/>
        <w:rPr>
          <w:rStyle w:val="804"/>
          <w:rFonts w:ascii="宋体" w:hAnsi="宋体" w:eastAsia="宋体" w:cs="宋体"/>
          <w:b w:val="0"/>
          <w:color w:val="auto"/>
          <w:sz w:val="24"/>
          <w:szCs w:val="24"/>
          <w:lang w:val="zh-CN"/>
        </w:rPr>
      </w:pPr>
      <w:r>
        <w:rPr>
          <w:rStyle w:val="804"/>
          <w:rFonts w:hint="eastAsia" w:ascii="宋体" w:hAnsi="宋体" w:eastAsia="宋体" w:cs="宋体"/>
          <w:b w:val="0"/>
          <w:color w:val="auto"/>
          <w:sz w:val="24"/>
          <w:szCs w:val="24"/>
          <w:lang w:val="zh-CN"/>
        </w:rPr>
        <w:t xml:space="preserve">（五）因地制宜，充分利旧。坚持厉行节约，对已过保项目中的设备，要进行认真筛选，充分利旧。</w:t>
      </w:r>
      <w:r/>
    </w:p>
    <w:p>
      <w:pPr>
        <w:pStyle w:val="810"/>
        <w:ind w:firstLine="560"/>
        <w:spacing w:line="480" w:lineRule="exact"/>
        <w:rPr>
          <w:rFonts w:ascii="黑体" w:hAnsi="黑体" w:eastAsia="黑体" w:cs="黑体"/>
          <w:b w:val="0"/>
          <w:color w:val="auto"/>
          <w:sz w:val="28"/>
          <w:szCs w:val="28"/>
        </w:rPr>
      </w:pPr>
      <w:r>
        <w:rPr>
          <w:rFonts w:hint="eastAsia" w:ascii="黑体" w:hAnsi="黑体" w:eastAsia="黑体" w:cs="黑体"/>
          <w:b w:val="0"/>
          <w:color w:val="auto"/>
          <w:sz w:val="28"/>
          <w:szCs w:val="28"/>
        </w:rPr>
        <w:t xml:space="preserve">三、设计标准及依据</w:t>
      </w:r>
      <w:r/>
    </w:p>
    <w:p>
      <w:pPr>
        <w:pStyle w:val="811"/>
        <w:rPr>
          <w:color w:val="auto"/>
          <w:lang w:val="zh-CN"/>
        </w:rPr>
      </w:pPr>
      <w:r>
        <w:rPr>
          <w:color w:val="auto"/>
          <w:lang w:val="zh-CN"/>
        </w:rPr>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《计算机软件开发规范》GB8566-1988</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《计算机信息系统安全》GB216.1-1999</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《信息技术设备的安全》GB4943-2001</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《计算机软件产品开发文档编制指南》GB/T8567-2006</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《计算机软件需求规格说明规范》GB/T9385-2008</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《软件生成周期过长指南》GB/T18493-2001</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《信息安全等级保护管理办法》（公通字[2007]43号）</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《中华人民共和国计算机信息系统安全保护条例》</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《全国公安机关机构代码编制规范》GA/T380-2012</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公安部《公安信息通信网边界接入平台安全规范（试行）》</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公安部《公安信息系统应用支撑平台总体方案设计》</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《全国公安移动警务建设总体技术方案》</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《治安管理信息系统用户访问控制及权限管理》GA/T464-2004</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《公安部治安管理信息数据备案及访问服务接口总体技术规范》GA/T1226-2015</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《公安业务数据元素管理规程》GA/T541-2011</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《公安业务数据元素编写规则》GA/T542-2011</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《公安业务基础数据源》GA/T543.1-2011</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《公安业务基础数据元素代码集》GA/Z02-2005</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《治安管理信息元数据注册管理规范》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《治安综合信息数据传输交换技术规范》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《治安业务协同服务平台功能与技术规范》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《治安业务协同服务接口开发技术规范》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《治安管理基础要素信息分类与代码》</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CH/Z 3001-2010 《无人机航摄安全作业基本要求》</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CH/Z 3002-2010 《无人机航摄系统技术要求》</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CJJ/T73-2010《卫星定位城市测量技术规范》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DB33/T 934‐2014《三维数字地图技术规范》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GB/T 18316-2008《数字测绘成果质量检查与验收》</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GB/T 24356-2009《测绘成果质量检查与验收》</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CH/T 9015-2012《三维地理信息模型数据产品规范》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CH/T 9016-2012《三维地理信息模型生产规范》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CJJ/T 157-2010《城市三维建模技术规范》</w:t>
      </w:r>
      <w:r/>
    </w:p>
    <w:p>
      <w:pPr>
        <w:pStyle w:val="811"/>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CH/T 9004-2009《地理信息公共平台基本规定》</w:t>
      </w:r>
      <w:r/>
    </w:p>
    <w:p>
      <w:pPr>
        <w:pStyle w:val="811"/>
        <w:ind w:firstLine="593"/>
        <w:rPr>
          <w:rStyle w:val="804"/>
          <w:rFonts w:ascii="宋体" w:hAnsi="宋体" w:cs="宋体"/>
          <w:b w:val="0"/>
          <w:color w:val="auto"/>
          <w:sz w:val="24"/>
          <w:szCs w:val="24"/>
          <w:lang w:val="zh-CN"/>
        </w:rPr>
      </w:pPr>
      <w:r>
        <w:rPr>
          <w:rStyle w:val="804"/>
          <w:rFonts w:hint="eastAsia" w:ascii="宋体" w:hAnsi="宋体" w:cs="宋体"/>
          <w:b w:val="0"/>
          <w:color w:val="auto"/>
          <w:sz w:val="24"/>
          <w:szCs w:val="24"/>
          <w:lang w:val="zh-CN"/>
        </w:rPr>
        <w:t xml:space="preserve">以上文件中对于本项目的应用是必不可少的。以上标准，如有最新版本或者替代标准(包括所有的修改)适用于本要求。供应商提供的方案必须满足以上和最新相关国家标准和行业规范。</w:t>
      </w:r>
      <w:r/>
    </w:p>
    <w:p>
      <w:pPr>
        <w:pStyle w:val="810"/>
        <w:ind w:firstLine="560"/>
        <w:spacing w:line="480" w:lineRule="exact"/>
        <w:rPr>
          <w:rFonts w:ascii="黑体" w:hAnsi="黑体" w:eastAsia="黑体" w:cs="黑体"/>
          <w:b w:val="0"/>
          <w:color w:val="auto"/>
          <w:sz w:val="28"/>
          <w:szCs w:val="28"/>
        </w:rPr>
      </w:pPr>
      <w:r>
        <w:rPr>
          <w:rFonts w:hint="eastAsia" w:ascii="黑体" w:hAnsi="黑体" w:eastAsia="黑体" w:cs="黑体"/>
          <w:b w:val="0"/>
          <w:color w:val="auto"/>
          <w:sz w:val="28"/>
          <w:szCs w:val="28"/>
        </w:rPr>
        <w:t xml:space="preserve">四、采购清单及技术要求</w:t>
      </w:r>
      <w:r/>
    </w:p>
    <w:p>
      <w:pPr>
        <w:pStyle w:val="810"/>
        <w:ind w:firstLine="480"/>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（一）采购清单</w:t>
      </w:r>
      <w:r/>
    </w:p>
    <w:tbl>
      <w:tblPr>
        <w:tblStyle w:val="766"/>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9"/>
        <w:gridCol w:w="2856"/>
        <w:gridCol w:w="1890"/>
        <w:gridCol w:w="1680"/>
        <w:gridCol w:w="1186"/>
      </w:tblGrid>
      <w:tr>
        <w:trPr>
          <w:jc w:val="center"/>
        </w:trPr>
        <w:tc>
          <w:tcPr>
            <w:tcW w:w="1509"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序号</w:t>
            </w:r>
            <w:r/>
          </w:p>
        </w:tc>
        <w:tc>
          <w:tcPr>
            <w:tcW w:w="285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名称</w:t>
            </w:r>
            <w:r/>
          </w:p>
        </w:tc>
        <w:tc>
          <w:tcPr>
            <w:tcW w:w="189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单位</w:t>
            </w:r>
            <w:r/>
          </w:p>
        </w:tc>
        <w:tc>
          <w:tcPr>
            <w:tcW w:w="168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数量</w:t>
            </w:r>
            <w:r/>
          </w:p>
        </w:tc>
        <w:tc>
          <w:tcPr>
            <w:tcW w:w="118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备注</w:t>
            </w:r>
            <w:r/>
          </w:p>
        </w:tc>
      </w:tr>
      <w:tr>
        <w:trPr>
          <w:jc w:val="center"/>
        </w:trPr>
        <w:tc>
          <w:tcPr>
            <w:tcW w:w="1509"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1</w:t>
            </w:r>
            <w:r/>
          </w:p>
        </w:tc>
        <w:tc>
          <w:tcPr>
            <w:tcW w:w="285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侦测设备</w:t>
            </w:r>
            <w:r/>
          </w:p>
        </w:tc>
        <w:tc>
          <w:tcPr>
            <w:tcW w:w="189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台</w:t>
            </w:r>
            <w:r/>
          </w:p>
        </w:tc>
        <w:tc>
          <w:tcPr>
            <w:tcW w:w="168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8</w:t>
            </w:r>
            <w:r/>
          </w:p>
        </w:tc>
        <w:tc>
          <w:tcPr>
            <w:tcW w:w="118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Fonts w:ascii="宋体" w:hAnsi="宋体" w:eastAsia="宋体" w:cs="宋体"/>
                <w:b w:val="0"/>
                <w:color w:val="auto"/>
                <w:sz w:val="24"/>
                <w:szCs w:val="24"/>
              </w:rPr>
            </w:r>
            <w:r/>
          </w:p>
        </w:tc>
      </w:tr>
      <w:tr>
        <w:trPr>
          <w:jc w:val="center"/>
        </w:trPr>
        <w:tc>
          <w:tcPr>
            <w:tcW w:w="1509"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2</w:t>
            </w:r>
            <w:r/>
          </w:p>
        </w:tc>
        <w:tc>
          <w:tcPr>
            <w:tcW w:w="285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三维地图引擎</w:t>
            </w:r>
            <w:r/>
          </w:p>
        </w:tc>
        <w:tc>
          <w:tcPr>
            <w:tcW w:w="189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套</w:t>
            </w:r>
            <w:r/>
          </w:p>
        </w:tc>
        <w:tc>
          <w:tcPr>
            <w:tcW w:w="168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1</w:t>
            </w:r>
            <w:r/>
          </w:p>
        </w:tc>
        <w:tc>
          <w:tcPr>
            <w:tcW w:w="118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Fonts w:ascii="宋体" w:hAnsi="宋体" w:eastAsia="宋体" w:cs="宋体"/>
                <w:b w:val="0"/>
                <w:color w:val="auto"/>
                <w:sz w:val="24"/>
                <w:szCs w:val="24"/>
              </w:rPr>
            </w:r>
            <w:r/>
          </w:p>
        </w:tc>
      </w:tr>
      <w:tr>
        <w:trPr>
          <w:jc w:val="center"/>
        </w:trPr>
        <w:tc>
          <w:tcPr>
            <w:tcW w:w="1509"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3</w:t>
            </w:r>
            <w:r/>
          </w:p>
        </w:tc>
        <w:tc>
          <w:tcPr>
            <w:tcW w:w="285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三维处理工具</w:t>
            </w:r>
            <w:r/>
          </w:p>
        </w:tc>
        <w:tc>
          <w:tcPr>
            <w:tcW w:w="189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套</w:t>
            </w:r>
            <w:r/>
          </w:p>
        </w:tc>
        <w:tc>
          <w:tcPr>
            <w:tcW w:w="168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1</w:t>
            </w:r>
            <w:r/>
          </w:p>
        </w:tc>
        <w:tc>
          <w:tcPr>
            <w:tcW w:w="118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Fonts w:ascii="宋体" w:hAnsi="宋体" w:eastAsia="宋体" w:cs="宋体"/>
                <w:b w:val="0"/>
                <w:color w:val="auto"/>
                <w:sz w:val="24"/>
                <w:szCs w:val="24"/>
              </w:rPr>
            </w:r>
            <w:r/>
          </w:p>
        </w:tc>
      </w:tr>
      <w:tr>
        <w:trPr>
          <w:jc w:val="center"/>
        </w:trPr>
        <w:tc>
          <w:tcPr>
            <w:tcW w:w="1509"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4</w:t>
            </w:r>
            <w:r/>
          </w:p>
        </w:tc>
        <w:tc>
          <w:tcPr>
            <w:tcW w:w="285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豫安超图</w:t>
            </w:r>
            <w:r>
              <w:rPr>
                <w:rStyle w:val="804"/>
                <w:rFonts w:hint="eastAsia" w:ascii="宋体" w:hAnsi="宋体" w:eastAsia="宋体" w:cs="宋体"/>
                <w:b w:val="0"/>
                <w:color w:val="auto"/>
                <w:sz w:val="24"/>
                <w:szCs w:val="24"/>
              </w:rPr>
              <w:t xml:space="preserve">系统平台</w:t>
            </w:r>
            <w:r/>
          </w:p>
        </w:tc>
        <w:tc>
          <w:tcPr>
            <w:tcW w:w="189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套</w:t>
            </w:r>
            <w:r/>
          </w:p>
        </w:tc>
        <w:tc>
          <w:tcPr>
            <w:tcW w:w="168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1</w:t>
            </w:r>
            <w:r/>
          </w:p>
        </w:tc>
        <w:tc>
          <w:tcPr>
            <w:tcW w:w="118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Fonts w:ascii="宋体" w:hAnsi="宋体" w:eastAsia="宋体" w:cs="宋体"/>
                <w:b w:val="0"/>
                <w:color w:val="auto"/>
                <w:sz w:val="24"/>
                <w:szCs w:val="24"/>
              </w:rPr>
            </w:r>
            <w:r/>
          </w:p>
        </w:tc>
      </w:tr>
      <w:tr>
        <w:trPr>
          <w:jc w:val="center"/>
        </w:trPr>
        <w:tc>
          <w:tcPr>
            <w:tcW w:w="1509"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5</w:t>
            </w:r>
            <w:r/>
          </w:p>
        </w:tc>
        <w:tc>
          <w:tcPr>
            <w:tcW w:w="285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数据服务</w:t>
            </w:r>
            <w:r/>
          </w:p>
        </w:tc>
        <w:tc>
          <w:tcPr>
            <w:tcW w:w="189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项</w:t>
            </w:r>
            <w:r/>
          </w:p>
        </w:tc>
        <w:tc>
          <w:tcPr>
            <w:tcW w:w="1680"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1</w:t>
            </w:r>
            <w:r/>
          </w:p>
        </w:tc>
        <w:tc>
          <w:tcPr>
            <w:tcW w:w="1186" w:type="dxa"/>
            <w:vAlign w:val="center"/>
            <w:textDirection w:val="lrTb"/>
            <w:noWrap w:val="false"/>
          </w:tcPr>
          <w:p>
            <w:pPr>
              <w:pStyle w:val="810"/>
              <w:ind w:firstLine="0"/>
              <w:jc w:val="center"/>
              <w:spacing w:line="480" w:lineRule="exact"/>
              <w:rPr>
                <w:rStyle w:val="804"/>
                <w:rFonts w:ascii="宋体" w:hAnsi="宋体" w:eastAsia="宋体" w:cs="宋体"/>
                <w:b w:val="0"/>
                <w:color w:val="auto"/>
                <w:sz w:val="24"/>
                <w:szCs w:val="24"/>
              </w:rPr>
            </w:pPr>
            <w:r>
              <w:rPr>
                <w:rFonts w:ascii="宋体" w:hAnsi="宋体" w:eastAsia="宋体" w:cs="宋体"/>
                <w:b w:val="0"/>
                <w:color w:val="auto"/>
                <w:sz w:val="24"/>
                <w:szCs w:val="24"/>
              </w:rPr>
            </w:r>
            <w:r/>
          </w:p>
        </w:tc>
      </w:tr>
    </w:tbl>
    <w:p>
      <w:pPr>
        <w:pStyle w:val="810"/>
        <w:ind w:firstLine="480"/>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（二）主要设备技术参数</w:t>
      </w:r>
      <w:r/>
    </w:p>
    <w:p>
      <w:pPr>
        <w:pStyle w:val="810"/>
        <w:ind w:firstLine="0"/>
        <w:spacing w:line="480" w:lineRule="exact"/>
        <w:rPr>
          <w:rStyle w:val="804"/>
          <w:rFonts w:ascii="宋体" w:hAnsi="宋体" w:eastAsia="宋体" w:cs="宋体"/>
          <w:bCs w:val="0"/>
          <w:color w:val="auto"/>
          <w:sz w:val="24"/>
          <w:szCs w:val="24"/>
          <w:lang w:val="zh-CN"/>
        </w:rPr>
      </w:pPr>
      <w:r>
        <w:rPr>
          <w:rStyle w:val="804"/>
          <w:rFonts w:hint="eastAsia" w:ascii="宋体" w:hAnsi="宋体" w:eastAsia="宋体" w:cs="宋体"/>
          <w:bCs w:val="0"/>
          <w:color w:val="auto"/>
          <w:sz w:val="24"/>
          <w:szCs w:val="24"/>
        </w:rPr>
        <w:t xml:space="preserve">1、</w:t>
      </w:r>
      <w:r>
        <w:rPr>
          <w:rStyle w:val="804"/>
          <w:rFonts w:hint="eastAsia" w:ascii="宋体" w:hAnsi="宋体" w:eastAsia="宋体" w:cs="宋体"/>
          <w:bCs w:val="0"/>
          <w:color w:val="auto"/>
          <w:sz w:val="24"/>
          <w:szCs w:val="24"/>
          <w:lang w:val="zh-CN"/>
        </w:rPr>
        <w:t xml:space="preserve">侦测设备</w:t>
      </w:r>
      <w:r/>
    </w:p>
    <w:p>
      <w:pPr>
        <w:pStyle w:val="810"/>
        <w:ind w:firstLine="0"/>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1）监测频率：2.4GHZ、5.8GHZ；</w:t>
      </w:r>
      <w:r/>
    </w:p>
    <w:p>
      <w:pPr>
        <w:pStyle w:val="811"/>
        <w:ind w:firstLine="0"/>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2）识别信息：无人机位置（经度、纬度、海拔高度、离地高度、气压高度）、控制站位置（经度、纬度、高度）、速度（飞行方位、水平速度、垂直速度）等信息；</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3）目标容量：同时识别监测不少于 20架次无人机；</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4）监测半径：500-3000米（受电磁环境和地形影响）；</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5）处理能力：15单元（接收数据包）/秒；</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6）额定功率：≤5W。</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7）接收灵敏度：-95dBm；</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8）网络协议：MQTT、UDP；</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9）通信接口：10M/100M自适应以太网接口；</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10）无线通信（可选）：LTE 4G无线传输。</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11）输入电压：DC12-64V</w:t>
      </w:r>
      <w:r>
        <w:rPr>
          <w:rStyle w:val="804"/>
          <w:rFonts w:hint="eastAsia" w:ascii="宋体" w:hAnsi="宋体" w:cs="宋体"/>
          <w:b w:val="0"/>
          <w:color w:val="auto"/>
          <w:sz w:val="24"/>
          <w:szCs w:val="24"/>
        </w:rPr>
        <w:t xml:space="preserve">宽压输入</w:t>
      </w:r>
      <w:r>
        <w:rPr>
          <w:rStyle w:val="804"/>
          <w:rFonts w:hint="eastAsia" w:ascii="宋体" w:hAnsi="宋体" w:cs="宋体"/>
          <w:b w:val="0"/>
          <w:color w:val="auto"/>
          <w:sz w:val="24"/>
          <w:szCs w:val="24"/>
        </w:rPr>
        <w:t xml:space="preserve">；</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12）工作温度：-35℃ </w:t>
      </w:r>
      <w:r>
        <w:rPr>
          <w:rStyle w:val="804"/>
          <w:rFonts w:hint="eastAsia" w:ascii="微软雅黑" w:hAnsi="微软雅黑" w:eastAsia="微软雅黑" w:cs="微软雅黑"/>
          <w:b w:val="0"/>
          <w:color w:val="auto"/>
          <w:sz w:val="24"/>
          <w:szCs w:val="24"/>
        </w:rPr>
        <w:t xml:space="preserve">~</w:t>
      </w:r>
      <w:r>
        <w:rPr>
          <w:rStyle w:val="804"/>
          <w:rFonts w:hint="eastAsia" w:ascii="宋体" w:hAnsi="宋体" w:cs="宋体"/>
          <w:b w:val="0"/>
          <w:color w:val="auto"/>
          <w:sz w:val="24"/>
          <w:szCs w:val="24"/>
        </w:rPr>
        <w:t xml:space="preserve"> +70℃；</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13）设备重量：≤1KG。</w:t>
      </w:r>
      <w:r/>
    </w:p>
    <w:p>
      <w:pPr>
        <w:pStyle w:val="811"/>
        <w:rPr>
          <w:rStyle w:val="804"/>
          <w:rFonts w:ascii="宋体" w:hAnsi="宋体" w:cs="宋体"/>
          <w:bCs w:val="0"/>
          <w:color w:val="auto"/>
          <w:sz w:val="24"/>
          <w:szCs w:val="24"/>
        </w:rPr>
      </w:pPr>
      <w:r>
        <w:rPr>
          <w:rStyle w:val="804"/>
          <w:rFonts w:hint="eastAsia" w:ascii="宋体" w:hAnsi="宋体" w:cs="宋体"/>
          <w:bCs w:val="0"/>
          <w:color w:val="auto"/>
          <w:sz w:val="24"/>
          <w:szCs w:val="24"/>
        </w:rPr>
        <w:t xml:space="preserve">2、三维地图引擎</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1）软件为符合自主可控要求的软件，具备完全自主产权，不接受国外以任何形式授权或源代码转让给国内的软件产品；</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2）GIS平台支持Linux、Windows等主流操作系统；支持麒麟、中科方德、红旗、统信 UOS、新支点和</w:t>
      </w:r>
      <w:r>
        <w:rPr>
          <w:rStyle w:val="804"/>
          <w:rFonts w:hint="eastAsia" w:ascii="宋体" w:hAnsi="宋体" w:cs="宋体"/>
          <w:b w:val="0"/>
          <w:color w:val="auto"/>
          <w:sz w:val="24"/>
          <w:szCs w:val="24"/>
        </w:rPr>
        <w:t xml:space="preserve">腾讯云</w:t>
      </w:r>
      <w:r>
        <w:rPr>
          <w:rStyle w:val="804"/>
          <w:rFonts w:hint="eastAsia" w:ascii="宋体" w:hAnsi="宋体" w:cs="宋体"/>
          <w:b w:val="0"/>
          <w:color w:val="auto"/>
          <w:sz w:val="24"/>
          <w:szCs w:val="24"/>
        </w:rPr>
        <w:t xml:space="preserve">等国产操作系统；支持x86、ARM等主流 CPU 架构，支持鲲鹏、飞腾、龙芯、兆芯、海光等主流国产自主可控CPU；</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3）支持文件型、关系型、NoSQL等多种类型数据库；支持</w:t>
      </w:r>
      <w:r>
        <w:rPr>
          <w:rStyle w:val="804"/>
          <w:rFonts w:hint="eastAsia" w:ascii="宋体" w:hAnsi="宋体" w:cs="宋体"/>
          <w:b w:val="0"/>
          <w:color w:val="auto"/>
          <w:sz w:val="24"/>
          <w:szCs w:val="24"/>
        </w:rPr>
        <w:t xml:space="preserve">瀚</w:t>
      </w:r>
      <w:r>
        <w:rPr>
          <w:rStyle w:val="804"/>
          <w:rFonts w:hint="eastAsia" w:ascii="宋体" w:hAnsi="宋体" w:cs="宋体"/>
          <w:b w:val="0"/>
          <w:color w:val="auto"/>
          <w:sz w:val="24"/>
          <w:szCs w:val="24"/>
        </w:rPr>
        <w:t xml:space="preserve">高、达梦、金仓、神州通用、星环、崖山、海量和AntDB等主流国产数据库；</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4）支持主流中间件部署，包括：Tomcat、GlassFish、WebSphere、JBoss、WebLogic</w:t>
      </w:r>
      <w:r>
        <w:rPr>
          <w:rStyle w:val="804"/>
          <w:rFonts w:hint="eastAsia" w:ascii="宋体" w:hAnsi="宋体" w:cs="宋体"/>
          <w:b w:val="0"/>
          <w:color w:val="auto"/>
          <w:sz w:val="24"/>
          <w:szCs w:val="24"/>
        </w:rPr>
        <w:t xml:space="preserve">以及国产中间件东方通、金蝶、普元、中创等；</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5）全面支持CH/T 9040-2023 《空间三维模型瓦片数据格式》标准 (S3M)；</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6）GIS平台支持服务器端的地图服务和数据服务的聚合，聚合后的服务可作为一个服务对外提供访问，聚合地图服务来源包括地图瓦片包，包括 WMS、WMTS、WFS、WCS服务；地图服务聚合后，支持发布为地图REST 服务、WMS 服务、WMTS 服务等；</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7）支持基于Keycloak进行认证授权，实现云边端之间统一的账户管理，支持云平台之间的单点登录，支持授权第三</w:t>
      </w:r>
      <w:r>
        <w:rPr>
          <w:rStyle w:val="804"/>
          <w:rFonts w:hint="eastAsia" w:ascii="宋体" w:hAnsi="宋体" w:cs="宋体"/>
          <w:b w:val="0"/>
          <w:color w:val="auto"/>
          <w:sz w:val="24"/>
          <w:szCs w:val="24"/>
        </w:rPr>
        <w:t xml:space="preserve">方应用</w:t>
      </w:r>
      <w:r>
        <w:rPr>
          <w:rStyle w:val="804"/>
          <w:rFonts w:hint="eastAsia" w:ascii="宋体" w:hAnsi="宋体" w:cs="宋体"/>
          <w:b w:val="0"/>
          <w:color w:val="auto"/>
          <w:sz w:val="24"/>
          <w:szCs w:val="24"/>
        </w:rPr>
        <w:t xml:space="preserve">登录云GIS服务器。</w:t>
      </w:r>
      <w:r/>
    </w:p>
    <w:p>
      <w:pPr>
        <w:pStyle w:val="811"/>
        <w:rPr>
          <w:rStyle w:val="804"/>
          <w:rFonts w:ascii="宋体" w:hAnsi="宋体" w:cs="宋体"/>
          <w:bCs w:val="0"/>
          <w:color w:val="auto"/>
          <w:sz w:val="24"/>
          <w:szCs w:val="24"/>
        </w:rPr>
      </w:pPr>
      <w:r>
        <w:rPr>
          <w:rStyle w:val="804"/>
          <w:rFonts w:hint="eastAsia" w:ascii="宋体" w:hAnsi="宋体" w:cs="宋体"/>
          <w:bCs w:val="0"/>
          <w:color w:val="auto"/>
          <w:sz w:val="24"/>
          <w:szCs w:val="24"/>
        </w:rPr>
        <w:t xml:space="preserve">3、三维处理工具</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1）支持高斯泼溅技术，能够通过照片迅速生成细腻逼真的三维模型；</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2）具备高效的资源利用能力，支持城市级超大复杂场景重建；</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3）支持一键输出PLY、B3DM（3DTiles）等主流三维高斯泼溅数据格式，成果可无缝集成至测绘、游戏、影视等 多个行业的第三方平台；</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4）支持二维/三维全自动重建：对于飞行器拍摄的照片，全自动完成二维/三维重建,所有参数均内置，无需用户设定；</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5）支持高质量二三维模型输出：能够通过照片迅速生成高精度三维模型、点云、真正射影像（TDOM）和数字表面 模型（DSM）；支持用户调整模型网格数量或二维地图分辨率，并导出多种行业常用格式，便于集成和后续应用；</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6）支持1:500高精度测绘：可实现</w:t>
      </w:r>
      <w:r>
        <w:rPr>
          <w:rStyle w:val="804"/>
          <w:rFonts w:hint="eastAsia" w:ascii="宋体" w:hAnsi="宋体" w:cs="宋体"/>
          <w:b w:val="0"/>
          <w:color w:val="auto"/>
          <w:sz w:val="24"/>
          <w:szCs w:val="24"/>
        </w:rPr>
        <w:t xml:space="preserve">免像控条件</w:t>
      </w:r>
      <w:r>
        <w:rPr>
          <w:rStyle w:val="804"/>
          <w:rFonts w:hint="eastAsia" w:ascii="宋体" w:hAnsi="宋体" w:cs="宋体"/>
          <w:b w:val="0"/>
          <w:color w:val="auto"/>
          <w:sz w:val="24"/>
          <w:szCs w:val="24"/>
        </w:rPr>
        <w:t xml:space="preserve">下的</w:t>
      </w:r>
      <w:r>
        <w:rPr>
          <w:rStyle w:val="804"/>
          <w:rFonts w:hint="eastAsia" w:ascii="宋体" w:hAnsi="宋体" w:cs="宋体"/>
          <w:b w:val="0"/>
          <w:color w:val="auto"/>
          <w:sz w:val="24"/>
          <w:szCs w:val="24"/>
        </w:rPr>
        <w:t xml:space="preserve">厘米级测绘</w:t>
      </w:r>
      <w:r>
        <w:rPr>
          <w:rStyle w:val="804"/>
          <w:rFonts w:hint="eastAsia" w:ascii="宋体" w:hAnsi="宋体" w:cs="宋体"/>
          <w:b w:val="0"/>
          <w:color w:val="auto"/>
          <w:sz w:val="24"/>
          <w:szCs w:val="24"/>
        </w:rPr>
        <w:t xml:space="preserve">精度，并支持三维网络模型、点云和二维地图等 多种成果输出；</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7）支持激光雷达与可见光数据的深度融合，通过激光雷达一次采集，可同时输出高精度的点云、二维地图和三维 网格模型。</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8）支持基于本地实景三维模型或点云（或第三方点云）结果选择拍摄目标，自动生成拍摄航点及航线，同时可显 </w:t>
      </w:r>
      <w:r>
        <w:rPr>
          <w:rStyle w:val="804"/>
          <w:rFonts w:hint="eastAsia" w:ascii="宋体" w:hAnsi="宋体" w:cs="宋体"/>
          <w:b w:val="0"/>
          <w:color w:val="auto"/>
          <w:sz w:val="24"/>
          <w:szCs w:val="24"/>
        </w:rPr>
        <w:t xml:space="preserve">示航点</w:t>
      </w:r>
      <w:r>
        <w:rPr>
          <w:rStyle w:val="804"/>
          <w:rFonts w:hint="eastAsia" w:ascii="宋体" w:hAnsi="宋体" w:cs="宋体"/>
          <w:b w:val="0"/>
          <w:color w:val="auto"/>
          <w:sz w:val="24"/>
          <w:szCs w:val="24"/>
        </w:rPr>
        <w:t xml:space="preserve">对应的模拟</w:t>
      </w:r>
      <w:r>
        <w:rPr>
          <w:rStyle w:val="804"/>
          <w:rFonts w:hint="eastAsia" w:ascii="宋体" w:hAnsi="宋体" w:cs="宋体"/>
          <w:b w:val="0"/>
          <w:color w:val="auto"/>
          <w:sz w:val="24"/>
          <w:szCs w:val="24"/>
        </w:rPr>
        <w:t xml:space="preserve">相机图传画面</w:t>
      </w:r>
      <w:r>
        <w:rPr>
          <w:rStyle w:val="804"/>
          <w:rFonts w:hint="eastAsia" w:ascii="宋体" w:hAnsi="宋体" w:cs="宋体"/>
          <w:b w:val="0"/>
          <w:color w:val="auto"/>
          <w:sz w:val="24"/>
          <w:szCs w:val="24"/>
        </w:rPr>
        <w:t xml:space="preserve">，让航点选择更精准，航线规划更合理，实现巡检作业流程自动化；</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9）支持大规模场景重建，支持高效处理大范围激光雷达点云数据；</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10）支持多光谱重建：支持基于多光谱或可见光数据生成精准的农业处方图，用户可根据作物类型选择农田或果 树模式，快速获取适用于不同作物的二维地图和农机航线规划；</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11）支持集群重建，通过集群重建技术，突破单机性能限制，可实现对超大规模航测数据的快速处理；系统支持 多显卡、多节点协同作业；</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12）支持PPK处理，内置强大的PPK解算能力，确保在各类环境下都能获取高精度的航测成果；支持可见光的 本地PPK、激光雷达的本地PPK和云端PPK，确保在网络条件受限或无法进行RTK作业时，依然能够提供厘米 级高精度定位结果；</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13）支持本地坐标系、七参数转换及PRJ文件导入等，提供更多坐标系设置选择；</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14）在三维重建项目中，水面平整功能，可识别水面区域并自动平整；</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15）在进行刺</w:t>
      </w:r>
      <w:r>
        <w:rPr>
          <w:rStyle w:val="804"/>
          <w:rFonts w:hint="eastAsia" w:ascii="宋体" w:hAnsi="宋体" w:cs="宋体"/>
          <w:b w:val="0"/>
          <w:color w:val="auto"/>
          <w:sz w:val="24"/>
          <w:szCs w:val="24"/>
        </w:rPr>
        <w:t xml:space="preserve">点操作</w:t>
      </w:r>
      <w:r>
        <w:rPr>
          <w:rStyle w:val="804"/>
          <w:rFonts w:hint="eastAsia" w:ascii="宋体" w:hAnsi="宋体" w:cs="宋体"/>
          <w:b w:val="0"/>
          <w:color w:val="auto"/>
          <w:sz w:val="24"/>
          <w:szCs w:val="24"/>
        </w:rPr>
        <w:t xml:space="preserve">时，支持自动</w:t>
      </w:r>
      <w:r>
        <w:rPr>
          <w:rStyle w:val="804"/>
          <w:rFonts w:hint="eastAsia" w:ascii="宋体" w:hAnsi="宋体" w:cs="宋体"/>
          <w:b w:val="0"/>
          <w:color w:val="auto"/>
          <w:sz w:val="24"/>
          <w:szCs w:val="24"/>
        </w:rPr>
        <w:t xml:space="preserve">识别像控点</w:t>
      </w:r>
      <w:r>
        <w:rPr>
          <w:rStyle w:val="804"/>
          <w:rFonts w:hint="eastAsia" w:ascii="宋体" w:hAnsi="宋体" w:cs="宋体"/>
          <w:b w:val="0"/>
          <w:color w:val="auto"/>
          <w:sz w:val="24"/>
          <w:szCs w:val="24"/>
        </w:rPr>
        <w:t xml:space="preserve">功能，系统将根据</w:t>
      </w:r>
      <w:r>
        <w:rPr>
          <w:rStyle w:val="804"/>
          <w:rFonts w:hint="eastAsia" w:ascii="宋体" w:hAnsi="宋体" w:cs="宋体"/>
          <w:b w:val="0"/>
          <w:color w:val="auto"/>
          <w:sz w:val="24"/>
          <w:szCs w:val="24"/>
        </w:rPr>
        <w:t xml:space="preserve">手动刺点</w:t>
      </w:r>
      <w:r>
        <w:rPr>
          <w:rStyle w:val="804"/>
          <w:rFonts w:hint="eastAsia" w:ascii="宋体" w:hAnsi="宋体" w:cs="宋体"/>
          <w:b w:val="0"/>
          <w:color w:val="auto"/>
          <w:sz w:val="24"/>
          <w:szCs w:val="24"/>
        </w:rPr>
        <w:t xml:space="preserve">自动识别其他照片的刺点。</w:t>
      </w:r>
      <w:r/>
    </w:p>
    <w:p>
      <w:pPr>
        <w:pStyle w:val="810"/>
        <w:ind w:firstLine="0"/>
        <w:spacing w:line="480" w:lineRule="exact"/>
        <w:rPr>
          <w:rStyle w:val="804"/>
          <w:rFonts w:ascii="宋体" w:hAnsi="宋体" w:eastAsia="宋体" w:cs="宋体"/>
          <w:bCs w:val="0"/>
          <w:color w:val="auto"/>
          <w:sz w:val="24"/>
          <w:szCs w:val="24"/>
        </w:rPr>
      </w:pPr>
      <w:r>
        <w:rPr>
          <w:rStyle w:val="804"/>
          <w:rFonts w:hint="eastAsia" w:ascii="宋体" w:hAnsi="宋体" w:eastAsia="宋体" w:cs="宋体"/>
          <w:bCs w:val="0"/>
          <w:color w:val="auto"/>
          <w:sz w:val="24"/>
          <w:szCs w:val="24"/>
        </w:rPr>
        <w:t xml:space="preserve">4、</w:t>
      </w:r>
      <w:r>
        <w:rPr>
          <w:rStyle w:val="804"/>
          <w:rFonts w:hint="eastAsia" w:ascii="宋体" w:hAnsi="宋体" w:eastAsia="宋体" w:cs="宋体"/>
          <w:bCs w:val="0"/>
          <w:color w:val="auto"/>
          <w:sz w:val="24"/>
          <w:szCs w:val="24"/>
        </w:rPr>
        <w:t xml:space="preserve">豫安超图</w:t>
      </w:r>
      <w:r>
        <w:rPr>
          <w:rStyle w:val="804"/>
          <w:rFonts w:hint="eastAsia" w:ascii="宋体" w:hAnsi="宋体" w:eastAsia="宋体" w:cs="宋体"/>
          <w:bCs w:val="0"/>
          <w:color w:val="auto"/>
          <w:sz w:val="24"/>
          <w:szCs w:val="24"/>
        </w:rPr>
        <w:t xml:space="preserve">系统平台</w:t>
      </w:r>
      <w:r/>
    </w:p>
    <w:p>
      <w:pPr>
        <w:pStyle w:val="811"/>
        <w:rPr>
          <w:color w:val="auto"/>
        </w:rPr>
      </w:pPr>
      <w:r>
        <w:rPr>
          <w:rFonts w:hint="eastAsia"/>
          <w:color w:val="auto"/>
        </w:rPr>
        <w:t xml:space="preserve">A</w:t>
      </w:r>
      <w:r>
        <w:rPr>
          <w:rFonts w:hint="eastAsia"/>
          <w:color w:val="auto"/>
        </w:rPr>
        <w:t xml:space="preserve">部分</w:t>
      </w:r>
      <w:r/>
    </w:p>
    <w:tbl>
      <w:tblPr>
        <w:tblW w:w="8939" w:type="dxa"/>
        <w:tblInd w:w="93" w:type="dxa"/>
        <w:tblLook w:val="04A0" w:firstRow="1" w:lastRow="0" w:firstColumn="1" w:lastColumn="0" w:noHBand="0" w:noVBand="1"/>
      </w:tblPr>
      <w:tblGrid>
        <w:gridCol w:w="546"/>
        <w:gridCol w:w="653"/>
        <w:gridCol w:w="510"/>
        <w:gridCol w:w="660"/>
        <w:gridCol w:w="960"/>
        <w:gridCol w:w="1260"/>
        <w:gridCol w:w="4350"/>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546"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53"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系统</w:t>
            </w:r>
            <w:r/>
          </w:p>
        </w:tc>
        <w:tc>
          <w:tcPr>
            <w:shd w:val="clear" w:color="auto" w:fill="auto"/>
            <w:tcBorders>
              <w:top w:val="single" w:color="000000" w:sz="8" w:space="0"/>
              <w:left w:val="none" w:color="000000" w:sz="4" w:space="0"/>
              <w:bottom w:val="single" w:color="000000" w:sz="8" w:space="0"/>
              <w:right w:val="single" w:color="000000" w:sz="8" w:space="0"/>
            </w:tcBorders>
            <w:tcW w:w="510"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模块</w:t>
            </w:r>
            <w:r/>
          </w:p>
        </w:tc>
        <w:tc>
          <w:tcPr>
            <w:shd w:val="clear" w:color="auto" w:fill="auto"/>
            <w:tcBorders>
              <w:top w:val="single" w:color="000000" w:sz="8" w:space="0"/>
              <w:left w:val="none" w:color="000000" w:sz="4" w:space="0"/>
              <w:bottom w:val="single" w:color="000000" w:sz="8" w:space="0"/>
              <w:right w:val="single" w:color="000000" w:sz="8" w:space="0"/>
            </w:tcBorders>
            <w:tcW w:w="660"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一级功能</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二级功能</w:t>
            </w:r>
            <w:r/>
          </w:p>
        </w:tc>
        <w:tc>
          <w:tcPr>
            <w:shd w:val="clear" w:color="auto" w:fill="auto"/>
            <w:tcBorders>
              <w:top w:val="single" w:color="000000" w:sz="8" w:space="0"/>
              <w:left w:val="none" w:color="000000" w:sz="4" w:space="0"/>
              <w:bottom w:val="single" w:color="000000" w:sz="8" w:space="0"/>
              <w:right w:val="single" w:color="000000" w:sz="8" w:space="0"/>
            </w:tcBorders>
            <w:tcW w:w="1260"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三级功能</w:t>
            </w:r>
            <w:r/>
          </w:p>
        </w:tc>
        <w:tc>
          <w:tcPr>
            <w:shd w:val="clear" w:color="auto" w:fill="auto"/>
            <w:tcBorders>
              <w:top w:val="single" w:color="000000" w:sz="8" w:space="0"/>
              <w:left w:val="none" w:color="000000" w:sz="4" w:space="0"/>
              <w:bottom w:val="single" w:color="000000" w:sz="8" w:space="0"/>
              <w:right w:val="single" w:color="000000" w:sz="8" w:space="0"/>
            </w:tcBorders>
            <w:tcW w:w="4350"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lang w:bidi="ar"/>
              </w:rPr>
              <w:t xml:space="preserve">要求</w:t>
            </w:r>
            <w:r/>
          </w:p>
        </w:tc>
      </w:tr>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546"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c>
          <w:tcPr>
            <w:shd w:val="clear" w:color="auto" w:fill="auto"/>
            <w:tcBorders>
              <w:top w:val="single" w:color="000000" w:sz="8"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c>
          <w:tcPr>
            <w:shd w:val="clear" w:color="auto" w:fill="auto"/>
            <w:tcBorders>
              <w:top w:val="single" w:color="000000" w:sz="8" w:space="0"/>
              <w:left w:val="none" w:color="000000" w:sz="4"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c>
          <w:tcPr>
            <w:shd w:val="clear" w:color="auto" w:fill="auto"/>
            <w:tcBorders>
              <w:top w:val="single" w:color="000000" w:sz="8" w:space="0"/>
              <w:left w:val="none" w:color="000000" w:sz="4"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c>
          <w:tcPr>
            <w:shd w:val="clear" w:color="auto" w:fill="auto"/>
            <w:tcBorders>
              <w:top w:val="single" w:color="000000" w:sz="8" w:space="0"/>
              <w:left w:val="none" w:color="000000" w:sz="4" w:space="0"/>
              <w:bottom w:val="single" w:color="000000" w:sz="8" w:space="0"/>
              <w:right w:val="single" w:color="000000" w:sz="8" w:space="0"/>
            </w:tcBorders>
            <w:tcW w:w="1260"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c>
          <w:tcPr>
            <w:shd w:val="clear" w:color="auto" w:fill="auto"/>
            <w:tcBorders>
              <w:top w:val="single" w:color="000000" w:sz="8" w:space="0"/>
              <w:left w:val="none" w:color="000000" w:sz="4" w:space="0"/>
              <w:bottom w:val="single" w:color="000000" w:sz="8" w:space="0"/>
              <w:right w:val="single" w:color="000000" w:sz="8" w:space="0"/>
            </w:tcBorders>
            <w:tcW w:w="4350" w:type="dxa"/>
            <w:vAlign w:val="center"/>
            <w:vMerge w:val="continue"/>
            <w:textDirection w:val="lrTb"/>
            <w:noWrap w:val="false"/>
          </w:tcPr>
          <w:p>
            <w:pPr>
              <w:jc w:val="center"/>
              <w:rPr>
                <w:rFonts w:ascii="宋体" w:hAnsi="宋体" w:cs="宋体"/>
                <w:b/>
                <w:bCs/>
                <w:sz w:val="22"/>
              </w:rPr>
            </w:pPr>
            <w:r>
              <w:rPr>
                <w:rFonts w:ascii="宋体" w:hAnsi="宋体" w:cs="宋体"/>
                <w:b/>
                <w:bCs/>
                <w:sz w:val="22"/>
              </w:rPr>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restart"/>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豫安超图</w:t>
            </w:r>
            <w:r/>
          </w:p>
          <w:p>
            <w:pPr>
              <w:jc w:val="center"/>
              <w:widowControl/>
              <w:rPr>
                <w:rFonts w:ascii="宋体" w:hAnsi="宋体" w:cs="宋体"/>
                <w:sz w:val="22"/>
              </w:rPr>
            </w:pPr>
            <w:r>
              <w:rPr>
                <w:rStyle w:val="804"/>
                <w:rFonts w:hint="eastAsia" w:ascii="宋体" w:hAnsi="宋体" w:cs="宋体"/>
                <w:bCs/>
                <w:sz w:val="24"/>
                <w:szCs w:val="24"/>
              </w:rPr>
              <w:t xml:space="preserve">系统平台</w:t>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超视距融合平台</w:t>
            </w:r>
            <w:r/>
          </w:p>
        </w:tc>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无人机超视距感知</w:t>
            </w:r>
            <w:r/>
          </w:p>
        </w:tc>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感知设备接入</w:t>
            </w:r>
            <w:r/>
          </w:p>
        </w:tc>
        <w:tc>
          <w:tcPr>
            <w:shd w:val="clear" w:color="auto" w:fill="auto"/>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无人机接入</w:t>
            </w:r>
            <w:r/>
          </w:p>
        </w:tc>
        <w:tc>
          <w:tcPr>
            <w:shd w:val="clear" w:color="auto" w:fill="ffffff"/>
            <w:tcBorders>
              <w:top w:val="none" w:color="000000" w:sz="4"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支持多型号警用无人机标准化接入，实现在平台上对已接入无人机设备的第一视角画面播放。</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无人机</w:t>
            </w:r>
            <w:r>
              <w:rPr>
                <w:rFonts w:hint="eastAsia" w:ascii="宋体" w:hAnsi="宋体" w:cs="宋体"/>
                <w:sz w:val="22"/>
                <w:lang w:bidi="ar"/>
              </w:rPr>
              <w:t xml:space="preserve">全状态</w:t>
            </w:r>
            <w:r>
              <w:rPr>
                <w:rFonts w:hint="eastAsia" w:ascii="宋体" w:hAnsi="宋体" w:cs="宋体"/>
                <w:sz w:val="22"/>
                <w:lang w:bidi="ar"/>
              </w:rPr>
              <w:t xml:space="preserve">监测</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飞行轨迹监测</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实时展示无人机实时经纬度位置、飞行高度、飞行速度，直观还原无人机空中飞行轨迹与姿态变化，</w:t>
            </w:r>
            <w:r>
              <w:rPr>
                <w:rFonts w:hint="eastAsia" w:ascii="宋体" w:hAnsi="宋体" w:cs="宋体"/>
                <w:sz w:val="22"/>
                <w:lang w:bidi="ar"/>
              </w:rPr>
              <w:t xml:space="preserve">指挥端可实时</w:t>
            </w:r>
            <w:r>
              <w:rPr>
                <w:rFonts w:hint="eastAsia" w:ascii="宋体" w:hAnsi="宋体" w:cs="宋体"/>
                <w:sz w:val="22"/>
                <w:lang w:bidi="ar"/>
              </w:rPr>
              <w:t xml:space="preserve">掌握无人机空中动态。</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none" w:color="000000" w:sz="4"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核心运行参数同步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实时更新并同步电池电量余量、卫星定位信号质量等关键运行参数，数据实时刷新无延迟，为飞行决策提供精准数据支撑。</w:t>
            </w:r>
            <w:r/>
          </w:p>
        </w:tc>
      </w:tr>
      <w:tr>
        <w:trPr>
          <w:trHeight w:val="74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资源要素上图</w:t>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视频监控上图</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对接市局感知平台实现视频监控的上图。</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left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实有单位上图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对接市局大数据平台，获取实有单位数据后实现辖区内的实有单位上图。</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left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对接市局警情库，实现警情数据的上图，包括实时警情的上图。</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left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警车上图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对接市局的警车定位数据，将辖区内全量警车的实时位置在无人机画面上进行展示。</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left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对讲机上图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对接市局的对讲机定位数据，将辖区内全量对讲机的实时位置在图上进行展示。</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none" w:color="000000" w:sz="4"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执法仪上图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对接市局的执法仪定位数据，将辖区内全</w:t>
            </w:r>
            <w:r>
              <w:rPr>
                <w:rFonts w:hint="eastAsia" w:ascii="宋体" w:hAnsi="宋体" w:cs="宋体"/>
                <w:sz w:val="22"/>
                <w:lang w:bidi="ar"/>
              </w:rPr>
              <w:t xml:space="preserve">量执法仪</w:t>
            </w:r>
            <w:r>
              <w:rPr>
                <w:rFonts w:hint="eastAsia" w:ascii="宋体" w:hAnsi="宋体" w:cs="宋体"/>
                <w:sz w:val="22"/>
                <w:lang w:bidi="ar"/>
              </w:rPr>
              <w:t xml:space="preserve">的实时位置在图上进行展示。</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指挥调度平台</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智能指挥</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实时警情</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警情数据接入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平台将实时从接处警平台中抽取警情数据，包含接警数据、处警数据、警情字典数据等。</w:t>
            </w:r>
            <w:r/>
          </w:p>
        </w:tc>
      </w:tr>
      <w:tr>
        <w:trPr>
          <w:trHeight w:val="108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实时警情列表</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警情模块将以列表的方式展示当前24小时内的实时警情，也可以对同步进平台的警情数据进行查看，包含接处警状态、警情位置等信息。</w:t>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警情详情</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支持查看警情详细情况，包括警情内容、</w:t>
            </w:r>
            <w:r>
              <w:rPr>
                <w:rFonts w:hint="eastAsia" w:ascii="宋体" w:hAnsi="宋体" w:cs="宋体"/>
                <w:sz w:val="22"/>
                <w:lang w:bidi="ar"/>
              </w:rPr>
              <w:t xml:space="preserve">处警单信息</w:t>
            </w:r>
            <w:r>
              <w:rPr>
                <w:rFonts w:hint="eastAsia" w:ascii="宋体" w:hAnsi="宋体" w:cs="宋体"/>
                <w:sz w:val="22"/>
                <w:lang w:bidi="ar"/>
              </w:rPr>
              <w:t xml:space="preserve">、处警反馈信息等，便于用户全面掌握警情全貌，为后续决策提供完整信息支撑。</w:t>
            </w:r>
            <w:r/>
          </w:p>
        </w:tc>
      </w:tr>
      <w:tr>
        <w:trPr>
          <w:trHeight w:val="90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警情筛选</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支持从多个维度对实时警情进行搜索，包含报警内容关键字、接警单编号、警情类别、警情状态、时间范围等。</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警情置顶</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对于一些重要的或者特殊的警情信息，系统将提供警情置顶功能，通过该功能对新警情进行置顶操作。</w:t>
            </w:r>
            <w:r/>
          </w:p>
        </w:tc>
      </w:tr>
      <w:tr>
        <w:trPr>
          <w:trHeight w:val="976"/>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警情定位</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平台采用了2种警情定位方式来对警情进行高精度的定位。</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实时警力</w:t>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警力数据接入</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公安网中的移动4G执法记仪、电台等数据一般需要通过UDP协议进行数据的接收，接收后通过汇聚平台统一接口存入动态数据存储库。</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警力筛选</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支持对警力设备的多维度查询搜索，包含警力设备关键字、所属分组等。</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警力周边查看</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用户可通过警力周边对该起警力周边的各类资源进行搜索，如警力、视频、警情等资源。</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19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车载视频播放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平台通过对接车载视频播放平台，实现点击警车的视频按钮播放车内车外的车载视频的预览播放。</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4G执法仪视频播放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平台通过对接4G执法仪平台，实现点击执法仪播放按钮播放民警现场的执法仪实时视频。</w:t>
            </w:r>
            <w:r/>
          </w:p>
        </w:tc>
      </w:tr>
      <w:tr>
        <w:trPr>
          <w:trHeight w:val="93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警力轨迹数据查询</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指挥中心可以通过警力轨迹查询功能查询某个警力设备在指定时间段内的行驶轨迹及公里数。</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视频监控</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视频设备数据接入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通过系统对接的方式将视频平台的视频架构及视频点位信息，包含视频播放参数、视频经纬度等信息同步到平台中。</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视频预览播放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在平台上实现点击视频进行视频的单画面播放以及</w:t>
            </w:r>
            <w:r>
              <w:rPr>
                <w:rFonts w:hint="eastAsia" w:ascii="宋体" w:hAnsi="宋体" w:cs="宋体"/>
                <w:sz w:val="22"/>
                <w:lang w:bidi="ar"/>
              </w:rPr>
              <w:t xml:space="preserve">圈选框选视频</w:t>
            </w:r>
            <w:r>
              <w:rPr>
                <w:rFonts w:hint="eastAsia" w:ascii="宋体" w:hAnsi="宋体" w:cs="宋体"/>
                <w:sz w:val="22"/>
                <w:lang w:bidi="ar"/>
              </w:rPr>
              <w:t xml:space="preserve">实现视频的多画面播放。</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视频点位上图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将地图控制在一定层级时，选择当前视野可查看当前地图范围内的所有监控。</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视频自定义分组</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支持对当前视频监控设备进行自定义分组，方便用户按业务需求快速定位特定区域的视频资源。</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低空防控</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预警数据接入</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预警数据接入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通过</w:t>
            </w:r>
            <w:r>
              <w:rPr>
                <w:rFonts w:hint="eastAsia" w:ascii="宋体" w:hAnsi="宋体" w:cs="宋体"/>
                <w:sz w:val="22"/>
                <w:lang w:bidi="ar"/>
              </w:rPr>
              <w:t xml:space="preserve">对接历正低空</w:t>
            </w:r>
            <w:r>
              <w:rPr>
                <w:rFonts w:hint="eastAsia" w:ascii="宋体" w:hAnsi="宋体" w:cs="宋体"/>
                <w:sz w:val="22"/>
                <w:lang w:bidi="ar"/>
              </w:rPr>
              <w:t xml:space="preserve">防御系统以及远程remote预警数据，将低空预警数据汇聚到平台中，实现预警信息的统一管理和可视化展示。</w:t>
            </w:r>
            <w:r/>
          </w:p>
        </w:tc>
      </w:tr>
      <w:tr>
        <w:trPr>
          <w:trHeight w:val="74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实名信息查看</w:t>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实名信息查看</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支持对低空预警的实名信息进行查看。</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图层资源</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定制图层</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图层管理</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w:t>
            </w:r>
            <w:r>
              <w:rPr>
                <w:rFonts w:hint="eastAsia" w:ascii="宋体" w:hAnsi="宋体" w:cs="宋体"/>
                <w:sz w:val="22"/>
                <w:lang w:bidi="ar"/>
              </w:rPr>
              <w:t xml:space="preserve">对图层进行</w:t>
            </w:r>
            <w:r>
              <w:rPr>
                <w:rFonts w:hint="eastAsia" w:ascii="宋体" w:hAnsi="宋体" w:cs="宋体"/>
                <w:sz w:val="22"/>
                <w:lang w:bidi="ar"/>
              </w:rPr>
              <w:t xml:space="preserve">新建、编辑、删除等操作。</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模板新增</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根据要采集的</w:t>
            </w:r>
            <w:r>
              <w:rPr>
                <w:rFonts w:hint="eastAsia" w:ascii="宋体" w:hAnsi="宋体" w:cs="宋体"/>
                <w:sz w:val="22"/>
                <w:lang w:bidi="ar"/>
              </w:rPr>
              <w:t xml:space="preserve">图层类型</w:t>
            </w:r>
            <w:r>
              <w:rPr>
                <w:rFonts w:hint="eastAsia" w:ascii="宋体" w:hAnsi="宋体" w:cs="宋体"/>
                <w:sz w:val="22"/>
                <w:lang w:bidi="ar"/>
              </w:rPr>
              <w:t xml:space="preserve">选择对应的模板进行新增。</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图层采集</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根据需要采集的数据类别，如点位、路线、区域、文字四种类型图层要素，在地图上进行相关空间数据的采集标注工作。</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个性化图层上</w:t>
            </w:r>
            <w:r>
              <w:rPr>
                <w:rFonts w:hint="eastAsia" w:ascii="宋体" w:hAnsi="宋体" w:cs="宋体"/>
                <w:sz w:val="22"/>
                <w:lang w:bidi="ar"/>
              </w:rPr>
              <w:t xml:space="preserve">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对一个或多个已标注</w:t>
            </w:r>
            <w:r>
              <w:rPr>
                <w:rFonts w:hint="eastAsia" w:ascii="宋体" w:hAnsi="宋体" w:cs="宋体"/>
                <w:sz w:val="22"/>
                <w:lang w:bidi="ar"/>
              </w:rPr>
              <w:t xml:space="preserve">的图层进行</w:t>
            </w:r>
            <w:r>
              <w:rPr>
                <w:rFonts w:hint="eastAsia" w:ascii="宋体" w:hAnsi="宋体" w:cs="宋体"/>
                <w:sz w:val="22"/>
                <w:lang w:bidi="ar"/>
              </w:rPr>
              <w:t xml:space="preserve">上图展示，支持多个</w:t>
            </w:r>
            <w:r>
              <w:rPr>
                <w:rFonts w:hint="eastAsia" w:ascii="宋体" w:hAnsi="宋体" w:cs="宋体"/>
                <w:sz w:val="22"/>
                <w:lang w:bidi="ar"/>
              </w:rPr>
              <w:t xml:space="preserve">图层同时</w:t>
            </w:r>
            <w:r>
              <w:rPr>
                <w:rFonts w:hint="eastAsia" w:ascii="宋体" w:hAnsi="宋体" w:cs="宋体"/>
                <w:sz w:val="22"/>
                <w:lang w:bidi="ar"/>
              </w:rPr>
              <w:t xml:space="preserve">上图、多种类型的</w:t>
            </w:r>
            <w:r>
              <w:rPr>
                <w:rFonts w:hint="eastAsia" w:ascii="宋体" w:hAnsi="宋体" w:cs="宋体"/>
                <w:sz w:val="22"/>
                <w:lang w:bidi="ar"/>
              </w:rPr>
              <w:t xml:space="preserve">图层同时</w:t>
            </w:r>
            <w:r>
              <w:rPr>
                <w:rFonts w:hint="eastAsia" w:ascii="宋体" w:hAnsi="宋体" w:cs="宋体"/>
                <w:sz w:val="22"/>
                <w:lang w:bidi="ar"/>
              </w:rPr>
              <w:t xml:space="preserve">上图，支持点位图、热力图等方式上图并可以切换。</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点位导入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用户可以通过平台进行文件的导入。</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数据修改</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支持用户对图层中的数据进行修改。</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数据导出</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支持用户对点位图</w:t>
            </w:r>
            <w:r>
              <w:rPr>
                <w:rFonts w:hint="eastAsia" w:ascii="宋体" w:hAnsi="宋体" w:cs="宋体"/>
                <w:sz w:val="22"/>
                <w:lang w:bidi="ar"/>
              </w:rPr>
              <w:t xml:space="preserve">层类型</w:t>
            </w:r>
            <w:r>
              <w:rPr>
                <w:rFonts w:hint="eastAsia" w:ascii="宋体" w:hAnsi="宋体" w:cs="宋体"/>
                <w:sz w:val="22"/>
                <w:lang w:bidi="ar"/>
              </w:rPr>
              <w:t xml:space="preserve">的数据进行文件格式导出。</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社会资源</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社会资源</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对警务工作中采集到的社会资源进行可视化展示，</w:t>
            </w:r>
            <w:r>
              <w:rPr>
                <w:rFonts w:hint="eastAsia" w:ascii="宋体" w:hAnsi="宋体" w:cs="宋体"/>
                <w:sz w:val="22"/>
                <w:lang w:bidi="ar"/>
              </w:rPr>
              <w:t xml:space="preserve">支持图层数据管理以及图层要素</w:t>
            </w:r>
            <w:r>
              <w:rPr>
                <w:rFonts w:hint="eastAsia" w:ascii="宋体" w:hAnsi="宋体" w:cs="宋体"/>
                <w:sz w:val="22"/>
                <w:lang w:bidi="ar"/>
              </w:rPr>
              <w:t xml:space="preserve">采集标绘等操作。</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业务数据</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业务数据</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对警务工作中采集到的业务数据进行可视化展示。</w:t>
            </w:r>
            <w:r>
              <w:rPr>
                <w:rFonts w:hint="eastAsia" w:ascii="宋体" w:hAnsi="宋体" w:cs="宋体"/>
                <w:sz w:val="22"/>
                <w:lang w:bidi="ar"/>
              </w:rPr>
              <w:t xml:space="preserve">支持图层数据管理以及图层要素</w:t>
            </w:r>
            <w:r>
              <w:rPr>
                <w:rFonts w:hint="eastAsia" w:ascii="宋体" w:hAnsi="宋体" w:cs="宋体"/>
                <w:sz w:val="22"/>
                <w:lang w:bidi="ar"/>
              </w:rPr>
              <w:t xml:space="preserve">采集标绘等操作。</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园区管理</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园区管理</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支持对园区进行管理，包括对园区的新增，园区的删除，园区信息的修改维护，园区的检索和分页展示。</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园区图层</w:t>
            </w:r>
            <w:r>
              <w:rPr>
                <w:rFonts w:hint="eastAsia" w:ascii="宋体" w:hAnsi="宋体" w:cs="宋体"/>
                <w:sz w:val="22"/>
                <w:lang w:bidi="ar"/>
              </w:rPr>
              <w:t xml:space="preserve">维护</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w:t>
            </w:r>
            <w:r>
              <w:rPr>
                <w:rFonts w:hint="eastAsia" w:ascii="宋体" w:hAnsi="宋体" w:cs="宋体"/>
                <w:sz w:val="22"/>
                <w:lang w:bidi="ar"/>
              </w:rPr>
              <w:t xml:space="preserve">园区图层</w:t>
            </w:r>
            <w:r>
              <w:rPr>
                <w:rFonts w:hint="eastAsia" w:ascii="宋体" w:hAnsi="宋体" w:cs="宋体"/>
                <w:sz w:val="22"/>
                <w:lang w:bidi="ar"/>
              </w:rPr>
              <w:t xml:space="preserve">进行维护，包括对</w:t>
            </w:r>
            <w:r>
              <w:rPr>
                <w:rFonts w:hint="eastAsia" w:ascii="宋体" w:hAnsi="宋体" w:cs="宋体"/>
                <w:sz w:val="22"/>
                <w:lang w:bidi="ar"/>
              </w:rPr>
              <w:t xml:space="preserve">园区图层</w:t>
            </w:r>
            <w:r>
              <w:rPr>
                <w:rFonts w:hint="eastAsia" w:ascii="宋体" w:hAnsi="宋体" w:cs="宋体"/>
                <w:sz w:val="22"/>
                <w:lang w:bidi="ar"/>
              </w:rPr>
              <w:t xml:space="preserve">的新增，</w:t>
            </w:r>
            <w:r>
              <w:rPr>
                <w:rFonts w:hint="eastAsia" w:ascii="宋体" w:hAnsi="宋体" w:cs="宋体"/>
                <w:sz w:val="22"/>
                <w:lang w:bidi="ar"/>
              </w:rPr>
              <w:t xml:space="preserve">图层名称</w:t>
            </w:r>
            <w:r>
              <w:rPr>
                <w:rFonts w:hint="eastAsia" w:ascii="宋体" w:hAnsi="宋体" w:cs="宋体"/>
                <w:sz w:val="22"/>
                <w:lang w:bidi="ar"/>
              </w:rPr>
              <w:t xml:space="preserve">的编辑、</w:t>
            </w:r>
            <w:r>
              <w:rPr>
                <w:rFonts w:hint="eastAsia" w:ascii="宋体" w:hAnsi="宋体" w:cs="宋体"/>
                <w:sz w:val="22"/>
                <w:lang w:bidi="ar"/>
              </w:rPr>
              <w:t xml:space="preserve">图层的</w:t>
            </w:r>
            <w:r>
              <w:rPr>
                <w:rFonts w:hint="eastAsia" w:ascii="宋体" w:hAnsi="宋体" w:cs="宋体"/>
                <w:sz w:val="22"/>
                <w:lang w:bidi="ar"/>
              </w:rPr>
              <w:t xml:space="preserve">删除。</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园区要素上图</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实现对园区各类要素的统一上图，</w:t>
            </w:r>
            <w:r>
              <w:rPr>
                <w:rFonts w:hint="eastAsia" w:ascii="宋体" w:hAnsi="宋体" w:cs="宋体"/>
                <w:sz w:val="22"/>
                <w:lang w:bidi="ar"/>
              </w:rPr>
              <w:t xml:space="preserve">包括线类要素</w:t>
            </w:r>
            <w:r>
              <w:rPr>
                <w:rFonts w:hint="eastAsia" w:ascii="宋体" w:hAnsi="宋体" w:cs="宋体"/>
                <w:sz w:val="22"/>
                <w:lang w:bidi="ar"/>
              </w:rPr>
              <w:t xml:space="preserve">、</w:t>
            </w:r>
            <w:r>
              <w:rPr>
                <w:rFonts w:hint="eastAsia" w:ascii="宋体" w:hAnsi="宋体" w:cs="宋体"/>
                <w:sz w:val="22"/>
                <w:lang w:bidi="ar"/>
              </w:rPr>
              <w:t xml:space="preserve">点类要素</w:t>
            </w:r>
            <w:r>
              <w:rPr>
                <w:rFonts w:hint="eastAsia" w:ascii="宋体" w:hAnsi="宋体" w:cs="宋体"/>
                <w:sz w:val="22"/>
                <w:lang w:bidi="ar"/>
              </w:rPr>
              <w:t xml:space="preserve">、面类要素。</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园区要素管理</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支持对园区要素进行管理，包括三维视角设置、照片上传、添加要素、删除要素、要素信息修改、要素详情查看。</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维稳安</w:t>
            </w:r>
            <w:r>
              <w:rPr>
                <w:rFonts w:hint="eastAsia" w:ascii="宋体" w:hAnsi="宋体" w:cs="宋体"/>
                <w:sz w:val="22"/>
                <w:lang w:bidi="ar"/>
              </w:rPr>
              <w:t xml:space="preserve">保</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布控预警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新增布控对象</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支持新增布控对象信息，包括人、车布控。</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布控信息检索</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支持对布控信息进行综合条件检索。</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预警对象撤控</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支持对布控对象进行撤控操作，撤控后该对象将不再触发预警。</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布控预警上图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支持将布控预警信息在地图上进行可视化展示，实时呈现预警点位分布及详情。</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预警轨迹展示</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支持对预警对象的轨迹信息进行可视化展示，在地图上呈现其指定时间段内的历史活动路线及关键点位。</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日常勤务</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值班备勤</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应急处置人员报表</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对应急处置人员报表进行维护及展示，包括分组名称、分组组长、分组成员、分组排序。</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值班表数据接入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对接分局公安网主页平台，每日对接主页上的值班信息进平台数据库。</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值班</w:t>
            </w:r>
            <w:r>
              <w:rPr>
                <w:rFonts w:hint="eastAsia" w:ascii="宋体" w:hAnsi="宋体" w:cs="宋体"/>
                <w:sz w:val="22"/>
                <w:lang w:bidi="ar"/>
              </w:rPr>
              <w:t xml:space="preserve">表展示</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对分局的总值班信息、待办领导信息、</w:t>
            </w:r>
            <w:r>
              <w:rPr>
                <w:rFonts w:hint="eastAsia" w:ascii="宋体" w:hAnsi="宋体" w:cs="宋体"/>
                <w:sz w:val="22"/>
                <w:lang w:bidi="ar"/>
              </w:rPr>
              <w:t xml:space="preserve">情指中心</w:t>
            </w:r>
            <w:r>
              <w:rPr>
                <w:rFonts w:hint="eastAsia" w:ascii="宋体" w:hAnsi="宋体" w:cs="宋体"/>
                <w:sz w:val="22"/>
                <w:lang w:bidi="ar"/>
              </w:rPr>
              <w:t xml:space="preserve">值班信息、分局各警种部门带班领导信息和值班员信息、各派出所带班领导和值班员信息进行展示。</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本月详情查看</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支持对局领导排班、各部门排班、各派出所排班进行本月详情查看，查看指定部门本月每日的排班情况。</w:t>
            </w:r>
            <w:r/>
          </w:p>
        </w:tc>
      </w:tr>
      <w:tr>
        <w:trPr>
          <w:trHeight w:val="222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云图搜</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空间数据治理</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空间数据治理</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入平台的各类数据进行治理，赋予或转换为统一的空间坐标系，空间坐标系采用CGCS2000坐标系，同时为每一类数据需要查询的字段配置索引信息，方便用文字对数据进行检索治理的数据包括人员数据、车辆数据、标准地址数据、视频监控数据、单位数据、重点人员数据。</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数据融合查询</w:t>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数据融合查询</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通过平台对各类数据的关键字进行查询后对查询项进行时空融合，将数据项与地图相关联，同时通过数据聚合将与地图绑定的数据在平台中进行展示。</w:t>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轨迹追踪</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预警轨迹数据对接</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预警轨迹数据对接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对接预警轨迹数据，对预警轨迹数据进行查询。</w:t>
            </w:r>
            <w:r/>
          </w:p>
        </w:tc>
      </w:tr>
      <w:tr>
        <w:trPr>
          <w:trHeight w:val="8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车辆轨迹数据对接</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车辆轨迹数据对接</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对接重点车辆行动轨迹数据，对车辆轨迹数据进行实时查询。</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布控人员轨迹上图</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布控人员轨迹上图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支持对布控人员轨迹进行地图可视化展示，包括轨迹连线图、轨迹点标注等，以直观展示数据变化趋势。</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车辆轨迹上图</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车辆轨迹上图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支持对重点车辆轨迹进行地图可视化展示，包括轨迹连线图、轨迹点标注等，以直观展示数据变化趋势。</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堵控卡点上图</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堵控卡点上图</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支持对堵控卡点信息进行地图可视化展示，包括卡点名称、位置、警力部署、堵</w:t>
            </w:r>
            <w:r>
              <w:rPr>
                <w:rFonts w:hint="eastAsia" w:ascii="宋体" w:hAnsi="宋体" w:cs="宋体"/>
                <w:sz w:val="22"/>
                <w:lang w:bidi="ar"/>
              </w:rPr>
              <w:t xml:space="preserve">控状态</w:t>
            </w:r>
            <w:r>
              <w:rPr>
                <w:rFonts w:hint="eastAsia" w:ascii="宋体" w:hAnsi="宋体" w:cs="宋体"/>
                <w:sz w:val="22"/>
                <w:lang w:bidi="ar"/>
              </w:rPr>
              <w:t xml:space="preserve">等信息。</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系统管理</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区域管理</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区域管理</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支持对区域部门信息进行管理。</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58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组织人员</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组织人员</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支持对组织人员信息进行管理。</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59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角色管理</w:t>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角色管理</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支持对系统角色进行统一管理。</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安保预案超图</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预案管理</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新增预案</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新增预案</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支持对预案数据进行新增操作。</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修改预案</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修改预案</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支持对预案数据进行修改操作。</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删除预案</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删除预案</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支持对预案数据进行删除操作。</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预案详情</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预案详情</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支持对预案详情进行查看。</w:t>
            </w:r>
            <w:r/>
          </w:p>
        </w:tc>
      </w:tr>
      <w:tr>
        <w:trPr>
          <w:trHeight w:val="710"/>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要素标绘</w:t>
            </w:r>
            <w:r/>
          </w:p>
        </w:tc>
        <w:tc>
          <w:tcPr>
            <w:shd w:val="clear" w:color="auto" w:fill="auto"/>
            <w:tcBorders>
              <w:top w:val="single" w:color="000000" w:sz="8" w:space="0"/>
              <w:left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安保点位</w:t>
            </w:r>
            <w:r/>
          </w:p>
        </w:tc>
        <w:tc>
          <w:tcPr>
            <w:shd w:val="clear" w:color="auto" w:fill="auto"/>
            <w:tcBorders>
              <w:top w:val="single" w:color="000000" w:sz="8" w:space="0"/>
              <w:left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安保点位</w:t>
            </w:r>
            <w:r/>
          </w:p>
        </w:tc>
        <w:tc>
          <w:tcPr>
            <w:shd w:val="clear" w:color="auto" w:fill="ffffff"/>
            <w:tcBorders>
              <w:top w:val="single" w:color="000000" w:sz="8" w:space="0"/>
              <w:left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支持对点</w:t>
            </w:r>
            <w:r>
              <w:rPr>
                <w:rFonts w:hint="eastAsia" w:ascii="宋体" w:hAnsi="宋体" w:cs="宋体"/>
                <w:sz w:val="22"/>
                <w:lang w:bidi="ar"/>
              </w:rPr>
              <w:t xml:space="preserve">位类型</w:t>
            </w:r>
            <w:r>
              <w:rPr>
                <w:rFonts w:hint="eastAsia" w:ascii="宋体" w:hAnsi="宋体" w:cs="宋体"/>
                <w:sz w:val="22"/>
                <w:lang w:bidi="ar"/>
              </w:rPr>
              <w:t xml:space="preserve">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视频监控</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视频监控</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支持对视频监控类型的安保要素进行图上标绘。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安保警力</w:t>
            </w:r>
            <w:r/>
          </w:p>
        </w:tc>
        <w:tc>
          <w:tcPr>
            <w:shd w:val="clear" w:color="auto" w:fill="ffffff"/>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安保警力</w:t>
            </w:r>
            <w:r/>
          </w:p>
        </w:tc>
        <w:tc>
          <w:tcPr>
            <w:shd w:val="clear" w:color="auto" w:fill="ffffff"/>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支持对警力类型的安保要素进行图上标绘。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安</w:t>
            </w:r>
            <w:r>
              <w:rPr>
                <w:rFonts w:hint="eastAsia" w:ascii="宋体" w:hAnsi="宋体" w:cs="宋体"/>
                <w:sz w:val="22"/>
                <w:lang w:bidi="ar"/>
              </w:rPr>
              <w:t xml:space="preserve">保文字</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安</w:t>
            </w:r>
            <w:r>
              <w:rPr>
                <w:rFonts w:hint="eastAsia" w:ascii="宋体" w:hAnsi="宋体" w:cs="宋体"/>
                <w:sz w:val="22"/>
                <w:lang w:bidi="ar"/>
              </w:rPr>
              <w:t xml:space="preserve">保文字</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支持对文字类型的安保要素进行图上标绘。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68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重点部位</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重点部位</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支持对重点部位类型的安保要素进行图上标绘。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重点监控</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重点监控</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支持对重点监控类型的安保要素进行图上标绘。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联动单位</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联动单位</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支持对联动单位类型的安保要素进行图上标绘。</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警力部署</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警力部署</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支持对警力部署类型的安保要素进行图上标绘。</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所务超图</w:t>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lang w:bidi="ar"/>
              </w:rPr>
              <w:t xml:space="preserve">派出所警务</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警情管理</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警情管理</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支持分</w:t>
            </w:r>
            <w:r>
              <w:rPr>
                <w:rFonts w:hint="eastAsia" w:ascii="宋体" w:hAnsi="宋体" w:cs="宋体"/>
                <w:sz w:val="22"/>
                <w:lang w:bidi="ar"/>
              </w:rPr>
              <w:t xml:space="preserve">TAB展示实时警情、重点关注、重大警情；支持查看警情详情；支持自动</w:t>
            </w:r>
            <w:r>
              <w:rPr>
                <w:rFonts w:hint="eastAsia" w:ascii="宋体" w:hAnsi="宋体" w:cs="宋体"/>
                <w:sz w:val="22"/>
                <w:lang w:bidi="ar"/>
              </w:rPr>
              <w:t xml:space="preserve">研</w:t>
            </w:r>
            <w:r>
              <w:rPr>
                <w:rFonts w:hint="eastAsia" w:ascii="宋体" w:hAnsi="宋体" w:cs="宋体"/>
                <w:sz w:val="22"/>
                <w:lang w:bidi="ar"/>
              </w:rPr>
              <w:t xml:space="preserve">判报警人信息；支持在地图中定位警情、警力位置；接收处置上级指令警情。</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基层治安要素</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基层治安要素</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支持通过对接市局大数据平台获取重要数据资源；支持分层展示采集的图标，并分级展示详细内容；</w:t>
            </w:r>
            <w:r>
              <w:rPr>
                <w:rFonts w:hint="eastAsia" w:ascii="宋体" w:hAnsi="宋体" w:cs="宋体"/>
                <w:sz w:val="22"/>
                <w:lang w:bidi="ar"/>
              </w:rPr>
              <w:t xml:space="preserve">图层之间</w:t>
            </w:r>
            <w:r>
              <w:rPr>
                <w:rFonts w:hint="eastAsia" w:ascii="宋体" w:hAnsi="宋体" w:cs="宋体"/>
                <w:sz w:val="22"/>
                <w:lang w:bidi="ar"/>
              </w:rPr>
              <w:t xml:space="preserve">支持自由组合显示。</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重复警情治理</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重复警情治理</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支持警情一类多发、一地多起、一事多次等重复警情分析；</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警情分析</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警情分析</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支持派出所警情分析，生成分析报告并支持导出；依托地图以热力图形式展示辖区内指定时间、指令类型警情高发区域；</w:t>
            </w:r>
            <w:r/>
          </w:p>
        </w:tc>
      </w:tr>
      <w:tr>
        <w:trPr>
          <w:trHeight w:val="163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基础资源库</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校园</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校园</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对辖区内校园对应前端感知数据进行统一接入管理，同时支持录入相关信息；在学校档案中支持查看学校的基本情况、重点学生情况、</w:t>
            </w:r>
            <w:r>
              <w:rPr>
                <w:rFonts w:hint="eastAsia" w:ascii="宋体" w:hAnsi="宋体" w:cs="宋体"/>
                <w:sz w:val="22"/>
                <w:lang w:bidi="ar"/>
              </w:rPr>
              <w:t xml:space="preserve">涉警情况</w:t>
            </w:r>
            <w:r>
              <w:rPr>
                <w:rFonts w:hint="eastAsia" w:ascii="宋体" w:hAnsi="宋体" w:cs="宋体"/>
                <w:sz w:val="22"/>
                <w:lang w:bidi="ar"/>
              </w:rPr>
              <w:t xml:space="preserve">等信息。</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小区公寓</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小区公寓</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对辖区内居民小区、单身公寓及对应前端感知信息进行统一接入管理，在小区档案支持查看小区发生的警情、居住的重点人员、感知预警等信息。</w:t>
            </w:r>
            <w:r/>
          </w:p>
        </w:tc>
      </w:tr>
      <w:tr>
        <w:trPr>
          <w:trHeight w:val="190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单位场所</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单位场所</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对辖区内的KTV、洗浴中心、宾馆、网约房、自助棋牌室等单位场所以及相关从业人员、前端感知信息进行统一接入管理，在单位场所档案中，支持查看场所基本信息、从业人员、警情信息等。</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79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重点区域</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重点区域</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支持对辖区内的政治中心区、重点安保区、重要商业街等重点区域进行统一维护管理，支持在地图上对重点区域的边界进行标绘维护。</w:t>
            </w:r>
            <w:r/>
          </w:p>
        </w:tc>
      </w:tr>
      <w:tr>
        <w:trPr>
          <w:trHeight w:val="190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人员专题库</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重点人员</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重点人员</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支持对涉稳、盗窃、个人极端、涉娼、涉赌等重点人员进行统一管理；支持通过实有人口、户籍人口自动匹配人员户籍地派出所、居住地派出所、居住小区等信息；支持对在库重点人员进行标签化管理。</w:t>
            </w:r>
            <w:r/>
          </w:p>
        </w:tc>
      </w:tr>
      <w:tr>
        <w:trPr>
          <w:trHeight w:val="244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未成年人</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未成年人</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辖区内的未成年人进行统一管理，支持每日更新本辖区实有人口、户籍人口中7-18岁未成年人以及本辖区小学、初中、高中学校在籍学生；支持通过实有人口、户籍人口自动匹配人员户籍地派出所、居住地派出所、居住小区等信息；支持对存在问题的学生进行标签化管理。</w:t>
            </w:r>
            <w:r/>
          </w:p>
        </w:tc>
      </w:tr>
      <w:tr>
        <w:trPr>
          <w:trHeight w:val="136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学校教职工</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学校教职工</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支持对辖区内的学校教职工进行统一管理，支持定期对在库学校教职工人员做背景审查。</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重点群体</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重点群体</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支持对辖区内的重点群体进行统一管理，包括重点群体的新增、维护、重点人以及参与人员管理等。</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84</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待控人员</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待控人员</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支持对辖区内</w:t>
            </w:r>
            <w:r>
              <w:rPr>
                <w:rFonts w:hint="eastAsia" w:ascii="宋体" w:hAnsi="宋体" w:cs="宋体"/>
                <w:sz w:val="22"/>
                <w:lang w:bidi="ar"/>
              </w:rPr>
              <w:t xml:space="preserve">的待控人员</w:t>
            </w:r>
            <w:r>
              <w:rPr>
                <w:rFonts w:hint="eastAsia" w:ascii="宋体" w:hAnsi="宋体" w:cs="宋体"/>
                <w:sz w:val="22"/>
                <w:lang w:bidi="ar"/>
              </w:rPr>
              <w:t xml:space="preserve">进行统一管理，由模型挖掘出的重点人员，需要审核员人工审核，通过后列入对应重点人员专题库。</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85</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出库人员</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出库人员</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重点人员、未成年人中无需继续关注的人员可操作出库，由审核员确认后出库。出库的人员再需要管控的可一键恢复管控。</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86</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临控人员</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临控人员</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支持针对非重点且需要布控的人员进行统一管理，支持批量</w:t>
            </w:r>
            <w:r>
              <w:rPr>
                <w:rFonts w:hint="eastAsia" w:ascii="宋体" w:hAnsi="宋体" w:cs="宋体"/>
                <w:sz w:val="22"/>
                <w:lang w:bidi="ar"/>
              </w:rPr>
              <w:t xml:space="preserve">导入临控人员</w:t>
            </w:r>
            <w:r>
              <w:rPr>
                <w:rFonts w:hint="eastAsia" w:ascii="宋体" w:hAnsi="宋体" w:cs="宋体"/>
                <w:sz w:val="22"/>
                <w:lang w:bidi="ar"/>
              </w:rPr>
              <w:t xml:space="preserve">信息，系统默认布控7天，到期后支持延期处理。</w:t>
            </w:r>
            <w:r/>
          </w:p>
        </w:tc>
      </w:tr>
      <w:tr>
        <w:trPr>
          <w:trHeight w:val="82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87</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临控预警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临控预警</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w:t>
            </w:r>
            <w:r>
              <w:rPr>
                <w:rFonts w:hint="eastAsia" w:ascii="宋体" w:hAnsi="宋体" w:cs="宋体"/>
                <w:sz w:val="22"/>
                <w:lang w:bidi="ar"/>
              </w:rPr>
              <w:t xml:space="preserve">对临控人员</w:t>
            </w:r>
            <w:r>
              <w:rPr>
                <w:rFonts w:hint="eastAsia" w:ascii="宋体" w:hAnsi="宋体" w:cs="宋体"/>
                <w:sz w:val="22"/>
                <w:lang w:bidi="ar"/>
              </w:rPr>
              <w:t xml:space="preserve">的预警信息进行统一管理，</w:t>
            </w:r>
            <w:r>
              <w:rPr>
                <w:rFonts w:hint="eastAsia" w:ascii="宋体" w:hAnsi="宋体" w:cs="宋体"/>
                <w:sz w:val="22"/>
                <w:lang w:bidi="ar"/>
              </w:rPr>
              <w:t xml:space="preserve">包括临控人员</w:t>
            </w:r>
            <w:r>
              <w:rPr>
                <w:rFonts w:hint="eastAsia" w:ascii="宋体" w:hAnsi="宋体" w:cs="宋体"/>
                <w:sz w:val="22"/>
                <w:lang w:bidi="ar"/>
              </w:rPr>
              <w:t xml:space="preserve">感知抓拍记录等。</w:t>
            </w:r>
            <w:r/>
          </w:p>
        </w:tc>
      </w:tr>
      <w:tr>
        <w:trPr>
          <w:trHeight w:val="244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88</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restart"/>
            <w:textDirection w:val="lrTb"/>
            <w:noWrap w:val="false"/>
          </w:tcPr>
          <w:p>
            <w:pPr>
              <w:jc w:val="left"/>
              <w:widowControl/>
              <w:rPr>
                <w:rFonts w:ascii="宋体" w:hAnsi="宋体" w:cs="宋体"/>
                <w:sz w:val="22"/>
              </w:rPr>
            </w:pPr>
            <w:r>
              <w:rPr>
                <w:rFonts w:hint="eastAsia" w:ascii="宋体" w:hAnsi="宋体" w:cs="宋体"/>
                <w:sz w:val="22"/>
                <w:lang w:bidi="ar"/>
              </w:rPr>
              <w:t xml:space="preserve">预警感知模型</w:t>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w:t>
            </w:r>
            <w:r>
              <w:rPr>
                <w:rFonts w:hint="eastAsia" w:ascii="宋体" w:hAnsi="宋体" w:cs="宋体"/>
                <w:sz w:val="22"/>
                <w:lang w:bidi="ar"/>
              </w:rPr>
              <w:t xml:space="preserve">人员盯控预警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重点</w:t>
            </w:r>
            <w:r>
              <w:rPr>
                <w:rFonts w:hint="eastAsia" w:ascii="宋体" w:hAnsi="宋体" w:cs="宋体"/>
                <w:sz w:val="22"/>
                <w:lang w:bidi="ar"/>
              </w:rPr>
              <w:t xml:space="preserve">人员盯控预警</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支持建设重点</w:t>
            </w:r>
            <w:r>
              <w:rPr>
                <w:rFonts w:hint="eastAsia" w:ascii="宋体" w:hAnsi="宋体" w:cs="宋体"/>
                <w:sz w:val="22"/>
                <w:lang w:bidi="ar"/>
              </w:rPr>
              <w:t xml:space="preserve">人员盯控预警</w:t>
            </w:r>
            <w:r>
              <w:rPr>
                <w:rFonts w:hint="eastAsia" w:ascii="宋体" w:hAnsi="宋体" w:cs="宋体"/>
                <w:sz w:val="22"/>
                <w:lang w:bidi="ar"/>
              </w:rPr>
              <w:t xml:space="preserve">模型，对在库重点人员的活动轨迹、异常行为等进行实时监测分析，能够从全区案件、警情中定期挖掘盗窃、个人极端、涉娼、涉赌等重点人员，当发现人员出现在敏感区域、异常时段活动或触发预设规则时，自动生成预警信息，实现预警的闭环处置。</w:t>
            </w:r>
            <w:r/>
          </w:p>
        </w:tc>
      </w:tr>
      <w:tr>
        <w:trPr>
          <w:trHeight w:val="163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89</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政治中心区防控预警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政治中心区防控预警</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支持建设政治中心区防控预警模型，对政治中心区周边的重点人员活动、异常聚集、可疑物品等进行实时监测，当发现异常情况时自动生成预警信息并推送至相关民警。</w:t>
            </w:r>
            <w:r/>
          </w:p>
        </w:tc>
      </w:tr>
      <w:tr>
        <w:trPr>
          <w:trHeight w:val="217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90</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校园安全防控预警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校园安全防控预警</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建设校园安全防控预警模型，包括定期对在库学校教职工人员做背景审查；经审查存在异常的人员标记红色并给出异常原因，需要对审查结果核实反馈，反馈内容包括是否属实等当发现异常情况时自动生成预警信息并推送至相关民警。</w:t>
            </w:r>
            <w:r/>
          </w:p>
        </w:tc>
      </w:tr>
      <w:tr>
        <w:trPr>
          <w:trHeight w:val="244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91</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未成年人管控预警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未成年人管控预警</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建设未成年人管控预警模型，能够从警情、案件、在库重点人员中发现涉罪、涉警、涉偏执未成年人，并通过感知数据分析发现疑似辍学学生，当发现未成年人出现敏感、异常活动或触发预设规则时，自动生成预警信息并推送至相关民警，实现预警的闭环处置。</w:t>
            </w:r>
            <w:r/>
          </w:p>
        </w:tc>
      </w:tr>
      <w:tr>
        <w:trPr>
          <w:trHeight w:val="190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92</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娼</w:t>
            </w:r>
            <w:r>
              <w:rPr>
                <w:rFonts w:hint="eastAsia" w:ascii="宋体" w:hAnsi="宋体" w:cs="宋体"/>
                <w:sz w:val="22"/>
                <w:lang w:bidi="ar"/>
              </w:rPr>
              <w:t xml:space="preserve">赌线索预警</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娼</w:t>
            </w:r>
            <w:r>
              <w:rPr>
                <w:rFonts w:hint="eastAsia" w:ascii="宋体" w:hAnsi="宋体" w:cs="宋体"/>
                <w:sz w:val="22"/>
                <w:lang w:bidi="ar"/>
              </w:rPr>
              <w:t xml:space="preserve">赌线索预警</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支持建设</w:t>
            </w:r>
            <w:r>
              <w:rPr>
                <w:rFonts w:hint="eastAsia" w:ascii="宋体" w:hAnsi="宋体" w:cs="宋体"/>
                <w:sz w:val="22"/>
                <w:lang w:bidi="ar"/>
              </w:rPr>
              <w:t xml:space="preserve">娼</w:t>
            </w:r>
            <w:r>
              <w:rPr>
                <w:rFonts w:hint="eastAsia" w:ascii="宋体" w:hAnsi="宋体" w:cs="宋体"/>
                <w:sz w:val="22"/>
                <w:lang w:bidi="ar"/>
              </w:rPr>
              <w:t xml:space="preserve">赌线索预警模型，对警情、案件、舆情中的涉娼涉赌线索进行智能挖掘分析，自动关联人员、地点、时间等要素，形成完整证据链，当发现异常情况时自动生成预警信息并推送至相关民警。</w:t>
            </w:r>
            <w:r/>
          </w:p>
        </w:tc>
      </w:tr>
      <w:tr>
        <w:trPr>
          <w:trHeight w:val="1095"/>
        </w:trPr>
        <w:tc>
          <w:tcPr>
            <w:shd w:val="clear" w:color="auto" w:fill="auto"/>
            <w:tcBorders>
              <w:top w:val="none" w:color="000000" w:sz="4" w:space="0"/>
              <w:left w:val="single" w:color="000000" w:sz="8" w:space="0"/>
              <w:bottom w:val="single" w:color="000000" w:sz="8" w:space="0"/>
              <w:right w:val="single" w:color="000000" w:sz="8" w:space="0"/>
            </w:tcBorders>
            <w:tcW w:w="54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93</w:t>
            </w:r>
            <w:r/>
          </w:p>
        </w:tc>
        <w:tc>
          <w:tcPr>
            <w:shd w:val="clear" w:color="auto" w:fill="ffffff"/>
            <w:tcBorders>
              <w:top w:val="none" w:color="000000" w:sz="4" w:space="0"/>
              <w:left w:val="none" w:color="000000" w:sz="4" w:space="0"/>
              <w:bottom w:val="single" w:color="000000" w:sz="8" w:space="0"/>
              <w:right w:val="single" w:color="000000" w:sz="8" w:space="0"/>
            </w:tcBorders>
            <w:tcW w:w="653"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ffffff"/>
            <w:tcBorders>
              <w:top w:val="single" w:color="000000" w:sz="8" w:space="0"/>
              <w:left w:val="single" w:color="000000" w:sz="8" w:space="0"/>
              <w:bottom w:val="single" w:color="000000" w:sz="8" w:space="0"/>
              <w:right w:val="single" w:color="000000" w:sz="8" w:space="0"/>
            </w:tcBorders>
            <w:tcW w:w="510" w:type="dxa"/>
            <w:vAlign w:val="center"/>
            <w:vMerge w:val="continue"/>
            <w:textDirection w:val="lrTb"/>
            <w:noWrap w:val="false"/>
          </w:tcPr>
          <w:p>
            <w:pPr>
              <w:jc w:val="center"/>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660" w:type="dxa"/>
            <w:vAlign w:val="center"/>
            <w:vMerge w:val="continue"/>
            <w:textDirection w:val="lrTb"/>
            <w:noWrap w:val="false"/>
          </w:tcPr>
          <w:p>
            <w:pPr>
              <w:jc w:val="left"/>
              <w:rPr>
                <w:rFonts w:ascii="宋体" w:hAnsi="宋体" w:cs="宋体"/>
                <w:sz w:val="22"/>
              </w:rPr>
            </w:pPr>
            <w:r>
              <w:rPr>
                <w:rFonts w:ascii="宋体" w:hAnsi="宋体" w:cs="宋体"/>
                <w:sz w:val="22"/>
              </w:rPr>
            </w:r>
            <w:r/>
          </w:p>
        </w:tc>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白名单管理</w:t>
            </w:r>
            <w:r/>
          </w:p>
        </w:tc>
        <w:tc>
          <w:tcPr>
            <w:shd w:val="clear" w:color="auto" w:fill="auto"/>
            <w:tcBorders>
              <w:top w:val="single" w:color="000000" w:sz="8" w:space="0"/>
              <w:left w:val="single" w:color="000000" w:sz="8" w:space="0"/>
              <w:bottom w:val="single" w:color="000000" w:sz="8" w:space="0"/>
              <w:right w:val="single" w:color="000000" w:sz="8" w:space="0"/>
            </w:tcBorders>
            <w:tcW w:w="126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白名单管理</w:t>
            </w:r>
            <w:r/>
          </w:p>
        </w:tc>
        <w:tc>
          <w:tcPr>
            <w:shd w:val="clear" w:color="auto" w:fill="auto"/>
            <w:tcBorders>
              <w:top w:val="single" w:color="000000" w:sz="8" w:space="0"/>
              <w:left w:val="single" w:color="000000" w:sz="8" w:space="0"/>
              <w:bottom w:val="single" w:color="000000" w:sz="8" w:space="0"/>
              <w:right w:val="single" w:color="000000" w:sz="8" w:space="0"/>
            </w:tcBorders>
            <w:tcW w:w="4350"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支持记录预警处置结果，并可将预警对象、对应规则列入白名单，白名单可设置有效期，在有效期内忽略其预警。</w:t>
            </w:r>
            <w:r/>
          </w:p>
        </w:tc>
      </w:tr>
    </w:tbl>
    <w:p>
      <w:pPr>
        <w:pStyle w:val="810"/>
        <w:ind w:firstLine="0"/>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B部分</w:t>
      </w:r>
      <w:r/>
    </w:p>
    <w:tbl>
      <w:tblPr>
        <w:tblW w:w="8894" w:type="dxa"/>
        <w:jc w:val="center"/>
        <w:tblLook w:val="04A0" w:firstRow="1" w:lastRow="0" w:firstColumn="1" w:lastColumn="0" w:noHBand="0" w:noVBand="1"/>
      </w:tblPr>
      <w:tblGrid>
        <w:gridCol w:w="944"/>
        <w:gridCol w:w="1545"/>
        <w:gridCol w:w="6405"/>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54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演示内容</w:t>
            </w:r>
            <w:r/>
          </w:p>
        </w:tc>
        <w:tc>
          <w:tcPr>
            <w:shd w:val="clear" w:color="auto" w:fill="auto"/>
            <w:tcBorders>
              <w:top w:val="single" w:color="000000" w:sz="8" w:space="0"/>
              <w:left w:val="none" w:color="000000" w:sz="4" w:space="0"/>
              <w:bottom w:val="single" w:color="000000" w:sz="8" w:space="0"/>
              <w:right w:val="single" w:color="000000" w:sz="8" w:space="0"/>
            </w:tcBorders>
            <w:tcW w:w="6405"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内容描述</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三维地图接入</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在平台上(B/S网页端)展示倾斜摄影三维地图，三维地图精准还原辖区地形地貌。</w:t>
            </w:r>
            <w:r/>
          </w:p>
        </w:tc>
      </w:tr>
      <w:tr>
        <w:trPr>
          <w:jc w:val="center"/>
          <w:trHeight w:val="115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警情上图展示</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根据警情自带的报警位置或平台自主定位的经纬度信息在图上对警情进行上图展示，上图展示的方式包含点位图、聚合图和热力图三种方式。点开后可以展示警情的详情。</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警力上图展示</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对各类警力数据进行上图展示，根据不同的警力类型采用不同的图标在图上进行动态展示。</w:t>
            </w:r>
            <w:r/>
          </w:p>
        </w:tc>
      </w:tr>
      <w:tr>
        <w:trPr>
          <w:jc w:val="center"/>
          <w:trHeight w:val="870"/>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低空防控预警点位上图</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将低空预警数据在地图上进行实时展示，点击预警点位可查看低空预警相关设备基本情况。</w:t>
            </w:r>
            <w:r/>
          </w:p>
        </w:tc>
      </w:tr>
      <w:tr>
        <w:trPr>
          <w:jc w:val="center"/>
          <w:trHeight w:val="870"/>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低空防控飞行轨迹展示</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在平台上基于三维地图展示感知到的低空飞行器的历史飞行轨迹。</w:t>
            </w:r>
            <w:r/>
          </w:p>
        </w:tc>
      </w:tr>
      <w:tr>
        <w:trPr>
          <w:jc w:val="center"/>
          <w:trHeight w:val="115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园区要素标绘</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在平台上基于三维地图实现对园区要素的标绘，包括点位要素、线要素、区域要素、点位要素支持自定义上传图标、支持扩散类型点位、支持对点位的扩散周期和扩散周期进行设置。</w:t>
            </w:r>
            <w:r/>
          </w:p>
        </w:tc>
      </w:tr>
      <w:tr>
        <w:trPr>
          <w:jc w:val="center"/>
          <w:trHeight w:val="115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云图</w:t>
            </w:r>
            <w:r>
              <w:rPr>
                <w:rFonts w:hint="eastAsia" w:ascii="宋体" w:hAnsi="宋体" w:cs="宋体"/>
                <w:sz w:val="24"/>
                <w:szCs w:val="24"/>
                <w:lang w:bidi="ar"/>
              </w:rPr>
              <w:t xml:space="preserve">搜</w:t>
            </w:r>
            <w:r>
              <w:rPr>
                <w:rFonts w:hint="eastAsia" w:ascii="宋体" w:hAnsi="宋体" w:cs="宋体"/>
                <w:sz w:val="24"/>
                <w:szCs w:val="24"/>
                <w:lang w:bidi="ar"/>
              </w:rPr>
              <w:t xml:space="preserve">数据空间查询</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支持通过画圈、画框、画线、自定义绘制范围的方式对绘制范围内的区域进行要素查询，并结合填充的关键字和时间段对数据进行综合查询，查询完的数据在地图上以点位进行展示。</w:t>
            </w:r>
            <w:r/>
          </w:p>
        </w:tc>
      </w:tr>
      <w:tr>
        <w:trPr>
          <w:jc w:val="center"/>
          <w:trHeight w:val="900"/>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系统管理</w:t>
            </w:r>
            <w:r>
              <w:rPr>
                <w:rFonts w:cs="Calibri"/>
                <w:sz w:val="24"/>
                <w:szCs w:val="24"/>
                <w:lang w:bidi="ar"/>
              </w:rPr>
              <w:t xml:space="preserve">GPS</w:t>
            </w:r>
            <w:r>
              <w:rPr>
                <w:rStyle w:val="1469"/>
                <w:rFonts w:hint="default"/>
                <w:color w:val="auto"/>
                <w:lang w:bidi="ar"/>
              </w:rPr>
              <w:t xml:space="preserve">设备管理</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在平台上对</w:t>
            </w:r>
            <w:r>
              <w:rPr>
                <w:rFonts w:cs="Calibri"/>
                <w:sz w:val="24"/>
                <w:szCs w:val="24"/>
                <w:lang w:bidi="ar"/>
              </w:rPr>
              <w:t xml:space="preserve">GPS</w:t>
            </w:r>
            <w:r>
              <w:rPr>
                <w:rStyle w:val="1469"/>
                <w:rFonts w:hint="default"/>
                <w:color w:val="auto"/>
                <w:lang w:bidi="ar"/>
              </w:rPr>
              <w:t xml:space="preserve">设备信息进行管理，包括</w:t>
            </w:r>
            <w:r>
              <w:rPr>
                <w:rFonts w:cs="Calibri"/>
                <w:sz w:val="24"/>
                <w:szCs w:val="24"/>
                <w:lang w:bidi="ar"/>
              </w:rPr>
              <w:t xml:space="preserve">GPS</w:t>
            </w:r>
            <w:r>
              <w:rPr>
                <w:rStyle w:val="1469"/>
                <w:rFonts w:hint="default"/>
                <w:color w:val="auto"/>
                <w:lang w:bidi="ar"/>
              </w:rPr>
              <w:t xml:space="preserve">设备的重命名、类别修改、归属部门修改。</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系统管理辖区管理</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在平台上基于三维地图对派出所辖区进行绘制、修改和查看。</w:t>
            </w:r>
            <w:r/>
          </w:p>
        </w:tc>
      </w:tr>
      <w:tr>
        <w:trPr>
          <w:jc w:val="center"/>
          <w:trHeight w:val="585"/>
        </w:trPr>
        <w:tc>
          <w:tcPr>
            <w:shd w:val="clear" w:color="auto" w:fill="auto"/>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54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安保预案要素标绘</w:t>
            </w:r>
            <w:r/>
          </w:p>
        </w:tc>
        <w:tc>
          <w:tcPr>
            <w:shd w:val="clear" w:color="auto" w:fill="auto"/>
            <w:tcBorders>
              <w:top w:val="none" w:color="000000" w:sz="4" w:space="0"/>
              <w:left w:val="none" w:color="000000" w:sz="4" w:space="0"/>
              <w:bottom w:val="single" w:color="000000" w:sz="8" w:space="0"/>
              <w:right w:val="single" w:color="000000" w:sz="8" w:space="0"/>
            </w:tcBorders>
            <w:tcW w:w="6405"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在平台上基于三维地图对安保预案的区域、路线几类要素进行标绘。</w:t>
            </w:r>
            <w:r/>
          </w:p>
        </w:tc>
      </w:tr>
    </w:tbl>
    <w:p>
      <w:pPr>
        <w:pStyle w:val="810"/>
        <w:ind w:firstLine="0"/>
        <w:spacing w:line="480" w:lineRule="exact"/>
        <w:rPr>
          <w:rStyle w:val="804"/>
          <w:rFonts w:ascii="宋体" w:hAnsi="宋体" w:eastAsia="宋体" w:cs="宋体"/>
          <w:b w:val="0"/>
          <w:color w:val="auto"/>
          <w:sz w:val="24"/>
          <w:szCs w:val="24"/>
        </w:rPr>
      </w:pPr>
      <w:r>
        <w:rPr>
          <w:rStyle w:val="804"/>
          <w:rFonts w:hint="eastAsia" w:ascii="宋体" w:hAnsi="宋体" w:eastAsia="宋体" w:cs="宋体"/>
          <w:b w:val="0"/>
          <w:color w:val="auto"/>
          <w:sz w:val="24"/>
          <w:szCs w:val="24"/>
        </w:rPr>
        <w:t xml:space="preserve">5、数据服务</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1）人员数据治理：对户籍人口、流动人口等基础数据进行治理，实现相关人员信息</w:t>
      </w:r>
      <w:r>
        <w:rPr>
          <w:rStyle w:val="804"/>
          <w:rFonts w:hint="eastAsia" w:ascii="宋体" w:hAnsi="宋体" w:cs="宋体"/>
          <w:b w:val="0"/>
          <w:color w:val="auto"/>
          <w:sz w:val="24"/>
          <w:szCs w:val="24"/>
        </w:rPr>
        <w:t xml:space="preserve">关联并入库；</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2）警情数据治理：对警情数据进行治理，包括接警数据、处警反馈数据、</w:t>
      </w:r>
      <w:r>
        <w:rPr>
          <w:rStyle w:val="804"/>
          <w:rFonts w:hint="eastAsia" w:ascii="宋体" w:hAnsi="宋体" w:cs="宋体"/>
          <w:b w:val="0"/>
          <w:color w:val="auto"/>
          <w:sz w:val="24"/>
          <w:szCs w:val="24"/>
        </w:rPr>
        <w:t xml:space="preserve">涉警人员</w:t>
      </w:r>
      <w:r>
        <w:rPr>
          <w:rStyle w:val="804"/>
          <w:rFonts w:hint="eastAsia" w:ascii="宋体" w:hAnsi="宋体" w:cs="宋体"/>
          <w:b w:val="0"/>
          <w:color w:val="auto"/>
          <w:sz w:val="24"/>
          <w:szCs w:val="24"/>
        </w:rPr>
        <w:t xml:space="preserve">数据等；</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3）警力数据治理：对全区的警车、对讲机、执法仪等类型的警力设备进行汇聚并完成数据治理工作；</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4）单位数据治理：对接全区的治安单位、内保单位，并完成对单位数据的标准化治理及上图工作；</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5）感知数据治理：对接全区的感知数据，包括前端感知数据、预警数据，并完成对数据的标准化治理及上图工作；</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6）重点人员数据治理：对接全区重点人员数据并完成数据治理工作；</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7）无人机预警数据治理：对接分局的无人机预警平台全量预警数据，完成数据治理工作后进行预警并上图；</w:t>
      </w:r>
      <w:r/>
    </w:p>
    <w:p>
      <w:pPr>
        <w:pStyle w:val="811"/>
        <w:rPr>
          <w:rStyle w:val="804"/>
          <w:rFonts w:ascii="宋体" w:hAnsi="宋体" w:cs="宋体"/>
          <w:b w:val="0"/>
          <w:color w:val="auto"/>
          <w:sz w:val="24"/>
          <w:szCs w:val="24"/>
        </w:rPr>
      </w:pPr>
      <w:r>
        <w:rPr>
          <w:rStyle w:val="804"/>
          <w:rFonts w:hint="eastAsia" w:ascii="宋体" w:hAnsi="宋体" w:cs="宋体"/>
          <w:b w:val="0"/>
          <w:color w:val="auto"/>
          <w:sz w:val="24"/>
          <w:szCs w:val="24"/>
        </w:rPr>
        <w:t xml:space="preserve">注：项目所需服务器硬件由采购人提供。</w:t>
      </w:r>
      <w:r/>
    </w:p>
    <w:p>
      <w:pPr>
        <w:ind w:firstLine="560"/>
        <w:spacing w:line="480" w:lineRule="exact"/>
        <w:rPr>
          <w:rFonts w:ascii="黑体" w:hAnsi="黑体" w:eastAsia="黑体" w:cs="黑体"/>
          <w:bCs/>
          <w:sz w:val="28"/>
          <w:szCs w:val="28"/>
        </w:rPr>
        <w:outlineLvl w:val="2"/>
      </w:pPr>
      <w:r>
        <w:rPr>
          <w:rFonts w:hint="eastAsia" w:ascii="黑体" w:hAnsi="黑体" w:eastAsia="黑体" w:cs="黑体"/>
          <w:bCs/>
          <w:sz w:val="28"/>
          <w:szCs w:val="28"/>
        </w:rPr>
        <w:t xml:space="preserve">五、</w:t>
      </w:r>
      <w:bookmarkStart w:id="87" w:name="_Hlk225419212"/>
      <w:r>
        <w:rPr>
          <w:rFonts w:hint="eastAsia" w:ascii="黑体" w:hAnsi="黑体" w:eastAsia="黑体" w:cs="黑体"/>
          <w:bCs/>
          <w:sz w:val="28"/>
          <w:szCs w:val="28"/>
        </w:rPr>
        <w:t xml:space="preserve">服务期限和实施地点</w:t>
      </w:r>
      <w:bookmarkEnd w:id="87"/>
      <w:r/>
      <w:r/>
    </w:p>
    <w:p>
      <w:pPr>
        <w:ind w:firstLine="480"/>
        <w:spacing w:line="480" w:lineRule="exact"/>
        <w:rPr>
          <w:rFonts w:ascii="宋体" w:hAnsi="宋体" w:cs="宋体"/>
          <w:sz w:val="24"/>
          <w:szCs w:val="24"/>
        </w:rPr>
        <w:outlineLvl w:val="2"/>
      </w:pPr>
      <w:r/>
      <w:bookmarkStart w:id="88" w:name="OLE_LINK458"/>
      <w:r/>
      <w:bookmarkStart w:id="89" w:name="OLE_LINK457"/>
      <w:r>
        <w:rPr>
          <w:rFonts w:hint="eastAsia" w:ascii="宋体" w:hAnsi="宋体" w:cs="宋体"/>
          <w:sz w:val="24"/>
          <w:szCs w:val="24"/>
        </w:rPr>
        <w:t xml:space="preserve">1.服务期限：</w:t>
      </w:r>
      <w:r>
        <w:rPr>
          <w:rFonts w:hint="eastAsia" w:ascii="Times New Roman" w:hAnsi="Times New Roman" w:cs="仿宋"/>
          <w:sz w:val="24"/>
          <w:szCs w:val="24"/>
        </w:rPr>
        <w:t xml:space="preserve">合同签订之日起</w:t>
      </w:r>
      <w:r>
        <w:rPr>
          <w:rFonts w:ascii="Times New Roman" w:hAnsi="Times New Roman" w:cs="仿宋"/>
          <w:sz w:val="24"/>
          <w:szCs w:val="24"/>
        </w:rPr>
        <w:t xml:space="preserve">60</w:t>
      </w:r>
      <w:r>
        <w:rPr>
          <w:rFonts w:hint="eastAsia" w:ascii="Times New Roman" w:hAnsi="Times New Roman" w:cs="仿宋"/>
          <w:sz w:val="24"/>
          <w:szCs w:val="24"/>
        </w:rPr>
        <w:t xml:space="preserve">日内完成系统开发、测试服务，</w:t>
      </w:r>
      <w:r>
        <w:rPr>
          <w:rFonts w:hint="eastAsia" w:ascii="Times New Roman" w:hAnsi="Times New Roman" w:cs="宋体"/>
          <w:sz w:val="24"/>
          <w:szCs w:val="20"/>
        </w:rPr>
        <w:t xml:space="preserve">试运行</w:t>
      </w:r>
      <w:r>
        <w:rPr>
          <w:rFonts w:ascii="Times New Roman" w:hAnsi="Times New Roman" w:cs="宋体"/>
          <w:sz w:val="24"/>
          <w:szCs w:val="20"/>
        </w:rPr>
        <w:t xml:space="preserve">30</w:t>
      </w:r>
      <w:r>
        <w:rPr>
          <w:rFonts w:ascii="Times New Roman" w:hAnsi="Times New Roman" w:cs="宋体"/>
          <w:sz w:val="24"/>
          <w:szCs w:val="20"/>
        </w:rPr>
        <w:t xml:space="preserve">日历天</w:t>
      </w:r>
      <w:r>
        <w:rPr>
          <w:rFonts w:hint="eastAsia" w:ascii="Times New Roman" w:hAnsi="Times New Roman" w:cs="宋体"/>
          <w:sz w:val="24"/>
          <w:szCs w:val="20"/>
        </w:rPr>
        <w:t xml:space="preserve">，</w:t>
      </w:r>
      <w:r>
        <w:rPr>
          <w:rFonts w:hint="eastAsia" w:ascii="Times New Roman" w:hAnsi="Times New Roman" w:cs="仿宋"/>
          <w:sz w:val="24"/>
          <w:szCs w:val="24"/>
        </w:rPr>
        <w:t xml:space="preserve">运维服务期</w:t>
      </w:r>
      <w:r>
        <w:rPr>
          <w:rFonts w:hint="eastAsia" w:ascii="Times New Roman" w:hAnsi="Times New Roman" w:cs="仿宋"/>
          <w:sz w:val="24"/>
          <w:szCs w:val="24"/>
        </w:rPr>
        <w:t xml:space="preserve">自项目</w:t>
      </w:r>
      <w:r>
        <w:rPr>
          <w:rFonts w:hint="eastAsia" w:ascii="Times New Roman" w:hAnsi="Times New Roman" w:cs="仿宋"/>
          <w:sz w:val="24"/>
          <w:szCs w:val="24"/>
        </w:rPr>
        <w:t xml:space="preserve">验收合格之日起</w:t>
      </w:r>
      <w:r>
        <w:rPr>
          <w:rFonts w:hint="eastAsia" w:ascii="Times New Roman" w:hAnsi="Times New Roman" w:cs="仿宋"/>
          <w:sz w:val="24"/>
          <w:szCs w:val="24"/>
        </w:rPr>
        <w:t xml:space="preserve">2</w:t>
      </w:r>
      <w:r>
        <w:rPr>
          <w:rFonts w:hint="eastAsia" w:ascii="Times New Roman" w:hAnsi="Times New Roman" w:cs="仿宋"/>
          <w:sz w:val="24"/>
          <w:szCs w:val="24"/>
        </w:rPr>
        <w:t xml:space="preserve">年。</w:t>
      </w:r>
      <w:r>
        <w:rPr>
          <w:rFonts w:hint="eastAsia" w:ascii="Times New Roman" w:hAnsi="Times New Roman" w:cs="仿宋"/>
          <w:sz w:val="24"/>
          <w:szCs w:val="24"/>
        </w:rPr>
        <w:t xml:space="preserve">  </w:t>
      </w:r>
      <w:bookmarkEnd w:id="88"/>
      <w:bookmarkEnd w:id="89"/>
      <w:r/>
    </w:p>
    <w:p>
      <w:pPr>
        <w:ind w:firstLine="480"/>
        <w:spacing w:line="480" w:lineRule="exact"/>
        <w:rPr>
          <w:rFonts w:ascii="宋体" w:hAnsi="宋体" w:cs="宋体"/>
          <w:sz w:val="24"/>
          <w:szCs w:val="24"/>
        </w:rPr>
        <w:outlineLvl w:val="2"/>
      </w:pPr>
      <w:r>
        <w:rPr>
          <w:rFonts w:hint="eastAsia" w:ascii="宋体" w:hAnsi="宋体" w:cs="宋体"/>
          <w:sz w:val="24"/>
          <w:szCs w:val="24"/>
        </w:rPr>
        <w:t xml:space="preserve">2.实施地点：采购人指定位置。</w:t>
      </w:r>
      <w:r/>
    </w:p>
    <w:p>
      <w:pPr>
        <w:ind w:firstLine="560"/>
        <w:spacing w:line="480" w:lineRule="exact"/>
        <w:tabs>
          <w:tab w:val="left" w:pos="0" w:leader="none"/>
        </w:tabs>
        <w:rPr>
          <w:rFonts w:ascii="黑体" w:hAnsi="黑体" w:eastAsia="黑体" w:cs="黑体"/>
          <w:sz w:val="28"/>
          <w:szCs w:val="28"/>
        </w:rPr>
        <w:outlineLvl w:val="1"/>
      </w:pPr>
      <w:r/>
      <w:bookmarkStart w:id="90" w:name="OLE_LINK62"/>
      <w:r/>
      <w:bookmarkStart w:id="91" w:name="OLE_LINK61"/>
      <w:r>
        <w:rPr>
          <w:rFonts w:hint="eastAsia" w:ascii="黑体" w:hAnsi="黑体" w:eastAsia="黑体" w:cs="黑体"/>
          <w:sz w:val="28"/>
          <w:szCs w:val="28"/>
        </w:rPr>
        <w:t xml:space="preserve">六、人员要求</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本项目须成立项目团队，成员</w:t>
      </w:r>
      <w:r>
        <w:rPr>
          <w:rStyle w:val="804"/>
          <w:rFonts w:hint="eastAsia" w:ascii="宋体" w:hAnsi="宋体" w:cs="宋体"/>
          <w:sz w:val="24"/>
          <w:szCs w:val="24"/>
        </w:rPr>
        <w:t xml:space="preserve">不少于</w:t>
      </w:r>
      <w:r>
        <w:rPr>
          <w:rStyle w:val="804"/>
          <w:rFonts w:ascii="宋体" w:hAnsi="宋体" w:cs="宋体"/>
          <w:sz w:val="24"/>
          <w:szCs w:val="24"/>
        </w:rPr>
        <w:t xml:space="preserve">4</w:t>
      </w:r>
      <w:r>
        <w:rPr>
          <w:rStyle w:val="804"/>
          <w:rFonts w:hint="eastAsia" w:ascii="宋体" w:hAnsi="宋体" w:cs="宋体"/>
          <w:sz w:val="24"/>
          <w:szCs w:val="24"/>
        </w:rPr>
        <w:t xml:space="preserve">人</w:t>
      </w:r>
      <w:r>
        <w:rPr>
          <w:rFonts w:hint="eastAsia" w:ascii="宋体" w:hAnsi="宋体" w:cs="宋体"/>
          <w:bCs/>
          <w:sz w:val="24"/>
          <w:szCs w:val="24"/>
        </w:rPr>
        <w:t xml:space="preserve">，其中包含：项目负责人、技术负责人和项目组其他人员。供应商一经中标，项目负责人和技术负责人不得随意更换，如有特殊原因需更换，须经采购人同意后，方可更换。具体要求如下：</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项目负责人1名：全面负责项目总体规划、进度管控、质量监督及内外部资源协调，</w:t>
      </w:r>
      <w:r>
        <w:rPr>
          <w:rFonts w:hint="eastAsia" w:ascii="宋体" w:hAnsi="宋体" w:cs="宋体"/>
          <w:sz w:val="24"/>
          <w:szCs w:val="24"/>
        </w:rPr>
        <w:t xml:space="preserve">熟悉系统网络架构、网络环境</w:t>
      </w:r>
      <w:r>
        <w:rPr>
          <w:rFonts w:hint="eastAsia" w:ascii="宋体" w:hAnsi="宋体" w:cs="宋体"/>
          <w:bCs/>
          <w:sz w:val="24"/>
          <w:szCs w:val="24"/>
        </w:rPr>
        <w:t xml:space="preserve">及安全合</w:t>
      </w:r>
      <w:r>
        <w:rPr>
          <w:rFonts w:hint="eastAsia" w:ascii="宋体" w:hAnsi="宋体" w:cs="宋体"/>
          <w:bCs/>
          <w:sz w:val="24"/>
          <w:szCs w:val="24"/>
        </w:rPr>
        <w:t xml:space="preserve">规</w:t>
      </w:r>
      <w:r>
        <w:rPr>
          <w:rFonts w:hint="eastAsia" w:ascii="宋体" w:hAnsi="宋体" w:cs="宋体"/>
          <w:bCs/>
          <w:sz w:val="24"/>
          <w:szCs w:val="24"/>
        </w:rPr>
        <w:t xml:space="preserve">要求</w:t>
      </w:r>
      <w:r>
        <w:rPr>
          <w:rFonts w:hint="eastAsia" w:ascii="宋体" w:hAnsi="宋体" w:cs="宋体"/>
          <w:sz w:val="24"/>
          <w:szCs w:val="24"/>
        </w:rPr>
        <w:t xml:space="preserve">，具有丰富的同类信息系统项目管理经验，了解软件开发全生命周期管理流程。</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技术负责人1名：负责该项目的系统架构设计、技术实现与核心模块开发，具备扎实的信息系统开发经验，精通软件平台设计与技术选型，掌握本项目所涉各专项技术领域的通用知识体系。</w:t>
      </w:r>
      <w:r/>
    </w:p>
    <w:p>
      <w:pPr>
        <w:ind w:firstLine="480"/>
        <w:spacing w:line="480" w:lineRule="exact"/>
        <w:tabs>
          <w:tab w:val="left" w:pos="0" w:leader="none"/>
        </w:tabs>
        <w:rPr>
          <w:rFonts w:ascii="宋体" w:hAnsi="宋体" w:cs="宋体"/>
          <w:b/>
          <w:sz w:val="24"/>
          <w:szCs w:val="24"/>
        </w:rPr>
      </w:pPr>
      <w:r>
        <w:rPr>
          <w:rFonts w:hint="eastAsia" w:ascii="宋体" w:hAnsi="宋体" w:cs="宋体"/>
          <w:bCs/>
          <w:sz w:val="24"/>
          <w:szCs w:val="24"/>
        </w:rPr>
        <w:t xml:space="preserve">项目组其他人员（不少于</w:t>
      </w:r>
      <w:r>
        <w:rPr>
          <w:rFonts w:ascii="宋体" w:hAnsi="宋体" w:cs="宋体"/>
          <w:bCs/>
          <w:sz w:val="24"/>
          <w:szCs w:val="24"/>
        </w:rPr>
        <w:t xml:space="preserve">2</w:t>
      </w:r>
      <w:r>
        <w:rPr>
          <w:rFonts w:hint="eastAsia" w:ascii="宋体" w:hAnsi="宋体" w:cs="宋体"/>
          <w:bCs/>
          <w:sz w:val="24"/>
          <w:szCs w:val="24"/>
        </w:rPr>
        <w:t xml:space="preserve">人）：</w:t>
      </w:r>
      <w:bookmarkEnd w:id="90"/>
      <w:r/>
      <w:bookmarkEnd w:id="91"/>
      <w:r>
        <w:rPr>
          <w:rFonts w:hint="eastAsia" w:ascii="宋体" w:hAnsi="宋体" w:cs="宋体"/>
          <w:bCs/>
          <w:sz w:val="24"/>
          <w:szCs w:val="24"/>
        </w:rPr>
        <w:t xml:space="preserve">在项目负责人及技术负责人统筹下，承担具体开发、测试及实施工作。全体成员均须具备基础开发能力，熟悉相关技术，具备相关经验。</w:t>
      </w:r>
      <w:r/>
    </w:p>
    <w:p>
      <w:pPr>
        <w:pStyle w:val="797"/>
        <w:ind w:firstLine="560"/>
        <w:spacing w:line="480" w:lineRule="exact"/>
        <w:rPr>
          <w:rFonts w:ascii="黑体" w:hAnsi="黑体" w:eastAsia="黑体" w:cs="黑体"/>
          <w:bCs/>
          <w:sz w:val="28"/>
          <w:szCs w:val="28"/>
        </w:rPr>
      </w:pPr>
      <w:r>
        <w:rPr>
          <w:rFonts w:hint="eastAsia" w:ascii="黑体" w:hAnsi="黑体" w:eastAsia="黑体" w:cs="黑体"/>
          <w:bCs/>
          <w:sz w:val="28"/>
          <w:szCs w:val="28"/>
        </w:rPr>
        <w:t xml:space="preserve">七、付款方式</w:t>
      </w:r>
      <w:r/>
    </w:p>
    <w:p>
      <w:pPr>
        <w:ind w:firstLine="480"/>
        <w:spacing w:line="480" w:lineRule="exact"/>
        <w:rPr>
          <w:rFonts w:ascii="宋体" w:hAnsi="宋体" w:cs="宋体"/>
          <w:sz w:val="24"/>
          <w:szCs w:val="24"/>
        </w:rPr>
      </w:pPr>
      <w:r/>
      <w:bookmarkStart w:id="92" w:name="OLE_LINK89"/>
      <w:r/>
      <w:bookmarkStart w:id="93" w:name="OLE_LINK63"/>
      <w:r/>
      <w:bookmarkStart w:id="94" w:name="_Hlk225419348"/>
      <w:r>
        <w:rPr>
          <w:rFonts w:hint="eastAsia" w:ascii="宋体" w:hAnsi="宋体" w:cs="宋体"/>
          <w:sz w:val="24"/>
          <w:szCs w:val="24"/>
        </w:rPr>
        <w:t xml:space="preserve">1.合同签订</w:t>
      </w:r>
      <w:bookmarkStart w:id="95" w:name="OLE_LINK303"/>
      <w:r>
        <w:rPr>
          <w:rFonts w:hint="eastAsia" w:ascii="宋体" w:hAnsi="宋体" w:cs="宋体"/>
          <w:sz w:val="24"/>
          <w:szCs w:val="24"/>
        </w:rPr>
        <w:t xml:space="preserve">且</w:t>
      </w:r>
      <w:bookmarkStart w:id="96" w:name="OLE_LINK302"/>
      <w:r/>
      <w:bookmarkStart w:id="97" w:name="OLE_LINK301"/>
      <w:r>
        <w:rPr>
          <w:rFonts w:hint="eastAsia" w:ascii="宋体" w:hAnsi="宋体" w:cs="宋体"/>
          <w:sz w:val="24"/>
          <w:szCs w:val="24"/>
        </w:rPr>
        <w:t xml:space="preserve">在</w:t>
      </w:r>
      <w:bookmarkStart w:id="98" w:name="OLE_LINK299"/>
      <w:r/>
      <w:bookmarkStart w:id="99" w:name="OLE_LINK300"/>
      <w:r>
        <w:rPr>
          <w:rFonts w:hint="eastAsia" w:ascii="宋体" w:hAnsi="宋体" w:cs="宋体"/>
          <w:sz w:val="24"/>
          <w:szCs w:val="24"/>
        </w:rPr>
        <w:t xml:space="preserve">收到</w:t>
      </w:r>
      <w:bookmarkStart w:id="100" w:name="OLE_LINK298"/>
      <w:r/>
      <w:bookmarkStart w:id="101" w:name="OLE_LINK297"/>
      <w:r>
        <w:rPr>
          <w:rFonts w:hint="eastAsia" w:ascii="宋体" w:hAnsi="宋体" w:cs="宋体"/>
          <w:sz w:val="24"/>
          <w:szCs w:val="24"/>
        </w:rPr>
        <w:t xml:space="preserve">成交供应商发票后10个工作日</w:t>
      </w:r>
      <w:bookmarkEnd w:id="96"/>
      <w:r/>
      <w:bookmarkEnd w:id="97"/>
      <w:r>
        <w:rPr>
          <w:rFonts w:hint="eastAsia" w:ascii="宋体" w:hAnsi="宋体" w:cs="宋体"/>
          <w:sz w:val="24"/>
          <w:szCs w:val="24"/>
        </w:rPr>
        <w:t xml:space="preserve">内</w:t>
      </w:r>
      <w:bookmarkEnd w:id="95"/>
      <w:r/>
      <w:bookmarkEnd w:id="98"/>
      <w:r/>
      <w:bookmarkEnd w:id="99"/>
      <w:r/>
      <w:bookmarkEnd w:id="100"/>
      <w:r/>
      <w:bookmarkEnd w:id="101"/>
      <w:r>
        <w:rPr>
          <w:rFonts w:hint="eastAsia" w:ascii="宋体" w:hAnsi="宋体" w:cs="宋体"/>
          <w:sz w:val="24"/>
          <w:szCs w:val="24"/>
        </w:rPr>
        <w:t xml:space="preserve">，采购人向成交供应商支付合同价款的</w:t>
      </w:r>
      <w:r>
        <w:rPr>
          <w:rFonts w:ascii="宋体" w:hAnsi="宋体" w:cs="宋体"/>
          <w:sz w:val="24"/>
          <w:szCs w:val="24"/>
        </w:rPr>
        <w:t xml:space="preserve">30</w:t>
      </w:r>
      <w:r>
        <w:rPr>
          <w:rFonts w:hint="eastAsia" w:ascii="宋体" w:hAnsi="宋体" w:cs="宋体"/>
          <w:sz w:val="24"/>
          <w:szCs w:val="24"/>
        </w:rPr>
        <w:t xml:space="preserve">%作为预付款；</w:t>
      </w:r>
      <w:r/>
    </w:p>
    <w:p>
      <w:pPr>
        <w:ind w:firstLine="480"/>
        <w:spacing w:line="480" w:lineRule="exact"/>
        <w:rPr>
          <w:rFonts w:ascii="宋体" w:hAnsi="宋体" w:cs="宋体"/>
          <w:sz w:val="24"/>
          <w:szCs w:val="24"/>
        </w:rPr>
      </w:pPr>
      <w:r>
        <w:rPr>
          <w:rFonts w:hint="eastAsia" w:ascii="宋体" w:hAnsi="宋体" w:cs="宋体"/>
          <w:sz w:val="24"/>
          <w:szCs w:val="24"/>
        </w:rPr>
        <w:t xml:space="preserve">2.项目具备试运行条件，成交供应商提交相关资料，经采购人确认后，采购人在收到成交供应商发票后10个工作日内，付至合同价款的50%；</w:t>
      </w:r>
      <w:r/>
    </w:p>
    <w:p>
      <w:pPr>
        <w:ind w:firstLine="480"/>
        <w:spacing w:line="480" w:lineRule="exact"/>
        <w:rPr>
          <w:rFonts w:ascii="宋体" w:hAnsi="宋体" w:cs="宋体"/>
          <w:sz w:val="24"/>
          <w:szCs w:val="24"/>
        </w:rPr>
      </w:pPr>
      <w:r>
        <w:rPr>
          <w:rFonts w:hint="eastAsia" w:ascii="宋体" w:hAnsi="宋体" w:cs="宋体"/>
          <w:sz w:val="24"/>
          <w:szCs w:val="24"/>
        </w:rPr>
        <w:t xml:space="preserve">3.成交供应商提出验收申请，经采购人组织验收合格</w:t>
      </w:r>
      <w:r>
        <w:rPr>
          <w:rFonts w:hint="eastAsia" w:ascii="宋体" w:hAnsi="宋体" w:cs="宋体"/>
          <w:sz w:val="24"/>
          <w:szCs w:val="24"/>
          <w:lang w:val="zh-CN"/>
        </w:rPr>
        <w:t xml:space="preserve">后</w:t>
      </w:r>
      <w:r>
        <w:rPr>
          <w:rFonts w:hint="eastAsia" w:ascii="宋体" w:hAnsi="宋体" w:cs="宋体"/>
          <w:sz w:val="24"/>
          <w:szCs w:val="24"/>
        </w:rPr>
        <w:t xml:space="preserve">，采购人在收到成交供应商发票后10个工作日内，付至合同价款的</w:t>
      </w:r>
      <w:r>
        <w:rPr>
          <w:rFonts w:ascii="宋体" w:hAnsi="宋体" w:cs="宋体"/>
          <w:sz w:val="24"/>
          <w:szCs w:val="24"/>
        </w:rPr>
        <w:t xml:space="preserve">8</w:t>
      </w:r>
      <w:r>
        <w:rPr>
          <w:rFonts w:hint="eastAsia" w:ascii="宋体" w:hAnsi="宋体" w:cs="宋体"/>
          <w:sz w:val="24"/>
          <w:szCs w:val="24"/>
        </w:rPr>
        <w:t xml:space="preserve">0%；</w:t>
      </w:r>
      <w:r/>
    </w:p>
    <w:p>
      <w:pPr>
        <w:ind w:firstLine="480"/>
        <w:spacing w:line="480" w:lineRule="exact"/>
        <w:rPr>
          <w:rFonts w:ascii="宋体" w:hAnsi="宋体" w:cs="宋体"/>
          <w:bCs/>
          <w:sz w:val="24"/>
          <w:szCs w:val="24"/>
        </w:rPr>
      </w:pPr>
      <w:r>
        <w:rPr>
          <w:rFonts w:hint="eastAsia" w:ascii="宋体" w:hAnsi="宋体" w:cs="宋体"/>
          <w:sz w:val="24"/>
          <w:szCs w:val="24"/>
          <w:highlight w:val="white"/>
        </w:rPr>
        <w:t xml:space="preserve">4.</w:t>
      </w:r>
      <w:r>
        <w:rPr>
          <w:rFonts w:hint="eastAsia" w:ascii="宋体" w:hAnsi="宋体" w:cs="宋体"/>
          <w:sz w:val="24"/>
          <w:szCs w:val="24"/>
        </w:rPr>
        <w:t xml:space="preserve">运维期满，采购人在收到成交供应商发票后10个工作日内，</w:t>
      </w:r>
      <w:r>
        <w:rPr>
          <w:rFonts w:hint="eastAsia" w:ascii="宋体" w:hAnsi="宋体" w:cs="宋体"/>
          <w:bCs/>
          <w:sz w:val="24"/>
          <w:szCs w:val="24"/>
        </w:rPr>
        <w:t xml:space="preserve">付至项目实际价款的1</w:t>
      </w:r>
      <w:r>
        <w:rPr>
          <w:rFonts w:ascii="宋体" w:hAnsi="宋体" w:cs="宋体"/>
          <w:bCs/>
          <w:sz w:val="24"/>
          <w:szCs w:val="24"/>
        </w:rPr>
        <w:t xml:space="preserve">00%</w:t>
      </w:r>
      <w:r>
        <w:rPr>
          <w:rFonts w:hint="eastAsia" w:ascii="宋体" w:hAnsi="宋体" w:cs="宋体"/>
          <w:bCs/>
          <w:sz w:val="24"/>
          <w:szCs w:val="24"/>
        </w:rPr>
        <w:t xml:space="preserve">。</w:t>
      </w:r>
      <w:bookmarkEnd w:id="92"/>
      <w:bookmarkEnd w:id="93"/>
      <w:r/>
    </w:p>
    <w:p>
      <w:pPr>
        <w:ind w:firstLine="480"/>
        <w:spacing w:line="480" w:lineRule="exact"/>
        <w:rPr>
          <w:rFonts w:ascii="宋体" w:hAnsi="宋体" w:cs="宋体"/>
          <w:sz w:val="24"/>
          <w:szCs w:val="24"/>
        </w:rPr>
      </w:pPr>
      <w:r>
        <w:rPr>
          <w:rFonts w:hint="eastAsia" w:ascii="宋体" w:hAnsi="宋体" w:cs="宋体"/>
          <w:sz w:val="24"/>
          <w:szCs w:val="24"/>
        </w:rPr>
        <w:t xml:space="preserve">注：①数字人民币作为支付方式之一。在签订合同时，成交供应商明确表示无需预付款或者主动要求降低预付款比例的，采购人可不适用前述规定。</w:t>
      </w:r>
      <w:r/>
    </w:p>
    <w:p>
      <w:pPr>
        <w:ind w:firstLine="480"/>
        <w:spacing w:line="480" w:lineRule="exact"/>
        <w:rPr>
          <w:rFonts w:ascii="宋体" w:hAnsi="宋体" w:cs="宋体"/>
          <w:bCs/>
          <w:sz w:val="24"/>
          <w:szCs w:val="24"/>
        </w:rPr>
      </w:pPr>
      <w:r>
        <w:rPr>
          <w:rFonts w:hint="eastAsia" w:ascii="宋体" w:hAnsi="宋体" w:cs="宋体"/>
          <w:sz w:val="24"/>
          <w:szCs w:val="24"/>
        </w:rPr>
        <w:t xml:space="preserve">②资金支付的条件：满足相应阶段的要求且收到中标供应商发票。</w:t>
      </w:r>
      <w:bookmarkEnd w:id="94"/>
      <w:r/>
      <w:r/>
    </w:p>
    <w:p>
      <w:pPr>
        <w:ind w:firstLine="482"/>
        <w:spacing w:line="480" w:lineRule="exact"/>
        <w:rPr>
          <w:rFonts w:ascii="黑体" w:hAnsi="黑体" w:eastAsia="黑体" w:cs="黑体"/>
          <w:sz w:val="28"/>
          <w:szCs w:val="28"/>
        </w:rPr>
        <w:outlineLvl w:val="1"/>
      </w:pPr>
      <w:r>
        <w:rPr>
          <w:rFonts w:hint="eastAsia" w:ascii="黑体" w:hAnsi="黑体" w:eastAsia="黑体" w:cs="黑体"/>
          <w:sz w:val="28"/>
          <w:szCs w:val="28"/>
        </w:rPr>
        <w:t xml:space="preserve">八、系统安全和保密要求</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1.安全审查和保密要求。建立一整套完备的安全性策略体系，通过设计统一的人员和权限管理功能，建立数据备份措施与制度，实行“运行日志制度”等，成交供应商必须对项目技术文件以及由采购人提供的所有内部资料、技术文档、数据和信息予以保密，确保数据安全性、准确性与可靠性。提供涉密数据管理和网络安全等方面的建设方案，</w:t>
      </w:r>
      <w:r>
        <w:rPr>
          <w:rFonts w:hint="eastAsia" w:ascii="宋体" w:hAnsi="宋体" w:cs="宋体"/>
          <w:bCs/>
          <w:sz w:val="24"/>
          <w:szCs w:val="24"/>
        </w:rPr>
        <w:t xml:space="preserve">需包括</w:t>
      </w:r>
      <w:r>
        <w:rPr>
          <w:rFonts w:hint="eastAsia" w:ascii="宋体" w:hAnsi="宋体" w:cs="宋体"/>
          <w:bCs/>
          <w:sz w:val="24"/>
          <w:szCs w:val="24"/>
        </w:rPr>
        <w:t xml:space="preserve">数据脱敏脱密、网络安全、传输安全、数据库管理等方面的措施，系统建设符合互联网协议第六版(IPv6)的技术要求。</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供应商不得将服务成果转让、许可给第三方使用。</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未经采购人书面许可，供应商不得以任何形式向第三方透露本项目具体实施内容，否则供应商将承担由此引发的一切法律责任。</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2.成交供应商有义务将维保工作做好，并做好无条件交接。</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3.按照采购人的要求提供完整的技术文档，包括采用的开发工具、操作系统、数据库平台等技术指标。提供的网络软件、平台软件、开发工具及应用技术、工具软件等应使用合法、正版软件。</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4.信息系统的设计、部署、实施等活动须满足《计算机网络安全管理办法》《计</w:t>
      </w:r>
      <w:r>
        <w:rPr>
          <w:rFonts w:hint="eastAsia" w:ascii="宋体" w:hAnsi="宋体" w:cs="宋体"/>
          <w:bCs/>
          <w:sz w:val="24"/>
          <w:szCs w:val="24"/>
        </w:rPr>
        <w:t xml:space="preserve">算机信息系统安全保护条例》等相关法律法规的要求并承担相应网络安全责任。该系统应符合二级</w:t>
      </w:r>
      <w:r>
        <w:rPr>
          <w:rFonts w:hint="eastAsia" w:ascii="宋体" w:hAnsi="宋体" w:cs="宋体"/>
          <w:bCs/>
          <w:sz w:val="24"/>
          <w:szCs w:val="24"/>
        </w:rPr>
        <w:t xml:space="preserve">等保要求</w:t>
      </w:r>
      <w:r>
        <w:rPr>
          <w:rFonts w:hint="eastAsia" w:ascii="宋体" w:hAnsi="宋体" w:cs="宋体"/>
          <w:bCs/>
          <w:sz w:val="24"/>
          <w:szCs w:val="24"/>
        </w:rPr>
        <w:t xml:space="preserve">并通过测评。如</w:t>
      </w:r>
      <w:r>
        <w:rPr>
          <w:rFonts w:hint="eastAsia" w:ascii="宋体" w:hAnsi="宋体" w:cs="宋体"/>
          <w:bCs/>
          <w:sz w:val="24"/>
          <w:szCs w:val="24"/>
        </w:rPr>
        <w:t xml:space="preserve">因软件</w:t>
      </w:r>
      <w:r>
        <w:rPr>
          <w:rFonts w:hint="eastAsia" w:ascii="宋体" w:hAnsi="宋体" w:cs="宋体"/>
          <w:bCs/>
          <w:sz w:val="24"/>
          <w:szCs w:val="24"/>
        </w:rPr>
        <w:t xml:space="preserve">设计缺陷、部署</w:t>
      </w:r>
      <w:r>
        <w:rPr>
          <w:rFonts w:hint="eastAsia" w:ascii="宋体" w:hAnsi="宋体" w:cs="宋体"/>
          <w:bCs/>
          <w:sz w:val="24"/>
          <w:szCs w:val="24"/>
        </w:rPr>
        <w:t xml:space="preserve">或运维规范</w:t>
      </w:r>
      <w:r>
        <w:rPr>
          <w:rFonts w:hint="eastAsia" w:ascii="宋体" w:hAnsi="宋体" w:cs="宋体"/>
          <w:bCs/>
          <w:sz w:val="24"/>
          <w:szCs w:val="24"/>
        </w:rPr>
        <w:t xml:space="preserve">问题导致了甲方遭受黑客攻击、数据泄露、数据丢失、业务系统中断等网络安全事件，成交供应商需对此类事件负责并承担由此造成的经济损失，承担的赔付金额不低于损失金额。</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5.当采购人或第三方测评机构通过漏扫、渗透或其他核验方</w:t>
      </w:r>
      <w:r>
        <w:rPr>
          <w:rFonts w:hint="eastAsia" w:ascii="宋体" w:hAnsi="宋体" w:cs="宋体"/>
          <w:bCs/>
          <w:sz w:val="24"/>
          <w:szCs w:val="24"/>
        </w:rPr>
        <w:t xml:space="preserve">式发现</w:t>
      </w:r>
      <w:r>
        <w:rPr>
          <w:rFonts w:hint="eastAsia" w:ascii="宋体" w:hAnsi="宋体" w:cs="宋体"/>
          <w:bCs/>
          <w:sz w:val="24"/>
          <w:szCs w:val="24"/>
        </w:rPr>
        <w:t xml:space="preserve">系统在架构、配置、功能、环境等方面存在安全漏洞时，成交供应商应在24小时之内配合完成修复工作。</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6.系统内的资料不能</w:t>
      </w:r>
      <w:r>
        <w:rPr>
          <w:rFonts w:hint="eastAsia" w:ascii="宋体" w:hAnsi="宋体" w:cs="宋体"/>
          <w:bCs/>
          <w:sz w:val="24"/>
          <w:szCs w:val="24"/>
        </w:rPr>
        <w:t xml:space="preserve">因软件</w:t>
      </w:r>
      <w:r>
        <w:rPr>
          <w:rFonts w:hint="eastAsia" w:ascii="宋体" w:hAnsi="宋体" w:cs="宋体"/>
          <w:bCs/>
          <w:sz w:val="24"/>
          <w:szCs w:val="24"/>
        </w:rPr>
        <w:t xml:space="preserve">的故障而丢失，不能在未经授权的情况下被设立、修改和拷贝；软件设计要有定时自动的数据备份功能，手动/自动的恢复机制。</w:t>
      </w:r>
      <w:r/>
    </w:p>
    <w:p>
      <w:pPr>
        <w:ind w:firstLine="480"/>
        <w:spacing w:line="480" w:lineRule="exact"/>
        <w:tabs>
          <w:tab w:val="left" w:pos="0" w:leader="none"/>
        </w:tabs>
        <w:rPr>
          <w:rFonts w:ascii="宋体" w:hAnsi="宋体" w:cs="宋体"/>
          <w:bCs/>
          <w:sz w:val="24"/>
          <w:szCs w:val="24"/>
          <w:highlight w:val="red"/>
        </w:rPr>
      </w:pPr>
      <w:r>
        <w:rPr>
          <w:rFonts w:hint="eastAsia" w:ascii="宋体" w:hAnsi="宋体" w:cs="宋体"/>
          <w:bCs/>
          <w:sz w:val="24"/>
          <w:szCs w:val="24"/>
        </w:rPr>
        <w:t xml:space="preserve">7.应做好登记、安全评估等工作，加强数据安全防范。</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8.本项目的所有成果著作权等知识产权和所有权益归采购人所有。供应商不得引用、发表和向第三者提供。无论发生任何情形（包括但不限于合同提前终止或解除），采购人均有权力使用中标人的阶段性成果，并且采购人引用成交供应商的阶段性成果所完成的新的技术成果，属于采购人所有，采购人可依法享有就该项技术成果取得的经济权力和其他权力。</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9.未经采购人允许，严禁私自留存、传播、下载相关数据。</w:t>
      </w:r>
      <w:r/>
    </w:p>
    <w:p>
      <w:pPr>
        <w:ind w:firstLine="480"/>
        <w:spacing w:line="480" w:lineRule="exact"/>
        <w:tabs>
          <w:tab w:val="left" w:pos="0" w:leader="none"/>
        </w:tabs>
        <w:rPr>
          <w:rFonts w:ascii="宋体" w:hAnsi="宋体" w:cs="宋体"/>
          <w:b/>
          <w:sz w:val="24"/>
          <w:szCs w:val="24"/>
        </w:rPr>
      </w:pPr>
      <w:r>
        <w:rPr>
          <w:rFonts w:hint="eastAsia" w:ascii="宋体" w:hAnsi="宋体" w:cs="宋体"/>
          <w:bCs/>
          <w:sz w:val="24"/>
          <w:szCs w:val="24"/>
        </w:rPr>
        <w:t xml:space="preserve">10.在项目实施期间及售后服务期间，成交供应商必须保证项目质量和网络数据安全，如发生质量和安全事故，成交供应商必须承担所造成的一切损失和责任。</w:t>
      </w:r>
      <w:r/>
    </w:p>
    <w:p>
      <w:pPr>
        <w:ind w:firstLine="482"/>
        <w:spacing w:line="480" w:lineRule="exact"/>
        <w:rPr>
          <w:rFonts w:ascii="黑体" w:hAnsi="黑体" w:eastAsia="黑体" w:cs="黑体"/>
          <w:sz w:val="28"/>
          <w:szCs w:val="28"/>
        </w:rPr>
        <w:outlineLvl w:val="1"/>
      </w:pPr>
      <w:r>
        <w:rPr>
          <w:rFonts w:hint="eastAsia" w:ascii="黑体" w:hAnsi="黑体" w:eastAsia="黑体" w:cs="黑体"/>
          <w:sz w:val="28"/>
          <w:szCs w:val="28"/>
        </w:rPr>
        <w:t xml:space="preserve">九、项目实施要求</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1.综合管理保障</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（3）项目计划：编制详细的项目实施总计划，明确各阶段核心任务、执行周期、责任主体及交付物，细化到具体工作事项和完成标准，确保计划可落地、可追溯，作</w:t>
      </w:r>
      <w:r>
        <w:rPr>
          <w:rFonts w:hint="eastAsia" w:ascii="宋体" w:hAnsi="宋体" w:cs="宋体"/>
          <w:bCs/>
          <w:sz w:val="24"/>
          <w:szCs w:val="24"/>
        </w:rPr>
        <w:t xml:space="preserve">为项目推进的核心依据。</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2.质量保证措施</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（1）从项目启动到验收交付的全流程，建立多层级质量保证体系，确保项目质量达标。</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2）事前控制：在项目启动前，组织全员开展质量培训，明确项目质量要求、标准及规范，梳理质量管控重点，提前排查潜在质量隐患；对项目所使用的技术、工具、原材料进行严格审核，确保符合项目质量标准。</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（3）事中控制：建立质量巡检机制，质量管</w:t>
      </w:r>
      <w:r>
        <w:rPr>
          <w:rFonts w:hint="eastAsia" w:ascii="宋体" w:hAnsi="宋体" w:cs="宋体"/>
          <w:bCs/>
          <w:sz w:val="24"/>
          <w:szCs w:val="24"/>
        </w:rPr>
        <w:t xml:space="preserve">控小组</w:t>
      </w:r>
      <w:r>
        <w:rPr>
          <w:rFonts w:hint="eastAsia" w:ascii="宋体" w:hAnsi="宋体" w:cs="宋体"/>
          <w:bCs/>
          <w:sz w:val="24"/>
          <w:szCs w:val="24"/>
        </w:rPr>
        <w:t xml:space="preserve">每日对项目实施环节进行巡检，重点检查工作成果是否符合质量标准、流程是否规范，对发现的质量问题立即记录、反馈，并督促相关小组限期整改，形成“检查-反馈-整改-复核”的闭环管理。</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（4）事后控制：每个阶段完成后，对照阶段质量目标和标准，对交付物进行全面检测；项目整体完成后，联合采购人开展质量验收，确保项目质量符合预期。</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3.风险管理与应对</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（1）全面分析项目实施各阶段可能存在的风险，建立风险清单，制定针对性应对策略和应急措施，确保风险可控、可化解。</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（2）风险识别：结合项目需求、实施流程、技术难度等因素，全面识别风险类型，主要包括需求变更风险、技术风险、进度风险、人员风险、质量风险、沟通风险等，明确</w:t>
      </w:r>
      <w:r>
        <w:rPr>
          <w:rFonts w:hint="eastAsia" w:ascii="宋体" w:hAnsi="宋体" w:cs="宋体"/>
          <w:bCs/>
          <w:sz w:val="24"/>
          <w:szCs w:val="24"/>
        </w:rPr>
        <w:t xml:space="preserve">各风险</w:t>
      </w:r>
      <w:r>
        <w:rPr>
          <w:rFonts w:hint="eastAsia" w:ascii="宋体" w:hAnsi="宋体" w:cs="宋体"/>
          <w:bCs/>
          <w:sz w:val="24"/>
          <w:szCs w:val="24"/>
        </w:rPr>
        <w:t xml:space="preserve">的发生概率、影响程度及触发条件。</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（4）风险监控：建立风险动态监控机制，项目经理每日排查风险隐患，每周召开风险分析会议，更新风险清单，调整应对措施，确保风险早发现、早处理，最大限度降低风险对项目的影响。</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4.</w:t>
      </w:r>
      <w:bookmarkStart w:id="102" w:name="OLE_LINK332"/>
      <w:r>
        <w:rPr>
          <w:rFonts w:hint="eastAsia" w:ascii="宋体" w:hAnsi="宋体" w:cs="宋体"/>
          <w:bCs/>
          <w:sz w:val="24"/>
          <w:szCs w:val="24"/>
        </w:rPr>
        <w:t xml:space="preserve">系统研发方案：包括系统概述、系统功能模块划分（</w:t>
      </w:r>
      <w:r>
        <w:rPr>
          <w:rFonts w:hint="eastAsia" w:ascii="宋体" w:hAnsi="宋体" w:cs="宋体"/>
          <w:bCs/>
          <w:sz w:val="24"/>
          <w:szCs w:val="24"/>
        </w:rPr>
        <w:t xml:space="preserve">含每个</w:t>
      </w:r>
      <w:r>
        <w:rPr>
          <w:rFonts w:hint="eastAsia" w:ascii="宋体" w:hAnsi="宋体" w:cs="宋体"/>
          <w:bCs/>
          <w:sz w:val="24"/>
          <w:szCs w:val="24"/>
        </w:rPr>
        <w:t xml:space="preserve">模块的功能说明、业务流图及各功能模块之间的业务关系图）、系统技术架构（</w:t>
      </w:r>
      <w:r>
        <w:rPr>
          <w:rFonts w:hint="eastAsia" w:ascii="宋体" w:hAnsi="宋体" w:cs="宋体"/>
          <w:bCs/>
          <w:sz w:val="24"/>
          <w:szCs w:val="24"/>
        </w:rPr>
        <w:t xml:space="preserve">含整体</w:t>
      </w:r>
      <w:r>
        <w:rPr>
          <w:rFonts w:hint="eastAsia" w:ascii="宋体" w:hAnsi="宋体" w:cs="宋体"/>
          <w:bCs/>
          <w:sz w:val="24"/>
          <w:szCs w:val="24"/>
        </w:rPr>
        <w:t xml:space="preserve">架构图、技术选型、各功能模块之间的数据流图等）、系统安全措施、项目开发计划等。</w:t>
      </w:r>
      <w:bookmarkEnd w:id="102"/>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5.供应商需配合采购人做好上线前的安全测试工作，包含但不限于软件功能测试、</w:t>
      </w:r>
      <w:r>
        <w:rPr>
          <w:rFonts w:hint="eastAsia" w:ascii="宋体" w:hAnsi="宋体" w:cs="宋体"/>
          <w:bCs/>
          <w:sz w:val="24"/>
          <w:szCs w:val="24"/>
        </w:rPr>
        <w:t xml:space="preserve">商用密码应用安全性评估、算法模型登记备案、数据安全风险评估等工作，直至系统符合相关标准及要求。</w:t>
      </w:r>
      <w:r/>
    </w:p>
    <w:p>
      <w:pPr>
        <w:pStyle w:val="1462"/>
        <w:ind w:firstLine="482"/>
        <w:spacing w:line="480" w:lineRule="exact"/>
        <w:rPr>
          <w:rFonts w:ascii="宋体" w:hAnsi="宋体" w:cs="宋体"/>
          <w:bCs/>
          <w:sz w:val="24"/>
          <w:szCs w:val="24"/>
        </w:rPr>
      </w:pPr>
      <w:r>
        <w:rPr>
          <w:rFonts w:hint="eastAsia" w:ascii="宋体" w:hAnsi="宋体" w:cs="宋体"/>
          <w:bCs/>
          <w:sz w:val="24"/>
          <w:szCs w:val="24"/>
        </w:rPr>
        <w:t xml:space="preserve">6、供应商</w:t>
      </w:r>
      <w:r>
        <w:rPr>
          <w:rStyle w:val="804"/>
          <w:rFonts w:hint="eastAsia" w:ascii="宋体" w:hAnsi="宋体" w:cs="宋体"/>
          <w:sz w:val="24"/>
          <w:szCs w:val="24"/>
        </w:rPr>
        <w:t xml:space="preserve">项目人员在项目实施过程中发生任何意外事故、重大疾病、猝死等均应由供应商自行处理并承担所有责任。在项目实施期间及售后服务期间供应商如发生质量和安全事故，供应商必须承担所造成的一切损失和责任。</w:t>
      </w:r>
      <w:r/>
    </w:p>
    <w:p>
      <w:pPr>
        <w:pStyle w:val="1455"/>
        <w:ind w:firstLine="480"/>
        <w:spacing w:line="480" w:lineRule="exact"/>
        <w:rPr>
          <w:rStyle w:val="804"/>
          <w:rFonts w:ascii="宋体" w:hAnsi="宋体" w:cs="宋体"/>
          <w:bCs/>
          <w:sz w:val="24"/>
          <w:szCs w:val="24"/>
        </w:rPr>
      </w:pPr>
      <w:r>
        <w:rPr>
          <w:rStyle w:val="804"/>
          <w:rFonts w:hint="eastAsia" w:ascii="宋体" w:hAnsi="宋体" w:cs="宋体"/>
          <w:bCs/>
          <w:sz w:val="24"/>
          <w:szCs w:val="24"/>
        </w:rPr>
        <w:t xml:space="preserve">7、供应商应结合本项目建设内容及采购技术要求，自行开展评估，提供可支撑大模型、算法及配套软件稳定运行的计算资源，且相关资源须满足国家网络安全相关规范要求。</w:t>
      </w:r>
      <w:r/>
    </w:p>
    <w:p>
      <w:pPr>
        <w:pStyle w:val="1455"/>
        <w:ind w:firstLine="480"/>
        <w:spacing w:line="480" w:lineRule="exact"/>
        <w:rPr>
          <w:rStyle w:val="804"/>
          <w:rFonts w:ascii="宋体" w:hAnsi="宋体" w:cs="宋体"/>
          <w:bCs/>
          <w:sz w:val="24"/>
          <w:szCs w:val="24"/>
        </w:rPr>
      </w:pPr>
      <w:r>
        <w:rPr>
          <w:rStyle w:val="804"/>
          <w:rFonts w:hint="eastAsia" w:ascii="宋体" w:hAnsi="宋体" w:cs="宋体"/>
          <w:bCs/>
          <w:sz w:val="24"/>
          <w:szCs w:val="24"/>
        </w:rPr>
        <w:t xml:space="preserve">8、供应商提供的相关数据、算法等要能够满足后期的应用共享。</w:t>
      </w:r>
      <w:r/>
    </w:p>
    <w:p>
      <w:pPr>
        <w:ind w:firstLine="560"/>
        <w:spacing w:line="480" w:lineRule="exact"/>
        <w:rPr>
          <w:rFonts w:ascii="黑体" w:hAnsi="黑体" w:eastAsia="黑体" w:cs="黑体"/>
          <w:sz w:val="28"/>
          <w:szCs w:val="28"/>
        </w:rPr>
        <w:outlineLvl w:val="1"/>
      </w:pPr>
      <w:r>
        <w:rPr>
          <w:rFonts w:hint="eastAsia" w:ascii="黑体" w:hAnsi="黑体" w:eastAsia="黑体" w:cs="黑体"/>
          <w:sz w:val="28"/>
          <w:szCs w:val="28"/>
        </w:rPr>
        <w:t xml:space="preserve">十、验收要求</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1、合同签订后，在约定期限内完成系统开发、测试服务，随后进入试运行。试运行</w:t>
      </w:r>
      <w:r>
        <w:rPr>
          <w:rFonts w:ascii="宋体" w:hAnsi="宋体" w:cs="宋体"/>
          <w:bCs/>
          <w:sz w:val="24"/>
          <w:szCs w:val="24"/>
        </w:rPr>
        <w:t xml:space="preserve">30日历天</w:t>
      </w:r>
      <w:r>
        <w:rPr>
          <w:rFonts w:hint="eastAsia" w:ascii="宋体" w:hAnsi="宋体" w:cs="宋体"/>
          <w:bCs/>
          <w:sz w:val="24"/>
          <w:szCs w:val="24"/>
        </w:rPr>
        <w:t xml:space="preserve">，试运行出现问题的，成交供应商需在5日内调整完毕。试运行结束后，采购人根据技术要求在3个工作日内组织验收，验收无误后出具验收报告。</w:t>
      </w:r>
      <w:r/>
    </w:p>
    <w:p>
      <w:pPr>
        <w:ind w:firstLine="480"/>
        <w:spacing w:line="480" w:lineRule="exact"/>
        <w:tabs>
          <w:tab w:val="left" w:pos="0" w:leader="none"/>
        </w:tabs>
        <w:rPr>
          <w:rFonts w:ascii="宋体" w:hAnsi="宋体" w:cs="宋体"/>
          <w:bCs/>
          <w:sz w:val="24"/>
          <w:szCs w:val="24"/>
        </w:rPr>
      </w:pPr>
      <w:r>
        <w:rPr>
          <w:rFonts w:hint="eastAsia" w:ascii="宋体" w:hAnsi="宋体" w:cs="宋体"/>
          <w:bCs/>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560"/>
        <w:spacing w:line="480" w:lineRule="exact"/>
        <w:rPr>
          <w:rFonts w:ascii="黑体" w:hAnsi="黑体" w:eastAsia="黑体" w:cs="黑体"/>
          <w:bCs/>
          <w:sz w:val="28"/>
          <w:szCs w:val="28"/>
        </w:rPr>
        <w:outlineLvl w:val="2"/>
      </w:pPr>
      <w:r>
        <w:rPr>
          <w:rFonts w:hint="eastAsia" w:ascii="黑体" w:hAnsi="黑体" w:eastAsia="黑体" w:cs="黑体"/>
          <w:bCs/>
          <w:sz w:val="28"/>
          <w:szCs w:val="28"/>
        </w:rPr>
        <w:t xml:space="preserve">十一、售后运维服务要求</w:t>
      </w:r>
      <w:r/>
    </w:p>
    <w:p>
      <w:pPr>
        <w:pStyle w:val="1462"/>
        <w:ind w:firstLine="480"/>
        <w:spacing w:line="480" w:lineRule="exact"/>
        <w:rPr>
          <w:rStyle w:val="804"/>
          <w:rFonts w:ascii="宋体" w:hAnsi="宋体" w:cs="宋体"/>
          <w:sz w:val="24"/>
          <w:szCs w:val="24"/>
        </w:rPr>
      </w:pPr>
      <w:r>
        <w:rPr>
          <w:rStyle w:val="804"/>
          <w:rFonts w:hint="eastAsia" w:ascii="宋体" w:hAnsi="宋体" w:cs="宋体"/>
          <w:sz w:val="24"/>
          <w:szCs w:val="24"/>
        </w:rPr>
        <w:t xml:space="preserve">成交供应商针对本项目提供详细售后服务方案，内容包含但不限于建设架构、业务流程、技术路径、运维计划、软件使用手册、响应时间，以及售后服务期满后延续方案等。</w:t>
      </w:r>
      <w:r/>
    </w:p>
    <w:p>
      <w:pPr>
        <w:ind w:firstLine="480"/>
        <w:spacing w:line="480" w:lineRule="exact"/>
        <w:rPr>
          <w:rStyle w:val="804"/>
          <w:rFonts w:ascii="宋体" w:hAnsi="宋体" w:cs="宋体"/>
          <w:sz w:val="24"/>
          <w:szCs w:val="24"/>
        </w:rPr>
      </w:pPr>
      <w:r>
        <w:rPr>
          <w:rStyle w:val="804"/>
          <w:rFonts w:hint="eastAsia" w:ascii="宋体" w:hAnsi="宋体" w:cs="宋体"/>
          <w:sz w:val="24"/>
          <w:szCs w:val="24"/>
        </w:rPr>
        <w:t xml:space="preserve">1.服务内容：本项目要求售后运维服务期：二年。售后服务期内成交供应商对产品质量实行三包，为本项目采购的所有产品、系统、数据等提供运</w:t>
      </w:r>
      <w:r>
        <w:rPr>
          <w:rStyle w:val="804"/>
          <w:rFonts w:hint="eastAsia" w:ascii="宋体" w:hAnsi="宋体" w:cs="宋体"/>
          <w:sz w:val="24"/>
          <w:szCs w:val="24"/>
        </w:rPr>
        <w:t xml:space="preserve">维保障</w:t>
      </w:r>
      <w:r>
        <w:rPr>
          <w:rStyle w:val="804"/>
          <w:rFonts w:hint="eastAsia" w:ascii="宋体" w:hAnsi="宋体" w:cs="宋体"/>
          <w:sz w:val="24"/>
          <w:szCs w:val="24"/>
        </w:rPr>
        <w:t xml:space="preserve">服务，相关费用均包含在投标报价中。因软硬件配置或质量问题而引起的故障，成交供应商应立即予以维修或更换，由此引起的一切费用</w:t>
      </w:r>
      <w:r>
        <w:rPr>
          <w:rStyle w:val="804"/>
          <w:rFonts w:hint="eastAsia" w:ascii="宋体" w:hAnsi="宋体" w:cs="宋体"/>
          <w:sz w:val="24"/>
          <w:szCs w:val="24"/>
        </w:rPr>
        <w:t xml:space="preserve">由成交</w:t>
      </w:r>
      <w:r>
        <w:rPr>
          <w:rStyle w:val="804"/>
          <w:rFonts w:hint="eastAsia" w:ascii="宋体" w:hAnsi="宋体" w:cs="宋体"/>
          <w:sz w:val="24"/>
          <w:szCs w:val="24"/>
        </w:rPr>
        <w:t xml:space="preserve">供应商承担。</w:t>
      </w:r>
      <w:r/>
    </w:p>
    <w:p>
      <w:pPr>
        <w:ind w:firstLine="480"/>
        <w:spacing w:line="480" w:lineRule="exact"/>
        <w:rPr>
          <w:rStyle w:val="804"/>
          <w:rFonts w:ascii="宋体" w:hAnsi="宋体" w:cs="宋体"/>
          <w:sz w:val="24"/>
          <w:szCs w:val="24"/>
        </w:rPr>
      </w:pPr>
      <w:r>
        <w:rPr>
          <w:rStyle w:val="804"/>
          <w:rFonts w:hint="eastAsia" w:ascii="宋体" w:hAnsi="宋体" w:cs="宋体"/>
          <w:sz w:val="24"/>
          <w:szCs w:val="24"/>
        </w:rPr>
        <w:t xml:space="preserve">2.运维服务期内，遇到故障问题，应及时处理，保证系统正常运转。一般问题在2小时内解决，疑难问题24小时内处理完毕，重大疑难问题3日内完全解决。如运维服</w:t>
      </w:r>
      <w:r>
        <w:rPr>
          <w:rStyle w:val="804"/>
          <w:rFonts w:hint="eastAsia" w:ascii="宋体" w:hAnsi="宋体" w:cs="宋体"/>
          <w:sz w:val="24"/>
          <w:szCs w:val="24"/>
        </w:rPr>
        <w:t xml:space="preserve">务期满，系统仍存在故障未排除的，运维服务期顺延至系统恢复正常运转。</w:t>
      </w:r>
      <w:r/>
    </w:p>
    <w:p>
      <w:pPr>
        <w:ind w:firstLine="480"/>
        <w:spacing w:line="480" w:lineRule="exact"/>
        <w:rPr>
          <w:rStyle w:val="804"/>
          <w:rFonts w:ascii="宋体" w:hAnsi="宋体" w:cs="宋体"/>
          <w:sz w:val="24"/>
          <w:szCs w:val="24"/>
        </w:rPr>
      </w:pPr>
      <w:r>
        <w:rPr>
          <w:rStyle w:val="804"/>
          <w:rFonts w:hint="eastAsia" w:ascii="宋体" w:hAnsi="宋体" w:cs="宋体"/>
          <w:sz w:val="24"/>
          <w:szCs w:val="24"/>
        </w:rPr>
        <w:t xml:space="preserve">3.对于因重大活动交办的任务，成交供应商要立即响应并在规定时限里完成，未按时完成的，每次扣除费用5000元。</w:t>
      </w:r>
      <w:r/>
    </w:p>
    <w:p>
      <w:pPr>
        <w:ind w:firstLine="643"/>
        <w:spacing w:line="480" w:lineRule="exact"/>
        <w:rPr>
          <w:rFonts w:ascii="黑体" w:hAnsi="黑体" w:eastAsia="黑体" w:cs="黑体"/>
          <w:bCs/>
          <w:sz w:val="28"/>
          <w:szCs w:val="28"/>
        </w:rPr>
        <w:outlineLvl w:val="2"/>
      </w:pPr>
      <w:r>
        <w:rPr>
          <w:rFonts w:hint="eastAsia" w:ascii="黑体" w:hAnsi="黑体" w:eastAsia="黑体" w:cs="黑体"/>
          <w:bCs/>
          <w:sz w:val="28"/>
          <w:szCs w:val="28"/>
        </w:rPr>
        <w:t xml:space="preserve">十二、培训要求</w:t>
      </w:r>
      <w:r/>
    </w:p>
    <w:p>
      <w:pPr>
        <w:ind w:firstLine="643"/>
        <w:spacing w:line="480" w:lineRule="exact"/>
        <w:rPr>
          <w:rStyle w:val="804"/>
          <w:rFonts w:ascii="宋体" w:hAnsi="宋体" w:cs="宋体"/>
          <w:sz w:val="24"/>
          <w:szCs w:val="24"/>
        </w:rPr>
        <w:outlineLvl w:val="2"/>
      </w:pPr>
      <w:r>
        <w:rPr>
          <w:rStyle w:val="804"/>
          <w:rFonts w:hint="eastAsia" w:ascii="宋体" w:hAnsi="宋体" w:cs="宋体"/>
          <w:sz w:val="24"/>
          <w:szCs w:val="24"/>
        </w:rPr>
        <w:t xml:space="preserve">1.成交供应商应在硬件和软件方面为采购人的技术人员组织培训，使其能够掌握系统的运行、检查、维修、维护工作。成交供应商要详细</w:t>
      </w:r>
      <w:r>
        <w:rPr>
          <w:rStyle w:val="804"/>
          <w:rFonts w:hint="eastAsia" w:ascii="宋体" w:hAnsi="宋体" w:cs="宋体"/>
          <w:sz w:val="24"/>
          <w:szCs w:val="24"/>
        </w:rPr>
        <w:t xml:space="preserve">作出</w:t>
      </w:r>
      <w:r>
        <w:rPr>
          <w:rStyle w:val="804"/>
          <w:rFonts w:hint="eastAsia" w:ascii="宋体" w:hAnsi="宋体" w:cs="宋体"/>
          <w:sz w:val="24"/>
          <w:szCs w:val="24"/>
        </w:rPr>
        <w:t xml:space="preserve">培训计划，包括培训课程安排、对被培训人员要求等，响应文件中提供培训计划。</w:t>
      </w:r>
      <w:r/>
    </w:p>
    <w:p>
      <w:pPr>
        <w:pStyle w:val="1463"/>
        <w:ind w:firstLine="480"/>
        <w:spacing w:line="480" w:lineRule="exact"/>
        <w:rPr>
          <w:rStyle w:val="804"/>
          <w:rFonts w:ascii="宋体" w:hAnsi="宋体" w:eastAsia="宋体" w:cs="宋体"/>
          <w:sz w:val="24"/>
          <w:szCs w:val="24"/>
        </w:rPr>
      </w:pPr>
      <w:r>
        <w:rPr>
          <w:rStyle w:val="804"/>
          <w:rFonts w:hint="eastAsia" w:ascii="宋体" w:hAnsi="宋体" w:eastAsia="宋体" w:cs="宋体"/>
          <w:sz w:val="24"/>
          <w:szCs w:val="24"/>
        </w:rPr>
        <w:t xml:space="preserve">2.制定全面培训计划，要求分为使用培训、教学应用培训。方案中需提供具体培训安排、内容、讲义、考核计划等。 </w:t>
      </w:r>
      <w:r/>
    </w:p>
    <w:p>
      <w:pPr>
        <w:pStyle w:val="1463"/>
        <w:ind w:firstLine="480"/>
        <w:spacing w:line="480" w:lineRule="exact"/>
        <w:rPr>
          <w:rStyle w:val="804"/>
          <w:rFonts w:ascii="宋体" w:hAnsi="宋体" w:eastAsia="宋体" w:cs="宋体"/>
          <w:sz w:val="24"/>
          <w:szCs w:val="24"/>
        </w:rPr>
      </w:pPr>
      <w:r>
        <w:rPr>
          <w:rStyle w:val="804"/>
          <w:rFonts w:hint="eastAsia" w:ascii="宋体" w:hAnsi="宋体" w:eastAsia="宋体" w:cs="宋体"/>
          <w:sz w:val="24"/>
          <w:szCs w:val="24"/>
        </w:rPr>
        <w:t xml:space="preserve">3.培训地点：由采购人指定。</w:t>
      </w:r>
      <w:r/>
    </w:p>
    <w:p>
      <w:pPr>
        <w:pStyle w:val="1463"/>
        <w:ind w:firstLine="480"/>
        <w:spacing w:line="480" w:lineRule="exact"/>
        <w:rPr>
          <w:rFonts w:ascii="宋体" w:hAnsi="宋体" w:eastAsia="宋体" w:cs="宋体"/>
          <w:sz w:val="24"/>
          <w:szCs w:val="24"/>
        </w:rPr>
      </w:pPr>
      <w:r>
        <w:rPr>
          <w:rStyle w:val="804"/>
          <w:rFonts w:hint="eastAsia" w:ascii="宋体" w:hAnsi="宋体" w:eastAsia="宋体" w:cs="宋体"/>
          <w:sz w:val="24"/>
          <w:szCs w:val="24"/>
        </w:rPr>
        <w:t xml:space="preserve">4.通过培训确保采购人的管理人员能够掌握系统使用及常见故障的解决办法、系统的简易性恢复等技能，投标文件中需提供详细的培训计划及方案。</w:t>
      </w:r>
      <w:r/>
    </w:p>
    <w:p>
      <w:pPr>
        <w:ind w:firstLine="480"/>
        <w:spacing w:line="480" w:lineRule="exact"/>
        <w:rPr>
          <w:rFonts w:ascii="宋体" w:hAnsi="宋体" w:cs="宋体"/>
          <w:sz w:val="24"/>
          <w:szCs w:val="24"/>
        </w:rPr>
      </w:pPr>
      <w:r>
        <w:rPr>
          <w:rFonts w:hint="eastAsia" w:ascii="宋体" w:hAnsi="宋体" w:cs="宋体"/>
          <w:sz w:val="24"/>
          <w:szCs w:val="24"/>
        </w:rPr>
        <w:t xml:space="preserve">5、供应商应向接受培训人员提供技术资料、图纸、参考文献材料等。</w:t>
      </w:r>
      <w:r/>
    </w:p>
    <w:p>
      <w:pPr>
        <w:ind w:firstLine="480"/>
        <w:spacing w:line="480" w:lineRule="exact"/>
        <w:rPr>
          <w:rFonts w:ascii="宋体" w:hAnsi="宋体" w:cs="宋体"/>
          <w:sz w:val="24"/>
          <w:szCs w:val="24"/>
        </w:rPr>
      </w:pPr>
      <w:r>
        <w:rPr>
          <w:rFonts w:hint="eastAsia" w:ascii="宋体" w:hAnsi="宋体" w:cs="宋体"/>
          <w:sz w:val="24"/>
          <w:szCs w:val="24"/>
        </w:rPr>
        <w:t xml:space="preserve">6、所有培训所涉及的所有费用包含在本次报价中，不得另行向采购单位收取。</w:t>
      </w:r>
      <w:r/>
    </w:p>
    <w:p>
      <w:pPr>
        <w:pStyle w:val="764"/>
        <w:ind w:firstLine="320"/>
        <w:spacing w:before="240" w:beforeAutospacing="0" w:after="240" w:afterAutospacing="0"/>
        <w:rPr>
          <w:rFonts w:ascii="黑体" w:hAnsi="黑体" w:eastAsia="黑体" w:cs="黑体"/>
          <w:bCs/>
          <w:sz w:val="32"/>
          <w:lang w:bidi="ar"/>
        </w:rPr>
        <w:outlineLvl w:val="1"/>
      </w:pPr>
      <w:r>
        <w:rPr>
          <w:rFonts w:hint="eastAsia" w:ascii="黑体" w:hAnsi="黑体" w:eastAsia="黑体" w:cs="黑体"/>
          <w:bCs/>
          <w:sz w:val="32"/>
          <w:lang w:bidi="ar"/>
        </w:rPr>
        <w:t xml:space="preserve">十三、数据更新要求</w:t>
      </w:r>
      <w:r/>
    </w:p>
    <w:p>
      <w:pPr>
        <w:ind w:firstLine="482"/>
        <w:spacing w:line="480" w:lineRule="exact"/>
        <w:rPr>
          <w:rFonts w:cs="宋体" w:asciiTheme="minorEastAsia" w:hAnsiTheme="minorEastAsia"/>
          <w:bCs/>
          <w:sz w:val="24"/>
          <w:szCs w:val="24"/>
        </w:rPr>
      </w:pPr>
      <w:r>
        <w:rPr>
          <w:rFonts w:hint="eastAsia" w:cs="宋体" w:asciiTheme="minorEastAsia" w:hAnsiTheme="minorEastAsia"/>
          <w:bCs/>
          <w:sz w:val="24"/>
          <w:szCs w:val="24"/>
        </w:rPr>
        <w:t xml:space="preserve">1、</w:t>
      </w:r>
      <w:r>
        <w:rPr>
          <w:rFonts w:hint="eastAsia" w:cs="宋体" w:asciiTheme="minorEastAsia" w:hAnsiTheme="minorEastAsia"/>
          <w:bCs/>
          <w:sz w:val="24"/>
          <w:szCs w:val="24"/>
        </w:rPr>
        <w:t xml:space="preserve">项目本地</w:t>
      </w:r>
      <w:r>
        <w:rPr>
          <w:rFonts w:hint="eastAsia" w:cs="宋体" w:asciiTheme="minorEastAsia" w:hAnsiTheme="minorEastAsia"/>
          <w:bCs/>
          <w:sz w:val="24"/>
          <w:szCs w:val="24"/>
        </w:rPr>
        <w:t xml:space="preserve">存储的数据与对接的源端的数据差异期限不能超过二天。即项目系统内所保存的数据信息与源端系统数据之间，须确保同步的及时性，其数据延迟时间应严格限制在二天以内。</w:t>
      </w:r>
      <w:r/>
    </w:p>
    <w:p>
      <w:pPr>
        <w:ind w:firstLine="482"/>
        <w:spacing w:line="480" w:lineRule="exact"/>
      </w:pPr>
      <w:r>
        <w:rPr>
          <w:rFonts w:hint="eastAsia" w:cs="宋体" w:asciiTheme="minorEastAsia" w:hAnsiTheme="minorEastAsia"/>
          <w:bCs/>
          <w:sz w:val="24"/>
          <w:szCs w:val="24"/>
        </w:rPr>
        <w:t xml:space="preserve">2、系统应根据最新数据，支撑用户按照自身业务需求进行灵活的数据汇总、比对与梳理，以满足差异化管理需要。</w:t>
      </w:r>
      <w:r/>
    </w:p>
    <w:p>
      <w:pPr>
        <w:ind w:firstLine="482"/>
        <w:spacing w:line="480" w:lineRule="exact"/>
        <w:rPr>
          <w:rFonts w:cs="宋体" w:asciiTheme="minorEastAsia" w:hAnsiTheme="minorEastAsia"/>
          <w:bCs/>
          <w:sz w:val="24"/>
          <w:szCs w:val="24"/>
        </w:rPr>
      </w:pPr>
      <w:r>
        <w:rPr>
          <w:rFonts w:hint="eastAsia" w:cs="宋体" w:asciiTheme="minorEastAsia" w:hAnsiTheme="minorEastAsia"/>
          <w:bCs/>
          <w:sz w:val="24"/>
          <w:szCs w:val="24"/>
        </w:rPr>
        <w:t xml:space="preserve">3、数据更新过程中，若因网络、</w:t>
      </w:r>
      <w:r>
        <w:rPr>
          <w:rFonts w:hint="eastAsia" w:cs="宋体" w:asciiTheme="minorEastAsia" w:hAnsiTheme="minorEastAsia"/>
          <w:bCs/>
          <w:sz w:val="24"/>
          <w:szCs w:val="24"/>
        </w:rPr>
        <w:t xml:space="preserve">接口或源端系统</w:t>
      </w:r>
      <w:r>
        <w:rPr>
          <w:rFonts w:hint="eastAsia" w:cs="宋体" w:asciiTheme="minorEastAsia" w:hAnsiTheme="minorEastAsia"/>
          <w:bCs/>
          <w:sz w:val="24"/>
          <w:szCs w:val="24"/>
        </w:rPr>
        <w:t xml:space="preserve">异常导致同步失败，成交供应商应及时发现并记录失败任务，并自动触发重试机制，连续重试三次仍无法成功的，应立即转入人工处理流程，通知相关技术人员介入排查。</w:t>
      </w:r>
      <w:r/>
    </w:p>
    <w:p>
      <w:pPr>
        <w:ind w:firstLine="482"/>
        <w:spacing w:line="480" w:lineRule="exact"/>
        <w:rPr>
          <w:rFonts w:cs="宋体" w:asciiTheme="minorEastAsia" w:hAnsiTheme="minorEastAsia"/>
          <w:bCs/>
          <w:sz w:val="24"/>
          <w:szCs w:val="24"/>
        </w:rPr>
      </w:pPr>
      <w:r>
        <w:rPr>
          <w:rFonts w:hint="eastAsia" w:cs="宋体" w:asciiTheme="minorEastAsia" w:hAnsiTheme="minorEastAsia"/>
          <w:bCs/>
          <w:sz w:val="24"/>
          <w:szCs w:val="24"/>
        </w:rPr>
        <w:t xml:space="preserve">4、供应商应建立数据更新的监控与巡检机制，定期核查数据同步状态与更新日志，主动识别潜在的数据异常或同步隐患，并在发现异常时第一时间向采购人报告，同时采取必要的补救措施，确保数据完整性与一致性。</w:t>
      </w:r>
      <w:r/>
    </w:p>
    <w:p>
      <w:pPr>
        <w:ind w:firstLine="482"/>
        <w:spacing w:line="480" w:lineRule="exact"/>
        <w:rPr>
          <w:rFonts w:cs="宋体" w:asciiTheme="minorEastAsia" w:hAnsiTheme="minorEastAsia"/>
          <w:bCs/>
          <w:sz w:val="24"/>
          <w:szCs w:val="24"/>
        </w:rPr>
      </w:pPr>
      <w:r>
        <w:rPr>
          <w:rFonts w:hint="eastAsia" w:cs="宋体" w:asciiTheme="minorEastAsia" w:hAnsiTheme="minorEastAsia"/>
          <w:bCs/>
          <w:sz w:val="24"/>
          <w:szCs w:val="24"/>
        </w:rPr>
        <w:t xml:space="preserve">5、数据更新须遵循“先备份、后更新”的原则，任何一次批量数据写入或结构变</w:t>
      </w:r>
      <w:r>
        <w:rPr>
          <w:rFonts w:hint="eastAsia" w:cs="宋体" w:asciiTheme="minorEastAsia" w:hAnsiTheme="minorEastAsia"/>
          <w:bCs/>
          <w:sz w:val="24"/>
          <w:szCs w:val="24"/>
        </w:rPr>
        <w:t xml:space="preserve">更操作前，必须先完成数据备份，并验证备份数据的完整性与可恢复性，方可执行更新操作。</w:t>
      </w:r>
      <w:r/>
    </w:p>
    <w:p>
      <w:pPr>
        <w:ind w:firstLine="482"/>
        <w:spacing w:line="480" w:lineRule="exact"/>
        <w:rPr>
          <w:rFonts w:cs="宋体" w:asciiTheme="minorEastAsia" w:hAnsiTheme="minorEastAsia"/>
          <w:bCs/>
          <w:sz w:val="24"/>
          <w:szCs w:val="24"/>
        </w:rPr>
      </w:pPr>
      <w:r>
        <w:rPr>
          <w:rFonts w:hint="eastAsia" w:cs="宋体" w:asciiTheme="minorEastAsia" w:hAnsiTheme="minorEastAsia"/>
          <w:bCs/>
          <w:sz w:val="24"/>
          <w:szCs w:val="24"/>
        </w:rPr>
        <w:t xml:space="preserve">6、供应商应确保数据更新过程中的安全防护措施到位，对敏感数据实施加密传输与存储，并严格限制访问权限，防止数据在更新环节发生泄露或未授权篡改。</w:t>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bCs/>
          <w:sz w:val="24"/>
          <w:szCs w:val="24"/>
          <w:highlight w:val="yellow"/>
        </w:rPr>
      </w:pPr>
      <w:r>
        <w:rPr>
          <w:rFonts w:ascii="宋体" w:hAnsi="宋体" w:cs="宋体"/>
          <w:bCs/>
          <w:sz w:val="24"/>
          <w:szCs w:val="24"/>
          <w:highlight w:val="yellow"/>
        </w:rPr>
      </w:r>
      <w:r/>
    </w:p>
    <w:p>
      <w:pPr>
        <w:spacing w:line="400" w:lineRule="exact"/>
      </w:pPr>
      <w:r>
        <w:rPr>
          <w:rFonts w:hint="eastAsia"/>
        </w:rPr>
        <w:br w:type="page" w:clear="all"/>
      </w:r>
      <w:r/>
    </w:p>
    <w:p>
      <w:pPr>
        <w:jc w:val="center"/>
        <w:spacing w:line="500" w:lineRule="exact"/>
        <w:rPr>
          <w:rFonts w:ascii="Times New Roman" w:hAnsi="Times New Roman"/>
          <w:b/>
          <w:sz w:val="44"/>
          <w:szCs w:val="44"/>
        </w:rPr>
        <w:outlineLvl w:val="0"/>
      </w:pPr>
      <w:r/>
      <w:bookmarkStart w:id="103" w:name="_Toc243994628"/>
      <w:r>
        <w:rPr>
          <w:rFonts w:hint="eastAsia" w:ascii="Times New Roman" w:hAnsi="Times New Roman"/>
          <w:b/>
          <w:sz w:val="44"/>
          <w:szCs w:val="44"/>
        </w:rPr>
        <w:t xml:space="preserve">第五章</w:t>
      </w:r>
      <w:r>
        <w:rPr>
          <w:rFonts w:hint="eastAsia" w:ascii="Times New Roman" w:hAnsi="Times New Roman"/>
          <w:b/>
          <w:sz w:val="44"/>
          <w:szCs w:val="44"/>
        </w:rPr>
        <w:t xml:space="preserve">  </w:t>
      </w:r>
      <w:r>
        <w:rPr>
          <w:rFonts w:hint="eastAsia" w:ascii="Times New Roman" w:hAnsi="Times New Roman"/>
          <w:b/>
          <w:sz w:val="44"/>
          <w:szCs w:val="44"/>
        </w:rPr>
        <w:t xml:space="preserve">合同</w:t>
      </w:r>
      <w:bookmarkEnd w:id="85"/>
      <w:r/>
      <w:bookmarkEnd w:id="86"/>
      <w:r>
        <w:rPr>
          <w:rFonts w:hint="eastAsia" w:ascii="Times New Roman" w:hAnsi="Times New Roman"/>
          <w:b/>
          <w:sz w:val="44"/>
          <w:szCs w:val="44"/>
        </w:rPr>
        <w:t xml:space="preserve">文本</w:t>
      </w:r>
      <w:bookmarkEnd w:id="103"/>
      <w:r/>
      <w:r/>
    </w:p>
    <w:p>
      <w:pPr>
        <w:ind w:firstLine="480"/>
        <w:spacing w:line="440" w:lineRule="exact"/>
        <w:rPr>
          <w:rFonts w:ascii="宋体" w:hAnsi="宋体" w:cs="宋体"/>
          <w:sz w:val="24"/>
          <w:lang w:val="zh-CN"/>
        </w:rPr>
      </w:pPr>
      <w:r/>
      <w:bookmarkStart w:id="104" w:name="_Toc1657"/>
      <w:r/>
      <w:bookmarkStart w:id="105" w:name="_Toc7955"/>
      <w:r>
        <w:rPr>
          <w:rFonts w:hint="eastAsia" w:ascii="宋体" w:hAnsi="宋体" w:cs="宋体"/>
          <w:sz w:val="24"/>
          <w:lang w:val="zh-CN"/>
        </w:rPr>
        <w:t xml:space="preserve">采购单位(全称):</w:t>
      </w:r>
      <w:r>
        <w:rPr>
          <w:rFonts w:hint="eastAsia" w:ascii="宋体" w:hAnsi="宋体" w:cs="宋体"/>
          <w:sz w:val="24"/>
          <w:u w:val="single"/>
          <w:lang w:val="zh-CN"/>
        </w:rPr>
        <w:t xml:space="preserve">宿迁市公安局宿豫分局(简称甲方)</w:t>
      </w:r>
      <w:r/>
    </w:p>
    <w:p>
      <w:pPr>
        <w:ind w:firstLine="480"/>
        <w:spacing w:line="440" w:lineRule="exact"/>
        <w:rPr>
          <w:rFonts w:ascii="宋体" w:hAnsi="宋体" w:cs="宋体"/>
          <w:sz w:val="24"/>
          <w:u w:val="single"/>
          <w:lang w:val="zh-CN"/>
        </w:rPr>
      </w:pPr>
      <w:r>
        <w:rPr>
          <w:rFonts w:hint="eastAsia" w:ascii="宋体" w:hAnsi="宋体" w:cs="宋体"/>
          <w:sz w:val="24"/>
          <w:lang w:val="zh-CN"/>
        </w:rPr>
        <w:t xml:space="preserve">中标供应商(全称):</w:t>
      </w:r>
      <w:r>
        <w:rPr>
          <w:rFonts w:hint="eastAsia" w:ascii="宋体" w:hAnsi="宋体" w:cs="宋体"/>
          <w:sz w:val="24"/>
          <w:u w:val="single"/>
          <w:lang w:val="zh-CN"/>
        </w:rPr>
        <w:t xml:space="preserve">(简称乙方)</w:t>
      </w:r>
      <w:r/>
    </w:p>
    <w:p>
      <w:pPr>
        <w:ind w:firstLine="480"/>
        <w:spacing w:line="440" w:lineRule="exact"/>
        <w:rPr>
          <w:rFonts w:ascii="宋体" w:hAnsi="宋体" w:cs="宋体"/>
          <w:sz w:val="24"/>
          <w:lang w:val="zh-CN"/>
        </w:rPr>
      </w:pPr>
      <w:r>
        <w:rPr>
          <w:rFonts w:hint="eastAsia" w:ascii="宋体" w:hAnsi="宋体" w:cs="宋体"/>
          <w:sz w:val="24"/>
          <w:lang w:val="zh-CN"/>
        </w:rPr>
        <w:t xml:space="preserve">根据《中华人民共和国民法典》、《中华人民共和国政府采购法》等相关法律法规及本项目采购文件的规定，遵循平等、自愿、公平和诚实信用的原则，经宿迁市公安局宿豫分局(以下简称：甲方)和(以下简称：乙方)协商一致，约定以下合同条款，以</w:t>
      </w:r>
      <w:r>
        <w:rPr>
          <w:rFonts w:hint="eastAsia" w:ascii="宋体" w:hAnsi="宋体" w:cs="宋体"/>
          <w:sz w:val="24"/>
          <w:lang w:val="zh-CN"/>
        </w:rPr>
        <w:t xml:space="preserve">兹共同</w:t>
      </w:r>
      <w:r>
        <w:rPr>
          <w:rFonts w:hint="eastAsia" w:ascii="宋体" w:hAnsi="宋体" w:cs="宋体"/>
          <w:sz w:val="24"/>
          <w:lang w:val="zh-CN"/>
        </w:rPr>
        <w:t xml:space="preserve">遵守、全面履行。</w:t>
      </w:r>
      <w:bookmarkStart w:id="106" w:name="_Toc19266"/>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合同组成部分</w:t>
      </w:r>
      <w:bookmarkEnd w:id="106"/>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所有经双方签署确认的文件(包括会议纪要、补充协议、往来信函)、采购文件、要约文件和响应承诺文件、合同附件及成交通知书均为本合同不可分割的有效组成部分，与本合同具有同等的法律效力和履约义务，其缔约生效日期为有效签署或盖章确认之日期。包括但不限于以下内容：</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1.1.1双方在合同执行过程中达成的书面补充和修正文件；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1.1.2本合同；</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1.1.3成交通知书；</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1.1.4招标文件；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1.1.5投标文件及其附件；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1.1.6标准、规范及有关技术文件。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1.1.7但如乙方在投标时作为竞争条件而在投标文件及其附件中</w:t>
      </w:r>
      <w:r>
        <w:rPr>
          <w:rFonts w:hint="eastAsia" w:ascii="宋体" w:hAnsi="宋体" w:cs="宋体"/>
          <w:sz w:val="24"/>
          <w:szCs w:val="24"/>
          <w:lang w:val="zh-CN"/>
        </w:rPr>
        <w:t xml:space="preserve">作出</w:t>
      </w:r>
      <w:r>
        <w:rPr>
          <w:rFonts w:hint="eastAsia" w:ascii="宋体" w:hAnsi="宋体" w:cs="宋体"/>
          <w:sz w:val="24"/>
          <w:szCs w:val="24"/>
          <w:lang w:val="zh-CN"/>
        </w:rPr>
        <w:t xml:space="preserve">比招标文件及答疑纪要和本合同更有利于甲方的响应，则投标文件及其附件中更有利于甲方的相关条款内容的解释顺序优于招标文件及答疑纪要和本合同，乙方须按这些响应承诺履行。</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注：上述所指合同文件应认为是互相补充和解释的，但是有模棱两可或互相矛盾之处，以其所列内容顺序为准。</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1.1.8未经甲方书面同意，乙方不得擅自向第三方转让本合同项下任何权利和义务。</w:t>
      </w:r>
      <w:r/>
    </w:p>
    <w:p>
      <w:pPr>
        <w:ind w:firstLine="480"/>
        <w:jc w:val="left"/>
        <w:spacing w:line="520" w:lineRule="exact"/>
        <w:rPr>
          <w:rFonts w:ascii="宋体" w:hAnsi="宋体" w:cs="宋体"/>
          <w:sz w:val="24"/>
          <w:szCs w:val="24"/>
          <w:lang w:val="zh-CN"/>
        </w:rPr>
      </w:pPr>
      <w:r/>
      <w:bookmarkStart w:id="107" w:name="_Toc25615"/>
      <w:r>
        <w:rPr>
          <w:rFonts w:hint="eastAsia" w:ascii="宋体" w:hAnsi="宋体" w:cs="宋体"/>
          <w:sz w:val="24"/>
          <w:szCs w:val="24"/>
          <w:lang w:val="zh-CN"/>
        </w:rPr>
        <w:t xml:space="preserve">1.2标的</w:t>
      </w:r>
      <w:bookmarkEnd w:id="107"/>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1.2.1标的名称：</w:t>
      </w:r>
      <w:r>
        <w:rPr>
          <w:rFonts w:hint="eastAsia" w:ascii="宋体" w:hAnsi="宋体" w:cs="宋体"/>
          <w:sz w:val="24"/>
          <w:szCs w:val="24"/>
          <w:u w:val="single"/>
        </w:rPr>
        <w:t xml:space="preserve">                             </w:t>
      </w:r>
      <w:r>
        <w:rPr>
          <w:rFonts w:hint="eastAsia" w:ascii="宋体" w:hAnsi="宋体" w:cs="宋体"/>
          <w:sz w:val="24"/>
          <w:szCs w:val="24"/>
          <w:lang w:val="zh-CN"/>
        </w:rPr>
        <w:t xml:space="preserve">;</w:t>
      </w:r>
      <w:r/>
    </w:p>
    <w:p>
      <w:pPr>
        <w:ind w:firstLine="480"/>
        <w:spacing w:line="480" w:lineRule="exact"/>
        <w:rPr>
          <w:rFonts w:ascii="宋体" w:hAnsi="宋体" w:cs="宋体"/>
          <w:sz w:val="24"/>
          <w:szCs w:val="24"/>
          <w:lang w:val="zh-CN"/>
        </w:rPr>
      </w:pPr>
      <w:r>
        <w:rPr>
          <w:rFonts w:hint="eastAsia" w:ascii="宋体" w:hAnsi="宋体" w:cs="宋体"/>
          <w:sz w:val="24"/>
          <w:szCs w:val="24"/>
          <w:lang w:val="zh-CN"/>
        </w:rPr>
        <w:t xml:space="preserve">1.2.1标的内容：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520" w:lineRule="exact"/>
        <w:rPr>
          <w:rFonts w:ascii="宋体" w:hAnsi="宋体" w:cs="宋体"/>
          <w:sz w:val="24"/>
          <w:szCs w:val="24"/>
          <w:lang w:val="zh-CN"/>
        </w:rPr>
      </w:pPr>
      <w:r/>
      <w:bookmarkStart w:id="108" w:name="_Toc32298"/>
      <w:r>
        <w:rPr>
          <w:rFonts w:hint="eastAsia" w:ascii="宋体" w:hAnsi="宋体" w:cs="宋体"/>
          <w:sz w:val="24"/>
          <w:szCs w:val="24"/>
          <w:lang w:val="zh-CN"/>
        </w:rPr>
        <w:t xml:space="preserve">1.3价款</w:t>
      </w:r>
      <w:bookmarkEnd w:id="108"/>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本合同总价为：</w:t>
      </w:r>
      <w:r/>
    </w:p>
    <w:p>
      <w:pPr>
        <w:ind w:firstLine="480"/>
        <w:jc w:val="left"/>
        <w:spacing w:line="520" w:lineRule="exact"/>
        <w:rPr>
          <w:rFonts w:ascii="宋体" w:hAnsi="宋体" w:cs="宋体"/>
          <w:sz w:val="24"/>
          <w:szCs w:val="24"/>
          <w:lang w:val="zh-CN"/>
        </w:rPr>
      </w:pPr>
      <w:r/>
      <w:bookmarkStart w:id="109" w:name="_Toc14663"/>
      <w:r>
        <w:rPr>
          <w:rFonts w:hint="eastAsia" w:ascii="宋体" w:hAnsi="宋体" w:cs="宋体"/>
          <w:sz w:val="24"/>
          <w:szCs w:val="24"/>
          <w:lang w:val="zh-CN"/>
        </w:rPr>
        <w:t xml:space="preserve">1.4付款方式和发票开具方式</w:t>
      </w:r>
      <w:bookmarkEnd w:id="109"/>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1.4.1付款方式：</w:t>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1.合同签订且在收到成交供应商发票后10个工作日内，采购人向成交供应商支付合同价款的30%作为预付款；</w:t>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2.项目具备试运行条件，成交供应商提交相关资料，经采购人确认后，采购人在收到成交供应商发票后10个工作日内，付至合同价款的50%；</w:t>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3.成交供应商提出验收申请，经采购人组织验收合格后，采购人在收到成交供应商发票后10个工作日内，付至合同价款的80%；</w:t>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4.运维期满，采购人在收到成交供应商发票后10个工作日内，付至项目实际价款的100%。</w:t>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注：①数字人民币作为支付方式之一。在签订合同时，成交供应商明确表示无需预付款或者主动要求降低预付款比例的，采购人可不适用前述规定。</w:t>
      </w:r>
      <w:r/>
    </w:p>
    <w:p>
      <w:pPr>
        <w:ind w:firstLine="480"/>
        <w:spacing w:line="520" w:lineRule="exact"/>
        <w:rPr>
          <w:rFonts w:ascii="宋体" w:hAnsi="宋体" w:cs="宋体"/>
          <w:sz w:val="24"/>
          <w:szCs w:val="24"/>
          <w:lang w:val="zh-CN"/>
        </w:rPr>
      </w:pPr>
      <w:r>
        <w:rPr>
          <w:rFonts w:hint="eastAsia" w:ascii="宋体" w:hAnsi="宋体" w:cs="宋体"/>
          <w:sz w:val="24"/>
          <w:szCs w:val="24"/>
          <w:lang w:val="zh-CN"/>
        </w:rPr>
        <w:t xml:space="preserve">②资金支付的条件：满足相应阶段的要求且收到中标供应商发票。</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1.4.2发票开具方式：与合同主体一致的增值税专用发票或普通</w:t>
      </w:r>
      <w:r>
        <w:rPr>
          <w:rFonts w:hint="eastAsia" w:ascii="宋体" w:hAnsi="宋体" w:cs="宋体"/>
          <w:sz w:val="24"/>
          <w:szCs w:val="24"/>
        </w:rPr>
        <w:t xml:space="preserve">发</w:t>
      </w:r>
      <w:r>
        <w:rPr>
          <w:rFonts w:hint="eastAsia" w:ascii="宋体" w:hAnsi="宋体" w:cs="宋体"/>
          <w:sz w:val="24"/>
          <w:szCs w:val="24"/>
          <w:lang w:val="zh-CN"/>
        </w:rPr>
        <w:t xml:space="preserve">票。</w:t>
      </w:r>
      <w:r/>
    </w:p>
    <w:p>
      <w:pPr>
        <w:ind w:firstLine="480"/>
        <w:jc w:val="left"/>
        <w:spacing w:line="520" w:lineRule="exact"/>
        <w:rPr>
          <w:rFonts w:ascii="宋体" w:hAnsi="宋体" w:cs="宋体"/>
          <w:sz w:val="24"/>
          <w:szCs w:val="24"/>
        </w:rPr>
      </w:pPr>
      <w:r/>
      <w:bookmarkStart w:id="110" w:name="_Toc1751"/>
      <w:r>
        <w:rPr>
          <w:rFonts w:hint="eastAsia" w:ascii="宋体" w:hAnsi="宋体" w:cs="宋体"/>
          <w:sz w:val="24"/>
          <w:szCs w:val="24"/>
          <w:lang w:val="zh-CN"/>
        </w:rPr>
        <w:t xml:space="preserve">1.5</w:t>
      </w:r>
      <w:bookmarkEnd w:id="110"/>
      <w:r>
        <w:rPr>
          <w:rFonts w:hint="eastAsia" w:ascii="宋体" w:hAnsi="宋体" w:cs="宋体"/>
          <w:sz w:val="24"/>
          <w:szCs w:val="24"/>
        </w:rPr>
        <w:t xml:space="preserve">服务内容及要求</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乙方应按招标文件规定和投标文件承诺向甲方提供服务。</w:t>
      </w:r>
      <w:r/>
    </w:p>
    <w:p>
      <w:pPr>
        <w:ind w:firstLine="480"/>
        <w:jc w:val="left"/>
        <w:spacing w:line="520" w:lineRule="exact"/>
        <w:rPr>
          <w:rFonts w:ascii="宋体" w:hAnsi="宋体" w:cs="宋体"/>
          <w:sz w:val="24"/>
          <w:szCs w:val="24"/>
          <w:lang w:val="zh-CN"/>
        </w:rPr>
      </w:pPr>
      <w:r/>
      <w:bookmarkStart w:id="111" w:name="_Toc4060"/>
      <w:r>
        <w:rPr>
          <w:rFonts w:hint="eastAsia" w:ascii="宋体" w:hAnsi="宋体" w:cs="宋体"/>
          <w:sz w:val="24"/>
          <w:szCs w:val="24"/>
          <w:lang w:val="zh-CN"/>
        </w:rPr>
        <w:t xml:space="preserve">1.6履行期限、地点、质量要求和方式</w:t>
      </w:r>
      <w:bookmarkEnd w:id="111"/>
      <w:r/>
      <w:r/>
    </w:p>
    <w:p>
      <w:pPr>
        <w:ind w:firstLine="480"/>
        <w:spacing w:line="480" w:lineRule="exact"/>
        <w:rPr>
          <w:rFonts w:ascii="宋体" w:hAnsi="宋体" w:cs="宋体"/>
          <w:sz w:val="24"/>
          <w:szCs w:val="24"/>
        </w:rPr>
        <w:outlineLvl w:val="2"/>
      </w:pPr>
      <w:r>
        <w:rPr>
          <w:rFonts w:hint="eastAsia" w:ascii="宋体" w:hAnsi="宋体" w:cs="宋体"/>
          <w:sz w:val="24"/>
          <w:szCs w:val="24"/>
          <w:lang w:val="zh-CN"/>
        </w:rPr>
        <w:t xml:space="preserve">1.6.1履行期限：合同签订之日起60日内完成系统开发、测试服务，试运行30日历天，运维服务期</w:t>
      </w:r>
      <w:r>
        <w:rPr>
          <w:rFonts w:hint="eastAsia" w:ascii="宋体" w:hAnsi="宋体" w:cs="宋体"/>
          <w:sz w:val="24"/>
          <w:szCs w:val="24"/>
          <w:lang w:val="zh-CN"/>
        </w:rPr>
        <w:t xml:space="preserve">自项目</w:t>
      </w:r>
      <w:r>
        <w:rPr>
          <w:rFonts w:hint="eastAsia" w:ascii="宋体" w:hAnsi="宋体" w:cs="宋体"/>
          <w:sz w:val="24"/>
          <w:szCs w:val="24"/>
          <w:lang w:val="zh-CN"/>
        </w:rPr>
        <w:t xml:space="preserve">验收合格之日起2年</w:t>
      </w:r>
      <w:r>
        <w:rPr>
          <w:rFonts w:hint="eastAsia" w:ascii="Times New Roman" w:hAnsi="Times New Roman" w:cs="仿宋"/>
          <w:sz w:val="24"/>
          <w:szCs w:val="24"/>
        </w:rPr>
        <w:t xml:space="preserve">。</w:t>
      </w:r>
      <w:r>
        <w:rPr>
          <w:rFonts w:hint="eastAsia" w:ascii="Times New Roman" w:hAnsi="Times New Roman" w:cs="仿宋"/>
          <w:sz w:val="24"/>
          <w:szCs w:val="24"/>
        </w:rPr>
        <w:t xml:space="preserve"> </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1.6.2履行地点：具体地点由甲方指定</w:t>
      </w:r>
      <w:r/>
    </w:p>
    <w:p>
      <w:pPr>
        <w:ind w:firstLine="480"/>
        <w:jc w:val="left"/>
        <w:spacing w:line="520" w:lineRule="exact"/>
        <w:rPr>
          <w:rFonts w:ascii="宋体" w:hAnsi="宋体" w:cs="宋体"/>
          <w:sz w:val="24"/>
          <w:szCs w:val="24"/>
        </w:rPr>
      </w:pPr>
      <w:r>
        <w:rPr>
          <w:rFonts w:hint="eastAsia" w:ascii="宋体" w:hAnsi="宋体" w:cs="宋体"/>
          <w:sz w:val="24"/>
          <w:szCs w:val="24"/>
          <w:lang w:val="zh-CN"/>
        </w:rPr>
        <w:t xml:space="preserve">1.6.</w:t>
      </w:r>
      <w:r>
        <w:rPr>
          <w:rFonts w:hint="eastAsia" w:ascii="宋体" w:hAnsi="宋体" w:cs="宋体"/>
          <w:sz w:val="24"/>
          <w:szCs w:val="24"/>
        </w:rPr>
        <w:t xml:space="preserve">3</w:t>
      </w:r>
      <w:r>
        <w:rPr>
          <w:rFonts w:hint="eastAsia" w:ascii="宋体" w:hAnsi="宋体" w:cs="宋体"/>
          <w:sz w:val="24"/>
          <w:szCs w:val="24"/>
          <w:lang w:val="zh-CN"/>
        </w:rPr>
        <w:t xml:space="preserve">履行方式：</w:t>
      </w:r>
      <w:r>
        <w:rPr>
          <w:rFonts w:hint="eastAsia" w:ascii="宋体" w:hAnsi="宋体" w:cs="宋体"/>
          <w:sz w:val="24"/>
          <w:szCs w:val="24"/>
        </w:rPr>
        <w:t xml:space="preserve">按需履约</w:t>
      </w:r>
      <w:r/>
    </w:p>
    <w:p>
      <w:pPr>
        <w:ind w:firstLine="480"/>
        <w:jc w:val="left"/>
        <w:spacing w:line="520" w:lineRule="exact"/>
        <w:rPr>
          <w:rFonts w:ascii="宋体" w:hAnsi="宋体" w:cs="宋体"/>
          <w:sz w:val="24"/>
          <w:szCs w:val="24"/>
          <w:lang w:val="zh-CN"/>
        </w:rPr>
      </w:pPr>
      <w:r/>
      <w:bookmarkStart w:id="112" w:name="_Toc5213"/>
      <w:r>
        <w:rPr>
          <w:rFonts w:hint="eastAsia" w:ascii="宋体" w:hAnsi="宋体" w:cs="宋体"/>
          <w:sz w:val="24"/>
          <w:szCs w:val="24"/>
          <w:lang w:val="zh-CN"/>
        </w:rPr>
        <w:t xml:space="preserve">1.7违约责任</w:t>
      </w:r>
      <w:bookmarkEnd w:id="112"/>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1.7.1除不可抗力外，乙方违约赔偿责任</w:t>
      </w:r>
      <w:r/>
    </w:p>
    <w:p>
      <w:pPr>
        <w:ind w:firstLine="480"/>
        <w:jc w:val="left"/>
        <w:spacing w:line="520" w:lineRule="exact"/>
        <w:rPr>
          <w:rFonts w:ascii="宋体" w:hAnsi="宋体" w:cs="宋体"/>
          <w:sz w:val="24"/>
          <w:szCs w:val="24"/>
          <w:lang w:val="zh-CN"/>
        </w:rPr>
      </w:pPr>
      <w:r/>
      <w:hyperlink r:id="rId12" w:tooltip="https://1.7.1.1" w:history="1">
        <w:r>
          <w:rPr>
            <w:rFonts w:hint="eastAsia" w:ascii="宋体" w:hAnsi="宋体" w:cs="宋体"/>
            <w:sz w:val="24"/>
            <w:szCs w:val="24"/>
            <w:lang w:val="zh-CN"/>
          </w:rPr>
          <w:t xml:space="preserve">1.7.1.1</w:t>
        </w:r>
      </w:hyperlink>
      <w:r>
        <w:rPr>
          <w:rFonts w:hint="eastAsia" w:ascii="宋体" w:hAnsi="宋体" w:cs="宋体"/>
          <w:sz w:val="24"/>
          <w:szCs w:val="24"/>
          <w:lang w:val="zh-CN"/>
        </w:rPr>
        <w:t xml:space="preserve">服务交付延误</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乙方无正当理由下未能在本合同约定期限内交付符合约定的产品或服务的，从逾期之日起每日按对应产品或服务总价的千分之三的数额向甲方支付违约金，逾期三十日以上的，甲方有权单方解除合同，乙方除应向甲方退还对应产品或服务的合同金额外，还应额外赔偿因此给甲方造成的直接经济损失。</w:t>
      </w:r>
      <w:r/>
    </w:p>
    <w:p>
      <w:pPr>
        <w:ind w:firstLine="480"/>
        <w:jc w:val="left"/>
        <w:spacing w:line="520" w:lineRule="exact"/>
        <w:rPr>
          <w:rFonts w:ascii="宋体" w:hAnsi="宋体" w:cs="宋体"/>
          <w:sz w:val="24"/>
          <w:szCs w:val="24"/>
          <w:lang w:val="zh-CN"/>
        </w:rPr>
      </w:pPr>
      <w:r/>
      <w:hyperlink r:id="rId13" w:tooltip="https://1.7.1.2" w:history="1">
        <w:r>
          <w:rPr>
            <w:rFonts w:hint="eastAsia" w:ascii="宋体" w:hAnsi="宋体" w:cs="宋体"/>
            <w:sz w:val="24"/>
            <w:szCs w:val="24"/>
            <w:lang w:val="zh-CN"/>
          </w:rPr>
          <w:t xml:space="preserve">1.7.1.2</w:t>
        </w:r>
      </w:hyperlink>
      <w:r>
        <w:rPr>
          <w:rFonts w:hint="eastAsia" w:ascii="宋体" w:hAnsi="宋体" w:cs="宋体"/>
          <w:sz w:val="24"/>
          <w:szCs w:val="24"/>
          <w:lang w:val="zh-CN"/>
        </w:rPr>
        <w:t xml:space="preserve">服务违约责任</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乙方服务期限内须严格遵守服务质量承诺及相关管理规定确保服务质量，对于违反服务质量承诺和服务水平约定造成服务质量下降的，乙方应向甲方承担相应的违约责任。</w:t>
      </w:r>
      <w:r/>
    </w:p>
    <w:p>
      <w:pPr>
        <w:ind w:firstLine="480"/>
        <w:jc w:val="left"/>
        <w:spacing w:line="520" w:lineRule="exact"/>
        <w:rPr>
          <w:rFonts w:ascii="宋体" w:hAnsi="宋体" w:cs="宋体"/>
          <w:sz w:val="24"/>
          <w:szCs w:val="24"/>
          <w:lang w:val="zh-CN"/>
        </w:rPr>
      </w:pPr>
      <w:r/>
      <w:hyperlink r:id="rId14" w:tooltip="https://1.7.1.3" w:history="1">
        <w:r>
          <w:rPr>
            <w:rFonts w:hint="eastAsia" w:ascii="宋体" w:hAnsi="宋体" w:cs="宋体"/>
            <w:sz w:val="24"/>
            <w:szCs w:val="24"/>
            <w:lang w:val="zh-CN"/>
          </w:rPr>
          <w:t xml:space="preserve">1.7.1.3</w:t>
        </w:r>
      </w:hyperlink>
      <w:r>
        <w:rPr>
          <w:rFonts w:hint="eastAsia" w:ascii="宋体" w:hAnsi="宋体" w:cs="宋体"/>
          <w:sz w:val="24"/>
          <w:szCs w:val="24"/>
          <w:lang w:val="zh-CN"/>
        </w:rPr>
        <w:t xml:space="preserve">质量违约责任</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1.7.1.3.1过程质量不合格</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乙方需针对项目质量管理设置奖惩制度，对有关人员进行奖励或处罚。对在项目过程中发现质量问题及时上报、解决问题过程中表现优秀的人员给予表扬、奖励；对项目质量管理工作中失职、违章的个人，应予以处罚并提供相应的奖惩记录文件备查。</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1.7.1.3.2服务最终验收不合格</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ind w:firstLine="480"/>
        <w:jc w:val="left"/>
        <w:spacing w:line="520" w:lineRule="exact"/>
        <w:rPr>
          <w:rFonts w:ascii="宋体" w:hAnsi="宋体" w:cs="宋体"/>
          <w:sz w:val="24"/>
          <w:szCs w:val="24"/>
          <w:lang w:val="zh-CN"/>
        </w:rPr>
      </w:pPr>
      <w:r/>
      <w:hyperlink r:id="rId15" w:tooltip="https://1.7.1.4" w:history="1">
        <w:r>
          <w:rPr>
            <w:rFonts w:hint="eastAsia" w:ascii="宋体" w:hAnsi="宋体" w:cs="宋体"/>
            <w:sz w:val="24"/>
            <w:szCs w:val="24"/>
            <w:lang w:val="zh-CN"/>
          </w:rPr>
          <w:t xml:space="preserve">1.7.1.4</w:t>
        </w:r>
      </w:hyperlink>
      <w:r>
        <w:rPr>
          <w:rFonts w:hint="eastAsia" w:ascii="宋体" w:hAnsi="宋体" w:cs="宋体"/>
          <w:sz w:val="24"/>
          <w:szCs w:val="24"/>
          <w:lang w:val="zh-CN"/>
        </w:rPr>
        <w:t xml:space="preserve">其他违约责任</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(1)乙方在本合同中的声明或保证在被证实存在虚假或未兑现，严重影响其履约能力；</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(2)乙方出现本合同约定的导致合同终止情形的；</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(3)乙方被依法吊销营业执照、责令停业、清算或破产；</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(4)乙方未按时完成本合同项下工作，逾期超过30日的；</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(5)乙方发生累计两次或以上违约行为；</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(6)乙方履行义务不符合约定，经甲方提出</w:t>
      </w:r>
      <w:r>
        <w:rPr>
          <w:rFonts w:hint="eastAsia" w:ascii="宋体" w:hAnsi="宋体" w:cs="宋体"/>
          <w:sz w:val="24"/>
          <w:szCs w:val="24"/>
          <w:lang w:val="zh-CN"/>
        </w:rPr>
        <w:t xml:space="preserve">后合理</w:t>
      </w:r>
      <w:r>
        <w:rPr>
          <w:rFonts w:hint="eastAsia" w:ascii="宋体" w:hAnsi="宋体" w:cs="宋体"/>
          <w:sz w:val="24"/>
          <w:szCs w:val="24"/>
          <w:lang w:val="zh-CN"/>
        </w:rPr>
        <w:t xml:space="preserve">期限内仍未改正；</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(7)未经甲方书面同意，乙方将本合同项下其应履行的权利或义务部分或全部转让，或将本合同项下的服务分包的；</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(8)乙方将本合同项下的服务转包的；</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(9)第三方指控并经有权机关认定甲方使用/接受乙方提供的产品/服务侵犯了该方的知识产权或其他权利，造成甲方损失的。</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乙方违反以上约定，应当按合同总价的5%向甲方支付违约金，且赔偿甲方因此遭受的直接经济损失。</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1.7.2除不可抗力外，甲方违约赔偿责任</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千分之三数额向乙方支付违约金。但因财政支付管理流程导致的支付延期除外。</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甲方支付的违约金及赔偿金总额不超过本合同金额的8%。</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1.7.3如果出现政府采购监督管理部门在处理投诉事项期间，书面通知甲方暂停采购活动的情形，或者询问或质疑事项可能影响中标结果的，导致甲方中止履行合同的情形，均不视为甲方违约。</w:t>
      </w:r>
      <w:r/>
    </w:p>
    <w:p>
      <w:pPr>
        <w:ind w:firstLine="480"/>
        <w:jc w:val="left"/>
        <w:spacing w:line="520" w:lineRule="exact"/>
        <w:rPr>
          <w:rFonts w:ascii="宋体" w:hAnsi="宋体" w:cs="宋体"/>
          <w:sz w:val="24"/>
          <w:szCs w:val="24"/>
          <w:lang w:val="zh-CN"/>
        </w:rPr>
      </w:pPr>
      <w:r/>
      <w:bookmarkStart w:id="113" w:name="_Toc2586"/>
      <w:r>
        <w:rPr>
          <w:rFonts w:hint="eastAsia" w:ascii="宋体" w:hAnsi="宋体" w:cs="宋体"/>
          <w:sz w:val="24"/>
          <w:szCs w:val="24"/>
          <w:lang w:val="zh-CN"/>
        </w:rPr>
        <w:t xml:space="preserve">1.8合同争议的解决</w:t>
      </w:r>
      <w:bookmarkEnd w:id="113"/>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本合同履行过程中发生的任何争议，双方当事人均可通过和解或者调解解决；不愿和解、调解或者和解、调解不成的，可以选择下列第1种</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方式(即1.8.1)解决：</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1.8.1将争议提交宿迁仲裁委员会依申请仲裁时其现行有效的仲裁规则裁决；</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1.8.2向甲方所在地人民法院起诉。</w:t>
      </w:r>
      <w:r/>
    </w:p>
    <w:p>
      <w:pPr>
        <w:ind w:firstLine="480"/>
        <w:jc w:val="left"/>
        <w:spacing w:line="520" w:lineRule="exact"/>
        <w:rPr>
          <w:rFonts w:ascii="宋体" w:hAnsi="宋体" w:cs="宋体"/>
          <w:sz w:val="24"/>
          <w:szCs w:val="24"/>
          <w:lang w:val="zh-CN"/>
        </w:rPr>
      </w:pPr>
      <w:r/>
      <w:bookmarkStart w:id="114" w:name="_Toc14674"/>
      <w:r>
        <w:rPr>
          <w:rFonts w:hint="eastAsia" w:ascii="宋体" w:hAnsi="宋体" w:cs="宋体"/>
          <w:sz w:val="24"/>
          <w:szCs w:val="24"/>
          <w:lang w:val="zh-CN"/>
        </w:rPr>
        <w:t xml:space="preserve">1.9合同生效</w:t>
      </w:r>
      <w:bookmarkEnd w:id="114"/>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本合同自双方当事人盖章或者签字时生效。</w:t>
      </w:r>
      <w:r/>
    </w:p>
    <w:p>
      <w:pPr>
        <w:ind w:firstLine="480"/>
        <w:jc w:val="left"/>
        <w:spacing w:line="520" w:lineRule="exact"/>
        <w:rPr>
          <w:rFonts w:ascii="宋体" w:hAnsi="宋体" w:cs="宋体"/>
          <w:sz w:val="24"/>
          <w:szCs w:val="24"/>
          <w:lang w:val="zh-CN"/>
        </w:rPr>
      </w:pPr>
      <w:r/>
      <w:bookmarkStart w:id="115" w:name="_Toc27602"/>
      <w:r>
        <w:rPr>
          <w:rFonts w:hint="eastAsia" w:ascii="宋体" w:hAnsi="宋体" w:cs="宋体"/>
          <w:sz w:val="24"/>
          <w:szCs w:val="24"/>
          <w:lang w:val="zh-CN"/>
        </w:rPr>
        <w:t xml:space="preserve">2.0项目实施要求</w:t>
      </w:r>
      <w:bookmarkEnd w:id="115"/>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详见采购文件。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2.0.11本合同一切未尽事宜，按</w:t>
      </w:r>
      <w:r>
        <w:rPr>
          <w:rFonts w:hint="eastAsia" w:ascii="宋体" w:hAnsi="宋体" w:cs="宋体"/>
          <w:sz w:val="24"/>
          <w:szCs w:val="24"/>
        </w:rPr>
        <w:t xml:space="preserve">民法典</w:t>
      </w:r>
      <w:r>
        <w:rPr>
          <w:rFonts w:hint="eastAsia" w:ascii="宋体" w:hAnsi="宋体" w:cs="宋体"/>
          <w:sz w:val="24"/>
          <w:szCs w:val="24"/>
          <w:lang w:val="zh-CN"/>
        </w:rPr>
        <w:t xml:space="preserve">有关规定执行，无相关规定的，由甲乙双方协商解决。</w:t>
      </w:r>
      <w:r/>
    </w:p>
    <w:p>
      <w:pPr>
        <w:ind w:firstLine="480"/>
        <w:jc w:val="center"/>
        <w:spacing w:line="520" w:lineRule="exact"/>
        <w:rPr>
          <w:rFonts w:ascii="宋体" w:hAnsi="宋体" w:cs="宋体"/>
          <w:sz w:val="24"/>
          <w:szCs w:val="24"/>
          <w:lang w:val="zh-CN"/>
        </w:rPr>
      </w:pPr>
      <w:r>
        <w:rPr>
          <w:rFonts w:hint="eastAsia" w:ascii="宋体" w:hAnsi="宋体" w:cs="宋体"/>
          <w:sz w:val="24"/>
          <w:szCs w:val="24"/>
          <w:lang w:val="zh-CN"/>
        </w:rPr>
        <w:t xml:space="preserve">第二部分</w:t>
      </w:r>
      <w:r>
        <w:rPr>
          <w:rFonts w:hint="eastAsia" w:ascii="宋体" w:hAnsi="宋体" w:cs="宋体"/>
          <w:sz w:val="24"/>
          <w:szCs w:val="24"/>
        </w:rPr>
        <w:t xml:space="preserve"> </w:t>
      </w:r>
      <w:r>
        <w:rPr>
          <w:rFonts w:hint="eastAsia" w:ascii="宋体" w:hAnsi="宋体" w:cs="宋体"/>
          <w:sz w:val="24"/>
          <w:szCs w:val="24"/>
          <w:lang w:val="zh-CN"/>
        </w:rPr>
        <w:t xml:space="preserve">合同一般条款</w:t>
      </w:r>
      <w:r/>
    </w:p>
    <w:p>
      <w:pPr>
        <w:ind w:firstLine="480"/>
        <w:jc w:val="left"/>
        <w:spacing w:line="520" w:lineRule="exact"/>
        <w:rPr>
          <w:rFonts w:ascii="宋体" w:hAnsi="宋体" w:cs="宋体"/>
          <w:sz w:val="24"/>
          <w:szCs w:val="24"/>
          <w:lang w:val="zh-CN"/>
        </w:rPr>
      </w:pPr>
      <w:r/>
      <w:bookmarkStart w:id="116" w:name="_Toc32652"/>
      <w:r>
        <w:rPr>
          <w:rFonts w:hint="eastAsia" w:ascii="宋体" w:hAnsi="宋体" w:cs="宋体"/>
          <w:sz w:val="24"/>
          <w:szCs w:val="24"/>
          <w:lang w:val="zh-CN"/>
        </w:rPr>
        <w:t xml:space="preserve">2.1定义</w:t>
      </w:r>
      <w:bookmarkEnd w:id="116"/>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本合同中的下列词语应按以下内容进行解释：</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2.1.1“合同”系指采购人和中标供应商签订的载明双方当事人所达成的协议，并包括所有的附件、附录和构成合同的其他文件。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2.1.2“合同价”系指根据合同约定，中标供应商在完全履行合同义务后，采购人应支付给中标供应商的价格。</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2.1.3“服务”系指中标供应商根据合同约定应向采购人履行的除货物和工程以外的其他政府采购对象，包括采购人自身需要的服务和向社会公众提供的公共服务。</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2.1.4“甲方”系指与中标供应商签署合同的采购人；采购人委托采购代理机构代表其与乙方签订合同的，采购人的授权委托书作为合同附件。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2.1.5“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2.1.6“现场”系指合同约定提供服务的地点。</w:t>
      </w:r>
      <w:r/>
    </w:p>
    <w:p>
      <w:pPr>
        <w:ind w:firstLine="480"/>
        <w:jc w:val="left"/>
        <w:spacing w:line="520" w:lineRule="exact"/>
        <w:rPr>
          <w:rFonts w:ascii="宋体" w:hAnsi="宋体" w:cs="宋体"/>
          <w:sz w:val="24"/>
          <w:szCs w:val="24"/>
          <w:lang w:val="zh-CN"/>
        </w:rPr>
      </w:pPr>
      <w:r/>
      <w:bookmarkStart w:id="117" w:name="_Toc16287"/>
      <w:r>
        <w:rPr>
          <w:rFonts w:hint="eastAsia" w:ascii="宋体" w:hAnsi="宋体" w:cs="宋体"/>
          <w:sz w:val="24"/>
          <w:szCs w:val="24"/>
          <w:lang w:val="zh-CN"/>
        </w:rPr>
        <w:t xml:space="preserve">2.2技术规范</w:t>
      </w:r>
      <w:bookmarkEnd w:id="117"/>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jc w:val="left"/>
        <w:spacing w:line="520" w:lineRule="exact"/>
        <w:rPr>
          <w:rFonts w:ascii="宋体" w:hAnsi="宋体" w:cs="宋体"/>
          <w:sz w:val="24"/>
          <w:szCs w:val="24"/>
          <w:lang w:val="zh-CN"/>
        </w:rPr>
      </w:pPr>
      <w:r/>
      <w:bookmarkStart w:id="118" w:name="_Toc22228"/>
      <w:r>
        <w:rPr>
          <w:rFonts w:hint="eastAsia" w:ascii="宋体" w:hAnsi="宋体" w:cs="宋体"/>
          <w:sz w:val="24"/>
          <w:szCs w:val="24"/>
          <w:lang w:val="zh-CN"/>
        </w:rPr>
        <w:t xml:space="preserve">2.3知识产权</w:t>
      </w:r>
      <w:bookmarkEnd w:id="118"/>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2.3.1乙方应保证其提供的服务不受任何第三方提出的侵犯其著作权、商标权、专利权等知识产权方面的起诉；如果任何第三方提出侵权指控，那么乙方须与该第三方</w:t>
      </w:r>
      <w:r>
        <w:rPr>
          <w:rFonts w:hint="eastAsia" w:ascii="宋体" w:hAnsi="宋体" w:cs="宋体"/>
          <w:sz w:val="24"/>
          <w:szCs w:val="24"/>
          <w:lang w:val="zh-CN"/>
        </w:rPr>
        <w:t xml:space="preserve">交涉并承担由此发生的一切责任、费用和赔偿；</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2.3.2合同涉及技术成果的归属的，详见招标文件采购需求；涉及收益的分成办法的，由甲乙双方协商决定。</w:t>
      </w:r>
      <w:r/>
    </w:p>
    <w:p>
      <w:pPr>
        <w:ind w:firstLine="480"/>
        <w:jc w:val="left"/>
        <w:spacing w:line="520" w:lineRule="exact"/>
        <w:rPr>
          <w:rFonts w:ascii="宋体" w:hAnsi="宋体" w:cs="宋体"/>
          <w:sz w:val="24"/>
          <w:szCs w:val="24"/>
          <w:lang w:val="zh-CN"/>
        </w:rPr>
      </w:pPr>
      <w:r/>
      <w:bookmarkStart w:id="119" w:name="_Toc28505"/>
      <w:r>
        <w:rPr>
          <w:rFonts w:hint="eastAsia" w:ascii="宋体" w:hAnsi="宋体" w:cs="宋体"/>
          <w:sz w:val="24"/>
          <w:szCs w:val="24"/>
          <w:lang w:val="zh-CN"/>
        </w:rPr>
        <w:t xml:space="preserve">2.4履约检查和问题反馈</w:t>
      </w:r>
      <w:bookmarkEnd w:id="119"/>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2.4.2合同履行期间，甲方有权将履行过程中出现的问题反馈给乙方，双方当事人应以书面形式约定需要完善和改进的内容。</w:t>
      </w:r>
      <w:r/>
    </w:p>
    <w:p>
      <w:pPr>
        <w:ind w:firstLine="480"/>
        <w:jc w:val="left"/>
        <w:spacing w:line="520" w:lineRule="exact"/>
        <w:rPr>
          <w:rFonts w:ascii="宋体" w:hAnsi="宋体" w:cs="宋体"/>
          <w:sz w:val="24"/>
          <w:szCs w:val="24"/>
          <w:lang w:val="zh-CN"/>
        </w:rPr>
      </w:pPr>
      <w:r/>
      <w:bookmarkStart w:id="120" w:name="_Toc7693"/>
      <w:r>
        <w:rPr>
          <w:rFonts w:hint="eastAsia" w:ascii="宋体" w:hAnsi="宋体" w:cs="宋体"/>
          <w:sz w:val="24"/>
          <w:szCs w:val="24"/>
          <w:lang w:val="zh-CN"/>
        </w:rPr>
        <w:t xml:space="preserve">2.5技术资料和保密义务</w:t>
      </w:r>
      <w:bookmarkEnd w:id="120"/>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2.5.1乙方有权依据合同约定和项目需要，向甲方了解有关情况，调阅有关资料等，甲方应予积极配合；</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2.5.2乙方有义务妥善保管和保护由甲方提供的前款信息和资料等；</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2.5.3除非依照法律规定或者对方当事人的书面同意，任何一方均应</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cs="宋体"/>
          <w:sz w:val="24"/>
          <w:szCs w:val="24"/>
          <w:lang w:val="zh-CN"/>
        </w:rPr>
        <w:t xml:space="preserve">方接触</w:t>
      </w:r>
      <w:r>
        <w:rPr>
          <w:rFonts w:hint="eastAsia" w:ascii="宋体" w:hAnsi="宋体" w:cs="宋体"/>
          <w:sz w:val="24"/>
          <w:szCs w:val="24"/>
          <w:lang w:val="zh-CN"/>
        </w:rPr>
        <w:t xml:space="preserve">到对方当事人的上述保密信息和资料。</w:t>
      </w:r>
      <w:r/>
    </w:p>
    <w:p>
      <w:pPr>
        <w:ind w:firstLine="480"/>
        <w:jc w:val="left"/>
        <w:spacing w:line="520" w:lineRule="exact"/>
        <w:rPr>
          <w:rFonts w:ascii="宋体" w:hAnsi="宋体" w:cs="宋体"/>
          <w:sz w:val="24"/>
          <w:szCs w:val="24"/>
          <w:lang w:val="zh-CN"/>
        </w:rPr>
      </w:pPr>
      <w:r/>
      <w:bookmarkStart w:id="121" w:name="_Toc12572"/>
      <w:r>
        <w:rPr>
          <w:rFonts w:hint="eastAsia" w:ascii="宋体" w:hAnsi="宋体" w:cs="宋体"/>
          <w:sz w:val="24"/>
          <w:szCs w:val="24"/>
          <w:lang w:val="zh-CN"/>
        </w:rPr>
        <w:t xml:space="preserve">2.6质量保证</w:t>
      </w:r>
      <w:bookmarkEnd w:id="121"/>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2.6.1乙方应建立和完善履行合同的内部质量保证体系，并提供相关内部规章制度给甲方，以便甲方进行监督检查；</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2.6.2乙方应保证履行合同的人员数量和素质、软件和硬件设备的配置、场地、环境和设施等满足全面履行合同的要求，并应接受甲方的监督检查；</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2.6.3乙方提供的服务有国家标准的应符合国家标准。无国家标准的应符合行业标准或企业标准，并满足采购文件要求，实现响应文件承诺条款。</w:t>
      </w:r>
      <w:r/>
    </w:p>
    <w:p>
      <w:pPr>
        <w:ind w:firstLine="480"/>
        <w:jc w:val="left"/>
        <w:spacing w:line="520" w:lineRule="exact"/>
        <w:rPr>
          <w:rFonts w:ascii="宋体" w:hAnsi="宋体" w:cs="宋体"/>
          <w:sz w:val="24"/>
          <w:szCs w:val="24"/>
          <w:lang w:val="zh-CN"/>
        </w:rPr>
      </w:pPr>
      <w:r/>
      <w:bookmarkStart w:id="122" w:name="_Toc17050"/>
      <w:r>
        <w:rPr>
          <w:rFonts w:hint="eastAsia" w:ascii="宋体" w:hAnsi="宋体" w:cs="宋体"/>
          <w:sz w:val="24"/>
          <w:szCs w:val="24"/>
          <w:lang w:val="zh-CN"/>
        </w:rPr>
        <w:t xml:space="preserve">2.7延迟履行</w:t>
      </w:r>
      <w:bookmarkEnd w:id="122"/>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jc w:val="left"/>
        <w:spacing w:line="520" w:lineRule="exact"/>
        <w:rPr>
          <w:rFonts w:ascii="宋体" w:hAnsi="宋体" w:cs="宋体"/>
          <w:sz w:val="24"/>
          <w:szCs w:val="24"/>
          <w:lang w:val="zh-CN"/>
        </w:rPr>
      </w:pPr>
      <w:r/>
      <w:bookmarkStart w:id="123" w:name="_Toc30095"/>
      <w:r>
        <w:rPr>
          <w:rFonts w:hint="eastAsia" w:ascii="宋体" w:hAnsi="宋体" w:cs="宋体"/>
          <w:sz w:val="24"/>
          <w:szCs w:val="24"/>
          <w:lang w:val="zh-CN"/>
        </w:rPr>
        <w:t xml:space="preserve">2.8合同变更</w:t>
      </w:r>
      <w:bookmarkEnd w:id="123"/>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2.8.2合同继续履行将损害国家利益和社会公共利益的，双方当事人应当以书面形式变更合同。有过错的一方应当承担赔偿责任，双方当事人都有过错的，各自承担相应的责任。</w:t>
      </w:r>
      <w:r/>
    </w:p>
    <w:p>
      <w:pPr>
        <w:ind w:firstLine="480"/>
        <w:jc w:val="left"/>
        <w:spacing w:line="520" w:lineRule="exact"/>
        <w:rPr>
          <w:rFonts w:ascii="宋体" w:hAnsi="宋体" w:cs="宋体"/>
          <w:sz w:val="24"/>
          <w:szCs w:val="24"/>
          <w:lang w:val="zh-CN"/>
        </w:rPr>
      </w:pPr>
      <w:r/>
      <w:bookmarkStart w:id="124" w:name="_Toc4116"/>
      <w:r>
        <w:rPr>
          <w:rFonts w:hint="eastAsia" w:ascii="宋体" w:hAnsi="宋体" w:cs="宋体"/>
          <w:sz w:val="24"/>
          <w:szCs w:val="24"/>
          <w:lang w:val="zh-CN"/>
        </w:rPr>
        <w:t xml:space="preserve">2.9合同转让和分包</w:t>
      </w:r>
      <w:bookmarkEnd w:id="124"/>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jc w:val="left"/>
        <w:spacing w:line="520" w:lineRule="exact"/>
        <w:rPr>
          <w:rFonts w:ascii="宋体" w:hAnsi="宋体" w:cs="宋体"/>
          <w:sz w:val="24"/>
          <w:szCs w:val="24"/>
          <w:lang w:val="zh-CN"/>
        </w:rPr>
      </w:pPr>
      <w:r/>
      <w:bookmarkStart w:id="125" w:name="_Toc10570"/>
      <w:r>
        <w:rPr>
          <w:rFonts w:hint="eastAsia" w:ascii="宋体" w:hAnsi="宋体" w:cs="宋体"/>
          <w:sz w:val="24"/>
          <w:szCs w:val="24"/>
          <w:lang w:val="zh-CN"/>
        </w:rPr>
        <w:t xml:space="preserve">2.10不可抗力</w:t>
      </w:r>
      <w:bookmarkEnd w:id="125"/>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2.10.2不可抗力事件的认定和评估</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受到不可抗力事件影响的一方应在不可抗力事件发生后七日内书面通知另一方，详细描述不可抗力的发生情况、必要的证明文件和可能导致的后果，并及时采取措施减少损失范围。甲方组织双方协商，评估和认定不可抗力。</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2.10.3不可抗力事件的处理</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发生不可抗力时，双方应各自承担由于不可抗力对其造成的损失。双方应协商采</w:t>
      </w:r>
      <w:r>
        <w:rPr>
          <w:rFonts w:hint="eastAsia" w:ascii="宋体" w:hAnsi="宋体" w:cs="宋体"/>
          <w:sz w:val="24"/>
          <w:szCs w:val="24"/>
          <w:lang w:val="zh-CN"/>
        </w:rPr>
        <w:t xml:space="preserve">取合理的补救措施尽量减少不可抗力给各方带来的损失。不可抗力发生前</w:t>
      </w:r>
      <w:r>
        <w:rPr>
          <w:rFonts w:hint="eastAsia" w:ascii="宋体" w:hAnsi="宋体" w:cs="宋体"/>
          <w:sz w:val="24"/>
          <w:szCs w:val="24"/>
        </w:rPr>
        <w:t xml:space="preserve">已</w:t>
      </w:r>
      <w:r>
        <w:rPr>
          <w:rFonts w:hint="eastAsia" w:ascii="宋体" w:hAnsi="宋体" w:cs="宋体"/>
          <w:sz w:val="24"/>
          <w:szCs w:val="24"/>
          <w:lang w:val="zh-CN"/>
        </w:rPr>
        <w:t xml:space="preserve">发生的合同金额应当按照合同约定进行计量支付。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ind w:firstLine="480"/>
        <w:jc w:val="left"/>
        <w:spacing w:line="520" w:lineRule="exact"/>
        <w:rPr>
          <w:rFonts w:ascii="宋体" w:hAnsi="宋体" w:cs="宋体"/>
          <w:sz w:val="24"/>
          <w:szCs w:val="24"/>
          <w:lang w:val="zh-CN"/>
        </w:rPr>
      </w:pPr>
      <w:r/>
      <w:bookmarkStart w:id="126" w:name="_Toc23178"/>
      <w:r>
        <w:rPr>
          <w:rFonts w:hint="eastAsia" w:ascii="宋体" w:hAnsi="宋体" w:cs="宋体"/>
          <w:sz w:val="24"/>
          <w:szCs w:val="24"/>
          <w:lang w:val="zh-CN"/>
        </w:rPr>
        <w:t xml:space="preserve">2.11税费</w:t>
      </w:r>
      <w:bookmarkEnd w:id="126"/>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与合同有关的一切税费，均按照中华人民共和国法律的相关规定缴纳。</w:t>
      </w:r>
      <w:r/>
    </w:p>
    <w:p>
      <w:pPr>
        <w:ind w:firstLine="480"/>
        <w:jc w:val="left"/>
        <w:spacing w:line="520" w:lineRule="exact"/>
        <w:rPr>
          <w:rFonts w:ascii="宋体" w:hAnsi="宋体" w:cs="宋体"/>
          <w:sz w:val="24"/>
          <w:szCs w:val="24"/>
          <w:lang w:val="zh-CN"/>
        </w:rPr>
      </w:pPr>
      <w:r/>
      <w:bookmarkStart w:id="127" w:name="_Toc27280"/>
      <w:r>
        <w:rPr>
          <w:rFonts w:hint="eastAsia" w:ascii="宋体" w:hAnsi="宋体" w:cs="宋体"/>
          <w:sz w:val="24"/>
          <w:szCs w:val="24"/>
          <w:lang w:val="zh-CN"/>
        </w:rPr>
        <w:t xml:space="preserve">2.12乙方破产</w:t>
      </w:r>
      <w:bookmarkEnd w:id="127"/>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line="520" w:lineRule="exact"/>
        <w:rPr>
          <w:rFonts w:ascii="宋体" w:hAnsi="宋体" w:cs="宋体"/>
          <w:sz w:val="24"/>
          <w:szCs w:val="24"/>
          <w:lang w:val="zh-CN"/>
        </w:rPr>
      </w:pPr>
      <w:r/>
      <w:bookmarkStart w:id="128" w:name="_Toc16352"/>
      <w:r>
        <w:rPr>
          <w:rFonts w:hint="eastAsia" w:ascii="宋体" w:hAnsi="宋体" w:cs="宋体"/>
          <w:sz w:val="24"/>
          <w:szCs w:val="24"/>
          <w:lang w:val="zh-CN"/>
        </w:rPr>
        <w:t xml:space="preserve">2.13合同中止、终止</w:t>
      </w:r>
      <w:bookmarkEnd w:id="128"/>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2.13.1双方当事人不得擅自中止或者终止合同；</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ascii="宋体" w:hAnsi="宋体" w:cs="宋体"/>
          <w:sz w:val="24"/>
          <w:szCs w:val="24"/>
          <w:lang w:val="zh-CN"/>
        </w:rPr>
      </w:pPr>
      <w:r/>
      <w:bookmarkStart w:id="129" w:name="_Toc7607"/>
      <w:r>
        <w:rPr>
          <w:rFonts w:hint="eastAsia" w:ascii="宋体" w:hAnsi="宋体" w:cs="宋体"/>
          <w:sz w:val="24"/>
          <w:szCs w:val="24"/>
          <w:lang w:val="zh-CN"/>
        </w:rPr>
        <w:t xml:space="preserve">2.14检验和验收</w:t>
      </w:r>
      <w:bookmarkEnd w:id="129"/>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2.14.1乙方应保证其提供的服务均为按国家规定的合格正规服务。</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2.14.2乙方应保证所提供服务涉及到的知识产权是合法取得，并享有完整的知识产权，不会因为甲方的使用而被责令停止使用、追偿或要求赔偿损失，如出现上述情况的，乙方应承</w:t>
      </w:r>
      <w:r>
        <w:rPr>
          <w:rFonts w:hint="eastAsia" w:ascii="宋体" w:hAnsi="宋体" w:cs="宋体"/>
          <w:sz w:val="24"/>
          <w:szCs w:val="24"/>
          <w:lang w:val="zh-CN"/>
        </w:rPr>
        <w:t xml:space="preserve">担一切</w:t>
      </w:r>
      <w:r>
        <w:rPr>
          <w:rFonts w:hint="eastAsia" w:ascii="宋体" w:hAnsi="宋体" w:cs="宋体"/>
          <w:sz w:val="24"/>
          <w:szCs w:val="24"/>
          <w:lang w:val="zh-CN"/>
        </w:rPr>
        <w:t xml:space="preserve">经济和法律责任。</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2.14.3验收标准：符合根据中华人民共和国政府颁布的相关国家标准和行业标准的规定；符合招标文件、乙方的投标文件、双方签订的合同文件及其附件。</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2.14.4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w:t>
      </w:r>
      <w:r>
        <w:rPr>
          <w:rFonts w:hint="eastAsia" w:ascii="宋体" w:hAnsi="宋体" w:cs="宋体"/>
          <w:sz w:val="24"/>
          <w:szCs w:val="24"/>
          <w:lang w:val="zh-CN"/>
        </w:rPr>
        <w:t xml:space="preserve">并出具意见，验收结果应当向社会公告；本项目经甲方每次验收合格的，由甲方出具验收合格证明，作为付款凭证。甲方所有验收意见将以书面形式</w:t>
      </w:r>
      <w:r>
        <w:rPr>
          <w:rFonts w:hint="eastAsia" w:ascii="宋体" w:hAnsi="宋体" w:cs="宋体"/>
          <w:sz w:val="24"/>
          <w:szCs w:val="24"/>
          <w:lang w:val="zh-CN"/>
        </w:rPr>
        <w:t xml:space="preserve">作出</w:t>
      </w:r>
      <w:r>
        <w:rPr>
          <w:rFonts w:hint="eastAsia" w:ascii="宋体" w:hAnsi="宋体" w:cs="宋体"/>
          <w:sz w:val="24"/>
          <w:szCs w:val="24"/>
          <w:lang w:val="zh-CN"/>
        </w:rPr>
        <w:t xml:space="preserve">并加盖甲方公章，因此除非甲方书面明示通过验收，否则任何其他行为(包括但不限于甲方对单个、多个模块或整个系统接收、发布、上线、使用、测试、付款等行为)均不代表甲方已验收合格。</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2.14.5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2.14.6双方如对验收结果存在分歧的，双方同意将系统交由法定资质检测机构进行检测，费用由乙方予以承担。</w:t>
      </w:r>
      <w:r/>
    </w:p>
    <w:p>
      <w:pPr>
        <w:ind w:firstLine="480"/>
        <w:jc w:val="left"/>
        <w:spacing w:line="520" w:lineRule="exact"/>
        <w:rPr>
          <w:rFonts w:ascii="宋体" w:hAnsi="宋体" w:cs="宋体"/>
          <w:sz w:val="24"/>
          <w:szCs w:val="24"/>
          <w:lang w:val="zh-CN"/>
        </w:rPr>
      </w:pPr>
      <w:r/>
      <w:bookmarkStart w:id="130" w:name="_Toc24843"/>
      <w:r>
        <w:rPr>
          <w:rFonts w:hint="eastAsia" w:ascii="宋体" w:hAnsi="宋体" w:cs="宋体"/>
          <w:sz w:val="24"/>
          <w:szCs w:val="24"/>
          <w:lang w:val="zh-CN"/>
        </w:rPr>
        <w:t xml:space="preserve">2.15通知和送达</w:t>
      </w:r>
      <w:bookmarkEnd w:id="130"/>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2.15.1任何一方因履行合同而以合同尾部所列明的方式发出的所有通知、文件、材料，均视为已向对方当事人送达；任何一方变更上述送达方式或者地址的，应于5个工作日内书面通知对方当事人，在对方当事人收到有关变更通知之前，变更前的约定送达方式或者地址仍视为有效。</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0"/>
        <w:jc w:val="left"/>
        <w:spacing w:line="520" w:lineRule="exact"/>
        <w:rPr>
          <w:rFonts w:ascii="宋体" w:hAnsi="宋体" w:cs="宋体"/>
          <w:sz w:val="24"/>
          <w:szCs w:val="24"/>
          <w:lang w:val="zh-CN"/>
        </w:rPr>
      </w:pPr>
      <w:r/>
      <w:bookmarkStart w:id="131" w:name="_Toc24053"/>
      <w:r>
        <w:rPr>
          <w:rFonts w:hint="eastAsia" w:ascii="宋体" w:hAnsi="宋体" w:cs="宋体"/>
          <w:sz w:val="24"/>
          <w:szCs w:val="24"/>
          <w:lang w:val="zh-CN"/>
        </w:rPr>
        <w:t xml:space="preserve">2.16合同使用的文字和适用的法律</w:t>
      </w:r>
      <w:bookmarkEnd w:id="131"/>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2.16.1合同使用汉语书写、变更和解释；</w:t>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2.16.2合同适用中华人民共和国法律。</w:t>
      </w:r>
      <w:r/>
    </w:p>
    <w:p>
      <w:pPr>
        <w:ind w:firstLine="480"/>
        <w:spacing w:line="440" w:lineRule="exact"/>
        <w:rPr>
          <w:rFonts w:ascii="宋体" w:hAnsi="宋体" w:cs="宋体"/>
          <w:sz w:val="24"/>
          <w:lang w:val="zh-CN"/>
        </w:rPr>
      </w:pPr>
      <w:r/>
      <w:bookmarkStart w:id="132" w:name="_Toc14902"/>
      <w:r>
        <w:rPr>
          <w:rFonts w:hint="eastAsia" w:ascii="宋体" w:hAnsi="宋体" w:cs="宋体"/>
          <w:sz w:val="24"/>
          <w:lang w:val="zh-CN"/>
        </w:rPr>
        <w:t xml:space="preserve">2.17履约保证金</w:t>
      </w:r>
      <w:bookmarkEnd w:id="132"/>
      <w:r/>
      <w:r/>
    </w:p>
    <w:p>
      <w:pPr>
        <w:ind w:firstLine="480"/>
        <w:spacing w:line="480" w:lineRule="exact"/>
        <w:rPr>
          <w:rFonts w:ascii="宋体" w:hAnsi="宋体" w:cs="宋体"/>
          <w:sz w:val="24"/>
          <w:lang w:val="zh-CN"/>
        </w:rPr>
      </w:pPr>
      <w:r/>
      <w:bookmarkStart w:id="133" w:name="_Toc30057"/>
      <w:r>
        <w:rPr>
          <w:rFonts w:hint="eastAsia" w:ascii="宋体" w:hAnsi="宋体" w:cs="宋体"/>
          <w:sz w:val="24"/>
          <w:lang w:val="zh-CN"/>
        </w:rPr>
        <w:t xml:space="preserve">按照以下第（</w:t>
      </w:r>
      <w:r>
        <w:rPr>
          <w:rFonts w:hint="eastAsia" w:ascii="宋体" w:hAnsi="宋体" w:cs="宋体"/>
          <w:sz w:val="24"/>
        </w:rPr>
        <w:t xml:space="preserve">1</w:t>
      </w:r>
      <w:r>
        <w:rPr>
          <w:rFonts w:hint="eastAsia" w:ascii="宋体" w:hAnsi="宋体" w:cs="宋体"/>
          <w:sz w:val="24"/>
          <w:lang w:val="zh-CN"/>
        </w:rPr>
        <w:t xml:space="preserve">）方式确定履约保证</w:t>
      </w:r>
      <w:r>
        <w:rPr>
          <w:rFonts w:hint="eastAsia" w:ascii="宋体" w:hAnsi="宋体" w:cs="宋体"/>
          <w:sz w:val="24"/>
        </w:rPr>
        <w:t xml:space="preserve">金</w:t>
      </w:r>
      <w:r>
        <w:rPr>
          <w:rFonts w:hint="eastAsia" w:ascii="宋体" w:hAnsi="宋体" w:cs="宋体"/>
          <w:sz w:val="24"/>
          <w:lang w:val="zh-CN"/>
        </w:rPr>
        <w:t xml:space="preserve">收取方式。</w:t>
      </w:r>
      <w:r/>
    </w:p>
    <w:p>
      <w:pPr>
        <w:ind w:firstLine="480"/>
        <w:spacing w:line="480" w:lineRule="exact"/>
        <w:rPr>
          <w:rFonts w:ascii="宋体" w:hAnsi="宋体" w:cs="宋体"/>
          <w:sz w:val="24"/>
        </w:rPr>
      </w:pPr>
      <w:r>
        <w:rPr>
          <w:rFonts w:hint="eastAsia" w:ascii="宋体" w:hAnsi="宋体" w:cs="宋体"/>
          <w:sz w:val="24"/>
        </w:rPr>
        <w:t xml:space="preserve">（1）本项目不收取履约保证金。</w:t>
      </w:r>
      <w:r/>
    </w:p>
    <w:p>
      <w:pPr>
        <w:ind w:firstLine="480"/>
        <w:spacing w:line="480" w:lineRule="exact"/>
        <w:rPr>
          <w:rFonts w:ascii="宋体" w:hAnsi="宋体" w:cs="宋体"/>
          <w:sz w:val="24"/>
        </w:rPr>
      </w:pPr>
      <w:r>
        <w:rPr>
          <w:rFonts w:hint="eastAsia" w:ascii="宋体" w:hAnsi="宋体" w:cs="宋体"/>
          <w:sz w:val="24"/>
        </w:rPr>
        <w:t xml:space="preserve">（2）本项目收取履约保证金。</w:t>
      </w:r>
      <w:r/>
    </w:p>
    <w:p>
      <w:pPr>
        <w:ind w:firstLine="480"/>
        <w:spacing w:line="480" w:lineRule="exact"/>
        <w:rPr>
          <w:rFonts w:ascii="宋体" w:hAnsi="宋体" w:cs="宋体"/>
          <w:sz w:val="24"/>
        </w:rPr>
      </w:pPr>
      <w:r>
        <w:rPr>
          <w:rFonts w:hint="eastAsia" w:ascii="宋体" w:hAnsi="宋体" w:cs="宋体"/>
          <w:sz w:val="24"/>
        </w:rPr>
        <w:t xml:space="preserve">26.1履约保证金提交形式</w:t>
      </w:r>
      <w:r/>
    </w:p>
    <w:p>
      <w:pPr>
        <w:ind w:firstLine="480"/>
        <w:spacing w:line="480" w:lineRule="exact"/>
        <w:rPr>
          <w:rFonts w:ascii="宋体" w:hAnsi="宋体" w:cs="宋体"/>
          <w:sz w:val="24"/>
        </w:rPr>
      </w:pPr>
      <w:r>
        <w:rPr>
          <w:rFonts w:hint="eastAsia" w:ascii="宋体" w:hAnsi="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宋体" w:hAnsi="宋体" w:cs="宋体"/>
          <w:sz w:val="24"/>
        </w:rPr>
      </w:pPr>
      <w:r>
        <w:rPr>
          <w:rFonts w:hint="eastAsia" w:ascii="宋体" w:hAnsi="宋体" w:cs="宋体"/>
          <w:sz w:val="24"/>
        </w:rPr>
        <w:t xml:space="preserve">26.2履约保证金提交金额</w:t>
      </w:r>
      <w:r/>
    </w:p>
    <w:p>
      <w:pPr>
        <w:ind w:firstLine="480"/>
        <w:spacing w:line="480" w:lineRule="exact"/>
        <w:rPr>
          <w:rFonts w:ascii="宋体" w:hAnsi="宋体" w:cs="宋体"/>
          <w:sz w:val="24"/>
        </w:rPr>
      </w:pPr>
      <w:r>
        <w:rPr>
          <w:rFonts w:hint="eastAsia" w:ascii="宋体" w:hAnsi="宋体" w:cs="宋体"/>
          <w:sz w:val="24"/>
        </w:rPr>
        <w:t xml:space="preserve">按采购合同总价的5%提交。</w:t>
      </w:r>
      <w:r/>
    </w:p>
    <w:p>
      <w:pPr>
        <w:ind w:firstLine="480"/>
        <w:spacing w:line="480" w:lineRule="exact"/>
        <w:rPr>
          <w:rFonts w:ascii="宋体" w:hAnsi="宋体" w:cs="宋体"/>
          <w:sz w:val="24"/>
        </w:rPr>
      </w:pPr>
      <w:r>
        <w:rPr>
          <w:rFonts w:hint="eastAsia" w:ascii="宋体" w:hAnsi="宋体" w:cs="宋体"/>
          <w:sz w:val="24"/>
        </w:rPr>
        <w:t xml:space="preserve">支持和鼓励投标人使用江苏政府采购电子履约保函（保险）代替缴纳履约保证金，投标人如使用江苏政府采购电子履约保函（保险）的，可按采购合同总价的3%提交。办理流程、偿付等内容见江苏政府采购网“保险保函”模块。</w:t>
      </w:r>
      <w:r/>
    </w:p>
    <w:p>
      <w:pPr>
        <w:ind w:firstLine="480"/>
        <w:spacing w:line="480" w:lineRule="exact"/>
        <w:rPr>
          <w:rFonts w:ascii="宋体" w:hAnsi="宋体" w:cs="宋体"/>
          <w:sz w:val="24"/>
        </w:rPr>
      </w:pPr>
      <w:r>
        <w:rPr>
          <w:rFonts w:hint="eastAsia" w:ascii="宋体" w:hAnsi="宋体" w:cs="宋体"/>
          <w:sz w:val="24"/>
        </w:rPr>
        <w:t xml:space="preserve">26.3履约保证金退还方式</w:t>
      </w:r>
      <w:r/>
    </w:p>
    <w:p>
      <w:pPr>
        <w:ind w:firstLine="480"/>
        <w:spacing w:line="480" w:lineRule="exact"/>
        <w:rPr>
          <w:rFonts w:ascii="宋体" w:hAnsi="宋体" w:cs="宋体"/>
          <w:sz w:val="24"/>
        </w:rPr>
      </w:pPr>
      <w:r>
        <w:rPr>
          <w:rFonts w:hint="eastAsia" w:ascii="宋体" w:hAnsi="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sz w:val="24"/>
        </w:rPr>
      </w:pPr>
      <w:r>
        <w:rPr>
          <w:rFonts w:hint="eastAsia" w:ascii="宋体" w:hAnsi="宋体" w:cs="宋体"/>
          <w:sz w:val="24"/>
        </w:rPr>
        <w:t xml:space="preserve">26.4履约保证金退还条件</w:t>
      </w:r>
      <w:r/>
    </w:p>
    <w:p>
      <w:pPr>
        <w:ind w:firstLine="480"/>
        <w:spacing w:line="480" w:lineRule="exact"/>
        <w:rPr>
          <w:rFonts w:ascii="宋体" w:hAnsi="宋体" w:cs="宋体"/>
          <w:sz w:val="24"/>
        </w:rPr>
      </w:pPr>
      <w:r>
        <w:rPr>
          <w:rFonts w:hint="eastAsia" w:ascii="宋体" w:hAnsi="宋体" w:cs="宋体"/>
          <w:sz w:val="24"/>
        </w:rPr>
        <w:t xml:space="preserve">具有验收合格相关证明材料。</w:t>
      </w:r>
      <w:r/>
    </w:p>
    <w:p>
      <w:pPr>
        <w:ind w:firstLine="480"/>
        <w:spacing w:line="480" w:lineRule="exact"/>
        <w:rPr>
          <w:rFonts w:ascii="宋体" w:hAnsi="宋体" w:cs="宋体"/>
          <w:sz w:val="24"/>
        </w:rPr>
      </w:pPr>
      <w:r>
        <w:rPr>
          <w:rFonts w:hint="eastAsia" w:ascii="宋体" w:hAnsi="宋体" w:cs="宋体"/>
          <w:sz w:val="24"/>
        </w:rPr>
        <w:t xml:space="preserve">26.5履约保证金退还时间</w:t>
      </w:r>
      <w:r/>
    </w:p>
    <w:p>
      <w:pPr>
        <w:ind w:firstLine="480"/>
        <w:spacing w:line="480" w:lineRule="exact"/>
        <w:rPr>
          <w:rFonts w:ascii="宋体" w:hAnsi="宋体" w:cs="宋体"/>
          <w:sz w:val="24"/>
        </w:rPr>
      </w:pPr>
      <w:r>
        <w:rPr>
          <w:rFonts w:hint="eastAsia" w:ascii="宋体" w:hAnsi="宋体" w:cs="宋体"/>
          <w:sz w:val="24"/>
        </w:rPr>
        <w:t xml:space="preserve">采购人收到投标人退付申请后5个工作日内退还。</w:t>
      </w:r>
      <w:r/>
    </w:p>
    <w:p>
      <w:pPr>
        <w:ind w:firstLine="480"/>
        <w:spacing w:line="480" w:lineRule="exact"/>
        <w:rPr>
          <w:rFonts w:ascii="宋体" w:hAnsi="宋体" w:cs="宋体"/>
          <w:sz w:val="24"/>
        </w:rPr>
      </w:pPr>
      <w:r>
        <w:rPr>
          <w:rFonts w:hint="eastAsia" w:ascii="宋体" w:hAnsi="宋体" w:cs="宋体"/>
          <w:sz w:val="24"/>
        </w:rPr>
        <w:t xml:space="preserve">26.6履约保证金不予退还情形</w:t>
      </w:r>
      <w:r/>
    </w:p>
    <w:p>
      <w:pPr>
        <w:ind w:firstLine="480"/>
        <w:spacing w:line="480" w:lineRule="exact"/>
        <w:rPr>
          <w:rFonts w:ascii="宋体" w:hAnsi="宋体" w:cs="宋体"/>
          <w:sz w:val="24"/>
        </w:rPr>
      </w:pPr>
      <w:r>
        <w:rPr>
          <w:rFonts w:hint="eastAsia" w:ascii="宋体" w:hAnsi="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sz w:val="24"/>
        </w:rPr>
      </w:pPr>
      <w:r>
        <w:rPr>
          <w:rFonts w:hint="eastAsia" w:ascii="宋体" w:hAnsi="宋体" w:cs="宋体"/>
          <w:sz w:val="24"/>
        </w:rPr>
        <w:t xml:space="preserve">26.7逾期退还履约保证金违约责任</w:t>
      </w:r>
      <w:r/>
    </w:p>
    <w:p>
      <w:pPr>
        <w:ind w:firstLine="480"/>
        <w:spacing w:line="480" w:lineRule="exact"/>
        <w:rPr>
          <w:rFonts w:ascii="宋体" w:hAnsi="宋体" w:cs="宋体"/>
          <w:sz w:val="24"/>
        </w:rPr>
      </w:pPr>
      <w:r>
        <w:rPr>
          <w:rFonts w:hint="eastAsia" w:ascii="宋体" w:hAnsi="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ascii="宋体" w:hAnsi="宋体" w:cs="宋体"/>
          <w:sz w:val="24"/>
          <w:lang w:val="zh-CN"/>
        </w:rPr>
      </w:pPr>
      <w:r>
        <w:rPr>
          <w:rFonts w:hint="eastAsia" w:ascii="宋体" w:hAnsi="宋体" w:cs="宋体"/>
          <w:sz w:val="24"/>
          <w:lang w:val="zh-CN"/>
        </w:rPr>
        <w:t xml:space="preserve">2.18保密条款</w:t>
      </w:r>
      <w:bookmarkEnd w:id="133"/>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甲乙双方对在本合同签订、履行过程中知悉的对方资料和信息，除另一方做出相</w:t>
      </w:r>
      <w:r>
        <w:rPr>
          <w:rFonts w:hint="eastAsia" w:ascii="宋体" w:hAnsi="宋体" w:cs="宋体"/>
          <w:sz w:val="24"/>
          <w:szCs w:val="24"/>
        </w:rPr>
        <w:t xml:space="preserve">应</w:t>
      </w:r>
      <w:r>
        <w:rPr>
          <w:rFonts w:hint="eastAsia" w:ascii="宋体" w:hAnsi="宋体" w:cs="宋体"/>
          <w:sz w:val="24"/>
          <w:szCs w:val="24"/>
          <w:lang w:val="zh-CN"/>
        </w:rPr>
        <w:t xml:space="preserve">的书面说明外，未经另一方书面同意不得向任何第三方披露。任何一方因违反保密义务而给另一方造成损失的，应承担相应的赔偿责任。如乙方违反保密义务，甲方有权视情节轻重，解除本合同。无论本合同是否变更、解除或终止，合同的保密条款不</w:t>
      </w:r>
      <w:r>
        <w:rPr>
          <w:rFonts w:hint="eastAsia" w:ascii="宋体" w:hAnsi="宋体" w:cs="宋体"/>
          <w:sz w:val="24"/>
          <w:szCs w:val="24"/>
          <w:lang w:val="zh-CN"/>
        </w:rPr>
        <w:t xml:space="preserve">受其限制而继续有效，双方都应继续承担保密条款约定的保密义务。双方承担保密义务的期限为永久。</w:t>
      </w:r>
      <w:r/>
    </w:p>
    <w:p>
      <w:pPr>
        <w:ind w:firstLine="480"/>
        <w:jc w:val="left"/>
        <w:spacing w:line="520" w:lineRule="exact"/>
        <w:rPr>
          <w:rFonts w:ascii="宋体" w:hAnsi="宋体" w:cs="宋体"/>
          <w:sz w:val="24"/>
          <w:szCs w:val="24"/>
          <w:lang w:val="zh-CN"/>
        </w:rPr>
      </w:pPr>
      <w:r/>
      <w:bookmarkStart w:id="134" w:name="_Toc14618"/>
      <w:r>
        <w:rPr>
          <w:rFonts w:hint="eastAsia" w:ascii="宋体" w:hAnsi="宋体" w:cs="宋体"/>
          <w:sz w:val="24"/>
          <w:szCs w:val="24"/>
          <w:lang w:val="zh-CN"/>
        </w:rPr>
        <w:t xml:space="preserve">2.19合同份数</w:t>
      </w:r>
      <w:bookmarkEnd w:id="134"/>
      <w:r/>
      <w:r/>
    </w:p>
    <w:p>
      <w:pPr>
        <w:ind w:firstLine="480"/>
        <w:jc w:val="left"/>
        <w:spacing w:line="520" w:lineRule="exact"/>
        <w:rPr>
          <w:rFonts w:ascii="宋体" w:hAnsi="宋体" w:cs="宋体"/>
          <w:sz w:val="24"/>
          <w:szCs w:val="24"/>
          <w:lang w:val="zh-CN"/>
        </w:rPr>
      </w:pPr>
      <w:r>
        <w:rPr>
          <w:rFonts w:hint="eastAsia" w:ascii="宋体" w:hAnsi="宋体" w:cs="宋体"/>
          <w:sz w:val="24"/>
          <w:szCs w:val="24"/>
          <w:lang w:val="zh-CN"/>
        </w:rPr>
        <w:t xml:space="preserve">本合同一式</w:t>
      </w:r>
      <w:r>
        <w:rPr>
          <w:rFonts w:hint="eastAsia" w:ascii="宋体" w:hAnsi="宋体" w:cs="宋体"/>
          <w:sz w:val="24"/>
          <w:szCs w:val="24"/>
        </w:rPr>
        <w:t xml:space="preserve">四</w:t>
      </w:r>
      <w:r>
        <w:rPr>
          <w:rFonts w:hint="eastAsia" w:ascii="宋体" w:hAnsi="宋体" w:cs="宋体"/>
          <w:sz w:val="24"/>
          <w:szCs w:val="24"/>
          <w:lang w:val="zh-CN"/>
        </w:rPr>
        <w:t xml:space="preserve">份，以中文书写，甲方、乙方各执二份每份均具有同等法律效力。</w:t>
      </w:r>
      <w:r/>
    </w:p>
    <w:p>
      <w:pPr>
        <w:pStyle w:val="1467"/>
        <w:spacing w:before="94" w:after="94" w:line="480" w:lineRule="auto"/>
        <w:widowControl/>
        <w:rPr>
          <w:rFonts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467"/>
        <w:spacing w:before="94" w:after="94" w:line="480" w:lineRule="auto"/>
        <w:widowControl/>
        <w:rPr>
          <w:rFonts w:ascii="宋体" w:hAnsi="宋体" w:eastAsia="宋体" w:cs="宋体"/>
          <w:bCs/>
          <w:sz w:val="24"/>
          <w:szCs w:val="24"/>
        </w:rPr>
      </w:pPr>
      <w:r>
        <w:rPr>
          <w:rFonts w:hint="eastAsia" w:ascii="宋体" w:hAnsi="宋体" w:eastAsia="宋体" w:cs="宋体"/>
          <w:bCs/>
          <w:sz w:val="24"/>
          <w:szCs w:val="24"/>
        </w:rPr>
        <w:t xml:space="preserve">地址：                                 地址：</w:t>
      </w:r>
      <w:r/>
    </w:p>
    <w:p>
      <w:pPr>
        <w:pStyle w:val="1467"/>
        <w:spacing w:before="94" w:after="94" w:line="480" w:lineRule="auto"/>
        <w:widowControl/>
        <w:rPr>
          <w:rFonts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467"/>
        <w:spacing w:before="94" w:after="94" w:line="480" w:lineRule="auto"/>
        <w:widowControl/>
        <w:rPr>
          <w:rFonts w:ascii="宋体" w:hAnsi="宋体" w:eastAsia="宋体" w:cs="宋体"/>
          <w:bCs/>
          <w:sz w:val="24"/>
          <w:szCs w:val="24"/>
        </w:rPr>
      </w:pPr>
      <w:r>
        <w:rPr>
          <w:rFonts w:hint="eastAsia" w:ascii="宋体" w:hAnsi="宋体" w:eastAsia="宋体" w:cs="宋体"/>
          <w:bCs/>
          <w:sz w:val="24"/>
          <w:szCs w:val="24"/>
        </w:rPr>
        <w:t xml:space="preserve">联系人：                               联系人：</w:t>
      </w:r>
      <w:r/>
    </w:p>
    <w:p>
      <w:pPr>
        <w:pStyle w:val="1467"/>
        <w:spacing w:before="94" w:after="94" w:line="480" w:lineRule="auto"/>
        <w:widowControl/>
        <w:rPr>
          <w:rFonts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468"/>
        <w:spacing w:before="94" w:after="94" w:line="480" w:lineRule="auto"/>
        <w:rPr>
          <w:rFonts w:ascii="Times New Roman" w:hAnsi="Times New Roman"/>
          <w:b/>
          <w:sz w:val="44"/>
          <w:szCs w:val="44"/>
        </w:rPr>
      </w:pPr>
      <w:r>
        <w:rPr>
          <w:rFonts w:hint="eastAsia" w:ascii="宋体" w:hAnsi="宋体" w:cs="宋体"/>
          <w:sz w:val="24"/>
          <w:szCs w:val="24"/>
        </w:rPr>
        <w:t xml:space="preserve">年   月   日                           年   月   日</w:t>
      </w: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135" w:name="_Toc243994629"/>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36" w:name="_Hlt26671244"/>
      <w:r/>
      <w:bookmarkStart w:id="137" w:name="_Hlt26955039"/>
      <w:r/>
      <w:bookmarkEnd w:id="104"/>
      <w:r/>
      <w:bookmarkEnd w:id="105"/>
      <w:r/>
      <w:bookmarkEnd w:id="135"/>
      <w:r/>
      <w:bookmarkEnd w:id="136"/>
      <w:r/>
      <w:bookmarkEnd w:id="137"/>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38" w:name="OLE_LINK4"/>
      <w:r>
        <w:rPr>
          <w:rFonts w:hint="eastAsia" w:ascii="Times New Roman" w:hAnsi="Times New Roman"/>
          <w:sz w:val="28"/>
          <w:szCs w:val="28"/>
        </w:rPr>
        <w:t xml:space="preserve">六、技术响应偏离表</w:t>
      </w:r>
      <w:bookmarkEnd w:id="138"/>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b/>
          <w:bCs/>
          <w:sz w:val="32"/>
        </w:rPr>
      </w:pPr>
      <w:r>
        <w:rPr>
          <w:rFonts w:hint="eastAsia"/>
          <w:b/>
          <w:bCs/>
          <w:sz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p>
    <w:p>
      <w:pPr>
        <w:pStyle w:val="1364"/>
        <w:jc w:val="center"/>
        <w:rPr>
          <w:rFonts w:ascii="宋体" w:hAnsi="宋体" w:cs="仿宋"/>
          <w:b/>
          <w:sz w:val="24"/>
          <w:szCs w:val="24"/>
        </w:rPr>
      </w:pPr>
      <w:r>
        <w:rPr>
          <w:rFonts w:ascii="宋体" w:hAnsi="宋体" w:cs="仿宋"/>
          <w:b/>
          <w:sz w:val="24"/>
          <w:szCs w:val="24"/>
        </w:rPr>
      </w:r>
      <w:r/>
    </w:p>
    <w:p>
      <w:pPr>
        <w:pStyle w:val="1364"/>
        <w:jc w:val="center"/>
        <w:rPr>
          <w:rFonts w:ascii="宋体" w:hAnsi="宋体" w:cs="仿宋"/>
          <w:b/>
          <w:sz w:val="32"/>
          <w:szCs w:val="32"/>
        </w:rPr>
      </w:pPr>
      <w:r>
        <w:rPr>
          <w:rFonts w:hint="eastAsia" w:ascii="宋体" w:hAnsi="宋体" w:cs="仿宋"/>
          <w:b/>
          <w:sz w:val="32"/>
          <w:szCs w:val="32"/>
        </w:rPr>
        <w:t xml:space="preserve">磋商响应函</w:t>
      </w:r>
      <w:r/>
    </w:p>
    <w:p>
      <w:pPr>
        <w:pStyle w:val="1364"/>
        <w:jc w:val="left"/>
        <w:spacing w:line="500" w:lineRule="exact"/>
        <w:rPr>
          <w:rFonts w:ascii="宋体" w:hAnsi="宋体" w:cs="仿宋"/>
          <w:sz w:val="24"/>
          <w:szCs w:val="24"/>
        </w:rPr>
      </w:pPr>
      <w:r>
        <w:rPr>
          <w:rFonts w:hint="eastAsia" w:ascii="宋体" w:hAnsi="宋体" w:cs="仿宋"/>
          <w:sz w:val="24"/>
          <w:szCs w:val="24"/>
          <w:u w:val="single"/>
        </w:rPr>
        <w:t xml:space="preserve">宿迁市公安局宿豫分局</w:t>
      </w:r>
      <w:r>
        <w:rPr>
          <w:rFonts w:hint="eastAsia" w:ascii="宋体" w:hAnsi="宋体" w:cs="仿宋"/>
          <w:sz w:val="24"/>
          <w:szCs w:val="24"/>
        </w:rPr>
        <w:t xml:space="preserve">：</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JSZC-321311-JZCG-C2026-0013</w:t>
      </w:r>
      <w:r>
        <w:rPr>
          <w:rFonts w:ascii="Times New Roman" w:hAnsi="Times New Roman"/>
          <w:sz w:val="24"/>
          <w:szCs w:val="24"/>
        </w:rPr>
        <w:t xml:space="preserve">的</w:t>
      </w:r>
      <w:r>
        <w:rPr>
          <w:rFonts w:hint="eastAsia" w:ascii="Times New Roman" w:hAnsi="Times New Roman"/>
          <w:sz w:val="24"/>
          <w:szCs w:val="24"/>
          <w:u w:val="single"/>
        </w:rPr>
        <w:t xml:space="preserve">宿</w:t>
      </w:r>
      <w:r>
        <w:rPr>
          <w:rFonts w:hint="eastAsia" w:ascii="Times New Roman" w:hAnsi="Times New Roman"/>
          <w:sz w:val="24"/>
          <w:szCs w:val="24"/>
          <w:u w:val="single"/>
        </w:rPr>
        <w:t xml:space="preserve">豫区智慧感知网</w:t>
      </w:r>
      <w:r>
        <w:rPr>
          <w:rFonts w:hint="eastAsia" w:ascii="Times New Roman" w:hAnsi="Times New Roman"/>
          <w:sz w:val="24"/>
          <w:szCs w:val="24"/>
          <w:u w:val="single"/>
        </w:rPr>
        <w:t xml:space="preserve">二期（</w:t>
      </w:r>
      <w:r>
        <w:rPr>
          <w:rFonts w:hint="eastAsia" w:ascii="Times New Roman" w:hAnsi="Times New Roman"/>
          <w:sz w:val="24"/>
          <w:szCs w:val="24"/>
          <w:u w:val="single"/>
        </w:rPr>
        <w:t xml:space="preserve">豫安防控</w:t>
      </w:r>
      <w:r>
        <w:rPr>
          <w:rFonts w:hint="eastAsia" w:ascii="Times New Roman" w:hAnsi="Times New Roman"/>
          <w:sz w:val="24"/>
          <w:szCs w:val="24"/>
          <w:u w:val="single"/>
        </w:rPr>
        <w:t xml:space="preserve">体系）</w:t>
      </w:r>
      <w:r>
        <w:rPr>
          <w:rFonts w:hint="eastAsia" w:ascii="Times New Roman" w:hAnsi="Times New Roman"/>
          <w:sz w:val="24"/>
          <w:szCs w:val="24"/>
          <w:u w:val="single"/>
        </w:rPr>
        <w:t xml:space="preserve">-</w:t>
      </w:r>
      <w:r>
        <w:rPr>
          <w:rFonts w:hint="eastAsia" w:ascii="Times New Roman" w:hAnsi="Times New Roman"/>
          <w:sz w:val="24"/>
          <w:szCs w:val="24"/>
          <w:u w:val="single"/>
        </w:rPr>
        <w:t xml:space="preserve">软件开发采购</w:t>
      </w:r>
      <w:r>
        <w:rPr>
          <w:rFonts w:ascii="Times New Roman" w:hAnsi="Times New Roman"/>
          <w:sz w:val="24"/>
          <w:szCs w:val="24"/>
        </w:rPr>
        <w:t xml:space="preserve">竞争性磋商文件，我方在参加本项目竞争性磋商活动中，特做出如下承诺：</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64"/>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ascii="宋体" w:hAnsi="宋体" w:cs="宋体"/>
          <w:b/>
          <w:bCs/>
          <w:sz w:val="32"/>
          <w:szCs w:val="32"/>
        </w:rPr>
      </w:pPr>
      <w:r/>
      <w:bookmarkStart w:id="139" w:name="_Toc120614284"/>
      <w:r>
        <w:rPr>
          <w:rFonts w:hint="eastAsia" w:ascii="宋体" w:hAnsi="宋体" w:cs="宋体"/>
          <w:b/>
          <w:bCs/>
          <w:sz w:val="32"/>
          <w:szCs w:val="32"/>
        </w:rPr>
        <w:br w:type="page" w:clear="all"/>
      </w:r>
      <w:r/>
    </w:p>
    <w:p>
      <w:pPr>
        <w:pStyle w:val="792"/>
        <w:ind w:firstLine="320"/>
        <w:spacing w:before="0" w:after="0" w:line="520" w:lineRule="exact"/>
        <w:rPr>
          <w:rFonts w:ascii="黑体" w:hAnsi="黑体" w:eastAsia="黑体" w:cs="黑体"/>
          <w:sz w:val="32"/>
        </w:rPr>
      </w:pPr>
      <w:r/>
      <w:bookmarkStart w:id="140" w:name="_Toc15099"/>
      <w:r>
        <w:rPr>
          <w:rFonts w:hint="eastAsia" w:ascii="黑体" w:hAnsi="黑体" w:eastAsia="黑体" w:cs="黑体"/>
          <w:sz w:val="32"/>
        </w:rPr>
        <w:t xml:space="preserve">二、</w:t>
      </w:r>
      <w:bookmarkEnd w:id="140"/>
      <w:r>
        <w:rPr>
          <w:rFonts w:hint="eastAsia" w:ascii="黑体" w:hAnsi="黑体" w:eastAsia="黑体" w:cs="黑体"/>
          <w:sz w:val="32"/>
        </w:rPr>
        <w:t xml:space="preserve">法人授权书</w:t>
      </w:r>
      <w:r/>
    </w:p>
    <w:p>
      <w:pPr>
        <w:pStyle w:val="136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64"/>
        <w:jc w:val="left"/>
        <w:spacing w:line="500" w:lineRule="exact"/>
        <w:rPr>
          <w:rFonts w:ascii="仿宋" w:hAnsi="仿宋" w:eastAsia="仿宋" w:cs="仿宋"/>
          <w:sz w:val="24"/>
          <w:szCs w:val="24"/>
        </w:rPr>
      </w:pPr>
      <w:r>
        <w:rPr>
          <w:rFonts w:ascii="仿宋" w:hAnsi="仿宋" w:eastAsia="仿宋" w:cs="仿宋"/>
          <w:sz w:val="24"/>
          <w:szCs w:val="24"/>
        </w:rPr>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JSZC-321311-JZCG-C2026-0013</w:t>
      </w:r>
      <w:r>
        <w:rPr>
          <w:rFonts w:hint="eastAsia" w:ascii="宋体" w:hAnsi="宋体"/>
          <w:sz w:val="24"/>
          <w:szCs w:val="24"/>
        </w:rPr>
        <w:t xml:space="preserve">号</w:t>
      </w:r>
      <w:r>
        <w:rPr>
          <w:rFonts w:hint="eastAsia" w:ascii="宋体" w:hAnsi="宋体"/>
          <w:sz w:val="24"/>
          <w:szCs w:val="24"/>
          <w:u w:val="single"/>
        </w:rPr>
        <w:t xml:space="preserve">宿</w:t>
      </w:r>
      <w:r>
        <w:rPr>
          <w:rFonts w:hint="eastAsia" w:ascii="宋体" w:hAnsi="宋体"/>
          <w:sz w:val="24"/>
          <w:szCs w:val="24"/>
          <w:u w:val="single"/>
        </w:rPr>
        <w:t xml:space="preserve">豫区智慧感知网</w:t>
      </w:r>
      <w:r>
        <w:rPr>
          <w:rFonts w:hint="eastAsia" w:ascii="宋体" w:hAnsi="宋体"/>
          <w:sz w:val="24"/>
          <w:szCs w:val="24"/>
          <w:u w:val="single"/>
        </w:rPr>
        <w:t xml:space="preserve">二期（</w:t>
      </w:r>
      <w:r>
        <w:rPr>
          <w:rFonts w:hint="eastAsia" w:ascii="宋体" w:hAnsi="宋体"/>
          <w:sz w:val="24"/>
          <w:szCs w:val="24"/>
          <w:u w:val="single"/>
        </w:rPr>
        <w:t xml:space="preserve">豫安防控</w:t>
      </w:r>
      <w:r>
        <w:rPr>
          <w:rFonts w:hint="eastAsia" w:ascii="宋体" w:hAnsi="宋体"/>
          <w:sz w:val="24"/>
          <w:szCs w:val="24"/>
          <w:u w:val="single"/>
        </w:rPr>
        <w:t xml:space="preserve">体系）-软件开发采购</w:t>
      </w:r>
      <w:r>
        <w:rPr>
          <w:rFonts w:hint="eastAsia" w:ascii="宋体" w:hAnsi="宋体" w:cs="仿宋"/>
          <w:sz w:val="24"/>
          <w:szCs w:val="24"/>
        </w:rPr>
        <w:t xml:space="preserve">采购活动的合法代理人，以本单位名义全权处理一切与该项目采购有关的事务。</w:t>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p>
    <w:p>
      <w:pPr>
        <w:pStyle w:val="1364"/>
        <w:ind w:firstLine="480"/>
        <w:jc w:val="left"/>
        <w:spacing w:line="500" w:lineRule="exact"/>
        <w:rPr>
          <w:rFonts w:ascii="宋体" w:hAnsi="宋体" w:cs="仿宋"/>
          <w:sz w:val="24"/>
          <w:szCs w:val="24"/>
        </w:rPr>
      </w:pPr>
      <w:r>
        <w:rPr>
          <w:rFonts w:ascii="宋体" w:hAnsi="宋体" w:cs="仿宋"/>
          <w:sz w:val="24"/>
          <w:szCs w:val="24"/>
        </w:rPr>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64"/>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41" w:name="_Hlt26671380"/>
      <w:r/>
      <w:bookmarkStart w:id="142" w:name="_Hlt26955070"/>
      <w:r/>
      <w:bookmarkStart w:id="143" w:name="_格式3__银行出具的资信证明"/>
      <w:r/>
      <w:bookmarkEnd w:id="141"/>
      <w:r/>
      <w:bookmarkEnd w:id="142"/>
      <w:r/>
      <w:bookmarkEnd w:id="143"/>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三、磋商报价表</w:t>
      </w:r>
      <w:r/>
    </w:p>
    <w:p>
      <w:pPr>
        <w:ind w:firstLine="1280"/>
        <w:rPr>
          <w:rFonts w:ascii="宋体" w:hAnsi="宋体" w:cs="宋体"/>
          <w:sz w:val="32"/>
        </w:rPr>
      </w:pPr>
      <w:r>
        <w:rPr>
          <w:rFonts w:ascii="宋体" w:hAnsi="宋体" w:cs="宋体"/>
          <w:sz w:val="32"/>
        </w:rPr>
      </w:r>
      <w:r/>
    </w:p>
    <w:p>
      <w:pPr>
        <w:ind w:firstLine="1280"/>
        <w:rPr>
          <w:rFonts w:ascii="宋体" w:hAnsi="宋体" w:cs="宋体"/>
          <w:sz w:val="32"/>
        </w:rPr>
      </w:pPr>
      <w:r>
        <w:rPr>
          <w:rFonts w:hint="eastAsia" w:ascii="宋体" w:hAnsi="宋体" w:cs="宋体"/>
          <w:sz w:val="32"/>
        </w:rPr>
        <w:t xml:space="preserve">格式详见响应文件制作工具</w:t>
      </w:r>
      <w:r/>
    </w:p>
    <w:p>
      <w:pPr>
        <w:spacing w:line="480" w:lineRule="exact"/>
        <w:rPr>
          <w:rFonts w:ascii="宋体" w:hAnsi="宋体" w:cs="黑体"/>
          <w:b/>
          <w:sz w:val="32"/>
          <w:szCs w:val="24"/>
        </w:rPr>
      </w:pPr>
      <w:r>
        <w:rPr>
          <w:rFonts w:ascii="宋体" w:hAnsi="宋体" w:cs="黑体"/>
          <w:b/>
          <w:sz w:val="32"/>
          <w:szCs w:val="24"/>
        </w:rPr>
      </w:r>
      <w:r/>
    </w:p>
    <w:p>
      <w:pPr>
        <w:spacing w:line="460" w:lineRule="exact"/>
        <w:rPr>
          <w:rFonts w:ascii="黑体" w:hAnsi="黑体" w:eastAsia="黑体" w:cs="黑体"/>
          <w:b/>
          <w:sz w:val="32"/>
          <w:szCs w:val="24"/>
        </w:rPr>
      </w:pPr>
      <w:r>
        <w:rPr>
          <w:rFonts w:ascii="黑体" w:hAnsi="黑体" w:eastAsia="黑体" w:cs="黑体"/>
          <w:b/>
          <w:sz w:val="32"/>
          <w:szCs w:val="24"/>
        </w:rPr>
      </w:r>
      <w:r/>
    </w:p>
    <w:p>
      <w:pPr>
        <w:rPr>
          <w:rFonts w:ascii="黑体" w:hAnsi="黑体" w:eastAsia="黑体" w:cs="黑体"/>
          <w:b/>
          <w:sz w:val="32"/>
          <w:szCs w:val="24"/>
        </w:rPr>
      </w:pPr>
      <w:r>
        <w:rPr>
          <w:rFonts w:ascii="黑体" w:hAnsi="黑体" w:eastAsia="黑体" w:cs="黑体"/>
          <w:b/>
          <w:sz w:val="32"/>
          <w:szCs w:val="24"/>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四、分项报价表</w:t>
      </w:r>
      <w:r/>
    </w:p>
    <w:p>
      <w:pPr>
        <w:pStyle w:val="136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9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991"/>
        <w:gridCol w:w="1153"/>
        <w:gridCol w:w="975"/>
        <w:gridCol w:w="1485"/>
        <w:gridCol w:w="1800"/>
        <w:gridCol w:w="1511"/>
      </w:tblGrid>
      <w:tr>
        <w:trPr>
          <w:cantSplit/>
          <w:trHeight w:val="630"/>
        </w:trPr>
        <w:tc>
          <w:tcPr>
            <w:tcW w:w="654"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W w:w="2398"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服务费用</w:t>
            </w:r>
            <w:r/>
          </w:p>
        </w:tc>
        <w:tc>
          <w:tcPr>
            <w:tcW w:w="1153"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单价</w:t>
            </w:r>
            <w:r/>
          </w:p>
          <w:p>
            <w:pPr>
              <w:pStyle w:val="1439"/>
              <w:jc w:val="center"/>
              <w:spacing w:line="360" w:lineRule="exact"/>
              <w:widowControl/>
              <w:rPr>
                <w:rFonts w:ascii="宋体" w:hAnsi="宋体"/>
                <w:sz w:val="24"/>
                <w:szCs w:val="24"/>
              </w:rPr>
            </w:pPr>
            <w:r>
              <w:rPr>
                <w:rFonts w:hint="eastAsia" w:ascii="宋体" w:hAnsi="宋体"/>
                <w:sz w:val="24"/>
                <w:szCs w:val="24"/>
              </w:rPr>
              <w:t xml:space="preserve">（元）</w:t>
            </w:r>
            <w:r/>
          </w:p>
        </w:tc>
        <w:tc>
          <w:tcPr>
            <w:tcW w:w="975"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数量</w:t>
            </w:r>
            <w:r/>
          </w:p>
        </w:tc>
        <w:tc>
          <w:tcPr>
            <w:tcW w:w="1485"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合价</w:t>
            </w:r>
            <w:r/>
          </w:p>
          <w:p>
            <w:pPr>
              <w:pStyle w:val="1439"/>
              <w:jc w:val="center"/>
              <w:spacing w:line="360" w:lineRule="exact"/>
              <w:widowControl/>
              <w:rPr>
                <w:rFonts w:ascii="宋体" w:hAnsi="宋体"/>
                <w:sz w:val="24"/>
                <w:szCs w:val="24"/>
              </w:rPr>
            </w:pPr>
            <w:r>
              <w:rPr>
                <w:rFonts w:hint="eastAsia" w:ascii="宋体" w:hAnsi="宋体"/>
                <w:sz w:val="24"/>
                <w:szCs w:val="24"/>
              </w:rPr>
              <w:t xml:space="preserve">（元）</w:t>
            </w:r>
            <w:r/>
          </w:p>
        </w:tc>
        <w:tc>
          <w:tcPr>
            <w:tcW w:w="1800"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品牌·规格·型号</w:t>
            </w:r>
            <w:r/>
          </w:p>
        </w:tc>
        <w:tc>
          <w:tcPr>
            <w:tcW w:w="1511" w:type="dxa"/>
            <w:vAlign w:val="center"/>
            <w:textDirection w:val="lrTb"/>
            <w:noWrap w:val="false"/>
          </w:tcPr>
          <w:p>
            <w:pPr>
              <w:pStyle w:val="1439"/>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W w:w="2398" w:type="dxa"/>
            <w:vAlign w:val="center"/>
            <w:textDirection w:val="lrTb"/>
            <w:noWrap w:val="false"/>
          </w:tcPr>
          <w:p>
            <w:pPr>
              <w:pStyle w:val="810"/>
              <w:ind w:firstLine="0"/>
              <w:jc w:val="center"/>
              <w:spacing w:line="480" w:lineRule="exact"/>
              <w:rPr>
                <w:rFonts w:ascii="宋体" w:hAnsi="宋体" w:eastAsia="宋体"/>
                <w:color w:val="auto"/>
                <w:sz w:val="24"/>
                <w:szCs w:val="24"/>
              </w:rPr>
            </w:pPr>
            <w:r>
              <w:rPr>
                <w:rStyle w:val="804"/>
                <w:rFonts w:hint="eastAsia" w:ascii="宋体" w:hAnsi="宋体" w:eastAsia="宋体" w:cs="宋体"/>
                <w:b w:val="0"/>
                <w:color w:val="auto"/>
                <w:sz w:val="24"/>
                <w:szCs w:val="24"/>
              </w:rPr>
              <w:t xml:space="preserve">侦测设备</w:t>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376"/>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W w:w="2398" w:type="dxa"/>
            <w:vAlign w:val="center"/>
            <w:textDirection w:val="lrTb"/>
            <w:noWrap w:val="false"/>
          </w:tcPr>
          <w:p>
            <w:pPr>
              <w:pStyle w:val="810"/>
              <w:ind w:firstLine="0"/>
              <w:jc w:val="center"/>
              <w:spacing w:line="480" w:lineRule="exact"/>
              <w:rPr>
                <w:rFonts w:ascii="宋体" w:hAnsi="宋体" w:eastAsia="宋体"/>
                <w:color w:val="auto"/>
                <w:sz w:val="24"/>
                <w:szCs w:val="24"/>
              </w:rPr>
            </w:pPr>
            <w:r>
              <w:rPr>
                <w:rStyle w:val="804"/>
                <w:rFonts w:hint="eastAsia" w:ascii="宋体" w:hAnsi="宋体" w:eastAsia="宋体" w:cs="宋体"/>
                <w:b w:val="0"/>
                <w:color w:val="auto"/>
                <w:sz w:val="24"/>
                <w:szCs w:val="24"/>
              </w:rPr>
              <w:t xml:space="preserve">三维地图引擎</w:t>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200"/>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W w:w="2398" w:type="dxa"/>
            <w:vAlign w:val="center"/>
            <w:textDirection w:val="lrTb"/>
            <w:noWrap w:val="false"/>
          </w:tcPr>
          <w:p>
            <w:pPr>
              <w:pStyle w:val="810"/>
              <w:ind w:firstLine="0"/>
              <w:jc w:val="center"/>
              <w:spacing w:line="480" w:lineRule="exact"/>
              <w:rPr>
                <w:rFonts w:ascii="宋体" w:hAnsi="宋体" w:eastAsia="宋体"/>
                <w:color w:val="auto"/>
                <w:sz w:val="24"/>
                <w:szCs w:val="24"/>
              </w:rPr>
            </w:pPr>
            <w:r>
              <w:rPr>
                <w:rStyle w:val="804"/>
                <w:rFonts w:hint="eastAsia" w:ascii="宋体" w:hAnsi="宋体" w:eastAsia="宋体" w:cs="宋体"/>
                <w:b w:val="0"/>
                <w:color w:val="auto"/>
                <w:sz w:val="24"/>
                <w:szCs w:val="24"/>
              </w:rPr>
              <w:t xml:space="preserve">三维处理工具</w:t>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200"/>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W w:w="2398" w:type="dxa"/>
            <w:vAlign w:val="center"/>
            <w:textDirection w:val="lrTb"/>
            <w:noWrap w:val="false"/>
          </w:tcPr>
          <w:p>
            <w:pPr>
              <w:pStyle w:val="810"/>
              <w:ind w:firstLine="0"/>
              <w:jc w:val="center"/>
              <w:spacing w:line="480" w:lineRule="exact"/>
              <w:rPr>
                <w:rFonts w:ascii="宋体" w:hAnsi="宋体" w:eastAsia="宋体"/>
                <w:color w:val="auto"/>
                <w:sz w:val="24"/>
                <w:szCs w:val="24"/>
              </w:rPr>
            </w:pPr>
            <w:r>
              <w:rPr>
                <w:rStyle w:val="804"/>
                <w:rFonts w:hint="eastAsia" w:ascii="宋体" w:hAnsi="宋体" w:eastAsia="宋体" w:cs="宋体"/>
                <w:b w:val="0"/>
                <w:color w:val="auto"/>
                <w:sz w:val="24"/>
                <w:szCs w:val="24"/>
              </w:rPr>
              <w:t xml:space="preserve">豫安超图</w:t>
            </w:r>
            <w:r>
              <w:rPr>
                <w:rStyle w:val="804"/>
                <w:rFonts w:hint="eastAsia" w:ascii="宋体" w:hAnsi="宋体" w:eastAsia="宋体" w:cs="宋体"/>
                <w:b w:val="0"/>
                <w:color w:val="auto"/>
                <w:sz w:val="24"/>
                <w:szCs w:val="24"/>
              </w:rPr>
              <w:t xml:space="preserve">系统平台</w:t>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200"/>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W w:w="2398" w:type="dxa"/>
            <w:vAlign w:val="center"/>
            <w:textDirection w:val="lrTb"/>
            <w:noWrap w:val="false"/>
          </w:tcPr>
          <w:p>
            <w:pPr>
              <w:pStyle w:val="810"/>
              <w:ind w:firstLine="0"/>
              <w:jc w:val="center"/>
              <w:spacing w:line="480" w:lineRule="exact"/>
              <w:rPr>
                <w:rFonts w:ascii="宋体" w:hAnsi="宋体" w:eastAsia="宋体"/>
                <w:color w:val="auto"/>
                <w:sz w:val="24"/>
                <w:szCs w:val="24"/>
              </w:rPr>
            </w:pPr>
            <w:r>
              <w:rPr>
                <w:rStyle w:val="804"/>
                <w:rFonts w:hint="eastAsia" w:ascii="宋体" w:hAnsi="宋体" w:eastAsia="宋体" w:cs="宋体"/>
                <w:b w:val="0"/>
                <w:color w:val="auto"/>
                <w:sz w:val="24"/>
                <w:szCs w:val="24"/>
              </w:rPr>
              <w:t xml:space="preserve">数据服务</w:t>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200"/>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6</w:t>
            </w:r>
            <w:r/>
          </w:p>
        </w:tc>
        <w:tc>
          <w:tcPr>
            <w:gridSpan w:val="2"/>
            <w:tcW w:w="2398"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200"/>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7</w:t>
            </w:r>
            <w:r/>
          </w:p>
        </w:tc>
        <w:tc>
          <w:tcPr>
            <w:gridSpan w:val="2"/>
            <w:tcW w:w="2398"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200"/>
        </w:trPr>
        <w:tc>
          <w:tcPr>
            <w:tcW w:w="654" w:type="dxa"/>
            <w:textDirection w:val="lrTb"/>
            <w:noWrap w:val="false"/>
          </w:tcPr>
          <w:p>
            <w:pPr>
              <w:pStyle w:val="1439"/>
              <w:jc w:val="center"/>
              <w:spacing w:line="560" w:lineRule="exact"/>
              <w:widowControl/>
              <w:rPr>
                <w:rFonts w:ascii="宋体" w:hAnsi="宋体"/>
                <w:sz w:val="24"/>
                <w:szCs w:val="24"/>
              </w:rPr>
            </w:pPr>
            <w:r>
              <w:rPr>
                <w:rFonts w:hint="eastAsia" w:ascii="宋体" w:hAnsi="宋体"/>
                <w:sz w:val="24"/>
                <w:szCs w:val="24"/>
              </w:rPr>
              <w:t xml:space="preserve">8</w:t>
            </w:r>
            <w:r/>
          </w:p>
        </w:tc>
        <w:tc>
          <w:tcPr>
            <w:gridSpan w:val="2"/>
            <w:tcW w:w="2398"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70"/>
        </w:trPr>
        <w:tc>
          <w:tcPr>
            <w:tcW w:w="654" w:type="dxa"/>
            <w:textDirection w:val="lrTb"/>
            <w:noWrap w:val="false"/>
          </w:tcPr>
          <w:p>
            <w:pPr>
              <w:pStyle w:val="1439"/>
              <w:spacing w:line="560" w:lineRule="exact"/>
              <w:widowControl/>
              <w:rPr>
                <w:rFonts w:ascii="宋体" w:hAnsi="宋体"/>
                <w:sz w:val="24"/>
                <w:szCs w:val="24"/>
              </w:rPr>
            </w:pPr>
            <w:r>
              <w:rPr>
                <w:rFonts w:ascii="宋体" w:hAnsi="宋体"/>
                <w:sz w:val="24"/>
                <w:szCs w:val="24"/>
              </w:rPr>
              <w:t xml:space="preserve">…</w:t>
            </w:r>
            <w:r/>
          </w:p>
        </w:tc>
        <w:tc>
          <w:tcPr>
            <w:gridSpan w:val="2"/>
            <w:tcW w:w="2398"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153"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975" w:type="dxa"/>
            <w:textDirection w:val="lrTb"/>
            <w:noWrap w:val="false"/>
          </w:tcPr>
          <w:p>
            <w:pPr>
              <w:pStyle w:val="1439"/>
              <w:jc w:val="center"/>
              <w:spacing w:line="560" w:lineRule="exact"/>
              <w:widowControl/>
              <w:rPr>
                <w:rFonts w:ascii="宋体" w:hAnsi="宋体"/>
                <w:sz w:val="24"/>
                <w:szCs w:val="24"/>
              </w:rPr>
            </w:pPr>
            <w:r>
              <w:rPr>
                <w:rFonts w:ascii="宋体" w:hAnsi="宋体"/>
                <w:sz w:val="24"/>
                <w:szCs w:val="24"/>
              </w:rPr>
            </w:r>
            <w:r/>
          </w:p>
        </w:tc>
        <w:tc>
          <w:tcPr>
            <w:tcW w:w="1485"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800"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c>
          <w:tcPr>
            <w:tcW w:w="1511" w:type="dxa"/>
            <w:vAlign w:val="center"/>
            <w:textDirection w:val="lrTb"/>
            <w:noWrap w:val="false"/>
          </w:tcPr>
          <w:p>
            <w:pPr>
              <w:pStyle w:val="1439"/>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W w:w="2061" w:type="dxa"/>
            <w:vAlign w:val="center"/>
            <w:textDirection w:val="lrTb"/>
            <w:noWrap w:val="false"/>
          </w:tcPr>
          <w:p>
            <w:pPr>
              <w:pStyle w:val="1439"/>
              <w:jc w:val="center"/>
              <w:spacing w:line="500" w:lineRule="exact"/>
              <w:rPr>
                <w:rFonts w:ascii="宋体" w:hAnsi="宋体"/>
                <w:b/>
                <w:bCs/>
                <w:sz w:val="24"/>
                <w:szCs w:val="24"/>
              </w:rPr>
            </w:pPr>
            <w:r>
              <w:rPr>
                <w:rFonts w:hint="eastAsia" w:ascii="宋体" w:hAnsi="宋体"/>
                <w:b/>
                <w:bCs/>
                <w:sz w:val="24"/>
                <w:szCs w:val="24"/>
              </w:rPr>
              <w:t xml:space="preserve">磋商总</w:t>
            </w:r>
            <w:r>
              <w:rPr>
                <w:rFonts w:hint="eastAsia" w:ascii="宋体" w:hAnsi="宋体"/>
                <w:b/>
                <w:bCs/>
                <w:sz w:val="24"/>
                <w:szCs w:val="24"/>
              </w:rPr>
              <w:t xml:space="preserve">报价</w:t>
            </w:r>
            <w:r/>
          </w:p>
        </w:tc>
        <w:tc>
          <w:tcPr>
            <w:tcW w:w="991" w:type="dxa"/>
            <w:vAlign w:val="center"/>
            <w:textDirection w:val="lrTb"/>
            <w:noWrap w:val="false"/>
          </w:tcPr>
          <w:p>
            <w:pPr>
              <w:pStyle w:val="1439"/>
              <w:spacing w:line="500" w:lineRule="exact"/>
              <w:rPr>
                <w:rFonts w:ascii="宋体" w:hAnsi="宋体"/>
                <w:b/>
                <w:bCs/>
                <w:sz w:val="24"/>
                <w:szCs w:val="24"/>
              </w:rPr>
            </w:pPr>
            <w:r>
              <w:rPr>
                <w:rFonts w:ascii="宋体" w:hAnsi="宋体"/>
                <w:b/>
                <w:bCs/>
                <w:sz w:val="24"/>
                <w:szCs w:val="24"/>
              </w:rPr>
            </w:r>
            <w:r/>
          </w:p>
        </w:tc>
        <w:tc>
          <w:tcPr>
            <w:gridSpan w:val="5"/>
            <w:tcW w:w="6924" w:type="dxa"/>
            <w:vAlign w:val="center"/>
            <w:textDirection w:val="lrTb"/>
            <w:noWrap w:val="false"/>
          </w:tcPr>
          <w:p>
            <w:pPr>
              <w:pStyle w:val="1439"/>
              <w:spacing w:line="500" w:lineRule="exact"/>
              <w:rPr>
                <w:rFonts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39"/>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hint="eastAsia" w:ascii="宋体" w:hAnsi="宋体"/>
          <w:sz w:val="24"/>
          <w:szCs w:val="24"/>
        </w:rPr>
        <w:t xml:space="preserve">上述服务费用清单不可删减，如供应商认为实现本次项目功能仍需其他费用，应在分项报价表中列出，采购单位不再支付其他任何费用。</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rPr>
          <w:rFonts w:ascii="仿宋" w:hAnsi="仿宋" w:eastAsia="仿宋" w:cs="仿宋"/>
          <w:b/>
          <w:sz w:val="32"/>
          <w:szCs w:val="32"/>
        </w:rPr>
      </w:pPr>
      <w:r>
        <w:rPr>
          <w:rFonts w:ascii="仿宋" w:hAnsi="仿宋" w:eastAsia="仿宋" w:cs="仿宋"/>
          <w:b/>
          <w:sz w:val="32"/>
          <w:szCs w:val="32"/>
        </w:rPr>
      </w:r>
      <w:r/>
    </w:p>
    <w:p>
      <w:pPr>
        <w:pStyle w:val="792"/>
        <w:ind w:firstLine="320"/>
        <w:spacing w:before="0" w:after="0" w:line="520" w:lineRule="exact"/>
        <w:rPr>
          <w:rFonts w:ascii="黑体" w:hAnsi="黑体" w:eastAsia="黑体" w:cs="黑体"/>
          <w:sz w:val="32"/>
        </w:rPr>
      </w:pPr>
      <w:r/>
      <w:bookmarkStart w:id="144" w:name="_Toc21129"/>
      <w:r/>
      <w:bookmarkStart w:id="145" w:name="_Toc9025"/>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ascii="宋体" w:hAnsi="宋体"/>
          <w:b/>
          <w:sz w:val="32"/>
          <w:szCs w:val="32"/>
        </w:rPr>
      </w:pPr>
      <w:r>
        <w:rPr>
          <w:rFonts w:ascii="宋体" w:hAnsi="宋体"/>
          <w:b/>
          <w:sz w:val="32"/>
          <w:szCs w:val="32"/>
        </w:rPr>
      </w:r>
      <w:r/>
    </w:p>
    <w:p>
      <w:pPr>
        <w:ind w:firstLine="1280"/>
        <w:rPr>
          <w:rFonts w:ascii="宋体" w:hAnsi="宋体" w:cs="宋体"/>
          <w:sz w:val="32"/>
        </w:rPr>
      </w:pPr>
      <w:r>
        <w:rPr>
          <w:rFonts w:hint="eastAsia" w:ascii="宋体" w:hAnsi="宋体" w:cs="宋体"/>
          <w:sz w:val="32"/>
        </w:rPr>
        <w:t xml:space="preserve">格式详见响应文件制作工具</w:t>
      </w:r>
      <w:r/>
    </w:p>
    <w:p>
      <w:pPr>
        <w:pStyle w:val="792"/>
        <w:ind w:firstLine="320"/>
        <w:spacing w:before="0" w:after="0" w:line="520" w:lineRule="exact"/>
        <w:rPr>
          <w:rFonts w:ascii="黑体" w:hAnsi="黑体" w:eastAsia="黑体" w:cs="黑体"/>
          <w:bCs/>
          <w:sz w:val="32"/>
          <w:szCs w:val="32"/>
        </w:rPr>
      </w:pPr>
      <w:r>
        <w:rPr>
          <w:rFonts w:ascii="黑体" w:hAnsi="黑体" w:eastAsia="黑体" w:cs="黑体"/>
          <w:bCs/>
          <w:sz w:val="32"/>
          <w:szCs w:val="32"/>
        </w:rPr>
      </w:r>
      <w:bookmarkEnd w:id="144"/>
      <w:bookmarkEnd w:id="145"/>
      <w:r/>
    </w:p>
    <w:p>
      <w:pPr>
        <w:ind w:firstLine="1280"/>
        <w:rPr>
          <w:rFonts w:ascii="宋体" w:hAnsi="宋体" w:cs="宋体"/>
          <w:sz w:val="32"/>
        </w:rPr>
      </w:pPr>
      <w:r>
        <w:rPr>
          <w:rFonts w:ascii="宋体" w:hAnsi="宋体" w:cs="宋体"/>
          <w:sz w:val="32"/>
        </w:rPr>
      </w:r>
      <w:r/>
    </w:p>
    <w:p>
      <w:pPr>
        <w:rPr>
          <w:rFonts w:ascii="黑体" w:hAnsi="黑体" w:eastAsia="黑体" w:cs="黑体"/>
          <w:sz w:val="32"/>
        </w:rPr>
      </w:pPr>
      <w:r>
        <w:rPr>
          <w:rFonts w:hint="eastAsia"/>
          <w:sz w:val="24"/>
          <w:szCs w:val="24"/>
        </w:rPr>
        <w:br w:type="page" w:clear="all"/>
      </w:r>
      <w:r>
        <w:rPr>
          <w:rFonts w:hint="eastAsia" w:ascii="黑体" w:hAnsi="黑体" w:eastAsia="黑体" w:cs="黑体"/>
          <w:sz w:val="32"/>
        </w:rPr>
        <w:t xml:space="preserve">六、技术响应偏离表（技术参数响应）</w:t>
      </w:r>
      <w:r/>
    </w:p>
    <w:p>
      <w:pPr>
        <w:pStyle w:val="793"/>
      </w:pPr>
      <w:r/>
      <w:r/>
    </w:p>
    <w:tbl>
      <w:tblPr>
        <w:tblW w:w="0" w:type="auto"/>
        <w:tblInd w:w="-225"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831"/>
        <w:ind w:firstLine="482"/>
        <w:jc w:val="both"/>
        <w:spacing w:before="0" w:beforeAutospacing="0" w:after="0" w:afterAutospacing="0" w:line="480" w:lineRule="exact"/>
        <w:widowControl w:val="off"/>
        <w:rPr>
          <w:b/>
          <w:bCs/>
          <w:sz w:val="32"/>
          <w:szCs w:val="32"/>
        </w:rPr>
      </w:pPr>
      <w:r>
        <w:rPr>
          <w:rFonts w:hint="eastAsia" w:cs="仿宋"/>
          <w:b/>
          <w:bCs/>
          <w:szCs w:val="28"/>
        </w:rPr>
        <w:t xml:space="preserve">备注：</w:t>
      </w:r>
      <w:r>
        <w:rPr>
          <w:rFonts w:hint="eastAsia" w:ascii="Times New Roman" w:hAnsi="Times New Roman" w:cs="Times New Roman"/>
          <w:szCs w:val="21"/>
        </w:rPr>
        <w:t xml:space="preserve">1.</w:t>
      </w:r>
      <w:r>
        <w:rPr>
          <w:rFonts w:hint="eastAsia" w:ascii="Times New Roman" w:hAnsi="Times New Roman" w:cs="Times New Roman"/>
          <w:szCs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w:t>
      </w:r>
      <w:bookmarkStart w:id="146" w:name="_GoBack"/>
      <w:r/>
      <w:bookmarkEnd w:id="146"/>
      <w:r>
        <w:rPr>
          <w:rFonts w:hint="eastAsia" w:ascii="Times New Roman" w:hAnsi="Times New Roman" w:cs="Times New Roman"/>
          <w:szCs w:val="21"/>
        </w:rPr>
        <w:t xml:space="preserve">为准，《技术响应偏离表》中未列出的对应项按负偏离进行扣分处理</w:t>
      </w:r>
      <w:r>
        <w:rPr>
          <w:rFonts w:ascii="Times New Roman" w:hAnsi="Times New Roman" w:cs="仿宋"/>
          <w:szCs w:val="28"/>
        </w:rPr>
        <w:t xml:space="preserve">。</w:t>
      </w:r>
      <w:r>
        <w:rPr>
          <w:rFonts w:ascii="黑体" w:hAnsi="黑体" w:eastAsia="黑体"/>
          <w:b/>
          <w:sz w:val="32"/>
          <w:szCs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七、</w:t>
      </w:r>
      <w:bookmarkEnd w:id="139"/>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887"/>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44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如供应商成交，项目组成员按本表承诺人员操作，不得随意更换。按采购文件要求附相关人员证书。</w:t>
      </w:r>
      <w:bookmarkStart w:id="147" w:name="_格式2__法定代表人授权书"/>
      <w:r/>
      <w:bookmarkEnd w:id="147"/>
      <w:r>
        <w:rPr>
          <w:rFonts w:hint="eastAsia" w:ascii="Times New Roman" w:hAnsi="Times New Roman" w:cs="宋体"/>
          <w:sz w:val="24"/>
          <w:szCs w:val="20"/>
        </w:rPr>
        <w:t xml:space="preserve">2.</w:t>
      </w:r>
      <w:r>
        <w:rPr>
          <w:rFonts w:hint="eastAsia" w:ascii="Times New Roman" w:hAnsi="Times New Roman" w:cs="宋体"/>
          <w:sz w:val="24"/>
          <w:szCs w:val="20"/>
        </w:rPr>
        <w:t xml:space="preserve">成交后，本表（身份证信息除外）将随成交结果公告公开。</w:t>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48" w:name="_Toc11176"/>
      <w:r>
        <w:rPr>
          <w:rFonts w:hint="eastAsia" w:ascii="宋体" w:hAnsi="宋体" w:cs="宋体"/>
          <w:b/>
          <w:bCs/>
          <w:sz w:val="32"/>
          <w:szCs w:val="32"/>
        </w:rPr>
        <w:br w:type="page" w:clear="all"/>
      </w:r>
      <w:r/>
    </w:p>
    <w:p>
      <w:pPr>
        <w:pStyle w:val="792"/>
        <w:ind w:firstLine="320"/>
        <w:spacing w:before="0" w:after="0" w:line="520" w:lineRule="exact"/>
        <w:rPr>
          <w:rFonts w:ascii="黑体" w:hAnsi="黑体" w:eastAsia="黑体" w:cs="黑体"/>
          <w:sz w:val="32"/>
        </w:rPr>
      </w:pPr>
      <w:r>
        <w:rPr>
          <w:rFonts w:hint="eastAsia" w:ascii="黑体" w:hAnsi="黑体" w:eastAsia="黑体" w:cs="黑体"/>
          <w:sz w:val="32"/>
        </w:rPr>
        <w:t xml:space="preserve">八、</w:t>
      </w:r>
      <w:bookmarkEnd w:id="148"/>
      <w:r>
        <w:rPr>
          <w:rFonts w:hint="eastAsia" w:ascii="黑体" w:hAnsi="黑体" w:eastAsia="黑体" w:cs="黑体"/>
          <w:sz w:val="32"/>
        </w:rPr>
        <w:t xml:space="preserve">企业业绩</w:t>
      </w:r>
      <w:r/>
    </w:p>
    <w:p>
      <w:pPr>
        <w:pStyle w:val="1411"/>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1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48"/>
              <w:jc w:val="center"/>
              <w:spacing w:line="560" w:lineRule="exact"/>
              <w:rPr>
                <w:rFonts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48"/>
              <w:jc w:val="center"/>
              <w:spacing w:line="560" w:lineRule="exact"/>
              <w:rPr>
                <w:rFonts w:ascii="仿宋" w:hAnsi="仿宋" w:eastAsia="仿宋" w:cs="仿宋"/>
                <w:sz w:val="28"/>
              </w:rPr>
            </w:pPr>
            <w:r>
              <w:rPr>
                <w:rFonts w:ascii="仿宋" w:hAnsi="仿宋" w:eastAsia="仿宋" w:cs="仿宋"/>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资料电子件。2.成交后，本表将随成交结果公告公开。</w:t>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92"/>
        <w:ind w:firstLine="320"/>
        <w:spacing w:before="0" w:after="0" w:line="520" w:lineRule="exact"/>
        <w:rPr>
          <w:rFonts w:ascii="黑体" w:hAnsi="黑体" w:eastAsia="黑体" w:cs="黑体"/>
          <w:sz w:val="32"/>
        </w:rPr>
      </w:pPr>
      <w:r/>
      <w:bookmarkStart w:id="149" w:name="_Toc28140"/>
      <w:r>
        <w:rPr>
          <w:rFonts w:hint="eastAsia" w:ascii="黑体" w:hAnsi="黑体" w:eastAsia="黑体" w:cs="黑体"/>
          <w:sz w:val="32"/>
        </w:rPr>
        <w:t xml:space="preserve">九、磋商所需其他材料</w:t>
      </w:r>
      <w:bookmarkEnd w:id="149"/>
      <w:r/>
      <w:r/>
    </w:p>
    <w:p>
      <w:pPr>
        <w:pStyle w:val="1413"/>
        <w:ind w:firstLine="560"/>
        <w:spacing w:line="360" w:lineRule="auto"/>
        <w:rPr>
          <w:rFonts w:ascii="仿宋" w:hAnsi="仿宋" w:cs="仿宋"/>
          <w:sz w:val="28"/>
          <w:szCs w:val="28"/>
        </w:rPr>
      </w:pPr>
      <w:r>
        <w:rPr>
          <w:rFonts w:ascii="仿宋" w:hAnsi="仿宋" w:cs="仿宋"/>
          <w:sz w:val="28"/>
          <w:szCs w:val="28"/>
        </w:rPr>
      </w:r>
      <w:r/>
    </w:p>
    <w:p>
      <w:pPr>
        <w:pStyle w:val="1413"/>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62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62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670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6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4" w:default="1">
    <w:name w:val="Normal"/>
    <w:qFormat/>
    <w:pPr>
      <w:jc w:val="both"/>
      <w:widowControl w:val="off"/>
    </w:pPr>
    <w:rPr>
      <w:rFonts w:ascii="Calibri" w:hAnsi="Calibri"/>
      <w:sz w:val="21"/>
      <w:szCs w:val="22"/>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toc 7"/>
    <w:basedOn w:val="734"/>
    <w:next w:val="734"/>
    <w:uiPriority w:val="39"/>
    <w:unhideWhenUsed/>
    <w:qFormat/>
    <w:pPr>
      <w:ind w:left="1701"/>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rPr>
  </w:style>
  <w:style w:type="paragraph" w:styleId="749">
    <w:name w:val="toc 5"/>
    <w:basedOn w:val="734"/>
    <w:next w:val="734"/>
    <w:uiPriority w:val="39"/>
    <w:unhideWhenUsed/>
    <w:qFormat/>
    <w:pPr>
      <w:ind w:left="1134"/>
      <w:spacing w:after="57"/>
    </w:pPr>
  </w:style>
  <w:style w:type="paragraph" w:styleId="750">
    <w:name w:val="toc 3"/>
    <w:basedOn w:val="734"/>
    <w:next w:val="734"/>
    <w:uiPriority w:val="39"/>
    <w:unhideWhenUsed/>
    <w:qFormat/>
    <w:pPr>
      <w:ind w:left="567"/>
      <w:spacing w:after="57"/>
    </w:pPr>
  </w:style>
  <w:style w:type="paragraph" w:styleId="751">
    <w:name w:val="toc 8"/>
    <w:basedOn w:val="734"/>
    <w:next w:val="734"/>
    <w:uiPriority w:val="39"/>
    <w:unhideWhenUsed/>
    <w:qFormat/>
    <w:pPr>
      <w:ind w:left="1984"/>
      <w:spacing w:after="57"/>
    </w:pPr>
  </w:style>
  <w:style w:type="paragraph" w:styleId="752">
    <w:name w:val="endnote text"/>
    <w:basedOn w:val="734"/>
    <w:uiPriority w:val="99"/>
    <w:semiHidden/>
    <w:unhideWhenUsed/>
    <w:qFormat/>
    <w:rPr>
      <w:sz w:val="20"/>
    </w:rPr>
  </w:style>
  <w:style w:type="paragraph" w:styleId="753">
    <w:name w:val="Balloon Text"/>
    <w:basedOn w:val="734"/>
    <w:link w:val="1470"/>
    <w:uiPriority w:val="99"/>
    <w:semiHidden/>
    <w:unhideWhenUsed/>
    <w:rPr>
      <w:sz w:val="18"/>
      <w:szCs w:val="18"/>
    </w:rPr>
  </w:style>
  <w:style w:type="paragraph" w:styleId="754">
    <w:name w:val="Footer"/>
    <w:basedOn w:val="734"/>
    <w:uiPriority w:val="99"/>
    <w:unhideWhenUsed/>
    <w:qFormat/>
    <w:pPr>
      <w:tabs>
        <w:tab w:val="center" w:pos="7143" w:leader="none"/>
        <w:tab w:val="right" w:pos="14287" w:leader="none"/>
      </w:tabs>
    </w:pPr>
  </w:style>
  <w:style w:type="paragraph" w:styleId="755">
    <w:name w:val="Header"/>
    <w:basedOn w:val="734"/>
    <w:uiPriority w:val="99"/>
    <w:unhideWhenUsed/>
    <w:qFormat/>
    <w:pPr>
      <w:tabs>
        <w:tab w:val="center" w:pos="7143" w:leader="none"/>
        <w:tab w:val="right" w:pos="14287" w:leader="none"/>
      </w:tabs>
    </w:pPr>
  </w:style>
  <w:style w:type="paragraph" w:styleId="756">
    <w:name w:val="toc 1"/>
    <w:basedOn w:val="734"/>
    <w:next w:val="734"/>
    <w:uiPriority w:val="39"/>
    <w:unhideWhenUsed/>
    <w:qFormat/>
    <w:pPr>
      <w:spacing w:after="57"/>
    </w:pPr>
  </w:style>
  <w:style w:type="paragraph" w:styleId="757">
    <w:name w:val="toc 4"/>
    <w:basedOn w:val="734"/>
    <w:next w:val="734"/>
    <w:uiPriority w:val="39"/>
    <w:unhideWhenUsed/>
    <w:qFormat/>
    <w:pPr>
      <w:ind w:left="850"/>
      <w:spacing w:after="57"/>
    </w:pPr>
  </w:style>
  <w:style w:type="paragraph" w:styleId="758">
    <w:name w:val="Subtitle"/>
    <w:basedOn w:val="734"/>
    <w:next w:val="734"/>
    <w:uiPriority w:val="11"/>
    <w:qFormat/>
    <w:pPr>
      <w:spacing w:before="200" w:after="200"/>
    </w:pPr>
    <w:rPr>
      <w:sz w:val="24"/>
      <w:szCs w:val="24"/>
    </w:rPr>
  </w:style>
  <w:style w:type="paragraph" w:styleId="759">
    <w:name w:val="footnote text"/>
    <w:basedOn w:val="734"/>
    <w:uiPriority w:val="99"/>
    <w:semiHidden/>
    <w:unhideWhenUsed/>
    <w:qFormat/>
    <w:pPr>
      <w:spacing w:after="40"/>
    </w:pPr>
    <w:rPr>
      <w:sz w:val="18"/>
    </w:rPr>
  </w:style>
  <w:style w:type="paragraph" w:styleId="760">
    <w:name w:val="toc 6"/>
    <w:basedOn w:val="734"/>
    <w:next w:val="734"/>
    <w:uiPriority w:val="39"/>
    <w:unhideWhenUsed/>
    <w:qFormat/>
    <w:pPr>
      <w:ind w:left="1417"/>
      <w:spacing w:after="57"/>
    </w:pPr>
  </w:style>
  <w:style w:type="paragraph" w:styleId="761">
    <w:name w:val="table of figures"/>
    <w:basedOn w:val="734"/>
    <w:next w:val="734"/>
    <w:uiPriority w:val="99"/>
    <w:unhideWhenUsed/>
    <w:qFormat/>
  </w:style>
  <w:style w:type="paragraph" w:styleId="762">
    <w:name w:val="toc 2"/>
    <w:basedOn w:val="734"/>
    <w:next w:val="734"/>
    <w:uiPriority w:val="39"/>
    <w:unhideWhenUsed/>
    <w:qFormat/>
    <w:pPr>
      <w:ind w:left="283"/>
      <w:spacing w:after="57"/>
    </w:pPr>
  </w:style>
  <w:style w:type="paragraph" w:styleId="763">
    <w:name w:val="toc 9"/>
    <w:basedOn w:val="734"/>
    <w:next w:val="734"/>
    <w:uiPriority w:val="39"/>
    <w:unhideWhenUsed/>
    <w:qFormat/>
    <w:pPr>
      <w:ind w:left="2268"/>
      <w:spacing w:after="57"/>
    </w:pPr>
  </w:style>
  <w:style w:type="paragraph" w:styleId="764">
    <w:name w:val="Normal (Web)"/>
    <w:uiPriority w:val="99"/>
    <w:qFormat/>
    <w:pPr>
      <w:spacing w:before="100" w:beforeAutospacing="1" w:after="100" w:afterAutospacing="1"/>
    </w:pPr>
    <w:rPr>
      <w:rFonts w:ascii="宋体" w:hAnsi="宋体" w:cs="宋体"/>
      <w:sz w:val="24"/>
      <w:szCs w:val="24"/>
    </w:rPr>
  </w:style>
  <w:style w:type="paragraph" w:styleId="765">
    <w:name w:val="Title"/>
    <w:basedOn w:val="734"/>
    <w:next w:val="734"/>
    <w:uiPriority w:val="10"/>
    <w:qFormat/>
    <w:pPr>
      <w:contextualSpacing/>
      <w:spacing w:before="300" w:after="200"/>
    </w:pPr>
    <w:rPr>
      <w:sz w:val="48"/>
      <w:szCs w:val="48"/>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table" w:styleId="770" w:customStyle="1">
    <w:name w:val="无格式表格 11"/>
    <w:basedOn w:val="771"/>
    <w:uiPriority w:val="59"/>
    <w:qFormat/>
    <w:tblPr>
      <w:tblCellMar>
        <w:left w:w="0" w:type="dxa"/>
        <w:top w:w="0" w:type="dxa"/>
        <w:right w:w="0"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普通表格11"/>
    <w:uiPriority w:val="99"/>
    <w:unhideWhenUsed/>
    <w:qFormat/>
    <w:tblPr>
      <w:tblCellMar>
        <w:left w:w="0" w:type="dxa"/>
        <w:top w:w="0" w:type="dxa"/>
        <w:right w:w="0" w:type="dxa"/>
        <w:bottom w:w="0" w:type="dxa"/>
      </w:tblCellMar>
    </w:tblPr>
  </w:style>
  <w:style w:type="table" w:styleId="772" w:customStyle="1">
    <w:name w:val="无格式表格 21"/>
    <w:basedOn w:val="77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7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71"/>
    <w:uiPriority w:val="59"/>
    <w:qFormat/>
    <w:tblPr>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71"/>
    <w:uiPriority w:val="99"/>
    <w:qFormat/>
    <w:tblPr>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71"/>
    <w:uiPriority w:val="99"/>
    <w:qFormat/>
    <w:tblPr>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2" w:customStyle="1">
    <w:name w:val="网格表 7 彩色1"/>
    <w:basedOn w:val="771"/>
    <w:uiPriority w:val="99"/>
    <w:qFormat/>
    <w:tblPr>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7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清单表 31"/>
    <w:basedOn w:val="77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71"/>
    <w:uiPriority w:val="99"/>
    <w:qFormat/>
    <w:tblPr>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8" w:customStyle="1">
    <w:name w:val="清单表 6 彩色1"/>
    <w:basedOn w:val="771"/>
    <w:uiPriority w:val="99"/>
    <w:qFormat/>
    <w:tblPr>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9" w:customStyle="1">
    <w:name w:val="清单表 7 彩色1"/>
    <w:basedOn w:val="771"/>
    <w:uiPriority w:val="99"/>
    <w:qFormat/>
    <w:tblPr>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qFormat/>
  </w:style>
  <w:style w:type="paragraph" w:styleId="791" w:customStyle="1">
    <w:name w:val="标题 1111"/>
    <w:basedOn w:val="734"/>
    <w:next w:val="734"/>
    <w:link w:val="806"/>
    <w:uiPriority w:val="9"/>
    <w:qFormat/>
    <w:pPr>
      <w:keepLines/>
      <w:keepNext/>
      <w:spacing w:before="480" w:after="200"/>
      <w:outlineLvl w:val="0"/>
    </w:pPr>
    <w:rPr>
      <w:rFonts w:ascii="Arial" w:hAnsi="Arial" w:eastAsia="Arial" w:cs="Arial"/>
      <w:sz w:val="40"/>
      <w:szCs w:val="40"/>
    </w:rPr>
  </w:style>
  <w:style w:type="paragraph" w:styleId="792" w:customStyle="1">
    <w:name w:val="标题 2111"/>
    <w:basedOn w:val="734"/>
    <w:next w:val="793"/>
    <w:uiPriority w:val="9"/>
    <w:unhideWhenUsed/>
    <w:qFormat/>
    <w:pPr>
      <w:keepLines/>
      <w:keepNext/>
      <w:spacing w:before="360" w:after="200"/>
      <w:outlineLvl w:val="1"/>
    </w:pPr>
    <w:rPr>
      <w:rFonts w:ascii="Arial" w:hAnsi="Arial" w:eastAsia="Arial" w:cs="Arial"/>
      <w:sz w:val="34"/>
    </w:rPr>
  </w:style>
  <w:style w:type="paragraph" w:styleId="793" w:customStyle="1">
    <w:name w:val="正文缩进12"/>
    <w:basedOn w:val="734"/>
    <w:qFormat/>
    <w:pPr>
      <w:ind w:firstLine="420"/>
    </w:pPr>
    <w:rPr>
      <w:szCs w:val="21"/>
    </w:rPr>
  </w:style>
  <w:style w:type="paragraph" w:styleId="794" w:customStyle="1">
    <w:name w:val="标题 312"/>
    <w:basedOn w:val="795"/>
    <w:next w:val="797"/>
    <w:uiPriority w:val="9"/>
    <w:unhideWhenUsed/>
    <w:qFormat/>
    <w:pPr>
      <w:keepLines/>
      <w:keepNext/>
      <w:spacing w:before="320" w:after="200"/>
      <w:outlineLvl w:val="2"/>
    </w:pPr>
    <w:rPr>
      <w:rFonts w:ascii="Arial" w:hAnsi="Arial" w:eastAsia="Arial" w:cs="Arial"/>
      <w:sz w:val="30"/>
      <w:szCs w:val="30"/>
    </w:rPr>
  </w:style>
  <w:style w:type="paragraph" w:styleId="795" w:customStyle="1">
    <w:name w:val="Normal1"/>
    <w:next w:val="796"/>
    <w:qFormat/>
    <w:rPr>
      <w:rFonts w:eastAsia="Times New Roman"/>
      <w:sz w:val="24"/>
      <w:szCs w:val="24"/>
    </w:rPr>
  </w:style>
  <w:style w:type="paragraph" w:styleId="796" w:customStyle="1">
    <w:name w:val="标题 311"/>
    <w:basedOn w:val="734"/>
    <w:next w:val="797"/>
    <w:uiPriority w:val="9"/>
    <w:qFormat/>
    <w:pPr>
      <w:keepLines/>
      <w:keepNext/>
      <w:spacing w:before="320" w:after="200"/>
      <w:outlineLvl w:val="2"/>
    </w:pPr>
    <w:rPr>
      <w:rFonts w:ascii="Arial" w:hAnsi="Arial" w:eastAsia="Arial" w:cs="Arial"/>
      <w:sz w:val="30"/>
      <w:szCs w:val="30"/>
    </w:rPr>
  </w:style>
  <w:style w:type="paragraph" w:styleId="797" w:customStyle="1">
    <w:name w:val="Normal_19"/>
    <w:qFormat/>
    <w:rPr>
      <w:rFonts w:eastAsia="Times New Roman"/>
      <w:sz w:val="24"/>
      <w:szCs w:val="24"/>
    </w:rPr>
  </w:style>
  <w:style w:type="paragraph" w:styleId="798" w:customStyle="1">
    <w:name w:val="标题 4111"/>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99" w:customStyle="1">
    <w:name w:val="标题 512"/>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800" w:customStyle="1">
    <w:name w:val="标题 612"/>
    <w:basedOn w:val="734"/>
    <w:next w:val="734"/>
    <w:uiPriority w:val="9"/>
    <w:unhideWhenUsed/>
    <w:qFormat/>
    <w:pPr>
      <w:keepLines/>
      <w:keepNext/>
      <w:spacing w:before="320" w:after="200"/>
      <w:outlineLvl w:val="5"/>
    </w:pPr>
    <w:rPr>
      <w:rFonts w:ascii="Arial" w:hAnsi="Arial" w:eastAsia="Arial" w:cs="Arial"/>
      <w:b/>
      <w:bCs/>
      <w:sz w:val="22"/>
    </w:rPr>
  </w:style>
  <w:style w:type="paragraph" w:styleId="801" w:customStyle="1">
    <w:name w:val="标题 712"/>
    <w:basedOn w:val="734"/>
    <w:next w:val="734"/>
    <w:uiPriority w:val="9"/>
    <w:unhideWhenUsed/>
    <w:qFormat/>
    <w:pPr>
      <w:keepLines/>
      <w:keepNext/>
      <w:spacing w:before="320" w:after="200"/>
      <w:outlineLvl w:val="6"/>
    </w:pPr>
    <w:rPr>
      <w:rFonts w:ascii="Arial" w:hAnsi="Arial" w:eastAsia="Arial" w:cs="Arial"/>
      <w:b/>
      <w:bCs/>
      <w:i/>
      <w:iCs/>
      <w:sz w:val="22"/>
    </w:rPr>
  </w:style>
  <w:style w:type="paragraph" w:styleId="802" w:customStyle="1">
    <w:name w:val="标题 812"/>
    <w:basedOn w:val="734"/>
    <w:next w:val="734"/>
    <w:uiPriority w:val="9"/>
    <w:unhideWhenUsed/>
    <w:qFormat/>
    <w:pPr>
      <w:keepLines/>
      <w:keepNext/>
      <w:spacing w:before="320" w:after="200"/>
      <w:outlineLvl w:val="7"/>
    </w:pPr>
    <w:rPr>
      <w:rFonts w:ascii="Arial" w:hAnsi="Arial" w:eastAsia="Arial" w:cs="Arial"/>
      <w:i/>
      <w:iCs/>
      <w:sz w:val="22"/>
    </w:rPr>
  </w:style>
  <w:style w:type="paragraph" w:styleId="803" w:customStyle="1">
    <w:name w:val="标题 912"/>
    <w:basedOn w:val="734"/>
    <w:next w:val="734"/>
    <w:uiPriority w:val="9"/>
    <w:unhideWhenUsed/>
    <w:qFormat/>
    <w:pPr>
      <w:keepLines/>
      <w:keepNext/>
      <w:spacing w:before="320" w:after="200"/>
      <w:outlineLvl w:val="8"/>
    </w:pPr>
    <w:rPr>
      <w:rFonts w:ascii="Arial" w:hAnsi="Arial" w:eastAsia="Arial" w:cs="Arial"/>
      <w:i/>
      <w:iCs/>
      <w:szCs w:val="21"/>
    </w:rPr>
  </w:style>
  <w:style w:type="character" w:styleId="804" w:customStyle="1">
    <w:name w:val="默认段落字体12"/>
    <w:uiPriority w:val="1"/>
    <w:unhideWhenUsed/>
    <w:qFormat/>
  </w:style>
  <w:style w:type="table" w:styleId="805" w:customStyle="1">
    <w:name w:val="普通表格12"/>
    <w:uiPriority w:val="99"/>
    <w:unhideWhenUsed/>
    <w:qFormat/>
    <w:tblPr>
      <w:tblCellMar>
        <w:left w:w="0" w:type="dxa"/>
        <w:top w:w="0" w:type="dxa"/>
        <w:right w:w="0" w:type="dxa"/>
        <w:bottom w:w="0" w:type="dxa"/>
      </w:tblCellMar>
    </w:tblPr>
  </w:style>
  <w:style w:type="character" w:styleId="806" w:customStyle="1">
    <w:name w:val="标题 1 字符2"/>
    <w:link w:val="791"/>
    <w:uiPriority w:val="9"/>
    <w:qFormat/>
    <w:rPr>
      <w:rFonts w:ascii="Arial" w:hAnsi="Arial" w:eastAsia="Arial" w:cs="Arial"/>
      <w:sz w:val="40"/>
      <w:szCs w:val="40"/>
    </w:rPr>
  </w:style>
  <w:style w:type="paragraph" w:styleId="807" w:customStyle="1">
    <w:name w:val="目录 71"/>
    <w:basedOn w:val="734"/>
    <w:next w:val="734"/>
    <w:qFormat/>
    <w:pPr>
      <w:ind w:left="1260"/>
      <w:jc w:val="left"/>
    </w:pPr>
    <w:rPr>
      <w:rFonts w:cs="Calibri"/>
      <w:sz w:val="18"/>
      <w:szCs w:val="18"/>
    </w:rPr>
  </w:style>
  <w:style w:type="paragraph" w:styleId="808" w:customStyle="1">
    <w:name w:val="题注12"/>
    <w:basedOn w:val="734"/>
    <w:next w:val="734"/>
    <w:uiPriority w:val="35"/>
    <w:unhideWhenUsed/>
    <w:qFormat/>
    <w:pPr>
      <w:spacing w:line="276" w:lineRule="auto"/>
    </w:pPr>
    <w:rPr>
      <w:b/>
      <w:bCs/>
      <w:color w:val="4f81bd"/>
      <w:sz w:val="18"/>
      <w:szCs w:val="18"/>
    </w:rPr>
  </w:style>
  <w:style w:type="paragraph" w:styleId="809" w:customStyle="1">
    <w:name w:val="批注文字11"/>
    <w:basedOn w:val="734"/>
    <w:uiPriority w:val="99"/>
    <w:unhideWhenUsed/>
    <w:qFormat/>
    <w:pPr>
      <w:jc w:val="left"/>
    </w:pPr>
  </w:style>
  <w:style w:type="paragraph" w:styleId="810" w:customStyle="1">
    <w:name w:val="正文文本11"/>
    <w:basedOn w:val="734"/>
    <w:next w:val="811"/>
    <w:uiPriority w:val="1"/>
    <w:qFormat/>
    <w:pPr>
      <w:ind w:firstLine="600"/>
    </w:pPr>
    <w:rPr>
      <w:rFonts w:ascii="Times New Roman" w:hAnsi="Times New Roman" w:eastAsia="方正仿宋_GBK"/>
      <w:b/>
      <w:bCs/>
      <w:color w:val="ff0000"/>
      <w:sz w:val="30"/>
      <w:szCs w:val="30"/>
    </w:rPr>
  </w:style>
  <w:style w:type="paragraph" w:styleId="811" w:customStyle="1">
    <w:name w:val="正文首行缩进1"/>
    <w:basedOn w:val="810"/>
    <w:qFormat/>
    <w:pPr>
      <w:ind w:firstLine="100"/>
      <w:spacing w:after="120"/>
      <w:tabs>
        <w:tab w:val="left" w:pos="0" w:leader="none"/>
      </w:tabs>
    </w:pPr>
    <w:rPr>
      <w:rFonts w:eastAsia="宋体"/>
      <w:sz w:val="21"/>
    </w:rPr>
  </w:style>
  <w:style w:type="paragraph" w:styleId="812" w:customStyle="1">
    <w:name w:val="正文文本缩进12"/>
    <w:basedOn w:val="734"/>
    <w:unhideWhenUsed/>
    <w:qFormat/>
    <w:pPr>
      <w:ind w:left="420"/>
      <w:spacing w:after="120"/>
    </w:pPr>
  </w:style>
  <w:style w:type="paragraph" w:styleId="813" w:customStyle="1">
    <w:name w:val="目录 51"/>
    <w:basedOn w:val="734"/>
    <w:next w:val="734"/>
    <w:qFormat/>
    <w:pPr>
      <w:ind w:left="840"/>
      <w:jc w:val="left"/>
    </w:pPr>
    <w:rPr>
      <w:rFonts w:cs="Calibri"/>
      <w:sz w:val="18"/>
      <w:szCs w:val="18"/>
    </w:rPr>
  </w:style>
  <w:style w:type="paragraph" w:styleId="814" w:customStyle="1">
    <w:name w:val="目录 31"/>
    <w:basedOn w:val="734"/>
    <w:next w:val="734"/>
    <w:uiPriority w:val="39"/>
    <w:qFormat/>
    <w:pPr>
      <w:ind w:left="420"/>
      <w:jc w:val="left"/>
    </w:pPr>
    <w:rPr>
      <w:rFonts w:cs="Calibri"/>
      <w:i/>
      <w:iCs/>
      <w:sz w:val="20"/>
      <w:szCs w:val="20"/>
    </w:rPr>
  </w:style>
  <w:style w:type="paragraph" w:styleId="815" w:customStyle="1">
    <w:name w:val="纯文本12"/>
    <w:basedOn w:val="734"/>
    <w:qFormat/>
    <w:rPr>
      <w:rFonts w:ascii="宋体" w:hAnsi="Courier New" w:cs="Courier New"/>
      <w:szCs w:val="21"/>
    </w:rPr>
  </w:style>
  <w:style w:type="paragraph" w:styleId="816" w:customStyle="1">
    <w:name w:val="目录 81"/>
    <w:basedOn w:val="734"/>
    <w:next w:val="734"/>
    <w:qFormat/>
    <w:pPr>
      <w:ind w:left="1470"/>
      <w:jc w:val="left"/>
    </w:pPr>
    <w:rPr>
      <w:rFonts w:cs="Calibri"/>
      <w:sz w:val="18"/>
      <w:szCs w:val="18"/>
    </w:rPr>
  </w:style>
  <w:style w:type="paragraph" w:styleId="817" w:customStyle="1">
    <w:name w:val="尾注文本12"/>
    <w:basedOn w:val="734"/>
    <w:uiPriority w:val="99"/>
    <w:unhideWhenUsed/>
    <w:qFormat/>
    <w:rPr>
      <w:sz w:val="20"/>
    </w:rPr>
  </w:style>
  <w:style w:type="paragraph" w:styleId="818" w:customStyle="1">
    <w:name w:val="批注框文本11"/>
    <w:basedOn w:val="734"/>
    <w:link w:val="819"/>
    <w:uiPriority w:val="99"/>
    <w:unhideWhenUsed/>
    <w:qFormat/>
    <w:rPr>
      <w:rFonts w:ascii="宋体"/>
      <w:sz w:val="18"/>
      <w:szCs w:val="18"/>
    </w:rPr>
  </w:style>
  <w:style w:type="character" w:styleId="819" w:customStyle="1">
    <w:name w:val="批注框文本 字符"/>
    <w:basedOn w:val="804"/>
    <w:link w:val="818"/>
    <w:uiPriority w:val="99"/>
    <w:semiHidden/>
    <w:qFormat/>
    <w:rPr>
      <w:rFonts w:ascii="宋体" w:hAnsi="Calibri"/>
      <w:sz w:val="18"/>
      <w:szCs w:val="18"/>
    </w:rPr>
  </w:style>
  <w:style w:type="paragraph" w:styleId="820" w:customStyle="1">
    <w:name w:val="页脚12"/>
    <w:basedOn w:val="734"/>
    <w:uiPriority w:val="99"/>
    <w:unhideWhenUsed/>
    <w:qFormat/>
    <w:pPr>
      <w:tabs>
        <w:tab w:val="center" w:pos="7143" w:leader="none"/>
        <w:tab w:val="right" w:pos="14287" w:leader="none"/>
      </w:tabs>
    </w:pPr>
  </w:style>
  <w:style w:type="paragraph" w:styleId="821" w:customStyle="1">
    <w:name w:val="页眉12"/>
    <w:basedOn w:val="734"/>
    <w:uiPriority w:val="99"/>
    <w:unhideWhenUsed/>
    <w:qFormat/>
    <w:pPr>
      <w:tabs>
        <w:tab w:val="center" w:pos="7143" w:leader="none"/>
        <w:tab w:val="right" w:pos="14287" w:leader="none"/>
      </w:tabs>
    </w:pPr>
  </w:style>
  <w:style w:type="paragraph" w:styleId="822" w:customStyle="1">
    <w:name w:val="目录 11"/>
    <w:basedOn w:val="734"/>
    <w:next w:val="734"/>
    <w:uiPriority w:val="39"/>
    <w:qFormat/>
    <w:pPr>
      <w:jc w:val="left"/>
      <w:spacing w:before="120" w:after="120"/>
    </w:pPr>
    <w:rPr>
      <w:rFonts w:cs="Calibri"/>
      <w:b/>
      <w:bCs/>
      <w:caps/>
      <w:sz w:val="20"/>
      <w:szCs w:val="20"/>
    </w:rPr>
  </w:style>
  <w:style w:type="paragraph" w:styleId="823" w:customStyle="1">
    <w:name w:val="目录 41"/>
    <w:basedOn w:val="734"/>
    <w:next w:val="734"/>
    <w:qFormat/>
    <w:pPr>
      <w:ind w:left="630"/>
      <w:jc w:val="left"/>
    </w:pPr>
    <w:rPr>
      <w:rFonts w:cs="Calibri"/>
      <w:sz w:val="18"/>
      <w:szCs w:val="18"/>
    </w:rPr>
  </w:style>
  <w:style w:type="paragraph" w:styleId="824" w:customStyle="1">
    <w:name w:val="副标题11"/>
    <w:basedOn w:val="734"/>
    <w:next w:val="734"/>
    <w:uiPriority w:val="11"/>
    <w:qFormat/>
    <w:pPr>
      <w:spacing w:before="200" w:after="200"/>
    </w:pPr>
    <w:rPr>
      <w:sz w:val="24"/>
      <w:szCs w:val="24"/>
    </w:rPr>
  </w:style>
  <w:style w:type="paragraph" w:styleId="825" w:customStyle="1">
    <w:name w:val="脚注文本12"/>
    <w:basedOn w:val="734"/>
    <w:uiPriority w:val="99"/>
    <w:unhideWhenUsed/>
    <w:qFormat/>
    <w:pPr>
      <w:spacing w:after="40"/>
    </w:pPr>
    <w:rPr>
      <w:sz w:val="18"/>
    </w:rPr>
  </w:style>
  <w:style w:type="paragraph" w:styleId="826" w:customStyle="1">
    <w:name w:val="目录 61"/>
    <w:basedOn w:val="734"/>
    <w:next w:val="734"/>
    <w:qFormat/>
    <w:pPr>
      <w:ind w:left="1050"/>
      <w:jc w:val="left"/>
    </w:pPr>
    <w:rPr>
      <w:rFonts w:cs="Calibri"/>
      <w:sz w:val="18"/>
      <w:szCs w:val="18"/>
    </w:rPr>
  </w:style>
  <w:style w:type="paragraph" w:styleId="827" w:customStyle="1">
    <w:name w:val="图表目录13"/>
    <w:basedOn w:val="734"/>
    <w:next w:val="734"/>
    <w:uiPriority w:val="99"/>
    <w:unhideWhenUsed/>
    <w:qFormat/>
  </w:style>
  <w:style w:type="paragraph" w:styleId="828" w:customStyle="1">
    <w:name w:val="目录 21"/>
    <w:basedOn w:val="734"/>
    <w:next w:val="734"/>
    <w:uiPriority w:val="39"/>
    <w:qFormat/>
    <w:pPr>
      <w:ind w:left="210"/>
      <w:jc w:val="left"/>
    </w:pPr>
    <w:rPr>
      <w:rFonts w:cs="Calibri"/>
      <w:smallCaps/>
      <w:sz w:val="20"/>
      <w:szCs w:val="20"/>
    </w:rPr>
  </w:style>
  <w:style w:type="paragraph" w:styleId="829" w:customStyle="1">
    <w:name w:val="目录 91"/>
    <w:basedOn w:val="734"/>
    <w:next w:val="734"/>
    <w:qFormat/>
    <w:pPr>
      <w:ind w:left="1680"/>
      <w:jc w:val="left"/>
    </w:pPr>
    <w:rPr>
      <w:rFonts w:cs="Calibri"/>
      <w:sz w:val="18"/>
      <w:szCs w:val="18"/>
    </w:rPr>
  </w:style>
  <w:style w:type="paragraph" w:styleId="830" w:customStyle="1">
    <w:name w:val="正文文本 211"/>
    <w:basedOn w:val="734"/>
    <w:next w:val="810"/>
    <w:qFormat/>
  </w:style>
  <w:style w:type="paragraph" w:styleId="831" w:customStyle="1">
    <w:name w:val="普通(网站)12"/>
    <w:basedOn w:val="734"/>
    <w:uiPriority w:val="99"/>
    <w:qFormat/>
    <w:pPr>
      <w:jc w:val="left"/>
      <w:spacing w:before="100" w:beforeAutospacing="1" w:after="100" w:afterAutospacing="1"/>
      <w:widowControl/>
    </w:pPr>
    <w:rPr>
      <w:rFonts w:ascii="宋体" w:hAnsi="宋体" w:cs="宋体"/>
      <w:sz w:val="24"/>
      <w:szCs w:val="24"/>
    </w:rPr>
  </w:style>
  <w:style w:type="paragraph" w:styleId="832" w:customStyle="1">
    <w:name w:val="标题12"/>
    <w:basedOn w:val="734"/>
    <w:next w:val="734"/>
    <w:uiPriority w:val="10"/>
    <w:qFormat/>
    <w:pPr>
      <w:contextualSpacing/>
      <w:spacing w:before="300" w:after="200"/>
    </w:pPr>
    <w:rPr>
      <w:sz w:val="48"/>
      <w:szCs w:val="48"/>
    </w:rPr>
  </w:style>
  <w:style w:type="table" w:styleId="833" w:customStyle="1">
    <w:name w:val="网格型12"/>
    <w:uiPriority w:val="59"/>
    <w:qFormat/>
    <w:tblPr>
      <w:tblCellMar>
        <w:left w:w="0" w:type="dxa"/>
        <w:top w:w="0" w:type="dxa"/>
        <w:right w:w="0" w:type="dxa"/>
        <w:bottom w:w="0" w:type="dxa"/>
      </w:tblCellMar>
    </w:tblPr>
  </w:style>
  <w:style w:type="character" w:styleId="834" w:customStyle="1">
    <w:name w:val="尾注引用12"/>
    <w:uiPriority w:val="99"/>
    <w:unhideWhenUsed/>
    <w:qFormat/>
    <w:rPr>
      <w:vertAlign w:val="superscript"/>
    </w:rPr>
  </w:style>
  <w:style w:type="character" w:styleId="835" w:customStyle="1">
    <w:name w:val="强调11"/>
    <w:qFormat/>
    <w:rPr>
      <w:i/>
    </w:rPr>
  </w:style>
  <w:style w:type="character" w:styleId="836" w:customStyle="1">
    <w:name w:val="超链接12"/>
    <w:uiPriority w:val="99"/>
    <w:unhideWhenUsed/>
    <w:qFormat/>
    <w:rPr>
      <w:color w:val="0000ff"/>
      <w:u w:val="single"/>
    </w:rPr>
  </w:style>
  <w:style w:type="character" w:styleId="837" w:customStyle="1">
    <w:name w:val="批注引用11"/>
    <w:basedOn w:val="804"/>
    <w:uiPriority w:val="99"/>
    <w:unhideWhenUsed/>
    <w:qFormat/>
    <w:rPr>
      <w:sz w:val="21"/>
      <w:szCs w:val="21"/>
    </w:rPr>
  </w:style>
  <w:style w:type="character" w:styleId="838" w:customStyle="1">
    <w:name w:val="脚注引用12"/>
    <w:uiPriority w:val="99"/>
    <w:unhideWhenUsed/>
    <w:qFormat/>
    <w:rPr>
      <w:vertAlign w:val="superscript"/>
    </w:rPr>
  </w:style>
  <w:style w:type="paragraph" w:styleId="839" w:customStyle="1">
    <w:name w:val="正文1"/>
    <w:next w:val="840"/>
    <w:qFormat/>
    <w:pPr>
      <w:jc w:val="both"/>
      <w:widowControl w:val="off"/>
    </w:pPr>
    <w:rPr>
      <w:szCs w:val="21"/>
    </w:rPr>
  </w:style>
  <w:style w:type="paragraph" w:styleId="840" w:customStyle="1">
    <w:name w:val="Body Text First Indent1"/>
    <w:basedOn w:val="841"/>
    <w:uiPriority w:val="99"/>
    <w:unhideWhenUsed/>
    <w:qFormat/>
    <w:pPr>
      <w:ind w:firstLine="420"/>
    </w:pPr>
  </w:style>
  <w:style w:type="paragraph" w:styleId="841" w:customStyle="1">
    <w:name w:val="Body Text1"/>
    <w:basedOn w:val="839"/>
    <w:uiPriority w:val="99"/>
    <w:unhideWhenUsed/>
    <w:qFormat/>
    <w:pPr>
      <w:spacing w:after="120"/>
    </w:pPr>
  </w:style>
  <w:style w:type="paragraph" w:styleId="842" w:customStyle="1">
    <w:name w:val="TOC 标题117"/>
    <w:uiPriority w:val="39"/>
    <w:unhideWhenUsed/>
    <w:qFormat/>
  </w:style>
  <w:style w:type="paragraph" w:styleId="843" w:customStyle="1">
    <w:name w:val="TOC 标题116"/>
    <w:uiPriority w:val="39"/>
    <w:unhideWhenUsed/>
    <w:qFormat/>
  </w:style>
  <w:style w:type="paragraph" w:styleId="844" w:customStyle="1">
    <w:name w:val="TOC 标题115"/>
    <w:uiPriority w:val="39"/>
    <w:unhideWhenUsed/>
    <w:qFormat/>
  </w:style>
  <w:style w:type="paragraph" w:styleId="845" w:customStyle="1">
    <w:name w:val="TOC 标题114"/>
    <w:uiPriority w:val="39"/>
    <w:unhideWhenUsed/>
    <w:qFormat/>
  </w:style>
  <w:style w:type="character" w:styleId="846" w:customStyle="1">
    <w:name w:val="标题 1 字符"/>
    <w:link w:val="847"/>
    <w:qFormat/>
    <w:rPr>
      <w:b/>
      <w:sz w:val="44"/>
    </w:rPr>
  </w:style>
  <w:style w:type="paragraph" w:styleId="847" w:customStyle="1">
    <w:name w:val="标题 11"/>
    <w:basedOn w:val="734"/>
    <w:next w:val="734"/>
    <w:link w:val="846"/>
    <w:qFormat/>
    <w:pPr>
      <w:keepLines/>
      <w:keepNext/>
      <w:spacing w:before="340" w:after="330" w:line="576" w:lineRule="auto"/>
      <w:outlineLvl w:val="0"/>
    </w:pPr>
    <w:rPr>
      <w:rFonts w:ascii="Times New Roman" w:hAnsi="Times New Roman"/>
      <w:b/>
      <w:sz w:val="44"/>
      <w:szCs w:val="20"/>
    </w:rPr>
  </w:style>
  <w:style w:type="character" w:styleId="848" w:customStyle="1">
    <w:name w:val="标题 2 字符"/>
    <w:link w:val="849"/>
    <w:qFormat/>
    <w:rPr>
      <w:rFonts w:ascii="Arial" w:hAnsi="Arial" w:eastAsia="黑体"/>
      <w:b/>
      <w:sz w:val="32"/>
    </w:rPr>
  </w:style>
  <w:style w:type="paragraph" w:styleId="849" w:customStyle="1">
    <w:name w:val="标题 21"/>
    <w:basedOn w:val="734"/>
    <w:next w:val="734"/>
    <w:link w:val="848"/>
    <w:qFormat/>
    <w:pPr>
      <w:keepLines/>
      <w:keepNext/>
      <w:spacing w:before="260" w:after="260" w:line="413" w:lineRule="auto"/>
      <w:outlineLvl w:val="1"/>
    </w:pPr>
    <w:rPr>
      <w:rFonts w:ascii="Arial" w:hAnsi="Arial" w:eastAsia="黑体"/>
      <w:b/>
      <w:sz w:val="32"/>
      <w:szCs w:val="20"/>
    </w:rPr>
  </w:style>
  <w:style w:type="character" w:styleId="850" w:customStyle="1">
    <w:name w:val="标题 3 字符"/>
    <w:link w:val="851"/>
    <w:qFormat/>
    <w:rPr>
      <w:b/>
      <w:sz w:val="32"/>
    </w:rPr>
  </w:style>
  <w:style w:type="paragraph" w:styleId="851" w:customStyle="1">
    <w:name w:val="标题 31"/>
    <w:basedOn w:val="734"/>
    <w:next w:val="734"/>
    <w:link w:val="850"/>
    <w:qFormat/>
    <w:pPr>
      <w:keepLines/>
      <w:keepNext/>
      <w:spacing w:before="260" w:after="260" w:line="413" w:lineRule="auto"/>
      <w:outlineLvl w:val="2"/>
    </w:pPr>
    <w:rPr>
      <w:rFonts w:ascii="Times New Roman" w:hAnsi="Times New Roman"/>
      <w:b/>
      <w:sz w:val="32"/>
      <w:szCs w:val="20"/>
    </w:rPr>
  </w:style>
  <w:style w:type="character" w:styleId="852" w:customStyle="1">
    <w:name w:val="标题 4 字符"/>
    <w:link w:val="853"/>
    <w:qFormat/>
    <w:rPr>
      <w:rFonts w:ascii="宋体" w:eastAsia="宋体"/>
      <w:color w:val="800000"/>
      <w:sz w:val="28"/>
      <w:lang w:val="en-US" w:eastAsia="zh-CN" w:bidi="ar-SA"/>
    </w:rPr>
  </w:style>
  <w:style w:type="paragraph" w:styleId="853" w:customStyle="1">
    <w:name w:val="标题 41"/>
    <w:basedOn w:val="734"/>
    <w:next w:val="734"/>
    <w:link w:val="852"/>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54">
    <w:name w:val="List Paragraph"/>
    <w:basedOn w:val="734"/>
    <w:uiPriority w:val="34"/>
    <w:qFormat/>
    <w:pPr>
      <w:contextualSpacing/>
      <w:ind w:left="720"/>
    </w:pPr>
  </w:style>
  <w:style w:type="paragraph" w:styleId="855">
    <w:name w:val="No Spacing"/>
    <w:uiPriority w:val="1"/>
    <w:qFormat/>
  </w:style>
  <w:style w:type="paragraph" w:styleId="856">
    <w:name w:val="Quote"/>
    <w:basedOn w:val="734"/>
    <w:next w:val="734"/>
    <w:uiPriority w:val="29"/>
    <w:qFormat/>
    <w:pPr>
      <w:ind w:left="720" w:right="720"/>
    </w:pPr>
    <w:rPr>
      <w:i/>
    </w:rPr>
  </w:style>
  <w:style w:type="paragraph" w:styleId="857">
    <w:name w:val="Intense Quote"/>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8" w:customStyle="1">
    <w:name w:val="TOC 标题113"/>
    <w:uiPriority w:val="39"/>
    <w:unhideWhenUsed/>
    <w:qFormat/>
  </w:style>
  <w:style w:type="paragraph" w:styleId="859" w:customStyle="1">
    <w:name w:val="标题 111"/>
    <w:basedOn w:val="734"/>
    <w:next w:val="734"/>
    <w:link w:val="860"/>
    <w:uiPriority w:val="9"/>
    <w:qFormat/>
    <w:pPr>
      <w:keepLines/>
      <w:keepNext/>
      <w:spacing w:before="480" w:after="200"/>
      <w:outlineLvl w:val="0"/>
    </w:pPr>
    <w:rPr>
      <w:rFonts w:ascii="Arial" w:hAnsi="Arial" w:eastAsia="Arial" w:cs="Arial"/>
      <w:sz w:val="40"/>
      <w:szCs w:val="40"/>
    </w:rPr>
  </w:style>
  <w:style w:type="character" w:styleId="860" w:customStyle="1">
    <w:name w:val="标题 1 字符1"/>
    <w:link w:val="859"/>
    <w:uiPriority w:val="9"/>
    <w:qFormat/>
    <w:rPr>
      <w:rFonts w:ascii="Arial" w:hAnsi="Arial" w:eastAsia="Arial" w:cs="Arial"/>
      <w:sz w:val="40"/>
      <w:szCs w:val="40"/>
    </w:rPr>
  </w:style>
  <w:style w:type="paragraph" w:styleId="861"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62"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63" w:customStyle="1">
    <w:name w:val="标题 511"/>
    <w:basedOn w:val="734"/>
    <w:next w:val="734"/>
    <w:link w:val="864"/>
    <w:uiPriority w:val="9"/>
    <w:qFormat/>
    <w:pPr>
      <w:keepLines/>
      <w:keepNext/>
      <w:spacing w:before="320" w:after="200"/>
      <w:outlineLvl w:val="4"/>
    </w:pPr>
    <w:rPr>
      <w:rFonts w:ascii="Arial" w:hAnsi="Arial" w:eastAsia="Arial" w:cs="Arial"/>
      <w:b/>
      <w:bCs/>
      <w:sz w:val="24"/>
      <w:szCs w:val="24"/>
    </w:rPr>
  </w:style>
  <w:style w:type="character" w:styleId="864" w:customStyle="1">
    <w:name w:val="标题 5 字符"/>
    <w:link w:val="863"/>
    <w:uiPriority w:val="9"/>
    <w:qFormat/>
    <w:rPr>
      <w:rFonts w:ascii="Arial" w:hAnsi="Arial" w:eastAsia="Arial" w:cs="Arial"/>
      <w:b/>
      <w:bCs/>
      <w:sz w:val="24"/>
      <w:szCs w:val="24"/>
    </w:rPr>
  </w:style>
  <w:style w:type="paragraph" w:styleId="865" w:customStyle="1">
    <w:name w:val="标题 611"/>
    <w:basedOn w:val="734"/>
    <w:next w:val="734"/>
    <w:link w:val="866"/>
    <w:uiPriority w:val="9"/>
    <w:qFormat/>
    <w:pPr>
      <w:keepLines/>
      <w:keepNext/>
      <w:spacing w:before="320" w:after="200"/>
      <w:outlineLvl w:val="5"/>
    </w:pPr>
    <w:rPr>
      <w:rFonts w:ascii="Arial" w:hAnsi="Arial" w:eastAsia="Arial" w:cs="Arial"/>
      <w:b/>
      <w:bCs/>
      <w:sz w:val="22"/>
    </w:rPr>
  </w:style>
  <w:style w:type="character" w:styleId="866" w:customStyle="1">
    <w:name w:val="标题 6 字符"/>
    <w:link w:val="865"/>
    <w:uiPriority w:val="9"/>
    <w:qFormat/>
    <w:rPr>
      <w:rFonts w:ascii="Arial" w:hAnsi="Arial" w:eastAsia="Arial" w:cs="Arial"/>
      <w:b/>
      <w:bCs/>
      <w:sz w:val="22"/>
      <w:szCs w:val="22"/>
    </w:rPr>
  </w:style>
  <w:style w:type="paragraph" w:styleId="867" w:customStyle="1">
    <w:name w:val="标题 711"/>
    <w:basedOn w:val="734"/>
    <w:next w:val="734"/>
    <w:link w:val="868"/>
    <w:uiPriority w:val="9"/>
    <w:qFormat/>
    <w:pPr>
      <w:keepLines/>
      <w:keepNext/>
      <w:spacing w:before="320" w:after="200"/>
      <w:outlineLvl w:val="6"/>
    </w:pPr>
    <w:rPr>
      <w:rFonts w:ascii="Arial" w:hAnsi="Arial" w:eastAsia="Arial" w:cs="Arial"/>
      <w:b/>
      <w:bCs/>
      <w:i/>
      <w:iCs/>
      <w:sz w:val="22"/>
    </w:rPr>
  </w:style>
  <w:style w:type="character" w:styleId="868" w:customStyle="1">
    <w:name w:val="标题 7 字符"/>
    <w:link w:val="867"/>
    <w:uiPriority w:val="9"/>
    <w:qFormat/>
    <w:rPr>
      <w:rFonts w:ascii="Arial" w:hAnsi="Arial" w:eastAsia="Arial" w:cs="Arial"/>
      <w:b/>
      <w:bCs/>
      <w:i/>
      <w:iCs/>
      <w:sz w:val="22"/>
      <w:szCs w:val="22"/>
    </w:rPr>
  </w:style>
  <w:style w:type="paragraph" w:styleId="869" w:customStyle="1">
    <w:name w:val="标题 811"/>
    <w:basedOn w:val="734"/>
    <w:next w:val="734"/>
    <w:link w:val="870"/>
    <w:uiPriority w:val="9"/>
    <w:qFormat/>
    <w:pPr>
      <w:keepLines/>
      <w:keepNext/>
      <w:spacing w:before="320" w:after="200"/>
      <w:outlineLvl w:val="7"/>
    </w:pPr>
    <w:rPr>
      <w:rFonts w:ascii="Arial" w:hAnsi="Arial" w:eastAsia="Arial" w:cs="Arial"/>
      <w:i/>
      <w:iCs/>
      <w:sz w:val="22"/>
    </w:rPr>
  </w:style>
  <w:style w:type="character" w:styleId="870" w:customStyle="1">
    <w:name w:val="标题 8 字符"/>
    <w:link w:val="869"/>
    <w:uiPriority w:val="9"/>
    <w:qFormat/>
    <w:rPr>
      <w:rFonts w:ascii="Arial" w:hAnsi="Arial" w:eastAsia="Arial" w:cs="Arial"/>
      <w:i/>
      <w:iCs/>
      <w:sz w:val="22"/>
      <w:szCs w:val="22"/>
    </w:rPr>
  </w:style>
  <w:style w:type="paragraph" w:styleId="871" w:customStyle="1">
    <w:name w:val="标题 911"/>
    <w:basedOn w:val="734"/>
    <w:next w:val="734"/>
    <w:link w:val="872"/>
    <w:uiPriority w:val="9"/>
    <w:qFormat/>
    <w:pPr>
      <w:keepLines/>
      <w:keepNext/>
      <w:spacing w:before="320" w:after="200"/>
      <w:outlineLvl w:val="8"/>
    </w:pPr>
    <w:rPr>
      <w:rFonts w:ascii="Arial" w:hAnsi="Arial" w:eastAsia="Arial" w:cs="Arial"/>
      <w:i/>
      <w:iCs/>
      <w:szCs w:val="21"/>
    </w:rPr>
  </w:style>
  <w:style w:type="character" w:styleId="872" w:customStyle="1">
    <w:name w:val="标题 9 字符"/>
    <w:link w:val="871"/>
    <w:uiPriority w:val="9"/>
    <w:qFormat/>
    <w:rPr>
      <w:rFonts w:ascii="Arial" w:hAnsi="Arial" w:eastAsia="Arial" w:cs="Arial"/>
      <w:i/>
      <w:iCs/>
      <w:sz w:val="21"/>
      <w:szCs w:val="21"/>
    </w:rPr>
  </w:style>
  <w:style w:type="character" w:styleId="873" w:customStyle="1">
    <w:name w:val="默认段落字体11"/>
    <w:uiPriority w:val="1"/>
    <w:unhideWhenUsed/>
    <w:qFormat/>
  </w:style>
  <w:style w:type="paragraph" w:styleId="874" w:customStyle="1">
    <w:name w:val="题注11"/>
    <w:basedOn w:val="734"/>
    <w:next w:val="734"/>
    <w:uiPriority w:val="35"/>
    <w:qFormat/>
    <w:pPr>
      <w:spacing w:line="276" w:lineRule="auto"/>
    </w:pPr>
    <w:rPr>
      <w:b/>
      <w:bCs/>
      <w:color w:val="4f81bd"/>
      <w:sz w:val="18"/>
      <w:szCs w:val="18"/>
    </w:rPr>
  </w:style>
  <w:style w:type="paragraph" w:styleId="875" w:customStyle="1">
    <w:name w:val="正文文本缩进11"/>
    <w:basedOn w:val="734"/>
    <w:link w:val="876"/>
    <w:uiPriority w:val="99"/>
    <w:unhideWhenUsed/>
    <w:qFormat/>
    <w:pPr>
      <w:ind w:left="420"/>
      <w:spacing w:after="120"/>
    </w:pPr>
  </w:style>
  <w:style w:type="character" w:styleId="876" w:customStyle="1">
    <w:name w:val="正文文本缩进 字符"/>
    <w:link w:val="875"/>
    <w:uiPriority w:val="99"/>
    <w:semiHidden/>
    <w:qFormat/>
    <w:rPr>
      <w:rFonts w:ascii="Calibri" w:hAnsi="Calibri"/>
      <w:sz w:val="21"/>
      <w:szCs w:val="22"/>
    </w:rPr>
  </w:style>
  <w:style w:type="paragraph" w:styleId="877" w:customStyle="1">
    <w:name w:val="尾注文本11"/>
    <w:basedOn w:val="734"/>
    <w:link w:val="878"/>
    <w:uiPriority w:val="99"/>
    <w:unhideWhenUsed/>
    <w:qFormat/>
    <w:rPr>
      <w:sz w:val="20"/>
    </w:rPr>
  </w:style>
  <w:style w:type="character" w:styleId="878" w:customStyle="1">
    <w:name w:val="尾注文本 字符"/>
    <w:link w:val="877"/>
    <w:uiPriority w:val="99"/>
    <w:qFormat/>
    <w:rPr>
      <w:sz w:val="20"/>
    </w:rPr>
  </w:style>
  <w:style w:type="paragraph" w:styleId="879" w:customStyle="1">
    <w:name w:val="页脚11"/>
    <w:basedOn w:val="734"/>
    <w:link w:val="880"/>
    <w:uiPriority w:val="99"/>
    <w:unhideWhenUsed/>
    <w:qFormat/>
    <w:pPr>
      <w:tabs>
        <w:tab w:val="center" w:pos="7143" w:leader="none"/>
        <w:tab w:val="right" w:pos="14287" w:leader="none"/>
      </w:tabs>
    </w:pPr>
  </w:style>
  <w:style w:type="character" w:styleId="880" w:customStyle="1">
    <w:name w:val="页脚 字符"/>
    <w:link w:val="879"/>
    <w:uiPriority w:val="99"/>
    <w:qFormat/>
  </w:style>
  <w:style w:type="paragraph" w:styleId="881" w:customStyle="1">
    <w:name w:val="页眉11"/>
    <w:basedOn w:val="734"/>
    <w:uiPriority w:val="99"/>
    <w:unhideWhenUsed/>
    <w:qFormat/>
    <w:pPr>
      <w:tabs>
        <w:tab w:val="center" w:pos="7143" w:leader="none"/>
        <w:tab w:val="right" w:pos="14287" w:leader="none"/>
      </w:tabs>
    </w:pPr>
  </w:style>
  <w:style w:type="paragraph" w:styleId="882" w:customStyle="1">
    <w:name w:val="副标题1"/>
    <w:basedOn w:val="734"/>
    <w:next w:val="734"/>
    <w:link w:val="883"/>
    <w:uiPriority w:val="11"/>
    <w:qFormat/>
    <w:pPr>
      <w:spacing w:before="200" w:after="200"/>
    </w:pPr>
    <w:rPr>
      <w:sz w:val="24"/>
      <w:szCs w:val="24"/>
    </w:rPr>
  </w:style>
  <w:style w:type="character" w:styleId="883" w:customStyle="1">
    <w:name w:val="副标题 字符"/>
    <w:link w:val="882"/>
    <w:uiPriority w:val="11"/>
    <w:qFormat/>
    <w:rPr>
      <w:sz w:val="24"/>
      <w:szCs w:val="24"/>
    </w:rPr>
  </w:style>
  <w:style w:type="paragraph" w:styleId="884" w:customStyle="1">
    <w:name w:val="脚注文本11"/>
    <w:basedOn w:val="734"/>
    <w:link w:val="885"/>
    <w:uiPriority w:val="99"/>
    <w:unhideWhenUsed/>
    <w:qFormat/>
    <w:pPr>
      <w:spacing w:after="40"/>
    </w:pPr>
    <w:rPr>
      <w:sz w:val="18"/>
    </w:rPr>
  </w:style>
  <w:style w:type="character" w:styleId="885" w:customStyle="1">
    <w:name w:val="脚注文本 字符"/>
    <w:link w:val="884"/>
    <w:uiPriority w:val="99"/>
    <w:qFormat/>
    <w:rPr>
      <w:sz w:val="18"/>
    </w:rPr>
  </w:style>
  <w:style w:type="paragraph" w:styleId="886" w:customStyle="1">
    <w:name w:val="图表目录12"/>
    <w:basedOn w:val="734"/>
    <w:next w:val="734"/>
    <w:uiPriority w:val="99"/>
    <w:unhideWhenUsed/>
    <w:qFormat/>
  </w:style>
  <w:style w:type="paragraph" w:styleId="887" w:customStyle="1">
    <w:name w:val="普通(网站)11"/>
    <w:basedOn w:val="734"/>
    <w:uiPriority w:val="99"/>
    <w:qFormat/>
    <w:rPr>
      <w:sz w:val="24"/>
    </w:rPr>
  </w:style>
  <w:style w:type="paragraph" w:styleId="888" w:customStyle="1">
    <w:name w:val="标题11"/>
    <w:basedOn w:val="734"/>
    <w:next w:val="734"/>
    <w:link w:val="889"/>
    <w:uiPriority w:val="10"/>
    <w:qFormat/>
    <w:pPr>
      <w:contextualSpacing/>
      <w:spacing w:before="300" w:after="200"/>
    </w:pPr>
    <w:rPr>
      <w:sz w:val="48"/>
      <w:szCs w:val="48"/>
    </w:rPr>
  </w:style>
  <w:style w:type="character" w:styleId="889" w:customStyle="1">
    <w:name w:val="标题 字符"/>
    <w:link w:val="888"/>
    <w:uiPriority w:val="10"/>
    <w:qFormat/>
    <w:rPr>
      <w:sz w:val="48"/>
      <w:szCs w:val="48"/>
    </w:rPr>
  </w:style>
  <w:style w:type="paragraph" w:styleId="890" w:customStyle="1">
    <w:name w:val="正文文本首行缩进 21"/>
    <w:basedOn w:val="875"/>
    <w:qFormat/>
    <w:pPr>
      <w:ind w:left="0" w:firstLine="420"/>
      <w:spacing w:after="0" w:line="360" w:lineRule="auto"/>
    </w:pPr>
    <w:rPr>
      <w:rFonts w:ascii="宋体" w:hAnsi="宋体"/>
      <w:szCs w:val="20"/>
    </w:rPr>
  </w:style>
  <w:style w:type="table" w:styleId="891" w:customStyle="1">
    <w:name w:val="网格型11"/>
    <w:uiPriority w:val="59"/>
    <w:qFormat/>
    <w:tblPr>
      <w:tblCellMar>
        <w:left w:w="0" w:type="dxa"/>
        <w:top w:w="0" w:type="dxa"/>
        <w:right w:w="0" w:type="dxa"/>
        <w:bottom w:w="0" w:type="dxa"/>
      </w:tblCellMar>
    </w:tblPr>
  </w:style>
  <w:style w:type="character" w:styleId="892" w:customStyle="1">
    <w:name w:val="要点11"/>
    <w:uiPriority w:val="22"/>
    <w:qFormat/>
    <w:rPr>
      <w:b/>
      <w:bCs/>
    </w:rPr>
  </w:style>
  <w:style w:type="character" w:styleId="893" w:customStyle="1">
    <w:name w:val="尾注引用11"/>
    <w:uiPriority w:val="99"/>
    <w:unhideWhenUsed/>
    <w:qFormat/>
    <w:rPr>
      <w:vertAlign w:val="superscript"/>
    </w:rPr>
  </w:style>
  <w:style w:type="character" w:styleId="894" w:customStyle="1">
    <w:name w:val="超链接11"/>
    <w:uiPriority w:val="99"/>
    <w:unhideWhenUsed/>
    <w:qFormat/>
    <w:rPr>
      <w:color w:val="0000ff"/>
      <w:u w:val="single"/>
    </w:rPr>
  </w:style>
  <w:style w:type="character" w:styleId="895" w:customStyle="1">
    <w:name w:val="脚注引用11"/>
    <w:uiPriority w:val="99"/>
    <w:unhideWhenUsed/>
    <w:qFormat/>
    <w:rPr>
      <w:vertAlign w:val="superscript"/>
    </w:rPr>
  </w:style>
  <w:style w:type="paragraph" w:styleId="896" w:customStyle="1">
    <w:name w:val="TOC 标题112"/>
    <w:uiPriority w:val="39"/>
    <w:unhideWhenUsed/>
    <w:qFormat/>
  </w:style>
  <w:style w:type="character" w:styleId="897" w:customStyle="1">
    <w:name w:val="Heading 1 Char"/>
    <w:uiPriority w:val="9"/>
    <w:qFormat/>
    <w:rPr>
      <w:rFonts w:ascii="Arial" w:hAnsi="Arial" w:eastAsia="Arial" w:cs="Arial"/>
      <w:sz w:val="40"/>
      <w:szCs w:val="40"/>
    </w:rPr>
  </w:style>
  <w:style w:type="character" w:styleId="898" w:customStyle="1">
    <w:name w:val="Heading 5 Char"/>
    <w:uiPriority w:val="9"/>
    <w:qFormat/>
    <w:rPr>
      <w:rFonts w:ascii="Arial" w:hAnsi="Arial" w:eastAsia="Arial" w:cs="Arial"/>
      <w:b/>
      <w:bCs/>
      <w:sz w:val="24"/>
      <w:szCs w:val="24"/>
    </w:rPr>
  </w:style>
  <w:style w:type="character" w:styleId="899" w:customStyle="1">
    <w:name w:val="Heading 6 Char"/>
    <w:uiPriority w:val="9"/>
    <w:qFormat/>
    <w:rPr>
      <w:rFonts w:ascii="Arial" w:hAnsi="Arial" w:eastAsia="Arial" w:cs="Arial"/>
      <w:b/>
      <w:bCs/>
      <w:sz w:val="22"/>
      <w:szCs w:val="22"/>
    </w:rPr>
  </w:style>
  <w:style w:type="character" w:styleId="900" w:customStyle="1">
    <w:name w:val="Heading 7 Char"/>
    <w:uiPriority w:val="9"/>
    <w:qFormat/>
    <w:rPr>
      <w:rFonts w:ascii="Arial" w:hAnsi="Arial" w:eastAsia="Arial" w:cs="Arial"/>
      <w:b/>
      <w:bCs/>
      <w:i/>
      <w:iCs/>
      <w:sz w:val="22"/>
      <w:szCs w:val="22"/>
    </w:rPr>
  </w:style>
  <w:style w:type="character" w:styleId="901" w:customStyle="1">
    <w:name w:val="Heading 8 Char"/>
    <w:uiPriority w:val="9"/>
    <w:qFormat/>
    <w:rPr>
      <w:rFonts w:ascii="Arial" w:hAnsi="Arial" w:eastAsia="Arial" w:cs="Arial"/>
      <w:i/>
      <w:iCs/>
      <w:sz w:val="22"/>
      <w:szCs w:val="22"/>
    </w:rPr>
  </w:style>
  <w:style w:type="character" w:styleId="902" w:customStyle="1">
    <w:name w:val="Heading 9 Char"/>
    <w:uiPriority w:val="9"/>
    <w:qFormat/>
    <w:rPr>
      <w:rFonts w:ascii="Arial" w:hAnsi="Arial" w:eastAsia="Arial" w:cs="Arial"/>
      <w:i/>
      <w:iCs/>
      <w:sz w:val="21"/>
      <w:szCs w:val="21"/>
    </w:rPr>
  </w:style>
  <w:style w:type="character" w:styleId="903" w:customStyle="1">
    <w:name w:val="Title Char"/>
    <w:uiPriority w:val="10"/>
    <w:qFormat/>
    <w:rPr>
      <w:sz w:val="48"/>
      <w:szCs w:val="48"/>
    </w:rPr>
  </w:style>
  <w:style w:type="character" w:styleId="904" w:customStyle="1">
    <w:name w:val="Subtitle Char"/>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character" w:styleId="907" w:customStyle="1">
    <w:name w:val="Caption Char"/>
    <w:uiPriority w:val="99"/>
    <w:qFormat/>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标题111"/>
    <w:uiPriority w:val="39"/>
    <w:unhideWhenUsed/>
    <w:qFormat/>
  </w:style>
  <w:style w:type="paragraph" w:styleId="911" w:customStyle="1">
    <w:name w:val="无间隔1"/>
    <w:uiPriority w:val="1"/>
    <w:qFormat/>
  </w:style>
  <w:style w:type="paragraph" w:styleId="912" w:customStyle="1">
    <w:name w:val="引用1"/>
    <w:basedOn w:val="734"/>
    <w:next w:val="734"/>
    <w:link w:val="913"/>
    <w:uiPriority w:val="29"/>
    <w:qFormat/>
    <w:pPr>
      <w:ind w:left="720" w:right="720"/>
    </w:pPr>
    <w:rPr>
      <w:i/>
    </w:rPr>
  </w:style>
  <w:style w:type="character" w:styleId="913" w:customStyle="1">
    <w:name w:val="引用 字符"/>
    <w:link w:val="912"/>
    <w:uiPriority w:val="29"/>
    <w:qFormat/>
    <w:rPr>
      <w:i/>
    </w:rPr>
  </w:style>
  <w:style w:type="paragraph" w:styleId="914" w:customStyle="1">
    <w:name w:val="明显引用1"/>
    <w:basedOn w:val="734"/>
    <w:next w:val="734"/>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table" w:styleId="916" w:customStyle="1">
    <w:name w:val="Table Grid Light"/>
    <w:uiPriority w:val="59"/>
    <w:qFormat/>
    <w:tblPr>
      <w:tblCellMar>
        <w:left w:w="0" w:type="dxa"/>
        <w:top w:w="0" w:type="dxa"/>
        <w:right w:w="0" w:type="dxa"/>
        <w:bottom w:w="0" w:type="dxa"/>
      </w:tblCellMar>
    </w:tblPr>
  </w:style>
  <w:style w:type="table" w:styleId="917" w:customStyle="1">
    <w:name w:val="Grid Table 1 Light - Accent 1"/>
    <w:uiPriority w:val="99"/>
    <w:qFormat/>
    <w:tblPr>
      <w:tblCellMar>
        <w:left w:w="0" w:type="dxa"/>
        <w:top w:w="0" w:type="dxa"/>
        <w:right w:w="0" w:type="dxa"/>
        <w:bottom w:w="0" w:type="dxa"/>
      </w:tblCellMar>
    </w:tblPr>
  </w:style>
  <w:style w:type="table" w:styleId="918" w:customStyle="1">
    <w:name w:val="Grid Table 1 Light - Accent 2"/>
    <w:uiPriority w:val="99"/>
    <w:qFormat/>
    <w:tblPr>
      <w:tblCellMar>
        <w:left w:w="0" w:type="dxa"/>
        <w:top w:w="0" w:type="dxa"/>
        <w:right w:w="0" w:type="dxa"/>
        <w:bottom w:w="0" w:type="dxa"/>
      </w:tblCellMar>
    </w:tblPr>
  </w:style>
  <w:style w:type="table" w:styleId="919" w:customStyle="1">
    <w:name w:val="Grid Table 1 Light - Accent 3"/>
    <w:uiPriority w:val="99"/>
    <w:qFormat/>
    <w:tblPr>
      <w:tblCellMar>
        <w:left w:w="0" w:type="dxa"/>
        <w:top w:w="0" w:type="dxa"/>
        <w:right w:w="0" w:type="dxa"/>
        <w:bottom w:w="0" w:type="dxa"/>
      </w:tblCellMar>
    </w:tblPr>
  </w:style>
  <w:style w:type="table" w:styleId="920" w:customStyle="1">
    <w:name w:val="Grid Table 1 Light - Accent 4"/>
    <w:uiPriority w:val="99"/>
    <w:qFormat/>
    <w:tblPr>
      <w:tblCellMar>
        <w:left w:w="0" w:type="dxa"/>
        <w:top w:w="0" w:type="dxa"/>
        <w:right w:w="0" w:type="dxa"/>
        <w:bottom w:w="0" w:type="dxa"/>
      </w:tblCellMar>
    </w:tblPr>
  </w:style>
  <w:style w:type="table" w:styleId="921" w:customStyle="1">
    <w:name w:val="Grid Table 1 Light - Accent 5"/>
    <w:uiPriority w:val="99"/>
    <w:qFormat/>
    <w:tblPr>
      <w:tblCellMar>
        <w:left w:w="0" w:type="dxa"/>
        <w:top w:w="0" w:type="dxa"/>
        <w:right w:w="0" w:type="dxa"/>
        <w:bottom w:w="0" w:type="dxa"/>
      </w:tblCellMar>
    </w:tblPr>
  </w:style>
  <w:style w:type="table" w:styleId="922" w:customStyle="1">
    <w:name w:val="Grid Table 1 Light - Accent 6"/>
    <w:uiPriority w:val="99"/>
    <w:qFormat/>
    <w:tblPr>
      <w:tblCellMar>
        <w:left w:w="0" w:type="dxa"/>
        <w:top w:w="0" w:type="dxa"/>
        <w:right w:w="0" w:type="dxa"/>
        <w:bottom w:w="0" w:type="dxa"/>
      </w:tblCellMar>
    </w:tblPr>
  </w:style>
  <w:style w:type="table" w:styleId="923" w:customStyle="1">
    <w:name w:val="Grid Table 2 - Accent 1"/>
    <w:uiPriority w:val="99"/>
    <w:qFormat/>
    <w:tblPr>
      <w:tblCellMar>
        <w:left w:w="0" w:type="dxa"/>
        <w:top w:w="0" w:type="dxa"/>
        <w:right w:w="0" w:type="dxa"/>
        <w:bottom w:w="0" w:type="dxa"/>
      </w:tblCellMar>
    </w:tblPr>
  </w:style>
  <w:style w:type="table" w:styleId="924" w:customStyle="1">
    <w:name w:val="Grid Table 2 - Accent 2"/>
    <w:uiPriority w:val="99"/>
    <w:qFormat/>
    <w:tblPr>
      <w:tblCellMar>
        <w:left w:w="0" w:type="dxa"/>
        <w:top w:w="0" w:type="dxa"/>
        <w:right w:w="0" w:type="dxa"/>
        <w:bottom w:w="0" w:type="dxa"/>
      </w:tblCellMar>
    </w:tblPr>
  </w:style>
  <w:style w:type="table" w:styleId="925" w:customStyle="1">
    <w:name w:val="Grid Table 2 - Accent 3"/>
    <w:uiPriority w:val="99"/>
    <w:qFormat/>
    <w:tblPr>
      <w:tblCellMar>
        <w:left w:w="0" w:type="dxa"/>
        <w:top w:w="0" w:type="dxa"/>
        <w:right w:w="0" w:type="dxa"/>
        <w:bottom w:w="0" w:type="dxa"/>
      </w:tblCellMar>
    </w:tblPr>
  </w:style>
  <w:style w:type="table" w:styleId="926" w:customStyle="1">
    <w:name w:val="Grid Table 2 - Accent 4"/>
    <w:uiPriority w:val="99"/>
    <w:qFormat/>
    <w:tblPr>
      <w:tblCellMar>
        <w:left w:w="0" w:type="dxa"/>
        <w:top w:w="0" w:type="dxa"/>
        <w:right w:w="0" w:type="dxa"/>
        <w:bottom w:w="0" w:type="dxa"/>
      </w:tblCellMar>
    </w:tblPr>
  </w:style>
  <w:style w:type="table" w:styleId="927" w:customStyle="1">
    <w:name w:val="Grid Table 2 - Accent 5"/>
    <w:uiPriority w:val="99"/>
    <w:qFormat/>
    <w:tblPr>
      <w:tblCellMar>
        <w:left w:w="0" w:type="dxa"/>
        <w:top w:w="0" w:type="dxa"/>
        <w:right w:w="0" w:type="dxa"/>
        <w:bottom w:w="0" w:type="dxa"/>
      </w:tblCellMar>
    </w:tblPr>
  </w:style>
  <w:style w:type="table" w:styleId="928" w:customStyle="1">
    <w:name w:val="Grid Table 2 - Accent 6"/>
    <w:uiPriority w:val="99"/>
    <w:qFormat/>
    <w:tblPr>
      <w:tblCellMar>
        <w:left w:w="0" w:type="dxa"/>
        <w:top w:w="0" w:type="dxa"/>
        <w:right w:w="0" w:type="dxa"/>
        <w:bottom w:w="0" w:type="dxa"/>
      </w:tblCellMar>
    </w:tblPr>
  </w:style>
  <w:style w:type="table" w:styleId="929" w:customStyle="1">
    <w:name w:val="Grid Table 3 - Accent 1"/>
    <w:uiPriority w:val="99"/>
    <w:qFormat/>
    <w:tblPr>
      <w:tblCellMar>
        <w:left w:w="0" w:type="dxa"/>
        <w:top w:w="0" w:type="dxa"/>
        <w:right w:w="0" w:type="dxa"/>
        <w:bottom w:w="0" w:type="dxa"/>
      </w:tblCellMar>
    </w:tblPr>
  </w:style>
  <w:style w:type="table" w:styleId="930" w:customStyle="1">
    <w:name w:val="Grid Table 3 - Accent 2"/>
    <w:uiPriority w:val="99"/>
    <w:qFormat/>
    <w:tblPr>
      <w:tblCellMar>
        <w:left w:w="0" w:type="dxa"/>
        <w:top w:w="0" w:type="dxa"/>
        <w:right w:w="0" w:type="dxa"/>
        <w:bottom w:w="0" w:type="dxa"/>
      </w:tblCellMar>
    </w:tblPr>
  </w:style>
  <w:style w:type="table" w:styleId="931" w:customStyle="1">
    <w:name w:val="Grid Table 3 - Accent 3"/>
    <w:uiPriority w:val="99"/>
    <w:qFormat/>
    <w:tblPr>
      <w:tblCellMar>
        <w:left w:w="0" w:type="dxa"/>
        <w:top w:w="0" w:type="dxa"/>
        <w:right w:w="0" w:type="dxa"/>
        <w:bottom w:w="0" w:type="dxa"/>
      </w:tblCellMar>
    </w:tblPr>
  </w:style>
  <w:style w:type="table" w:styleId="932" w:customStyle="1">
    <w:name w:val="Grid Table 3 - Accent 4"/>
    <w:uiPriority w:val="99"/>
    <w:qFormat/>
    <w:tblPr>
      <w:tblCellMar>
        <w:left w:w="0" w:type="dxa"/>
        <w:top w:w="0" w:type="dxa"/>
        <w:right w:w="0" w:type="dxa"/>
        <w:bottom w:w="0" w:type="dxa"/>
      </w:tblCellMar>
    </w:tblPr>
  </w:style>
  <w:style w:type="table" w:styleId="933" w:customStyle="1">
    <w:name w:val="Grid Table 3 - Accent 5"/>
    <w:uiPriority w:val="99"/>
    <w:qFormat/>
    <w:tblPr>
      <w:tblCellMar>
        <w:left w:w="0" w:type="dxa"/>
        <w:top w:w="0" w:type="dxa"/>
        <w:right w:w="0" w:type="dxa"/>
        <w:bottom w:w="0" w:type="dxa"/>
      </w:tblCellMar>
    </w:tblPr>
  </w:style>
  <w:style w:type="table" w:styleId="934" w:customStyle="1">
    <w:name w:val="Grid Table 3 - Accent 6"/>
    <w:uiPriority w:val="99"/>
    <w:qFormat/>
    <w:tblPr>
      <w:tblCellMar>
        <w:left w:w="0" w:type="dxa"/>
        <w:top w:w="0" w:type="dxa"/>
        <w:right w:w="0" w:type="dxa"/>
        <w:bottom w:w="0" w:type="dxa"/>
      </w:tblCellMar>
    </w:tblPr>
  </w:style>
  <w:style w:type="table" w:styleId="935" w:customStyle="1">
    <w:name w:val="Grid Table 4 - Accent 1"/>
    <w:uiPriority w:val="59"/>
    <w:qFormat/>
    <w:tblPr>
      <w:tblCellMar>
        <w:left w:w="0" w:type="dxa"/>
        <w:top w:w="0" w:type="dxa"/>
        <w:right w:w="0" w:type="dxa"/>
        <w:bottom w:w="0" w:type="dxa"/>
      </w:tblCellMar>
    </w:tblPr>
  </w:style>
  <w:style w:type="table" w:styleId="936" w:customStyle="1">
    <w:name w:val="Grid Table 4 - Accent 2"/>
    <w:uiPriority w:val="59"/>
    <w:qFormat/>
    <w:tblPr>
      <w:tblCellMar>
        <w:left w:w="0" w:type="dxa"/>
        <w:top w:w="0" w:type="dxa"/>
        <w:right w:w="0" w:type="dxa"/>
        <w:bottom w:w="0" w:type="dxa"/>
      </w:tblCellMar>
    </w:tblPr>
  </w:style>
  <w:style w:type="table" w:styleId="937" w:customStyle="1">
    <w:name w:val="Grid Table 4 - Accent 3"/>
    <w:uiPriority w:val="59"/>
    <w:qFormat/>
    <w:tblPr>
      <w:tblCellMar>
        <w:left w:w="0" w:type="dxa"/>
        <w:top w:w="0" w:type="dxa"/>
        <w:right w:w="0" w:type="dxa"/>
        <w:bottom w:w="0" w:type="dxa"/>
      </w:tblCellMar>
    </w:tblPr>
  </w:style>
  <w:style w:type="table" w:styleId="938" w:customStyle="1">
    <w:name w:val="Grid Table 4 - Accent 4"/>
    <w:uiPriority w:val="59"/>
    <w:qFormat/>
    <w:tblPr>
      <w:tblCellMar>
        <w:left w:w="0" w:type="dxa"/>
        <w:top w:w="0" w:type="dxa"/>
        <w:right w:w="0" w:type="dxa"/>
        <w:bottom w:w="0" w:type="dxa"/>
      </w:tblCellMar>
    </w:tblPr>
  </w:style>
  <w:style w:type="table" w:styleId="939" w:customStyle="1">
    <w:name w:val="Grid Table 4 - Accent 5"/>
    <w:uiPriority w:val="59"/>
    <w:qFormat/>
    <w:tblPr>
      <w:tblCellMar>
        <w:left w:w="0" w:type="dxa"/>
        <w:top w:w="0" w:type="dxa"/>
        <w:right w:w="0" w:type="dxa"/>
        <w:bottom w:w="0" w:type="dxa"/>
      </w:tblCellMar>
    </w:tblPr>
  </w:style>
  <w:style w:type="table" w:styleId="940" w:customStyle="1">
    <w:name w:val="Grid Table 4 - Accent 6"/>
    <w:uiPriority w:val="59"/>
    <w:qFormat/>
    <w:tblPr>
      <w:tblCellMar>
        <w:left w:w="0" w:type="dxa"/>
        <w:top w:w="0" w:type="dxa"/>
        <w:right w:w="0" w:type="dxa"/>
        <w:bottom w:w="0" w:type="dxa"/>
      </w:tblCellMar>
    </w:tblPr>
  </w:style>
  <w:style w:type="table" w:styleId="941" w:customStyle="1">
    <w:name w:val="Grid Table 5 Dark- Accent 1"/>
    <w:uiPriority w:val="99"/>
    <w:qFormat/>
    <w:tblPr>
      <w:tblCellMar>
        <w:left w:w="0" w:type="dxa"/>
        <w:top w:w="0" w:type="dxa"/>
        <w:right w:w="0" w:type="dxa"/>
        <w:bottom w:w="0" w:type="dxa"/>
      </w:tblCellMar>
    </w:tblPr>
  </w:style>
  <w:style w:type="table" w:styleId="942" w:customStyle="1">
    <w:name w:val="Grid Table 5 Dark - Accent 2"/>
    <w:uiPriority w:val="99"/>
    <w:qFormat/>
    <w:tblPr>
      <w:tblCellMar>
        <w:left w:w="0" w:type="dxa"/>
        <w:top w:w="0" w:type="dxa"/>
        <w:right w:w="0" w:type="dxa"/>
        <w:bottom w:w="0" w:type="dxa"/>
      </w:tblCellMar>
    </w:tblPr>
  </w:style>
  <w:style w:type="table" w:styleId="943" w:customStyle="1">
    <w:name w:val="Grid Table 5 Dark - Accent 3"/>
    <w:uiPriority w:val="99"/>
    <w:qFormat/>
    <w:tblPr>
      <w:tblCellMar>
        <w:left w:w="0" w:type="dxa"/>
        <w:top w:w="0" w:type="dxa"/>
        <w:right w:w="0" w:type="dxa"/>
        <w:bottom w:w="0" w:type="dxa"/>
      </w:tblCellMar>
    </w:tblPr>
  </w:style>
  <w:style w:type="table" w:styleId="944" w:customStyle="1">
    <w:name w:val="Grid Table 5 Dark- Accent 4"/>
    <w:uiPriority w:val="99"/>
    <w:qFormat/>
    <w:tblPr>
      <w:tblCellMar>
        <w:left w:w="0" w:type="dxa"/>
        <w:top w:w="0" w:type="dxa"/>
        <w:right w:w="0" w:type="dxa"/>
        <w:bottom w:w="0" w:type="dxa"/>
      </w:tblCellMar>
    </w:tblPr>
  </w:style>
  <w:style w:type="table" w:styleId="945" w:customStyle="1">
    <w:name w:val="Grid Table 5 Dark - Accent 5"/>
    <w:uiPriority w:val="99"/>
    <w:qFormat/>
    <w:tblPr>
      <w:tblCellMar>
        <w:left w:w="0" w:type="dxa"/>
        <w:top w:w="0" w:type="dxa"/>
        <w:right w:w="0" w:type="dxa"/>
        <w:bottom w:w="0" w:type="dxa"/>
      </w:tblCellMar>
    </w:tblPr>
  </w:style>
  <w:style w:type="table" w:styleId="946" w:customStyle="1">
    <w:name w:val="Grid Table 5 Dark - Accent 6"/>
    <w:uiPriority w:val="99"/>
    <w:qFormat/>
    <w:tblPr>
      <w:tblCellMar>
        <w:left w:w="0" w:type="dxa"/>
        <w:top w:w="0" w:type="dxa"/>
        <w:right w:w="0" w:type="dxa"/>
        <w:bottom w:w="0" w:type="dxa"/>
      </w:tblCellMar>
    </w:tblPr>
  </w:style>
  <w:style w:type="table" w:styleId="947" w:customStyle="1">
    <w:name w:val="Grid Table 6 Colorful - Accent 1"/>
    <w:uiPriority w:val="99"/>
    <w:qFormat/>
    <w:tblPr>
      <w:tblCellMar>
        <w:left w:w="0" w:type="dxa"/>
        <w:top w:w="0" w:type="dxa"/>
        <w:right w:w="0" w:type="dxa"/>
        <w:bottom w:w="0" w:type="dxa"/>
      </w:tblCellMar>
    </w:tblPr>
  </w:style>
  <w:style w:type="table" w:styleId="948" w:customStyle="1">
    <w:name w:val="Grid Table 6 Colorful - Accent 2"/>
    <w:uiPriority w:val="99"/>
    <w:qFormat/>
    <w:tblPr>
      <w:tblCellMar>
        <w:left w:w="0" w:type="dxa"/>
        <w:top w:w="0" w:type="dxa"/>
        <w:right w:w="0" w:type="dxa"/>
        <w:bottom w:w="0" w:type="dxa"/>
      </w:tblCellMar>
    </w:tblPr>
  </w:style>
  <w:style w:type="table" w:styleId="949" w:customStyle="1">
    <w:name w:val="Grid Table 6 Colorful - Accent 3"/>
    <w:uiPriority w:val="99"/>
    <w:qFormat/>
    <w:tblPr>
      <w:tblCellMar>
        <w:left w:w="0" w:type="dxa"/>
        <w:top w:w="0" w:type="dxa"/>
        <w:right w:w="0" w:type="dxa"/>
        <w:bottom w:w="0" w:type="dxa"/>
      </w:tblCellMar>
    </w:tblPr>
  </w:style>
  <w:style w:type="table" w:styleId="950" w:customStyle="1">
    <w:name w:val="Grid Table 6 Colorful - Accent 4"/>
    <w:uiPriority w:val="99"/>
    <w:qFormat/>
    <w:tblPr>
      <w:tblCellMar>
        <w:left w:w="0" w:type="dxa"/>
        <w:top w:w="0" w:type="dxa"/>
        <w:right w:w="0" w:type="dxa"/>
        <w:bottom w:w="0" w:type="dxa"/>
      </w:tblCellMar>
    </w:tblPr>
  </w:style>
  <w:style w:type="table" w:styleId="951" w:customStyle="1">
    <w:name w:val="Grid Table 6 Colorful - Accent 5"/>
    <w:uiPriority w:val="99"/>
    <w:qFormat/>
    <w:tblPr>
      <w:tblCellMar>
        <w:left w:w="0" w:type="dxa"/>
        <w:top w:w="0" w:type="dxa"/>
        <w:right w:w="0" w:type="dxa"/>
        <w:bottom w:w="0" w:type="dxa"/>
      </w:tblCellMar>
    </w:tblPr>
  </w:style>
  <w:style w:type="table" w:styleId="952" w:customStyle="1">
    <w:name w:val="Grid Table 6 Colorful - Accent 6"/>
    <w:uiPriority w:val="99"/>
    <w:qFormat/>
    <w:tblPr>
      <w:tblCellMar>
        <w:left w:w="0" w:type="dxa"/>
        <w:top w:w="0" w:type="dxa"/>
        <w:right w:w="0" w:type="dxa"/>
        <w:bottom w:w="0" w:type="dxa"/>
      </w:tblCellMar>
    </w:tblPr>
  </w:style>
  <w:style w:type="table" w:styleId="953" w:customStyle="1">
    <w:name w:val="Grid Table 7 Colorful - Accent 1"/>
    <w:uiPriority w:val="99"/>
    <w:qFormat/>
    <w:tblPr>
      <w:tblCellMar>
        <w:left w:w="0" w:type="dxa"/>
        <w:top w:w="0" w:type="dxa"/>
        <w:right w:w="0" w:type="dxa"/>
        <w:bottom w:w="0" w:type="dxa"/>
      </w:tblCellMar>
    </w:tblPr>
  </w:style>
  <w:style w:type="table" w:styleId="954" w:customStyle="1">
    <w:name w:val="Grid Table 7 Colorful - Accent 2"/>
    <w:uiPriority w:val="99"/>
    <w:qFormat/>
    <w:tblPr>
      <w:tblCellMar>
        <w:left w:w="0" w:type="dxa"/>
        <w:top w:w="0" w:type="dxa"/>
        <w:right w:w="0" w:type="dxa"/>
        <w:bottom w:w="0" w:type="dxa"/>
      </w:tblCellMar>
    </w:tblPr>
  </w:style>
  <w:style w:type="table" w:styleId="955" w:customStyle="1">
    <w:name w:val="Grid Table 7 Colorful - Accent 3"/>
    <w:uiPriority w:val="99"/>
    <w:qFormat/>
    <w:tblPr>
      <w:tblCellMar>
        <w:left w:w="0" w:type="dxa"/>
        <w:top w:w="0" w:type="dxa"/>
        <w:right w:w="0" w:type="dxa"/>
        <w:bottom w:w="0" w:type="dxa"/>
      </w:tblCellMar>
    </w:tblPr>
  </w:style>
  <w:style w:type="table" w:styleId="956" w:customStyle="1">
    <w:name w:val="Grid Table 7 Colorful - Accent 4"/>
    <w:uiPriority w:val="99"/>
    <w:qFormat/>
    <w:tblPr>
      <w:tblCellMar>
        <w:left w:w="0" w:type="dxa"/>
        <w:top w:w="0" w:type="dxa"/>
        <w:right w:w="0" w:type="dxa"/>
        <w:bottom w:w="0" w:type="dxa"/>
      </w:tblCellMar>
    </w:tblPr>
  </w:style>
  <w:style w:type="table" w:styleId="957" w:customStyle="1">
    <w:name w:val="Grid Table 7 Colorful - Accent 5"/>
    <w:uiPriority w:val="99"/>
    <w:qFormat/>
    <w:tblPr>
      <w:tblCellMar>
        <w:left w:w="0" w:type="dxa"/>
        <w:top w:w="0" w:type="dxa"/>
        <w:right w:w="0" w:type="dxa"/>
        <w:bottom w:w="0" w:type="dxa"/>
      </w:tblCellMar>
    </w:tblPr>
  </w:style>
  <w:style w:type="table" w:styleId="958" w:customStyle="1">
    <w:name w:val="Grid Table 7 Colorful - Accent 6"/>
    <w:uiPriority w:val="99"/>
    <w:qFormat/>
    <w:tblPr>
      <w:tblCellMar>
        <w:left w:w="0" w:type="dxa"/>
        <w:top w:w="0" w:type="dxa"/>
        <w:right w:w="0" w:type="dxa"/>
        <w:bottom w:w="0" w:type="dxa"/>
      </w:tblCellMar>
    </w:tblPr>
  </w:style>
  <w:style w:type="table" w:styleId="959" w:customStyle="1">
    <w:name w:val="List Table 1 Light - Accent 1"/>
    <w:uiPriority w:val="99"/>
    <w:qFormat/>
    <w:tblPr>
      <w:tblCellMar>
        <w:left w:w="0" w:type="dxa"/>
        <w:top w:w="0" w:type="dxa"/>
        <w:right w:w="0" w:type="dxa"/>
        <w:bottom w:w="0" w:type="dxa"/>
      </w:tblCellMar>
    </w:tblPr>
  </w:style>
  <w:style w:type="table" w:styleId="960" w:customStyle="1">
    <w:name w:val="List Table 1 Light - Accent 2"/>
    <w:uiPriority w:val="99"/>
    <w:qFormat/>
    <w:tblPr>
      <w:tblCellMar>
        <w:left w:w="0" w:type="dxa"/>
        <w:top w:w="0" w:type="dxa"/>
        <w:right w:w="0" w:type="dxa"/>
        <w:bottom w:w="0" w:type="dxa"/>
      </w:tblCellMar>
    </w:tblPr>
  </w:style>
  <w:style w:type="table" w:styleId="961" w:customStyle="1">
    <w:name w:val="List Table 1 Light - Accent 3"/>
    <w:uiPriority w:val="99"/>
    <w:qFormat/>
    <w:tblPr>
      <w:tblCellMar>
        <w:left w:w="0" w:type="dxa"/>
        <w:top w:w="0" w:type="dxa"/>
        <w:right w:w="0" w:type="dxa"/>
        <w:bottom w:w="0" w:type="dxa"/>
      </w:tblCellMar>
    </w:tblPr>
  </w:style>
  <w:style w:type="table" w:styleId="962" w:customStyle="1">
    <w:name w:val="List Table 1 Light - Accent 4"/>
    <w:uiPriority w:val="99"/>
    <w:qFormat/>
    <w:tblPr>
      <w:tblCellMar>
        <w:left w:w="0" w:type="dxa"/>
        <w:top w:w="0" w:type="dxa"/>
        <w:right w:w="0" w:type="dxa"/>
        <w:bottom w:w="0" w:type="dxa"/>
      </w:tblCellMar>
    </w:tblPr>
  </w:style>
  <w:style w:type="table" w:styleId="963" w:customStyle="1">
    <w:name w:val="List Table 1 Light - Accent 5"/>
    <w:uiPriority w:val="99"/>
    <w:qFormat/>
    <w:tblPr>
      <w:tblCellMar>
        <w:left w:w="0" w:type="dxa"/>
        <w:top w:w="0" w:type="dxa"/>
        <w:right w:w="0" w:type="dxa"/>
        <w:bottom w:w="0" w:type="dxa"/>
      </w:tblCellMar>
    </w:tblPr>
  </w:style>
  <w:style w:type="table" w:styleId="964" w:customStyle="1">
    <w:name w:val="List Table 1 Light - Accent 6"/>
    <w:uiPriority w:val="99"/>
    <w:qFormat/>
    <w:tblPr>
      <w:tblCellMar>
        <w:left w:w="0" w:type="dxa"/>
        <w:top w:w="0" w:type="dxa"/>
        <w:right w:w="0" w:type="dxa"/>
        <w:bottom w:w="0" w:type="dxa"/>
      </w:tblCellMar>
    </w:tblPr>
  </w:style>
  <w:style w:type="table" w:styleId="965" w:customStyle="1">
    <w:name w:val="List Table 2 - Accent 1"/>
    <w:uiPriority w:val="99"/>
    <w:qFormat/>
    <w:tblPr>
      <w:tblCellMar>
        <w:left w:w="0" w:type="dxa"/>
        <w:top w:w="0" w:type="dxa"/>
        <w:right w:w="0" w:type="dxa"/>
        <w:bottom w:w="0" w:type="dxa"/>
      </w:tblCellMar>
    </w:tblPr>
  </w:style>
  <w:style w:type="table" w:styleId="966" w:customStyle="1">
    <w:name w:val="List Table 2 - Accent 2"/>
    <w:uiPriority w:val="99"/>
    <w:qFormat/>
    <w:tblPr>
      <w:tblCellMar>
        <w:left w:w="0" w:type="dxa"/>
        <w:top w:w="0" w:type="dxa"/>
        <w:right w:w="0" w:type="dxa"/>
        <w:bottom w:w="0" w:type="dxa"/>
      </w:tblCellMar>
    </w:tblPr>
  </w:style>
  <w:style w:type="table" w:styleId="967" w:customStyle="1">
    <w:name w:val="List Table 2 - Accent 3"/>
    <w:uiPriority w:val="99"/>
    <w:qFormat/>
    <w:tblPr>
      <w:tblCellMar>
        <w:left w:w="0" w:type="dxa"/>
        <w:top w:w="0" w:type="dxa"/>
        <w:right w:w="0" w:type="dxa"/>
        <w:bottom w:w="0" w:type="dxa"/>
      </w:tblCellMar>
    </w:tblPr>
  </w:style>
  <w:style w:type="table" w:styleId="968" w:customStyle="1">
    <w:name w:val="List Table 2 - Accent 4"/>
    <w:uiPriority w:val="99"/>
    <w:qFormat/>
    <w:tblPr>
      <w:tblCellMar>
        <w:left w:w="0" w:type="dxa"/>
        <w:top w:w="0" w:type="dxa"/>
        <w:right w:w="0" w:type="dxa"/>
        <w:bottom w:w="0" w:type="dxa"/>
      </w:tblCellMar>
    </w:tblPr>
  </w:style>
  <w:style w:type="table" w:styleId="969" w:customStyle="1">
    <w:name w:val="List Table 2 - Accent 5"/>
    <w:uiPriority w:val="99"/>
    <w:qFormat/>
    <w:tblPr>
      <w:tblCellMar>
        <w:left w:w="0" w:type="dxa"/>
        <w:top w:w="0" w:type="dxa"/>
        <w:right w:w="0" w:type="dxa"/>
        <w:bottom w:w="0" w:type="dxa"/>
      </w:tblCellMar>
    </w:tblPr>
  </w:style>
  <w:style w:type="table" w:styleId="970" w:customStyle="1">
    <w:name w:val="List Table 2 - Accent 6"/>
    <w:uiPriority w:val="99"/>
    <w:qFormat/>
    <w:tblPr>
      <w:tblCellMar>
        <w:left w:w="0" w:type="dxa"/>
        <w:top w:w="0" w:type="dxa"/>
        <w:right w:w="0" w:type="dxa"/>
        <w:bottom w:w="0" w:type="dxa"/>
      </w:tblCellMar>
    </w:tblPr>
  </w:style>
  <w:style w:type="table" w:styleId="971" w:customStyle="1">
    <w:name w:val="List Table 3 - Accent 1"/>
    <w:uiPriority w:val="99"/>
    <w:qFormat/>
    <w:tblPr>
      <w:tblCellMar>
        <w:left w:w="0" w:type="dxa"/>
        <w:top w:w="0" w:type="dxa"/>
        <w:right w:w="0" w:type="dxa"/>
        <w:bottom w:w="0" w:type="dxa"/>
      </w:tblCellMar>
    </w:tblPr>
  </w:style>
  <w:style w:type="table" w:styleId="972" w:customStyle="1">
    <w:name w:val="List Table 3 - Accent 2"/>
    <w:uiPriority w:val="99"/>
    <w:qFormat/>
    <w:tblPr>
      <w:tblCellMar>
        <w:left w:w="0" w:type="dxa"/>
        <w:top w:w="0" w:type="dxa"/>
        <w:right w:w="0" w:type="dxa"/>
        <w:bottom w:w="0" w:type="dxa"/>
      </w:tblCellMar>
    </w:tblPr>
  </w:style>
  <w:style w:type="table" w:styleId="973" w:customStyle="1">
    <w:name w:val="List Table 3 - Accent 3"/>
    <w:uiPriority w:val="99"/>
    <w:qFormat/>
    <w:tblPr>
      <w:tblCellMar>
        <w:left w:w="0" w:type="dxa"/>
        <w:top w:w="0" w:type="dxa"/>
        <w:right w:w="0" w:type="dxa"/>
        <w:bottom w:w="0" w:type="dxa"/>
      </w:tblCellMar>
    </w:tblPr>
  </w:style>
  <w:style w:type="table" w:styleId="974" w:customStyle="1">
    <w:name w:val="List Table 3 - Accent 4"/>
    <w:uiPriority w:val="99"/>
    <w:qFormat/>
    <w:tblPr>
      <w:tblCellMar>
        <w:left w:w="0" w:type="dxa"/>
        <w:top w:w="0" w:type="dxa"/>
        <w:right w:w="0" w:type="dxa"/>
        <w:bottom w:w="0" w:type="dxa"/>
      </w:tblCellMar>
    </w:tblPr>
  </w:style>
  <w:style w:type="table" w:styleId="975" w:customStyle="1">
    <w:name w:val="List Table 3 - Accent 5"/>
    <w:uiPriority w:val="99"/>
    <w:qFormat/>
    <w:tblPr>
      <w:tblCellMar>
        <w:left w:w="0" w:type="dxa"/>
        <w:top w:w="0" w:type="dxa"/>
        <w:right w:w="0" w:type="dxa"/>
        <w:bottom w:w="0" w:type="dxa"/>
      </w:tblCellMar>
    </w:tblPr>
  </w:style>
  <w:style w:type="table" w:styleId="976" w:customStyle="1">
    <w:name w:val="List Table 3 - Accent 6"/>
    <w:uiPriority w:val="99"/>
    <w:qFormat/>
    <w:tblPr>
      <w:tblCellMar>
        <w:left w:w="0" w:type="dxa"/>
        <w:top w:w="0" w:type="dxa"/>
        <w:right w:w="0" w:type="dxa"/>
        <w:bottom w:w="0" w:type="dxa"/>
      </w:tblCellMar>
    </w:tblPr>
  </w:style>
  <w:style w:type="table" w:styleId="977" w:customStyle="1">
    <w:name w:val="List Table 4 - Accent 1"/>
    <w:uiPriority w:val="99"/>
    <w:qFormat/>
    <w:tblPr>
      <w:tblCellMar>
        <w:left w:w="0" w:type="dxa"/>
        <w:top w:w="0" w:type="dxa"/>
        <w:right w:w="0" w:type="dxa"/>
        <w:bottom w:w="0" w:type="dxa"/>
      </w:tblCellMar>
    </w:tblPr>
  </w:style>
  <w:style w:type="table" w:styleId="978" w:customStyle="1">
    <w:name w:val="List Table 4 - Accent 2"/>
    <w:uiPriority w:val="99"/>
    <w:qFormat/>
    <w:tblPr>
      <w:tblCellMar>
        <w:left w:w="0" w:type="dxa"/>
        <w:top w:w="0" w:type="dxa"/>
        <w:right w:w="0" w:type="dxa"/>
        <w:bottom w:w="0" w:type="dxa"/>
      </w:tblCellMar>
    </w:tblPr>
  </w:style>
  <w:style w:type="table" w:styleId="979" w:customStyle="1">
    <w:name w:val="List Table 4 - Accent 3"/>
    <w:uiPriority w:val="99"/>
    <w:qFormat/>
    <w:tblPr>
      <w:tblCellMar>
        <w:left w:w="0" w:type="dxa"/>
        <w:top w:w="0" w:type="dxa"/>
        <w:right w:w="0" w:type="dxa"/>
        <w:bottom w:w="0" w:type="dxa"/>
      </w:tblCellMar>
    </w:tblPr>
  </w:style>
  <w:style w:type="table" w:styleId="980" w:customStyle="1">
    <w:name w:val="List Table 4 - Accent 4"/>
    <w:uiPriority w:val="99"/>
    <w:qFormat/>
    <w:tblPr>
      <w:tblCellMar>
        <w:left w:w="0" w:type="dxa"/>
        <w:top w:w="0" w:type="dxa"/>
        <w:right w:w="0" w:type="dxa"/>
        <w:bottom w:w="0" w:type="dxa"/>
      </w:tblCellMar>
    </w:tblPr>
  </w:style>
  <w:style w:type="table" w:styleId="981" w:customStyle="1">
    <w:name w:val="List Table 4 - Accent 5"/>
    <w:uiPriority w:val="99"/>
    <w:qFormat/>
    <w:tblPr>
      <w:tblCellMar>
        <w:left w:w="0" w:type="dxa"/>
        <w:top w:w="0" w:type="dxa"/>
        <w:right w:w="0" w:type="dxa"/>
        <w:bottom w:w="0" w:type="dxa"/>
      </w:tblCellMar>
    </w:tblPr>
  </w:style>
  <w:style w:type="table" w:styleId="982" w:customStyle="1">
    <w:name w:val="List Table 4 - Accent 6"/>
    <w:uiPriority w:val="99"/>
    <w:qFormat/>
    <w:tblPr>
      <w:tblCellMar>
        <w:left w:w="0" w:type="dxa"/>
        <w:top w:w="0" w:type="dxa"/>
        <w:right w:w="0" w:type="dxa"/>
        <w:bottom w:w="0" w:type="dxa"/>
      </w:tblCellMar>
    </w:tblPr>
  </w:style>
  <w:style w:type="table" w:styleId="983" w:customStyle="1">
    <w:name w:val="List Table 5 Dark - Accent 1"/>
    <w:uiPriority w:val="99"/>
    <w:qFormat/>
    <w:tblPr>
      <w:tblCellMar>
        <w:left w:w="0" w:type="dxa"/>
        <w:top w:w="0" w:type="dxa"/>
        <w:right w:w="0" w:type="dxa"/>
        <w:bottom w:w="0" w:type="dxa"/>
      </w:tblCellMar>
    </w:tblPr>
  </w:style>
  <w:style w:type="table" w:styleId="984" w:customStyle="1">
    <w:name w:val="List Table 5 Dark - Accent 2"/>
    <w:uiPriority w:val="99"/>
    <w:qFormat/>
    <w:tblPr>
      <w:tblCellMar>
        <w:left w:w="0" w:type="dxa"/>
        <w:top w:w="0" w:type="dxa"/>
        <w:right w:w="0" w:type="dxa"/>
        <w:bottom w:w="0" w:type="dxa"/>
      </w:tblCellMar>
    </w:tblPr>
  </w:style>
  <w:style w:type="table" w:styleId="985" w:customStyle="1">
    <w:name w:val="List Table 5 Dark - Accent 3"/>
    <w:uiPriority w:val="99"/>
    <w:qFormat/>
    <w:tblPr>
      <w:tblCellMar>
        <w:left w:w="0" w:type="dxa"/>
        <w:top w:w="0" w:type="dxa"/>
        <w:right w:w="0" w:type="dxa"/>
        <w:bottom w:w="0" w:type="dxa"/>
      </w:tblCellMar>
    </w:tblPr>
  </w:style>
  <w:style w:type="table" w:styleId="986" w:customStyle="1">
    <w:name w:val="List Table 5 Dark - Accent 4"/>
    <w:uiPriority w:val="99"/>
    <w:qFormat/>
    <w:tblPr>
      <w:tblCellMar>
        <w:left w:w="0" w:type="dxa"/>
        <w:top w:w="0" w:type="dxa"/>
        <w:right w:w="0" w:type="dxa"/>
        <w:bottom w:w="0" w:type="dxa"/>
      </w:tblCellMar>
    </w:tblPr>
  </w:style>
  <w:style w:type="table" w:styleId="987" w:customStyle="1">
    <w:name w:val="List Table 5 Dark - Accent 5"/>
    <w:uiPriority w:val="99"/>
    <w:qFormat/>
    <w:tblPr>
      <w:tblCellMar>
        <w:left w:w="0" w:type="dxa"/>
        <w:top w:w="0" w:type="dxa"/>
        <w:right w:w="0" w:type="dxa"/>
        <w:bottom w:w="0" w:type="dxa"/>
      </w:tblCellMar>
    </w:tblPr>
  </w:style>
  <w:style w:type="table" w:styleId="988" w:customStyle="1">
    <w:name w:val="List Table 5 Dark - Accent 6"/>
    <w:uiPriority w:val="99"/>
    <w:qFormat/>
    <w:tblPr>
      <w:tblCellMar>
        <w:left w:w="0" w:type="dxa"/>
        <w:top w:w="0" w:type="dxa"/>
        <w:right w:w="0" w:type="dxa"/>
        <w:bottom w:w="0" w:type="dxa"/>
      </w:tblCellMar>
    </w:tblPr>
  </w:style>
  <w:style w:type="table" w:styleId="989" w:customStyle="1">
    <w:name w:val="List Table 6 Colorful - Accent 1"/>
    <w:uiPriority w:val="99"/>
    <w:qFormat/>
    <w:tblPr>
      <w:tblCellMar>
        <w:left w:w="0" w:type="dxa"/>
        <w:top w:w="0" w:type="dxa"/>
        <w:right w:w="0" w:type="dxa"/>
        <w:bottom w:w="0" w:type="dxa"/>
      </w:tblCellMar>
    </w:tblPr>
  </w:style>
  <w:style w:type="table" w:styleId="990" w:customStyle="1">
    <w:name w:val="List Table 6 Colorful - Accent 2"/>
    <w:uiPriority w:val="99"/>
    <w:qFormat/>
    <w:tblPr>
      <w:tblCellMar>
        <w:left w:w="0" w:type="dxa"/>
        <w:top w:w="0" w:type="dxa"/>
        <w:right w:w="0" w:type="dxa"/>
        <w:bottom w:w="0" w:type="dxa"/>
      </w:tblCellMar>
    </w:tblPr>
  </w:style>
  <w:style w:type="table" w:styleId="991" w:customStyle="1">
    <w:name w:val="List Table 6 Colorful - Accent 3"/>
    <w:uiPriority w:val="99"/>
    <w:qFormat/>
    <w:tblPr>
      <w:tblCellMar>
        <w:left w:w="0" w:type="dxa"/>
        <w:top w:w="0" w:type="dxa"/>
        <w:right w:w="0" w:type="dxa"/>
        <w:bottom w:w="0" w:type="dxa"/>
      </w:tblCellMar>
    </w:tblPr>
  </w:style>
  <w:style w:type="table" w:styleId="992" w:customStyle="1">
    <w:name w:val="List Table 6 Colorful - Accent 4"/>
    <w:uiPriority w:val="99"/>
    <w:qFormat/>
    <w:tblPr>
      <w:tblCellMar>
        <w:left w:w="0" w:type="dxa"/>
        <w:top w:w="0" w:type="dxa"/>
        <w:right w:w="0" w:type="dxa"/>
        <w:bottom w:w="0" w:type="dxa"/>
      </w:tblCellMar>
    </w:tblPr>
  </w:style>
  <w:style w:type="table" w:styleId="993" w:customStyle="1">
    <w:name w:val="List Table 6 Colorful - Accent 5"/>
    <w:uiPriority w:val="99"/>
    <w:qFormat/>
    <w:tblPr>
      <w:tblCellMar>
        <w:left w:w="0" w:type="dxa"/>
        <w:top w:w="0" w:type="dxa"/>
        <w:right w:w="0" w:type="dxa"/>
        <w:bottom w:w="0" w:type="dxa"/>
      </w:tblCellMar>
    </w:tblPr>
  </w:style>
  <w:style w:type="table" w:styleId="994" w:customStyle="1">
    <w:name w:val="List Table 6 Colorful - Accent 6"/>
    <w:uiPriority w:val="99"/>
    <w:qFormat/>
    <w:tblPr>
      <w:tblCellMar>
        <w:left w:w="0" w:type="dxa"/>
        <w:top w:w="0" w:type="dxa"/>
        <w:right w:w="0" w:type="dxa"/>
        <w:bottom w:w="0" w:type="dxa"/>
      </w:tblCellMar>
    </w:tblPr>
  </w:style>
  <w:style w:type="table" w:styleId="995" w:customStyle="1">
    <w:name w:val="List Table 7 Colorful - Accent 1"/>
    <w:uiPriority w:val="99"/>
    <w:qFormat/>
    <w:tblPr>
      <w:tblCellMar>
        <w:left w:w="0" w:type="dxa"/>
        <w:top w:w="0" w:type="dxa"/>
        <w:right w:w="0" w:type="dxa"/>
        <w:bottom w:w="0" w:type="dxa"/>
      </w:tblCellMar>
    </w:tblPr>
  </w:style>
  <w:style w:type="table" w:styleId="996" w:customStyle="1">
    <w:name w:val="List Table 7 Colorful - Accent 2"/>
    <w:uiPriority w:val="99"/>
    <w:qFormat/>
    <w:tblPr>
      <w:tblCellMar>
        <w:left w:w="0" w:type="dxa"/>
        <w:top w:w="0" w:type="dxa"/>
        <w:right w:w="0" w:type="dxa"/>
        <w:bottom w:w="0" w:type="dxa"/>
      </w:tblCellMar>
    </w:tblPr>
  </w:style>
  <w:style w:type="table" w:styleId="997" w:customStyle="1">
    <w:name w:val="List Table 7 Colorful - Accent 3"/>
    <w:uiPriority w:val="99"/>
    <w:qFormat/>
    <w:tblPr>
      <w:tblCellMar>
        <w:left w:w="0" w:type="dxa"/>
        <w:top w:w="0" w:type="dxa"/>
        <w:right w:w="0" w:type="dxa"/>
        <w:bottom w:w="0" w:type="dxa"/>
      </w:tblCellMar>
    </w:tblPr>
  </w:style>
  <w:style w:type="table" w:styleId="998" w:customStyle="1">
    <w:name w:val="List Table 7 Colorful - Accent 4"/>
    <w:uiPriority w:val="99"/>
    <w:qFormat/>
    <w:tblPr>
      <w:tblCellMar>
        <w:left w:w="0" w:type="dxa"/>
        <w:top w:w="0" w:type="dxa"/>
        <w:right w:w="0" w:type="dxa"/>
        <w:bottom w:w="0" w:type="dxa"/>
      </w:tblCellMar>
    </w:tblPr>
  </w:style>
  <w:style w:type="table" w:styleId="999" w:customStyle="1">
    <w:name w:val="List Table 7 Colorful - Accent 5"/>
    <w:uiPriority w:val="99"/>
    <w:qFormat/>
    <w:tblPr>
      <w:tblCellMar>
        <w:left w:w="0" w:type="dxa"/>
        <w:top w:w="0" w:type="dxa"/>
        <w:right w:w="0" w:type="dxa"/>
        <w:bottom w:w="0" w:type="dxa"/>
      </w:tblCellMar>
    </w:tblPr>
  </w:style>
  <w:style w:type="table" w:styleId="1000" w:customStyle="1">
    <w:name w:val="List Table 7 Colorful - Accent 6"/>
    <w:uiPriority w:val="99"/>
    <w:qFormat/>
    <w:tblPr>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qFormat/>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qFormat/>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CellMar>
        <w:left w:w="0" w:type="dxa"/>
        <w:top w:w="0" w:type="dxa"/>
        <w:right w:w="0" w:type="dxa"/>
        <w:bottom w:w="0" w:type="dxa"/>
      </w:tblCellMar>
    </w:tblPr>
  </w:style>
  <w:style w:type="table" w:styleId="1009" w:customStyle="1">
    <w:name w:val="Bordered &amp; Lined - Accent 1"/>
    <w:uiPriority w:val="99"/>
    <w:qFormat/>
    <w:rPr>
      <w:color w:val="404040"/>
    </w:rPr>
    <w:tblPr>
      <w:tblCellMar>
        <w:left w:w="0" w:type="dxa"/>
        <w:top w:w="0" w:type="dxa"/>
        <w:right w:w="0" w:type="dxa"/>
        <w:bottom w:w="0" w:type="dxa"/>
      </w:tblCellMar>
    </w:tblPr>
  </w:style>
  <w:style w:type="table" w:styleId="1010" w:customStyle="1">
    <w:name w:val="Bordered &amp; Lined - Accent 2"/>
    <w:uiPriority w:val="99"/>
    <w:qFormat/>
    <w:rPr>
      <w:color w:val="404040"/>
    </w:rPr>
    <w:tblPr>
      <w:tblCellMar>
        <w:left w:w="0" w:type="dxa"/>
        <w:top w:w="0" w:type="dxa"/>
        <w:right w:w="0" w:type="dxa"/>
        <w:bottom w:w="0" w:type="dxa"/>
      </w:tblCellMar>
    </w:tblPr>
  </w:style>
  <w:style w:type="table" w:styleId="1011" w:customStyle="1">
    <w:name w:val="Bordered &amp; Lined - Accent 3"/>
    <w:uiPriority w:val="99"/>
    <w:qFormat/>
    <w:rPr>
      <w:color w:val="404040"/>
    </w:rPr>
    <w:tblPr>
      <w:tblCellMar>
        <w:left w:w="0" w:type="dxa"/>
        <w:top w:w="0" w:type="dxa"/>
        <w:right w:w="0" w:type="dxa"/>
        <w:bottom w:w="0" w:type="dxa"/>
      </w:tblCellMar>
    </w:tblPr>
  </w:style>
  <w:style w:type="table" w:styleId="1012" w:customStyle="1">
    <w:name w:val="Bordered &amp; Lined - Accent 4"/>
    <w:uiPriority w:val="99"/>
    <w:qFormat/>
    <w:rPr>
      <w:color w:val="404040"/>
    </w:rPr>
    <w:tblPr>
      <w:tblCellMar>
        <w:left w:w="0" w:type="dxa"/>
        <w:top w:w="0" w:type="dxa"/>
        <w:right w:w="0" w:type="dxa"/>
        <w:bottom w:w="0" w:type="dxa"/>
      </w:tblCellMar>
    </w:tblPr>
  </w:style>
  <w:style w:type="table" w:styleId="1013" w:customStyle="1">
    <w:name w:val="Bordered &amp; Lined - Accent 5"/>
    <w:uiPriority w:val="99"/>
    <w:qFormat/>
    <w:rPr>
      <w:color w:val="404040"/>
    </w:rPr>
    <w:tblPr>
      <w:tblCellMar>
        <w:left w:w="0" w:type="dxa"/>
        <w:top w:w="0" w:type="dxa"/>
        <w:right w:w="0" w:type="dxa"/>
        <w:bottom w:w="0" w:type="dxa"/>
      </w:tblCellMar>
    </w:tblPr>
  </w:style>
  <w:style w:type="table" w:styleId="1014" w:customStyle="1">
    <w:name w:val="Bordered &amp; Lined - Accent 6"/>
    <w:uiPriority w:val="99"/>
    <w:qFormat/>
    <w:rPr>
      <w:color w:val="404040"/>
    </w:rPr>
    <w:tblPr>
      <w:tblCellMar>
        <w:left w:w="0" w:type="dxa"/>
        <w:top w:w="0" w:type="dxa"/>
        <w:right w:w="0" w:type="dxa"/>
        <w:bottom w:w="0" w:type="dxa"/>
      </w:tblCellMar>
    </w:tblPr>
  </w:style>
  <w:style w:type="table" w:styleId="1015" w:customStyle="1">
    <w:name w:val="Bordered"/>
    <w:uiPriority w:val="99"/>
    <w:qFormat/>
    <w:tblPr>
      <w:tblCellMar>
        <w:left w:w="0" w:type="dxa"/>
        <w:top w:w="0" w:type="dxa"/>
        <w:right w:w="0" w:type="dxa"/>
        <w:bottom w:w="0" w:type="dxa"/>
      </w:tblCellMar>
    </w:tblPr>
  </w:style>
  <w:style w:type="table" w:styleId="1016" w:customStyle="1">
    <w:name w:val="Bordered - Accent 1"/>
    <w:uiPriority w:val="99"/>
    <w:qFormat/>
    <w:tblPr>
      <w:tblCellMar>
        <w:left w:w="0" w:type="dxa"/>
        <w:top w:w="0" w:type="dxa"/>
        <w:right w:w="0" w:type="dxa"/>
        <w:bottom w:w="0" w:type="dxa"/>
      </w:tblCellMar>
    </w:tblPr>
  </w:style>
  <w:style w:type="table" w:styleId="1017" w:customStyle="1">
    <w:name w:val="Bordered - Accent 2"/>
    <w:uiPriority w:val="99"/>
    <w:qFormat/>
    <w:tblPr>
      <w:tblCellMar>
        <w:left w:w="0" w:type="dxa"/>
        <w:top w:w="0" w:type="dxa"/>
        <w:right w:w="0" w:type="dxa"/>
        <w:bottom w:w="0" w:type="dxa"/>
      </w:tblCellMar>
    </w:tblPr>
  </w:style>
  <w:style w:type="table" w:styleId="1018" w:customStyle="1">
    <w:name w:val="Bordered - Accent 3"/>
    <w:uiPriority w:val="99"/>
    <w:qFormat/>
    <w:tblPr>
      <w:tblCellMar>
        <w:left w:w="0" w:type="dxa"/>
        <w:top w:w="0" w:type="dxa"/>
        <w:right w:w="0" w:type="dxa"/>
        <w:bottom w:w="0" w:type="dxa"/>
      </w:tblCellMar>
    </w:tblPr>
  </w:style>
  <w:style w:type="table" w:styleId="1019" w:customStyle="1">
    <w:name w:val="Bordered - Accent 4"/>
    <w:uiPriority w:val="99"/>
    <w:qFormat/>
    <w:tblPr>
      <w:tblCellMar>
        <w:left w:w="0" w:type="dxa"/>
        <w:top w:w="0" w:type="dxa"/>
        <w:right w:w="0" w:type="dxa"/>
        <w:bottom w:w="0" w:type="dxa"/>
      </w:tblCellMar>
    </w:tblPr>
  </w:style>
  <w:style w:type="table" w:styleId="1020" w:customStyle="1">
    <w:name w:val="Bordered - Accent 5"/>
    <w:uiPriority w:val="99"/>
    <w:qFormat/>
    <w:tblPr>
      <w:tblCellMar>
        <w:left w:w="0" w:type="dxa"/>
        <w:top w:w="0" w:type="dxa"/>
        <w:right w:w="0" w:type="dxa"/>
        <w:bottom w:w="0" w:type="dxa"/>
      </w:tblCellMar>
    </w:tblPr>
  </w:style>
  <w:style w:type="table" w:styleId="1021" w:customStyle="1">
    <w:name w:val="Bordered - Accent 6"/>
    <w:uiPriority w:val="99"/>
    <w:qFormat/>
    <w:tblPr>
      <w:tblCellMar>
        <w:left w:w="0" w:type="dxa"/>
        <w:top w:w="0" w:type="dxa"/>
        <w:right w:w="0" w:type="dxa"/>
        <w:bottom w:w="0" w:type="dxa"/>
      </w:tblCellMar>
    </w:tblPr>
  </w:style>
  <w:style w:type="paragraph" w:styleId="1022" w:customStyle="1">
    <w:name w:val="TOC 标题11"/>
    <w:uiPriority w:val="39"/>
    <w:unhideWhenUsed/>
    <w:qFormat/>
  </w:style>
  <w:style w:type="paragraph" w:styleId="1023" w:customStyle="1">
    <w:name w:val="标题 51"/>
    <w:basedOn w:val="734"/>
    <w:next w:val="73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24" w:customStyle="1">
    <w:name w:val="标题 61"/>
    <w:basedOn w:val="734"/>
    <w:next w:val="73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25" w:customStyle="1">
    <w:name w:val="标题 71"/>
    <w:basedOn w:val="734"/>
    <w:next w:val="73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26" w:customStyle="1">
    <w:name w:val="标题 81"/>
    <w:basedOn w:val="734"/>
    <w:next w:val="73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27" w:customStyle="1">
    <w:name w:val="标题 91"/>
    <w:basedOn w:val="734"/>
    <w:next w:val="734"/>
    <w:qFormat/>
    <w:pPr>
      <w:jc w:val="center"/>
      <w:keepNext/>
      <w:spacing w:line="600" w:lineRule="exact"/>
      <w:outlineLvl w:val="8"/>
    </w:pPr>
    <w:rPr>
      <w:rFonts w:ascii="仿宋_GB2312" w:eastAsia="仿宋_GB2312"/>
      <w:sz w:val="32"/>
    </w:rPr>
  </w:style>
  <w:style w:type="character" w:styleId="1028" w:customStyle="1">
    <w:name w:val="默认段落字体1"/>
    <w:uiPriority w:val="1"/>
    <w:unhideWhenUsed/>
    <w:qFormat/>
  </w:style>
  <w:style w:type="table" w:styleId="1029" w:customStyle="1">
    <w:name w:val="普通表格1"/>
    <w:semiHidden/>
    <w:qFormat/>
    <w:tblPr>
      <w:tblCellMar>
        <w:left w:w="0" w:type="dxa"/>
        <w:top w:w="0" w:type="dxa"/>
        <w:right w:w="0" w:type="dxa"/>
        <w:bottom w:w="0" w:type="dxa"/>
      </w:tblCellMar>
    </w:tblPr>
  </w:style>
  <w:style w:type="paragraph" w:styleId="1030" w:customStyle="1">
    <w:name w:val="列表项目符号 41"/>
    <w:basedOn w:val="734"/>
    <w:qFormat/>
    <w:pPr>
      <w:ind w:left="360" w:hanging="360"/>
      <w:spacing w:line="380" w:lineRule="exact"/>
      <w:tabs>
        <w:tab w:val="left" w:pos="360" w:leader="none"/>
      </w:tabs>
    </w:pPr>
    <w:rPr>
      <w:sz w:val="28"/>
    </w:rPr>
  </w:style>
  <w:style w:type="paragraph" w:styleId="1031" w:customStyle="1">
    <w:name w:val="索引 81"/>
    <w:basedOn w:val="734"/>
    <w:next w:val="734"/>
    <w:qFormat/>
    <w:pPr>
      <w:ind w:left="1400"/>
    </w:pPr>
  </w:style>
  <w:style w:type="paragraph" w:styleId="1032" w:customStyle="1">
    <w:name w:val="列表编号1"/>
    <w:basedOn w:val="734"/>
    <w:qFormat/>
    <w:pPr>
      <w:spacing w:line="360" w:lineRule="auto"/>
      <w:tabs>
        <w:tab w:val="left" w:pos="0" w:leader="none"/>
        <w:tab w:val="left" w:pos="840" w:leader="none"/>
      </w:tabs>
    </w:pPr>
  </w:style>
  <w:style w:type="paragraph" w:styleId="1033" w:customStyle="1">
    <w:name w:val="正文缩进11"/>
    <w:basedOn w:val="734"/>
    <w:qFormat/>
    <w:pPr>
      <w:ind w:firstLine="420"/>
    </w:pPr>
    <w:rPr>
      <w:rFonts w:ascii="宋体"/>
      <w:color w:val="000000"/>
      <w:sz w:val="24"/>
      <w:szCs w:val="20"/>
    </w:rPr>
  </w:style>
  <w:style w:type="paragraph" w:styleId="1034" w:customStyle="1">
    <w:name w:val="题注1"/>
    <w:basedOn w:val="734"/>
    <w:next w:val="734"/>
    <w:link w:val="1035"/>
    <w:qFormat/>
    <w:pPr>
      <w:spacing w:line="360" w:lineRule="auto"/>
      <w:tabs>
        <w:tab w:val="left" w:pos="0" w:leader="none"/>
      </w:tabs>
    </w:pPr>
    <w:rPr>
      <w:rFonts w:ascii="Arial" w:hAnsi="Arial" w:eastAsia="黑体"/>
      <w:sz w:val="20"/>
      <w:szCs w:val="20"/>
    </w:rPr>
  </w:style>
  <w:style w:type="character" w:styleId="1035" w:customStyle="1">
    <w:name w:val="题注 字符"/>
    <w:link w:val="1034"/>
    <w:qFormat/>
    <w:rPr>
      <w:rFonts w:ascii="Arial" w:hAnsi="Arial" w:eastAsia="黑体" w:cs="Arial"/>
    </w:rPr>
  </w:style>
  <w:style w:type="paragraph" w:styleId="1036" w:customStyle="1">
    <w:name w:val="索引 51"/>
    <w:basedOn w:val="734"/>
    <w:next w:val="734"/>
    <w:qFormat/>
    <w:pPr>
      <w:ind w:left="800"/>
    </w:pPr>
  </w:style>
  <w:style w:type="paragraph" w:styleId="1037" w:customStyle="1">
    <w:name w:val="列表项目符号1"/>
    <w:basedOn w:val="734"/>
    <w:qFormat/>
    <w:pPr>
      <w:ind w:left="962" w:hanging="480"/>
      <w:spacing w:line="360" w:lineRule="auto"/>
      <w:tabs>
        <w:tab w:val="left" w:pos="840" w:leader="none"/>
      </w:tabs>
    </w:pPr>
    <w:rPr>
      <w:sz w:val="24"/>
    </w:rPr>
  </w:style>
  <w:style w:type="paragraph" w:styleId="1038" w:customStyle="1">
    <w:name w:val="文档结构图1"/>
    <w:basedOn w:val="734"/>
    <w:qFormat/>
    <w:pPr>
      <w:shd w:val="clear" w:color="auto" w:fill="000080"/>
    </w:pPr>
  </w:style>
  <w:style w:type="paragraph" w:styleId="1039" w:customStyle="1">
    <w:name w:val="批注文字1"/>
    <w:basedOn w:val="734"/>
    <w:link w:val="1040"/>
    <w:uiPriority w:val="99"/>
    <w:qFormat/>
    <w:pPr>
      <w:jc w:val="left"/>
    </w:pPr>
    <w:rPr>
      <w:szCs w:val="20"/>
    </w:rPr>
  </w:style>
  <w:style w:type="character" w:styleId="1040" w:customStyle="1">
    <w:name w:val="批注文字 字符"/>
    <w:link w:val="1039"/>
    <w:uiPriority w:val="99"/>
    <w:qFormat/>
    <w:rPr>
      <w:rFonts w:ascii="Calibri" w:hAnsi="Calibri" w:eastAsia="宋体" w:cs="Times New Roman"/>
      <w:sz w:val="21"/>
    </w:rPr>
  </w:style>
  <w:style w:type="paragraph" w:styleId="1041" w:customStyle="1">
    <w:name w:val="索引 61"/>
    <w:basedOn w:val="734"/>
    <w:next w:val="734"/>
    <w:qFormat/>
    <w:pPr>
      <w:ind w:left="1000"/>
    </w:pPr>
  </w:style>
  <w:style w:type="paragraph" w:styleId="1042" w:customStyle="1">
    <w:name w:val="正文文本 31"/>
    <w:basedOn w:val="734"/>
    <w:qFormat/>
    <w:rPr>
      <w:color w:val="000000"/>
    </w:rPr>
  </w:style>
  <w:style w:type="paragraph" w:styleId="1043" w:customStyle="1">
    <w:name w:val="列表项目符号 31"/>
    <w:basedOn w:val="734"/>
    <w:qFormat/>
    <w:pPr>
      <w:ind w:left="1200" w:hanging="360"/>
      <w:spacing w:line="380" w:lineRule="exact"/>
      <w:tabs>
        <w:tab w:val="left" w:pos="1200" w:leader="none"/>
      </w:tabs>
    </w:pPr>
    <w:rPr>
      <w:sz w:val="28"/>
    </w:rPr>
  </w:style>
  <w:style w:type="paragraph" w:styleId="1044" w:customStyle="1">
    <w:name w:val="正文文本1"/>
    <w:basedOn w:val="1045"/>
    <w:qFormat/>
    <w:pPr>
      <w:spacing w:line="60" w:lineRule="auto"/>
    </w:pPr>
    <w:rPr>
      <w:rFonts w:ascii="仿宋_GB2312" w:eastAsia="仿宋_GB2312"/>
      <w:sz w:val="32"/>
    </w:rPr>
  </w:style>
  <w:style w:type="paragraph" w:styleId="1045" w:customStyle="1">
    <w:name w:val="正文1_1"/>
    <w:basedOn w:val="1046"/>
    <w:qFormat/>
    <w:pPr>
      <w:jc w:val="both"/>
      <w:widowControl w:val="off"/>
    </w:pPr>
    <w:rPr>
      <w:sz w:val="20"/>
      <w:szCs w:val="20"/>
    </w:rPr>
  </w:style>
  <w:style w:type="paragraph" w:styleId="1046" w:customStyle="1">
    <w:name w:val="Normal_8_0"/>
    <w:qFormat/>
    <w:rPr>
      <w:rFonts w:ascii="黑体" w:hAnsi="黑体" w:eastAsia="黑体"/>
      <w:b/>
      <w:sz w:val="32"/>
      <w:szCs w:val="24"/>
    </w:rPr>
  </w:style>
  <w:style w:type="paragraph" w:styleId="1047" w:customStyle="1">
    <w:name w:val="正文文本缩进1"/>
    <w:basedOn w:val="734"/>
    <w:qFormat/>
    <w:pPr>
      <w:ind w:firstLine="225"/>
    </w:pPr>
    <w:rPr>
      <w:rFonts w:ascii="仿宋_GB2312" w:eastAsia="仿宋_GB2312"/>
      <w:sz w:val="32"/>
    </w:rPr>
  </w:style>
  <w:style w:type="paragraph" w:styleId="1048" w:customStyle="1">
    <w:name w:val="文本块1"/>
    <w:basedOn w:val="734"/>
    <w:qFormat/>
    <w:pPr>
      <w:ind w:left="1548" w:right="12" w:hanging="2405"/>
      <w:spacing w:line="360" w:lineRule="exact"/>
    </w:pPr>
    <w:rPr>
      <w:rFonts w:ascii="宋体"/>
      <w:bCs/>
      <w:sz w:val="28"/>
    </w:rPr>
  </w:style>
  <w:style w:type="paragraph" w:styleId="1049" w:customStyle="1">
    <w:name w:val="列表项目符号 21"/>
    <w:basedOn w:val="734"/>
    <w:qFormat/>
    <w:pPr>
      <w:ind w:left="720" w:hanging="360"/>
      <w:spacing w:line="360" w:lineRule="auto"/>
      <w:tabs>
        <w:tab w:val="left" w:pos="720" w:leader="none"/>
      </w:tabs>
    </w:pPr>
    <w:rPr>
      <w:sz w:val="24"/>
    </w:rPr>
  </w:style>
  <w:style w:type="paragraph" w:styleId="1050" w:customStyle="1">
    <w:name w:val="HTML 地址1"/>
    <w:basedOn w:val="734"/>
    <w:qFormat/>
    <w:rPr>
      <w:i/>
      <w:iCs/>
    </w:rPr>
  </w:style>
  <w:style w:type="paragraph" w:styleId="1051" w:customStyle="1">
    <w:name w:val="索引 41"/>
    <w:basedOn w:val="734"/>
    <w:next w:val="734"/>
    <w:qFormat/>
    <w:pPr>
      <w:ind w:left="600"/>
    </w:pPr>
  </w:style>
  <w:style w:type="paragraph" w:styleId="1052" w:customStyle="1">
    <w:name w:val="纯文本11"/>
    <w:basedOn w:val="734"/>
    <w:link w:val="1053"/>
    <w:qFormat/>
    <w:rPr>
      <w:rFonts w:ascii="宋体"/>
      <w:szCs w:val="21"/>
    </w:rPr>
  </w:style>
  <w:style w:type="character" w:styleId="1053" w:customStyle="1">
    <w:name w:val="纯文本 字符"/>
    <w:link w:val="1052"/>
    <w:qFormat/>
    <w:rPr>
      <w:rFonts w:ascii="宋体" w:hAnsi="Calibri" w:eastAsia="宋体"/>
      <w:sz w:val="21"/>
      <w:szCs w:val="21"/>
      <w:lang w:val="en-US" w:eastAsia="zh-CN" w:bidi="ar-SA"/>
    </w:rPr>
  </w:style>
  <w:style w:type="paragraph" w:styleId="1054" w:customStyle="1">
    <w:name w:val="列表项目符号 51"/>
    <w:basedOn w:val="734"/>
    <w:qFormat/>
    <w:pPr>
      <w:ind w:left="720" w:hanging="360"/>
      <w:spacing w:line="380" w:lineRule="exact"/>
      <w:tabs>
        <w:tab w:val="left" w:pos="720" w:leader="none"/>
      </w:tabs>
    </w:pPr>
    <w:rPr>
      <w:sz w:val="28"/>
    </w:rPr>
  </w:style>
  <w:style w:type="paragraph" w:styleId="1055" w:customStyle="1">
    <w:name w:val="索引 31"/>
    <w:basedOn w:val="734"/>
    <w:next w:val="734"/>
    <w:qFormat/>
    <w:pPr>
      <w:ind w:left="400"/>
    </w:pPr>
  </w:style>
  <w:style w:type="paragraph" w:styleId="1056" w:customStyle="1">
    <w:name w:val="日期1"/>
    <w:basedOn w:val="734"/>
    <w:next w:val="734"/>
    <w:qFormat/>
    <w:pPr>
      <w:ind w:left="2500"/>
    </w:pPr>
  </w:style>
  <w:style w:type="paragraph" w:styleId="1057" w:customStyle="1">
    <w:name w:val="正文文本缩进 21"/>
    <w:basedOn w:val="734"/>
    <w:qFormat/>
    <w:pPr>
      <w:ind w:firstLine="225"/>
      <w:jc w:val="left"/>
      <w:spacing w:line="540" w:lineRule="exact"/>
    </w:pPr>
    <w:rPr>
      <w:rFonts w:ascii="仿宋_GB2312" w:eastAsia="仿宋_GB2312"/>
      <w:sz w:val="32"/>
    </w:rPr>
  </w:style>
  <w:style w:type="paragraph" w:styleId="1058" w:customStyle="1">
    <w:name w:val="尾注文本1"/>
    <w:basedOn w:val="734"/>
    <w:qFormat/>
    <w:pPr>
      <w:jc w:val="left"/>
      <w:widowControl/>
    </w:pPr>
    <w:rPr>
      <w:rFonts w:ascii="宋体"/>
      <w:bCs/>
      <w:szCs w:val="21"/>
    </w:rPr>
  </w:style>
  <w:style w:type="paragraph" w:styleId="1059" w:customStyle="1">
    <w:name w:val="批注框文本1"/>
    <w:basedOn w:val="734"/>
    <w:qFormat/>
    <w:rPr>
      <w:sz w:val="18"/>
      <w:szCs w:val="20"/>
    </w:rPr>
  </w:style>
  <w:style w:type="paragraph" w:styleId="1060" w:customStyle="1">
    <w:name w:val="页脚1"/>
    <w:basedOn w:val="734"/>
    <w:qFormat/>
    <w:pPr>
      <w:jc w:val="left"/>
      <w:tabs>
        <w:tab w:val="center" w:pos="4153" w:leader="none"/>
        <w:tab w:val="right" w:pos="8306" w:leader="none"/>
      </w:tabs>
    </w:pPr>
    <w:rPr>
      <w:sz w:val="18"/>
      <w:szCs w:val="18"/>
    </w:rPr>
  </w:style>
  <w:style w:type="paragraph" w:styleId="1061" w:customStyle="1">
    <w:name w:val="页眉1"/>
    <w:basedOn w:val="734"/>
    <w:qFormat/>
    <w:pPr>
      <w:jc w:val="center"/>
      <w:tabs>
        <w:tab w:val="center" w:pos="4153" w:leader="none"/>
        <w:tab w:val="right" w:pos="8306" w:leader="none"/>
      </w:tabs>
      <w:pBdr>
        <w:bottom w:val="single" w:color="000000" w:sz="6" w:space="1"/>
      </w:pBdr>
    </w:pPr>
    <w:rPr>
      <w:sz w:val="18"/>
      <w:szCs w:val="18"/>
    </w:rPr>
  </w:style>
  <w:style w:type="paragraph" w:styleId="1062" w:customStyle="1">
    <w:name w:val="索引标题1"/>
    <w:basedOn w:val="734"/>
    <w:next w:val="1063"/>
    <w:qFormat/>
  </w:style>
  <w:style w:type="paragraph" w:styleId="1063" w:customStyle="1">
    <w:name w:val="索引 111"/>
    <w:basedOn w:val="734"/>
    <w:next w:val="734"/>
    <w:qFormat/>
  </w:style>
  <w:style w:type="paragraph" w:styleId="1064" w:customStyle="1">
    <w:name w:val="脚注文本1"/>
    <w:basedOn w:val="734"/>
    <w:qFormat/>
    <w:pPr>
      <w:jc w:val="left"/>
    </w:pPr>
    <w:rPr>
      <w:rFonts w:ascii="宋体"/>
      <w:bCs/>
      <w:sz w:val="18"/>
      <w:szCs w:val="18"/>
    </w:rPr>
  </w:style>
  <w:style w:type="paragraph" w:styleId="1065" w:customStyle="1">
    <w:name w:val="正文文本缩进 31"/>
    <w:basedOn w:val="734"/>
    <w:qFormat/>
    <w:pPr>
      <w:ind w:firstLine="213"/>
    </w:pPr>
    <w:rPr>
      <w:rFonts w:ascii="仿宋_GB2312" w:eastAsia="仿宋_GB2312"/>
      <w:sz w:val="30"/>
    </w:rPr>
  </w:style>
  <w:style w:type="paragraph" w:styleId="1066" w:customStyle="1">
    <w:name w:val="索引 71"/>
    <w:basedOn w:val="734"/>
    <w:next w:val="734"/>
    <w:qFormat/>
    <w:pPr>
      <w:ind w:left="1200"/>
    </w:pPr>
  </w:style>
  <w:style w:type="paragraph" w:styleId="1067" w:customStyle="1">
    <w:name w:val="索引 91"/>
    <w:basedOn w:val="734"/>
    <w:next w:val="734"/>
    <w:qFormat/>
    <w:pPr>
      <w:ind w:left="1600"/>
    </w:pPr>
  </w:style>
  <w:style w:type="paragraph" w:styleId="1068" w:customStyle="1">
    <w:name w:val="图表目录11"/>
    <w:basedOn w:val="734"/>
    <w:next w:val="734"/>
    <w:qFormat/>
    <w:pPr>
      <w:ind w:left="400" w:hanging="200"/>
      <w:jc w:val="left"/>
      <w:widowControl/>
    </w:pPr>
    <w:rPr>
      <w:rFonts w:ascii="宋体"/>
      <w:bCs/>
      <w:szCs w:val="21"/>
    </w:rPr>
  </w:style>
  <w:style w:type="paragraph" w:styleId="1069" w:customStyle="1">
    <w:name w:val="正文文本 21"/>
    <w:basedOn w:val="734"/>
    <w:qFormat/>
    <w:pPr>
      <w:spacing w:line="560" w:lineRule="exact"/>
    </w:pPr>
    <w:rPr>
      <w:rFonts w:ascii="仿宋_GB2312" w:eastAsia="仿宋_GB2312"/>
      <w:sz w:val="28"/>
      <w:szCs w:val="30"/>
    </w:rPr>
  </w:style>
  <w:style w:type="paragraph" w:styleId="1070" w:customStyle="1">
    <w:name w:val="列表接续 21"/>
    <w:basedOn w:val="734"/>
    <w:qFormat/>
    <w:pPr>
      <w:ind w:left="840"/>
      <w:spacing w:after="120"/>
    </w:pPr>
  </w:style>
  <w:style w:type="paragraph" w:styleId="1071" w:customStyle="1">
    <w:name w:val="HTML 预设格式1"/>
    <w:basedOn w:val="7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2"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73" w:customStyle="1">
    <w:name w:val="索引 21"/>
    <w:basedOn w:val="734"/>
    <w:next w:val="734"/>
    <w:qFormat/>
    <w:pPr>
      <w:ind w:left="200"/>
    </w:pPr>
  </w:style>
  <w:style w:type="paragraph" w:styleId="1074" w:customStyle="1">
    <w:name w:val="标题1"/>
    <w:basedOn w:val="734"/>
    <w:qFormat/>
    <w:pPr>
      <w:jc w:val="center"/>
      <w:spacing w:before="240" w:after="60"/>
      <w:outlineLvl w:val="0"/>
    </w:pPr>
    <w:rPr>
      <w:rFonts w:ascii="Cambria" w:hAnsi="Cambria"/>
      <w:b/>
      <w:bCs/>
      <w:sz w:val="32"/>
      <w:szCs w:val="32"/>
    </w:rPr>
  </w:style>
  <w:style w:type="paragraph" w:styleId="1075" w:customStyle="1">
    <w:name w:val="批注主题1"/>
    <w:basedOn w:val="1039"/>
    <w:next w:val="1039"/>
    <w:qFormat/>
    <w:rPr>
      <w:b/>
    </w:rPr>
  </w:style>
  <w:style w:type="paragraph" w:styleId="1076" w:customStyle="1">
    <w:name w:val="正文文本首行缩进1"/>
    <w:basedOn w:val="1044"/>
    <w:qFormat/>
    <w:pPr>
      <w:ind w:firstLine="100"/>
      <w:spacing w:after="120" w:line="240" w:lineRule="auto"/>
    </w:pPr>
    <w:rPr>
      <w:rFonts w:ascii="Times New Roman" w:hAnsi="Times New Roman" w:eastAsia="宋体"/>
      <w:sz w:val="21"/>
    </w:rPr>
  </w:style>
  <w:style w:type="paragraph" w:styleId="1077" w:customStyle="1">
    <w:name w:val="正文文本首行缩进 211"/>
    <w:basedOn w:val="875"/>
    <w:link w:val="1078"/>
    <w:qFormat/>
    <w:pPr>
      <w:ind w:left="200" w:firstLine="200"/>
    </w:pPr>
    <w:rPr>
      <w:rFonts w:ascii="Times New Roman" w:hAnsi="Times New Roman"/>
      <w:sz w:val="24"/>
      <w:szCs w:val="24"/>
    </w:rPr>
  </w:style>
  <w:style w:type="character" w:styleId="1078" w:customStyle="1">
    <w:name w:val="正文文本首行缩进 2 字符"/>
    <w:link w:val="1077"/>
    <w:qFormat/>
    <w:rPr>
      <w:rFonts w:eastAsia="仿宋_GB2312"/>
      <w:sz w:val="24"/>
      <w:szCs w:val="24"/>
      <w:lang w:bidi="ar-SA"/>
    </w:rPr>
  </w:style>
  <w:style w:type="table" w:styleId="1079" w:customStyle="1">
    <w:name w:val="网格型1"/>
    <w:basedOn w:val="1029"/>
    <w:qFormat/>
    <w:tblPr>
      <w:tblCellMar>
        <w:left w:w="0" w:type="dxa"/>
        <w:top w:w="0" w:type="dxa"/>
        <w:right w:w="0" w:type="dxa"/>
        <w:bottom w:w="0" w:type="dxa"/>
      </w:tblCellMar>
    </w:tblPr>
  </w:style>
  <w:style w:type="character" w:styleId="1080" w:customStyle="1">
    <w:name w:val="要点1"/>
    <w:qFormat/>
    <w:rPr>
      <w:b/>
    </w:rPr>
  </w:style>
  <w:style w:type="character" w:styleId="1081" w:customStyle="1">
    <w:name w:val="尾注引用1"/>
    <w:qFormat/>
    <w:rPr>
      <w:vertAlign w:val="superscript"/>
    </w:rPr>
  </w:style>
  <w:style w:type="character" w:styleId="1082" w:customStyle="1">
    <w:name w:val="页码1"/>
    <w:qFormat/>
  </w:style>
  <w:style w:type="character" w:styleId="1083" w:customStyle="1">
    <w:name w:val="访问过的超链接1"/>
    <w:qFormat/>
    <w:rPr>
      <w:color w:val="800080"/>
      <w:u w:val="single"/>
    </w:rPr>
  </w:style>
  <w:style w:type="character" w:styleId="1084" w:customStyle="1">
    <w:name w:val="强调1"/>
    <w:qFormat/>
    <w:rPr>
      <w:color w:val="cc0033"/>
    </w:rPr>
  </w:style>
  <w:style w:type="character" w:styleId="1085" w:customStyle="1">
    <w:name w:val="HTML 打字机1"/>
    <w:qFormat/>
    <w:rPr>
      <w:rFonts w:ascii="宋体" w:eastAsia="宋体" w:cs="宋体"/>
      <w:sz w:val="24"/>
      <w:szCs w:val="24"/>
      <w:lang w:bidi="ar-SA"/>
    </w:rPr>
  </w:style>
  <w:style w:type="character" w:styleId="1086" w:customStyle="1">
    <w:name w:val="超链接1"/>
    <w:uiPriority w:val="99"/>
    <w:qFormat/>
    <w:rPr>
      <w:color w:val="0000ff"/>
      <w:u w:val="single"/>
    </w:rPr>
  </w:style>
  <w:style w:type="character" w:styleId="1087" w:customStyle="1">
    <w:name w:val="批注引用1"/>
    <w:qFormat/>
    <w:rPr>
      <w:sz w:val="21"/>
    </w:rPr>
  </w:style>
  <w:style w:type="character" w:styleId="1088" w:customStyle="1">
    <w:name w:val="脚注引用1"/>
    <w:qFormat/>
    <w:rPr>
      <w:vertAlign w:val="superscript"/>
    </w:rPr>
  </w:style>
  <w:style w:type="paragraph" w:styleId="1089" w:customStyle="1">
    <w:name w:val="正文（标记）"/>
    <w:basedOn w:val="734"/>
    <w:link w:val="1090"/>
    <w:qFormat/>
    <w:pPr>
      <w:spacing w:before="50" w:after="50"/>
      <w:tabs>
        <w:tab w:val="left" w:pos="0" w:leader="none"/>
        <w:tab w:val="left" w:pos="840" w:leader="none"/>
      </w:tabs>
    </w:pPr>
    <w:rPr>
      <w:rFonts w:ascii="Times New Roman" w:hAnsi="Times New Roman"/>
      <w:sz w:val="24"/>
      <w:szCs w:val="24"/>
    </w:rPr>
  </w:style>
  <w:style w:type="character" w:styleId="1090" w:customStyle="1">
    <w:name w:val="正文（标记） Char2"/>
    <w:link w:val="1089"/>
    <w:qFormat/>
    <w:rPr>
      <w:sz w:val="24"/>
      <w:szCs w:val="24"/>
    </w:rPr>
  </w:style>
  <w:style w:type="character" w:styleId="1091" w:customStyle="1">
    <w:name w:val="Char Char2"/>
    <w:qFormat/>
    <w:rPr>
      <w:sz w:val="18"/>
      <w:szCs w:val="18"/>
    </w:rPr>
  </w:style>
  <w:style w:type="character" w:styleId="1092" w:customStyle="1">
    <w:name w:val="maywed421"/>
    <w:qFormat/>
    <w:rPr>
      <w:color w:val="366fb6"/>
      <w:u w:val="none"/>
    </w:rPr>
  </w:style>
  <w:style w:type="paragraph" w:styleId="1093"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94"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95" w:customStyle="1">
    <w:name w:val="Comment Text Char"/>
    <w:qFormat/>
    <w:rPr>
      <w:rFonts w:cs="Times New Roman"/>
      <w:sz w:val="21"/>
      <w:szCs w:val="21"/>
      <w:lang w:bidi="ar-SA"/>
    </w:rPr>
  </w:style>
  <w:style w:type="character" w:styleId="1096" w:customStyle="1">
    <w:name w:val="Footer Char"/>
    <w:qFormat/>
    <w:rPr>
      <w:rFonts w:eastAsia="宋体"/>
      <w:sz w:val="18"/>
      <w:lang w:val="en-US" w:eastAsia="zh-CN"/>
    </w:rPr>
  </w:style>
  <w:style w:type="character" w:styleId="1097" w:customStyle="1">
    <w:name w:val="ca-41"/>
    <w:qFormat/>
    <w:rPr>
      <w:rFonts w:ascii="宋体" w:eastAsia="宋体"/>
      <w:b/>
      <w:bCs/>
      <w:color w:val="000000"/>
      <w:spacing w:val="-20"/>
      <w:sz w:val="21"/>
      <w:szCs w:val="21"/>
    </w:rPr>
  </w:style>
  <w:style w:type="character" w:styleId="1098" w:customStyle="1">
    <w:name w:val="ca-1"/>
    <w:qFormat/>
  </w:style>
  <w:style w:type="character" w:styleId="1099" w:customStyle="1">
    <w:name w:val="Plain Text Char"/>
    <w:qFormat/>
    <w:rPr>
      <w:rFonts w:ascii="宋体" w:eastAsia="宋体"/>
      <w:sz w:val="21"/>
      <w:lang w:val="en-US" w:eastAsia="zh-CN"/>
    </w:rPr>
  </w:style>
  <w:style w:type="character" w:styleId="1100" w:customStyle="1">
    <w:name w:val="Header Char"/>
    <w:qFormat/>
    <w:rPr>
      <w:rFonts w:eastAsia="宋体"/>
      <w:sz w:val="18"/>
      <w:lang w:val="en-US" w:eastAsia="zh-CN"/>
    </w:rPr>
  </w:style>
  <w:style w:type="character" w:styleId="1101" w:customStyle="1">
    <w:name w:val="marklong"/>
    <w:qFormat/>
  </w:style>
  <w:style w:type="character" w:styleId="1102" w:customStyle="1">
    <w:name w:val="普通文字1 Char"/>
    <w:qFormat/>
    <w:rPr>
      <w:rFonts w:ascii="宋体" w:eastAsia="宋体" w:cs="Courier New"/>
      <w:sz w:val="21"/>
      <w:szCs w:val="21"/>
      <w:lang w:val="en-US" w:eastAsia="zh-CN" w:bidi="ar-SA"/>
    </w:rPr>
  </w:style>
  <w:style w:type="character" w:styleId="1103" w:customStyle="1">
    <w:name w:val="ca-21"/>
    <w:qFormat/>
    <w:rPr>
      <w:rFonts w:ascii="宋体" w:eastAsia="宋体"/>
      <w:sz w:val="21"/>
    </w:rPr>
  </w:style>
  <w:style w:type="paragraph" w:styleId="1104" w:customStyle="1">
    <w:name w:val="正文（缩进）"/>
    <w:basedOn w:val="734"/>
    <w:qFormat/>
    <w:pPr>
      <w:ind w:firstLine="200"/>
      <w:spacing w:before="50" w:after="50" w:line="360" w:lineRule="auto"/>
    </w:pPr>
    <w:rPr>
      <w:sz w:val="24"/>
    </w:rPr>
  </w:style>
  <w:style w:type="character" w:styleId="1105" w:customStyle="1">
    <w:name w:val="Heading 3 Char"/>
    <w:qFormat/>
    <w:rPr>
      <w:rFonts w:cs="Times New Roman"/>
      <w:b/>
      <w:bCs/>
      <w:sz w:val="32"/>
      <w:szCs w:val="32"/>
      <w:lang w:bidi="ar-SA"/>
    </w:rPr>
  </w:style>
  <w:style w:type="character" w:styleId="1106" w:customStyle="1">
    <w:name w:val="z12 style23"/>
    <w:qFormat/>
  </w:style>
  <w:style w:type="paragraph" w:styleId="1107" w:customStyle="1">
    <w:name w:val="Indent Normal"/>
    <w:basedOn w:val="734"/>
    <w:qFormat/>
    <w:pPr>
      <w:ind w:firstLine="150"/>
    </w:pPr>
    <w:rPr>
      <w:sz w:val="24"/>
      <w:szCs w:val="20"/>
    </w:rPr>
  </w:style>
  <w:style w:type="character" w:styleId="1108" w:customStyle="1">
    <w:name w:val="Char Char21"/>
    <w:qFormat/>
    <w:rPr>
      <w:sz w:val="18"/>
      <w:szCs w:val="18"/>
    </w:rPr>
  </w:style>
  <w:style w:type="character" w:styleId="1109" w:customStyle="1">
    <w:name w:val="ca-31"/>
    <w:qFormat/>
    <w:rPr>
      <w:rFonts w:ascii="宋体" w:eastAsia="宋体"/>
      <w:color w:val="000000"/>
      <w:sz w:val="21"/>
      <w:szCs w:val="21"/>
    </w:rPr>
  </w:style>
  <w:style w:type="character" w:styleId="1110" w:customStyle="1">
    <w:name w:val="apple-converted-space"/>
    <w:qFormat/>
  </w:style>
  <w:style w:type="character" w:styleId="1111" w:customStyle="1">
    <w:name w:val="Char Char1"/>
    <w:qFormat/>
    <w:rPr>
      <w:rFonts w:ascii="宋体" w:eastAsia="宋体"/>
      <w:sz w:val="21"/>
      <w:lang w:val="en-US" w:eastAsia="zh-CN"/>
    </w:rPr>
  </w:style>
  <w:style w:type="character" w:styleId="1112" w:customStyle="1">
    <w:name w:val="font21"/>
    <w:qFormat/>
    <w:rPr>
      <w:rFonts w:ascii="Times New Roman" w:hAnsi="Times New Roman"/>
      <w:color w:val="000000"/>
      <w:sz w:val="20"/>
      <w:u w:val="none"/>
    </w:rPr>
  </w:style>
  <w:style w:type="character" w:styleId="1113" w:customStyle="1">
    <w:name w:val="ca-01"/>
    <w:qFormat/>
    <w:rPr>
      <w:rFonts w:ascii="宋体" w:eastAsia="宋体"/>
      <w:b/>
      <w:bCs/>
      <w:spacing w:val="-20"/>
      <w:sz w:val="24"/>
      <w:szCs w:val="24"/>
    </w:rPr>
  </w:style>
  <w:style w:type="character" w:styleId="1114" w:customStyle="1">
    <w:name w:val="Char Char23"/>
    <w:qFormat/>
    <w:rPr>
      <w:sz w:val="24"/>
      <w:szCs w:val="21"/>
      <w:lang w:bidi="ar-SA"/>
    </w:rPr>
  </w:style>
  <w:style w:type="character" w:styleId="1115" w:customStyle="1">
    <w:name w:val="Char Char"/>
    <w:qFormat/>
    <w:rPr>
      <w:rFonts w:eastAsia="宋体"/>
      <w:sz w:val="18"/>
      <w:lang w:val="en-US" w:eastAsia="zh-CN"/>
    </w:rPr>
  </w:style>
  <w:style w:type="character" w:styleId="1116" w:customStyle="1">
    <w:name w:val="Char Char3"/>
    <w:qFormat/>
    <w:rPr>
      <w:rFonts w:ascii="宋体" w:eastAsia="宋体"/>
      <w:sz w:val="18"/>
      <w:szCs w:val="18"/>
      <w:lang w:val="en-US" w:eastAsia="zh-CN" w:bidi="ar-SA"/>
    </w:rPr>
  </w:style>
  <w:style w:type="paragraph" w:styleId="1117" w:customStyle="1">
    <w:name w:val="段落"/>
    <w:qFormat/>
    <w:pPr>
      <w:ind w:firstLine="420"/>
      <w:jc w:val="both"/>
      <w:spacing w:before="120" w:after="120" w:line="360" w:lineRule="auto"/>
    </w:pPr>
    <w:rPr>
      <w:rFonts w:eastAsia="仿宋_GB2312"/>
      <w:sz w:val="24"/>
      <w:szCs w:val="24"/>
    </w:rPr>
  </w:style>
  <w:style w:type="character" w:styleId="1118" w:customStyle="1">
    <w:name w:val="Heading 4 Char"/>
    <w:qFormat/>
    <w:rPr>
      <w:rFonts w:ascii="Cambria" w:hAnsi="Cambria" w:eastAsia="宋体" w:cs="Cambria"/>
      <w:b/>
      <w:bCs/>
      <w:sz w:val="28"/>
      <w:szCs w:val="28"/>
      <w:lang w:bidi="ar-SA"/>
    </w:rPr>
  </w:style>
  <w:style w:type="character" w:styleId="1119" w:customStyle="1">
    <w:name w:val="Header Char1"/>
    <w:qFormat/>
    <w:rPr>
      <w:rFonts w:cs="Times New Roman"/>
      <w:sz w:val="18"/>
      <w:szCs w:val="18"/>
      <w:lang w:bidi="ar-SA"/>
    </w:rPr>
  </w:style>
  <w:style w:type="character" w:styleId="1120" w:customStyle="1">
    <w:name w:val="Footer Char1"/>
    <w:qFormat/>
    <w:rPr>
      <w:rFonts w:cs="Times New Roman"/>
      <w:sz w:val="18"/>
      <w:szCs w:val="18"/>
      <w:lang w:bidi="ar-SA"/>
    </w:rPr>
  </w:style>
  <w:style w:type="character" w:styleId="1121" w:customStyle="1">
    <w:name w:val="wj1"/>
    <w:qFormat/>
    <w:rPr>
      <w:color w:val="000000"/>
      <w:sz w:val="18"/>
      <w:szCs w:val="18"/>
      <w:u w:val="none"/>
    </w:rPr>
  </w:style>
  <w:style w:type="character" w:styleId="1122" w:customStyle="1">
    <w:name w:val="ca-11"/>
    <w:qFormat/>
    <w:rPr>
      <w:rFonts w:ascii="宋体" w:eastAsia="宋体"/>
      <w:b/>
      <w:bCs/>
      <w:color w:val="000000"/>
      <w:spacing w:val="-20"/>
      <w:sz w:val="28"/>
      <w:szCs w:val="28"/>
    </w:rPr>
  </w:style>
  <w:style w:type="paragraph" w:styleId="1123" w:customStyle="1">
    <w:name w:val="表格样式居中"/>
    <w:qFormat/>
    <w:pPr>
      <w:jc w:val="center"/>
    </w:pPr>
    <w:rPr>
      <w:rFonts w:eastAsia="仿宋_GB2312"/>
      <w:bCs/>
      <w:sz w:val="21"/>
      <w:szCs w:val="44"/>
    </w:rPr>
  </w:style>
  <w:style w:type="character" w:styleId="1124" w:customStyle="1">
    <w:name w:val="Plain Text Char1"/>
    <w:qFormat/>
    <w:rPr>
      <w:rFonts w:ascii="宋体" w:eastAsia="宋体"/>
      <w:sz w:val="21"/>
      <w:szCs w:val="21"/>
      <w:lang w:val="en-US" w:eastAsia="zh-CN" w:bidi="ar-SA"/>
    </w:rPr>
  </w:style>
  <w:style w:type="character" w:styleId="1125" w:customStyle="1">
    <w:name w:val="段落 Char"/>
    <w:qFormat/>
    <w:rPr>
      <w:rFonts w:ascii="仿宋_GB2312" w:eastAsia="仿宋_GB2312"/>
      <w:sz w:val="24"/>
      <w:szCs w:val="24"/>
      <w:lang w:val="en-US" w:eastAsia="zh-CN" w:bidi="ar-SA"/>
    </w:rPr>
  </w:style>
  <w:style w:type="character" w:styleId="1126" w:customStyle="1">
    <w:name w:val="Heading 2 Char"/>
    <w:qFormat/>
    <w:rPr>
      <w:rFonts w:ascii="Arial" w:hAnsi="Arial" w:eastAsia="黑体"/>
      <w:b/>
      <w:bCs/>
      <w:sz w:val="32"/>
      <w:szCs w:val="32"/>
      <w:lang w:val="en-US" w:eastAsia="zh-CN" w:bidi="ar-SA"/>
    </w:rPr>
  </w:style>
  <w:style w:type="paragraph" w:styleId="1127" w:customStyle="1">
    <w:name w:val="表格样式居左"/>
    <w:qFormat/>
    <w:pPr>
      <w:jc w:val="both"/>
      <w:spacing w:before="120" w:after="120" w:line="400" w:lineRule="exact"/>
    </w:pPr>
    <w:rPr>
      <w:rFonts w:eastAsia="仿宋_GB2312"/>
      <w:bCs/>
      <w:sz w:val="21"/>
      <w:szCs w:val="21"/>
    </w:rPr>
  </w:style>
  <w:style w:type="character" w:styleId="1128" w:customStyle="1">
    <w:name w:val="Char Char31"/>
    <w:qFormat/>
    <w:rPr>
      <w:rFonts w:ascii="Arial" w:hAnsi="Arial" w:eastAsia="黑体" w:cs="Times New Roman"/>
      <w:b/>
      <w:bCs/>
      <w:sz w:val="32"/>
      <w:szCs w:val="32"/>
      <w:lang w:val="en-US" w:eastAsia="zh-CN" w:bidi="ar-SA"/>
    </w:rPr>
  </w:style>
  <w:style w:type="paragraph" w:styleId="1129" w:customStyle="1">
    <w:name w:val="正文（黑体）"/>
    <w:basedOn w:val="734"/>
    <w:next w:val="734"/>
    <w:qFormat/>
    <w:pPr>
      <w:ind w:firstLine="200"/>
      <w:spacing w:before="50" w:after="50" w:line="360" w:lineRule="auto"/>
    </w:pPr>
    <w:rPr>
      <w:rFonts w:ascii="黑体" w:eastAsia="黑体"/>
      <w:color w:val="000080"/>
      <w:sz w:val="24"/>
    </w:rPr>
  </w:style>
  <w:style w:type="character" w:styleId="1130" w:customStyle="1">
    <w:name w:val="ca-51"/>
    <w:qFormat/>
    <w:rPr>
      <w:rFonts w:ascii="楷体_GB2312" w:eastAsia="楷体_GB2312"/>
      <w:b/>
      <w:bCs/>
      <w:spacing w:val="-20"/>
      <w:sz w:val="24"/>
      <w:szCs w:val="24"/>
    </w:rPr>
  </w:style>
  <w:style w:type="paragraph" w:styleId="1131" w:customStyle="1">
    <w:name w:val="加点正文缩进"/>
    <w:basedOn w:val="734"/>
    <w:qFormat/>
    <w:pPr>
      <w:ind w:left="962" w:hanging="480"/>
      <w:spacing w:line="300" w:lineRule="auto"/>
      <w:tabs>
        <w:tab w:val="left" w:pos="840" w:leader="none"/>
      </w:tabs>
    </w:pPr>
    <w:rPr>
      <w:sz w:val="24"/>
    </w:rPr>
  </w:style>
  <w:style w:type="paragraph" w:styleId="1132" w:customStyle="1">
    <w:name w:val="默认段落字体 Para Char Char Char Char Char Char Char Char Char Char Char Char Char Char"/>
    <w:basedOn w:val="1038"/>
    <w:qFormat/>
    <w:rPr>
      <w:rFonts w:ascii="Tahoma" w:hAnsi="Tahoma"/>
      <w:sz w:val="24"/>
    </w:rPr>
  </w:style>
  <w:style w:type="paragraph" w:styleId="1133" w:customStyle="1">
    <w:name w:val="列表段落1"/>
    <w:basedOn w:val="734"/>
    <w:qFormat/>
    <w:pPr>
      <w:ind w:firstLine="200"/>
    </w:pPr>
  </w:style>
  <w:style w:type="paragraph" w:styleId="1134" w:customStyle="1">
    <w:name w:val="序号"/>
    <w:next w:val="734"/>
    <w:qFormat/>
    <w:pPr>
      <w:jc w:val="center"/>
    </w:pPr>
    <w:rPr>
      <w:rFonts w:eastAsia="仿宋_GB2312"/>
      <w:bCs/>
      <w:sz w:val="21"/>
      <w:szCs w:val="44"/>
    </w:rPr>
  </w:style>
  <w:style w:type="paragraph" w:styleId="1135" w:customStyle="1">
    <w:name w:val="Char"/>
    <w:basedOn w:val="734"/>
    <w:qFormat/>
    <w:pPr>
      <w:tabs>
        <w:tab w:val="left" w:pos="360" w:leader="none"/>
      </w:tabs>
    </w:pPr>
    <w:rPr>
      <w:rFonts w:ascii="仿宋_GB2312" w:eastAsia="仿宋_GB2312"/>
      <w:b/>
      <w:sz w:val="24"/>
    </w:rPr>
  </w:style>
  <w:style w:type="paragraph" w:styleId="1136" w:customStyle="1">
    <w:name w:val="xl35"/>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xl36"/>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 Char Char"/>
    <w:basedOn w:val="734"/>
    <w:qFormat/>
    <w:rPr>
      <w:rFonts w:ascii="Tahoma" w:hAnsi="Tahoma"/>
      <w:sz w:val="24"/>
      <w:szCs w:val="20"/>
    </w:rPr>
  </w:style>
  <w:style w:type="paragraph" w:styleId="1139" w:customStyle="1">
    <w:name w:val="Char12"/>
    <w:basedOn w:val="734"/>
    <w:qFormat/>
    <w:pPr>
      <w:ind w:left="360" w:right="202" w:firstLine="360"/>
      <w:spacing w:line="480" w:lineRule="auto"/>
      <w:tabs>
        <w:tab w:val="left" w:pos="360" w:leader="none"/>
      </w:tabs>
    </w:pPr>
    <w:rPr>
      <w:sz w:val="24"/>
    </w:rPr>
  </w:style>
  <w:style w:type="paragraph" w:styleId="1140" w:customStyle="1">
    <w:name w:val="Char Char Char Char Char Char Char Char Char Char"/>
    <w:basedOn w:val="734"/>
    <w:qFormat/>
    <w:rPr>
      <w:rFonts w:ascii="Tahoma" w:hAnsi="Tahoma"/>
      <w:sz w:val="24"/>
      <w:szCs w:val="20"/>
    </w:rPr>
  </w:style>
  <w:style w:type="paragraph" w:styleId="1141" w:customStyle="1">
    <w:name w:val="正文段"/>
    <w:basedOn w:val="734"/>
    <w:qFormat/>
    <w:pPr>
      <w:ind w:firstLine="425"/>
      <w:spacing w:after="240" w:line="240" w:lineRule="atLeast"/>
      <w:widowControl/>
    </w:pPr>
    <w:rPr>
      <w:sz w:val="24"/>
      <w:szCs w:val="20"/>
    </w:rPr>
  </w:style>
  <w:style w:type="paragraph" w:styleId="1142" w:customStyle="1">
    <w:name w:val="段"/>
    <w:qFormat/>
    <w:pPr>
      <w:ind w:firstLine="200"/>
      <w:jc w:val="both"/>
    </w:pPr>
    <w:rPr>
      <w:rFonts w:ascii="宋体"/>
      <w:sz w:val="21"/>
    </w:rPr>
  </w:style>
  <w:style w:type="paragraph" w:styleId="1143" w:customStyle="1">
    <w:name w:val="Char Char Char Char Char Char Char Char Char Char1"/>
    <w:basedOn w:val="734"/>
    <w:qFormat/>
    <w:rPr>
      <w:rFonts w:ascii="Tahoma" w:hAnsi="Tahoma" w:cs="Tahoma"/>
      <w:sz w:val="24"/>
    </w:rPr>
  </w:style>
  <w:style w:type="paragraph" w:styleId="1144" w:customStyle="1">
    <w:name w:val="xl34"/>
    <w:basedOn w:val="734"/>
    <w:qFormat/>
    <w:pPr>
      <w:jc w:val="center"/>
      <w:spacing w:before="100" w:beforeAutospacing="1" w:after="100" w:afterAutospacing="1"/>
      <w:widowControl/>
    </w:pPr>
    <w:rPr>
      <w:rFonts w:ascii="Arial Unicode MS" w:hAnsi="Arial Unicode MS" w:eastAsia="Arial Unicode MS"/>
      <w:sz w:val="24"/>
    </w:rPr>
  </w:style>
  <w:style w:type="paragraph" w:styleId="1145" w:customStyle="1">
    <w:name w:val="前言、引言标题"/>
    <w:next w:val="734"/>
    <w:qFormat/>
    <w:pPr>
      <w:jc w:val="center"/>
      <w:spacing w:before="640" w:after="560"/>
      <w:shd w:val="clear" w:color="ffffff" w:fill="ffffff"/>
      <w:outlineLvl w:val="0"/>
    </w:pPr>
    <w:rPr>
      <w:rFonts w:ascii="黑体" w:eastAsia="黑体"/>
      <w:sz w:val="32"/>
    </w:rPr>
  </w:style>
  <w:style w:type="paragraph" w:styleId="1146" w:customStyle="1">
    <w:name w:val="Char Char Char Char Char Char Char Char Char Char Char Char Char"/>
    <w:basedOn w:val="734"/>
    <w:qFormat/>
    <w:pPr>
      <w:jc w:val="left"/>
      <w:spacing w:after="160" w:line="240" w:lineRule="exact"/>
      <w:widowControl/>
    </w:pPr>
    <w:rPr>
      <w:rFonts w:ascii="Verdana" w:hAnsi="Verdana"/>
      <w:sz w:val="20"/>
      <w:szCs w:val="20"/>
      <w:lang w:eastAsia="en-US"/>
    </w:rPr>
  </w:style>
  <w:style w:type="paragraph" w:styleId="1147" w:customStyle="1">
    <w:name w:val="pa-0"/>
    <w:basedOn w:val="734"/>
    <w:qFormat/>
    <w:pPr>
      <w:ind w:firstLine="480"/>
      <w:spacing w:line="360" w:lineRule="atLeast"/>
      <w:widowControl/>
    </w:pPr>
    <w:rPr>
      <w:rFonts w:ascii="宋体" w:cs="宋体"/>
      <w:sz w:val="24"/>
    </w:rPr>
  </w:style>
  <w:style w:type="paragraph" w:styleId="1148" w:customStyle="1">
    <w:name w:val="Char111"/>
    <w:basedOn w:val="734"/>
    <w:qFormat/>
    <w:pPr>
      <w:jc w:val="left"/>
      <w:spacing w:after="160" w:line="240" w:lineRule="exact"/>
      <w:widowControl/>
    </w:pPr>
    <w:rPr>
      <w:rFonts w:ascii="Verdana" w:hAnsi="Verdana"/>
      <w:sz w:val="20"/>
      <w:szCs w:val="20"/>
      <w:lang w:eastAsia="en-US"/>
    </w:rPr>
  </w:style>
  <w:style w:type="paragraph" w:styleId="1149" w:customStyle="1">
    <w:name w:val="三级条标题"/>
    <w:basedOn w:val="1150"/>
    <w:next w:val="1142"/>
    <w:qFormat/>
    <w:pPr>
      <w:ind w:left="1050"/>
      <w:outlineLvl w:val="4"/>
    </w:pPr>
  </w:style>
  <w:style w:type="paragraph" w:styleId="1150" w:customStyle="1">
    <w:name w:val="二级条标题"/>
    <w:basedOn w:val="1151"/>
    <w:next w:val="1142"/>
    <w:qFormat/>
    <w:pPr>
      <w:ind w:left="360"/>
      <w:outlineLvl w:val="3"/>
    </w:pPr>
  </w:style>
  <w:style w:type="paragraph" w:styleId="1151" w:customStyle="1">
    <w:name w:val="一级条标题"/>
    <w:next w:val="1142"/>
    <w:qFormat/>
    <w:pPr>
      <w:outlineLvl w:val="2"/>
    </w:pPr>
    <w:rPr>
      <w:rFonts w:eastAsia="黑体"/>
      <w:sz w:val="21"/>
    </w:rPr>
  </w:style>
  <w:style w:type="paragraph" w:styleId="1152" w:customStyle="1">
    <w:name w:val="FA正文+标号"/>
    <w:basedOn w:val="73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53" w:customStyle="1">
    <w:name w:val="表文1"/>
    <w:basedOn w:val="734"/>
    <w:qFormat/>
    <w:pPr>
      <w:ind w:firstLine="196"/>
      <w:spacing w:line="360" w:lineRule="auto"/>
      <w:widowControl/>
    </w:pPr>
    <w:rPr>
      <w:rFonts w:ascii="宋体"/>
      <w:sz w:val="24"/>
    </w:rPr>
  </w:style>
  <w:style w:type="paragraph" w:styleId="1154" w:customStyle="1">
    <w:name w:val="表内容"/>
    <w:basedOn w:val="1155"/>
    <w:qFormat/>
    <w:pPr>
      <w:ind w:left="0" w:firstLine="0"/>
      <w:spacing w:line="320" w:lineRule="exact"/>
    </w:pPr>
    <w:rPr>
      <w:sz w:val="20"/>
    </w:rPr>
  </w:style>
  <w:style w:type="paragraph" w:styleId="1155" w:customStyle="1">
    <w:name w:val="正文11"/>
    <w:basedOn w:val="734"/>
    <w:qFormat/>
    <w:pPr>
      <w:ind w:left="357" w:firstLine="420"/>
      <w:jc w:val="left"/>
      <w:spacing w:line="360" w:lineRule="auto"/>
      <w:widowControl/>
    </w:pPr>
    <w:rPr>
      <w:rFonts w:cs="Arial"/>
      <w:szCs w:val="20"/>
    </w:rPr>
  </w:style>
  <w:style w:type="paragraph" w:styleId="1156" w:customStyle="1">
    <w:name w:val="Char Char1 Char Char Char Char Char Char"/>
    <w:basedOn w:val="734"/>
    <w:qFormat/>
    <w:pPr>
      <w:jc w:val="center"/>
      <w:widowControl/>
    </w:pPr>
    <w:rPr>
      <w:szCs w:val="20"/>
    </w:rPr>
  </w:style>
  <w:style w:type="paragraph" w:styleId="1157" w:customStyle="1">
    <w:name w:val="xl27"/>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8" w:customStyle="1">
    <w:name w:val="普通正文"/>
    <w:basedOn w:val="734"/>
    <w:qFormat/>
    <w:pPr>
      <w:ind w:firstLine="425"/>
      <w:jc w:val="left"/>
    </w:pPr>
    <w:rPr>
      <w:rFonts w:ascii="宋体"/>
      <w:sz w:val="20"/>
      <w:szCs w:val="20"/>
    </w:rPr>
  </w:style>
  <w:style w:type="paragraph" w:styleId="1159" w:customStyle="1">
    <w:name w:val="封面标准号1"/>
    <w:qFormat/>
    <w:pPr>
      <w:jc w:val="right"/>
      <w:spacing w:before="308"/>
      <w:widowControl w:val="off"/>
    </w:pPr>
    <w:rPr>
      <w:sz w:val="28"/>
    </w:rPr>
  </w:style>
  <w:style w:type="paragraph" w:styleId="1160" w:customStyle="1">
    <w:name w:val="附图标题"/>
    <w:basedOn w:val="1034"/>
    <w:next w:val="1033"/>
    <w:qFormat/>
    <w:pPr>
      <w:ind w:left="780" w:hanging="480"/>
      <w:jc w:val="center"/>
      <w:spacing w:after="100"/>
      <w:tabs>
        <w:tab w:val="left" w:pos="780" w:leader="none"/>
      </w:tabs>
    </w:pPr>
    <w:rPr>
      <w:b/>
      <w:sz w:val="21"/>
    </w:rPr>
  </w:style>
  <w:style w:type="paragraph" w:styleId="1161" w:customStyle="1">
    <w:name w:val="图号"/>
    <w:basedOn w:val="734"/>
    <w:qFormat/>
    <w:pPr>
      <w:jc w:val="center"/>
      <w:keepNext/>
      <w:spacing w:before="105" w:line="360" w:lineRule="auto"/>
      <w:tabs>
        <w:tab w:val="left" w:pos="0" w:leader="none"/>
        <w:tab w:val="left" w:pos="3360" w:leader="none"/>
      </w:tabs>
    </w:pPr>
    <w:rPr>
      <w:rFonts w:ascii="Arial" w:hAnsi="Arial"/>
      <w:sz w:val="18"/>
      <w:szCs w:val="18"/>
    </w:rPr>
  </w:style>
  <w:style w:type="paragraph" w:styleId="1162" w:customStyle="1">
    <w:name w:val="xl40"/>
    <w:basedOn w:val="73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63" w:customStyle="1">
    <w:name w:val="缩进正文"/>
    <w:basedOn w:val="734"/>
    <w:qFormat/>
    <w:pPr>
      <w:ind w:left="1418" w:firstLine="425"/>
      <w:jc w:val="left"/>
      <w:spacing w:after="200" w:line="400" w:lineRule="exact"/>
      <w:widowControl/>
    </w:pPr>
    <w:rPr>
      <w:rFonts w:ascii="宋体"/>
      <w:sz w:val="24"/>
      <w:szCs w:val="20"/>
    </w:rPr>
  </w:style>
  <w:style w:type="paragraph" w:styleId="1164" w:customStyle="1">
    <w:name w:val="xl28"/>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xl29"/>
    <w:basedOn w:val="7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Char1"/>
    <w:basedOn w:val="734"/>
    <w:qFormat/>
    <w:pPr>
      <w:ind w:left="360" w:right="202" w:firstLine="360"/>
      <w:spacing w:line="480" w:lineRule="auto"/>
      <w:tabs>
        <w:tab w:val="left" w:pos="360" w:leader="none"/>
      </w:tabs>
    </w:pPr>
    <w:rPr>
      <w:sz w:val="24"/>
    </w:rPr>
  </w:style>
  <w:style w:type="paragraph" w:styleId="1167" w:customStyle="1">
    <w:name w:val="首页标题"/>
    <w:qFormat/>
    <w:pPr>
      <w:jc w:val="center"/>
    </w:pPr>
    <w:rPr>
      <w:rFonts w:ascii="宋体" w:cs="宋体"/>
      <w:sz w:val="72"/>
      <w:szCs w:val="72"/>
    </w:rPr>
  </w:style>
  <w:style w:type="paragraph" w:styleId="1168" w:customStyle="1">
    <w:name w:val="pa-10"/>
    <w:basedOn w:val="734"/>
    <w:qFormat/>
    <w:pPr>
      <w:spacing w:line="240" w:lineRule="atLeast"/>
      <w:widowControl/>
    </w:pPr>
    <w:rPr>
      <w:rFonts w:ascii="宋体" w:cs="宋体"/>
      <w:sz w:val="24"/>
    </w:rPr>
  </w:style>
  <w:style w:type="paragraph" w:styleId="1169" w:customStyle="1">
    <w:name w:val="特点"/>
    <w:basedOn w:val="734"/>
    <w:next w:val="734"/>
    <w:qFormat/>
    <w:pPr>
      <w:jc w:val="center"/>
      <w:spacing w:line="360" w:lineRule="auto"/>
    </w:pPr>
    <w:rPr>
      <w:rFonts w:ascii="Arial" w:hAnsi="Arial"/>
      <w:sz w:val="24"/>
      <w:szCs w:val="20"/>
    </w:rPr>
  </w:style>
  <w:style w:type="paragraph" w:styleId="1170" w:customStyle="1">
    <w:name w:val="pa-4"/>
    <w:basedOn w:val="734"/>
    <w:qFormat/>
    <w:pPr>
      <w:jc w:val="center"/>
      <w:spacing w:line="280" w:lineRule="atLeast"/>
      <w:widowControl/>
    </w:pPr>
    <w:rPr>
      <w:rFonts w:ascii="宋体" w:cs="宋体"/>
      <w:sz w:val="24"/>
    </w:rPr>
  </w:style>
  <w:style w:type="paragraph" w:styleId="1171" w:customStyle="1">
    <w:name w:val="编号"/>
    <w:basedOn w:val="734"/>
    <w:next w:val="1117"/>
    <w:qFormat/>
    <w:pPr>
      <w:ind w:left="420" w:right="-136" w:hanging="420"/>
      <w:widowControl/>
      <w:tabs>
        <w:tab w:val="left" w:pos="420" w:leader="none"/>
      </w:tabs>
    </w:pPr>
    <w:rPr>
      <w:rFonts w:ascii="仿宋_GB2312" w:eastAsia="仿宋_GB2312"/>
      <w:b/>
      <w:bCs/>
      <w:sz w:val="24"/>
      <w:szCs w:val="21"/>
    </w:rPr>
  </w:style>
  <w:style w:type="paragraph" w:styleId="1172"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73" w:customStyle="1">
    <w:name w:val="xl33"/>
    <w:basedOn w:val="73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编号1"/>
    <w:next w:val="1117"/>
    <w:qFormat/>
    <w:pPr>
      <w:ind w:left="720" w:hanging="360"/>
      <w:spacing w:before="120" w:after="120" w:line="360" w:lineRule="auto"/>
      <w:tabs>
        <w:tab w:val="left" w:pos="420" w:leader="none"/>
      </w:tabs>
    </w:pPr>
    <w:rPr>
      <w:sz w:val="24"/>
      <w:szCs w:val="24"/>
    </w:rPr>
  </w:style>
  <w:style w:type="paragraph" w:styleId="1175" w:customStyle="1">
    <w:name w:val="xl32"/>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6" w:customStyle="1">
    <w:name w:val="CM17"/>
    <w:basedOn w:val="734"/>
    <w:next w:val="734"/>
    <w:qFormat/>
    <w:pPr>
      <w:jc w:val="left"/>
      <w:spacing w:after="273" w:line="360" w:lineRule="auto"/>
    </w:pPr>
    <w:rPr>
      <w:rFonts w:ascii="宋体"/>
      <w:sz w:val="24"/>
    </w:rPr>
  </w:style>
  <w:style w:type="paragraph" w:styleId="1177" w:customStyle="1">
    <w:name w:val="xl38"/>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参考资料清单+倾斜+蓝色"/>
    <w:basedOn w:val="734"/>
    <w:qFormat/>
    <w:pPr>
      <w:spacing w:line="360" w:lineRule="auto"/>
    </w:pPr>
    <w:rPr>
      <w:rFonts w:ascii="Arial" w:hAnsi="Arial"/>
      <w:i/>
      <w:iCs/>
      <w:color w:val="0000ff"/>
      <w:szCs w:val="21"/>
    </w:rPr>
  </w:style>
  <w:style w:type="paragraph" w:styleId="1179" w:customStyle="1">
    <w:name w:val="英文音标"/>
    <w:qFormat/>
    <w:rPr>
      <w:rFonts w:ascii="Kingsoft Phonetic Plain" w:hAnsi="Kingsoft Phonetic Plain" w:eastAsia="Kingsoft Phonetic Plain"/>
      <w:sz w:val="24"/>
      <w:szCs w:val="24"/>
    </w:rPr>
  </w:style>
  <w:style w:type="paragraph" w:styleId="1180" w:customStyle="1">
    <w:name w:val="pa-8"/>
    <w:basedOn w:val="734"/>
    <w:qFormat/>
    <w:pPr>
      <w:ind w:firstLine="480"/>
      <w:spacing w:line="280" w:lineRule="atLeast"/>
      <w:widowControl/>
    </w:pPr>
    <w:rPr>
      <w:rFonts w:ascii="宋体" w:cs="宋体"/>
      <w:sz w:val="24"/>
    </w:rPr>
  </w:style>
  <w:style w:type="paragraph" w:styleId="1181" w:customStyle="1">
    <w:name w:val="标书2"/>
    <w:next w:val="1117"/>
    <w:qFormat/>
    <w:rPr>
      <w:rFonts w:eastAsia="黑体" w:cs="宋体"/>
      <w:b/>
      <w:sz w:val="44"/>
    </w:rPr>
  </w:style>
  <w:style w:type="paragraph" w:styleId="1182" w:customStyle="1">
    <w:name w:val="表格文字"/>
    <w:basedOn w:val="734"/>
    <w:qFormat/>
    <w:pPr>
      <w:jc w:val="left"/>
    </w:pPr>
    <w:rPr>
      <w:sz w:val="18"/>
    </w:rPr>
  </w:style>
  <w:style w:type="paragraph" w:styleId="1183" w:customStyle="1">
    <w:name w:val="首页空格"/>
    <w:qFormat/>
    <w:pPr>
      <w:jc w:val="center"/>
    </w:pPr>
    <w:rPr>
      <w:rFonts w:cs="宋体"/>
      <w:sz w:val="72"/>
    </w:rPr>
  </w:style>
  <w:style w:type="paragraph" w:styleId="1184" w:customStyle="1">
    <w:name w:val="保密事宜格式"/>
    <w:basedOn w:val="1034"/>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5" w:customStyle="1">
    <w:name w:val="SFClearBullets"/>
    <w:qFormat/>
    <w:pPr>
      <w:ind w:left="1440" w:hanging="360"/>
      <w:tabs>
        <w:tab w:val="left" w:pos="1440" w:leader="none"/>
      </w:tabs>
    </w:pPr>
    <w:rPr>
      <w:rFonts w:ascii="Helvetica" w:hAnsi="Helvetica"/>
      <w:szCs w:val="24"/>
      <w:lang w:eastAsia="en-US"/>
    </w:rPr>
  </w:style>
  <w:style w:type="paragraph" w:styleId="1186" w:customStyle="1">
    <w:name w:val="È±Ê¡ÎÄ±¾"/>
    <w:basedOn w:val="734"/>
    <w:qFormat/>
    <w:pPr>
      <w:jc w:val="left"/>
      <w:spacing w:line="360" w:lineRule="auto"/>
      <w:widowControl/>
    </w:pPr>
    <w:rPr>
      <w:sz w:val="24"/>
      <w:szCs w:val="20"/>
    </w:rPr>
  </w:style>
  <w:style w:type="paragraph" w:styleId="1187" w:customStyle="1">
    <w:name w:val="Char Char Char Char Char Char Char"/>
    <w:basedOn w:val="734"/>
    <w:qFormat/>
    <w:pPr>
      <w:jc w:val="left"/>
      <w:spacing w:after="160" w:line="240" w:lineRule="exact"/>
      <w:widowControl/>
    </w:pPr>
    <w:rPr>
      <w:rFonts w:ascii="Verdana" w:hAnsi="Verdana"/>
      <w:sz w:val="20"/>
      <w:szCs w:val="20"/>
      <w:lang w:eastAsia="en-US"/>
    </w:rPr>
  </w:style>
  <w:style w:type="paragraph" w:styleId="1188" w:customStyle="1">
    <w:name w:val="xl26"/>
    <w:basedOn w:val="7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9" w:customStyle="1">
    <w:name w:val="附图居中"/>
    <w:basedOn w:val="734"/>
    <w:next w:val="1160"/>
    <w:qFormat/>
    <w:pPr>
      <w:ind w:left="1271" w:hanging="420"/>
      <w:jc w:val="center"/>
      <w:keepNext/>
      <w:spacing w:line="360" w:lineRule="auto"/>
      <w:tabs>
        <w:tab w:val="left" w:pos="0" w:leader="none"/>
      </w:tabs>
    </w:pPr>
    <w:rPr>
      <w:caps/>
      <w:sz w:val="24"/>
    </w:rPr>
  </w:style>
  <w:style w:type="paragraph" w:styleId="1190" w:customStyle="1">
    <w:name w:val="pa-6"/>
    <w:basedOn w:val="734"/>
    <w:qFormat/>
    <w:pPr>
      <w:spacing w:line="360" w:lineRule="atLeast"/>
      <w:widowControl/>
    </w:pPr>
    <w:rPr>
      <w:rFonts w:ascii="宋体"/>
      <w:sz w:val="24"/>
      <w:szCs w:val="20"/>
    </w:rPr>
  </w:style>
  <w:style w:type="paragraph" w:styleId="1191" w:customStyle="1">
    <w:name w:val="规范正文"/>
    <w:basedOn w:val="734"/>
    <w:qFormat/>
    <w:pPr>
      <w:ind w:left="480"/>
      <w:spacing w:line="360" w:lineRule="auto"/>
    </w:pPr>
    <w:rPr>
      <w:sz w:val="24"/>
      <w:szCs w:val="20"/>
    </w:rPr>
  </w:style>
  <w:style w:type="paragraph" w:styleId="1192" w:customStyle="1">
    <w:name w:val="font7"/>
    <w:basedOn w:val="734"/>
    <w:qFormat/>
    <w:pPr>
      <w:jc w:val="left"/>
      <w:spacing w:before="100" w:beforeAutospacing="1" w:after="100" w:afterAutospacing="1"/>
      <w:widowControl/>
    </w:pPr>
    <w:rPr>
      <w:rFonts w:ascii="宋体"/>
      <w:sz w:val="20"/>
      <w:szCs w:val="20"/>
    </w:rPr>
  </w:style>
  <w:style w:type="paragraph" w:styleId="1193" w:customStyle="1">
    <w:name w:val="缺省文本"/>
    <w:basedOn w:val="734"/>
    <w:qFormat/>
    <w:pPr>
      <w:jc w:val="left"/>
    </w:pPr>
    <w:rPr>
      <w:sz w:val="24"/>
      <w:szCs w:val="20"/>
    </w:rPr>
  </w:style>
  <w:style w:type="paragraph" w:styleId="1194" w:customStyle="1">
    <w:name w:val="序号-----------"/>
    <w:basedOn w:val="734"/>
    <w:qFormat/>
    <w:pPr>
      <w:jc w:val="left"/>
      <w:widowControl/>
    </w:pPr>
    <w:rPr>
      <w:rFonts w:ascii="宋体"/>
      <w:bCs/>
      <w:szCs w:val="21"/>
    </w:rPr>
  </w:style>
  <w:style w:type="paragraph" w:styleId="1195" w:customStyle="1">
    <w:name w:val="font8"/>
    <w:basedOn w:val="734"/>
    <w:qFormat/>
    <w:pPr>
      <w:jc w:val="left"/>
      <w:spacing w:before="100" w:beforeAutospacing="1" w:after="100" w:afterAutospacing="1"/>
      <w:widowControl/>
    </w:pPr>
    <w:rPr>
      <w:rFonts w:ascii="Arial" w:hAnsi="Arial" w:cs="Arial"/>
      <w:color w:val="000000"/>
      <w:sz w:val="18"/>
      <w:szCs w:val="18"/>
    </w:rPr>
  </w:style>
  <w:style w:type="paragraph" w:styleId="1196" w:customStyle="1">
    <w:name w:val="表格标题"/>
    <w:basedOn w:val="734"/>
    <w:qFormat/>
    <w:pPr>
      <w:jc w:val="center"/>
    </w:pPr>
    <w:rPr>
      <w:b/>
    </w:rPr>
  </w:style>
  <w:style w:type="paragraph" w:styleId="1197" w:customStyle="1">
    <w:name w:val="章标题"/>
    <w:next w:val="1142"/>
    <w:qFormat/>
    <w:pPr>
      <w:ind w:left="1320" w:hanging="420"/>
      <w:jc w:val="both"/>
      <w:spacing w:before="50" w:after="50"/>
      <w:tabs>
        <w:tab w:val="left" w:pos="1200" w:leader="none"/>
      </w:tabs>
      <w:outlineLvl w:val="1"/>
    </w:pPr>
    <w:rPr>
      <w:rFonts w:ascii="黑体" w:eastAsia="黑体"/>
      <w:sz w:val="21"/>
    </w:rPr>
  </w:style>
  <w:style w:type="paragraph" w:styleId="1198" w:customStyle="1">
    <w:name w:val="首页单位日期"/>
    <w:basedOn w:val="734"/>
    <w:qFormat/>
    <w:pPr>
      <w:jc w:val="center"/>
      <w:widowControl/>
    </w:pPr>
    <w:rPr>
      <w:rFonts w:ascii="宋体" w:cs="宋体"/>
      <w:bCs/>
      <w:sz w:val="28"/>
      <w:szCs w:val="20"/>
    </w:rPr>
  </w:style>
  <w:style w:type="paragraph" w:styleId="1199" w:customStyle="1">
    <w:name w:val="样式 正文缩进 + (中文) 仿宋_GB2312 小四 Char"/>
    <w:basedOn w:val="1033"/>
    <w:qFormat/>
    <w:pPr>
      <w:ind w:firstLine="200"/>
      <w:spacing w:line="360" w:lineRule="auto"/>
    </w:pPr>
    <w:rPr>
      <w:szCs w:val="24"/>
    </w:rPr>
  </w:style>
  <w:style w:type="paragraph" w:styleId="1200" w:customStyle="1">
    <w:name w:val="项目"/>
    <w:basedOn w:val="734"/>
    <w:qFormat/>
    <w:pPr>
      <w:ind w:left="840" w:hanging="420"/>
      <w:spacing w:before="60" w:after="60" w:line="360" w:lineRule="auto"/>
      <w:tabs>
        <w:tab w:val="left" w:pos="840" w:leader="none"/>
      </w:tabs>
    </w:pPr>
    <w:rPr>
      <w:rFonts w:ascii="宋体"/>
      <w:szCs w:val="20"/>
    </w:rPr>
  </w:style>
  <w:style w:type="paragraph" w:styleId="1201" w:customStyle="1">
    <w:name w:val="默认段落字体 Para Char"/>
    <w:basedOn w:val="734"/>
    <w:qFormat/>
    <w:rPr>
      <w:rFonts w:ascii="宋体"/>
      <w:b/>
      <w:sz w:val="28"/>
      <w:szCs w:val="28"/>
    </w:rPr>
  </w:style>
  <w:style w:type="paragraph" w:styleId="1202" w:customStyle="1">
    <w:name w:val="篇名"/>
    <w:next w:val="847"/>
    <w:qFormat/>
    <w:pPr>
      <w:jc w:val="center"/>
      <w:pageBreakBefore/>
      <w:spacing w:before="480" w:after="480"/>
    </w:pPr>
    <w:rPr>
      <w:rFonts w:eastAsia="黑体"/>
      <w:b/>
      <w:sz w:val="44"/>
      <w:szCs w:val="24"/>
    </w:rPr>
  </w:style>
  <w:style w:type="paragraph" w:styleId="1203" w:customStyle="1">
    <w:name w:val="Char13"/>
    <w:basedOn w:val="734"/>
    <w:qFormat/>
  </w:style>
  <w:style w:type="paragraph" w:styleId="1204" w:customStyle="1">
    <w:name w:val="表头"/>
    <w:basedOn w:val="1155"/>
    <w:qFormat/>
    <w:pPr>
      <w:ind w:left="0" w:firstLine="0"/>
      <w:spacing w:line="240" w:lineRule="auto"/>
    </w:pPr>
    <w:rPr>
      <w:sz w:val="20"/>
    </w:rPr>
  </w:style>
  <w:style w:type="paragraph" w:styleId="1205" w:customStyle="1">
    <w:name w:val="表格序号"/>
    <w:qFormat/>
    <w:rPr>
      <w:rFonts w:eastAsia="仿宋_GB2312" w:cs="宋体"/>
      <w:sz w:val="21"/>
    </w:rPr>
  </w:style>
  <w:style w:type="paragraph" w:styleId="1206" w:customStyle="1">
    <w:name w:val="Char Char Char Char1"/>
    <w:basedOn w:val="734"/>
    <w:qFormat/>
    <w:pPr>
      <w:ind w:firstLine="200"/>
      <w:spacing w:line="360" w:lineRule="auto"/>
    </w:pPr>
    <w:rPr>
      <w:sz w:val="24"/>
      <w:szCs w:val="20"/>
    </w:rPr>
  </w:style>
  <w:style w:type="paragraph" w:styleId="1207" w:customStyle="1">
    <w:name w:val="标书3"/>
    <w:next w:val="1117"/>
    <w:qFormat/>
    <w:pPr>
      <w:jc w:val="center"/>
      <w:widowControl w:val="off"/>
    </w:pPr>
    <w:rPr>
      <w:rFonts w:eastAsia="黑体"/>
      <w:b/>
      <w:sz w:val="44"/>
      <w:szCs w:val="24"/>
    </w:rPr>
  </w:style>
  <w:style w:type="paragraph" w:styleId="1208" w:customStyle="1">
    <w:name w:val="首页小标题"/>
    <w:next w:val="1183"/>
    <w:qFormat/>
    <w:pPr>
      <w:jc w:val="center"/>
    </w:pPr>
    <w:rPr>
      <w:rFonts w:cs="宋体"/>
      <w:sz w:val="44"/>
    </w:rPr>
  </w:style>
  <w:style w:type="paragraph" w:styleId="1209" w:customStyle="1">
    <w:name w:val="新段落缩进"/>
    <w:basedOn w:val="734"/>
    <w:qFormat/>
    <w:pPr>
      <w:ind w:firstLine="200"/>
      <w:spacing w:line="400" w:lineRule="exact"/>
    </w:pPr>
    <w:rPr>
      <w:rFonts w:ascii="仿宋_GB2312" w:eastAsia="仿宋_GB2312"/>
      <w:sz w:val="24"/>
    </w:rPr>
  </w:style>
  <w:style w:type="paragraph" w:styleId="1210" w:customStyle="1">
    <w:name w:val="pa-2"/>
    <w:basedOn w:val="734"/>
    <w:qFormat/>
    <w:pPr>
      <w:spacing w:line="360" w:lineRule="atLeast"/>
      <w:widowControl/>
    </w:pPr>
    <w:rPr>
      <w:rFonts w:ascii="宋体" w:cs="宋体"/>
      <w:sz w:val="24"/>
    </w:rPr>
  </w:style>
  <w:style w:type="paragraph" w:styleId="1211" w:customStyle="1">
    <w:name w:val="四级条标题"/>
    <w:basedOn w:val="1149"/>
    <w:next w:val="1142"/>
    <w:qFormat/>
    <w:pPr>
      <w:ind w:left="0"/>
      <w:outlineLvl w:val="5"/>
    </w:pPr>
  </w:style>
  <w:style w:type="paragraph" w:styleId="1212" w:customStyle="1">
    <w:name w:val="保密事宜内容"/>
    <w:basedOn w:val="73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13" w:customStyle="1">
    <w:name w:val="xl30"/>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Char1 Char Char Char"/>
    <w:basedOn w:val="734"/>
    <w:qFormat/>
    <w:rPr>
      <w:szCs w:val="20"/>
    </w:rPr>
  </w:style>
  <w:style w:type="paragraph" w:styleId="1215" w:customStyle="1">
    <w:name w:val="正文 + 宋体"/>
    <w:basedOn w:val="734"/>
    <w:qFormat/>
    <w:pPr>
      <w:ind w:firstLine="250"/>
    </w:pPr>
    <w:rPr>
      <w:rFonts w:ascii="宋体"/>
      <w:szCs w:val="21"/>
    </w:rPr>
  </w:style>
  <w:style w:type="paragraph" w:styleId="1216" w:customStyle="1">
    <w:name w:val="xl31"/>
    <w:basedOn w:val="73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17" w:customStyle="1">
    <w:name w:val="pbody"/>
    <w:basedOn w:val="734"/>
    <w:qFormat/>
    <w:pPr>
      <w:jc w:val="left"/>
      <w:spacing w:before="100" w:beforeAutospacing="1" w:after="100" w:afterAutospacing="1" w:line="360" w:lineRule="auto"/>
      <w:widowControl/>
    </w:pPr>
    <w:rPr>
      <w:rFonts w:ascii="宋体" w:cs="宋体"/>
      <w:sz w:val="24"/>
    </w:rPr>
  </w:style>
  <w:style w:type="paragraph" w:styleId="1218" w:customStyle="1">
    <w:name w:val="xl42"/>
    <w:basedOn w:val="73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19" w:customStyle="1">
    <w:name w:val="txt"/>
    <w:basedOn w:val="734"/>
    <w:qFormat/>
    <w:pPr>
      <w:jc w:val="left"/>
      <w:spacing w:before="100" w:beforeAutospacing="1" w:after="100" w:afterAutospacing="1"/>
      <w:widowControl/>
    </w:pPr>
    <w:rPr>
      <w:rFonts w:ascii="宋体" w:cs="宋体"/>
      <w:sz w:val="24"/>
    </w:rPr>
  </w:style>
  <w:style w:type="paragraph" w:styleId="1220" w:customStyle="1">
    <w:name w:val="样式1"/>
    <w:basedOn w:val="1032"/>
    <w:next w:val="734"/>
    <w:qFormat/>
    <w:rPr>
      <w:rFonts w:ascii="Arial" w:hAnsi="Arial" w:eastAsia="幼圆" w:cs="Arial"/>
      <w:sz w:val="24"/>
      <w:szCs w:val="20"/>
    </w:rPr>
  </w:style>
  <w:style w:type="paragraph" w:styleId="1221" w:customStyle="1">
    <w:name w:val="xl37"/>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2" w:customStyle="1">
    <w:name w:val="列表段落11"/>
    <w:basedOn w:val="734"/>
    <w:qFormat/>
    <w:pPr>
      <w:ind w:firstLine="420"/>
    </w:pPr>
  </w:style>
  <w:style w:type="paragraph" w:styleId="1223" w:customStyle="1">
    <w:name w:val="图表目录1"/>
    <w:qFormat/>
    <w:pPr>
      <w:ind w:left="840" w:hanging="420"/>
    </w:pPr>
    <w:rPr>
      <w:rFonts w:cs="宋体"/>
      <w:sz w:val="21"/>
    </w:rPr>
  </w:style>
  <w:style w:type="paragraph" w:styleId="1224" w:customStyle="1">
    <w:name w:val="样式 序号----------- + 仿宋_GB2312"/>
    <w:basedOn w:val="1194"/>
    <w:qFormat/>
    <w:pPr>
      <w:ind w:firstLine="200"/>
      <w:spacing w:line="360" w:lineRule="auto"/>
    </w:pPr>
    <w:rPr>
      <w:rFonts w:ascii="仿宋_GB2312" w:eastAsia="仿宋_GB2312"/>
      <w:bCs w:val="0"/>
    </w:rPr>
  </w:style>
  <w:style w:type="paragraph" w:styleId="1225" w:customStyle="1">
    <w:name w:val="xl41"/>
    <w:basedOn w:val="73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26" w:customStyle="1">
    <w:name w:val="Char11"/>
    <w:basedOn w:val="734"/>
    <w:qFormat/>
    <w:rPr>
      <w:szCs w:val="21"/>
    </w:rPr>
  </w:style>
  <w:style w:type="paragraph" w:styleId="1227" w:customStyle="1">
    <w:name w:val="样式 序号----------- + 仿宋_GB23121"/>
    <w:basedOn w:val="1194"/>
    <w:qFormat/>
    <w:pPr>
      <w:spacing w:line="360" w:lineRule="auto"/>
    </w:pPr>
    <w:rPr>
      <w:rFonts w:ascii="仿宋_GB2312" w:eastAsia="仿宋_GB2312"/>
      <w:bCs w:val="0"/>
    </w:rPr>
  </w:style>
  <w:style w:type="paragraph" w:styleId="1228" w:customStyle="1">
    <w:name w:val="pa-9"/>
    <w:basedOn w:val="734"/>
    <w:qFormat/>
    <w:pPr>
      <w:jc w:val="center"/>
      <w:spacing w:line="360" w:lineRule="atLeast"/>
      <w:widowControl/>
    </w:pPr>
    <w:rPr>
      <w:rFonts w:ascii="宋体" w:cs="宋体"/>
      <w:sz w:val="24"/>
    </w:rPr>
  </w:style>
  <w:style w:type="paragraph" w:styleId="1229" w:customStyle="1">
    <w:name w:val="pa-3"/>
    <w:basedOn w:val="734"/>
    <w:qFormat/>
    <w:pPr>
      <w:jc w:val="left"/>
      <w:spacing w:before="150" w:after="150"/>
      <w:widowControl/>
    </w:pPr>
    <w:rPr>
      <w:rFonts w:ascii="宋体" w:cs="宋体"/>
      <w:sz w:val="24"/>
    </w:rPr>
  </w:style>
  <w:style w:type="paragraph" w:styleId="1230" w:customStyle="1">
    <w:name w:val="font5"/>
    <w:basedOn w:val="734"/>
    <w:qFormat/>
    <w:pPr>
      <w:jc w:val="left"/>
      <w:spacing w:before="100" w:beforeAutospacing="1" w:after="100" w:afterAutospacing="1"/>
      <w:widowControl/>
    </w:pPr>
    <w:rPr>
      <w:rFonts w:ascii="宋体"/>
      <w:sz w:val="18"/>
      <w:szCs w:val="18"/>
    </w:rPr>
  </w:style>
  <w:style w:type="paragraph" w:styleId="1231" w:customStyle="1">
    <w:name w:val="pa-5"/>
    <w:basedOn w:val="734"/>
    <w:qFormat/>
    <w:pPr>
      <w:spacing w:line="280" w:lineRule="atLeast"/>
      <w:widowControl/>
    </w:pPr>
    <w:rPr>
      <w:rFonts w:ascii="宋体" w:cs="宋体"/>
      <w:sz w:val="24"/>
    </w:rPr>
  </w:style>
  <w:style w:type="paragraph" w:styleId="1232" w:customStyle="1">
    <w:name w:val="xl39"/>
    <w:basedOn w:val="73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3" w:customStyle="1">
    <w:name w:val="font6"/>
    <w:basedOn w:val="734"/>
    <w:qFormat/>
    <w:pPr>
      <w:jc w:val="left"/>
      <w:spacing w:before="100" w:beforeAutospacing="1" w:after="100" w:afterAutospacing="1"/>
      <w:widowControl/>
    </w:pPr>
    <w:rPr>
      <w:sz w:val="20"/>
      <w:szCs w:val="20"/>
    </w:rPr>
  </w:style>
  <w:style w:type="paragraph" w:styleId="1234" w:customStyle="1">
    <w:name w:val="font9"/>
    <w:basedOn w:val="734"/>
    <w:qFormat/>
    <w:pPr>
      <w:jc w:val="left"/>
      <w:spacing w:before="100" w:beforeAutospacing="1" w:after="100" w:afterAutospacing="1"/>
      <w:widowControl/>
    </w:pPr>
    <w:rPr>
      <w:rFonts w:ascii="宋体"/>
      <w:color w:val="000000"/>
      <w:sz w:val="18"/>
      <w:szCs w:val="18"/>
    </w:rPr>
  </w:style>
  <w:style w:type="paragraph" w:styleId="1235" w:customStyle="1">
    <w:name w:val="列出段落1"/>
    <w:basedOn w:val="734"/>
    <w:link w:val="1236"/>
    <w:qFormat/>
    <w:pPr>
      <w:ind w:firstLine="200"/>
    </w:pPr>
  </w:style>
  <w:style w:type="character" w:styleId="1236" w:customStyle="1">
    <w:name w:val="列出段落 Char"/>
    <w:link w:val="1235"/>
    <w:qFormat/>
    <w:rPr>
      <w:rFonts w:ascii="Calibri" w:hAnsi="Calibri"/>
      <w:sz w:val="21"/>
      <w:szCs w:val="22"/>
    </w:rPr>
  </w:style>
  <w:style w:type="paragraph" w:styleId="1237" w:customStyle="1">
    <w:name w:val="p0"/>
    <w:basedOn w:val="734"/>
    <w:qFormat/>
    <w:pPr>
      <w:widowControl/>
    </w:pPr>
    <w:rPr>
      <w:szCs w:val="21"/>
    </w:rPr>
  </w:style>
  <w:style w:type="paragraph" w:styleId="1238" w:customStyle="1">
    <w:name w:val="Char Char Char Char Char Char Char Char Char Char21"/>
    <w:basedOn w:val="734"/>
    <w:qFormat/>
    <w:rPr>
      <w:rFonts w:ascii="Tahoma" w:hAnsi="Tahoma"/>
      <w:sz w:val="24"/>
      <w:szCs w:val="20"/>
    </w:rPr>
  </w:style>
  <w:style w:type="paragraph" w:styleId="1239" w:customStyle="1">
    <w:name w:val="封面标准名称"/>
    <w:qFormat/>
    <w:pPr>
      <w:jc w:val="center"/>
      <w:spacing w:line="680" w:lineRule="exact"/>
      <w:widowControl w:val="off"/>
    </w:pPr>
    <w:rPr>
      <w:rFonts w:ascii="黑体" w:eastAsia="黑体"/>
      <w:sz w:val="52"/>
    </w:rPr>
  </w:style>
  <w:style w:type="paragraph" w:styleId="1240" w:customStyle="1">
    <w:name w:val="表格正文"/>
    <w:basedOn w:val="734"/>
    <w:qFormat/>
    <w:pPr>
      <w:spacing w:line="300" w:lineRule="auto"/>
      <w:tabs>
        <w:tab w:val="left" w:pos="420" w:leader="none"/>
      </w:tabs>
    </w:pPr>
  </w:style>
  <w:style w:type="paragraph" w:styleId="1241" w:customStyle="1">
    <w:name w:val="首页标题小初"/>
    <w:qFormat/>
    <w:pPr>
      <w:jc w:val="center"/>
    </w:pPr>
    <w:rPr>
      <w:rFonts w:ascii="黑体" w:eastAsia="黑体" w:cs="宋体"/>
      <w:sz w:val="72"/>
    </w:rPr>
  </w:style>
  <w:style w:type="paragraph" w:styleId="1242" w:customStyle="1">
    <w:name w:val="五级条标题"/>
    <w:basedOn w:val="1211"/>
    <w:next w:val="1142"/>
    <w:qFormat/>
    <w:pPr>
      <w:outlineLvl w:val="6"/>
    </w:pPr>
  </w:style>
  <w:style w:type="paragraph" w:styleId="1243" w:customStyle="1">
    <w:name w:val="Char Char Char Char Char Char Char1"/>
    <w:basedOn w:val="734"/>
    <w:qFormat/>
    <w:pPr>
      <w:jc w:val="left"/>
      <w:spacing w:after="160" w:line="240" w:lineRule="exact"/>
      <w:widowControl/>
    </w:pPr>
    <w:rPr>
      <w:rFonts w:ascii="Verdana" w:hAnsi="Verdana"/>
      <w:sz w:val="20"/>
      <w:szCs w:val="20"/>
      <w:lang w:eastAsia="en-US"/>
    </w:rPr>
  </w:style>
  <w:style w:type="paragraph" w:styleId="1244" w:customStyle="1">
    <w:name w:val="ibm-list-next"/>
    <w:basedOn w:val="734"/>
    <w:qFormat/>
    <w:pPr>
      <w:jc w:val="left"/>
      <w:spacing w:before="100" w:beforeAutospacing="1" w:after="100" w:afterAutospacing="1"/>
      <w:widowControl/>
    </w:pPr>
    <w:rPr>
      <w:rFonts w:ascii="宋体" w:cs="宋体"/>
      <w:sz w:val="24"/>
    </w:rPr>
  </w:style>
  <w:style w:type="paragraph" w:styleId="1245" w:customStyle="1">
    <w:name w:val="首页标题 一号"/>
    <w:basedOn w:val="1241"/>
    <w:qFormat/>
    <w:rPr>
      <w:sz w:val="52"/>
    </w:rPr>
  </w:style>
  <w:style w:type="paragraph" w:styleId="1246" w:customStyle="1">
    <w:name w:val="Char Char Char Char Char Char Char Char Char Char2"/>
    <w:basedOn w:val="734"/>
    <w:qFormat/>
    <w:rPr>
      <w:rFonts w:ascii="Tahoma" w:hAnsi="Tahoma"/>
      <w:sz w:val="24"/>
      <w:szCs w:val="20"/>
    </w:rPr>
  </w:style>
  <w:style w:type="paragraph" w:styleId="1247" w:customStyle="1">
    <w:name w:val="正文（编号）"/>
    <w:basedOn w:val="1104"/>
    <w:link w:val="1248"/>
    <w:qFormat/>
    <w:pPr>
      <w:ind w:left="720" w:firstLine="0"/>
      <w:tabs>
        <w:tab w:val="left" w:pos="720" w:leader="none"/>
        <w:tab w:val="left" w:pos="780" w:leader="none"/>
      </w:tabs>
    </w:pPr>
    <w:rPr>
      <w:rFonts w:ascii="Times New Roman" w:hAnsi="Times New Roman"/>
      <w:szCs w:val="24"/>
    </w:rPr>
  </w:style>
  <w:style w:type="character" w:styleId="1248" w:customStyle="1">
    <w:name w:val="正文（编号） Char Char"/>
    <w:link w:val="1247"/>
    <w:qFormat/>
    <w:rPr>
      <w:sz w:val="24"/>
      <w:szCs w:val="24"/>
    </w:rPr>
  </w:style>
  <w:style w:type="paragraph" w:styleId="1249" w:customStyle="1">
    <w:name w:val="表格"/>
    <w:basedOn w:val="734"/>
    <w:qFormat/>
    <w:pPr>
      <w:ind w:firstLine="21"/>
    </w:pPr>
    <w:rPr>
      <w:rFonts w:ascii="宋体"/>
      <w:szCs w:val="20"/>
    </w:rPr>
  </w:style>
  <w:style w:type="character" w:styleId="1250" w:customStyle="1">
    <w:name w:val="正文（缩进） Char Char"/>
    <w:qFormat/>
    <w:rPr>
      <w:rFonts w:eastAsia="宋体"/>
      <w:sz w:val="24"/>
      <w:szCs w:val="24"/>
      <w:lang w:val="en-US" w:eastAsia="zh-CN" w:bidi="ar-SA"/>
    </w:rPr>
  </w:style>
  <w:style w:type="paragraph" w:styleId="1251" w:customStyle="1">
    <w:name w:val="Char Char Char1"/>
    <w:basedOn w:val="734"/>
    <w:qFormat/>
    <w:rPr>
      <w:szCs w:val="21"/>
    </w:rPr>
  </w:style>
  <w:style w:type="paragraph" w:styleId="1252" w:customStyle="1">
    <w:name w:val="样式 正文2 + 首行缩进:  0 厘米 段后: 1.5 行"/>
    <w:basedOn w:val="734"/>
    <w:qFormat/>
    <w:pPr>
      <w:ind w:left="985" w:hanging="567"/>
      <w:jc w:val="left"/>
      <w:spacing w:line="360" w:lineRule="auto"/>
      <w:widowControl/>
      <w:tabs>
        <w:tab w:val="left" w:pos="987" w:leader="none"/>
      </w:tabs>
    </w:pPr>
    <w:rPr>
      <w:rFonts w:eastAsia="楷体_GB2312"/>
      <w:sz w:val="24"/>
      <w:szCs w:val="20"/>
      <w:lang w:eastAsia="en-US"/>
    </w:rPr>
  </w:style>
  <w:style w:type="paragraph" w:styleId="1253" w:customStyle="1">
    <w:name w:val="表中文字"/>
    <w:basedOn w:val="734"/>
    <w:qFormat/>
    <w:pPr>
      <w:widowControl/>
    </w:pPr>
    <w:rPr>
      <w:szCs w:val="20"/>
    </w:rPr>
  </w:style>
  <w:style w:type="character" w:styleId="1254" w:customStyle="1">
    <w:name w:val="z1"/>
    <w:qFormat/>
  </w:style>
  <w:style w:type="paragraph" w:styleId="1255" w:customStyle="1">
    <w:name w:val="a1"/>
    <w:basedOn w:val="734"/>
    <w:qFormat/>
    <w:pPr>
      <w:jc w:val="left"/>
      <w:spacing w:before="100" w:beforeAutospacing="1" w:after="100" w:afterAutospacing="1"/>
      <w:widowControl/>
    </w:pPr>
    <w:rPr>
      <w:rFonts w:ascii="宋体"/>
      <w:sz w:val="24"/>
    </w:rPr>
  </w:style>
  <w:style w:type="paragraph" w:styleId="1256" w:customStyle="1">
    <w:name w:val="a0"/>
    <w:basedOn w:val="734"/>
    <w:qFormat/>
    <w:pPr>
      <w:jc w:val="left"/>
      <w:spacing w:before="100" w:beforeAutospacing="1" w:after="100" w:afterAutospacing="1"/>
      <w:widowControl/>
    </w:pPr>
    <w:rPr>
      <w:rFonts w:ascii="宋体"/>
      <w:sz w:val="24"/>
    </w:rPr>
  </w:style>
  <w:style w:type="paragraph" w:styleId="1257" w:customStyle="1">
    <w:name w:val="tabletext"/>
    <w:basedOn w:val="734"/>
    <w:qFormat/>
    <w:pPr>
      <w:jc w:val="left"/>
      <w:spacing w:before="100" w:beforeAutospacing="1" w:after="100" w:afterAutospacing="1"/>
      <w:widowControl/>
    </w:pPr>
    <w:rPr>
      <w:rFonts w:ascii="宋体"/>
      <w:sz w:val="24"/>
    </w:rPr>
  </w:style>
  <w:style w:type="paragraph" w:styleId="1258" w:customStyle="1">
    <w:name w:val="我的样式"/>
    <w:basedOn w:val="734"/>
    <w:qFormat/>
    <w:pPr>
      <w:ind w:firstLine="420"/>
      <w:jc w:val="left"/>
      <w:spacing w:after="120"/>
      <w:widowControl/>
    </w:pPr>
    <w:rPr>
      <w:rFonts w:ascii="宋体"/>
      <w:color w:val="000000"/>
      <w:sz w:val="24"/>
      <w:szCs w:val="16"/>
    </w:rPr>
  </w:style>
  <w:style w:type="paragraph" w:styleId="1259" w:customStyle="1">
    <w:name w:val="Figure and Table Title"/>
    <w:basedOn w:val="734"/>
    <w:qFormat/>
    <w:pPr>
      <w:ind w:left="2160"/>
      <w:jc w:val="left"/>
      <w:widowControl/>
    </w:pPr>
    <w:rPr>
      <w:rFonts w:ascii="Helvetica-Light" w:hAnsi="Helvetica-Light"/>
      <w:b/>
      <w:bCs/>
      <w:sz w:val="20"/>
      <w:lang w:eastAsia="en-US"/>
    </w:rPr>
  </w:style>
  <w:style w:type="paragraph" w:styleId="1260" w:customStyle="1">
    <w:name w:val="Table Text/Title"/>
    <w:basedOn w:val="734"/>
    <w:qFormat/>
    <w:pPr>
      <w:jc w:val="left"/>
      <w:widowControl/>
    </w:pPr>
    <w:rPr>
      <w:rFonts w:ascii="宋体"/>
      <w:b/>
      <w:bCs/>
      <w:sz w:val="20"/>
      <w:szCs w:val="20"/>
      <w:lang w:eastAsia="en-US"/>
    </w:rPr>
  </w:style>
  <w:style w:type="paragraph" w:styleId="1261" w:customStyle="1">
    <w:name w:val="Sourcetext bullet"/>
    <w:basedOn w:val="734"/>
    <w:qFormat/>
    <w:pPr>
      <w:ind w:left="2160" w:hanging="360"/>
      <w:jc w:val="left"/>
      <w:spacing w:after="120"/>
      <w:widowControl/>
      <w:tabs>
        <w:tab w:val="left" w:pos="360" w:leader="none"/>
      </w:tabs>
    </w:pPr>
    <w:rPr>
      <w:rFonts w:ascii="Book Antiqua" w:hAnsi="Book Antiqua"/>
      <w:sz w:val="20"/>
      <w:szCs w:val="20"/>
      <w:lang w:eastAsia="en-US"/>
    </w:rPr>
  </w:style>
  <w:style w:type="paragraph" w:styleId="1262" w:customStyle="1">
    <w:name w:val="无标题正文 Char Char Char Char Char Char Char Char Char Char Char Char Char Char Char Char Char Char Char Char Char Char Char Char Char Char Char1 Char"/>
    <w:basedOn w:val="734"/>
    <w:qFormat/>
    <w:pPr>
      <w:jc w:val="center"/>
      <w:spacing w:after="160" w:line="240" w:lineRule="exact"/>
      <w:widowControl/>
    </w:pPr>
    <w:rPr>
      <w:rFonts w:ascii="Arial" w:hAnsi="Arial"/>
      <w:sz w:val="20"/>
      <w:szCs w:val="20"/>
      <w:lang w:eastAsia="en-US"/>
    </w:rPr>
  </w:style>
  <w:style w:type="paragraph" w:styleId="1263" w:customStyle="1">
    <w:name w:val="Char Char Char Char"/>
    <w:basedOn w:val="734"/>
    <w:qFormat/>
    <w:pPr>
      <w:ind w:left="560" w:firstLine="200"/>
      <w:jc w:val="left"/>
      <w:spacing w:after="120" w:line="360" w:lineRule="auto"/>
      <w:widowControl/>
    </w:pPr>
    <w:rPr>
      <w:rFonts w:ascii="Verdana" w:hAnsi="Verdana"/>
      <w:sz w:val="24"/>
    </w:rPr>
  </w:style>
  <w:style w:type="character" w:styleId="1264" w:customStyle="1">
    <w:name w:val="style91"/>
    <w:qFormat/>
    <w:rPr>
      <w:color w:val="2060c0"/>
      <w:sz w:val="24"/>
      <w:szCs w:val="24"/>
    </w:rPr>
  </w:style>
  <w:style w:type="paragraph" w:styleId="1265" w:customStyle="1">
    <w:name w:val="标准小四"/>
    <w:basedOn w:val="734"/>
    <w:qFormat/>
    <w:pPr>
      <w:ind w:firstLine="200"/>
      <w:spacing w:line="360" w:lineRule="auto"/>
    </w:pPr>
    <w:rPr>
      <w:rFonts w:ascii="Arial" w:hAnsi="Arial"/>
      <w:sz w:val="24"/>
      <w:szCs w:val="21"/>
    </w:rPr>
  </w:style>
  <w:style w:type="paragraph" w:styleId="1266" w:customStyle="1">
    <w:name w:val="样式 正文首行缩进 + 宋体 首行缩进:  0.74 厘米"/>
    <w:basedOn w:val="1076"/>
    <w:qFormat/>
    <w:pPr>
      <w:ind w:firstLine="210"/>
      <w:spacing w:before="120" w:after="0" w:line="380" w:lineRule="exact"/>
    </w:pPr>
    <w:rPr>
      <w:rFonts w:ascii="宋体" w:cs="宋体"/>
      <w:sz w:val="24"/>
    </w:rPr>
  </w:style>
  <w:style w:type="paragraph" w:styleId="1267" w:customStyle="1">
    <w:name w:val="默认段落字体 Para Char Char Char Char Char Char Char Char Char1"/>
    <w:basedOn w:val="734"/>
    <w:qFormat/>
    <w:rPr>
      <w:rFonts w:ascii="Tahoma" w:hAnsi="Tahoma"/>
      <w:sz w:val="24"/>
      <w:szCs w:val="20"/>
    </w:rPr>
  </w:style>
  <w:style w:type="paragraph" w:styleId="1268" w:customStyle="1">
    <w:name w:val="正文小四"/>
    <w:basedOn w:val="734"/>
    <w:qFormat/>
    <w:pPr>
      <w:spacing w:line="312" w:lineRule="auto"/>
    </w:pPr>
    <w:rPr>
      <w:sz w:val="24"/>
    </w:rPr>
  </w:style>
  <w:style w:type="paragraph" w:styleId="1269" w:customStyle="1">
    <w:name w:val="ul"/>
    <w:basedOn w:val="734"/>
    <w:qFormat/>
    <w:pPr>
      <w:numPr>
        <w:numId w:val="1"/>
      </w:numPr>
      <w:ind w:left="567" w:hanging="85"/>
      <w:jc w:val="left"/>
      <w:spacing w:line="360" w:lineRule="auto"/>
      <w:widowControl/>
      <w:tabs>
        <w:tab w:val="left" w:pos="842" w:leader="none"/>
      </w:tabs>
    </w:pPr>
    <w:rPr>
      <w:sz w:val="24"/>
    </w:rPr>
  </w:style>
  <w:style w:type="paragraph" w:styleId="1270" w:customStyle="1">
    <w:name w:val="Bullet"/>
    <w:basedOn w:val="73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1" w:customStyle="1">
    <w:name w:val="正文（首行缩进）"/>
    <w:basedOn w:val="734"/>
    <w:qFormat/>
    <w:pPr>
      <w:ind w:firstLine="482"/>
      <w:spacing w:before="120" w:line="360" w:lineRule="auto"/>
      <w:widowControl/>
    </w:pPr>
    <w:rPr>
      <w:sz w:val="24"/>
      <w:szCs w:val="20"/>
    </w:rPr>
  </w:style>
  <w:style w:type="character" w:styleId="1272" w:customStyle="1">
    <w:name w:val="style161"/>
    <w:qFormat/>
    <w:rPr>
      <w:rFonts w:ascii="Verdana" w:hAnsi="Verdana" w:eastAsia="宋体"/>
      <w:b/>
      <w:color w:val="0a246a"/>
      <w:sz w:val="24"/>
      <w:szCs w:val="24"/>
      <w:lang w:val="en-US" w:eastAsia="zh-CN" w:bidi="ar-SA"/>
    </w:rPr>
  </w:style>
  <w:style w:type="paragraph" w:styleId="1273" w:customStyle="1">
    <w:name w:val="正文（首行缩进两字）"/>
    <w:basedOn w:val="734"/>
    <w:qFormat/>
    <w:pPr>
      <w:spacing w:line="312" w:lineRule="auto"/>
    </w:pPr>
    <w:rPr>
      <w:rFonts w:ascii="宋体" w:cs="宋体"/>
      <w:sz w:val="24"/>
    </w:rPr>
  </w:style>
  <w:style w:type="paragraph" w:styleId="1274" w:customStyle="1">
    <w:name w:val="正文文字缩进 3"/>
    <w:basedOn w:val="734"/>
    <w:qFormat/>
    <w:pPr>
      <w:ind w:left="420" w:firstLine="420"/>
      <w:spacing w:line="312" w:lineRule="auto"/>
    </w:pPr>
    <w:rPr>
      <w:rFonts w:ascii="黑体" w:hAnsi="黑体" w:cs="宋体"/>
      <w:bCs/>
      <w:color w:val="000000"/>
      <w:sz w:val="24"/>
    </w:rPr>
  </w:style>
  <w:style w:type="paragraph" w:styleId="1275" w:customStyle="1">
    <w:name w:val="技术方案3"/>
    <w:basedOn w:val="734"/>
    <w:qFormat/>
    <w:pPr>
      <w:spacing w:line="360" w:lineRule="auto"/>
    </w:pPr>
    <w:rPr>
      <w:rFonts w:ascii="宋体"/>
      <w:b/>
      <w:bCs/>
      <w:sz w:val="32"/>
    </w:rPr>
  </w:style>
  <w:style w:type="paragraph" w:styleId="1276" w:customStyle="1">
    <w:name w:val="技术方案2"/>
    <w:basedOn w:val="734"/>
    <w:qFormat/>
    <w:pPr>
      <w:spacing w:line="480" w:lineRule="auto"/>
    </w:pPr>
    <w:rPr>
      <w:rFonts w:ascii="宋体"/>
      <w:b/>
      <w:bCs/>
      <w:sz w:val="36"/>
    </w:rPr>
  </w:style>
  <w:style w:type="paragraph" w:styleId="1277" w:customStyle="1">
    <w:name w:val="技术方案正文"/>
    <w:basedOn w:val="734"/>
    <w:qFormat/>
    <w:pPr>
      <w:ind w:firstLine="480"/>
      <w:spacing w:line="360" w:lineRule="auto"/>
    </w:pPr>
    <w:rPr>
      <w:rFonts w:ascii="宋体"/>
      <w:sz w:val="24"/>
    </w:rPr>
  </w:style>
  <w:style w:type="paragraph" w:styleId="1278" w:customStyle="1">
    <w:name w:val="Default"/>
    <w:qFormat/>
    <w:pPr>
      <w:widowControl w:val="off"/>
    </w:pPr>
    <w:rPr>
      <w:rFonts w:ascii="宋体" w:cs="宋体"/>
      <w:color w:val="000000"/>
      <w:sz w:val="24"/>
      <w:szCs w:val="24"/>
    </w:rPr>
  </w:style>
  <w:style w:type="paragraph" w:styleId="1279" w:customStyle="1">
    <w:name w:val="Normal Paragraph"/>
    <w:basedOn w:val="734"/>
    <w:qFormat/>
    <w:pPr>
      <w:ind w:firstLine="425"/>
      <w:spacing w:before="120" w:line="360" w:lineRule="auto"/>
      <w:widowControl/>
    </w:pPr>
    <w:rPr>
      <w:sz w:val="24"/>
      <w:szCs w:val="20"/>
    </w:rPr>
  </w:style>
  <w:style w:type="paragraph" w:styleId="1280" w:customStyle="1">
    <w:name w:val="Normal Paragraph Char"/>
    <w:basedOn w:val="734"/>
    <w:qFormat/>
    <w:pPr>
      <w:ind w:firstLine="425"/>
      <w:spacing w:before="120" w:line="360" w:lineRule="auto"/>
      <w:widowControl/>
    </w:pPr>
    <w:rPr>
      <w:sz w:val="24"/>
    </w:rPr>
  </w:style>
  <w:style w:type="paragraph" w:styleId="1281" w:customStyle="1">
    <w:name w:val="文档正文"/>
    <w:basedOn w:val="734"/>
    <w:qFormat/>
    <w:rPr>
      <w:rFonts w:ascii="宋体"/>
      <w:szCs w:val="20"/>
    </w:rPr>
  </w:style>
  <w:style w:type="paragraph" w:styleId="1282" w:customStyle="1">
    <w:name w:val="默认段落字体 Para Char Char Char Char Char"/>
    <w:basedOn w:val="734"/>
    <w:qFormat/>
    <w:pPr>
      <w:ind w:firstLine="200"/>
      <w:jc w:val="left"/>
      <w:spacing w:before="100" w:beforeAutospacing="1" w:after="100" w:afterAutospacing="1" w:line="360" w:lineRule="auto"/>
    </w:pPr>
    <w:rPr>
      <w:rFonts w:ascii="Arial" w:hAnsi="Arial"/>
      <w:sz w:val="24"/>
      <w:lang w:eastAsia="en-US"/>
    </w:rPr>
  </w:style>
  <w:style w:type="paragraph" w:styleId="1283" w:customStyle="1">
    <w:name w:val="标题2"/>
    <w:basedOn w:val="734"/>
    <w:qFormat/>
    <w:pPr>
      <w:tabs>
        <w:tab w:val="left" w:pos="0" w:leader="none"/>
      </w:tabs>
    </w:pPr>
    <w:rPr>
      <w:rFonts w:ascii="黑体" w:eastAsia="黑体"/>
      <w:sz w:val="24"/>
    </w:rPr>
  </w:style>
  <w:style w:type="paragraph" w:styleId="1284" w:customStyle="1">
    <w:name w:val="Char Char Char Char Char Char Char Char Char Char Char Char Char1"/>
    <w:basedOn w:val="734"/>
    <w:qFormat/>
    <w:pPr>
      <w:jc w:val="left"/>
      <w:spacing w:after="160" w:line="240" w:lineRule="exact"/>
      <w:widowControl/>
    </w:pPr>
    <w:rPr>
      <w:rFonts w:ascii="Arial" w:hAnsi="Arial" w:eastAsia="Times New Roman" w:cs="Verdana"/>
      <w:b/>
      <w:sz w:val="24"/>
      <w:szCs w:val="32"/>
      <w:lang w:eastAsia="en-US"/>
    </w:rPr>
  </w:style>
  <w:style w:type="paragraph" w:styleId="1285" w:customStyle="1">
    <w:name w:val="样式2"/>
    <w:basedOn w:val="851"/>
    <w:qFormat/>
    <w:pPr>
      <w:spacing w:line="415" w:lineRule="auto"/>
    </w:pPr>
    <w:rPr>
      <w:rFonts w:ascii="Calibri" w:hAnsi="Calibri"/>
      <w:bCs/>
      <w:color w:val="000000"/>
      <w:sz w:val="28"/>
      <w:szCs w:val="28"/>
    </w:rPr>
  </w:style>
  <w:style w:type="paragraph" w:styleId="1286" w:customStyle="1">
    <w:name w:val="样式3"/>
    <w:basedOn w:val="851"/>
    <w:qFormat/>
    <w:pPr>
      <w:spacing w:line="415" w:lineRule="auto"/>
    </w:pPr>
    <w:rPr>
      <w:rFonts w:ascii="Calibri" w:hAnsi="Calibri"/>
      <w:bCs/>
      <w:color w:val="000000"/>
      <w:sz w:val="28"/>
      <w:szCs w:val="28"/>
    </w:rPr>
  </w:style>
  <w:style w:type="paragraph" w:styleId="1287" w:customStyle="1">
    <w:name w:val="样式4"/>
    <w:basedOn w:val="851"/>
    <w:qFormat/>
    <w:pPr>
      <w:spacing w:line="415" w:lineRule="auto"/>
    </w:pPr>
    <w:rPr>
      <w:rFonts w:ascii="Calibri" w:hAnsi="Calibri"/>
      <w:bCs/>
      <w:color w:val="000000"/>
      <w:sz w:val="28"/>
      <w:szCs w:val="28"/>
    </w:rPr>
  </w:style>
  <w:style w:type="paragraph" w:styleId="1288" w:customStyle="1">
    <w:name w:val="样式5"/>
    <w:basedOn w:val="851"/>
    <w:qFormat/>
    <w:pPr>
      <w:spacing w:line="415" w:lineRule="auto"/>
    </w:pPr>
    <w:rPr>
      <w:rFonts w:ascii="Calibri" w:hAnsi="Calibri"/>
      <w:bCs/>
      <w:color w:val="000000"/>
      <w:sz w:val="28"/>
      <w:szCs w:val="28"/>
    </w:rPr>
  </w:style>
  <w:style w:type="paragraph" w:styleId="1289" w:customStyle="1">
    <w:name w:val="样式6"/>
    <w:basedOn w:val="122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0" w:customStyle="1">
    <w:name w:val="大汉方案正文 Char"/>
    <w:basedOn w:val="734"/>
    <w:qFormat/>
    <w:pPr>
      <w:ind w:firstLine="200"/>
      <w:spacing w:line="360" w:lineRule="auto"/>
    </w:pPr>
    <w:rPr>
      <w:rFonts w:ascii="Arial" w:hAnsi="Arial"/>
      <w:sz w:val="24"/>
    </w:rPr>
  </w:style>
  <w:style w:type="character" w:styleId="1291" w:customStyle="1">
    <w:name w:val="标题 2 Char Char Char"/>
    <w:qFormat/>
    <w:rPr>
      <w:rFonts w:ascii="Arial" w:hAnsi="Arial" w:eastAsia="宋体" w:cs="Arial"/>
      <w:b/>
      <w:bCs/>
      <w:i/>
      <w:iCs/>
      <w:sz w:val="28"/>
      <w:szCs w:val="28"/>
      <w:lang w:val="en-US" w:eastAsia="zh-CN" w:bidi="ar-SA"/>
    </w:rPr>
  </w:style>
  <w:style w:type="character" w:styleId="1292" w:customStyle="1">
    <w:name w:val="question-title"/>
    <w:qFormat/>
  </w:style>
  <w:style w:type="paragraph" w:styleId="1293" w:customStyle="1">
    <w:name w:val="说明书2级标题"/>
    <w:basedOn w:val="734"/>
    <w:next w:val="1294"/>
    <w:qFormat/>
    <w:pPr>
      <w:numPr>
        <w:ilvl w:val="2"/>
        <w:numId w:val="2"/>
      </w:numPr>
      <w:spacing w:before="100"/>
    </w:pPr>
    <w:rPr>
      <w:rFonts w:eastAsia="黑体"/>
      <w:sz w:val="28"/>
      <w:szCs w:val="28"/>
    </w:rPr>
  </w:style>
  <w:style w:type="paragraph" w:styleId="1294" w:customStyle="1">
    <w:name w:val="说明书3级标题"/>
    <w:basedOn w:val="734"/>
    <w:next w:val="734"/>
    <w:qFormat/>
    <w:pPr>
      <w:numPr>
        <w:ilvl w:val="2"/>
        <w:numId w:val="3"/>
      </w:numPr>
      <w:spacing w:line="360" w:lineRule="auto"/>
    </w:pPr>
    <w:rPr>
      <w:rFonts w:eastAsia="黑体"/>
      <w:sz w:val="24"/>
    </w:rPr>
  </w:style>
  <w:style w:type="character" w:styleId="1295" w:customStyle="1">
    <w:name w:val="style15"/>
    <w:qFormat/>
  </w:style>
  <w:style w:type="paragraph" w:styleId="1296" w:customStyle="1">
    <w:name w:val="列出段落[858D7CFB-ED40-4347-BF05-701D383B685F][858D7CFB-ED40-4347-BF05-701D383B685F]"/>
    <w:basedOn w:val="734"/>
    <w:qFormat/>
    <w:pPr>
      <w:ind w:firstLine="200"/>
    </w:pPr>
  </w:style>
  <w:style w:type="paragraph" w:styleId="1297" w:customStyle="1">
    <w:name w:val="默认段落字体 Para Char Char Char Char Char Char Char Char Char1 Char Char Char Char Char Char Char Char"/>
    <w:basedOn w:val="1038"/>
    <w:qFormat/>
  </w:style>
  <w:style w:type="paragraph" w:styleId="1298" w:customStyle="1">
    <w:name w:val="style42"/>
    <w:basedOn w:val="734"/>
    <w:qFormat/>
    <w:pPr>
      <w:jc w:val="left"/>
      <w:spacing w:before="100" w:beforeAutospacing="1" w:after="100" w:afterAutospacing="1"/>
      <w:widowControl/>
    </w:pPr>
    <w:rPr>
      <w:rFonts w:ascii="宋体" w:cs="宋体"/>
      <w:color w:val="000000"/>
      <w:sz w:val="15"/>
      <w:szCs w:val="15"/>
    </w:rPr>
  </w:style>
  <w:style w:type="paragraph" w:styleId="1299" w:customStyle="1">
    <w:name w:val="Char Char1 Char Char Char Char Char Char Char Char"/>
    <w:basedOn w:val="734"/>
    <w:qFormat/>
    <w:pPr>
      <w:jc w:val="left"/>
      <w:spacing w:after="160" w:line="240" w:lineRule="exact"/>
      <w:widowControl/>
    </w:pPr>
  </w:style>
  <w:style w:type="paragraph" w:styleId="1300" w:customStyle="1">
    <w:name w:val="技术方案正文样式"/>
    <w:basedOn w:val="734"/>
    <w:qFormat/>
    <w:pPr>
      <w:ind w:firstLine="200"/>
      <w:spacing w:line="400" w:lineRule="exact"/>
    </w:pPr>
    <w:rPr>
      <w:rFonts w:ascii="宋体" w:cs="宋体"/>
      <w:sz w:val="24"/>
      <w:szCs w:val="21"/>
    </w:rPr>
  </w:style>
  <w:style w:type="paragraph" w:styleId="1301" w:customStyle="1">
    <w:name w:val="修订1"/>
    <w:qFormat/>
    <w:rPr>
      <w:sz w:val="21"/>
      <w:szCs w:val="24"/>
    </w:rPr>
  </w:style>
  <w:style w:type="paragraph" w:styleId="1302" w:customStyle="1">
    <w:name w:val="D&amp;L"/>
    <w:basedOn w:val="1061"/>
    <w:qFormat/>
    <w:pPr>
      <w:spacing w:line="240" w:lineRule="atLeast"/>
      <w:pBdr>
        <w:bottom w:val="single" w:color="000000" w:sz="18" w:space="1"/>
      </w:pBdr>
    </w:pPr>
    <w:rPr>
      <w:sz w:val="24"/>
      <w:szCs w:val="20"/>
    </w:rPr>
  </w:style>
  <w:style w:type="paragraph" w:styleId="1303" w:customStyle="1">
    <w:name w:val="样式 标题 2 + Times New Roman 四号 非加粗 段前: 5 磅 段后: 0 磅 行距: 固定值 20..."/>
    <w:basedOn w:val="849"/>
    <w:qFormat/>
    <w:pPr>
      <w:spacing w:before="100" w:after="0" w:line="400" w:lineRule="exact"/>
    </w:pPr>
    <w:rPr>
      <w:rFonts w:ascii="Times New Roman" w:hAnsi="Times New Roman" w:cs="宋体"/>
      <w:b w:val="0"/>
      <w:sz w:val="28"/>
    </w:rPr>
  </w:style>
  <w:style w:type="paragraph" w:styleId="1304" w:customStyle="1">
    <w:name w:val="Char Char Char Char Char Char Char1 Char"/>
    <w:basedOn w:val="734"/>
    <w:qFormat/>
    <w:rPr>
      <w:rFonts w:ascii="Tahoma" w:hAnsi="Tahoma"/>
      <w:sz w:val="24"/>
      <w:szCs w:val="20"/>
    </w:rPr>
  </w:style>
  <w:style w:type="paragraph" w:styleId="1305" w:customStyle="1">
    <w:name w:val="TOC 标题2"/>
    <w:basedOn w:val="847"/>
    <w:next w:val="734"/>
    <w:qFormat/>
    <w:pPr>
      <w:spacing w:before="480" w:after="0" w:line="276" w:lineRule="auto"/>
      <w:widowControl/>
      <w:outlineLvl w:val="9"/>
    </w:pPr>
    <w:rPr>
      <w:rFonts w:ascii="Cambria" w:hAnsi="Cambria"/>
      <w:color w:val="365f91"/>
      <w:sz w:val="28"/>
    </w:rPr>
  </w:style>
  <w:style w:type="paragraph" w:styleId="1306" w:customStyle="1">
    <w:name w:val="无间隔11"/>
    <w:link w:val="1307"/>
    <w:qFormat/>
    <w:rPr>
      <w:rFonts w:ascii="Calibri" w:hAnsi="Calibri"/>
      <w:sz w:val="22"/>
    </w:rPr>
  </w:style>
  <w:style w:type="character" w:styleId="1307" w:customStyle="1">
    <w:name w:val="无间隔 字符"/>
    <w:link w:val="1306"/>
    <w:qFormat/>
    <w:rPr>
      <w:rFonts w:ascii="Calibri" w:hAnsi="Calibri"/>
      <w:sz w:val="22"/>
      <w:lang w:bidi="ar-SA"/>
    </w:rPr>
  </w:style>
  <w:style w:type="paragraph" w:styleId="1308" w:customStyle="1">
    <w:name w:val="Normal_0"/>
    <w:qFormat/>
    <w:rPr>
      <w:rFonts w:ascii="黑体" w:hAnsi="黑体" w:eastAsia="黑体"/>
      <w:b/>
      <w:sz w:val="32"/>
      <w:szCs w:val="24"/>
    </w:rPr>
  </w:style>
  <w:style w:type="paragraph" w:styleId="1309" w:customStyle="1">
    <w:name w:val="正文_0"/>
    <w:qFormat/>
    <w:pPr>
      <w:jc w:val="both"/>
      <w:widowControl w:val="off"/>
    </w:pPr>
    <w:rPr>
      <w:sz w:val="21"/>
      <w:szCs w:val="24"/>
    </w:rPr>
  </w:style>
  <w:style w:type="paragraph" w:styleId="1310" w:customStyle="1">
    <w:name w:val="Normal_1"/>
    <w:qFormat/>
    <w:rPr>
      <w:rFonts w:ascii="黑体" w:hAnsi="黑体" w:eastAsia="黑体"/>
      <w:b/>
      <w:sz w:val="32"/>
      <w:szCs w:val="24"/>
    </w:rPr>
  </w:style>
  <w:style w:type="paragraph" w:styleId="1311" w:customStyle="1">
    <w:name w:val="正文_1_0"/>
    <w:qFormat/>
    <w:pPr>
      <w:jc w:val="both"/>
      <w:widowControl w:val="off"/>
    </w:pPr>
    <w:rPr>
      <w:sz w:val="21"/>
      <w:szCs w:val="24"/>
    </w:rPr>
  </w:style>
  <w:style w:type="paragraph" w:styleId="1312" w:customStyle="1">
    <w:name w:val="正文_0_0"/>
    <w:qFormat/>
    <w:pPr>
      <w:jc w:val="both"/>
      <w:widowControl w:val="off"/>
    </w:pPr>
    <w:rPr>
      <w:sz w:val="21"/>
      <w:szCs w:val="24"/>
    </w:rPr>
  </w:style>
  <w:style w:type="paragraph" w:styleId="1313" w:customStyle="1">
    <w:name w:val="正文_0_0_0"/>
    <w:qFormat/>
    <w:pPr>
      <w:jc w:val="both"/>
      <w:widowControl w:val="off"/>
    </w:pPr>
    <w:rPr>
      <w:sz w:val="21"/>
      <w:szCs w:val="24"/>
    </w:rPr>
  </w:style>
  <w:style w:type="paragraph" w:styleId="1314" w:customStyle="1">
    <w:name w:val="Normal_2"/>
    <w:qFormat/>
    <w:rPr>
      <w:rFonts w:ascii="黑体" w:hAnsi="黑体" w:eastAsia="黑体"/>
      <w:b/>
      <w:sz w:val="32"/>
      <w:szCs w:val="24"/>
    </w:rPr>
  </w:style>
  <w:style w:type="paragraph" w:styleId="1315" w:customStyle="1">
    <w:name w:val="正文_1"/>
    <w:qFormat/>
    <w:pPr>
      <w:jc w:val="both"/>
      <w:widowControl w:val="off"/>
    </w:pPr>
    <w:rPr>
      <w:sz w:val="21"/>
      <w:szCs w:val="24"/>
    </w:rPr>
  </w:style>
  <w:style w:type="paragraph" w:styleId="1316" w:customStyle="1">
    <w:name w:val="Normal_3"/>
    <w:qFormat/>
    <w:rPr>
      <w:rFonts w:ascii="黑体" w:hAnsi="黑体" w:eastAsia="黑体"/>
      <w:b/>
      <w:sz w:val="32"/>
      <w:szCs w:val="24"/>
    </w:rPr>
  </w:style>
  <w:style w:type="paragraph" w:styleId="1317" w:customStyle="1">
    <w:name w:val="Normal_4"/>
    <w:qFormat/>
    <w:rPr>
      <w:rFonts w:ascii="黑体" w:hAnsi="黑体" w:eastAsia="黑体"/>
      <w:b/>
      <w:sz w:val="32"/>
      <w:szCs w:val="24"/>
    </w:rPr>
  </w:style>
  <w:style w:type="paragraph" w:styleId="1318" w:customStyle="1">
    <w:name w:val="Normal_5"/>
    <w:qFormat/>
    <w:rPr>
      <w:rFonts w:ascii="黑体" w:hAnsi="黑体" w:eastAsia="黑体"/>
      <w:b/>
      <w:sz w:val="32"/>
      <w:szCs w:val="24"/>
    </w:rPr>
  </w:style>
  <w:style w:type="paragraph" w:styleId="1319" w:customStyle="1">
    <w:name w:val="正文_4"/>
    <w:qFormat/>
    <w:pPr>
      <w:jc w:val="both"/>
      <w:widowControl w:val="off"/>
    </w:pPr>
    <w:rPr>
      <w:sz w:val="21"/>
      <w:szCs w:val="24"/>
    </w:rPr>
  </w:style>
  <w:style w:type="paragraph" w:styleId="1320" w:customStyle="1">
    <w:name w:val="Normal_6"/>
    <w:qFormat/>
    <w:rPr>
      <w:rFonts w:ascii="黑体" w:hAnsi="黑体" w:eastAsia="黑体"/>
      <w:b/>
      <w:sz w:val="32"/>
      <w:szCs w:val="24"/>
    </w:rPr>
  </w:style>
  <w:style w:type="paragraph" w:styleId="1321" w:customStyle="1">
    <w:name w:val="正文_5"/>
    <w:qFormat/>
    <w:pPr>
      <w:jc w:val="both"/>
      <w:widowControl w:val="off"/>
    </w:pPr>
    <w:rPr>
      <w:sz w:val="21"/>
    </w:rPr>
  </w:style>
  <w:style w:type="paragraph" w:styleId="1322" w:customStyle="1">
    <w:name w:val="Normal_7"/>
    <w:qFormat/>
    <w:rPr>
      <w:rFonts w:ascii="黑体" w:hAnsi="黑体" w:eastAsia="黑体"/>
      <w:b/>
      <w:sz w:val="32"/>
      <w:szCs w:val="24"/>
    </w:rPr>
  </w:style>
  <w:style w:type="paragraph" w:styleId="1323" w:customStyle="1">
    <w:name w:val="Normal_8"/>
    <w:qFormat/>
    <w:rPr>
      <w:rFonts w:eastAsia="Times New Roman"/>
      <w:sz w:val="24"/>
      <w:szCs w:val="24"/>
    </w:rPr>
  </w:style>
  <w:style w:type="paragraph" w:styleId="1324" w:customStyle="1">
    <w:name w:val="Normal_9"/>
    <w:qFormat/>
    <w:rPr>
      <w:rFonts w:ascii="黑体" w:hAnsi="黑体" w:eastAsia="黑体"/>
      <w:b/>
      <w:sz w:val="32"/>
      <w:szCs w:val="24"/>
    </w:rPr>
  </w:style>
  <w:style w:type="paragraph" w:styleId="1325" w:customStyle="1">
    <w:name w:val="正文_6"/>
    <w:qFormat/>
    <w:pPr>
      <w:jc w:val="both"/>
      <w:widowControl w:val="off"/>
    </w:pPr>
    <w:rPr>
      <w:rFonts w:ascii="Calibri" w:hAnsi="Calibri"/>
      <w:sz w:val="21"/>
      <w:szCs w:val="22"/>
    </w:rPr>
  </w:style>
  <w:style w:type="paragraph" w:styleId="1326" w:customStyle="1">
    <w:name w:val="Normal_10"/>
    <w:qFormat/>
    <w:rPr>
      <w:rFonts w:ascii="黑体" w:hAnsi="黑体" w:eastAsia="黑体"/>
      <w:b/>
      <w:sz w:val="32"/>
      <w:szCs w:val="24"/>
    </w:rPr>
  </w:style>
  <w:style w:type="paragraph" w:styleId="1327" w:customStyle="1">
    <w:name w:val="正文_7"/>
    <w:qFormat/>
    <w:pPr>
      <w:jc w:val="both"/>
      <w:widowControl w:val="off"/>
    </w:pPr>
    <w:rPr>
      <w:sz w:val="21"/>
      <w:szCs w:val="24"/>
    </w:rPr>
  </w:style>
  <w:style w:type="paragraph" w:styleId="1328" w:customStyle="1">
    <w:name w:val="正文缩进_0"/>
    <w:basedOn w:val="1327"/>
    <w:link w:val="1329"/>
    <w:unhideWhenUsed/>
    <w:qFormat/>
    <w:pPr>
      <w:ind w:firstLine="420"/>
    </w:pPr>
    <w:rPr>
      <w:szCs w:val="22"/>
    </w:rPr>
  </w:style>
  <w:style w:type="character" w:styleId="1329" w:customStyle="1">
    <w:name w:val="正文缩进 Char1_0"/>
    <w:link w:val="1328"/>
    <w:qFormat/>
    <w:rPr>
      <w:sz w:val="21"/>
      <w:szCs w:val="22"/>
    </w:rPr>
  </w:style>
  <w:style w:type="paragraph" w:styleId="1330" w:customStyle="1">
    <w:name w:val="纯文本_0"/>
    <w:basedOn w:val="1327"/>
    <w:link w:val="1331"/>
    <w:unhideWhenUsed/>
    <w:qFormat/>
    <w:rPr>
      <w:rFonts w:ascii="宋体" w:hAnsi="Courier New"/>
      <w:szCs w:val="21"/>
    </w:rPr>
  </w:style>
  <w:style w:type="character" w:styleId="1331" w:customStyle="1">
    <w:name w:val="纯文本 Char_0"/>
    <w:link w:val="1330"/>
    <w:qFormat/>
    <w:rPr>
      <w:rFonts w:ascii="宋体" w:hAnsi="Courier New" w:cs="Courier New"/>
      <w:sz w:val="21"/>
      <w:szCs w:val="21"/>
    </w:rPr>
  </w:style>
  <w:style w:type="paragraph" w:styleId="1332" w:customStyle="1">
    <w:name w:val="Normal_11"/>
    <w:qFormat/>
    <w:rPr>
      <w:rFonts w:ascii="黑体" w:hAnsi="黑体" w:eastAsia="黑体"/>
      <w:b/>
      <w:sz w:val="32"/>
      <w:szCs w:val="24"/>
    </w:rPr>
  </w:style>
  <w:style w:type="paragraph" w:styleId="1333" w:customStyle="1">
    <w:name w:val="正文_8"/>
    <w:qFormat/>
    <w:pPr>
      <w:jc w:val="both"/>
      <w:widowControl w:val="off"/>
    </w:pPr>
    <w:rPr>
      <w:sz w:val="21"/>
      <w:szCs w:val="24"/>
    </w:rPr>
  </w:style>
  <w:style w:type="paragraph" w:styleId="1334" w:customStyle="1">
    <w:name w:val="Normal_12"/>
    <w:qFormat/>
    <w:rPr>
      <w:rFonts w:ascii="黑体" w:hAnsi="黑体" w:eastAsia="黑体"/>
      <w:b/>
      <w:sz w:val="32"/>
      <w:szCs w:val="24"/>
    </w:rPr>
  </w:style>
  <w:style w:type="paragraph" w:styleId="1335" w:customStyle="1">
    <w:name w:val="正文_9"/>
    <w:qFormat/>
    <w:pPr>
      <w:jc w:val="both"/>
      <w:widowControl w:val="off"/>
    </w:pPr>
    <w:rPr>
      <w:sz w:val="21"/>
      <w:szCs w:val="24"/>
    </w:rPr>
  </w:style>
  <w:style w:type="paragraph" w:styleId="1336" w:customStyle="1">
    <w:name w:val="Normal_13"/>
    <w:qFormat/>
    <w:rPr>
      <w:rFonts w:ascii="黑体" w:hAnsi="黑体" w:eastAsia="黑体"/>
      <w:b/>
      <w:sz w:val="32"/>
      <w:szCs w:val="24"/>
    </w:rPr>
  </w:style>
  <w:style w:type="paragraph" w:styleId="1337" w:customStyle="1">
    <w:name w:val="正文_10"/>
    <w:qFormat/>
    <w:pPr>
      <w:jc w:val="both"/>
      <w:widowControl w:val="off"/>
    </w:pPr>
    <w:rPr>
      <w:sz w:val="21"/>
      <w:szCs w:val="24"/>
    </w:rPr>
  </w:style>
  <w:style w:type="paragraph" w:styleId="1338" w:customStyle="1">
    <w:name w:val="Normal_14"/>
    <w:qFormat/>
    <w:rPr>
      <w:rFonts w:ascii="黑体" w:hAnsi="黑体" w:eastAsia="黑体"/>
      <w:b/>
      <w:sz w:val="32"/>
      <w:szCs w:val="24"/>
    </w:rPr>
  </w:style>
  <w:style w:type="paragraph" w:styleId="1339" w:customStyle="1">
    <w:name w:val="正文_11"/>
    <w:qFormat/>
    <w:pPr>
      <w:jc w:val="both"/>
      <w:widowControl w:val="off"/>
    </w:pPr>
    <w:rPr>
      <w:sz w:val="21"/>
      <w:szCs w:val="24"/>
    </w:rPr>
  </w:style>
  <w:style w:type="paragraph" w:styleId="1340" w:customStyle="1">
    <w:name w:val="Normal_15"/>
    <w:qFormat/>
    <w:rPr>
      <w:rFonts w:ascii="黑体" w:hAnsi="黑体" w:eastAsia="黑体"/>
      <w:b/>
      <w:sz w:val="32"/>
      <w:szCs w:val="24"/>
    </w:rPr>
  </w:style>
  <w:style w:type="paragraph" w:styleId="1341" w:customStyle="1">
    <w:name w:val="正文_12"/>
    <w:qFormat/>
    <w:pPr>
      <w:jc w:val="both"/>
      <w:widowControl w:val="off"/>
    </w:pPr>
    <w:rPr>
      <w:sz w:val="21"/>
      <w:szCs w:val="24"/>
    </w:rPr>
  </w:style>
  <w:style w:type="paragraph" w:styleId="1342" w:customStyle="1">
    <w:name w:val="Normal_16"/>
    <w:qFormat/>
    <w:rPr>
      <w:rFonts w:ascii="黑体" w:hAnsi="黑体" w:eastAsia="黑体"/>
      <w:b/>
      <w:sz w:val="32"/>
      <w:szCs w:val="24"/>
    </w:rPr>
  </w:style>
  <w:style w:type="paragraph" w:styleId="1343" w:customStyle="1">
    <w:name w:val="正文_13"/>
    <w:qFormat/>
    <w:pPr>
      <w:jc w:val="both"/>
      <w:widowControl w:val="off"/>
    </w:pPr>
    <w:rPr>
      <w:sz w:val="21"/>
      <w:szCs w:val="24"/>
    </w:rPr>
  </w:style>
  <w:style w:type="paragraph" w:styleId="1344" w:customStyle="1">
    <w:name w:val="正文_14"/>
    <w:qFormat/>
    <w:pPr>
      <w:jc w:val="both"/>
      <w:widowControl w:val="off"/>
    </w:pPr>
    <w:rPr>
      <w:rFonts w:ascii="Calibri" w:hAnsi="Calibri"/>
      <w:sz w:val="21"/>
      <w:szCs w:val="22"/>
    </w:rPr>
  </w:style>
  <w:style w:type="paragraph" w:styleId="1345" w:customStyle="1">
    <w:name w:val="Normal_17"/>
    <w:qFormat/>
    <w:rPr>
      <w:rFonts w:ascii="黑体" w:hAnsi="黑体" w:eastAsia="黑体"/>
      <w:b/>
      <w:sz w:val="32"/>
      <w:szCs w:val="24"/>
    </w:rPr>
  </w:style>
  <w:style w:type="paragraph" w:styleId="1346" w:customStyle="1">
    <w:name w:val="Normal_18"/>
    <w:qFormat/>
    <w:rPr>
      <w:rFonts w:ascii="黑体" w:hAnsi="黑体" w:eastAsia="黑体"/>
      <w:b/>
      <w:sz w:val="32"/>
      <w:szCs w:val="24"/>
    </w:rPr>
  </w:style>
  <w:style w:type="paragraph" w:styleId="1347" w:customStyle="1">
    <w:name w:val="正文_15"/>
    <w:qFormat/>
    <w:pPr>
      <w:jc w:val="both"/>
      <w:widowControl w:val="off"/>
    </w:pPr>
    <w:rPr>
      <w:rFonts w:ascii="Calibri" w:hAnsi="Calibri"/>
      <w:sz w:val="21"/>
      <w:szCs w:val="22"/>
    </w:rPr>
  </w:style>
  <w:style w:type="paragraph" w:styleId="1348" w:customStyle="1">
    <w:name w:val="Normal_0_0"/>
    <w:qFormat/>
    <w:rPr>
      <w:rFonts w:ascii="黑体" w:hAnsi="黑体" w:eastAsia="黑体"/>
      <w:b/>
      <w:sz w:val="40"/>
      <w:szCs w:val="24"/>
    </w:rPr>
  </w:style>
  <w:style w:type="paragraph" w:styleId="1349" w:customStyle="1">
    <w:name w:val="Normal_1_0"/>
    <w:qFormat/>
    <w:rPr>
      <w:rFonts w:eastAsia="Times New Roman"/>
      <w:sz w:val="24"/>
      <w:szCs w:val="24"/>
    </w:rPr>
  </w:style>
  <w:style w:type="paragraph" w:styleId="1350" w:customStyle="1">
    <w:name w:val="正文_0_1"/>
    <w:qFormat/>
    <w:pPr>
      <w:jc w:val="both"/>
      <w:widowControl w:val="off"/>
    </w:pPr>
    <w:rPr>
      <w:sz w:val="21"/>
      <w:szCs w:val="24"/>
    </w:rPr>
  </w:style>
  <w:style w:type="paragraph" w:styleId="1351" w:customStyle="1">
    <w:name w:val="正文_3"/>
    <w:next w:val="1352"/>
    <w:qFormat/>
    <w:pPr>
      <w:jc w:val="both"/>
      <w:widowControl w:val="off"/>
    </w:pPr>
    <w:rPr>
      <w:rFonts w:ascii="Calibri" w:hAnsi="Calibri"/>
      <w:sz w:val="21"/>
      <w:szCs w:val="22"/>
    </w:rPr>
  </w:style>
  <w:style w:type="paragraph" w:styleId="1352" w:customStyle="1">
    <w:name w:val="正文首行缩进 2_1"/>
    <w:basedOn w:val="1353"/>
    <w:next w:val="1355"/>
    <w:qFormat/>
    <w:pPr>
      <w:ind w:left="200" w:firstLine="200"/>
      <w:spacing w:after="120"/>
    </w:pPr>
    <w:rPr>
      <w:rFonts w:ascii="Times New Roman" w:hAnsi="Times New Roman"/>
      <w:sz w:val="24"/>
      <w:szCs w:val="24"/>
    </w:rPr>
  </w:style>
  <w:style w:type="paragraph" w:styleId="1353" w:customStyle="1">
    <w:name w:val="正文文本缩进_1"/>
    <w:basedOn w:val="1354"/>
    <w:next w:val="1352"/>
    <w:qFormat/>
    <w:pPr>
      <w:ind w:firstLine="225"/>
    </w:pPr>
    <w:rPr>
      <w:rFonts w:ascii="仿宋_GB2312" w:eastAsia="仿宋_GB2312"/>
      <w:sz w:val="32"/>
    </w:rPr>
  </w:style>
  <w:style w:type="paragraph" w:styleId="1354" w:customStyle="1">
    <w:name w:val="正文_18"/>
    <w:next w:val="1353"/>
    <w:qFormat/>
    <w:pPr>
      <w:jc w:val="both"/>
      <w:widowControl w:val="off"/>
    </w:pPr>
    <w:rPr>
      <w:rFonts w:ascii="Calibri" w:hAnsi="Calibri"/>
      <w:sz w:val="21"/>
      <w:szCs w:val="22"/>
    </w:rPr>
  </w:style>
  <w:style w:type="paragraph" w:styleId="1355" w:customStyle="1">
    <w:name w:val="xl53_0"/>
    <w:next w:val="135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356" w:customStyle="1">
    <w:name w:val="正文_16"/>
    <w:qFormat/>
    <w:pPr>
      <w:jc w:val="both"/>
      <w:widowControl w:val="off"/>
    </w:pPr>
    <w:rPr>
      <w:rFonts w:ascii="Calibri" w:hAnsi="Calibri"/>
      <w:sz w:val="21"/>
      <w:szCs w:val="22"/>
    </w:rPr>
  </w:style>
  <w:style w:type="paragraph" w:styleId="1357" w:customStyle="1">
    <w:name w:val="正文首行缩进 2_0"/>
    <w:basedOn w:val="1358"/>
    <w:qFormat/>
    <w:pPr>
      <w:ind w:left="200" w:firstLine="200"/>
      <w:spacing w:after="120"/>
    </w:pPr>
    <w:rPr>
      <w:rFonts w:ascii="Times New Roman" w:hAnsi="Times New Roman"/>
      <w:sz w:val="24"/>
      <w:szCs w:val="24"/>
    </w:rPr>
  </w:style>
  <w:style w:type="paragraph" w:styleId="1358" w:customStyle="1">
    <w:name w:val="正文文本缩进_0"/>
    <w:basedOn w:val="1356"/>
    <w:qFormat/>
    <w:pPr>
      <w:ind w:firstLine="225"/>
    </w:pPr>
    <w:rPr>
      <w:rFonts w:ascii="仿宋_GB2312" w:eastAsia="仿宋_GB2312"/>
      <w:sz w:val="32"/>
    </w:rPr>
  </w:style>
  <w:style w:type="paragraph" w:styleId="1359" w:customStyle="1">
    <w:name w:val="正文_2"/>
    <w:qFormat/>
    <w:pPr>
      <w:jc w:val="both"/>
      <w:widowControl w:val="off"/>
    </w:pPr>
    <w:rPr>
      <w:rFonts w:ascii="Calibri" w:hAnsi="Calibri"/>
      <w:sz w:val="21"/>
      <w:szCs w:val="22"/>
    </w:rPr>
  </w:style>
  <w:style w:type="paragraph" w:styleId="1360" w:customStyle="1">
    <w:name w:val="标题 12"/>
    <w:basedOn w:val="797"/>
    <w:next w:val="797"/>
    <w:qFormat/>
    <w:pPr>
      <w:keepLines/>
      <w:keepNext/>
      <w:spacing w:before="340" w:after="330" w:line="576" w:lineRule="auto"/>
      <w:outlineLvl w:val="0"/>
    </w:pPr>
    <w:rPr>
      <w:b/>
      <w:sz w:val="44"/>
      <w:szCs w:val="20"/>
    </w:rPr>
  </w:style>
  <w:style w:type="paragraph" w:styleId="1361" w:customStyle="1">
    <w:name w:val="段_0"/>
    <w:next w:val="1362"/>
    <w:qFormat/>
    <w:pPr>
      <w:ind w:firstLine="200"/>
      <w:jc w:val="both"/>
    </w:pPr>
    <w:rPr>
      <w:rFonts w:ascii="宋体"/>
      <w:sz w:val="21"/>
    </w:rPr>
  </w:style>
  <w:style w:type="paragraph" w:styleId="1362" w:customStyle="1">
    <w:name w:val="Normal_19_1"/>
    <w:next w:val="1361"/>
    <w:qFormat/>
    <w:rPr>
      <w:rFonts w:ascii="黑体" w:hAnsi="黑体" w:eastAsia="黑体"/>
      <w:b/>
      <w:sz w:val="32"/>
      <w:szCs w:val="24"/>
    </w:rPr>
  </w:style>
  <w:style w:type="paragraph" w:styleId="1363" w:customStyle="1">
    <w:name w:val="Normal_0_1"/>
    <w:qFormat/>
    <w:rPr>
      <w:rFonts w:ascii="黑体" w:hAnsi="黑体" w:eastAsia="黑体"/>
      <w:b/>
      <w:sz w:val="32"/>
      <w:szCs w:val="24"/>
    </w:rPr>
  </w:style>
  <w:style w:type="paragraph" w:styleId="1364" w:customStyle="1">
    <w:name w:val="Normal_1_1"/>
    <w:qFormat/>
    <w:pPr>
      <w:jc w:val="both"/>
      <w:widowControl w:val="off"/>
    </w:pPr>
    <w:rPr>
      <w:rFonts w:ascii="Calibri" w:hAnsi="Calibri"/>
      <w:sz w:val="21"/>
      <w:szCs w:val="22"/>
    </w:rPr>
  </w:style>
  <w:style w:type="paragraph" w:styleId="1365" w:customStyle="1">
    <w:name w:val="Normal_2_0"/>
    <w:qFormat/>
    <w:rPr>
      <w:rFonts w:ascii="黑体" w:hAnsi="黑体" w:eastAsia="黑体"/>
      <w:b/>
      <w:sz w:val="32"/>
      <w:szCs w:val="24"/>
    </w:rPr>
  </w:style>
  <w:style w:type="paragraph" w:styleId="1366" w:customStyle="1">
    <w:name w:val="正文_1_0_0"/>
    <w:qFormat/>
    <w:pPr>
      <w:jc w:val="both"/>
      <w:widowControl w:val="off"/>
    </w:pPr>
    <w:rPr>
      <w:sz w:val="21"/>
    </w:rPr>
  </w:style>
  <w:style w:type="paragraph" w:styleId="1367" w:customStyle="1">
    <w:name w:val="Normal_3_0"/>
    <w:qFormat/>
    <w:rPr>
      <w:rFonts w:ascii="黑体" w:hAnsi="黑体" w:eastAsia="黑体"/>
      <w:b/>
      <w:sz w:val="32"/>
      <w:szCs w:val="24"/>
    </w:rPr>
  </w:style>
  <w:style w:type="paragraph" w:styleId="1368" w:customStyle="1">
    <w:name w:val="Normal_4_0"/>
    <w:qFormat/>
    <w:pPr>
      <w:jc w:val="both"/>
      <w:widowControl w:val="off"/>
    </w:pPr>
    <w:rPr>
      <w:rFonts w:ascii="Calibri" w:hAnsi="Calibri"/>
      <w:sz w:val="21"/>
      <w:szCs w:val="22"/>
    </w:rPr>
  </w:style>
  <w:style w:type="paragraph" w:styleId="1369" w:customStyle="1">
    <w:name w:val="Normal_5_0"/>
    <w:qFormat/>
    <w:rPr>
      <w:rFonts w:ascii="黑体" w:hAnsi="黑体" w:eastAsia="黑体"/>
      <w:b/>
      <w:sz w:val="32"/>
      <w:szCs w:val="24"/>
    </w:rPr>
  </w:style>
  <w:style w:type="paragraph" w:styleId="1370" w:customStyle="1">
    <w:name w:val="正文_0_2"/>
    <w:qFormat/>
    <w:pPr>
      <w:jc w:val="both"/>
      <w:widowControl w:val="off"/>
    </w:pPr>
    <w:rPr>
      <w:rFonts w:ascii="Calibri" w:hAnsi="Calibri"/>
      <w:sz w:val="21"/>
      <w:szCs w:val="22"/>
    </w:rPr>
  </w:style>
  <w:style w:type="paragraph" w:styleId="1371" w:customStyle="1">
    <w:name w:val="Normal_6_0"/>
    <w:qFormat/>
    <w:rPr>
      <w:rFonts w:ascii="黑体" w:hAnsi="黑体" w:eastAsia="黑体"/>
      <w:b/>
      <w:sz w:val="32"/>
      <w:szCs w:val="24"/>
    </w:rPr>
  </w:style>
  <w:style w:type="paragraph" w:styleId="1372" w:customStyle="1">
    <w:name w:val="Normal_7_0"/>
    <w:qFormat/>
    <w:pPr>
      <w:jc w:val="both"/>
      <w:widowControl w:val="off"/>
    </w:pPr>
    <w:rPr>
      <w:rFonts w:ascii="Calibri" w:hAnsi="Calibri"/>
      <w:sz w:val="21"/>
      <w:szCs w:val="22"/>
    </w:rPr>
  </w:style>
  <w:style w:type="paragraph" w:styleId="1373" w:customStyle="1">
    <w:name w:val="Normal_9_0"/>
    <w:qFormat/>
    <w:rPr>
      <w:rFonts w:eastAsia="Times New Roman"/>
      <w:sz w:val="24"/>
      <w:szCs w:val="24"/>
    </w:rPr>
  </w:style>
  <w:style w:type="paragraph" w:styleId="1374" w:customStyle="1">
    <w:name w:val="Normal_10_0"/>
    <w:qFormat/>
    <w:rPr>
      <w:rFonts w:eastAsia="Times New Roman"/>
      <w:sz w:val="24"/>
      <w:szCs w:val="24"/>
    </w:rPr>
  </w:style>
  <w:style w:type="paragraph" w:styleId="1375" w:customStyle="1">
    <w:name w:val="Normal_11_0"/>
    <w:qFormat/>
    <w:rPr>
      <w:rFonts w:ascii="黑体" w:hAnsi="黑体" w:eastAsia="黑体"/>
      <w:b/>
      <w:sz w:val="32"/>
      <w:szCs w:val="24"/>
    </w:rPr>
  </w:style>
  <w:style w:type="paragraph" w:styleId="1376" w:customStyle="1">
    <w:name w:val="正文_1_1"/>
    <w:qFormat/>
    <w:pPr>
      <w:jc w:val="both"/>
      <w:widowControl w:val="off"/>
    </w:pPr>
    <w:rPr>
      <w:rFonts w:ascii="Calibri" w:hAnsi="Calibri"/>
      <w:sz w:val="21"/>
      <w:szCs w:val="22"/>
    </w:rPr>
  </w:style>
  <w:style w:type="paragraph" w:styleId="1377" w:customStyle="1">
    <w:name w:val="正文_2_0"/>
    <w:next w:val="734"/>
    <w:qFormat/>
    <w:pPr>
      <w:jc w:val="both"/>
      <w:widowControl w:val="off"/>
    </w:pPr>
    <w:rPr>
      <w:rFonts w:ascii="Calibri" w:hAnsi="Calibri"/>
      <w:sz w:val="21"/>
      <w:szCs w:val="22"/>
    </w:rPr>
  </w:style>
  <w:style w:type="paragraph" w:styleId="1378" w:customStyle="1">
    <w:name w:val="Normal_12_0"/>
    <w:qFormat/>
    <w:rPr>
      <w:rFonts w:ascii="黑体" w:hAnsi="黑体" w:eastAsia="黑体"/>
      <w:b/>
      <w:sz w:val="32"/>
      <w:szCs w:val="24"/>
    </w:rPr>
  </w:style>
  <w:style w:type="paragraph" w:styleId="1379" w:customStyle="1">
    <w:name w:val="Normal_13_0"/>
    <w:qFormat/>
    <w:pPr>
      <w:jc w:val="both"/>
      <w:widowControl w:val="off"/>
    </w:pPr>
    <w:rPr>
      <w:rFonts w:ascii="Calibri" w:hAnsi="Calibri"/>
      <w:sz w:val="21"/>
      <w:szCs w:val="22"/>
    </w:rPr>
  </w:style>
  <w:style w:type="paragraph" w:styleId="1380" w:customStyle="1">
    <w:name w:val="正文_9_0"/>
    <w:qFormat/>
    <w:pPr>
      <w:jc w:val="both"/>
      <w:widowControl w:val="off"/>
    </w:pPr>
    <w:rPr>
      <w:rFonts w:ascii="Calibri" w:hAnsi="Calibri"/>
      <w:sz w:val="21"/>
      <w:szCs w:val="22"/>
    </w:rPr>
  </w:style>
  <w:style w:type="paragraph" w:styleId="1381" w:customStyle="1">
    <w:name w:val="正文_8_1"/>
    <w:qFormat/>
    <w:pPr>
      <w:jc w:val="both"/>
      <w:widowControl w:val="off"/>
    </w:pPr>
    <w:rPr>
      <w:rFonts w:ascii="Calibri" w:hAnsi="Calibri"/>
      <w:sz w:val="21"/>
      <w:szCs w:val="22"/>
    </w:rPr>
  </w:style>
  <w:style w:type="paragraph" w:styleId="1382" w:customStyle="1">
    <w:name w:val="正文_1_0_0_0_0"/>
    <w:qFormat/>
    <w:pPr>
      <w:jc w:val="both"/>
      <w:widowControl w:val="off"/>
    </w:pPr>
    <w:rPr>
      <w:sz w:val="21"/>
    </w:rPr>
  </w:style>
  <w:style w:type="paragraph" w:styleId="1383" w:customStyle="1">
    <w:name w:val="列出段落_2"/>
    <w:basedOn w:val="1381"/>
    <w:uiPriority w:val="34"/>
    <w:qFormat/>
    <w:pPr>
      <w:ind w:firstLine="420"/>
    </w:pPr>
  </w:style>
  <w:style w:type="paragraph" w:styleId="1384" w:customStyle="1">
    <w:name w:val="Normal_14_0"/>
    <w:qFormat/>
    <w:rPr>
      <w:rFonts w:ascii="黑体" w:hAnsi="黑体" w:eastAsia="黑体"/>
      <w:b/>
      <w:sz w:val="32"/>
      <w:szCs w:val="24"/>
    </w:rPr>
  </w:style>
  <w:style w:type="paragraph" w:styleId="1385" w:customStyle="1">
    <w:name w:val="正文_7_0_0"/>
    <w:qFormat/>
    <w:pPr>
      <w:jc w:val="both"/>
      <w:widowControl w:val="off"/>
    </w:pPr>
    <w:rPr>
      <w:sz w:val="21"/>
      <w:szCs w:val="24"/>
    </w:rPr>
  </w:style>
  <w:style w:type="paragraph" w:styleId="1386" w:customStyle="1">
    <w:name w:val="正文缩进_0_0"/>
    <w:basedOn w:val="1385"/>
    <w:link w:val="1387"/>
    <w:unhideWhenUsed/>
    <w:qFormat/>
    <w:pPr>
      <w:ind w:firstLine="420"/>
    </w:pPr>
    <w:rPr>
      <w:rFonts w:ascii="Calibri" w:hAnsi="Calibri"/>
      <w:szCs w:val="22"/>
    </w:rPr>
  </w:style>
  <w:style w:type="character" w:styleId="1387" w:customStyle="1">
    <w:name w:val="正文缩进 Char1_0_0"/>
    <w:link w:val="1386"/>
    <w:qFormat/>
    <w:rPr>
      <w:sz w:val="21"/>
      <w:szCs w:val="22"/>
    </w:rPr>
  </w:style>
  <w:style w:type="paragraph" w:styleId="1388" w:customStyle="1">
    <w:name w:val="纯文本_0_0"/>
    <w:basedOn w:val="1389"/>
    <w:link w:val="1390"/>
    <w:unhideWhenUsed/>
    <w:qFormat/>
    <w:rPr>
      <w:rFonts w:ascii="宋体" w:hAnsi="Courier New"/>
      <w:szCs w:val="21"/>
    </w:rPr>
  </w:style>
  <w:style w:type="paragraph" w:styleId="1389" w:customStyle="1">
    <w:name w:val="正文_7_1_0"/>
    <w:qFormat/>
    <w:pPr>
      <w:jc w:val="both"/>
      <w:widowControl w:val="off"/>
    </w:pPr>
    <w:rPr>
      <w:sz w:val="21"/>
      <w:szCs w:val="22"/>
    </w:rPr>
  </w:style>
  <w:style w:type="character" w:styleId="1390" w:customStyle="1">
    <w:name w:val="纯文本 Char_0_0"/>
    <w:link w:val="1388"/>
    <w:qFormat/>
    <w:rPr>
      <w:rFonts w:ascii="宋体" w:hAnsi="Courier New"/>
      <w:sz w:val="21"/>
      <w:szCs w:val="21"/>
    </w:rPr>
  </w:style>
  <w:style w:type="paragraph" w:styleId="1391" w:customStyle="1">
    <w:name w:val="Normal_15_0"/>
    <w:qFormat/>
    <w:rPr>
      <w:rFonts w:ascii="黑体" w:hAnsi="黑体" w:eastAsia="黑体"/>
      <w:b/>
      <w:sz w:val="32"/>
      <w:szCs w:val="24"/>
    </w:rPr>
  </w:style>
  <w:style w:type="paragraph" w:styleId="1392" w:customStyle="1">
    <w:name w:val="正文_8_0"/>
    <w:qFormat/>
    <w:pPr>
      <w:jc w:val="both"/>
      <w:widowControl w:val="off"/>
    </w:pPr>
    <w:rPr>
      <w:sz w:val="21"/>
      <w:szCs w:val="24"/>
    </w:rPr>
  </w:style>
  <w:style w:type="paragraph" w:styleId="1393" w:customStyle="1">
    <w:name w:val="Normal_16_0"/>
    <w:qFormat/>
    <w:rPr>
      <w:rFonts w:ascii="黑体" w:hAnsi="黑体" w:eastAsia="黑体"/>
      <w:b/>
      <w:sz w:val="32"/>
      <w:szCs w:val="24"/>
    </w:rPr>
  </w:style>
  <w:style w:type="paragraph" w:styleId="1394" w:customStyle="1">
    <w:name w:val="正文_5_0"/>
    <w:qFormat/>
    <w:pPr>
      <w:jc w:val="both"/>
      <w:widowControl w:val="off"/>
    </w:pPr>
    <w:rPr>
      <w:rFonts w:ascii="Calibri" w:hAnsi="Calibri"/>
      <w:sz w:val="21"/>
      <w:szCs w:val="22"/>
    </w:rPr>
  </w:style>
  <w:style w:type="paragraph" w:styleId="1395" w:customStyle="1">
    <w:name w:val="正文_9_1"/>
    <w:qFormat/>
    <w:pPr>
      <w:jc w:val="both"/>
      <w:widowControl w:val="off"/>
    </w:pPr>
    <w:rPr>
      <w:sz w:val="21"/>
      <w:szCs w:val="24"/>
    </w:rPr>
  </w:style>
  <w:style w:type="paragraph" w:styleId="1396" w:customStyle="1">
    <w:name w:val="Normal_17_0"/>
    <w:qFormat/>
    <w:rPr>
      <w:rFonts w:ascii="黑体" w:hAnsi="黑体" w:eastAsia="黑体"/>
      <w:b/>
      <w:sz w:val="32"/>
      <w:szCs w:val="24"/>
    </w:rPr>
  </w:style>
  <w:style w:type="paragraph" w:styleId="1397" w:customStyle="1">
    <w:name w:val="正文_10_0"/>
    <w:qFormat/>
    <w:pPr>
      <w:jc w:val="both"/>
      <w:widowControl w:val="off"/>
    </w:pPr>
    <w:rPr>
      <w:sz w:val="21"/>
      <w:szCs w:val="24"/>
    </w:rPr>
  </w:style>
  <w:style w:type="paragraph" w:styleId="1398" w:customStyle="1">
    <w:name w:val="Normal_18_0"/>
    <w:qFormat/>
    <w:rPr>
      <w:rFonts w:ascii="黑体" w:hAnsi="黑体" w:eastAsia="黑体"/>
      <w:b/>
      <w:sz w:val="32"/>
      <w:szCs w:val="24"/>
    </w:rPr>
  </w:style>
  <w:style w:type="paragraph" w:styleId="1399" w:customStyle="1">
    <w:name w:val="正文_11_0"/>
    <w:qFormat/>
    <w:pPr>
      <w:jc w:val="both"/>
      <w:widowControl w:val="off"/>
    </w:pPr>
    <w:rPr>
      <w:sz w:val="21"/>
      <w:szCs w:val="24"/>
    </w:rPr>
  </w:style>
  <w:style w:type="paragraph" w:styleId="1400" w:customStyle="1">
    <w:name w:val="Normal_19_0"/>
    <w:basedOn w:val="795"/>
    <w:next w:val="1401"/>
    <w:qFormat/>
    <w:rPr>
      <w:rFonts w:ascii="黑体" w:hAnsi="黑体" w:eastAsia="黑体"/>
      <w:b/>
      <w:sz w:val="32"/>
    </w:rPr>
  </w:style>
  <w:style w:type="paragraph" w:styleId="1401" w:customStyle="1">
    <w:name w:val="Body Text First Indent_1_0"/>
    <w:basedOn w:val="1400"/>
    <w:qFormat/>
    <w:pPr>
      <w:ind w:firstLine="100"/>
      <w:spacing w:after="120"/>
    </w:pPr>
  </w:style>
  <w:style w:type="paragraph" w:styleId="1402" w:customStyle="1">
    <w:name w:val="Body Text_0"/>
    <w:basedOn w:val="1400"/>
    <w:uiPriority w:val="99"/>
    <w:unhideWhenUsed/>
    <w:qFormat/>
    <w:pPr>
      <w:spacing w:after="120"/>
    </w:pPr>
    <w:rPr>
      <w:rFonts w:ascii="Calibri" w:hAnsi="Calibri"/>
      <w:sz w:val="20"/>
    </w:rPr>
  </w:style>
  <w:style w:type="paragraph" w:styleId="1403" w:customStyle="1">
    <w:name w:val="正文_12_0"/>
    <w:qFormat/>
    <w:pPr>
      <w:jc w:val="both"/>
      <w:widowControl w:val="off"/>
    </w:pPr>
    <w:rPr>
      <w:rFonts w:ascii="Calibri" w:hAnsi="Calibri"/>
      <w:sz w:val="21"/>
      <w:szCs w:val="22"/>
    </w:rPr>
  </w:style>
  <w:style w:type="paragraph" w:styleId="1404" w:customStyle="1">
    <w:name w:val="正文_9_1_0"/>
    <w:qFormat/>
    <w:pPr>
      <w:jc w:val="both"/>
      <w:widowControl w:val="off"/>
    </w:pPr>
    <w:rPr>
      <w:sz w:val="21"/>
      <w:szCs w:val="24"/>
    </w:rPr>
  </w:style>
  <w:style w:type="paragraph" w:styleId="1405" w:customStyle="1">
    <w:name w:val="Normal_14_0_0"/>
    <w:qFormat/>
    <w:rPr>
      <w:rFonts w:ascii="黑体" w:hAnsi="黑体" w:eastAsia="黑体"/>
      <w:b/>
      <w:sz w:val="32"/>
      <w:szCs w:val="24"/>
    </w:rPr>
  </w:style>
  <w:style w:type="paragraph" w:styleId="1406" w:customStyle="1">
    <w:name w:val="正文_12_0_0"/>
    <w:qFormat/>
    <w:pPr>
      <w:jc w:val="both"/>
      <w:widowControl w:val="off"/>
    </w:pPr>
    <w:rPr>
      <w:sz w:val="21"/>
      <w:szCs w:val="24"/>
    </w:rPr>
  </w:style>
  <w:style w:type="paragraph" w:styleId="1407" w:customStyle="1">
    <w:name w:val="Normal_20"/>
    <w:next w:val="1408"/>
    <w:qFormat/>
    <w:rPr>
      <w:rFonts w:ascii="黑体" w:hAnsi="黑体" w:eastAsia="黑体"/>
      <w:b/>
      <w:sz w:val="32"/>
      <w:szCs w:val="24"/>
    </w:rPr>
  </w:style>
  <w:style w:type="paragraph" w:styleId="1408" w:customStyle="1">
    <w:name w:val="正文文本首行缩进 22"/>
    <w:basedOn w:val="1409"/>
    <w:qFormat/>
    <w:pPr>
      <w:ind w:left="200" w:firstLine="200"/>
      <w:spacing w:after="120"/>
    </w:pPr>
    <w:rPr>
      <w:rFonts w:ascii="Times New Roman" w:hAnsi="Times New Roman"/>
      <w:sz w:val="24"/>
    </w:rPr>
  </w:style>
  <w:style w:type="paragraph" w:styleId="1409" w:customStyle="1">
    <w:name w:val="正文文本缩进2"/>
    <w:basedOn w:val="1407"/>
    <w:qFormat/>
    <w:pPr>
      <w:ind w:firstLine="225"/>
    </w:pPr>
    <w:rPr>
      <w:rFonts w:ascii="仿宋_GB2312" w:eastAsia="仿宋_GB2312"/>
    </w:rPr>
  </w:style>
  <w:style w:type="paragraph" w:styleId="1410" w:customStyle="1">
    <w:name w:val="正文_13_0"/>
    <w:qFormat/>
    <w:pPr>
      <w:jc w:val="both"/>
      <w:widowControl w:val="off"/>
    </w:pPr>
    <w:rPr>
      <w:sz w:val="21"/>
      <w:szCs w:val="24"/>
    </w:rPr>
  </w:style>
  <w:style w:type="paragraph" w:styleId="1411" w:customStyle="1">
    <w:name w:val="正文_14_0"/>
    <w:qFormat/>
    <w:pPr>
      <w:jc w:val="both"/>
      <w:widowControl w:val="off"/>
    </w:pPr>
    <w:rPr>
      <w:rFonts w:ascii="Calibri" w:hAnsi="Calibri"/>
      <w:sz w:val="21"/>
      <w:szCs w:val="22"/>
    </w:rPr>
  </w:style>
  <w:style w:type="paragraph" w:styleId="1412" w:customStyle="1">
    <w:name w:val="Normal_21"/>
    <w:basedOn w:val="1356"/>
    <w:next w:val="1356"/>
    <w:qFormat/>
    <w:rPr>
      <w:rFonts w:ascii="黑体" w:hAnsi="黑体" w:eastAsia="黑体"/>
      <w:b/>
      <w:sz w:val="32"/>
      <w:szCs w:val="24"/>
    </w:rPr>
  </w:style>
  <w:style w:type="paragraph" w:styleId="1413" w:customStyle="1">
    <w:name w:val="正文_15_0"/>
    <w:qFormat/>
    <w:pPr>
      <w:jc w:val="both"/>
      <w:widowControl w:val="off"/>
    </w:pPr>
    <w:rPr>
      <w:rFonts w:ascii="Calibri" w:hAnsi="Calibri"/>
      <w:sz w:val="21"/>
      <w:szCs w:val="22"/>
    </w:rPr>
  </w:style>
  <w:style w:type="paragraph" w:styleId="1414" w:customStyle="1">
    <w:name w:val="Normal_0_2"/>
    <w:qFormat/>
    <w:rPr>
      <w:rFonts w:ascii="黑体" w:hAnsi="黑体" w:eastAsia="黑体"/>
      <w:b/>
      <w:sz w:val="32"/>
      <w:szCs w:val="24"/>
    </w:rPr>
  </w:style>
  <w:style w:type="paragraph" w:styleId="1415" w:customStyle="1">
    <w:name w:val="Normal_1_2"/>
    <w:qFormat/>
    <w:rPr>
      <w:rFonts w:eastAsia="Times New Roman"/>
      <w:sz w:val="24"/>
      <w:szCs w:val="24"/>
    </w:rPr>
  </w:style>
  <w:style w:type="paragraph" w:styleId="1416" w:customStyle="1">
    <w:name w:val="Normal_0_3"/>
    <w:qFormat/>
    <w:rPr>
      <w:rFonts w:ascii="黑体" w:hAnsi="黑体" w:eastAsia="黑体"/>
      <w:b/>
      <w:sz w:val="32"/>
      <w:szCs w:val="24"/>
    </w:rPr>
  </w:style>
  <w:style w:type="paragraph" w:styleId="1417" w:customStyle="1">
    <w:name w:val="正文_17"/>
    <w:qFormat/>
    <w:pPr>
      <w:jc w:val="both"/>
      <w:widowControl w:val="off"/>
    </w:pPr>
    <w:rPr>
      <w:rFonts w:ascii="Calibri" w:hAnsi="Calibri"/>
      <w:sz w:val="21"/>
      <w:szCs w:val="22"/>
    </w:rPr>
  </w:style>
  <w:style w:type="paragraph" w:styleId="1418" w:customStyle="1">
    <w:name w:val="正文缩进1"/>
    <w:basedOn w:val="734"/>
    <w:qFormat/>
    <w:pPr>
      <w:ind w:firstLine="420"/>
      <w:jc w:val="left"/>
    </w:pPr>
    <w:rPr>
      <w:rFonts w:ascii="宋体"/>
      <w:sz w:val="24"/>
    </w:rPr>
  </w:style>
  <w:style w:type="paragraph" w:styleId="1419" w:customStyle="1">
    <w:name w:val="索引 11"/>
    <w:basedOn w:val="734"/>
    <w:next w:val="734"/>
    <w:qFormat/>
    <w:pPr>
      <w:spacing w:line="360" w:lineRule="auto"/>
    </w:pPr>
    <w:rPr>
      <w:rFonts w:ascii="仿宋_GB2312" w:eastAsia="仿宋_GB2312"/>
      <w:sz w:val="24"/>
      <w:szCs w:val="20"/>
    </w:rPr>
  </w:style>
  <w:style w:type="paragraph" w:styleId="1420" w:customStyle="1">
    <w:name w:val="纯文本1"/>
    <w:basedOn w:val="1356"/>
    <w:qFormat/>
    <w:rPr>
      <w:rFonts w:ascii="宋体" w:hAnsi="Courier New"/>
    </w:rPr>
  </w:style>
  <w:style w:type="paragraph" w:styleId="1421" w:customStyle="1">
    <w:name w:val="Normal_20_0_0"/>
    <w:next w:val="734"/>
    <w:qFormat/>
    <w:pPr>
      <w:jc w:val="both"/>
      <w:spacing w:line="360" w:lineRule="auto"/>
      <w:widowControl w:val="off"/>
    </w:pPr>
    <w:rPr>
      <w:rFonts w:ascii="Arial" w:hAnsi="Arial"/>
      <w:sz w:val="28"/>
      <w:szCs w:val="28"/>
    </w:rPr>
  </w:style>
  <w:style w:type="paragraph" w:styleId="1422" w:customStyle="1">
    <w:name w:val="正文1_0"/>
    <w:qFormat/>
    <w:pPr>
      <w:jc w:val="both"/>
      <w:widowControl w:val="off"/>
    </w:pPr>
    <w:rPr>
      <w:szCs w:val="24"/>
    </w:rPr>
  </w:style>
  <w:style w:type="paragraph" w:styleId="1423" w:customStyle="1">
    <w:name w:val="正文缩进1_0"/>
    <w:basedOn w:val="1422"/>
    <w:link w:val="1424"/>
    <w:qFormat/>
    <w:pPr>
      <w:ind w:firstLine="420"/>
      <w:jc w:val="left"/>
    </w:pPr>
    <w:rPr>
      <w:rFonts w:ascii="宋体" w:hAnsi="Calibri" w:eastAsia="Times New Roman"/>
      <w:sz w:val="24"/>
      <w:szCs w:val="22"/>
    </w:rPr>
  </w:style>
  <w:style w:type="character" w:styleId="1424" w:customStyle="1">
    <w:name w:val="正文缩进 Char1_1"/>
    <w:link w:val="1423"/>
    <w:qFormat/>
    <w:rPr>
      <w:rFonts w:ascii="宋体" w:hAnsi="Calibri" w:eastAsia="Times New Roman"/>
      <w:sz w:val="24"/>
      <w:szCs w:val="22"/>
    </w:rPr>
  </w:style>
  <w:style w:type="paragraph" w:styleId="1425" w:customStyle="1">
    <w:name w:val="无间隔1_0"/>
    <w:uiPriority w:val="1"/>
    <w:qFormat/>
    <w:pPr>
      <w:jc w:val="both"/>
      <w:widowControl w:val="off"/>
    </w:pPr>
    <w:rPr>
      <w:szCs w:val="24"/>
    </w:rPr>
  </w:style>
  <w:style w:type="paragraph" w:styleId="1426" w:customStyle="1">
    <w:name w:val="Normal_22"/>
    <w:qFormat/>
    <w:pPr>
      <w:jc w:val="both"/>
      <w:widowControl w:val="off"/>
    </w:pPr>
    <w:rPr>
      <w:szCs w:val="24"/>
    </w:rPr>
  </w:style>
  <w:style w:type="character" w:styleId="1427" w:customStyle="1">
    <w:name w:val="未处理的提及1"/>
    <w:uiPriority w:val="99"/>
    <w:unhideWhenUsed/>
    <w:qFormat/>
    <w:rPr>
      <w:color w:val="605e5c"/>
      <w:shd w:val="clear" w:color="auto" w:fill="e1dfdd"/>
    </w:rPr>
  </w:style>
  <w:style w:type="character" w:styleId="1428" w:customStyle="1">
    <w:name w:val="未处理的提及2"/>
    <w:uiPriority w:val="99"/>
    <w:unhideWhenUsed/>
    <w:qFormat/>
    <w:rPr>
      <w:color w:val="605e5c"/>
      <w:shd w:val="clear" w:color="auto" w:fill="e1dfdd"/>
    </w:rPr>
  </w:style>
  <w:style w:type="paragraph" w:styleId="1429" w:customStyle="1">
    <w:name w:val="正文_4_0"/>
    <w:qFormat/>
    <w:pPr>
      <w:jc w:val="both"/>
      <w:widowControl w:val="off"/>
    </w:pPr>
    <w:rPr>
      <w:rFonts w:ascii="Calibri" w:hAnsi="Calibri"/>
      <w:sz w:val="21"/>
      <w:szCs w:val="22"/>
    </w:rPr>
  </w:style>
  <w:style w:type="paragraph" w:styleId="1430" w:customStyle="1">
    <w:name w:val="正文_12_0_0_0"/>
    <w:qFormat/>
    <w:pPr>
      <w:jc w:val="both"/>
      <w:widowControl w:val="off"/>
    </w:pPr>
    <w:rPr>
      <w:sz w:val="21"/>
      <w:szCs w:val="24"/>
    </w:rPr>
  </w:style>
  <w:style w:type="character" w:styleId="1431" w:customStyle="1">
    <w:name w:val="10"/>
    <w:qFormat/>
    <w:rPr>
      <w:rFonts w:ascii="Times New Roman" w:hAnsi="Times New Roman" w:cs="Times New Roman"/>
    </w:rPr>
  </w:style>
  <w:style w:type="paragraph" w:styleId="1432" w:customStyle="1">
    <w:name w:val="正文文本2"/>
    <w:basedOn w:val="797"/>
    <w:uiPriority w:val="1"/>
    <w:qFormat/>
    <w:rPr>
      <w:rFonts w:ascii="Segoe UI" w:hAnsi="Segoe UI" w:cs="Segoe UI"/>
    </w:rPr>
  </w:style>
  <w:style w:type="paragraph" w:styleId="1433" w:customStyle="1">
    <w:name w:val="正文_16_0"/>
    <w:basedOn w:val="1354"/>
    <w:qFormat/>
  </w:style>
  <w:style w:type="paragraph" w:styleId="1434" w:customStyle="1">
    <w:name w:val="Normal_16_0_0"/>
    <w:qFormat/>
    <w:pPr>
      <w:jc w:val="both"/>
      <w:widowControl w:val="off"/>
    </w:pPr>
    <w:rPr>
      <w:rFonts w:ascii="Calibri" w:hAnsi="Calibri"/>
      <w:sz w:val="21"/>
      <w:szCs w:val="22"/>
    </w:rPr>
  </w:style>
  <w:style w:type="paragraph" w:styleId="1435" w:customStyle="1">
    <w:name w:val="Normal_22_0"/>
    <w:qFormat/>
    <w:pPr>
      <w:jc w:val="both"/>
      <w:widowControl w:val="off"/>
    </w:pPr>
    <w:rPr>
      <w:rFonts w:ascii="Calibri" w:hAnsi="Calibri"/>
      <w:sz w:val="21"/>
      <w:szCs w:val="24"/>
    </w:rPr>
  </w:style>
  <w:style w:type="paragraph" w:styleId="1436" w:customStyle="1">
    <w:name w:val="Normal_19_0_1"/>
    <w:qFormat/>
    <w:rPr>
      <w:rFonts w:ascii="Tahoma" w:hAnsi="Tahoma" w:eastAsia="微软雅黑"/>
    </w:rPr>
  </w:style>
  <w:style w:type="paragraph" w:styleId="1437" w:customStyle="1">
    <w:name w:val="正文_2_0_0"/>
    <w:qFormat/>
    <w:pPr>
      <w:jc w:val="both"/>
      <w:widowControl w:val="off"/>
    </w:pPr>
    <w:rPr>
      <w:rFonts w:ascii="Calibri" w:hAnsi="Calibri"/>
      <w:sz w:val="21"/>
      <w:szCs w:val="22"/>
    </w:rPr>
  </w:style>
  <w:style w:type="paragraph" w:styleId="1438" w:customStyle="1">
    <w:name w:val="正文_16_0_0_0"/>
    <w:basedOn w:val="1439"/>
    <w:qFormat/>
    <w:rPr>
      <w:rFonts w:ascii="Calibri" w:hAnsi="Calibri" w:cs="Calibri"/>
      <w:szCs w:val="21"/>
    </w:rPr>
  </w:style>
  <w:style w:type="paragraph" w:styleId="1439" w:customStyle="1">
    <w:name w:val="正文_3_0"/>
    <w:qFormat/>
    <w:pPr>
      <w:jc w:val="both"/>
      <w:widowControl w:val="off"/>
    </w:pPr>
    <w:rPr>
      <w:sz w:val="21"/>
    </w:rPr>
  </w:style>
  <w:style w:type="character" w:styleId="1440" w:customStyle="1">
    <w:name w:val="15"/>
    <w:qFormat/>
    <w:rPr>
      <w:rFonts w:ascii="Times New Roman" w:hAnsi="Times New Roman" w:cs="Times New Roman"/>
      <w:color w:val="0000ff"/>
      <w:u w:val="single"/>
    </w:rPr>
  </w:style>
  <w:style w:type="character" w:styleId="1441" w:customStyle="1">
    <w:name w:val="16_0"/>
    <w:qFormat/>
    <w:rPr>
      <w:rFonts w:ascii="Times New Roman" w:hAnsi="Times New Roman" w:cs="Times New Roman"/>
    </w:rPr>
  </w:style>
  <w:style w:type="paragraph" w:styleId="1442" w:customStyle="1">
    <w:name w:val="正文_16_1"/>
    <w:qFormat/>
    <w:pPr>
      <w:jc w:val="both"/>
      <w:widowControl w:val="off"/>
    </w:pPr>
    <w:rPr>
      <w:sz w:val="21"/>
      <w:szCs w:val="24"/>
    </w:rPr>
  </w:style>
  <w:style w:type="paragraph" w:styleId="1443" w:customStyle="1">
    <w:name w:val="正文空2字"/>
    <w:basedOn w:val="73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44" w:customStyle="1">
    <w:name w:val="未处理的提及3"/>
    <w:uiPriority w:val="99"/>
    <w:unhideWhenUsed/>
    <w:qFormat/>
    <w:rPr>
      <w:color w:val="605e5c"/>
      <w:shd w:val="clear" w:color="auto" w:fill="e1dfdd"/>
    </w:rPr>
  </w:style>
  <w:style w:type="character" w:styleId="1445" w:customStyle="1">
    <w:name w:val="正文文本首行缩进 2 字符1"/>
    <w:uiPriority w:val="99"/>
    <w:semiHidden/>
    <w:qFormat/>
    <w:rPr>
      <w:rFonts w:ascii="Calibri" w:hAnsi="Calibri"/>
      <w:sz w:val="21"/>
      <w:szCs w:val="22"/>
    </w:rPr>
  </w:style>
  <w:style w:type="paragraph" w:styleId="1446" w:customStyle="1">
    <w:name w:val="Normal_20_0"/>
    <w:qFormat/>
    <w:pPr>
      <w:jc w:val="both"/>
      <w:widowControl w:val="off"/>
    </w:pPr>
    <w:rPr>
      <w:rFonts w:ascii="Calibri" w:hAnsi="Calibri"/>
    </w:rPr>
  </w:style>
  <w:style w:type="paragraph" w:styleId="1447" w:customStyle="1">
    <w:name w:val="正文_12_0_0_0_0"/>
    <w:basedOn w:val="734"/>
    <w:qFormat/>
    <w:rPr>
      <w:rFonts w:ascii="Times New Roman" w:hAnsi="Times New Roman"/>
      <w:szCs w:val="24"/>
    </w:rPr>
  </w:style>
  <w:style w:type="paragraph" w:styleId="1448" w:customStyle="1">
    <w:name w:val="正文_14_0_0"/>
    <w:qFormat/>
    <w:pPr>
      <w:jc w:val="both"/>
      <w:widowControl w:val="off"/>
    </w:pPr>
    <w:rPr>
      <w:sz w:val="21"/>
      <w:szCs w:val="24"/>
    </w:rPr>
  </w:style>
  <w:style w:type="character" w:styleId="1449" w:customStyle="1">
    <w:name w:val="custom-tag-placeholder-class"/>
    <w:qFormat/>
  </w:style>
  <w:style w:type="paragraph" w:styleId="1450" w:customStyle="1">
    <w:name w:val="正文缩进_1_0_0"/>
    <w:basedOn w:val="1451"/>
    <w:qFormat/>
    <w:pPr>
      <w:ind w:firstLine="420"/>
    </w:pPr>
    <w:rPr>
      <w:rFonts w:ascii="宋体"/>
      <w:color w:val="000000"/>
      <w:sz w:val="24"/>
      <w:szCs w:val="20"/>
    </w:rPr>
  </w:style>
  <w:style w:type="paragraph" w:styleId="1451" w:customStyle="1">
    <w:name w:val="正文_2_0_1"/>
    <w:next w:val="1450"/>
    <w:qFormat/>
    <w:pPr>
      <w:jc w:val="both"/>
      <w:widowControl w:val="off"/>
    </w:pPr>
    <w:rPr>
      <w:sz w:val="21"/>
      <w:szCs w:val="22"/>
    </w:rPr>
  </w:style>
  <w:style w:type="paragraph" w:styleId="1452" w:customStyle="1">
    <w:name w:val="表内文字居中_0"/>
    <w:qFormat/>
    <w:pPr>
      <w:jc w:val="center"/>
    </w:pPr>
    <w:rPr>
      <w:sz w:val="24"/>
      <w:szCs w:val="24"/>
    </w:rPr>
  </w:style>
  <w:style w:type="paragraph" w:styleId="1453" w:customStyle="1">
    <w:name w:val="正文_16_0_0"/>
    <w:next w:val="1422"/>
    <w:qFormat/>
    <w:pPr>
      <w:jc w:val="both"/>
      <w:widowControl w:val="off"/>
    </w:pPr>
    <w:rPr>
      <w:rFonts w:ascii="Calibri" w:hAnsi="Calibri"/>
      <w:sz w:val="21"/>
      <w:szCs w:val="22"/>
    </w:rPr>
  </w:style>
  <w:style w:type="paragraph" w:styleId="1454" w:customStyle="1">
    <w:name w:val="Normal_19_0_0"/>
    <w:next w:val="734"/>
    <w:qFormat/>
    <w:pPr>
      <w:ind w:firstLine="200"/>
      <w:jc w:val="both"/>
      <w:spacing w:line="360" w:lineRule="auto"/>
      <w:widowControl w:val="off"/>
    </w:pPr>
    <w:rPr>
      <w:rFonts w:ascii="Calibri" w:hAnsi="Calibri"/>
      <w:sz w:val="24"/>
    </w:rPr>
  </w:style>
  <w:style w:type="paragraph" w:styleId="1455" w:customStyle="1">
    <w:name w:val="Body Text_0_0"/>
    <w:basedOn w:val="1454"/>
    <w:uiPriority w:val="99"/>
    <w:unhideWhenUsed/>
    <w:qFormat/>
    <w:pPr>
      <w:spacing w:after="120"/>
    </w:pPr>
    <w:rPr>
      <w:sz w:val="20"/>
    </w:rPr>
  </w:style>
  <w:style w:type="paragraph" w:styleId="1456" w:customStyle="1">
    <w:name w:val="*正文"/>
    <w:basedOn w:val="734"/>
    <w:qFormat/>
    <w:pPr>
      <w:ind w:firstLine="560"/>
      <w:spacing w:line="360" w:lineRule="auto"/>
    </w:pPr>
    <w:rPr>
      <w:rFonts w:ascii="方正仿宋_GB2312" w:hAnsi="Times New Roman" w:eastAsia="方正仿宋_GB2312"/>
      <w:sz w:val="28"/>
      <w:szCs w:val="28"/>
    </w:rPr>
  </w:style>
  <w:style w:type="paragraph" w:styleId="1457" w:customStyle="1">
    <w:name w:val="Normal_21_0"/>
    <w:next w:val="734"/>
    <w:qFormat/>
    <w:pPr>
      <w:jc w:val="both"/>
      <w:widowControl w:val="off"/>
    </w:pPr>
    <w:rPr>
      <w:sz w:val="21"/>
      <w:szCs w:val="24"/>
    </w:rPr>
  </w:style>
  <w:style w:type="paragraph" w:styleId="1458" w:customStyle="1">
    <w:name w:val="正文3"/>
    <w:next w:val="851"/>
    <w:qFormat/>
    <w:pPr>
      <w:spacing w:after="160" w:line="278" w:lineRule="auto"/>
    </w:pPr>
    <w:rPr>
      <w:rFonts w:eastAsia="Times New Roman"/>
      <w:sz w:val="24"/>
      <w:szCs w:val="24"/>
    </w:rPr>
  </w:style>
  <w:style w:type="paragraph" w:styleId="1459" w:customStyle="1">
    <w:name w:val="AONormal"/>
    <w:qFormat/>
    <w:pPr>
      <w:ind w:firstLine="440"/>
      <w:spacing w:line="400" w:lineRule="exact"/>
    </w:pPr>
    <w:rPr>
      <w:rFonts w:ascii="华文楷体" w:hAnsi="华文楷体" w:eastAsia="华文楷体" w:cs="华文楷体"/>
      <w:sz w:val="22"/>
      <w:szCs w:val="21"/>
    </w:rPr>
  </w:style>
  <w:style w:type="paragraph" w:styleId="1460" w:customStyle="1">
    <w:name w:val="p17_0_0"/>
    <w:basedOn w:val="1400"/>
    <w:qFormat/>
    <w:pPr>
      <w:spacing w:before="100" w:beforeAutospacing="1" w:after="100" w:afterAutospacing="1"/>
    </w:pPr>
    <w:rPr>
      <w:rFonts w:ascii="宋体" w:hAnsi="宋体" w:eastAsia="Times New Roman" w:cs="宋体"/>
      <w:sz w:val="24"/>
    </w:rPr>
  </w:style>
  <w:style w:type="paragraph" w:styleId="1461" w:customStyle="1">
    <w:name w:val="实际正文"/>
    <w:basedOn w:val="734"/>
    <w:qFormat/>
    <w:pPr>
      <w:ind w:firstLine="560"/>
      <w:jc w:val="left"/>
    </w:pPr>
    <w:rPr>
      <w:rFonts w:ascii="方正仿宋_GBK" w:hAnsi="方正仿宋_GBK" w:eastAsia="方正仿宋_GBK" w:cs="宋体"/>
      <w:sz w:val="28"/>
      <w:szCs w:val="20"/>
    </w:rPr>
  </w:style>
  <w:style w:type="paragraph" w:styleId="1462" w:customStyle="1">
    <w:name w:val="Normal_19_0_0_0_0"/>
    <w:next w:val="1455"/>
    <w:uiPriority w:val="1"/>
    <w:qFormat/>
    <w:pPr>
      <w:jc w:val="both"/>
      <w:widowControl w:val="off"/>
    </w:pPr>
    <w:rPr>
      <w:rFonts w:ascii="Calibri" w:hAnsi="Calibri"/>
      <w:sz w:val="21"/>
      <w:szCs w:val="22"/>
    </w:rPr>
  </w:style>
  <w:style w:type="paragraph" w:styleId="1463" w:customStyle="1">
    <w:name w:val="引文目录标题_0"/>
    <w:basedOn w:val="1464"/>
    <w:next w:val="1464"/>
    <w:qFormat/>
    <w:pPr>
      <w:spacing w:before="120"/>
    </w:pPr>
    <w:rPr>
      <w:rFonts w:ascii="Arial" w:hAnsi="Arial" w:eastAsia="Times New Roman" w:cs="Calibri"/>
    </w:rPr>
  </w:style>
  <w:style w:type="paragraph" w:styleId="1464" w:customStyle="1">
    <w:name w:val="Normal_20_1_0_0"/>
    <w:next w:val="1465"/>
    <w:qFormat/>
    <w:pPr>
      <w:jc w:val="both"/>
      <w:widowControl w:val="off"/>
    </w:pPr>
    <w:rPr>
      <w:rFonts w:ascii="Calibri" w:hAnsi="Calibri"/>
      <w:sz w:val="21"/>
      <w:szCs w:val="22"/>
    </w:rPr>
  </w:style>
  <w:style w:type="paragraph" w:styleId="1465" w:customStyle="1">
    <w:name w:val="Heading 1_1_0_0"/>
    <w:basedOn w:val="1464"/>
    <w:next w:val="1466"/>
    <w:uiPriority w:val="9"/>
    <w:qFormat/>
    <w:pPr>
      <w:keepLines/>
      <w:keepNext/>
      <w:spacing w:line="360" w:lineRule="auto"/>
      <w:tabs>
        <w:tab w:val="left" w:pos="840" w:leader="none"/>
      </w:tabs>
      <w:outlineLvl w:val="0"/>
    </w:pPr>
    <w:rPr>
      <w:rFonts w:ascii="宋体" w:eastAsia="Times New Roman"/>
      <w:b/>
      <w:sz w:val="24"/>
    </w:rPr>
  </w:style>
  <w:style w:type="paragraph" w:styleId="1466" w:customStyle="1">
    <w:name w:val="Normal_19_0_0_0"/>
    <w:basedOn w:val="795"/>
    <w:next w:val="1465"/>
    <w:qFormat/>
    <w:rPr>
      <w:rFonts w:cs="黑体"/>
    </w:rPr>
  </w:style>
  <w:style w:type="paragraph" w:styleId="1467" w:customStyle="1">
    <w:name w:val="正文文本4"/>
    <w:basedOn w:val="1412"/>
    <w:qFormat/>
    <w:pPr>
      <w:spacing w:line="60" w:lineRule="auto"/>
    </w:pPr>
    <w:rPr>
      <w:rFonts w:ascii="仿宋_GB2312" w:eastAsia="仿宋_GB2312"/>
      <w:szCs w:val="22"/>
    </w:rPr>
  </w:style>
  <w:style w:type="paragraph" w:styleId="1468" w:customStyle="1">
    <w:name w:val="正文_17_0"/>
    <w:qFormat/>
    <w:pPr>
      <w:jc w:val="both"/>
      <w:widowControl w:val="off"/>
    </w:pPr>
    <w:rPr>
      <w:rFonts w:ascii="Calibri" w:hAnsi="Calibri"/>
      <w:sz w:val="21"/>
      <w:szCs w:val="22"/>
    </w:rPr>
  </w:style>
  <w:style w:type="character" w:styleId="1469" w:customStyle="1">
    <w:name w:val="font01"/>
    <w:basedOn w:val="744"/>
    <w:qFormat/>
    <w:rPr>
      <w:rFonts w:hint="eastAsia" w:ascii="宋体" w:hAnsi="宋体" w:eastAsia="宋体" w:cs="宋体"/>
      <w:color w:val="000000"/>
      <w:sz w:val="24"/>
      <w:szCs w:val="24"/>
      <w:u w:val="none"/>
    </w:rPr>
  </w:style>
  <w:style w:type="character" w:styleId="1470" w:customStyle="1">
    <w:name w:val="批注框文本 Char"/>
    <w:basedOn w:val="744"/>
    <w:link w:val="753"/>
    <w:uiPriority w:val="99"/>
    <w:semiHidden/>
    <w:qFormat/>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s://1.7.1.1" TargetMode="External"/><Relationship Id="rId13" Type="http://schemas.openxmlformats.org/officeDocument/2006/relationships/hyperlink" Target="https://1.7.1.2" TargetMode="External"/><Relationship Id="rId14" Type="http://schemas.openxmlformats.org/officeDocument/2006/relationships/hyperlink" Target="https://1.7.1.3" TargetMode="External"/><Relationship Id="rId15" Type="http://schemas.openxmlformats.org/officeDocument/2006/relationships/hyperlink" Target="https://1.7.1.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f454bcbf-d342-4ad7-b51a-d94e30bc7d07</errorID>
      <errorWord>-</errorWord>
      <group>L1_Format</group>
      <groupName>格式问题</groupName>
      <ability>L2_HalfPunc_CN</ability>
      <abilityName>全半角问题</abilityName>
      <candidateList>
        <item>－</item>
      </candidateList>
      <explain>文本全半角错误。</explain>
      <paraID>2F40D8A1</paraID>
      <start>20</start>
      <end>21</end>
      <status>unmodified</status>
      <modifiedWord/>
      <trackRevisions>false</trackRevisions>
    </reviewItem>
    <reviewItem>
      <errorID>4f63975e-40c2-4564-863c-236f2f173d51</errorID>
      <errorWord>-</errorWord>
      <group>L1_Format</group>
      <groupName>格式问题</groupName>
      <ability>L2_HalfPunc_CN</ability>
      <abilityName>全半角问题</abilityName>
      <candidateList>
        <item>－</item>
      </candidateList>
      <explain>文本全半角错误。</explain>
      <paraID>43D7E691</paraID>
      <start>45</start>
      <end>46</end>
      <status>unmodified</status>
      <modifiedWord/>
      <trackRevisions>false</trackRevisions>
    </reviewItem>
    <reviewItem>
      <errorID>eb6e9102-3860-45bc-91a0-39da748765ce</errorID>
      <errorWord>(</errorWord>
      <group>L1_Format</group>
      <groupName>格式问题</groupName>
      <ability>L2_HalfPunc_CN</ability>
      <abilityName>全半角问题</abilityName>
      <candidateList>
        <item>（</item>
      </candidateList>
      <explain>文本全半角错误。</explain>
      <paraID>43D7E691</paraID>
      <start>52</start>
      <end>53</end>
      <status>unmodified</status>
      <modifiedWord/>
      <trackRevisions>false</trackRevisions>
    </reviewItem>
    <reviewItem>
      <errorID>ba88ffe0-9e9e-4b20-8213-cc86e9579144</errorID>
      <errorWord>)</errorWord>
      <group>L1_Format</group>
      <groupName>格式问题</groupName>
      <ability>L2_HalfPunc_CN</ability>
      <abilityName>全半角问题</abilityName>
      <candidateList>
        <item>）</item>
      </candidateList>
      <explain>文本全半角错误。</explain>
      <paraID>43D7E691</paraID>
      <start>80</start>
      <end>81</end>
      <status>unmodified</status>
      <modifiedWord/>
      <trackRevisions>false</trackRevisions>
    </reviewItem>
    <reviewItem>
      <errorID>fb822c31-5e9d-4699-b8b5-a1c669af6ee7</errorID>
      <errorWord>-</errorWord>
      <group>L1_Format</group>
      <groupName>格式问题</groupName>
      <ability>L2_HalfPunc_CN</ability>
      <abilityName>全半角问题</abilityName>
      <candidateList>
        <item>－</item>
      </candidateList>
      <explain>文本全半角错误。</explain>
      <paraID>20A25E09</paraID>
      <start>15</start>
      <end>16</end>
      <status>unmodified</status>
      <modifiedWord/>
      <trackRevisions>false</trackRevisions>
    </reviewItem>
    <reviewItem>
      <errorID>0cfafec7-968e-4080-99ce-e6107516c695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20A25E09</paraID>
      <start>38</start>
      <end>41</end>
      <status>unmodified</status>
      <modifiedWord/>
      <trackRevisions>false</trackRevisions>
    </reviewItem>
    <reviewItem>
      <errorID>162f6373-c1f9-41ae-954f-6f3a44067b1c</errorID>
      <errorWord>-</errorWord>
      <group>L1_Format</group>
      <groupName>格式问题</groupName>
      <ability>L2_HalfPunc_CN</ability>
      <abilityName>全半角问题</abilityName>
      <candidateList>
        <item>－</item>
      </candidateList>
      <explain>文本全半角错误。</explain>
      <paraID>126427FB</paraID>
      <start>22</start>
      <end>23</end>
      <status>unmodified</status>
      <modifiedWord/>
      <trackRevisions>false</trackRevisions>
    </reviewItem>
    <reviewItem>
      <errorID>1c0ecc72-1bd9-425c-8c51-474c924bdd22</errorID>
      <errorWord>“.</errorWord>
      <group>L1_Punc</group>
      <groupName>标点问题</groupName>
      <ability>L2_Punc_CN</ability>
      <abilityName>标点符号问题</abilityName>
      <candidateList>
        <item>“</item>
      </candidateList>
      <explain/>
      <paraID>4ABBA893</paraID>
      <start>98</start>
      <end>100</end>
      <status>unmodified</status>
      <modifiedWord/>
      <trackRevisions>false</trackRevisions>
    </reviewItem>
    <reviewItem>
      <errorID>b8a7d815-c743-4484-936b-72c39bf5a026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46FEF8CB</paraID>
      <start>0</start>
      <end>2</end>
      <status>unmodified</status>
      <modifiedWord/>
      <trackRevisions>false</trackRevisions>
    </reviewItem>
    <reviewItem>
      <errorID>2950afd6-7940-499b-a784-91f10c4f470b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3BCD2D86</paraID>
      <start>0</start>
      <end>2</end>
      <status>unmodified</status>
      <modifiedWord/>
      <trackRevisions>false</trackRevisions>
    </reviewItem>
    <reviewItem>
      <errorID>94f2ac9b-ddb3-4974-be60-d7214871ed3d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35C0654A</paraID>
      <start>0</start>
      <end>2</end>
      <status>unmodified</status>
      <modifiedWord/>
      <trackRevisions>false</trackRevisions>
    </reviewItem>
    <reviewItem>
      <errorID>384c1026-d173-434d-ab51-8f41109c8d9b</errorID>
      <errorWord>法律、法规</errorWord>
      <group>L1_Word</group>
      <groupName>字词问题</groupName>
      <ability>L2_Typo</ability>
      <abilityName>字词错误</abilityName>
      <candidateList>
        <item>法律法规</item>
      </candidateList>
      <explain/>
      <paraID>1AB15194</paraID>
      <start>27</start>
      <end>32</end>
      <status>unmodified</status>
      <modifiedWord/>
      <trackRevisions>false</trackRevisions>
    </reviewItem>
    <reviewItem>
      <errorID>8c9ee2d8-cee7-4319-abd8-624785d370aa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6C90A469</paraID>
      <start>0</start>
      <end>2</end>
      <status>unmodified</status>
      <modifiedWord/>
      <trackRevisions>false</trackRevisions>
    </reviewItem>
    <reviewItem>
      <errorID>4a6569b2-029e-4cc8-ba4b-8e25788f4970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122E3D36</paraID>
      <start>0</start>
      <end>2</end>
      <status>unmodified</status>
      <modifiedWord/>
      <trackRevisions>false</trackRevisions>
    </reviewItem>
    <reviewItem>
      <errorID>e64f26f0-a95c-4c5d-837b-ef2479975a34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60BCFC65</paraID>
      <start>0</start>
      <end>2</end>
      <status>unmodified</status>
      <modifiedWord/>
      <trackRevisions>false</trackRevisions>
    </reviewItem>
    <reviewItem>
      <errorID>34e5ef24-1453-4c24-b15f-f6eed2dbaf36</errorID>
      <errorWord>(</errorWord>
      <group>L1_Format</group>
      <groupName>格式问题</groupName>
      <ability>L2_HalfPunc_CN</ability>
      <abilityName>全半角问题</abilityName>
      <candidateList>
        <item>（</item>
      </candidateList>
      <explain>文本全半角错误。</explain>
      <paraID>56E097E3</paraID>
      <start>94</start>
      <end>95</end>
      <status>unmodified</status>
      <modifiedWord/>
      <trackRevisions>false</trackRevisions>
    </reviewItem>
    <reviewItem>
      <errorID>0d33497d-017c-431e-b5b4-7574f852c7d3</errorID>
      <errorWord>)</errorWord>
      <group>L1_Format</group>
      <groupName>格式问题</groupName>
      <ability>L2_HalfPunc_CN</ability>
      <abilityName>全半角问题</abilityName>
      <candidateList>
        <item>）</item>
      </candidateList>
      <explain>文本全半角错误。</explain>
      <paraID>56E097E3</paraID>
      <start>104</start>
      <end>105</end>
      <status>unmodified</status>
      <modifiedWord/>
      <trackRevisions>false</trackRevisions>
    </reviewItem>
    <reviewItem>
      <errorID>2f1128ae-cdbe-4947-bb27-0603c23bdd59</errorID>
      <errorWord>（</errorWord>
      <group>L1_Word</group>
      <groupName>字词问题</groupName>
      <ability>L2_Typo</ability>
      <abilityName>字词错误</abilityName>
      <candidateList>
        <item>（在</item>
      </candidateList>
      <explain/>
      <paraID>56E097E3</paraID>
      <start>119</start>
      <end>120</end>
      <status>unmodified</status>
      <modifiedWord/>
      <trackRevisions>false</trackRevisions>
    </reviewItem>
    <reviewItem>
      <errorID>a38765d7-d12d-4651-8e9b-fe3f3037a035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47CC415</paraID>
      <start>182</start>
      <end>185</end>
      <status>unmodified</status>
      <modifiedWord/>
      <trackRevisions>false</trackRevisions>
    </reviewItem>
    <reviewItem>
      <errorID>37f4be12-2069-4edc-90ac-bd5c96f97243</errorID>
      <errorWord>》</errorWord>
      <group>L1_Word</group>
      <groupName>字词问题</groupName>
      <ability>L2_Typo</ability>
      <abilityName>字词错误</abilityName>
      <candidateList>
        <item>》和</item>
      </candidateList>
      <explain/>
      <paraID>50202561</paraID>
      <start>25</start>
      <end>26</end>
      <status>unmodified</status>
      <modifiedWord/>
      <trackRevisions>false</trackRevisions>
    </reviewItem>
    <reviewItem>
      <errorID>bbc8a9db-8359-4f4c-b2a2-e8a68a6addaf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71CC7E99</paraID>
      <start>46</start>
      <end>47</end>
      <status>unmodified</status>
      <modifiedWord/>
      <trackRevisions>false</trackRevisions>
    </reviewItem>
    <reviewItem>
      <errorID>02246a1b-e07c-4ee3-a92b-36a29e3ac54e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4CEA1FC</paraID>
      <start>0</start>
      <end>2</end>
      <status>unmodified</status>
      <modifiedWord/>
      <trackRevisions>false</trackRevisions>
    </reviewItem>
    <reviewItem>
      <errorID>f8061a83-c46d-4d2e-93f6-4ac756821b54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951A448</paraID>
      <start>0</start>
      <end>2</end>
      <status>unmodified</status>
      <modifiedWord/>
      <trackRevisions>false</trackRevisions>
    </reviewItem>
    <reviewItem>
      <errorID>a8c00910-5ca7-4259-bc3c-0506b51f9b46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7BECD70A</paraID>
      <start>0</start>
      <end>2</end>
      <status>unmodified</status>
      <modifiedWord/>
      <trackRevisions>false</trackRevisions>
    </reviewItem>
    <reviewItem>
      <errorID>f70c82ec-dcdb-4324-998d-14e629280731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50F9927A</paraID>
      <start>0</start>
      <end>3</end>
      <status>unmodified</status>
      <modifiedWord/>
      <trackRevisions>false</trackRevisions>
    </reviewItem>
    <reviewItem>
      <errorID>fc7054cf-96d6-4ca9-b833-7db1bfb6030f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6EA70196</paraID>
      <start>0</start>
      <end>3</end>
      <status>unmodified</status>
      <modifiedWord/>
      <trackRevisions>false</trackRevisions>
    </reviewItem>
    <reviewItem>
      <errorID>cdddc020-309c-44a0-a627-64cd8422ce8f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D981056</paraID>
      <start>0</start>
      <end>3</end>
      <status>unmodified</status>
      <modifiedWord/>
      <trackRevisions>false</trackRevisions>
    </reviewItem>
    <reviewItem>
      <errorID>104ab118-664a-4e41-8587-4daf0dad1442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3E2A3FDF</paraID>
      <start>0</start>
      <end>3</end>
      <status>unmodified</status>
      <modifiedWord/>
      <trackRevisions>false</trackRevisions>
    </reviewItem>
    <reviewItem>
      <errorID>76854d68-7990-4c70-97c4-6e13800d19ed</errorID>
      <errorWord>间</errorWord>
      <group>L1_Word</group>
      <groupName>字词问题</groupName>
      <ability>L2_Typo</ability>
      <abilityName>字词错误</abilityName>
      <candidateList>
        <item>间之</item>
      </candidateList>
      <explain/>
      <paraID>3F00E370</paraID>
      <start>21</start>
      <end>22</end>
      <status>unmodified</status>
      <modifiedWord/>
      <trackRevisions>false</trackRevisions>
    </reviewItem>
    <reviewItem>
      <errorID>a08d0f33-59d9-416e-9144-ddb55885f1dc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189EA390</paraID>
      <start>0</start>
      <end>3</end>
      <status>unmodified</status>
      <modifiedWord/>
      <trackRevisions>false</trackRevisions>
    </reviewItem>
    <reviewItem>
      <errorID>429b708b-b2e5-4d8d-bae1-c790672e92e0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70634B2D</paraID>
      <start>0</start>
      <end>3</end>
      <status>unmodified</status>
      <modifiedWord/>
      <trackRevisions>false</trackRevisions>
    </reviewItem>
    <reviewItem>
      <errorID>9358d59a-99a8-4492-b7bf-c5c56a097ac3</errorID>
      <errorWord>未在</errorWord>
      <group>L1_Word</group>
      <groupName>字词问题</groupName>
      <ability>L2_Typo</ability>
      <abilityName>字词错误</abilityName>
      <candidateList>
        <item>未</item>
      </candidateList>
      <explain/>
      <paraID>212CCE74</paraID>
      <start>78</start>
      <end>80</end>
      <status>unmodified</status>
      <modifiedWord/>
      <trackRevisions>false</trackRevisions>
    </reviewItem>
    <reviewItem>
      <errorID>e042db6e-743d-4ad1-8719-8354e6890c8f</errorID>
      <errorWord>保持通讯畅通</errorWord>
      <group>L1_Word</group>
      <groupName>字词问题</groupName>
      <ability>L2_Typo</ability>
      <abilityName>字词错误</abilityName>
      <candidateList>
        <item>保持通信畅通</item>
      </candidateList>
      <explain/>
      <paraID>4660776E</paraID>
      <start>15</start>
      <end>21</end>
      <status>unmodified</status>
      <modifiedWord/>
      <trackRevisions>false</trackRevisions>
    </reviewItem>
    <reviewItem>
      <errorID>b9905ddb-99cc-47e3-9831-7bf18fecab93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625B236D</paraID>
      <start>0</start>
      <end>3</end>
      <status>unmodified</status>
      <modifiedWord/>
      <trackRevisions>false</trackRevisions>
    </reviewItem>
    <reviewItem>
      <errorID>cd6a0197-b9c1-4beb-ada7-d8bc91743569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4F774362</paraID>
      <start>0</start>
      <end>3</end>
      <status>unmodified</status>
      <modifiedWord/>
      <trackRevisions>false</trackRevisions>
    </reviewItem>
    <reviewItem>
      <errorID>22aae945-d3e2-494b-aaff-428e93daec93</errorID>
      <errorWord>式</errorWord>
      <group>L1_Word</group>
      <groupName>字词问题</groupName>
      <ability>L2_Typo</ability>
      <abilityName>字词错误</abilityName>
      <candidateList>
        <item>式管</item>
      </candidateList>
      <explain/>
      <paraID> DF04D7D</paraID>
      <start>21</start>
      <end>23</end>
      <status>modified</status>
      <modifiedWord>式管</modifiedWord>
      <trackRevisions>false</trackRevisions>
    </reviewItem>
    <reviewItem>
      <errorID>5cd40984-8c05-437b-b500-2625c64efcd3</errorID>
      <errorWord>[2015]124号</errorWord>
      <group>L1_Knowledge</group>
      <groupName>知识性问题</groupName>
      <ability>L2_Knowledge</ability>
      <abilityName>其他知识</abilityName>
      <candidateList>
        <item>〔2015〕124号</item>
      </candidateList>
      <explain>发文字号格式错误。</explain>
      <paraID> DF04D7D</paraID>
      <start>73</start>
      <end>83</end>
      <status>unmodified</status>
      <modifiedWord/>
      <trackRevisions>false</trackRevisions>
    </reviewItem>
    <reviewItem>
      <errorID>8c5dc252-e273-4303-87c3-9d91e45f1702</errorID>
      <errorWord>&lt;</errorWord>
      <group>L1_Format</group>
      <groupName>格式问题</groupName>
      <ability>L2_HalfPunc_CN</ability>
      <abilityName>全半角问题</abilityName>
      <candidateList>
        <item>〈</item>
      </candidateList>
      <explain>文本全半角错误。</explain>
      <paraID>2C8E92E2</paraID>
      <start>38</start>
      <end>39</end>
      <status>unmodified</status>
      <modifiedWord/>
      <trackRevisions>false</trackRevisions>
    </reviewItem>
    <reviewItem>
      <errorID>4be0f5c3-80b1-4b32-a690-906b9d5b9d27</errorID>
      <errorWord>&lt;</errorWord>
      <group>L1_Format</group>
      <groupName>格式问题</groupName>
      <ability>L2_HalfPunc_CN</ability>
      <abilityName>全半角问题</abilityName>
      <candidateList>
        <item>〈</item>
      </candidateList>
      <explain>文本全半角错误。</explain>
      <paraID>79E84CB1</paraID>
      <start>38</start>
      <end>39</end>
      <status>unmodified</status>
      <modifiedWord/>
      <trackRevisions>false</trackRevisions>
    </reviewItem>
    <reviewItem>
      <errorID>ac02e3de-86b4-4543-9acc-13f8522ccf6e</errorID>
      <errorWord>&lt;</errorWord>
      <group>L1_Format</group>
      <groupName>格式问题</groupName>
      <ability>L2_HalfPunc_CN</ability>
      <abilityName>全半角问题</abilityName>
      <candidateList>
        <item>〈</item>
      </candidateList>
      <explain>文本全半角错误。</explain>
      <paraID>1ACB5066</paraID>
      <start>27</start>
      <end>28</end>
      <status>unmodified</status>
      <modifiedWord/>
      <trackRevisions>false</trackRevisions>
    </reviewItem>
    <reviewItem>
      <errorID>805e2d30-45bd-4c65-b522-ceabd772e638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745497C1</paraID>
      <start>0</start>
      <end>3</end>
      <status>unmodified</status>
      <modifiedWord/>
      <trackRevisions>false</trackRevisions>
    </reviewItem>
    <reviewItem>
      <errorID>40fb9640-0f04-4e1b-a82e-57ac011eca9e</errorID>
      <errorWord>法律、法规</errorWord>
      <group>L1_Word</group>
      <groupName>字词问题</groupName>
      <ability>L2_Typo</ability>
      <abilityName>字词错误</abilityName>
      <candidateList>
        <item>法律法规</item>
      </candidateList>
      <explain/>
      <paraID>5F610B7D</paraID>
      <start>5</start>
      <end>10</end>
      <status>unmodified</status>
      <modifiedWord/>
      <trackRevisions>false</trackRevisions>
    </reviewItem>
    <reviewItem>
      <errorID>f9385cb4-3fea-469b-ac9e-cf657f84ee9c</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5F610B7D</paraID>
      <start>13</start>
      <end>17</end>
      <status>unmodified</status>
      <modifiedWord/>
      <trackRevisions>false</trackRevisions>
    </reviewItem>
    <reviewItem>
      <errorID>ddd618d8-6b7e-401a-b357-792a730e8645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1AD8A5D</paraID>
      <start>0</start>
      <end>3</end>
      <status>unmodified</status>
      <modifiedWord/>
      <trackRevisions>false</trackRevisions>
    </reviewItem>
    <reviewItem>
      <errorID>ca3aa3dc-ebaf-4fee-b4d0-7a1b73d749e3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177A30E5</paraID>
      <start>0</start>
      <end>3</end>
      <status>unmodified</status>
      <modifiedWord/>
      <trackRevisions>false</trackRevisions>
    </reviewItem>
    <reviewItem>
      <errorID>596db63c-c413-446c-9335-9a984c273812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79AB5AC5</paraID>
      <start>0</start>
      <end>3</end>
      <status>unmodified</status>
      <modifiedWord/>
      <trackRevisions>false</trackRevisions>
    </reviewItem>
    <reviewItem>
      <errorID>54845481-4e7b-4b9c-af43-6cb07de99a8a</errorID>
      <errorWord>法律、法规</errorWord>
      <group>L1_Word</group>
      <groupName>字词问题</groupName>
      <ability>L2_Typo</ability>
      <abilityName>字词错误</abilityName>
      <candidateList>
        <item>法律法规</item>
      </candidateList>
      <explain/>
      <paraID>7545D167</paraID>
      <start>4</start>
      <end>9</end>
      <status>unmodified</status>
      <modifiedWord/>
      <trackRevisions>false</trackRevisions>
    </reviewItem>
    <reviewItem>
      <errorID>5ae67c69-6b07-45b3-84f6-6e3b65cba00a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7545D167</paraID>
      <start>12</start>
      <end>16</end>
      <status>unmodified</status>
      <modifiedWord/>
      <trackRevisions>false</trackRevisions>
    </reviewItem>
    <reviewItem>
      <errorID>b739f9c1-3443-425c-81c9-69229f8ef5eb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74BE36D6</paraID>
      <start>0</start>
      <end>3</end>
      <status>unmodified</status>
      <modifiedWord/>
      <trackRevisions>false</trackRevisions>
    </reviewItem>
    <reviewItem>
      <errorID>1eb587f6-d5f6-4312-804b-8ce539ee0dc4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26A41DC2</paraID>
      <start>0</start>
      <end>3</end>
      <status>unmodified</status>
      <modifiedWord/>
      <trackRevisions>false</trackRevisions>
    </reviewItem>
    <reviewItem>
      <errorID>fbd26604-4729-4df3-b51b-b0f3efff9284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51A4CE73</paraID>
      <start>0</start>
      <end>3</end>
      <status>unmodified</status>
      <modifiedWord/>
      <trackRevisions>false</trackRevisions>
    </reviewItem>
    <reviewItem>
      <errorID>cf723bba-fc46-437c-ad99-4e2fbd022117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34AF008E</paraID>
      <start>0</start>
      <end>3</end>
      <status>unmodified</status>
      <modifiedWord/>
      <trackRevisions>false</trackRevisions>
    </reviewItem>
    <reviewItem>
      <errorID>d78a41dd-020e-4f41-96a3-c85e07563074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265FD1F2</paraID>
      <start>0</start>
      <end>3</end>
      <status>unmodified</status>
      <modifiedWord/>
      <trackRevisions>false</trackRevisions>
    </reviewItem>
    <reviewItem>
      <errorID>7d8ab1b2-9a8c-4982-8493-71bb6cc97f4e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202DB99C</paraID>
      <start>0</start>
      <end>3</end>
      <status>unmodified</status>
      <modifiedWord/>
      <trackRevisions>false</trackRevisions>
    </reviewItem>
    <reviewItem>
      <errorID>0ca2473e-c112-44f8-a27e-1cdf42d08ebe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6FD194C8</paraID>
      <start>0</start>
      <end>3</end>
      <status>unmodified</status>
      <modifiedWord/>
      <trackRevisions>false</trackRevisions>
    </reviewItem>
    <reviewItem>
      <errorID>fc7ae330-e4b1-49d9-8d80-ed941d133912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539DD26F</paraID>
      <start>0</start>
      <end>3</end>
      <status>unmodified</status>
      <modifiedWord/>
      <trackRevisions>false</trackRevisions>
    </reviewItem>
    <reviewItem>
      <errorID>1cd1ec87-aa5c-4394-83f2-30782c904559</errorID>
      <errorWord>(</errorWord>
      <group>L1_Format</group>
      <groupName>格式问题</groupName>
      <ability>L2_HalfPunc_CN</ability>
      <abilityName>全半角问题</abilityName>
      <candidateList>
        <item>（</item>
      </candidateList>
      <explain>文本全半角错误。</explain>
      <paraID>26FC3097</paraID>
      <start>46</start>
      <end>47</end>
      <status>unmodified</status>
      <modifiedWord/>
      <trackRevisions>false</trackRevisions>
    </reviewItem>
    <reviewItem>
      <errorID>b43a7ea7-a585-4bf0-bf8f-0bc653ae19f1</errorID>
      <errorWord>)</errorWord>
      <group>L1_Format</group>
      <groupName>格式问题</groupName>
      <ability>L2_HalfPunc_CN</ability>
      <abilityName>全半角问题</abilityName>
      <candidateList>
        <item>）</item>
      </candidateList>
      <explain>文本全半角错误。</explain>
      <paraID>26FC3097</paraID>
      <start>51</start>
      <end>52</end>
      <status>unmodified</status>
      <modifiedWord/>
      <trackRevisions>false</trackRevisions>
    </reviewItem>
    <reviewItem>
      <errorID>434d5f3d-83e7-4a9d-a0ec-78c5292a2cf1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7CFA0688</paraID>
      <start>0</start>
      <end>2</end>
      <status>unmodified</status>
      <modifiedWord/>
      <trackRevisions>false</trackRevisions>
    </reviewItem>
    <reviewItem>
      <errorID>b00cabc6-24b0-49ab-b44b-8e0391c43679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4EBCD0C</paraID>
      <start>0</start>
      <end>2</end>
      <status>unmodified</status>
      <modifiedWord/>
      <trackRevisions>false</trackRevisions>
    </reviewItem>
    <reviewItem>
      <errorID>f0de52f2-7d63-4f56-915a-8b1e9230b012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1D62F3F3</paraID>
      <start>0</start>
      <end>2</end>
      <status>unmodified</status>
      <modifiedWord/>
      <trackRevisions>false</trackRevisions>
    </reviewItem>
    <reviewItem>
      <errorID>e65ac332-7ca5-4802-a19c-9055f2f605e8</errorID>
      <errorWord>-</errorWord>
      <group>L1_Format</group>
      <groupName>格式问题</groupName>
      <ability>L2_HalfPunc_CN</ability>
      <abilityName>全半角问题</abilityName>
      <candidateList>
        <item>－</item>
      </candidateList>
      <explain>文本全半角错误。</explain>
      <paraID>4C60D5AF</paraID>
      <start>15</start>
      <end>16</end>
      <status>unmodified</status>
      <modifiedWord/>
      <trackRevisions>false</trackRevisions>
    </reviewItem>
    <reviewItem>
      <errorID>a253fca7-17f4-4157-ac6c-02fbc447272f</errorID>
      <errorWord>法律、法规</errorWord>
      <group>L1_Word</group>
      <groupName>字词问题</groupName>
      <ability>L2_Typo</ability>
      <abilityName>字词错误</abilityName>
      <candidateList>
        <item>法律法规</item>
      </candidateList>
      <explain/>
      <paraID>3CB04991</paraID>
      <start>19</start>
      <end>24</end>
      <status>unmodified</status>
      <modifiedWord/>
      <trackRevisions>false</trackRevisions>
    </reviewItem>
    <reviewItem>
      <errorID>7b5c797e-6d13-405d-948e-a2091c608886</errorID>
      <errorWord>[2007]43号</errorWord>
      <group>L1_Knowledge</group>
      <groupName>知识性问题</groupName>
      <ability>L2_Knowledge</ability>
      <abilityName>其他知识</abilityName>
      <candidateList>
        <item>〔2007〕43号</item>
      </candidateList>
      <explain>发文字号格式错误。</explain>
      <paraID>7AF27257</paraID>
      <start>18</start>
      <end>27</end>
      <status>unmodified</status>
      <modifiedWord/>
      <trackRevisions>false</trackRevisions>
    </reviewItem>
    <reviewItem>
      <errorID>6247fe20-0c4b-49ca-8f45-6529f504c608</errorID>
      <errorWord>文件中</errorWord>
      <group>L1_Word</group>
      <groupName>字词问题</groupName>
      <ability>L2_Typo</ability>
      <abilityName>字词错误</abilityName>
      <candidateList>
        <item>文件</item>
      </candidateList>
      <explain/>
      <paraID> D717BAD</paraID>
      <start>2</start>
      <end>5</end>
      <status>unmodified</status>
      <modifiedWord/>
      <trackRevisions>false</trackRevisions>
    </reviewItem>
    <reviewItem>
      <errorID>7ab3aaad-e3d3-4e18-894a-39d4913336de</errorID>
      <errorWord>对于</errorWord>
      <group>L1_Word</group>
      <groupName>字词问题</groupName>
      <ability>L2_Typo</ability>
      <abilityName>字词错误</abilityName>
      <candidateList>
        <item>对</item>
      </candidateList>
      <explain/>
      <paraID> D717BAD</paraID>
      <start>5</start>
      <end>7</end>
      <status>unmodified</status>
      <modifiedWord/>
      <trackRevisions>false</trackRevisions>
    </reviewItem>
    <reviewItem>
      <errorID>451cb99b-de59-456b-b692-bf17b7821938</errorID>
      <errorWord>(</errorWord>
      <group>L1_Format</group>
      <groupName>格式问题</groupName>
      <ability>L2_HalfPunc_CN</ability>
      <abilityName>全半角问题</abilityName>
      <candidateList>
        <item>（</item>
      </candidateList>
      <explain>文本全半角错误。</explain>
      <paraID> D717BAD</paraID>
      <start>37</start>
      <end>38</end>
      <status>unmodified</status>
      <modifiedWord/>
      <trackRevisions>false</trackRevisions>
    </reviewItem>
    <reviewItem>
      <errorID>ee00e408-1ece-4dca-b24d-f2cce49a22aa</errorID>
      <errorWord>)</errorWord>
      <group>L1_Format</group>
      <groupName>格式问题</groupName>
      <ability>L2_HalfPunc_CN</ability>
      <abilityName>全半角问题</abilityName>
      <candidateList>
        <item>）</item>
      </candidateList>
      <explain>文本全半角错误。</explain>
      <paraID> D717BAD</paraID>
      <start>45</start>
      <end>46</end>
      <status>unmodified</status>
      <modifiedWord/>
      <trackRevisions>false</trackRevisions>
    </reviewItem>
    <reviewItem>
      <errorID>2d5ccb69-7e66-457c-82c5-751affe2f106</errorID>
      <errorWord>以上和</errorWord>
      <group>L1_Word</group>
      <groupName>字词问题</groupName>
      <ability>L2_Typo</ability>
      <abilityName>字词错误</abilityName>
      <candidateList>
        <item>以上</item>
      </candidateList>
      <explain/>
      <paraID> D717BAD</paraID>
      <start>65</start>
      <end>68</end>
      <status>unmodified</status>
      <modifiedWord/>
      <trackRevisions>false</trackRevisions>
    </reviewItem>
    <reviewItem>
      <errorID>647d3a4c-ba24-433d-a758-b5cc0bfd2931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7534FB5C</paraID>
      <start>0</start>
      <end>2</end>
      <status>unmodified</status>
      <modifiedWord/>
      <trackRevisions>false</trackRevisions>
    </reviewItem>
    <reviewItem>
      <errorID>954d522f-7d68-4840-a340-2ec378b08324</errorID>
      <errorWord>海拔高度</errorWord>
      <group>L1_Word</group>
      <groupName>字词问题</groupName>
      <ability>L2_Typo</ability>
      <abilityName>字词错误</abilityName>
      <candidateList>
        <item>海拔</item>
      </candidateList>
      <explain/>
      <paraID>41CA4918</paraID>
      <start>19</start>
      <end>23</end>
      <status>unmodified</status>
      <modifiedWord/>
      <trackRevisions>false</trackRevisions>
    </reviewItem>
    <reviewItem>
      <errorID>a562f58e-29c6-4b37-b061-70c051a7185e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19675568</paraID>
      <start>10</start>
      <end>11</end>
      <status>unmodified</status>
      <modifiedWord/>
      <trackRevisions>false</trackRevisions>
    </reviewItem>
    <reviewItem>
      <errorID>b34230ff-889e-41d1-ac7d-0b04c9f714e4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411FDFDF</paraID>
      <start>0</start>
      <end>2</end>
      <status>unmodified</status>
      <modifiedWord/>
      <trackRevisions>false</trackRevisions>
    </reviewItem>
    <reviewItem>
      <errorID>22f5ea63-521d-4066-8fd2-472c80fed2b5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48B63B7A</paraID>
      <start>0</start>
      <end>2</end>
      <status>unmodified</status>
      <modifiedWord/>
      <trackRevisions>false</trackRevisions>
    </reviewItem>
    <reviewItem>
      <errorID>1c4e3100-c210-4b86-a138-e439880f6329</errorID>
      <errorWord>,</errorWord>
      <group>L1_Format</group>
      <groupName>格式问题</groupName>
      <ability>L2_HalfPunc_CN</ability>
      <abilityName>全半角问题</abilityName>
      <candidateList>
        <item>，</item>
      </candidateList>
      <explain>文本全半角错误。</explain>
      <paraID>7ACA46AD</paraID>
      <start>38</start>
      <end>39</end>
      <status>unmodified</status>
      <modifiedWord/>
      <trackRevisions>false</trackRevisions>
    </reviewItem>
    <reviewItem>
      <errorID>f425a8fb-8b72-4d51-8d6f-d7a020737923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49577834</paraID>
      <start>0</start>
      <end>2</end>
      <status>unmodified</status>
      <modifiedWord/>
      <trackRevisions>false</trackRevisions>
    </reviewItem>
    <reviewItem>
      <errorID>db55568e-2321-494d-877a-413899827153</errorID>
      <errorWord>进</errorWord>
      <group>L1_Word</group>
      <groupName>字词问题</groupName>
      <ability>L2_Typo</ability>
      <abilityName>字词错误</abilityName>
      <candidateList>
        <item>进入</item>
      </candidateList>
      <explain/>
      <paraID>279BF0FB</paraID>
      <start>24</start>
      <end>25</end>
      <status>unmodified</status>
      <modifiedWord/>
      <trackRevisions>false</trackRevisions>
    </reviewItem>
    <reviewItem>
      <errorID>da2fc689-1b03-44ca-b098-0997224a6662</errorID>
      <errorWord>图标</errorWord>
      <group>L1_Word</group>
      <groupName>字词问题</groupName>
      <ability>L2_Typo</ability>
      <abilityName>字词错误</abilityName>
      <candidateList>
        <item>图表</item>
      </candidateList>
      <explain>存在发音相同字词的误用。</explain>
      <paraID>76FB4E6C</paraID>
      <start>31</start>
      <end>33</end>
      <status>unmodified</status>
      <modifiedWord/>
      <trackRevisions>false</trackRevisions>
    </reviewItem>
    <reviewItem>
      <errorID>ff4de49d-c2cf-4c13-88ef-bbeefa3728d7</errorID>
      <errorWord>人</errorWord>
      <group>L1_Word</group>
      <groupName>字词问题</groupName>
      <ability>L2_Typo</ability>
      <abilityName>字词错误</abilityName>
      <candidateList>
        <item>人员</item>
      </candidateList>
      <explain/>
      <paraID>5B9588A9</paraID>
      <start>33</start>
      <end>34</end>
      <status>unmodified</status>
      <modifiedWord/>
      <trackRevisions>false</trackRevisions>
    </reviewItem>
    <reviewItem>
      <errorID>a37c1582-31ff-4dfd-b091-fae469c81632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154C8D88</paraID>
      <start>0</start>
      <end>2</end>
      <status>unmodified</status>
      <modifiedWord/>
      <trackRevisions>false</trackRevisions>
    </reviewItem>
    <reviewItem>
      <errorID>db541d03-326b-4539-840b-25f477b91cde</errorID>
      <errorWord>(</errorWord>
      <group>L1_Format</group>
      <groupName>格式问题</groupName>
      <ability>L2_HalfPunc_CN</ability>
      <abilityName>全半角问题</abilityName>
      <candidateList>
        <item>（</item>
      </candidateList>
      <explain>文本全半角错误。</explain>
      <paraID>47041D15</paraID>
      <start>198</start>
      <end>199</end>
      <status>unmodified</status>
      <modifiedWord/>
      <trackRevisions>false</trackRevisions>
    </reviewItem>
    <reviewItem>
      <errorID>211b0221-da35-41e2-a262-18b59773adbf</errorID>
      <errorWord>)</errorWord>
      <group>L1_Format</group>
      <groupName>格式问题</groupName>
      <ability>L2_HalfPunc_CN</ability>
      <abilityName>全半角问题</abilityName>
      <candidateList>
        <item>）</item>
      </candidateList>
      <explain>文本全半角错误。</explain>
      <paraID>47041D15</paraID>
      <start>203</start>
      <end>204</end>
      <status>unmodified</status>
      <modifiedWord/>
      <trackRevisions>false</trackRevisions>
    </reviewItem>
    <reviewItem>
      <errorID>8b871398-e033-40e5-b270-8a42e54320a7</errorID>
      <errorWord>计算机信息系统安全保护条例</errorWord>
      <group>L1_Knowledge</group>
      <groupName>知识性问题</groupName>
      <ability>L2_Knowledge</ability>
      <abilityName>其他知识</abilityName>
      <candidateList/>
      <explain>当前法律法规未收录或尚未生效，注意核查是否正确。</explain>
      <paraID>67BFB517</paraID>
      <start>35</start>
      <end>48</end>
      <status>unmodified</status>
      <modifiedWord/>
      <trackRevisions>false</trackRevisions>
    </reviewItem>
    <reviewItem>
      <errorID>6921476a-a6f3-424f-b67b-f392daa11531</errorID>
      <errorWord>导致了</errorWord>
      <group>L1_Word</group>
      <groupName>字词问题</groupName>
      <ability>L2_Typo</ability>
      <abilityName>字词错误</abilityName>
      <candidateList>
        <item>导致</item>
      </candidateList>
      <explain/>
      <paraID>67BFB517</paraID>
      <start>107</start>
      <end>110</end>
      <status>unmodified</status>
      <modifiedWord/>
      <trackRevisions>false</trackRevisions>
    </reviewItem>
    <reviewItem>
      <errorID>ac877327-0d3d-44be-ad35-d682738be460</errorID>
      <errorWord>严谨</errorWord>
      <group>L1_Word</group>
      <groupName>字词问题</groupName>
      <ability>L2_Typo</ability>
      <abilityName>字词错误</abilityName>
      <candidateList>
        <item>严禁</item>
      </candidateList>
      <explain/>
      <paraID>2C0CA1BE</paraID>
      <start>10</start>
      <end>12</end>
      <status>modified</status>
      <modifiedWord>严禁</modifiedWord>
      <trackRevisions>false</trackRevisions>
    </reviewItem>
    <reviewItem>
      <errorID>7ed3effd-4514-4b1e-b1f7-9f1dc724732f</errorID>
      <errorWord>-</errorWord>
      <group>L1_Format</group>
      <groupName>格式问题</groupName>
      <ability>L2_HalfPunc_CN</ability>
      <abilityName>全半角问题</abilityName>
      <candidateList>
        <item>－</item>
      </candidateList>
      <explain>文本全半角错误。</explain>
      <paraID> 14ABD43</paraID>
      <start>94</start>
      <end>95</end>
      <status>unmodified</status>
      <modifiedWord/>
      <trackRevisions>false</trackRevisions>
    </reviewItem>
    <reviewItem>
      <errorID>34bd5000-c7dc-4bb2-842a-f619fbdafd5e</errorID>
      <errorWord>-</errorWord>
      <group>L1_Format</group>
      <groupName>格式问题</groupName>
      <ability>L2_HalfPunc_CN</ability>
      <abilityName>全半角问题</abilityName>
      <candidateList>
        <item>－</item>
      </candidateList>
      <explain>文本全半角错误。</explain>
      <paraID> 14ABD43</paraID>
      <start>97</start>
      <end>98</end>
      <status>unmodified</status>
      <modifiedWord/>
      <trackRevisions>false</trackRevisions>
    </reviewItem>
    <reviewItem>
      <errorID>f6117c38-b937-479d-a3c9-b074fffccb71</errorID>
      <errorWord>-</errorWord>
      <group>L1_Format</group>
      <groupName>格式问题</groupName>
      <ability>L2_HalfPunc_CN</ability>
      <abilityName>全半角问题</abilityName>
      <candidateList>
        <item>－</item>
      </candidateList>
      <explain>文本全半角错误。</explain>
      <paraID> 14ABD43</paraID>
      <start>100</start>
      <end>101</end>
      <status>unmodified</status>
      <modifiedWord/>
      <trackRevisions>false</trackRevisions>
    </reviewItem>
    <reviewItem>
      <errorID>6fef1985-30c5-42fc-b06e-1e27dfda2958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4E892142</paraID>
      <start>0</start>
      <end>2</end>
      <status>unmodified</status>
      <modifiedWord/>
      <trackRevisions>false</trackRevisions>
    </reviewItem>
    <reviewItem>
      <errorID>6797b17b-19e9-4e77-820d-95c0f87b9569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69730A4D</paraID>
      <start>0</start>
      <end>2</end>
      <status>unmodified</status>
      <modifiedWord/>
      <trackRevisions>false</trackRevisions>
    </reviewItem>
    <reviewItem>
      <errorID>c1d9b11b-d513-4712-9c08-82038c0fc8b9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7F9CA23D</paraID>
      <start>0</start>
      <end>2</end>
      <status>unmodified</status>
      <modifiedWord/>
      <trackRevisions>false</trackRevisions>
    </reviewItem>
    <reviewItem>
      <errorID>4c8c745c-91b1-435c-8884-f29c8acb5eef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772FC3CA</paraID>
      <start>0</start>
      <end>2</end>
      <status>unmodified</status>
      <modifiedWord/>
      <trackRevisions>false</trackRevisions>
    </reviewItem>
    <reviewItem>
      <errorID>ac4d82c2-9e12-42f3-b07e-f06ebb463395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76D2BFE</paraID>
      <start>0</start>
      <end>2</end>
      <status>unmodified</status>
      <modifiedWord/>
      <trackRevisions>false</trackRevisions>
    </reviewItem>
    <reviewItem>
      <errorID>25e03394-52e6-44ef-a950-b578b1ad6d36</errorID>
      <errorWord>里</errorWord>
      <group>L1_Word</group>
      <groupName>字词问题</groupName>
      <ability>L2_Typo</ability>
      <abilityName>字词错误</abilityName>
      <candidateList>
        <item>内</item>
      </candidateList>
      <explain/>
      <paraID>6C267D9B</paraID>
      <start>31</start>
      <end>32</end>
      <status>unmodified</status>
      <modifiedWord/>
      <trackRevisions>false</trackRevisions>
    </reviewItem>
    <reviewItem>
      <errorID>6fa2b420-ea29-487c-b2db-cd17fac488ed</errorID>
      <errorWord>须</errorWord>
      <group>L1_Word</group>
      <groupName>字词问题</groupName>
      <ability>L2_Typo</ability>
      <abilityName>字词错误</abilityName>
      <candidateList>
        <item>需</item>
      </candidateList>
      <explain>存在发音相同字词的误用。</explain>
      <paraID>44751499</paraID>
      <start>52</start>
      <end>53</end>
      <status>modified</status>
      <modifiedWord>需</modifiedWord>
      <trackRevisions>false</trackRevisions>
    </reviewItem>
    <reviewItem>
      <errorID>77389aed-563c-48f0-919b-37edcb277241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553B57CD</paraID>
      <start>0</start>
      <end>2</end>
      <status>unmodified</status>
      <modifiedWord/>
      <trackRevisions>false</trackRevisions>
    </reviewItem>
    <reviewItem>
      <errorID>a4bc7586-0331-4b29-b2dc-0a10ec794258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61E8D44F</paraID>
      <start>0</start>
      <end>2</end>
      <status>unmodified</status>
      <modifiedWord/>
      <trackRevisions>false</trackRevisions>
    </reviewItem>
    <reviewItem>
      <errorID>f3ceb6e5-7de8-4f39-8d72-b72b5570f4ba</errorID>
      <errorWord>(</errorWord>
      <group>L1_Format</group>
      <groupName>格式问题</groupName>
      <ability>L2_HalfPunc_CN</ability>
      <abilityName>全半角问题</abilityName>
      <candidateList>
        <item>（</item>
      </candidateList>
      <explain>文本全半角错误。</explain>
      <paraID>368D5C46</paraID>
      <start>4</start>
      <end>5</end>
      <status>unmodified</status>
      <modifiedWord/>
      <trackRevisions>false</trackRevisions>
    </reviewItem>
    <reviewItem>
      <errorID>3fa3687f-d2dd-4244-a138-50bdfdc3948a</errorID>
      <errorWord>):</errorWord>
      <group>L1_Format</group>
      <groupName>格式问题</groupName>
      <ability>L2_HalfPunc_CN</ability>
      <abilityName>全半角问题</abilityName>
      <candidateList>
        <item>）：</item>
      </candidateList>
      <explain>文本全半角错误。</explain>
      <paraID>368D5C46</paraID>
      <start>7</start>
      <end>9</end>
      <status>unmodified</status>
      <modifiedWord/>
      <trackRevisions>false</trackRevisions>
    </reviewItem>
    <reviewItem>
      <errorID>2107e9c2-ff0d-424d-98af-ae74fd0db5a4</errorID>
      <errorWord>(</errorWord>
      <group>L1_Format</group>
      <groupName>格式问题</groupName>
      <ability>L2_HalfPunc_CN</ability>
      <abilityName>全半角问题</abilityName>
      <candidateList>
        <item>（</item>
      </candidateList>
      <explain>文本全半角错误。</explain>
      <paraID>368D5C46</paraID>
      <start>19</start>
      <end>20</end>
      <status>unmodified</status>
      <modifiedWord/>
      <trackRevisions>false</trackRevisions>
    </reviewItem>
    <reviewItem>
      <errorID>bce16181-72c6-4206-b821-c27d2bca9576</errorID>
      <errorWord>)</errorWord>
      <group>L1_Format</group>
      <groupName>格式问题</groupName>
      <ability>L2_HalfPunc_CN</ability>
      <abilityName>全半角问题</abilityName>
      <candidateList>
        <item>）</item>
      </candidateList>
      <explain>文本全半角错误。</explain>
      <paraID>368D5C46</paraID>
      <start>24</start>
      <end>25</end>
      <status>unmodified</status>
      <modifiedWord/>
      <trackRevisions>false</trackRevisions>
    </reviewItem>
    <reviewItem>
      <errorID>e5ddcd10-7139-4ed3-a83e-aa4951a076f8</errorID>
      <errorWord>(</errorWord>
      <group>L1_Format</group>
      <groupName>格式问题</groupName>
      <ability>L2_HalfPunc_CN</ability>
      <abilityName>全半角问题</abilityName>
      <candidateList>
        <item>（</item>
      </candidateList>
      <explain>文本全半角错误。</explain>
      <paraID>71D8E0D7</paraID>
      <start>5</start>
      <end>6</end>
      <status>unmodified</status>
      <modifiedWord/>
      <trackRevisions>false</trackRevisions>
    </reviewItem>
    <reviewItem>
      <errorID>fc2e9eaf-6b60-420f-b1b7-dc780c186775</errorID>
      <errorWord>)</errorWord>
      <group>L1_Format</group>
      <groupName>格式问题</groupName>
      <ability>L2_HalfPunc_CN</ability>
      <abilityName>全半角问题</abilityName>
      <candidateList>
        <item>）</item>
      </candidateList>
      <explain>文本全半角错误。</explain>
      <paraID>71D8E0D7</paraID>
      <start>8</start>
      <end>9</end>
      <status>unmodified</status>
      <modifiedWord/>
      <trackRevisions>false</trackRevisions>
    </reviewItem>
    <reviewItem>
      <errorID>cdab62b9-ac70-41af-874a-b4a133023c17</errorID>
      <errorWord>(</errorWord>
      <group>L1_Format</group>
      <groupName>格式问题</groupName>
      <ability>L2_HalfPunc_CN</ability>
      <abilityName>全半角问题</abilityName>
      <candidateList>
        <item>（</item>
      </candidateList>
      <explain>文本全半角错误。</explain>
      <paraID>71D8E0D7</paraID>
      <start>10</start>
      <end>11</end>
      <status>unmodified</status>
      <modifiedWord/>
      <trackRevisions>false</trackRevisions>
    </reviewItem>
    <reviewItem>
      <errorID>d0dc907b-3213-42d5-a5fc-dffe021d7dc5</errorID>
      <errorWord>)</errorWord>
      <group>L1_Format</group>
      <groupName>格式问题</groupName>
      <ability>L2_HalfPunc_CN</ability>
      <abilityName>全半角问题</abilityName>
      <candidateList>
        <item>）</item>
      </candidateList>
      <explain>文本全半角错误。</explain>
      <paraID>71D8E0D7</paraID>
      <start>15</start>
      <end>16</end>
      <status>unmodified</status>
      <modifiedWord/>
      <trackRevisions>false</trackRevisions>
    </reviewItem>
    <reviewItem>
      <errorID>928f52de-1bee-44c4-af2a-ce11df20195a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493B3CB1</paraID>
      <start>13</start>
      <end>16</end>
      <status>unmodified</status>
      <modifiedWord/>
      <trackRevisions>false</trackRevisions>
    </reviewItem>
    <reviewItem>
      <errorID>c5085ba6-ded0-492a-911a-37ebcbcb63e1</errorID>
      <errorWord>(</errorWord>
      <group>L1_Format</group>
      <groupName>格式问题</groupName>
      <ability>L2_HalfPunc_CN</ability>
      <abilityName>全半角问题</abilityName>
      <candidateList>
        <item>（</item>
      </candidateList>
      <explain>文本全半角错误。</explain>
      <paraID>493B3CB1</paraID>
      <start>78</start>
      <end>79</end>
      <status>unmodified</status>
      <modifiedWord/>
      <trackRevisions>false</trackRevisions>
    </reviewItem>
    <reviewItem>
      <errorID>f66a011b-51cf-4c77-a965-e5b2fdfda8f5</errorID>
      <errorWord>)</errorWord>
      <group>L1_Format</group>
      <groupName>格式问题</groupName>
      <ability>L2_HalfPunc_CN</ability>
      <abilityName>全半角问题</abilityName>
      <candidateList>
        <item>）</item>
      </candidateList>
      <explain>文本全半角错误。</explain>
      <paraID>493B3CB1</paraID>
      <start>86</start>
      <end>87</end>
      <status>unmodified</status>
      <modifiedWord/>
      <trackRevisions>false</trackRevisions>
    </reviewItem>
    <reviewItem>
      <errorID>baf83ee3-5f7f-4600-811b-985be818b3bc</errorID>
      <errorWord>(</errorWord>
      <group>L1_Format</group>
      <groupName>格式问题</groupName>
      <ability>L2_HalfPunc_CN</ability>
      <abilityName>全半角问题</abilityName>
      <candidateList>
        <item>（</item>
      </candidateList>
      <explain>文本全半角错误。</explain>
      <paraID>493B3CB1</paraID>
      <start>88</start>
      <end>89</end>
      <status>unmodified</status>
      <modifiedWord/>
      <trackRevisions>false</trackRevisions>
    </reviewItem>
    <reviewItem>
      <errorID>f4503a83-7abb-472b-9cd6-90db3a2c7b2f</errorID>
      <errorWord>)</errorWord>
      <group>L1_Format</group>
      <groupName>格式问题</groupName>
      <ability>L2_HalfPunc_CN</ability>
      <abilityName>全半角问题</abilityName>
      <candidateList>
        <item>）</item>
      </candidateList>
      <explain>文本全半角错误。</explain>
      <paraID>493B3CB1</paraID>
      <start>96</start>
      <end>97</end>
      <status>unmodified</status>
      <modifiedWord/>
      <trackRevisions>false</trackRevisions>
    </reviewItem>
    <reviewItem>
      <errorID>bdb4a8f5-3113-492c-9218-4f553115d5dc</errorID>
      <errorWord>(</errorWord>
      <group>L1_Format</group>
      <groupName>格式问题</groupName>
      <ability>L2_HalfPunc_CN</ability>
      <abilityName>全半角问题</abilityName>
      <candidateList>
        <item>（</item>
      </candidateList>
      <explain>文本全半角错误。</explain>
      <paraID>1929B233</paraID>
      <start>12</start>
      <end>13</end>
      <status>unmodified</status>
      <modifiedWord/>
      <trackRevisions>false</trackRevisions>
    </reviewItem>
    <reviewItem>
      <errorID>707c1553-15b2-4089-a5ef-b3486458c635</errorID>
      <errorWord>)</errorWord>
      <group>L1_Format</group>
      <groupName>格式问题</groupName>
      <ability>L2_HalfPunc_CN</ability>
      <abilityName>全半角问题</abilityName>
      <candidateList>
        <item>）</item>
      </candidateList>
      <explain>文本全半角错误。</explain>
      <paraID>1929B233</paraID>
      <start>29</start>
      <end>30</end>
      <status>unmodified</status>
      <modifiedWord/>
      <trackRevisions>false</trackRevisions>
    </reviewItem>
    <reviewItem>
      <errorID>feb794a1-93d7-4c25-81e6-119ccba30c4f</errorID>
      <errorWord>方</errorWord>
      <group>L1_Word</group>
      <groupName>字词问题</groupName>
      <ability>L2_Typo</ability>
      <abilityName>字词错误</abilityName>
      <candidateList>
        <item>方在</item>
      </candidateList>
      <explain/>
      <paraID>6AC8933E</paraID>
      <start>1</start>
      <end>2</end>
      <status>unmodified</status>
      <modifiedWord/>
      <trackRevisions>false</trackRevisions>
    </reviewItem>
    <reviewItem>
      <errorID>9549457a-7597-4d9f-8250-5e456cd239e2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32E1EB65</paraID>
      <start>0</start>
      <end>3</end>
      <status>unmodified</status>
      <modifiedWord/>
      <trackRevisions>false</trackRevisions>
    </reviewItem>
    <reviewItem>
      <errorID>cd139d43-bb16-4011-be73-17be9bfbd0f9</errorID>
      <errorWord>保证在</errorWord>
      <group>L1_Word</group>
      <groupName>字词问题</groupName>
      <ability>L2_Typo</ability>
      <abilityName>字词错误</abilityName>
      <candidateList>
        <item>保证</item>
      </candidateList>
      <explain/>
      <paraID>32E1EB65</paraID>
      <start>14</start>
      <end>17</end>
      <status>unmodified</status>
      <modifiedWord/>
      <trackRevisions>false</trackRevisions>
    </reviewItem>
    <reviewItem>
      <errorID>8aaefc88-192a-427c-9e58-c0622fff444c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35486E23</paraID>
      <start>0</start>
      <end>3</end>
      <status>unmodified</status>
      <modifiedWord/>
      <trackRevisions>false</trackRevisions>
    </reviewItem>
    <reviewItem>
      <errorID>5e72d72a-3d7d-4a83-9ad9-8abfc5903828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1107F5C5</paraID>
      <start>0</start>
      <end>3</end>
      <status>unmodified</status>
      <modifiedWord/>
      <trackRevisions>false</trackRevisions>
    </reviewItem>
    <reviewItem>
      <errorID>0d92dc4d-5226-42c4-b01b-4503e512aa53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1A3E7312</paraID>
      <start>0</start>
      <end>3</end>
      <status>unmodified</status>
      <modifiedWord/>
      <trackRevisions>false</trackRevisions>
    </reviewItem>
    <reviewItem>
      <errorID>6bc2ea25-c948-4353-97fc-82a631b291b8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71FAF823</paraID>
      <start>0</start>
      <end>3</end>
      <status>unmodified</status>
      <modifiedWord/>
      <trackRevisions>false</trackRevisions>
    </reviewItem>
    <reviewItem>
      <errorID>b95bb567-ddb1-4a3c-aa31-d6bb19210296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2D9262EF</paraID>
      <start>0</start>
      <end>3</end>
      <status>unmodified</status>
      <modifiedWord/>
      <trackRevisions>false</trackRevisions>
    </reviewItem>
    <reviewItem>
      <errorID>eadc8dd4-79cb-4f8d-8c7b-18ad3442ec06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299D2517</paraID>
      <start>0</start>
      <end>3</end>
      <status>unmodified</status>
      <modifiedWord/>
      <trackRevisions>false</trackRevisions>
    </reviewItem>
    <reviewItem>
      <errorID>1a225483-f479-4287-93c2-a55437b797df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A7072EB</paraID>
      <start>0</start>
      <end>3</end>
      <status>unmodified</status>
      <modifiedWord/>
      <trackRevisions>false</trackRevisions>
    </reviewItem>
    <reviewItem>
      <errorID>6166f768-4757-490d-aad3-0996bc8bab10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4281A724</paraID>
      <start>0</start>
      <end>3</end>
      <status>unmodified</status>
      <modifiedWord/>
      <trackRevisions>false</trackRevisions>
    </reviewItem>
    <reviewItem>
      <errorID>04d10df1-6e9e-4f02-9011-997678c0f2ce</errorID>
      <errorWord>(即</errorWord>
      <group>L1_Word</group>
      <groupName>字词问题</groupName>
      <ability>L2_Typo</ability>
      <abilityName>字词错误</abilityName>
      <candidateList>
        <item>(</item>
      </candidateList>
      <explain/>
      <paraID>30E82846</paraID>
      <start>2</start>
      <end>4</end>
      <status>unmodified</status>
      <modifiedWord/>
      <trackRevisions>false</trackRevisions>
    </reviewItem>
    <reviewItem>
      <errorID>a23dd453-198d-4292-ac4e-801bb360a146</errorID>
      <errorWord>)</errorWord>
      <group>L1_Format</group>
      <groupName>格式问题</groupName>
      <ability>L2_HalfPunc_CN</ability>
      <abilityName>全半角问题</abilityName>
      <candidateList>
        <item>）</item>
      </candidateList>
      <explain>文本全半角错误。</explain>
      <paraID>30E82846</paraID>
      <start>9</start>
      <end>10</end>
      <status>unmodified</status>
      <modifiedWord/>
      <trackRevisions>false</trackRevisions>
    </reviewItem>
    <reviewItem>
      <errorID>2dc23d8c-a486-4a97-b6f0-7752fe8f30a2</errorID>
      <errorWord>(</errorWord>
      <group>L1_Format</group>
      <groupName>格式问题</groupName>
      <ability>L2_HalfPunc_CN</ability>
      <abilityName>全半角问题</abilityName>
      <candidateList>
        <item>（</item>
      </candidateList>
      <explain>文本全半角错误。</explain>
      <paraID>2304C4F9</paraID>
      <start>31</start>
      <end>32</end>
      <status>unmodified</status>
      <modifiedWord/>
      <trackRevisions>false</trackRevisions>
    </reviewItem>
    <reviewItem>
      <errorID>98e91440-3c6d-4416-a656-c1d87f260eeb</errorID>
      <errorWord>)</errorWord>
      <group>L1_Format</group>
      <groupName>格式问题</groupName>
      <ability>L2_HalfPunc_CN</ability>
      <abilityName>全半角问题</abilityName>
      <candidateList>
        <item>）</item>
      </candidateList>
      <explain>文本全半角错误。</explain>
      <paraID>2304C4F9</paraID>
      <start>37</start>
      <end>38</end>
      <status>unmodified</status>
      <modifiedWord/>
      <trackRevisions>false</trackRevisions>
    </reviewItem>
    <reviewItem>
      <errorID>9061ae73-c159-423c-a3ff-55e5d6598a0a</errorID>
      <errorWord>(</errorWord>
      <group>L1_Format</group>
      <groupName>格式问题</groupName>
      <ability>L2_HalfPunc_CN</ability>
      <abilityName>全半角问题</abilityName>
      <candidateList>
        <item>（</item>
      </candidateList>
      <explain>文本全半角错误。</explain>
      <paraID>2304C4F9</paraID>
      <start>47</start>
      <end>48</end>
      <status>unmodified</status>
      <modifiedWord/>
      <trackRevisions>false</trackRevisions>
    </reviewItem>
    <reviewItem>
      <errorID>8f1e16a0-684e-455b-a0a1-b8219540e3ed</errorID>
      <errorWord>)</errorWord>
      <group>L1_Format</group>
      <groupName>格式问题</groupName>
      <ability>L2_HalfPunc_CN</ability>
      <abilityName>全半角问题</abilityName>
      <candidateList>
        <item>）</item>
      </candidateList>
      <explain>文本全半角错误。</explain>
      <paraID>2304C4F9</paraID>
      <start>57</start>
      <end>58</end>
      <status>unmodified</status>
      <modifiedWord/>
      <trackRevisions>false</trackRevisions>
    </reviewItem>
    <reviewItem>
      <errorID>34b258f9-55f0-48d1-a651-057fb0b7c032</errorID>
      <errorWord>、且</errorWord>
      <group>L1_Word</group>
      <groupName>字词问题</groupName>
      <ability>L2_Typo</ability>
      <abilityName>字词错误</abilityName>
      <candidateList>
        <item>且</item>
      </candidateList>
      <explain/>
      <paraID>4AFF8901</paraID>
      <start>22</start>
      <end>24</end>
      <status>unmodified</status>
      <modifiedWord/>
      <trackRevisions>false</trackRevisions>
    </reviewItem>
    <reviewItem>
      <errorID>7a3e64a5-058a-452d-b621-73a943fbee35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11D05CB1</paraID>
      <start>16</start>
      <end>19</end>
      <status>unmodified</status>
      <modifiedWord/>
      <trackRevisions>false</trackRevisions>
    </reviewItem>
    <reviewItem>
      <errorID>94b9c6a1-16a6-4855-ac4e-bfc996e90cae</errorID>
      <errorWord>(</errorWord>
      <group>L1_Format</group>
      <groupName>格式问题</groupName>
      <ability>L2_HalfPunc_CN</ability>
      <abilityName>全半角问题</abilityName>
      <candidateList>
        <item>（</item>
      </candidateList>
      <explain>文本全半角错误。</explain>
      <paraID>4B8D8AEC</paraID>
      <start>24</start>
      <end>25</end>
      <status>unmodified</status>
      <modifiedWord/>
      <trackRevisions>false</trackRevisions>
    </reviewItem>
    <reviewItem>
      <errorID>9e33e6e4-6cee-462f-b1e4-7209c465f84f</errorID>
      <errorWord>)</errorWord>
      <group>L1_Format</group>
      <groupName>格式问题</groupName>
      <ability>L2_HalfPunc_CN</ability>
      <abilityName>全半角问题</abilityName>
      <candidateList>
        <item>）</item>
      </candidateList>
      <explain>文本全半角错误。</explain>
      <paraID>4B8D8AEC</paraID>
      <start>44</start>
      <end>45</end>
      <status>unmodified</status>
      <modifiedWord/>
      <trackRevisions>false</trackRevisions>
    </reviewItem>
    <reviewItem>
      <errorID>b284289e-b079-479a-98eb-a49f1169b5de</errorID>
      <errorWord>(</errorWord>
      <group>L1_Format</group>
      <groupName>格式问题</groupName>
      <ability>L2_HalfPunc_CN</ability>
      <abilityName>全半角问题</abilityName>
      <candidateList>
        <item>（</item>
      </candidateList>
      <explain>文本全半角错误。</explain>
      <paraID>4B8D8AEC</paraID>
      <start>212</start>
      <end>213</end>
      <status>unmodified</status>
      <modifiedWord/>
      <trackRevisions>false</trackRevisions>
    </reviewItem>
    <reviewItem>
      <errorID>e394cb0a-1e04-4433-a826-92644250e282</errorID>
      <errorWord>)</errorWord>
      <group>L1_Format</group>
      <groupName>格式问题</groupName>
      <ability>L2_HalfPunc_CN</ability>
      <abilityName>全半角问题</abilityName>
      <candidateList>
        <item>）</item>
      </candidateList>
      <explain>文本全半角错误。</explain>
      <paraID>4B8D8AEC</paraID>
      <start>254</start>
      <end>255</end>
      <status>unmodified</status>
      <modifiedWord/>
      <trackRevisions>false</trackRevisions>
    </reviewItem>
    <reviewItem>
      <errorID>daa20805-4fad-441e-9ffe-7c80f36d1af1</errorID>
      <errorWord>1合同使用汉语书就</errorWord>
      <group>L1_Word</group>
      <groupName>字词问题</groupName>
      <ability>L2_Typo</ability>
      <abilityName>字词错误</abilityName>
      <candidateList>
        <item>1合同使用汉语书写</item>
      </candidateList>
      <explain/>
      <paraID>2D78DB3F</paraID>
      <start>5</start>
      <end>14</end>
      <status>modified</status>
      <modifiedWord>1合同使用汉语书写</modifiedWord>
      <trackRevisions>false</trackRevisions>
    </reviewItem>
    <reviewItem>
      <errorID>93faaaad-8112-4dcd-aff9-345f7ea3e009</errorID>
      <errorWord>-</errorWord>
      <group>L1_Format</group>
      <groupName>格式问题</groupName>
      <ability>L2_HalfPunc_CN</ability>
      <abilityName>全半角问题</abilityName>
      <candidateList>
        <item>－</item>
      </candidateList>
      <explain>文本全半角错误。</explain>
      <paraID>588F81CC</paraID>
      <start>45</start>
      <end>46</end>
      <status>unmodified</status>
      <modifiedWord/>
      <trackRevisions>false</trackRevisions>
    </reviewItem>
    <reviewItem>
      <errorID>649d63e8-4a33-487c-ad4b-3b9f27c7bc05</errorID>
      <errorWord>法律、法规</errorWord>
      <group>L1_Word</group>
      <groupName>字词问题</groupName>
      <ability>L2_Typo</ability>
      <abilityName>字词错误</abilityName>
      <candidateList>
        <item>法律法规</item>
      </candidateList>
      <explain/>
      <paraID>14022249</paraID>
      <start>43</start>
      <end>48</end>
      <status>unmodified</status>
      <modifiedWord/>
      <trackRevisions>false</trackRevisions>
    </reviewItem>
    <reviewItem>
      <errorID>91b8645f-fd01-4e07-9d21-021e796dab50</errorID>
      <errorWord>-</errorWord>
      <group>L1_Format</group>
      <groupName>格式问题</groupName>
      <ability>L2_HalfPunc_CN</ability>
      <abilityName>全半角问题</abilityName>
      <candidateList>
        <item>－</item>
      </candidateList>
      <explain>文本全半角错误。</explain>
      <paraID>7C0BC557</paraID>
      <start>100</start>
      <end>101</end>
      <status>unmodified</status>
      <modifiedWord/>
      <trackRevisions>false</trackRevisions>
    </reviewItem>
    <reviewItem>
      <errorID>fe5c58a9-56d6-465f-a979-0b758a903634</errorID>
      <errorWord>采购采购活动</errorWord>
      <group>L1_Word</group>
      <groupName>字词问题</groupName>
      <ability>L2_Typo</ability>
      <abilityName>字词错误</abilityName>
      <candidateList>
        <item>采购活动</item>
      </candidateList>
      <explain/>
      <paraID>7C0BC557</paraID>
      <start>105</start>
      <end>111</end>
      <status>unmodified</status>
      <modifiedWord/>
      <trackRevisions>false</trackRevisions>
    </reviewItem>
    <reviewItem>
      <errorID>8c8df9dc-58de-406b-8871-132ff7402766</errorID>
      <errorWord>其它</errorWord>
      <group>L1_Word</group>
      <groupName>字词问题</groupName>
      <ability>L2_Alias</ability>
      <abilityName>也作/曾用词</abilityName>
      <candidateList>
        <item>其他</item>
      </candidateList>
      <explain>词汇[其它]为不规范表述或旧称，其规范书面表述为[其他]。</explain>
      <paraID>7EDBB628</paraID>
      <start>8</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76AC61-7728-4424-AF64-23EBD84CCF0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陈海燕</cp:lastModifiedBy>
  <cp:revision>110</cp:revision>
  <dcterms:created xsi:type="dcterms:W3CDTF">2024-08-01T09:01:00Z</dcterms:created>
  <dcterms:modified xsi:type="dcterms:W3CDTF">2026-11-04T07:23:47Z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eyJoZGlkIjoiYzVjZDA0NjliNzYzY2U4NDc3OGQ1YmJlZTkzZjcyZjAiLCJ1c2VySWQiOiIzMTgxOTAwNzEifQ==</vt:lpwstr>
  </property>
  <property fmtid="{D5CDD505-2E9C-101B-9397-08002B2CF9AE}" pid="3" name="KSOProductBuildVer">
    <vt:lpwstr>2052-12.1.0.29161</vt:lpwstr>
  </property>
  <property fmtid="{D5CDD505-2E9C-101B-9397-08002B2CF9AE}" pid="4" name="ICV">
    <vt:lpwstr>EB0C1298E8194FADBFAF82643FC8DF82_13</vt:lpwstr>
  </property>
</Properties>
</file>