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highlight w:val="none"/>
        </w:rPr>
      </w:pPr>
      <w:r/>
      <w:bookmarkStart w:id="0" w:name="EBaddf5a20ddec4a45badb628643bc3e2d"/>
      <w:r>
        <w:rPr>
          <w:rFonts w:hint="eastAsia" w:ascii="华文琥珀" w:eastAsia="华文琥珀"/>
          <w:sz w:val="44"/>
          <w:szCs w:val="4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-122555</wp:posOffset>
                </wp:positionH>
                <wp:positionV relativeFrom="paragraph">
                  <wp:posOffset>130810</wp:posOffset>
                </wp:positionV>
                <wp:extent cx="1889760" cy="1434465"/>
                <wp:effectExtent l="0" t="0" r="0" b="0"/>
                <wp:wrapTight wrapText="bothSides">
                  <wp:wrapPolygon edited="1">
                    <wp:start x="1394" y="7573"/>
                    <wp:lineTo x="523" y="10097"/>
                    <wp:lineTo x="348" y="13079"/>
                    <wp:lineTo x="1916" y="13769"/>
                    <wp:lineTo x="5574" y="14228"/>
                    <wp:lineTo x="19684" y="14228"/>
                    <wp:lineTo x="19510" y="7802"/>
                    <wp:lineTo x="18290" y="7573"/>
                    <wp:lineTo x="1394" y="7573"/>
                  </wp:wrapPolygon>
                </wp:wrapTight>
                <wp:docPr id="2" name="图片 2"/>
                <wp:cNvGraphicFramePr/>
                <a:graphic xmlns:a="http://schemas.openxmlformats.org/drawingml/2006/main">
                  <a:graphicData uri="http://schemas.openxmlformats.org/drawingml/2006/picture">
                    <pic:pic xmlns:pic="http://schemas.openxmlformats.org/drawingml/2006/picture">
                      <pic:nvPicPr>
                        <pic:cNvPr id="3" name="图片 2"/>
                        <pic:cNvPicPr/>
                        <pic:nvPr/>
                      </pic:nvPicPr>
                      <pic:blipFill>
                        <a:blip r:embed="rId13"/>
                        <a:stretch/>
                      </pic:blipFill>
                      <pic:spPr bwMode="auto">
                        <a:xfrm>
                          <a:off x="0" y="0"/>
                          <a:ext cx="1889760" cy="14344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9.7pt;mso-position-horizontal:absolute;mso-position-vertical-relative:text;margin-top:10.3pt;mso-position-vertical:absolute;width:148.8pt;height:112.9pt;mso-wrap-distance-left:9.0pt;mso-wrap-distance-top:0.0pt;mso-wrap-distance-right:9.0pt;mso-wrap-distance-bottom:0.0pt;" wrapcoords="6454 35060 2421 46745 1611 60551 8870 63745 25806 65870 91130 65870 90324 36120 84676 35060 6454 35060" stroked="f">
                <v:path textboxrect="0,0,0,0"/>
                <w10:wrap type="tight"/>
                <v:imagedata r:id="rId13" o:title=""/>
              </v:shape>
            </w:pict>
          </mc:Fallback>
        </mc:AlternateContent>
      </w:r>
      <w:r>
        <w:rPr>
          <w:rFonts w:hint="eastAsia"/>
          <w:color w:val="000080"/>
          <w:sz w:val="20"/>
          <w:highlight w:val="none"/>
        </w:rPr>
        <w:t xml:space="preserve"> </w:t>
      </w:r>
      <w:bookmarkEnd w:id="0"/>
      <w:r/>
      <w:bookmarkStart w:id="1" w:name="EBc1c964fd06f847058d3fdc2c2ed70bc5"/>
      <w:r>
        <w:rPr>
          <w:rFonts w:hint="eastAsia"/>
          <w:color w:val="000080"/>
          <w:sz w:val="20"/>
          <w:highlight w:val="none"/>
        </w:rPr>
        <w:t xml:space="preserve"> </w:t>
      </w:r>
      <w:bookmarkEnd w:id="1"/>
      <w:r/>
      <w:r/>
    </w:p>
    <w:p>
      <w:pPr>
        <w:rPr>
          <w:highlight w:val="none"/>
        </w:rPr>
      </w:pPr>
      <w:r/>
      <w:bookmarkStart w:id="2" w:name="EB8a959db76ce743f891661327323463ab"/>
      <w:r>
        <w:rPr>
          <w:rFonts w:hint="eastAsia"/>
          <w:sz w:val="20"/>
          <w:highlight w:val="none"/>
        </w:rPr>
        <w:t xml:space="preserve"> </w:t>
      </w:r>
      <w:bookmarkEnd w:id="2"/>
      <w:r/>
      <w:r/>
    </w:p>
    <w:p>
      <w:pPr>
        <w:rPr>
          <w:highlight w:val="none"/>
        </w:rPr>
      </w:pPr>
      <w:r>
        <w:rPr>
          <w:highlight w:val="none"/>
        </w:rPr>
      </w:r>
      <w:r/>
    </w:p>
    <w:p>
      <w:pPr>
        <w:jc w:val="right"/>
        <w:rPr>
          <w:rFonts w:ascii="华文琥珀" w:eastAsia="华文琥珀"/>
          <w:sz w:val="44"/>
          <w:szCs w:val="44"/>
          <w:highlight w:val="none"/>
        </w:rPr>
      </w:pPr>
      <w:r>
        <w:rPr>
          <w:rFonts w:ascii="华文琥珀" w:eastAsia="华文琥珀"/>
          <w:sz w:val="44"/>
          <w:szCs w:val="44"/>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rPr>
          <w:rFonts w:ascii="华文琥珀" w:eastAsia="华文琥珀"/>
          <w:sz w:val="36"/>
          <w:szCs w:val="36"/>
          <w:highlight w:val="none"/>
        </w:rPr>
      </w:pPr>
      <w:r>
        <w:rPr>
          <w:rFonts w:ascii="华文琥珀" w:eastAsia="华文琥珀"/>
          <w:sz w:val="36"/>
          <w:szCs w:val="36"/>
          <w:highlight w:val="none"/>
        </w:rPr>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南京市第一医院</w:t>
      </w:r>
      <w:r>
        <w:rPr>
          <w:rFonts w:hint="eastAsia" w:ascii="仿宋" w:hAnsi="仿宋" w:eastAsia="仿宋" w:cs="仿宋"/>
          <w:b/>
          <w:bCs/>
          <w:color w:val="auto"/>
          <w:sz w:val="60"/>
          <w:szCs w:val="60"/>
          <w:highlight w:val="none"/>
          <w:lang w:val="en-US" w:eastAsia="zh-CN"/>
        </w:rPr>
        <w:t xml:space="preserve">河西院区</w:t>
      </w:r>
      <w:r/>
    </w:p>
    <w:p>
      <w:pPr>
        <w:ind w:right="120"/>
        <w:jc w:val="center"/>
        <w:spacing w:line="360" w:lineRule="auto"/>
        <w:rPr>
          <w:rFonts w:hint="default" w:ascii="仿宋" w:hAnsi="仿宋" w:eastAsia="仿宋" w:cs="仿宋"/>
          <w:b/>
          <w:bCs/>
          <w:color w:val="auto"/>
          <w:sz w:val="60"/>
          <w:szCs w:val="60"/>
          <w:highlight w:val="none"/>
          <w:lang w:val="en-US" w:eastAsia="zh-CN"/>
        </w:rPr>
      </w:pPr>
      <w:r>
        <w:rPr>
          <w:rFonts w:hint="eastAsia" w:ascii="仿宋" w:hAnsi="仿宋" w:eastAsia="仿宋" w:cs="仿宋"/>
          <w:b/>
          <w:bCs/>
          <w:color w:val="auto"/>
          <w:sz w:val="60"/>
          <w:szCs w:val="60"/>
          <w:highlight w:val="none"/>
          <w:lang w:eastAsia="zh-CN"/>
        </w:rPr>
        <w:t xml:space="preserve">神经介入导管室DSA维保服务</w:t>
      </w:r>
      <w:r/>
    </w:p>
    <w:p>
      <w:pPr>
        <w:ind w:right="120"/>
        <w:jc w:val="center"/>
        <w:rPr>
          <w:rFonts w:hint="default" w:ascii="仿宋" w:hAnsi="仿宋" w:eastAsia="仿宋" w:cs="仿宋"/>
          <w:b/>
          <w:bCs/>
          <w:color w:val="auto"/>
          <w:sz w:val="82"/>
          <w:szCs w:val="82"/>
          <w:highlight w:val="none"/>
        </w:rPr>
      </w:pPr>
      <w:r>
        <w:rPr>
          <w:rFonts w:hint="default" w:ascii="仿宋" w:hAnsi="仿宋" w:eastAsia="仿宋" w:cs="仿宋"/>
          <w:b/>
          <w:bCs/>
          <w:color w:val="auto"/>
          <w:sz w:val="82"/>
          <w:szCs w:val="82"/>
          <w:highlight w:val="none"/>
        </w:rPr>
      </w:r>
      <w:r/>
    </w:p>
    <w:p>
      <w:pPr>
        <w:ind w:right="120"/>
        <w:jc w:val="center"/>
        <w:spacing w:line="360" w:lineRule="auto"/>
        <w:rPr>
          <w:rFonts w:hint="default" w:ascii="仿宋" w:hAnsi="仿宋" w:eastAsia="仿宋" w:cs="仿宋"/>
          <w:b/>
          <w:bCs/>
          <w:color w:val="auto"/>
          <w:sz w:val="36"/>
          <w:szCs w:val="36"/>
          <w:highlight w:val="none"/>
        </w:rPr>
      </w:pPr>
      <w:r>
        <w:rPr>
          <w:rFonts w:hint="eastAsia" w:ascii="仿宋" w:hAnsi="仿宋" w:eastAsia="仿宋" w:cs="仿宋"/>
          <w:b/>
          <w:bCs/>
          <w:color w:val="auto"/>
          <w:sz w:val="72"/>
          <w:szCs w:val="72"/>
          <w:highlight w:val="none"/>
        </w:rPr>
        <w:t xml:space="preserve">招标文件</w:t>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right="120"/>
        <w:jc w:val="center"/>
        <w:spacing w:line="360" w:lineRule="auto"/>
        <w:rPr>
          <w:rFonts w:hint="eastAsia" w:ascii="仿宋" w:hAnsi="仿宋" w:eastAsia="仿宋" w:cs="仿宋"/>
          <w:color w:val="auto"/>
          <w:sz w:val="40"/>
          <w:szCs w:val="40"/>
          <w:highlight w:val="none"/>
          <w:lang w:eastAsia="zh-CN"/>
        </w:rPr>
      </w:pPr>
      <w:r>
        <w:rPr>
          <w:rFonts w:hint="eastAsia" w:ascii="仿宋" w:hAnsi="仿宋" w:eastAsia="仿宋" w:cs="仿宋"/>
          <w:color w:val="auto"/>
          <w:sz w:val="40"/>
          <w:szCs w:val="40"/>
          <w:highlight w:val="none"/>
        </w:rPr>
        <w:t xml:space="preserve">项目编号：</w:t>
      </w:r>
      <w:r>
        <w:rPr>
          <w:rFonts w:hint="eastAsia" w:ascii="仿宋" w:hAnsi="仿宋" w:eastAsia="仿宋" w:cs="仿宋"/>
          <w:color w:val="auto"/>
          <w:sz w:val="40"/>
          <w:szCs w:val="40"/>
          <w:highlight w:val="none"/>
          <w:lang w:eastAsia="zh-CN"/>
        </w:rPr>
        <w:t xml:space="preserve">JSZC-320100-NJXD-G2026-0062</w:t>
      </w:r>
      <w:r/>
    </w:p>
    <w:p>
      <w:pPr>
        <w:ind w:right="120"/>
        <w:jc w:val="center"/>
        <w:spacing w:line="360" w:lineRule="auto"/>
        <w:rPr>
          <w:rFonts w:hint="default" w:ascii="仿宋" w:hAnsi="仿宋" w:eastAsia="仿宋" w:cs="仿宋"/>
          <w:color w:val="auto"/>
          <w:sz w:val="40"/>
          <w:szCs w:val="40"/>
          <w:highlight w:val="none"/>
          <w:lang w:val="en-US" w:eastAsia="zh-CN"/>
        </w:rPr>
      </w:pPr>
      <w:r>
        <w:rPr>
          <w:rFonts w:hint="default" w:ascii="仿宋" w:hAnsi="仿宋" w:eastAsia="仿宋" w:cs="仿宋"/>
          <w:color w:val="auto"/>
          <w:sz w:val="40"/>
          <w:szCs w:val="40"/>
          <w:highlight w:val="none"/>
          <w:lang w:val="en-US" w:eastAsia="zh-CN"/>
        </w:rPr>
        <w:t xml:space="preserve">（</w:t>
      </w:r>
      <w:r>
        <w:rPr>
          <w:rFonts w:hint="eastAsia" w:ascii="仿宋" w:hAnsi="仿宋" w:eastAsia="仿宋" w:cs="仿宋"/>
          <w:color w:val="auto"/>
          <w:sz w:val="40"/>
          <w:szCs w:val="40"/>
          <w:highlight w:val="none"/>
          <w:lang w:val="en-US" w:eastAsia="zh-CN"/>
        </w:rPr>
        <w:t xml:space="preserve">服务</w:t>
      </w:r>
      <w:r>
        <w:rPr>
          <w:rFonts w:hint="default" w:ascii="仿宋" w:hAnsi="仿宋" w:eastAsia="仿宋" w:cs="仿宋"/>
          <w:color w:val="auto"/>
          <w:sz w:val="40"/>
          <w:szCs w:val="40"/>
          <w:highlight w:val="none"/>
          <w:lang w:val="en-US" w:eastAsia="zh-CN"/>
        </w:rPr>
        <w:t xml:space="preserve">类项目，</w:t>
      </w:r>
      <w:r>
        <w:rPr>
          <w:rFonts w:hint="default" w:ascii="仿宋" w:hAnsi="仿宋" w:eastAsia="仿宋" w:cs="仿宋"/>
          <w:color w:val="auto"/>
          <w:sz w:val="40"/>
          <w:szCs w:val="40"/>
          <w:highlight w:val="none"/>
          <w:u w:val="single"/>
          <w:lang w:val="en-US" w:eastAsia="zh-CN"/>
        </w:rPr>
        <w:t xml:space="preserve">  </w:t>
      </w:r>
      <w:r>
        <w:rPr>
          <w:rFonts w:hint="eastAsia" w:ascii="仿宋" w:hAnsi="仿宋" w:eastAsia="仿宋" w:cs="仿宋"/>
          <w:color w:val="auto"/>
          <w:sz w:val="40"/>
          <w:szCs w:val="40"/>
          <w:highlight w:val="none"/>
          <w:u w:val="single"/>
          <w:lang w:val="en-US" w:eastAsia="zh-CN"/>
        </w:rPr>
        <w:t xml:space="preserve">非</w:t>
      </w:r>
      <w:r>
        <w:rPr>
          <w:rFonts w:hint="default" w:ascii="仿宋" w:hAnsi="仿宋" w:eastAsia="仿宋" w:cs="仿宋"/>
          <w:color w:val="auto"/>
          <w:sz w:val="40"/>
          <w:szCs w:val="40"/>
          <w:highlight w:val="none"/>
          <w:u w:val="single"/>
          <w:lang w:val="en-US" w:eastAsia="zh-CN"/>
        </w:rPr>
        <w:t xml:space="preserve">  </w:t>
      </w:r>
      <w:r>
        <w:rPr>
          <w:rFonts w:hint="default" w:ascii="仿宋" w:hAnsi="仿宋" w:eastAsia="仿宋" w:cs="仿宋"/>
          <w:color w:val="auto"/>
          <w:sz w:val="40"/>
          <w:szCs w:val="40"/>
          <w:highlight w:val="none"/>
          <w:lang w:val="en-US" w:eastAsia="zh-CN"/>
        </w:rPr>
        <w:t xml:space="preserve">专门面向中小企业）</w:t>
      </w:r>
      <w:r/>
    </w:p>
    <w:p>
      <w:pPr>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ind w:firstLine="1980"/>
        <w:jc w:val="left"/>
        <w:spacing w:line="500" w:lineRule="exact"/>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36"/>
          <w:szCs w:val="36"/>
          <w:highlight w:val="none"/>
        </w:rPr>
      </w:pPr>
      <w:r>
        <w:rPr>
          <w:rFonts w:hint="default" w:ascii="仿宋" w:hAnsi="仿宋" w:eastAsia="仿宋" w:cs="仿宋"/>
          <w:b/>
          <w:bCs/>
          <w:color w:val="auto"/>
          <w:sz w:val="36"/>
          <w:szCs w:val="36"/>
          <w:highlight w:val="none"/>
        </w:rPr>
      </w:r>
      <w:r/>
    </w:p>
    <w:p>
      <w:pPr>
        <w:rPr>
          <w:rFonts w:hint="default" w:ascii="仿宋" w:hAnsi="仿宋" w:eastAsia="仿宋" w:cs="仿宋"/>
          <w:b/>
          <w:bCs/>
          <w:color w:val="auto"/>
          <w:sz w:val="20"/>
          <w:highlight w:val="none"/>
        </w:rPr>
      </w:pPr>
      <w:r>
        <w:rPr>
          <w:rFonts w:hint="default" w:ascii="仿宋" w:hAnsi="仿宋" w:eastAsia="仿宋" w:cs="仿宋"/>
          <w:b/>
          <w:bCs/>
          <w:color w:val="auto"/>
          <w:sz w:val="20"/>
          <w:highlight w:val="none"/>
        </w:rPr>
      </w:r>
      <w:r/>
    </w:p>
    <w:p>
      <w:pPr>
        <w:jc w:val="center"/>
        <w:spacing w:line="360" w:lineRule="auto"/>
        <w:rPr>
          <w:rFonts w:hint="default" w:ascii="仿宋" w:hAnsi="仿宋" w:eastAsia="仿宋" w:cs="仿宋"/>
          <w:color w:val="auto"/>
          <w:sz w:val="36"/>
          <w:szCs w:val="36"/>
          <w:highlight w:val="none"/>
        </w:rPr>
      </w:pPr>
      <w:r/>
      <w:bookmarkStart w:id="3" w:name="EB5363b5248a06437789e99aa307b1adaa"/>
      <w:r>
        <w:rPr>
          <w:rFonts w:hint="eastAsia" w:ascii="仿宋" w:hAnsi="仿宋" w:eastAsia="仿宋" w:cs="仿宋"/>
          <w:color w:val="auto"/>
          <w:sz w:val="36"/>
          <w:szCs w:val="36"/>
          <w:highlight w:val="none"/>
          <w:lang w:val="en-US" w:eastAsia="zh-CN"/>
        </w:rPr>
        <w:t xml:space="preserve"> </w:t>
      </w:r>
      <w:bookmarkEnd w:id="3"/>
      <w:r>
        <w:rPr>
          <w:rFonts w:hint="eastAsia" w:ascii="仿宋" w:hAnsi="仿宋" w:eastAsia="仿宋" w:cs="仿宋"/>
          <w:color w:val="auto"/>
          <w:sz w:val="36"/>
          <w:szCs w:val="36"/>
          <w:highlight w:val="none"/>
          <w:lang w:val="en-US" w:eastAsia="zh-CN"/>
        </w:rPr>
        <w:t xml:space="preserve">采购</w:t>
      </w:r>
      <w:r>
        <w:rPr>
          <w:rFonts w:hint="eastAsia" w:ascii="仿宋" w:hAnsi="仿宋" w:eastAsia="仿宋" w:cs="仿宋"/>
          <w:color w:val="auto"/>
          <w:sz w:val="36"/>
          <w:szCs w:val="36"/>
          <w:highlight w:val="none"/>
        </w:rPr>
        <w:t xml:space="preserve">代理机构</w:t>
      </w:r>
      <w:r>
        <w:rPr>
          <w:rFonts w:hint="eastAsia" w:ascii="仿宋" w:hAnsi="仿宋" w:eastAsia="仿宋" w:cs="仿宋"/>
          <w:color w:val="auto"/>
          <w:sz w:val="36"/>
          <w:szCs w:val="36"/>
          <w:highlight w:val="none"/>
          <w:lang w:eastAsia="zh-CN"/>
        </w:rPr>
        <w:t xml:space="preserve">：</w:t>
      </w:r>
      <w:r>
        <w:rPr>
          <w:rFonts w:hint="eastAsia" w:ascii="仿宋" w:hAnsi="仿宋" w:eastAsia="仿宋" w:cs="仿宋"/>
          <w:color w:val="auto"/>
          <w:sz w:val="36"/>
          <w:szCs w:val="36"/>
          <w:highlight w:val="none"/>
        </w:rPr>
        <w:t xml:space="preserve">南京相度工程咨询有限公司</w:t>
      </w:r>
      <w:r/>
    </w:p>
    <w:p>
      <w:pPr>
        <w:jc w:val="center"/>
        <w:rPr>
          <w:rFonts w:hint="default" w:ascii="仿宋" w:hAnsi="仿宋" w:eastAsia="仿宋" w:cs="仿宋"/>
          <w:color w:val="auto"/>
          <w:highlight w:val="none"/>
        </w:rPr>
      </w:pPr>
      <w:r>
        <w:rPr>
          <w:rFonts w:hint="eastAsia" w:ascii="仿宋" w:hAnsi="仿宋" w:eastAsia="仿宋" w:cs="仿宋"/>
          <w:color w:val="auto"/>
          <w:sz w:val="36"/>
          <w:szCs w:val="36"/>
          <w:highlight w:val="none"/>
        </w:rPr>
        <w:t xml:space="preserve">日期</w:t>
      </w:r>
      <w:r>
        <w:rPr>
          <w:rFonts w:hint="eastAsia" w:ascii="仿宋" w:hAnsi="仿宋" w:eastAsia="仿宋" w:cs="仿宋"/>
          <w:color w:val="auto"/>
          <w:sz w:val="36"/>
          <w:szCs w:val="36"/>
          <w:highlight w:val="none"/>
          <w:lang w:eastAsia="zh-CN"/>
        </w:rPr>
        <w:t xml:space="preserve">：2026</w:t>
      </w:r>
      <w:r>
        <w:rPr>
          <w:rFonts w:hint="eastAsia" w:ascii="仿宋" w:hAnsi="仿宋" w:eastAsia="仿宋" w:cs="仿宋"/>
          <w:color w:val="auto"/>
          <w:sz w:val="36"/>
          <w:szCs w:val="36"/>
          <w:highlight w:val="none"/>
        </w:rPr>
        <w:t xml:space="preserve">年</w:t>
      </w:r>
      <w:r>
        <w:rPr>
          <w:rFonts w:hint="eastAsia" w:ascii="仿宋" w:hAnsi="仿宋" w:eastAsia="仿宋" w:cs="仿宋"/>
          <w:color w:val="auto"/>
          <w:sz w:val="36"/>
          <w:szCs w:val="36"/>
          <w:highlight w:val="none"/>
          <w:lang w:val="en-US" w:eastAsia="zh-CN"/>
        </w:rPr>
        <w:t xml:space="preserve">10</w:t>
      </w:r>
      <w:r>
        <w:rPr>
          <w:rFonts w:hint="eastAsia" w:ascii="仿宋" w:hAnsi="仿宋" w:eastAsia="仿宋" w:cs="仿宋"/>
          <w:color w:val="auto"/>
          <w:sz w:val="36"/>
          <w:szCs w:val="36"/>
          <w:highlight w:val="none"/>
        </w:rPr>
        <w:t xml:space="preserve">月</w:t>
      </w:r>
      <w:r/>
    </w:p>
    <w:p>
      <w:pPr>
        <w:jc w:val="center"/>
        <w:spacing w:before="312" w:after="312"/>
        <w:rPr>
          <w:rFonts w:ascii="宋体" w:hAnsi="Calibri"/>
          <w:b/>
          <w:sz w:val="52"/>
          <w:szCs w:val="22"/>
          <w:highlight w:val="yellow"/>
        </w:rPr>
      </w:pPr>
      <w:r>
        <w:rPr>
          <w:rFonts w:hint="eastAsia" w:ascii="宋体"/>
          <w:b/>
          <w:sz w:val="52"/>
          <w:highlight w:val="none"/>
        </w:rPr>
        <w:br w:type="page" w:clear="all"/>
      </w:r>
      <w:r>
        <w:rPr>
          <w:rFonts w:hint="eastAsia" w:ascii="黑体" w:hAnsi="黑体" w:eastAsia="黑体" w:cs="黑体"/>
          <w:b/>
          <w:sz w:val="44"/>
          <w:szCs w:val="44"/>
          <w:highlight w:val="none"/>
        </w:rPr>
        <w:t xml:space="preserve">目  录</w:t>
      </w:r>
      <w:r>
        <w:rPr>
          <w:rFonts w:ascii="宋体" w:hAnsi="宋体"/>
          <w:b/>
          <w:sz w:val="32"/>
          <w:szCs w:val="32"/>
          <w:highlight w:val="yellow"/>
        </w:rPr>
        <w:fldChar w:fldCharType="begin"/>
      </w:r>
      <w:r>
        <w:rPr>
          <w:rFonts w:ascii="宋体" w:hAnsi="宋体"/>
          <w:b/>
          <w:sz w:val="32"/>
          <w:szCs w:val="32"/>
          <w:highlight w:val="yellow"/>
        </w:rPr>
        <w:instrText xml:space="preserve"> </w:instrText>
      </w:r>
      <w:r>
        <w:rPr>
          <w:rFonts w:hint="eastAsia" w:ascii="宋体" w:hAnsi="宋体"/>
          <w:b/>
          <w:sz w:val="32"/>
          <w:szCs w:val="32"/>
          <w:highlight w:val="yellow"/>
        </w:rPr>
        <w:instrText xml:space="preserve">TOC \o "1-3" \h \z \u</w:instrText>
      </w:r>
      <w:r>
        <w:rPr>
          <w:rFonts w:ascii="宋体" w:hAnsi="宋体"/>
          <w:b/>
          <w:sz w:val="32"/>
          <w:szCs w:val="32"/>
          <w:highlight w:val="yellow"/>
        </w:rPr>
        <w:instrText xml:space="preserve"> </w:instrText>
      </w:r>
      <w:r>
        <w:rPr>
          <w:rFonts w:ascii="宋体" w:hAnsi="宋体"/>
          <w:b/>
          <w:sz w:val="32"/>
          <w:szCs w:val="32"/>
          <w:highlight w:val="yellow"/>
        </w:rPr>
        <w:fldChar w:fldCharType="separate"/>
      </w:r>
      <w:r/>
    </w:p>
    <w:p>
      <w:pPr>
        <w:spacing w:before="312" w:after="312"/>
        <w:rPr>
          <w:highlight w:val="none"/>
        </w:rPr>
      </w:pPr>
      <w:r>
        <w:rPr>
          <w:rFonts w:ascii="宋体"/>
          <w:b/>
          <w:sz w:val="52"/>
          <w:highlight w:val="yellow"/>
        </w:rPr>
        <w:fldChar w:fldCharType="end"/>
      </w:r>
      <w:r/>
    </w:p>
    <w:sdt>
      <w:sdtPr>
        <w15:appearance w15:val="boundingBox"/>
        <w15:color w:val="dbdbdb"/>
        <w:id w:val="147469067"/>
        <w:docPartObj>
          <w:docPartGallery w:val="Table of Contents"/>
          <w:docPartUnique w:val="true"/>
        </w:docPartObj>
        <w:rPr>
          <w:rFonts w:ascii="宋体" w:hAnsi="宋体" w:eastAsia="宋体"/>
          <w:sz w:val="21"/>
          <w:highlight w:val="none"/>
        </w:rPr>
      </w:sdtPr>
      <w:sdtContent>
        <w:p>
          <w:pPr>
            <w:spacing w:before="312" w:after="312"/>
            <w:rPr>
              <w:highlight w:val="none"/>
            </w:rPr>
          </w:pPr>
          <w:r>
            <w:rPr>
              <w:highlight w:val="none"/>
            </w:rPr>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b/>
              <w:sz w:val="32"/>
              <w:szCs w:val="32"/>
              <w:highlight w:val="none"/>
            </w:rPr>
            <w:fldChar w:fldCharType="begin"/>
          </w:r>
          <w:r>
            <w:rPr>
              <w:rFonts w:hint="eastAsia" w:ascii="仿宋" w:hAnsi="仿宋" w:eastAsia="仿宋" w:cs="仿宋"/>
              <w:b/>
              <w:sz w:val="32"/>
              <w:szCs w:val="32"/>
              <w:highlight w:val="none"/>
            </w:rPr>
            <w:instrText xml:space="preserve">TOC \o "1-1" \h \u </w:instrText>
          </w:r>
          <w:r>
            <w:rPr>
              <w:rFonts w:hint="eastAsia" w:ascii="仿宋" w:hAnsi="仿宋" w:eastAsia="仿宋" w:cs="仿宋"/>
              <w:b/>
              <w:sz w:val="32"/>
              <w:szCs w:val="32"/>
              <w:highlight w:val="none"/>
            </w:rPr>
            <w:fldChar w:fldCharType="separate"/>
          </w: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_Toc12815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第一部分  招标公告</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_Toc12815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_Toc32745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第二部分  </w:t>
          </w:r>
          <w:r>
            <w:rPr>
              <w:rFonts w:hint="eastAsia" w:ascii="仿宋" w:hAnsi="仿宋" w:eastAsia="仿宋" w:cs="仿宋"/>
              <w:sz w:val="28"/>
              <w:szCs w:val="28"/>
              <w:highlight w:val="none"/>
              <w:lang w:eastAsia="zh-CN"/>
            </w:rPr>
            <w:t xml:space="preserve">投标人</w:t>
          </w:r>
          <w:r>
            <w:rPr>
              <w:rFonts w:hint="eastAsia" w:ascii="仿宋" w:hAnsi="仿宋" w:eastAsia="仿宋" w:cs="仿宋"/>
              <w:sz w:val="28"/>
              <w:szCs w:val="28"/>
              <w:highlight w:val="none"/>
            </w:rPr>
            <w:t xml:space="preserve">须知</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_Toc32745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6</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_Toc24172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三</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val="en-US" w:eastAsia="zh-CN"/>
            </w:rPr>
            <w:t xml:space="preserve">合同文本</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_Toc24172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31</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_Toc20319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第四部分  采购需求</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_Toc20319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40</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rPr>
              <w:rFonts w:hint="eastAsia" w:ascii="仿宋" w:hAnsi="仿宋" w:eastAsia="仿宋" w:cs="仿宋"/>
              <w:sz w:val="28"/>
              <w:szCs w:val="28"/>
            </w:rPr>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_Toc26884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w:t>
          </w:r>
          <w:r>
            <w:rPr>
              <w:rFonts w:hint="eastAsia" w:ascii="仿宋" w:hAnsi="仿宋" w:eastAsia="仿宋" w:cs="仿宋"/>
              <w:sz w:val="28"/>
              <w:szCs w:val="28"/>
              <w:highlight w:val="none"/>
              <w:lang w:val="en-US" w:eastAsia="zh-CN"/>
            </w:rPr>
            <w:t xml:space="preserve">五</w:t>
          </w:r>
          <w:r>
            <w:rPr>
              <w:rFonts w:hint="eastAsia" w:ascii="仿宋" w:hAnsi="仿宋" w:eastAsia="仿宋" w:cs="仿宋"/>
              <w:sz w:val="28"/>
              <w:szCs w:val="28"/>
              <w:highlight w:val="none"/>
            </w:rPr>
            <w:t xml:space="preserve">部分  </w:t>
          </w:r>
          <w:r>
            <w:rPr>
              <w:rFonts w:hint="eastAsia" w:ascii="仿宋" w:hAnsi="仿宋" w:eastAsia="仿宋" w:cs="仿宋"/>
              <w:sz w:val="28"/>
              <w:szCs w:val="28"/>
              <w:highlight w:val="none"/>
              <w:lang w:eastAsia="zh-CN"/>
            </w:rPr>
            <w:t xml:space="preserve">评标方法和标准</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_Toc26884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43</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keepLines w:val="0"/>
            <w:keepNext w:val="0"/>
            <w:pageBreakBefore w:val="0"/>
            <w:spacing w:line="360" w:lineRule="auto"/>
            <w:widowControl w:val="off"/>
            <w:tabs>
              <w:tab w:val="right" w:pos="8844" w:leader="dot"/>
            </w:tabs>
          </w:pPr>
          <w:r>
            <w:rPr>
              <w:rFonts w:hint="eastAsia" w:ascii="仿宋" w:hAnsi="仿宋" w:eastAsia="仿宋" w:cs="仿宋"/>
              <w:sz w:val="28"/>
              <w:szCs w:val="28"/>
              <w:highlight w:val="none"/>
            </w:rPr>
            <w:fldChar w:fldCharType="begin"/>
          </w:r>
          <w:r>
            <w:rPr>
              <w:rFonts w:hint="eastAsia" w:ascii="仿宋" w:hAnsi="仿宋" w:eastAsia="仿宋" w:cs="仿宋"/>
              <w:sz w:val="28"/>
              <w:szCs w:val="28"/>
              <w:highlight w:val="none"/>
            </w:rPr>
            <w:instrText xml:space="preserve"> HYPERLINK \l _Toc24782 </w:instrText>
          </w:r>
          <w:r>
            <w:rPr>
              <w:rFonts w:hint="eastAsia" w:ascii="仿宋" w:hAnsi="仿宋" w:eastAsia="仿宋" w:cs="仿宋"/>
              <w:sz w:val="28"/>
              <w:szCs w:val="28"/>
              <w:highlight w:val="none"/>
            </w:rPr>
            <w:fldChar w:fldCharType="separate"/>
          </w:r>
          <w:r>
            <w:rPr>
              <w:rFonts w:hint="eastAsia" w:ascii="仿宋" w:hAnsi="仿宋" w:eastAsia="仿宋" w:cs="仿宋"/>
              <w:sz w:val="28"/>
              <w:szCs w:val="28"/>
              <w:highlight w:val="none"/>
            </w:rPr>
            <w:t xml:space="preserve">第六部分  投标文件格式</w:t>
          </w:r>
          <w:r>
            <w:rPr>
              <w:rFonts w:hint="eastAsia" w:ascii="仿宋" w:hAnsi="仿宋" w:eastAsia="仿宋" w:cs="仿宋"/>
              <w:sz w:val="28"/>
              <w:szCs w:val="28"/>
            </w:rPr>
            <w:tab/>
          </w: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PAGEREF _Toc24782 \h </w:instrText>
          </w:r>
          <w:r>
            <w:rPr>
              <w:rFonts w:hint="eastAsia" w:ascii="仿宋" w:hAnsi="仿宋" w:eastAsia="仿宋" w:cs="仿宋"/>
              <w:sz w:val="28"/>
              <w:szCs w:val="28"/>
            </w:rPr>
            <w:fldChar w:fldCharType="separate"/>
          </w:r>
          <w:r>
            <w:rPr>
              <w:rFonts w:hint="eastAsia" w:ascii="仿宋" w:hAnsi="仿宋" w:eastAsia="仿宋" w:cs="仿宋"/>
              <w:sz w:val="28"/>
              <w:szCs w:val="28"/>
            </w:rPr>
            <w:t xml:space="preserve">48</w:t>
          </w:r>
          <w:r>
            <w:rPr>
              <w:rFonts w:hint="eastAsia" w:ascii="仿宋" w:hAnsi="仿宋" w:eastAsia="仿宋" w:cs="仿宋"/>
              <w:sz w:val="28"/>
              <w:szCs w:val="28"/>
            </w:rPr>
            <w:fldChar w:fldCharType="end"/>
          </w:r>
          <w:r>
            <w:rPr>
              <w:rFonts w:hint="eastAsia" w:ascii="仿宋" w:hAnsi="仿宋" w:eastAsia="仿宋" w:cs="仿宋"/>
              <w:sz w:val="28"/>
              <w:szCs w:val="28"/>
              <w:highlight w:val="none"/>
            </w:rPr>
            <w:fldChar w:fldCharType="end"/>
          </w:r>
          <w:r/>
        </w:p>
        <w:p>
          <w:pPr>
            <w:pStyle w:val="757"/>
            <w:tabs>
              <w:tab w:val="right" w:pos="8844" w:leader="dot"/>
            </w:tabs>
          </w:pPr>
          <w:r/>
          <w:r/>
        </w:p>
        <w:p>
          <w:pPr>
            <w:jc w:val="center"/>
            <w:spacing w:line="360" w:lineRule="auto"/>
            <w:rPr>
              <w:rFonts w:ascii="仿宋" w:hAnsi="仿宋" w:eastAsia="仿宋" w:cs="仿宋"/>
              <w:b/>
              <w:sz w:val="32"/>
              <w:szCs w:val="32"/>
              <w:highlight w:val="none"/>
            </w:rPr>
          </w:pPr>
          <w:r>
            <w:rPr>
              <w:rFonts w:hint="eastAsia" w:ascii="仿宋" w:hAnsi="仿宋" w:eastAsia="仿宋" w:cs="仿宋"/>
              <w:szCs w:val="32"/>
              <w:highlight w:val="none"/>
            </w:rPr>
            <w:fldChar w:fldCharType="end"/>
          </w:r>
          <w:r/>
        </w:p>
      </w:sdtContent>
    </w:sdt>
    <w:p>
      <w:pPr>
        <w:pStyle w:val="939"/>
        <w:jc w:val="center"/>
        <w:spacing w:line="360" w:lineRule="auto"/>
        <w:rPr>
          <w:rFonts w:ascii="仿宋" w:hAnsi="仿宋" w:eastAsia="仿宋" w:cs="仿宋"/>
          <w:sz w:val="32"/>
          <w:szCs w:val="32"/>
          <w:highlight w:val="none"/>
        </w:rPr>
        <w:sectPr>
          <w:footerReference w:type="default" r:id="rId9"/>
          <w:footnotePr/>
          <w:endnotePr/>
          <w:type w:val="nextPage"/>
          <w:pgSz w:w="11906" w:h="16838" w:orient="portrait"/>
          <w:pgMar w:top="1440" w:right="1474" w:bottom="1440" w:left="1588" w:header="851" w:footer="992" w:gutter="0"/>
          <w:pgNumType w:start="1"/>
          <w:cols w:num="1" w:sep="0" w:space="1701" w:equalWidth="1"/>
          <w:docGrid w:linePitch="360"/>
        </w:sectPr>
      </w:pPr>
      <w:r/>
      <w:bookmarkStart w:id="4" w:name="_Toc8061"/>
      <w:r/>
      <w:r/>
    </w:p>
    <w:p>
      <w:pPr>
        <w:pStyle w:val="939"/>
        <w:jc w:val="center"/>
        <w:spacing w:line="240" w:lineRule="auto"/>
        <w:rPr>
          <w:highlight w:val="none"/>
        </w:rPr>
      </w:pPr>
      <w:r/>
      <w:bookmarkStart w:id="5" w:name="_Toc12815"/>
      <w:r>
        <w:rPr>
          <w:rFonts w:hint="eastAsia"/>
          <w:highlight w:val="none"/>
        </w:rPr>
        <w:t xml:space="preserve">第一部分  </w:t>
      </w:r>
      <w:bookmarkEnd w:id="4"/>
      <w:r>
        <w:rPr>
          <w:rFonts w:hint="eastAsia"/>
          <w:highlight w:val="none"/>
        </w:rPr>
        <w:t xml:space="preserve">招标公告</w:t>
      </w:r>
      <w:bookmarkEnd w:id="5"/>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highlight w:val="none"/>
        </w:rPr>
        <w:t xml:space="preserve">项目概况</w:t>
      </w:r>
      <w:r/>
    </w:p>
    <w:p>
      <w:pPr>
        <w:ind w:firstLine="480"/>
        <w:spacing w:line="500" w:lineRule="exact"/>
        <w:rPr>
          <w:rFonts w:ascii="仿宋" w:hAnsi="仿宋" w:eastAsia="仿宋" w:cs="仿宋"/>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Cs/>
          <w:iCs/>
          <w:color w:val="000000"/>
          <w:highlight w:val="none"/>
          <w:lang w:eastAsia="zh-CN"/>
        </w:rPr>
        <w:t xml:space="preserve">南京市第一医院河西院区神经介入导管室DSA维保服务</w:t>
      </w:r>
      <w:r>
        <w:rPr>
          <w:rFonts w:hint="eastAsia" w:ascii="仿宋" w:hAnsi="仿宋" w:eastAsia="仿宋" w:cs="仿宋"/>
          <w:color w:val="000000"/>
          <w:highlight w:val="none"/>
          <w:lang w:eastAsia="zh-CN"/>
        </w:rPr>
        <w:t xml:space="preserve">JSZC-320100-NJXD-G2026-0062</w:t>
      </w:r>
      <w:r>
        <w:rPr>
          <w:rFonts w:hint="eastAsia" w:ascii="仿宋" w:hAnsi="仿宋" w:eastAsia="仿宋" w:cs="仿宋"/>
          <w:bCs/>
          <w:iCs/>
          <w:color w:val="000000"/>
          <w:highlight w:val="none"/>
        </w:rPr>
        <w:t xml:space="preserve"> 招标项目</w:t>
      </w:r>
      <w:r>
        <w:rPr>
          <w:rFonts w:hint="eastAsia" w:ascii="仿宋" w:hAnsi="仿宋" w:eastAsia="仿宋" w:cs="仿宋"/>
          <w:bCs/>
          <w:iCs/>
          <w:highlight w:val="none"/>
        </w:rPr>
        <w:t xml:space="preserve">的潜在投标人应在“苏采云”系统内免费下载（投标人必须在苏采云系统中获取采购文件，方能参与政府采购项目）获取招标文件，并于</w:t>
      </w:r>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11月25日 14:30</w:t>
      </w:r>
      <w:r>
        <w:rPr>
          <w:rFonts w:hint="eastAsia" w:ascii="仿宋" w:hAnsi="仿宋" w:eastAsia="仿宋" w:cs="仿宋"/>
          <w:bCs/>
          <w:iCs/>
          <w:highlight w:val="none"/>
        </w:rPr>
        <w:t xml:space="preserve">（北京时间）前递交投标文件。</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一、项目基本情况</w:t>
      </w:r>
      <w:r/>
    </w:p>
    <w:p>
      <w:pPr>
        <w:ind w:firstLine="480"/>
        <w:spacing w:line="500" w:lineRule="exact"/>
        <w:rPr>
          <w:rFonts w:hint="eastAsia" w:ascii="仿宋" w:hAnsi="仿宋" w:eastAsia="仿宋" w:cs="仿宋"/>
          <w:color w:val="ff0000"/>
          <w:highlight w:val="none"/>
          <w:lang w:eastAsia="zh-CN"/>
        </w:rPr>
      </w:pPr>
      <w:r>
        <w:rPr>
          <w:rFonts w:hint="eastAsia" w:ascii="仿宋" w:hAnsi="仿宋" w:eastAsia="仿宋" w:cs="仿宋"/>
          <w:highlight w:val="none"/>
        </w:rPr>
        <w:t xml:space="preserve">（一）项目编号：</w:t>
      </w:r>
      <w:r>
        <w:rPr>
          <w:rFonts w:hint="eastAsia" w:ascii="仿宋" w:hAnsi="仿宋" w:eastAsia="仿宋" w:cs="仿宋"/>
          <w:color w:val="000000"/>
          <w:highlight w:val="none"/>
          <w:lang w:eastAsia="zh-CN"/>
        </w:rPr>
        <w:t xml:space="preserve">JSZC-320100-NJXD-G2026-0062</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（二）项目名称：</w:t>
      </w:r>
      <w:r>
        <w:rPr>
          <w:rFonts w:hint="eastAsia" w:ascii="仿宋" w:hAnsi="仿宋" w:eastAsia="仿宋" w:cs="仿宋"/>
          <w:bCs/>
          <w:iCs/>
          <w:color w:val="000000"/>
          <w:highlight w:val="none"/>
          <w:lang w:eastAsia="zh-CN"/>
        </w:rPr>
        <w:t xml:space="preserve">南京市第一医院河西院区神经介入导管室DSA维保服务</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（三）预算金额：</w:t>
      </w:r>
      <w:bookmarkStart w:id="6" w:name="EB839e973c1f9b45a6b4f805f81d6f9994"/>
      <w:r/>
      <w:bookmarkEnd w:id="6"/>
      <w:r>
        <w:rPr>
          <w:rFonts w:hint="eastAsia" w:ascii="仿宋" w:hAnsi="仿宋" w:eastAsia="仿宋" w:cs="仿宋"/>
          <w:highlight w:val="none"/>
          <w:lang w:val="en-US" w:eastAsia="zh-CN"/>
        </w:rPr>
        <w:t xml:space="preserve">270</w:t>
      </w:r>
      <w:r>
        <w:rPr>
          <w:rFonts w:hint="eastAsia" w:ascii="仿宋" w:hAnsi="仿宋" w:eastAsia="仿宋" w:cs="仿宋"/>
          <w:highlight w:val="none"/>
        </w:rPr>
        <w:t xml:space="preserve">万元</w:t>
      </w:r>
      <w:r/>
    </w:p>
    <w:p>
      <w:pPr>
        <w:ind w:firstLine="480"/>
        <w:spacing w:line="500" w:lineRule="exact"/>
        <w:rPr>
          <w:rFonts w:hint="default" w:ascii="仿宋" w:hAnsi="仿宋" w:eastAsia="仿宋" w:cs="仿宋"/>
          <w:highlight w:val="none"/>
          <w:lang w:val="en-US" w:eastAsia="zh-CN"/>
        </w:rPr>
      </w:pPr>
      <w:r>
        <w:rPr>
          <w:rFonts w:hint="eastAsia" w:ascii="仿宋" w:hAnsi="仿宋" w:eastAsia="仿宋" w:cs="仿宋"/>
          <w:highlight w:val="none"/>
        </w:rPr>
        <w:t xml:space="preserve">（四）最高限价：</w:t>
      </w:r>
      <w:r>
        <w:rPr>
          <w:rFonts w:hint="eastAsia" w:ascii="仿宋" w:hAnsi="仿宋" w:eastAsia="仿宋" w:cs="仿宋"/>
          <w:highlight w:val="none"/>
          <w:lang w:val="en-US" w:eastAsia="zh-CN"/>
        </w:rPr>
        <w:t xml:space="preserve">270</w:t>
      </w:r>
      <w:r>
        <w:rPr>
          <w:rFonts w:hint="eastAsia" w:ascii="仿宋" w:hAnsi="仿宋" w:eastAsia="仿宋" w:cs="仿宋"/>
          <w:highlight w:val="none"/>
        </w:rPr>
        <w:t xml:space="preserve">万元</w:t>
      </w:r>
      <w:r>
        <w:rPr>
          <w:rFonts w:hint="eastAsia" w:ascii="仿宋" w:hAnsi="仿宋" w:eastAsia="仿宋" w:cs="仿宋"/>
          <w:highlight w:val="none"/>
          <w:lang w:val="en-US" w:eastAsia="zh-CN"/>
        </w:rPr>
        <w:t xml:space="preserve">/3年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（五）采购需求：</w:t>
      </w:r>
      <w:r>
        <w:rPr>
          <w:rFonts w:hint="eastAsia" w:ascii="仿宋" w:hAnsi="仿宋" w:eastAsia="仿宋" w:cs="仿宋"/>
          <w:bCs/>
          <w:iCs/>
          <w:color w:val="000000"/>
          <w:highlight w:val="none"/>
          <w:lang w:eastAsia="zh-CN"/>
        </w:rPr>
        <w:t xml:space="preserve">南京市第一医院</w:t>
      </w:r>
      <w:r>
        <w:rPr>
          <w:rFonts w:hint="eastAsia" w:ascii="仿宋" w:hAnsi="仿宋" w:eastAsia="仿宋" w:cs="仿宋"/>
          <w:bCs/>
          <w:iCs/>
          <w:color w:val="000000"/>
          <w:highlight w:val="none"/>
        </w:rPr>
        <w:t xml:space="preserve">采购所需</w:t>
      </w:r>
      <w:r>
        <w:rPr>
          <w:rFonts w:hint="eastAsia" w:ascii="仿宋" w:hAnsi="仿宋" w:eastAsia="仿宋" w:cs="仿宋"/>
          <w:bCs/>
          <w:iCs/>
          <w:color w:val="000000"/>
          <w:highlight w:val="none"/>
          <w:lang w:eastAsia="zh-CN"/>
        </w:rPr>
        <w:t xml:space="preserve">神经介入导管室DSA维保服务</w:t>
      </w:r>
      <w:r>
        <w:rPr>
          <w:rFonts w:hint="eastAsia" w:ascii="仿宋" w:hAnsi="仿宋" w:eastAsia="仿宋" w:cs="仿宋"/>
          <w:highlight w:val="none"/>
        </w:rPr>
        <w:t xml:space="preserve">，具体要求见招标文件。</w:t>
      </w:r>
      <w:r/>
    </w:p>
    <w:p>
      <w:pPr>
        <w:ind w:firstLine="480"/>
        <w:spacing w:line="500" w:lineRule="exact"/>
        <w:rPr>
          <w:rFonts w:hint="default" w:ascii="仿宋" w:hAnsi="仿宋" w:eastAsia="仿宋" w:cs="仿宋"/>
          <w:b/>
          <w:bCs/>
          <w:highlight w:val="yellow"/>
          <w:lang w:val="en-US" w:eastAsia="zh-CN"/>
        </w:rPr>
      </w:pPr>
      <w:r>
        <w:rPr>
          <w:rFonts w:hint="eastAsia" w:ascii="仿宋" w:hAnsi="仿宋" w:eastAsia="仿宋" w:cs="仿宋"/>
          <w:highlight w:val="none"/>
        </w:rPr>
        <w:t xml:space="preserve">（六）合同履行期限：</w:t>
      </w:r>
      <w:r>
        <w:rPr>
          <w:rFonts w:hint="eastAsia" w:ascii="仿宋" w:hAnsi="仿宋" w:eastAsia="仿宋" w:cs="仿宋"/>
          <w:highlight w:val="none"/>
          <w:lang w:val="en-US" w:eastAsia="zh-CN"/>
        </w:rPr>
        <w:t xml:space="preserve">自合同签订之日起三年。</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（七）本项目不接受联合体。</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二、申请人的资格要求</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（一）基本资格条件：</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1.符合《中华人民共和国政府采购法》第二十二条规定，提供</w:t>
      </w:r>
      <w:r>
        <w:rPr>
          <w:rFonts w:hint="eastAsia" w:ascii="仿宋" w:hAnsi="仿宋" w:eastAsia="仿宋" w:cs="仿宋"/>
          <w:highlight w:val="none"/>
        </w:rPr>
        <w:t xml:space="preserve">《南京市政府采购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信用记录表暨信用承诺书》</w:t>
      </w:r>
      <w:r>
        <w:rPr>
          <w:rFonts w:hint="eastAsia" w:ascii="仿宋" w:hAnsi="仿宋" w:eastAsia="仿宋" w:cs="仿宋"/>
          <w:highlight w:val="none"/>
          <w:lang w:eastAsia="zh-CN"/>
        </w:rPr>
        <w:t xml:space="preserve">（</w:t>
      </w:r>
      <w:r>
        <w:rPr>
          <w:rFonts w:hint="eastAsia" w:ascii="仿宋" w:hAnsi="仿宋" w:eastAsia="仿宋" w:cs="仿宋"/>
          <w:color w:val="000000"/>
          <w:highlight w:val="none"/>
        </w:rPr>
        <w:t xml:space="preserve">具体要求见六、其他补充事宜中政府采购信用承诺</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。不适用信用承诺的，应按政府采购信用承诺要求提供证明材料。</w:t>
      </w:r>
      <w:r/>
    </w:p>
    <w:p>
      <w:pPr>
        <w:ind w:firstLine="480"/>
        <w:spacing w:line="50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在有效经营期内的营业执照（复印件加盖公章）。</w:t>
      </w:r>
      <w:r/>
    </w:p>
    <w:p>
      <w:pPr>
        <w:ind w:firstLine="480"/>
        <w:spacing w:line="500" w:lineRule="exact"/>
        <w:rPr>
          <w:rFonts w:ascii="仿宋" w:hAnsi="仿宋" w:eastAsia="仿宋" w:cs="仿宋"/>
          <w:color w:val="000000"/>
          <w:highlight w:val="yellow"/>
        </w:rPr>
      </w:pPr>
      <w:r>
        <w:rPr>
          <w:rFonts w:hint="eastAsia" w:ascii="仿宋" w:hAnsi="仿宋" w:eastAsia="仿宋" w:cs="仿宋"/>
          <w:color w:val="000000"/>
          <w:highlight w:val="none"/>
        </w:rPr>
        <w:t xml:space="preserve">（二）落实政府采购政策需满足的资格要求：本项目无落实政府采购政策需满足的资格要求。</w:t>
      </w:r>
      <w:r/>
    </w:p>
    <w:p>
      <w:pPr>
        <w:ind w:firstLine="482"/>
        <w:spacing w:line="500" w:lineRule="exact"/>
        <w:rPr>
          <w:rFonts w:ascii="仿宋" w:hAnsi="仿宋" w:eastAsia="仿宋" w:cs="仿宋"/>
          <w:color w:val="000000"/>
          <w:highlight w:val="yellow"/>
        </w:rPr>
      </w:pPr>
      <w:r>
        <w:rPr>
          <w:rFonts w:hint="eastAsia" w:ascii="仿宋" w:hAnsi="仿宋" w:eastAsia="仿宋" w:cs="仿宋"/>
          <w:color w:val="000000"/>
          <w:highlight w:val="none"/>
        </w:rPr>
        <w:t xml:space="preserve">（三）本项目的特定资格要求：</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1.投标人须提供有效期内的《医疗器械经营许可证》（复印件加盖公章）；</w:t>
      </w:r>
      <w:r/>
    </w:p>
    <w:p>
      <w:pPr>
        <w:ind w:firstLine="482"/>
        <w:spacing w:line="50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2.投标人须提供自身的《辐射安全许可证》（复印件加盖公章）；</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.未被“信用中国”网、“中国政府采购”网、江苏政府采购网列入失信被执行人、重大税收违法案件当事人名单、政府采购严重失信行为记录名单；</w:t>
      </w:r>
      <w:r/>
    </w:p>
    <w:p>
      <w:pPr>
        <w:ind w:firstLine="482"/>
        <w:spacing w:line="50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4</w:t>
      </w:r>
      <w:r>
        <w:rPr>
          <w:rFonts w:hint="eastAsia" w:ascii="仿宋" w:hAnsi="仿宋" w:eastAsia="仿宋" w:cs="仿宋"/>
          <w:color w:val="000000"/>
          <w:highlight w:val="none"/>
        </w:rPr>
        <w:t xml:space="preserve">.单位负责人为同一人或者存在直接控股、管理关系的不同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，不得参加同一合同项下的政府采购活动。为采购项目提供整体设计、规范编制或者项目管理、监理、检测等服务的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，不得参加本项目的采购活动。</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三、获取招标文件</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（一）时间：自招标文件公告发布之日起5个工作日（</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3</w:t>
      </w:r>
      <w:r>
        <w:rPr>
          <w:rFonts w:hint="eastAsia" w:ascii="仿宋" w:hAnsi="仿宋" w:eastAsia="仿宋" w:cs="仿宋"/>
          <w:bCs/>
          <w:color w:val="000000"/>
          <w:highlight w:val="none"/>
        </w:rPr>
        <w:t xml:space="preserve">日</w:t>
      </w:r>
      <w:r>
        <w:rPr>
          <w:rFonts w:hint="eastAsia" w:ascii="仿宋" w:hAnsi="仿宋" w:eastAsia="仿宋" w:cs="仿宋"/>
          <w:bCs/>
          <w:color w:val="000000"/>
          <w:highlight w:val="none"/>
          <w:lang w:val="en-US" w:eastAsia="zh-CN"/>
        </w:rPr>
        <w:t xml:space="preserve">17:</w:t>
      </w:r>
      <w:r>
        <w:rPr>
          <w:rFonts w:hint="eastAsia" w:ascii="仿宋" w:hAnsi="仿宋" w:eastAsia="仿宋" w:cs="仿宋"/>
          <w:bCs/>
          <w:color w:val="000000"/>
          <w:highlight w:val="none"/>
        </w:rPr>
        <w:t xml:space="preserve">00至</w:t>
      </w:r>
      <w:r>
        <w:rPr>
          <w:rFonts w:hint="eastAsia" w:ascii="仿宋" w:hAnsi="仿宋" w:eastAsia="仿宋" w:cs="仿宋"/>
          <w:bCs/>
          <w:color w:val="000000"/>
          <w:highlight w:val="none"/>
          <w:lang w:eastAsia="zh-CN"/>
        </w:rPr>
        <w:t xml:space="preserve">2026</w:t>
      </w:r>
      <w:r>
        <w:rPr>
          <w:rFonts w:hint="eastAsia" w:ascii="仿宋" w:hAnsi="仿宋" w:eastAsia="仿宋" w:cs="仿宋"/>
          <w:bCs/>
          <w:color w:val="000000"/>
          <w:highlight w:val="none"/>
        </w:rPr>
        <w:t xml:space="preserve">年</w:t>
      </w:r>
      <w:r>
        <w:rPr>
          <w:rFonts w:hint="eastAsia" w:ascii="仿宋" w:hAnsi="仿宋" w:eastAsia="仿宋" w:cs="仿宋"/>
          <w:bCs/>
          <w:color w:val="000000"/>
          <w:highlight w:val="none"/>
          <w:lang w:val="en-US" w:eastAsia="zh-CN"/>
        </w:rPr>
        <w:t xml:space="preserve">11</w:t>
      </w:r>
      <w:r>
        <w:rPr>
          <w:rFonts w:hint="eastAsia" w:ascii="仿宋" w:hAnsi="仿宋" w:eastAsia="仿宋" w:cs="仿宋"/>
          <w:bCs/>
          <w:color w:val="000000"/>
          <w:highlight w:val="none"/>
        </w:rPr>
        <w:t xml:space="preserve">月</w:t>
      </w:r>
      <w:r>
        <w:rPr>
          <w:rFonts w:hint="eastAsia" w:ascii="仿宋" w:hAnsi="仿宋" w:eastAsia="仿宋" w:cs="仿宋"/>
          <w:bCs/>
          <w:color w:val="000000"/>
          <w:highlight w:val="none"/>
          <w:lang w:val="en-US" w:eastAsia="zh-CN"/>
        </w:rPr>
        <w:t xml:space="preserve">10</w:t>
      </w:r>
      <w:r>
        <w:rPr>
          <w:rFonts w:hint="eastAsia" w:ascii="仿宋" w:hAnsi="仿宋" w:eastAsia="仿宋" w:cs="仿宋"/>
          <w:bCs/>
          <w:color w:val="000000"/>
          <w:highlight w:val="none"/>
        </w:rPr>
        <w:t xml:space="preserve">日23</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59）</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（二）地点：“苏采云”系统内免费下载（投标人必须在苏采云系统中获取采购文件，方能参与政府采购项目）</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（三）方式：</w:t>
      </w:r>
      <w:r>
        <w:rPr>
          <w:rFonts w:hint="eastAsia" w:ascii="仿宋" w:hAnsi="仿宋" w:eastAsia="仿宋" w:cs="仿宋"/>
          <w:bCs/>
          <w:color w:val="000000"/>
          <w:highlight w:val="none"/>
          <w:lang w:eastAsia="zh-CN"/>
        </w:rPr>
        <w:t xml:space="preserve">投标人</w:t>
      </w:r>
      <w:r>
        <w:rPr>
          <w:rFonts w:hint="eastAsia" w:ascii="仿宋" w:hAnsi="仿宋" w:eastAsia="仿宋" w:cs="仿宋"/>
          <w:bCs/>
          <w:color w:val="000000"/>
          <w:highlight w:val="none"/>
          <w:lang w:val="en-US" w:eastAsia="zh-CN"/>
        </w:rPr>
        <w:t xml:space="preserve">登录</w:t>
      </w:r>
      <w:r>
        <w:rPr>
          <w:rFonts w:hint="eastAsia" w:ascii="仿宋" w:hAnsi="仿宋" w:eastAsia="仿宋" w:cs="仿宋"/>
          <w:bCs/>
          <w:color w:val="000000"/>
          <w:highlight w:val="none"/>
        </w:rPr>
        <w:t xml:space="preserve">“江苏政府采购网”，在网站首页点击“苏采云”→使用CA锁登录系统</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新用户需进行“平台用户注册”</w:t>
      </w:r>
      <w:r>
        <w:rPr>
          <w:rFonts w:hint="eastAsia" w:ascii="仿宋" w:hAnsi="仿宋" w:eastAsia="仿宋" w:cs="仿宋"/>
          <w:bCs/>
          <w:color w:val="000000"/>
          <w:highlight w:val="none"/>
          <w:lang w:eastAsia="zh-CN"/>
        </w:rPr>
        <w:t xml:space="preserve">）</w:t>
      </w:r>
      <w:r>
        <w:rPr>
          <w:rFonts w:hint="eastAsia" w:ascii="仿宋" w:hAnsi="仿宋" w:eastAsia="仿宋" w:cs="仿宋"/>
          <w:bCs/>
          <w:color w:val="000000"/>
          <w:highlight w:val="none"/>
        </w:rPr>
        <w:t xml:space="preserve">→“项目参与”进行登记，在“可参与项目”中选择“我要参与”，参与成功后到“已参与项目”界面中找到该项目下载文件并进行操作。</w:t>
      </w:r>
      <w:r/>
    </w:p>
    <w:p>
      <w:pPr>
        <w:ind w:firstLine="480"/>
        <w:spacing w:line="500" w:lineRule="exact"/>
        <w:rPr>
          <w:rFonts w:ascii="仿宋" w:hAnsi="仿宋" w:eastAsia="仿宋" w:cs="仿宋"/>
          <w:bCs/>
          <w:color w:val="000000"/>
          <w:highlight w:val="none"/>
        </w:rPr>
      </w:pPr>
      <w:r>
        <w:rPr>
          <w:rFonts w:hint="eastAsia" w:ascii="仿宋" w:hAnsi="仿宋" w:eastAsia="仿宋" w:cs="仿宋"/>
          <w:bCs/>
          <w:color w:val="000000"/>
          <w:highlight w:val="none"/>
        </w:rPr>
        <w:t xml:space="preserve">（四）售</w:t>
      </w:r>
      <w:r>
        <w:rPr>
          <w:rFonts w:hint="eastAsia" w:ascii="仿宋" w:hAnsi="仿宋" w:eastAsia="仿宋" w:cs="仿宋"/>
          <w:color w:val="000000"/>
          <w:highlight w:val="none"/>
        </w:rPr>
        <w:t xml:space="preserve">价：0.00元</w:t>
      </w:r>
      <w:r>
        <w:rPr>
          <w:rFonts w:hint="eastAsia" w:ascii="仿宋" w:hAnsi="仿宋" w:eastAsia="仿宋" w:cs="仿宋"/>
          <w:bCs/>
          <w:color w:val="000000"/>
          <w:highlight w:val="none"/>
        </w:rPr>
        <w:t xml:space="preserve">。</w:t>
      </w:r>
      <w:r/>
    </w:p>
    <w:p>
      <w:pPr>
        <w:ind w:firstLine="482"/>
        <w:spacing w:line="500" w:lineRule="exact"/>
        <w:rPr>
          <w:rFonts w:ascii="仿宋" w:hAnsi="仿宋" w:eastAsia="仿宋" w:cs="仿宋"/>
          <w:b/>
          <w:highlight w:val="none"/>
        </w:rPr>
      </w:pPr>
      <w:r>
        <w:rPr>
          <w:rFonts w:hint="eastAsia" w:ascii="仿宋" w:hAnsi="仿宋" w:eastAsia="仿宋" w:cs="仿宋"/>
          <w:b/>
          <w:highlight w:val="none"/>
        </w:rPr>
        <w:t xml:space="preserve">四、提交投标文件截止时间、开标时间和地点</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（一）时间：</w:t>
      </w:r>
      <w:bookmarkStart w:id="7" w:name="EB32f26f7a56ea4234ac2c058c48587799"/>
      <w:r/>
      <w:bookmarkEnd w:id="7"/>
      <w:r>
        <w:rPr>
          <w:rFonts w:hint="eastAsia" w:ascii="仿宋" w:hAnsi="仿宋" w:eastAsia="仿宋" w:cs="仿宋"/>
          <w:bCs/>
          <w:iCs/>
          <w:color w:val="000000"/>
          <w:highlight w:val="none"/>
          <w:lang w:eastAsia="zh-CN"/>
        </w:rPr>
        <w:t xml:space="preserve">2026</w:t>
      </w:r>
      <w:r>
        <w:rPr>
          <w:rFonts w:hint="eastAsia" w:ascii="仿宋" w:hAnsi="仿宋" w:eastAsia="仿宋" w:cs="仿宋"/>
          <w:bCs/>
          <w:iCs/>
          <w:color w:val="000000"/>
          <w:highlight w:val="none"/>
        </w:rPr>
        <w:t xml:space="preserve">年</w:t>
      </w:r>
      <w:r>
        <w:rPr>
          <w:rFonts w:hint="eastAsia" w:ascii="仿宋" w:hAnsi="仿宋" w:eastAsia="仿宋" w:cs="仿宋"/>
          <w:bCs/>
          <w:iCs/>
          <w:color w:val="auto"/>
          <w:highlight w:val="none"/>
          <w:lang w:val="en-US" w:eastAsia="zh-CN"/>
        </w:rPr>
        <w:t xml:space="preserve">11月25日14:30</w:t>
      </w:r>
      <w:r>
        <w:rPr>
          <w:rFonts w:hint="eastAsia" w:ascii="仿宋" w:hAnsi="仿宋" w:eastAsia="仿宋" w:cs="仿宋"/>
          <w:bCs/>
          <w:iCs/>
          <w:color w:val="000000"/>
          <w:highlight w:val="none"/>
        </w:rPr>
        <w:t xml:space="preserve">（北京时间）。</w:t>
      </w:r>
      <w:r/>
    </w:p>
    <w:p>
      <w:pPr>
        <w:ind w:firstLine="480"/>
        <w:spacing w:line="500" w:lineRule="exact"/>
        <w:rPr>
          <w:rFonts w:ascii="仿宋" w:hAnsi="仿宋" w:eastAsia="仿宋" w:cs="仿宋"/>
          <w:color w:val="000000"/>
          <w:highlight w:val="none"/>
        </w:rPr>
      </w:pPr>
      <w:r>
        <w:rPr>
          <w:rFonts w:hint="eastAsia" w:ascii="仿宋" w:hAnsi="仿宋" w:eastAsia="仿宋" w:cs="仿宋"/>
          <w:highlight w:val="none"/>
        </w:rPr>
        <w:t xml:space="preserve">（二）地点</w:t>
      </w:r>
      <w:r>
        <w:rPr>
          <w:rFonts w:hint="eastAsia" w:ascii="仿宋" w:hAnsi="仿宋" w:eastAsia="仿宋" w:cs="仿宋"/>
          <w:color w:val="000000"/>
          <w:highlight w:val="none"/>
        </w:rPr>
        <w:t xml:space="preserve">：</w:t>
      </w:r>
      <w:bookmarkStart w:id="8" w:name="EB5915918a541e40afa5d8d4e64ad5179a"/>
      <w:r>
        <w:rPr>
          <w:rFonts w:hint="eastAsia" w:ascii="仿宋" w:hAnsi="仿宋" w:eastAsia="仿宋" w:cs="仿宋"/>
          <w:color w:val="000000"/>
          <w:highlight w:val="none"/>
        </w:rPr>
        <w:t xml:space="preserve">江苏省政府采购交易系统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网上开标大厅。</w:t>
      </w:r>
      <w:bookmarkEnd w:id="8"/>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五、公告期限</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自公告发布之日起5个工作日。</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六、其他补充事宜</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1.</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通过苏采云系统参与政府采购项目，需要办理江苏省政府采购数字证书及电子公章，具体详见苏采云系统登录页“新CA办理指南”。《苏采云系统</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操作手册》（以下简称《操作手册》）可至江苏政府采购网―办事指南-资料下载中心下载，</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按《操作手册》进行注册、制作、上传电子投标文件。</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2.潜在</w:t>
      </w:r>
      <w:r>
        <w:rPr>
          <w:rFonts w:hint="eastAsia" w:ascii="仿宋" w:hAnsi="仿宋" w:eastAsia="仿宋" w:cs="仿宋"/>
          <w:b/>
          <w:bCs/>
          <w:highlight w:val="none"/>
          <w:lang w:eastAsia="zh-CN"/>
        </w:rPr>
        <w:t xml:space="preserve">投标人</w:t>
      </w:r>
      <w:r>
        <w:rPr>
          <w:rFonts w:hint="eastAsia" w:ascii="仿宋" w:hAnsi="仿宋" w:eastAsia="仿宋" w:cs="仿宋"/>
          <w:b/>
          <w:bCs/>
          <w:highlight w:val="none"/>
        </w:rPr>
        <w:t xml:space="preserve">访问政府采购管理交易系统（苏采云）的网络地址和方法：</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（1）潜在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（2）“CA数字证书”的获取：</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需办理CA锁，“苏采云”系统目前仅支持“苏采云”系统下的政务CA，省内各地区办理的“苏采云”系统下的政务CA全省通用。</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（3）“CA数字证书”的办理材料以及</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操作手册详见：http://jsxcmm.com/help/gys.html。</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（4）潜在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访问“苏采云”系统的网络地址和方法：“苏采云”系统的网址：http://jszfcg.jsczt.cn/jszc/login。</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（5）采购文件（后缀名为“.kedt”）、</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操作手册及政府采购客户端工具也可通过“苏采云”系统--已报名项目--报名详情页面内相应链接进行下载。</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（6）招标代理机构（采购代理机构）将数据电文形式的采购文件加载至“苏采云”系统，供潜在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下载或者查阅。</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（7）苏采云系统使用谷歌浏览器参与不见面开标。</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（8）“苏采云”南京地区客服热线025-83633744、025-83633743。</w:t>
      </w:r>
      <w:r/>
    </w:p>
    <w:p>
      <w:pPr>
        <w:ind w:firstLine="480"/>
        <w:spacing w:line="500" w:lineRule="exact"/>
        <w:rPr>
          <w:rFonts w:ascii="仿宋" w:hAnsi="仿宋" w:eastAsia="仿宋" w:cs="仿宋"/>
          <w:b/>
          <w:bCs/>
          <w:highlight w:val="none"/>
        </w:rPr>
      </w:pPr>
      <w:r>
        <w:rPr>
          <w:rFonts w:hint="eastAsia" w:ascii="仿宋" w:hAnsi="仿宋" w:eastAsia="仿宋" w:cs="仿宋"/>
          <w:b/>
          <w:bCs/>
          <w:highlight w:val="none"/>
        </w:rPr>
        <w:t xml:space="preserve">3.</w:t>
      </w:r>
      <w:r>
        <w:rPr>
          <w:rFonts w:hint="eastAsia" w:ascii="仿宋" w:hAnsi="仿宋" w:eastAsia="仿宋" w:cs="仿宋"/>
          <w:b/>
          <w:bCs/>
          <w:color w:val="000000"/>
          <w:highlight w:val="none"/>
        </w:rPr>
        <w:t xml:space="preserve">投标文件的解密：</w:t>
      </w:r>
      <w:r>
        <w:rPr>
          <w:rFonts w:hint="eastAsia" w:ascii="仿宋" w:hAnsi="仿宋" w:eastAsia="仿宋" w:cs="仿宋"/>
          <w:color w:val="000000"/>
          <w:highlight w:val="none"/>
        </w:rPr>
        <w:t xml:space="preserve">开标当天各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及时登录不见面开标大厅，投标文件递交截止时间后，采购人将在系统内公布</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名单，然后通过开标会议区发出投标文件解密的指令，</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在开标室按规定时间自行实施远程解密，</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解密限定在开标后30分钟之内完成</w:t>
      </w:r>
      <w:r>
        <w:rPr>
          <w:rFonts w:hint="eastAsia" w:ascii="仿宋" w:hAnsi="仿宋" w:eastAsia="仿宋" w:cs="仿宋"/>
          <w:color w:val="000000"/>
          <w:highlight w:val="none"/>
        </w:rPr>
        <w:t xml:space="preserve">。因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网络与电源不稳定、未按操作手册要求配置软硬件、解密锁发生故障或用错、故意不在要求时限内完成解密等自身原因，导致投标文件在规定时间内未能解密、解密失败或解密超时，视为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销其投标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2"/>
        <w:keepLines w:val="0"/>
        <w:keepNext w:val="0"/>
        <w:pageBreakBefore w:val="0"/>
        <w:spacing w:line="500" w:lineRule="exact"/>
        <w:widowControl w:val="off"/>
        <w:rPr>
          <w:rFonts w:hint="default" w:ascii="仿宋" w:hAnsi="仿宋" w:eastAsia="仿宋" w:cs="仿宋"/>
          <w:color w:val="auto"/>
          <w:highlight w:val="none"/>
        </w:rPr>
      </w:pPr>
      <w:r>
        <w:rPr>
          <w:rFonts w:hint="eastAsia" w:ascii="仿宋" w:hAnsi="仿宋" w:eastAsia="仿宋" w:cs="仿宋"/>
          <w:b/>
          <w:bCs/>
          <w:color w:val="auto"/>
          <w:highlight w:val="none"/>
          <w:lang w:val="en-US" w:eastAsia="zh-CN"/>
        </w:rPr>
        <w:t xml:space="preserve">4.</w:t>
      </w:r>
      <w:r>
        <w:rPr>
          <w:rFonts w:hint="eastAsia" w:ascii="仿宋" w:hAnsi="仿宋" w:eastAsia="仿宋" w:cs="仿宋"/>
          <w:b/>
          <w:bCs/>
          <w:color w:val="auto"/>
          <w:highlight w:val="none"/>
        </w:rPr>
        <w:t xml:space="preserve">政府采购信用承诺：</w:t>
      </w:r>
      <w:r>
        <w:rPr>
          <w:rFonts w:hint="eastAsia" w:ascii="仿宋" w:hAnsi="仿宋" w:eastAsia="仿宋" w:cs="仿宋"/>
          <w:color w:val="auto"/>
          <w:highlight w:val="none"/>
        </w:rPr>
        <w:t xml:space="preserve">根据《关于在政府采购活动中推行信用承诺制的通知》宁财购通〔2021〕5号规定， 参加南京地区政府采购活动的</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，应以书面形式向采购人或政府采购代理机构作出信用承诺。信用承诺以《</w:t>
      </w:r>
      <w:r>
        <w:rPr>
          <w:rFonts w:hint="eastAsia" w:ascii="仿宋" w:hAnsi="仿宋" w:eastAsia="仿宋" w:cs="仿宋"/>
          <w:color w:val="auto"/>
          <w:highlight w:val="none"/>
          <w:lang w:eastAsia="zh-CN"/>
        </w:rPr>
        <w:t xml:space="preserve">南京市政府采购供应商信用承诺书</w:t>
      </w:r>
      <w:r>
        <w:rPr>
          <w:rFonts w:hint="eastAsia" w:ascii="仿宋" w:hAnsi="仿宋" w:eastAsia="仿宋" w:cs="仿宋"/>
          <w:color w:val="auto"/>
          <w:highlight w:val="none"/>
        </w:rPr>
        <w:t xml:space="preserve">》体现。</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应尽早做好承诺书工作，《</w:t>
      </w:r>
      <w:r>
        <w:rPr>
          <w:rFonts w:hint="eastAsia" w:ascii="仿宋" w:hAnsi="仿宋" w:eastAsia="仿宋" w:cs="仿宋"/>
          <w:color w:val="auto"/>
          <w:highlight w:val="none"/>
          <w:lang w:eastAsia="zh-CN"/>
        </w:rPr>
        <w:t xml:space="preserve">南京市政府采购供应商信用承诺书</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模板详见第六部分投标文件格式，须按要求填写</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并</w:t>
      </w:r>
      <w:r>
        <w:rPr>
          <w:rFonts w:hint="eastAsia" w:ascii="仿宋" w:hAnsi="仿宋" w:eastAsia="仿宋" w:cs="仿宋"/>
          <w:color w:val="auto"/>
          <w:highlight w:val="none"/>
        </w:rPr>
        <w:t xml:space="preserve">由</w:t>
      </w:r>
      <w:r>
        <w:rPr>
          <w:rFonts w:hint="eastAsia" w:ascii="仿宋" w:hAnsi="仿宋" w:eastAsia="仿宋" w:cs="仿宋"/>
          <w:color w:val="auto"/>
          <w:highlight w:val="none"/>
          <w:lang w:val="en-US" w:eastAsia="zh-CN"/>
        </w:rPr>
        <w:t xml:space="preserve">法定代表人</w:t>
      </w:r>
      <w:r>
        <w:rPr>
          <w:rFonts w:hint="eastAsia" w:ascii="仿宋" w:hAnsi="仿宋" w:eastAsia="仿宋" w:cs="仿宋"/>
          <w:color w:val="auto"/>
          <w:highlight w:val="none"/>
        </w:rPr>
        <w:t xml:space="preserve">签字并盖单位公章。</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在政府采购资格审查环节，</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只需提供书面《南京市政府采购供应商信用承诺书》，即可替代以下证明材料：</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（1）符合国家相关规定的财务状况报告；</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（2）依法缴纳税收的证明材料；</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（3）依法缴纳社会保障资金的证明材料；</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（4）具备履行政府采购合同所必需的设备和专业技术能力的证明材料；</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（5）参加政府采购活动前三年内在经营活动中没有重大违法记录的证明材料；</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（6）未被列入失信被执行人、重大税收违法失信主体、政府采购严重违法失信行为记录名单的证明材料。</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在中标（成交）后，应上述由信用承诺书替代的证明材料，加盖公章提交采购人或采购代理机构核验。经核验无误后，由采购人或采购代理机构发出中标（成交）通知书。</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涉及以下情形的，不适用信用承诺，仍须提供上述证明材料：</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（1）</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（2）被相关监管部门作出行政处罚且尚在处罚有效期内；</w:t>
      </w:r>
      <w:r/>
    </w:p>
    <w:p>
      <w:pPr>
        <w:ind w:firstLine="480"/>
        <w:keepLines w:val="0"/>
        <w:keepNext w:val="0"/>
        <w:pageBreakBefore w:val="0"/>
        <w:spacing w:line="500" w:lineRule="exact"/>
        <w:widowControl w:val="off"/>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（3）其他法律、行政法规规定的不适用信用承诺的情形。</w:t>
      </w:r>
      <w:r/>
    </w:p>
    <w:p>
      <w:pPr>
        <w:ind w:firstLine="480"/>
        <w:keepLines w:val="0"/>
        <w:keepNext w:val="0"/>
        <w:pageBreakBefore w:val="0"/>
        <w:spacing w:line="500" w:lineRule="exact"/>
        <w:widowControl w:val="off"/>
        <w:rPr>
          <w:rFonts w:hint="eastAsia" w:ascii="仿宋" w:hAnsi="仿宋" w:eastAsia="仿宋" w:cs="仿宋"/>
          <w:color w:val="auto"/>
          <w:highlight w:val="none"/>
        </w:rP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w:t>
      </w:r>
      <w:r/>
    </w:p>
    <w:p>
      <w:pPr>
        <w:ind w:firstLine="480"/>
        <w:spacing w:line="500" w:lineRule="exact"/>
        <w:rPr>
          <w:rFonts w:hint="eastAsia" w:ascii="仿宋" w:hAnsi="仿宋" w:eastAsia="仿宋" w:cs="仿宋"/>
          <w:color w:val="auto"/>
          <w:highlight w:val="yellow"/>
        </w:rPr>
      </w:pP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供应商插入CA证书</w:t>
      </w:r>
      <w:r>
        <w:rPr>
          <w:rFonts w:hint="eastAsia" w:ascii="仿宋" w:hAnsi="仿宋" w:eastAsia="仿宋" w:cs="仿宋"/>
          <w:highlight w:val="none"/>
          <w:lang w:eastAsia="zh-CN"/>
        </w:rPr>
        <w:t xml:space="preserve">登录</w:t>
      </w:r>
      <w:r>
        <w:rPr>
          <w:rFonts w:hint="eastAsia" w:ascii="仿宋" w:hAnsi="仿宋" w:eastAsia="仿宋" w:cs="仿宋"/>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招标文件时间设定不符合有关法律法规规定等原因使供应商权益受损的除外。</w:t>
      </w:r>
      <w:r/>
    </w:p>
    <w:p>
      <w:pPr>
        <w:ind w:firstLine="482"/>
        <w:spacing w:line="500" w:lineRule="exact"/>
        <w:rPr>
          <w:rFonts w:ascii="仿宋" w:hAnsi="仿宋" w:eastAsia="仿宋" w:cs="仿宋"/>
          <w:b/>
          <w:bCs/>
          <w:iCs/>
          <w:highlight w:val="none"/>
        </w:rPr>
      </w:pPr>
      <w:r>
        <w:rPr>
          <w:rFonts w:hint="eastAsia" w:ascii="仿宋" w:hAnsi="仿宋" w:eastAsia="仿宋" w:cs="仿宋"/>
          <w:b/>
          <w:bCs/>
          <w:iCs/>
          <w:highlight w:val="none"/>
        </w:rPr>
        <w:t xml:space="preserve">七、对本次采购提出询问，请按以下方式联系。</w:t>
      </w:r>
      <w:r/>
    </w:p>
    <w:p>
      <w:pPr>
        <w:ind w:firstLine="480"/>
        <w:spacing w:line="500" w:lineRule="exact"/>
        <w:rPr>
          <w:rFonts w:ascii="仿宋" w:hAnsi="仿宋" w:eastAsia="仿宋" w:cs="仿宋"/>
          <w:highlight w:val="none"/>
        </w:rPr>
      </w:pPr>
      <w:r/>
      <w:bookmarkStart w:id="9" w:name="EB6c5d4254c80a4b9cbed1a4ace593426e"/>
      <w:r>
        <w:rPr>
          <w:rFonts w:hint="eastAsia" w:ascii="仿宋" w:hAnsi="仿宋" w:eastAsia="仿宋" w:cs="仿宋"/>
          <w:highlight w:val="none"/>
        </w:rPr>
        <w:t xml:space="preserve">1.采购人信息</w:t>
      </w:r>
      <w:r/>
    </w:p>
    <w:p>
      <w:pPr>
        <w:ind w:firstLine="480"/>
        <w:spacing w:line="500" w:lineRule="exact"/>
        <w:rPr>
          <w:rFonts w:hint="eastAsia" w:ascii="仿宋" w:hAnsi="仿宋" w:eastAsia="仿宋" w:cs="仿宋"/>
          <w:color w:val="auto"/>
          <w:highlight w:val="none"/>
          <w:lang w:eastAsia="zh-CN"/>
        </w:rPr>
      </w:pPr>
      <w:r>
        <w:rPr>
          <w:rFonts w:hint="eastAsia" w:ascii="仿宋" w:hAnsi="仿宋" w:eastAsia="仿宋" w:cs="仿宋"/>
          <w:color w:val="auto"/>
          <w:highlight w:val="none"/>
        </w:rPr>
        <w:t xml:space="preserve">单位名称：</w:t>
      </w:r>
      <w:r>
        <w:rPr>
          <w:rFonts w:hint="eastAsia" w:ascii="仿宋" w:hAnsi="仿宋" w:eastAsia="仿宋" w:cs="仿宋"/>
          <w:color w:val="auto"/>
          <w:highlight w:val="none"/>
          <w:lang w:eastAsia="zh-CN"/>
        </w:rPr>
        <w:t xml:space="preserve">南京市第一医院</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rPr>
        <w:t xml:space="preserve">单位地址：南京市秦淮区长乐路68号</w:t>
      </w:r>
      <w:r/>
    </w:p>
    <w:p>
      <w:pPr>
        <w:ind w:firstLine="480"/>
        <w:spacing w:line="500" w:lineRule="exact"/>
        <w:rPr>
          <w:rFonts w:hint="default"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t xml:space="preserve">联系人：胡老师</w:t>
      </w:r>
      <w:r/>
    </w:p>
    <w:p>
      <w:pPr>
        <w:ind w:firstLine="480"/>
        <w:spacing w:line="500" w:lineRule="exact"/>
        <w:rPr>
          <w:rFonts w:hint="default" w:ascii="仿宋" w:hAnsi="仿宋" w:eastAsia="仿宋" w:cs="仿宋"/>
          <w:color w:val="auto"/>
          <w:highlight w:val="none"/>
        </w:rPr>
      </w:pPr>
      <w:r>
        <w:rPr>
          <w:rFonts w:hint="eastAsia" w:ascii="仿宋" w:hAnsi="仿宋" w:eastAsia="仿宋" w:cs="仿宋"/>
          <w:color w:val="auto"/>
          <w:highlight w:val="none"/>
        </w:rPr>
        <w:t xml:space="preserve">联系方式：025-52271418</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2.采购代理机构信息</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名称：南京相度工程咨询有限公司</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地址：南京市中山南路414号投资大厦A层（13层）</w:t>
      </w:r>
      <w:r>
        <w:rPr>
          <w:rFonts w:hint="eastAsia" w:ascii="仿宋" w:hAnsi="仿宋" w:eastAsia="仿宋" w:cs="仿宋"/>
          <w:highlight w:val="none"/>
          <w:lang w:eastAsia="zh-CN"/>
        </w:rPr>
        <w:t xml:space="preserve">1301室</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联系人：阮登湖（项目负责人）、万晗晓</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联系方式：</w:t>
      </w:r>
      <w:bookmarkStart w:id="93" w:name="_GoBack"/>
      <w:r/>
      <w:bookmarkEnd w:id="93"/>
      <w:r>
        <w:rPr>
          <w:rFonts w:hint="eastAsia" w:ascii="仿宋" w:hAnsi="仿宋" w:eastAsia="仿宋" w:cs="仿宋"/>
          <w:highlight w:val="none"/>
          <w:lang w:eastAsia="zh-CN"/>
        </w:rPr>
        <w:t xml:space="preserve">025-85507079转801、805</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3.项目联系方式</w:t>
      </w:r>
      <w:r/>
    </w:p>
    <w:p>
      <w:pPr>
        <w:ind w:firstLine="480"/>
        <w:spacing w:line="500" w:lineRule="exact"/>
        <w:rPr>
          <w:rFonts w:ascii="仿宋" w:hAnsi="仿宋" w:eastAsia="仿宋" w:cs="仿宋"/>
          <w:highlight w:val="none"/>
        </w:rPr>
      </w:pPr>
      <w:r>
        <w:rPr>
          <w:rFonts w:hint="eastAsia" w:ascii="仿宋" w:hAnsi="仿宋" w:eastAsia="仿宋" w:cs="仿宋"/>
          <w:highlight w:val="none"/>
        </w:rPr>
        <w:t xml:space="preserve">项目联系人：阮登湖（项目负责人）、万晗晓</w:t>
      </w:r>
      <w:r/>
    </w:p>
    <w:p>
      <w:pPr>
        <w:ind w:firstLine="480"/>
        <w:spacing w:line="500" w:lineRule="exact"/>
        <w:rPr>
          <w:rFonts w:hint="eastAsia" w:ascii="仿宋" w:hAnsi="仿宋" w:eastAsia="仿宋" w:cs="仿宋"/>
          <w:highlight w:val="none"/>
          <w:lang w:eastAsia="zh-CN"/>
        </w:rPr>
      </w:pPr>
      <w:r>
        <w:rPr>
          <w:rFonts w:hint="eastAsia" w:ascii="仿宋" w:hAnsi="仿宋" w:eastAsia="仿宋" w:cs="仿宋"/>
          <w:highlight w:val="none"/>
        </w:rPr>
        <w:t xml:space="preserve">电话：</w:t>
      </w:r>
      <w:r>
        <w:rPr>
          <w:rFonts w:hint="eastAsia" w:ascii="仿宋" w:hAnsi="仿宋" w:eastAsia="仿宋" w:cs="仿宋"/>
          <w:highlight w:val="none"/>
          <w:lang w:eastAsia="zh-CN"/>
        </w:rPr>
        <w:t xml:space="preserve">025-85507079转801、805</w:t>
      </w:r>
      <w:r/>
    </w:p>
    <w:p>
      <w:pPr>
        <w:rPr>
          <w:highlight w:val="none"/>
        </w:rPr>
      </w:pPr>
      <w:r>
        <w:rPr>
          <w:rFonts w:hint="eastAsia"/>
          <w:color w:val="000080"/>
          <w:sz w:val="20"/>
          <w:highlight w:val="none"/>
        </w:rPr>
        <w:t xml:space="preserve"> </w:t>
      </w:r>
      <w:bookmarkEnd w:id="9"/>
      <w:r/>
      <w:r/>
    </w:p>
    <w:p>
      <w:pPr>
        <w:rPr>
          <w:highlight w:val="none"/>
        </w:rPr>
      </w:pPr>
      <w:r>
        <w:rPr>
          <w:highlight w:val="none"/>
        </w:rPr>
        <w:br w:type="page" w:clear="all"/>
      </w:r>
      <w:r/>
    </w:p>
    <w:p>
      <w:pPr>
        <w:pStyle w:val="939"/>
        <w:jc w:val="center"/>
        <w:spacing w:line="240" w:lineRule="auto"/>
        <w:rPr>
          <w:highlight w:val="none"/>
        </w:rPr>
      </w:pPr>
      <w:r/>
      <w:bookmarkStart w:id="10" w:name="_Toc32745"/>
      <w:r/>
      <w:bookmarkStart w:id="11" w:name="_Toc4509"/>
      <w:r>
        <w:rPr>
          <w:rFonts w:hint="eastAsia"/>
          <w:highlight w:val="none"/>
        </w:rPr>
        <w:t xml:space="preserve">第二部分  </w:t>
      </w:r>
      <w:r>
        <w:rPr>
          <w:rFonts w:hint="eastAsia"/>
          <w:highlight w:val="none"/>
          <w:lang w:eastAsia="zh-CN"/>
        </w:rPr>
        <w:t xml:space="preserve">投标人</w:t>
      </w:r>
      <w:r>
        <w:rPr>
          <w:rFonts w:hint="eastAsia"/>
          <w:highlight w:val="none"/>
        </w:rPr>
        <w:t xml:space="preserve">须知</w:t>
      </w:r>
      <w:bookmarkEnd w:id="10"/>
      <w:r/>
      <w:bookmarkEnd w:id="11"/>
      <w:r/>
      <w:r/>
    </w:p>
    <w:p>
      <w:pPr>
        <w:pStyle w:val="940"/>
        <w:spacing w:before="0" w:after="0" w:line="240" w:lineRule="auto"/>
        <w:rPr>
          <w:highlight w:val="none"/>
        </w:rPr>
      </w:pPr>
      <w:r/>
      <w:bookmarkStart w:id="12" w:name="_Toc921"/>
      <w:r>
        <w:rPr>
          <w:rFonts w:hint="eastAsia"/>
          <w:highlight w:val="none"/>
          <w:lang w:eastAsia="zh-CN"/>
        </w:rPr>
        <w:t xml:space="preserve">投标人</w:t>
      </w:r>
      <w:r>
        <w:rPr>
          <w:rFonts w:hint="eastAsia"/>
          <w:highlight w:val="none"/>
        </w:rPr>
        <w:t xml:space="preserve">须知前附表：</w:t>
      </w:r>
      <w:bookmarkEnd w:id="12"/>
      <w:r/>
      <w:r/>
    </w:p>
    <w:tbl>
      <w:tblPr>
        <w:tblStyle w:val="741"/>
        <w:tblW w:w="963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0"/>
        <w:gridCol w:w="2013"/>
        <w:gridCol w:w="6859"/>
      </w:tblGrid>
      <w:tr>
        <w:trPr>
          <w:trHeight w:val="528"/>
        </w:trPr>
        <w:tc>
          <w:tcPr>
            <w:tcW w:w="760" w:type="dxa"/>
            <w:vAlign w:val="center"/>
            <w:textDirection w:val="lrTb"/>
            <w:noWrap w:val="false"/>
          </w:tcPr>
          <w:p>
            <w:pPr>
              <w:jc w:val="center"/>
              <w:spacing w:line="560" w:lineRule="exact"/>
              <w:rPr>
                <w:rFonts w:ascii="仿宋" w:hAnsi="仿宋" w:eastAsia="仿宋" w:cs="仿宋"/>
                <w:b/>
                <w:bCs/>
                <w:color w:val="000000"/>
                <w:highlight w:val="none"/>
              </w:rPr>
            </w:pPr>
            <w:r/>
            <w:bookmarkStart w:id="13" w:name="EBc9d8a0a6c333409599b28034cbc893d2"/>
            <w:r>
              <w:rPr>
                <w:rFonts w:hint="eastAsia" w:ascii="仿宋" w:hAnsi="仿宋" w:eastAsia="仿宋" w:cs="仿宋"/>
                <w:b/>
                <w:bCs/>
                <w:color w:val="000000"/>
                <w:highlight w:val="none"/>
              </w:rPr>
              <w:t xml:space="preserve">序号</w:t>
            </w:r>
            <w:r/>
          </w:p>
        </w:tc>
        <w:tc>
          <w:tcPr>
            <w:tcW w:w="2013" w:type="dxa"/>
            <w:vAlign w:val="center"/>
            <w:textDirection w:val="lrTb"/>
            <w:noWrap w:val="false"/>
          </w:tcPr>
          <w:p>
            <w:pPr>
              <w:jc w:val="center"/>
              <w:spacing w:line="56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内容</w:t>
            </w:r>
            <w:r/>
          </w:p>
        </w:tc>
        <w:tc>
          <w:tcPr>
            <w:tcW w:w="6859" w:type="dxa"/>
            <w:vAlign w:val="center"/>
            <w:textDirection w:val="lrTb"/>
            <w:noWrap w:val="false"/>
          </w:tcPr>
          <w:p>
            <w:pPr>
              <w:jc w:val="center"/>
              <w:spacing w:line="56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说明及要求</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特别说明</w:t>
            </w:r>
            <w:r/>
          </w:p>
        </w:tc>
        <w:tc>
          <w:tcPr>
            <w:tcW w:w="6859" w:type="dxa"/>
            <w:vAlign w:val="center"/>
            <w:textDirection w:val="lrTb"/>
            <w:noWrap w:val="false"/>
          </w:tcPr>
          <w:p>
            <w:pPr>
              <w:spacing w:line="56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若有内容与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须知前附表内容不一致时，以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须知前附表为准。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2</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投标保证金</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本项目不收取投标保证金。</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p>
        </w:tc>
        <w:tc>
          <w:tcPr>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投标有效期</w:t>
            </w:r>
            <w:r/>
          </w:p>
        </w:tc>
        <w:tc>
          <w:tcPr>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90日（从提交投标文件截止之日起算）</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4</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lang w:eastAsia="zh-CN"/>
              </w:rPr>
            </w:pPr>
            <w:r>
              <w:rPr>
                <w:rFonts w:hint="eastAsia" w:ascii="仿宋" w:hAnsi="仿宋" w:eastAsia="仿宋" w:cs="仿宋"/>
                <w:color w:val="000000"/>
                <w:highlight w:val="none"/>
                <w:lang w:eastAsia="zh-CN"/>
              </w:rPr>
              <w:t xml:space="preserve">评标方法和标准</w:t>
            </w:r>
            <w:r/>
          </w:p>
        </w:tc>
        <w:tc>
          <w:tcPr>
            <w:shd w:val="clear" w:color="auto" w:fill="auto"/>
            <w:tcW w:w="6859" w:type="dxa"/>
            <w:vAlign w:val="center"/>
            <w:textDirection w:val="lrTb"/>
            <w:noWrap w:val="false"/>
          </w:tcPr>
          <w:p>
            <w:pPr>
              <w:pStyle w:val="963"/>
              <w:jc w:val="both"/>
              <w:spacing w:line="560" w:lineRule="exact"/>
              <w:rPr>
                <w:rFonts w:ascii="仿宋" w:hAnsi="仿宋" w:eastAsia="仿宋" w:cs="仿宋"/>
                <w:color w:val="000000"/>
                <w:sz w:val="21"/>
                <w:highlight w:val="none"/>
              </w:rPr>
            </w:pPr>
            <w:r/>
            <w:bookmarkStart w:id="14" w:name="EBf2540e281f614ac8b4efc83b6e64d4d2"/>
            <w:r/>
            <w:bookmarkEnd w:id="14"/>
            <w:r>
              <w:rPr>
                <w:rFonts w:hint="eastAsia" w:ascii="仿宋" w:hAnsi="仿宋" w:eastAsia="仿宋" w:cs="仿宋"/>
                <w:color w:val="000000"/>
                <w:szCs w:val="24"/>
                <w:highlight w:val="none"/>
              </w:rPr>
              <w:t xml:space="preserve">综合评分法。具体细则详见招标文件</w:t>
            </w:r>
            <w:r>
              <w:rPr>
                <w:rFonts w:hint="eastAsia" w:ascii="仿宋" w:hAnsi="仿宋" w:eastAsia="仿宋" w:cs="仿宋"/>
                <w:color w:val="000000"/>
                <w:szCs w:val="24"/>
                <w:highlight w:val="none"/>
                <w:lang w:eastAsia="zh-CN"/>
              </w:rPr>
              <w:t xml:space="preserve">评标方法和标准</w:t>
            </w:r>
            <w:r>
              <w:rPr>
                <w:rFonts w:hint="eastAsia" w:ascii="仿宋" w:hAnsi="仿宋" w:eastAsia="仿宋" w:cs="仿宋"/>
                <w:color w:val="000000"/>
                <w:szCs w:val="24"/>
                <w:highlight w:val="none"/>
              </w:rPr>
              <w:t xml:space="preserve">部分。</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5</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分包、转包要求</w:t>
            </w:r>
            <w:r/>
          </w:p>
        </w:tc>
        <w:tc>
          <w:tcPr>
            <w:shd w:val="clear" w:color="auto" w:fill="auto"/>
            <w:tcW w:w="6859" w:type="dxa"/>
            <w:vAlign w:val="center"/>
            <w:textDirection w:val="lrTb"/>
            <w:noWrap w:val="false"/>
          </w:tcPr>
          <w:p>
            <w:pPr>
              <w:spacing w:line="560" w:lineRule="exact"/>
              <w:rPr>
                <w:rFonts w:ascii="仿宋" w:hAnsi="仿宋" w:eastAsia="仿宋" w:cs="仿宋"/>
                <w:color w:val="000000"/>
                <w:sz w:val="21"/>
                <w:szCs w:val="22"/>
                <w:highlight w:val="none"/>
              </w:rPr>
            </w:pPr>
            <w:r>
              <w:rPr>
                <w:rFonts w:hint="eastAsia" w:ascii="仿宋" w:hAnsi="仿宋" w:eastAsia="仿宋" w:cs="仿宋"/>
                <w:color w:val="000000"/>
                <w:highlight w:val="none"/>
              </w:rPr>
              <w:t xml:space="preserve">本项目不允许分包、转包。</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6</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代理费用收取方式及标准</w:t>
            </w:r>
            <w:r/>
          </w:p>
        </w:tc>
        <w:tc>
          <w:tcPr>
            <w:shd w:val="clear" w:color="auto" w:fill="auto"/>
            <w:tcW w:w="6859" w:type="dxa"/>
            <w:vAlign w:val="center"/>
            <w:textDirection w:val="lrTb"/>
            <w:noWrap w:val="false"/>
          </w:tcPr>
          <w:p>
            <w:pPr>
              <w:spacing w:line="520" w:lineRule="exact"/>
              <w:tabs>
                <w:tab w:val="left" w:pos="851" w:leader="none"/>
                <w:tab w:val="left" w:pos="1134" w:leader="none"/>
              </w:tabs>
              <w:rPr>
                <w:rFonts w:hint="eastAsia" w:ascii="仿宋" w:hAnsi="仿宋" w:eastAsia="仿宋" w:cs="仿宋"/>
                <w:highlight w:val="none"/>
              </w:rPr>
            </w:pPr>
            <w:r>
              <w:rPr>
                <w:rFonts w:hint="eastAsia" w:ascii="仿宋" w:hAnsi="仿宋" w:eastAsia="仿宋" w:cs="仿宋"/>
                <w:highlight w:val="none"/>
              </w:rPr>
              <w:t xml:space="preserve">根据与采购人的协议约定，本项目中标服务费由中标人支付。</w:t>
            </w:r>
            <w:r/>
          </w:p>
          <w:p>
            <w:pPr>
              <w:spacing w:line="520" w:lineRule="exact"/>
              <w:tabs>
                <w:tab w:val="left" w:pos="851" w:leader="none"/>
                <w:tab w:val="left" w:pos="1134" w:leader="none"/>
              </w:tabs>
              <w:rPr>
                <w:rFonts w:hint="eastAsia" w:ascii="仿宋" w:hAnsi="仿宋" w:eastAsia="仿宋" w:cs="仿宋"/>
                <w:highlight w:val="none"/>
              </w:rPr>
            </w:pPr>
            <w:r>
              <w:rPr>
                <w:rFonts w:hint="eastAsia" w:ascii="仿宋" w:hAnsi="仿宋" w:eastAsia="仿宋" w:cs="仿宋"/>
                <w:highlight w:val="none"/>
              </w:rPr>
              <w:t xml:space="preserve">本项目采购代理服务费按计价格</w:t>
            </w:r>
            <w:r>
              <w:rPr>
                <w:rFonts w:hint="eastAsia" w:ascii="仿宋" w:hAnsi="仿宋" w:eastAsia="仿宋" w:cs="仿宋"/>
                <w:highlight w:val="none"/>
                <w:lang w:eastAsia="zh-CN"/>
              </w:rPr>
              <w:t xml:space="preserve">〔2002〕1980号</w:t>
            </w:r>
            <w:r>
              <w:rPr>
                <w:rFonts w:hint="eastAsia" w:ascii="仿宋" w:hAnsi="仿宋" w:eastAsia="仿宋" w:cs="仿宋"/>
                <w:highlight w:val="none"/>
              </w:rPr>
              <w:t xml:space="preserve">文标准计取，在领取中标通知书前一次性缴纳。</w:t>
            </w:r>
            <w:r/>
          </w:p>
          <w:p>
            <w:pPr>
              <w:spacing w:line="520" w:lineRule="exact"/>
              <w:tabs>
                <w:tab w:val="left" w:pos="851" w:leader="none"/>
                <w:tab w:val="left" w:pos="1134" w:leader="none"/>
              </w:tabs>
              <w:rPr>
                <w:rFonts w:hint="eastAsia" w:ascii="仿宋" w:hAnsi="仿宋" w:eastAsia="仿宋" w:cs="仿宋"/>
                <w:highlight w:val="none"/>
              </w:rPr>
            </w:pPr>
            <w:r>
              <w:rPr>
                <w:rFonts w:hint="eastAsia" w:ascii="仿宋" w:hAnsi="仿宋" w:eastAsia="仿宋" w:cs="仿宋"/>
                <w:highlight w:val="none"/>
              </w:rPr>
              <w:t xml:space="preserve">本项目专家评审费由采购人依据苏财规〔2026〕1号文支付。</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账户信息：</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账户名称：南京相度工程咨询有限公司</w:t>
            </w:r>
            <w:r/>
          </w:p>
          <w:p>
            <w:pPr>
              <w:spacing w:line="560" w:lineRule="exact"/>
              <w:tabs>
                <w:tab w:val="left" w:pos="851" w:leader="none"/>
                <w:tab w:val="left" w:pos="1134" w:leader="none"/>
              </w:tabs>
              <w:rPr>
                <w:rFonts w:ascii="仿宋" w:hAnsi="仿宋" w:eastAsia="仿宋" w:cs="仿宋"/>
                <w:color w:val="000000"/>
                <w:highlight w:val="none"/>
              </w:rPr>
            </w:pPr>
            <w:r>
              <w:rPr>
                <w:rFonts w:hint="eastAsia" w:ascii="仿宋" w:hAnsi="仿宋" w:eastAsia="仿宋" w:cs="仿宋"/>
                <w:color w:val="000000"/>
                <w:highlight w:val="none"/>
              </w:rPr>
              <w:t xml:space="preserve">开户银行：中国银行南京市中华路支行</w:t>
            </w:r>
            <w:r/>
          </w:p>
          <w:p>
            <w:pPr>
              <w:spacing w:line="560" w:lineRule="exact"/>
              <w:widowControl/>
              <w:rPr>
                <w:rFonts w:ascii="仿宋" w:hAnsi="仿宋" w:eastAsia="仿宋" w:cs="仿宋"/>
                <w:color w:val="000000"/>
                <w:highlight w:val="none"/>
              </w:rPr>
            </w:pPr>
            <w:r>
              <w:rPr>
                <w:rFonts w:hint="eastAsia" w:ascii="仿宋" w:hAnsi="仿宋" w:eastAsia="仿宋" w:cs="仿宋"/>
                <w:color w:val="000000"/>
                <w:highlight w:val="none"/>
              </w:rPr>
              <w:t xml:space="preserve">银行账号：5261 7880 4478</w:t>
            </w:r>
            <w:r/>
          </w:p>
        </w:tc>
      </w:tr>
      <w:tr>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7</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履约保证金</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本项目不需要缴纳履约保证金。</w:t>
            </w:r>
            <w:r/>
          </w:p>
        </w:tc>
      </w:tr>
      <w:tr>
        <w:trPr>
          <w:trHeight w:val="1428"/>
        </w:trPr>
        <w:tc>
          <w:tcPr>
            <w:tcW w:w="760" w:type="dxa"/>
            <w:vAlign w:val="center"/>
            <w:textDirection w:val="lrTb"/>
            <w:noWrap w:val="false"/>
          </w:tcPr>
          <w:p>
            <w:pPr>
              <w:jc w:val="cente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8</w:t>
            </w:r>
            <w:r/>
          </w:p>
        </w:tc>
        <w:tc>
          <w:tcPr>
            <w:shd w:val="clear" w:color="auto" w:fill="auto"/>
            <w:tcW w:w="2013" w:type="dxa"/>
            <w:vAlign w:val="center"/>
            <w:textDirection w:val="lrTb"/>
            <w:noWrap w:val="false"/>
          </w:tcPr>
          <w:p>
            <w:pPr>
              <w:jc w:val="left"/>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中小企业划分标准所属行业</w:t>
            </w:r>
            <w:r/>
          </w:p>
        </w:tc>
        <w:tc>
          <w:tcPr>
            <w:shd w:val="clear" w:color="auto" w:fill="auto"/>
            <w:tcW w:w="6859"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本项目采购的标的对应的中小企业划分标准所属行业为</w:t>
            </w:r>
            <w:r>
              <w:rPr>
                <w:rFonts w:hint="eastAsia" w:ascii="仿宋" w:hAnsi="仿宋" w:eastAsia="仿宋" w:cs="仿宋"/>
                <w:color w:val="000000"/>
                <w:highlight w:val="none"/>
                <w:u w:val="single"/>
              </w:rPr>
              <w:t xml:space="preserve">其他未列明行业</w:t>
            </w:r>
            <w:r>
              <w:rPr>
                <w:rFonts w:hint="eastAsia" w:ascii="仿宋" w:hAnsi="仿宋" w:eastAsia="仿宋" w:cs="仿宋"/>
                <w:color w:val="000000"/>
                <w:highlight w:val="none"/>
              </w:rPr>
              <w:t xml:space="preserve">。</w:t>
            </w:r>
            <w:bookmarkEnd w:id="13"/>
            <w:r/>
            <w:r/>
          </w:p>
        </w:tc>
      </w:tr>
      <w:tr>
        <w:trPr>
          <w:trHeight w:val="543"/>
        </w:trPr>
        <w:tc>
          <w:tcPr>
            <w:tcW w:w="760" w:type="dxa"/>
            <w:vAlign w:val="center"/>
            <w:textDirection w:val="lrTb"/>
            <w:noWrap w:val="false"/>
          </w:tcPr>
          <w:p>
            <w:pPr>
              <w:jc w:val="center"/>
              <w:spacing w:line="560" w:lineRule="exact"/>
              <w:rPr>
                <w:rFonts w:hint="eastAsia" w:ascii="仿宋" w:hAnsi="仿宋" w:eastAsia="仿宋" w:cs="仿宋"/>
                <w:color w:val="000000"/>
                <w:highlight w:val="none"/>
              </w:rPr>
            </w:pPr>
            <w:r/>
            <w:bookmarkStart w:id="15" w:name="_Toc6204"/>
            <w:r>
              <w:rPr>
                <w:rFonts w:hint="eastAsia" w:ascii="仿宋" w:hAnsi="仿宋" w:eastAsia="仿宋" w:cs="仿宋"/>
                <w:color w:val="000000"/>
                <w:highlight w:val="none"/>
              </w:rPr>
              <w:t xml:space="preserve">9</w:t>
            </w:r>
            <w:r/>
          </w:p>
        </w:tc>
        <w:tc>
          <w:tcPr>
            <w:shd w:val="clear" w:color="auto" w:fill="auto"/>
            <w:tcW w:w="2013" w:type="dxa"/>
            <w:vAlign w:val="center"/>
            <w:textDirection w:val="lrTb"/>
            <w:noWrap w:val="false"/>
          </w:tcPr>
          <w:p>
            <w:pPr>
              <w:jc w:val="left"/>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现场踏勘</w:t>
            </w:r>
            <w:r/>
          </w:p>
        </w:tc>
        <w:tc>
          <w:tcPr>
            <w:shd w:val="clear" w:color="auto" w:fill="auto"/>
            <w:tcW w:w="6859" w:type="dxa"/>
            <w:vAlign w:val="center"/>
            <w:textDirection w:val="lrTb"/>
            <w:noWrap w:val="false"/>
          </w:tcPr>
          <w:p>
            <w:pPr>
              <w:spacing w:line="56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本项目不组织现场踏勘。</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10</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本项目属于</w:t>
            </w:r>
            <w:r>
              <w:rPr>
                <w:rFonts w:hint="eastAsia" w:ascii="仿宋" w:hAnsi="仿宋" w:eastAsia="仿宋" w:cs="仿宋"/>
                <w:color w:val="000000"/>
                <w:highlight w:val="none"/>
                <w:u w:val="single"/>
              </w:rPr>
              <w:t xml:space="preserve">服务类</w:t>
            </w:r>
            <w:r>
              <w:rPr>
                <w:rFonts w:hint="eastAsia" w:ascii="仿宋" w:hAnsi="仿宋" w:eastAsia="仿宋" w:cs="仿宋"/>
                <w:color w:val="000000"/>
                <w:highlight w:val="none"/>
              </w:rPr>
              <w:t xml:space="preserve">采购，</w:t>
            </w:r>
            <w:r>
              <w:rPr>
                <w:rFonts w:hint="eastAsia" w:ascii="仿宋" w:hAnsi="仿宋" w:eastAsia="仿宋" w:cs="仿宋"/>
                <w:color w:val="000000"/>
                <w:highlight w:val="none"/>
                <w:u w:val="single"/>
              </w:rPr>
              <w:t xml:space="preserve">非专门面向中小企业</w:t>
            </w:r>
            <w:r>
              <w:rPr>
                <w:rFonts w:hint="eastAsia" w:ascii="仿宋" w:hAnsi="仿宋" w:eastAsia="仿宋" w:cs="仿宋"/>
                <w:color w:val="000000"/>
                <w:highlight w:val="none"/>
              </w:rPr>
              <w:t xml:space="preserve">。</w:t>
            </w:r>
            <w:r/>
          </w:p>
        </w:tc>
      </w:tr>
      <w:tr>
        <w:trPr/>
        <w:tc>
          <w:tcPr>
            <w:tcW w:w="760" w:type="dxa"/>
            <w:vAlign w:val="center"/>
            <w:textDirection w:val="lrTb"/>
            <w:noWrap w:val="false"/>
          </w:tcPr>
          <w:p>
            <w:pPr>
              <w:jc w:val="center"/>
              <w:spacing w:line="560" w:lineRule="exact"/>
              <w:rPr>
                <w:rFonts w:hint="default" w:ascii="仿宋" w:hAnsi="仿宋" w:eastAsia="仿宋" w:cs="仿宋"/>
                <w:color w:val="000000"/>
                <w:highlight w:val="none"/>
                <w:lang w:val="en-US" w:eastAsia="zh-CN"/>
              </w:rPr>
            </w:pPr>
            <w:r>
              <w:rPr>
                <w:rFonts w:hint="eastAsia" w:ascii="仿宋" w:hAnsi="仿宋" w:eastAsia="仿宋" w:cs="仿宋"/>
                <w:color w:val="000000"/>
                <w:highlight w:val="none"/>
                <w:lang w:val="en-US" w:eastAsia="zh-CN"/>
              </w:rPr>
              <w:t xml:space="preserve">11</w:t>
            </w:r>
            <w:r/>
          </w:p>
        </w:tc>
        <w:tc>
          <w:tcPr>
            <w:gridSpan w:val="2"/>
            <w:tcW w:w="8872" w:type="dxa"/>
            <w:vAlign w:val="center"/>
            <w:textDirection w:val="lrTb"/>
            <w:noWrap w:val="false"/>
          </w:tcPr>
          <w:p>
            <w:pPr>
              <w:spacing w:line="560" w:lineRule="exact"/>
              <w:rPr>
                <w:rFonts w:ascii="仿宋" w:hAnsi="仿宋" w:eastAsia="仿宋" w:cs="仿宋"/>
                <w:color w:val="000000"/>
                <w:highlight w:val="none"/>
              </w:rPr>
            </w:pPr>
            <w:r>
              <w:rPr>
                <w:rFonts w:hint="eastAsia" w:ascii="仿宋" w:hAnsi="仿宋" w:eastAsia="仿宋" w:cs="仿宋"/>
                <w:color w:val="000000"/>
                <w:highlight w:val="none"/>
              </w:rPr>
              <w:t xml:space="preserve">中标人在领取中标通知书时应提供与苏采云系统中一致的投标文件</w:t>
            </w:r>
            <w:r>
              <w:rPr>
                <w:rFonts w:hint="eastAsia" w:ascii="仿宋" w:hAnsi="仿宋" w:eastAsia="仿宋" w:cs="仿宋"/>
                <w:color w:val="000000"/>
                <w:highlight w:val="none"/>
                <w:u w:val="single"/>
              </w:rPr>
              <w:t xml:space="preserve"> 2 </w:t>
            </w:r>
            <w:r>
              <w:rPr>
                <w:rFonts w:hint="eastAsia" w:ascii="仿宋" w:hAnsi="仿宋" w:eastAsia="仿宋" w:cs="仿宋"/>
                <w:color w:val="000000"/>
                <w:highlight w:val="none"/>
              </w:rPr>
              <w:t xml:space="preserve">份，交采购代理机构归档使用。</w:t>
            </w:r>
            <w:r/>
          </w:p>
        </w:tc>
      </w:tr>
    </w:tbl>
    <w:p>
      <w:pPr>
        <w:pStyle w:val="940"/>
        <w:keepLines w:val="0"/>
        <w:keepNext w:val="0"/>
        <w:spacing w:before="0" w:after="0" w:line="520" w:lineRule="exact"/>
        <w:rPr>
          <w:highlight w:val="none"/>
        </w:rPr>
      </w:pPr>
      <w:r>
        <w:rPr>
          <w:rFonts w:hint="eastAsia"/>
          <w:highlight w:val="none"/>
        </w:rPr>
        <w:br w:type="page" w:clear="all"/>
      </w:r>
      <w:r>
        <w:rPr>
          <w:rFonts w:hint="eastAsia"/>
          <w:highlight w:val="none"/>
        </w:rPr>
        <w:t xml:space="preserve">一、总 则</w:t>
      </w:r>
      <w:bookmarkEnd w:id="15"/>
      <w:r/>
      <w:r/>
    </w:p>
    <w:p>
      <w:pPr>
        <w:ind w:firstLine="482"/>
        <w:spacing w:line="520" w:lineRule="exact"/>
        <w:rPr>
          <w:rFonts w:ascii="仿宋" w:hAnsi="仿宋" w:eastAsia="仿宋" w:cs="仿宋"/>
          <w:b/>
          <w:color w:val="000000"/>
          <w:highlight w:val="none"/>
        </w:rPr>
      </w:pPr>
      <w:r/>
      <w:bookmarkStart w:id="16" w:name="EBd75356d70bcd41c3a14bfd1185da698c"/>
      <w:r>
        <w:rPr>
          <w:rFonts w:hint="eastAsia" w:ascii="仿宋" w:hAnsi="仿宋" w:eastAsia="仿宋" w:cs="仿宋"/>
          <w:b/>
          <w:color w:val="000000"/>
          <w:highlight w:val="none"/>
        </w:rPr>
        <w:t xml:space="preserve">1.招标方式</w:t>
      </w:r>
      <w:r/>
    </w:p>
    <w:p>
      <w:pPr>
        <w:pStyle w:val="969"/>
        <w:ind w:firstLine="480"/>
        <w:spacing w:line="520" w:lineRule="exact"/>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本次招标采取公开招标方式。</w:t>
      </w:r>
      <w:r/>
    </w:p>
    <w:p>
      <w:pPr>
        <w:ind w:firstLine="482"/>
        <w:spacing w:line="520" w:lineRule="exact"/>
        <w:rPr>
          <w:rFonts w:hint="eastAsia" w:ascii="仿宋" w:hAnsi="仿宋" w:eastAsia="仿宋" w:cs="仿宋"/>
          <w:b/>
          <w:color w:val="000000"/>
          <w:highlight w:val="none"/>
          <w:lang w:eastAsia="zh-CN"/>
        </w:rPr>
      </w:pPr>
      <w:r>
        <w:rPr>
          <w:rFonts w:hint="eastAsia" w:ascii="仿宋" w:hAnsi="仿宋" w:eastAsia="仿宋" w:cs="仿宋"/>
          <w:b/>
          <w:color w:val="000000"/>
          <w:highlight w:val="none"/>
        </w:rPr>
        <w:t xml:space="preserve">2.合格的</w:t>
      </w:r>
      <w:r>
        <w:rPr>
          <w:rFonts w:hint="eastAsia" w:ascii="仿宋" w:hAnsi="仿宋" w:eastAsia="仿宋" w:cs="仿宋"/>
          <w:b/>
          <w:color w:val="000000"/>
          <w:highlight w:val="none"/>
          <w:lang w:eastAsia="zh-CN"/>
        </w:rPr>
        <w:t xml:space="preserve">投标人</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2.1合格的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必须是有能力按照本招标文件规定的要求提供服务和相关设备，且具有独立承担民事等法律责任的法人或</w:t>
      </w:r>
      <w:r>
        <w:rPr>
          <w:rFonts w:hint="eastAsia" w:ascii="仿宋" w:hAnsi="仿宋" w:eastAsia="仿宋" w:cs="仿宋"/>
          <w:color w:val="000000"/>
          <w:highlight w:val="none"/>
          <w:lang w:eastAsia="zh-CN"/>
        </w:rPr>
        <w:t xml:space="preserve">其他经济</w:t>
      </w:r>
      <w:r>
        <w:rPr>
          <w:rFonts w:hint="eastAsia" w:ascii="仿宋" w:hAnsi="仿宋" w:eastAsia="仿宋" w:cs="仿宋"/>
          <w:color w:val="000000"/>
          <w:highlight w:val="none"/>
        </w:rPr>
        <w:t xml:space="preserve">组织。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必须符合招标文件第一部分《招标公告》第二条及须知前附表相关规定，且具备独立完成本项目的能力，中标后不允许分包、转包。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应遵守《中华人民共和国政府采购法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中华人民共和国招标投标法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中华人民共和国民法典》等有关法律、法规。</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3.适用法律</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本次招标及由本次招标产生的合同受中华人民共和国的相关法律、法规制约和保护。</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4.投标费用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应自行承担所有参加投标有关的费用。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5.招标文件的约束力</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一旦参加本项目投标，即被认为接受了本招标文件的所有条件和规定。</w:t>
      </w:r>
      <w:bookmarkEnd w:id="16"/>
      <w:r/>
      <w:r/>
    </w:p>
    <w:p>
      <w:pPr>
        <w:spacing w:line="520" w:lineRule="exact"/>
        <w:rPr>
          <w:highlight w:val="none"/>
        </w:rPr>
      </w:pPr>
      <w:r>
        <w:rPr>
          <w:highlight w:val="none"/>
        </w:rPr>
      </w:r>
      <w:r/>
    </w:p>
    <w:p>
      <w:pPr>
        <w:pStyle w:val="940"/>
        <w:keepLines w:val="0"/>
        <w:keepNext w:val="0"/>
        <w:spacing w:before="0" w:after="0" w:line="520" w:lineRule="exact"/>
        <w:rPr>
          <w:highlight w:val="none"/>
        </w:rPr>
      </w:pPr>
      <w:r/>
      <w:bookmarkStart w:id="17" w:name="_Toc3962"/>
      <w:r>
        <w:rPr>
          <w:rFonts w:hint="eastAsia"/>
          <w:highlight w:val="none"/>
        </w:rPr>
        <w:t xml:space="preserve">二、招标文件</w:t>
      </w:r>
      <w:bookmarkEnd w:id="17"/>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6.招标文件构成</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第一部分：招标公告；</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第二部分：投标人须知； </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第三部分：合同文本；</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第四部分：采购需求；</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第五部分：评标方法和标准；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第六部分：投标文件格式。</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应仔细检查招标文件是否齐全，如有缺漏请立即与采购代理机构联系。如标书制作工具中格式和内容与“江苏政府采购网”发布的招标文件不一致，以“江苏政府采购网”发布的招标文件为准。</w:t>
      </w:r>
      <w:r/>
    </w:p>
    <w:p>
      <w:pPr>
        <w:ind w:firstLine="480"/>
        <w:spacing w:line="520" w:lineRule="exact"/>
        <w:rPr>
          <w:rFonts w:hint="eastAsia" w:ascii="仿宋" w:hAnsi="仿宋" w:eastAsia="仿宋" w:cs="仿宋"/>
          <w:b/>
          <w:bCs/>
          <w:color w:val="000000"/>
          <w:highlight w:val="none"/>
        </w:rPr>
      </w:pPr>
      <w:r>
        <w:rPr>
          <w:rFonts w:hint="eastAsia" w:ascii="仿宋" w:hAnsi="仿宋" w:eastAsia="仿宋" w:cs="仿宋"/>
          <w:b/>
          <w:bCs/>
          <w:color w:val="000000"/>
          <w:highlight w:val="none"/>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7.招标文件的澄清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任何要求对招标文件澄清的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，均应在法律法规规定的时间内提出，采购代理机构对规定时间内收到的澄清要求予以答复，答复不包括问题的来源。</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8.招标文件的修改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8.1在提交投标文件接收截止之日前，采购代理机构可以更正公告或补充文件的形式对招标文件进行澄清或者修改。澄清或者修改的内容可能影响投标文件编制的，应当在提交首次投标文件截止之日15日前发出，不足15日的，应当顺延提交首次</w:t>
      </w:r>
      <w:r>
        <w:rPr>
          <w:rFonts w:hint="eastAsia" w:ascii="仿宋" w:hAnsi="仿宋" w:eastAsia="仿宋" w:cs="仿宋"/>
          <w:color w:val="000000"/>
          <w:highlight w:val="none"/>
          <w:lang w:val="en-US" w:eastAsia="zh-CN"/>
        </w:rPr>
        <w:t xml:space="preserve">投标</w:t>
      </w:r>
      <w:r>
        <w:rPr>
          <w:rFonts w:hint="eastAsia" w:ascii="仿宋" w:hAnsi="仿宋" w:eastAsia="仿宋" w:cs="仿宋"/>
          <w:color w:val="000000"/>
          <w:highlight w:val="none"/>
        </w:rPr>
        <w:t xml:space="preserve">文件截止之日。采购代理机构可以更正公告或补充文件的形式对招标文件进行修改。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8.2招标文件的修改将在“江苏政府采购网”公布，补充文件将作为招标文件的组成部分，并对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具有约束力。修改内容可能影响投标文件编制的，采购人或者采购代理机构将顺延提交投标文件的截止时间，并将在“江苏政府采购网”公布。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8.3为使</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有充分的时间对招标文件的修改部分进行分析、研究，采购代理机构有权推迟投标文件接收截止日期和开标日期，并将此变更通知所有已获取招标文件的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0"/>
        <w:spacing w:line="520" w:lineRule="exact"/>
        <w:rPr>
          <w:rFonts w:ascii="仿宋" w:hAnsi="仿宋" w:eastAsia="仿宋" w:cs="仿宋"/>
          <w:highlight w:val="none"/>
        </w:rPr>
      </w:pPr>
      <w:r>
        <w:rPr>
          <w:rFonts w:hint="eastAsia" w:ascii="仿宋" w:hAnsi="仿宋" w:eastAsia="仿宋" w:cs="仿宋"/>
          <w:color w:val="000000"/>
          <w:highlight w:val="none"/>
        </w:rPr>
        <w:t xml:space="preserve">8.4采购代理机构发出的所有补充、修改和变更文件均作为招标文件的组成部分，与招标文件具有同等法律效力。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应及时在“江苏政府采购网”获取澄清答疑文件（修改后招标文件），如因</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原因未能及时获取澄清和修改，由此造成的相关责任，由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承担。</w:t>
      </w:r>
      <w:r/>
    </w:p>
    <w:p>
      <w:pPr>
        <w:spacing w:line="520" w:lineRule="exact"/>
        <w:rPr>
          <w:rFonts w:ascii="仿宋_GB2312" w:eastAsia="仿宋_GB2312"/>
          <w:highlight w:val="none"/>
        </w:rPr>
      </w:pPr>
      <w:r/>
      <w:bookmarkStart w:id="18" w:name="EBebf7ede40ba2404eabfa943e46b0c520"/>
      <w:r>
        <w:rPr>
          <w:rFonts w:hint="eastAsia" w:ascii="仿宋_GB2312" w:eastAsia="仿宋_GB2312"/>
          <w:color w:val="000080"/>
          <w:sz w:val="20"/>
          <w:highlight w:val="none"/>
        </w:rPr>
        <w:t xml:space="preserve"> </w:t>
      </w:r>
      <w:bookmarkEnd w:id="18"/>
      <w:r/>
      <w:bookmarkStart w:id="19" w:name="EB27df85fc5a574ebaaed6d5868f4535a1"/>
      <w:r>
        <w:rPr>
          <w:rFonts w:hint="eastAsia" w:ascii="仿宋_GB2312" w:eastAsia="仿宋_GB2312"/>
          <w:color w:val="000080"/>
          <w:sz w:val="20"/>
          <w:highlight w:val="none"/>
        </w:rPr>
        <w:t xml:space="preserve"> </w:t>
      </w:r>
      <w:bookmarkEnd w:id="19"/>
      <w:r/>
      <w:bookmarkStart w:id="20" w:name="EB3eb7ea0b01144628b9ffe3df796b5351"/>
      <w:r>
        <w:rPr>
          <w:rFonts w:hint="eastAsia" w:ascii="仿宋_GB2312" w:eastAsia="仿宋_GB2312"/>
          <w:color w:val="000080"/>
          <w:sz w:val="20"/>
          <w:highlight w:val="none"/>
        </w:rPr>
        <w:t xml:space="preserve"> </w:t>
      </w:r>
      <w:bookmarkEnd w:id="20"/>
      <w:r/>
      <w:r/>
    </w:p>
    <w:p>
      <w:pPr>
        <w:pStyle w:val="940"/>
        <w:keepLines w:val="0"/>
        <w:keepNext w:val="0"/>
        <w:spacing w:before="0" w:after="0" w:line="520" w:lineRule="exact"/>
        <w:rPr>
          <w:highlight w:val="none"/>
        </w:rPr>
      </w:pPr>
      <w:r/>
      <w:bookmarkStart w:id="21" w:name="_Toc27518"/>
      <w:r>
        <w:rPr>
          <w:rFonts w:hint="eastAsia"/>
          <w:highlight w:val="none"/>
        </w:rPr>
        <w:t xml:space="preserve">三、投标文件的编制</w:t>
      </w:r>
      <w:bookmarkEnd w:id="21"/>
      <w:r/>
      <w:r/>
    </w:p>
    <w:p>
      <w:pPr>
        <w:ind w:firstLine="482"/>
        <w:spacing w:line="520" w:lineRule="exact"/>
        <w:rPr>
          <w:rFonts w:ascii="仿宋" w:hAnsi="仿宋" w:eastAsia="仿宋" w:cs="仿宋"/>
          <w:b/>
          <w:color w:val="000000"/>
          <w:highlight w:val="none"/>
        </w:rPr>
      </w:pPr>
      <w:r/>
      <w:bookmarkStart w:id="22" w:name="EB2ca96763a7244d75908a3586115531a8"/>
      <w:r>
        <w:rPr>
          <w:rFonts w:hint="eastAsia" w:ascii="仿宋" w:hAnsi="仿宋" w:eastAsia="仿宋" w:cs="仿宋"/>
          <w:b/>
          <w:color w:val="000000"/>
          <w:highlight w:val="none"/>
        </w:rPr>
        <w:t xml:space="preserve">9.投标文件的编制要求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应仔细阅读“招标文件”的所有内容，按“招标文件”第六部分“投标文件格式”编制投标文件，如有必要，可以增加附页，作为投标文件的组成部分。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须保证所提供的全部资料的真实性、完整性及有效性，以使其投标对“招标文件”作出实质性响应。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9.2投标文件应当对招标文件有关投标有效期、技术标准和要求、配置要求、招标范围等实质性内容作出响应。</w:t>
      </w:r>
      <w:r/>
    </w:p>
    <w:p>
      <w:pPr>
        <w:ind w:firstLine="480"/>
        <w:spacing w:line="520" w:lineRule="exact"/>
        <w:rPr>
          <w:rFonts w:ascii="仿宋" w:hAnsi="仿宋" w:eastAsia="仿宋" w:cs="仿宋"/>
          <w:b/>
          <w:bCs/>
          <w:color w:val="000000"/>
          <w:highlight w:val="none"/>
        </w:rPr>
      </w:pPr>
      <w:r>
        <w:rPr>
          <w:rFonts w:hint="eastAsia" w:ascii="宋体" w:hAnsi="宋体" w:eastAsia="宋体" w:cs="宋体"/>
          <w:b w:val="0"/>
          <w:bCs w:val="0"/>
          <w:color w:val="000000"/>
          <w:highlight w:val="none"/>
          <w:lang w:val="en-US" w:eastAsia="zh-CN"/>
        </w:rPr>
        <w:t xml:space="preserve">★</w:t>
      </w:r>
      <w:r>
        <w:rPr>
          <w:rFonts w:hint="eastAsia" w:ascii="仿宋" w:hAnsi="仿宋" w:eastAsia="仿宋" w:cs="仿宋"/>
          <w:b/>
          <w:bCs/>
          <w:color w:val="000000"/>
          <w:highlight w:val="none"/>
        </w:rPr>
        <w:t xml:space="preserve">9.3</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如同时参与多个采购包（如有）招标，则应按采购包分别制作投标文件，否则将视为无效投标文件。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9.4 招标文件要求应当由法定代表人或授权代表签字/签章的，可以加盖有效的电子签章或签字后使用pdf上传。</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9.5 招标文件要求提供复印件的，提供复印件或扫描件均可；招标文件要求提供扫描件的，必须提供扫描件。未按本条要求提供的，评标委员会可视为未提供。</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lang w:val="en-US" w:eastAsia="zh-CN"/>
        </w:rPr>
        <w:t xml:space="preserve">9</w:t>
      </w:r>
      <w:r>
        <w:rPr>
          <w:rFonts w:hint="eastAsia" w:ascii="仿宋" w:hAnsi="仿宋" w:eastAsia="仿宋" w:cs="仿宋"/>
          <w:color w:val="000000"/>
          <w:highlight w:val="none"/>
        </w:rPr>
        <w:t xml:space="preserve">.6 除招标文件另有规定外，投标文件所使用的度量衡单位，均须采用国家法定计量单位。</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10.投标文件构成</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10.1投标声明及承诺函</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10.2资格证明文件；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10.2.1招标文件第一部分《招标公告》申请人的资格要求中的证明材料；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10.2.2为满足符合性审查提供的材料；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10.2.3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认为与本项目相关的其他资格证明、符合性证明资料；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10.3报价文件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10.3.1开标一览表；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10.3.2明细报价表。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10.4技术文件</w:t>
      </w:r>
      <w:r/>
    </w:p>
    <w:p>
      <w:pPr>
        <w:ind w:firstLine="480"/>
        <w:spacing w:line="520" w:lineRule="exact"/>
        <w:rPr>
          <w:rFonts w:hint="eastAsia" w:ascii="仿宋" w:hAnsi="仿宋" w:eastAsia="仿宋" w:cs="仿宋"/>
          <w:color w:val="000000"/>
          <w:highlight w:val="none"/>
        </w:rPr>
      </w:pPr>
      <w:r/>
      <w:bookmarkStart w:id="23" w:name="EB7f6b24a996964930b08d6b290b36e3fd"/>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.4.1项目方案等（格式自拟）；</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.4.2技术响应偏离表；</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.4.3其他技术文件。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.5商务文件</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.5.1业绩一览表；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.5.2其他商务文件。</w:t>
      </w:r>
      <w:bookmarkEnd w:id="2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10.6《南京市政府采购</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信用记录表暨信用承诺书》。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10.7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认为有必要提供的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材料。</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11.编制投标文件应注意的事项</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（1）投标文件构成资料为非中文时应提供中文译版，否则评标委员会可以视为未提供；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（2）招标文件要求提供证书证件等复印件的，</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提供的应是与原件保持一致的清晰复印件，复印件内容无法辨析的，评标委员会可以视其未提供。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（3）无论何种原因，即使</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携带了证书证明资料的原件，但投标文件中未包含相关资料的，评标委员会可以视同其未提供。</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（4）</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递交的投标文件，所有内容均应真实有效；</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所提供的产品或服务，必须满足国家相关强制性规定要求（如CCC认证、计量器具生产许可证、医疗器械注册证、电器电子产品有害物质限制使用标识等）；一旦成为中标/成交候选人后，由于因</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违反国家相关强制性规定或弄虚作假，而给采购人造成损失，一切责任和后果均由</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承担。</w:t>
      </w:r>
      <w:r/>
    </w:p>
    <w:p>
      <w:pPr>
        <w:ind w:firstLine="482"/>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rPr>
        <w:t xml:space="preserve">12.在进行资格审查时，将在“信用中国”网站查询</w:t>
      </w: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的信用记录并以现场查询结果为准。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13.投标报价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13.1报价为一次报价。</w:t>
      </w:r>
      <w:r/>
    </w:p>
    <w:p>
      <w:pPr>
        <w:ind w:firstLine="480"/>
        <w:spacing w:line="520" w:lineRule="exact"/>
        <w:rPr>
          <w:rFonts w:ascii="仿宋" w:hAnsi="仿宋" w:eastAsia="仿宋" w:cs="仿宋"/>
          <w:color w:val="000000"/>
          <w:highlight w:val="none"/>
          <w:shd w:val="clear" w:color="auto" w:fill="ffc000"/>
        </w:rPr>
      </w:pPr>
      <w:r>
        <w:rPr>
          <w:rFonts w:hint="eastAsia" w:ascii="仿宋" w:hAnsi="仿宋" w:eastAsia="仿宋" w:cs="仿宋"/>
          <w:color w:val="000000"/>
          <w:highlight w:val="none"/>
        </w:rPr>
        <w:t xml:space="preserve">13.2本项目不接受备选的投标方案或有选择的报价，只允许有一个报价。投标报价内容包括</w:t>
      </w:r>
      <w:bookmarkStart w:id="24" w:name="EB54dd097a55df4796bd5f9b6bdf2ddc40"/>
      <w:r>
        <w:rPr>
          <w:rFonts w:hint="eastAsia" w:ascii="仿宋" w:hAnsi="仿宋" w:eastAsia="仿宋" w:cs="仿宋"/>
          <w:color w:val="000000"/>
          <w:highlight w:val="none"/>
        </w:rPr>
        <w:t xml:space="preserve">招标文件中涉及到的其他一切费用。</w:t>
      </w:r>
      <w:bookmarkEnd w:id="24"/>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13.3报价注意事项：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13.3.1价格一律以人民币计算，以元为单位标准；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13.3.2</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报价时应充分考虑所有可能影响到报价的因素，一旦评标结束最终中标，任何情况都将被认为是中标人的报价让利行为，损失自负。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13.3.3报价应包含本次招标标的有关的所有费用，包括但不限于技术资料、支付给员工的工资和国家强制缴纳的各种社会保障资金，以及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认为需要的其他费用等。</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的任何错漏、优惠、竞争性报价不得作为减轻责任、减少服务、增加收费、降低质量的理由。</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13.3.5招标文件未列明，而投标人认为履行本项目合同所必需的费用也需列入报价。</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13.4本项目评审中出现下列情形之一的，评标委员会应当启动异常低价投标（响应）审查程序：</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13.4.1投标（响应）报价低于全部通过符合性审查供应商投标（响应）报价平均值50%的，即投标（响应）报价＜全部通过符合性审查供应商投标（响应）报价平均值×50%；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13.4.2投标（响应）报价低于通过符合性审查的次低报价供应商投标（响应）报价50%的，即投标（响应）报价＜通过符合性审查的次低报价供应商投标（响应）报价×50%；</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13.4.3投标（响应）报价低于采购项目最高限价45%的，即投标（响应）报价＜采购项目最高限价×45%；</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13.4.4评标委员会基于专业判断，认为供应商报价过低，有可能影响产品质量或者不能诚信履约的其他情形。</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启动异常低价投标（响应）审查后，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13.4.3情形的，供应商已随投标（响应）文件一并提交相关书面说明及必要的证明材料的，在评审现场可不再重复提交。</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未设定最高限价的采购项目，以采购项目预算金额作为最高限价。</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14.投标保证金</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详见投标人须知前附表。</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15.投标有效期</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15.1在</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须知前附表规定的投标有效期内，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不得要求撤销或者修改其投标文件。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15.2在特殊情况下，采购人于原投标有效期满之前，可向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提出延长投标有效期的要求，这种要求与答复均应采用书面形式（如信件、传真或电子邮件等），</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可拒绝采购人的这一要求而放弃投标，同意延长的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既不能要求也不允许修改其投标文件。招标文件有关投标保证金的没收和退还的规定在延长期内继续有效。</w:t>
      </w:r>
      <w:r/>
    </w:p>
    <w:p>
      <w:pPr>
        <w:spacing w:line="520" w:lineRule="exact"/>
        <w:rPr>
          <w:rFonts w:ascii="仿宋_GB2312" w:eastAsia="仿宋_GB2312"/>
          <w:highlight w:val="none"/>
        </w:rPr>
      </w:pPr>
      <w:r>
        <w:rPr>
          <w:rFonts w:hint="eastAsia" w:ascii="仿宋_GB2312" w:eastAsia="仿宋_GB2312"/>
          <w:color w:val="000080"/>
          <w:sz w:val="20"/>
          <w:highlight w:val="none"/>
        </w:rPr>
        <w:t xml:space="preserve"> </w:t>
      </w:r>
      <w:bookmarkEnd w:id="22"/>
      <w:r/>
      <w:bookmarkStart w:id="25" w:name="EBaba05b8f22db47c3ae604c949d101942"/>
      <w:r>
        <w:rPr>
          <w:rFonts w:hint="eastAsia" w:ascii="仿宋_GB2312" w:eastAsia="仿宋_GB2312"/>
          <w:color w:val="000080"/>
          <w:sz w:val="20"/>
          <w:highlight w:val="none"/>
        </w:rPr>
        <w:t xml:space="preserve"> </w:t>
      </w:r>
      <w:bookmarkEnd w:id="25"/>
      <w:r/>
      <w:bookmarkStart w:id="26" w:name="EB473de9cb146c4384b72e7eac9a23572d"/>
      <w:r>
        <w:rPr>
          <w:rFonts w:hint="eastAsia" w:ascii="仿宋_GB2312" w:eastAsia="仿宋_GB2312"/>
          <w:color w:val="000080"/>
          <w:sz w:val="20"/>
          <w:highlight w:val="none"/>
        </w:rPr>
        <w:t xml:space="preserve"> </w:t>
      </w:r>
      <w:bookmarkEnd w:id="26"/>
      <w:r/>
      <w:r/>
    </w:p>
    <w:p>
      <w:pPr>
        <w:pStyle w:val="940"/>
        <w:keepLines w:val="0"/>
        <w:keepNext w:val="0"/>
        <w:spacing w:before="0" w:after="0" w:line="520" w:lineRule="exact"/>
        <w:rPr>
          <w:highlight w:val="none"/>
        </w:rPr>
      </w:pPr>
      <w:r/>
      <w:bookmarkStart w:id="27" w:name="_Toc11947"/>
      <w:r>
        <w:rPr>
          <w:rFonts w:hint="eastAsia"/>
          <w:highlight w:val="none"/>
        </w:rPr>
        <w:t xml:space="preserve">四、投标文件的提交</w:t>
      </w:r>
      <w:bookmarkEnd w:id="27"/>
      <w:r/>
      <w:r/>
    </w:p>
    <w:p>
      <w:pPr>
        <w:ind w:firstLine="482"/>
        <w:spacing w:line="520" w:lineRule="exact"/>
        <w:rPr>
          <w:rFonts w:ascii="仿宋" w:hAnsi="仿宋" w:eastAsia="仿宋" w:cs="仿宋"/>
          <w:b/>
          <w:color w:val="000000"/>
          <w:highlight w:val="none"/>
        </w:rPr>
      </w:pPr>
      <w:r/>
      <w:bookmarkStart w:id="28" w:name="EB82427615ec5445cbadccda2f6802a77a"/>
      <w:r>
        <w:rPr>
          <w:rFonts w:hint="eastAsia" w:ascii="仿宋" w:hAnsi="仿宋" w:eastAsia="仿宋" w:cs="仿宋"/>
          <w:b/>
          <w:color w:val="000000"/>
          <w:highlight w:val="none"/>
        </w:rPr>
        <w:t xml:space="preserve">16.投标文件的提交</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.1 投标人应当按照《操作手册》规定，在招标公告规定的投标截止时间前制作并上传电子投标文件。</w:t>
      </w:r>
      <w:bookmarkStart w:id="29" w:name="_Toc20823298"/>
      <w:r/>
      <w:bookmarkEnd w:id="29"/>
      <w:r/>
      <w:bookmarkStart w:id="30" w:name="_Toc513029226"/>
      <w:r/>
      <w:bookmarkEnd w:id="30"/>
      <w:r/>
      <w:bookmarkStart w:id="31" w:name="_Toc16938542"/>
      <w:r/>
      <w:bookmarkEnd w:id="31"/>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lang w:val="zh-CN"/>
        </w:rPr>
        <w:t xml:space="preserve">1</w:t>
      </w:r>
      <w:r>
        <w:rPr>
          <w:rFonts w:hint="eastAsia" w:ascii="仿宋" w:hAnsi="仿宋" w:eastAsia="仿宋" w:cs="仿宋"/>
          <w:color w:val="000000"/>
          <w:highlight w:val="none"/>
        </w:rPr>
        <w:t xml:space="preserve">6</w:t>
      </w:r>
      <w:r>
        <w:rPr>
          <w:rFonts w:hint="eastAsia" w:ascii="仿宋" w:hAnsi="仿宋" w:eastAsia="仿宋" w:cs="仿宋"/>
          <w:color w:val="000000"/>
          <w:highlight w:val="none"/>
          <w:lang w:val="zh-CN"/>
        </w:rPr>
        <w:t xml:space="preserve">.</w:t>
      </w:r>
      <w:r>
        <w:rPr>
          <w:rFonts w:hint="eastAsia" w:ascii="仿宋" w:hAnsi="仿宋" w:eastAsia="仿宋" w:cs="仿宋"/>
          <w:color w:val="000000"/>
          <w:highlight w:val="none"/>
        </w:rPr>
        <w:t xml:space="preserve">2</w:t>
      </w:r>
      <w:r>
        <w:rPr>
          <w:rFonts w:hint="eastAsia" w:ascii="仿宋" w:hAnsi="仿宋" w:eastAsia="仿宋" w:cs="仿宋"/>
          <w:color w:val="000000"/>
          <w:highlight w:val="none"/>
          <w:lang w:val="zh-CN"/>
        </w:rPr>
        <w:t xml:space="preserve"> 投标人应充分考虑网络环境、网络带宽等因素</w:t>
      </w:r>
      <w:r>
        <w:rPr>
          <w:rFonts w:hint="eastAsia" w:ascii="仿宋" w:hAnsi="仿宋" w:eastAsia="仿宋" w:cs="仿宋"/>
          <w:color w:val="000000"/>
          <w:highlight w:val="none"/>
        </w:rPr>
        <w:t xml:space="preserve">可能对投标产生的影响</w:t>
      </w:r>
      <w:r>
        <w:rPr>
          <w:rFonts w:hint="eastAsia" w:ascii="仿宋" w:hAnsi="仿宋" w:eastAsia="仿宋" w:cs="仿宋"/>
          <w:color w:val="000000"/>
          <w:highlight w:val="none"/>
          <w:lang w:val="zh-CN"/>
        </w:rPr>
        <w:t xml:space="preserve">，如因投标人自身原因造成的电子投标文件上传不成功的，按照第</w:t>
      </w:r>
      <w:r>
        <w:rPr>
          <w:rFonts w:hint="eastAsia" w:ascii="仿宋" w:hAnsi="仿宋" w:eastAsia="仿宋" w:cs="仿宋"/>
          <w:color w:val="000000"/>
          <w:highlight w:val="none"/>
        </w:rPr>
        <w:t xml:space="preserve">18</w:t>
      </w:r>
      <w:r>
        <w:rPr>
          <w:rFonts w:hint="eastAsia" w:ascii="仿宋" w:hAnsi="仿宋" w:eastAsia="仿宋" w:cs="仿宋"/>
          <w:color w:val="000000"/>
          <w:highlight w:val="none"/>
          <w:lang w:val="zh-CN"/>
        </w:rPr>
        <w:t xml:space="preserve">条规定处理。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16.3 采购人或采购代理机构可以通过修改招标文件酌情延长投标文件接收截止日期，在此情况下，</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的所有权利和义务以及</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受制约的截止日期均应以延长后新的截止日期为准。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17.投标文件的撤回和修改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可在投标截止时间前，撤回其电子投标文件，具体操作方法见《操作手册》。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撤回电子投标文件，则认为其不再参与本项目投标活动。</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可在投标截止时间前，对其电子投标文件进行修改，具体操作方法见《操作手册》。在投标截止时间之后，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不得对其电子投标文件作任何修改。</w:t>
      </w:r>
      <w:r/>
    </w:p>
    <w:p>
      <w:pPr>
        <w:ind w:firstLine="482"/>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17.3 在投标截止时间至招标文件中规定的投标有效期满之间的这段时间内，</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不得撤回其投标。</w:t>
      </w:r>
      <w:r/>
    </w:p>
    <w:p>
      <w:pPr>
        <w:ind w:firstLine="482"/>
        <w:spacing w:line="520" w:lineRule="exact"/>
        <w:rPr>
          <w:rFonts w:hint="eastAsia" w:ascii="仿宋" w:hAnsi="仿宋" w:eastAsia="仿宋" w:cs="仿宋"/>
          <w:b/>
          <w:color w:val="000000"/>
          <w:highlight w:val="none"/>
        </w:rPr>
      </w:pPr>
      <w:r>
        <w:rPr>
          <w:rFonts w:hint="eastAsia" w:ascii="仿宋" w:hAnsi="仿宋" w:eastAsia="仿宋" w:cs="仿宋"/>
          <w:b/>
          <w:color w:val="000000"/>
          <w:highlight w:val="none"/>
        </w:rPr>
        <w:t xml:space="preserve">17.4 采购代理机构可以通过修改招标文件酌情延长投标文件接收截止日期，在此情况下，</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的所有权利和义务以及</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受制约的截止日期均应以延长后新的截止日期为准。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17.5政府采购管理交易系统</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苏采云</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相关要求是本采购文件的组成部分。</w:t>
      </w:r>
      <w:r/>
    </w:p>
    <w:p>
      <w:pPr>
        <w:ind w:firstLine="482"/>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17.6投标人应对 CA 证书妥善保管，如被他人盗用投标，因此带来的结果均由投标人自行承担。</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18.投标文件被拒绝接收的情形</w:t>
      </w:r>
      <w:r/>
    </w:p>
    <w:p>
      <w:pPr>
        <w:ind w:right="120"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在招标文件规定的投标截止时间后上传的投标文件。</w:t>
      </w:r>
      <w:bookmarkEnd w:id="28"/>
      <w:r/>
      <w:r/>
    </w:p>
    <w:p>
      <w:pPr>
        <w:ind w:firstLine="480"/>
        <w:spacing w:line="520" w:lineRule="exact"/>
        <w:rPr>
          <w:rFonts w:ascii="仿宋" w:hAnsi="仿宋" w:eastAsia="仿宋" w:cs="仿宋"/>
          <w:color w:val="000000"/>
          <w:highlight w:val="none"/>
        </w:rPr>
      </w:pPr>
      <w:r>
        <w:rPr>
          <w:rFonts w:ascii="仿宋" w:hAnsi="仿宋" w:eastAsia="仿宋" w:cs="仿宋"/>
          <w:color w:val="000000"/>
          <w:highlight w:val="none"/>
        </w:rPr>
      </w:r>
      <w:r/>
    </w:p>
    <w:p>
      <w:pPr>
        <w:pStyle w:val="940"/>
        <w:keepLines w:val="0"/>
        <w:keepNext w:val="0"/>
        <w:spacing w:before="0" w:after="0" w:line="520" w:lineRule="exact"/>
        <w:rPr>
          <w:highlight w:val="none"/>
        </w:rPr>
      </w:pPr>
      <w:r/>
      <w:bookmarkStart w:id="32" w:name="_Toc18981"/>
      <w:r>
        <w:rPr>
          <w:rFonts w:hint="eastAsia"/>
          <w:highlight w:val="none"/>
        </w:rPr>
        <w:t xml:space="preserve">五、</w:t>
      </w:r>
      <w:bookmarkEnd w:id="32"/>
      <w:r>
        <w:rPr>
          <w:rFonts w:hint="eastAsia"/>
          <w:highlight w:val="none"/>
        </w:rPr>
        <w:t xml:space="preserve">无效标、废标、串通投标认定条款</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19.以下情形将视为无效投标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在苏采云系统规定的时间内未成功解密电子投标文件的；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未按照招标文件要求上传电子投标文件的；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19.3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不符合招标文件规定资格要求或未按规定提交资质证件的；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19.4 </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未通过资格性审查或符合性审查的；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19.5 同一</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提交两个（含两个）以上不同的投标报价的；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19.6 投标文件电子签章/签字不符合招标文件要求的；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19.7 报价超过招标文件中规定的预算金额或者最高限价的；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19.8 投标报价出现前后不一致，按照招标文件规定进行修正，修正后的报价，</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不确认或修正后的报价超过预算金额或者最高限价的；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19.9 投标文件出现重大偏离，未对招标文件进行实质性响应的（“</w:t>
      </w:r>
      <w:r>
        <w:rPr>
          <w:rFonts w:hint="eastAsia" w:ascii="宋体" w:hAnsi="宋体" w:eastAsia="宋体" w:cs="宋体"/>
          <w:color w:val="000000"/>
          <w:highlight w:val="none"/>
        </w:rPr>
        <w:t xml:space="preserve">★</w:t>
      </w:r>
      <w:r>
        <w:rPr>
          <w:rFonts w:hint="eastAsia" w:ascii="仿宋" w:hAnsi="仿宋" w:eastAsia="仿宋" w:cs="仿宋"/>
          <w:color w:val="000000"/>
          <w:highlight w:val="none"/>
        </w:rPr>
        <w:t xml:space="preserve">”部分为实质性要求）；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19.10投标文件</w:t>
      </w:r>
      <w:r>
        <w:rPr>
          <w:rFonts w:hint="eastAsia" w:ascii="仿宋" w:hAnsi="仿宋" w:eastAsia="仿宋" w:cs="仿宋"/>
          <w:color w:val="000000"/>
          <w:highlight w:val="none"/>
          <w:lang w:val="en-US" w:eastAsia="zh-CN"/>
        </w:rPr>
        <w:t xml:space="preserve">对采购需求的偏离</w:t>
      </w:r>
      <w:r>
        <w:rPr>
          <w:rFonts w:hint="eastAsia" w:ascii="仿宋" w:hAnsi="仿宋" w:eastAsia="仿宋" w:cs="仿宋"/>
          <w:color w:val="000000"/>
          <w:highlight w:val="none"/>
        </w:rPr>
        <w:t xml:space="preserve">超出招标文件规定允许偏离最大范围或最高项数的；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19.11投标文件出现商务条款的负偏离，视为未对招标文件进行实质性响应；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19.12明细报价表出现缺漏项的；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的报价，有可能影响服务质量或者不能诚信履约的，将通过苏采云系统要求其在合理的时间内提供说明，必要时提交相关证明材料；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不能证明其报价合理性的，评标委员会应当将其作为无效投标处理；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19.14本项目采购产品如被财政部、国家发改委、生态环境部等列入“节能产品品目清单</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环境标志产品品目清单”强制采购范围，而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所投标产品不在强制采购范围内的；（投标产品如属于政府强制采购节能产品品目清单范围内，投标文件中必须提供国家确定的认证机构出具、处于有效期之内的节能产品认证证书）</w:t>
      </w:r>
      <w:r/>
    </w:p>
    <w:p>
      <w:pPr>
        <w:ind w:firstLine="480"/>
        <w:spacing w:line="520" w:lineRule="exact"/>
        <w:rPr>
          <w:rFonts w:ascii="仿宋" w:hAnsi="仿宋" w:eastAsia="仿宋" w:cs="仿宋"/>
          <w:color w:val="000000"/>
          <w:highlight w:val="none"/>
          <w:lang w:val="zh-CN"/>
        </w:rPr>
      </w:pPr>
      <w:r>
        <w:rPr>
          <w:rFonts w:hint="eastAsia" w:ascii="仿宋" w:hAnsi="仿宋" w:eastAsia="仿宋" w:cs="仿宋"/>
          <w:color w:val="000000"/>
          <w:highlight w:val="none"/>
        </w:rPr>
        <w:t xml:space="preserve">19.15</w:t>
      </w:r>
      <w:r>
        <w:rPr>
          <w:rFonts w:hint="eastAsia" w:ascii="仿宋" w:hAnsi="仿宋" w:eastAsia="仿宋" w:cs="仿宋"/>
          <w:color w:val="000000"/>
          <w:highlight w:val="none"/>
          <w:lang w:val="zh-CN"/>
        </w:rPr>
        <w:t xml:space="preserve">投标人被</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信用中国</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val="zh-CN"/>
        </w:rPr>
        <w:t xml:space="preserve">网站</w:t>
      </w:r>
      <w:r>
        <w:rPr>
          <w:rFonts w:hint="eastAsia" w:ascii="仿宋" w:hAnsi="仿宋" w:eastAsia="仿宋" w:cs="仿宋"/>
          <w:color w:val="000000"/>
          <w:highlight w:val="none"/>
        </w:rPr>
        <w:t xml:space="preserve">（www.creditchina.gov.cn）</w:t>
      </w:r>
      <w:r>
        <w:rPr>
          <w:rFonts w:hint="eastAsia" w:ascii="仿宋" w:hAnsi="仿宋" w:eastAsia="仿宋" w:cs="仿宋"/>
          <w:color w:val="000000"/>
          <w:highlight w:val="none"/>
          <w:lang w:val="zh-CN"/>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19.16需求响应完全复制采购需求的内容，未对招标文件进行有效响应的；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19.17投标文件含有采购人不能接受的附加条件的；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有本招标文件规定的串通投标情形的；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19.19</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评标委员会认为有必要取消的投标；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19.20法律、法规规定的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20.废标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20.1符合专业条件的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或者对招标文件作实质响应的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w:t>
      </w:r>
      <w:r>
        <w:rPr>
          <w:rFonts w:hint="eastAsia" w:ascii="仿宋" w:hAnsi="仿宋" w:eastAsia="仿宋" w:cs="仿宋"/>
          <w:highlight w:val="none"/>
        </w:rPr>
        <w:t xml:space="preserve">（符合21条情形除外）；</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20.2出现影响招标公正的违法、违规行为的；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20.3因重大变故，招标任务取消的；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20.4评标委员会认定招标文件存在歧义、重大缺陷导致评审工作无法进行的；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20.5</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的报价均超过了采购预算，采购人不能支付的；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20.6因苏采云系统故障造成开标不成功的；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20.7招标文件中约定的其他情形。</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21.</w:t>
      </w:r>
      <w:r>
        <w:rPr>
          <w:rFonts w:hint="eastAsia" w:ascii="仿宋" w:hAnsi="仿宋" w:eastAsia="仿宋" w:cs="仿宋"/>
          <w:b/>
          <w:color w:val="000000"/>
          <w:highlight w:val="none"/>
          <w:lang w:eastAsia="zh-CN"/>
        </w:rPr>
        <w:t xml:space="preserve">投标人</w:t>
      </w:r>
      <w:r>
        <w:rPr>
          <w:rFonts w:hint="eastAsia" w:ascii="仿宋" w:hAnsi="仿宋" w:eastAsia="仿宋" w:cs="仿宋"/>
          <w:b/>
          <w:color w:val="000000"/>
          <w:highlight w:val="none"/>
        </w:rPr>
        <w:t xml:space="preserve">不足三家情形处理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投标截止后</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不足三家或者通过资格审查或符合性审查的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不足三家的，除招标任务取消情形外，按财政部令第87号第四十三条条款进行处理。</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22.凡有以下情形者，一经查实，取消中标候选人资格条款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22.2采取不正当手段诋毁、排挤其他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22.3与采购人、其他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或者采购代理机构恶意串通的；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22.4向采购人、采购代理机构行贿或者提供其他不正当利益的；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22.5未在规定时间内与采购人签订合同的；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22.6法律、法规规定的</w:t>
      </w:r>
      <w:r>
        <w:rPr>
          <w:rFonts w:hint="eastAsia" w:ascii="仿宋" w:hAnsi="仿宋" w:eastAsia="仿宋" w:cs="仿宋"/>
          <w:color w:val="000000"/>
          <w:highlight w:val="none"/>
          <w:lang w:eastAsia="zh-CN"/>
        </w:rPr>
        <w:t xml:space="preserve">其他</w:t>
      </w:r>
      <w:r>
        <w:rPr>
          <w:rFonts w:hint="eastAsia" w:ascii="仿宋" w:hAnsi="仿宋" w:eastAsia="仿宋" w:cs="仿宋"/>
          <w:color w:val="000000"/>
          <w:highlight w:val="none"/>
        </w:rPr>
        <w:t xml:space="preserve">情况。</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23.串通投标的情形</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有下列情形之一的，属于串通投标，其投标无效：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的投标情况，并修改其投标文件；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23.2评审活动开始前</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直接或间接从采购人或采购代理机构处获得评标委员会组成人员情况；</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接受采购人或采购代理机构授意撤换、修改投标文件；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之间协商投标报价、技术方案等投标文件实质性内容；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23.5属同一集团、协会、商会等组织成员的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按照该组织要求协同投标；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23.6</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之间事先约定由某一特定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23.7</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之间商定部分</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放弃投标或者放弃中标、成交；</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23.8</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与采购人或采购代理机构之间、</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相互之间为谋求特定</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中标、成交或者排斥其他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的其他串通行为。</w:t>
      </w:r>
      <w:r/>
    </w:p>
    <w:p>
      <w:pPr>
        <w:ind w:firstLine="480"/>
        <w:spacing w:line="520" w:lineRule="exact"/>
        <w:rPr>
          <w:rFonts w:ascii="仿宋" w:hAnsi="仿宋" w:eastAsia="仿宋" w:cs="仿宋"/>
          <w:color w:val="ff0000"/>
          <w:szCs w:val="22"/>
          <w:highlight w:val="none"/>
        </w:rPr>
      </w:pPr>
      <w:r>
        <w:rPr>
          <w:rFonts w:hint="eastAsia" w:ascii="仿宋" w:hAnsi="仿宋" w:eastAsia="仿宋" w:cs="仿宋"/>
          <w:color w:val="ff0000"/>
          <w:szCs w:val="22"/>
          <w:highlight w:val="none"/>
        </w:rPr>
        <w:t xml:space="preserve">有下列情形之一的，视为</w:t>
      </w:r>
      <w:r>
        <w:rPr>
          <w:rFonts w:hint="eastAsia" w:ascii="仿宋" w:hAnsi="仿宋" w:eastAsia="仿宋" w:cs="仿宋"/>
          <w:color w:val="ff0000"/>
          <w:szCs w:val="22"/>
          <w:highlight w:val="none"/>
          <w:lang w:eastAsia="zh-CN"/>
        </w:rPr>
        <w:t xml:space="preserve">投标人</w:t>
      </w:r>
      <w:r>
        <w:rPr>
          <w:rFonts w:hint="eastAsia" w:ascii="仿宋" w:hAnsi="仿宋" w:eastAsia="仿宋" w:cs="仿宋"/>
          <w:color w:val="ff0000"/>
          <w:szCs w:val="22"/>
          <w:highlight w:val="none"/>
        </w:rPr>
        <w:t xml:space="preserve">串通投标，其投标无效：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23.9不同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的投标文件由同一单位或者个人编制；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23.10不同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委托同一单位或者个人办理投标事宜；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23.11不同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的ip地址、MAC地址、标书制作工具客户端标识码一致的；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23.12不同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的投标文件载明的项目管理成员或者联系人员为同一人；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23.13不同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的投标文件异常一致或者投标报价呈规律性差异；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23.14不同</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的投标文件相互混装。</w:t>
      </w:r>
      <w:r/>
    </w:p>
    <w:p>
      <w:pPr>
        <w:ind w:firstLine="480"/>
        <w:spacing w:line="520" w:lineRule="exact"/>
        <w:rPr>
          <w:rFonts w:ascii="宋体" w:hAnsi="宋体" w:eastAsia="宋体" w:cs="宋体"/>
          <w:color w:val="000000"/>
          <w:highlight w:val="none"/>
        </w:rPr>
      </w:pPr>
      <w:r>
        <w:rPr>
          <w:rFonts w:ascii="宋体" w:hAnsi="宋体" w:eastAsia="宋体" w:cs="宋体"/>
          <w:color w:val="000000"/>
          <w:highlight w:val="none"/>
        </w:rPr>
      </w:r>
      <w:r/>
    </w:p>
    <w:p>
      <w:pPr>
        <w:pStyle w:val="940"/>
        <w:keepLines w:val="0"/>
        <w:keepNext w:val="0"/>
        <w:spacing w:before="0" w:after="0" w:line="520" w:lineRule="exact"/>
        <w:rPr>
          <w:highlight w:val="none"/>
        </w:rPr>
      </w:pPr>
      <w:r>
        <w:rPr>
          <w:rFonts w:hint="eastAsia"/>
          <w:highlight w:val="none"/>
        </w:rPr>
        <w:t xml:space="preserve">六、开标程序</w:t>
      </w:r>
      <w:r/>
    </w:p>
    <w:p>
      <w:pPr>
        <w:ind w:firstLine="482"/>
        <w:spacing w:line="520" w:lineRule="exact"/>
        <w:rPr>
          <w:rFonts w:ascii="仿宋" w:hAnsi="仿宋" w:eastAsia="仿宋" w:cs="仿宋"/>
          <w:b/>
          <w:color w:val="000000"/>
          <w:highlight w:val="none"/>
        </w:rPr>
      </w:pPr>
      <w:r/>
      <w:bookmarkStart w:id="33" w:name="EBc833af1256b54b54a5b37c156d946632"/>
      <w:r>
        <w:rPr>
          <w:rFonts w:hint="eastAsia" w:ascii="仿宋" w:hAnsi="仿宋" w:eastAsia="仿宋" w:cs="仿宋"/>
          <w:b/>
          <w:color w:val="000000"/>
          <w:highlight w:val="none"/>
        </w:rPr>
        <w:t xml:space="preserve">24.开标会议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24.1采购代理机构工作人员按招标文件规定的时间、地点组织公开开标。</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应当按照《操作手册》规定，参加开标活动和在苏采云系统规定的时间内对投标文件进行解密。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24.2开标会议由采购代理机构工作人员主持，苏采云系统将自动对项目进行开标，并宣布各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名称和投标报价。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24.3</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在开标过程中涉及到的投标文件解密、开标结果确认等工作，应按照《操作手册》规定执行。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24.4</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如果对开标过程和开标记录有疑义，应当根据《操作手册》规定提出，</w:t>
      </w:r>
      <w:r>
        <w:rPr>
          <w:rFonts w:hint="eastAsia" w:ascii="仿宋" w:hAnsi="仿宋" w:eastAsia="仿宋" w:cs="仿宋"/>
          <w:b/>
          <w:bCs/>
          <w:color w:val="000000"/>
          <w:highlight w:val="none"/>
        </w:rPr>
        <w:t xml:space="preserve">如苏采云系统中《开标记录表》公布后5分钟内未提出的，视同认可开标结果。</w:t>
      </w:r>
      <w:r/>
    </w:p>
    <w:p>
      <w:pPr>
        <w:ind w:firstLine="480"/>
        <w:spacing w:line="520" w:lineRule="exact"/>
        <w:rPr>
          <w:rFonts w:ascii="仿宋" w:hAnsi="仿宋" w:eastAsia="仿宋" w:cs="仿宋"/>
          <w:b/>
          <w:bCs/>
          <w:color w:val="000000"/>
          <w:highlight w:val="none"/>
        </w:rPr>
      </w:pPr>
      <w:r>
        <w:rPr>
          <w:rFonts w:hint="eastAsia" w:ascii="仿宋" w:hAnsi="仿宋" w:eastAsia="仿宋" w:cs="仿宋"/>
          <w:b/>
          <w:bCs/>
          <w:color w:val="000000"/>
          <w:highlight w:val="none"/>
          <w:lang w:eastAsia="zh-CN"/>
        </w:rPr>
        <w:t xml:space="preserve">投标人</w:t>
      </w:r>
      <w:r>
        <w:rPr>
          <w:rFonts w:hint="eastAsia" w:ascii="仿宋" w:hAnsi="仿宋" w:eastAsia="仿宋" w:cs="仿宋"/>
          <w:b/>
          <w:bCs/>
          <w:color w:val="000000"/>
          <w:highlight w:val="none"/>
        </w:rPr>
        <w:t xml:space="preserve">在开、评标全过程中应保持通讯畅通，及时登录苏采云系统查阅、答复相关信息，并安排专人与采购代理机构联系。</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25.资格审查</w:t>
      </w:r>
      <w:r/>
    </w:p>
    <w:p>
      <w:pPr>
        <w:ind w:firstLine="480"/>
        <w:spacing w:line="520" w:lineRule="exact"/>
        <w:rPr>
          <w:rFonts w:ascii="仿宋" w:hAnsi="仿宋" w:eastAsia="仿宋" w:cs="仿宋"/>
          <w:color w:val="000000"/>
          <w:highlight w:val="none"/>
        </w:rPr>
      </w:pPr>
      <w:r/>
      <w:bookmarkStart w:id="34" w:name="EBa9c0a2c9e523494487594c65b2a92370"/>
      <w:r>
        <w:rPr>
          <w:rFonts w:hint="eastAsia" w:ascii="仿宋" w:hAnsi="仿宋" w:eastAsia="仿宋" w:cs="仿宋"/>
          <w:color w:val="000000"/>
          <w:highlight w:val="none"/>
        </w:rPr>
        <w:t xml:space="preserve">开标结束后，采购人或采购代理机构依法对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的资格证明文件等进行审查。</w:t>
      </w:r>
      <w:bookmarkEnd w:id="34"/>
      <w:r>
        <w:rPr>
          <w:rFonts w:hint="eastAsia" w:ascii="仿宋" w:hAnsi="仿宋" w:eastAsia="仿宋" w:cs="仿宋"/>
          <w:color w:val="000000"/>
          <w:highlight w:val="none"/>
        </w:rPr>
        <w:t xml:space="preserve">接受联合体的项目，联合体成员存在不良信用记录的，视同联合体存在不良信用记录。</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26.评标委员会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采购人或采购代理机构应根据本项目的特点依法组建评标委员会。评标委员会负责具体评标事务，对资格审查合格的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进行评标，并独立履行相关职责。</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27.评标原则</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“公平、公正、客观、择优”为评标的基本原则，评标委员会将根据这一原则，公正、平等地对待各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28.评标程序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28.1符合性检查：审查、评价投标文件是否符合招标文件的实质性要求。评标委员会依据招标文件的规定，从投标文件的有效性、完整性和对招标文件的响应程度进行审查，以确定是否对招标文件的要求作出了实质性的响应。存在重大偏离的投标文件为无效标。所谓重大偏离或保留是指与招标文件规定的实质性要求存在负偏离，或者在实质上与招标文件不一致，而且限制了合同中采购人的权利或</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的义务，纠正这些偏离或保留将会对其他实质性响应的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产生不公正的影响。重大偏离的认定须经评标委员会三分之二以上同意。</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评标委员会判断投标文件的响应性，基于投标文件本身和招标文件要求提供的技术支持而不靠外部证据。对非实质性响应的投标文件，</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不能通过修正或撤销不符之处，而使其成为实质性响应。</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未通过资格审查或符合性审查的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，将通过苏采云系统告知其具体原因，评标结束后不再接受有关询问。</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28.2澄清有关问题。</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28.2.1对投标文件中含义不明确、同类问题表述不一致或者有明显文字和计算错误的内容，评标委员会可以书面形式要求</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作出必要的澄清、说明或者纠正。</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的澄清、说明或者补正应当采用书面形式。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的澄清、说明或者补正不得超出投标文件的范围或者改变投标文件的实质性内容。</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28.2.2需要</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进行澄清、说明和补正的，评标委员会将通过苏采云系统向</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发出“澄清要求函”，接到“澄清要求函”的</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应当按照要求在苏采云系统中提交“澄清响应函”并加盖CA电子公章。澄清、说明和补正的内容作为投标文件的补充部分，具体操作方式见《操作手册》。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28.2.3评标委员会并非对每个</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都做澄清要求。</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28.2.4接到评标委员会澄清、说明和补正要求的投标人如未按规定</w:t>
      </w:r>
      <w:r>
        <w:rPr>
          <w:rFonts w:hint="eastAsia" w:ascii="仿宋" w:hAnsi="仿宋" w:eastAsia="仿宋" w:cs="仿宋"/>
          <w:color w:val="000000"/>
          <w:highlight w:val="none"/>
          <w:lang w:eastAsia="zh-CN"/>
        </w:rPr>
        <w:t xml:space="preserve">作出</w:t>
      </w:r>
      <w:r>
        <w:rPr>
          <w:rFonts w:hint="eastAsia" w:ascii="仿宋" w:hAnsi="仿宋" w:eastAsia="仿宋" w:cs="仿宋"/>
          <w:color w:val="000000"/>
          <w:highlight w:val="none"/>
        </w:rPr>
        <w:t xml:space="preserve">澄清、说明和补正，其风险由</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自行承担。</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28.2.5投标文件报价出现前后不一致的，除招标文件另有规定外，按照下列规定修正：</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①投标文件中开标一览表（报价表）内容与投标文件中相应内容不一致的，以开标一览表（报价表）为准；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②大写和小写不一致的，以大写为准；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③单价金额小数点或者百分比有明显错位的，以开标一览表的总价为准，并修改单价；</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④总价金额与按单价汇总金额不一致的，以单价金额计算结果为准。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同时出现两种以上不一致的，按照前款规定的顺序修正。修正后的报价，经</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确认后产生约束力，</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不确认的，其投标无效。</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28.3评标委员会认为</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的报价明显低于其他通过符合性审查</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的报价，有可能不能诚信履约的，应当要求其在合理的时间内提供书面说明，必要时提交相关证明材料；</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不能证明其报价合理性的，评标委员会应当将其作为无效标处理。</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28.4比较。评标委员会将按招标文件中规定的评标方法和标准，对符合性检查合格的投标文件进行商务和技术评比。</w:t>
      </w:r>
      <w:bookmarkEnd w:id="33"/>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28.5推荐中标候选人。评标委员会按照招标文件中规定的评标方法和标准推荐中标候选人。 </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若有充分证据证明，中标候选人出现下列情况之一的，一经查实，采购人有权提请评标委员会或财政部门重新确定其中标资格：</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（1）提供虚假材料谋取中标的；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（2）与评审专家、采购人、其他投标人或者采购代理机构工作人员恶意串通的；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（3）向评审专家、采购人或采购代理机构工作人员行贿或者提供其他不正当利益的；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（4）不满足本招标文件规定的实质性要求，但评标过程中又未被评标委员会发现的；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（5）出现</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串通投标情形的；</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（6）不符合法律、法规的规定的其他情形。</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不符合法定中标条件的，采购人可按评委会推荐的中标候选人名单排序，确定下一候选人为中标人，也可以重新开展政府采购活动。</w:t>
      </w:r>
      <w:r/>
    </w:p>
    <w:p>
      <w:pPr>
        <w:spacing w:line="520" w:lineRule="exact"/>
        <w:rPr>
          <w:rFonts w:ascii="仿宋_GB2312" w:hAnsi="宋体" w:eastAsia="仿宋_GB2312"/>
          <w:color w:val="000080"/>
          <w:sz w:val="20"/>
          <w:highlight w:val="none"/>
        </w:rPr>
      </w:pPr>
      <w:r>
        <w:rPr>
          <w:rFonts w:ascii="仿宋_GB2312" w:hAnsi="宋体" w:eastAsia="仿宋_GB2312"/>
          <w:color w:val="000080"/>
          <w:sz w:val="20"/>
          <w:highlight w:val="none"/>
        </w:rPr>
      </w:r>
      <w:r/>
    </w:p>
    <w:p>
      <w:pPr>
        <w:pStyle w:val="940"/>
        <w:keepLines w:val="0"/>
        <w:keepNext w:val="0"/>
        <w:spacing w:before="0" w:after="0" w:line="520" w:lineRule="exact"/>
        <w:rPr>
          <w:highlight w:val="none"/>
        </w:rPr>
      </w:pPr>
      <w:r/>
      <w:bookmarkStart w:id="35" w:name="_Toc6774"/>
      <w:r>
        <w:rPr>
          <w:rFonts w:hint="eastAsia"/>
          <w:highlight w:val="none"/>
        </w:rPr>
        <w:t xml:space="preserve">七、中标及合同签订</w:t>
      </w:r>
      <w:bookmarkEnd w:id="35"/>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lang w:val="en-US" w:eastAsia="zh-CN"/>
        </w:rPr>
        <w:t xml:space="preserve">29</w:t>
      </w:r>
      <w:r>
        <w:rPr>
          <w:rFonts w:hint="eastAsia" w:ascii="仿宋" w:hAnsi="仿宋" w:eastAsia="仿宋" w:cs="仿宋"/>
          <w:b/>
          <w:color w:val="000000"/>
          <w:highlight w:val="none"/>
        </w:rPr>
        <w:t xml:space="preserve">.确定中标人</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lang w:val="en-US" w:eastAsia="zh-CN"/>
        </w:rPr>
        <w:t xml:space="preserve">29</w:t>
      </w:r>
      <w:r>
        <w:rPr>
          <w:rFonts w:hint="eastAsia" w:ascii="仿宋" w:hAnsi="仿宋" w:eastAsia="仿宋" w:cs="仿宋"/>
          <w:color w:val="000000"/>
          <w:highlight w:val="none"/>
        </w:rPr>
        <w:t xml:space="preserve">.1采购人应当自收到评标报告之日起5个工作日内，在评标报告确定的中标候选人名单中确定中标人。中标候选人并列的，由采购人在相关部门监督下通过随机抽取的方式确定。</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29.2在中标结果公告届满之前，中标人被列为失信被执行人的，取消其中标资格，并重新确定中标人或重新招标。</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29.3采购人不得通过对样品进行检测、对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进行考察等方式改变评审结果。</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29.4中标人（或中标候选人）放弃中标、因不可抗力不能履行合同、提供虚假材料谋取中标或者被查实存在影响中标结果的违法行为等情形，不符合中标条件的，采购人可以按照评标委员会确定的中标候选人名单排序依次确定其他中标候选人为中标人，也可以重新招标。</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0</w:t>
      </w:r>
      <w:r>
        <w:rPr>
          <w:rFonts w:hint="eastAsia" w:ascii="仿宋" w:hAnsi="仿宋" w:eastAsia="仿宋" w:cs="仿宋"/>
          <w:b/>
          <w:color w:val="000000"/>
          <w:highlight w:val="none"/>
        </w:rPr>
        <w:t xml:space="preserve">.中标通知书</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.1中标结果在指定信息媒体上发布公告，公告期限为1个工作日。</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.2在公告中标结果的同时，采购人或采购代理机构将向中标人发出中标通知书。</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0</w:t>
      </w:r>
      <w:r>
        <w:rPr>
          <w:rFonts w:hint="eastAsia" w:ascii="仿宋" w:hAnsi="仿宋" w:eastAsia="仿宋" w:cs="仿宋"/>
          <w:color w:val="000000"/>
          <w:highlight w:val="none"/>
        </w:rPr>
        <w:t xml:space="preserve">.3中标人应及时领取中标通知书，中标通知书是签订合同的依据和组成部分。</w:t>
      </w:r>
      <w:r/>
    </w:p>
    <w:p>
      <w:pPr>
        <w:ind w:firstLine="482"/>
        <w:spacing w:line="520" w:lineRule="exact"/>
        <w:rPr>
          <w:rFonts w:ascii="仿宋" w:hAnsi="仿宋" w:eastAsia="仿宋" w:cs="仿宋"/>
          <w:b/>
          <w:color w:val="000000"/>
          <w:highlight w:val="none"/>
        </w:rPr>
      </w:pPr>
      <w:r>
        <w:rPr>
          <w:rFonts w:hint="eastAsia" w:ascii="仿宋" w:hAnsi="仿宋" w:eastAsia="仿宋" w:cs="仿宋"/>
          <w:b/>
          <w:color w:val="000000"/>
          <w:highlight w:val="none"/>
        </w:rPr>
        <w:t xml:space="preserve">3</w:t>
      </w:r>
      <w:r>
        <w:rPr>
          <w:rFonts w:hint="eastAsia" w:ascii="仿宋" w:hAnsi="仿宋" w:eastAsia="仿宋" w:cs="仿宋"/>
          <w:b/>
          <w:color w:val="000000"/>
          <w:highlight w:val="none"/>
          <w:lang w:val="en-US" w:eastAsia="zh-CN"/>
        </w:rPr>
        <w:t xml:space="preserve">1</w:t>
      </w:r>
      <w:r>
        <w:rPr>
          <w:rFonts w:hint="eastAsia" w:ascii="仿宋" w:hAnsi="仿宋" w:eastAsia="仿宋" w:cs="仿宋"/>
          <w:b/>
          <w:color w:val="000000"/>
          <w:highlight w:val="none"/>
        </w:rPr>
        <w:t xml:space="preserve">.签订合同</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.1中标人与采购人应当在中标通知书发出之日起30日内签订书面合同。中标通知书、招标文件、中标人的投标文件以及评标过程中有关澄清文件均作为合同附件。</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1</w:t>
      </w:r>
      <w:r>
        <w:rPr>
          <w:rFonts w:hint="eastAsia" w:ascii="仿宋" w:hAnsi="仿宋" w:eastAsia="仿宋" w:cs="仿宋"/>
          <w:color w:val="000000"/>
          <w:highlight w:val="none"/>
        </w:rPr>
        <w:t xml:space="preserve">.2中标人无正当理由未在规定时间内与采购人签订合同的，采购人有权建议取消其中标资格，监管部门将对其依法处理。</w:t>
      </w:r>
      <w:r/>
    </w:p>
    <w:p>
      <w:pPr>
        <w:ind w:firstLine="482"/>
        <w:spacing w:line="520" w:lineRule="exact"/>
        <w:rPr>
          <w:rFonts w:hint="eastAsia" w:ascii="仿宋" w:hAnsi="仿宋" w:eastAsia="仿宋" w:cs="仿宋"/>
          <w:b/>
          <w:color w:val="auto"/>
          <w:highlight w:val="none"/>
          <w:lang w:eastAsia="zh-CN"/>
        </w:rPr>
      </w:pPr>
      <w:r/>
      <w:bookmarkStart w:id="36" w:name="_Toc15475"/>
      <w:r>
        <w:rPr>
          <w:rFonts w:hint="eastAsia" w:ascii="仿宋" w:hAnsi="仿宋" w:eastAsia="仿宋" w:cs="仿宋"/>
          <w:b/>
          <w:color w:val="auto"/>
          <w:highlight w:val="none"/>
        </w:rPr>
        <w:t xml:space="preserve">3</w:t>
      </w:r>
      <w:r>
        <w:rPr>
          <w:rFonts w:hint="eastAsia" w:ascii="仿宋" w:hAnsi="仿宋" w:eastAsia="仿宋" w:cs="仿宋"/>
          <w:b/>
          <w:color w:val="auto"/>
          <w:highlight w:val="none"/>
          <w:lang w:val="en-US" w:eastAsia="zh-CN"/>
        </w:rPr>
        <w:t xml:space="preserve">2</w:t>
      </w:r>
      <w:r>
        <w:rPr>
          <w:rFonts w:hint="eastAsia" w:ascii="仿宋" w:hAnsi="仿宋" w:eastAsia="仿宋" w:cs="仿宋"/>
          <w:b/>
          <w:color w:val="auto"/>
          <w:highlight w:val="none"/>
        </w:rPr>
        <w:t xml:space="preserve">.履约保证金</w:t>
      </w:r>
      <w:r>
        <w:rPr>
          <w:rFonts w:hint="eastAsia" w:ascii="仿宋" w:hAnsi="仿宋" w:eastAsia="仿宋" w:cs="仿宋"/>
          <w:b/>
          <w:color w:val="auto"/>
          <w:highlight w:val="none"/>
          <w:lang w:eastAsia="zh-CN"/>
        </w:rPr>
        <w:t xml:space="preserve">（</w:t>
      </w:r>
      <w:r>
        <w:rPr>
          <w:rFonts w:hint="eastAsia" w:ascii="仿宋" w:hAnsi="仿宋" w:eastAsia="仿宋" w:cs="仿宋"/>
          <w:b/>
          <w:color w:val="auto"/>
          <w:highlight w:val="none"/>
          <w:lang w:val="en-US" w:eastAsia="zh-CN"/>
        </w:rPr>
        <w:t xml:space="preserve">如适用</w:t>
      </w:r>
      <w:r>
        <w:rPr>
          <w:rFonts w:hint="eastAsia" w:ascii="仿宋" w:hAnsi="仿宋" w:eastAsia="仿宋" w:cs="仿宋"/>
          <w:b/>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详见投标人须知前附表。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32.1</w:t>
      </w:r>
      <w:r>
        <w:rPr>
          <w:rFonts w:hint="eastAsia" w:ascii="仿宋" w:hAnsi="仿宋" w:eastAsia="仿宋" w:cs="仿宋"/>
          <w:color w:val="auto"/>
          <w:highlight w:val="none"/>
        </w:rPr>
        <w:t xml:space="preserve">履约保证金应在采购合同签订前提交</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除银行电汇、网上银行、数字人民币外，投标人还可选用银行保函、担保公司的保证担保或保险公司的保证保险</w:t>
      </w:r>
      <w:r>
        <w:rPr>
          <w:rFonts w:hint="eastAsia" w:ascii="仿宋" w:hAnsi="仿宋" w:eastAsia="仿宋" w:cs="仿宋"/>
          <w:color w:val="auto"/>
          <w:highlight w:val="none"/>
          <w:lang w:eastAsia="zh-CN"/>
        </w:rPr>
        <w:t xml:space="preserve">等</w:t>
      </w:r>
      <w:r>
        <w:rPr>
          <w:rFonts w:hint="eastAsia" w:ascii="仿宋" w:hAnsi="仿宋" w:eastAsia="仿宋" w:cs="仿宋"/>
          <w:color w:val="auto"/>
          <w:highlight w:val="none"/>
        </w:rPr>
        <w:t xml:space="preserve">多种形式向采购人缴纳；</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32.2</w:t>
      </w:r>
      <w:r>
        <w:rPr>
          <w:rFonts w:hint="eastAsia" w:ascii="仿宋" w:hAnsi="仿宋" w:eastAsia="仿宋" w:cs="仿宋"/>
          <w:color w:val="auto"/>
          <w:highlight w:val="none"/>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32.3</w:t>
      </w:r>
      <w:r>
        <w:rPr>
          <w:rFonts w:hint="eastAsia" w:ascii="仿宋" w:hAnsi="仿宋" w:eastAsia="仿宋" w:cs="仿宋"/>
          <w:color w:val="auto"/>
          <w:highlight w:val="none"/>
        </w:rPr>
        <w:t xml:space="preserve">履约保证金退还的条件</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按以下方式实行：</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货物类项目，项目验收合格，出具验收报告及履约保证金收据申请退付；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履约保证金退还时间：采购单位收到投标人退付申请后5个工作日内退还；</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32.4</w:t>
      </w:r>
      <w:r>
        <w:rPr>
          <w:rFonts w:hint="eastAsia" w:ascii="仿宋" w:hAnsi="仿宋" w:eastAsia="仿宋" w:cs="仿宋"/>
          <w:color w:val="auto"/>
          <w:highlight w:val="none"/>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32.5</w:t>
      </w:r>
      <w:r>
        <w:rPr>
          <w:rFonts w:hint="eastAsia" w:ascii="仿宋" w:hAnsi="仿宋" w:eastAsia="仿宋" w:cs="仿宋"/>
          <w:color w:val="auto"/>
          <w:highlight w:val="none"/>
        </w:rPr>
        <w:t xml:space="preserve">本项目支持和鼓励供应商使用江苏政府采购电子履约保函（保险）代替缴纳履约保证金。关于办理流程、偿付等内容详见江苏省政府采购网《关于在全省政府采购领域推行电子履约保函</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保险</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 的通知》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苏财购﹝2023﹞150号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p>
    <w:p>
      <w:pPr>
        <w:ind w:firstLine="480"/>
        <w:spacing w:line="520" w:lineRule="exact"/>
        <w:rPr>
          <w:rFonts w:ascii="仿宋" w:hAnsi="仿宋" w:eastAsia="仿宋" w:cs="仿宋"/>
          <w:bCs/>
          <w:color w:val="000000"/>
          <w:highlight w:val="none"/>
        </w:rPr>
      </w:pPr>
      <w:r>
        <w:rPr>
          <w:rFonts w:ascii="仿宋" w:hAnsi="仿宋" w:eastAsia="仿宋" w:cs="仿宋"/>
          <w:bCs/>
          <w:color w:val="000000"/>
          <w:highlight w:val="none"/>
        </w:rPr>
      </w:r>
      <w:r/>
    </w:p>
    <w:p>
      <w:pPr>
        <w:pStyle w:val="940"/>
        <w:keepLines w:val="0"/>
        <w:keepNext w:val="0"/>
        <w:spacing w:before="0" w:after="0" w:line="520" w:lineRule="exact"/>
        <w:rPr>
          <w:highlight w:val="none"/>
        </w:rPr>
      </w:pPr>
      <w:r>
        <w:rPr>
          <w:rFonts w:hint="eastAsia"/>
          <w:highlight w:val="none"/>
        </w:rPr>
        <w:t xml:space="preserve">八、验收及付款</w:t>
      </w:r>
      <w:bookmarkEnd w:id="36"/>
      <w:r/>
      <w:r/>
    </w:p>
    <w:p>
      <w:pPr>
        <w:ind w:firstLine="482"/>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3</w:t>
      </w:r>
      <w:r>
        <w:rPr>
          <w:rFonts w:hint="eastAsia" w:ascii="仿宋" w:hAnsi="仿宋" w:eastAsia="仿宋" w:cs="仿宋"/>
          <w:b/>
          <w:highlight w:val="none"/>
        </w:rPr>
        <w:t xml:space="preserve">.验收及付款</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.1采购人或采购代理机构应当组成验收小组，验收人员应当按照约定的验收标准，对</w:t>
      </w:r>
      <w:r>
        <w:rPr>
          <w:rFonts w:hint="eastAsia" w:ascii="仿宋" w:hAnsi="仿宋" w:eastAsia="仿宋" w:cs="仿宋"/>
          <w:color w:val="000000"/>
          <w:highlight w:val="none"/>
          <w:lang w:eastAsia="zh-CN"/>
        </w:rPr>
        <w:t xml:space="preserve">投标人</w:t>
      </w:r>
      <w:r>
        <w:rPr>
          <w:rFonts w:hint="eastAsia" w:ascii="仿宋" w:hAnsi="仿宋" w:eastAsia="仿宋" w:cs="仿宋"/>
          <w:color w:val="000000"/>
          <w:highlight w:val="none"/>
        </w:rPr>
        <w:t xml:space="preserve">的履约情况开展验收。验收结束后，验收人员应当出具验收报告。</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.2按照招标文件和合同约定的付款方式，采购人及时办理付款手续。</w:t>
      </w:r>
      <w:r/>
    </w:p>
    <w:p>
      <w:pPr>
        <w:ind w:firstLine="480"/>
        <w:spacing w:line="520" w:lineRule="exact"/>
        <w:rPr>
          <w:rFonts w:hint="eastAsia"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.3 政府采购合同履行中，需追加与合同标的相同的服务</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包含与服务相关的货物</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rPr>
        <w:t xml:space="preserve">的，在不改变价格水平、合同及其他条款的前提下，采购人可以与中标人协商签订补充合同，但所有补充合同的采购金额不得超过原合同采购金额的百分之十。</w:t>
      </w:r>
      <w:r/>
    </w:p>
    <w:p>
      <w:pPr>
        <w:ind w:firstLine="480"/>
        <w:spacing w:line="520" w:lineRule="exact"/>
        <w:rPr>
          <w:rFonts w:ascii="仿宋" w:hAnsi="仿宋" w:eastAsia="仿宋" w:cs="仿宋"/>
          <w:color w:val="000000"/>
          <w:highlight w:val="none"/>
        </w:rPr>
      </w:pPr>
      <w:r>
        <w:rPr>
          <w:rFonts w:hint="eastAsia" w:ascii="仿宋" w:hAnsi="仿宋" w:eastAsia="仿宋" w:cs="仿宋"/>
          <w:color w:val="000000"/>
          <w:highlight w:val="none"/>
        </w:rPr>
        <w:t xml:space="preserve">3</w:t>
      </w:r>
      <w:r>
        <w:rPr>
          <w:rFonts w:hint="eastAsia" w:ascii="仿宋" w:hAnsi="仿宋" w:eastAsia="仿宋" w:cs="仿宋"/>
          <w:color w:val="000000"/>
          <w:highlight w:val="none"/>
          <w:lang w:val="en-US" w:eastAsia="zh-CN"/>
        </w:rPr>
        <w:t xml:space="preserve">3</w:t>
      </w:r>
      <w:r>
        <w:rPr>
          <w:rFonts w:hint="eastAsia" w:ascii="仿宋" w:hAnsi="仿宋" w:eastAsia="仿宋" w:cs="仿宋"/>
          <w:color w:val="000000"/>
          <w:highlight w:val="none"/>
        </w:rPr>
        <w:t xml:space="preserve">.4验收不合格的项目，采购人将依法及时处理。采购合同的履行、违约责任和解决争议的方式等适用《中华人民共和国民法典》。供应商在履约过程中有政府采购法律法规规定的违法违规情形的，采购人应当及时报告本级财政部门。   </w:t>
      </w:r>
      <w:r/>
    </w:p>
    <w:p>
      <w:pPr>
        <w:ind w:firstLine="480"/>
        <w:spacing w:line="520" w:lineRule="exact"/>
        <w:rPr>
          <w:rFonts w:ascii="仿宋_GB2312" w:eastAsia="仿宋_GB2312"/>
          <w:highlight w:val="none"/>
        </w:rPr>
      </w:pPr>
      <w:r/>
      <w:bookmarkStart w:id="37" w:name="EB120ac03ab710494bb42e662066a04c8d"/>
      <w:r>
        <w:rPr>
          <w:rFonts w:hint="eastAsia" w:ascii="仿宋_GB2312" w:hAnsi="宋体" w:eastAsia="仿宋_GB2312"/>
          <w:color w:val="0000ff"/>
          <w:highlight w:val="none"/>
        </w:rPr>
        <w:t xml:space="preserve"> </w:t>
      </w:r>
      <w:bookmarkEnd w:id="37"/>
      <w:r/>
      <w:bookmarkStart w:id="38" w:name="EB3dfb2d4b0d1a4c49b19eebbcbcf2070f"/>
      <w:r>
        <w:rPr>
          <w:rFonts w:hint="eastAsia" w:ascii="仿宋_GB2312" w:eastAsia="仿宋_GB2312"/>
          <w:color w:val="000080"/>
          <w:sz w:val="20"/>
          <w:highlight w:val="none"/>
        </w:rPr>
        <w:t xml:space="preserve"> </w:t>
      </w:r>
      <w:bookmarkEnd w:id="38"/>
      <w:r/>
      <w:bookmarkStart w:id="39" w:name="EBd8825445671b41caa2ae06e4240964e2"/>
      <w:r>
        <w:rPr>
          <w:rFonts w:hint="eastAsia" w:ascii="仿宋_GB2312" w:eastAsia="仿宋_GB2312"/>
          <w:color w:val="000080"/>
          <w:sz w:val="20"/>
          <w:highlight w:val="none"/>
        </w:rPr>
        <w:t xml:space="preserve"> </w:t>
      </w:r>
      <w:bookmarkEnd w:id="39"/>
      <w:r/>
      <w:bookmarkStart w:id="40" w:name="EBb2af26a7e37c4a4e85e6f11d4b1f7485"/>
      <w:r>
        <w:rPr>
          <w:rFonts w:hint="eastAsia" w:ascii="仿宋_GB2312" w:eastAsia="仿宋_GB2312"/>
          <w:color w:val="000080"/>
          <w:sz w:val="20"/>
          <w:highlight w:val="none"/>
        </w:rPr>
        <w:t xml:space="preserve"> </w:t>
      </w:r>
      <w:bookmarkEnd w:id="40"/>
      <w:r/>
      <w:r/>
    </w:p>
    <w:p>
      <w:pPr>
        <w:pStyle w:val="940"/>
        <w:keepLines w:val="0"/>
        <w:keepNext w:val="0"/>
        <w:spacing w:before="0" w:after="0" w:line="520" w:lineRule="exact"/>
        <w:rPr>
          <w:highlight w:val="none"/>
        </w:rPr>
      </w:pPr>
      <w:r/>
      <w:bookmarkStart w:id="41" w:name="_Toc20991"/>
      <w:r>
        <w:rPr>
          <w:rFonts w:hint="eastAsia"/>
          <w:highlight w:val="none"/>
        </w:rPr>
        <w:t xml:space="preserve">九、质疑与投诉</w:t>
      </w:r>
      <w:bookmarkEnd w:id="41"/>
      <w:r/>
      <w:r/>
    </w:p>
    <w:p>
      <w:pPr>
        <w:ind w:firstLine="480"/>
        <w:spacing w:line="520" w:lineRule="exact"/>
        <w:rPr>
          <w:rFonts w:ascii="仿宋" w:hAnsi="仿宋" w:eastAsia="仿宋" w:cs="仿宋"/>
          <w:b/>
          <w:highlight w:val="none"/>
        </w:rPr>
      </w:pPr>
      <w:r>
        <w:rPr>
          <w:rFonts w:hint="eastAsia" w:ascii="仿宋" w:hAnsi="仿宋" w:eastAsia="仿宋" w:cs="仿宋"/>
          <w:b/>
          <w:highlight w:val="none"/>
        </w:rPr>
        <w:t xml:space="preserve">3</w:t>
      </w:r>
      <w:r>
        <w:rPr>
          <w:rFonts w:hint="eastAsia" w:ascii="仿宋" w:hAnsi="仿宋" w:eastAsia="仿宋" w:cs="仿宋"/>
          <w:b/>
          <w:highlight w:val="none"/>
          <w:lang w:val="en-US" w:eastAsia="zh-CN"/>
        </w:rPr>
        <w:t xml:space="preserve">4</w:t>
      </w:r>
      <w:r>
        <w:rPr>
          <w:rFonts w:hint="eastAsia" w:ascii="仿宋" w:hAnsi="仿宋" w:eastAsia="仿宋" w:cs="仿宋"/>
          <w:b/>
          <w:highlight w:val="none"/>
        </w:rPr>
        <w:t xml:space="preserve">.质疑与投诉</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认为招标文件、采购过程和中标结果使自己的权益受到损害的，可以在知道或者应知其权益受到损害之日起七个工作日内（具体起算时间见3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.2），以书面形式向采购人或者其委托的采购代理机构提出质疑。质疑超出采购机构代理范围的，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应当向采购人提出。</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本项目接收质疑函的方式：</w:t>
      </w:r>
      <w:bookmarkStart w:id="42" w:name="EBf7accddeb64e419786dca6f2920f0c2c"/>
      <w:r>
        <w:rPr>
          <w:rFonts w:hint="eastAsia" w:ascii="仿宋" w:hAnsi="仿宋" w:eastAsia="仿宋" w:cs="仿宋"/>
          <w:color w:val="0000ff"/>
          <w:highlight w:val="none"/>
        </w:rPr>
        <w:t xml:space="preserve"> </w:t>
      </w:r>
      <w:bookmarkEnd w:id="42"/>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联系人：万晗晓</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联系电话：</w:t>
      </w:r>
      <w:r>
        <w:rPr>
          <w:rFonts w:hint="eastAsia" w:ascii="仿宋" w:hAnsi="仿宋" w:eastAsia="仿宋" w:cs="仿宋"/>
          <w:highlight w:val="none"/>
          <w:lang w:eastAsia="zh-CN"/>
        </w:rPr>
        <w:t xml:space="preserve">025-85507079转801、805</w:t>
      </w:r>
      <w:r/>
    </w:p>
    <w:p>
      <w:pPr>
        <w:ind w:firstLine="480"/>
        <w:spacing w:line="520" w:lineRule="exact"/>
        <w:rPr>
          <w:rFonts w:hint="eastAsia" w:ascii="仿宋" w:hAnsi="仿宋" w:eastAsia="仿宋" w:cs="仿宋"/>
          <w:highlight w:val="none"/>
          <w:lang w:eastAsia="zh-CN"/>
        </w:rPr>
      </w:pPr>
      <w:r>
        <w:rPr>
          <w:rFonts w:hint="eastAsia" w:ascii="仿宋" w:hAnsi="仿宋" w:eastAsia="仿宋" w:cs="仿宋"/>
          <w:highlight w:val="none"/>
        </w:rPr>
        <w:t xml:space="preserve">通讯地址：南京市中山南路414号投资大厦A层（13层）</w:t>
      </w:r>
      <w:r>
        <w:rPr>
          <w:rFonts w:hint="eastAsia" w:ascii="仿宋" w:hAnsi="仿宋" w:eastAsia="仿宋" w:cs="仿宋"/>
          <w:highlight w:val="none"/>
          <w:lang w:eastAsia="zh-CN"/>
        </w:rPr>
        <w:t xml:space="preserve">1301室</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.2</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应知其权益受到损害之日，是指：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（1）对本项目招标文件提出质疑的，为获取招标文件之日或者招标文件公告期限届满之日；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（2）对本项目采购过程提出质疑的，为各采购程序环节结束之日；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（3）对本项目中标或者成交结果提出质疑的，为中标或者成交结果公告期限届满之日。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.3 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应当是参与所质疑项目采购活动的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。潜在</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已依法获取其可质疑的招标文件的，方可对该文件提出质疑。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在法定质疑期内应一次性提出针对同一采购程序环节的质疑。</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提出质疑应当提交质疑函和必要的证明材料。质疑函的必备内容：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的姓名或者名称、地址、邮编、联系人及联系电话；</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（2）质疑项目的名称、编号；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（3）获取招标文件的时间；</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（4）具体、明确的质疑事项和质疑事项相关的请求；</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（5）事实依据；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（6）必要的法律依据；</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（7）提出质疑的日期；</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（8）</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为法人或者其他组织的，应当由法定代表人、主要负责人，或者其授权代表签字或者盖章，并加盖公章。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rPr>
        <w:t xml:space="preserve">（9）</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委托代理人进行质疑的，代理人同时应当提交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签署的授权委托书。授权委托书载明代理人的姓名或者名称、代理事项、具体权限、期限和相关事项。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为自然人的，授权委托书应当由本人签字；</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为法人或者其他组织的，授权委托书应当由法定代表人、主要负责人签字或者盖章，并加盖单位公章。</w:t>
      </w:r>
      <w:r/>
    </w:p>
    <w:p>
      <w:pPr>
        <w:ind w:firstLine="480"/>
        <w:spacing w:line="520" w:lineRule="exact"/>
        <w:rPr>
          <w:rFonts w:hint="eastAsia" w:ascii="仿宋" w:hAnsi="仿宋" w:eastAsia="仿宋" w:cs="仿宋"/>
          <w:highlight w:val="none"/>
        </w:rPr>
      </w:pPr>
      <w:r>
        <w:rPr>
          <w:rFonts w:hint="eastAsia" w:ascii="仿宋" w:hAnsi="仿宋" w:eastAsia="仿宋" w:cs="仿宋"/>
          <w:highlight w:val="none"/>
          <w:lang w:eastAsia="zh-CN"/>
        </w:rPr>
        <w:t xml:space="preserve">（</w:t>
      </w:r>
      <w:r>
        <w:rPr>
          <w:rFonts w:hint="eastAsia" w:ascii="仿宋" w:hAnsi="仿宋" w:eastAsia="仿宋" w:cs="仿宋"/>
          <w:highlight w:val="none"/>
          <w:lang w:val="en-US" w:eastAsia="zh-CN"/>
        </w:rPr>
        <w:t xml:space="preserve">10</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对采购文件提出质疑的，提交《投标供应商确认函》日期视同为依法获取采购文件日期。供应商须打印、保留《投标供应商确认函》，质疑时《投标供应商确认函》与质疑函一并提交；未依照招标公告要求提交《投标供应商确认函》的供应商，视为未参与该项目政府采购活动，不具备对该政府采购项目提出质疑的法定权利，但因供应商资格条件或获取采购文件时间设定不符合有关法律法规规定等原因使供应商权益受损的除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.5采购人、采购代理机构在收到质疑函后7个工作日内作出答复，并以书面形式通知质疑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和其他有关</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，但质疑答复的内容不涉及商业秘密。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.6质疑</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对采购人、采购代理机构的答复不满意，或者采购人、采购代理机构未在规定时间内作出答复的，可以在答复期满后15个工作日内向《政府采购质疑和投诉办法》第六条规定的财政部门提起投诉。</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34.7投标人</w:t>
      </w:r>
      <w:r>
        <w:rPr>
          <w:rFonts w:hint="eastAsia" w:ascii="仿宋" w:hAnsi="仿宋" w:eastAsia="仿宋" w:cs="仿宋"/>
          <w:color w:val="auto"/>
          <w:highlight w:val="none"/>
        </w:rPr>
        <w:t xml:space="preserve">在全国范围12个月内三次以上投诉查无实据的，由财政部门列入不良行为记录名单。</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34.8投标人</w:t>
      </w:r>
      <w:r>
        <w:rPr>
          <w:rFonts w:hint="eastAsia" w:ascii="仿宋" w:hAnsi="仿宋" w:eastAsia="仿宋" w:cs="仿宋"/>
          <w:color w:val="auto"/>
          <w:highlight w:val="none"/>
        </w:rPr>
        <w:t xml:space="preserve">有下列行为之一的，属于虚假、恶意投诉，由财政部门列入不良行为记录名单，禁止其1至3年内参加政府采购活动：</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（一）捏造事实</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（二）提供虚假材料</w:t>
      </w:r>
      <w:r>
        <w:rPr>
          <w:rFonts w:hint="eastAsia" w:ascii="仿宋" w:hAnsi="仿宋" w:eastAsia="仿宋" w:cs="仿宋"/>
          <w:color w:val="auto"/>
          <w:highlight w:val="none"/>
          <w:lang w:eastAsia="zh-CN"/>
        </w:rPr>
        <w:t xml:space="preserve">；</w:t>
      </w:r>
      <w:r/>
    </w:p>
    <w:p>
      <w:pPr>
        <w:ind w:firstLine="480"/>
        <w:spacing w:line="520" w:lineRule="exact"/>
        <w:rPr>
          <w:rFonts w:hint="eastAsia" w:ascii="仿宋" w:hAnsi="仿宋" w:eastAsia="仿宋" w:cs="仿宋"/>
          <w:color w:val="auto"/>
          <w:highlight w:val="none"/>
        </w:rPr>
      </w:pPr>
      <w:r>
        <w:rPr>
          <w:rFonts w:hint="eastAsia" w:ascii="仿宋" w:hAnsi="仿宋" w:eastAsia="仿宋" w:cs="仿宋"/>
          <w:color w:val="auto"/>
          <w:highlight w:val="none"/>
        </w:rPr>
        <w:t xml:space="preserve">（三）以非法手段取得证明材料。证据来源的合法性存在明显疑问，</w:t>
      </w:r>
      <w:r>
        <w:rPr>
          <w:rFonts w:hint="eastAsia" w:ascii="仿宋" w:hAnsi="仿宋" w:eastAsia="仿宋" w:cs="仿宋"/>
          <w:color w:val="auto"/>
          <w:highlight w:val="none"/>
          <w:lang w:val="en-US" w:eastAsia="zh-CN"/>
        </w:rPr>
        <w:t xml:space="preserve">投标人</w:t>
      </w:r>
      <w:r>
        <w:rPr>
          <w:rFonts w:hint="eastAsia" w:ascii="仿宋" w:hAnsi="仿宋" w:eastAsia="仿宋" w:cs="仿宋"/>
          <w:color w:val="auto"/>
          <w:highlight w:val="none"/>
        </w:rPr>
        <w:t xml:space="preserve">无法证明其取得方式合法的，视为以非法手段取得证明材料。</w:t>
      </w:r>
      <w:r/>
    </w:p>
    <w:p>
      <w:pPr>
        <w:pStyle w:val="969"/>
        <w:spacing w:line="520" w:lineRule="exact"/>
        <w:rPr>
          <w:highlight w:val="none"/>
        </w:rPr>
      </w:pPr>
      <w:r>
        <w:rPr>
          <w:highlight w:val="none"/>
        </w:rPr>
      </w:r>
      <w:r/>
    </w:p>
    <w:p>
      <w:pPr>
        <w:pStyle w:val="940"/>
        <w:keepLines w:val="0"/>
        <w:keepNext w:val="0"/>
        <w:spacing w:before="160" w:after="160" w:line="520" w:lineRule="exact"/>
        <w:rPr>
          <w:highlight w:val="none"/>
        </w:rPr>
      </w:pPr>
      <w:r>
        <w:rPr>
          <w:rFonts w:hint="eastAsia"/>
          <w:highlight w:val="none"/>
        </w:rPr>
        <w:t xml:space="preserve">十、政府采购政策落实</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5</w:t>
      </w:r>
      <w:r>
        <w:rPr>
          <w:rFonts w:hint="eastAsia" w:ascii="仿宋" w:hAnsi="仿宋" w:eastAsia="仿宋" w:cs="仿宋"/>
          <w:highlight w:val="none"/>
        </w:rPr>
        <w:t xml:space="preserve">.线上融资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可凭政府采购合同办理融资贷款，详见江苏政府采购网“政采贷”专栏。中小微企业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可通过中征应收账款融资服务平台（网址：https://www.crcrfsp.com/），凭借中标/成交通知书或政府采购合同向金融机构申请融资。</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.中小企业、监狱和戒毒企业及残疾人福利性单位</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.1 政府采购促进中小企业发展，在政府采购活动中，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提供的货物、工程或者服务符合下列情形的，享受中小企业扶持政策：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（1）在货物采购项目中，货物由中小企业制造，即货物由中小企业生产且使用该中小企业商号或者注册商标；</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（2）在工程采购项目中，工程由中小企业承建，即工程施工单位为中小企业；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（3）在服务采购项目中，服务由中小企业承接，即提供服务的人员为中小企业依照《中华人民共和国劳动合同法》订立劳动合同的从业人员。</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在货物采购项目中，</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提供的货物既有中小企业制造货物，也有大型企业制造货物的，不享受中小企业扶持政策。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以联合体形式参加政府采购活动，联合体各方均为中小企业的，联合体视同中小企业。其中，联合体各方均为小微企业的，联合体视同小微企业。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参加政府采购活动，应当出具《中小企业声明函》（格式见后附件），否则不得享受相关中小企业扶持政策。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中小企业，是指在中华人民共和国境内依法设立，依据国务院批准的中小企业划分标准（详见《关于印发中小企业划型标准规定的通知》</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.2 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.3 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注：①参加投标的中小企业，应当按照《政府采购促进中小企业发展管理办法》（财库〔2020〕46号）规定，出具《中小企业声明函》，否则不得享受相关中小企业扶持政策。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出具的属于监狱企业的证明文件（投标文件中上传加盖出具单位公章的电子件）。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是否接受联合体以招标文件中相关内容为准，是否允许大中型企业向一家或者多家小微企业分包以招标文件中相关内容为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⑤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.节能产品、信息安全产品、环境标志产品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.1 如本次采购产品属于强制采购范围内的，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选投强制采购范围内的产品，否则按无效标处理。不属于强制采购范围内的，如需优先采购，则按照评分标准或采购需求约定执行。（提供的产品如属于政府强制采购节能产品品目清单范围内，必须提供国家确定的认证机构出具的、处于有效期之内的该节能产品认证证书）</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2强制采购节能产品、信息安全产品，优先采购环境标志产品。节能产品是指列入财政部、国家发展和改革委员会制定的《节能产品政府采购品目清单》（财库〔2019〕19号），且经过认定的节能产品；信息安全产品是指列入国家质检总局、国家认监委《信息安全产品强制性认证目录》，并获得强制性产品认证证书的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.3 提供的产品属于信息安全产品的，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应当选择经国家认证的信息安全产品投标，并提供由中国网络安全审查技术与认证中心按国家标准认证颁发的有效认证证书复印件。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.4 提供的产品属于政府强制采购节能产品的，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应当选择依据国家标准中二级能效（水效）指标认证的节能产品投标，并提供有效的节能产品认证证书复印件。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.5提供的产品属于环境标志产品的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应当选择依据相关标准的最新版本认证的环境标志产品投标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并提供有效的环境标志产品认证证书复印件。</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.进口产品政策</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.1除招标公告载明接受进口产品参加外，不允许进口产品参加。进口产品认定依照《财政部关于政府采购进口产品管理有关问题的通知》（财办库〔2008〕248号）的规定。</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.2允许进口产品参加的，满足需求的国内产品可以参加。</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w:t>
      </w:r>
      <w:r>
        <w:rPr>
          <w:rFonts w:hint="eastAsia" w:ascii="仿宋" w:hAnsi="仿宋" w:eastAsia="仿宋" w:cs="仿宋"/>
          <w:highlight w:val="none"/>
          <w:lang w:val="en-US" w:eastAsia="zh-CN"/>
        </w:rPr>
        <w:t xml:space="preserve">8</w:t>
      </w:r>
      <w:r>
        <w:rPr>
          <w:rFonts w:hint="eastAsia" w:ascii="仿宋" w:hAnsi="仿宋" w:eastAsia="仿宋" w:cs="仿宋"/>
          <w:highlight w:val="none"/>
        </w:rPr>
        <w:t xml:space="preserve">.3允许进口产品参加的，优先采购向我国企业转让技术、与我国企业签订消化吸收再创新方案的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的进口产品。</w:t>
      </w:r>
      <w:r/>
    </w:p>
    <w:p>
      <w:pPr>
        <w:ind w:firstLine="480"/>
        <w:spacing w:line="520" w:lineRule="exact"/>
        <w:rPr>
          <w:rFonts w:ascii="仿宋" w:hAnsi="仿宋" w:eastAsia="仿宋" w:cs="仿宋"/>
          <w:highlight w:val="none"/>
        </w:rPr>
      </w:pPr>
      <w:r>
        <w:rPr>
          <w:rFonts w:hint="eastAsia" w:ascii="仿宋" w:hAnsi="仿宋" w:eastAsia="仿宋" w:cs="仿宋"/>
          <w:highlight w:val="none"/>
          <w:lang w:val="en-US" w:eastAsia="zh-CN"/>
        </w:rPr>
        <w:t xml:space="preserve">39</w:t>
      </w:r>
      <w:r>
        <w:rPr>
          <w:rFonts w:hint="eastAsia" w:ascii="仿宋" w:hAnsi="仿宋" w:eastAsia="仿宋" w:cs="仿宋"/>
          <w:highlight w:val="none"/>
        </w:rPr>
        <w:t xml:space="preserve">.绿色采购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39.1中标/成交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对涉及商品的包装应按照《关于印发〈商品包装政府采购需求标准（试行）〉、〈快递包装政府采购需求标准（试行）〉</w:t>
      </w:r>
      <w:r>
        <w:rPr>
          <w:rFonts w:hint="eastAsia" w:ascii="仿宋" w:hAnsi="仿宋" w:eastAsia="仿宋" w:cs="仿宋"/>
          <w:highlight w:val="none"/>
          <w:lang w:val="en-US" w:eastAsia="zh-CN"/>
        </w:rPr>
        <w:t xml:space="preserve">的通知》</w:t>
      </w:r>
      <w:r>
        <w:rPr>
          <w:rFonts w:hint="eastAsia" w:ascii="仿宋" w:hAnsi="仿宋" w:eastAsia="仿宋" w:cs="仿宋"/>
          <w:highlight w:val="none"/>
        </w:rPr>
        <w:t xml:space="preserve">（财办库〔2020〕123号）、《江苏省财政厅关于加强政府绿色采购有关事项的通知》（苏财购〔2023〕65号）执行；采购文件对商品包装和快递包装有具体要求的，政府采购合同中应当载明对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提供产品及相关快递服务的具体包装要求和履约验收相关条款，</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须严格执行，必要时应按照要求在履约验收环节出具检测报告。</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39.2涉及数据中心相关设备、运维服务的，应按照《关于印发〈绿色数据中心政府采购需求标准（试行）</w:t>
      </w:r>
      <w:r>
        <w:rPr>
          <w:rFonts w:hint="eastAsia" w:ascii="仿宋" w:hAnsi="仿宋" w:eastAsia="仿宋" w:cs="仿宋"/>
          <w:highlight w:val="none"/>
          <w:lang w:val="en-US" w:eastAsia="zh-CN"/>
        </w:rPr>
        <w:t xml:space="preserve">〉</w:t>
      </w:r>
      <w:r>
        <w:rPr>
          <w:rFonts w:hint="eastAsia" w:ascii="仿宋" w:hAnsi="仿宋" w:eastAsia="仿宋" w:cs="仿宋"/>
          <w:highlight w:val="none"/>
        </w:rPr>
        <w:t xml:space="preserve">的通知》（财办库〔2023〕7号）、《江苏省财政厅关于加强政府绿色采购有关事项的通知》（苏财购〔2023〕65号）等文件执行。中标/成交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提供绿化利用率，倡导城市绿化低碳环保理念、因地制宜促进资源的可持续性发展。采购文件中涉及数据中心相关设备、运维服务的，采购人均以《绿色数据中心政府采购需求标准（试行）》提出的指标、标准为准。采购人应在政府采购合同中明确对相关指标的验收方式和违约责任，</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应按合同约定提供设备或服务。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39.3采购产品中涉及涂料、胶黏剂、油墨、清洗剂等挥发性有机物产品的，属于强制性标准的，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应当提供符合国家和江苏省相关VOCs 含量限制标准的产品。采购产品中涉及通用类货物、家具的，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应当优先使用低挥发性原辅材料，采购人将使用低VOCs含量的涂料、胶黏剂等纳入政府采购合同条款的，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必须严格执行。</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39.4采购产品中涉及数据库、操作系统、通用服务器、工作站、一体式计算机、便携式计算机、台式计算机的，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所提供的上述产品进行验收，必要时可以委托依法取得检测、认证资质的机构进行检测、认证。</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39.5</w:t>
      </w:r>
      <w:r>
        <w:rPr>
          <w:rFonts w:ascii="仿宋" w:hAnsi="仿宋" w:eastAsia="仿宋" w:cs="仿宋"/>
          <w:highlight w:val="none"/>
        </w:rPr>
        <w:t xml:space="preserve">落实政府采购《绿色建筑和绿色建材政府采购需求标准》（财库〔2022〕35号文）和《政府采购支持绿色建材促进建筑品质提升政策项目实施指南》（财办库〔2023〕52号）文件标准。</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0</w:t>
      </w:r>
      <w:r>
        <w:rPr>
          <w:rFonts w:hint="eastAsia" w:ascii="仿宋" w:hAnsi="仿宋" w:eastAsia="仿宋" w:cs="仿宋"/>
          <w:highlight w:val="none"/>
        </w:rPr>
        <w:t xml:space="preserve">.创新产品采购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优先采购各级政府部门公开发布的有效期内的创新产品、首台套等《目录》内的创新产品。创新产品自进入《目录》起2年内视同具备相应销售业绩。</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.网络产品、市场准入类产品采购</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.1 本项目中如涉及网络关键设备或网络安全专用产品的，应严格执行国家互联网信息办公室、工业和信息化部、公安部、财政部和国家认证认可监督管理委员会2023年第1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双方签订合同及验收环节，应包含上述网络安全要求的条款。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1</w:t>
      </w:r>
      <w:r>
        <w:rPr>
          <w:rFonts w:hint="eastAsia" w:ascii="仿宋" w:hAnsi="仿宋" w:eastAsia="仿宋" w:cs="仿宋"/>
          <w:highlight w:val="none"/>
        </w:rPr>
        <w:t xml:space="preserve">.2 本项目中如涉及国家强制性产品认证证书（CCC认证证书）、电信设备进网许可证、无线电发射设备核准证等市场准入类资质的，应严格执行国家相关法律法规的要求。采购人、中标/成交</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双方签订合同及验收环节，应包含上述市场准入类资质要求的条款。</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2</w:t>
      </w:r>
      <w:r>
        <w:rPr>
          <w:rFonts w:hint="eastAsia" w:ascii="仿宋" w:hAnsi="仿宋" w:eastAsia="仿宋" w:cs="仿宋"/>
          <w:highlight w:val="none"/>
        </w:rPr>
        <w:t xml:space="preserve">.脱贫攻坚支持政策根据《关于运用政府采购政策支持脱贫攻坚的通知》（财库〔2019〕27 号），鼓励采用优先采购、预留采购份额方式采购贫困地区农副产品；鼓励优先采购聘用建档立卡贫困人员物业公司提供的物业服务。</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.根据《关于在全省政府采购领域推行电子履约保函（保险）的通知》（苏财购〔2023〕150号），</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中标/成交后，可以以履约保函（保险）形式代替履约保证金，可通过政府采购电子履约保函（保险）平台（www.jsdzbh.com）在线申请履约保函（保险），详见通知内容。</w:t>
      </w:r>
      <w:r/>
    </w:p>
    <w:p>
      <w:pPr>
        <w:ind w:firstLine="480"/>
        <w:spacing w:line="520" w:lineRule="exact"/>
        <w:rPr>
          <w:rFonts w:ascii="仿宋" w:hAnsi="仿宋" w:eastAsia="仿宋" w:cs="仿宋"/>
          <w:highlight w:val="none"/>
        </w:rPr>
      </w:pPr>
      <w:r>
        <w:rPr>
          <w:rFonts w:hint="eastAsia" w:ascii="仿宋" w:hAnsi="仿宋" w:eastAsia="仿宋" w:cs="仿宋"/>
          <w:highlight w:val="none"/>
        </w:rPr>
        <w:t xml:space="preserve">4</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.落实政府采购领域数字人民币政策</w:t>
      </w:r>
      <w:r/>
    </w:p>
    <w:p>
      <w:pPr>
        <w:pStyle w:val="969"/>
        <w:ind w:firstLine="480"/>
        <w:spacing w:line="520" w:lineRule="exact"/>
        <w:rPr>
          <w:rFonts w:hint="eastAsia" w:ascii="仿宋" w:hAnsi="仿宋" w:eastAsia="仿宋" w:cs="仿宋"/>
          <w:sz w:val="24"/>
          <w:szCs w:val="22"/>
          <w:highlight w:val="none"/>
        </w:rPr>
      </w:pPr>
      <w:r>
        <w:rPr>
          <w:rFonts w:hint="eastAsia" w:ascii="仿宋" w:hAnsi="仿宋" w:eastAsia="仿宋" w:cs="仿宋"/>
          <w:sz w:val="24"/>
          <w:szCs w:val="22"/>
          <w:highlight w:val="none"/>
        </w:rPr>
        <w:t xml:space="preserve">在政府采购履约保证金、代理服务费和货款资金支付中，鼓励以数字人民币作为支付方式。</w:t>
      </w:r>
      <w:r/>
    </w:p>
    <w:p>
      <w:pPr>
        <w:numPr>
          <w:ilvl w:val="0"/>
          <w:numId w:val="0"/>
        </w:numPr>
        <w:ind w:firstLine="480"/>
        <w:jc w:val="both"/>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45.根据《国务院办公厅关于在政府采购中实施本国产品标准及相关政策的通知》（国办发〔2025〕34号）落实本国产品标准及相关政策</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w:t>
      </w:r>
      <w:r>
        <w:rPr>
          <w:rFonts w:hint="default" w:ascii="仿宋" w:hAnsi="仿宋" w:eastAsia="仿宋" w:cs="仿宋"/>
          <w:sz w:val="24"/>
          <w:szCs w:val="22"/>
          <w:highlight w:val="none"/>
          <w:lang w:val="en-US" w:eastAsia="zh-CN" w:bidi="ar-SA"/>
        </w:rPr>
        <w:t xml:space="preserve">.</w:t>
      </w:r>
      <w:r>
        <w:rPr>
          <w:rFonts w:hint="eastAsia" w:ascii="仿宋" w:hAnsi="仿宋" w:eastAsia="仿宋" w:cs="仿宋"/>
          <w:sz w:val="24"/>
          <w:szCs w:val="22"/>
          <w:highlight w:val="none"/>
          <w:lang w:val="en-US" w:eastAsia="zh-CN" w:bidi="ar-SA"/>
        </w:rPr>
        <w:t xml:space="preserve">1本国产品标准适用于货物，包括政府采购货物项目和服务项目中涉及的货物。</w:t>
      </w:r>
      <w:r>
        <w:rPr>
          <w:rFonts w:hint="default" w:ascii="仿宋" w:hAnsi="仿宋" w:eastAsia="仿宋" w:cs="仿宋"/>
          <w:sz w:val="24"/>
          <w:szCs w:val="22"/>
          <w:highlight w:val="none"/>
          <w:lang w:val="en-US" w:eastAsia="zh-CN" w:bidi="ar-SA"/>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0"/>
          <w:numId w:val="0"/>
        </w:numPr>
        <w:ind w:firstLine="480"/>
        <w:jc w:val="both"/>
        <w:keepLines w:val="0"/>
        <w:keepNext w:val="0"/>
        <w:pageBreakBefore w:val="0"/>
        <w:spacing w:line="520" w:lineRule="exact"/>
        <w:widowControl w:val="off"/>
        <w:rPr>
          <w:rFonts w:hint="default"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45.2</w:t>
      </w:r>
      <w:r>
        <w:rPr>
          <w:rFonts w:hint="default" w:ascii="仿宋" w:hAnsi="仿宋" w:eastAsia="仿宋" w:cs="仿宋"/>
          <w:sz w:val="24"/>
          <w:szCs w:val="22"/>
          <w:highlight w:val="none"/>
          <w:lang w:val="en-US" w:eastAsia="zh-CN" w:bidi="ar-SA"/>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0"/>
        </w:numPr>
        <w:ind w:firstLine="480"/>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eastAsia" w:ascii="仿宋" w:hAnsi="仿宋" w:eastAsia="仿宋" w:cs="仿宋"/>
          <w:sz w:val="24"/>
          <w:szCs w:val="22"/>
          <w:highlight w:val="none"/>
          <w:lang w:val="en-US" w:eastAsia="zh-CN" w:bidi="ar-SA"/>
        </w:rPr>
        <w:t xml:space="preserve">属性改变是指经过制造、加工或者组装等工序，产生完全不同于原材料、组件的新产品，并具有新的名称和特征（用途）。属性改变不包括以下细微操作：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(1)</w:t>
      </w:r>
      <w:r>
        <w:rPr>
          <w:rFonts w:hint="eastAsia" w:ascii="仿宋" w:hAnsi="仿宋" w:eastAsia="仿宋" w:cs="仿宋"/>
          <w:sz w:val="24"/>
          <w:szCs w:val="22"/>
          <w:highlight w:val="none"/>
          <w:lang w:val="en-US" w:eastAsia="zh-CN" w:bidi="ar-SA"/>
        </w:rPr>
        <w:t xml:space="preserve">为确保产品在运输或者储存期间保持某种状态而进行的操作；</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(2)</w:t>
      </w:r>
      <w:r>
        <w:rPr>
          <w:rFonts w:hint="eastAsia" w:ascii="仿宋" w:hAnsi="仿宋" w:eastAsia="仿宋" w:cs="仿宋"/>
          <w:sz w:val="24"/>
          <w:szCs w:val="22"/>
          <w:highlight w:val="none"/>
          <w:lang w:val="en-US" w:eastAsia="zh-CN" w:bidi="ar-SA"/>
        </w:rPr>
        <w:t xml:space="preserve">为产品运输或者销售进行的包装或者展示；</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(3)</w:t>
      </w:r>
      <w:r>
        <w:rPr>
          <w:rFonts w:hint="eastAsia" w:ascii="仿宋" w:hAnsi="仿宋" w:eastAsia="仿宋" w:cs="仿宋"/>
          <w:sz w:val="24"/>
          <w:szCs w:val="22"/>
          <w:highlight w:val="none"/>
          <w:lang w:val="en-US" w:eastAsia="zh-CN" w:bidi="ar-SA"/>
        </w:rPr>
        <w:t xml:space="preserve">在产品或者其包装上粘贴或者印刷品牌、标志、标识以及其他用于区别的标记；</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(4)</w:t>
      </w:r>
      <w:r>
        <w:rPr>
          <w:rFonts w:hint="eastAsia" w:ascii="仿宋" w:hAnsi="仿宋" w:eastAsia="仿宋" w:cs="仿宋"/>
          <w:sz w:val="24"/>
          <w:szCs w:val="22"/>
          <w:highlight w:val="none"/>
          <w:lang w:val="en-US" w:eastAsia="zh-CN" w:bidi="ar-SA"/>
        </w:rPr>
        <w:t xml:space="preserve">简单的上漆、磨光和分装；</w:t>
      </w:r>
      <w:r/>
    </w:p>
    <w:p>
      <w:pPr>
        <w:numPr>
          <w:ilvl w:val="0"/>
          <w:numId w:val="0"/>
        </w:numPr>
        <w:ind w:left="425" w:firstLine="55"/>
        <w:jc w:val="both"/>
        <w:keepLines w:val="0"/>
        <w:keepNext w:val="0"/>
        <w:pageBreakBefore w:val="0"/>
        <w:spacing w:line="520" w:lineRule="exact"/>
        <w:widowControl w:val="off"/>
        <w:rPr>
          <w:rFonts w:hint="eastAsia" w:ascii="仿宋" w:hAnsi="仿宋" w:eastAsia="仿宋" w:cs="仿宋"/>
          <w:sz w:val="24"/>
          <w:szCs w:val="22"/>
          <w:highlight w:val="none"/>
          <w:lang w:val="en-US" w:eastAsia="zh-CN" w:bidi="ar-SA"/>
        </w:rPr>
      </w:pPr>
      <w:r>
        <w:rPr>
          <w:rFonts w:hint="default" w:ascii="仿宋" w:hAnsi="仿宋" w:eastAsia="仿宋" w:cs="仿宋"/>
          <w:sz w:val="24"/>
          <w:szCs w:val="22"/>
          <w:lang w:val="en-US" w:eastAsia="zh-CN" w:bidi="ar-SA"/>
        </w:rPr>
        <w:t xml:space="preserve">(5)</w:t>
      </w:r>
      <w:r>
        <w:rPr>
          <w:rFonts w:hint="eastAsia" w:ascii="仿宋" w:hAnsi="仿宋" w:eastAsia="仿宋" w:cs="仿宋"/>
          <w:sz w:val="24"/>
          <w:szCs w:val="22"/>
          <w:highlight w:val="none"/>
          <w:lang w:val="en-US" w:eastAsia="zh-CN" w:bidi="ar-SA"/>
        </w:rPr>
        <w:t xml:space="preserve">其他不属于属性改变的情形。</w:t>
      </w:r>
      <w:r/>
    </w:p>
    <w:p>
      <w:pPr>
        <w:ind w:firstLine="482"/>
        <w:spacing w:line="520" w:lineRule="exact"/>
        <w:rPr>
          <w:rFonts w:ascii="仿宋" w:hAnsi="仿宋" w:eastAsia="仿宋" w:cs="仿宋"/>
          <w:b/>
          <w:bCs/>
          <w:highlight w:val="none"/>
        </w:rPr>
      </w:pPr>
      <w:r>
        <w:rPr>
          <w:rFonts w:hint="eastAsia" w:ascii="仿宋" w:hAnsi="仿宋" w:eastAsia="仿宋" w:cs="仿宋"/>
          <w:b/>
          <w:bCs/>
          <w:highlight w:val="none"/>
        </w:rPr>
        <w:t xml:space="preserve">注：未按要求提供相关材料的，不享受相关政策。</w:t>
      </w:r>
      <w:r/>
    </w:p>
    <w:p>
      <w:pPr>
        <w:pStyle w:val="940"/>
        <w:keepLines w:val="0"/>
        <w:keepNext w:val="0"/>
        <w:spacing w:before="0" w:after="0" w:line="520" w:lineRule="exact"/>
        <w:rPr>
          <w:highlight w:val="none"/>
        </w:rPr>
        <w:outlineLvl w:val="9"/>
      </w:pPr>
      <w:r/>
      <w:bookmarkStart w:id="43" w:name="_Toc23826"/>
      <w:r/>
      <w:r/>
    </w:p>
    <w:p>
      <w:pPr>
        <w:pStyle w:val="940"/>
        <w:keepLines w:val="0"/>
        <w:keepNext w:val="0"/>
        <w:spacing w:before="0" w:after="0" w:line="520" w:lineRule="exact"/>
        <w:rPr>
          <w:highlight w:val="none"/>
        </w:rPr>
      </w:pPr>
      <w:r>
        <w:rPr>
          <w:rFonts w:hint="eastAsia"/>
          <w:highlight w:val="none"/>
        </w:rPr>
        <w:t xml:space="preserve">十一、保密</w:t>
      </w:r>
      <w:bookmarkEnd w:id="43"/>
      <w:r/>
      <w:r/>
    </w:p>
    <w:p>
      <w:pPr>
        <w:ind w:firstLine="482"/>
        <w:spacing w:line="520" w:lineRule="exact"/>
        <w:rPr>
          <w:rFonts w:ascii="仿宋" w:hAnsi="仿宋" w:eastAsia="仿宋" w:cs="仿宋"/>
          <w:b/>
          <w:color w:val="000000"/>
          <w:szCs w:val="22"/>
          <w:highlight w:val="none"/>
        </w:rPr>
      </w:pPr>
      <w:r>
        <w:rPr>
          <w:rFonts w:hint="eastAsia" w:ascii="仿宋" w:hAnsi="仿宋" w:eastAsia="仿宋" w:cs="仿宋"/>
          <w:b/>
          <w:color w:val="000000"/>
          <w:szCs w:val="22"/>
          <w:highlight w:val="none"/>
        </w:rPr>
        <w:t xml:space="preserve">4</w:t>
      </w:r>
      <w:r>
        <w:rPr>
          <w:rFonts w:hint="eastAsia" w:ascii="仿宋" w:hAnsi="仿宋" w:eastAsia="仿宋" w:cs="仿宋"/>
          <w:b/>
          <w:color w:val="000000"/>
          <w:szCs w:val="22"/>
          <w:highlight w:val="none"/>
          <w:lang w:val="en-US" w:eastAsia="zh-CN"/>
        </w:rPr>
        <w:t xml:space="preserve">6</w:t>
      </w:r>
      <w:r>
        <w:rPr>
          <w:rFonts w:hint="eastAsia" w:ascii="仿宋" w:hAnsi="仿宋" w:eastAsia="仿宋" w:cs="仿宋"/>
          <w:b/>
          <w:color w:val="000000"/>
          <w:szCs w:val="22"/>
          <w:highlight w:val="none"/>
        </w:rPr>
        <w:t xml:space="preserve">.保密</w:t>
      </w:r>
      <w:r/>
    </w:p>
    <w:p>
      <w:pPr>
        <w:pStyle w:val="1021"/>
        <w:ind w:left="0" w:firstLine="48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.1参与本次招标投标活动的各方应对招标文件和投标文件中的商业和技术等秘密保密，违者应对由此造成的后果承担法律责任。 </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.2凡是与审查、澄清、评价和比较投标的有关资料以及授标建议等，采购人、评委、采购代理机构均不得向</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或与评标无关的其他人员透露。</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.3在评标过程中，</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不得以任何行为影响评标过程，否则其投标文件将被作为无效投标文件。</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.4采购代理机构和评标委员会不向未中标的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解释未中标原因，也不公布评标过程中的相关细节。</w:t>
      </w:r>
      <w:r/>
    </w:p>
    <w:p>
      <w:pPr>
        <w:pStyle w:val="1021"/>
        <w:ind w:left="0" w:firstLine="420"/>
        <w:spacing w:line="520" w:lineRule="exact"/>
        <w:rPr>
          <w:rFonts w:ascii="仿宋" w:hAnsi="仿宋" w:eastAsia="仿宋" w:cs="仿宋"/>
          <w:color w:val="000000"/>
          <w:szCs w:val="22"/>
          <w:highlight w:val="none"/>
        </w:rPr>
      </w:pPr>
      <w:r>
        <w:rPr>
          <w:rFonts w:hint="eastAsia" w:ascii="仿宋" w:hAnsi="仿宋" w:eastAsia="仿宋" w:cs="仿宋"/>
          <w:color w:val="000000"/>
          <w:szCs w:val="22"/>
          <w:highlight w:val="none"/>
        </w:rPr>
        <w:t xml:space="preserve">4</w:t>
      </w:r>
      <w:r>
        <w:rPr>
          <w:rFonts w:hint="eastAsia" w:ascii="仿宋" w:hAnsi="仿宋" w:eastAsia="仿宋" w:cs="仿宋"/>
          <w:color w:val="000000"/>
          <w:szCs w:val="22"/>
          <w:highlight w:val="none"/>
          <w:lang w:val="en-US" w:eastAsia="zh-CN"/>
        </w:rPr>
        <w:t xml:space="preserve">6</w:t>
      </w:r>
      <w:r>
        <w:rPr>
          <w:rFonts w:hint="eastAsia" w:ascii="仿宋" w:hAnsi="仿宋" w:eastAsia="仿宋" w:cs="仿宋"/>
          <w:color w:val="000000"/>
          <w:szCs w:val="22"/>
          <w:highlight w:val="none"/>
        </w:rPr>
        <w:t xml:space="preserve">.5采用综合评分法的项目，未中标的</w:t>
      </w:r>
      <w:r>
        <w:rPr>
          <w:rFonts w:hint="eastAsia" w:ascii="仿宋" w:hAnsi="仿宋" w:eastAsia="仿宋" w:cs="仿宋"/>
          <w:color w:val="000000"/>
          <w:szCs w:val="22"/>
          <w:highlight w:val="none"/>
          <w:lang w:eastAsia="zh-CN"/>
        </w:rPr>
        <w:t xml:space="preserve">投标人</w:t>
      </w:r>
      <w:r>
        <w:rPr>
          <w:rFonts w:hint="eastAsia" w:ascii="仿宋" w:hAnsi="仿宋" w:eastAsia="仿宋" w:cs="仿宋"/>
          <w:color w:val="000000"/>
          <w:szCs w:val="22"/>
          <w:highlight w:val="none"/>
        </w:rPr>
        <w:t xml:space="preserve">可于中标结果公告期限届满之日起通过苏采云系统查看自己的评审得分及排序情况。</w:t>
      </w:r>
      <w:r/>
    </w:p>
    <w:p>
      <w:pPr>
        <w:rPr>
          <w:rFonts w:hint="eastAsia"/>
          <w:highlight w:val="none"/>
        </w:rPr>
      </w:pPr>
      <w:r/>
      <w:bookmarkStart w:id="44" w:name="_Toc6597"/>
      <w:r>
        <w:rPr>
          <w:rFonts w:hint="eastAsia"/>
          <w:highlight w:val="none"/>
        </w:rPr>
        <w:br w:type="page" w:clear="all"/>
      </w:r>
      <w:r/>
    </w:p>
    <w:p>
      <w:pPr>
        <w:pStyle w:val="939"/>
        <w:jc w:val="center"/>
        <w:spacing w:line="240" w:lineRule="auto"/>
        <w:rPr>
          <w:rFonts w:hint="default" w:ascii="仿宋" w:hAnsi="仿宋" w:eastAsia="宋体" w:cs="仿宋"/>
          <w:color w:val="000000"/>
          <w:highlight w:val="none"/>
          <w:lang w:val="en-US" w:eastAsia="zh-CN"/>
        </w:rPr>
      </w:pPr>
      <w:r/>
      <w:bookmarkStart w:id="45" w:name="_Toc24172"/>
      <w:r>
        <w:rPr>
          <w:rFonts w:hint="eastAsia"/>
          <w:highlight w:val="none"/>
        </w:rPr>
        <w:t xml:space="preserve">第</w:t>
      </w:r>
      <w:r>
        <w:rPr>
          <w:rFonts w:hint="eastAsia"/>
          <w:highlight w:val="none"/>
          <w:lang w:val="en-US" w:eastAsia="zh-CN"/>
        </w:rPr>
        <w:t xml:space="preserve">三</w:t>
      </w:r>
      <w:r>
        <w:rPr>
          <w:rFonts w:hint="eastAsia"/>
          <w:highlight w:val="none"/>
        </w:rPr>
        <w:t xml:space="preserve">部分</w:t>
      </w:r>
      <w:r>
        <w:rPr>
          <w:highlight w:val="none"/>
        </w:rPr>
        <w:t xml:space="preserve">  </w:t>
      </w:r>
      <w:r>
        <w:rPr>
          <w:rFonts w:hint="eastAsia"/>
          <w:highlight w:val="none"/>
          <w:lang w:val="en-US" w:eastAsia="zh-CN"/>
        </w:rPr>
        <w:t xml:space="preserve">合同文本</w:t>
      </w:r>
      <w:bookmarkEnd w:id="45"/>
      <w:r/>
      <w:r/>
    </w:p>
    <w:p>
      <w:pPr>
        <w:ind w:left="0" w:firstLine="643"/>
        <w:jc w:val="center"/>
        <w:keepLines w:val="0"/>
        <w:keepNext w:val="0"/>
        <w:pageBreakBefore w:val="0"/>
        <w:spacing w:line="440" w:lineRule="exact"/>
        <w:rPr>
          <w:rFonts w:hint="eastAsia" w:ascii="仿宋" w:hAnsi="仿宋" w:eastAsia="仿宋" w:cs="仿宋"/>
          <w:b/>
          <w:color w:val="000000"/>
          <w:sz w:val="32"/>
          <w:szCs w:val="32"/>
        </w:rPr>
      </w:pPr>
      <w:r>
        <w:rPr>
          <w:rFonts w:hint="eastAsia" w:ascii="仿宋" w:hAnsi="仿宋" w:eastAsia="仿宋" w:cs="仿宋"/>
          <w:b/>
          <w:color w:val="000000"/>
          <w:sz w:val="32"/>
          <w:szCs w:val="32"/>
        </w:rPr>
        <w:t xml:space="preserve">南京市第一医院医疗设备维保服务合同</w:t>
      </w:r>
      <w:r/>
    </w:p>
    <w:p>
      <w:pPr>
        <w:ind w:left="0" w:firstLine="482"/>
        <w:keepLines w:val="0"/>
        <w:keepNext w:val="0"/>
        <w:pageBreakBefore w:val="0"/>
        <w:spacing w:line="440" w:lineRule="exact"/>
        <w:rPr>
          <w:rFonts w:hint="eastAsia" w:ascii="仿宋" w:hAnsi="仿宋" w:eastAsia="仿宋" w:cs="仿宋"/>
          <w:color w:val="000000"/>
          <w:sz w:val="24"/>
          <w:szCs w:val="24"/>
          <w:u w:val="single"/>
        </w:rPr>
      </w:pPr>
      <w:r>
        <w:rPr>
          <w:rFonts w:hint="eastAsia" w:ascii="仿宋" w:hAnsi="仿宋" w:eastAsia="仿宋" w:cs="仿宋"/>
          <w:b/>
          <w:color w:val="000000"/>
          <w:sz w:val="24"/>
          <w:szCs w:val="24"/>
        </w:rPr>
        <w:t xml:space="preserve">甲方</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b/>
          <w:color w:val="000000"/>
          <w:sz w:val="24"/>
          <w:szCs w:val="24"/>
          <w:u w:val="single"/>
        </w:rPr>
        <w:t xml:space="preserve">南京市第一医院   </w:t>
      </w:r>
      <w:r>
        <w:rPr>
          <w:rFonts w:hint="eastAsia" w:ascii="仿宋" w:hAnsi="仿宋" w:eastAsia="仿宋" w:cs="仿宋"/>
          <w:b/>
          <w:color w:val="000000"/>
          <w:sz w:val="24"/>
          <w:szCs w:val="24"/>
        </w:rPr>
        <w:t xml:space="preserve">  </w:t>
      </w:r>
      <w:r>
        <w:rPr>
          <w:rFonts w:hint="eastAsia" w:ascii="仿宋" w:hAnsi="仿宋" w:eastAsia="仿宋" w:cs="仿宋"/>
          <w:color w:val="000000"/>
          <w:sz w:val="24"/>
          <w:szCs w:val="24"/>
        </w:rPr>
        <w:t xml:space="preserve">                     </w:t>
      </w:r>
      <w:r>
        <w:rPr>
          <w:rFonts w:hint="eastAsia" w:ascii="仿宋" w:hAnsi="仿宋" w:eastAsia="仿宋" w:cs="仿宋"/>
          <w:b/>
          <w:color w:val="000000"/>
          <w:sz w:val="24"/>
          <w:szCs w:val="24"/>
        </w:rPr>
        <w:t xml:space="preserve">乙方</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u w:val="single"/>
        </w:rPr>
        <w:t xml:space="preserve"> </w:t>
      </w:r>
      <w:r>
        <w:rPr>
          <w:rFonts w:hint="eastAsia" w:ascii="仿宋" w:hAnsi="仿宋" w:eastAsia="仿宋" w:cs="仿宋"/>
          <w:b/>
          <w:color w:val="000000"/>
          <w:sz w:val="24"/>
          <w:szCs w:val="24"/>
          <w:u w:val="single"/>
        </w:rPr>
        <w:t xml:space="preserve">                     </w:t>
      </w:r>
      <w:r>
        <w:rPr>
          <w:rFonts w:hint="eastAsia" w:ascii="仿宋" w:hAnsi="仿宋" w:eastAsia="仿宋" w:cs="仿宋"/>
          <w:color w:val="000000"/>
          <w:sz w:val="24"/>
          <w:szCs w:val="24"/>
          <w:u w:val="single"/>
        </w:rPr>
        <w:t xml:space="preserve"> </w:t>
      </w:r>
      <w:r/>
    </w:p>
    <w:p>
      <w:pPr>
        <w:ind w:lef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甲乙双方根据</w:t>
      </w:r>
      <w:r>
        <w:rPr>
          <w:rFonts w:hint="eastAsia" w:ascii="仿宋" w:hAnsi="仿宋" w:eastAsia="仿宋" w:cs="仿宋"/>
          <w:color w:val="auto"/>
          <w:sz w:val="24"/>
          <w:szCs w:val="24"/>
        </w:rPr>
        <w:t xml:space="preserve">《</w:t>
      </w:r>
      <w:r>
        <w:rPr>
          <w:rFonts w:hint="eastAsia" w:ascii="仿宋" w:hAnsi="仿宋" w:eastAsia="仿宋" w:cs="仿宋"/>
          <w:color w:val="auto"/>
          <w:sz w:val="24"/>
          <w:szCs w:val="24"/>
          <w:lang w:val="en-US" w:eastAsia="zh-CN"/>
        </w:rPr>
        <w:t xml:space="preserve">中华人民共和国</w:t>
      </w:r>
      <w:r>
        <w:rPr>
          <w:rFonts w:hint="eastAsia" w:ascii="仿宋" w:hAnsi="仿宋" w:eastAsia="仿宋" w:cs="仿宋"/>
          <w:color w:val="auto"/>
          <w:sz w:val="24"/>
          <w:szCs w:val="24"/>
        </w:rPr>
        <w:t xml:space="preserve">民法典》，在</w:t>
      </w:r>
      <w:r>
        <w:rPr>
          <w:rFonts w:hint="eastAsia" w:ascii="仿宋" w:hAnsi="仿宋" w:eastAsia="仿宋" w:cs="仿宋"/>
          <w:color w:val="000000"/>
          <w:sz w:val="24"/>
          <w:szCs w:val="24"/>
        </w:rPr>
        <w:t xml:space="preserve">平等互利、协商一致的基础上，达成以下设备维保服务合同：</w:t>
      </w:r>
      <w:r/>
    </w:p>
    <w:p>
      <w:pPr>
        <w:ind w:left="0" w:firstLine="480"/>
        <w:jc w:val="both"/>
        <w:keepLines w:val="0"/>
        <w:keepNext w:val="0"/>
        <w:pageBreakBefore w:val="0"/>
        <w:spacing w:before="0" w:after="0"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一、合同期限：</w:t>
      </w:r>
      <w:r/>
    </w:p>
    <w:p>
      <w:pPr>
        <w:ind w:left="0" w:firstLine="480"/>
        <w:jc w:val="both"/>
        <w:keepLines w:val="0"/>
        <w:keepNext w:val="0"/>
        <w:pageBreakBefore w:val="0"/>
        <w:spacing w:before="0" w:after="0"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保修期自</w:t>
      </w:r>
      <w:r>
        <w:rPr>
          <w:rFonts w:hint="eastAsia" w:ascii="仿宋" w:hAnsi="仿宋" w:eastAsia="仿宋" w:cs="仿宋"/>
          <w:color w:val="000000"/>
          <w:sz w:val="24"/>
          <w:szCs w:val="24"/>
          <w:u w:val="single"/>
          <w:lang w:val="en-US" w:eastAsia="zh-CN" w:bidi="ar-SA"/>
        </w:rPr>
        <w:t xml:space="preserve">XXXX年XXXX月XXXX日</w:t>
      </w:r>
      <w:r>
        <w:rPr>
          <w:rFonts w:hint="eastAsia" w:ascii="仿宋" w:hAnsi="仿宋" w:eastAsia="仿宋" w:cs="仿宋"/>
          <w:color w:val="000000"/>
          <w:sz w:val="24"/>
          <w:szCs w:val="24"/>
          <w:lang w:val="en-US" w:eastAsia="zh-CN" w:bidi="ar-SA"/>
        </w:rPr>
        <w:t xml:space="preserve">至</w:t>
      </w:r>
      <w:r>
        <w:rPr>
          <w:rFonts w:hint="eastAsia" w:ascii="仿宋" w:hAnsi="仿宋" w:eastAsia="仿宋" w:cs="仿宋"/>
          <w:color w:val="000000"/>
          <w:sz w:val="24"/>
          <w:szCs w:val="24"/>
          <w:u w:val="single"/>
          <w:lang w:val="en-US" w:eastAsia="zh-CN" w:bidi="ar-SA"/>
        </w:rPr>
        <w:t xml:space="preserve">XXXX年XXXX月XXXX日</w:t>
      </w:r>
      <w:r>
        <w:rPr>
          <w:rFonts w:hint="eastAsia" w:ascii="仿宋" w:hAnsi="仿宋" w:eastAsia="仿宋" w:cs="仿宋"/>
          <w:color w:val="000000"/>
          <w:sz w:val="24"/>
          <w:szCs w:val="24"/>
          <w:lang w:val="en-US" w:eastAsia="zh-CN" w:bidi="ar-SA"/>
        </w:rPr>
        <w:t xml:space="preserve">。</w:t>
      </w:r>
      <w:r/>
    </w:p>
    <w:p>
      <w:pPr>
        <w:ind w:lef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若由于该设备停止使用的原因，甲方需要解除该合同，甲方可提前30日以书面形式通知乙方，确认设备停用时间，在合同有效期内提前解除合同，费用结算至确认的设备停用时间，当期合同价款按天计算。</w:t>
      </w:r>
      <w:r/>
    </w:p>
    <w:p>
      <w:pPr>
        <w:ind w:left="0" w:firstLine="480"/>
        <w:keepLines w:val="0"/>
        <w:keepNext w:val="0"/>
        <w:pageBreakBefore w:val="0"/>
        <w:spacing w:line="440" w:lineRule="exact"/>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 xml:space="preserve">如乙方在维保服务期间和医院合作良好，经双方协商该合同可续保壹年，最长不超过叁年。</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二、维保服务设备：</w:t>
      </w:r>
      <w:r/>
    </w:p>
    <w:tbl>
      <w:tblPr>
        <w:tblStyle w:val="741"/>
        <w:tblW w:w="9123"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7"/>
        <w:gridCol w:w="1523"/>
        <w:gridCol w:w="969"/>
        <w:gridCol w:w="1068"/>
        <w:gridCol w:w="1231"/>
        <w:gridCol w:w="1785"/>
        <w:gridCol w:w="1270"/>
      </w:tblGrid>
      <w:tr>
        <w:trPr>
          <w:trHeight w:val="454"/>
        </w:trPr>
        <w:tc>
          <w:tcPr>
            <w:tcW w:w="1277"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设备名称</w:t>
            </w:r>
            <w:r/>
          </w:p>
        </w:tc>
        <w:tc>
          <w:tcPr>
            <w:tcW w:w="1523"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品牌、规格</w:t>
            </w:r>
            <w:r/>
          </w:p>
          <w:p>
            <w:pPr>
              <w:ind w:left="0" w:firstLine="0"/>
              <w:jc w:val="center"/>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型号</w:t>
            </w:r>
            <w:r/>
          </w:p>
        </w:tc>
        <w:tc>
          <w:tcPr>
            <w:tcW w:w="969"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lang w:val="en-US" w:eastAsia="zh-CN"/>
              </w:rPr>
              <w:t xml:space="preserve">序列号</w:t>
            </w:r>
            <w:r/>
          </w:p>
        </w:tc>
        <w:tc>
          <w:tcPr>
            <w:tcW w:w="1068"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数量</w:t>
            </w:r>
            <w:r/>
          </w:p>
        </w:tc>
        <w:tc>
          <w:tcPr>
            <w:tcW w:w="1231"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单位</w:t>
            </w:r>
            <w:r/>
          </w:p>
        </w:tc>
        <w:tc>
          <w:tcPr>
            <w:tcW w:w="1785"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维保单价（元</w:t>
            </w:r>
            <w:r>
              <w:rPr>
                <w:rFonts w:hint="eastAsia" w:ascii="仿宋" w:hAnsi="仿宋" w:eastAsia="仿宋" w:cs="仿宋"/>
                <w:color w:val="000000"/>
                <w:sz w:val="24"/>
                <w:szCs w:val="24"/>
              </w:rPr>
              <w:t xml:space="preserve">）</w:t>
            </w:r>
            <w:r/>
          </w:p>
        </w:tc>
        <w:tc>
          <w:tcPr>
            <w:tcW w:w="1270"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维保年限</w:t>
            </w:r>
            <w:r/>
          </w:p>
        </w:tc>
      </w:tr>
      <w:tr>
        <w:trPr>
          <w:trHeight w:val="450"/>
        </w:trPr>
        <w:tc>
          <w:tcPr>
            <w:tcW w:w="1277" w:type="dxa"/>
            <w:vAlign w:val="top"/>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523" w:type="dxa"/>
            <w:vAlign w:val="top"/>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969" w:type="dxa"/>
            <w:vAlign w:val="top"/>
            <w:textDirection w:val="lrTb"/>
            <w:noWrap w:val="false"/>
          </w:tcPr>
          <w:p>
            <w:pPr>
              <w:ind w:left="0" w:firstLine="0"/>
              <w:jc w:val="both"/>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068" w:type="dxa"/>
            <w:vAlign w:val="top"/>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31" w:type="dxa"/>
            <w:vAlign w:val="top"/>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785" w:type="dxa"/>
            <w:vAlign w:val="top"/>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0" w:type="dxa"/>
            <w:vAlign w:val="top"/>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470"/>
        </w:trPr>
        <w:tc>
          <w:tcPr>
            <w:gridSpan w:val="7"/>
            <w:tcW w:w="9123" w:type="dxa"/>
            <w:vAlign w:val="center"/>
            <w:textDirection w:val="lrTb"/>
            <w:noWrap w:val="false"/>
          </w:tcPr>
          <w:p>
            <w:pPr>
              <w:ind w:left="0" w:firstLine="0"/>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合计（大写）：（人民币）              小写：￥</w:t>
            </w:r>
            <w:r>
              <w:rPr>
                <w:rFonts w:hint="eastAsia" w:ascii="仿宋" w:hAnsi="仿宋" w:eastAsia="仿宋" w:cs="仿宋"/>
                <w:b/>
                <w:color w:val="000000"/>
                <w:sz w:val="24"/>
                <w:szCs w:val="24"/>
                <w:lang w:val="en-US" w:eastAsia="zh-CN"/>
              </w:rPr>
              <w:t xml:space="preserve">              </w:t>
            </w:r>
            <w:r>
              <w:rPr>
                <w:rFonts w:hint="eastAsia" w:ascii="仿宋" w:hAnsi="仿宋" w:eastAsia="仿宋" w:cs="仿宋"/>
                <w:b/>
                <w:color w:val="000000"/>
                <w:sz w:val="24"/>
                <w:szCs w:val="24"/>
              </w:rPr>
              <w:t xml:space="preserve">元</w:t>
            </w:r>
            <w:r/>
          </w:p>
          <w:p>
            <w:pPr>
              <w:ind w:left="0" w:firstLine="0"/>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本价格包含运输、包装、安装、人工以及税费等全部费用，甲方无须支付其他任何费用。 </w:t>
            </w:r>
            <w:r/>
          </w:p>
        </w:tc>
      </w:tr>
      <w:tr>
        <w:trPr>
          <w:trHeight w:val="470"/>
        </w:trPr>
        <w:tc>
          <w:tcPr>
            <w:tcW w:w="1277" w:type="dxa"/>
            <w:vAlign w:val="center"/>
            <w:textDirection w:val="lrTb"/>
            <w:noWrap w:val="false"/>
          </w:tcPr>
          <w:p>
            <w:pPr>
              <w:ind w:left="0" w:firstLine="0"/>
              <w:jc w:val="center"/>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使用科室</w:t>
            </w:r>
            <w:r/>
          </w:p>
        </w:tc>
        <w:tc>
          <w:tcPr>
            <w:gridSpan w:val="6"/>
            <w:tcW w:w="7846" w:type="dxa"/>
            <w:vAlign w:val="center"/>
            <w:textDirection w:val="lrTb"/>
            <w:noWrap w:val="false"/>
          </w:tcPr>
          <w:p>
            <w:pPr>
              <w:ind w:left="0" w:firstLine="0"/>
              <w:keepLines w:val="0"/>
              <w:keepNext w:val="0"/>
              <w:pageBreakBefore w:val="0"/>
              <w:spacing w:line="440" w:lineRule="exact"/>
              <w:widowControl w:val="off"/>
              <w:rPr>
                <w:rFonts w:hint="eastAsia" w:ascii="仿宋" w:hAnsi="仿宋" w:eastAsia="仿宋" w:cs="仿宋"/>
                <w:b/>
                <w:color w:val="000000"/>
                <w:sz w:val="24"/>
                <w:szCs w:val="24"/>
              </w:rPr>
            </w:pPr>
            <w:r>
              <w:rPr>
                <w:rFonts w:hint="eastAsia" w:ascii="仿宋" w:hAnsi="仿宋" w:eastAsia="仿宋" w:cs="仿宋"/>
                <w:b/>
                <w:color w:val="000000"/>
                <w:sz w:val="24"/>
                <w:szCs w:val="24"/>
              </w:rPr>
            </w:r>
            <w:r/>
          </w:p>
        </w:tc>
      </w:tr>
    </w:tbl>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三、付款方式</w:t>
      </w:r>
      <w:r/>
    </w:p>
    <w:p>
      <w:pPr>
        <w:ind w:left="0" w:firstLine="480"/>
        <w:keepLines w:val="0"/>
        <w:keepNext w:val="0"/>
        <w:pageBreakBefore w:val="0"/>
        <w:spacing w:line="440" w:lineRule="exact"/>
        <w:rPr>
          <w:rFonts w:hint="eastAsia" w:ascii="仿宋" w:hAnsi="仿宋" w:eastAsia="仿宋" w:cs="仿宋"/>
          <w:sz w:val="24"/>
          <w:szCs w:val="24"/>
        </w:rPr>
      </w:pPr>
      <w:r/>
      <w:bookmarkStart w:id="46" w:name="_Hlk184061930"/>
      <w:r>
        <w:rPr>
          <w:rFonts w:hint="eastAsia" w:ascii="仿宋" w:hAnsi="仿宋" w:eastAsia="仿宋" w:cs="仿宋"/>
          <w:color w:val="000000"/>
          <w:sz w:val="24"/>
          <w:szCs w:val="24"/>
        </w:rPr>
        <w:t xml:space="preserve">1、</w:t>
      </w:r>
      <w:r>
        <w:rPr>
          <w:rFonts w:hint="eastAsia" w:ascii="仿宋" w:hAnsi="仿宋" w:eastAsia="仿宋" w:cs="仿宋"/>
          <w:color w:val="auto"/>
          <w:sz w:val="24"/>
          <w:szCs w:val="24"/>
          <w:lang w:val="en-US" w:eastAsia="zh-CN"/>
        </w:rPr>
        <w:t xml:space="preserve">甲方对乙方实行年度考核，每年度得分在90分及以上全额支付当期保修款，具体考核方案见《医疗设备保修服务考核表》，达到考核要求，</w:t>
      </w:r>
      <w:r>
        <w:rPr>
          <w:rFonts w:hint="eastAsia" w:ascii="仿宋" w:hAnsi="仿宋" w:eastAsia="仿宋" w:cs="仿宋"/>
          <w:sz w:val="24"/>
          <w:szCs w:val="24"/>
        </w:rPr>
        <w:t xml:space="preserve">按约定时间付款，乙方须在约定时间前一个月开具合法有效的发票并经由甲方签字确认，如果乙方未提供合法有效的发票，则甲方有权拒绝支付该部分费用，因此产生的一切损失由乙方自行承担。</w:t>
      </w:r>
      <w:bookmarkEnd w:id="46"/>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2、付款时间表：</w:t>
      </w:r>
      <w:r/>
    </w:p>
    <w:p>
      <w:pPr>
        <w:ind w:left="0" w:firstLine="480"/>
        <w:jc w:val="both"/>
        <w:keepLines w:val="0"/>
        <w:keepNext w:val="0"/>
        <w:pageBreakBefore w:val="0"/>
        <w:spacing w:before="0" w:after="0"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合同为固定单价合同，合同价款不因国家税率变更而更改。</w:t>
      </w:r>
      <w:r/>
    </w:p>
    <w:p>
      <w:pPr>
        <w:ind w:left="0" w:firstLine="480"/>
        <w:jc w:val="left"/>
        <w:keepLines w:val="0"/>
        <w:keepNext w:val="0"/>
        <w:pageBreakBefore w:val="0"/>
        <w:spacing w:line="440" w:lineRule="exact"/>
        <w:widowControl/>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合同总价</w:t>
      </w:r>
      <w:bookmarkStart w:id="47" w:name="_Hlk184062102"/>
      <w:r>
        <w:rPr>
          <w:rFonts w:hint="eastAsia" w:ascii="仿宋" w:hAnsi="仿宋" w:eastAsia="仿宋" w:cs="仿宋"/>
          <w:color w:val="000000"/>
          <w:sz w:val="24"/>
          <w:szCs w:val="24"/>
        </w:rPr>
        <w:t xml:space="preserve">（人民币）</w:t>
      </w:r>
      <w:r>
        <w:rPr>
          <w:rFonts w:hint="eastAsia" w:ascii="仿宋" w:hAnsi="仿宋" w:eastAsia="仿宋" w:cs="仿宋"/>
          <w:color w:val="000000"/>
          <w:sz w:val="24"/>
          <w:szCs w:val="24"/>
          <w:u w:val="single"/>
        </w:rPr>
        <w:t xml:space="preserve">            （大写：      元整）</w:t>
      </w:r>
      <w:bookmarkEnd w:id="47"/>
      <w:r/>
      <w:r/>
    </w:p>
    <w:p>
      <w:pPr>
        <w:ind w:left="0" w:firstLine="480"/>
        <w:jc w:val="both"/>
        <w:keepLines w:val="0"/>
        <w:keepNext w:val="0"/>
        <w:pageBreakBefore w:val="0"/>
        <w:spacing w:before="0" w:after="0"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第壹</w:t>
      </w:r>
      <w:bookmarkStart w:id="48" w:name="_Hlk184059117"/>
      <w:r>
        <w:rPr>
          <w:rFonts w:hint="eastAsia" w:ascii="仿宋" w:hAnsi="仿宋" w:eastAsia="仿宋" w:cs="仿宋"/>
          <w:color w:val="000000"/>
          <w:sz w:val="24"/>
          <w:szCs w:val="24"/>
          <w:lang w:val="en-US" w:eastAsia="zh-CN" w:bidi="ar-SA"/>
        </w:rPr>
        <w:t xml:space="preserve">期</w:t>
      </w:r>
      <w:bookmarkEnd w:id="48"/>
      <w:r>
        <w:rPr>
          <w:rFonts w:hint="eastAsia" w:ascii="仿宋" w:hAnsi="仿宋" w:eastAsia="仿宋" w:cs="仿宋"/>
          <w:color w:val="000000"/>
          <w:sz w:val="24"/>
          <w:szCs w:val="24"/>
          <w:lang w:val="en-US" w:eastAsia="zh-CN" w:bidi="ar-SA"/>
        </w:rPr>
        <w:t xml:space="preserve">付款时间节点：202   年   月  日付清人民币          元（   元整）</w:t>
      </w:r>
      <w:r/>
    </w:p>
    <w:p>
      <w:pPr>
        <w:ind w:left="0" w:firstLine="480"/>
        <w:jc w:val="both"/>
        <w:keepLines w:val="0"/>
        <w:keepNext w:val="0"/>
        <w:pageBreakBefore w:val="0"/>
        <w:spacing w:before="0" w:after="0"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第贰期付款时间节点：202   年   月  日付清人民币          元（   元整）</w:t>
      </w:r>
      <w:r/>
    </w:p>
    <w:p>
      <w:pPr>
        <w:ind w:left="0" w:firstLine="480"/>
        <w:jc w:val="both"/>
        <w:keepLines w:val="0"/>
        <w:keepNext w:val="0"/>
        <w:pageBreakBefore w:val="0"/>
        <w:spacing w:before="0" w:after="0"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000000"/>
          <w:sz w:val="24"/>
          <w:szCs w:val="24"/>
          <w:lang w:val="en-US" w:eastAsia="zh-CN" w:bidi="ar-SA"/>
        </w:rPr>
        <w:t xml:space="preserve">第叁期付款时间节点：202   年   月  日付清人民币          元（   元整）</w:t>
      </w:r>
      <w:r/>
    </w:p>
    <w:p>
      <w:pPr>
        <w:ind w:left="0" w:firstLine="480"/>
        <w:jc w:val="both"/>
        <w:keepLines w:val="0"/>
        <w:keepNext w:val="0"/>
        <w:pageBreakBefore w:val="0"/>
        <w:spacing w:before="0" w:after="0" w:line="440" w:lineRule="exact"/>
        <w:widowControl w:val="off"/>
        <w:rPr>
          <w:rFonts w:hint="eastAsia" w:ascii="仿宋" w:hAnsi="仿宋" w:eastAsia="仿宋" w:cs="仿宋"/>
          <w:color w:val="auto"/>
          <w:sz w:val="24"/>
          <w:szCs w:val="24"/>
          <w:lang w:val="en-US" w:eastAsia="zh-CN" w:bidi="ar-SA"/>
        </w:rPr>
      </w:pPr>
      <w:r/>
      <w:bookmarkStart w:id="49" w:name="_Hlk184062969"/>
      <w:r>
        <w:rPr>
          <w:rFonts w:hint="eastAsia" w:ascii="仿宋" w:hAnsi="仿宋" w:eastAsia="仿宋" w:cs="仿宋"/>
          <w:color w:val="auto"/>
          <w:sz w:val="24"/>
          <w:szCs w:val="24"/>
          <w:lang w:val="en-US" w:eastAsia="zh-CN" w:bidi="ar-SA"/>
        </w:rPr>
        <w:t xml:space="preserve">乙方户名：</w:t>
      </w:r>
      <w:r>
        <w:rPr>
          <w:rFonts w:hint="eastAsia" w:ascii="仿宋" w:hAnsi="仿宋" w:eastAsia="仿宋" w:cs="仿宋"/>
          <w:color w:val="auto"/>
          <w:sz w:val="24"/>
          <w:szCs w:val="24"/>
          <w:u w:val="single"/>
          <w:lang w:val="en-US" w:eastAsia="zh-CN" w:bidi="ar-SA"/>
        </w:rPr>
        <w:t xml:space="preserve">                                   </w:t>
      </w:r>
      <w:r/>
    </w:p>
    <w:p>
      <w:pPr>
        <w:ind w:left="0" w:firstLine="480"/>
        <w:jc w:val="both"/>
        <w:keepLines w:val="0"/>
        <w:keepNext w:val="0"/>
        <w:pageBreakBefore w:val="0"/>
        <w:spacing w:before="0" w:after="0" w:line="440" w:lineRule="exact"/>
        <w:widowControl w:val="off"/>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乙方开户行：</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    </w:t>
      </w:r>
      <w:r/>
    </w:p>
    <w:p>
      <w:pPr>
        <w:ind w:left="0" w:firstLine="480"/>
        <w:jc w:val="both"/>
        <w:keepLines w:val="0"/>
        <w:keepNext w:val="0"/>
        <w:pageBreakBefore w:val="0"/>
        <w:spacing w:before="0" w:after="0" w:line="440" w:lineRule="exact"/>
        <w:widowControl w:val="off"/>
        <w:rPr>
          <w:rFonts w:hint="eastAsia" w:ascii="仿宋" w:hAnsi="仿宋" w:eastAsia="仿宋" w:cs="仿宋"/>
          <w:color w:val="000000"/>
          <w:sz w:val="24"/>
          <w:szCs w:val="24"/>
          <w:lang w:val="en-US" w:eastAsia="zh-CN" w:bidi="ar-SA"/>
        </w:rPr>
      </w:pPr>
      <w:r>
        <w:rPr>
          <w:rFonts w:hint="eastAsia" w:ascii="仿宋" w:hAnsi="仿宋" w:eastAsia="仿宋" w:cs="仿宋"/>
          <w:color w:val="auto"/>
          <w:sz w:val="24"/>
          <w:szCs w:val="24"/>
          <w:lang w:val="en-US" w:eastAsia="zh-CN" w:bidi="ar-SA"/>
        </w:rPr>
        <w:t xml:space="preserve">乙方账号：</w:t>
      </w:r>
      <w:r>
        <w:rPr>
          <w:rFonts w:hint="eastAsia" w:ascii="仿宋" w:hAnsi="仿宋" w:eastAsia="仿宋" w:cs="仿宋"/>
          <w:color w:val="auto"/>
          <w:sz w:val="24"/>
          <w:szCs w:val="24"/>
          <w:u w:val="single"/>
          <w:lang w:val="en-US" w:eastAsia="zh-CN" w:bidi="ar-SA"/>
        </w:rPr>
        <w:t xml:space="preserve">                                   </w:t>
      </w:r>
      <w:r>
        <w:rPr>
          <w:rFonts w:hint="eastAsia" w:ascii="仿宋" w:hAnsi="仿宋" w:eastAsia="仿宋" w:cs="仿宋"/>
          <w:color w:val="auto"/>
          <w:sz w:val="24"/>
          <w:szCs w:val="24"/>
          <w:lang w:val="en-US" w:eastAsia="zh-CN" w:bidi="ar-SA"/>
        </w:rPr>
        <w:t xml:space="preserve">  </w:t>
      </w:r>
      <w:r>
        <w:rPr>
          <w:rFonts w:hint="eastAsia" w:ascii="仿宋" w:hAnsi="仿宋" w:eastAsia="仿宋" w:cs="仿宋"/>
          <w:color w:val="000000"/>
          <w:sz w:val="24"/>
          <w:szCs w:val="24"/>
          <w:lang w:val="en-US" w:eastAsia="zh-CN" w:bidi="ar-SA"/>
        </w:rPr>
        <w:t xml:space="preserve"> </w:t>
      </w:r>
      <w:bookmarkEnd w:id="49"/>
      <w:r>
        <w:rPr>
          <w:rFonts w:hint="eastAsia" w:ascii="仿宋" w:hAnsi="仿宋" w:eastAsia="仿宋" w:cs="仿宋"/>
          <w:color w:val="000000"/>
          <w:sz w:val="24"/>
          <w:szCs w:val="24"/>
          <w:lang w:val="en-US" w:eastAsia="zh-CN" w:bidi="ar-SA"/>
        </w:rPr>
        <w:t xml:space="preserve"> </w:t>
      </w:r>
      <w:r/>
    </w:p>
    <w:p>
      <w:pPr>
        <w:ind w:left="0" w:firstLine="480"/>
        <w:keepLines w:val="0"/>
        <w:keepNext w:val="0"/>
        <w:pageBreakBefore w:val="0"/>
        <w:spacing w:line="440" w:lineRule="exact"/>
        <w:rPr>
          <w:rFonts w:hint="eastAsia" w:ascii="仿宋" w:hAnsi="仿宋" w:eastAsia="仿宋" w:cs="仿宋"/>
          <w:sz w:val="24"/>
          <w:szCs w:val="24"/>
        </w:rPr>
      </w:pPr>
      <w:r/>
      <w:bookmarkStart w:id="50" w:name="_Hlk184061519"/>
      <w:r>
        <w:rPr>
          <w:rFonts w:hint="eastAsia" w:ascii="仿宋" w:hAnsi="仿宋" w:eastAsia="仿宋" w:cs="仿宋"/>
          <w:sz w:val="24"/>
          <w:szCs w:val="24"/>
        </w:rPr>
        <w:t xml:space="preserve">四、甲方权利义务</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甲方应保证电源质量稳定可靠，并对设备进行日常清洁保养和基本维护工作，做好故障记录。</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2、甲方应按设备使用手册的要求正确操作设备，保证设备的电、气和水的正常供应，同时保证设备开启关闭时的环境处于正常状态。</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3、甲方应按合同约定的方式和时间向乙方支付维保服务费用。</w:t>
      </w:r>
      <w:bookmarkEnd w:id="50"/>
      <w:r/>
      <w:r/>
    </w:p>
    <w:p>
      <w:pPr>
        <w:ind w:left="0" w:firstLine="480"/>
        <w:keepLines w:val="0"/>
        <w:keepNext w:val="0"/>
        <w:pageBreakBefore w:val="0"/>
        <w:spacing w:line="440" w:lineRule="exact"/>
        <w:rPr>
          <w:rFonts w:hint="eastAsia" w:ascii="仿宋" w:hAnsi="仿宋" w:eastAsia="仿宋" w:cs="仿宋"/>
          <w:sz w:val="24"/>
          <w:szCs w:val="24"/>
        </w:rPr>
      </w:pPr>
      <w:r/>
      <w:bookmarkStart w:id="51" w:name="_Hlk184061548"/>
      <w:r>
        <w:rPr>
          <w:rFonts w:hint="eastAsia" w:ascii="仿宋" w:hAnsi="仿宋" w:eastAsia="仿宋" w:cs="仿宋"/>
          <w:sz w:val="24"/>
          <w:szCs w:val="24"/>
        </w:rPr>
        <w:t xml:space="preserve">五、乙方权利义务</w:t>
      </w:r>
      <w:bookmarkEnd w:id="51"/>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color w:val="000000"/>
          <w:sz w:val="24"/>
          <w:szCs w:val="24"/>
        </w:rPr>
        <w:t xml:space="preserve">1、</w:t>
      </w:r>
      <w:r>
        <w:rPr>
          <w:rFonts w:hint="eastAsia" w:ascii="仿宋" w:hAnsi="仿宋" w:eastAsia="仿宋" w:cs="仿宋"/>
          <w:sz w:val="24"/>
          <w:szCs w:val="24"/>
        </w:rPr>
        <w:t xml:space="preserve">服务时间：7×24小时。</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2、为保证甲方设备的正常运行，乙方根据设备运行情况提供每年</w:t>
      </w:r>
      <w:r>
        <w:rPr>
          <w:rFonts w:hint="eastAsia" w:ascii="仿宋" w:hAnsi="仿宋" w:eastAsia="仿宋" w:cs="仿宋"/>
          <w:b/>
          <w:bCs/>
          <w:color w:val="000000"/>
          <w:sz w:val="24"/>
          <w:szCs w:val="24"/>
          <w:u w:val="single"/>
        </w:rPr>
        <w:t xml:space="preserve">XX</w:t>
      </w:r>
      <w:r>
        <w:rPr>
          <w:rFonts w:hint="eastAsia" w:ascii="仿宋" w:hAnsi="仿宋" w:eastAsia="仿宋" w:cs="仿宋"/>
          <w:sz w:val="24"/>
          <w:szCs w:val="24"/>
        </w:rPr>
        <w:t xml:space="preserve">次定期预防性保养，由原厂工程师或原厂认证合格的工程师根据标准操作流程和测试程序完成。</w:t>
      </w:r>
      <w:bookmarkStart w:id="52" w:name="_Hlk100650363"/>
      <w:r>
        <w:rPr>
          <w:rFonts w:hint="eastAsia" w:ascii="仿宋" w:hAnsi="仿宋" w:eastAsia="仿宋" w:cs="仿宋"/>
          <w:sz w:val="24"/>
          <w:szCs w:val="24"/>
        </w:rPr>
        <w:t xml:space="preserve">保修期结束前一个月内，乙方通知甲方并安排最后一次预防性保养。</w:t>
      </w:r>
      <w:bookmarkEnd w:id="52"/>
      <w:r>
        <w:rPr>
          <w:rFonts w:hint="eastAsia" w:ascii="仿宋" w:hAnsi="仿宋" w:eastAsia="仿宋" w:cs="仿宋"/>
          <w:sz w:val="24"/>
          <w:szCs w:val="24"/>
        </w:rPr>
        <w:t xml:space="preserve">乙方工程师向甲方提供定期保养报告，定期的保养服务检测内容需列出检测清单及招标参数的正常范围、实测值。乙方需在预期保养时间之前一周内通知甲方，如因特殊原因导致甲方不能按期执行保养，双方协商另行约定保养时间。</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3、如设备发生故障，乙方在接到甲方报修电话后</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小时之内响应，</w:t>
      </w:r>
      <w:r>
        <w:rPr>
          <w:rFonts w:hint="eastAsia" w:ascii="仿宋" w:hAnsi="仿宋" w:eastAsia="仿宋" w:cs="仿宋"/>
          <w:sz w:val="24"/>
          <w:szCs w:val="24"/>
          <w:lang w:val="en-US" w:eastAsia="zh-CN"/>
        </w:rPr>
        <w:t xml:space="preserve">24</w:t>
      </w:r>
      <w:r>
        <w:rPr>
          <w:rFonts w:hint="eastAsia" w:ascii="仿宋" w:hAnsi="仿宋" w:eastAsia="仿宋" w:cs="仿宋"/>
          <w:sz w:val="24"/>
          <w:szCs w:val="24"/>
        </w:rPr>
        <w:t xml:space="preserve">小时内到达甲方现场。如若乙方在48小时内无法修复故障需为甲方免费提供备用机，否则甲方可自行采取必要的措施，由此产生的风险和费用由乙方承担。如有特殊情况，乙方应立即电话通知甲方不能响应的原因，在获得甲方同意后，才可推迟响应时间。</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sz w:val="24"/>
          <w:szCs w:val="24"/>
        </w:rPr>
        <w:t xml:space="preserve">4、乙方在设备故障维修</w:t>
      </w:r>
      <w:r>
        <w:rPr>
          <w:rFonts w:hint="eastAsia" w:ascii="仿宋" w:hAnsi="仿宋" w:eastAsia="仿宋" w:cs="仿宋"/>
          <w:color w:val="auto"/>
          <w:sz w:val="24"/>
          <w:szCs w:val="24"/>
        </w:rPr>
        <w:t xml:space="preserve">中，必须免费更换保修范围内的设备备件，并承担维修期间的往返费、人工费、维修所需备件的搬运费、安装调试费以及系统软件升级等一切费用。</w:t>
      </w:r>
      <w:r>
        <w:rPr>
          <w:rFonts w:hint="eastAsia" w:ascii="仿宋" w:hAnsi="仿宋" w:eastAsia="仿宋" w:cs="仿宋"/>
          <w:color w:val="auto"/>
          <w:sz w:val="24"/>
          <w:szCs w:val="24"/>
          <w:lang w:val="en-US" w:eastAsia="zh-CN"/>
        </w:rPr>
        <w:t xml:space="preserve">更换的设备备件</w:t>
      </w:r>
      <w:r>
        <w:rPr>
          <w:rFonts w:hint="eastAsia" w:ascii="仿宋" w:hAnsi="仿宋" w:eastAsia="仿宋" w:cs="仿宋"/>
          <w:color w:val="auto"/>
          <w:sz w:val="24"/>
          <w:szCs w:val="24"/>
        </w:rPr>
        <w:t xml:space="preserve">乙方</w:t>
      </w:r>
      <w:r>
        <w:rPr>
          <w:rFonts w:hint="eastAsia" w:ascii="仿宋" w:hAnsi="仿宋" w:eastAsia="仿宋" w:cs="仿宋"/>
          <w:color w:val="auto"/>
          <w:sz w:val="24"/>
          <w:szCs w:val="24"/>
          <w:lang w:val="en-US" w:eastAsia="zh-CN"/>
        </w:rPr>
        <w:t xml:space="preserve">应</w:t>
      </w:r>
      <w:r>
        <w:rPr>
          <w:rFonts w:hint="eastAsia" w:ascii="仿宋" w:hAnsi="仿宋" w:eastAsia="仿宋" w:cs="仿宋"/>
          <w:color w:val="auto"/>
          <w:sz w:val="24"/>
          <w:szCs w:val="24"/>
        </w:rPr>
        <w:t xml:space="preserve">提供原设备制造商认可</w:t>
      </w:r>
      <w:r>
        <w:rPr>
          <w:rFonts w:hint="eastAsia" w:ascii="仿宋" w:hAnsi="仿宋" w:eastAsia="仿宋" w:cs="仿宋"/>
          <w:color w:val="auto"/>
          <w:sz w:val="24"/>
          <w:szCs w:val="24"/>
          <w:lang w:val="en-US" w:eastAsia="zh-CN"/>
        </w:rPr>
        <w:t xml:space="preserve">并能用于原设备的相关证件</w:t>
      </w:r>
      <w:r>
        <w:rPr>
          <w:rFonts w:hint="eastAsia" w:ascii="仿宋" w:hAnsi="仿宋" w:eastAsia="仿宋" w:cs="仿宋"/>
          <w:color w:val="auto"/>
          <w:sz w:val="24"/>
          <w:szCs w:val="24"/>
        </w:rPr>
        <w:t xml:space="preserve">（进口产品需提供报关单）</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rPr>
        <w:t xml:space="preserve">如乙方无法提供原装</w:t>
      </w:r>
      <w:r>
        <w:rPr>
          <w:rFonts w:hint="eastAsia" w:ascii="仿宋" w:hAnsi="仿宋" w:eastAsia="仿宋" w:cs="仿宋"/>
          <w:color w:val="auto"/>
          <w:sz w:val="24"/>
          <w:szCs w:val="24"/>
          <w:lang w:val="en-US" w:eastAsia="zh-CN"/>
        </w:rPr>
        <w:t xml:space="preserve">备件</w:t>
      </w:r>
      <w:r>
        <w:rPr>
          <w:rFonts w:hint="eastAsia" w:ascii="仿宋" w:hAnsi="仿宋" w:eastAsia="仿宋" w:cs="仿宋"/>
          <w:color w:val="auto"/>
          <w:sz w:val="24"/>
          <w:szCs w:val="24"/>
        </w:rPr>
        <w:t xml:space="preserve">的，经甲方认可后可换用与原装</w:t>
      </w:r>
      <w:r>
        <w:rPr>
          <w:rFonts w:hint="eastAsia" w:ascii="仿宋" w:hAnsi="仿宋" w:eastAsia="仿宋" w:cs="仿宋"/>
          <w:color w:val="auto"/>
          <w:sz w:val="24"/>
          <w:szCs w:val="24"/>
          <w:lang w:val="en-US" w:eastAsia="zh-CN"/>
        </w:rPr>
        <w:t xml:space="preserve">备件</w:t>
      </w:r>
      <w:r>
        <w:rPr>
          <w:rFonts w:hint="eastAsia" w:ascii="仿宋" w:hAnsi="仿宋" w:eastAsia="仿宋" w:cs="仿宋"/>
          <w:color w:val="auto"/>
          <w:sz w:val="24"/>
          <w:szCs w:val="24"/>
        </w:rPr>
        <w:t xml:space="preserve">质量性能相当的替代</w:t>
      </w:r>
      <w:r>
        <w:rPr>
          <w:rFonts w:hint="eastAsia" w:ascii="仿宋" w:hAnsi="仿宋" w:eastAsia="仿宋" w:cs="仿宋"/>
          <w:color w:val="auto"/>
          <w:sz w:val="24"/>
          <w:szCs w:val="24"/>
          <w:lang w:val="en-US" w:eastAsia="zh-CN"/>
        </w:rPr>
        <w:t xml:space="preserve">备件</w:t>
      </w:r>
      <w:r>
        <w:rPr>
          <w:rFonts w:hint="eastAsia" w:ascii="仿宋" w:hAnsi="仿宋" w:eastAsia="仿宋" w:cs="仿宋"/>
          <w:color w:val="auto"/>
          <w:sz w:val="24"/>
          <w:szCs w:val="24"/>
        </w:rPr>
        <w:t xml:space="preserve">。</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5、乙方承诺：一年内开机率保证在95%</w:t>
      </w:r>
      <w:r>
        <w:rPr>
          <w:rFonts w:hint="eastAsia" w:ascii="仿宋" w:hAnsi="仿宋" w:eastAsia="仿宋" w:cs="仿宋"/>
          <w:color w:val="auto"/>
          <w:sz w:val="24"/>
          <w:szCs w:val="24"/>
          <w:lang w:val="en-US" w:eastAsia="zh-CN"/>
        </w:rPr>
        <w:t xml:space="preserve"> </w:t>
      </w:r>
      <w:r>
        <w:rPr>
          <w:rFonts w:hint="eastAsia" w:ascii="仿宋" w:hAnsi="仿宋" w:eastAsia="仿宋" w:cs="仿宋"/>
          <w:color w:val="auto"/>
          <w:sz w:val="24"/>
          <w:szCs w:val="24"/>
        </w:rPr>
        <w:t xml:space="preserve">以上（365天），停机时间不超过18天，停机每超过1天，维保合同期顺延</w:t>
      </w:r>
      <w:r>
        <w:rPr>
          <w:rFonts w:hint="eastAsia" w:ascii="仿宋" w:hAnsi="仿宋" w:eastAsia="仿宋" w:cs="仿宋"/>
          <w:b/>
          <w:bCs/>
          <w:color w:val="auto"/>
          <w:sz w:val="24"/>
          <w:szCs w:val="24"/>
        </w:rPr>
        <w:t xml:space="preserve">5</w:t>
      </w:r>
      <w:r>
        <w:rPr>
          <w:rFonts w:hint="eastAsia" w:ascii="仿宋" w:hAnsi="仿宋" w:eastAsia="仿宋" w:cs="仿宋"/>
          <w:color w:val="auto"/>
          <w:sz w:val="24"/>
          <w:szCs w:val="24"/>
        </w:rPr>
        <w:t xml:space="preserve">天。</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6、保修期内，每次故障维修及保养结束后一周内乙方必须提供维修、保养记录、质量检测记录并交甲方医用临床医学工程处备案登记。</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7、乙方工程师至甲方维修设备，必须事先与甲方临床医学工程处取得联系，并与甲方工程师共同完成维修工作。否则引起的一切责任由乙方负责。</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8、乙方维修人员在维修期间必须遵守院方在安全、防盗、停车、周围环境卫生及排放污物的有关规定，否则引起的一切责任由乙方负责。</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六、违约责任</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1、自本协议生效之日起，双方应严格依约履行。一方违约，应赔偿由此给其他方造成的损失。</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2、如果乙方没有按照合同规定进行维保服务，每逾期一日，乙方应按合同金额的1%计算，但该违约金总额不超过合同总金额的30%。乙方</w:t>
      </w:r>
      <w:bookmarkStart w:id="53" w:name="_Hlk100650392"/>
      <w:r>
        <w:rPr>
          <w:rFonts w:hint="eastAsia" w:ascii="仿宋" w:hAnsi="仿宋" w:eastAsia="仿宋" w:cs="仿宋"/>
          <w:color w:val="auto"/>
          <w:sz w:val="24"/>
          <w:szCs w:val="24"/>
        </w:rPr>
        <w:t xml:space="preserve">逾期不进行维保服</w:t>
      </w:r>
      <w:bookmarkEnd w:id="53"/>
      <w:r>
        <w:rPr>
          <w:rFonts w:hint="eastAsia" w:ascii="仿宋" w:hAnsi="仿宋" w:eastAsia="仿宋" w:cs="仿宋"/>
          <w:color w:val="auto"/>
          <w:sz w:val="24"/>
          <w:szCs w:val="24"/>
          <w:lang w:val="en-US" w:eastAsia="zh-CN"/>
        </w:rPr>
        <w:t xml:space="preserve">务10</w:t>
      </w:r>
      <w:r>
        <w:rPr>
          <w:rFonts w:hint="eastAsia" w:ascii="仿宋" w:hAnsi="仿宋" w:eastAsia="仿宋" w:cs="仿宋"/>
          <w:color w:val="auto"/>
          <w:sz w:val="24"/>
          <w:szCs w:val="24"/>
        </w:rPr>
        <w:t xml:space="preserve">日以上的，则视乙方不能提供正常维保，甲方有权因此解除本合同</w:t>
      </w:r>
      <w:r>
        <w:rPr>
          <w:rFonts w:hint="eastAsia" w:ascii="仿宋" w:hAnsi="仿宋" w:eastAsia="仿宋" w:cs="仿宋"/>
          <w:color w:val="auto"/>
          <w:sz w:val="24"/>
          <w:szCs w:val="24"/>
          <w:lang w:eastAsia="zh-CN"/>
        </w:rPr>
        <w:t xml:space="preserve">，</w:t>
      </w:r>
      <w:r>
        <w:rPr>
          <w:rFonts w:hint="eastAsia" w:ascii="仿宋" w:hAnsi="仿宋" w:eastAsia="仿宋" w:cs="仿宋"/>
          <w:color w:val="auto"/>
          <w:sz w:val="24"/>
          <w:szCs w:val="24"/>
          <w:lang w:val="en-US" w:eastAsia="zh-CN"/>
        </w:rPr>
        <w:t xml:space="preserve">同时乙方应承担</w:t>
      </w:r>
      <w:r>
        <w:rPr>
          <w:rFonts w:hint="eastAsia" w:ascii="仿宋" w:hAnsi="仿宋" w:eastAsia="仿宋" w:cs="仿宋"/>
          <w:color w:val="auto"/>
          <w:sz w:val="24"/>
          <w:szCs w:val="24"/>
        </w:rPr>
        <w:t xml:space="preserve">30%</w:t>
      </w:r>
      <w:r>
        <w:rPr>
          <w:rFonts w:hint="eastAsia" w:ascii="仿宋" w:hAnsi="仿宋" w:eastAsia="仿宋" w:cs="仿宋"/>
          <w:color w:val="auto"/>
          <w:sz w:val="24"/>
          <w:szCs w:val="24"/>
          <w:lang w:val="en-US" w:eastAsia="zh-CN"/>
        </w:rPr>
        <w:t xml:space="preserve">的违约金</w:t>
      </w:r>
      <w:r>
        <w:rPr>
          <w:rFonts w:hint="eastAsia" w:ascii="仿宋" w:hAnsi="仿宋" w:eastAsia="仿宋" w:cs="仿宋"/>
          <w:color w:val="auto"/>
          <w:sz w:val="24"/>
          <w:szCs w:val="24"/>
        </w:rPr>
        <w:t xml:space="preserve">。</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color w:val="auto"/>
          <w:sz w:val="24"/>
          <w:szCs w:val="24"/>
        </w:rPr>
        <w:t xml:space="preserve">3、乙方若违反本合同</w:t>
      </w:r>
      <w:bookmarkStart w:id="54" w:name="_Hlk100650478"/>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六</w:t>
      </w:r>
      <w:r>
        <w:rPr>
          <w:rFonts w:hint="eastAsia" w:ascii="仿宋" w:hAnsi="仿宋" w:eastAsia="仿宋" w:cs="仿宋"/>
          <w:color w:val="auto"/>
          <w:sz w:val="24"/>
          <w:szCs w:val="24"/>
        </w:rPr>
        <w:t xml:space="preserve">条下相关款项、</w:t>
      </w:r>
      <w:bookmarkEnd w:id="54"/>
      <w:r>
        <w:rPr>
          <w:rFonts w:hint="eastAsia" w:ascii="仿宋" w:hAnsi="仿宋" w:eastAsia="仿宋" w:cs="仿宋"/>
          <w:color w:val="auto"/>
          <w:sz w:val="24"/>
          <w:szCs w:val="24"/>
        </w:rPr>
        <w:t xml:space="preserve">第</w:t>
      </w:r>
      <w:r>
        <w:rPr>
          <w:rFonts w:hint="eastAsia" w:ascii="仿宋" w:hAnsi="仿宋" w:eastAsia="仿宋" w:cs="仿宋"/>
          <w:color w:val="auto"/>
          <w:sz w:val="24"/>
          <w:szCs w:val="24"/>
          <w:lang w:val="en-US" w:eastAsia="zh-CN"/>
        </w:rPr>
        <w:t xml:space="preserve">八</w:t>
      </w:r>
      <w:r>
        <w:rPr>
          <w:rFonts w:hint="eastAsia" w:ascii="仿宋" w:hAnsi="仿宋" w:eastAsia="仿宋" w:cs="仿宋"/>
          <w:color w:val="auto"/>
          <w:sz w:val="24"/>
          <w:szCs w:val="24"/>
        </w:rPr>
        <w:t xml:space="preserve">条与第</w:t>
      </w:r>
      <w:r>
        <w:rPr>
          <w:rFonts w:hint="eastAsia" w:ascii="仿宋" w:hAnsi="仿宋" w:eastAsia="仿宋" w:cs="仿宋"/>
          <w:color w:val="auto"/>
          <w:sz w:val="24"/>
          <w:szCs w:val="24"/>
          <w:lang w:val="en-US" w:eastAsia="zh-CN"/>
        </w:rPr>
        <w:t xml:space="preserve">九</w:t>
      </w:r>
      <w:r>
        <w:rPr>
          <w:rFonts w:hint="eastAsia" w:ascii="仿宋" w:hAnsi="仿宋" w:eastAsia="仿宋" w:cs="仿宋"/>
          <w:color w:val="auto"/>
          <w:sz w:val="24"/>
          <w:szCs w:val="24"/>
        </w:rPr>
        <w:t xml:space="preserve">条视为对本合同的重大违约</w:t>
      </w:r>
      <w:r>
        <w:rPr>
          <w:rFonts w:hint="eastAsia" w:ascii="仿宋" w:hAnsi="仿宋" w:eastAsia="仿宋" w:cs="仿宋"/>
          <w:sz w:val="24"/>
          <w:szCs w:val="24"/>
        </w:rPr>
        <w:t xml:space="preserve">，甲方随时有权书面通知乙方立即解除本合同。</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4、因乙方的违约行为给甲方造成损失的（包括所有直接或间接损失），如果违约金不足以补偿该损失的，甲方有权继续要求乙方赔偿甲方所有实际损失，并保留申诉的权利。</w:t>
      </w:r>
      <w:r/>
    </w:p>
    <w:p>
      <w:pPr>
        <w:ind w:left="0" w:firstLine="480"/>
        <w:keepLines w:val="0"/>
        <w:keepNext w:val="0"/>
        <w:pageBreakBefore w:val="0"/>
        <w:spacing w:line="440" w:lineRule="exact"/>
        <w:rPr>
          <w:rFonts w:hint="eastAsia" w:ascii="仿宋" w:hAnsi="仿宋" w:eastAsia="仿宋" w:cs="仿宋"/>
          <w:sz w:val="24"/>
          <w:szCs w:val="24"/>
        </w:rPr>
      </w:pPr>
      <w:r/>
      <w:bookmarkStart w:id="55" w:name="_Hlk100650496"/>
      <w:r>
        <w:rPr>
          <w:rFonts w:hint="eastAsia" w:ascii="仿宋" w:hAnsi="仿宋" w:eastAsia="仿宋" w:cs="仿宋"/>
          <w:sz w:val="24"/>
          <w:szCs w:val="24"/>
        </w:rPr>
        <w:t xml:space="preserve">七、不可抗力条款</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由于甲乙双方在签订本合同时不可</w:t>
      </w:r>
      <w:r>
        <w:rPr>
          <w:rFonts w:hint="eastAsia" w:ascii="仿宋" w:hAnsi="仿宋" w:eastAsia="仿宋" w:cs="仿宋"/>
          <w:sz w:val="24"/>
          <w:szCs w:val="24"/>
        </w:rPr>
        <w:t xml:space="preserve">预见的、遭受影响的一方不能克服和不能避免的，对本合同的履行产生影响的不可抗力事件（如火灾、水灾、地震、战争、恐怖事件、禁运、劳工纠纷、暴乱事件、军事行为等）及强制性的政府法案及条例，导致乙方在不可抗力影响的延误期内将暂停履行合同下受该不可抗力事件影响的合同义务时，乙方应及时通知甲方，以减轻可能给甲方造成的损失，并应在其后15个工作日内对该不可抗力事件的发生及其持续时间提供有关机构出具的适当证明。在取得有关机构证明后，甲方允许乙方延期履行、部分履行或不履行合同，并根据情况可部分或全部免除乙方应承担的违约责任。</w:t>
      </w:r>
      <w:bookmarkEnd w:id="55"/>
      <w:r/>
      <w:r/>
    </w:p>
    <w:p>
      <w:pPr>
        <w:ind w:left="0" w:firstLine="480"/>
        <w:keepLines w:val="0"/>
        <w:keepNext w:val="0"/>
        <w:pageBreakBefore w:val="0"/>
        <w:spacing w:line="440" w:lineRule="exact"/>
        <w:tabs>
          <w:tab w:val="left" w:pos="420" w:leader="none"/>
        </w:tabs>
        <w:rPr>
          <w:rFonts w:hint="eastAsia" w:ascii="仿宋" w:hAnsi="仿宋" w:eastAsia="仿宋" w:cs="仿宋"/>
          <w:sz w:val="24"/>
          <w:szCs w:val="24"/>
        </w:rPr>
      </w:pPr>
      <w:r>
        <w:rPr>
          <w:rFonts w:hint="eastAsia" w:ascii="仿宋" w:hAnsi="仿宋" w:eastAsia="仿宋" w:cs="仿宋"/>
          <w:sz w:val="24"/>
          <w:szCs w:val="24"/>
        </w:rPr>
        <w:t xml:space="preserve">八、保密条款</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1、双方及其雇员对于本协议的签订、本协议的内容、本协议的履行以及因履行本协议而获知的甲方的技术、商务、管理（及甲方患者的）等相关信息应承担保密义务。未经甲方书面同意，不得向任何第三方泄露。法律、行政法规另有规定者除外。</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2、双方应确保己方人员遵守本条约定保密义务，否则由此产生的一切后果由违约方承担责任。</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3、本条约定在本协议解除、终止或被认为无效后仍然有效。</w:t>
      </w:r>
      <w:r/>
    </w:p>
    <w:p>
      <w:pPr>
        <w:ind w:left="0" w:firstLine="480"/>
        <w:keepLines w:val="0"/>
        <w:keepNext w:val="0"/>
        <w:pageBreakBefore w:val="0"/>
        <w:spacing w:line="440" w:lineRule="exact"/>
        <w:rPr>
          <w:rFonts w:hint="eastAsia" w:ascii="仿宋" w:hAnsi="仿宋" w:eastAsia="仿宋" w:cs="仿宋"/>
          <w:color w:val="000000"/>
          <w:sz w:val="24"/>
          <w:szCs w:val="24"/>
        </w:rPr>
      </w:pPr>
      <w:r/>
      <w:bookmarkStart w:id="56" w:name="_Hlk184062763"/>
      <w:r>
        <w:rPr>
          <w:rFonts w:hint="eastAsia" w:ascii="仿宋" w:hAnsi="仿宋" w:eastAsia="仿宋" w:cs="仿宋"/>
          <w:color w:val="000000"/>
          <w:sz w:val="24"/>
          <w:szCs w:val="24"/>
          <w:lang w:val="en-US" w:eastAsia="zh-CN"/>
        </w:rPr>
        <w:t xml:space="preserve">九</w:t>
      </w:r>
      <w:r>
        <w:rPr>
          <w:rFonts w:hint="eastAsia" w:ascii="仿宋" w:hAnsi="仿宋" w:eastAsia="仿宋" w:cs="仿宋"/>
          <w:color w:val="000000"/>
          <w:sz w:val="24"/>
          <w:szCs w:val="24"/>
        </w:rPr>
        <w:t xml:space="preserve">、争议解决：因本合同签订以及履行过程所产生的任何纠纷，双方友好协商解决，未能协商一致的，可至甲方所在地有管辖权的法院起诉。</w:t>
      </w:r>
      <w:bookmarkEnd w:id="56"/>
      <w:r/>
      <w:r/>
    </w:p>
    <w:p>
      <w:pPr>
        <w:ind w:left="0" w:firstLine="480"/>
        <w:keepLines w:val="0"/>
        <w:keepNext w:val="0"/>
        <w:pageBreakBefore w:val="0"/>
        <w:spacing w:line="440" w:lineRule="exact"/>
        <w:rPr>
          <w:rFonts w:hint="eastAsia" w:ascii="仿宋" w:hAnsi="仿宋" w:eastAsia="仿宋" w:cs="仿宋"/>
          <w:sz w:val="24"/>
          <w:szCs w:val="24"/>
        </w:rPr>
      </w:pPr>
      <w:r/>
      <w:bookmarkStart w:id="57" w:name="_Hlk100650549"/>
      <w:r>
        <w:rPr>
          <w:rFonts w:hint="eastAsia" w:ascii="仿宋" w:hAnsi="仿宋" w:eastAsia="仿宋" w:cs="仿宋"/>
          <w:sz w:val="24"/>
          <w:szCs w:val="24"/>
        </w:rPr>
        <w:t xml:space="preserve">十、合同的解除条款</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本合同第九条下解约事由与法定解约事由出现后，解约方有权提前三个工作日书面通知对方解约，自通知送达之日起，本合同解除。</w:t>
      </w:r>
      <w:bookmarkEnd w:id="57"/>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十</w:t>
      </w:r>
      <w:r>
        <w:rPr>
          <w:rFonts w:hint="eastAsia" w:ascii="仿宋" w:hAnsi="仿宋" w:eastAsia="仿宋" w:cs="仿宋"/>
          <w:sz w:val="24"/>
          <w:szCs w:val="24"/>
          <w:lang w:val="en-US" w:eastAsia="zh-CN"/>
        </w:rPr>
        <w:t xml:space="preserve">一</w:t>
      </w:r>
      <w:r>
        <w:rPr>
          <w:rFonts w:hint="eastAsia" w:ascii="仿宋" w:hAnsi="仿宋" w:eastAsia="仿宋" w:cs="仿宋"/>
          <w:sz w:val="24"/>
          <w:szCs w:val="24"/>
        </w:rPr>
        <w:t xml:space="preserve">、其他条款</w:t>
      </w:r>
      <w:r/>
    </w:p>
    <w:p>
      <w:pPr>
        <w:ind w:left="0" w:firstLine="480"/>
        <w:keepLines w:val="0"/>
        <w:keepNext w:val="0"/>
        <w:pageBreakBefore w:val="0"/>
        <w:spacing w:line="440" w:lineRule="exact"/>
        <w:rPr>
          <w:rFonts w:hint="eastAsia" w:ascii="仿宋" w:hAnsi="仿宋" w:eastAsia="仿宋" w:cs="仿宋"/>
          <w:sz w:val="24"/>
          <w:szCs w:val="24"/>
        </w:rPr>
      </w:pPr>
      <w:r/>
      <w:bookmarkStart w:id="58" w:name="_Hlk100650600"/>
      <w:r>
        <w:rPr>
          <w:rFonts w:hint="eastAsia" w:ascii="仿宋" w:hAnsi="仿宋" w:eastAsia="仿宋" w:cs="仿宋"/>
          <w:sz w:val="24"/>
          <w:szCs w:val="24"/>
        </w:rPr>
        <w:t xml:space="preserve">1、本项目招标文件、投标文件、合同及其附件、其他承诺为本项目不可分割的组成部分，具有同等法律效力。</w:t>
      </w:r>
      <w:bookmarkEnd w:id="58"/>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2、本合同一式肆份，甲方执叁份，乙方执壹份，经双方签字盖章并加盖骑缝章后生效，未经事宜双方协商解决。</w:t>
      </w:r>
      <w:r/>
    </w:p>
    <w:p>
      <w:pPr>
        <w:ind w:left="0" w:firstLine="480"/>
        <w:keepLines w:val="0"/>
        <w:keepNext w:val="0"/>
        <w:pageBreakBefore w:val="0"/>
        <w:spacing w:line="440" w:lineRule="exact"/>
        <w:rPr>
          <w:rFonts w:hint="eastAsia" w:ascii="仿宋" w:hAnsi="仿宋" w:eastAsia="仿宋" w:cs="仿宋"/>
          <w:sz w:val="24"/>
          <w:szCs w:val="24"/>
        </w:rPr>
      </w:pPr>
      <w:r/>
      <w:bookmarkStart w:id="59" w:name="_Hlk100650618"/>
      <w:r>
        <w:rPr>
          <w:rFonts w:hint="eastAsia" w:ascii="仿宋" w:hAnsi="仿宋" w:eastAsia="仿宋" w:cs="仿宋"/>
          <w:sz w:val="24"/>
          <w:szCs w:val="24"/>
        </w:rPr>
        <w:t xml:space="preserve">3、本合同适用的语言文字为汉语文字，本合同适用法律法规为中华人民共和国及其区域内相关法律法规，本合同条款解释语言以中文为准。</w:t>
      </w:r>
      <w:bookmarkEnd w:id="59"/>
      <w:r/>
      <w:r/>
    </w:p>
    <w:p>
      <w:pPr>
        <w:ind w:lef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w:t>
      </w:r>
      <w:r>
        <w:rPr>
          <w:rFonts w:hint="eastAsia" w:ascii="仿宋" w:hAnsi="仿宋" w:eastAsia="仿宋" w:cs="仿宋"/>
          <w:color w:val="000000"/>
          <w:sz w:val="24"/>
          <w:szCs w:val="24"/>
          <w:u w:val="single"/>
        </w:rPr>
        <w:t xml:space="preserve">      南京市第一医院     </w:t>
      </w:r>
      <w:r>
        <w:rPr>
          <w:rFonts w:hint="eastAsia" w:ascii="仿宋" w:hAnsi="仿宋" w:eastAsia="仿宋" w:cs="仿宋"/>
          <w:color w:val="000000"/>
          <w:sz w:val="24"/>
          <w:szCs w:val="24"/>
        </w:rPr>
        <w:t xml:space="preserve">（盖章）</w:t>
      </w:r>
      <w:r>
        <w:rPr>
          <w:rFonts w:hint="eastAsia" w:ascii="仿宋" w:hAnsi="仿宋" w:eastAsia="仿宋" w:cs="仿宋"/>
          <w:color w:val="000000"/>
          <w:sz w:val="24"/>
          <w:szCs w:val="24"/>
          <w:lang w:val="en-US" w:eastAsia="zh-CN"/>
        </w:rPr>
        <w:t xml:space="preserve">  乙方</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rPr>
        <w:t xml:space="preserve">（盖章）</w:t>
      </w:r>
      <w:r/>
    </w:p>
    <w:p>
      <w:pPr>
        <w:ind w:left="0" w:firstLine="480"/>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甲方法定代表人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乙方法定代表人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 </w:t>
      </w:r>
      <w:r/>
    </w:p>
    <w:p>
      <w:pPr>
        <w:ind w:left="0" w:firstLine="480"/>
        <w:jc w:val="left"/>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或授权委托人：</w:t>
      </w:r>
      <w:r>
        <w:rPr>
          <w:rFonts w:hint="eastAsia" w:ascii="仿宋" w:hAnsi="仿宋" w:eastAsia="仿宋" w:cs="仿宋"/>
          <w:color w:val="000000"/>
          <w:sz w:val="24"/>
          <w:szCs w:val="24"/>
          <w:u w:val="single"/>
          <w:lang w:val="en-US" w:eastAsia="zh-CN"/>
        </w:rPr>
        <w:t xml:space="preserve">   胡莹</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或授权委托人：</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                                                  </w:t>
      </w:r>
      <w:r/>
    </w:p>
    <w:p>
      <w:pPr>
        <w:ind w:left="0" w:firstLine="480"/>
        <w:keepLines w:val="0"/>
        <w:keepNext w:val="0"/>
        <w:pageBreakBefore w:val="0"/>
        <w:spacing w:line="440" w:lineRule="exact"/>
        <w:rPr>
          <w:rFonts w:hint="eastAsia" w:ascii="仿宋" w:hAnsi="仿宋" w:eastAsia="仿宋" w:cs="仿宋"/>
          <w:color w:val="000000"/>
          <w:sz w:val="24"/>
          <w:szCs w:val="24"/>
          <w:u w:val="single"/>
        </w:rPr>
      </w:pPr>
      <w:r>
        <w:rPr>
          <w:rFonts w:hint="eastAsia" w:ascii="仿宋" w:hAnsi="仿宋" w:eastAsia="仿宋" w:cs="仿宋"/>
          <w:color w:val="000000"/>
          <w:sz w:val="24"/>
          <w:szCs w:val="24"/>
        </w:rPr>
        <w:t xml:space="preserve">日期：</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rPr>
        <w:t xml:space="preserve">           日期：</w:t>
      </w:r>
      <w:r>
        <w:rPr>
          <w:rFonts w:hint="eastAsia" w:ascii="仿宋" w:hAnsi="仿宋" w:eastAsia="仿宋" w:cs="仿宋"/>
          <w:color w:val="000000"/>
          <w:sz w:val="24"/>
          <w:szCs w:val="24"/>
          <w:u w:val="single"/>
        </w:rPr>
        <w:t xml:space="preserve">      </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szCs w:val="24"/>
          <w:u w:val="single"/>
        </w:rPr>
        <w:t xml:space="preserve">     </w:t>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keepLines w:val="0"/>
        <w:keepNext w:val="0"/>
        <w:pageBreakBefore w:val="0"/>
        <w:spacing w:line="440" w:lineRule="exact"/>
        <w:rPr>
          <w:rFonts w:hint="eastAsia" w:ascii="仿宋" w:hAnsi="仿宋" w:eastAsia="仿宋" w:cs="仿宋"/>
          <w:color w:val="000000"/>
          <w:sz w:val="21"/>
          <w:szCs w:val="20"/>
        </w:rPr>
      </w:pPr>
      <w:r>
        <w:rPr>
          <w:rFonts w:hint="eastAsia" w:ascii="仿宋" w:hAnsi="仿宋" w:eastAsia="仿宋" w:cs="仿宋"/>
          <w:color w:val="000000"/>
          <w:sz w:val="21"/>
          <w:szCs w:val="20"/>
        </w:rPr>
      </w:r>
      <w:r/>
    </w:p>
    <w:p>
      <w:pP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r>
      <w:r/>
    </w:p>
    <w:p>
      <w:pP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附</w:t>
      </w:r>
      <w:r>
        <w:rPr>
          <w:rFonts w:hint="eastAsia" w:ascii="仿宋" w:hAnsi="仿宋" w:eastAsia="仿宋" w:cs="仿宋"/>
          <w:color w:val="000000"/>
          <w:sz w:val="24"/>
          <w:szCs w:val="24"/>
          <w:lang w:val="en-US" w:eastAsia="zh-CN"/>
        </w:rPr>
        <w:t xml:space="preserve">件一</w:t>
      </w:r>
      <w:r>
        <w:rPr>
          <w:rFonts w:hint="eastAsia" w:ascii="仿宋" w:hAnsi="仿宋" w:eastAsia="仿宋" w:cs="仿宋"/>
          <w:color w:val="000000"/>
          <w:sz w:val="24"/>
          <w:szCs w:val="24"/>
        </w:rPr>
        <w:t xml:space="preserve">：    </w:t>
      </w:r>
      <w:r/>
    </w:p>
    <w:p>
      <w:pPr>
        <w:keepLines w:val="0"/>
        <w:keepNext w:val="0"/>
        <w:pageBreakBefore w:val="0"/>
        <w:spacing w:line="440" w:lineRule="exact"/>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lang w:val="en-US" w:eastAsia="zh-CN"/>
        </w:rPr>
        <w:t xml:space="preserve">品牌：        ，</w:t>
      </w:r>
      <w:r>
        <w:rPr>
          <w:rFonts w:hint="eastAsia" w:ascii="仿宋" w:hAnsi="仿宋" w:eastAsia="仿宋" w:cs="仿宋"/>
          <w:color w:val="000000"/>
          <w:sz w:val="24"/>
          <w:szCs w:val="24"/>
        </w:rPr>
        <w:t xml:space="preserve">数量：</w:t>
      </w:r>
      <w:r>
        <w:rPr>
          <w:rFonts w:hint="eastAsia" w:ascii="仿宋" w:hAnsi="仿宋" w:eastAsia="仿宋" w:cs="仿宋"/>
          <w:color w:val="000000"/>
          <w:sz w:val="24"/>
          <w:szCs w:val="24"/>
          <w:lang w:val="en-US" w:eastAsia="zh-CN"/>
        </w:rPr>
        <w:t xml:space="preserve">     </w:t>
      </w:r>
      <w:r>
        <w:rPr>
          <w:rFonts w:hint="eastAsia" w:ascii="仿宋" w:hAnsi="仿宋" w:eastAsia="仿宋" w:cs="仿宋"/>
          <w:color w:val="000000"/>
          <w:sz w:val="24"/>
          <w:szCs w:val="24"/>
        </w:rPr>
        <w:t xml:space="preserve"> ，设备具体型号、编号详见下表），整机保修。</w:t>
      </w:r>
      <w:r/>
    </w:p>
    <w:tbl>
      <w:tblPr>
        <w:tblStyle w:val="74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1"/>
        <w:gridCol w:w="2728"/>
        <w:gridCol w:w="2909"/>
        <w:gridCol w:w="2378"/>
      </w:tblGrid>
      <w:tr>
        <w:trPr>
          <w:jc w:val="center"/>
          <w:trHeight w:val="386"/>
        </w:trPr>
        <w:tc>
          <w:tcPr>
            <w:tcW w:w="1041" w:type="dxa"/>
            <w:vAlign w:val="center"/>
            <w:textDirection w:val="lrTb"/>
            <w:noWrap w:val="false"/>
          </w:tcPr>
          <w:p>
            <w:pPr>
              <w:ind w:left="0" w:firstLine="482"/>
              <w:jc w:val="center"/>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编号</w:t>
            </w:r>
            <w:r/>
          </w:p>
        </w:tc>
        <w:tc>
          <w:tcPr>
            <w:tcW w:w="2728" w:type="dxa"/>
            <w:vAlign w:val="center"/>
            <w:textDirection w:val="lrTb"/>
            <w:noWrap/>
          </w:tcPr>
          <w:p>
            <w:pPr>
              <w:ind w:left="0" w:firstLine="482"/>
              <w:jc w:val="center"/>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名称</w:t>
            </w:r>
            <w:r/>
          </w:p>
        </w:tc>
        <w:tc>
          <w:tcPr>
            <w:tcW w:w="2909" w:type="dxa"/>
            <w:vAlign w:val="center"/>
            <w:textDirection w:val="lrTb"/>
            <w:noWrap/>
          </w:tcPr>
          <w:p>
            <w:pPr>
              <w:ind w:left="0" w:firstLine="482"/>
              <w:jc w:val="center"/>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型号</w:t>
            </w:r>
            <w:r/>
          </w:p>
        </w:tc>
        <w:tc>
          <w:tcPr>
            <w:tcW w:w="2378" w:type="dxa"/>
            <w:vAlign w:val="center"/>
            <w:textDirection w:val="lrTb"/>
            <w:noWrap/>
          </w:tcPr>
          <w:p>
            <w:pPr>
              <w:ind w:left="0" w:firstLine="482"/>
              <w:jc w:val="center"/>
              <w:keepLines w:val="0"/>
              <w:keepNext w:val="0"/>
              <w:pageBreakBefore w:val="0"/>
              <w:spacing w:line="440" w:lineRule="exact"/>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SN号</w:t>
            </w:r>
            <w:r/>
          </w:p>
        </w:tc>
      </w:tr>
      <w:tr>
        <w:trPr>
          <w:jc w:val="center"/>
          <w:trHeight w:val="348"/>
        </w:trPr>
        <w:tc>
          <w:tcPr>
            <w:tcW w:w="1041" w:type="dxa"/>
            <w:vAlign w:val="center"/>
            <w:textDirection w:val="lrTb"/>
            <w:noWrap/>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W w:w="2728" w:type="dxa"/>
            <w:vAlign w:val="center"/>
            <w:textDirection w:val="lrTb"/>
            <w:noWrap w:val="false"/>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09" w:type="dxa"/>
            <w:vAlign w:val="center"/>
            <w:textDirection w:val="lrTb"/>
            <w:noWrap/>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378" w:type="dxa"/>
            <w:vAlign w:val="center"/>
            <w:textDirection w:val="lrTb"/>
            <w:noWrap w:val="false"/>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375"/>
        </w:trPr>
        <w:tc>
          <w:tcPr>
            <w:tcW w:w="1041" w:type="dxa"/>
            <w:vAlign w:val="center"/>
            <w:textDirection w:val="lrTb"/>
            <w:noWrap/>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W w:w="2728" w:type="dxa"/>
            <w:vAlign w:val="center"/>
            <w:textDirection w:val="lrTb"/>
            <w:noWrap w:val="false"/>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09" w:type="dxa"/>
            <w:vAlign w:val="center"/>
            <w:textDirection w:val="lrTb"/>
            <w:noWrap/>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378" w:type="dxa"/>
            <w:vAlign w:val="center"/>
            <w:textDirection w:val="lrTb"/>
            <w:noWrap w:val="false"/>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375"/>
        </w:trPr>
        <w:tc>
          <w:tcPr>
            <w:tcW w:w="1041" w:type="dxa"/>
            <w:vAlign w:val="center"/>
            <w:textDirection w:val="lrTb"/>
            <w:noWrap/>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W w:w="2728" w:type="dxa"/>
            <w:vAlign w:val="center"/>
            <w:textDirection w:val="lrTb"/>
            <w:noWrap w:val="false"/>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909" w:type="dxa"/>
            <w:vAlign w:val="center"/>
            <w:textDirection w:val="lrTb"/>
            <w:noWrap/>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2378" w:type="dxa"/>
            <w:vAlign w:val="center"/>
            <w:textDirection w:val="lrTb"/>
            <w:noWrap w:val="false"/>
          </w:tcPr>
          <w:p>
            <w:pPr>
              <w:ind w:left="0" w:firstLine="480"/>
              <w:jc w:val="center"/>
              <w:keepLines w:val="0"/>
              <w:keepNext w:val="0"/>
              <w:pageBreakBefore w:val="0"/>
              <w:spacing w:line="440" w:lineRule="exact"/>
              <w:widowControl/>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keepLines w:val="0"/>
        <w:keepNext w:val="0"/>
        <w:pageBreakBefore w:val="0"/>
        <w:spacing w:line="440" w:lineRule="exact"/>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附</w:t>
      </w:r>
      <w:r>
        <w:rPr>
          <w:rFonts w:hint="eastAsia" w:ascii="仿宋" w:hAnsi="仿宋" w:eastAsia="仿宋" w:cs="仿宋"/>
          <w:color w:val="000000"/>
          <w:sz w:val="24"/>
          <w:szCs w:val="24"/>
          <w:lang w:val="en-US" w:eastAsia="zh-CN"/>
        </w:rPr>
        <w:t xml:space="preserve">件二</w:t>
      </w:r>
      <w:r>
        <w:rPr>
          <w:rFonts w:hint="eastAsia" w:ascii="仿宋" w:hAnsi="仿宋" w:eastAsia="仿宋" w:cs="仿宋"/>
          <w:color w:val="000000"/>
          <w:sz w:val="24"/>
          <w:szCs w:val="24"/>
        </w:rPr>
        <w:t xml:space="preserve">：</w:t>
      </w:r>
      <w:r/>
    </w:p>
    <w:p>
      <w:pPr>
        <w:ind w:left="0" w:firstLine="883"/>
        <w:jc w:val="both"/>
        <w:keepLines w:val="0"/>
        <w:keepNext w:val="0"/>
        <w:pageBreakBefore w:val="0"/>
        <w:spacing w:line="440" w:lineRule="exact"/>
        <w:rPr>
          <w:rFonts w:hint="eastAsia" w:ascii="仿宋" w:hAnsi="仿宋" w:eastAsia="仿宋" w:cs="仿宋"/>
          <w:b/>
          <w:sz w:val="44"/>
          <w:szCs w:val="44"/>
          <w:lang w:eastAsia="zh-CN"/>
        </w:rPr>
      </w:pPr>
      <w:r>
        <w:rPr>
          <w:rFonts w:hint="eastAsia" w:ascii="仿宋" w:hAnsi="仿宋" w:eastAsia="仿宋" w:cs="仿宋"/>
          <w:b/>
          <w:sz w:val="44"/>
          <w:szCs w:val="44"/>
          <w:lang w:eastAsia="zh-CN"/>
        </w:rPr>
        <w:t xml:space="preserve">医疗卫生机构医药产品廉洁购销合约</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甲方：南京市第一医院</w:t>
      </w:r>
      <w:r>
        <w:rPr>
          <w:rFonts w:hint="eastAsia" w:ascii="仿宋" w:hAnsi="仿宋" w:eastAsia="仿宋" w:cs="仿宋"/>
          <w:sz w:val="24"/>
          <w:szCs w:val="24"/>
        </w:rPr>
        <w:tab/>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乙方： </w:t>
      </w:r>
      <w:r/>
    </w:p>
    <w:p>
      <w:pPr>
        <w:ind w:left="0" w:firstLine="480"/>
        <w:keepLines w:val="0"/>
        <w:keepNext w:val="0"/>
        <w:pageBreakBefore w:val="0"/>
        <w:spacing w:line="440" w:lineRule="exact"/>
        <w:rPr>
          <w:rFonts w:hint="eastAsia" w:ascii="仿宋" w:hAnsi="仿宋" w:eastAsia="仿宋" w:cs="仿宋"/>
          <w:sz w:val="24"/>
          <w:szCs w:val="24"/>
          <w:lang w:eastAsia="zh-CN"/>
        </w:rPr>
      </w:pPr>
      <w:r>
        <w:rPr>
          <w:rFonts w:hint="eastAsia" w:ascii="仿宋" w:hAnsi="仿宋" w:eastAsia="仿宋" w:cs="仿宋"/>
          <w:position w:val="1"/>
          <w:sz w:val="24"/>
          <w:szCs w:val="24"/>
          <w:lang w:eastAsia="zh-CN"/>
        </w:rPr>
        <w:t xml:space="preserve">  为</w:t>
      </w:r>
      <w:r>
        <w:rPr>
          <w:rFonts w:hint="eastAsia" w:ascii="仿宋" w:hAnsi="仿宋" w:eastAsia="仿宋" w:cs="仿宋"/>
          <w:sz w:val="24"/>
          <w:szCs w:val="24"/>
          <w:lang w:eastAsia="zh-CN"/>
        </w:rPr>
        <w:t xml:space="preserve">进一步加强医疗卫生行风建设，规范医疗卫生机构医药购销行为，有效防范商业贿赂行</w:t>
      </w:r>
      <w:r/>
    </w:p>
    <w:p>
      <w:pPr>
        <w:ind w:left="0" w:firstLine="480"/>
        <w:keepLines w:val="0"/>
        <w:keepNext w:val="0"/>
        <w:pageBreakBefore w:val="0"/>
        <w:spacing w:line="440" w:lineRule="exact"/>
        <w:rPr>
          <w:rFonts w:hint="eastAsia" w:ascii="仿宋" w:hAnsi="仿宋" w:eastAsia="仿宋" w:cs="仿宋"/>
          <w:color w:val="auto"/>
          <w:position w:val="1"/>
          <w:sz w:val="24"/>
          <w:szCs w:val="24"/>
          <w:lang w:eastAsia="zh-CN"/>
        </w:rPr>
      </w:pPr>
      <w:r>
        <w:rPr>
          <w:rFonts w:hint="eastAsia" w:ascii="仿宋" w:hAnsi="仿宋" w:eastAsia="仿宋" w:cs="仿宋"/>
          <w:sz w:val="24"/>
          <w:szCs w:val="24"/>
          <w:lang w:eastAsia="zh-CN"/>
        </w:rPr>
        <w:t xml:space="preserve">营造公平交易、诚实守信的购销环境，经甲、乙双方协商，同意签订本合约，并共同遵守：</w:t>
      </w:r>
      <w:r/>
    </w:p>
    <w:p>
      <w:pPr>
        <w:ind w:lef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一、甲乙双方按照《中华人民共和国民法典》及医药产品购销合同约定购销药品、医用设备、医用耗材等医药产品。</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二、甲方应当严格执行医药产品购销合同验收、入库制度，对采购医药产品及发票进行查验，不得违反有关规定合同外采购、违价采购或从非规定渠道采购。 </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三、甲方严禁接受乙方以任何名义、形式给予的回扣，不得将接受捐赠资助与采购挂钩。甲方工作人员不得参加乙方安排并支付费用的营业性娱乐场所的娱乐活动，不得以任何形式向乙方索要现金、有价证券、支付凭证和贵重礼品等。被迫接受乙方给予的钱物，应予退还，无法退还的，有责任如实向有关纪检监察部门反映情况。</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四、严禁甲方工作人员利用任何途径和方式，为乙方统计医师个人及临床科室有关医药产品用量信息，或为乙方统计提供便利。</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五、乙方不得以回扣、宴请等方式影响甲方工作人员采购或使用医药产品的选择权，不得在学术活动中提供旅游、超标准支付食宿费用。</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六、乙方指定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作为销售代表洽谈业务。销售代表必须在工作时间到甲方指定地点联系商谈，不得到住院部、门诊部、医技科室等推销医药产品，不得借故到甲方相关领导、部门负责人及相关工作人员家中访谈并提供任何好处费。</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七、乙方如违反本合约，一经发现，甲方有权终止购销合同，并向有关卫生计生行政部门报告。如乙方被列入商业贿赂不良记录，则严格按照《国家卫生计生委关于建立医药购销领域商业贿赂不良记录的规定》（国卫法制发〔2013〕50号）相关规定处理。</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八、本合约作为医药产品购销合同的重要组成部分，与购销合同一并执行，具有同等的法律效力。</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九、本合约一式三份，甲、乙双方各执一份，甲方纪检监察部门执一份，并从签订之日起生效。</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r>
      <w:r/>
    </w:p>
    <w:p>
      <w:pPr>
        <w:ind w:left="0" w:firstLine="480"/>
        <w:keepLines w:val="0"/>
        <w:keepNext w:val="0"/>
        <w:pageBreakBefore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甲方：南京市第一医院                             乙方： </w:t>
      </w:r>
      <w:r/>
    </w:p>
    <w:p>
      <w:pPr>
        <w:ind w:left="0" w:firstLine="480"/>
        <w:keepLines w:val="0"/>
        <w:keepNext w:val="0"/>
        <w:pageBreakBefore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法定代表人（负责人）：                           法定代表人（负责人）：</w:t>
      </w:r>
      <w:r/>
    </w:p>
    <w:p>
      <w:pPr>
        <w:ind w:left="0" w:firstLine="480"/>
        <w:keepLines w:val="0"/>
        <w:keepNext w:val="0"/>
        <w:pageBreakBefore w:val="0"/>
        <w:spacing w:line="44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经办人：</w:t>
      </w:r>
      <w:r>
        <w:rPr>
          <w:rFonts w:hint="eastAsia" w:ascii="仿宋" w:hAnsi="仿宋" w:eastAsia="仿宋" w:cs="仿宋"/>
          <w:sz w:val="24"/>
          <w:szCs w:val="24"/>
          <w:lang w:val="en-US" w:eastAsia="zh-CN"/>
        </w:rPr>
        <w:t xml:space="preserve">胡莹</w:t>
      </w: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eastAsia="zh-CN"/>
        </w:rPr>
        <w:t xml:space="preserve">经办人：</w:t>
      </w:r>
      <w:r/>
    </w:p>
    <w:p>
      <w:pPr>
        <w:ind w:left="0" w:firstLine="480"/>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年    月    日                                   年    月    日</w:t>
      </w:r>
      <w:r/>
    </w:p>
    <w:p>
      <w:pPr>
        <w:ind w:left="0" w:firstLine="420"/>
        <w:keepLines w:val="0"/>
        <w:keepNext w:val="0"/>
        <w:pageBreakBefore w:val="0"/>
        <w:spacing w:line="440" w:lineRule="exact"/>
        <w:rPr>
          <w:rFonts w:hint="eastAsia" w:ascii="仿宋" w:hAnsi="仿宋" w:eastAsia="仿宋" w:cs="仿宋"/>
          <w:sz w:val="21"/>
          <w:szCs w:val="21"/>
          <w:lang w:eastAsia="zh-CN"/>
        </w:rPr>
      </w:pPr>
      <w:r>
        <w:rPr>
          <w:rFonts w:hint="eastAsia" w:ascii="仿宋" w:hAnsi="仿宋" w:eastAsia="仿宋" w:cs="仿宋"/>
          <w:sz w:val="21"/>
          <w:szCs w:val="21"/>
          <w:lang w:eastAsia="zh-CN"/>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keepLines w:val="0"/>
        <w:keepNext w:val="0"/>
        <w:pageBreakBefore w:val="0"/>
        <w:spacing w:line="440" w:lineRule="exact"/>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420"/>
        <w:jc w:val="left"/>
        <w:keepLines w:val="0"/>
        <w:keepNext w:val="0"/>
        <w:pageBreakBefore w:val="0"/>
        <w:spacing w:line="440" w:lineRule="exact"/>
        <w:widowControl w:val="off"/>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jc w:val="left"/>
        <w:keepLines w:val="0"/>
        <w:keepNext w:val="0"/>
        <w:pageBreakBefore w:val="0"/>
        <w:spacing w:line="440" w:lineRule="exact"/>
        <w:widowControl w:val="off"/>
        <w:rPr>
          <w:rFonts w:hint="eastAsia" w:ascii="仿宋" w:hAnsi="仿宋" w:eastAsia="仿宋" w:cs="仿宋"/>
          <w:color w:val="000000"/>
          <w:sz w:val="21"/>
          <w:szCs w:val="20"/>
        </w:rPr>
      </w:pPr>
      <w:r>
        <w:rPr>
          <w:rFonts w:hint="eastAsia" w:ascii="仿宋" w:hAnsi="仿宋" w:eastAsia="仿宋" w:cs="仿宋"/>
          <w:color w:val="000000"/>
          <w:sz w:val="21"/>
          <w:szCs w:val="20"/>
        </w:rPr>
      </w:r>
      <w:r/>
    </w:p>
    <w:p>
      <w:pPr>
        <w:ind w:left="0" w:firstLine="420"/>
        <w:jc w:val="left"/>
        <w:keepLines w:val="0"/>
        <w:keepNext w:val="0"/>
        <w:pageBreakBefore w:val="0"/>
        <w:spacing w:line="440" w:lineRule="exact"/>
        <w:widowControl w:val="off"/>
        <w:rPr>
          <w:rFonts w:hint="eastAsia" w:ascii="仿宋" w:hAnsi="仿宋" w:eastAsia="仿宋" w:cs="仿宋"/>
          <w:color w:val="000000"/>
          <w:sz w:val="21"/>
          <w:szCs w:val="20"/>
        </w:rPr>
      </w:pPr>
      <w:r>
        <w:rPr>
          <w:rFonts w:hint="eastAsia" w:ascii="仿宋" w:hAnsi="仿宋" w:eastAsia="仿宋" w:cs="仿宋"/>
          <w:color w:val="000000"/>
          <w:sz w:val="21"/>
          <w:szCs w:val="20"/>
        </w:rPr>
      </w:r>
      <w:r/>
    </w:p>
    <w:p>
      <w:pPr>
        <w:rPr>
          <w:rFonts w:hint="eastAsia" w:ascii="仿宋" w:hAnsi="仿宋" w:eastAsia="仿宋" w:cs="仿宋"/>
          <w:color w:val="000000"/>
          <w:sz w:val="21"/>
          <w:szCs w:val="20"/>
        </w:rPr>
      </w:pPr>
      <w:r>
        <w:rPr>
          <w:rFonts w:hint="eastAsia" w:ascii="仿宋" w:hAnsi="仿宋" w:eastAsia="仿宋" w:cs="仿宋"/>
          <w:color w:val="000000"/>
          <w:sz w:val="21"/>
          <w:szCs w:val="20"/>
        </w:rPr>
        <w:br w:type="page" w:clear="all"/>
      </w:r>
      <w:r/>
    </w:p>
    <w:p>
      <w:pPr>
        <w:ind w:left="0" w:firstLine="480"/>
        <w:jc w:val="left"/>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color w:val="000000"/>
          <w:sz w:val="24"/>
          <w:szCs w:val="24"/>
        </w:rPr>
        <w:t xml:space="preserve">附</w:t>
      </w:r>
      <w:r>
        <w:rPr>
          <w:rFonts w:hint="eastAsia" w:ascii="仿宋" w:hAnsi="仿宋" w:eastAsia="仿宋" w:cs="仿宋"/>
          <w:color w:val="000000"/>
          <w:sz w:val="24"/>
          <w:szCs w:val="24"/>
          <w:lang w:val="en-US" w:eastAsia="zh-CN"/>
        </w:rPr>
        <w:t xml:space="preserve">件三</w:t>
      </w:r>
      <w:r>
        <w:rPr>
          <w:rFonts w:hint="eastAsia" w:ascii="仿宋" w:hAnsi="仿宋" w:eastAsia="仿宋" w:cs="仿宋"/>
          <w:color w:val="000000"/>
          <w:sz w:val="24"/>
          <w:szCs w:val="24"/>
        </w:rPr>
        <w:t xml:space="preserve">：</w:t>
      </w:r>
      <w:r/>
    </w:p>
    <w:p>
      <w:pPr>
        <w:ind w:left="0" w:firstLine="562"/>
        <w:jc w:val="center"/>
        <w:keepLines w:val="0"/>
        <w:keepNext w:val="0"/>
        <w:pageBreakBefore w:val="0"/>
        <w:spacing w:line="4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南京市第一医院</w:t>
      </w:r>
      <w:r/>
    </w:p>
    <w:p>
      <w:pPr>
        <w:ind w:left="0" w:firstLine="562"/>
        <w:jc w:val="center"/>
        <w:keepLines w:val="0"/>
        <w:keepNext w:val="0"/>
        <w:pageBreakBefore w:val="0"/>
        <w:spacing w:line="4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医疗设备安装（施工）单位消防、安全生产、治安管理责任书</w:t>
      </w:r>
      <w:r/>
    </w:p>
    <w:p>
      <w:pPr>
        <w:ind w:left="0" w:firstLine="480"/>
        <w:jc w:val="left"/>
        <w:keepLines w:val="0"/>
        <w:keepNext w:val="0"/>
        <w:pageBreakBefore w:val="0"/>
        <w:spacing w:line="440" w:lineRule="exact"/>
        <w:widowControl w:val="off"/>
        <w:rPr>
          <w:rFonts w:hint="eastAsia" w:ascii="仿宋" w:hAnsi="仿宋" w:eastAsia="仿宋" w:cs="仿宋"/>
          <w:b/>
          <w:bCs/>
          <w:sz w:val="24"/>
          <w:szCs w:val="24"/>
        </w:rPr>
      </w:pPr>
      <w:r>
        <w:rPr>
          <w:rFonts w:hint="eastAsia" w:ascii="仿宋" w:hAnsi="仿宋" w:eastAsia="仿宋" w:cs="仿宋"/>
          <w:sz w:val="24"/>
          <w:szCs w:val="24"/>
          <w:lang w:val="en-US" w:eastAsia="zh-CN"/>
        </w:rPr>
        <w:t xml:space="preserve">本附件与主合同具有同等法律效应。</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医疗设备安装（含维修）单位的消防、安全生产、治安管理工作责任人在南京市第一医院临床医学工程处的指导下，全面负责本单位在南京市第一医院相关医疗设备安装（含维修）期间的消防</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安全生产和治安防范工作，履行以下职责：</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一、贯彻执行消防法规，建筑法规、安全治安管理有关法律法规，并掌握本单位的消防安全状况，自觉接受临床医学工程处的安全管理指导。</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二、医疗设备安装（含维修）管理必须坚持“安全第一、预防为主”的方针，医疗设备安装（含维修）单位的法定代表人对本单位的安全生产负总责。</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三、医疗设备安装（含维修）单位必须依法加强对医疗设备安装施工的管理，执行安全生产责任制度，采取有效措施，防止伤亡和其他安全生产责任事故的发生。</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四、医疗设备安装（含维修）单位应当建立健全劳动安全生产教育培训制度，加强对职工生产安全的教育和培训，未经安全生产教育培训人员不得上岗作业。</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五、医疗设备安装（含维修）和作业人员在施工过程中，应当遵守有关安全生产的法律、法规和建筑行业安全规范（规程），不得违章指挥或违章作业。</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六、医疗设备安装（含维修）应当在施工现场采取维护安全、防范危险、预防火灾等措施，施工现场对毗邻的建筑，构筑物和特殊作业环境可能造成损害的，医疗设备安装（含维修）单位应当采取措施加以保护。</w:t>
      </w:r>
      <w:r/>
    </w:p>
    <w:p>
      <w:pPr>
        <w:ind w:left="0" w:firstLine="480"/>
        <w:keepLines w:val="0"/>
        <w:keepNext w:val="0"/>
        <w:pageBreakBefore w:val="0"/>
        <w:spacing w:line="440" w:lineRule="exact"/>
        <w:widowControl w:val="off"/>
        <w:rPr>
          <w:rFonts w:hint="eastAsia" w:ascii="仿宋" w:hAnsi="仿宋" w:eastAsia="仿宋" w:cs="仿宋"/>
          <w:color w:val="ff0000"/>
          <w:sz w:val="24"/>
          <w:szCs w:val="24"/>
        </w:rPr>
      </w:pPr>
      <w:r>
        <w:rPr>
          <w:rFonts w:hint="eastAsia" w:ascii="仿宋" w:hAnsi="仿宋" w:eastAsia="仿宋" w:cs="仿宋"/>
          <w:sz w:val="24"/>
          <w:szCs w:val="24"/>
        </w:rPr>
        <w:t xml:space="preserve">七、严格管理动火程序，因医疗设备安装（含维修）需动用电焊及氧焊的工程，承担动火施工的单位及个人，必须在动火前向保卫处办理“临时动火备案申请”，详细说明动火的事由、动火部位、起止时间、动火范围、采取防范措施，同时，外来施工单位必须同保卫处签订“消防安全责任书”，以上材料经保卫处审批并采取防范措施后方能实施。</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八、医疗设备安装（含维修）单位应加强对在医院施工的工程人员的管理，并将在我院施工的所有工作人员名单上报到临床医学工程处和保卫处备案，接受院方动态监督。</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九、医疗设备安装（含维修）单位因违反上述规定引起事故，造成人员伤亡及财产损失的，由医疗设备安装（含维修）单位负全部责任，并承担经济赔偿责任，对屡教不改的医疗设备安装（施工）单位，医院有权终止医疗设备采购合同。</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十、在您签名（盖章）前，请认真阅读以上规定，签字（盖章）后，表示已同意遵守南京市第一医院有关消防、安全生产、治安保卫规定，南京市第一医院对责任书有最终解释权。</w:t>
      </w:r>
      <w:r/>
    </w:p>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十一、医疗设备安装（施工）单位如果在施工过程中违反相关规定，经临床医学工程处和保卫处核实，医院将开具处罚通知书，并在医疗设备合同金额中扣除相关处罚费用。</w:t>
      </w:r>
      <w:r/>
    </w:p>
    <w:tbl>
      <w:tblPr>
        <w:tblStyle w:val="770"/>
        <w:tblW w:w="6378" w:type="dxa"/>
        <w:jc w:val="right"/>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268"/>
        <w:gridCol w:w="4110"/>
      </w:tblGrid>
      <w:tr>
        <w:trPr>
          <w:jc w:val="right"/>
          <w:trHeight w:val="624"/>
        </w:trPr>
        <w:tc>
          <w:tcPr>
            <w:tcW w:w="2268" w:type="dxa"/>
            <w:vAlign w:val="top"/>
            <w:textDirection w:val="lrTb"/>
            <w:noWrap w:val="false"/>
          </w:tcPr>
          <w:p>
            <w:pPr>
              <w:ind w:left="0" w:firstLine="480"/>
              <w:jc w:val="righ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公司名称：</w:t>
            </w:r>
            <w:r/>
          </w:p>
        </w:tc>
        <w:tc>
          <w:tcPr>
            <w:tcW w:w="4110" w:type="dxa"/>
            <w:vAlign w:val="top"/>
            <w:textDirection w:val="lrTb"/>
            <w:noWrap w:val="false"/>
          </w:tcPr>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（盖章）</w:t>
            </w:r>
            <w:r/>
          </w:p>
        </w:tc>
      </w:tr>
      <w:tr>
        <w:trPr>
          <w:jc w:val="right"/>
          <w:trHeight w:val="624"/>
        </w:trPr>
        <w:tc>
          <w:tcPr>
            <w:tcW w:w="2268" w:type="dxa"/>
            <w:vAlign w:val="top"/>
            <w:textDirection w:val="lrTb"/>
            <w:noWrap w:val="false"/>
          </w:tcPr>
          <w:p>
            <w:pPr>
              <w:ind w:left="0" w:firstLine="480"/>
              <w:jc w:val="righ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法定代表人：</w:t>
            </w:r>
            <w:r/>
          </w:p>
        </w:tc>
        <w:tc>
          <w:tcPr>
            <w:tcW w:w="4110" w:type="dxa"/>
            <w:vAlign w:val="top"/>
            <w:textDirection w:val="lrTb"/>
            <w:noWrap w:val="false"/>
          </w:tcPr>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r>
      <w:tr>
        <w:trPr>
          <w:jc w:val="right"/>
          <w:trHeight w:val="624"/>
        </w:trPr>
        <w:tc>
          <w:tcPr>
            <w:tcW w:w="2268" w:type="dxa"/>
            <w:vAlign w:val="top"/>
            <w:textDirection w:val="lrTb"/>
            <w:noWrap w:val="false"/>
          </w:tcPr>
          <w:p>
            <w:pPr>
              <w:ind w:left="0" w:firstLine="480"/>
              <w:jc w:val="right"/>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    期：</w:t>
            </w:r>
            <w:r/>
          </w:p>
        </w:tc>
        <w:tc>
          <w:tcPr>
            <w:tcW w:w="4110" w:type="dxa"/>
            <w:vAlign w:val="top"/>
            <w:textDirection w:val="lrTb"/>
            <w:noWrap w:val="false"/>
          </w:tcPr>
          <w:p>
            <w:pPr>
              <w:ind w:left="0" w:firstLine="48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r>
            <w:r/>
          </w:p>
        </w:tc>
      </w:tr>
    </w:tbl>
    <w:p>
      <w:pPr>
        <w:ind w:left="0" w:firstLine="480"/>
        <w:keepLines w:val="0"/>
        <w:keepNext w:val="0"/>
        <w:pageBreakBefore w:val="0"/>
        <w:spacing w:line="440" w:lineRule="exact"/>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p>
      <w:pPr>
        <w:ind w:left="0" w:firstLine="420"/>
        <w:keepLines w:val="0"/>
        <w:keepNext w:val="0"/>
        <w:pageBreakBefore w:val="0"/>
        <w:spacing w:line="440" w:lineRule="exact"/>
        <w:widowControl w:val="off"/>
        <w:rPr>
          <w:rFonts w:hint="eastAsia" w:ascii="仿宋" w:hAnsi="仿宋" w:eastAsia="仿宋" w:cs="仿宋"/>
          <w:color w:val="000000"/>
          <w:sz w:val="21"/>
          <w:szCs w:val="21"/>
        </w:rPr>
      </w:pPr>
      <w:r>
        <w:rPr>
          <w:rFonts w:hint="eastAsia" w:ascii="仿宋" w:hAnsi="仿宋" w:eastAsia="仿宋" w:cs="仿宋"/>
          <w:color w:val="000000"/>
          <w:sz w:val="21"/>
          <w:szCs w:val="21"/>
        </w:rPr>
      </w:r>
      <w:r/>
    </w:p>
    <w:p>
      <w:pPr>
        <w:ind w:left="0" w:firstLine="562"/>
        <w:jc w:val="left"/>
        <w:keepLines w:val="0"/>
        <w:keepNext w:val="0"/>
        <w:pageBreakBefore w:val="0"/>
        <w:spacing w:before="0" w:after="0" w:line="440" w:lineRule="exact"/>
        <w:widowControl/>
        <w:rPr>
          <w:rFonts w:hint="eastAsia" w:ascii="仿宋" w:hAnsi="仿宋" w:eastAsia="仿宋" w:cs="仿宋"/>
          <w:b/>
          <w:bCs/>
          <w:color w:val="ff0000"/>
          <w:sz w:val="28"/>
          <w:szCs w:val="28"/>
          <w:lang w:val="en-US" w:eastAsia="zh-CN" w:bidi="ar-SA"/>
        </w:rPr>
      </w:pPr>
      <w:r>
        <w:rPr>
          <w:rFonts w:hint="eastAsia" w:ascii="仿宋" w:hAnsi="仿宋" w:eastAsia="仿宋" w:cs="仿宋"/>
          <w:b/>
          <w:bCs/>
          <w:color w:val="ff0000"/>
          <w:sz w:val="28"/>
          <w:szCs w:val="28"/>
          <w:lang w:val="en-US" w:eastAsia="zh-CN" w:bidi="ar-SA"/>
        </w:rPr>
      </w:r>
      <w:r/>
    </w:p>
    <w:p>
      <w:pPr>
        <w:ind w:left="0" w:firstLine="602"/>
        <w:jc w:val="center"/>
        <w:keepLines w:val="0"/>
        <w:keepNext w:val="0"/>
        <w:pageBreakBefore w:val="0"/>
        <w:spacing w:line="440" w:lineRule="exact"/>
        <w:rPr>
          <w:rFonts w:hint="eastAsia" w:ascii="仿宋" w:hAnsi="仿宋" w:eastAsia="仿宋" w:cs="仿宋"/>
          <w:b/>
          <w:caps w:val="0"/>
          <w:color w:val="auto"/>
          <w:sz w:val="30"/>
          <w:szCs w:val="21"/>
        </w:rPr>
        <w:outlineLvl w:val="9"/>
      </w:pPr>
      <w:r>
        <w:rPr>
          <w:rFonts w:hint="eastAsia" w:ascii="仿宋" w:hAnsi="仿宋" w:eastAsia="仿宋" w:cs="仿宋"/>
          <w:b/>
          <w:caps w:val="0"/>
          <w:color w:val="auto"/>
          <w:sz w:val="30"/>
          <w:szCs w:val="21"/>
        </w:rPr>
      </w:r>
      <w:r/>
    </w:p>
    <w:p>
      <w:pPr>
        <w:ind w:left="0" w:firstLine="480"/>
        <w:keepLines w:val="0"/>
        <w:keepNext w:val="0"/>
        <w:pageBreakBefore w:val="0"/>
        <w:spacing w:line="440" w:lineRule="exact"/>
        <w:rPr>
          <w:rFonts w:hint="eastAsia" w:ascii="仿宋" w:hAnsi="仿宋" w:eastAsia="仿宋" w:cs="仿宋"/>
          <w:highlight w:val="none"/>
        </w:rPr>
      </w:pPr>
      <w:r/>
      <w:bookmarkStart w:id="60" w:name="_Hlt16619369"/>
      <w:r/>
      <w:bookmarkEnd w:id="60"/>
      <w:r/>
      <w:bookmarkStart w:id="61" w:name="_Toc30821"/>
      <w:r/>
      <w:bookmarkStart w:id="62" w:name="_Toc20319"/>
      <w:r>
        <w:rPr>
          <w:rFonts w:hint="eastAsia" w:ascii="仿宋" w:hAnsi="仿宋" w:eastAsia="仿宋" w:cs="仿宋"/>
          <w:highlight w:val="none"/>
        </w:rPr>
        <w:br w:type="page" w:clear="all"/>
      </w:r>
      <w:r/>
    </w:p>
    <w:p>
      <w:pPr>
        <w:pStyle w:val="939"/>
        <w:jc w:val="center"/>
        <w:spacing w:before="160" w:after="150" w:line="240" w:lineRule="auto"/>
        <w:rPr>
          <w:highlight w:val="none"/>
        </w:rPr>
      </w:pPr>
      <w:r>
        <w:rPr>
          <w:rFonts w:hint="eastAsia"/>
          <w:highlight w:val="none"/>
        </w:rPr>
        <w:t xml:space="preserve">第四部分  采购需求</w:t>
      </w:r>
      <w:bookmarkEnd w:id="61"/>
      <w:r/>
      <w:bookmarkEnd w:id="62"/>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bookmarkStart w:id="63" w:name="_Toc3358"/>
      <w:r>
        <w:rPr>
          <w:rFonts w:hint="eastAsia" w:ascii="仿宋" w:hAnsi="仿宋" w:eastAsia="仿宋" w:cs="仿宋"/>
          <w:b/>
          <w:bCs w:val="0"/>
          <w:color w:val="auto"/>
          <w:sz w:val="24"/>
          <w:szCs w:val="24"/>
          <w:lang w:val="en-US" w:eastAsia="zh-CN" w:bidi="ar-SA"/>
        </w:rPr>
        <w:t xml:space="preserve">一、服务要求</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1.设备型号：</w:t>
      </w:r>
      <w:r>
        <w:rPr>
          <w:rFonts w:hint="eastAsia" w:ascii="仿宋" w:hAnsi="仿宋" w:eastAsia="仿宋" w:cs="仿宋"/>
          <w:sz w:val="24"/>
          <w:szCs w:val="24"/>
          <w:u w:val="single"/>
          <w:lang w:val="en-US" w:eastAsia="zh-CN" w:bidi="ar-SA"/>
        </w:rPr>
        <w:t xml:space="preserve">Artis Q biplane</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bCs/>
          <w:sz w:val="24"/>
          <w:szCs w:val="24"/>
          <w:lang w:val="en-US" w:eastAsia="zh-CN" w:bidi="ar-SA"/>
        </w:rPr>
        <w:t xml:space="preserve">★</w:t>
      </w:r>
      <w:r>
        <w:rPr>
          <w:rFonts w:hint="eastAsia" w:ascii="仿宋" w:hAnsi="仿宋" w:eastAsia="仿宋" w:cs="仿宋"/>
          <w:sz w:val="24"/>
          <w:szCs w:val="24"/>
          <w:lang w:val="en-US" w:eastAsia="zh-CN" w:bidi="ar-SA"/>
        </w:rPr>
        <w:t xml:space="preserve">2.保修类型：整机全保。</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bCs/>
          <w:sz w:val="24"/>
          <w:szCs w:val="24"/>
          <w:lang w:val="en-US" w:eastAsia="zh-CN" w:bidi="ar-SA"/>
        </w:rPr>
        <w:t xml:space="preserve">★</w:t>
      </w:r>
      <w:r>
        <w:rPr>
          <w:rFonts w:hint="eastAsia" w:ascii="仿宋" w:hAnsi="仿宋" w:eastAsia="仿宋" w:cs="仿宋"/>
          <w:sz w:val="24"/>
          <w:szCs w:val="24"/>
          <w:lang w:val="en-US" w:eastAsia="zh-CN" w:bidi="ar-SA"/>
        </w:rPr>
        <w:t xml:space="preserve">3.保修年限：三年。</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u w:val="single"/>
          <w:lang w:val="en-US" w:eastAsia="zh-CN" w:bidi="ar-SA"/>
        </w:rPr>
        <w:t xml:space="preserve">设备名称：血管机(设备型号 Artis Q biplane</w:t>
      </w:r>
      <w:r>
        <w:rPr>
          <w:rFonts w:hint="eastAsia" w:ascii="仿宋" w:hAnsi="仿宋" w:eastAsia="仿宋" w:cs="仿宋"/>
          <w:sz w:val="24"/>
          <w:szCs w:val="24"/>
          <w:lang w:val="en-US" w:eastAsia="zh-CN" w:bidi="ar-SA"/>
        </w:rPr>
        <w:t xml:space="preserve"> ）维保期内提供维修所需的(工时、备件、球管、高压油箱、平板探测器、预防性技术保养与保养耗材、安全检查、质量检查、安全升级、24小时*365天技术电话支持、智在远程服务）不包括(大屏、高压注射器、手术灯、输液架、铅帘、铅屏风、再安装及所需备品备件）</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▲5.</w:t>
      </w:r>
      <w:bookmarkStart w:id="64" w:name="_Hlk118745457"/>
      <w:r>
        <w:rPr>
          <w:rFonts w:hint="eastAsia" w:ascii="仿宋" w:hAnsi="仿宋" w:eastAsia="仿宋" w:cs="仿宋"/>
          <w:sz w:val="24"/>
          <w:szCs w:val="24"/>
          <w:lang w:val="en-US" w:eastAsia="zh-CN" w:bidi="ar-SA"/>
        </w:rPr>
        <w:t xml:space="preserve">在保修服务期内免费提供设备的软硬件安全升级（非功能性软件），系统软件升级补丁和技术支持，以提高设备的安全性和性能，但不包括第三方生产或拥有的软件升级，并提供所有升级资料和记录。</w:t>
      </w:r>
      <w:bookmarkEnd w:id="64"/>
      <w:r>
        <w:rPr>
          <w:rFonts w:hint="eastAsia" w:ascii="仿宋" w:hAnsi="仿宋" w:eastAsia="仿宋" w:cs="仿宋"/>
          <w:sz w:val="24"/>
          <w:szCs w:val="24"/>
          <w:lang w:val="en-US" w:eastAsia="zh-CN" w:bidi="ar-SA"/>
        </w:rPr>
        <w:t xml:space="preserve">（需提供供应商的盖章证明材料）。</w:t>
      </w:r>
      <w:r/>
    </w:p>
    <w:p>
      <w:pPr>
        <w:ind w:right="0" w:firstLine="480"/>
        <w:jc w:val="left"/>
        <w:keepLines w:val="0"/>
        <w:keepNext w:val="0"/>
        <w:pageBreakBefore w:val="0"/>
        <w:spacing w:after="0" w:line="44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6.软件必须是生产厂家的正版软件。若因投标单位提供的产品及备件问题维保设备被国家药品监督管理局检查为不合格，投标单位应承担一切相关责任，并确保项目涉及的知识产权相关事项符合国家法律法规的规定，并承担相关法律责任。</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7.投标人保证设备处于优良运行状态，为设备提供安全检查、质量保证。</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8.投标人保证设备符合相应的国内、国际机械电气标准。</w:t>
      </w:r>
      <w:r/>
    </w:p>
    <w:p>
      <w:pPr>
        <w:ind w:right="0" w:firstLine="480"/>
        <w:jc w:val="left"/>
        <w:keepLines w:val="0"/>
        <w:keepNext w:val="0"/>
        <w:pageBreakBefore w:val="0"/>
        <w:spacing w:after="0" w:line="44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sz w:val="24"/>
          <w:szCs w:val="24"/>
          <w:lang w:val="en-US" w:eastAsia="zh-CN" w:bidi="ar-SA"/>
        </w:rPr>
        <w:t xml:space="preserve">9.所有更换的零备件必须保证质量合格，必须为原厂同型号全新匹配备件（提供原厂授权书或与原厂采购备件合同</w:t>
      </w:r>
      <w:r>
        <w:rPr>
          <w:rFonts w:hint="eastAsia" w:ascii="仿宋" w:hAnsi="仿宋" w:eastAsia="仿宋" w:cs="仿宋"/>
          <w:color w:val="auto"/>
          <w:sz w:val="24"/>
          <w:szCs w:val="24"/>
          <w:lang w:val="en-US" w:eastAsia="zh-CN" w:bidi="ar-SA"/>
        </w:rPr>
        <w:t xml:space="preserve">复印件加盖公章，如进口配件须提供进口相关手续文件或说明）。</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10.投标人或原厂（所维保设备的制造商）在国内设有配件仓库（提供仓库地址和联系人），配件到达设备现场≤24小时。</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11.投标人或原厂（所维保设备的制造商）至少有3名具有经过产品制造商正规培训的维修工程师，须持有设备制造商出具的有效期内同型号设备维修培训证书（提供维修培训证书扫描件、姓名和联系方式及投标人或原厂为工程师缴纳的近半年以内任意一个月社保证明材料加盖投标人公章）。</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12.投标人或原厂（所维保设备的制造商）具备报修热线，并提供365天，7×24小时热线支持。</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13.电话报修首次响应时间≤2小时，工程师到达现场时间≤24小时。</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14.预防性巡检、保养：≥2次/年，并提交维护保养报告。</w:t>
      </w:r>
      <w:r/>
    </w:p>
    <w:p>
      <w:pPr>
        <w:ind w:right="0" w:firstLine="480"/>
        <w:keepLines w:val="0"/>
        <w:keepNext w:val="0"/>
        <w:pageBreakBefore w:val="0"/>
        <w:spacing w:line="440" w:lineRule="exact"/>
        <w:rPr>
          <w:rFonts w:hint="eastAsia" w:ascii="仿宋" w:hAnsi="仿宋" w:eastAsia="仿宋" w:cs="仿宋"/>
          <w:color w:val="auto"/>
          <w:sz w:val="24"/>
          <w:szCs w:val="24"/>
        </w:rPr>
      </w:pPr>
      <w:r>
        <w:rPr>
          <w:rFonts w:hint="eastAsia" w:ascii="仿宋" w:hAnsi="仿宋" w:eastAsia="仿宋" w:cs="仿宋"/>
          <w:color w:val="auto"/>
          <w:sz w:val="24"/>
          <w:szCs w:val="24"/>
        </w:rPr>
        <w:t xml:space="preserve">1</w:t>
      </w:r>
      <w:r>
        <w:rPr>
          <w:rFonts w:hint="eastAsia" w:ascii="仿宋" w:hAnsi="仿宋" w:eastAsia="仿宋" w:cs="仿宋"/>
          <w:color w:val="auto"/>
          <w:sz w:val="24"/>
          <w:szCs w:val="24"/>
          <w:lang w:val="en-US" w:eastAsia="zh-CN"/>
        </w:rPr>
        <w:t xml:space="preserve">5</w:t>
      </w:r>
      <w:r>
        <w:rPr>
          <w:rFonts w:hint="eastAsia" w:ascii="仿宋" w:hAnsi="仿宋" w:eastAsia="仿宋" w:cs="仿宋"/>
          <w:color w:val="auto"/>
          <w:sz w:val="24"/>
          <w:szCs w:val="24"/>
        </w:rPr>
        <w:t xml:space="preserve">.在正确使用设备的前提下，保证保修期内开机率≥95%（365天），停机时间不超过18天，停机每超过1天，维保合同期顺延3天。</w:t>
      </w:r>
      <w:r/>
    </w:p>
    <w:p>
      <w:pPr>
        <w:ind w:left="0" w:right="0" w:firstLine="480"/>
        <w:jc w:val="both"/>
        <w:keepLines w:val="0"/>
        <w:keepNext w:val="0"/>
        <w:pageBreakBefore w:val="0"/>
        <w:spacing w:after="0" w:line="44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16.合同期内提供一套3.0mmPb铅屏风。</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★二、商务要求</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1.合同履行期限：自合同签订之日起三年。</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2.投标人所提供的保修服务，都将提供设备维修服务报告。</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3.付款方式：先服务后付款，一年一付，当年度服务结束，按《医疗设备保修服务考核表》验收合格，在发票开具之日起的30日内付至中标人指定账户。 </w:t>
      </w:r>
      <w:r/>
    </w:p>
    <w:p>
      <w:pPr>
        <w:ind w:right="0" w:firstLine="48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4.如投标人没有按照合同规定进行维保服务，每逾期一日，乙方应按合同金额的1%计算向采购人缴纳违约金，但该违约金总额不超过合同总金额的30%。</w:t>
      </w:r>
      <w:r/>
    </w:p>
    <w:p>
      <w:pPr>
        <w:jc w:val="center"/>
        <w:rPr>
          <w:rFonts w:hint="eastAsia" w:ascii="华文仿宋" w:hAnsi="华文仿宋" w:eastAsia="华文仿宋" w:cs="华文仿宋"/>
          <w:b/>
          <w:bCs/>
          <w:color w:val="ff0000"/>
          <w:sz w:val="44"/>
          <w:szCs w:val="44"/>
          <w:lang w:val="en-US" w:eastAsia="zh-CN"/>
        </w:rPr>
      </w:pPr>
      <w:r>
        <w:rPr>
          <w:rFonts w:hint="eastAsia" w:ascii="华文仿宋" w:hAnsi="华文仿宋" w:eastAsia="华文仿宋" w:cs="华文仿宋"/>
          <w:b/>
          <w:bCs/>
          <w:color w:val="ff0000"/>
          <w:sz w:val="44"/>
          <w:szCs w:val="44"/>
          <w:lang w:val="en-US" w:eastAsia="zh-CN"/>
        </w:rPr>
      </w:r>
      <w:r/>
    </w:p>
    <w:p>
      <w:pPr>
        <w:ind w:right="0" w:firstLine="562"/>
        <w:jc w:val="center"/>
        <w:keepLines w:val="0"/>
        <w:keepNext w:val="0"/>
        <w:pageBreakBefore w:val="0"/>
        <w:spacing w:after="0" w:line="440" w:lineRule="exact"/>
        <w:widowControl/>
        <w:rPr>
          <w:rFonts w:hint="eastAsia" w:ascii="仿宋" w:hAnsi="仿宋" w:eastAsia="仿宋" w:cs="仿宋"/>
          <w:b/>
          <w:bCs/>
          <w:sz w:val="24"/>
          <w:szCs w:val="24"/>
          <w:lang w:val="en-US" w:eastAsia="zh-CN" w:bidi="ar-SA"/>
        </w:rPr>
      </w:pPr>
      <w:r>
        <w:rPr>
          <w:rFonts w:hint="eastAsia" w:ascii="仿宋" w:hAnsi="仿宋" w:eastAsia="仿宋" w:cs="仿宋"/>
          <w:b/>
          <w:bCs/>
          <w:sz w:val="28"/>
          <w:szCs w:val="28"/>
          <w:lang w:val="en-US" w:eastAsia="zh-CN" w:bidi="ar-SA"/>
        </w:rPr>
        <w:t xml:space="preserve">医疗设备保修服务考核表</w:t>
      </w:r>
      <w:r/>
    </w:p>
    <w:p>
      <w:pPr>
        <w:keepLines w:val="0"/>
        <w:keepNext w:val="0"/>
        <w:pageBreakBefore w:val="0"/>
        <w:spacing w:line="440" w:lineRule="exact"/>
        <w:rPr>
          <w:rFonts w:hint="eastAsia" w:ascii="仿宋" w:hAnsi="仿宋" w:eastAsia="仿宋" w:cs="仿宋"/>
          <w:sz w:val="24"/>
          <w:szCs w:val="24"/>
        </w:rPr>
      </w:pPr>
      <w:r>
        <w:rPr>
          <w:rFonts w:hint="eastAsia" w:ascii="仿宋" w:hAnsi="仿宋" w:eastAsia="仿宋" w:cs="仿宋"/>
          <w:sz w:val="24"/>
          <w:szCs w:val="24"/>
        </w:rPr>
        <w:t xml:space="preserve">合同号：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tbl>
      <w:tblPr>
        <w:tblStyle w:val="77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0"/>
        <w:gridCol w:w="4433"/>
        <w:gridCol w:w="3076"/>
      </w:tblGrid>
      <w:tr>
        <w:trPr>
          <w:trHeight w:val="321"/>
        </w:trPr>
        <w:tc>
          <w:tcPr>
            <w:gridSpan w:val="3"/>
            <w:tcW w:w="8379" w:type="dxa"/>
            <w:textDirection w:val="lrTb"/>
            <w:noWrap w:val="false"/>
          </w:tcPr>
          <w:p>
            <w:pPr>
              <w:keepLines w:val="0"/>
              <w:keepNext w:val="0"/>
              <w:pageBreakBefore w:val="0"/>
              <w:spacing w:line="440" w:lineRule="exact"/>
              <w:widowControl w:val="off"/>
              <w:rPr>
                <w:rFonts w:hint="eastAsia" w:ascii="仿宋" w:hAnsi="仿宋" w:eastAsia="仿宋" w:cs="仿宋"/>
                <w:sz w:val="24"/>
                <w:szCs w:val="24"/>
                <w:vertAlign w:val="baseline"/>
                <w:lang w:eastAsia="zh-CN"/>
              </w:rPr>
            </w:pPr>
            <w:r>
              <w:rPr>
                <w:rFonts w:hint="eastAsia" w:ascii="仿宋" w:hAnsi="仿宋" w:eastAsia="仿宋" w:cs="仿宋"/>
                <w:sz w:val="24"/>
                <w:szCs w:val="24"/>
              </w:rPr>
              <w:t xml:space="preserve">保修设备名称</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使用科室</w:t>
            </w:r>
            <w:r>
              <w:rPr>
                <w:rFonts w:hint="eastAsia" w:ascii="仿宋" w:hAnsi="仿宋" w:eastAsia="仿宋" w:cs="仿宋"/>
                <w:sz w:val="24"/>
                <w:szCs w:val="24"/>
                <w:lang w:eastAsia="zh-CN"/>
              </w:rPr>
              <w:t xml:space="preserve">：</w:t>
            </w:r>
            <w:r/>
          </w:p>
        </w:tc>
      </w:tr>
      <w:tr>
        <w:trPr>
          <w:trHeight w:val="321"/>
        </w:trPr>
        <w:tc>
          <w:tcPr>
            <w:gridSpan w:val="3"/>
            <w:tcW w:w="8379" w:type="dxa"/>
            <w:textDirection w:val="lrTb"/>
            <w:noWrap w:val="false"/>
          </w:tcPr>
          <w:p>
            <w:pP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考核周期</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20</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月至20</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年_</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月</w:t>
            </w:r>
            <w:r/>
          </w:p>
        </w:tc>
      </w:tr>
      <w:tr>
        <w:trPr>
          <w:trHeight w:val="32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序号</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考核项目</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得分</w:t>
            </w:r>
            <w:r/>
          </w:p>
        </w:tc>
      </w:tr>
      <w:tr>
        <w:trPr>
          <w:trHeight w:val="32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1</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电话响应时间≤2小时（10分）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32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2</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到达现场时间≤24小时（10分）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32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3</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开机率≥95%（20分）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32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4</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lang w:val="en-US" w:eastAsia="zh-CN"/>
              </w:rPr>
              <w:t xml:space="preserve">原厂全新或</w:t>
            </w:r>
            <w:r>
              <w:rPr>
                <w:rFonts w:hint="eastAsia" w:ascii="仿宋" w:hAnsi="仿宋" w:eastAsia="仿宋" w:cs="仿宋"/>
                <w:sz w:val="24"/>
                <w:szCs w:val="24"/>
              </w:rPr>
              <w:t xml:space="preserve">性能相当配件（10分）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32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5</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预防性</w:t>
            </w:r>
            <w:r>
              <w:rPr>
                <w:rFonts w:hint="eastAsia" w:ascii="仿宋" w:hAnsi="仿宋" w:eastAsia="仿宋" w:cs="仿宋"/>
                <w:sz w:val="24"/>
                <w:szCs w:val="24"/>
                <w:lang w:val="en-US" w:eastAsia="zh-CN"/>
              </w:rPr>
              <w:t xml:space="preserve">维护</w:t>
            </w:r>
            <w:r>
              <w:rPr>
                <w:rFonts w:hint="eastAsia" w:ascii="仿宋" w:hAnsi="仿宋" w:eastAsia="仿宋" w:cs="仿宋"/>
                <w:sz w:val="24"/>
                <w:szCs w:val="24"/>
              </w:rPr>
              <w:t xml:space="preserve">≥2次/年（10分）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32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6</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定期巡检情况（10分）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33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7</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日常</w:t>
            </w:r>
            <w:r>
              <w:rPr>
                <w:rFonts w:hint="eastAsia" w:ascii="仿宋" w:hAnsi="仿宋" w:eastAsia="仿宋" w:cs="仿宋"/>
                <w:sz w:val="24"/>
                <w:szCs w:val="24"/>
                <w:lang w:val="en-US" w:eastAsia="zh-CN"/>
              </w:rPr>
              <w:t xml:space="preserve">维修</w:t>
            </w:r>
            <w:r>
              <w:rPr>
                <w:rFonts w:hint="eastAsia" w:ascii="仿宋" w:hAnsi="仿宋" w:eastAsia="仿宋" w:cs="仿宋"/>
                <w:sz w:val="24"/>
                <w:szCs w:val="24"/>
              </w:rPr>
              <w:t xml:space="preserve">服务情况（10分）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33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8</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维保人员工作态度（10分）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331"/>
        </w:trPr>
        <w:tc>
          <w:tcPr>
            <w:tcW w:w="870"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lang w:val="en-US" w:eastAsia="zh-CN"/>
              </w:rPr>
            </w:pPr>
            <w:r>
              <w:rPr>
                <w:rFonts w:hint="eastAsia" w:ascii="仿宋" w:hAnsi="仿宋" w:eastAsia="仿宋" w:cs="仿宋"/>
                <w:sz w:val="24"/>
                <w:szCs w:val="24"/>
                <w:vertAlign w:val="baseline"/>
                <w:lang w:val="en-US" w:eastAsia="zh-CN"/>
              </w:rPr>
              <w:t xml:space="preserve">9</w:t>
            </w:r>
            <w:r/>
          </w:p>
        </w:tc>
        <w:tc>
          <w:tcPr>
            <w:tcW w:w="443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维保人员业务水平（10分）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592"/>
        </w:trPr>
        <w:tc>
          <w:tcPr>
            <w:gridSpan w:val="2"/>
            <w:tcW w:w="5303"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总分</w:t>
            </w:r>
            <w:r/>
          </w:p>
        </w:tc>
        <w:tc>
          <w:tcPr>
            <w:tcW w:w="3076" w:type="dxa"/>
            <w:textDirection w:val="lrTb"/>
            <w:noWrap w:val="false"/>
          </w:tcPr>
          <w:p>
            <w:pPr>
              <w:jc w:val="cente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vertAlign w:val="baseline"/>
              </w:rPr>
            </w:r>
            <w:r/>
          </w:p>
        </w:tc>
      </w:tr>
      <w:tr>
        <w:trPr>
          <w:trHeight w:val="507"/>
        </w:trPr>
        <w:tc>
          <w:tcPr>
            <w:gridSpan w:val="3"/>
            <w:tcW w:w="8379" w:type="dxa"/>
            <w:textDirection w:val="lrTb"/>
            <w:noWrap w:val="false"/>
          </w:tcPr>
          <w:p>
            <w:pPr>
              <w:keepLines w:val="0"/>
              <w:keepNext w:val="0"/>
              <w:pageBreakBefore w:val="0"/>
              <w:spacing w:line="44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使用科室签字</w:t>
            </w:r>
            <w:r>
              <w:rPr>
                <w:rFonts w:hint="eastAsia" w:ascii="仿宋" w:hAnsi="仿宋" w:eastAsia="仿宋" w:cs="仿宋"/>
                <w:sz w:val="24"/>
                <w:szCs w:val="24"/>
                <w:lang w:eastAsia="zh-CN"/>
              </w:rPr>
              <w:t xml:space="preserve">：</w:t>
            </w:r>
            <w:r/>
          </w:p>
        </w:tc>
      </w:tr>
      <w:tr>
        <w:trPr>
          <w:trHeight w:val="331"/>
        </w:trPr>
        <w:tc>
          <w:tcPr>
            <w:gridSpan w:val="3"/>
            <w:tcW w:w="8379" w:type="dxa"/>
            <w:textDirection w:val="lrTb"/>
            <w:noWrap w:val="false"/>
          </w:tcPr>
          <w:p>
            <w:pP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rPr>
              <w:t xml:space="preserve">分管工程师签字</w:t>
            </w:r>
            <w:r>
              <w:rPr>
                <w:rFonts w:hint="eastAsia" w:ascii="仿宋" w:hAnsi="仿宋" w:eastAsia="仿宋" w:cs="仿宋"/>
                <w:sz w:val="24"/>
                <w:szCs w:val="24"/>
                <w:lang w:eastAsia="zh-CN"/>
              </w:rPr>
              <w:t xml:space="preserve">：</w:t>
            </w:r>
            <w:r>
              <w:rPr>
                <w:rFonts w:hint="eastAsia" w:ascii="仿宋" w:hAnsi="仿宋" w:eastAsia="仿宋" w:cs="仿宋"/>
                <w:sz w:val="24"/>
                <w:szCs w:val="24"/>
              </w:rPr>
              <w:tab/>
            </w:r>
            <w:r/>
          </w:p>
        </w:tc>
      </w:tr>
      <w:tr>
        <w:trPr>
          <w:trHeight w:val="331"/>
        </w:trPr>
        <w:tc>
          <w:tcPr>
            <w:gridSpan w:val="3"/>
            <w:tcW w:w="8379" w:type="dxa"/>
            <w:textDirection w:val="lrTb"/>
            <w:noWrap w:val="false"/>
          </w:tcPr>
          <w:p>
            <w:pPr>
              <w:keepLines w:val="0"/>
              <w:keepNext w:val="0"/>
              <w:pageBreakBefore w:val="0"/>
              <w:spacing w:line="440" w:lineRule="exact"/>
              <w:widowControl w:val="off"/>
              <w:rPr>
                <w:rFonts w:hint="eastAsia" w:ascii="仿宋" w:hAnsi="仿宋" w:eastAsia="仿宋" w:cs="仿宋"/>
                <w:sz w:val="24"/>
                <w:szCs w:val="24"/>
                <w:vertAlign w:val="baseline"/>
              </w:rPr>
            </w:pPr>
            <w:r>
              <w:rPr>
                <w:rFonts w:hint="eastAsia" w:ascii="仿宋" w:hAnsi="仿宋" w:eastAsia="仿宋" w:cs="仿宋"/>
                <w:sz w:val="24"/>
                <w:szCs w:val="24"/>
                <w:lang w:val="en-US" w:eastAsia="zh-CN"/>
              </w:rPr>
              <w:t xml:space="preserve">临床医学工程</w:t>
            </w:r>
            <w:r>
              <w:rPr>
                <w:rFonts w:hint="eastAsia" w:ascii="仿宋" w:hAnsi="仿宋" w:eastAsia="仿宋" w:cs="仿宋"/>
                <w:sz w:val="24"/>
                <w:szCs w:val="24"/>
              </w:rPr>
              <w:t xml:space="preserve">处负责人签字</w:t>
            </w:r>
            <w:r>
              <w:rPr>
                <w:rFonts w:hint="eastAsia" w:ascii="仿宋" w:hAnsi="仿宋" w:eastAsia="仿宋" w:cs="仿宋"/>
                <w:sz w:val="24"/>
                <w:szCs w:val="24"/>
                <w:lang w:eastAsia="zh-CN"/>
              </w:rPr>
              <w:t xml:space="preserve">：</w:t>
            </w:r>
            <w:r/>
          </w:p>
        </w:tc>
      </w:tr>
    </w:tbl>
    <w:p>
      <w:pPr>
        <w:ind w:firstLine="24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本评分标准采取百分制，各项目分数累加后得出总分，用于评估整体服务质量。</w:t>
      </w:r>
      <w:r/>
    </w:p>
    <w:p>
      <w:pPr>
        <w:ind w:firstLine="240"/>
        <w:keepLines w:val="0"/>
        <w:keepNext w:val="0"/>
        <w:pageBreakBefore w:val="0"/>
        <w:spacing w:line="44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考核采用每年考核一次。若连续2次考核不合格</w:t>
      </w:r>
      <w:r>
        <w:rPr>
          <w:rFonts w:hint="eastAsia" w:ascii="仿宋" w:hAnsi="仿宋" w:eastAsia="仿宋" w:cs="仿宋"/>
          <w:sz w:val="24"/>
          <w:szCs w:val="24"/>
          <w:lang w:val="en-US" w:eastAsia="zh-CN"/>
        </w:rPr>
        <w:t xml:space="preserve">(考核分低于80分)</w:t>
      </w:r>
      <w:r>
        <w:rPr>
          <w:rFonts w:hint="eastAsia" w:ascii="仿宋" w:hAnsi="仿宋" w:eastAsia="仿宋" w:cs="仿宋"/>
          <w:sz w:val="24"/>
          <w:szCs w:val="24"/>
        </w:rPr>
        <w:t xml:space="preserve">，则</w:t>
      </w:r>
      <w:r>
        <w:rPr>
          <w:rFonts w:hint="eastAsia" w:ascii="仿宋" w:hAnsi="仿宋" w:eastAsia="仿宋" w:cs="仿宋"/>
          <w:sz w:val="24"/>
          <w:szCs w:val="24"/>
          <w:lang w:val="en-US" w:eastAsia="zh-CN"/>
        </w:rPr>
        <w:t xml:space="preserve">采购人</w:t>
      </w:r>
      <w:r>
        <w:rPr>
          <w:rFonts w:hint="eastAsia" w:ascii="仿宋" w:hAnsi="仿宋" w:eastAsia="仿宋" w:cs="仿宋"/>
          <w:sz w:val="24"/>
          <w:szCs w:val="24"/>
        </w:rPr>
        <w:t xml:space="preserve">有权终止此项合同，且不承担任何责任</w:t>
      </w:r>
      <w:r>
        <w:rPr>
          <w:rFonts w:hint="eastAsia" w:ascii="仿宋" w:hAnsi="仿宋" w:eastAsia="仿宋" w:cs="仿宋"/>
          <w:sz w:val="24"/>
          <w:szCs w:val="24"/>
          <w:lang w:val="en-US" w:eastAsia="zh-CN"/>
        </w:rPr>
        <w:t xml:space="preserve">和</w:t>
      </w:r>
      <w:r>
        <w:rPr>
          <w:rFonts w:hint="eastAsia" w:ascii="仿宋" w:hAnsi="仿宋" w:eastAsia="仿宋" w:cs="仿宋"/>
          <w:sz w:val="24"/>
          <w:szCs w:val="24"/>
        </w:rPr>
        <w:t xml:space="preserve">付款义务。</w:t>
      </w:r>
      <w:r/>
    </w:p>
    <w:p>
      <w:pPr>
        <w:ind w:firstLine="240"/>
        <w:keepLines w:val="0"/>
        <w:keepNext w:val="0"/>
        <w:pageBreakBefore w:val="0"/>
        <w:spacing w:line="440" w:lineRule="exact"/>
        <w:widowControl w:val="off"/>
        <w:rPr>
          <w:rFonts w:hint="eastAsia" w:ascii="仿宋" w:hAnsi="仿宋" w:eastAsia="仿宋" w:cs="仿宋"/>
          <w:sz w:val="24"/>
          <w:szCs w:val="24"/>
          <w:highlight w:val="none"/>
        </w:rPr>
      </w:pPr>
      <w:r>
        <w:rPr>
          <w:rFonts w:hint="eastAsia" w:ascii="仿宋" w:hAnsi="仿宋" w:eastAsia="仿宋" w:cs="仿宋"/>
          <w:sz w:val="24"/>
          <w:szCs w:val="24"/>
        </w:rPr>
        <w:t xml:space="preserve">3</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rPr>
        <w:t xml:space="preserve">对于未达到最低要求的项目，将根据实际情况给予扣分，并要求限期整改。</w:t>
      </w:r>
      <w:r/>
    </w:p>
    <w:p>
      <w:pPr>
        <w:ind w:firstLine="240"/>
        <w:jc w:val="left"/>
        <w:keepLines w:val="0"/>
        <w:keepNext w:val="0"/>
        <w:pageBreakBefore w:val="0"/>
        <w:spacing w:after="0" w:line="440" w:lineRule="exact"/>
        <w:widowControl/>
        <w:rPr>
          <w:rFonts w:hint="eastAsia" w:ascii="仿宋" w:hAnsi="仿宋" w:eastAsia="仿宋" w:cs="仿宋"/>
          <w:sz w:val="24"/>
          <w:szCs w:val="24"/>
          <w:lang w:val="en-US" w:eastAsia="zh-CN" w:bidi="ar-SA"/>
        </w:rPr>
      </w:pPr>
      <w:r>
        <w:rPr>
          <w:rFonts w:hint="eastAsia" w:ascii="仿宋" w:hAnsi="仿宋" w:eastAsia="仿宋" w:cs="仿宋"/>
          <w:sz w:val="24"/>
          <w:szCs w:val="24"/>
          <w:highlight w:val="none"/>
          <w:lang w:val="en-US" w:eastAsia="zh-CN" w:bidi="ar-SA"/>
        </w:rPr>
        <w:t xml:space="preserve">4.考核结果将作为维保单位服务质量评价、资金分配及合同</w:t>
      </w:r>
      <w:r>
        <w:rPr>
          <w:rFonts w:hint="eastAsia" w:ascii="仿宋" w:hAnsi="仿宋" w:eastAsia="仿宋" w:cs="仿宋"/>
          <w:sz w:val="24"/>
          <w:szCs w:val="24"/>
          <w:lang w:val="en-US" w:eastAsia="zh-CN" w:bidi="ar-SA"/>
        </w:rPr>
        <w:t xml:space="preserve">续签的重要依据。根据考核内容综合给予考核分值（满分为100分），根据考核分值核算结算款的发放：对中标服务商实行每年度考核，每年度得分在90分及以上全额支付款项，低于90分，每低一分扣除中标人1%的一个年度的合同款，扣款在结算款中直接扣除。　</w:t>
      </w:r>
      <w:r/>
    </w:p>
    <w:p>
      <w:pPr>
        <w:numPr>
          <w:ilvl w:val="0"/>
          <w:numId w:val="0"/>
        </w:numPr>
        <w:ind w:firstLine="420"/>
        <w:jc w:val="both"/>
        <w:keepLines w:val="0"/>
        <w:keepNext w:val="0"/>
        <w:pageBreakBefore w:val="0"/>
        <w:spacing w:line="440" w:lineRule="exact"/>
        <w:widowControl w:val="off"/>
        <w:rPr>
          <w:rFonts w:hint="default" w:ascii="仿宋" w:hAnsi="仿宋" w:eastAsia="仿宋" w:cs="仿宋"/>
          <w:bCs/>
          <w:color w:val="auto"/>
          <w:sz w:val="24"/>
          <w:szCs w:val="24"/>
          <w:lang w:val="en-US" w:eastAsia="zh-CN" w:bidi="ar-SA"/>
        </w:rPr>
      </w:pPr>
      <w:r>
        <w:rPr>
          <w:rFonts w:hint="default" w:ascii="仿宋" w:hAnsi="仿宋" w:eastAsia="仿宋" w:cs="仿宋"/>
          <w:bCs/>
          <w:color w:val="auto"/>
          <w:sz w:val="24"/>
          <w:szCs w:val="24"/>
          <w:lang w:val="en-US" w:eastAsia="zh-CN" w:bidi="ar-SA"/>
        </w:rPr>
      </w:r>
      <w:r/>
    </w:p>
    <w:p>
      <w:pPr>
        <w:numPr>
          <w:ilvl w:val="0"/>
          <w:numId w:val="0"/>
        </w:numPr>
        <w:jc w:val="both"/>
        <w:keepLines w:val="0"/>
        <w:keepNext w:val="0"/>
        <w:pageBreakBefore w:val="0"/>
        <w:spacing w:line="440" w:lineRule="exact"/>
        <w:widowControl w:val="off"/>
        <w:rPr>
          <w:rFonts w:hint="eastAsia" w:ascii="仿宋" w:hAnsi="仿宋" w:eastAsia="仿宋" w:cs="仿宋"/>
          <w:b/>
          <w:bCs w:val="0"/>
          <w:color w:val="auto"/>
          <w:sz w:val="24"/>
          <w:szCs w:val="24"/>
          <w:lang w:val="en-US" w:eastAsia="zh-CN" w:bidi="ar-SA"/>
        </w:rPr>
      </w:pPr>
      <w:r>
        <w:rPr>
          <w:rFonts w:hint="eastAsia" w:ascii="仿宋" w:hAnsi="仿宋" w:eastAsia="仿宋" w:cs="仿宋"/>
          <w:b/>
          <w:bCs w:val="0"/>
          <w:color w:val="auto"/>
          <w:sz w:val="24"/>
          <w:szCs w:val="24"/>
          <w:lang w:val="en-US" w:eastAsia="zh-CN" w:bidi="ar-SA"/>
        </w:rPr>
        <w:t xml:space="preserve">三、其他</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1.落实商品包装、快递包装政府采购需求标准。具体详见投标人须知第38条，在履约验收时按照本条款执行，违反本约定的对照合同违约条款追究违约责任。投标人一旦参与本项目，即完全响应本条款要求。</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2.维保方案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根据该项目提供维保的项目实施方案、项目实施流程及进度安排、巡检方案等。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3.质量管控方案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根据项目需求制定质量管控方案，保证服务质量的内部制度、项目现场工作规范要求的方案等。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4.团队配置方案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根据该项目制定团队配置方案，管理制度、人员培训、人员资质、人员安排、人员服务能力、人员安全管理的方案等。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5.服务体系</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根据项目需求制定针对本项目的服务体系，包括但不限于维修保养规章制度与操作规范、维护保养计划、响应时间等。</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lang w:val="en-US" w:eastAsia="zh-CN" w:bidi="ar-SA"/>
        </w:rPr>
      </w:pPr>
      <w:r>
        <w:rPr>
          <w:rFonts w:hint="eastAsia" w:ascii="仿宋" w:hAnsi="仿宋" w:eastAsia="仿宋" w:cs="仿宋"/>
          <w:bCs/>
          <w:color w:val="auto"/>
          <w:sz w:val="24"/>
          <w:szCs w:val="24"/>
          <w:lang w:val="en-US" w:eastAsia="zh-CN" w:bidi="ar-SA"/>
        </w:rPr>
        <w:t xml:space="preserve">6.应急方案</w:t>
      </w:r>
      <w:r/>
    </w:p>
    <w:p>
      <w:pPr>
        <w:numPr>
          <w:ilvl w:val="0"/>
          <w:numId w:val="0"/>
        </w:numPr>
        <w:ind w:firstLine="420"/>
        <w:jc w:val="both"/>
        <w:keepLines w:val="0"/>
        <w:keepNext w:val="0"/>
        <w:pageBreakBefore w:val="0"/>
        <w:spacing w:line="440" w:lineRule="exact"/>
        <w:widowControl w:val="off"/>
        <w:rPr>
          <w:rFonts w:hint="eastAsia" w:ascii="仿宋" w:hAnsi="仿宋" w:eastAsia="仿宋" w:cs="仿宋"/>
          <w:bCs/>
          <w:color w:val="auto"/>
          <w:sz w:val="24"/>
          <w:szCs w:val="24"/>
          <w:highlight w:val="yellow"/>
          <w:lang w:val="en-US" w:eastAsia="zh-CN" w:bidi="ar-SA"/>
        </w:rPr>
      </w:pPr>
      <w:r>
        <w:rPr>
          <w:rFonts w:hint="eastAsia" w:ascii="仿宋" w:hAnsi="仿宋" w:eastAsia="仿宋" w:cs="仿宋"/>
          <w:bCs/>
          <w:color w:val="auto"/>
          <w:sz w:val="24"/>
          <w:szCs w:val="24"/>
          <w:lang w:val="en-US" w:eastAsia="zh-CN" w:bidi="ar-SA"/>
        </w:rPr>
        <w:t xml:space="preserve">根据该项目提供应急方案的应急预案、应急处理、应急人员安排、时效性、对紧急事故做出快速、正确的反应等。</w:t>
      </w:r>
      <w:bookmarkEnd w:id="63"/>
      <w:r/>
      <w:r/>
    </w:p>
    <w:p>
      <w:pPr>
        <w:pStyle w:val="939"/>
        <w:jc w:val="center"/>
        <w:spacing w:line="240" w:lineRule="auto"/>
        <w:rPr>
          <w:rFonts w:hint="eastAsia" w:ascii="Times New Roman" w:hAnsi="Times New Roman" w:eastAsia="宋体" w:cs="Times New Roman"/>
          <w:highlight w:val="none"/>
          <w:lang w:eastAsia="zh-CN"/>
        </w:rPr>
      </w:pPr>
      <w:r>
        <w:rPr>
          <w:rFonts w:hint="eastAsia"/>
          <w:highlight w:val="none"/>
        </w:rPr>
        <w:br w:type="page" w:clear="all"/>
      </w:r>
      <w:bookmarkStart w:id="65" w:name="_Toc26884"/>
      <w:r>
        <w:rPr>
          <w:rFonts w:hint="eastAsia" w:ascii="Times New Roman" w:hAnsi="Times New Roman" w:eastAsia="宋体" w:cs="Times New Roman"/>
          <w:highlight w:val="none"/>
        </w:rPr>
        <w:t xml:space="preserve">第</w:t>
      </w:r>
      <w:r>
        <w:rPr>
          <w:rFonts w:hint="eastAsia" w:ascii="Times New Roman" w:hAnsi="Times New Roman" w:eastAsia="宋体" w:cs="Times New Roman"/>
          <w:highlight w:val="none"/>
          <w:lang w:val="en-US" w:eastAsia="zh-CN"/>
        </w:rPr>
        <w:t xml:space="preserve">五</w:t>
      </w:r>
      <w:r>
        <w:rPr>
          <w:rFonts w:hint="eastAsia" w:ascii="Times New Roman" w:hAnsi="Times New Roman" w:eastAsia="宋体" w:cs="Times New Roman"/>
          <w:highlight w:val="none"/>
        </w:rPr>
        <w:t xml:space="preserve">部分  </w:t>
      </w:r>
      <w:bookmarkEnd w:id="44"/>
      <w:r>
        <w:rPr>
          <w:rFonts w:hint="eastAsia" w:ascii="Times New Roman" w:hAnsi="Times New Roman" w:eastAsia="宋体" w:cs="Times New Roman"/>
          <w:highlight w:val="none"/>
          <w:lang w:eastAsia="zh-CN"/>
        </w:rPr>
        <w:t xml:space="preserve">评标方法和标准</w:t>
      </w:r>
      <w:bookmarkEnd w:id="65"/>
      <w:r/>
      <w:r/>
    </w:p>
    <w:p>
      <w:pPr>
        <w:spacing w:line="460" w:lineRule="exact"/>
        <w:rPr>
          <w:rFonts w:ascii="黑体" w:hAnsi="黑体" w:eastAsia="黑体"/>
          <w:sz w:val="32"/>
          <w:szCs w:val="32"/>
          <w:highlight w:val="none"/>
        </w:rPr>
      </w:pPr>
      <w:r>
        <w:rPr>
          <w:rFonts w:hint="eastAsia" w:ascii="黑体" w:hAnsi="黑体" w:eastAsia="黑体"/>
          <w:sz w:val="32"/>
          <w:szCs w:val="32"/>
          <w:highlight w:val="none"/>
        </w:rPr>
        <w:t xml:space="preserve">综合评分法</w:t>
      </w:r>
      <w:r/>
    </w:p>
    <w:p>
      <w:pPr>
        <w:numPr>
          <w:ilvl w:val="0"/>
          <w:numId w:val="4"/>
        </w:numPr>
        <w:ind w:firstLine="482"/>
        <w:jc w:val="left"/>
        <w:keepLines w:val="0"/>
        <w:keepNext w:val="0"/>
        <w:pageBreakBefore w:val="0"/>
        <w:spacing w:line="320" w:lineRule="exact"/>
        <w:widowControl w:val="off"/>
        <w:rPr>
          <w:rFonts w:ascii="仿宋" w:hAnsi="仿宋" w:eastAsia="仿宋" w:cs="仿宋"/>
          <w:b/>
          <w:highlight w:val="none"/>
        </w:rPr>
      </w:pPr>
      <w:r/>
      <w:bookmarkStart w:id="66" w:name="EB1a5d8b2c3833482f95a1f101c76adb9d"/>
      <w:r>
        <w:rPr>
          <w:rFonts w:hint="eastAsia" w:ascii="仿宋" w:hAnsi="仿宋" w:eastAsia="仿宋" w:cs="仿宋"/>
          <w:b/>
          <w:highlight w:val="none"/>
        </w:rPr>
        <w:t xml:space="preserve">资格性审查</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rPr>
        <w:t xml:space="preserve">采购人或采购代理机构按照招标文件第一部分《招标公告》申请人的资格要求，对各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进行资格性审查，未通过评审的为无效标，不再参与评审。</w:t>
      </w:r>
      <w:r/>
    </w:p>
    <w:p>
      <w:pPr>
        <w:numPr>
          <w:ilvl w:val="0"/>
          <w:numId w:val="4"/>
        </w:numPr>
        <w:ind w:firstLine="482"/>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b/>
          <w:highlight w:val="none"/>
        </w:rPr>
        <w:t xml:space="preserve">符合性审查</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rPr>
        <w:t xml:space="preserve">评标委员会按照下列指标对各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进行符合性审查，未通过评审的为无效标，不再参与评审。</w:t>
      </w:r>
      <w:bookmarkEnd w:id="66"/>
      <w:r/>
      <w:r/>
    </w:p>
    <w:tbl>
      <w:tblPr>
        <w:tblStyle w:val="741"/>
        <w:tblW w:w="5117" w:type="pct"/>
        <w:tblInd w:w="-1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1398"/>
        <w:gridCol w:w="2805"/>
        <w:gridCol w:w="4858"/>
      </w:tblGrid>
      <w:tr>
        <w:trPr>
          <w:trHeight w:val="528"/>
        </w:trPr>
        <w:tc>
          <w:tcPr>
            <w:tcW w:w="1396"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符合性要求</w:t>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符合性审查因素</w:t>
            </w:r>
            <w:r/>
          </w:p>
        </w:tc>
        <w:tc>
          <w:tcPr>
            <w:tcW w:w="4853" w:type="dxa"/>
            <w:vAlign w:val="center"/>
            <w:textDirection w:val="lrTb"/>
            <w:noWrap w:val="false"/>
          </w:tcPr>
          <w:p>
            <w:pPr>
              <w:jc w:val="center"/>
              <w:keepLines w:val="0"/>
              <w:keepNext w:val="0"/>
              <w:pageBreakBefore w:val="0"/>
              <w:spacing w:line="320" w:lineRule="exact"/>
              <w:widowControl w:val="off"/>
              <w:rPr>
                <w:rFonts w:ascii="仿宋" w:hAnsi="仿宋" w:eastAsia="仿宋" w:cs="仿宋"/>
                <w:b/>
                <w:bCs/>
                <w:szCs w:val="28"/>
                <w:highlight w:val="none"/>
              </w:rPr>
            </w:pPr>
            <w:r>
              <w:rPr>
                <w:rFonts w:hint="eastAsia" w:ascii="仿宋" w:hAnsi="仿宋" w:eastAsia="仿宋" w:cs="仿宋"/>
                <w:b/>
                <w:bCs/>
                <w:szCs w:val="28"/>
                <w:highlight w:val="none"/>
              </w:rPr>
              <w:t xml:space="preserve">评审标准</w:t>
            </w:r>
            <w:r/>
          </w:p>
        </w:tc>
      </w:tr>
      <w:tr>
        <w:trPr>
          <w:trHeight w:val="528"/>
        </w:trPr>
        <w:tc>
          <w:tcPr>
            <w:tcW w:w="1396"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报价要求</w:t>
            </w:r>
            <w:r/>
          </w:p>
        </w:tc>
        <w:tc>
          <w:tcPr>
            <w:shd w:val="clear" w:color="auto" w:fill="auto"/>
            <w:tcW w:w="2802"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报价符合性审查</w:t>
            </w:r>
            <w:r/>
          </w:p>
        </w:tc>
        <w:tc>
          <w:tcPr>
            <w:shd w:val="clear" w:color="auto" w:fill="auto"/>
            <w:tcW w:w="485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1.超预算/最高限价审查要求：投标（响应）报价不得超过采购项目预算/最高限价。</w:t>
            </w:r>
            <w:r/>
          </w:p>
          <w:p>
            <w:pPr>
              <w:jc w:val="left"/>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2.异常低价审查要求：对于符合异常低价情形的投标（响应）报价，评审委员会应当启动异常低价投标（响应）审查程序，审查标准和程序详见采购文件。属于投标（响应）报价低于采购项目最高限价45%的，即投标（响应）报价&lt;采购项目最高限价×45%，供应商可随投标（响应）文件一并提交相关书面说明及必要的证明材料。</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开标一览表及报价</w:t>
            </w:r>
            <w:r/>
          </w:p>
        </w:tc>
        <w:tc>
          <w:tcPr>
            <w:shd w:val="clear" w:color="auto" w:fill="auto"/>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格式、填写要求符合招标文件规定，报价未超过预算或最高限价</w:t>
            </w:r>
            <w:r/>
          </w:p>
        </w:tc>
      </w:tr>
      <w:tr>
        <w:trPr>
          <w:trHeight w:val="528"/>
        </w:trPr>
        <w:tc>
          <w:tcPr>
            <w:tcW w:w="1396"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商务要求</w:t>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投标声明及承诺函</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法定代表人身份证明或法定代表人授权书</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内容符合招标文件要求，并且按照要求</w:t>
            </w:r>
            <w:r>
              <w:rPr>
                <w:rFonts w:hint="eastAsia" w:ascii="仿宋" w:hAnsi="仿宋" w:eastAsia="仿宋" w:cs="仿宋"/>
                <w:sz w:val="21"/>
                <w:szCs w:val="21"/>
                <w:highlight w:val="none"/>
              </w:rPr>
              <w:t xml:space="preserve">签章/签字</w:t>
            </w:r>
            <w:r/>
          </w:p>
        </w:tc>
      </w:tr>
      <w:tr>
        <w:trPr>
          <w:trHeight w:val="599"/>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shd w:val="clear" w:color="auto" w:fill="auto"/>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投标文件签署、盖章齐全完整</w:t>
            </w:r>
            <w:r/>
          </w:p>
        </w:tc>
        <w:tc>
          <w:tcPr>
            <w:shd w:val="clear" w:color="auto" w:fill="auto"/>
            <w:tcW w:w="4853" w:type="dxa"/>
            <w:vAlign w:val="center"/>
            <w:textDirection w:val="lrTb"/>
            <w:noWrap w:val="false"/>
          </w:tcPr>
          <w:p>
            <w:pP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联合体投标</w:t>
            </w:r>
            <w:r/>
          </w:p>
        </w:tc>
        <w:tc>
          <w:tcPr>
            <w:tcW w:w="4853" w:type="dxa"/>
            <w:vAlign w:val="center"/>
            <w:textDirection w:val="lrTb"/>
            <w:noWrap w:val="false"/>
          </w:tcPr>
          <w:p>
            <w:pP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本项目不接受联合体投标，</w:t>
            </w:r>
            <w:r>
              <w:rPr>
                <w:rFonts w:hint="eastAsia" w:ascii="仿宋" w:hAnsi="仿宋" w:eastAsia="仿宋" w:cs="仿宋"/>
                <w:sz w:val="21"/>
                <w:szCs w:val="22"/>
                <w:highlight w:val="none"/>
                <w:lang w:eastAsia="zh-CN"/>
              </w:rPr>
              <w:t xml:space="preserve">投标人</w:t>
            </w:r>
            <w:r>
              <w:rPr>
                <w:rFonts w:hint="eastAsia" w:ascii="仿宋" w:hAnsi="仿宋" w:eastAsia="仿宋" w:cs="仿宋"/>
                <w:sz w:val="21"/>
                <w:szCs w:val="22"/>
                <w:highlight w:val="none"/>
              </w:rPr>
              <w:t xml:space="preserve">不存在联合体</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投标有效期</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w:t>
            </w:r>
            <w:r/>
          </w:p>
        </w:tc>
      </w:tr>
      <w:tr>
        <w:trPr>
          <w:trHeight w:val="528"/>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商务要求响应</w:t>
            </w:r>
            <w:r/>
          </w:p>
        </w:tc>
        <w:tc>
          <w:tcPr>
            <w:tcW w:w="4853" w:type="dxa"/>
            <w:vAlign w:val="center"/>
            <w:textDirection w:val="lrTb"/>
            <w:noWrap w:val="false"/>
          </w:tcPr>
          <w:p>
            <w:pPr>
              <w:jc w:val="left"/>
              <w:keepLines w:val="0"/>
              <w:keepNext w:val="0"/>
              <w:pageBreakBefore w:val="0"/>
              <w:spacing w:line="320" w:lineRule="exact"/>
              <w:widowControl w:val="off"/>
              <w:rPr>
                <w:rFonts w:hint="eastAsia"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填写符合招标文件要求，并且不存在负偏离</w:t>
            </w:r>
            <w:r/>
          </w:p>
        </w:tc>
      </w:tr>
      <w:tr>
        <w:trPr>
          <w:trHeight w:val="528"/>
        </w:trPr>
        <w:tc>
          <w:tcPr>
            <w:tcW w:w="1396" w:type="dxa"/>
            <w:vAlign w:val="center"/>
            <w:vMerge w:val="restart"/>
            <w:textDirection w:val="lrTb"/>
            <w:noWrap w:val="false"/>
          </w:tcPr>
          <w:p>
            <w:pPr>
              <w:jc w:val="center"/>
              <w:keepLines w:val="0"/>
              <w:keepNext w:val="0"/>
              <w:pageBreakBefore w:val="0"/>
              <w:spacing w:line="320" w:lineRule="exact"/>
              <w:widowControl w:val="off"/>
              <w:rPr>
                <w:rFonts w:ascii="仿宋" w:hAnsi="仿宋" w:eastAsia="仿宋" w:cs="仿宋"/>
                <w:sz w:val="21"/>
                <w:szCs w:val="21"/>
                <w:highlight w:val="none"/>
              </w:rPr>
            </w:pPr>
            <w:r>
              <w:rPr>
                <w:rFonts w:hint="eastAsia" w:ascii="仿宋" w:hAnsi="仿宋" w:eastAsia="仿宋" w:cs="仿宋"/>
                <w:sz w:val="21"/>
                <w:szCs w:val="21"/>
                <w:highlight w:val="none"/>
              </w:rPr>
              <w:t xml:space="preserve">技术要求</w:t>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技术要求响应</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填写符合招标文件要求</w:t>
            </w:r>
            <w:r/>
          </w:p>
        </w:tc>
      </w:tr>
      <w:tr>
        <w:trPr>
          <w:trHeight w:val="515"/>
        </w:trPr>
        <w:tc>
          <w:tcPr>
            <w:tcW w:w="1396" w:type="dxa"/>
            <w:vAlign w:val="center"/>
            <w:vMerge w:val="continue"/>
            <w:textDirection w:val="lrTb"/>
            <w:noWrap w:val="false"/>
          </w:tcPr>
          <w:p>
            <w:pPr>
              <w:jc w:val="center"/>
              <w:keepLines w:val="0"/>
              <w:keepNext w:val="0"/>
              <w:pageBreakBefore w:val="0"/>
              <w:spacing w:line="320" w:lineRule="exact"/>
              <w:widowControl w:val="off"/>
              <w:rPr>
                <w:rFonts w:ascii="仿宋" w:hAnsi="仿宋" w:eastAsia="仿宋" w:cs="仿宋"/>
                <w:sz w:val="21"/>
                <w:szCs w:val="21"/>
                <w:highlight w:val="none"/>
              </w:rPr>
            </w:pPr>
            <w:r>
              <w:rPr>
                <w:rFonts w:ascii="仿宋" w:hAnsi="仿宋" w:eastAsia="仿宋" w:cs="仿宋"/>
                <w:sz w:val="21"/>
                <w:szCs w:val="21"/>
                <w:highlight w:val="none"/>
              </w:rPr>
            </w:r>
            <w:r/>
          </w:p>
        </w:tc>
        <w:tc>
          <w:tcPr>
            <w:tcW w:w="2802" w:type="dxa"/>
            <w:vAlign w:val="center"/>
            <w:textDirection w:val="lrTb"/>
            <w:noWrap w:val="false"/>
          </w:tcPr>
          <w:p>
            <w:pPr>
              <w:jc w:val="center"/>
              <w:keepLines w:val="0"/>
              <w:keepNext w:val="0"/>
              <w:pageBreakBefore w:val="0"/>
              <w:spacing w:line="320" w:lineRule="exact"/>
              <w:widowControl w:val="off"/>
              <w:rPr>
                <w:rFonts w:ascii="仿宋" w:hAnsi="仿宋" w:eastAsia="仿宋" w:cs="仿宋"/>
                <w:sz w:val="21"/>
                <w:szCs w:val="22"/>
                <w:highlight w:val="none"/>
              </w:rPr>
            </w:pPr>
            <w:r>
              <w:rPr>
                <w:rFonts w:ascii="仿宋" w:hAnsi="仿宋" w:eastAsia="仿宋" w:cs="仿宋"/>
                <w:sz w:val="21"/>
                <w:szCs w:val="22"/>
                <w:highlight w:val="none"/>
              </w:rPr>
              <w:t xml:space="preserve">对实质性条款的响应性</w:t>
            </w:r>
            <w:r/>
          </w:p>
        </w:tc>
        <w:tc>
          <w:tcPr>
            <w:tcW w:w="4853" w:type="dxa"/>
            <w:vAlign w:val="center"/>
            <w:textDirection w:val="lrTb"/>
            <w:noWrap w:val="false"/>
          </w:tcPr>
          <w:p>
            <w:pPr>
              <w:jc w:val="left"/>
              <w:keepLines w:val="0"/>
              <w:keepNext w:val="0"/>
              <w:pageBreakBefore w:val="0"/>
              <w:spacing w:line="320" w:lineRule="exact"/>
              <w:widowControl w:val="off"/>
              <w:rPr>
                <w:rFonts w:ascii="仿宋" w:hAnsi="仿宋" w:eastAsia="仿宋" w:cs="仿宋"/>
                <w:sz w:val="21"/>
                <w:szCs w:val="22"/>
                <w:highlight w:val="none"/>
              </w:rPr>
            </w:pPr>
            <w:r>
              <w:rPr>
                <w:rFonts w:hint="eastAsia" w:ascii="仿宋" w:hAnsi="仿宋" w:eastAsia="仿宋" w:cs="仿宋"/>
                <w:sz w:val="21"/>
                <w:szCs w:val="22"/>
                <w:highlight w:val="none"/>
              </w:rPr>
              <w:t xml:space="preserve">符合招标文件要求，并且不存在重大偏离</w:t>
            </w:r>
            <w:r/>
          </w:p>
        </w:tc>
      </w:tr>
    </w:tbl>
    <w:p>
      <w:pPr>
        <w:numPr>
          <w:ilvl w:val="0"/>
          <w:numId w:val="4"/>
        </w:numPr>
        <w:ind w:firstLine="482"/>
        <w:jc w:val="left"/>
        <w:keepLines w:val="0"/>
        <w:keepNext w:val="0"/>
        <w:pageBreakBefore w:val="0"/>
        <w:spacing w:line="320" w:lineRule="exact"/>
        <w:widowControl w:val="off"/>
        <w:rPr>
          <w:rFonts w:ascii="仿宋" w:hAnsi="仿宋" w:eastAsia="仿宋" w:cs="仿宋"/>
          <w:b/>
          <w:highlight w:val="none"/>
        </w:rPr>
      </w:pPr>
      <w:r>
        <w:rPr>
          <w:rFonts w:hint="eastAsia" w:ascii="仿宋" w:hAnsi="仿宋" w:eastAsia="仿宋" w:cs="仿宋"/>
          <w:b/>
          <w:highlight w:val="none"/>
        </w:rPr>
        <w:t xml:space="preserve">详细评审</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1.</w:t>
      </w:r>
      <w:r>
        <w:rPr>
          <w:rFonts w:hint="eastAsia" w:ascii="仿宋" w:hAnsi="仿宋" w:eastAsia="仿宋" w:cs="仿宋"/>
          <w:highlight w:val="none"/>
        </w:rPr>
        <w:t xml:space="preserve">本项目采用综合评分法，评标委员会严格按招标文件规定的评分标准和要求，对各投标文件进行综合评审，按得分高低顺序推荐3名中标候选人。得分相同的，按报价从低到高顺序排列；得分且报价相同的，按需求响应优劣顺序排列。</w:t>
      </w:r>
      <w:r/>
    </w:p>
    <w:p>
      <w:pPr>
        <w:ind w:firstLine="480"/>
        <w:jc w:val="left"/>
        <w:keepLines w:val="0"/>
        <w:keepNext w:val="0"/>
        <w:pageBreakBefore w:val="0"/>
        <w:spacing w:line="320" w:lineRule="exact"/>
        <w:widowControl w:val="off"/>
        <w:rPr>
          <w:rFonts w:ascii="仿宋" w:hAnsi="仿宋" w:eastAsia="仿宋" w:cs="仿宋"/>
          <w:highlight w:val="none"/>
        </w:rPr>
      </w:pPr>
      <w:r>
        <w:rPr>
          <w:rFonts w:hint="eastAsia" w:ascii="仿宋" w:hAnsi="仿宋" w:eastAsia="仿宋" w:cs="仿宋"/>
          <w:highlight w:val="none"/>
          <w:lang w:eastAsia="zh-CN"/>
        </w:rPr>
        <w:t xml:space="preserve">2.</w:t>
      </w:r>
      <w:r>
        <w:rPr>
          <w:rFonts w:hint="eastAsia" w:ascii="仿宋" w:hAnsi="仿宋" w:eastAsia="仿宋" w:cs="仿宋"/>
          <w:b/>
          <w:bCs/>
          <w:highlight w:val="none"/>
        </w:rPr>
        <w:t xml:space="preserve">说明：所有以复印件/扫描件加盖公章作为依据的，原件标后备查。</w:t>
      </w:r>
      <w:r/>
    </w:p>
    <w:p>
      <w:pPr>
        <w:spacing w:line="440" w:lineRule="exact"/>
        <w:rPr>
          <w:rFonts w:ascii="仿宋" w:hAnsi="仿宋" w:eastAsia="仿宋" w:cs="仿宋"/>
          <w:b/>
          <w:highlight w:val="none"/>
        </w:rPr>
      </w:pPr>
      <w:r>
        <w:rPr>
          <w:rFonts w:hint="eastAsia" w:ascii="仿宋" w:hAnsi="仿宋" w:eastAsia="仿宋" w:cs="仿宋"/>
          <w:b/>
          <w:highlight w:val="none"/>
        </w:rPr>
        <w:t xml:space="preserve">综合评分表：</w:t>
      </w:r>
      <w:r/>
    </w:p>
    <w:tbl>
      <w:tblPr>
        <w:tblStyle w:val="741"/>
        <w:tblW w:w="9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1506"/>
        <w:gridCol w:w="875"/>
        <w:gridCol w:w="6075"/>
      </w:tblGrid>
      <w:tr>
        <w:trPr>
          <w:jc w:val="center"/>
          <w:trHeight w:val="8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序号</w:t>
            </w:r>
            <w:r/>
          </w:p>
        </w:tc>
        <w:tc>
          <w:tcPr>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评分因素</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分值</w:t>
            </w:r>
            <w:r/>
          </w:p>
        </w:tc>
        <w:tc>
          <w:tcPr>
            <w:tcW w:w="60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b/>
                <w:color w:val="auto"/>
                <w:highlight w:val="none"/>
              </w:rPr>
              <w:suppressLineNumbers w:val="0"/>
            </w:pPr>
            <w:r>
              <w:rPr>
                <w:rFonts w:hint="eastAsia" w:ascii="仿宋" w:hAnsi="仿宋" w:eastAsia="仿宋" w:cs="仿宋"/>
                <w:b/>
                <w:color w:val="auto"/>
                <w:highlight w:val="none"/>
              </w:rPr>
              <w:t xml:space="preserve">评分依据</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价格</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综合评分法中的价格分采用低价优先法计算，即满足</w:t>
            </w:r>
            <w:r>
              <w:rPr>
                <w:rFonts w:hint="eastAsia" w:ascii="仿宋" w:hAnsi="仿宋" w:eastAsia="仿宋" w:cs="仿宋"/>
                <w:color w:val="auto"/>
                <w:highlight w:val="none"/>
                <w:lang w:eastAsia="zh-CN"/>
              </w:rPr>
              <w:t xml:space="preserve">招标文件</w:t>
            </w:r>
            <w:r>
              <w:rPr>
                <w:rFonts w:hint="eastAsia" w:ascii="仿宋" w:hAnsi="仿宋" w:eastAsia="仿宋" w:cs="仿宋"/>
                <w:color w:val="auto"/>
                <w:highlight w:val="none"/>
              </w:rPr>
              <w:t xml:space="preserve">要求且价格最低的报价为评标基准价，其价格分为满分。其他</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的价格分统一按照下列公式计算：报价得分= </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评标基准价／报价</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w:t>
            </w:r>
            <w:r/>
          </w:p>
        </w:tc>
      </w:tr>
      <w:tr>
        <w:trPr>
          <w:jc w:val="center"/>
          <w:trHeight w:val="788"/>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2</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需求响应</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43</w:t>
            </w:r>
            <w:r>
              <w:rPr>
                <w:rFonts w:hint="eastAsia" w:ascii="仿宋" w:hAnsi="仿宋" w:eastAsia="仿宋" w:cs="仿宋"/>
                <w:color w:val="auto"/>
                <w:highlight w:val="none"/>
              </w:rPr>
              <w:t xml:space="preserve">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完全满足招标文件第四部分采购需求</w:t>
            </w:r>
            <w:r>
              <w:rPr>
                <w:rFonts w:hint="eastAsia" w:ascii="仿宋" w:hAnsi="仿宋" w:eastAsia="仿宋" w:cs="仿宋"/>
                <w:color w:val="auto"/>
                <w:highlight w:val="none"/>
                <w:lang w:val="en-US" w:eastAsia="zh-CN"/>
              </w:rPr>
              <w:t xml:space="preserve">一、服务要求</w:t>
            </w:r>
            <w:r>
              <w:rPr>
                <w:rFonts w:hint="eastAsia" w:ascii="仿宋" w:hAnsi="仿宋" w:eastAsia="仿宋" w:cs="仿宋"/>
                <w:color w:val="auto"/>
                <w:highlight w:val="none"/>
              </w:rPr>
              <w:t xml:space="preserve">的得满分，</w:t>
            </w:r>
            <w:r>
              <w:rPr>
                <w:rFonts w:hint="eastAsia" w:ascii="仿宋" w:hAnsi="仿宋" w:eastAsia="仿宋" w:cs="仿宋"/>
                <w:color w:val="auto"/>
                <w:highlight w:val="none"/>
                <w:lang w:val="en-US" w:eastAsia="zh-CN"/>
              </w:rPr>
              <w:t xml:space="preserve">★</w:t>
            </w:r>
            <w:r>
              <w:rPr>
                <w:rFonts w:hint="eastAsia" w:ascii="仿宋" w:hAnsi="仿宋" w:eastAsia="仿宋" w:cs="仿宋"/>
                <w:color w:val="auto"/>
                <w:highlight w:val="none"/>
              </w:rPr>
              <w:t xml:space="preserve">参数为</w:t>
            </w:r>
            <w:r>
              <w:rPr>
                <w:rFonts w:hint="eastAsia" w:ascii="仿宋" w:hAnsi="仿宋" w:eastAsia="仿宋" w:cs="仿宋"/>
                <w:color w:val="auto"/>
                <w:highlight w:val="none"/>
                <w:lang w:val="en-US" w:eastAsia="zh-CN"/>
              </w:rPr>
              <w:t xml:space="preserve">核心参数</w:t>
            </w:r>
            <w:r>
              <w:rPr>
                <w:rFonts w:hint="eastAsia" w:ascii="仿宋" w:hAnsi="仿宋" w:eastAsia="仿宋" w:cs="仿宋"/>
                <w:color w:val="auto"/>
                <w:highlight w:val="none"/>
              </w:rPr>
              <w:t xml:space="preserve">，不得出现负偏离，否则视为无效文件；▲参数为</w:t>
            </w:r>
            <w:r>
              <w:rPr>
                <w:rFonts w:hint="eastAsia" w:ascii="仿宋" w:hAnsi="仿宋" w:eastAsia="仿宋" w:cs="仿宋"/>
                <w:color w:val="auto"/>
                <w:highlight w:val="none"/>
                <w:lang w:val="en-US" w:eastAsia="zh-CN"/>
              </w:rPr>
              <w:t xml:space="preserve">重要</w:t>
            </w:r>
            <w:r>
              <w:rPr>
                <w:rFonts w:hint="eastAsia" w:ascii="仿宋" w:hAnsi="仿宋" w:eastAsia="仿宋" w:cs="仿宋"/>
                <w:color w:val="auto"/>
                <w:highlight w:val="none"/>
              </w:rPr>
              <w:t xml:space="preserve">参数</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每负偏离一项扣5分；</w:t>
            </w:r>
            <w:r>
              <w:rPr>
                <w:rFonts w:hint="eastAsia" w:ascii="仿宋" w:hAnsi="仿宋" w:eastAsia="仿宋" w:cs="仿宋"/>
                <w:color w:val="auto"/>
                <w:highlight w:val="none"/>
              </w:rPr>
              <w:t xml:space="preserve">其余参数为一般参数，每负偏离一项扣</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注：投标人应如实填写技术偏离表。“★”</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lang w:val="en-US" w:eastAsia="zh-CN"/>
              </w:rPr>
              <w:t xml:space="preserve">▲”及</w:t>
            </w:r>
            <w:r>
              <w:rPr>
                <w:rFonts w:hint="eastAsia" w:ascii="仿宋" w:hAnsi="仿宋" w:eastAsia="仿宋" w:cs="仿宋"/>
                <w:color w:val="auto"/>
                <w:highlight w:val="none"/>
              </w:rPr>
              <w:t xml:space="preserve">招标文件提出明确证明材料要求的技术指标，应在投标文件中提供技术支持资料，且均须在技术响应偏差表详尽真实地提供偏差情况及证明材料页码，未按要求提供证明材料或页码的视为负偏离。</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3</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服务能力</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5分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投标人为原生产厂家，或者具备生产厂家的维修授权，或者与生产厂家签署维修服务合作协议，得5分。</w:t>
            </w:r>
            <w:r/>
          </w:p>
        </w:tc>
      </w:tr>
      <w:tr>
        <w:trPr>
          <w:jc w:val="center"/>
          <w:trHeight w:val="767"/>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val="en-US" w:eastAsia="zh-CN"/>
              </w:rPr>
              <w:t xml:space="preserve">4</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零备件仓库</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10分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投标人在国内设有配件仓库的，每有一个得</w:t>
            </w:r>
            <w:r>
              <w:rPr>
                <w:rFonts w:hint="eastAsia" w:ascii="仿宋" w:hAnsi="仿宋" w:eastAsia="仿宋" w:cs="仿宋"/>
                <w:color w:val="auto"/>
                <w:highlight w:val="none"/>
                <w:lang w:val="en-US" w:eastAsia="zh-CN"/>
              </w:rPr>
              <w:t xml:space="preserve">5</w:t>
            </w:r>
            <w:r>
              <w:rPr>
                <w:rFonts w:hint="eastAsia" w:ascii="仿宋" w:hAnsi="仿宋" w:eastAsia="仿宋" w:cs="仿宋"/>
                <w:color w:val="auto"/>
                <w:highlight w:val="none"/>
              </w:rPr>
              <w:t xml:space="preserve">分，最高得</w:t>
            </w:r>
            <w:r>
              <w:rPr>
                <w:rFonts w:hint="eastAsia" w:ascii="仿宋" w:hAnsi="仿宋" w:eastAsia="仿宋" w:cs="仿宋"/>
                <w:color w:val="auto"/>
                <w:highlight w:val="none"/>
                <w:lang w:val="en-US" w:eastAsia="zh-CN"/>
              </w:rPr>
              <w:t xml:space="preserve">10</w:t>
            </w:r>
            <w:r>
              <w:rPr>
                <w:rFonts w:hint="eastAsia" w:ascii="仿宋" w:hAnsi="仿宋" w:eastAsia="仿宋" w:cs="仿宋"/>
                <w:color w:val="auto"/>
                <w:highlight w:val="none"/>
              </w:rPr>
              <w:t xml:space="preserve">分。提供配件仓库地址及联系人、联系电话备查，未提供或提供的资料不全不得分。</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自有仓库须提供仓库不动产产权证（证书上须明确体现投标人名称和面积）；租赁仓库须提供不动产产权证和租赁合同（租赁合同中须明确体现投标人的名称和面积）。</w:t>
            </w:r>
            <w:r/>
          </w:p>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投标人如为具备厂家授权的代理商或者与生产厂家签署维修服务合作协议,可使用厂家零备件仓库。</w:t>
            </w:r>
            <w:r/>
          </w:p>
        </w:tc>
      </w:tr>
      <w:tr>
        <w:trPr>
          <w:jc w:val="center"/>
          <w:trHeight w:val="580"/>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5</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维保工程师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6分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拟投入本项目的维保工程师具有</w:t>
            </w:r>
            <w:r>
              <w:rPr>
                <w:rFonts w:hint="eastAsia" w:ascii="仿宋" w:hAnsi="仿宋" w:eastAsia="仿宋" w:cs="仿宋"/>
                <w:color w:val="auto"/>
                <w:highlight w:val="none"/>
                <w:lang w:val="en-US" w:eastAsia="zh-CN"/>
              </w:rPr>
              <w:t xml:space="preserve">西门子</w:t>
            </w:r>
            <w:r>
              <w:rPr>
                <w:rFonts w:hint="eastAsia" w:ascii="仿宋" w:hAnsi="仿宋" w:eastAsia="仿宋" w:cs="仿宋"/>
                <w:color w:val="auto"/>
                <w:highlight w:val="none"/>
              </w:rPr>
              <w:t xml:space="preserve">Artis Q </w:t>
            </w:r>
            <w:r>
              <w:rPr>
                <w:rFonts w:hint="eastAsia" w:ascii="仿宋" w:hAnsi="仿宋" w:eastAsia="仿宋" w:cs="仿宋"/>
                <w:color w:val="auto"/>
                <w:highlight w:val="none"/>
                <w:lang w:val="en-US" w:eastAsia="zh-CN"/>
              </w:rPr>
              <w:t xml:space="preserve">系列</w:t>
            </w:r>
            <w:r>
              <w:rPr>
                <w:rFonts w:hint="eastAsia" w:ascii="仿宋" w:hAnsi="仿宋" w:eastAsia="仿宋" w:cs="仿宋"/>
                <w:color w:val="auto"/>
                <w:highlight w:val="none"/>
              </w:rPr>
              <w:t xml:space="preserve">机型原厂培训并考核合格的有效期内的</w:t>
            </w:r>
            <w:r>
              <w:rPr>
                <w:rFonts w:hint="eastAsia" w:ascii="仿宋" w:hAnsi="仿宋" w:eastAsia="仿宋" w:cs="仿宋"/>
                <w:color w:val="auto"/>
                <w:highlight w:val="none"/>
                <w:lang w:val="en-US" w:eastAsia="zh-CN"/>
              </w:rPr>
              <w:t xml:space="preserve">维修培训证书</w:t>
            </w: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在需求要求3名的基础上，</w:t>
            </w:r>
            <w:r>
              <w:rPr>
                <w:rFonts w:hint="eastAsia" w:ascii="仿宋" w:hAnsi="仿宋" w:eastAsia="仿宋" w:cs="仿宋"/>
                <w:color w:val="auto"/>
                <w:highlight w:val="none"/>
              </w:rPr>
              <w:t xml:space="preserve">每</w:t>
            </w:r>
            <w:r>
              <w:rPr>
                <w:rFonts w:hint="eastAsia" w:ascii="仿宋" w:hAnsi="仿宋" w:eastAsia="仿宋" w:cs="仿宋"/>
                <w:color w:val="auto"/>
                <w:highlight w:val="none"/>
                <w:lang w:val="en-US" w:eastAsia="zh-CN"/>
              </w:rPr>
              <w:t xml:space="preserve">增加</w:t>
            </w:r>
            <w:r>
              <w:rPr>
                <w:rFonts w:hint="eastAsia" w:ascii="仿宋" w:hAnsi="仿宋" w:eastAsia="仿宋" w:cs="仿宋"/>
                <w:color w:val="auto"/>
                <w:highlight w:val="none"/>
              </w:rPr>
              <w:t xml:space="preserve">一名满足要求的人员得3分，最高得</w:t>
            </w:r>
            <w:r>
              <w:rPr>
                <w:rFonts w:hint="eastAsia" w:ascii="仿宋" w:hAnsi="仿宋" w:eastAsia="仿宋" w:cs="仿宋"/>
                <w:color w:val="auto"/>
                <w:highlight w:val="none"/>
                <w:lang w:val="en-US" w:eastAsia="zh-CN"/>
              </w:rPr>
              <w:t xml:space="preserve">6</w:t>
            </w:r>
            <w:r>
              <w:rPr>
                <w:rFonts w:hint="eastAsia" w:ascii="仿宋" w:hAnsi="仿宋" w:eastAsia="仿宋" w:cs="仿宋"/>
                <w:color w:val="auto"/>
                <w:highlight w:val="none"/>
              </w:rPr>
              <w:t xml:space="preserve">分。</w:t>
            </w:r>
            <w:r/>
          </w:p>
          <w:p>
            <w:pPr>
              <w:ind w:left="0" w:right="0"/>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val="en-US" w:eastAsia="zh-CN"/>
              </w:rPr>
              <w:t xml:space="preserve">注：</w:t>
            </w:r>
            <w:r>
              <w:rPr>
                <w:rFonts w:hint="eastAsia" w:ascii="仿宋" w:hAnsi="仿宋" w:eastAsia="仿宋" w:cs="仿宋"/>
                <w:color w:val="auto"/>
                <w:highlight w:val="none"/>
              </w:rPr>
              <w:t xml:space="preserve">须提供</w:t>
            </w:r>
            <w:r>
              <w:rPr>
                <w:rFonts w:hint="eastAsia" w:ascii="仿宋" w:hAnsi="仿宋" w:eastAsia="仿宋" w:cs="仿宋"/>
                <w:color w:val="auto"/>
                <w:highlight w:val="none"/>
                <w:lang w:val="en-US" w:eastAsia="zh-CN"/>
              </w:rPr>
              <w:t xml:space="preserve">维修</w:t>
            </w:r>
            <w:r>
              <w:rPr>
                <w:rFonts w:hint="eastAsia" w:ascii="仿宋" w:hAnsi="仿宋" w:eastAsia="仿宋" w:cs="仿宋"/>
                <w:color w:val="auto"/>
                <w:highlight w:val="none"/>
              </w:rPr>
              <w:t xml:space="preserve">培训证书复印件</w:t>
            </w:r>
            <w:r>
              <w:rPr>
                <w:rFonts w:hint="eastAsia" w:ascii="仿宋" w:hAnsi="仿宋" w:eastAsia="仿宋" w:cs="仿宋"/>
                <w:color w:val="auto"/>
                <w:highlight w:val="none"/>
                <w:lang w:val="en-US" w:eastAsia="zh-CN"/>
              </w:rPr>
              <w:t xml:space="preserve">及投标人或原厂为工程师缴纳的近半年以内任意一个月社保证明社保缴纳证明</w:t>
            </w:r>
            <w:r>
              <w:rPr>
                <w:rFonts w:hint="eastAsia" w:ascii="仿宋" w:hAnsi="仿宋" w:eastAsia="仿宋" w:cs="仿宋"/>
                <w:color w:val="auto"/>
                <w:highlight w:val="none"/>
              </w:rPr>
              <w:t xml:space="preserve">加盖投标单位公章，未提供资料或资料不符不得分</w:t>
            </w:r>
            <w:r>
              <w:rPr>
                <w:rFonts w:hint="eastAsia" w:ascii="仿宋" w:hAnsi="仿宋" w:eastAsia="仿宋" w:cs="仿宋"/>
                <w:color w:val="auto"/>
                <w:highlight w:val="none"/>
                <w:lang w:eastAsia="zh-CN"/>
              </w:rPr>
              <w:t xml:space="preserve">。</w:t>
            </w:r>
            <w:r/>
          </w:p>
          <w:p>
            <w:pPr>
              <w:ind w:left="0" w:right="0"/>
              <w:keepLines w:val="0"/>
              <w:keepNext w:val="0"/>
              <w:spacing w:before="0" w:beforeAutospacing="0" w:after="0" w:afterAutospacing="0"/>
              <w:rPr>
                <w:rFonts w:hint="eastAsia" w:ascii="仿宋" w:hAnsi="仿宋" w:eastAsia="仿宋" w:cs="仿宋"/>
                <w:color w:val="auto"/>
                <w:highlight w:val="none"/>
                <w:lang w:eastAsia="zh-CN"/>
              </w:rPr>
              <w:suppressLineNumbers w:val="0"/>
            </w:pPr>
            <w:r>
              <w:rPr>
                <w:rFonts w:hint="eastAsia" w:ascii="仿宋" w:hAnsi="仿宋" w:eastAsia="仿宋" w:cs="仿宋"/>
                <w:color w:val="auto"/>
                <w:highlight w:val="none"/>
                <w:lang w:eastAsia="zh-CN"/>
              </w:rPr>
              <w:t xml:space="preserve">投标人如为具备厂家授权的代理商或者与生产厂家签署维修服务合作协议,可使用厂家工程师。</w:t>
            </w:r>
            <w:r/>
          </w:p>
        </w:tc>
      </w:tr>
      <w:tr>
        <w:trPr>
          <w:jc w:val="center"/>
          <w:trHeight w:val="633"/>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6</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维保方案</w:t>
            </w:r>
            <w:r/>
          </w:p>
        </w:tc>
        <w:tc>
          <w:tcPr>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lang w:val="en-US" w:eastAsia="zh-CN"/>
              </w:rPr>
              <w:t xml:space="preserve">4分</w:t>
            </w:r>
            <w:r/>
          </w:p>
        </w:tc>
        <w:tc>
          <w:tcPr>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rPr>
              <w:suppressLineNumbers w:val="0"/>
            </w:pPr>
            <w:r>
              <w:rPr>
                <w:rFonts w:hint="eastAsia" w:ascii="仿宋" w:hAnsi="仿宋" w:eastAsia="仿宋" w:cs="仿宋"/>
                <w:color w:val="auto"/>
                <w:highlight w:val="none"/>
              </w:rPr>
              <w:t xml:space="preserve">投标人应根据招标文件要求提供维保实施方案、工作流程、巡检方案以及方案的科学合理、完整、切实可行性等内容，方案优于采购文件要求的得4分；方案符合采购文件要求的得2分；不符合或未提供的不得分。</w:t>
            </w:r>
            <w:r/>
          </w:p>
        </w:tc>
      </w:tr>
      <w:tr>
        <w:trPr>
          <w:jc w:val="center"/>
          <w:trHeight w:val="692"/>
        </w:trPr>
        <w:tc>
          <w:tcPr>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val="en-US" w:eastAsia="zh-CN"/>
              </w:rPr>
              <w:suppressLineNumbers w:val="0"/>
            </w:pPr>
            <w:r>
              <w:rPr>
                <w:rFonts w:hint="eastAsia" w:ascii="仿宋" w:hAnsi="仿宋" w:eastAsia="仿宋" w:cs="仿宋"/>
                <w:color w:val="auto"/>
                <w:highlight w:val="none"/>
                <w:lang w:val="en-US" w:eastAsia="zh-CN"/>
              </w:rPr>
              <w:t xml:space="preserve">7</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highlight w:val="none"/>
                <w:lang w:val="en-US" w:eastAsia="zh-CN" w:bidi="ar"/>
              </w:rPr>
              <w:suppressLineNumbers w:val="0"/>
            </w:pPr>
            <w:r>
              <w:rPr>
                <w:rFonts w:hint="eastAsia" w:ascii="仿宋" w:hAnsi="仿宋" w:eastAsia="仿宋" w:cs="仿宋"/>
                <w:color w:val="auto"/>
                <w:highlight w:val="none"/>
              </w:rPr>
              <w:t xml:space="preserve">质量管控方案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highlight w:val="none"/>
                <w:lang w:bidi="ar"/>
              </w:rPr>
              <w:suppressLineNumbers w:val="0"/>
            </w:pPr>
            <w:r>
              <w:rPr>
                <w:rFonts w:hint="eastAsia" w:ascii="仿宋" w:hAnsi="仿宋" w:eastAsia="仿宋" w:cs="仿宋"/>
                <w:color w:val="auto"/>
                <w:highlight w:val="none"/>
              </w:rPr>
              <w:t xml:space="preserve">投标人应根据招标文件要求提供质量管控方案、保证服务质量的内部制度、项目现场工作规范要求、考核办法以及方案的科学合理、完整、切实可行性等内容，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8</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团队配置方案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投标人应根据招标文件要求提供团队配置方案、管理制度</w:t>
            </w:r>
            <w:r>
              <w:rPr>
                <w:rFonts w:hint="eastAsia" w:ascii="仿宋" w:hAnsi="仿宋" w:eastAsia="仿宋" w:cs="仿宋"/>
                <w:color w:val="auto"/>
                <w:highlight w:val="none"/>
                <w:lang w:val="en-US" w:eastAsia="zh-CN"/>
              </w:rPr>
              <w:t xml:space="preserve">方案</w:t>
            </w:r>
            <w:r>
              <w:rPr>
                <w:rFonts w:hint="eastAsia" w:ascii="仿宋" w:hAnsi="仿宋" w:eastAsia="仿宋" w:cs="仿宋"/>
                <w:color w:val="auto"/>
                <w:highlight w:val="none"/>
              </w:rPr>
              <w:t xml:space="preserve">、人员培训方案等，方案优于采购文件要求的得4分；方案符合采购文件要求的得2分；不符合或未提供的不得分。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9</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服务体系</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投标人应根据招标文件要求提供服务体系，包括维修保养规章制度与操作规范、维护保养计划、响应时间，方案优于采购文件要求的得4分；方案符合采购文件要求的得2分；不符合或未提供的不得分。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10</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rPr>
              <w:t xml:space="preserve">应急方案</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lang w:eastAsia="zh-CN"/>
              </w:rPr>
              <w:t xml:space="preserve">分</w:t>
            </w:r>
            <w:r/>
          </w:p>
        </w:tc>
        <w:tc>
          <w:tcPr>
            <w:shd w:val="clear" w:color="auto" w:fill="auto"/>
            <w:tcW w:w="6075" w:type="dxa"/>
            <w:vAlign w:val="center"/>
            <w:textDirection w:val="lrTb"/>
            <w:noWrap w:val="false"/>
          </w:tcPr>
          <w:p>
            <w:pPr>
              <w:ind w:left="0" w:right="0"/>
              <w:keepLines w:val="0"/>
              <w:keepNext w:val="0"/>
              <w:spacing w:before="0" w:beforeAutospacing="0" w:after="0" w:afterAutospacing="0"/>
              <w:rPr>
                <w:rFonts w:hint="eastAsia"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投标人应根据招标文件要求提供应急预案、应急处理方案、应急人员安排以及方案的科学合理、完整、切实可行性等内容，方案优于采购文件要求的得4分；方案符合采购文件要求的得2分；不符合或未提供的不得分。</w:t>
            </w:r>
            <w:r/>
          </w:p>
        </w:tc>
      </w:tr>
      <w:tr>
        <w:trPr>
          <w:jc w:val="center"/>
          <w:trHeight w:val="692"/>
        </w:trPr>
        <w:tc>
          <w:tcPr>
            <w:shd w:val="clear" w:color="auto" w:fill="auto"/>
            <w:tcW w:w="750" w:type="dxa"/>
            <w:vAlign w:val="center"/>
            <w:textDirection w:val="lrTb"/>
            <w:noWrap w:val="false"/>
          </w:tcPr>
          <w:p>
            <w:pPr>
              <w:ind w:left="0" w:right="0"/>
              <w:jc w:val="center"/>
              <w:keepLines w:val="0"/>
              <w:keepNext w:val="0"/>
              <w:spacing w:before="0" w:beforeAutospacing="0" w:after="0" w:afterAutospacing="0"/>
              <w:rPr>
                <w:rFonts w:hint="default" w:ascii="仿宋" w:hAnsi="仿宋" w:eastAsia="仿宋" w:cs="仿宋"/>
                <w:color w:val="auto"/>
                <w:sz w:val="24"/>
                <w:szCs w:val="24"/>
                <w:highlight w:val="none"/>
                <w:lang w:val="en-US" w:eastAsia="zh-CN" w:bidi="ar-SA"/>
              </w:rPr>
              <w:suppressLineNumbers w:val="0"/>
            </w:pPr>
            <w:r>
              <w:rPr>
                <w:rFonts w:hint="eastAsia" w:ascii="仿宋" w:hAnsi="仿宋" w:eastAsia="仿宋" w:cs="仿宋"/>
                <w:color w:val="auto"/>
                <w:highlight w:val="none"/>
                <w:lang w:val="en-US" w:eastAsia="zh-CN"/>
              </w:rPr>
              <w:t xml:space="preserve">11</w:t>
            </w:r>
            <w:r/>
          </w:p>
        </w:tc>
        <w:tc>
          <w:tcPr>
            <w:shd w:val="clear" w:color="auto" w:fill="auto"/>
            <w:tcW w:w="1506"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default" w:ascii="仿宋" w:hAnsi="仿宋" w:eastAsia="仿宋" w:cs="仿宋"/>
                <w:color w:val="auto"/>
                <w:highlight w:val="none"/>
                <w:lang w:val="en-US" w:eastAsia="zh-CN" w:bidi="ar"/>
              </w:rPr>
              <w:t xml:space="preserve">业绩</w:t>
            </w:r>
            <w:r/>
          </w:p>
        </w:tc>
        <w:tc>
          <w:tcPr>
            <w:shd w:val="clear" w:color="auto" w:fill="auto"/>
            <w:tcW w:w="875" w:type="dxa"/>
            <w:vAlign w:val="center"/>
            <w:textDirection w:val="lrTb"/>
            <w:noWrap w:val="false"/>
          </w:tcPr>
          <w:p>
            <w:pPr>
              <w:ind w:left="0" w:right="0"/>
              <w:jc w:val="center"/>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val="en-US" w:eastAsia="zh-CN" w:bidi="ar"/>
              </w:rPr>
              <w:t xml:space="preserve">6分</w:t>
            </w:r>
            <w:r/>
          </w:p>
        </w:tc>
        <w:tc>
          <w:tcPr>
            <w:shd w:val="clear" w:color="auto" w:fill="auto"/>
            <w:tcW w:w="6075" w:type="dxa"/>
            <w:vAlign w:val="center"/>
            <w:textDirection w:val="lrTb"/>
            <w:noWrap w:val="false"/>
          </w:tcPr>
          <w:p>
            <w:pPr>
              <w:ind w:left="0" w:right="0"/>
              <w:jc w:val="left"/>
              <w:keepLines w:val="0"/>
              <w:keepNext w:val="0"/>
              <w:spacing w:before="0" w:beforeAutospacing="0" w:after="0" w:afterAutospacing="0"/>
              <w:widowControl/>
              <w:rPr>
                <w:rFonts w:hint="eastAsia" w:ascii="仿宋" w:hAnsi="仿宋" w:eastAsia="仿宋" w:cs="仿宋"/>
                <w:color w:val="auto"/>
                <w:sz w:val="24"/>
                <w:szCs w:val="24"/>
                <w:highlight w:val="none"/>
                <w:lang w:val="en-US" w:eastAsia="zh-CN" w:bidi="ar"/>
              </w:rPr>
              <w:suppressLineNumbers w:val="0"/>
            </w:pPr>
            <w:r>
              <w:rPr>
                <w:rFonts w:hint="eastAsia" w:ascii="仿宋" w:hAnsi="仿宋" w:eastAsia="仿宋" w:cs="仿宋"/>
                <w:color w:val="auto"/>
                <w:highlight w:val="none"/>
                <w:lang w:bidi="ar"/>
              </w:rPr>
              <w:t xml:space="preserve">投标人具备2023年</w:t>
            </w:r>
            <w:r>
              <w:rPr>
                <w:rFonts w:hint="eastAsia" w:ascii="仿宋" w:hAnsi="仿宋" w:eastAsia="仿宋" w:cs="仿宋"/>
                <w:color w:val="auto"/>
                <w:highlight w:val="none"/>
                <w:lang w:val="en-US" w:eastAsia="zh-CN" w:bidi="ar"/>
              </w:rPr>
              <w:t xml:space="preserve">10</w:t>
            </w:r>
            <w:r>
              <w:rPr>
                <w:rFonts w:hint="eastAsia" w:ascii="仿宋" w:hAnsi="仿宋" w:eastAsia="仿宋" w:cs="仿宋"/>
                <w:color w:val="auto"/>
                <w:highlight w:val="none"/>
                <w:lang w:bidi="ar"/>
              </w:rPr>
              <w:t xml:space="preserve">月1日以来（以合同签订时间为准）提供与本项目同品牌</w:t>
            </w:r>
            <w:r>
              <w:rPr>
                <w:rFonts w:hint="eastAsia" w:ascii="仿宋" w:hAnsi="仿宋" w:eastAsia="仿宋" w:cs="仿宋"/>
                <w:color w:val="auto"/>
                <w:highlight w:val="none"/>
                <w:lang w:val="en-US" w:eastAsia="zh-CN" w:bidi="ar"/>
              </w:rPr>
              <w:t xml:space="preserve">同</w:t>
            </w:r>
            <w:r>
              <w:rPr>
                <w:rFonts w:hint="eastAsia" w:ascii="仿宋" w:hAnsi="仿宋" w:eastAsia="仿宋" w:cs="仿宋"/>
                <w:color w:val="auto"/>
                <w:highlight w:val="none"/>
                <w:lang w:bidi="ar"/>
              </w:rPr>
              <w:t xml:space="preserve">型号</w:t>
            </w:r>
            <w:r>
              <w:rPr>
                <w:rFonts w:hint="eastAsia" w:ascii="仿宋" w:hAnsi="仿宋" w:eastAsia="仿宋" w:cs="仿宋"/>
                <w:color w:val="auto"/>
                <w:highlight w:val="none"/>
                <w:lang w:val="en-US" w:eastAsia="zh-CN" w:bidi="ar"/>
              </w:rPr>
              <w:t xml:space="preserve">设备</w:t>
            </w:r>
            <w:r>
              <w:rPr>
                <w:rFonts w:hint="eastAsia" w:ascii="仿宋" w:hAnsi="仿宋" w:eastAsia="仿宋" w:cs="仿宋"/>
                <w:color w:val="auto"/>
                <w:highlight w:val="none"/>
                <w:lang w:bidi="ar"/>
              </w:rPr>
              <w:t xml:space="preserve">的维保服务（全保）合同业绩（仅人工服务不计算），有一份得3分，最多得</w:t>
            </w:r>
            <w:r>
              <w:rPr>
                <w:rFonts w:hint="eastAsia" w:ascii="仿宋" w:hAnsi="仿宋" w:eastAsia="仿宋" w:cs="仿宋"/>
                <w:color w:val="auto"/>
                <w:highlight w:val="none"/>
                <w:lang w:val="en-US" w:eastAsia="zh-CN" w:bidi="ar"/>
              </w:rPr>
              <w:t xml:space="preserve">6</w:t>
            </w:r>
            <w:r>
              <w:rPr>
                <w:rFonts w:hint="eastAsia" w:ascii="仿宋" w:hAnsi="仿宋" w:eastAsia="仿宋" w:cs="仿宋"/>
                <w:color w:val="auto"/>
                <w:highlight w:val="none"/>
                <w:lang w:bidi="ar"/>
              </w:rPr>
              <w:t xml:space="preserve">分。提供具有双方清晰公章的合同复印件加盖公章，合同需清晰看出相关内容。（投标人如为具备厂家授权的代理商或者与生产厂家签署维修服务合作协议的，可使用厂家业绩）</w:t>
            </w:r>
            <w:r/>
          </w:p>
        </w:tc>
      </w:tr>
    </w:tbl>
    <w:p>
      <w:pPr>
        <w:keepLines w:val="0"/>
        <w:keepNext w:val="0"/>
        <w:pageBreakBefore w:val="0"/>
        <w:spacing w:line="400" w:lineRule="exact"/>
        <w:widowControl w:val="off"/>
        <w:rPr>
          <w:rFonts w:ascii="仿宋" w:hAnsi="仿宋" w:eastAsia="仿宋" w:cs="仿宋"/>
          <w:highlight w:val="none"/>
        </w:rPr>
      </w:pPr>
      <w:r>
        <w:rPr>
          <w:rFonts w:hint="eastAsia" w:ascii="仿宋" w:hAnsi="仿宋" w:eastAsia="仿宋" w:cs="仿宋"/>
          <w:highlight w:val="none"/>
        </w:rPr>
        <w:t xml:space="preserve">说明：</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1.小微企业的价格扣除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1.1对于未预留份额专门面向中小企业采购的采购项目或预留份额项目中的非预留部分采购包，给予小微企业报价10%的扣除，用扣除后的价格参加评审。其中，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仿宋" w:hAnsi="仿宋" w:eastAsia="仿宋" w:cs="仿宋"/>
          <w:highlight w:val="none"/>
          <w:lang w:val="en-US" w:eastAsia="zh-CN"/>
        </w:rPr>
        <w:t xml:space="preserve">4</w:t>
      </w:r>
      <w:r>
        <w:rPr>
          <w:rFonts w:hint="eastAsia" w:ascii="仿宋" w:hAnsi="仿宋" w:eastAsia="仿宋" w:cs="仿宋"/>
          <w:highlight w:val="none"/>
        </w:rPr>
        <w:t xml:space="preserve">%（工程</w:t>
      </w:r>
      <w:r>
        <w:rPr>
          <w:rFonts w:hint="eastAsia" w:ascii="仿宋" w:hAnsi="仿宋" w:eastAsia="仿宋" w:cs="仿宋"/>
          <w:highlight w:val="none"/>
          <w:lang w:val="en-US" w:eastAsia="zh-CN"/>
        </w:rPr>
        <w:t xml:space="preserve">3</w:t>
      </w:r>
      <w:r>
        <w:rPr>
          <w:rFonts w:hint="eastAsia" w:ascii="仿宋" w:hAnsi="仿宋" w:eastAsia="仿宋" w:cs="仿宋"/>
          <w:highlight w:val="none"/>
        </w:rPr>
        <w:t xml:space="preserve">%）的扣除，用扣除后的价格参加评审。联合体各方均为小微企业的，联合体视同为小微企业，享受10%的价格扣除。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1.2价格扣除比例或者价格分加分比例对小型企业和微型企业同等对待，不作区分。</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2.监狱和戒毒企业的价格扣除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2.1对监狱和戒毒企业（简称监狱企业），给予10%的价格扣除，用扣除后的价格参与评审。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2.2监狱企业需提供由省级以上监狱管理局、戒毒管理局（含新疆生产建设兵团）出具的属于监狱企业的证明文件。</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2.3监狱企业标准请参照《关于政府采购支持监狱企业发展有关问题的通知》（财库</w:t>
      </w:r>
      <w:r>
        <w:rPr>
          <w:rFonts w:hint="eastAsia" w:ascii="仿宋" w:hAnsi="仿宋" w:eastAsia="仿宋" w:cs="仿宋"/>
          <w:highlight w:val="none"/>
          <w:lang w:eastAsia="zh-CN"/>
        </w:rPr>
        <w:t xml:space="preserve">〔2014〕68号</w:t>
      </w:r>
      <w:r>
        <w:rPr>
          <w:rFonts w:hint="eastAsia" w:ascii="仿宋" w:hAnsi="仿宋" w:eastAsia="仿宋" w:cs="仿宋"/>
          <w:highlight w:val="none"/>
        </w:rPr>
        <w:t xml:space="preserve">）。</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3.残疾人福利性单位的价格扣除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3.1对残疾人福利性单位，给予10%的价格扣除，用扣除后的价格参与评审。</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rPr>
        <w:t xml:space="preserve">3.2残疾人福利单位需按照招标文件的要求提供《残疾人福利性单位声明函》。</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3.3残疾人福利单位标准请参照《关于促进残疾人就业政府采购政策的通知》（财库〔2017〕141号）。</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4.采购本国产品的支持政策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4.1本项目政府采购活动中既有本国产品又有非本国产品参与竞争的，依法对本国产品给予价格评审优惠，对本国产品的报价给予20%的价格扣除，用扣除后的价格参与评审。</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4.2当采购项目或者采购包中含有多种产品，</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为该采购项目或者采购包提供的符合本国产品标准的产品成本之和占该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提供的全部产品成本之和的比例达到80%以上时（</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需在“</w:t>
      </w:r>
      <w:r>
        <w:rPr>
          <w:rFonts w:hint="eastAsia" w:ascii="仿宋" w:hAnsi="仿宋" w:eastAsia="仿宋" w:cs="仿宋"/>
          <w:highlight w:val="none"/>
          <w:lang w:val="en-US" w:eastAsia="zh-CN"/>
        </w:rPr>
        <w:t xml:space="preserve">明细报价表</w:t>
      </w:r>
      <w:r>
        <w:rPr>
          <w:rFonts w:hint="eastAsia" w:ascii="仿宋" w:hAnsi="仿宋" w:eastAsia="仿宋" w:cs="仿宋"/>
          <w:highlight w:val="none"/>
        </w:rPr>
        <w:t xml:space="preserve">”中填写比例数值），依法对该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提供的全部产品给予价格评审优惠，即对该</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提供的全部产品的总报价给予20%的价格扣除，用扣除后的价格参与评审。</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未填写比例数值，或比例数值未达到80%的，将不享受本国产品价格评审优惠。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4.3</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需按照招标文件的要求提供《关于符合本国产品标准的声明函》（以下简称《声明函》），如不提供将不享受本国产品价格评审优惠。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4.4</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需在《声明函》中逐一</w:t>
      </w:r>
      <w:r>
        <w:rPr>
          <w:rFonts w:hint="eastAsia" w:ascii="仿宋" w:hAnsi="仿宋" w:eastAsia="仿宋" w:cs="仿宋"/>
          <w:highlight w:val="none"/>
          <w:lang w:val="en-US" w:eastAsia="zh-CN"/>
        </w:rPr>
        <w:t xml:space="preserve">并且</w:t>
      </w:r>
      <w:r>
        <w:rPr>
          <w:rFonts w:hint="eastAsia" w:ascii="仿宋" w:hAnsi="仿宋" w:eastAsia="仿宋" w:cs="仿宋"/>
          <w:highlight w:val="none"/>
        </w:rPr>
        <w:t xml:space="preserve">准确</w:t>
      </w:r>
      <w:r>
        <w:rPr>
          <w:rFonts w:hint="eastAsia" w:ascii="仿宋" w:hAnsi="仿宋" w:eastAsia="仿宋" w:cs="仿宋"/>
          <w:highlight w:val="none"/>
          <w:lang w:val="en-US" w:eastAsia="zh-CN"/>
        </w:rPr>
        <w:t xml:space="preserve">地</w:t>
      </w:r>
      <w:r>
        <w:rPr>
          <w:rFonts w:hint="eastAsia" w:ascii="仿宋" w:hAnsi="仿宋" w:eastAsia="仿宋" w:cs="仿宋"/>
          <w:highlight w:val="none"/>
        </w:rPr>
        <w:t xml:space="preserve">填写产品名称、厂名、生产厂址三项信息（《声明函》中用斜线划除的地方无需填写），三项信息中任意一项未填写的视为该项产品不符合本国产品标准，不享受本国产品价格评审优惠。</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rPr>
        <w:t xml:space="preserve">4.5评标过程中，如发现</w:t>
      </w:r>
      <w:r>
        <w:rPr>
          <w:rFonts w:hint="eastAsia" w:ascii="仿宋" w:hAnsi="仿宋" w:eastAsia="仿宋" w:cs="仿宋"/>
          <w:highlight w:val="none"/>
          <w:lang w:val="en-US" w:eastAsia="zh-CN"/>
        </w:rPr>
        <w:t xml:space="preserve">投标人</w:t>
      </w:r>
      <w:r>
        <w:rPr>
          <w:rFonts w:hint="eastAsia" w:ascii="仿宋" w:hAnsi="仿宋" w:eastAsia="仿宋" w:cs="仿宋"/>
          <w:highlight w:val="none"/>
        </w:rPr>
        <w:t xml:space="preserve">在《声明函》内容含义不明确、同类事项与投标（响应）文件表述不一致或者有明显文字错误等情况的，评标委员会应当以书面形式要求</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作出必要的澄清、说明或者补正。经澄清、说明或者补正的《声明函》仍然不符合《国务院办公厅关于在政府采购中实施本国产品标准及相关政策的通知》（国办发〔2025〕34号）和招标文件规定的，</w:t>
      </w: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提供的相关产品视为不符合本国产品标准。</w:t>
      </w:r>
      <w:r/>
    </w:p>
    <w:p>
      <w:pPr>
        <w:numPr>
          <w:ilvl w:val="0"/>
          <w:numId w:val="0"/>
        </w:numPr>
        <w:ind w:firstLine="480"/>
        <w:keepLines w:val="0"/>
        <w:keepNext w:val="0"/>
        <w:pageBreakBefore w:val="0"/>
        <w:spacing w:line="420" w:lineRule="exact"/>
        <w:widowControl w:val="off"/>
        <w:rPr>
          <w:rFonts w:hint="eastAsia" w:ascii="仿宋" w:hAnsi="仿宋" w:eastAsia="仿宋" w:cs="仿宋"/>
          <w:highlight w:val="none"/>
        </w:rPr>
      </w:pPr>
      <w:r>
        <w:rPr>
          <w:rFonts w:hint="default" w:ascii="仿宋" w:hAnsi="仿宋" w:eastAsia="仿宋" w:cs="仿宋"/>
          <w:sz w:val="24"/>
          <w:szCs w:val="24"/>
          <w:highlight w:val="none"/>
          <w:lang w:val="en-US" w:eastAsia="zh-CN" w:bidi="ar-SA"/>
        </w:rPr>
        <w:t xml:space="preserve">5.</w:t>
      </w:r>
      <w:r>
        <w:rPr>
          <w:rFonts w:hint="eastAsia" w:ascii="仿宋" w:hAnsi="仿宋" w:eastAsia="仿宋" w:cs="仿宋"/>
          <w:highlight w:val="none"/>
        </w:rPr>
        <w:t xml:space="preserve">监狱企业、残疾人福利单位属于小型、微型企业的，不重复享受政策。对本国产品的支持政策与政府采购支持中小企业、节能环保等优惠政策叠加适用，对应执行价格扣除政策的项目，统一在原报价的基础上给予价格扣除。</w:t>
      </w:r>
      <w:r/>
    </w:p>
    <w:p>
      <w:pPr>
        <w:ind w:firstLine="480"/>
        <w:keepLines w:val="0"/>
        <w:keepNext w:val="0"/>
        <w:pageBreakBefore w:val="0"/>
        <w:spacing w:line="420" w:lineRule="exact"/>
        <w:widowControl w:val="off"/>
        <w:rPr>
          <w:rFonts w:hint="default" w:ascii="仿宋" w:hAnsi="仿宋" w:eastAsia="仿宋" w:cs="仿宋"/>
          <w:highlight w:val="none"/>
        </w:rPr>
      </w:pP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.专门面向中小企业采购的项目，不再执行价格评审优惠的扶持政策。</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7</w:t>
      </w:r>
      <w:r>
        <w:rPr>
          <w:rFonts w:hint="eastAsia" w:ascii="仿宋" w:hAnsi="仿宋" w:eastAsia="仿宋" w:cs="仿宋"/>
          <w:highlight w:val="none"/>
        </w:rPr>
        <w:t xml:space="preserve">.中标</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成交</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供应商提供的《声明函》或有关证明文件</w:t>
      </w:r>
      <w:r>
        <w:rPr>
          <w:rFonts w:hint="eastAsia" w:ascii="仿宋" w:hAnsi="仿宋" w:eastAsia="仿宋" w:cs="仿宋"/>
          <w:highlight w:val="none"/>
          <w:lang w:val="en-US" w:eastAsia="zh-CN"/>
        </w:rPr>
        <w:t xml:space="preserve">将</w:t>
      </w:r>
      <w:r>
        <w:rPr>
          <w:rFonts w:hint="eastAsia" w:ascii="仿宋" w:hAnsi="仿宋" w:eastAsia="仿宋" w:cs="仿宋"/>
          <w:highlight w:val="none"/>
        </w:rPr>
        <w:t xml:space="preserve">随中标、成交结果同时公告。</w:t>
      </w:r>
      <w:r/>
    </w:p>
    <w:p>
      <w:pPr>
        <w:ind w:firstLine="480"/>
        <w:keepLines w:val="0"/>
        <w:keepNext w:val="0"/>
        <w:pageBreakBefore w:val="0"/>
        <w:spacing w:line="420" w:lineRule="exact"/>
        <w:widowControl w:val="off"/>
        <w:rPr>
          <w:rFonts w:hint="eastAsia" w:ascii="仿宋" w:hAnsi="仿宋" w:eastAsia="仿宋" w:cs="仿宋"/>
          <w:highlight w:val="none"/>
        </w:rPr>
      </w:pPr>
      <w:r>
        <w:rPr>
          <w:rFonts w:hint="eastAsia" w:ascii="仿宋" w:hAnsi="仿宋" w:eastAsia="仿宋" w:cs="仿宋"/>
          <w:highlight w:val="none"/>
          <w:lang w:val="en-US" w:eastAsia="zh-CN"/>
        </w:rPr>
        <w:t xml:space="preserve">8.投标人</w:t>
      </w:r>
      <w:r>
        <w:rPr>
          <w:rFonts w:hint="eastAsia" w:ascii="仿宋" w:hAnsi="仿宋" w:eastAsia="仿宋" w:cs="仿宋"/>
          <w:highlight w:val="none"/>
        </w:rPr>
        <w:t xml:space="preserve">提供虚假《声明函》、虚假证明文件谋取中标、成交的，依照《中华人民共和国政府采购法》等法律法规规定追究相应责任。</w:t>
      </w:r>
      <w:r/>
    </w:p>
    <w:p>
      <w:pPr>
        <w:ind w:firstLine="480"/>
        <w:keepLines w:val="0"/>
        <w:keepNext w:val="0"/>
        <w:pageBreakBefore w:val="0"/>
        <w:spacing w:line="420" w:lineRule="exact"/>
        <w:widowControl w:val="off"/>
        <w:rPr>
          <w:rFonts w:hint="eastAsia" w:ascii="仿宋" w:hAnsi="仿宋" w:eastAsia="仿宋" w:cs="仿宋"/>
          <w:highlight w:val="none"/>
          <w:lang w:val="en-US" w:eastAsia="zh-CN"/>
        </w:rPr>
      </w:pPr>
      <w:r>
        <w:rPr>
          <w:rFonts w:hint="eastAsia" w:ascii="仿宋" w:hAnsi="仿宋" w:eastAsia="仿宋" w:cs="仿宋"/>
          <w:highlight w:val="none"/>
          <w:lang w:val="en-US" w:eastAsia="zh-CN"/>
        </w:rPr>
        <w:t xml:space="preserve">9.</w:t>
      </w:r>
      <w:r>
        <w:rPr>
          <w:rFonts w:hint="eastAsia" w:ascii="仿宋" w:hAnsi="仿宋" w:eastAsia="仿宋" w:cs="仿宋"/>
          <w:highlight w:val="none"/>
        </w:rPr>
        <w:t xml:space="preserve">实质性要求不得负偏离；否则，按照无效投标处理</w:t>
      </w:r>
      <w:r>
        <w:rPr>
          <w:rFonts w:hint="eastAsia" w:ascii="仿宋" w:hAnsi="仿宋" w:eastAsia="仿宋" w:cs="仿宋"/>
          <w:highlight w:val="none"/>
          <w:lang w:eastAsia="zh-CN"/>
        </w:rPr>
        <w:t xml:space="preserve">。</w:t>
      </w:r>
      <w:r/>
    </w:p>
    <w:p>
      <w:pPr>
        <w:keepLines w:val="0"/>
        <w:keepNext w:val="0"/>
        <w:pageBreakBefore w:val="0"/>
        <w:spacing w:line="420" w:lineRule="exact"/>
        <w:widowControl w:val="off"/>
        <w:rPr>
          <w:rFonts w:ascii="仿宋" w:hAnsi="仿宋" w:eastAsia="仿宋" w:cs="仿宋"/>
          <w:highlight w:val="none"/>
        </w:rPr>
      </w:pPr>
      <w:r>
        <w:rPr>
          <w:rFonts w:hint="eastAsia" w:ascii="仿宋" w:hAnsi="仿宋" w:eastAsia="仿宋" w:cs="仿宋"/>
          <w:b/>
          <w:highlight w:val="none"/>
        </w:rPr>
        <w:t xml:space="preserve">四、评标结果。</w:t>
      </w:r>
      <w:r>
        <w:rPr>
          <w:rFonts w:hint="eastAsia" w:ascii="仿宋" w:hAnsi="仿宋" w:eastAsia="仿宋" w:cs="仿宋"/>
          <w:highlight w:val="none"/>
        </w:rPr>
        <w:t xml:space="preserve">评标委员会按照本评标方法和标准规定推荐中标候选人，并形成评标报告。</w:t>
      </w:r>
      <w:r/>
    </w:p>
    <w:p>
      <w:pPr>
        <w:rPr>
          <w:highlight w:val="none"/>
        </w:rPr>
      </w:pPr>
      <w:r>
        <w:rPr>
          <w:highlight w:val="none"/>
        </w:rPr>
      </w:r>
      <w:r/>
    </w:p>
    <w:p>
      <w:pPr>
        <w:rPr>
          <w:rFonts w:hint="eastAsia"/>
          <w:highlight w:val="none"/>
        </w:rPr>
      </w:pPr>
      <w:r/>
      <w:bookmarkStart w:id="67" w:name="_Toc24782"/>
      <w:r/>
      <w:bookmarkStart w:id="68" w:name="_Toc1493"/>
      <w:r/>
      <w:bookmarkStart w:id="69" w:name="_Toc477287606"/>
      <w:r>
        <w:rPr>
          <w:rFonts w:hint="eastAsia"/>
          <w:highlight w:val="none"/>
        </w:rPr>
        <w:br w:type="page" w:clear="all"/>
      </w:r>
      <w:r/>
    </w:p>
    <w:p>
      <w:pPr>
        <w:pStyle w:val="939"/>
        <w:jc w:val="center"/>
        <w:spacing w:line="240" w:lineRule="auto"/>
        <w:rPr>
          <w:highlight w:val="none"/>
        </w:rPr>
      </w:pPr>
      <w:r>
        <w:rPr>
          <w:rFonts w:hint="eastAsia"/>
          <w:highlight w:val="none"/>
        </w:rPr>
        <w:t xml:space="preserve">第六部分  投标文件格式</w:t>
      </w:r>
      <w:bookmarkEnd w:id="67"/>
      <w:r/>
      <w:bookmarkEnd w:id="68"/>
      <w:r/>
      <w:bookmarkEnd w:id="69"/>
      <w:r/>
      <w:r/>
    </w:p>
    <w:p>
      <w:pPr>
        <w:rPr>
          <w:rFonts w:ascii="仿宋" w:hAnsi="仿宋" w:eastAsia="仿宋" w:cs="仿宋"/>
          <w:highlight w:val="none"/>
        </w:rPr>
      </w:pPr>
      <w:r/>
      <w:bookmarkStart w:id="70" w:name="_Toc8423"/>
      <w:r/>
      <w:r/>
    </w:p>
    <w:p>
      <w:pPr>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投标文件格式使用注意事项：</w:t>
      </w:r>
      <w:r/>
    </w:p>
    <w:p>
      <w:pPr>
        <w:numPr>
          <w:ilvl w:val="0"/>
          <w:numId w:val="5"/>
        </w:numPr>
        <w:ind w:firstLine="0"/>
        <w:rPr>
          <w:rFonts w:ascii="仿宋" w:hAnsi="仿宋" w:eastAsia="仿宋" w:cs="仿宋"/>
          <w:b/>
          <w:bCs/>
          <w:color w:val="ff0000"/>
          <w:sz w:val="32"/>
          <w:szCs w:val="32"/>
          <w:highlight w:val="none"/>
        </w:rPr>
      </w:pPr>
      <w:r>
        <w:rPr>
          <w:rFonts w:hint="eastAsia" w:ascii="仿宋" w:hAnsi="仿宋" w:eastAsia="仿宋" w:cs="仿宋"/>
          <w:b/>
          <w:bCs/>
          <w:color w:val="ff0000"/>
          <w:sz w:val="32"/>
          <w:szCs w:val="32"/>
          <w:highlight w:val="none"/>
        </w:rPr>
        <w:t xml:space="preserve">投标文件编制时应使用的模板已在本部分列明，招标文件要求提供但未提供模板的，格式自拟。</w:t>
      </w:r>
      <w:r/>
    </w:p>
    <w:p>
      <w:pPr>
        <w:numPr>
          <w:ilvl w:val="0"/>
          <w:numId w:val="5"/>
        </w:numPr>
        <w:ind w:firstLine="0"/>
        <w:rPr>
          <w:b/>
          <w:bCs/>
          <w:color w:val="ff0000"/>
          <w:sz w:val="32"/>
          <w:szCs w:val="32"/>
          <w:highlight w:val="none"/>
        </w:rPr>
      </w:pPr>
      <w:r>
        <w:rPr>
          <w:rFonts w:hint="eastAsia" w:ascii="仿宋" w:hAnsi="仿宋" w:eastAsia="仿宋" w:cs="仿宋"/>
          <w:b/>
          <w:bCs/>
          <w:color w:val="ff0000"/>
          <w:sz w:val="32"/>
          <w:szCs w:val="32"/>
          <w:highlight w:val="none"/>
        </w:rPr>
        <w:t xml:space="preserve">模板没有先后顺序，在使用模板时模板名称对应苏采云系统目录名称。</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rPr>
        <w:t xml:space="preserve">模板中左上角的名称是为了</w:t>
      </w:r>
      <w:r>
        <w:rPr>
          <w:rFonts w:hint="eastAsia" w:ascii="仿宋" w:hAnsi="仿宋" w:eastAsia="仿宋" w:cs="仿宋"/>
          <w:b/>
          <w:bCs/>
          <w:color w:val="ff0000"/>
          <w:szCs w:val="32"/>
          <w:highlight w:val="none"/>
          <w:lang w:eastAsia="zh-CN"/>
        </w:rPr>
        <w:t xml:space="preserve">投标人</w:t>
      </w:r>
      <w:r>
        <w:rPr>
          <w:rFonts w:hint="eastAsia" w:ascii="仿宋" w:hAnsi="仿宋" w:eastAsia="仿宋" w:cs="仿宋"/>
          <w:b/>
          <w:bCs/>
          <w:color w:val="ff0000"/>
          <w:szCs w:val="32"/>
          <w:highlight w:val="none"/>
        </w:rPr>
        <w:t xml:space="preserve">方便识别和查找，制作投标文件时可以无需使用，例如“（一）基本目录”“封面”等。</w:t>
      </w:r>
      <w:r/>
    </w:p>
    <w:p>
      <w:pPr>
        <w:pStyle w:val="747"/>
        <w:numPr>
          <w:ilvl w:val="0"/>
          <w:numId w:val="5"/>
        </w:numPr>
        <w:ind w:firstLine="0"/>
        <w:rPr>
          <w:rFonts w:ascii="仿宋" w:hAnsi="仿宋" w:eastAsia="仿宋" w:cs="仿宋"/>
          <w:b/>
          <w:bCs/>
          <w:color w:val="ff0000"/>
          <w:szCs w:val="32"/>
          <w:highlight w:val="none"/>
        </w:rPr>
      </w:pPr>
      <w:r>
        <w:rPr>
          <w:rFonts w:hint="eastAsia" w:ascii="仿宋" w:hAnsi="仿宋" w:eastAsia="仿宋" w:cs="仿宋"/>
          <w:b/>
          <w:bCs/>
          <w:color w:val="ff0000"/>
          <w:szCs w:val="32"/>
          <w:highlight w:val="none"/>
          <w:lang w:val="en-US" w:eastAsia="zh-CN"/>
        </w:rPr>
        <w:t xml:space="preserve">招标文件中提供的投标文件格式与苏采云系统内不一致的，以苏采云系统的格式为准。</w:t>
      </w:r>
      <w:r/>
    </w:p>
    <w:p>
      <w:pPr>
        <w:rPr>
          <w:rFonts w:ascii="仿宋" w:hAnsi="仿宋" w:eastAsia="仿宋" w:cs="仿宋"/>
          <w:highlight w:val="none"/>
        </w:rPr>
      </w:pPr>
      <w:r>
        <w:rPr>
          <w:rFonts w:ascii="仿宋" w:hAnsi="仿宋" w:eastAsia="仿宋" w:cs="仿宋"/>
          <w:highlight w:val="none"/>
        </w:rPr>
      </w:r>
      <w:r/>
    </w:p>
    <w:p>
      <w:pPr>
        <w:rPr>
          <w:rFonts w:ascii="仿宋" w:hAnsi="仿宋" w:eastAsia="仿宋" w:cs="仿宋"/>
          <w:highlight w:val="none"/>
        </w:rPr>
      </w:pPr>
      <w:r>
        <w:rPr>
          <w:rFonts w:hint="eastAsia" w:ascii="仿宋" w:hAnsi="仿宋" w:eastAsia="仿宋" w:cs="仿宋"/>
          <w:highlight w:val="none"/>
        </w:rPr>
        <w:br w:type="page" w:clear="all"/>
      </w:r>
      <w:r/>
    </w:p>
    <w:p>
      <w:pPr>
        <w:pStyle w:val="1035"/>
        <w:rPr>
          <w:rFonts w:ascii="仿宋" w:hAnsi="仿宋" w:eastAsia="仿宋" w:cs="仿宋"/>
          <w:color w:val="ff0000"/>
          <w:highlight w:val="none"/>
        </w:rPr>
        <w:outlineLvl w:val="1"/>
      </w:pPr>
      <w:r/>
      <w:bookmarkStart w:id="71" w:name="_Toc11830"/>
      <w:r/>
      <w:bookmarkStart w:id="72" w:name="_Toc19636"/>
      <w:r/>
      <w:bookmarkStart w:id="73" w:name="_Toc1654"/>
      <w:r/>
      <w:bookmarkStart w:id="74" w:name="_Toc5114"/>
      <w:r>
        <w:rPr>
          <w:rFonts w:hint="eastAsia" w:ascii="仿宋" w:hAnsi="仿宋" w:eastAsia="仿宋" w:cs="仿宋"/>
          <w:color w:val="ff0000"/>
          <w:highlight w:val="none"/>
        </w:rPr>
        <w:t xml:space="preserve">（一）基本目录</w:t>
      </w:r>
      <w:bookmarkEnd w:id="71"/>
      <w:r/>
      <w:bookmarkEnd w:id="72"/>
      <w:r/>
      <w:bookmarkEnd w:id="73"/>
      <w:r/>
      <w:bookmarkEnd w:id="74"/>
      <w:r/>
      <w:r/>
    </w:p>
    <w:p>
      <w:pPr>
        <w:pStyle w:val="1024"/>
        <w:rPr>
          <w:rFonts w:ascii="仿宋" w:hAnsi="仿宋" w:eastAsia="仿宋" w:cs="仿宋"/>
          <w:highlight w:val="none"/>
        </w:rPr>
        <w:outlineLvl w:val="2"/>
      </w:pPr>
      <w:r>
        <w:rPr>
          <w:rFonts w:hint="eastAsia" w:ascii="仿宋" w:hAnsi="仿宋" w:eastAsia="仿宋" w:cs="仿宋"/>
          <w:highlight w:val="none"/>
        </w:rPr>
        <w:t xml:space="preserve">封面</w:t>
      </w:r>
      <w:r/>
    </w:p>
    <w:p>
      <w:pPr>
        <w:pStyle w:val="1025"/>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1025"/>
        <w:jc w:val="center"/>
        <w:rPr>
          <w:rFonts w:ascii="仿宋" w:hAnsi="仿宋" w:eastAsia="仿宋" w:cs="仿宋"/>
          <w:color w:val="000000"/>
          <w:sz w:val="32"/>
          <w:szCs w:val="32"/>
          <w:highlight w:val="none"/>
        </w:rPr>
      </w:pPr>
      <w:r>
        <w:rPr>
          <w:rFonts w:ascii="仿宋" w:hAnsi="仿宋" w:eastAsia="仿宋" w:cs="仿宋"/>
          <w:color w:val="000000"/>
          <w:sz w:val="32"/>
          <w:szCs w:val="32"/>
          <w:highlight w:val="none"/>
        </w:rPr>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投标文件</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72"/>
          <w:szCs w:val="72"/>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center"/>
        <w:spacing w:beforeAutospacing="0" w:afterAutospacing="0"/>
        <w:widowControl/>
        <w:rPr>
          <w:highlight w:val="none"/>
        </w:rPr>
      </w:pPr>
      <w:r>
        <w:rPr>
          <w:rFonts w:ascii="宋体" w:hAnsi="宋体" w:eastAsia="宋体" w:cs="宋体"/>
          <w:b/>
          <w:bCs/>
          <w:color w:val="000000"/>
          <w:sz w:val="36"/>
          <w:szCs w:val="36"/>
          <w:highlight w:val="non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项 目 名 称：</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招 标 编 号：</w:t>
      </w:r>
      <w:r>
        <w:rPr>
          <w:rFonts w:ascii="宋体" w:hAnsi="宋体" w:eastAsia="宋体" w:cs="宋体"/>
          <w:b/>
          <w:bCs/>
          <w:color w:val="000000"/>
          <w:sz w:val="36"/>
          <w:szCs w:val="36"/>
          <w:highlight w:val="none"/>
          <w:u w:val="single"/>
        </w:rPr>
        <w:t xml:space="preserve">               </w:t>
      </w:r>
      <w:r/>
    </w:p>
    <w:p>
      <w:pPr>
        <w:pStyle w:val="765"/>
        <w:jc w:val="both"/>
        <w:spacing w:beforeAutospacing="0" w:afterAutospacing="0"/>
        <w:widowControl/>
        <w:rPr>
          <w:rFonts w:eastAsia="宋体"/>
          <w:highlight w:val="none"/>
        </w:rPr>
      </w:pPr>
      <w:r>
        <w:rPr>
          <w:rFonts w:ascii="宋体" w:hAnsi="宋体" w:eastAsia="宋体" w:cs="宋体"/>
          <w:b/>
          <w:bCs/>
          <w:color w:val="000000"/>
          <w:spacing w:val="18"/>
          <w:sz w:val="36"/>
          <w:szCs w:val="36"/>
          <w:highlight w:val="none"/>
        </w:rPr>
        <w:t xml:space="preserve">投标人名称</w:t>
      </w:r>
      <w:r>
        <w:rPr>
          <w:rFonts w:ascii="宋体" w:hAnsi="宋体" w:eastAsia="宋体" w:cs="宋体"/>
          <w:b/>
          <w:bCs/>
          <w:color w:val="000000"/>
          <w:sz w:val="36"/>
          <w:szCs w:val="36"/>
          <w:highlight w:val="none"/>
        </w:rPr>
        <w:t xml:space="preserve">：</w:t>
      </w:r>
      <w:r>
        <w:rPr>
          <w:rFonts w:ascii="宋体" w:hAnsi="宋体" w:eastAsia="宋体" w:cs="宋体"/>
          <w:b/>
          <w:bCs/>
          <w:color w:val="000000"/>
          <w:sz w:val="36"/>
          <w:szCs w:val="36"/>
          <w:highlight w:val="none"/>
          <w:u w:val="single"/>
        </w:rPr>
        <w:t xml:space="preserve">（加盖CA电子公章）</w:t>
      </w:r>
      <w:r>
        <w:rPr>
          <w:rFonts w:hint="eastAsia" w:ascii="宋体" w:hAnsi="宋体" w:eastAsia="宋体" w:cs="宋体"/>
          <w:b/>
          <w:bCs/>
          <w:color w:val="000000"/>
          <w:sz w:val="36"/>
          <w:szCs w:val="36"/>
          <w:highlight w:val="none"/>
          <w:u w:val="single"/>
        </w:rPr>
        <w:t xml:space="preserve">           </w:t>
      </w:r>
      <w:r/>
    </w:p>
    <w:p>
      <w:pPr>
        <w:pStyle w:val="765"/>
        <w:jc w:val="both"/>
        <w:spacing w:beforeAutospacing="0" w:afterAutospacing="0"/>
        <w:widowControl/>
        <w:rPr>
          <w:highlight w:val="none"/>
        </w:rPr>
      </w:pPr>
      <w:r>
        <w:rPr>
          <w:rFonts w:ascii="宋体" w:hAnsi="宋体" w:eastAsia="宋体" w:cs="宋体"/>
          <w:b/>
          <w:bCs/>
          <w:color w:val="000000"/>
          <w:sz w:val="36"/>
          <w:szCs w:val="36"/>
          <w:highlight w:val="none"/>
        </w:rPr>
        <w:t xml:space="preserve">日  </w:t>
      </w:r>
      <w:r>
        <w:rPr>
          <w:rFonts w:hint="eastAsia" w:ascii="宋体" w:hAnsi="宋体" w:eastAsia="宋体" w:cs="宋体"/>
          <w:b/>
          <w:bCs/>
          <w:color w:val="000000"/>
          <w:sz w:val="36"/>
          <w:szCs w:val="36"/>
          <w:highlight w:val="none"/>
        </w:rPr>
        <w:t xml:space="preserve"> </w:t>
      </w:r>
      <w:r>
        <w:rPr>
          <w:rFonts w:ascii="宋体" w:hAnsi="宋体" w:eastAsia="宋体" w:cs="宋体"/>
          <w:b/>
          <w:bCs/>
          <w:color w:val="000000"/>
          <w:sz w:val="36"/>
          <w:szCs w:val="36"/>
          <w:highlight w:val="none"/>
        </w:rPr>
        <w:t xml:space="preserve"> 期：</w:t>
      </w:r>
      <w:r>
        <w:rPr>
          <w:rFonts w:ascii="宋体" w:hAnsi="宋体" w:eastAsia="宋体" w:cs="宋体"/>
          <w:b/>
          <w:bCs/>
          <w:color w:val="000000"/>
          <w:sz w:val="36"/>
          <w:szCs w:val="36"/>
          <w:highlight w:val="none"/>
          <w:u w:val="single"/>
        </w:rPr>
        <w:t xml:space="preserve">               </w:t>
      </w:r>
      <w:r/>
    </w:p>
    <w:p>
      <w:pPr>
        <w:rPr>
          <w:rFonts w:ascii="仿宋" w:hAnsi="仿宋" w:eastAsia="仿宋" w:cs="仿宋"/>
          <w:highlight w:val="none"/>
        </w:rPr>
      </w:pPr>
      <w:r>
        <w:rPr>
          <w:rFonts w:ascii="仿宋" w:hAnsi="仿宋" w:eastAsia="仿宋" w:cs="仿宋"/>
          <w:highlight w:val="none"/>
        </w:rPr>
      </w:r>
      <w:r/>
    </w:p>
    <w:p>
      <w:pPr>
        <w:pStyle w:val="1026"/>
        <w:ind w:firstLine="482"/>
        <w:rPr>
          <w:rFonts w:ascii="仿宋" w:hAnsi="仿宋" w:eastAsia="仿宋" w:cs="仿宋"/>
          <w:b/>
          <w:bCs/>
          <w:sz w:val="24"/>
          <w:szCs w:val="28"/>
          <w:highlight w:val="none"/>
        </w:rPr>
      </w:pPr>
      <w:r>
        <w:rPr>
          <w:rFonts w:hint="eastAsia" w:ascii="仿宋" w:hAnsi="仿宋" w:eastAsia="仿宋" w:cs="仿宋"/>
          <w:highlight w:val="none"/>
        </w:rPr>
        <w:br w:type="page" w:clear="all"/>
      </w:r>
      <w:r/>
    </w:p>
    <w:p>
      <w:pPr>
        <w:pStyle w:val="1038"/>
        <w:rPr>
          <w:rFonts w:ascii="仿宋" w:hAnsi="仿宋" w:eastAsia="仿宋" w:cs="仿宋"/>
          <w:b/>
          <w:sz w:val="32"/>
          <w:szCs w:val="24"/>
          <w:highlight w:val="none"/>
        </w:rPr>
        <w:outlineLvl w:val="2"/>
      </w:pPr>
      <w:r/>
      <w:bookmarkStart w:id="75" w:name="_Toc21718"/>
      <w:r>
        <w:rPr>
          <w:rFonts w:hint="eastAsia" w:ascii="仿宋" w:hAnsi="仿宋" w:eastAsia="仿宋" w:cs="仿宋"/>
          <w:b/>
          <w:sz w:val="32"/>
          <w:szCs w:val="24"/>
          <w:highlight w:val="none"/>
        </w:rPr>
        <w:t xml:space="preserve">开标一览表</w:t>
      </w:r>
      <w:r/>
    </w:p>
    <w:p>
      <w:pPr>
        <w:jc w:val="center"/>
        <w:spacing w:line="520" w:lineRule="exact"/>
        <w:widowControl/>
        <w:rPr>
          <w:rFonts w:ascii="仿宋" w:hAnsi="仿宋" w:eastAsia="仿宋" w:cs="仿宋"/>
          <w:highlight w:val="none"/>
        </w:rPr>
      </w:pPr>
      <w:r>
        <w:rPr>
          <w:rFonts w:hint="eastAsia" w:ascii="仿宋" w:hAnsi="仿宋" w:eastAsia="仿宋" w:cs="仿宋"/>
          <w:b/>
          <w:sz w:val="32"/>
          <w:highlight w:val="none"/>
        </w:rPr>
        <w:t xml:space="preserve">开标一览表（总价）</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投标人全称（CA公章）：</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项目名称：</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项目编号： </w:t>
      </w:r>
      <w:r/>
    </w:p>
    <w:p>
      <w:pPr>
        <w:jc w:val="left"/>
        <w:spacing w:beforeAutospacing="1" w:afterAutospacing="1"/>
        <w:widowControl/>
        <w:rPr>
          <w:rFonts w:ascii="仿宋" w:hAnsi="仿宋" w:eastAsia="仿宋" w:cs="仿宋"/>
          <w:highlight w:val="none"/>
        </w:rPr>
      </w:pPr>
      <w:r>
        <w:rPr>
          <w:rFonts w:hint="eastAsia" w:ascii="仿宋" w:hAnsi="仿宋" w:eastAsia="仿宋" w:cs="仿宋"/>
          <w:highlight w:val="none"/>
        </w:rPr>
        <w:t xml:space="preserve">分包号：</w:t>
      </w:r>
      <w:r/>
    </w:p>
    <w:tbl>
      <w:tblPr>
        <w:tblStyle w:val="74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100" w:type="dxa"/>
          <w:right w:w="108" w:type="dxa"/>
          <w:bottom w:w="100" w:type="dxa"/>
        </w:tblCellMar>
        <w:tblLook w:val="04A0" w:firstRow="1" w:lastRow="0" w:firstColumn="1" w:lastColumn="0" w:noHBand="0" w:noVBand="1"/>
      </w:tblPr>
      <w:tblGrid>
        <w:gridCol w:w="3473"/>
        <w:gridCol w:w="5587"/>
      </w:tblGrid>
      <w:tr>
        <w:trPr>
          <w:tblHeader/>
        </w:trPr>
        <w:tc>
          <w:tcPr>
            <w:tcMar>
              <w:top w:w="100" w:type="dxa"/>
              <w:bottom w:w="100" w:type="dxa"/>
            </w:tcMar>
            <w:tcW w:w="3473" w:type="dxa"/>
            <w:vAlign w:val="center"/>
            <w:textDirection w:val="lrTb"/>
            <w:noWrap w:val="false"/>
          </w:tcPr>
          <w:p>
            <w:pPr>
              <w:pStyle w:val="1045"/>
              <w:jc w:val="center"/>
              <w:spacing w:line="440" w:lineRule="exact"/>
              <w:rPr>
                <w:rFonts w:ascii="仿宋" w:hAnsi="仿宋" w:eastAsia="仿宋" w:cs="仿宋"/>
                <w:b/>
                <w:highlight w:val="none"/>
              </w:rPr>
            </w:pPr>
            <w:r>
              <w:rPr>
                <w:rFonts w:hint="eastAsia" w:ascii="仿宋" w:hAnsi="仿宋" w:eastAsia="仿宋" w:cs="仿宋"/>
                <w:b/>
                <w:highlight w:val="none"/>
              </w:rPr>
              <w:t xml:space="preserve">投标服务名称</w:t>
            </w:r>
            <w:r/>
          </w:p>
        </w:tc>
        <w:tc>
          <w:tcPr>
            <w:tcMar>
              <w:top w:w="100" w:type="dxa"/>
              <w:bottom w:w="100" w:type="dxa"/>
            </w:tcMar>
            <w:tcW w:w="5587" w:type="dxa"/>
            <w:vAlign w:val="center"/>
            <w:textDirection w:val="lrTb"/>
            <w:noWrap w:val="false"/>
          </w:tcPr>
          <w:p>
            <w:pPr>
              <w:pStyle w:val="1045"/>
              <w:jc w:val="center"/>
              <w:spacing w:line="440" w:lineRule="exact"/>
              <w:rPr>
                <w:rFonts w:ascii="仿宋" w:hAnsi="仿宋" w:eastAsia="仿宋" w:cs="仿宋"/>
                <w:b/>
                <w:highlight w:val="none"/>
              </w:rPr>
            </w:pPr>
            <w:r>
              <w:rPr>
                <w:rFonts w:hint="eastAsia" w:ascii="仿宋" w:hAnsi="仿宋" w:eastAsia="仿宋" w:cs="仿宋"/>
                <w:b/>
                <w:highlight w:val="none"/>
              </w:rPr>
              <w:t xml:space="preserve">总价（小写）</w:t>
            </w:r>
            <w:r/>
          </w:p>
        </w:tc>
      </w:tr>
      <w:tr>
        <w:trPr>
          <w:trHeight w:val="1264"/>
          <w:tblHeader/>
        </w:trPr>
        <w:tc>
          <w:tcPr>
            <w:tcMar>
              <w:top w:w="100" w:type="dxa"/>
              <w:bottom w:w="100" w:type="dxa"/>
            </w:tcMar>
            <w:tcW w:w="3473" w:type="dxa"/>
            <w:vAlign w:val="center"/>
            <w:textDirection w:val="lrTb"/>
            <w:noWrap w:val="false"/>
          </w:tcPr>
          <w:p>
            <w:pPr>
              <w:pStyle w:val="1045"/>
              <w:spacing w:line="440" w:lineRule="exact"/>
              <w:rPr>
                <w:rFonts w:ascii="仿宋" w:hAnsi="仿宋" w:eastAsia="仿宋" w:cs="仿宋"/>
                <w:bCs/>
                <w:highlight w:val="none"/>
              </w:rPr>
            </w:pPr>
            <w:r>
              <w:rPr>
                <w:rFonts w:hint="eastAsia" w:ascii="仿宋" w:hAnsi="仿宋" w:eastAsia="仿宋" w:cs="仿宋"/>
                <w:bCs/>
                <w:highlight w:val="none"/>
              </w:rPr>
              <w:t xml:space="preserve">（投标服务名称）</w:t>
            </w:r>
            <w:r/>
          </w:p>
        </w:tc>
        <w:tc>
          <w:tcPr>
            <w:tcMar>
              <w:top w:w="100" w:type="dxa"/>
              <w:bottom w:w="100" w:type="dxa"/>
            </w:tcMar>
            <w:tcW w:w="5587" w:type="dxa"/>
            <w:vAlign w:val="center"/>
            <w:textDirection w:val="lrTb"/>
            <w:noWrap w:val="false"/>
          </w:tcPr>
          <w:p>
            <w:pPr>
              <w:pStyle w:val="1045"/>
              <w:spacing w:line="440" w:lineRule="exact"/>
              <w:rPr>
                <w:rFonts w:ascii="仿宋" w:hAnsi="仿宋" w:eastAsia="仿宋" w:cs="仿宋"/>
                <w:bCs/>
                <w:highlight w:val="none"/>
              </w:rPr>
            </w:pPr>
            <w:r>
              <w:rPr>
                <w:rFonts w:hint="eastAsia" w:ascii="仿宋" w:hAnsi="仿宋" w:eastAsia="仿宋" w:cs="仿宋"/>
                <w:bCs/>
                <w:highlight w:val="none"/>
                <w:u w:val="single"/>
              </w:rPr>
              <w:t xml:space="preserve">             </w:t>
            </w:r>
            <w:r>
              <w:rPr>
                <w:rFonts w:hint="eastAsia" w:ascii="仿宋" w:hAnsi="仿宋" w:eastAsia="仿宋" w:cs="仿宋"/>
                <w:bCs/>
                <w:highlight w:val="none"/>
              </w:rPr>
              <w:t xml:space="preserve">元</w:t>
            </w:r>
            <w:r/>
          </w:p>
        </w:tc>
      </w:tr>
      <w:tr>
        <w:trPr>
          <w:trHeight w:val="1264"/>
          <w:tblHeader/>
        </w:trPr>
        <w:tc>
          <w:tcPr>
            <w:gridSpan w:val="2"/>
            <w:tcMar>
              <w:top w:w="100" w:type="dxa"/>
              <w:bottom w:w="100" w:type="dxa"/>
            </w:tcMar>
            <w:tcW w:w="9060" w:type="dxa"/>
            <w:vAlign w:val="center"/>
            <w:textDirection w:val="lrTb"/>
            <w:noWrap w:val="false"/>
          </w:tcPr>
          <w:p>
            <w:pPr>
              <w:pStyle w:val="1045"/>
              <w:spacing w:line="440" w:lineRule="exact"/>
              <w:rPr>
                <w:rFonts w:hint="eastAsia" w:ascii="仿宋" w:hAnsi="仿宋" w:eastAsia="仿宋" w:cs="仿宋"/>
                <w:bCs/>
                <w:color w:val="ff0000"/>
                <w:highlight w:val="none"/>
                <w:u w:val="none"/>
              </w:rPr>
            </w:pPr>
            <w:r>
              <w:rPr>
                <w:rFonts w:hint="eastAsia" w:ascii="仿宋" w:hAnsi="仿宋" w:eastAsia="仿宋" w:cs="仿宋"/>
                <w:bCs/>
                <w:color w:val="ff0000"/>
                <w:highlight w:val="none"/>
                <w:u w:val="none"/>
              </w:rPr>
              <w:t xml:space="preserve">注：</w:t>
            </w:r>
            <w:r>
              <w:rPr>
                <w:rFonts w:hint="eastAsia" w:ascii="仿宋" w:hAnsi="仿宋" w:eastAsia="仿宋" w:cs="仿宋"/>
                <w:bCs/>
                <w:color w:val="ff0000"/>
                <w:highlight w:val="none"/>
                <w:u w:val="none"/>
                <w:lang w:val="en-US" w:eastAsia="zh-CN"/>
              </w:rPr>
              <w:t xml:space="preserve">1.</w:t>
            </w:r>
            <w:r>
              <w:rPr>
                <w:rFonts w:hint="eastAsia" w:ascii="仿宋" w:hAnsi="仿宋" w:eastAsia="仿宋" w:cs="仿宋"/>
                <w:bCs/>
                <w:color w:val="ff0000"/>
                <w:highlight w:val="none"/>
                <w:u w:val="none"/>
              </w:rPr>
              <w:t xml:space="preserve">本开标一览表的格式以苏采云系统中为准。</w:t>
            </w:r>
            <w:r/>
          </w:p>
          <w:p>
            <w:pPr>
              <w:pStyle w:val="1045"/>
              <w:ind w:firstLine="562"/>
              <w:spacing w:line="440" w:lineRule="exact"/>
              <w:rPr>
                <w:rFonts w:hint="default" w:ascii="仿宋" w:hAnsi="仿宋" w:eastAsia="仿宋" w:cs="仿宋"/>
                <w:bCs/>
                <w:highlight w:val="none"/>
                <w:u w:val="single"/>
                <w:lang w:val="en-US" w:eastAsia="zh-CN"/>
              </w:rPr>
            </w:pPr>
            <w:r>
              <w:rPr>
                <w:rFonts w:hint="eastAsia" w:ascii="仿宋" w:hAnsi="仿宋" w:eastAsia="仿宋" w:cs="仿宋"/>
                <w:b/>
                <w:bCs w:val="0"/>
                <w:color w:val="ff0000"/>
                <w:sz w:val="28"/>
                <w:szCs w:val="28"/>
                <w:highlight w:val="none"/>
                <w:u w:val="none"/>
                <w:lang w:val="en-US" w:eastAsia="zh-CN"/>
              </w:rPr>
              <w:t xml:space="preserve">2.以上价格指三年服务总价。</w:t>
            </w:r>
            <w:r/>
          </w:p>
        </w:tc>
      </w:tr>
    </w:tbl>
    <w:p>
      <w:pPr>
        <w:rPr>
          <w:rFonts w:ascii="仿宋" w:hAnsi="仿宋" w:eastAsia="仿宋" w:cs="仿宋"/>
          <w:sz w:val="21"/>
          <w:szCs w:val="22"/>
          <w:highlight w:val="none"/>
        </w:rPr>
      </w:pPr>
      <w:r>
        <w:rPr>
          <w:rFonts w:ascii="仿宋" w:hAnsi="仿宋" w:eastAsia="仿宋" w:cs="仿宋"/>
          <w:sz w:val="21"/>
          <w:szCs w:val="22"/>
          <w:highlight w:val="none"/>
        </w:rPr>
      </w:r>
      <w:r/>
    </w:p>
    <w:p>
      <w:pPr>
        <w:pStyle w:val="1045"/>
        <w:ind w:firstLine="964"/>
        <w:spacing w:line="520" w:lineRule="exact"/>
        <w:rPr>
          <w:rFonts w:ascii="仿宋" w:hAnsi="仿宋" w:eastAsia="仿宋" w:cs="仿宋"/>
          <w:b/>
          <w:szCs w:val="20"/>
          <w:highlight w:val="none"/>
        </w:rPr>
      </w:pPr>
      <w:r>
        <w:rPr>
          <w:rFonts w:ascii="仿宋" w:hAnsi="仿宋" w:eastAsia="仿宋" w:cs="仿宋"/>
          <w:b/>
          <w:szCs w:val="20"/>
          <w:highlight w:val="none"/>
        </w:rPr>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t xml:space="preserve">年    月    日</w:t>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r/>
    </w:p>
    <w:p>
      <w:pPr>
        <w:pStyle w:val="1038"/>
        <w:jc w:val="left"/>
        <w:spacing w:line="580" w:lineRule="exact"/>
        <w:tabs>
          <w:tab w:val="left" w:pos="1498" w:leader="none"/>
        </w:tabs>
        <w:rPr>
          <w:rFonts w:hint="eastAsia" w:ascii="仿宋" w:hAnsi="仿宋" w:eastAsia="仿宋" w:cs="仿宋"/>
          <w:b/>
          <w:sz w:val="24"/>
          <w:szCs w:val="20"/>
          <w:highlight w:val="none"/>
        </w:rPr>
      </w:pPr>
      <w:r>
        <w:rPr>
          <w:rFonts w:hint="eastAsia" w:ascii="仿宋" w:hAnsi="仿宋" w:eastAsia="仿宋" w:cs="仿宋"/>
          <w:b/>
          <w:sz w:val="24"/>
          <w:szCs w:val="20"/>
          <w:highlight w:val="none"/>
        </w:rPr>
      </w:r>
      <w:bookmarkEnd w:id="75"/>
      <w:r/>
      <w:r/>
    </w:p>
    <w:p>
      <w:pPr>
        <w:rPr>
          <w:rFonts w:hint="eastAsia" w:ascii="仿宋" w:hAnsi="仿宋" w:eastAsia="仿宋" w:cs="仿宋"/>
          <w:b/>
          <w:sz w:val="32"/>
          <w:highlight w:val="none"/>
        </w:rPr>
      </w:pPr>
      <w:r>
        <w:rPr>
          <w:rFonts w:hint="eastAsia" w:ascii="仿宋" w:hAnsi="仿宋" w:eastAsia="仿宋" w:cs="仿宋"/>
          <w:b/>
          <w:sz w:val="32"/>
          <w:highlight w:val="none"/>
        </w:rPr>
        <w:br w:type="page" w:clear="all"/>
      </w:r>
      <w:r/>
    </w:p>
    <w:p>
      <w:pPr>
        <w:pStyle w:val="1045"/>
        <w:rPr>
          <w:rFonts w:ascii="仿宋" w:hAnsi="仿宋" w:eastAsia="仿宋" w:cs="仿宋"/>
          <w:b/>
          <w:sz w:val="32"/>
          <w:highlight w:val="none"/>
        </w:rPr>
        <w:outlineLvl w:val="2"/>
      </w:pPr>
      <w:r>
        <w:rPr>
          <w:rFonts w:hint="eastAsia" w:ascii="仿宋" w:hAnsi="仿宋" w:eastAsia="仿宋" w:cs="仿宋"/>
          <w:b/>
          <w:sz w:val="32"/>
          <w:highlight w:val="none"/>
        </w:rPr>
        <w:t xml:space="preserve">明细报价表</w:t>
      </w:r>
      <w:r/>
    </w:p>
    <w:p>
      <w:pPr>
        <w:jc w:val="center"/>
        <w:rPr>
          <w:rFonts w:ascii="仿宋" w:hAnsi="仿宋" w:eastAsia="仿宋" w:cs="仿宋"/>
          <w:bCs/>
          <w:sz w:val="36"/>
          <w:szCs w:val="36"/>
          <w:highlight w:val="none"/>
        </w:rPr>
      </w:pPr>
      <w:r>
        <w:rPr>
          <w:rFonts w:hint="eastAsia" w:ascii="仿宋" w:hAnsi="仿宋" w:eastAsia="仿宋" w:cs="仿宋"/>
          <w:bCs/>
          <w:sz w:val="36"/>
          <w:szCs w:val="36"/>
          <w:highlight w:val="none"/>
        </w:rPr>
        <w:t xml:space="preserve">明细报价表</w:t>
      </w:r>
      <w:r/>
    </w:p>
    <w:tbl>
      <w:tblPr>
        <w:tblStyle w:val="741"/>
        <w:tblW w:w="91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9"/>
        <w:gridCol w:w="1683"/>
        <w:gridCol w:w="2266"/>
        <w:gridCol w:w="1134"/>
        <w:gridCol w:w="992"/>
        <w:gridCol w:w="1541"/>
        <w:gridCol w:w="991"/>
      </w:tblGrid>
      <w:tr>
        <w:trPr>
          <w:cantSplit/>
          <w:jc w:val="center"/>
          <w:trHeight w:val="1090"/>
        </w:trPr>
        <w:tc>
          <w:tcPr>
            <w:tcW w:w="58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序号</w:t>
            </w:r>
            <w:r/>
          </w:p>
        </w:tc>
        <w:tc>
          <w:tcPr>
            <w:gridSpan w:val="2"/>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费用简述</w:t>
            </w:r>
            <w:r/>
          </w:p>
        </w:tc>
        <w:tc>
          <w:tcPr>
            <w:tcW w:w="1134"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单价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2"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数量</w:t>
            </w:r>
            <w:r/>
          </w:p>
        </w:tc>
        <w:tc>
          <w:tcPr>
            <w:tcW w:w="154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合价</w:t>
            </w:r>
            <w:r/>
          </w:p>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（元）</w:t>
            </w:r>
            <w:r/>
          </w:p>
        </w:tc>
        <w:tc>
          <w:tcPr>
            <w:tcW w:w="991"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备注</w:t>
            </w:r>
            <w:r/>
          </w:p>
        </w:tc>
      </w:tr>
      <w:tr>
        <w:trPr>
          <w:cantSplit/>
          <w:jc w:val="center"/>
          <w:trHeight w:val="482"/>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1</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default" w:ascii="仿宋" w:hAnsi="仿宋" w:eastAsia="仿宋" w:cs="仿宋"/>
                <w:color w:val="auto"/>
                <w:sz w:val="21"/>
                <w:szCs w:val="21"/>
                <w:highlight w:val="none"/>
                <w:lang w:val="en-US" w:eastAsia="zh-CN" w:bidi="ar"/>
              </w:rPr>
              <w:suppressLineNumbers w:val="0"/>
            </w:pPr>
            <w:r>
              <w:rPr>
                <w:rFonts w:hint="default"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376"/>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2</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20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3</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tcW w:w="154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4</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70"/>
        </w:trPr>
        <w:tc>
          <w:tcPr>
            <w:tcW w:w="589"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t xml:space="preserve">5</w:t>
            </w:r>
            <w:r/>
          </w:p>
        </w:tc>
        <w:tc>
          <w:tcPr>
            <w:gridSpan w:val="2"/>
            <w:shd w:val="clear" w:color="auto" w:fill="auto"/>
            <w:tcW w:w="3949" w:type="dxa"/>
            <w:vAlign w:val="center"/>
            <w:textDirection w:val="lrTb"/>
            <w:noWrap w:val="false"/>
          </w:tcPr>
          <w:p>
            <w:pPr>
              <w:jc w:val="center"/>
              <w:spacing w:line="360" w:lineRule="exact"/>
              <w:widowControl/>
              <w:rPr>
                <w:rFonts w:hint="eastAsia"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r>
            <w:r/>
          </w:p>
        </w:tc>
        <w:tc>
          <w:tcPr>
            <w:tcW w:w="1134"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c>
          <w:tcPr>
            <w:shd w:val="clear" w:color="auto" w:fill="auto"/>
            <w:tcW w:w="992" w:type="dxa"/>
            <w:vAlign w:val="center"/>
            <w:textDirection w:val="lrTb"/>
            <w:noWrap w:val="false"/>
          </w:tcPr>
          <w:p>
            <w:pPr>
              <w:ind w:left="0" w:right="0"/>
              <w:jc w:val="center"/>
              <w:keepLines w:val="0"/>
              <w:keepNext w:val="0"/>
              <w:spacing w:before="0" w:beforeAutospacing="1" w:after="0" w:afterAutospacing="1"/>
              <w:widowControl/>
              <w:rPr>
                <w:rFonts w:hint="eastAsia" w:ascii="仿宋" w:hAnsi="仿宋" w:eastAsia="仿宋" w:cs="仿宋"/>
                <w:color w:val="auto"/>
                <w:sz w:val="21"/>
                <w:szCs w:val="21"/>
                <w:highlight w:val="none"/>
                <w:lang w:val="en-US" w:eastAsia="zh-CN" w:bidi="ar"/>
              </w:rPr>
              <w:suppressLineNumbers w:val="0"/>
            </w:pPr>
            <w:r>
              <w:rPr>
                <w:rFonts w:hint="eastAsia" w:ascii="仿宋" w:hAnsi="仿宋" w:eastAsia="仿宋" w:cs="仿宋"/>
                <w:color w:val="auto"/>
                <w:sz w:val="21"/>
                <w:szCs w:val="21"/>
                <w:highlight w:val="none"/>
                <w:lang w:val="en-US" w:eastAsia="zh-CN" w:bidi="ar"/>
              </w:rPr>
            </w:r>
            <w:r/>
          </w:p>
        </w:tc>
        <w:tc>
          <w:tcPr>
            <w:shd w:val="clear" w:color="auto" w:fill="auto"/>
            <w:tcW w:w="1541" w:type="dxa"/>
            <w:vAlign w:val="center"/>
            <w:textDirection w:val="lrTb"/>
            <w:noWrap w:val="false"/>
          </w:tcPr>
          <w:p>
            <w:pPr>
              <w:jc w:val="center"/>
              <w:keepLines w:val="0"/>
              <w:keepNext w:val="0"/>
              <w:widowControl/>
              <w:rPr>
                <w:rFonts w:hint="eastAsia" w:ascii="宋体" w:hAnsi="宋体" w:eastAsia="宋体" w:cs="宋体"/>
                <w:i w:val="0"/>
                <w:iCs w:val="0"/>
                <w:color w:val="auto"/>
                <w:sz w:val="24"/>
                <w:szCs w:val="24"/>
                <w:highlight w:val="none"/>
                <w:u w:val="none"/>
                <w:lang w:val="en-US" w:eastAsia="zh-CN" w:bidi="ar-SA"/>
              </w:rPr>
              <w:suppressLineNumbers w:val="0"/>
            </w:pPr>
            <w:r>
              <w:rPr>
                <w:rFonts w:hint="eastAsia" w:ascii="宋体" w:hAnsi="宋体" w:eastAsia="宋体" w:cs="宋体"/>
                <w:i w:val="0"/>
                <w:iCs w:val="0"/>
                <w:color w:val="auto"/>
                <w:sz w:val="24"/>
                <w:szCs w:val="24"/>
                <w:highlight w:val="none"/>
                <w:u w:val="none"/>
                <w:lang w:val="en-US" w:eastAsia="zh-CN" w:bidi="ar-SA"/>
              </w:rPr>
            </w:r>
            <w:r/>
          </w:p>
        </w:tc>
        <w:tc>
          <w:tcPr>
            <w:tcW w:w="991" w:type="dxa"/>
            <w:vAlign w:val="center"/>
            <w:textDirection w:val="lrTb"/>
            <w:noWrap w:val="false"/>
          </w:tcPr>
          <w:p>
            <w:pPr>
              <w:jc w:val="center"/>
              <w:spacing w:line="560" w:lineRule="exact"/>
              <w:widowControl w:val="off"/>
              <w:rPr>
                <w:rFonts w:hint="eastAsia" w:ascii="仿宋" w:hAnsi="仿宋" w:eastAsia="仿宋" w:cs="仿宋"/>
                <w:color w:val="auto"/>
                <w:sz w:val="21"/>
                <w:szCs w:val="21"/>
                <w:highlight w:val="none"/>
                <w:lang w:val="en-US" w:eastAsia="zh-CN" w:bidi="ar-SA"/>
              </w:rPr>
            </w:pPr>
            <w:r>
              <w:rPr>
                <w:rFonts w:hint="eastAsia" w:ascii="仿宋" w:hAnsi="仿宋" w:eastAsia="仿宋" w:cs="仿宋"/>
                <w:color w:val="auto"/>
                <w:sz w:val="21"/>
                <w:szCs w:val="21"/>
                <w:highlight w:val="none"/>
                <w:lang w:val="en-US" w:eastAsia="zh-CN" w:bidi="ar-SA"/>
              </w:rPr>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报价合计</w:t>
            </w:r>
            <w:r/>
          </w:p>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（一年）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2"/>
            <w:tcW w:w="2272" w:type="dxa"/>
            <w:vAlign w:val="center"/>
            <w:textDirection w:val="lrTb"/>
            <w:noWrap w:val="false"/>
          </w:tcPr>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报价总计</w:t>
            </w:r>
            <w:r/>
          </w:p>
          <w:p>
            <w:pPr>
              <w:jc w:val="center"/>
              <w:spacing w:line="500" w:lineRule="exact"/>
              <w:widowControl w:val="off"/>
              <w:rPr>
                <w:rFonts w:hint="eastAsia" w:ascii="仿宋" w:hAnsi="仿宋" w:eastAsia="仿宋" w:cs="仿宋"/>
                <w:b/>
                <w:bCs/>
                <w:color w:val="auto"/>
                <w:sz w:val="28"/>
                <w:szCs w:val="28"/>
                <w:highlight w:val="none"/>
                <w:lang w:val="en-US" w:eastAsia="zh-CN" w:bidi="ar-SA"/>
              </w:rPr>
            </w:pPr>
            <w:r>
              <w:rPr>
                <w:rFonts w:hint="eastAsia" w:ascii="仿宋" w:hAnsi="仿宋" w:eastAsia="仿宋" w:cs="仿宋"/>
                <w:b/>
                <w:bCs/>
                <w:color w:val="auto"/>
                <w:sz w:val="28"/>
                <w:szCs w:val="28"/>
                <w:highlight w:val="none"/>
                <w:lang w:val="en-US" w:eastAsia="zh-CN" w:bidi="ar-SA"/>
              </w:rPr>
              <w:t xml:space="preserve">（三年）</w:t>
            </w:r>
            <w:r/>
          </w:p>
        </w:tc>
        <w:tc>
          <w:tcPr>
            <w:gridSpan w:val="5"/>
            <w:tcW w:w="6924" w:type="dxa"/>
            <w:vAlign w:val="center"/>
            <w:textDirection w:val="lrTb"/>
            <w:noWrap w:val="false"/>
          </w:tcPr>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w:t>
            </w:r>
            <w:r>
              <w:rPr>
                <w:rFonts w:hint="eastAsia" w:ascii="仿宋" w:hAnsi="仿宋" w:eastAsia="仿宋" w:cs="仿宋"/>
                <w:color w:val="auto"/>
                <w:sz w:val="24"/>
                <w:szCs w:val="24"/>
                <w:highlight w:val="none"/>
                <w:lang w:val="en-US" w:eastAsia="zh-CN" w:bidi="ar-SA"/>
              </w:rPr>
              <w:t xml:space="preserve">  </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color w:val="auto"/>
                <w:sz w:val="24"/>
                <w:szCs w:val="24"/>
                <w:highlight w:val="none"/>
                <w:lang w:val="en-US" w:eastAsia="zh-CN" w:bidi="ar-SA"/>
              </w:rPr>
              <w:t xml:space="preserve">                 </w:t>
            </w:r>
            <w:r/>
          </w:p>
          <w:p>
            <w:pPr>
              <w:jc w:val="both"/>
              <w:spacing w:line="500" w:lineRule="exact"/>
              <w:widowControl w:val="off"/>
              <w:rPr>
                <w:rFonts w:hint="eastAsia" w:ascii="仿宋" w:hAnsi="仿宋" w:eastAsia="仿宋" w:cs="仿宋"/>
                <w:b/>
                <w:bCs/>
                <w:color w:val="auto"/>
                <w:sz w:val="24"/>
                <w:szCs w:val="22"/>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人民币（大写）：</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 万</w:t>
            </w:r>
            <w:r>
              <w:rPr>
                <w:rFonts w:hint="eastAsia" w:ascii="仿宋" w:hAnsi="仿宋" w:eastAsia="仿宋" w:cs="仿宋"/>
                <w:bCs/>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仟</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佰</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拾</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元</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角</w:t>
            </w:r>
            <w:r>
              <w:rPr>
                <w:rFonts w:hint="eastAsia" w:ascii="仿宋" w:hAnsi="仿宋" w:eastAsia="仿宋" w:cs="仿宋"/>
                <w:color w:val="auto"/>
                <w:sz w:val="24"/>
                <w:szCs w:val="24"/>
                <w:highlight w:val="none"/>
                <w:u w:val="single"/>
                <w:lang w:val="en-US" w:eastAsia="zh-CN" w:bidi="ar-SA"/>
              </w:rPr>
              <w:t xml:space="preserve">      </w:t>
            </w:r>
            <w:r>
              <w:rPr>
                <w:rFonts w:hint="eastAsia" w:ascii="仿宋" w:hAnsi="仿宋" w:eastAsia="仿宋" w:cs="仿宋"/>
                <w:bCs/>
                <w:color w:val="auto"/>
                <w:sz w:val="24"/>
                <w:szCs w:val="24"/>
                <w:highlight w:val="none"/>
                <w:lang w:val="en-US" w:eastAsia="zh-CN" w:bidi="ar-SA"/>
              </w:rPr>
              <w:t xml:space="preserve">分</w:t>
            </w:r>
            <w:r/>
          </w:p>
        </w:tc>
      </w:tr>
      <w:tr>
        <w:trPr>
          <w:cantSplit/>
          <w:jc w:val="center"/>
          <w:trHeight w:val="1406"/>
        </w:trPr>
        <w:tc>
          <w:tcPr>
            <w:gridSpan w:val="7"/>
            <w:tcW w:w="9196" w:type="dxa"/>
            <w:vAlign w:val="center"/>
            <w:textDirection w:val="lrTb"/>
            <w:noWrap w:val="false"/>
          </w:tcPr>
          <w:p>
            <w:pPr>
              <w:jc w:val="left"/>
              <w:spacing w:line="500" w:lineRule="exact"/>
              <w:widowControl w:val="off"/>
              <w:rPr>
                <w:rFonts w:hint="default"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享受本国产品价格评审优惠时填写：</w:t>
            </w:r>
            <w:r/>
          </w:p>
          <w:p>
            <w:pPr>
              <w:jc w:val="both"/>
              <w:spacing w:line="500" w:lineRule="exact"/>
              <w:widowControl w:val="off"/>
              <w:rPr>
                <w:rFonts w:hint="eastAsia" w:ascii="仿宋" w:hAnsi="仿宋" w:eastAsia="仿宋" w:cs="仿宋"/>
                <w:b/>
                <w:bCs/>
                <w:color w:val="auto"/>
                <w:sz w:val="24"/>
                <w:szCs w:val="24"/>
                <w:highlight w:val="none"/>
                <w:lang w:val="en-US" w:eastAsia="zh-CN" w:bidi="ar-SA"/>
              </w:rPr>
            </w:pPr>
            <w:r>
              <w:rPr>
                <w:rFonts w:hint="eastAsia" w:ascii="仿宋" w:hAnsi="仿宋" w:eastAsia="仿宋" w:cs="仿宋"/>
                <w:b/>
                <w:bCs/>
                <w:color w:val="auto"/>
                <w:sz w:val="24"/>
                <w:szCs w:val="24"/>
                <w:highlight w:val="none"/>
                <w:lang w:val="en-US" w:eastAsia="zh-CN" w:bidi="ar-SA"/>
              </w:rPr>
              <w:t xml:space="preserve">服务项目中如涉及货物，本采购包中提供的符合本国产品标准的产品成本之和占该采购包提供的全部产品成本之和的比例为</w:t>
            </w:r>
            <w:r>
              <w:rPr>
                <w:rFonts w:hint="eastAsia" w:ascii="仿宋" w:hAnsi="仿宋" w:eastAsia="仿宋" w:cs="仿宋"/>
                <w:b/>
                <w:bCs/>
                <w:color w:val="auto"/>
                <w:sz w:val="24"/>
                <w:szCs w:val="24"/>
                <w:highlight w:val="none"/>
                <w:u w:val="single"/>
                <w:lang w:val="en-US" w:eastAsia="zh-CN" w:bidi="ar-SA"/>
              </w:rPr>
              <w:t xml:space="preserve">      </w:t>
            </w:r>
            <w:r>
              <w:rPr>
                <w:rFonts w:hint="eastAsia" w:ascii="仿宋" w:hAnsi="仿宋" w:eastAsia="仿宋" w:cs="仿宋"/>
                <w:b/>
                <w:bCs/>
                <w:color w:val="auto"/>
                <w:sz w:val="24"/>
                <w:szCs w:val="24"/>
                <w:highlight w:val="none"/>
                <w:lang w:val="en-US" w:eastAsia="zh-CN" w:bidi="ar-SA"/>
              </w:rPr>
              <w:t xml:space="preserve">%。</w:t>
            </w:r>
            <w:r/>
          </w:p>
        </w:tc>
      </w:tr>
    </w:tbl>
    <w:p>
      <w:p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highlight w:val="none"/>
        </w:rPr>
        <w:t xml:space="preserve">注：</w:t>
      </w:r>
      <w:r>
        <w:rPr>
          <w:rFonts w:hint="eastAsia" w:ascii="仿宋" w:hAnsi="仿宋" w:eastAsia="仿宋" w:cs="仿宋"/>
          <w:szCs w:val="30"/>
          <w:highlight w:val="none"/>
          <w:lang w:eastAsia="zh-CN"/>
        </w:rPr>
        <w:t xml:space="preserve">投标人</w:t>
      </w:r>
      <w:r>
        <w:rPr>
          <w:rFonts w:hint="eastAsia" w:ascii="仿宋" w:hAnsi="仿宋" w:eastAsia="仿宋" w:cs="仿宋"/>
          <w:szCs w:val="30"/>
          <w:highlight w:val="none"/>
        </w:rPr>
        <w:t xml:space="preserve">应分项进行填报，表中表格行数可自行添加。报价应包含</w:t>
      </w:r>
      <w:r>
        <w:rPr>
          <w:rFonts w:hint="eastAsia" w:ascii="仿宋" w:hAnsi="仿宋" w:eastAsia="仿宋" w:cs="仿宋"/>
          <w:iCs/>
          <w:szCs w:val="28"/>
          <w:highlight w:val="none"/>
        </w:rPr>
        <w:t xml:space="preserve">项目实施过程中一切相关费用。</w:t>
      </w:r>
      <w:r>
        <w:rPr>
          <w:rFonts w:hint="eastAsia" w:ascii="仿宋" w:hAnsi="仿宋" w:eastAsia="仿宋" w:cs="仿宋"/>
          <w:b/>
          <w:szCs w:val="30"/>
          <w:highlight w:val="none"/>
        </w:rPr>
        <w:t xml:space="preserve">表中报价总计（三年）应与对应开标一览表中总价一致。</w:t>
      </w:r>
      <w:r/>
    </w:p>
    <w:p>
      <w:pPr>
        <w:numPr>
          <w:ilvl w:val="0"/>
          <w:numId w:val="6"/>
        </w:num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szCs w:val="30"/>
          <w:highlight w:val="none"/>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ind w:firstLine="480"/>
        <w:jc w:val="left"/>
        <w:spacing w:line="400" w:lineRule="exact"/>
        <w:widowControl/>
        <w:rPr>
          <w:rFonts w:hint="eastAsia" w:ascii="仿宋" w:hAnsi="仿宋" w:eastAsia="仿宋" w:cs="仿宋"/>
          <w:b/>
          <w:szCs w:val="30"/>
          <w:highlight w:val="none"/>
        </w:rPr>
      </w:pPr>
      <w:r>
        <w:rPr>
          <w:rFonts w:hint="eastAsia" w:ascii="仿宋" w:hAnsi="仿宋" w:eastAsia="仿宋" w:cs="仿宋"/>
          <w:b/>
          <w:szCs w:val="30"/>
          <w:highlight w:val="none"/>
        </w:rPr>
      </w:r>
      <w:r/>
    </w:p>
    <w:p>
      <w:pPr>
        <w:pStyle w:val="1034"/>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440" w:lineRule="exact"/>
        <w:rPr>
          <w:rFonts w:ascii="仿宋" w:hAnsi="仿宋" w:eastAsia="仿宋" w:cs="仿宋"/>
          <w:b/>
          <w:szCs w:val="20"/>
          <w:highlight w:val="none"/>
        </w:rPr>
      </w:pPr>
      <w:r>
        <w:rPr>
          <w:rFonts w:hint="eastAsia" w:ascii="仿宋" w:hAnsi="仿宋" w:eastAsia="仿宋" w:cs="仿宋"/>
          <w:b/>
          <w:szCs w:val="20"/>
          <w:highlight w:val="none"/>
        </w:rPr>
        <w:t xml:space="preserve">法定代表人（或授权代表）：</w:t>
      </w:r>
      <w:r>
        <w:rPr>
          <w:rFonts w:hint="eastAsia" w:ascii="仿宋" w:hAnsi="仿宋" w:eastAsia="仿宋" w:cs="仿宋"/>
          <w:szCs w:val="20"/>
          <w:highlight w:val="none"/>
          <w:u w:val="single"/>
        </w:rPr>
        <w:t xml:space="preserve">                 </w:t>
      </w:r>
      <w:r>
        <w:rPr>
          <w:rFonts w:hint="eastAsia" w:ascii="仿宋" w:hAnsi="仿宋" w:eastAsia="仿宋" w:cs="仿宋"/>
          <w:b/>
          <w:szCs w:val="20"/>
          <w:highlight w:val="none"/>
        </w:rPr>
        <w:t xml:space="preserve">（签字/签章）</w:t>
      </w:r>
      <w:r>
        <w:rPr>
          <w:rFonts w:hint="eastAsia" w:ascii="仿宋" w:hAnsi="仿宋" w:eastAsia="仿宋" w:cs="仿宋"/>
          <w:szCs w:val="20"/>
          <w:highlight w:val="none"/>
        </w:rPr>
        <w:t xml:space="preserve"> </w:t>
      </w:r>
      <w:r>
        <w:rPr>
          <w:rFonts w:hint="eastAsia" w:ascii="仿宋" w:hAnsi="仿宋" w:eastAsia="仿宋" w:cs="仿宋"/>
          <w:b/>
          <w:szCs w:val="20"/>
          <w:highlight w:val="none"/>
        </w:rPr>
        <w:t xml:space="preserve">  </w:t>
      </w:r>
      <w:r/>
    </w:p>
    <w:p>
      <w:pPr>
        <w:pStyle w:val="1042"/>
        <w:spacing w:line="44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35"/>
        <w:rPr>
          <w:rFonts w:ascii="仿宋" w:hAnsi="仿宋" w:eastAsia="仿宋" w:cs="仿宋"/>
          <w:highlight w:val="none"/>
        </w:rPr>
        <w:outlineLvl w:val="2"/>
      </w:pPr>
      <w:r>
        <w:rPr>
          <w:rFonts w:hint="eastAsia" w:ascii="仿宋" w:hAnsi="仿宋" w:eastAsia="仿宋" w:cs="仿宋"/>
          <w:highlight w:val="none"/>
          <w:lang w:eastAsia="zh-CN"/>
        </w:rPr>
        <w:t xml:space="preserve">投标人</w:t>
      </w:r>
      <w:r>
        <w:rPr>
          <w:rFonts w:hint="eastAsia" w:ascii="仿宋" w:hAnsi="仿宋" w:eastAsia="仿宋" w:cs="仿宋"/>
          <w:highlight w:val="none"/>
        </w:rPr>
        <w:t xml:space="preserve">基本信息</w:t>
      </w:r>
      <w:r/>
    </w:p>
    <w:p>
      <w:pPr>
        <w:pStyle w:val="1036"/>
        <w:jc w:val="center"/>
        <w:rPr>
          <w:rFonts w:ascii="仿宋" w:hAnsi="仿宋" w:eastAsia="仿宋" w:cs="仿宋"/>
          <w:sz w:val="44"/>
          <w:szCs w:val="44"/>
          <w:highlight w:val="none"/>
        </w:rPr>
      </w:pPr>
      <w:r>
        <w:rPr>
          <w:rFonts w:hint="eastAsia" w:ascii="仿宋" w:hAnsi="仿宋" w:eastAsia="仿宋" w:cs="仿宋"/>
          <w:sz w:val="44"/>
          <w:szCs w:val="44"/>
          <w:highlight w:val="none"/>
          <w:lang w:eastAsia="zh-CN"/>
        </w:rPr>
        <w:t xml:space="preserve">投标人</w:t>
      </w:r>
      <w:r>
        <w:rPr>
          <w:rFonts w:hint="eastAsia" w:ascii="仿宋" w:hAnsi="仿宋" w:eastAsia="仿宋" w:cs="仿宋"/>
          <w:sz w:val="44"/>
          <w:szCs w:val="44"/>
          <w:highlight w:val="none"/>
        </w:rPr>
        <w:t xml:space="preserve">基本情况表</w:t>
      </w:r>
      <w:r/>
    </w:p>
    <w:tbl>
      <w:tblPr>
        <w:tblStyle w:val="741"/>
        <w:tblW w:w="852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5"/>
        <w:gridCol w:w="2979"/>
        <w:gridCol w:w="1276"/>
        <w:gridCol w:w="2604"/>
      </w:tblGrid>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名称</w:t>
            </w:r>
            <w:r/>
          </w:p>
        </w:tc>
        <w:tc>
          <w:tcPr>
            <w:gridSpan w:val="3"/>
            <w:tcW w:w="685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（加盖公章）</w:t>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注册地区</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邮政编码</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成立时间</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单位性质</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（国有、民营等）</w:t>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社会信用代码</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注册资本（万元）</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开户银行</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c>
          <w:tcPr>
            <w:tcW w:w="1665"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w:t>
            </w:r>
            <w:r/>
          </w:p>
        </w:tc>
        <w:tc>
          <w:tcPr>
            <w:tcW w:w="2979"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c>
          <w:tcPr>
            <w:tcW w:w="1276"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联系电话</w:t>
            </w:r>
            <w:r/>
          </w:p>
        </w:tc>
        <w:tc>
          <w:tcPr>
            <w:tcW w:w="2604" w:type="dxa"/>
            <w:vAlign w:val="center"/>
            <w:textDirection w:val="lrTb"/>
            <w:noWrap w:val="false"/>
          </w:tcPr>
          <w:p>
            <w:pPr>
              <w:pStyle w:val="1036"/>
              <w:jc w:val="center"/>
              <w:spacing w:line="6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2376"/>
        </w:trPr>
        <w:tc>
          <w:tcPr>
            <w:tcW w:w="1665" w:type="dxa"/>
            <w:vAlign w:val="center"/>
            <w:textDirection w:val="lrTb"/>
            <w:noWrap w:val="false"/>
          </w:tcPr>
          <w:p>
            <w:pPr>
              <w:pStyle w:val="1036"/>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经营范围</w:t>
            </w:r>
            <w:r/>
          </w:p>
        </w:tc>
        <w:tc>
          <w:tcPr>
            <w:gridSpan w:val="3"/>
            <w:tcW w:w="6859" w:type="dxa"/>
            <w:textDirection w:val="lrTb"/>
            <w:noWrap w:val="false"/>
          </w:tcPr>
          <w:p>
            <w:pPr>
              <w:pStyle w:val="1036"/>
              <w:ind w:firstLine="1432"/>
              <w:spacing w:line="56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r>
        <w:trPr>
          <w:trHeight w:val="1134"/>
        </w:trPr>
        <w:tc>
          <w:tcPr>
            <w:tcW w:w="1665" w:type="dxa"/>
            <w:vAlign w:val="center"/>
            <w:textDirection w:val="lrTb"/>
            <w:noWrap w:val="false"/>
          </w:tcPr>
          <w:p>
            <w:pPr>
              <w:pStyle w:val="1036"/>
              <w:jc w:val="center"/>
              <w:spacing w:line="56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p>
        </w:tc>
        <w:tc>
          <w:tcPr>
            <w:gridSpan w:val="3"/>
            <w:tcW w:w="6859" w:type="dxa"/>
            <w:vAlign w:val="center"/>
            <w:textDirection w:val="lrTb"/>
            <w:noWrap w:val="false"/>
          </w:tcPr>
          <w:p>
            <w:pPr>
              <w:pStyle w:val="1036"/>
              <w:jc w:val="center"/>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tc>
      </w:tr>
    </w:tbl>
    <w:p>
      <w:pPr>
        <w:rPr>
          <w:rFonts w:ascii="仿宋" w:hAnsi="仿宋" w:eastAsia="仿宋" w:cs="仿宋"/>
          <w:highlight w:val="none"/>
        </w:rPr>
      </w:pPr>
      <w:r>
        <w:rPr>
          <w:rFonts w:hint="eastAsia" w:ascii="仿宋" w:hAnsi="仿宋" w:eastAsia="仿宋" w:cs="仿宋"/>
          <w:highlight w:val="none"/>
        </w:rPr>
        <w:br w:type="page" w:clear="all"/>
      </w:r>
      <w:r/>
    </w:p>
    <w:p>
      <w:pPr>
        <w:pStyle w:val="1065"/>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其他资料</w:t>
      </w:r>
      <w:r/>
    </w:p>
    <w:p>
      <w:pPr>
        <w:pStyle w:val="1065"/>
        <w:rPr>
          <w:rFonts w:ascii="仿宋" w:hAnsi="仿宋" w:eastAsia="仿宋" w:cs="仿宋"/>
          <w:highlight w:val="none"/>
        </w:rPr>
      </w:pPr>
      <w:r>
        <w:rPr>
          <w:rFonts w:ascii="仿宋" w:hAnsi="仿宋" w:eastAsia="仿宋" w:cs="仿宋"/>
          <w:highlight w:val="none"/>
        </w:rPr>
      </w:r>
      <w:r/>
    </w:p>
    <w:p>
      <w:pPr>
        <w:pStyle w:val="1065"/>
        <w:rPr>
          <w:rFonts w:ascii="仿宋" w:hAnsi="仿宋" w:eastAsia="仿宋" w:cs="仿宋"/>
          <w:highlight w:val="none"/>
        </w:rPr>
      </w:pPr>
      <w:r>
        <w:rPr>
          <w:rFonts w:hint="eastAsia" w:ascii="仿宋" w:hAnsi="仿宋" w:eastAsia="仿宋" w:cs="仿宋"/>
          <w:highlight w:val="none"/>
        </w:rPr>
        <w:t xml:space="preserve">请在此处中增加投标所需其他相关内容（招标要求的及</w:t>
      </w:r>
      <w:r>
        <w:rPr>
          <w:rFonts w:hint="eastAsia" w:ascii="仿宋" w:hAnsi="仿宋" w:eastAsia="仿宋" w:cs="仿宋"/>
          <w:highlight w:val="none"/>
          <w:lang w:eastAsia="zh-CN"/>
        </w:rPr>
        <w:t xml:space="preserve">其他投标人</w:t>
      </w:r>
      <w:r>
        <w:rPr>
          <w:rFonts w:hint="eastAsia" w:ascii="仿宋" w:hAnsi="仿宋" w:eastAsia="仿宋" w:cs="仿宋"/>
          <w:highlight w:val="none"/>
        </w:rPr>
        <w:t xml:space="preserve">认为有必要提供的资料），如没有请空置。</w:t>
      </w:r>
      <w:r/>
    </w:p>
    <w:p>
      <w:pPr>
        <w:pStyle w:val="1065"/>
        <w:rPr>
          <w:rFonts w:ascii="仿宋" w:hAnsi="仿宋" w:eastAsia="仿宋" w:cs="仿宋"/>
          <w:highlight w:val="none"/>
        </w:rPr>
      </w:pPr>
      <w:r>
        <w:rPr>
          <w:rFonts w:ascii="仿宋" w:hAnsi="仿宋" w:eastAsia="仿宋" w:cs="仿宋"/>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5"/>
        <w:rPr>
          <w:rFonts w:ascii="仿宋" w:hAnsi="仿宋" w:eastAsia="仿宋" w:cs="仿宋"/>
          <w:highlight w:val="none"/>
        </w:rPr>
        <w:outlineLvl w:val="1"/>
      </w:pPr>
      <w:r>
        <w:rPr>
          <w:rFonts w:hint="eastAsia" w:ascii="仿宋" w:hAnsi="仿宋" w:eastAsia="仿宋" w:cs="仿宋"/>
          <w:bCs/>
          <w:sz w:val="28"/>
          <w:szCs w:val="28"/>
          <w:highlight w:val="none"/>
        </w:rPr>
        <w:br w:type="page" w:clear="all"/>
      </w:r>
      <w:bookmarkStart w:id="76" w:name="_Toc11658"/>
      <w:r/>
      <w:bookmarkStart w:id="77" w:name="_Toc14673"/>
      <w:r/>
      <w:bookmarkStart w:id="78" w:name="_Toc27368"/>
      <w:r/>
      <w:bookmarkStart w:id="79" w:name="_Toc10009"/>
      <w:r>
        <w:rPr>
          <w:rFonts w:hint="eastAsia" w:ascii="仿宋" w:hAnsi="仿宋" w:eastAsia="仿宋" w:cs="仿宋"/>
          <w:color w:val="ff0000"/>
          <w:highlight w:val="none"/>
        </w:rPr>
        <w:t xml:space="preserve">（二）资格条件</w:t>
      </w:r>
      <w:bookmarkEnd w:id="76"/>
      <w:r/>
      <w:bookmarkEnd w:id="77"/>
      <w:r/>
      <w:bookmarkEnd w:id="78"/>
      <w:r/>
      <w:bookmarkEnd w:id="79"/>
      <w:r/>
      <w:r/>
    </w:p>
    <w:p>
      <w:pPr>
        <w:jc w:val="left"/>
        <w:widowControl w:val="off"/>
        <w:rPr>
          <w:rFonts w:hint="default" w:ascii="仿宋" w:hAnsi="仿宋" w:eastAsia="仿宋" w:cs="仿宋"/>
          <w:b/>
          <w:color w:val="auto"/>
          <w:sz w:val="32"/>
          <w:szCs w:val="24"/>
          <w:highlight w:val="none"/>
          <w:lang w:val="en-US" w:eastAsia="zh-CN" w:bidi="ar-SA"/>
        </w:rPr>
        <w:outlineLvl w:val="2"/>
      </w:pPr>
      <w:r/>
      <w:bookmarkStart w:id="80" w:name="_Toc17048"/>
      <w:r>
        <w:rPr>
          <w:rFonts w:hint="eastAsia" w:ascii="仿宋" w:hAnsi="仿宋" w:eastAsia="仿宋" w:cs="仿宋"/>
          <w:b/>
          <w:color w:val="auto"/>
          <w:sz w:val="32"/>
          <w:szCs w:val="24"/>
          <w:highlight w:val="none"/>
          <w:lang w:val="en-US" w:eastAsia="zh-CN" w:bidi="ar-SA"/>
        </w:rPr>
        <w:t xml:space="preserve">投标人资质（按资格要求提供）</w:t>
      </w:r>
      <w:r/>
    </w:p>
    <w:p>
      <w:pPr>
        <w:jc w:val="center"/>
        <w:keepLines w:val="0"/>
        <w:keepNext w:val="0"/>
        <w:pageBreakBefore w:val="0"/>
        <w:widowControl w:val="off"/>
        <w:rPr>
          <w:rFonts w:hint="eastAsia" w:ascii="方正小标宋简体" w:hAnsi="方正小标宋简体" w:eastAsia="方正小标宋简体" w:cs="方正小标宋简体"/>
          <w:sz w:val="44"/>
          <w:szCs w:val="52"/>
          <w:lang w:val="en-US" w:eastAsia="zh-CN"/>
        </w:rPr>
      </w:pPr>
      <w:r>
        <w:rPr>
          <w:rFonts w:hint="eastAsia" w:ascii="方正小标宋简体" w:hAnsi="方正小标宋简体" w:eastAsia="方正小标宋简体" w:cs="方正小标宋简体"/>
          <w:sz w:val="44"/>
          <w:szCs w:val="52"/>
          <w:lang w:val="en-US" w:eastAsia="zh-CN"/>
        </w:rPr>
      </w:r>
      <w:r/>
    </w:p>
    <w:p>
      <w:pPr>
        <w:jc w:val="center"/>
        <w:keepLines w:val="0"/>
        <w:keepNext w:val="0"/>
        <w:pageBreakBefore w:val="0"/>
        <w:widowControl w:val="off"/>
        <w:rPr>
          <w:rFonts w:hint="eastAsia" w:ascii="仿宋" w:hAnsi="仿宋" w:eastAsia="仿宋" w:cs="仿宋"/>
          <w:sz w:val="44"/>
          <w:szCs w:val="52"/>
          <w:highlight w:val="none"/>
          <w:lang w:val="en-US" w:eastAsia="zh-CN"/>
        </w:rPr>
      </w:pPr>
      <w:r>
        <w:rPr>
          <w:rFonts w:hint="eastAsia" w:ascii="仿宋" w:hAnsi="仿宋" w:eastAsia="仿宋" w:cs="仿宋"/>
          <w:sz w:val="44"/>
          <w:szCs w:val="52"/>
          <w:highlight w:val="none"/>
          <w:lang w:val="en-US" w:eastAsia="zh-CN"/>
        </w:rPr>
        <w:t xml:space="preserve">南京市政府采购供应商信用承诺书</w:t>
      </w:r>
      <w:r/>
    </w:p>
    <w:p>
      <w:pPr>
        <w:jc w:val="right"/>
        <w:rPr>
          <w:rFonts w:hint="eastAsia" w:ascii="仿宋" w:hAnsi="仿宋" w:eastAsia="仿宋" w:cs="仿宋"/>
          <w:sz w:val="22"/>
          <w:szCs w:val="28"/>
          <w:lang w:val="en-US" w:eastAsia="zh-CN"/>
        </w:rPr>
      </w:pPr>
      <w:r>
        <w:rPr>
          <w:rFonts w:hint="eastAsia" w:ascii="仿宋" w:hAnsi="仿宋" w:eastAsia="仿宋" w:cs="仿宋"/>
          <w:sz w:val="22"/>
          <w:szCs w:val="28"/>
          <w:lang w:val="en-US" w:eastAsia="zh-CN"/>
        </w:rPr>
        <w:t xml:space="preserve">XXXX年XX月XX日</w:t>
      </w:r>
      <w:r/>
    </w:p>
    <w:p>
      <w:pPr>
        <w:jc w:val="center"/>
        <w:rPr>
          <w:rFonts w:hint="eastAsia" w:ascii="仿宋" w:hAnsi="仿宋" w:eastAsia="仿宋" w:cs="仿宋"/>
          <w:sz w:val="21"/>
          <w:lang w:val="en-US" w:eastAsia="zh-CN"/>
        </w:rPr>
      </w:pPr>
      <w:r>
        <w:rPr>
          <w:rFonts w:hint="eastAsia" w:ascii="仿宋" w:hAnsi="仿宋" w:eastAsia="仿宋" w:cs="仿宋"/>
          <w:sz w:val="21"/>
          <w:lang w:val="en-US" w:eastAsia="zh-CN"/>
        </w:rPr>
      </w:r>
      <w:r/>
    </w:p>
    <w:tbl>
      <w:tblPr>
        <w:tblStyle w:val="770"/>
        <w:tblpPr w:horzAnchor="text" w:tblpXSpec="center" w:vertAnchor="text" w:tblpY="1" w:leftFromText="180" w:topFromText="0" w:rightFromText="180" w:bottomFromText="0"/>
        <w:tblW w:w="9344" w:type="dxa"/>
        <w:tblInd w:w="29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284"/>
        <w:gridCol w:w="1833"/>
        <w:gridCol w:w="3079"/>
      </w:tblGrid>
      <w:tr>
        <w:trPr>
          <w:trHeight w:val="567"/>
        </w:trPr>
        <w:tc>
          <w:tcPr>
            <w:tcW w:w="2148" w:type="dxa"/>
            <w:vAlign w:val="center"/>
            <w:textDirection w:val="lrTb"/>
            <w:noWrap w:val="false"/>
          </w:tcPr>
          <w:p>
            <w:pPr>
              <w:ind w:left="-480" w:firstLine="0"/>
              <w:jc w:val="center"/>
              <w:tabs>
                <w:tab w:val="left" w:pos="2520" w:leader="none"/>
              </w:tabs>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 xml:space="preserve">   单位名称</w:t>
            </w:r>
            <w:r/>
          </w:p>
        </w:tc>
        <w:tc>
          <w:tcPr>
            <w:tcW w:w="2284" w:type="dxa"/>
            <w:vAlign w:val="center"/>
            <w:textDirection w:val="lrTb"/>
            <w:noWrap w:val="false"/>
          </w:tcPr>
          <w:p>
            <w:pPr>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r>
            <w:r/>
          </w:p>
        </w:tc>
        <w:tc>
          <w:tcPr>
            <w:tcW w:w="1833" w:type="dxa"/>
            <w:vAlign w:val="center"/>
            <w:textDirection w:val="lrTb"/>
            <w:noWrap w:val="false"/>
          </w:tcPr>
          <w:p>
            <w:pPr>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 xml:space="preserve">统一社会信用代码</w:t>
            </w:r>
            <w:r/>
          </w:p>
        </w:tc>
        <w:tc>
          <w:tcPr>
            <w:tcW w:w="3079" w:type="dxa"/>
            <w:vAlign w:val="center"/>
            <w:textDirection w:val="lrTb"/>
            <w:noWrap w:val="false"/>
          </w:tcPr>
          <w:p>
            <w:pPr>
              <w:ind w:right="-775"/>
              <w:jc w:val="center"/>
              <w:tabs>
                <w:tab w:val="left" w:pos="2320" w:leader="none"/>
              </w:tabs>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r>
            <w:r/>
          </w:p>
        </w:tc>
      </w:tr>
      <w:tr>
        <w:trPr>
          <w:trHeight w:val="567"/>
        </w:trPr>
        <w:tc>
          <w:tcPr>
            <w:tcW w:w="2148" w:type="dxa"/>
            <w:vAlign w:val="center"/>
            <w:textDirection w:val="lrTb"/>
            <w:noWrap w:val="false"/>
          </w:tcPr>
          <w:p>
            <w:pPr>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 xml:space="preserve">法定代表人</w:t>
            </w:r>
            <w:r/>
          </w:p>
        </w:tc>
        <w:tc>
          <w:tcPr>
            <w:tcW w:w="2284" w:type="dxa"/>
            <w:vAlign w:val="center"/>
            <w:textDirection w:val="lrTb"/>
            <w:noWrap w:val="false"/>
          </w:tcPr>
          <w:p>
            <w:pPr>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r>
            <w:r/>
          </w:p>
        </w:tc>
        <w:tc>
          <w:tcPr>
            <w:tcW w:w="1833" w:type="dxa"/>
            <w:vAlign w:val="center"/>
            <w:textDirection w:val="lrTb"/>
            <w:noWrap w:val="false"/>
          </w:tcPr>
          <w:p>
            <w:pPr>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 xml:space="preserve">联系人</w:t>
            </w:r>
            <w:r/>
          </w:p>
        </w:tc>
        <w:tc>
          <w:tcPr>
            <w:tcW w:w="3079" w:type="dxa"/>
            <w:vAlign w:val="center"/>
            <w:textDirection w:val="lrTb"/>
            <w:noWrap w:val="false"/>
          </w:tcPr>
          <w:p>
            <w:pPr>
              <w:jc w:val="center"/>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r>
            <w:r/>
          </w:p>
        </w:tc>
      </w:tr>
      <w:tr>
        <w:trPr>
          <w:trHeight w:val="567"/>
        </w:trPr>
        <w:tc>
          <w:tcPr>
            <w:tcW w:w="2148" w:type="dxa"/>
            <w:vAlign w:val="center"/>
            <w:textDirection w:val="lrTb"/>
            <w:noWrap w:val="false"/>
          </w:tcPr>
          <w:p>
            <w:pPr>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 xml:space="preserve">联系地址</w:t>
            </w:r>
            <w:r/>
          </w:p>
        </w:tc>
        <w:tc>
          <w:tcPr>
            <w:tcW w:w="2284" w:type="dxa"/>
            <w:vAlign w:val="center"/>
            <w:textDirection w:val="lrTb"/>
            <w:noWrap w:val="false"/>
          </w:tcPr>
          <w:p>
            <w:pPr>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r>
            <w:r/>
          </w:p>
        </w:tc>
        <w:tc>
          <w:tcPr>
            <w:tcW w:w="1833" w:type="dxa"/>
            <w:vAlign w:val="center"/>
            <w:textDirection w:val="lrTb"/>
            <w:noWrap w:val="false"/>
          </w:tcPr>
          <w:p>
            <w:pPr>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 xml:space="preserve">联系电话</w:t>
            </w:r>
            <w:r/>
          </w:p>
        </w:tc>
        <w:tc>
          <w:tcPr>
            <w:tcW w:w="3079" w:type="dxa"/>
            <w:vAlign w:val="center"/>
            <w:textDirection w:val="lrTb"/>
            <w:noWrap w:val="false"/>
          </w:tcPr>
          <w:p>
            <w:pPr>
              <w:jc w:val="center"/>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r>
            <w:r/>
          </w:p>
        </w:tc>
      </w:tr>
      <w:tr>
        <w:trPr>
          <w:trHeight w:val="5560"/>
        </w:trPr>
        <w:tc>
          <w:tcPr>
            <w:tcW w:w="2148" w:type="dxa"/>
            <w:vAlign w:val="center"/>
            <w:textDirection w:val="lrTb"/>
            <w:noWrap w:val="false"/>
          </w:tcPr>
          <w:p>
            <w:pPr>
              <w:jc w:val="center"/>
              <w:rPr>
                <w:rFonts w:hint="eastAsia" w:ascii="仿宋" w:hAnsi="仿宋" w:eastAsia="仿宋" w:cs="仿宋"/>
                <w:sz w:val="24"/>
                <w:szCs w:val="32"/>
                <w:vertAlign w:val="baseline"/>
                <w:lang w:val="en-US" w:eastAsia="zh-CN"/>
              </w:rPr>
            </w:pPr>
            <w:r>
              <w:rPr>
                <w:rFonts w:hint="eastAsia" w:ascii="仿宋" w:hAnsi="仿宋" w:eastAsia="仿宋" w:cs="仿宋"/>
                <w:sz w:val="24"/>
                <w:szCs w:val="32"/>
                <w:vertAlign w:val="baseline"/>
                <w:lang w:val="en-US" w:eastAsia="zh-CN"/>
              </w:rPr>
              <w:t xml:space="preserve">信用承诺</w:t>
            </w:r>
            <w:r/>
          </w:p>
        </w:tc>
        <w:tc>
          <w:tcPr>
            <w:gridSpan w:val="3"/>
            <w:tcW w:w="7196" w:type="dxa"/>
            <w:vAlign w:val="center"/>
            <w:textDirection w:val="lrTb"/>
            <w:noWrap w:val="false"/>
          </w:tcPr>
          <w:p>
            <w:pPr>
              <w:ind w:firstLine="420"/>
              <w:jc w:val="both"/>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t xml:space="preserve">我公司自愿参加贵中心（公司）组织的本次采购活动，严格遵守《中华人民共和国政府采购法》及相关</w:t>
            </w:r>
            <w:r>
              <w:rPr>
                <w:rFonts w:hint="eastAsia" w:ascii="仿宋" w:hAnsi="仿宋" w:eastAsia="仿宋" w:cs="仿宋"/>
                <w:sz w:val="21"/>
                <w:vertAlign w:val="baseline"/>
                <w:lang w:val="en-US" w:eastAsia="zh-CN"/>
              </w:rPr>
              <w:t xml:space="preserve">法律法规，坚守公开、公平、公正和诚实信用的原则，依法诚信经营，无条件遵守本次政府采购活动的各项规定。我们郑重承诺，本公司符合《政府采购法》第二十二条规定的条件，包括：具有独立承担民事责任的能力；具有良好的商业信誉和健全的财务会计制度；有履行合同所必需的设备和专业技术能力；有依法缴纳税收和社会保障资金的良好记录；参加政府采购活动前三年内，在经营活动中没有重大违法记录；符合法律、行政法规和采购文件规定的其他条件。如有弄虚作假或其他违法违规行为，愿承担一切法律责任，接受各级政府采购监管部门和有权机关的审查和处罚。</w:t>
            </w:r>
            <w:r/>
          </w:p>
          <w:p>
            <w:pPr>
              <w:ind w:firstLine="420"/>
              <w:jc w:val="both"/>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r>
            <w:r/>
          </w:p>
          <w:p>
            <w:pPr>
              <w:ind w:firstLine="420"/>
              <w:jc w:val="center"/>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t xml:space="preserve">供应商名称（盖章）：</w:t>
            </w:r>
            <w:r/>
          </w:p>
          <w:p>
            <w:pPr>
              <w:ind w:firstLine="420"/>
              <w:jc w:val="center"/>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r>
            <w:r/>
          </w:p>
          <w:p>
            <w:pPr>
              <w:ind w:firstLine="420"/>
              <w:jc w:val="center"/>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t xml:space="preserve">法定代表人（签字）：</w:t>
            </w:r>
            <w:r/>
          </w:p>
          <w:p>
            <w:pPr>
              <w:ind w:firstLine="420"/>
              <w:jc w:val="center"/>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r>
            <w:r/>
          </w:p>
          <w:p>
            <w:pPr>
              <w:ind w:firstLine="420"/>
              <w:jc w:val="center"/>
              <w:rPr>
                <w:rFonts w:hint="eastAsia" w:ascii="仿宋" w:hAnsi="仿宋" w:eastAsia="仿宋" w:cs="仿宋"/>
                <w:sz w:val="21"/>
                <w:vertAlign w:val="baseline"/>
                <w:lang w:val="en-US" w:eastAsia="zh-CN"/>
              </w:rPr>
            </w:pPr>
            <w:r>
              <w:rPr>
                <w:rFonts w:hint="eastAsia" w:ascii="仿宋" w:hAnsi="仿宋" w:eastAsia="仿宋" w:cs="仿宋"/>
                <w:sz w:val="21"/>
                <w:vertAlign w:val="baseline"/>
                <w:lang w:val="en-US" w:eastAsia="zh-CN"/>
              </w:rPr>
              <w:t xml:space="preserve">XXXX年XX月XX日</w:t>
            </w:r>
            <w:r/>
          </w:p>
        </w:tc>
      </w:tr>
    </w:tbl>
    <w:p>
      <w:pPr>
        <w:ind w:firstLine="482"/>
        <w:spacing w:before="240" w:after="120"/>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highlight w:val="none"/>
        </w:rPr>
        <w:t xml:space="preserve">注：</w:t>
      </w:r>
      <w:r/>
    </w:p>
    <w:p>
      <w:pPr>
        <w:numPr>
          <w:ilvl w:val="0"/>
          <w:numId w:val="0"/>
        </w:numPr>
        <w:ind w:firstLine="482"/>
        <w:spacing w:line="440" w:lineRule="exact"/>
        <w:rPr>
          <w:rFonts w:hint="default"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default" w:ascii="仿宋" w:hAnsi="仿宋" w:eastAsia="仿宋" w:cs="仿宋"/>
          <w:b/>
          <w:bCs/>
          <w:color w:val="auto"/>
          <w:sz w:val="24"/>
          <w:szCs w:val="24"/>
          <w:lang w:val="en-US" w:eastAsia="zh-CN" w:bidi="ar-SA"/>
        </w:rPr>
        <w:t xml:space="preserve">1.</w:t>
      </w:r>
      <w:r>
        <w:rPr>
          <w:rFonts w:hint="eastAsia" w:ascii="仿宋" w:hAnsi="仿宋" w:eastAsia="仿宋" w:cs="仿宋"/>
          <w:b/>
          <w:bCs/>
          <w:color w:val="auto"/>
          <w:highlight w:val="none"/>
          <w:lang w:eastAsia="zh-CN"/>
        </w:rPr>
        <w:t xml:space="preserve">投标人</w:t>
      </w:r>
      <w:r>
        <w:rPr>
          <w:rFonts w:hint="eastAsia" w:ascii="仿宋" w:hAnsi="仿宋" w:eastAsia="仿宋" w:cs="仿宋"/>
          <w:b/>
          <w:bCs/>
          <w:color w:val="auto"/>
          <w:highlight w:val="none"/>
        </w:rPr>
        <w:t xml:space="preserve">需每次参加政府采购活动时，</w:t>
      </w:r>
      <w:r>
        <w:rPr>
          <w:rFonts w:hint="eastAsia" w:ascii="仿宋" w:hAnsi="仿宋" w:eastAsia="仿宋" w:cs="仿宋"/>
          <w:b/>
          <w:bCs/>
          <w:color w:val="auto"/>
          <w:highlight w:val="none"/>
          <w:lang w:val="en-US" w:eastAsia="zh-CN"/>
        </w:rPr>
        <w:t xml:space="preserve">填写承诺书中信息，不得缺漏，并经法定代表人签名签章后生效，作为投标（响应）文件的组成部分。</w:t>
      </w:r>
      <w:r/>
    </w:p>
    <w:p>
      <w:pPr>
        <w:numPr>
          <w:ilvl w:val="0"/>
          <w:numId w:val="0"/>
        </w:numPr>
        <w:ind w:firstLine="482"/>
        <w:spacing w:line="440" w:lineRule="exact"/>
        <w:rPr>
          <w:rFonts w:hint="default" w:ascii="仿宋" w:hAnsi="仿宋" w:eastAsia="仿宋" w:cs="仿宋"/>
          <w:b/>
          <w:bCs/>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auto"/>
          <w:sz w:val="24"/>
          <w:szCs w:val="24"/>
          <w:lang w:val="en-US" w:eastAsia="zh-CN" w:bidi="ar-SA"/>
        </w:rPr>
        <w:t xml:space="preserve">2</w:t>
      </w:r>
      <w:r>
        <w:rPr>
          <w:rFonts w:hint="default" w:ascii="仿宋" w:hAnsi="仿宋" w:eastAsia="仿宋" w:cs="仿宋"/>
          <w:b/>
          <w:bCs/>
          <w:color w:val="auto"/>
          <w:sz w:val="24"/>
          <w:szCs w:val="24"/>
          <w:lang w:val="en-US" w:eastAsia="zh-CN" w:bidi="ar-SA"/>
        </w:rPr>
        <w:t xml:space="preserve">.</w:t>
      </w:r>
      <w:r>
        <w:rPr>
          <w:rFonts w:hint="eastAsia" w:ascii="仿宋" w:hAnsi="仿宋" w:eastAsia="仿宋" w:cs="仿宋"/>
          <w:b/>
          <w:bCs/>
          <w:color w:val="auto"/>
          <w:highlight w:val="none"/>
        </w:rPr>
        <w:t xml:space="preserve">“南京市政府采购供应商信用承诺书”是其参加政府采购活动的必备材料</w:t>
      </w:r>
      <w:r>
        <w:rPr>
          <w:rFonts w:hint="eastAsia" w:ascii="仿宋" w:hAnsi="仿宋" w:eastAsia="仿宋" w:cs="仿宋"/>
          <w:b/>
          <w:bCs/>
          <w:color w:val="auto"/>
          <w:highlight w:val="none"/>
          <w:lang w:eastAsia="zh-CN"/>
        </w:rPr>
        <w:t xml:space="preserve">。</w:t>
      </w:r>
      <w:r/>
    </w:p>
    <w:p>
      <w:pPr>
        <w:numPr>
          <w:ilvl w:val="0"/>
          <w:numId w:val="0"/>
        </w:numPr>
        <w:ind w:firstLine="482"/>
        <w:spacing w:line="440" w:lineRule="exac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sz w:val="24"/>
          <w:szCs w:val="24"/>
          <w:lang w:val="en-US" w:eastAsia="zh-CN" w:bidi="ar-SA"/>
        </w:rPr>
        <w:t xml:space="preserve">3</w:t>
      </w:r>
      <w:r>
        <w:rPr>
          <w:rFonts w:hint="default" w:ascii="仿宋" w:hAnsi="仿宋" w:eastAsia="仿宋" w:cs="仿宋"/>
          <w:color w:val="auto"/>
          <w:sz w:val="24"/>
          <w:szCs w:val="24"/>
          <w:lang w:val="en-US" w:eastAsia="zh-CN" w:bidi="ar-SA"/>
        </w:rPr>
        <w:t xml:space="preserve">.</w:t>
      </w:r>
      <w:r>
        <w:rPr>
          <w:rFonts w:hint="eastAsia" w:ascii="仿宋" w:hAnsi="仿宋" w:eastAsia="仿宋" w:cs="仿宋"/>
          <w:b/>
          <w:color w:val="auto"/>
          <w:highlight w:val="none"/>
        </w:rPr>
        <w:t xml:space="preserve">自身符合《政府采购法》第二十二条规定、按约定提交相关材料的承诺，以及违背承诺自愿承担相关责任的约定。</w:t>
      </w:r>
      <w:r/>
    </w:p>
    <w:p>
      <w:pPr>
        <w:numPr>
          <w:ilvl w:val="0"/>
          <w:numId w:val="0"/>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bidi="ar-SA"/>
        </w:rPr>
        <w:t xml:space="preserve">4.</w:t>
      </w:r>
      <w:r>
        <w:rPr>
          <w:rFonts w:hint="eastAsia" w:ascii="仿宋" w:hAnsi="仿宋" w:eastAsia="仿宋" w:cs="仿宋"/>
          <w:b/>
          <w:color w:val="auto"/>
          <w:highlight w:val="none"/>
        </w:rPr>
        <w:t xml:space="preserve">不适用信用承诺的情形</w:t>
      </w:r>
      <w:r/>
    </w:p>
    <w:p>
      <w:pPr>
        <w:ind w:firstLine="480"/>
        <w:spacing w:line="440" w:lineRule="exac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（一）</w:t>
      </w: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被列入严重失信主体名单； </w:t>
      </w:r>
      <w:r/>
    </w:p>
    <w:p>
      <w:pPr>
        <w:ind w:firstLine="480"/>
        <w:spacing w:line="440" w:lineRule="exac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（二）被相关监管部门作出行政处罚且尚在处罚有效期内； </w:t>
      </w:r>
      <w:r/>
    </w:p>
    <w:p>
      <w:pPr>
        <w:ind w:firstLine="480"/>
        <w:spacing w:line="440" w:lineRule="exac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rPr>
        <w:t xml:space="preserve">（三）其他法律、行政法规规定的不适用信用承诺的情形。</w:t>
      </w:r>
      <w:r/>
    </w:p>
    <w:p>
      <w:pPr>
        <w:numPr>
          <w:ilvl w:val="0"/>
          <w:numId w:val="0"/>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bidi="ar-SA"/>
        </w:rPr>
        <w:t xml:space="preserve">5.</w:t>
      </w:r>
      <w:r>
        <w:rPr>
          <w:rFonts w:hint="eastAsia" w:ascii="仿宋" w:hAnsi="仿宋" w:eastAsia="仿宋" w:cs="仿宋"/>
          <w:b/>
          <w:color w:val="auto"/>
          <w:highlight w:val="none"/>
        </w:rPr>
        <w:t xml:space="preserve">违反信用承诺的法律责任 </w:t>
      </w:r>
      <w:r/>
    </w:p>
    <w:p>
      <w:pPr>
        <w:ind w:firstLine="480"/>
        <w:spacing w:line="440" w:lineRule="exact"/>
        <w:rPr>
          <w:rFonts w:hint="default" w:ascii="仿宋" w:hAnsi="仿宋" w:eastAsia="仿宋" w:cs="仿宋"/>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auto"/>
          <w:highlight w:val="none"/>
          <w:lang w:eastAsia="zh-CN"/>
        </w:rPr>
        <w:t xml:space="preserve">投标人</w:t>
      </w:r>
      <w:r>
        <w:rPr>
          <w:rFonts w:hint="eastAsia" w:ascii="仿宋" w:hAnsi="仿宋" w:eastAsia="仿宋" w:cs="仿宋"/>
          <w:color w:val="auto"/>
          <w:highlight w:val="none"/>
        </w:rPr>
        <w:t xml:space="preserve">对信用承诺内容的真实性、合法性、有效性负责。如作出虚假信用承诺，视同为“提供虚假材料谋取中标、成交”的违法行为。经调查核实后，按照《政府采购法》第七十七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w:t>
      </w:r>
      <w:r/>
    </w:p>
    <w:p>
      <w:pPr>
        <w:numPr>
          <w:ilvl w:val="0"/>
          <w:numId w:val="0"/>
        </w:numPr>
        <w:ind w:firstLine="482"/>
        <w:spacing w:line="440" w:lineRule="exact"/>
        <w:rPr>
          <w:rFonts w:hint="eastAsia" w:ascii="仿宋" w:hAnsi="仿宋" w:eastAsia="仿宋" w:cs="仿宋"/>
          <w:b/>
          <w:color w:val="auto"/>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auto"/>
          <w:sz w:val="24"/>
          <w:szCs w:val="24"/>
          <w:lang w:val="en-US" w:eastAsia="zh-CN" w:bidi="ar-SA"/>
        </w:rPr>
        <w:t xml:space="preserve">6.</w:t>
      </w:r>
      <w:r>
        <w:rPr>
          <w:rFonts w:hint="eastAsia" w:ascii="仿宋" w:hAnsi="仿宋" w:eastAsia="仿宋" w:cs="仿宋"/>
          <w:b/>
          <w:color w:val="auto"/>
          <w:highlight w:val="none"/>
        </w:rPr>
        <w:t xml:space="preserve">不适用信用承诺的</w:t>
      </w:r>
      <w:r>
        <w:rPr>
          <w:rFonts w:hint="eastAsia" w:ascii="仿宋" w:hAnsi="仿宋" w:eastAsia="仿宋" w:cs="仿宋"/>
          <w:b/>
          <w:color w:val="auto"/>
          <w:highlight w:val="none"/>
          <w:lang w:eastAsia="zh-CN"/>
        </w:rPr>
        <w:t xml:space="preserve">投标人</w:t>
      </w:r>
      <w:r>
        <w:rPr>
          <w:rFonts w:hint="eastAsia" w:ascii="仿宋" w:hAnsi="仿宋" w:eastAsia="仿宋" w:cs="仿宋"/>
          <w:b/>
          <w:color w:val="auto"/>
          <w:highlight w:val="none"/>
        </w:rPr>
        <w:t xml:space="preserve">仍须按招标文件要求提供资格审查要求的证明材料。</w:t>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default" w:ascii="仿宋" w:hAnsi="仿宋" w:eastAsia="仿宋" w:cs="仿宋"/>
          <w:bCs/>
          <w:color w:val="auto"/>
          <w:sz w:val="28"/>
          <w:szCs w:val="28"/>
          <w:highlight w:val="none"/>
          <w:lang w:val="en-US" w:eastAsia="zh-CN" w:bidi="ar-SA"/>
        </w:rPr>
      </w:r>
      <w:r/>
    </w:p>
    <w:p>
      <w:pPr>
        <w:jc w:val="left"/>
        <w:spacing w:line="580" w:lineRule="exact"/>
        <w:widowControl w:val="off"/>
        <w:tabs>
          <w:tab w:val="left" w:pos="1498" w:leader="none"/>
        </w:tabs>
        <w:rPr>
          <w:rFonts w:hint="default" w:ascii="仿宋" w:hAnsi="仿宋" w:eastAsia="仿宋" w:cs="仿宋"/>
          <w:bCs/>
          <w:color w:val="auto"/>
          <w:sz w:val="28"/>
          <w:szCs w:val="28"/>
          <w:highlight w:val="none"/>
          <w:lang w:val="en-US" w:eastAsia="zh-CN" w:bidi="ar-SA"/>
        </w:rPr>
      </w:pPr>
      <w:r>
        <w:rPr>
          <w:rFonts w:hint="eastAsia" w:ascii="仿宋" w:hAnsi="仿宋" w:eastAsia="仿宋" w:cs="仿宋"/>
          <w:bCs/>
          <w:color w:val="auto"/>
          <w:sz w:val="28"/>
          <w:szCs w:val="28"/>
          <w:highlight w:val="none"/>
          <w:lang w:val="en-US" w:eastAsia="zh-CN" w:bidi="ar-SA"/>
        </w:rPr>
        <w:br w:type="page" w:clear="all"/>
      </w:r>
      <w:r>
        <w:rPr>
          <w:rFonts w:hint="eastAsia" w:ascii="仿宋" w:hAnsi="仿宋" w:eastAsia="仿宋" w:cs="仿宋"/>
          <w:bCs/>
          <w:color w:val="auto"/>
          <w:sz w:val="28"/>
          <w:szCs w:val="28"/>
          <w:highlight w:val="none"/>
          <w:lang w:val="en-US" w:eastAsia="zh-CN" w:bidi="ar-SA"/>
        </w:rPr>
        <w:t xml:space="preserve">注：以下提供《中华人民共和国政府采购法》第二十二条第一款规定的6项条件中具备履行合同所必需的设备和专业技术能力的声明和无重大违法声明模板，其他资料自行提供。不适用信用承诺的投标人仍须按采购文件要求在本部分按照顺序提供资格审查要求的证明材料。</w:t>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default" w:ascii="仿宋" w:hAnsi="仿宋" w:eastAsia="仿宋" w:cs="仿宋"/>
          <w:b/>
          <w:color w:val="auto"/>
          <w:sz w:val="32"/>
          <w:szCs w:val="24"/>
          <w:highlight w:val="none"/>
          <w:lang w:val="en-US" w:eastAsia="zh-CN" w:bidi="ar-SA"/>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具备履行合同所必需的设备和专业技术能力的声明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   我公司具备履行编号为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项目合同的设备和专业技术能力。</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center"/>
        <w:spacing w:line="600" w:lineRule="exact"/>
        <w:widowControl w:val="off"/>
        <w:rPr>
          <w:rFonts w:hint="default" w:ascii="仿宋" w:hAnsi="仿宋" w:eastAsia="仿宋" w:cs="仿宋"/>
          <w:b/>
          <w:bCs/>
          <w:color w:val="auto"/>
          <w:sz w:val="32"/>
          <w:szCs w:val="32"/>
          <w:highlight w:val="none"/>
          <w:lang w:val="en-US" w:eastAsia="zh-CN" w:bidi="ar-SA"/>
        </w:rPr>
      </w:pPr>
      <w:r>
        <w:rPr>
          <w:rFonts w:hint="default" w:ascii="仿宋" w:hAnsi="仿宋" w:eastAsia="仿宋" w:cs="仿宋"/>
          <w:b/>
          <w:bCs/>
          <w:color w:val="auto"/>
          <w:sz w:val="32"/>
          <w:szCs w:val="3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ind w:firstLine="723"/>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     年      月      日</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注：可后附佐证材料</w:t>
      </w:r>
      <w:r/>
    </w:p>
    <w:p>
      <w:pPr>
        <w:jc w:val="center"/>
        <w:spacing w:line="580" w:lineRule="exact"/>
        <w:widowControl w:val="off"/>
        <w:tabs>
          <w:tab w:val="left" w:pos="1498" w:leader="none"/>
        </w:tabs>
        <w:rPr>
          <w:rFonts w:hint="default" w:ascii="仿宋" w:hAnsi="仿宋" w:eastAsia="仿宋" w:cs="仿宋"/>
          <w:b/>
          <w:color w:val="auto"/>
          <w:sz w:val="32"/>
          <w:szCs w:val="32"/>
          <w:highlight w:val="none"/>
          <w:lang w:val="en-US" w:eastAsia="zh-CN" w:bidi="ar-SA"/>
        </w:rPr>
      </w:pPr>
      <w:r>
        <w:rPr>
          <w:rFonts w:hint="eastAsia" w:ascii="仿宋" w:hAnsi="仿宋" w:eastAsia="仿宋" w:cs="仿宋"/>
          <w:b/>
          <w:color w:val="auto"/>
          <w:sz w:val="32"/>
          <w:szCs w:val="32"/>
          <w:highlight w:val="none"/>
          <w:lang w:val="en-US" w:eastAsia="zh-CN" w:bidi="ar-SA"/>
        </w:rPr>
        <w:br w:type="page" w:clear="all"/>
      </w:r>
      <w:r>
        <w:rPr>
          <w:rFonts w:hint="eastAsia" w:ascii="仿宋" w:hAnsi="仿宋" w:eastAsia="仿宋" w:cs="仿宋"/>
          <w:b/>
          <w:color w:val="auto"/>
          <w:sz w:val="32"/>
          <w:szCs w:val="32"/>
          <w:highlight w:val="none"/>
          <w:lang w:val="en-US" w:eastAsia="zh-CN" w:bidi="ar-SA"/>
        </w:rPr>
        <w:t xml:space="preserve">无重大违法行为声明</w:t>
      </w:r>
      <w:r/>
    </w:p>
    <w:p>
      <w:pPr>
        <w:jc w:val="both"/>
        <w:spacing w:line="580" w:lineRule="exact"/>
        <w:widowControl w:val="off"/>
        <w:tabs>
          <w:tab w:val="left" w:pos="1498" w:leader="none"/>
        </w:tabs>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u w:val="single"/>
          <w:lang w:val="en-US" w:eastAsia="zh-CN" w:bidi="ar-SA"/>
        </w:rPr>
        <w:t xml:space="preserve"> </w:t>
      </w:r>
      <w:r>
        <w:rPr>
          <w:rFonts w:hint="eastAsia" w:ascii="仿宋" w:hAnsi="仿宋" w:eastAsia="仿宋" w:cs="仿宋"/>
          <w:bCs/>
          <w:color w:val="auto"/>
          <w:sz w:val="24"/>
          <w:szCs w:val="20"/>
          <w:highlight w:val="none"/>
          <w:lang w:val="en-US" w:eastAsia="zh-CN" w:bidi="ar-SA"/>
        </w:rPr>
        <w:t xml:space="preserve">：</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我公司在参加编号为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项目的采购活动前3年内，在经营活动中没有重大违法记录。未被信用中国网、中国政府采购网、江苏政府采购网列入失信被执行人、重大税收违法失信主体、政府采购严重违法失信行为记录名单。</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60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（说明：重大违法记录是指投标人因违法经营受到刑事处罚或者责令停产停业、吊销许可证或者执照、较大数额罚款等行政处罚， 其中较大数额罚款指200万元以上的罚款。）</w:t>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ind w:firstLine="600"/>
        <w:jc w:val="both"/>
        <w:spacing w:line="60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日期：      年      月      日</w:t>
      </w:r>
      <w:r/>
    </w:p>
    <w:p>
      <w:pPr>
        <w:pStyle w:val="1042"/>
        <w:spacing w:line="520" w:lineRule="exact"/>
        <w:rPr>
          <w:rFonts w:ascii="仿宋" w:hAnsi="仿宋" w:eastAsia="仿宋" w:cs="仿宋"/>
          <w:b/>
          <w:sz w:val="24"/>
          <w:szCs w:val="20"/>
          <w:highlight w:val="none"/>
        </w:rPr>
      </w:pPr>
      <w:r>
        <w:rPr>
          <w:rFonts w:ascii="仿宋" w:hAnsi="仿宋" w:eastAsia="仿宋" w:cs="仿宋"/>
          <w:b/>
          <w:sz w:val="24"/>
          <w:szCs w:val="20"/>
          <w:highlight w:val="none"/>
        </w:rPr>
      </w:r>
      <w:r/>
    </w:p>
    <w:p>
      <w:pPr>
        <w:pStyle w:val="973"/>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8"/>
        <w:rPr>
          <w:rFonts w:ascii="仿宋" w:hAnsi="仿宋" w:eastAsia="仿宋" w:cs="仿宋"/>
          <w:color w:val="ff0000"/>
          <w:highlight w:val="none"/>
        </w:rPr>
        <w:outlineLvl w:val="1"/>
      </w:pPr>
      <w:r>
        <w:rPr>
          <w:rFonts w:hint="eastAsia" w:ascii="仿宋" w:hAnsi="仿宋" w:eastAsia="仿宋" w:cs="仿宋"/>
          <w:highlight w:val="none"/>
        </w:rPr>
        <w:br w:type="page" w:clear="all"/>
      </w:r>
      <w:bookmarkStart w:id="81" w:name="_Toc31622"/>
      <w:r/>
      <w:bookmarkStart w:id="82" w:name="_Toc25637"/>
      <w:r/>
      <w:bookmarkStart w:id="83" w:name="_Toc31024"/>
      <w:r/>
      <w:bookmarkStart w:id="84" w:name="_Toc6023"/>
      <w:r>
        <w:rPr>
          <w:rFonts w:hint="eastAsia" w:ascii="仿宋" w:hAnsi="仿宋" w:eastAsia="仿宋" w:cs="仿宋"/>
          <w:color w:val="ff0000"/>
          <w:highlight w:val="none"/>
        </w:rPr>
        <w:t xml:space="preserve">（三）符合条件</w:t>
      </w:r>
      <w:bookmarkEnd w:id="81"/>
      <w:r/>
      <w:bookmarkEnd w:id="82"/>
      <w:r/>
      <w:bookmarkEnd w:id="83"/>
      <w:r/>
      <w:bookmarkEnd w:id="84"/>
      <w:r/>
      <w:r/>
    </w:p>
    <w:p>
      <w:pPr>
        <w:pStyle w:val="103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开标一览表及报价</w:t>
      </w:r>
      <w:r/>
    </w:p>
    <w:p>
      <w:pPr>
        <w:rPr>
          <w:highlight w:val="none"/>
        </w:rPr>
      </w:pPr>
      <w:r>
        <w:rPr>
          <w:highlight w:val="none"/>
        </w:rPr>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开标一览表及报价的声明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项目，开标一览表格式、填写要求符合招标文件规定，报价未超过预算或最高限价，具体报价内容详见开标一览表。</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（我司知晓下列处理原则：已提供本声明但投标文件中开标一览表填写错误或按</w:t>
      </w:r>
      <w:r>
        <w:rPr>
          <w:rFonts w:hint="eastAsia" w:ascii="仿宋" w:hAnsi="仿宋" w:eastAsia="仿宋" w:cs="仿宋"/>
          <w:bCs/>
          <w:sz w:val="24"/>
          <w:szCs w:val="20"/>
          <w:highlight w:val="none"/>
          <w:lang w:eastAsia="zh-CN"/>
        </w:rPr>
        <w:t xml:space="preserve">投标人</w:t>
      </w:r>
      <w:r>
        <w:rPr>
          <w:rFonts w:hint="eastAsia" w:ascii="仿宋" w:hAnsi="仿宋" w:eastAsia="仿宋" w:cs="仿宋"/>
          <w:bCs/>
          <w:sz w:val="24"/>
          <w:szCs w:val="20"/>
          <w:highlight w:val="none"/>
        </w:rPr>
        <w:t xml:space="preserve">须知28.2.5修正后的报价不符合招标文件规定的，本声明无效并以开标一览表或28.2.5约定为准，可能做不符性处理。）</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rPr>
          <w:rFonts w:ascii="仿宋" w:hAnsi="仿宋" w:eastAsia="仿宋" w:cs="仿宋"/>
          <w:highlight w:val="none"/>
        </w:rPr>
      </w:pPr>
      <w:r>
        <w:rPr>
          <w:rFonts w:hint="eastAsia" w:ascii="仿宋" w:hAnsi="仿宋" w:eastAsia="仿宋" w:cs="仿宋"/>
          <w:highlight w:val="none"/>
        </w:rPr>
        <w:br w:type="page" w:clear="all"/>
      </w:r>
      <w:r/>
    </w:p>
    <w:p>
      <w:pPr>
        <w:pStyle w:val="1028"/>
        <w:rPr>
          <w:rFonts w:ascii="仿宋" w:hAnsi="仿宋" w:eastAsia="仿宋" w:cs="仿宋"/>
          <w:highlight w:val="none"/>
        </w:rPr>
        <w:outlineLvl w:val="2"/>
      </w:pPr>
      <w:r>
        <w:rPr>
          <w:rFonts w:hint="eastAsia" w:ascii="仿宋" w:hAnsi="仿宋" w:eastAsia="仿宋" w:cs="仿宋"/>
          <w:highlight w:val="none"/>
        </w:rPr>
        <w:t xml:space="preserve">投标声明及承诺函</w:t>
      </w:r>
      <w:r/>
    </w:p>
    <w:p>
      <w:pPr>
        <w:pStyle w:val="1029"/>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投标声明及承诺函</w:t>
      </w:r>
      <w:r/>
    </w:p>
    <w:p>
      <w:pPr>
        <w:pStyle w:val="1029"/>
        <w:jc w:val="left"/>
        <w:spacing w:line="500" w:lineRule="exact"/>
        <w:rPr>
          <w:rFonts w:ascii="仿宋" w:hAnsi="仿宋" w:eastAsia="仿宋" w:cs="仿宋"/>
          <w:sz w:val="24"/>
          <w:szCs w:val="24"/>
          <w:highlight w:val="none"/>
          <w:u w:val="single"/>
        </w:rPr>
      </w:pPr>
      <w:r>
        <w:rPr>
          <w:rFonts w:hint="eastAsia" w:ascii="仿宋" w:hAnsi="仿宋" w:eastAsia="仿宋" w:cs="仿宋"/>
          <w:sz w:val="24"/>
          <w:szCs w:val="24"/>
          <w:highlight w:val="none"/>
          <w:u w:val="single"/>
        </w:rPr>
        <w:t xml:space="preserve">（采购人/采购代理机构）：</w:t>
      </w:r>
      <w:r/>
    </w:p>
    <w:p>
      <w:pPr>
        <w:pStyle w:val="1029"/>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根据已收到的项目编号为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项目的招标文件，我单位参加本项目招标活动，为此，我方郑重声明以下诸点，并负法律责任：</w:t>
      </w:r>
      <w:r/>
    </w:p>
    <w:p>
      <w:pPr>
        <w:pStyle w:val="1029"/>
        <w:ind w:firstLine="480"/>
        <w:jc w:val="left"/>
        <w:spacing w:line="5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一、我方</w:t>
      </w:r>
      <w:r>
        <w:rPr>
          <w:rFonts w:hint="eastAsia" w:ascii="仿宋" w:hAnsi="仿宋" w:eastAsia="仿宋" w:cs="仿宋"/>
          <w:sz w:val="24"/>
          <w:highlight w:val="none"/>
        </w:rPr>
        <w:t xml:space="preserve">具备招标文件要求的资格条件；</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color w:val="000000"/>
          <w:sz w:val="24"/>
          <w:szCs w:val="24"/>
          <w:highlight w:val="none"/>
        </w:rPr>
        <w:t xml:space="preserve">、我方在参加采购活动前三年内（自本项目开标时间之日起计算），在经营活动中没有重大违法记录（指因违法经营受到刑事处罚或者责令停产停业、吊销许可证或者执照、较大数额罚款等行政处罚）。</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三、我方同意遵守贵方有关招标的各项规定并且响应招标文件规定的响应有效期；</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四、我方没有为本采购项目提供整体设计、规范编制，以及项目管理、监理、检测等服务；我方与参与本次采购活动的其他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的法定代表人或委托代理人无夫妻、直系血亲关系；我方与参与本次采购活动的其他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的负责人不是同一人，也不存在直接控股、管理关系。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五、提交投标文件截止时间结束后参加招标的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不足三家，或在评审期间出现符合专业条件的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或对招标文件作出实质响应的</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不足三家情形的，我们酌情决定是否参加当场变更的竞争性谈判采购或单一来源方式采购。</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六、我们理解，最低报价不是中标的唯一条件，你们有选择中标人的权利；</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七、如果我方的投标文件被接受，我方将按《中华人民共和国民法典（第三编合同）》及其他有关法律、法规的规定，按期、按质提供服务给采购单位，全面做到履约守信；</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八、我方若违背本声明及承诺约定，经查实，自愿接受采购人及相关主管部门相应的规定处理，并依法承担相应的法律责任。</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九、我司承诺若获得中标/成交资格，我司保证在领取</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成交通知书前按照招标文件约定的标准，向采购代理机构一次性缴纳采购代理服务费。</w:t>
      </w:r>
      <w:r/>
    </w:p>
    <w:p>
      <w:pPr>
        <w:pStyle w:val="1029"/>
        <w:ind w:firstLine="480"/>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29"/>
        <w:jc w:val="center"/>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2"/>
          <w:highlight w:val="none"/>
        </w:rPr>
        <w:t xml:space="preserve">投标声明及承诺函 共2页，第1页</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十、我方决不提供虚假材料谋取中标（成交）、决不采取不正当手段诋毁、排挤其他</w:t>
      </w:r>
      <w:r>
        <w:rPr>
          <w:rFonts w:hint="eastAsia" w:ascii="仿宋" w:hAnsi="仿宋" w:eastAsia="仿宋" w:cs="仿宋"/>
          <w:color w:val="000000"/>
          <w:sz w:val="24"/>
          <w:szCs w:val="24"/>
          <w:highlight w:val="none"/>
          <w:lang w:eastAsia="zh-CN"/>
        </w:rPr>
        <w:t xml:space="preserve">投标人</w:t>
      </w:r>
      <w:r>
        <w:rPr>
          <w:rFonts w:hint="eastAsia" w:ascii="仿宋" w:hAnsi="仿宋" w:eastAsia="仿宋" w:cs="仿宋"/>
          <w:color w:val="000000"/>
          <w:sz w:val="24"/>
          <w:szCs w:val="24"/>
          <w:highlight w:val="none"/>
        </w:rPr>
        <w:t xml:space="preserve">、决不与采购人、</w:t>
      </w:r>
      <w:r>
        <w:rPr>
          <w:rFonts w:hint="eastAsia" w:ascii="仿宋" w:hAnsi="仿宋" w:eastAsia="仿宋" w:cs="仿宋"/>
          <w:color w:val="000000"/>
          <w:sz w:val="24"/>
          <w:szCs w:val="24"/>
          <w:highlight w:val="none"/>
          <w:lang w:eastAsia="zh-CN"/>
        </w:rPr>
        <w:t xml:space="preserve">其他投标人</w:t>
      </w:r>
      <w:r>
        <w:rPr>
          <w:rFonts w:hint="eastAsia" w:ascii="仿宋" w:hAnsi="仿宋" w:eastAsia="仿宋" w:cs="仿宋"/>
          <w:color w:val="000000"/>
          <w:sz w:val="24"/>
          <w:szCs w:val="24"/>
          <w:highlight w:val="none"/>
        </w:rPr>
        <w:t xml:space="preserve">或者采购代理机构恶意串通、决不向采购人、采购代理机构工作人员和评委进行商业贿赂、决不在采购过程中与采购人进行协商谈判、决不拒绝有关部门监督检查或提供虚假情况，如有违反，无条件接受相关管理部门的处罚。</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十一、我单位未组成联合体投标，</w:t>
      </w:r>
      <w:r>
        <w:rPr>
          <w:rFonts w:hint="eastAsia" w:ascii="仿宋" w:hAnsi="仿宋" w:eastAsia="仿宋" w:cs="仿宋"/>
          <w:sz w:val="24"/>
          <w:highlight w:val="none"/>
        </w:rPr>
        <w:t xml:space="preserve">中标/</w:t>
      </w:r>
      <w:r>
        <w:rPr>
          <w:rFonts w:hint="eastAsia" w:ascii="仿宋" w:hAnsi="仿宋" w:eastAsia="仿宋" w:cs="仿宋"/>
          <w:color w:val="000000"/>
          <w:sz w:val="24"/>
          <w:szCs w:val="24"/>
          <w:highlight w:val="none"/>
        </w:rPr>
        <w:t xml:space="preserve">成交后不进行分包、转包。</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十二、我方同意采购人、采购代理机构将本声明及承诺函上网公开。</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十三、与本招标有关的正式联系方式为：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联系人：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                 </w:t>
      </w:r>
      <w:r/>
    </w:p>
    <w:p>
      <w:pPr>
        <w:pStyle w:val="1029"/>
        <w:ind w:firstLine="480"/>
        <w:jc w:val="left"/>
        <w:spacing w:line="500" w:lineRule="exac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电话：                         </w:t>
      </w:r>
      <w:r/>
    </w:p>
    <w:p>
      <w:pPr>
        <w:pStyle w:val="1029"/>
        <w:jc w:val="left"/>
        <w:spacing w:line="500" w:lineRule="exact"/>
        <w:rPr>
          <w:rFonts w:ascii="仿宋" w:hAnsi="仿宋" w:eastAsia="仿宋" w:cs="仿宋"/>
          <w:color w:val="000000"/>
          <w:sz w:val="24"/>
          <w:szCs w:val="24"/>
          <w:highlight w:val="none"/>
        </w:rPr>
      </w:pPr>
      <w:r>
        <w:rPr>
          <w:rFonts w:ascii="仿宋" w:hAnsi="仿宋" w:eastAsia="仿宋" w:cs="仿宋"/>
          <w:color w:val="000000"/>
          <w:sz w:val="24"/>
          <w:szCs w:val="24"/>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spacing w:line="500" w:lineRule="exact"/>
        <w:rPr>
          <w:rFonts w:ascii="仿宋" w:hAnsi="仿宋" w:eastAsia="仿宋" w:cs="仿宋"/>
          <w:color w:val="000000"/>
          <w:sz w:val="22"/>
          <w:highlight w:val="none"/>
        </w:rPr>
      </w:pPr>
      <w:r>
        <w:rPr>
          <w:rFonts w:ascii="仿宋" w:hAnsi="仿宋" w:eastAsia="仿宋" w:cs="仿宋"/>
          <w:color w:val="000000"/>
          <w:sz w:val="22"/>
          <w:highlight w:val="none"/>
        </w:rPr>
      </w:r>
      <w:r/>
    </w:p>
    <w:p>
      <w:pPr>
        <w:pStyle w:val="1029"/>
        <w:jc w:val="center"/>
        <w:spacing w:line="500" w:lineRule="exact"/>
        <w:rPr>
          <w:rFonts w:ascii="仿宋" w:hAnsi="仿宋" w:eastAsia="仿宋" w:cs="仿宋"/>
          <w:color w:val="000000"/>
          <w:sz w:val="22"/>
          <w:highlight w:val="none"/>
        </w:rPr>
      </w:pPr>
      <w:r>
        <w:rPr>
          <w:rFonts w:hint="eastAsia" w:ascii="仿宋" w:hAnsi="仿宋" w:eastAsia="仿宋" w:cs="仿宋"/>
          <w:color w:val="000000"/>
          <w:sz w:val="22"/>
          <w:highlight w:val="none"/>
        </w:rPr>
        <w:t xml:space="preserve">投标声明及承诺函 共2页，第2页</w:t>
      </w:r>
      <w:r/>
    </w:p>
    <w:p>
      <w:pPr>
        <w:pStyle w:val="1042"/>
        <w:spacing w:line="520" w:lineRule="exact"/>
        <w:rPr>
          <w:rFonts w:ascii="仿宋" w:hAnsi="仿宋" w:eastAsia="仿宋" w:cs="仿宋"/>
          <w:b/>
          <w:sz w:val="24"/>
          <w:szCs w:val="20"/>
          <w:highlight w:val="none"/>
        </w:rPr>
      </w:pPr>
      <w:r>
        <w:rPr>
          <w:rFonts w:hint="eastAsia" w:ascii="仿宋" w:hAnsi="仿宋" w:eastAsia="仿宋" w:cs="仿宋"/>
          <w:highlight w:val="none"/>
        </w:rPr>
        <w:br w:type="page" w:clear="all"/>
      </w:r>
      <w:r/>
    </w:p>
    <w:p>
      <w:pPr>
        <w:pStyle w:val="1030"/>
        <w:rPr>
          <w:rFonts w:ascii="仿宋" w:hAnsi="仿宋" w:eastAsia="仿宋" w:cs="仿宋"/>
          <w:highlight w:val="none"/>
        </w:rPr>
        <w:outlineLvl w:val="2"/>
      </w:pPr>
      <w:r>
        <w:rPr>
          <w:rFonts w:hint="eastAsia" w:ascii="仿宋" w:hAnsi="仿宋" w:eastAsia="仿宋" w:cs="仿宋"/>
          <w:highlight w:val="none"/>
        </w:rPr>
        <w:t xml:space="preserve">法定代表人身份证明或法定代表人授权委托书</w:t>
      </w:r>
      <w:r/>
    </w:p>
    <w:p>
      <w:pPr>
        <w:pStyle w:val="103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t xml:space="preserve">法定代表人身份证明</w:t>
      </w:r>
      <w:r/>
    </w:p>
    <w:p>
      <w:pPr>
        <w:pStyle w:val="1031"/>
        <w:jc w:val="center"/>
        <w:spacing w:line="560" w:lineRule="exact"/>
        <w:rPr>
          <w:rFonts w:ascii="仿宋" w:hAnsi="仿宋" w:eastAsia="仿宋" w:cs="仿宋"/>
          <w:b/>
          <w:bCs/>
          <w:sz w:val="32"/>
          <w:szCs w:val="32"/>
          <w:highlight w:val="none"/>
        </w:rPr>
      </w:pPr>
      <w:r>
        <w:rPr>
          <w:rFonts w:ascii="仿宋" w:hAnsi="仿宋" w:eastAsia="仿宋" w:cs="仿宋"/>
          <w:b/>
          <w:bCs/>
          <w:sz w:val="32"/>
          <w:szCs w:val="32"/>
          <w:highlight w:val="none"/>
        </w:rPr>
      </w:r>
      <w:r/>
    </w:p>
    <w:p>
      <w:pPr>
        <w:pStyle w:val="103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w:t>
      </w:r>
      <w:r>
        <w:rPr>
          <w:rFonts w:hint="eastAsia" w:ascii="仿宋" w:hAnsi="仿宋" w:eastAsia="仿宋" w:cs="仿宋"/>
          <w:sz w:val="24"/>
          <w:szCs w:val="20"/>
          <w:highlight w:val="none"/>
          <w:u w:val="single"/>
        </w:rPr>
        <w:t xml:space="preserve">                             </w:t>
      </w:r>
      <w:r/>
    </w:p>
    <w:p>
      <w:pPr>
        <w:pStyle w:val="1032"/>
        <w:spacing w:line="480" w:lineRule="exact"/>
        <w:rPr>
          <w:rFonts w:ascii="仿宋" w:hAnsi="仿宋" w:eastAsia="仿宋" w:cs="仿宋"/>
          <w:sz w:val="24"/>
          <w:szCs w:val="20"/>
          <w:highlight w:val="none"/>
          <w:u w:val="single"/>
        </w:rPr>
      </w:pPr>
      <w:r>
        <w:rPr>
          <w:rFonts w:hint="eastAsia" w:ascii="仿宋" w:hAnsi="仿宋" w:eastAsia="仿宋" w:cs="仿宋"/>
          <w:sz w:val="24"/>
          <w:szCs w:val="20"/>
          <w:highlight w:val="none"/>
        </w:rPr>
        <w:t xml:space="preserve">单位性质：</w:t>
      </w:r>
      <w:r>
        <w:rPr>
          <w:rFonts w:hint="eastAsia" w:ascii="仿宋" w:hAnsi="仿宋" w:eastAsia="仿宋" w:cs="仿宋"/>
          <w:sz w:val="24"/>
          <w:szCs w:val="20"/>
          <w:highlight w:val="none"/>
          <w:u w:val="single"/>
        </w:rPr>
        <w:t xml:space="preserve">                               </w:t>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注册地址：</w:t>
      </w:r>
      <w:r>
        <w:rPr>
          <w:rFonts w:hint="eastAsia" w:ascii="仿宋" w:hAnsi="仿宋" w:eastAsia="仿宋" w:cs="仿宋"/>
          <w:sz w:val="24"/>
          <w:szCs w:val="20"/>
          <w:highlight w:val="none"/>
          <w:u w:val="single"/>
        </w:rPr>
        <w:t xml:space="preserve">                               </w:t>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成立时间：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pStyle w:val="1032"/>
        <w:spacing w:line="48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姓名：</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性别：</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年龄：</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职务：</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系</w:t>
      </w:r>
      <w:r/>
    </w:p>
    <w:p>
      <w:pPr>
        <w:pStyle w:val="1032"/>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w:t>
      </w:r>
      <w:r>
        <w:rPr>
          <w:rFonts w:hint="eastAsia" w:ascii="仿宋" w:hAnsi="仿宋" w:eastAsia="仿宋" w:cs="仿宋"/>
          <w:sz w:val="24"/>
          <w:szCs w:val="20"/>
          <w:highlight w:val="none"/>
          <w:lang w:eastAsia="zh-CN"/>
        </w:rPr>
        <w:t xml:space="preserve">投标人</w:t>
      </w:r>
      <w:r>
        <w:rPr>
          <w:rFonts w:hint="eastAsia" w:ascii="仿宋" w:hAnsi="仿宋" w:eastAsia="仿宋" w:cs="仿宋"/>
          <w:sz w:val="24"/>
          <w:szCs w:val="20"/>
          <w:highlight w:val="none"/>
        </w:rPr>
        <w:t xml:space="preserve">名称）的法定代表人。</w:t>
      </w:r>
      <w:r/>
    </w:p>
    <w:p>
      <w:pPr>
        <w:pStyle w:val="1032"/>
        <w:ind w:firstLine="480"/>
        <w:spacing w:line="480" w:lineRule="exact"/>
        <w:rPr>
          <w:rFonts w:ascii="仿宋" w:hAnsi="仿宋" w:eastAsia="仿宋" w:cs="仿宋"/>
          <w:sz w:val="24"/>
          <w:szCs w:val="20"/>
          <w:highlight w:val="none"/>
        </w:rPr>
      </w:pPr>
      <w:r>
        <w:rPr>
          <w:rFonts w:hint="eastAsia" w:ascii="仿宋" w:hAnsi="仿宋" w:eastAsia="仿宋" w:cs="仿宋"/>
          <w:sz w:val="24"/>
          <w:szCs w:val="20"/>
          <w:highlight w:val="none"/>
        </w:rPr>
        <w:t xml:space="preserve">特此证明。</w:t>
      </w:r>
      <w:r/>
    </w:p>
    <w:p>
      <w:pPr>
        <w:pStyle w:val="1032"/>
        <w:ind w:firstLine="480"/>
        <w:spacing w:line="480" w:lineRule="exact"/>
        <w:rPr>
          <w:rFonts w:ascii="仿宋" w:hAnsi="仿宋" w:eastAsia="仿宋" w:cs="仿宋"/>
          <w:sz w:val="24"/>
          <w:highlight w:val="none"/>
        </w:rPr>
      </w:pPr>
      <w:r>
        <w:rPr>
          <w:rFonts w:ascii="仿宋" w:hAnsi="仿宋" w:eastAsia="仿宋" w:cs="仿宋"/>
          <w:sz w:val="24"/>
          <w:highlight w:val="none"/>
        </w:rPr>
      </w:r>
      <w:r/>
    </w:p>
    <w:p>
      <w:pPr>
        <w:pStyle w:val="1033"/>
        <w:spacing w:line="600" w:lineRule="exact"/>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（法定代表人直接参与的提供，未直接参与可不提供。附法定代表人身份证复印件）</w:t>
      </w:r>
      <w:r/>
    </w:p>
    <w:p>
      <w:pPr>
        <w:pStyle w:val="1034"/>
        <w:ind w:firstLine="629"/>
        <w:spacing w:line="700" w:lineRule="exact"/>
        <w:rPr>
          <w:rFonts w:ascii="仿宋" w:hAnsi="仿宋" w:eastAsia="仿宋" w:cs="仿宋"/>
          <w:sz w:val="24"/>
          <w:szCs w:val="20"/>
          <w:highlight w:val="none"/>
        </w:rPr>
      </w:pPr>
      <w:r>
        <w:rPr>
          <w:rFonts w:ascii="仿宋" w:hAnsi="仿宋" w:eastAsia="仿宋" w:cs="仿宋"/>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34"/>
        <w:spacing w:line="520" w:lineRule="exact"/>
        <w:rPr>
          <w:rFonts w:ascii="仿宋" w:hAnsi="仿宋" w:eastAsia="仿宋" w:cs="仿宋"/>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1"/>
        <w:jc w:val="center"/>
        <w:spacing w:line="560" w:lineRule="exact"/>
        <w:rPr>
          <w:rFonts w:ascii="仿宋" w:hAnsi="仿宋" w:eastAsia="仿宋" w:cs="仿宋"/>
          <w:b/>
          <w:bCs/>
          <w:sz w:val="32"/>
          <w:szCs w:val="32"/>
          <w:highlight w:val="none"/>
        </w:rPr>
      </w:pPr>
      <w:r>
        <w:rPr>
          <w:rFonts w:hint="eastAsia" w:ascii="仿宋" w:hAnsi="仿宋" w:eastAsia="仿宋" w:cs="仿宋"/>
          <w:b/>
          <w:bCs/>
          <w:sz w:val="32"/>
          <w:szCs w:val="32"/>
          <w:highlight w:val="none"/>
        </w:rPr>
        <w:br w:type="page" w:clear="all"/>
      </w:r>
      <w:r>
        <w:rPr>
          <w:rFonts w:hint="eastAsia" w:ascii="仿宋" w:hAnsi="仿宋" w:eastAsia="仿宋" w:cs="仿宋"/>
          <w:b/>
          <w:bCs/>
          <w:sz w:val="32"/>
          <w:szCs w:val="32"/>
          <w:highlight w:val="none"/>
        </w:rPr>
        <w:t xml:space="preserve">法定代表人授权委托书</w:t>
      </w:r>
      <w:r/>
    </w:p>
    <w:p>
      <w:pPr>
        <w:pStyle w:val="1034"/>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4"/>
        <w:rPr>
          <w:rFonts w:ascii="仿宋" w:hAnsi="仿宋" w:eastAsia="仿宋" w:cs="仿宋"/>
          <w:sz w:val="24"/>
          <w:szCs w:val="24"/>
          <w:highlight w:val="none"/>
          <w:u w:val="single"/>
        </w:rPr>
      </w:pPr>
      <w:r>
        <w:rPr>
          <w:rFonts w:ascii="仿宋" w:hAnsi="仿宋" w:eastAsia="仿宋" w:cs="仿宋"/>
          <w:sz w:val="24"/>
          <w:szCs w:val="24"/>
          <w:highlight w:val="none"/>
          <w:u w:val="single"/>
        </w:rPr>
      </w:r>
      <w:r/>
    </w:p>
    <w:p>
      <w:pPr>
        <w:pStyle w:val="1034"/>
        <w:spacing w:line="360" w:lineRule="auto"/>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sz w:val="24"/>
          <w:szCs w:val="24"/>
          <w:highlight w:val="none"/>
        </w:rPr>
        <w:t xml:space="preserve">：</w:t>
      </w:r>
      <w:r/>
    </w:p>
    <w:p>
      <w:pPr>
        <w:pStyle w:val="1034"/>
        <w:ind w:firstLine="480"/>
        <w:spacing w:line="360" w:lineRule="auto"/>
        <w:rPr>
          <w:rFonts w:ascii="仿宋" w:hAnsi="仿宋" w:eastAsia="仿宋" w:cs="仿宋"/>
          <w:sz w:val="32"/>
          <w:szCs w:val="32"/>
          <w:highlight w:val="none"/>
          <w:u w:val="single"/>
        </w:rPr>
      </w:pPr>
      <w:r>
        <w:rPr>
          <w:rFonts w:hint="eastAsia" w:ascii="仿宋" w:hAnsi="仿宋" w:eastAsia="仿宋" w:cs="仿宋"/>
          <w:sz w:val="24"/>
          <w:szCs w:val="24"/>
          <w:highlight w:val="none"/>
          <w:u w:val="single"/>
        </w:rPr>
        <w:t xml:space="preserve">      （单位名称）</w:t>
      </w:r>
      <w:r>
        <w:rPr>
          <w:rFonts w:hint="eastAsia" w:ascii="仿宋" w:hAnsi="仿宋" w:eastAsia="仿宋" w:cs="仿宋"/>
          <w:sz w:val="24"/>
          <w:szCs w:val="24"/>
          <w:highlight w:val="none"/>
        </w:rPr>
        <w:t xml:space="preserve">法定代表人</w:t>
      </w:r>
      <w:r>
        <w:rPr>
          <w:rFonts w:hint="eastAsia" w:ascii="仿宋" w:hAnsi="仿宋" w:eastAsia="仿宋" w:cs="仿宋"/>
          <w:sz w:val="24"/>
          <w:szCs w:val="24"/>
          <w:highlight w:val="none"/>
          <w:u w:val="single"/>
        </w:rPr>
        <w:t xml:space="preserve">     （姓名）</w:t>
      </w:r>
      <w:r>
        <w:rPr>
          <w:rFonts w:hint="eastAsia" w:ascii="仿宋" w:hAnsi="仿宋" w:eastAsia="仿宋" w:cs="仿宋"/>
          <w:sz w:val="24"/>
          <w:szCs w:val="24"/>
          <w:highlight w:val="none"/>
        </w:rPr>
        <w:t xml:space="preserve">，法定代表人身份证号：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，授权我单位</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（职务或职称）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（姓名），身份证号：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，为我单位本次授权委托人，全权处理此次</w:t>
      </w:r>
      <w:r>
        <w:rPr>
          <w:rFonts w:hint="eastAsia" w:ascii="仿宋" w:hAnsi="仿宋" w:eastAsia="仿宋" w:cs="仿宋"/>
          <w:sz w:val="24"/>
          <w:szCs w:val="24"/>
          <w:highlight w:val="none"/>
          <w:u w:val="single"/>
        </w:rPr>
        <w:t xml:space="preserve">        （项目名称）</w:t>
      </w:r>
      <w:r>
        <w:rPr>
          <w:rFonts w:hint="eastAsia" w:ascii="仿宋" w:hAnsi="仿宋" w:eastAsia="仿宋" w:cs="仿宋"/>
          <w:sz w:val="24"/>
          <w:szCs w:val="24"/>
          <w:highlight w:val="none"/>
        </w:rPr>
        <w:t xml:space="preserve">投标活动的一切事宜。</w:t>
      </w:r>
      <w:r/>
    </w:p>
    <w:p>
      <w:pPr>
        <w:pStyle w:val="1034"/>
        <w:ind w:firstLine="630"/>
        <w:spacing w:line="360"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特此授权。</w:t>
      </w:r>
      <w:r/>
    </w:p>
    <w:p>
      <w:pPr>
        <w:pStyle w:val="1034"/>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4"/>
        <w:ind w:firstLine="480"/>
        <w:rPr>
          <w:rFonts w:ascii="仿宋" w:hAnsi="仿宋" w:eastAsia="仿宋" w:cs="仿宋"/>
          <w:sz w:val="24"/>
          <w:szCs w:val="24"/>
          <w:highlight w:val="none"/>
        </w:rPr>
      </w:pPr>
      <w:r>
        <w:rPr>
          <w:rFonts w:ascii="仿宋" w:hAnsi="仿宋" w:eastAsia="仿宋" w:cs="仿宋"/>
          <w:sz w:val="24"/>
          <w:szCs w:val="24"/>
          <w:highlight w:val="none"/>
        </w:rPr>
      </w:r>
      <w:r/>
    </w:p>
    <w:p>
      <w:pPr>
        <w:pStyle w:val="1034"/>
        <w:ind w:firstLine="482"/>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（授权委托人</w:t>
      </w:r>
      <w:r>
        <w:rPr>
          <w:rFonts w:hint="eastAsia" w:ascii="仿宋" w:hAnsi="仿宋" w:eastAsia="仿宋" w:cs="仿宋"/>
          <w:b/>
          <w:bCs/>
          <w:sz w:val="24"/>
          <w:szCs w:val="20"/>
          <w:highlight w:val="none"/>
        </w:rPr>
        <w:t xml:space="preserve">参与的</w:t>
      </w:r>
      <w:r>
        <w:rPr>
          <w:rFonts w:hint="eastAsia" w:ascii="仿宋" w:hAnsi="仿宋" w:eastAsia="仿宋" w:cs="仿宋"/>
          <w:b/>
          <w:bCs/>
          <w:sz w:val="24"/>
          <w:szCs w:val="24"/>
          <w:highlight w:val="none"/>
        </w:rPr>
        <w:t xml:space="preserve">提供，附法定代表人及被授权人身份证复印件）</w:t>
      </w:r>
      <w:r/>
    </w:p>
    <w:p>
      <w:pPr>
        <w:pStyle w:val="1034"/>
        <w:ind w:firstLine="630"/>
        <w:spacing w:line="600" w:lineRule="exact"/>
        <w:rPr>
          <w:rFonts w:ascii="仿宋" w:hAnsi="仿宋" w:eastAsia="仿宋" w:cs="仿宋"/>
          <w:sz w:val="24"/>
          <w:szCs w:val="24"/>
          <w:highlight w:val="none"/>
        </w:rPr>
      </w:pPr>
      <w:r>
        <w:rPr>
          <w:rFonts w:ascii="仿宋" w:hAnsi="仿宋" w:eastAsia="仿宋" w:cs="仿宋"/>
          <w:sz w:val="24"/>
          <w:szCs w:val="24"/>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授权委托人：</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（签字/签章）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p>
    <w:p>
      <w:pPr>
        <w:pStyle w:val="1038"/>
        <w:rPr>
          <w:rFonts w:ascii="仿宋" w:hAnsi="仿宋" w:eastAsia="仿宋" w:cs="仿宋"/>
          <w:b/>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szCs w:val="24"/>
          <w:highlight w:val="none"/>
        </w:rPr>
        <w:t xml:space="preserve">投标文件签署、盖章齐全完整</w:t>
      </w:r>
      <w:r/>
    </w:p>
    <w:p>
      <w:pPr>
        <w:rPr>
          <w:highlight w:val="none"/>
        </w:rPr>
      </w:pPr>
      <w:r>
        <w:rPr>
          <w:highlight w:val="none"/>
        </w:rPr>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投标文件签署、盖章的声明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项目，我司投标文件签署、盖章符合招标文件规定，具体报价内容详见投标文件。</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（我司知晓下列处理原则：已提供本声明但投标文件中签署、盖章不符合招标文件规定的，本声明无效，并可能做不符性处理。）</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3"/>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w:t>
      </w:r>
      <w:r>
        <w:rPr>
          <w:rFonts w:hint="eastAsia" w:ascii="仿宋" w:hAnsi="仿宋" w:eastAsia="仿宋" w:cs="仿宋"/>
          <w:highlight w:val="none"/>
        </w:rPr>
        <w:br w:type="page" w:clear="all"/>
      </w:r>
      <w:r/>
    </w:p>
    <w:p>
      <w:pPr>
        <w:rPr>
          <w:highlight w:val="none"/>
        </w:rPr>
        <w:outlineLvl w:val="2"/>
      </w:pPr>
      <w:r>
        <w:rPr>
          <w:rFonts w:hint="eastAsia" w:ascii="仿宋" w:hAnsi="仿宋" w:eastAsia="仿宋" w:cs="仿宋"/>
          <w:b/>
          <w:sz w:val="32"/>
          <w:highlight w:val="none"/>
        </w:rPr>
        <w:t xml:space="preserve">联合体投标</w:t>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非联合体声明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项目，我司参与本项目不存在联合体投标。</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4"/>
        <w:spacing w:line="520" w:lineRule="exact"/>
        <w:rPr>
          <w:rFonts w:ascii="仿宋" w:hAnsi="仿宋" w:eastAsia="仿宋" w:cs="仿宋"/>
          <w:highlight w:val="none"/>
        </w:rPr>
      </w:pPr>
      <w:r>
        <w:rPr>
          <w:rFonts w:hint="eastAsia" w:ascii="仿宋" w:hAnsi="仿宋" w:eastAsia="仿宋" w:cs="仿宋"/>
          <w:sz w:val="24"/>
          <w:szCs w:val="20"/>
          <w:highlight w:val="none"/>
        </w:rPr>
        <w:t xml:space="preserve">日期：</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年</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月</w:t>
      </w:r>
      <w:r>
        <w:rPr>
          <w:rFonts w:hint="eastAsia" w:ascii="仿宋" w:hAnsi="仿宋" w:eastAsia="仿宋" w:cs="仿宋"/>
          <w:sz w:val="24"/>
          <w:szCs w:val="20"/>
          <w:highlight w:val="none"/>
          <w:u w:val="single"/>
        </w:rPr>
        <w:t xml:space="preserve">    </w:t>
      </w:r>
      <w:r>
        <w:rPr>
          <w:rFonts w:hint="eastAsia" w:ascii="仿宋" w:hAnsi="仿宋" w:eastAsia="仿宋" w:cs="仿宋"/>
          <w:sz w:val="24"/>
          <w:szCs w:val="20"/>
          <w:highlight w:val="none"/>
        </w:rPr>
        <w:t xml:space="preserve">日</w:t>
      </w:r>
      <w:r/>
    </w:p>
    <w:p>
      <w:pPr>
        <w:rPr>
          <w:highlight w:val="none"/>
        </w:rPr>
        <w:outlineLvl w:val="2"/>
      </w:pPr>
      <w:r>
        <w:rPr>
          <w:rFonts w:hint="eastAsia" w:ascii="仿宋" w:hAnsi="仿宋" w:eastAsia="仿宋" w:cs="仿宋"/>
          <w:highlight w:val="none"/>
        </w:rPr>
        <w:br w:type="page" w:clear="all"/>
      </w:r>
      <w:r>
        <w:rPr>
          <w:rFonts w:hint="eastAsia" w:ascii="仿宋" w:hAnsi="仿宋" w:eastAsia="仿宋" w:cs="仿宋"/>
          <w:b/>
          <w:sz w:val="32"/>
          <w:highlight w:val="none"/>
        </w:rPr>
        <w:t xml:space="preserve">投标有效期</w:t>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投标有效期声明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项目，我司承诺我司投标文件的投标有效期为</w:t>
      </w:r>
      <w:r>
        <w:rPr>
          <w:rFonts w:hint="eastAsia" w:ascii="仿宋" w:hAnsi="仿宋" w:eastAsia="仿宋" w:cs="仿宋"/>
          <w:bCs/>
          <w:sz w:val="24"/>
          <w:szCs w:val="20"/>
          <w:highlight w:val="none"/>
          <w:u w:val="single"/>
        </w:rPr>
        <w:t xml:space="preserve">       </w:t>
      </w:r>
      <w:r>
        <w:rPr>
          <w:rFonts w:hint="eastAsia" w:ascii="仿宋" w:hAnsi="仿宋" w:eastAsia="仿宋" w:cs="仿宋"/>
          <w:bCs/>
          <w:sz w:val="24"/>
          <w:szCs w:val="20"/>
          <w:highlight w:val="none"/>
        </w:rPr>
        <w:t xml:space="preserve">日（从提交投标文件截止之日起算）。</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日期：</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年</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月</w:t>
      </w:r>
      <w:r>
        <w:rPr>
          <w:rFonts w:hint="eastAsia" w:ascii="仿宋" w:hAnsi="仿宋" w:eastAsia="仿宋" w:cs="仿宋"/>
          <w:b/>
          <w:sz w:val="24"/>
          <w:szCs w:val="20"/>
          <w:highlight w:val="none"/>
          <w:u w:val="single"/>
        </w:rPr>
        <w:t xml:space="preserve">    </w:t>
      </w:r>
      <w:r>
        <w:rPr>
          <w:rFonts w:hint="eastAsia" w:ascii="仿宋" w:hAnsi="仿宋" w:eastAsia="仿宋" w:cs="仿宋"/>
          <w:b/>
          <w:sz w:val="24"/>
          <w:szCs w:val="20"/>
          <w:highlight w:val="none"/>
        </w:rPr>
        <w:t xml:space="preserve">日                 </w:t>
      </w:r>
      <w:r/>
    </w:p>
    <w:p>
      <w:pPr>
        <w:pStyle w:val="973"/>
        <w:ind w:left="0"/>
        <w:spacing w:line="360" w:lineRule="auto"/>
        <w:rPr>
          <w:rFonts w:ascii="仿宋" w:hAnsi="仿宋" w:eastAsia="仿宋" w:cs="仿宋"/>
          <w:b/>
          <w:bCs/>
          <w:szCs w:val="24"/>
          <w:highlight w:val="none"/>
        </w:rPr>
      </w:pPr>
      <w:r>
        <w:rPr>
          <w:rFonts w:ascii="仿宋" w:hAnsi="仿宋" w:eastAsia="仿宋" w:cs="仿宋"/>
          <w:b/>
          <w:bCs/>
          <w:szCs w:val="24"/>
          <w:highlight w:val="none"/>
        </w:rPr>
      </w:r>
      <w:r/>
    </w:p>
    <w:p>
      <w:pPr>
        <w:pStyle w:val="1026"/>
        <w:jc w:val="left"/>
        <w:rPr>
          <w:rFonts w:hint="default" w:ascii="仿宋" w:hAnsi="仿宋" w:eastAsia="仿宋" w:cs="仿宋"/>
          <w:b/>
          <w:color w:val="auto"/>
          <w:sz w:val="32"/>
          <w:szCs w:val="24"/>
          <w:highlight w:val="none"/>
        </w:rPr>
        <w:outlineLvl w:val="2"/>
      </w:pPr>
      <w:r>
        <w:rPr>
          <w:rFonts w:hint="eastAsia" w:ascii="仿宋" w:hAnsi="仿宋" w:eastAsia="仿宋" w:cs="仿宋"/>
          <w:highlight w:val="none"/>
        </w:rPr>
        <w:br w:type="page" w:clear="all"/>
      </w:r>
      <w:r>
        <w:rPr>
          <w:rFonts w:hint="eastAsia" w:ascii="仿宋" w:hAnsi="仿宋" w:eastAsia="仿宋" w:cs="仿宋"/>
          <w:b/>
          <w:color w:val="auto"/>
          <w:sz w:val="32"/>
          <w:szCs w:val="24"/>
          <w:highlight w:val="none"/>
        </w:rPr>
        <w:t xml:space="preserve">商务</w:t>
      </w:r>
      <w:r>
        <w:rPr>
          <w:rFonts w:hint="eastAsia" w:ascii="仿宋" w:hAnsi="仿宋" w:eastAsia="仿宋" w:cs="仿宋"/>
          <w:b/>
          <w:color w:val="auto"/>
          <w:sz w:val="32"/>
          <w:szCs w:val="24"/>
          <w:highlight w:val="none"/>
          <w:lang w:val="en-US" w:eastAsia="zh-CN"/>
        </w:rPr>
        <w:t xml:space="preserve">响应</w:t>
      </w:r>
      <w:r>
        <w:rPr>
          <w:rFonts w:hint="eastAsia" w:ascii="仿宋" w:hAnsi="仿宋" w:eastAsia="仿宋" w:cs="仿宋"/>
          <w:b/>
          <w:color w:val="auto"/>
          <w:sz w:val="32"/>
          <w:szCs w:val="24"/>
          <w:highlight w:val="none"/>
        </w:rPr>
        <w:t xml:space="preserve">偏离表</w:t>
      </w:r>
      <w:r/>
    </w:p>
    <w:p>
      <w:pPr>
        <w:jc w:val="center"/>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color w:val="auto"/>
          <w:sz w:val="32"/>
          <w:szCs w:val="32"/>
          <w:highlight w:val="none"/>
          <w:lang w:val="en-US" w:eastAsia="zh-CN" w:bidi="ar-SA"/>
        </w:rPr>
        <w:t xml:space="preserve">商务响应偏离表</w:t>
      </w:r>
      <w:r/>
    </w:p>
    <w:tbl>
      <w:tblPr>
        <w:tblStyle w:val="74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12"/>
        <w:gridCol w:w="3632"/>
        <w:gridCol w:w="1863"/>
      </w:tblGrid>
      <w:tr>
        <w:trPr>
          <w:jc w:val="center"/>
          <w:trHeight w:val="672"/>
        </w:trPr>
        <w:tc>
          <w:tcPr>
            <w:tcW w:w="301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363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1863"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r>
      <w:tr>
        <w:trPr>
          <w:jc w:val="center"/>
          <w:trHeight w:val="672"/>
        </w:trPr>
        <w:tc>
          <w:tcPr>
            <w:tcW w:w="301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left"/>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r>
        <w:trPr>
          <w:jc w:val="center"/>
          <w:trHeight w:val="672"/>
        </w:trPr>
        <w:tc>
          <w:tcPr>
            <w:tcW w:w="301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3632"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863" w:type="dxa"/>
            <w:vAlign w:val="center"/>
            <w:textDirection w:val="lrTb"/>
            <w:noWrap w:val="false"/>
          </w:tcPr>
          <w:p>
            <w:pPr>
              <w:jc w:val="center"/>
              <w:spacing w:line="560" w:lineRule="exact"/>
              <w:rPr>
                <w:rFonts w:hint="default" w:ascii="仿宋" w:hAnsi="仿宋" w:eastAsia="仿宋" w:cs="仿宋"/>
                <w:color w:val="auto"/>
                <w:highlight w:val="none"/>
              </w:rPr>
            </w:pPr>
            <w:r>
              <w:rPr>
                <w:rFonts w:hint="default" w:ascii="仿宋" w:hAnsi="仿宋" w:eastAsia="仿宋" w:cs="仿宋"/>
                <w:color w:val="auto"/>
                <w:highlight w:val="none"/>
              </w:rPr>
            </w:r>
            <w:r/>
          </w:p>
        </w:tc>
      </w:tr>
    </w:tbl>
    <w:p>
      <w:p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highlight w:val="none"/>
          <w:lang w:val="en-US" w:eastAsia="zh-CN" w:bidi="ar-SA"/>
        </w:rPr>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注：1.招标文件第四部分采购需求中商务要求的内容应当逐条在此表中列明并由投标人逐条响应，与招标文件没有偏离的，应在此表偏离内容及说明中注明“无偏离”；凡投标文件中响应的内容与招标文件有偏离的，均应在此表偏离内容及说明中注明“正偏离”或“负偏离”并详细列出偏离内容或说明理由。</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2.行数不够请自行添加</w:t>
      </w:r>
      <w:r/>
    </w:p>
    <w:p>
      <w:pPr>
        <w:jc w:val="both"/>
        <w:widowControl w:val="off"/>
        <w:rPr>
          <w:rFonts w:hint="eastAsia"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left"/>
        <w:spacing w:line="520" w:lineRule="exact"/>
        <w:widowControl w:val="off"/>
        <w:rPr>
          <w:rFonts w:hint="eastAsia" w:ascii="仿宋" w:hAnsi="仿宋" w:eastAsia="仿宋" w:cs="仿宋"/>
          <w:b/>
          <w:bCs/>
          <w:color w:val="auto"/>
          <w:sz w:val="24"/>
          <w:szCs w:val="28"/>
          <w:highlight w:val="none"/>
          <w:lang w:val="en-US" w:eastAsia="zh-CN" w:bidi="ar-SA"/>
        </w:rPr>
        <w:outlineLvl w:val="9"/>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ascii="仿宋" w:hAnsi="仿宋" w:eastAsia="仿宋" w:cs="仿宋"/>
          <w:b/>
          <w:sz w:val="32"/>
          <w:highlight w:val="none"/>
        </w:rPr>
      </w:pPr>
      <w:r>
        <w:rPr>
          <w:rFonts w:hint="eastAsia" w:ascii="仿宋" w:hAnsi="仿宋" w:eastAsia="仿宋" w:cs="仿宋"/>
          <w:b/>
          <w:bCs/>
          <w:szCs w:val="28"/>
          <w:highlight w:val="none"/>
        </w:rPr>
        <w:br w:type="page" w:clear="all"/>
      </w:r>
      <w:r/>
    </w:p>
    <w:p>
      <w:pPr>
        <w:jc w:val="both"/>
        <w:widowControl w:val="off"/>
        <w:rPr>
          <w:rFonts w:hint="default" w:ascii="仿宋" w:hAnsi="仿宋" w:eastAsia="仿宋" w:cs="仿宋"/>
          <w:b/>
          <w:color w:val="auto"/>
          <w:sz w:val="32"/>
          <w:szCs w:val="24"/>
          <w:highlight w:val="none"/>
          <w:lang w:val="en-US" w:eastAsia="zh-CN" w:bidi="ar-SA"/>
        </w:rPr>
        <w:outlineLvl w:val="2"/>
      </w:pPr>
      <w:r>
        <w:rPr>
          <w:rFonts w:hint="eastAsia" w:ascii="仿宋" w:hAnsi="仿宋" w:eastAsia="仿宋" w:cs="仿宋"/>
          <w:b/>
          <w:color w:val="auto"/>
          <w:sz w:val="32"/>
          <w:szCs w:val="24"/>
          <w:highlight w:val="none"/>
          <w:lang w:val="en-US" w:eastAsia="zh-CN" w:bidi="ar-SA"/>
        </w:rPr>
        <w:t xml:space="preserve">技术要求响应</w:t>
      </w:r>
      <w:r/>
    </w:p>
    <w:p>
      <w:pPr>
        <w:rPr>
          <w:rFonts w:hint="eastAsia" w:ascii="Times New Roman" w:hAnsi="Times New Roman" w:eastAsia="Times New Roman" w:cs="Times New Roman"/>
          <w:color w:val="auto"/>
          <w:highlight w:val="none"/>
          <w:lang w:val="en-US" w:eastAsia="zh-CN"/>
        </w:rPr>
      </w:pPr>
      <w:r>
        <w:rPr>
          <w:rFonts w:hint="eastAsia" w:ascii="Times New Roman" w:hAnsi="Times New Roman" w:eastAsia="Times New Roman" w:cs="Times New Roman"/>
          <w:color w:val="auto"/>
          <w:highlight w:val="none"/>
          <w:lang w:val="en-US" w:eastAsia="zh-CN"/>
        </w:rPr>
      </w:r>
      <w:r/>
    </w:p>
    <w:p>
      <w:pPr>
        <w:rPr>
          <w:rFonts w:hint="default" w:ascii="Times New Roman" w:hAnsi="Times New Roman" w:eastAsia="Times New Roman" w:cs="Times New Roman"/>
          <w:color w:val="auto"/>
          <w:highlight w:val="none"/>
          <w:lang w:val="en-US" w:eastAsia="zh-CN"/>
        </w:rPr>
      </w:pPr>
      <w:r>
        <w:rPr>
          <w:rFonts w:hint="default" w:ascii="Times New Roman" w:hAnsi="Times New Roman" w:eastAsia="Times New Roman" w:cs="Times New Roman"/>
          <w:color w:val="auto"/>
          <w:highlight w:val="none"/>
          <w:lang w:val="en-US" w:eastAsia="zh-CN"/>
        </w:rPr>
      </w:r>
      <w:r/>
    </w:p>
    <w:p>
      <w:pPr>
        <w:jc w:val="center"/>
        <w:spacing w:line="600" w:lineRule="exact"/>
        <w:widowControl w:val="off"/>
        <w:rPr>
          <w:rFonts w:hint="default" w:ascii="仿宋" w:hAnsi="仿宋" w:eastAsia="仿宋" w:cs="仿宋"/>
          <w:b/>
          <w:color w:val="auto"/>
          <w:sz w:val="32"/>
          <w:szCs w:val="24"/>
          <w:highlight w:val="none"/>
          <w:lang w:val="en-US" w:eastAsia="zh-CN" w:bidi="ar-SA"/>
        </w:rPr>
      </w:pPr>
      <w:r>
        <w:rPr>
          <w:rFonts w:hint="eastAsia" w:ascii="仿宋" w:hAnsi="仿宋" w:eastAsia="仿宋" w:cs="仿宋"/>
          <w:b/>
          <w:color w:val="auto"/>
          <w:sz w:val="32"/>
          <w:szCs w:val="24"/>
          <w:highlight w:val="none"/>
          <w:lang w:val="en-US" w:eastAsia="zh-CN" w:bidi="ar-SA"/>
        </w:rPr>
        <w:t xml:space="preserve">技术要求响应的声明</w:t>
      </w:r>
      <w:r/>
    </w:p>
    <w:p>
      <w:pPr>
        <w:jc w:val="both"/>
        <w:spacing w:line="600" w:lineRule="exact"/>
        <w:widowControl w:val="off"/>
        <w:rPr>
          <w:rFonts w:hint="default" w:ascii="仿宋" w:hAnsi="仿宋" w:eastAsia="仿宋" w:cs="仿宋"/>
          <w:color w:val="auto"/>
          <w:sz w:val="24"/>
          <w:szCs w:val="22"/>
          <w:highlight w:val="none"/>
          <w:u w:val="single"/>
          <w:lang w:val="en-US" w:eastAsia="zh-CN" w:bidi="ar-SA"/>
        </w:rPr>
      </w:pPr>
      <w:r>
        <w:rPr>
          <w:rFonts w:hint="default" w:ascii="仿宋" w:hAnsi="仿宋" w:eastAsia="仿宋" w:cs="仿宋"/>
          <w:color w:val="auto"/>
          <w:sz w:val="24"/>
          <w:szCs w:val="22"/>
          <w:highlight w:val="none"/>
          <w:u w:val="single"/>
          <w:lang w:val="en-US" w:eastAsia="zh-CN" w:bidi="ar-SA"/>
        </w:rPr>
      </w:r>
      <w:r/>
    </w:p>
    <w:p>
      <w:pPr>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color w:val="auto"/>
          <w:sz w:val="24"/>
          <w:szCs w:val="24"/>
          <w:highlight w:val="none"/>
          <w:u w:val="single"/>
          <w:lang w:val="en-US" w:eastAsia="zh-CN" w:bidi="ar-SA"/>
        </w:rPr>
        <w:t xml:space="preserve">（采购人/采购代理机构）</w:t>
      </w:r>
      <w:r>
        <w:rPr>
          <w:rFonts w:hint="eastAsia" w:ascii="仿宋" w:hAnsi="仿宋" w:eastAsia="仿宋" w:cs="仿宋"/>
          <w:bCs/>
          <w:color w:val="auto"/>
          <w:sz w:val="24"/>
          <w:szCs w:val="20"/>
          <w:highlight w:val="none"/>
          <w:lang w:val="en-US" w:eastAsia="zh-CN" w:bidi="ar-SA"/>
        </w:rPr>
        <w:t xml:space="preserve">：</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我司在参加编号为</w:t>
      </w:r>
      <w:r>
        <w:rPr>
          <w:rFonts w:hint="eastAsia" w:ascii="仿宋" w:hAnsi="仿宋" w:eastAsia="仿宋" w:cs="仿宋"/>
          <w:bCs/>
          <w:color w:val="auto"/>
          <w:sz w:val="24"/>
          <w:szCs w:val="20"/>
          <w:highlight w:val="none"/>
          <w:u w:val="single"/>
          <w:lang w:val="en-US" w:eastAsia="zh-CN" w:bidi="ar-SA"/>
        </w:rPr>
        <w:t xml:space="preserve">            号                     </w:t>
      </w:r>
      <w:r>
        <w:rPr>
          <w:rFonts w:hint="eastAsia" w:ascii="仿宋" w:hAnsi="仿宋" w:eastAsia="仿宋" w:cs="仿宋"/>
          <w:bCs/>
          <w:color w:val="auto"/>
          <w:sz w:val="24"/>
          <w:szCs w:val="20"/>
          <w:highlight w:val="none"/>
          <w:lang w:val="en-US" w:eastAsia="zh-CN" w:bidi="ar-SA"/>
        </w:rPr>
        <w:t xml:space="preserve">项目，我司投标文件填写符合招标文件要求，具体内容详见技术响应偏离表。</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特此声明</w:t>
      </w:r>
      <w:r/>
    </w:p>
    <w:p>
      <w:pPr>
        <w:ind w:firstLine="480"/>
        <w:jc w:val="both"/>
        <w:spacing w:line="600" w:lineRule="exact"/>
        <w:widowControl w:val="off"/>
        <w:rPr>
          <w:rFonts w:hint="eastAsia" w:ascii="仿宋" w:hAnsi="仿宋" w:eastAsia="仿宋" w:cs="仿宋"/>
          <w:bCs/>
          <w:color w:val="auto"/>
          <w:sz w:val="24"/>
          <w:szCs w:val="20"/>
          <w:highlight w:val="none"/>
          <w:lang w:val="en-US" w:eastAsia="zh-CN" w:bidi="ar-SA"/>
        </w:rPr>
      </w:pPr>
      <w:r>
        <w:rPr>
          <w:rFonts w:hint="eastAsia" w:ascii="仿宋" w:hAnsi="仿宋" w:eastAsia="仿宋" w:cs="仿宋"/>
          <w:bCs/>
          <w:color w:val="auto"/>
          <w:sz w:val="24"/>
          <w:szCs w:val="20"/>
          <w:highlight w:val="none"/>
          <w:lang w:val="en-US" w:eastAsia="zh-CN" w:bidi="ar-SA"/>
        </w:rPr>
        <w:t xml:space="preserve">（我司知晓下列处理原则：已提供本声明但投标文件中技术响应偏离表填写不符合招标文件要求的，本声明无效，并可能做不符性处理。）</w:t>
      </w:r>
      <w:r/>
    </w:p>
    <w:p>
      <w:pPr>
        <w:ind w:firstLine="480"/>
        <w:jc w:val="both"/>
        <w:spacing w:line="600" w:lineRule="exact"/>
        <w:widowControl w:val="off"/>
        <w:rPr>
          <w:rFonts w:hint="default" w:ascii="仿宋" w:hAnsi="仿宋" w:eastAsia="仿宋" w:cs="仿宋"/>
          <w:bCs/>
          <w:color w:val="auto"/>
          <w:sz w:val="24"/>
          <w:szCs w:val="20"/>
          <w:highlight w:val="none"/>
          <w:lang w:val="en-US" w:eastAsia="zh-CN" w:bidi="ar-SA"/>
        </w:rPr>
      </w:pPr>
      <w:r>
        <w:rPr>
          <w:rFonts w:hint="default" w:ascii="仿宋" w:hAnsi="仿宋" w:eastAsia="仿宋" w:cs="仿宋"/>
          <w:bCs/>
          <w:color w:val="auto"/>
          <w:sz w:val="24"/>
          <w:szCs w:val="20"/>
          <w:highlight w:val="none"/>
          <w:lang w:val="en-US" w:eastAsia="zh-CN" w:bidi="ar-SA"/>
        </w:rPr>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keepLines w:val="0"/>
        <w:keepNext w:val="0"/>
        <w:pageBreakBefore w:val="0"/>
        <w:spacing w:line="520" w:lineRule="exact"/>
        <w:widowControl w:val="off"/>
        <w:rPr>
          <w:rFonts w:hint="default" w:ascii="仿宋" w:hAnsi="仿宋" w:eastAsia="仿宋" w:cs="仿宋"/>
          <w:b/>
          <w:bCs w:val="0"/>
          <w:color w:val="auto"/>
          <w:sz w:val="24"/>
          <w:szCs w:val="20"/>
          <w:highlight w:val="none"/>
          <w:lang w:val="en-US" w:eastAsia="zh-CN" w:bidi="ar-SA"/>
        </w:rPr>
      </w:pPr>
      <w:r>
        <w:rPr>
          <w:rFonts w:hint="eastAsia" w:ascii="仿宋" w:hAnsi="仿宋" w:eastAsia="仿宋" w:cs="仿宋"/>
          <w:b/>
          <w:bCs w:val="0"/>
          <w:color w:val="auto"/>
          <w:sz w:val="24"/>
          <w:szCs w:val="20"/>
          <w:highlight w:val="none"/>
          <w:lang w:val="en-US" w:eastAsia="zh-CN" w:bidi="ar-SA"/>
        </w:rPr>
        <w:t xml:space="preserve">日期：</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年</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月</w:t>
      </w:r>
      <w:r>
        <w:rPr>
          <w:rFonts w:hint="eastAsia" w:ascii="仿宋" w:hAnsi="仿宋" w:eastAsia="仿宋" w:cs="仿宋"/>
          <w:b/>
          <w:bCs w:val="0"/>
          <w:color w:val="auto"/>
          <w:sz w:val="24"/>
          <w:szCs w:val="20"/>
          <w:highlight w:val="none"/>
          <w:u w:val="single"/>
          <w:lang w:val="en-US" w:eastAsia="zh-CN" w:bidi="ar-SA"/>
        </w:rPr>
        <w:t xml:space="preserve">    </w:t>
      </w:r>
      <w:r>
        <w:rPr>
          <w:rFonts w:hint="eastAsia" w:ascii="仿宋" w:hAnsi="仿宋" w:eastAsia="仿宋" w:cs="仿宋"/>
          <w:b/>
          <w:bCs w:val="0"/>
          <w:color w:val="auto"/>
          <w:sz w:val="24"/>
          <w:szCs w:val="20"/>
          <w:highlight w:val="none"/>
          <w:lang w:val="en-US" w:eastAsia="zh-CN" w:bidi="ar-SA"/>
        </w:rPr>
        <w:t xml:space="preserve">日                     </w:t>
      </w:r>
      <w:r/>
    </w:p>
    <w:p>
      <w:pPr>
        <w:rPr>
          <w:rFonts w:hint="eastAsia" w:ascii="仿宋" w:hAnsi="仿宋" w:eastAsia="仿宋" w:cs="仿宋"/>
          <w:b/>
          <w:sz w:val="32"/>
          <w:szCs w:val="24"/>
          <w:highlight w:val="none"/>
        </w:rPr>
      </w:pPr>
      <w:r>
        <w:rPr>
          <w:rFonts w:hint="eastAsia" w:ascii="仿宋" w:hAnsi="仿宋" w:eastAsia="仿宋" w:cs="仿宋"/>
          <w:b/>
          <w:sz w:val="32"/>
          <w:szCs w:val="24"/>
          <w:highlight w:val="none"/>
        </w:rPr>
        <w:br w:type="page" w:clear="all"/>
      </w:r>
      <w:r/>
    </w:p>
    <w:p>
      <w:pPr>
        <w:pStyle w:val="1038"/>
        <w:rPr>
          <w:rFonts w:ascii="仿宋" w:hAnsi="仿宋" w:eastAsia="仿宋" w:cs="仿宋"/>
          <w:b/>
          <w:sz w:val="32"/>
          <w:szCs w:val="24"/>
          <w:highlight w:val="none"/>
        </w:rPr>
        <w:outlineLvl w:val="2"/>
      </w:pPr>
      <w:r>
        <w:rPr>
          <w:rFonts w:hint="eastAsia" w:ascii="仿宋" w:hAnsi="仿宋" w:eastAsia="仿宋" w:cs="仿宋"/>
          <w:b/>
          <w:sz w:val="32"/>
          <w:szCs w:val="24"/>
          <w:highlight w:val="none"/>
        </w:rPr>
        <w:t xml:space="preserve">对实质性条款的响应性</w:t>
      </w:r>
      <w:r/>
    </w:p>
    <w:p>
      <w:pPr>
        <w:rPr>
          <w:highlight w:val="none"/>
        </w:rPr>
      </w:pPr>
      <w:r>
        <w:rPr>
          <w:highlight w:val="none"/>
        </w:rPr>
      </w:r>
      <w:r/>
    </w:p>
    <w:p>
      <w:pPr>
        <w:rPr>
          <w:highlight w:val="none"/>
        </w:rPr>
      </w:pPr>
      <w:r>
        <w:rPr>
          <w:highlight w:val="none"/>
        </w:rPr>
      </w:r>
      <w:r/>
    </w:p>
    <w:p>
      <w:pPr>
        <w:pStyle w:val="1039"/>
        <w:jc w:val="center"/>
        <w:spacing w:line="600" w:lineRule="exact"/>
        <w:rPr>
          <w:rFonts w:ascii="仿宋" w:hAnsi="仿宋" w:eastAsia="仿宋" w:cs="仿宋"/>
          <w:b/>
          <w:sz w:val="32"/>
          <w:szCs w:val="24"/>
          <w:highlight w:val="none"/>
        </w:rPr>
      </w:pPr>
      <w:r>
        <w:rPr>
          <w:rFonts w:hint="eastAsia" w:ascii="仿宋" w:hAnsi="仿宋" w:eastAsia="仿宋" w:cs="仿宋"/>
          <w:b/>
          <w:sz w:val="32"/>
          <w:szCs w:val="24"/>
          <w:highlight w:val="none"/>
        </w:rPr>
        <w:t xml:space="preserve">对实质性条款的响应的声明</w:t>
      </w:r>
      <w:r/>
    </w:p>
    <w:p>
      <w:pPr>
        <w:pStyle w:val="1039"/>
        <w:spacing w:line="600" w:lineRule="exact"/>
        <w:rPr>
          <w:rFonts w:ascii="仿宋" w:hAnsi="仿宋" w:eastAsia="仿宋" w:cs="仿宋"/>
          <w:sz w:val="24"/>
          <w:highlight w:val="none"/>
          <w:u w:val="single"/>
        </w:rPr>
      </w:pPr>
      <w:r>
        <w:rPr>
          <w:rFonts w:ascii="仿宋" w:hAnsi="仿宋" w:eastAsia="仿宋" w:cs="仿宋"/>
          <w:sz w:val="24"/>
          <w:highlight w:val="none"/>
          <w:u w:val="single"/>
        </w:rPr>
      </w:r>
      <w:r/>
    </w:p>
    <w:p>
      <w:pPr>
        <w:pStyle w:val="1039"/>
        <w:spacing w:line="600" w:lineRule="exact"/>
        <w:rPr>
          <w:rFonts w:ascii="仿宋" w:hAnsi="仿宋" w:eastAsia="仿宋" w:cs="仿宋"/>
          <w:bCs/>
          <w:sz w:val="24"/>
          <w:szCs w:val="20"/>
          <w:highlight w:val="none"/>
        </w:rPr>
      </w:pPr>
      <w:r>
        <w:rPr>
          <w:rFonts w:hint="eastAsia" w:ascii="仿宋" w:hAnsi="仿宋" w:eastAsia="仿宋" w:cs="仿宋"/>
          <w:sz w:val="24"/>
          <w:szCs w:val="24"/>
          <w:highlight w:val="none"/>
          <w:u w:val="single"/>
        </w:rPr>
        <w:t xml:space="preserve">（采购人/采购代理机构）</w:t>
      </w:r>
      <w:r>
        <w:rPr>
          <w:rFonts w:hint="eastAsia" w:ascii="仿宋" w:hAnsi="仿宋" w:eastAsia="仿宋" w:cs="仿宋"/>
          <w:bCs/>
          <w:sz w:val="24"/>
          <w:szCs w:val="20"/>
          <w:highlight w:val="none"/>
        </w:rPr>
        <w:t xml:space="preserve">：</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我司在参加编号为</w:t>
      </w:r>
      <w:r>
        <w:rPr>
          <w:rFonts w:hint="eastAsia" w:ascii="仿宋" w:hAnsi="仿宋" w:eastAsia="仿宋" w:cs="仿宋"/>
          <w:bCs/>
          <w:sz w:val="24"/>
          <w:szCs w:val="20"/>
          <w:highlight w:val="none"/>
          <w:u w:val="single"/>
        </w:rPr>
        <w:t xml:space="preserve">            号                     </w:t>
      </w:r>
      <w:r>
        <w:rPr>
          <w:rFonts w:hint="eastAsia" w:ascii="仿宋" w:hAnsi="仿宋" w:eastAsia="仿宋" w:cs="仿宋"/>
          <w:bCs/>
          <w:sz w:val="24"/>
          <w:szCs w:val="20"/>
          <w:highlight w:val="none"/>
        </w:rPr>
        <w:t xml:space="preserve">项目，我司投标文件符合招标文件要求，对实质性条款完全响应并且不存在重大偏离，具体内容详见投标文件。</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特此声明</w:t>
      </w:r>
      <w:r/>
    </w:p>
    <w:p>
      <w:pPr>
        <w:pStyle w:val="1039"/>
        <w:ind w:firstLine="480"/>
        <w:spacing w:line="600" w:lineRule="exact"/>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（我司知晓下列处理原则：已提供本声明但投标文件不符合招标文件要求或存在重大偏离的，本声明无效，并可能做不符性处理。）</w:t>
      </w:r>
      <w:r/>
    </w:p>
    <w:p>
      <w:pPr>
        <w:pStyle w:val="1039"/>
        <w:ind w:firstLine="480"/>
        <w:spacing w:line="600" w:lineRule="exact"/>
        <w:rPr>
          <w:rFonts w:ascii="仿宋" w:hAnsi="仿宋" w:eastAsia="仿宋" w:cs="仿宋"/>
          <w:bCs/>
          <w:sz w:val="24"/>
          <w:szCs w:val="20"/>
          <w:highlight w:val="none"/>
        </w:rPr>
      </w:pPr>
      <w:r>
        <w:rPr>
          <w:rFonts w:ascii="仿宋" w:hAnsi="仿宋" w:eastAsia="仿宋" w:cs="仿宋"/>
          <w:bCs/>
          <w:sz w:val="24"/>
          <w:szCs w:val="20"/>
          <w:highlight w:val="none"/>
        </w:rPr>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spacing w:line="520" w:lineRule="exact"/>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5"/>
        <w:rPr>
          <w:rFonts w:ascii="仿宋" w:hAnsi="仿宋" w:eastAsia="仿宋" w:cs="仿宋"/>
          <w:highlight w:val="none"/>
        </w:rPr>
        <w:outlineLvl w:val="1"/>
      </w:pPr>
      <w:r/>
      <w:bookmarkStart w:id="85" w:name="_Toc24919"/>
      <w:r/>
      <w:bookmarkStart w:id="86" w:name="_Toc10675"/>
      <w:r/>
      <w:bookmarkStart w:id="87" w:name="_Toc13606"/>
      <w:r/>
      <w:bookmarkStart w:id="88" w:name="_Toc9717"/>
      <w:r>
        <w:rPr>
          <w:rFonts w:hint="eastAsia" w:ascii="仿宋" w:hAnsi="仿宋" w:eastAsia="仿宋" w:cs="仿宋"/>
          <w:color w:val="ff0000"/>
          <w:highlight w:val="none"/>
        </w:rPr>
        <w:t xml:space="preserve">（四）综合评审评分项</w:t>
      </w:r>
      <w:bookmarkEnd w:id="80"/>
      <w:r/>
      <w:bookmarkEnd w:id="85"/>
      <w:r/>
      <w:bookmarkEnd w:id="86"/>
      <w:r/>
      <w:bookmarkEnd w:id="87"/>
      <w:r/>
      <w:bookmarkEnd w:id="88"/>
      <w:r/>
      <w:bookmarkEnd w:id="70"/>
      <w:r/>
      <w:r/>
    </w:p>
    <w:p>
      <w:pPr>
        <w:pStyle w:val="1048"/>
        <w:rPr>
          <w:rFonts w:hint="eastAsia" w:ascii="仿宋" w:hAnsi="仿宋" w:eastAsia="仿宋" w:cs="仿宋"/>
          <w:color w:val="auto"/>
          <w:highlight w:val="none"/>
        </w:rPr>
        <w:outlineLvl w:val="2"/>
      </w:pPr>
      <w:r>
        <w:rPr>
          <w:rFonts w:hint="eastAsia" w:ascii="仿宋" w:hAnsi="仿宋" w:eastAsia="仿宋" w:cs="仿宋"/>
          <w:color w:val="auto"/>
          <w:highlight w:val="none"/>
          <w:lang w:val="en-US" w:eastAsia="zh-CN"/>
        </w:rPr>
        <w:t xml:space="preserve">需求</w:t>
      </w:r>
      <w:r>
        <w:rPr>
          <w:rFonts w:hint="eastAsia" w:ascii="仿宋" w:hAnsi="仿宋" w:eastAsia="仿宋" w:cs="仿宋"/>
          <w:color w:val="auto"/>
          <w:highlight w:val="none"/>
        </w:rPr>
        <w:t xml:space="preserve">响应</w:t>
      </w:r>
      <w:r/>
    </w:p>
    <w:p>
      <w:pPr>
        <w:jc w:val="center"/>
        <w:widowControl w:val="off"/>
        <w:rPr>
          <w:rFonts w:hint="default" w:ascii="仿宋" w:hAnsi="仿宋" w:eastAsia="仿宋" w:cs="仿宋"/>
          <w:color w:val="auto"/>
          <w:sz w:val="32"/>
          <w:szCs w:val="32"/>
          <w:highlight w:val="none"/>
          <w:lang w:val="en-US" w:eastAsia="zh-CN" w:bidi="ar-SA"/>
        </w:rPr>
      </w:pPr>
      <w:r>
        <w:rPr>
          <w:rFonts w:hint="eastAsia" w:ascii="仿宋" w:hAnsi="仿宋" w:eastAsia="仿宋" w:cs="仿宋"/>
          <w:color w:val="auto"/>
          <w:sz w:val="32"/>
          <w:szCs w:val="32"/>
          <w:highlight w:val="none"/>
          <w:lang w:val="en-US" w:eastAsia="zh-CN" w:bidi="ar-SA"/>
        </w:rPr>
        <w:t xml:space="preserve">技术响应偏离表</w:t>
      </w:r>
      <w:r/>
    </w:p>
    <w:p>
      <w:pPr>
        <w:ind w:firstLine="480"/>
        <w:jc w:val="both"/>
        <w:widowControl w:val="off"/>
        <w:rPr>
          <w:rFonts w:hint="default" w:ascii="仿宋" w:hAnsi="仿宋" w:eastAsia="仿宋" w:cs="仿宋"/>
          <w:color w:val="auto"/>
          <w:sz w:val="24"/>
          <w:szCs w:val="20"/>
          <w:highlight w:val="none"/>
          <w:lang w:val="en-US" w:eastAsia="zh-CN" w:bidi="ar-SA"/>
        </w:rPr>
      </w:pPr>
      <w:r>
        <w:rPr>
          <w:rFonts w:hint="default" w:ascii="仿宋" w:hAnsi="仿宋" w:eastAsia="仿宋" w:cs="仿宋"/>
          <w:color w:val="auto"/>
          <w:sz w:val="24"/>
          <w:szCs w:val="20"/>
          <w:highlight w:val="none"/>
          <w:lang w:val="en-US" w:eastAsia="zh-CN" w:bidi="ar-SA"/>
        </w:rPr>
      </w:r>
      <w:r/>
    </w:p>
    <w:tbl>
      <w:tblPr>
        <w:tblStyle w:val="741"/>
        <w:tblW w:w="93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0"/>
        <w:gridCol w:w="2452"/>
        <w:gridCol w:w="2561"/>
        <w:gridCol w:w="1900"/>
      </w:tblGrid>
      <w:tr>
        <w:trPr>
          <w:jc w:val="center"/>
          <w:trHeight w:val="655"/>
        </w:trPr>
        <w:tc>
          <w:tcPr>
            <w:tcW w:w="239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招标文件内容</w:t>
            </w:r>
            <w:r/>
          </w:p>
        </w:tc>
        <w:tc>
          <w:tcPr>
            <w:tcW w:w="2452"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投标文件内容</w:t>
            </w:r>
            <w:r/>
          </w:p>
        </w:tc>
        <w:tc>
          <w:tcPr>
            <w:tcW w:w="2561"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偏离内容及说明</w:t>
            </w:r>
            <w:r/>
          </w:p>
        </w:tc>
        <w:tc>
          <w:tcPr>
            <w:tcW w:w="1900" w:type="dxa"/>
            <w:vAlign w:val="center"/>
            <w:textDirection w:val="lrTb"/>
            <w:noWrap w:val="false"/>
          </w:tcPr>
          <w:p>
            <w:pPr>
              <w:jc w:val="center"/>
              <w:spacing w:before="100" w:beforeAutospacing="1" w:line="560" w:lineRule="exact"/>
              <w:widowControl/>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技术支持资料对应页码</w:t>
            </w:r>
            <w:r/>
          </w:p>
        </w:tc>
      </w:tr>
      <w:tr>
        <w:trPr>
          <w:jc w:val="center"/>
          <w:trHeight w:val="427"/>
        </w:trPr>
        <w:tc>
          <w:tcPr>
            <w:gridSpan w:val="4"/>
            <w:tcW w:w="9303" w:type="dxa"/>
            <w:vAlign w:val="center"/>
            <w:textDirection w:val="lrTb"/>
            <w:noWrap w:val="false"/>
          </w:tcPr>
          <w:p>
            <w:pPr>
              <w:numPr>
                <w:ilvl w:val="0"/>
                <w:numId w:val="0"/>
              </w:numPr>
              <w:ind w:firstLine="420"/>
              <w:jc w:val="both"/>
              <w:keepLines w:val="0"/>
              <w:keepNext w:val="0"/>
              <w:pageBreakBefore w:val="0"/>
              <w:spacing w:line="360" w:lineRule="auto"/>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650"/>
        </w:trPr>
        <w:tc>
          <w:tcPr>
            <w:tcW w:w="2390"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highlight w:val="none"/>
              </w:rPr>
            </w:pPr>
            <w:r>
              <w:rPr>
                <w:rFonts w:hint="default" w:ascii="仿宋" w:hAnsi="仿宋" w:eastAsia="仿宋" w:cs="仿宋"/>
                <w:color w:val="auto"/>
                <w:highlight w:val="none"/>
              </w:rPr>
            </w:r>
            <w:r/>
          </w:p>
        </w:tc>
        <w:tc>
          <w:tcPr>
            <w:shd w:val="clear" w:color="auto" w:fill="auto"/>
            <w:tcW w:w="2452" w:type="dxa"/>
            <w:vAlign w:val="center"/>
            <w:textDirection w:val="lrTb"/>
            <w:noWrap w:val="false"/>
          </w:tcPr>
          <w:p>
            <w:pPr>
              <w:keepLines w:val="0"/>
              <w:keepNext w:val="0"/>
              <w:pageBreakBefore w:val="0"/>
              <w:spacing w:line="360" w:lineRule="auto"/>
              <w:widowControl w:val="off"/>
              <w:rPr>
                <w:rFonts w:hint="default" w:ascii="仿宋" w:hAnsi="仿宋" w:eastAsia="仿宋" w:cs="仿宋"/>
                <w:color w:val="auto"/>
                <w:sz w:val="24"/>
                <w:szCs w:val="24"/>
                <w:highlight w:val="none"/>
                <w:lang w:val="en-US" w:eastAsia="zh-CN" w:bidi="ar-SA"/>
              </w:rPr>
            </w:pPr>
            <w:r>
              <w:rPr>
                <w:rFonts w:hint="default" w:ascii="仿宋" w:hAnsi="仿宋" w:eastAsia="仿宋" w:cs="仿宋"/>
                <w:color w:val="auto"/>
                <w:sz w:val="24"/>
                <w:szCs w:val="24"/>
                <w:highlight w:val="none"/>
                <w:lang w:val="en-US" w:eastAsia="zh-CN" w:bidi="ar-SA"/>
              </w:rPr>
            </w:r>
            <w:r/>
          </w:p>
        </w:tc>
        <w:tc>
          <w:tcPr>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rPr>
            </w:pPr>
            <w:r>
              <w:rPr>
                <w:rFonts w:hint="default" w:ascii="仿宋" w:hAnsi="仿宋" w:eastAsia="仿宋" w:cs="仿宋"/>
                <w:color w:val="auto"/>
                <w:sz w:val="28"/>
                <w:szCs w:val="28"/>
                <w:highlight w:val="none"/>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452" w:type="dxa"/>
            <w:vAlign w:val="center"/>
            <w:textDirection w:val="lrTb"/>
            <w:noWrap w:val="false"/>
          </w:tcPr>
          <w:p>
            <w:pPr>
              <w:ind w:left="0" w:firstLine="0"/>
              <w:jc w:val="both"/>
              <w:spacing w:line="360" w:lineRule="auto"/>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shd w:val="clear" w:color="auto" w:fill="auto"/>
            <w:tcW w:w="2561" w:type="dxa"/>
            <w:vAlign w:val="center"/>
            <w:textDirection w:val="lrTb"/>
            <w:noWrap w:val="false"/>
          </w:tcPr>
          <w:p>
            <w:pPr>
              <w:jc w:val="center"/>
              <w:spacing w:line="560" w:lineRule="exact"/>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c>
          <w:tcPr>
            <w:shd w:val="clear" w:color="auto" w:fill="auto"/>
            <w:tcW w:w="1900" w:type="dxa"/>
            <w:vAlign w:val="center"/>
            <w:textDirection w:val="lrTb"/>
            <w:noWrap w:val="false"/>
          </w:tcPr>
          <w:p>
            <w:pPr>
              <w:jc w:val="center"/>
              <w:spacing w:line="560" w:lineRule="exact"/>
              <w:widowControl w:val="off"/>
              <w:rPr>
                <w:rFonts w:hint="default" w:ascii="仿宋" w:hAnsi="仿宋" w:eastAsia="仿宋" w:cs="仿宋"/>
                <w:color w:val="auto"/>
                <w:sz w:val="28"/>
                <w:szCs w:val="28"/>
                <w:highlight w:val="none"/>
                <w:lang w:val="en-US" w:eastAsia="zh-CN" w:bidi="ar-SA"/>
              </w:rPr>
            </w:pPr>
            <w:r>
              <w:rPr>
                <w:rFonts w:hint="default" w:ascii="仿宋" w:hAnsi="仿宋" w:eastAsia="仿宋" w:cs="仿宋"/>
                <w:color w:val="auto"/>
                <w:sz w:val="28"/>
                <w:szCs w:val="28"/>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r>
        <w:trPr>
          <w:jc w:val="center"/>
          <w:trHeight w:val="567"/>
        </w:trPr>
        <w:tc>
          <w:tcPr>
            <w:tcW w:w="2390"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452" w:type="dxa"/>
            <w:vAlign w:val="center"/>
            <w:textDirection w:val="lrTb"/>
            <w:noWrap w:val="false"/>
          </w:tcPr>
          <w:p>
            <w:pPr>
              <w:spacing w:line="460" w:lineRule="exact"/>
              <w:rPr>
                <w:rFonts w:hint="default" w:ascii="仿宋" w:hAnsi="仿宋" w:eastAsia="仿宋" w:cs="仿宋"/>
                <w:color w:val="auto"/>
                <w:szCs w:val="22"/>
                <w:highlight w:val="none"/>
              </w:rPr>
            </w:pPr>
            <w:r>
              <w:rPr>
                <w:rFonts w:hint="default" w:ascii="仿宋" w:hAnsi="仿宋" w:eastAsia="仿宋" w:cs="仿宋"/>
                <w:color w:val="auto"/>
                <w:szCs w:val="22"/>
                <w:highlight w:val="none"/>
              </w:rPr>
            </w:r>
            <w:r/>
          </w:p>
        </w:tc>
        <w:tc>
          <w:tcPr>
            <w:tcW w:w="2561"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c>
          <w:tcPr>
            <w:tcW w:w="1900" w:type="dxa"/>
            <w:vAlign w:val="center"/>
            <w:textDirection w:val="lrTb"/>
            <w:noWrap w:val="false"/>
          </w:tcPr>
          <w:p>
            <w:pPr>
              <w:jc w:val="center"/>
              <w:spacing w:line="560" w:lineRule="exact"/>
              <w:widowControl w:val="off"/>
              <w:rPr>
                <w:rFonts w:hint="default" w:ascii="仿宋" w:hAnsi="仿宋" w:eastAsia="仿宋" w:cs="仿宋"/>
                <w:color w:val="auto"/>
                <w:sz w:val="24"/>
                <w:szCs w:val="22"/>
                <w:highlight w:val="none"/>
                <w:lang w:val="en-US" w:eastAsia="zh-CN" w:bidi="ar-SA"/>
              </w:rPr>
            </w:pPr>
            <w:r>
              <w:rPr>
                <w:rFonts w:hint="default" w:ascii="仿宋" w:hAnsi="仿宋" w:eastAsia="仿宋" w:cs="仿宋"/>
                <w:color w:val="auto"/>
                <w:sz w:val="24"/>
                <w:szCs w:val="22"/>
                <w:highlight w:val="none"/>
                <w:lang w:val="en-US" w:eastAsia="zh-CN" w:bidi="ar-SA"/>
              </w:rPr>
            </w:r>
            <w:r/>
          </w:p>
        </w:tc>
      </w:tr>
    </w:tbl>
    <w:p>
      <w:pPr>
        <w:jc w:val="both"/>
        <w:spacing w:line="700" w:lineRule="exact"/>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单位名称：</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jc w:val="both"/>
        <w:widowControl w:val="off"/>
        <w:rPr>
          <w:rFonts w:hint="default" w:ascii="仿宋" w:hAnsi="仿宋" w:eastAsia="仿宋" w:cs="仿宋"/>
          <w:b/>
          <w:color w:val="auto"/>
          <w:sz w:val="24"/>
          <w:szCs w:val="20"/>
          <w:highlight w:val="none"/>
          <w:lang w:val="en-US" w:eastAsia="zh-CN" w:bidi="ar-SA"/>
        </w:rPr>
      </w:pPr>
      <w:r>
        <w:rPr>
          <w:rFonts w:hint="eastAsia" w:ascii="仿宋" w:hAnsi="仿宋" w:eastAsia="仿宋" w:cs="仿宋"/>
          <w:b/>
          <w:color w:val="auto"/>
          <w:sz w:val="24"/>
          <w:szCs w:val="20"/>
          <w:highlight w:val="none"/>
          <w:lang w:val="en-US" w:eastAsia="zh-CN" w:bidi="ar-SA"/>
        </w:rPr>
        <w:t xml:space="preserve">法定代表人（或授权代表）：</w:t>
      </w:r>
      <w:r>
        <w:rPr>
          <w:rFonts w:hint="eastAsia" w:ascii="仿宋" w:hAnsi="仿宋" w:eastAsia="仿宋" w:cs="仿宋"/>
          <w:color w:val="auto"/>
          <w:sz w:val="24"/>
          <w:szCs w:val="20"/>
          <w:highlight w:val="none"/>
          <w:u w:val="singl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（签字/签章）</w:t>
      </w:r>
      <w:r>
        <w:rPr>
          <w:rFonts w:hint="eastAsia" w:ascii="仿宋" w:hAnsi="仿宋" w:eastAsia="仿宋" w:cs="仿宋"/>
          <w:color w:val="auto"/>
          <w:sz w:val="24"/>
          <w:szCs w:val="20"/>
          <w:highlight w:val="none"/>
          <w:lang w:val="en-US" w:eastAsia="zh-CN" w:bidi="ar-SA"/>
        </w:rPr>
        <w:t xml:space="preserve"> </w:t>
      </w:r>
      <w:r>
        <w:rPr>
          <w:rFonts w:hint="eastAsia" w:ascii="仿宋" w:hAnsi="仿宋" w:eastAsia="仿宋" w:cs="仿宋"/>
          <w:b/>
          <w:color w:val="auto"/>
          <w:sz w:val="24"/>
          <w:szCs w:val="20"/>
          <w:highlight w:val="none"/>
          <w:lang w:val="en-US" w:eastAsia="zh-CN" w:bidi="ar-SA"/>
        </w:rPr>
        <w:t xml:space="preserve">                   </w:t>
      </w:r>
      <w:r/>
    </w:p>
    <w:p>
      <w:pPr>
        <w:numPr>
          <w:ilvl w:val="0"/>
          <w:numId w:val="0"/>
        </w:numPr>
        <w:jc w:val="both"/>
        <w:widowControl w:val="off"/>
        <w:rPr>
          <w:rFonts w:hint="default" w:ascii="仿宋" w:hAnsi="仿宋" w:eastAsia="仿宋" w:cs="仿宋"/>
          <w:b/>
          <w:bCs/>
          <w:color w:val="auto"/>
          <w:sz w:val="24"/>
          <w:szCs w:val="28"/>
          <w:highlight w:val="none"/>
          <w:lang w:val="en-US" w:eastAsia="zh-CN" w:bidi="ar-SA"/>
        </w:rPr>
      </w:pPr>
      <w:r>
        <w:rPr>
          <w:rFonts w:hint="default" w:ascii="仿宋" w:hAnsi="仿宋" w:eastAsia="仿宋" w:cs="仿宋"/>
          <w:b/>
          <w:bCs/>
          <w:color w:val="auto"/>
          <w:sz w:val="24"/>
          <w:szCs w:val="28"/>
          <w:lang w:val="en-US" w:eastAsia="zh-CN" w:bidi="ar-SA"/>
        </w:rPr>
        <w:t xml:space="preserve">1</w:t>
      </w:r>
      <w:r>
        <w:rPr>
          <w:rFonts w:hint="eastAsia" w:ascii="仿宋" w:hAnsi="仿宋" w:eastAsia="仿宋" w:cs="仿宋"/>
          <w:b/>
          <w:bCs/>
          <w:color w:val="auto"/>
          <w:sz w:val="24"/>
          <w:szCs w:val="28"/>
          <w:lang w:val="en-US" w:eastAsia="zh-CN" w:bidi="ar-SA"/>
        </w:rPr>
        <w:t xml:space="preserve">.</w:t>
      </w:r>
      <w:r>
        <w:rPr>
          <w:rFonts w:hint="eastAsia" w:ascii="仿宋" w:hAnsi="仿宋" w:eastAsia="仿宋" w:cs="仿宋"/>
          <w:b/>
          <w:bCs/>
          <w:color w:val="auto"/>
          <w:sz w:val="24"/>
          <w:szCs w:val="28"/>
          <w:highlight w:val="none"/>
          <w:lang w:val="en-US" w:eastAsia="zh-CN" w:bidi="ar-SA"/>
        </w:rPr>
        <w:t xml:space="preserve">招标文件第四部分采购需求中服务要求的所有内容应当逐条在此表中列明并由投标人逐条响应，所提供服务与招标文件没有偏离的，应在此表偏离内容及说明中注明“无偏离”；凡投标文件中所提供服务与招标文件有偏离的（包括正偏离和负偏离），均应在此表偏离内容及说明中注明“正偏离”或“负偏离”并详细列出偏离内容或说明理由。</w:t>
      </w:r>
      <w:r/>
    </w:p>
    <w:p>
      <w:pPr>
        <w:jc w:val="both"/>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2.应后附详细说明及技术资料，并注明投标文件中对应的页码范围。</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3.响应内容不得完全复制采购需求的内容，须投标人自行进行响应。</w:t>
      </w:r>
      <w:r/>
    </w:p>
    <w:p>
      <w:pPr>
        <w:jc w:val="left"/>
        <w:widowControl w:val="off"/>
        <w:rPr>
          <w:rFonts w:hint="default" w:ascii="仿宋" w:hAnsi="仿宋" w:eastAsia="仿宋" w:cs="仿宋"/>
          <w:b/>
          <w:bCs/>
          <w:color w:val="auto"/>
          <w:sz w:val="24"/>
          <w:szCs w:val="28"/>
          <w:highlight w:val="none"/>
          <w:lang w:val="en-US" w:eastAsia="zh-CN" w:bidi="ar-SA"/>
        </w:rPr>
      </w:pPr>
      <w:r>
        <w:rPr>
          <w:rFonts w:hint="eastAsia" w:ascii="仿宋" w:hAnsi="仿宋" w:eastAsia="仿宋" w:cs="仿宋"/>
          <w:b/>
          <w:bCs/>
          <w:color w:val="auto"/>
          <w:sz w:val="24"/>
          <w:szCs w:val="28"/>
          <w:highlight w:val="none"/>
          <w:lang w:val="en-US" w:eastAsia="zh-CN" w:bidi="ar-SA"/>
        </w:rPr>
        <w:t xml:space="preserve">4.行数不够请自行添加。</w:t>
      </w:r>
      <w:r/>
    </w:p>
    <w:p>
      <w:pPr>
        <w:rPr>
          <w:rFonts w:ascii="仿宋" w:hAnsi="仿宋" w:eastAsia="仿宋" w:cs="仿宋"/>
          <w:b/>
          <w:szCs w:val="20"/>
          <w:highlight w:val="none"/>
        </w:rPr>
      </w:pPr>
      <w:r>
        <w:rPr>
          <w:rFonts w:hint="eastAsia" w:ascii="仿宋" w:hAnsi="仿宋" w:eastAsia="仿宋" w:cs="仿宋"/>
          <w:b/>
          <w:szCs w:val="20"/>
          <w:highlight w:val="none"/>
        </w:rPr>
        <w:br w:type="page" w:clear="all"/>
      </w:r>
      <w:r/>
    </w:p>
    <w:p>
      <w:pPr>
        <w:pStyle w:val="1063"/>
        <w:rPr>
          <w:rFonts w:ascii="仿宋" w:hAnsi="仿宋" w:eastAsia="仿宋" w:cs="仿宋"/>
          <w:highlight w:val="none"/>
        </w:rPr>
        <w:outlineLvl w:val="2"/>
      </w:pPr>
      <w:r>
        <w:rPr>
          <w:rFonts w:hint="eastAsia" w:ascii="仿宋" w:hAnsi="仿宋" w:eastAsia="仿宋" w:cs="仿宋"/>
          <w:highlight w:val="none"/>
        </w:rPr>
        <w:t xml:space="preserve">业绩一览表</w:t>
      </w:r>
      <w:r/>
    </w:p>
    <w:p>
      <w:pPr>
        <w:pStyle w:val="1064"/>
        <w:jc w:val="center"/>
        <w:rPr>
          <w:rFonts w:ascii="仿宋" w:hAnsi="仿宋" w:eastAsia="仿宋" w:cs="仿宋"/>
          <w:b/>
          <w:sz w:val="32"/>
          <w:szCs w:val="32"/>
          <w:highlight w:val="none"/>
        </w:rPr>
      </w:pPr>
      <w:r>
        <w:rPr>
          <w:rFonts w:hint="eastAsia" w:ascii="仿宋" w:hAnsi="仿宋" w:eastAsia="仿宋" w:cs="仿宋"/>
          <w:b/>
          <w:sz w:val="32"/>
          <w:szCs w:val="32"/>
          <w:highlight w:val="none"/>
        </w:rPr>
        <w:t xml:space="preserve">业绩一览表</w:t>
      </w:r>
      <w:r/>
    </w:p>
    <w:tbl>
      <w:tblPr>
        <w:tblStyle w:val="741"/>
        <w:tblW w:w="93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23"/>
        <w:gridCol w:w="2775"/>
        <w:gridCol w:w="1846"/>
        <w:gridCol w:w="1592"/>
        <w:gridCol w:w="2061"/>
      </w:tblGrid>
      <w:tr>
        <w:trPr>
          <w:jc w:val="center"/>
          <w:trHeight w:val="810"/>
        </w:trPr>
        <w:tc>
          <w:tcPr>
            <w:tcW w:w="1123"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序号</w:t>
            </w:r>
            <w:r/>
          </w:p>
        </w:tc>
        <w:tc>
          <w:tcPr>
            <w:tcW w:w="2775"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项目名称</w:t>
            </w:r>
            <w:r/>
          </w:p>
        </w:tc>
        <w:tc>
          <w:tcPr>
            <w:tcW w:w="1846"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采购单位</w:t>
            </w:r>
            <w:r/>
          </w:p>
        </w:tc>
        <w:tc>
          <w:tcPr>
            <w:tcW w:w="1592"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合同金额</w:t>
            </w:r>
            <w:r/>
          </w:p>
        </w:tc>
        <w:tc>
          <w:tcPr>
            <w:tcW w:w="2061" w:type="dxa"/>
            <w:vAlign w:val="center"/>
            <w:textDirection w:val="lrTb"/>
            <w:noWrap w:val="false"/>
          </w:tcPr>
          <w:p>
            <w:pPr>
              <w:pStyle w:val="1064"/>
              <w:jc w:val="center"/>
              <w:spacing w:line="560" w:lineRule="exact"/>
              <w:rPr>
                <w:rFonts w:ascii="仿宋" w:hAnsi="仿宋" w:eastAsia="仿宋" w:cs="仿宋"/>
                <w:sz w:val="28"/>
                <w:szCs w:val="28"/>
                <w:highlight w:val="none"/>
              </w:rPr>
            </w:pPr>
            <w:r>
              <w:rPr>
                <w:rFonts w:hint="eastAsia" w:ascii="仿宋" w:hAnsi="仿宋" w:eastAsia="仿宋" w:cs="仿宋"/>
                <w:sz w:val="28"/>
                <w:szCs w:val="28"/>
                <w:highlight w:val="none"/>
              </w:rPr>
              <w:t xml:space="preserve">合同签订时间</w:t>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r>
        <w:trPr>
          <w:jc w:val="center"/>
          <w:trHeight w:val="567"/>
        </w:trPr>
        <w:tc>
          <w:tcPr>
            <w:tcW w:w="1123"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775"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846"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1592"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c>
          <w:tcPr>
            <w:tcW w:w="2061" w:type="dxa"/>
            <w:vAlign w:val="center"/>
            <w:textDirection w:val="lrTb"/>
            <w:noWrap w:val="false"/>
          </w:tcPr>
          <w:p>
            <w:pPr>
              <w:pStyle w:val="1064"/>
              <w:jc w:val="center"/>
              <w:spacing w:line="560" w:lineRule="exact"/>
              <w:rPr>
                <w:rFonts w:ascii="仿宋" w:hAnsi="仿宋" w:eastAsia="仿宋" w:cs="仿宋"/>
                <w:sz w:val="28"/>
                <w:highlight w:val="none"/>
              </w:rPr>
            </w:pPr>
            <w:r>
              <w:rPr>
                <w:rFonts w:ascii="仿宋" w:hAnsi="仿宋" w:eastAsia="仿宋" w:cs="仿宋"/>
                <w:sz w:val="28"/>
                <w:highlight w:val="none"/>
              </w:rPr>
            </w:r>
            <w:r/>
          </w:p>
        </w:tc>
      </w:tr>
    </w:tbl>
    <w:p>
      <w:pPr>
        <w:pStyle w:val="1062"/>
        <w:ind w:firstLine="398"/>
        <w:spacing w:line="460" w:lineRule="exact"/>
        <w:rPr>
          <w:rFonts w:ascii="仿宋" w:hAnsi="仿宋" w:eastAsia="仿宋" w:cs="仿宋"/>
          <w:b/>
          <w:sz w:val="24"/>
          <w:highlight w:val="none"/>
        </w:rPr>
      </w:pPr>
      <w:r>
        <w:rPr>
          <w:rFonts w:ascii="仿宋" w:hAnsi="仿宋" w:eastAsia="仿宋" w:cs="仿宋"/>
          <w:b/>
          <w:sz w:val="24"/>
          <w:highlight w:val="none"/>
        </w:rPr>
      </w:r>
      <w:r/>
    </w:p>
    <w:p>
      <w:pPr>
        <w:pStyle w:val="1062"/>
        <w:ind w:firstLine="398"/>
        <w:spacing w:line="460" w:lineRule="exact"/>
        <w:rPr>
          <w:rFonts w:ascii="仿宋" w:hAnsi="仿宋" w:eastAsia="仿宋" w:cs="仿宋"/>
          <w:b/>
          <w:sz w:val="24"/>
          <w:highlight w:val="none"/>
        </w:rPr>
      </w:pPr>
      <w:r>
        <w:rPr>
          <w:rFonts w:hint="eastAsia" w:ascii="仿宋" w:hAnsi="仿宋" w:eastAsia="仿宋" w:cs="仿宋"/>
          <w:b/>
          <w:sz w:val="24"/>
          <w:highlight w:val="none"/>
        </w:rPr>
        <w:t xml:space="preserve">注：按招标文件要求附证明材料，如文件还需提供其他信息可以自行扩充表格列数。</w:t>
      </w:r>
      <w:r/>
    </w:p>
    <w:p>
      <w:pPr>
        <w:pStyle w:val="1034"/>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单位名称：</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pStyle w:val="1042"/>
        <w:spacing w:line="520" w:lineRule="exact"/>
        <w:rPr>
          <w:rFonts w:ascii="仿宋" w:hAnsi="仿宋" w:eastAsia="仿宋" w:cs="仿宋"/>
          <w:b/>
          <w:sz w:val="24"/>
          <w:szCs w:val="20"/>
          <w:highlight w:val="none"/>
        </w:rPr>
      </w:pPr>
      <w:r>
        <w:rPr>
          <w:rFonts w:hint="eastAsia" w:ascii="仿宋" w:hAnsi="仿宋" w:eastAsia="仿宋" w:cs="仿宋"/>
          <w:b/>
          <w:sz w:val="24"/>
          <w:szCs w:val="20"/>
          <w:highlight w:val="none"/>
        </w:rPr>
        <w:t xml:space="preserve">法定代表人（或授权代表）：</w:t>
      </w:r>
      <w:r>
        <w:rPr>
          <w:rFonts w:hint="eastAsia" w:ascii="仿宋" w:hAnsi="仿宋" w:eastAsia="仿宋" w:cs="仿宋"/>
          <w:sz w:val="24"/>
          <w:szCs w:val="20"/>
          <w:highlight w:val="none"/>
          <w:u w:val="single"/>
        </w:rPr>
        <w:t xml:space="preserve">                 </w:t>
      </w:r>
      <w:r>
        <w:rPr>
          <w:rFonts w:hint="eastAsia" w:ascii="仿宋" w:hAnsi="仿宋" w:eastAsia="仿宋" w:cs="仿宋"/>
          <w:b/>
          <w:sz w:val="24"/>
          <w:szCs w:val="20"/>
          <w:highlight w:val="none"/>
        </w:rPr>
        <w:t xml:space="preserve">（签字/签章）</w:t>
      </w:r>
      <w:r>
        <w:rPr>
          <w:rFonts w:hint="eastAsia" w:ascii="仿宋" w:hAnsi="仿宋" w:eastAsia="仿宋" w:cs="仿宋"/>
          <w:sz w:val="24"/>
          <w:szCs w:val="20"/>
          <w:highlight w:val="none"/>
        </w:rPr>
        <w:t xml:space="preserve"> </w:t>
      </w:r>
      <w:r>
        <w:rPr>
          <w:rFonts w:hint="eastAsia" w:ascii="仿宋" w:hAnsi="仿宋" w:eastAsia="仿宋" w:cs="仿宋"/>
          <w:b/>
          <w:sz w:val="24"/>
          <w:szCs w:val="20"/>
          <w:highlight w:val="none"/>
        </w:rPr>
        <w:t xml:space="preserve">                   </w:t>
      </w:r>
      <w:r/>
    </w:p>
    <w:p>
      <w:pPr>
        <w:rPr>
          <w:rFonts w:ascii="仿宋" w:hAnsi="仿宋" w:eastAsia="仿宋" w:cs="仿宋"/>
          <w:highlight w:val="none"/>
        </w:rPr>
      </w:pPr>
      <w:r>
        <w:rPr>
          <w:rFonts w:hint="eastAsia" w:ascii="仿宋" w:hAnsi="仿宋" w:eastAsia="仿宋" w:cs="仿宋"/>
          <w:b/>
          <w:szCs w:val="20"/>
          <w:highlight w:val="none"/>
        </w:rPr>
        <w:t xml:space="preserve">日期：</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年</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月</w:t>
      </w:r>
      <w:r>
        <w:rPr>
          <w:rFonts w:hint="eastAsia" w:ascii="仿宋" w:hAnsi="仿宋" w:eastAsia="仿宋" w:cs="仿宋"/>
          <w:b/>
          <w:szCs w:val="20"/>
          <w:highlight w:val="none"/>
          <w:u w:val="single"/>
        </w:rPr>
        <w:t xml:space="preserve">    </w:t>
      </w:r>
      <w:r>
        <w:rPr>
          <w:rFonts w:hint="eastAsia" w:ascii="仿宋" w:hAnsi="仿宋" w:eastAsia="仿宋" w:cs="仿宋"/>
          <w:b/>
          <w:szCs w:val="20"/>
          <w:highlight w:val="none"/>
        </w:rPr>
        <w:t xml:space="preserve">日</w:t>
      </w:r>
      <w:r>
        <w:rPr>
          <w:rFonts w:hint="eastAsia" w:ascii="仿宋" w:hAnsi="仿宋" w:eastAsia="仿宋" w:cs="仿宋"/>
          <w:highlight w:val="none"/>
        </w:rPr>
        <w:br w:type="page" w:clear="all"/>
      </w:r>
      <w:r/>
    </w:p>
    <w:p>
      <w:pPr>
        <w:pStyle w:val="1035"/>
        <w:rPr>
          <w:rFonts w:ascii="仿宋" w:hAnsi="仿宋" w:eastAsia="仿宋" w:cs="仿宋"/>
          <w:color w:val="ff0000"/>
          <w:highlight w:val="none"/>
        </w:rPr>
        <w:outlineLvl w:val="1"/>
      </w:pPr>
      <w:r/>
      <w:bookmarkStart w:id="89" w:name="_Toc25990"/>
      <w:r/>
      <w:bookmarkStart w:id="90" w:name="_Toc8473"/>
      <w:r/>
      <w:bookmarkStart w:id="91" w:name="_Toc7030"/>
      <w:r/>
      <w:bookmarkStart w:id="92" w:name="_Toc1610"/>
      <w:r>
        <w:rPr>
          <w:rFonts w:hint="eastAsia" w:ascii="仿宋" w:hAnsi="仿宋" w:eastAsia="仿宋" w:cs="仿宋"/>
          <w:color w:val="ff0000"/>
          <w:highlight w:val="none"/>
        </w:rPr>
        <w:t xml:space="preserve">（五）企业报价折扣证明</w:t>
      </w:r>
      <w:bookmarkEnd w:id="89"/>
      <w:r/>
      <w:bookmarkEnd w:id="90"/>
      <w:r/>
      <w:bookmarkEnd w:id="91"/>
      <w:r/>
      <w:bookmarkEnd w:id="92"/>
      <w:r/>
      <w:r/>
    </w:p>
    <w:p>
      <w:pPr>
        <w:jc w:val="center"/>
        <w:widowControl/>
        <w:rPr>
          <w:highlight w:val="none"/>
        </w:rPr>
      </w:pPr>
      <w:r>
        <w:rPr>
          <w:rFonts w:hint="eastAsia" w:ascii="宋体" w:hAnsi="宋体" w:eastAsia="宋体" w:cs="宋体"/>
          <w:b/>
          <w:bCs/>
          <w:color w:val="000000"/>
          <w:sz w:val="36"/>
          <w:szCs w:val="36"/>
          <w:highlight w:val="none"/>
          <w:lang w:bidi="ar"/>
        </w:rPr>
        <w:t xml:space="preserve">中小企业声明函（工程、服务）</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本公</w:t>
      </w:r>
      <w:r>
        <w:rPr>
          <w:rFonts w:hint="eastAsia" w:ascii="仿宋" w:hAnsi="仿宋" w:eastAsia="仿宋" w:cs="仿宋"/>
          <w:highlight w:val="none"/>
          <w:lang w:bidi="ar"/>
        </w:rPr>
        <w:t xml:space="preserve">司（联合体）郑重声明，根据《政府采购促进中小企业发展管理办法》（财库﹝2020﹞46 号）的规定，本公司（联合体）参加</w:t>
      </w:r>
      <w:r>
        <w:rPr>
          <w:rFonts w:hint="eastAsia" w:ascii="仿宋" w:hAnsi="仿宋" w:eastAsia="仿宋" w:cs="仿宋"/>
          <w:i/>
          <w:iCs/>
          <w:highlight w:val="none"/>
          <w:u w:val="single"/>
          <w:lang w:bidi="ar"/>
        </w:rPr>
        <w:t xml:space="preserve">（单位名称）</w:t>
      </w:r>
      <w:r>
        <w:rPr>
          <w:rFonts w:hint="eastAsia" w:ascii="仿宋" w:hAnsi="仿宋" w:eastAsia="仿宋" w:cs="仿宋"/>
          <w:highlight w:val="none"/>
          <w:lang w:bidi="ar"/>
        </w:rPr>
        <w:t xml:space="preserve">的</w:t>
      </w:r>
      <w:r>
        <w:rPr>
          <w:rFonts w:hint="eastAsia" w:ascii="仿宋" w:hAnsi="仿宋" w:eastAsia="仿宋" w:cs="仿宋"/>
          <w:i/>
          <w:iCs/>
          <w:highlight w:val="none"/>
          <w:u w:val="single"/>
          <w:lang w:bidi="ar"/>
        </w:rPr>
        <w:t xml:space="preserve">（项目名称）</w:t>
      </w:r>
      <w:r>
        <w:rPr>
          <w:rFonts w:hint="eastAsia" w:ascii="仿宋" w:hAnsi="仿宋" w:eastAsia="仿宋" w:cs="仿宋"/>
          <w:highlight w:val="none"/>
          <w:lang w:bidi="ar"/>
        </w:rPr>
        <w:t xml:space="preserve">采购活动，工程的施工单位全部为符合政策要求的中小企业（或者：服</w:t>
      </w:r>
      <w:r>
        <w:rPr>
          <w:rFonts w:hint="eastAsia" w:ascii="仿宋" w:hAnsi="仿宋" w:eastAsia="仿宋" w:cs="仿宋"/>
          <w:color w:val="000000"/>
          <w:highlight w:val="none"/>
          <w:lang w:bidi="ar"/>
        </w:rPr>
        <w:t xml:space="preserve">务全部由符合政策要求的中小企业承接）。相关企业（含联合体中的中小企业、签订分包意向协议的中小企业）的具体情况如下：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1.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w:t>
      </w:r>
      <w:r>
        <w:rPr>
          <w:rStyle w:val="776"/>
          <w:rFonts w:hint="eastAsia" w:ascii="仿宋" w:hAnsi="仿宋" w:eastAsia="仿宋" w:cs="仿宋"/>
          <w:color w:val="000000"/>
          <w:highlight w:val="none"/>
          <w:lang w:bidi="ar"/>
        </w:rPr>
        <w:footnoteReference w:id="2"/>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2. </w:t>
      </w:r>
      <w:r>
        <w:rPr>
          <w:rFonts w:hint="eastAsia" w:ascii="仿宋" w:hAnsi="仿宋" w:eastAsia="仿宋" w:cs="仿宋"/>
          <w:i/>
          <w:iCs/>
          <w:color w:val="000000"/>
          <w:highlight w:val="none"/>
          <w:u w:val="single"/>
          <w:lang w:bidi="ar"/>
        </w:rPr>
        <w:t xml:space="preserve">（标的名称） </w:t>
      </w:r>
      <w:r>
        <w:rPr>
          <w:rFonts w:hint="eastAsia" w:ascii="仿宋" w:hAnsi="仿宋" w:eastAsia="仿宋" w:cs="仿宋"/>
          <w:color w:val="000000"/>
          <w:highlight w:val="none"/>
          <w:lang w:bidi="ar"/>
        </w:rPr>
        <w:t xml:space="preserve">，属于</w:t>
      </w:r>
      <w:r>
        <w:rPr>
          <w:rFonts w:hint="eastAsia" w:ascii="仿宋" w:hAnsi="仿宋" w:eastAsia="仿宋" w:cs="仿宋"/>
          <w:i/>
          <w:iCs/>
          <w:color w:val="000000"/>
          <w:highlight w:val="none"/>
          <w:u w:val="single"/>
          <w:lang w:bidi="ar"/>
        </w:rPr>
        <w:t xml:space="preserve">（采购文件中明确的所属行业）</w:t>
      </w:r>
      <w:r>
        <w:rPr>
          <w:rFonts w:hint="eastAsia" w:ascii="仿宋" w:hAnsi="仿宋" w:eastAsia="仿宋" w:cs="仿宋"/>
          <w:color w:val="000000"/>
          <w:highlight w:val="none"/>
          <w:lang w:bidi="ar"/>
        </w:rPr>
        <w:t xml:space="preserve">；承建（承接）企业为</w:t>
      </w:r>
      <w:r>
        <w:rPr>
          <w:rFonts w:hint="eastAsia" w:ascii="仿宋" w:hAnsi="仿宋" w:eastAsia="仿宋" w:cs="仿宋"/>
          <w:i/>
          <w:iCs/>
          <w:color w:val="000000"/>
          <w:highlight w:val="none"/>
          <w:lang w:bidi="ar"/>
        </w:rPr>
        <w:t xml:space="preserve">（企业名称）</w:t>
      </w:r>
      <w:r>
        <w:rPr>
          <w:rFonts w:hint="eastAsia" w:ascii="仿宋" w:hAnsi="仿宋" w:eastAsia="仿宋" w:cs="仿宋"/>
          <w:color w:val="000000"/>
          <w:highlight w:val="none"/>
          <w:lang w:bidi="ar"/>
        </w:rPr>
        <w:t xml:space="preserve">，从业人员</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人，营业收入为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万元，资产总额为</w:t>
      </w:r>
      <w:r>
        <w:rPr>
          <w:rFonts w:hint="eastAsia" w:ascii="仿宋" w:hAnsi="仿宋" w:eastAsia="仿宋" w:cs="仿宋"/>
          <w:color w:val="000000"/>
          <w:highlight w:val="none"/>
          <w:u w:val="single"/>
          <w:lang w:bidi="ar"/>
        </w:rPr>
        <w:t xml:space="preserve">   </w:t>
      </w:r>
      <w:r>
        <w:rPr>
          <w:rFonts w:hint="eastAsia" w:ascii="仿宋" w:hAnsi="仿宋" w:eastAsia="仿宋" w:cs="仿宋"/>
          <w:color w:val="000000"/>
          <w:highlight w:val="none"/>
          <w:lang w:bidi="ar"/>
        </w:rPr>
        <w:t xml:space="preserve">万元，属于</w:t>
      </w:r>
      <w:r>
        <w:rPr>
          <w:rFonts w:hint="eastAsia" w:ascii="仿宋" w:hAnsi="仿宋" w:eastAsia="仿宋" w:cs="仿宋"/>
          <w:i/>
          <w:iCs/>
          <w:color w:val="000000"/>
          <w:highlight w:val="none"/>
          <w:u w:val="single"/>
          <w:lang w:bidi="ar"/>
        </w:rPr>
        <w:t xml:space="preserve">（中型企业、小型企业、微型企业）</w:t>
      </w:r>
      <w:r>
        <w:rPr>
          <w:rFonts w:hint="eastAsia" w:ascii="仿宋" w:hAnsi="仿宋" w:eastAsia="仿宋" w:cs="仿宋"/>
          <w:color w:val="000000"/>
          <w:highlight w:val="none"/>
          <w:lang w:bidi="ar"/>
        </w:rPr>
        <w:t xml:space="preserve">；</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以上企业，不属于大企业的分支机构，不存在控股股东为大企业的情形，也不存在与大企业的负责人为同一人的情形。 </w:t>
      </w:r>
      <w:r/>
    </w:p>
    <w:p>
      <w:pPr>
        <w:ind w:firstLine="480"/>
        <w:jc w:val="left"/>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本企业对上述声明内容的真实性负责。如有虚假，将依法承担相应责任。 </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企业名称（盖章）：</w:t>
      </w:r>
      <w:r/>
    </w:p>
    <w:p>
      <w:pPr>
        <w:jc w:val="center"/>
        <w:spacing w:line="560" w:lineRule="exact"/>
        <w:widowControl/>
        <w:rPr>
          <w:rFonts w:ascii="仿宋" w:hAnsi="仿宋" w:eastAsia="仿宋" w:cs="仿宋"/>
          <w:highlight w:val="none"/>
        </w:rPr>
      </w:pPr>
      <w:r>
        <w:rPr>
          <w:rFonts w:hint="eastAsia" w:ascii="仿宋" w:hAnsi="仿宋" w:eastAsia="仿宋" w:cs="仿宋"/>
          <w:color w:val="000000"/>
          <w:highlight w:val="none"/>
          <w:lang w:bidi="ar"/>
        </w:rPr>
        <w:t xml:space="preserve">                日 期：</w:t>
      </w:r>
      <w:r/>
    </w:p>
    <w:p>
      <w:pPr>
        <w:pStyle w:val="1026"/>
        <w:ind w:firstLine="6120"/>
        <w:spacing w:line="560" w:lineRule="exact"/>
        <w:rPr>
          <w:rStyle w:val="947"/>
          <w:rFonts w:ascii="仿宋" w:hAnsi="仿宋" w:eastAsia="仿宋" w:cs="仿宋"/>
          <w:sz w:val="18"/>
          <w:szCs w:val="18"/>
          <w:highlight w:val="none"/>
        </w:rPr>
      </w:pPr>
      <w:r>
        <w:rPr>
          <w:rFonts w:ascii="仿宋" w:hAnsi="仿宋" w:eastAsia="仿宋" w:cs="仿宋"/>
          <w:sz w:val="18"/>
          <w:szCs w:val="18"/>
          <w:highlight w:val="none"/>
        </w:rPr>
      </w:r>
      <w:r/>
    </w:p>
    <w:p>
      <w:pPr>
        <w:pStyle w:val="1026"/>
        <w:jc w:val="center"/>
        <w:spacing w:before="151" w:after="151" w:line="600" w:lineRule="exact"/>
        <w:rPr>
          <w:rStyle w:val="947"/>
          <w:rFonts w:ascii="仿宋" w:hAnsi="仿宋" w:eastAsia="仿宋" w:cs="仿宋"/>
          <w:b/>
          <w:bCs/>
          <w:sz w:val="32"/>
          <w:szCs w:val="32"/>
          <w:highlight w:val="none"/>
        </w:rPr>
      </w:pPr>
      <w:r>
        <w:rPr>
          <w:rFonts w:ascii="仿宋" w:hAnsi="仿宋" w:eastAsia="仿宋" w:cs="仿宋"/>
          <w:b/>
          <w:bCs/>
          <w:sz w:val="32"/>
          <w:szCs w:val="32"/>
          <w:highlight w:val="none"/>
        </w:rPr>
      </w:r>
      <w:r/>
    </w:p>
    <w:p>
      <w:pPr>
        <w:pStyle w:val="1335"/>
        <w:ind w:firstLine="445"/>
        <w:spacing w:before="151" w:after="151" w:line="240" w:lineRule="atLeast"/>
        <w:rPr>
          <w:rStyle w:val="947"/>
          <w:rFonts w:ascii="仿宋" w:hAnsi="仿宋" w:eastAsia="仿宋" w:cs="仿宋"/>
          <w:color w:val="ff0000"/>
          <w:sz w:val="24"/>
          <w:highlight w:val="none"/>
        </w:rPr>
      </w:pPr>
      <w:r>
        <w:rPr>
          <w:rFonts w:hint="eastAsia" w:hAnsi="宋体"/>
          <w:szCs w:val="24"/>
          <w:highlight w:val="none"/>
        </w:rPr>
        <w:br w:type="page" w:clear="all"/>
      </w:r>
      <w:r>
        <w:rPr>
          <w:rStyle w:val="947"/>
          <w:rFonts w:hint="eastAsia" w:ascii="仿宋" w:hAnsi="仿宋" w:eastAsia="仿宋" w:cs="仿宋"/>
          <w:color w:val="ff0000"/>
          <w:sz w:val="24"/>
          <w:highlight w:val="none"/>
        </w:rPr>
        <w:t xml:space="preserve">根据</w:t>
      </w:r>
      <w:r>
        <w:rPr>
          <w:rStyle w:val="947"/>
          <w:rFonts w:hint="eastAsia" w:ascii="仿宋" w:hAnsi="仿宋" w:eastAsia="仿宋" w:cs="仿宋"/>
          <w:color w:val="ff0000"/>
          <w:sz w:val="24"/>
          <w:highlight w:val="none"/>
          <w:lang w:eastAsia="zh-CN"/>
        </w:rPr>
        <w:t xml:space="preserve">投标人</w:t>
      </w:r>
      <w:r>
        <w:rPr>
          <w:rStyle w:val="947"/>
          <w:rFonts w:hint="eastAsia" w:ascii="仿宋" w:hAnsi="仿宋" w:eastAsia="仿宋" w:cs="仿宋"/>
          <w:color w:val="ff0000"/>
          <w:sz w:val="24"/>
          <w:highlight w:val="none"/>
        </w:rPr>
        <w:t xml:space="preserve">和产品本身提供相关材料，不适用的无需提供</w:t>
      </w:r>
      <w:r/>
    </w:p>
    <w:p>
      <w:pPr>
        <w:ind w:left="100"/>
        <w:jc w:val="left"/>
        <w:spacing w:before="50" w:line="360" w:lineRule="auto"/>
        <w:rPr>
          <w:rStyle w:val="947"/>
          <w:rFonts w:ascii="仿宋" w:hAnsi="仿宋" w:eastAsia="仿宋" w:cs="仿宋"/>
          <w:b/>
          <w:bCs/>
          <w:sz w:val="32"/>
          <w:szCs w:val="32"/>
          <w:highlight w:val="none"/>
        </w:rPr>
        <w:outlineLvl w:val="2"/>
      </w:pPr>
      <w:r>
        <w:rPr>
          <w:rFonts w:hint="eastAsia" w:hAnsi="宋体"/>
          <w:b/>
          <w:bCs/>
          <w:highlight w:val="none"/>
        </w:rPr>
        <w:t xml:space="preserve">（一）残疾人福利性单位声明函格式</w:t>
      </w:r>
      <w:r/>
    </w:p>
    <w:p>
      <w:pPr>
        <w:pStyle w:val="1335"/>
        <w:jc w:val="center"/>
        <w:spacing w:before="151" w:after="151" w:line="600" w:lineRule="exact"/>
        <w:rPr>
          <w:rStyle w:val="947"/>
          <w:rFonts w:ascii="仿宋" w:hAnsi="仿宋" w:eastAsia="仿宋" w:cs="仿宋"/>
          <w:b/>
          <w:bCs/>
          <w:sz w:val="32"/>
          <w:szCs w:val="32"/>
          <w:highlight w:val="none"/>
        </w:rPr>
      </w:pPr>
      <w:r>
        <w:rPr>
          <w:rStyle w:val="947"/>
          <w:rFonts w:hint="eastAsia" w:ascii="仿宋" w:hAnsi="仿宋" w:eastAsia="仿宋" w:cs="仿宋"/>
          <w:b/>
          <w:bCs/>
          <w:sz w:val="32"/>
          <w:szCs w:val="32"/>
          <w:highlight w:val="none"/>
        </w:rPr>
        <w:t xml:space="preserve">残疾人福利性单位声明函</w:t>
      </w:r>
      <w:r/>
    </w:p>
    <w:p>
      <w:pPr>
        <w:pStyle w:val="1336"/>
        <w:spacing w:line="588" w:lineRule="exact"/>
        <w:rPr>
          <w:rStyle w:val="947"/>
          <w:rFonts w:ascii="仿宋" w:hAnsi="仿宋" w:eastAsia="仿宋" w:cs="仿宋"/>
          <w:b/>
          <w:spacing w:val="6"/>
          <w:sz w:val="30"/>
          <w:szCs w:val="30"/>
          <w:highlight w:val="none"/>
        </w:rPr>
      </w:pPr>
      <w:r>
        <w:rPr>
          <w:rFonts w:ascii="仿宋" w:hAnsi="仿宋" w:eastAsia="仿宋" w:cs="仿宋"/>
          <w:b/>
          <w:spacing w:val="6"/>
          <w:sz w:val="30"/>
          <w:szCs w:val="30"/>
          <w:highlight w:val="none"/>
        </w:rPr>
      </w:r>
      <w:r/>
    </w:p>
    <w:p>
      <w:pPr>
        <w:pStyle w:val="1335"/>
        <w:ind w:firstLine="480"/>
        <w:spacing w:line="500" w:lineRule="exact"/>
        <w:rPr>
          <w:rStyle w:val="947"/>
          <w:rFonts w:ascii="仿宋" w:hAnsi="仿宋" w:eastAsia="仿宋" w:cs="仿宋"/>
          <w:sz w:val="24"/>
          <w:highlight w:val="none"/>
        </w:rPr>
      </w:pPr>
      <w:r>
        <w:rPr>
          <w:rStyle w:val="947"/>
          <w:rFonts w:hint="eastAsia" w:ascii="仿宋" w:hAnsi="仿宋" w:eastAsia="仿宋" w:cs="仿宋"/>
          <w:sz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Style w:val="947"/>
          <w:rFonts w:hint="eastAsia" w:ascii="仿宋" w:hAnsi="仿宋" w:eastAsia="仿宋" w:cs="仿宋"/>
          <w:sz w:val="24"/>
          <w:highlight w:val="none"/>
          <w:u w:val="single"/>
        </w:rPr>
        <w:t xml:space="preserve">          </w:t>
      </w:r>
      <w:r>
        <w:rPr>
          <w:rStyle w:val="947"/>
          <w:rFonts w:hint="eastAsia" w:ascii="仿宋" w:hAnsi="仿宋" w:eastAsia="仿宋" w:cs="仿宋"/>
          <w:sz w:val="24"/>
          <w:highlight w:val="none"/>
        </w:rPr>
        <w:t xml:space="preserve">的</w:t>
      </w:r>
      <w:r>
        <w:rPr>
          <w:rStyle w:val="947"/>
          <w:rFonts w:hint="eastAsia" w:ascii="仿宋" w:hAnsi="仿宋" w:eastAsia="仿宋" w:cs="仿宋"/>
          <w:sz w:val="24"/>
          <w:highlight w:val="none"/>
          <w:u w:val="single"/>
        </w:rPr>
        <w:t xml:space="preserve">                  </w:t>
      </w:r>
      <w:r>
        <w:rPr>
          <w:rStyle w:val="947"/>
          <w:rFonts w:hint="eastAsia" w:ascii="仿宋" w:hAnsi="仿宋" w:eastAsia="仿宋" w:cs="仿宋"/>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335"/>
        <w:ind w:firstLine="480"/>
        <w:spacing w:line="500" w:lineRule="exact"/>
        <w:rPr>
          <w:rStyle w:val="947"/>
          <w:rFonts w:ascii="仿宋" w:hAnsi="仿宋" w:eastAsia="仿宋" w:cs="仿宋"/>
          <w:sz w:val="24"/>
          <w:highlight w:val="none"/>
        </w:rPr>
      </w:pPr>
      <w:r>
        <w:rPr>
          <w:rStyle w:val="947"/>
          <w:rFonts w:hint="eastAsia" w:ascii="仿宋" w:hAnsi="仿宋" w:eastAsia="仿宋" w:cs="仿宋"/>
          <w:sz w:val="24"/>
          <w:highlight w:val="none"/>
        </w:rPr>
        <w:t xml:space="preserve">本单位对上述声明的真实性负责。如有虚假，将依法承担相应责任。</w:t>
      </w:r>
      <w:r/>
    </w:p>
    <w:p>
      <w:pPr>
        <w:pStyle w:val="1337"/>
        <w:ind w:firstLine="3810"/>
        <w:spacing w:line="500" w:lineRule="exact"/>
        <w:rPr>
          <w:rStyle w:val="947"/>
          <w:rFonts w:ascii="仿宋" w:hAnsi="仿宋" w:eastAsia="仿宋" w:cs="仿宋"/>
          <w:spacing w:val="6"/>
          <w:sz w:val="24"/>
          <w:szCs w:val="24"/>
          <w:highlight w:val="none"/>
        </w:rPr>
      </w:pPr>
      <w:r>
        <w:rPr>
          <w:rFonts w:ascii="仿宋" w:hAnsi="仿宋" w:eastAsia="仿宋" w:cs="仿宋"/>
          <w:spacing w:val="6"/>
          <w:sz w:val="24"/>
          <w:szCs w:val="24"/>
          <w:highlight w:val="none"/>
        </w:rPr>
      </w:r>
      <w:r/>
    </w:p>
    <w:p>
      <w:pPr>
        <w:pStyle w:val="1337"/>
        <w:ind w:firstLine="3628"/>
        <w:jc w:val="left"/>
        <w:spacing w:line="500" w:lineRule="exact"/>
        <w:rPr>
          <w:rStyle w:val="947"/>
          <w:rFonts w:ascii="仿宋" w:hAnsi="仿宋" w:eastAsia="仿宋" w:cs="仿宋"/>
          <w:sz w:val="24"/>
          <w:highlight w:val="none"/>
        </w:rPr>
      </w:pPr>
      <w:r>
        <w:rPr>
          <w:rFonts w:ascii="仿宋" w:hAnsi="仿宋" w:eastAsia="仿宋" w:cs="仿宋"/>
          <w:sz w:val="24"/>
          <w:highlight w:val="none"/>
        </w:rPr>
      </w:r>
      <w:r/>
    </w:p>
    <w:p>
      <w:pPr>
        <w:pStyle w:val="1337"/>
        <w:ind w:firstLine="480"/>
        <w:jc w:val="left"/>
        <w:spacing w:line="500" w:lineRule="exact"/>
        <w:rPr>
          <w:rStyle w:val="947"/>
          <w:rFonts w:ascii="仿宋" w:hAnsi="仿宋" w:eastAsia="仿宋" w:cs="仿宋"/>
          <w:sz w:val="24"/>
          <w:highlight w:val="none"/>
        </w:rPr>
      </w:pPr>
      <w:r>
        <w:rPr>
          <w:rStyle w:val="947"/>
          <w:rFonts w:hint="eastAsia" w:ascii="仿宋" w:hAnsi="仿宋" w:eastAsia="仿宋" w:cs="仿宋"/>
          <w:sz w:val="24"/>
          <w:highlight w:val="none"/>
        </w:rPr>
        <w:t xml:space="preserve">单位名称：</w:t>
      </w:r>
      <w:r>
        <w:rPr>
          <w:rStyle w:val="947"/>
          <w:rFonts w:hint="eastAsia" w:ascii="仿宋" w:hAnsi="仿宋" w:eastAsia="仿宋" w:cs="仿宋"/>
          <w:sz w:val="24"/>
          <w:highlight w:val="none"/>
          <w:u w:val="single"/>
        </w:rPr>
        <w:t xml:space="preserve">              </w:t>
      </w:r>
      <w:r>
        <w:rPr>
          <w:rStyle w:val="947"/>
          <w:rFonts w:hint="eastAsia" w:ascii="仿宋" w:hAnsi="仿宋" w:eastAsia="仿宋" w:cs="仿宋"/>
          <w:sz w:val="24"/>
          <w:highlight w:val="none"/>
        </w:rPr>
        <w:t xml:space="preserve">（签章）</w:t>
      </w:r>
      <w:r/>
    </w:p>
    <w:p>
      <w:pPr>
        <w:pStyle w:val="1026"/>
        <w:ind w:firstLine="480"/>
        <w:jc w:val="left"/>
        <w:spacing w:line="500" w:lineRule="exact"/>
        <w:rPr>
          <w:rStyle w:val="947"/>
          <w:rFonts w:ascii="仿宋" w:hAnsi="仿宋" w:eastAsia="仿宋" w:cs="仿宋"/>
          <w:sz w:val="24"/>
          <w:szCs w:val="20"/>
          <w:highlight w:val="none"/>
        </w:rPr>
      </w:pPr>
      <w:r>
        <w:rPr>
          <w:rStyle w:val="947"/>
          <w:rFonts w:hint="eastAsia" w:ascii="仿宋" w:hAnsi="仿宋" w:eastAsia="仿宋" w:cs="仿宋"/>
          <w:sz w:val="24"/>
          <w:szCs w:val="20"/>
          <w:highlight w:val="none"/>
        </w:rPr>
        <w:t xml:space="preserve">日期：  年  月  日</w:t>
      </w:r>
      <w:r/>
    </w:p>
    <w:p>
      <w:pPr>
        <w:pStyle w:val="1338"/>
        <w:ind w:firstLine="0"/>
        <w:spacing w:line="500" w:lineRule="exact"/>
        <w:rPr>
          <w:rStyle w:val="947"/>
          <w:rFonts w:ascii="仿宋" w:hAnsi="仿宋" w:eastAsia="仿宋" w:cs="仿宋"/>
          <w:sz w:val="24"/>
          <w:szCs w:val="24"/>
          <w:highlight w:val="none"/>
        </w:rPr>
      </w:pPr>
      <w:r>
        <w:rPr>
          <w:rFonts w:ascii="仿宋" w:hAnsi="仿宋" w:eastAsia="仿宋" w:cs="仿宋"/>
          <w:sz w:val="24"/>
          <w:szCs w:val="24"/>
          <w:highlight w:val="none"/>
        </w:rPr>
      </w:r>
      <w:r/>
    </w:p>
    <w:p>
      <w:pPr>
        <w:ind w:left="100"/>
        <w:jc w:val="left"/>
        <w:spacing w:before="50" w:line="360" w:lineRule="auto"/>
        <w:rPr>
          <w:rFonts w:hAnsi="宋体"/>
          <w:highlight w:val="none"/>
        </w:rPr>
      </w:pPr>
      <w:r>
        <w:rPr>
          <w:rFonts w:hAnsi="宋体"/>
          <w:highlight w:val="none"/>
        </w:rPr>
      </w:r>
      <w:r/>
    </w:p>
    <w:p>
      <w:pPr>
        <w:ind w:left="100"/>
        <w:jc w:val="left"/>
        <w:spacing w:before="50" w:line="360" w:lineRule="auto"/>
        <w:rPr>
          <w:rFonts w:hint="eastAsia" w:ascii="仿宋" w:hAnsi="仿宋" w:eastAsia="仿宋" w:cs="仿宋"/>
          <w:b/>
          <w:bCs/>
          <w:highlight w:val="none"/>
        </w:rPr>
        <w:outlineLvl w:val="2"/>
      </w:pPr>
      <w:r>
        <w:rPr>
          <w:rFonts w:hint="eastAsia" w:ascii="仿宋" w:hAnsi="仿宋" w:eastAsia="仿宋" w:cs="仿宋"/>
          <w:b/>
          <w:bCs/>
          <w:highlight w:val="none"/>
        </w:rPr>
        <w:t xml:space="preserve">（二）属于监狱企业的证明文件</w:t>
      </w:r>
      <w:r/>
    </w:p>
    <w:p>
      <w:pPr>
        <w:ind w:firstLine="480"/>
        <w:spacing w:line="360" w:lineRule="auto"/>
        <w:rPr>
          <w:rFonts w:hint="eastAsia" w:ascii="仿宋" w:hAnsi="仿宋" w:eastAsia="仿宋" w:cs="仿宋"/>
          <w:highlight w:val="none"/>
        </w:rPr>
      </w:pPr>
      <w:r>
        <w:rPr>
          <w:rFonts w:hint="eastAsia" w:ascii="仿宋" w:hAnsi="仿宋" w:eastAsia="仿宋" w:cs="仿宋"/>
          <w:highlight w:val="none"/>
        </w:rPr>
        <w:t xml:space="preserve">提供由省级以上监狱管理局、戒毒管理局</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含新疆生产建设兵团</w:t>
      </w:r>
      <w:r>
        <w:rPr>
          <w:rFonts w:hint="eastAsia" w:ascii="仿宋" w:hAnsi="仿宋" w:eastAsia="仿宋" w:cs="仿宋"/>
          <w:highlight w:val="none"/>
          <w:lang w:eastAsia="zh-CN"/>
        </w:rPr>
        <w:t xml:space="preserve">）</w:t>
      </w:r>
      <w:r>
        <w:rPr>
          <w:rFonts w:hint="eastAsia" w:ascii="仿宋" w:hAnsi="仿宋" w:eastAsia="仿宋" w:cs="仿宋"/>
          <w:highlight w:val="none"/>
        </w:rPr>
        <w:t xml:space="preserve">出具的属于监狱企业的证明文件</w:t>
      </w:r>
      <w:r/>
    </w:p>
    <w:p>
      <w:pPr>
        <w:ind w:firstLine="480"/>
        <w:spacing w:line="360" w:lineRule="auto"/>
        <w:rPr>
          <w:rFonts w:hint="eastAsia" w:ascii="仿宋" w:hAnsi="仿宋" w:eastAsia="仿宋" w:cs="仿宋"/>
          <w:highlight w:val="none"/>
        </w:rPr>
      </w:pPr>
      <w:r>
        <w:rPr>
          <w:rFonts w:hint="eastAsia" w:ascii="仿宋" w:hAnsi="仿宋" w:eastAsia="仿宋" w:cs="仿宋"/>
          <w:highlight w:val="none"/>
        </w:rPr>
      </w:r>
      <w:r/>
    </w:p>
    <w:p>
      <w:pPr>
        <w:ind w:left="100"/>
        <w:jc w:val="left"/>
        <w:spacing w:before="50" w:line="360" w:lineRule="auto"/>
        <w:rPr>
          <w:rFonts w:hint="eastAsia" w:ascii="仿宋" w:hAnsi="仿宋" w:eastAsia="仿宋" w:cs="仿宋"/>
          <w:b/>
          <w:bCs/>
          <w:highlight w:val="none"/>
        </w:rPr>
        <w:outlineLvl w:val="2"/>
      </w:pPr>
      <w:r>
        <w:rPr>
          <w:rFonts w:hint="eastAsia" w:ascii="仿宋" w:hAnsi="仿宋" w:eastAsia="仿宋" w:cs="仿宋"/>
          <w:b/>
          <w:bCs/>
          <w:highlight w:val="none"/>
        </w:rPr>
        <w:t xml:space="preserve">（三）节能产品认证文件</w:t>
      </w:r>
      <w:r/>
    </w:p>
    <w:p>
      <w:pPr>
        <w:ind w:firstLine="480"/>
        <w:spacing w:line="360" w:lineRule="auto"/>
        <w:rPr>
          <w:rFonts w:hint="eastAsia" w:ascii="仿宋" w:hAnsi="仿宋" w:eastAsia="仿宋" w:cs="仿宋"/>
          <w:highlight w:val="none"/>
        </w:rPr>
      </w:pPr>
      <w:r>
        <w:rPr>
          <w:rFonts w:hint="eastAsia" w:ascii="仿宋" w:hAnsi="仿宋" w:eastAsia="仿宋" w:cs="仿宋"/>
          <w:highlight w:val="none"/>
        </w:rPr>
        <w:t xml:space="preserve">提供其投标产品在《节能产品政府采购清单》中相应的页面截图及相关证明材料</w:t>
      </w:r>
      <w:r/>
    </w:p>
    <w:p>
      <w:pPr>
        <w:ind w:firstLine="480"/>
        <w:spacing w:line="360" w:lineRule="auto"/>
        <w:rPr>
          <w:rFonts w:hint="eastAsia" w:ascii="仿宋" w:hAnsi="仿宋" w:eastAsia="仿宋" w:cs="仿宋"/>
          <w:highlight w:val="none"/>
        </w:rPr>
      </w:pPr>
      <w:r>
        <w:rPr>
          <w:rFonts w:hint="eastAsia" w:ascii="仿宋" w:hAnsi="仿宋" w:eastAsia="仿宋" w:cs="仿宋"/>
          <w:highlight w:val="none"/>
        </w:rPr>
      </w:r>
      <w:r/>
    </w:p>
    <w:p>
      <w:pPr>
        <w:ind w:left="100"/>
        <w:jc w:val="left"/>
        <w:spacing w:before="50" w:line="360" w:lineRule="auto"/>
        <w:rPr>
          <w:rFonts w:hint="eastAsia" w:ascii="仿宋" w:hAnsi="仿宋" w:eastAsia="仿宋" w:cs="仿宋"/>
          <w:b/>
          <w:bCs/>
          <w:highlight w:val="none"/>
        </w:rPr>
        <w:outlineLvl w:val="2"/>
      </w:pPr>
      <w:r>
        <w:rPr>
          <w:rFonts w:hint="eastAsia" w:ascii="仿宋" w:hAnsi="仿宋" w:eastAsia="仿宋" w:cs="仿宋"/>
          <w:b/>
          <w:bCs/>
          <w:highlight w:val="none"/>
        </w:rPr>
        <w:t xml:space="preserve">（四）环境标志产品认证文件</w:t>
      </w:r>
      <w:r/>
    </w:p>
    <w:p>
      <w:pPr>
        <w:ind w:firstLine="480"/>
        <w:spacing w:line="360" w:lineRule="auto"/>
        <w:rPr>
          <w:rFonts w:hint="eastAsia" w:ascii="仿宋" w:hAnsi="仿宋" w:eastAsia="仿宋" w:cs="仿宋"/>
          <w:highlight w:val="none"/>
        </w:rPr>
        <w:sectPr>
          <w:footerReference w:type="default" r:id="rId10"/>
          <w:footnotePr/>
          <w:endnotePr/>
          <w:type w:val="nextPage"/>
          <w:pgSz w:w="11906" w:h="16838" w:orient="portrait"/>
          <w:pgMar w:top="1440" w:right="1474" w:bottom="1440" w:left="1588" w:header="851" w:footer="992" w:gutter="0"/>
          <w:pgNumType w:start="1"/>
          <w:cols w:num="1" w:sep="0" w:space="1701" w:equalWidth="1"/>
          <w:docGrid w:linePitch="360"/>
        </w:sectPr>
      </w:pPr>
      <w:r>
        <w:rPr>
          <w:rFonts w:hint="eastAsia" w:ascii="仿宋" w:hAnsi="仿宋" w:eastAsia="仿宋" w:cs="仿宋"/>
          <w:highlight w:val="none"/>
        </w:rPr>
        <w:t xml:space="preserve">提供其投标产品在《环境标志产品政府采购清单》中相应的页面截图及相关证明材料</w:t>
      </w:r>
      <w:r/>
    </w:p>
    <w:p>
      <w:pPr>
        <w:ind w:left="100"/>
        <w:jc w:val="left"/>
        <w:spacing w:before="50" w:line="360" w:lineRule="auto"/>
        <w:rPr>
          <w:rFonts w:hint="eastAsia" w:ascii="Times New Roman" w:hAnsi="宋体" w:eastAsia="Times New Roman" w:cs="Times New Roman"/>
          <w:b/>
          <w:bCs/>
          <w:highlight w:val="none"/>
          <w:lang w:eastAsia="zh-CN"/>
        </w:rPr>
        <w:outlineLvl w:val="2"/>
      </w:pPr>
      <w:r>
        <w:rPr>
          <w:rFonts w:hint="eastAsia" w:ascii="Times New Roman" w:hAnsi="宋体" w:eastAsia="Times New Roman" w:cs="Times New Roman"/>
          <w:b/>
          <w:bCs/>
          <w:highlight w:val="none"/>
          <w:lang w:val="en-US" w:eastAsia="zh-CN"/>
        </w:rPr>
        <w:t xml:space="preserve">5.</w:t>
      </w:r>
      <w:r>
        <w:rPr>
          <w:rFonts w:hint="eastAsia" w:ascii="Times New Roman" w:hAnsi="宋体" w:eastAsia="Times New Roman" w:cs="Times New Roman"/>
          <w:b/>
          <w:bCs/>
          <w:highlight w:val="none"/>
          <w:lang w:eastAsia="zh-CN"/>
        </w:rPr>
        <w:t xml:space="preserve">关于符合本国产品标准的声明函</w:t>
      </w:r>
      <w:r/>
    </w:p>
    <w:p>
      <w:pPr>
        <w:jc w:val="center"/>
        <w:rPr>
          <w:rFonts w:hint="eastAsia" w:ascii="仿宋" w:hAnsi="仿宋" w:eastAsia="仿宋" w:cs="仿宋"/>
          <w:b/>
          <w:bCs/>
          <w:sz w:val="32"/>
          <w:szCs w:val="32"/>
          <w:highlight w:val="none"/>
          <w:lang w:val="en-US" w:eastAsia="zh-CN" w:bidi="ar-SA"/>
        </w:rPr>
      </w:pPr>
      <w:r>
        <w:rPr>
          <w:rFonts w:hint="eastAsia" w:ascii="仿宋" w:hAnsi="仿宋" w:eastAsia="仿宋" w:cs="仿宋"/>
          <w:b/>
          <w:color w:val="auto"/>
          <w:sz w:val="24"/>
          <w:szCs w:val="24"/>
        </w:rPr>
        <w:t xml:space="preserve"> </w:t>
      </w:r>
      <w:r>
        <w:rPr>
          <w:rFonts w:hint="eastAsia" w:ascii="仿宋" w:hAnsi="仿宋" w:eastAsia="仿宋" w:cs="仿宋"/>
          <w:b/>
          <w:bCs/>
          <w:sz w:val="32"/>
          <w:szCs w:val="32"/>
          <w:highlight w:val="none"/>
          <w:lang w:val="en-US" w:eastAsia="zh-CN" w:bidi="ar-SA"/>
        </w:rPr>
        <w:t xml:space="preserve">关于符合</w:t>
      </w:r>
      <w:r>
        <w:rPr>
          <w:rFonts w:hint="eastAsia" w:ascii="仿宋" w:hAnsi="仿宋" w:eastAsia="仿宋" w:cs="仿宋"/>
          <w:b/>
          <w:bCs/>
          <w:sz w:val="30"/>
          <w:szCs w:val="30"/>
          <w:highlight w:val="none"/>
          <w:lang w:val="en-US" w:eastAsia="zh-CN" w:bidi="ar-SA"/>
        </w:rPr>
        <w:t xml:space="preserve">本</w:t>
      </w:r>
      <w:r>
        <w:rPr>
          <w:rFonts w:hint="eastAsia" w:ascii="仿宋" w:hAnsi="仿宋" w:eastAsia="仿宋" w:cs="仿宋"/>
          <w:b/>
          <w:bCs/>
          <w:sz w:val="32"/>
          <w:szCs w:val="32"/>
          <w:highlight w:val="none"/>
          <w:lang w:val="en-US" w:eastAsia="zh-CN" w:bidi="ar-SA"/>
        </w:rPr>
        <w:t xml:space="preserve">国产品标准的声明函</w:t>
      </w:r>
      <w:r/>
    </w:p>
    <w:p>
      <w:pPr>
        <w:ind w:firstLine="420"/>
        <w:jc w:val="left"/>
        <w:spacing w:before="0" w:beforeAutospacing="0" w:after="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2446655</wp:posOffset>
                </wp:positionH>
                <wp:positionV relativeFrom="paragraph">
                  <wp:posOffset>824230</wp:posOffset>
                </wp:positionV>
                <wp:extent cx="843915" cy="125730"/>
                <wp:effectExtent l="635" t="4445" r="8890" b="6985"/>
                <wp:wrapNone/>
                <wp:docPr id="3" name="直接箭头连接符 3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62336;o:allowoverlap:true;o:allowincell:true;mso-position-horizontal-relative:text;margin-left:192.6pt;mso-position-horizontal:absolute;mso-position-vertical-relative:text;margin-top:64.9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1433830</wp:posOffset>
                </wp:positionH>
                <wp:positionV relativeFrom="paragraph">
                  <wp:posOffset>789940</wp:posOffset>
                </wp:positionV>
                <wp:extent cx="685800" cy="171450"/>
                <wp:effectExtent l="1270" t="4445" r="13970" b="6985"/>
                <wp:wrapNone/>
                <wp:docPr id="4" name="直接箭头连接符 31"/>
                <wp:cNvGraphicFramePr/>
                <a:graphic xmlns:a="http://schemas.openxmlformats.org/drawingml/2006/main">
                  <a:graphicData uri="http://schemas.microsoft.com/office/word/2010/wordprocessingShape">
                    <wps:wsp>
                      <wps:cNvPr id="0" name=""/>
                      <wps:cNvSpPr/>
                      <wps:spPr bwMode="auto">
                        <a:xfrm flipV="1">
                          <a:off x="0" y="0"/>
                          <a:ext cx="685800" cy="1714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70528;o:allowoverlap:true;o:allowincell:true;mso-position-horizontal-relative:text;margin-left:112.9pt;mso-position-horizontal:absolute;mso-position-vertical-relative:text;margin-top:62.2pt;mso-position-vertical:absolute;width:54.0pt;height:13.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4804410</wp:posOffset>
                </wp:positionH>
                <wp:positionV relativeFrom="paragraph">
                  <wp:posOffset>479425</wp:posOffset>
                </wp:positionV>
                <wp:extent cx="565785" cy="130810"/>
                <wp:effectExtent l="1270" t="4445" r="12065" b="17145"/>
                <wp:wrapNone/>
                <wp:docPr id="5" name="直接箭头连接符 29"/>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378.3pt;mso-position-horizontal:absolute;mso-position-vertical-relative:text;margin-top:37.8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3515995</wp:posOffset>
                </wp:positionH>
                <wp:positionV relativeFrom="paragraph">
                  <wp:posOffset>479425</wp:posOffset>
                </wp:positionV>
                <wp:extent cx="816610" cy="147320"/>
                <wp:effectExtent l="635" t="4445" r="5715" b="15875"/>
                <wp:wrapNone/>
                <wp:docPr id="6" name="直接箭头连接符 21"/>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76.8pt;mso-position-horizontal:absolute;mso-position-vertical-relative:text;margin-top:37.8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2294255</wp:posOffset>
                </wp:positionH>
                <wp:positionV relativeFrom="paragraph">
                  <wp:posOffset>502920</wp:posOffset>
                </wp:positionV>
                <wp:extent cx="876300" cy="120015"/>
                <wp:effectExtent l="635" t="4445" r="6985" b="1270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1312;o:allowoverlap:true;o:allowincell:true;mso-position-horizontal-relative:text;margin-left:180.6pt;mso-position-horizontal:absolute;mso-position-vertical-relative:text;margin-top:39.6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4893945</wp:posOffset>
                </wp:positionH>
                <wp:positionV relativeFrom="paragraph">
                  <wp:posOffset>150495</wp:posOffset>
                </wp:positionV>
                <wp:extent cx="577215" cy="92075"/>
                <wp:effectExtent l="635" t="4445" r="1270" b="10160"/>
                <wp:wrapNone/>
                <wp:docPr id="8" name="直接箭头连接符 20"/>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385.3pt;mso-position-horizontal:absolute;mso-position-vertical-relative:text;margin-top:11.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1.</w:t>
      </w:r>
      <w:r>
        <w:rPr>
          <w:rStyle w:val="773"/>
          <w:rFonts w:hint="eastAsia" w:ascii="仿宋" w:hAnsi="仿宋" w:eastAsia="仿宋" w:cs="仿宋"/>
          <w:i w:val="0"/>
          <w:color w:val="auto"/>
          <w:sz w:val="24"/>
          <w:szCs w:val="24"/>
          <w:u w:val="single"/>
          <w:shd w:val="clear" w:color="auto" w:fill="ffffff"/>
          <w:lang w:val="en-US" w:eastAsia="zh-CN" w:bidi="ar-SA"/>
        </w:rPr>
        <w:t xml:space="preserve">（产品名称1）</w:t>
      </w:r>
      <w:r>
        <w:rPr>
          <w:rStyle w:val="773"/>
          <w:rFonts w:hint="eastAsia" w:ascii="仿宋" w:hAnsi="仿宋" w:eastAsia="仿宋" w:cs="仿宋"/>
          <w:i w:val="0"/>
          <w:color w:val="auto"/>
          <w:sz w:val="24"/>
          <w:szCs w:val="24"/>
          <w:shd w:val="clear" w:color="auto" w:fill="ffffff"/>
          <w:vertAlign w:val="superscript"/>
          <w:lang w:val="en-US" w:eastAsia="zh-CN" w:bidi="ar-SA"/>
        </w:rPr>
        <w:t xml:space="preserve">1</w:t>
      </w:r>
      <w:r>
        <w:rPr>
          <w:rFonts w:hint="eastAsia" w:ascii="仿宋" w:hAnsi="仿宋" w:eastAsia="仿宋" w:cs="仿宋"/>
          <w:color w:val="auto"/>
          <w:sz w:val="24"/>
          <w:szCs w:val="24"/>
          <w:shd w:val="clear" w:color="auto" w:fill="ffffff"/>
          <w:lang w:val="en-US" w:eastAsia="zh-CN" w:bidi="ar-SA"/>
        </w:rPr>
        <w:t xml:space="preserve">，生产厂为</w:t>
      </w:r>
      <w:r>
        <w:rPr>
          <w:rStyle w:val="773"/>
          <w:rFonts w:hint="eastAsia" w:ascii="仿宋" w:hAnsi="仿宋" w:eastAsia="仿宋" w:cs="仿宋"/>
          <w:i w:val="0"/>
          <w:color w:val="auto"/>
          <w:sz w:val="24"/>
          <w:szCs w:val="24"/>
          <w:u w:val="single"/>
          <w:shd w:val="clear" w:color="auto" w:fill="ffffff"/>
          <w:lang w:val="en-US" w:eastAsia="zh-CN" w:bidi="ar-SA"/>
        </w:rPr>
        <w:t xml:space="preserve">（厂名）</w:t>
      </w:r>
      <w:r>
        <w:rPr>
          <w:rStyle w:val="773"/>
          <w:rFonts w:hint="eastAsia" w:ascii="仿宋" w:hAnsi="仿宋" w:eastAsia="仿宋" w:cs="仿宋"/>
          <w:i w:val="0"/>
          <w:color w:val="auto"/>
          <w:sz w:val="24"/>
          <w:szCs w:val="24"/>
          <w:shd w:val="clear" w:color="auto" w:fill="ffffff"/>
          <w:vertAlign w:val="superscript"/>
          <w:lang w:val="en-US" w:eastAsia="zh-CN" w:bidi="ar-SA"/>
        </w:rPr>
        <w:t xml:space="preserve">2</w:t>
      </w:r>
      <w:r>
        <w:rPr>
          <w:rFonts w:hint="eastAsia" w:ascii="仿宋" w:hAnsi="仿宋" w:eastAsia="仿宋" w:cs="仿宋"/>
          <w:color w:val="auto"/>
          <w:sz w:val="24"/>
          <w:szCs w:val="24"/>
          <w:shd w:val="clear" w:color="auto" w:fill="ffffff"/>
          <w:lang w:val="en-US" w:eastAsia="zh-CN" w:bidi="ar-SA"/>
        </w:rPr>
        <w:t xml:space="preserve">，厂址为</w:t>
      </w:r>
      <w:r>
        <w:rPr>
          <w:rStyle w:val="773"/>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Fonts w:hint="eastAsia" w:ascii="仿宋" w:hAnsi="仿宋" w:eastAsia="仿宋" w:cs="仿宋"/>
          <w:color w:val="auto"/>
          <w:sz w:val="24"/>
          <w:szCs w:val="24"/>
          <w:u w:val="single"/>
          <w:shd w:val="clear" w:color="auto" w:fill="ffffff"/>
          <w:lang w:val="en-US" w:eastAsia="zh-CN" w:bidi="ar-SA"/>
        </w:rPr>
        <w:t xml:space="preserve"> </w:t>
      </w:r>
      <w:r>
        <w:rPr>
          <w:rStyle w:val="773"/>
          <w:rFonts w:hint="eastAsia" w:ascii="仿宋" w:hAnsi="仿宋" w:eastAsia="仿宋" w:cs="仿宋"/>
          <w:i w:val="0"/>
          <w:color w:val="auto"/>
          <w:sz w:val="24"/>
          <w:szCs w:val="24"/>
          <w:u w:val="single"/>
          <w:shd w:val="clear" w:color="auto" w:fill="ffffff"/>
          <w:lang w:val="en-US" w:eastAsia="zh-CN" w:bidi="ar-SA"/>
        </w:rPr>
        <w:t xml:space="preserve">（产品名称1） </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3"/>
          <w:rFonts w:hint="eastAsia" w:ascii="仿宋" w:hAnsi="仿宋" w:eastAsia="仿宋" w:cs="仿宋"/>
          <w:i w:val="0"/>
          <w:color w:val="auto"/>
          <w:sz w:val="24"/>
          <w:szCs w:val="24"/>
          <w:u w:val="single"/>
          <w:shd w:val="clear" w:color="auto" w:fill="ffffff"/>
          <w:lang w:val="en-US" w:eastAsia="zh-CN" w:bidi="ar-SA"/>
        </w:rPr>
        <w:t xml:space="preserve">（规定比例）</w:t>
      </w:r>
      <w:r>
        <w:rPr>
          <w:rStyle w:val="773"/>
          <w:rFonts w:hint="eastAsia" w:ascii="仿宋" w:hAnsi="仿宋" w:eastAsia="仿宋" w:cs="仿宋"/>
          <w:i w:val="0"/>
          <w:color w:val="auto"/>
          <w:sz w:val="24"/>
          <w:szCs w:val="24"/>
          <w:shd w:val="clear" w:color="auto" w:fill="ffffff"/>
          <w:vertAlign w:val="superscript"/>
          <w:lang w:val="en-US" w:eastAsia="zh-CN" w:bidi="ar-SA"/>
        </w:rPr>
        <w:t xml:space="preserve">3</w:t>
      </w:r>
      <w:r>
        <w:rPr>
          <w:rFonts w:hint="eastAsia" w:ascii="仿宋" w:hAnsi="仿宋" w:eastAsia="仿宋" w:cs="仿宋"/>
          <w:color w:val="auto"/>
          <w:sz w:val="24"/>
          <w:szCs w:val="24"/>
          <w:shd w:val="clear" w:color="auto" w:fill="ffffff"/>
          <w:lang w:val="en-US" w:eastAsia="zh-CN" w:bidi="ar-SA"/>
        </w:rPr>
        <w:t xml:space="preserve">。</w:t>
      </w:r>
      <w:r>
        <w:rPr>
          <w:rStyle w:val="773"/>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3"/>
          <w:rFonts w:hint="eastAsia" w:ascii="仿宋" w:hAnsi="仿宋" w:eastAsia="仿宋" w:cs="仿宋"/>
          <w:i w:val="0"/>
          <w:color w:val="auto"/>
          <w:sz w:val="24"/>
          <w:szCs w:val="24"/>
          <w:u w:val="single"/>
          <w:shd w:val="clear" w:color="auto" w:fill="ffffff"/>
          <w:lang w:val="en-US" w:eastAsia="zh-CN" w:bidi="ar-SA"/>
        </w:rPr>
        <w:t xml:space="preserve">（关键组件）</w:t>
      </w:r>
      <w:r>
        <w:rPr>
          <w:rStyle w:val="773"/>
          <w:rFonts w:hint="eastAsia" w:ascii="仿宋" w:hAnsi="仿宋" w:eastAsia="仿宋" w:cs="仿宋"/>
          <w:i w:val="0"/>
          <w:color w:val="auto"/>
          <w:sz w:val="24"/>
          <w:szCs w:val="24"/>
          <w:shd w:val="clear" w:color="auto" w:fill="ffffff"/>
          <w:vertAlign w:val="superscript"/>
          <w:lang w:val="en-US" w:eastAsia="zh-CN" w:bidi="ar-SA"/>
        </w:rPr>
        <w:t xml:space="preserve">4</w:t>
      </w:r>
      <w:r>
        <w:rPr>
          <w:rFonts w:hint="eastAsia" w:ascii="仿宋" w:hAnsi="仿宋" w:eastAsia="仿宋" w:cs="仿宋"/>
          <w:color w:val="auto"/>
          <w:sz w:val="24"/>
          <w:szCs w:val="24"/>
          <w:shd w:val="clear" w:color="auto" w:fill="ffffff"/>
          <w:lang w:val="en-US" w:eastAsia="zh-CN" w:bidi="ar-SA"/>
        </w:rPr>
        <w:t xml:space="preserve">在中国境内生产。</w:t>
      </w:r>
      <w:r>
        <w:rPr>
          <w:rStyle w:val="773"/>
          <w:rFonts w:hint="eastAsia" w:ascii="仿宋" w:hAnsi="仿宋" w:eastAsia="仿宋" w:cs="仿宋"/>
          <w:i w:val="0"/>
          <w:color w:val="auto"/>
          <w:sz w:val="24"/>
          <w:szCs w:val="24"/>
          <w:u w:val="single"/>
          <w:shd w:val="clear" w:color="auto" w:fill="ffffff"/>
          <w:lang w:val="en-US" w:eastAsia="zh-CN" w:bidi="ar-SA"/>
        </w:rPr>
        <w:t xml:space="preserve">（产品名称1）</w:t>
      </w:r>
      <w:r>
        <w:rPr>
          <w:rFonts w:hint="eastAsia" w:ascii="仿宋" w:hAnsi="仿宋" w:eastAsia="仿宋" w:cs="仿宋"/>
          <w:color w:val="auto"/>
          <w:sz w:val="24"/>
          <w:szCs w:val="24"/>
          <w:shd w:val="clear" w:color="auto" w:fill="ffffff"/>
          <w:lang w:val="en-US" w:eastAsia="zh-CN" w:bidi="ar-SA"/>
        </w:rPr>
        <w:t xml:space="preserve">的</w:t>
      </w:r>
      <w:r>
        <w:rPr>
          <w:rStyle w:val="773"/>
          <w:rFonts w:hint="eastAsia" w:ascii="仿宋" w:hAnsi="仿宋" w:eastAsia="仿宋" w:cs="仿宋"/>
          <w:i w:val="0"/>
          <w:color w:val="auto"/>
          <w:sz w:val="24"/>
          <w:szCs w:val="24"/>
          <w:u w:val="single"/>
          <w:shd w:val="clear" w:color="auto" w:fill="ffffff"/>
          <w:lang w:val="en-US" w:eastAsia="zh-CN" w:bidi="ar-SA"/>
        </w:rPr>
        <w:t xml:space="preserve">（关键工序）</w:t>
      </w:r>
      <w:r>
        <w:rPr>
          <w:rStyle w:val="773"/>
          <w:rFonts w:hint="eastAsia" w:ascii="仿宋" w:hAnsi="仿宋" w:eastAsia="仿宋" w:cs="仿宋"/>
          <w:i w:val="0"/>
          <w:color w:val="auto"/>
          <w:sz w:val="24"/>
          <w:szCs w:val="24"/>
          <w:shd w:val="clear" w:color="auto" w:fill="ffffff"/>
          <w:vertAlign w:val="superscript"/>
          <w:lang w:val="en-US" w:eastAsia="zh-CN" w:bidi="ar-SA"/>
        </w:rPr>
        <w:t xml:space="preserve">5</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4697730</wp:posOffset>
                </wp:positionH>
                <wp:positionV relativeFrom="paragraph">
                  <wp:posOffset>491490</wp:posOffset>
                </wp:positionV>
                <wp:extent cx="666750" cy="95250"/>
                <wp:effectExtent l="635" t="4445" r="3175" b="6985"/>
                <wp:wrapNone/>
                <wp:docPr id="9" name="直接箭头连接符 33"/>
                <wp:cNvGraphicFramePr/>
                <a:graphic xmlns:a="http://schemas.openxmlformats.org/drawingml/2006/main">
                  <a:graphicData uri="http://schemas.microsoft.com/office/word/2010/wordprocessingShape">
                    <wps:wsp>
                      <wps:cNvPr id="0" name=""/>
                      <wps:cNvSpPr/>
                      <wps:spPr bwMode="auto">
                        <a:xfrm flipV="1">
                          <a:off x="0" y="0"/>
                          <a:ext cx="666750" cy="9525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71552;o:allowoverlap:true;o:allowincell:true;mso-position-horizontal-relative:text;margin-left:369.9pt;mso-position-horizontal:absolute;mso-position-vertical-relative:text;margin-top:38.7pt;mso-position-vertical:absolute;width:52.5pt;height:7.5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2352040</wp:posOffset>
                </wp:positionH>
                <wp:positionV relativeFrom="paragraph">
                  <wp:posOffset>828040</wp:posOffset>
                </wp:positionV>
                <wp:extent cx="662940" cy="102870"/>
                <wp:effectExtent l="635" t="4445" r="6985" b="14604"/>
                <wp:wrapNone/>
                <wp:docPr id="10" name="直接箭头连接符 27"/>
                <wp:cNvGraphicFramePr/>
                <a:graphic xmlns:a="http://schemas.openxmlformats.org/drawingml/2006/main">
                  <a:graphicData uri="http://schemas.microsoft.com/office/word/2010/wordprocessingShape">
                    <wps:wsp>
                      <wps:cNvPr id="0" name=""/>
                      <wps:cNvSpPr/>
                      <wps:spPr bwMode="auto">
                        <a:xfrm flipV="1">
                          <a:off x="0" y="0"/>
                          <a:ext cx="662940" cy="102870"/>
                        </a:xfrm>
                        <a:prstGeom prst="straightConnector1">
                          <a:avLst/>
                        </a:prstGeom>
                        <a:ln w="9525" cap="flat" cmpd="sng">
                          <a:solidFill>
                            <a:srgbClr val="000000"/>
                          </a:solidFill>
                          <a:prstDash val="solid"/>
                          <a:roun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63360;o:allowoverlap:true;o:allowincell:true;mso-position-horizontal-relative:text;margin-left:185.2pt;mso-position-horizontal:absolute;mso-position-vertical-relative:text;margin-top:65.2pt;mso-position-vertical:absolute;width:52.2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3485515</wp:posOffset>
                </wp:positionH>
                <wp:positionV relativeFrom="paragraph">
                  <wp:posOffset>486410</wp:posOffset>
                </wp:positionV>
                <wp:extent cx="821690" cy="102870"/>
                <wp:effectExtent l="635" t="4445" r="635" b="14604"/>
                <wp:wrapNone/>
                <wp:docPr id="11" name="直接箭头连接符 26"/>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65408;o:allowoverlap:true;o:allowincell:true;mso-position-horizontal-relative:text;margin-left:274.4pt;mso-position-horizontal:absolute;mso-position-vertical-relative:text;margin-top:38.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2331085</wp:posOffset>
                </wp:positionH>
                <wp:positionV relativeFrom="paragraph">
                  <wp:posOffset>491490</wp:posOffset>
                </wp:positionV>
                <wp:extent cx="760095" cy="113665"/>
                <wp:effectExtent l="635" t="4445" r="1270" b="19050"/>
                <wp:wrapNone/>
                <wp:docPr id="12" name="直接箭头连接符 25"/>
                <wp:cNvGraphicFramePr/>
                <a:graphic xmlns:a="http://schemas.openxmlformats.org/drawingml/2006/main">
                  <a:graphicData uri="http://schemas.microsoft.com/office/word/2010/wordprocessingShape">
                    <wps:wsp>
                      <wps:cNvPr id="0" name=""/>
                      <wps:cNvSpPr/>
                      <wps:spPr bwMode="auto">
                        <a:xfrm flipV="1">
                          <a:off x="0" y="0"/>
                          <a:ext cx="760095" cy="11366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64384;o:allowoverlap:true;o:allowincell:true;mso-position-horizontal-relative:text;margin-left:183.5pt;mso-position-horizontal:absolute;mso-position-vertical-relative:text;margin-top:38.7pt;mso-position-vertical:absolute;width:59.8pt;height:8.9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1276350</wp:posOffset>
                </wp:positionH>
                <wp:positionV relativeFrom="paragraph">
                  <wp:posOffset>802640</wp:posOffset>
                </wp:positionV>
                <wp:extent cx="640080" cy="132715"/>
                <wp:effectExtent l="1270" t="4445" r="13970" b="15240"/>
                <wp:wrapNone/>
                <wp:docPr id="13" name="直接箭头连接符 34"/>
                <wp:cNvGraphicFramePr/>
                <a:graphic xmlns:a="http://schemas.openxmlformats.org/drawingml/2006/main">
                  <a:graphicData uri="http://schemas.microsoft.com/office/word/2010/wordprocessingShape">
                    <wps:wsp>
                      <wps:cNvPr id="0" name=""/>
                      <wps:cNvSpPr/>
                      <wps:spPr bwMode="auto">
                        <a:xfrm flipV="1">
                          <a:off x="0" y="0"/>
                          <a:ext cx="640080" cy="1327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100.5pt;mso-position-horizontal:absolute;mso-position-vertical-relative:text;margin-top:63.2pt;mso-position-vertical:absolute;width:50.4pt;height:10.4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4692015</wp:posOffset>
                </wp:positionH>
                <wp:positionV relativeFrom="paragraph">
                  <wp:posOffset>161290</wp:posOffset>
                </wp:positionV>
                <wp:extent cx="718185" cy="97790"/>
                <wp:effectExtent l="635" t="4445" r="12700" b="19685"/>
                <wp:wrapNone/>
                <wp:docPr id="14" name="直接箭头连接符 2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69504;o:allowoverlap:true;o:allowincell:true;mso-position-horizontal-relative:text;margin-left:369.4pt;mso-position-horizontal:absolute;mso-position-vertical-relative:text;margin-top:12.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仿宋" w:hAnsi="仿宋" w:eastAsia="仿宋" w:cs="仿宋"/>
          <w:color w:val="auto"/>
          <w:sz w:val="24"/>
          <w:szCs w:val="24"/>
          <w:shd w:val="clear" w:color="auto" w:fill="ffffff"/>
          <w:lang w:val="en-US" w:eastAsia="zh-CN" w:bidi="ar-SA"/>
        </w:rPr>
        <w:t xml:space="preserve">2.</w:t>
      </w:r>
      <w:r>
        <w:rPr>
          <w:rStyle w:val="773"/>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，生产厂为</w:t>
      </w:r>
      <w:r>
        <w:rPr>
          <w:rStyle w:val="773"/>
          <w:rFonts w:hint="eastAsia" w:ascii="仿宋" w:hAnsi="仿宋" w:eastAsia="仿宋" w:cs="仿宋"/>
          <w:i w:val="0"/>
          <w:color w:val="auto"/>
          <w:sz w:val="24"/>
          <w:szCs w:val="24"/>
          <w:u w:val="single"/>
          <w:shd w:val="clear" w:color="auto" w:fill="ffffff"/>
          <w:lang w:val="en-US" w:eastAsia="zh-CN" w:bidi="ar-SA"/>
        </w:rPr>
        <w:t xml:space="preserve">（厂名）</w:t>
      </w:r>
      <w:r>
        <w:rPr>
          <w:rFonts w:hint="eastAsia" w:ascii="仿宋" w:hAnsi="仿宋" w:eastAsia="仿宋" w:cs="仿宋"/>
          <w:color w:val="auto"/>
          <w:sz w:val="24"/>
          <w:szCs w:val="24"/>
          <w:shd w:val="clear" w:color="auto" w:fill="ffffff"/>
          <w:lang w:val="en-US" w:eastAsia="zh-CN" w:bidi="ar-SA"/>
        </w:rPr>
        <w:t xml:space="preserve">，厂址为</w:t>
      </w:r>
      <w:r>
        <w:rPr>
          <w:rStyle w:val="773"/>
          <w:rFonts w:hint="eastAsia" w:ascii="仿宋" w:hAnsi="仿宋" w:eastAsia="仿宋" w:cs="仿宋"/>
          <w:i w:val="0"/>
          <w:color w:val="auto"/>
          <w:sz w:val="24"/>
          <w:szCs w:val="24"/>
          <w:u w:val="single"/>
          <w:shd w:val="clear" w:color="auto" w:fill="ffffff"/>
          <w:lang w:val="en-US" w:eastAsia="zh-CN" w:bidi="ar-SA"/>
        </w:rPr>
        <w:t xml:space="preserve">（生产厂址）</w:t>
      </w:r>
      <w:r>
        <w:rPr>
          <w:rFonts w:hint="eastAsia" w:ascii="仿宋" w:hAnsi="仿宋" w:eastAsia="仿宋" w:cs="仿宋"/>
          <w:color w:val="auto"/>
          <w:sz w:val="24"/>
          <w:szCs w:val="24"/>
          <w:shd w:val="clear" w:color="auto" w:fill="ffffff"/>
          <w:lang w:val="en-US" w:eastAsia="zh-CN" w:bidi="ar-SA"/>
        </w:rPr>
        <w:t xml:space="preserve">。</w:t>
      </w:r>
      <w:r>
        <w:rPr>
          <w:rStyle w:val="773"/>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的中国境内生产的组件成本占比≥</w:t>
      </w:r>
      <w:r>
        <w:rPr>
          <w:rStyle w:val="773"/>
          <w:rFonts w:hint="eastAsia" w:ascii="仿宋" w:hAnsi="仿宋" w:eastAsia="仿宋" w:cs="仿宋"/>
          <w:i w:val="0"/>
          <w:color w:val="auto"/>
          <w:sz w:val="24"/>
          <w:szCs w:val="24"/>
          <w:u w:val="single"/>
          <w:shd w:val="clear" w:color="auto" w:fill="ffffff"/>
          <w:lang w:val="en-US" w:eastAsia="zh-CN" w:bidi="ar-SA"/>
        </w:rPr>
        <w:t xml:space="preserve">（规定比例）</w:t>
      </w:r>
      <w:r>
        <w:rPr>
          <w:rFonts w:hint="eastAsia" w:ascii="仿宋" w:hAnsi="仿宋" w:eastAsia="仿宋" w:cs="仿宋"/>
          <w:color w:val="auto"/>
          <w:sz w:val="24"/>
          <w:szCs w:val="24"/>
          <w:shd w:val="clear" w:color="auto" w:fill="ffffff"/>
          <w:lang w:val="en-US" w:eastAsia="zh-CN" w:bidi="ar-SA"/>
        </w:rPr>
        <w:t xml:space="preserve">。</w:t>
      </w:r>
      <w:r>
        <w:rPr>
          <w:rStyle w:val="773"/>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3"/>
          <w:rFonts w:hint="eastAsia" w:ascii="仿宋" w:hAnsi="仿宋" w:eastAsia="仿宋" w:cs="仿宋"/>
          <w:i w:val="0"/>
          <w:color w:val="auto"/>
          <w:sz w:val="24"/>
          <w:szCs w:val="24"/>
          <w:u w:val="single"/>
          <w:shd w:val="clear" w:color="auto" w:fill="ffffff"/>
          <w:lang w:val="en-US" w:eastAsia="zh-CN" w:bidi="ar-SA"/>
        </w:rPr>
        <w:t xml:space="preserve">（关键组件）</w:t>
      </w:r>
      <w:r>
        <w:rPr>
          <w:rFonts w:hint="eastAsia" w:ascii="仿宋" w:hAnsi="仿宋" w:eastAsia="仿宋" w:cs="仿宋"/>
          <w:color w:val="auto"/>
          <w:sz w:val="24"/>
          <w:szCs w:val="24"/>
          <w:shd w:val="clear" w:color="auto" w:fill="ffffff"/>
          <w:lang w:val="en-US" w:eastAsia="zh-CN" w:bidi="ar-SA"/>
        </w:rPr>
        <w:t xml:space="preserve">在中国境内生产。</w:t>
      </w:r>
      <w:r>
        <w:rPr>
          <w:rStyle w:val="773"/>
          <w:rFonts w:hint="eastAsia" w:ascii="仿宋" w:hAnsi="仿宋" w:eastAsia="仿宋" w:cs="仿宋"/>
          <w:i w:val="0"/>
          <w:color w:val="auto"/>
          <w:sz w:val="24"/>
          <w:szCs w:val="24"/>
          <w:u w:val="single"/>
          <w:shd w:val="clear" w:color="auto" w:fill="ffffff"/>
          <w:lang w:val="en-US" w:eastAsia="zh-CN" w:bidi="ar-SA"/>
        </w:rPr>
        <w:t xml:space="preserve">（产品名称2）</w:t>
      </w:r>
      <w:r>
        <w:rPr>
          <w:rFonts w:hint="eastAsia" w:ascii="仿宋" w:hAnsi="仿宋" w:eastAsia="仿宋" w:cs="仿宋"/>
          <w:color w:val="auto"/>
          <w:sz w:val="24"/>
          <w:szCs w:val="24"/>
          <w:shd w:val="clear" w:color="auto" w:fill="ffffff"/>
          <w:lang w:val="en-US" w:eastAsia="zh-CN" w:bidi="ar-SA"/>
        </w:rPr>
        <w:t xml:space="preserve">的</w:t>
      </w:r>
      <w:r>
        <w:rPr>
          <w:rStyle w:val="773"/>
          <w:rFonts w:hint="eastAsia" w:ascii="仿宋" w:hAnsi="仿宋" w:eastAsia="仿宋" w:cs="仿宋"/>
          <w:i w:val="0"/>
          <w:color w:val="auto"/>
          <w:sz w:val="24"/>
          <w:szCs w:val="24"/>
          <w:u w:val="single"/>
          <w:shd w:val="clear" w:color="auto" w:fill="ffffff"/>
          <w:lang w:val="en-US" w:eastAsia="zh-CN" w:bidi="ar-SA"/>
        </w:rPr>
        <w:t xml:space="preserve">（关键工序）</w:t>
      </w:r>
      <w:r>
        <w:rPr>
          <w:rFonts w:hint="eastAsia" w:ascii="仿宋" w:hAnsi="仿宋" w:eastAsia="仿宋" w:cs="仿宋"/>
          <w:color w:val="auto"/>
          <w:sz w:val="24"/>
          <w:szCs w:val="24"/>
          <w:shd w:val="clear" w:color="auto" w:fill="ffffff"/>
          <w:lang w:val="en-US" w:eastAsia="zh-CN" w:bidi="ar-SA"/>
        </w:rPr>
        <w:t xml:space="preserve">在中国境内完成。</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w:t>
      </w:r>
      <w:r/>
    </w:p>
    <w:p>
      <w:pPr>
        <w:ind w:right="0" w:firstLine="42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本公司（单位）对上述声明内容的真实性负责。如有虚假，愿承担相应法律责任。</w:t>
      </w:r>
      <w:r/>
    </w:p>
    <w:p>
      <w:pPr>
        <w:ind w:right="0"/>
        <w:jc w:val="lef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lang w:val="en-US" w:eastAsia="zh-CN" w:bidi="ar-SA"/>
        </w:rPr>
      </w:r>
      <w:r/>
    </w:p>
    <w:p>
      <w:pPr>
        <w:ind w:right="0"/>
        <w:jc w:val="right"/>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公司（单位）名称（盖章）：　        </w:t>
      </w:r>
      <w:r/>
    </w:p>
    <w:p>
      <w:pPr>
        <w:ind w:right="0"/>
        <w:jc w:val="center"/>
        <w:keepLines w:val="0"/>
        <w:keepNext w:val="0"/>
        <w:pageBreakBefore w:val="0"/>
        <w:spacing w:before="0" w:beforeAutospacing="0" w:after="0" w:afterAutospacing="0" w:line="520" w:lineRule="exac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                                    日期：　   年　  月　  日         </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__________________</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1.产品如有型号，请在“产品名称”栏一并填写。</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2.生产厂名与厂址应与生产厂营业执照载明的相关信息保持一致。</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3.该产品的中国境内生产的组件成本占比相关要求实施前，“规定比例”栏可不填，下同。</w:t>
      </w:r>
      <w:r/>
    </w:p>
    <w:p>
      <w:pPr>
        <w:jc w:val="left"/>
        <w:spacing w:before="30" w:beforeAutospacing="0" w:after="30" w:afterAutospacing="0" w:line="0" w:lineRule="atLeast"/>
        <w:widowControl/>
        <w:rPr>
          <w:rFonts w:hint="eastAsia" w:ascii="仿宋" w:hAnsi="仿宋" w:eastAsia="仿宋" w:cs="仿宋"/>
          <w:color w:val="auto"/>
          <w:sz w:val="24"/>
          <w:szCs w:val="24"/>
          <w:lang w:val="en-US" w:eastAsia="zh-CN" w:bidi="ar-SA"/>
        </w:rPr>
      </w:pPr>
      <w:r>
        <w:rPr>
          <w:rFonts w:hint="eastAsia" w:ascii="仿宋" w:hAnsi="仿宋" w:eastAsia="仿宋" w:cs="仿宋"/>
          <w:color w:val="auto"/>
          <w:sz w:val="24"/>
          <w:szCs w:val="24"/>
          <w:shd w:val="clear" w:color="auto" w:fill="ffffff"/>
          <w:lang w:val="en-US" w:eastAsia="zh-CN" w:bidi="ar-SA"/>
        </w:rPr>
        <w:t xml:space="preserve">4.该产品的关键组件要求实施前，“关键组件”栏可不填，下同。</w:t>
      </w:r>
      <w:r/>
    </w:p>
    <w:p>
      <w:pPr>
        <w:jc w:val="left"/>
        <w:spacing w:before="30" w:beforeAutospacing="0" w:after="30" w:afterAutospacing="0" w:line="0" w:lineRule="atLeast"/>
        <w:widowControl/>
        <w:rPr>
          <w:rFonts w:hint="eastAsia" w:ascii="仿宋" w:hAnsi="仿宋" w:eastAsia="仿宋" w:cs="仿宋"/>
          <w:color w:val="auto"/>
          <w:sz w:val="24"/>
          <w:szCs w:val="24"/>
          <w:shd w:val="clear" w:color="auto" w:fill="ffffff"/>
          <w:lang w:val="en-US" w:eastAsia="zh-CN" w:bidi="ar-SA"/>
        </w:rPr>
      </w:pPr>
      <w:r>
        <w:rPr>
          <w:rFonts w:hint="eastAsia" w:ascii="仿宋" w:hAnsi="仿宋" w:eastAsia="仿宋" w:cs="仿宋"/>
          <w:color w:val="auto"/>
          <w:sz w:val="24"/>
          <w:szCs w:val="24"/>
          <w:shd w:val="clear" w:color="auto" w:fill="ffffff"/>
          <w:lang w:val="en-US" w:eastAsia="zh-CN" w:bidi="ar-SA"/>
        </w:rPr>
        <w:t xml:space="preserve">5.该产品的关键工序要求实施前，“关键工序”栏可不填，下同。</w:t>
      </w:r>
      <w:r/>
    </w:p>
    <w:p>
      <w:pPr>
        <w:jc w:val="left"/>
        <w:spacing w:before="30" w:beforeAutospacing="0" w:after="30" w:afterAutospacing="0" w:line="0" w:lineRule="atLeast"/>
        <w:widowControl/>
        <w:rPr>
          <w:rFonts w:ascii="仿宋" w:hAnsi="仿宋" w:eastAsia="仿宋" w:cs="仿宋"/>
          <w:highlight w:val="none"/>
        </w:rPr>
      </w:pPr>
      <w:r>
        <w:rPr>
          <w:rFonts w:hint="eastAsia" w:ascii="仿宋" w:hAnsi="仿宋" w:eastAsia="仿宋" w:cs="仿宋"/>
          <w:color w:val="auto"/>
          <w:sz w:val="24"/>
          <w:szCs w:val="24"/>
          <w:shd w:val="clear" w:color="auto" w:fill="ffffff"/>
          <w:lang w:val="en-US" w:eastAsia="zh-CN" w:bidi="ar-SA"/>
        </w:rPr>
        <w:t xml:space="preserve">6.用斜线划除的地方无需填写。</w:t>
      </w:r>
      <w:r/>
    </w:p>
    <w:sectPr>
      <w:footnotePr/>
      <w:endnotePr/>
      <w:type w:val="nextPage"/>
      <w:pgSz w:w="11906" w:h="16838" w:orient="portrait"/>
      <w:pgMar w:top="1440" w:right="1474" w:bottom="1440" w:left="1588"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华文琥珀">
    <w:panose1 w:val="02010800040101010101"/>
  </w:font>
  <w:font w:name="Symbol">
    <w:panose1 w:val="05050102010706020507"/>
  </w:font>
  <w:font w:name="Wingdings">
    <w:panose1 w:val="05000000000000000000"/>
  </w:font>
  <w:font w:name="GE Inspira Sans">
    <w:panose1 w:val="020B0503020202020204"/>
  </w:font>
  <w:font w:name="Book Antiqua">
    <w:panose1 w:val="02040602050305030304"/>
  </w:font>
  <w:font w:name="Tahoma">
    <w:panose1 w:val="020B0604030504040204"/>
  </w:font>
  <w:font w:name="楷体_GB2312">
    <w:panose1 w:val="02010609060101010101"/>
  </w:font>
  <w:font w:name="Cambria">
    <w:panose1 w:val="02040503050406030204"/>
  </w:font>
  <w:font w:name="Kingsoft Phonetic Plain">
    <w:panose1 w:val="020B0503020202020204"/>
  </w:font>
  <w:font w:name="Calibri">
    <w:panose1 w:val="020F0502020204030204"/>
  </w:font>
  <w:font w:name="微软雅黑">
    <w:panose1 w:val="020B0503020204020204"/>
  </w:font>
  <w:font w:name="仿宋">
    <w:panose1 w:val="02010609060101010101"/>
  </w:font>
  <w:font w:name="等线">
    <w:panose1 w:val="02010600030101010101"/>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Helvetica-Light">
    <w:panose1 w:val="020B0503020202020204"/>
  </w:font>
  <w:font w:name="Helvetica">
    <w:panose1 w:val="020B0604020202020204"/>
  </w:font>
  <w:font w:name="华文仿宋">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framePr w:wrap="around" w:vAnchor="text" w:hAnchor="margin" w:xAlign="right" w:y="1"/>
    </w:pPr>
    <w:r/>
    <w:r/>
  </w:p>
  <w:p>
    <w:pPr>
      <w:pStyle w:val="985"/>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rStyle w:val="1012"/>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4"/>
                          </w:pPr>
                          <w:r>
                            <w:fldChar w:fldCharType="begin"/>
                          </w:r>
                          <w:r>
                            <w:instrText xml:space="preserve"> PAGE  \* MERGEFORMAT </w:instrText>
                          </w:r>
                          <w:r>
                            <w:fldChar w:fldCharType="separate"/>
                          </w:r>
                          <w:r>
                            <w:t xml:space="preserve">109</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4"/>
                    </w:pPr>
                    <w:r>
                      <w:fldChar w:fldCharType="begin"/>
                    </w:r>
                    <w:r>
                      <w:instrText xml:space="preserve"> PAGE  \* MERGEFORMAT </w:instrText>
                    </w:r>
                    <w:r>
                      <w:fldChar w:fldCharType="separate"/>
                    </w:r>
                    <w:r>
                      <w:t xml:space="preserve">109</w:t>
                    </w:r>
                    <w:r>
                      <w:fldChar w:fldCharType="end"/>
                    </w:r>
                    <w:r/>
                  </w:p>
                </w:txbxContent>
              </v:textbox>
            </v:shape>
          </w:pict>
        </mc:Fallback>
      </mc:AlternateContent>
    </w:r>
    <w:r/>
  </w:p>
  <w:p>
    <w:pPr>
      <w:pStyle w:val="985"/>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760"/>
      </w:pPr>
      <w:r>
        <w:rPr>
          <w:rStyle w:val="776"/>
          <w:sz w:val="24"/>
        </w:rPr>
        <w:footnoteRef/>
      </w:r>
      <w:r>
        <w:t xml:space="preserve"> </w:t>
      </w:r>
      <w:r>
        <w:rPr>
          <w:rFonts w:hint="eastAsia" w:ascii="宋体" w:hAnsi="宋体" w:eastAsia="宋体" w:cs="宋体"/>
          <w:color w:val="000000"/>
          <w:szCs w:val="18"/>
          <w:lang w:bidi="ar"/>
        </w:rPr>
        <w:t xml:space="preserve">从业人员、营业收入、资产总额填报上一年度数据，无上一年度数据的新成立企业可不填报。</w:t>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bullet"/>
      <w:isLgl w:val="false"/>
      <w:suff w:val="tab"/>
      <w:lvlText w:val=""/>
      <w:lvlJc w:val="left"/>
      <w:pPr>
        <w:ind w:left="1320" w:hanging="420"/>
        <w:tabs>
          <w:tab w:val="left" w:pos="0" w:leader="none"/>
        </w:tabs>
      </w:pPr>
      <w:rPr>
        <w:rFonts w:ascii="Wingdings" w:hAnsi="Wingdings"/>
      </w:rPr>
    </w:lvl>
    <w:lvl w:ilvl="2">
      <w:start w:val="1"/>
      <w:numFmt w:val="bullet"/>
      <w:pStyle w:val="1269"/>
      <w:isLgl w:val="false"/>
      <w:suff w:val="tab"/>
      <w:lvlText w:val=""/>
      <w:lvlJc w:val="left"/>
      <w:pPr>
        <w:ind w:left="1740" w:hanging="420"/>
        <w:tabs>
          <w:tab w:val="left" w:pos="0" w:leader="none"/>
        </w:tabs>
      </w:pPr>
      <w:rPr>
        <w:rFonts w:ascii="Wingdings" w:hAnsi="Wingdings"/>
      </w:rPr>
    </w:lvl>
    <w:lvl w:ilvl="3">
      <w:start w:val="1"/>
      <w:numFmt w:val="bullet"/>
      <w:isLgl w:val="false"/>
      <w:suff w:val="tab"/>
      <w:lvlText w:val=""/>
      <w:lvlJc w:val="left"/>
      <w:pPr>
        <w:ind w:left="2160" w:hanging="420"/>
        <w:tabs>
          <w:tab w:val="left" w:pos="0" w:leader="none"/>
        </w:tabs>
      </w:pPr>
      <w:rPr>
        <w:rFonts w:ascii="Wingdings" w:hAnsi="Wingdings"/>
      </w:rPr>
    </w:lvl>
    <w:lvl w:ilvl="4">
      <w:start w:val="1"/>
      <w:numFmt w:val="bullet"/>
      <w:isLgl w:val="false"/>
      <w:suff w:val="tab"/>
      <w:lvlText w:val=""/>
      <w:lvlJc w:val="left"/>
      <w:pPr>
        <w:ind w:left="2580" w:hanging="420"/>
        <w:tabs>
          <w:tab w:val="left" w:pos="0" w:leader="none"/>
        </w:tabs>
      </w:pPr>
      <w:rPr>
        <w:rFonts w:ascii="Wingdings" w:hAnsi="Wingdings"/>
      </w:rPr>
    </w:lvl>
    <w:lvl w:ilvl="5">
      <w:start w:val="1"/>
      <w:numFmt w:val="bullet"/>
      <w:isLgl w:val="false"/>
      <w:suff w:val="tab"/>
      <w:lvlText w:val=""/>
      <w:lvlJc w:val="left"/>
      <w:pPr>
        <w:ind w:left="3000" w:hanging="420"/>
        <w:tabs>
          <w:tab w:val="left" w:pos="0" w:leader="none"/>
        </w:tabs>
      </w:pPr>
      <w:rPr>
        <w:rFonts w:ascii="Wingdings" w:hAnsi="Wingdings"/>
      </w:rPr>
    </w:lvl>
    <w:lvl w:ilvl="6">
      <w:start w:val="1"/>
      <w:numFmt w:val="bullet"/>
      <w:isLgl w:val="false"/>
      <w:suff w:val="tab"/>
      <w:lvlText w:val=""/>
      <w:lvlJc w:val="left"/>
      <w:pPr>
        <w:ind w:left="3420" w:hanging="420"/>
        <w:tabs>
          <w:tab w:val="left" w:pos="0" w:leader="none"/>
        </w:tabs>
      </w:pPr>
      <w:rPr>
        <w:rFonts w:ascii="Wingdings" w:hAnsi="Wingdings"/>
      </w:rPr>
    </w:lvl>
    <w:lvl w:ilvl="7">
      <w:start w:val="1"/>
      <w:numFmt w:val="bullet"/>
      <w:isLgl w:val="false"/>
      <w:suff w:val="tab"/>
      <w:lvlText w:val=""/>
      <w:lvlJc w:val="left"/>
      <w:pPr>
        <w:ind w:left="3840" w:hanging="420"/>
        <w:tabs>
          <w:tab w:val="left" w:pos="0" w:leader="none"/>
        </w:tabs>
      </w:pPr>
      <w:rPr>
        <w:rFonts w:ascii="Wingdings" w:hAnsi="Wingdings"/>
      </w:rPr>
    </w:lvl>
    <w:lvl w:ilvl="8">
      <w:start w:val="1"/>
      <w:numFmt w:val="bullet"/>
      <w:isLgl w:val="false"/>
      <w:suff w:val="tab"/>
      <w:lvlText w:val=""/>
      <w:lvlJc w:val="left"/>
      <w:pPr>
        <w:ind w:left="4260" w:hanging="420"/>
        <w:tabs>
          <w:tab w:val="left" w:pos="0" w:leader="none"/>
        </w:tabs>
      </w:pPr>
      <w:rPr>
        <w:rFonts w:ascii="Wingdings" w:hAnsi="Wingdings"/>
      </w:rPr>
    </w:lvl>
  </w:abstractNum>
  <w:abstractNum w:abstractNumId="2">
    <w:multiLevelType w:val="hybridMultilevel"/>
    <w:lvl w:ilvl="0">
      <w:start w:val="1"/>
      <w:numFmt w:val="bullet"/>
      <w:pStyle w:val="1246"/>
      <w:isLgl w:val="false"/>
      <w:suff w:val="tab"/>
      <w:lvlText w:val="◆"/>
      <w:lvlJc w:val="left"/>
      <w:pPr>
        <w:ind w:left="930" w:hanging="210"/>
        <w:tabs>
          <w:tab w:val="left" w:pos="930" w:leader="none"/>
        </w:tabs>
      </w:pPr>
      <w:rPr>
        <w:rFonts w:hint="eastAsia" w:ascii="宋体" w:hAnsi="宋体"/>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840" w:hanging="420"/>
        <w:tabs>
          <w:tab w:val="left" w:pos="840" w:leader="none"/>
        </w:tabs>
      </w:pPr>
      <w:rPr>
        <w:rFonts w:hint="eastAsia"/>
      </w:rPr>
    </w:lvl>
    <w:lvl w:ilvl="1">
      <w:start w:val="1"/>
      <w:numFmt w:val="lowerLetter"/>
      <w:isLgl w:val="false"/>
      <w:suff w:val="tab"/>
      <w:lvlText w:val="%2)"/>
      <w:lvlJc w:val="left"/>
      <w:pPr>
        <w:ind w:left="1260" w:hanging="420"/>
        <w:tabs>
          <w:tab w:val="left" w:pos="1260" w:leader="none"/>
        </w:tabs>
      </w:pPr>
    </w:lvl>
    <w:lvl w:ilvl="2">
      <w:start w:val="1"/>
      <w:numFmt w:val="lowerRoman"/>
      <w:pStyle w:val="1270"/>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isLgl w:val="false"/>
      <w:suff w:val="tab"/>
      <w:lvlText w:val="%9."/>
      <w:lvlJc w:val="right"/>
      <w:pPr>
        <w:ind w:left="4200" w:hanging="420"/>
        <w:tabs>
          <w:tab w:val="left" w:pos="4200" w:leader="none"/>
        </w:tabs>
      </w:pPr>
    </w:lvl>
  </w:abstractNum>
  <w:abstractNum w:abstractNumId="5">
    <w:multiLevelType w:val="hybridMultilevel"/>
    <w:lvl w:ilvl="0">
      <w:start w:val="1"/>
      <w:numFmt w:val="decimal"/>
      <w:isLgl w:val="false"/>
      <w:suff w:val="nothing"/>
      <w:lvlText w:val="%1．"/>
      <w:lvlJc w:val="left"/>
      <w:pPr>
        <w:ind w:left="0" w:firstLine="40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4"/>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0">
    <w:name w:val="Plain Table 1"/>
    <w:basedOn w:val="74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74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74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74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2"/>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7">
    <w:name w:val="Grid Table 3"/>
    <w:basedOn w:val="74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8">
    <w:name w:val="Grid Table 4"/>
    <w:basedOn w:val="74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9">
    <w:name w:val="Grid Table 5 Dark"/>
    <w:basedOn w:val="74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0">
    <w:name w:val="Grid Table 6 Colorful"/>
    <w:basedOn w:val="74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7 Colorful"/>
    <w:basedOn w:val="74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List Table 1 Light"/>
    <w:basedOn w:val="74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3">
    <w:name w:val="List Table 2"/>
    <w:basedOn w:val="74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4">
    <w:name w:val="List Table 3"/>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5">
    <w:name w:val="List Table 4"/>
    <w:basedOn w:val="74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6">
    <w:name w:val="List Table 5 Dark"/>
    <w:basedOn w:val="74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7">
    <w:name w:val="List Table 6 Colorful"/>
    <w:basedOn w:val="74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8">
    <w:name w:val="List Table 7 Colorful"/>
    <w:basedOn w:val="74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9">
    <w:name w:val="TOC Heading"/>
    <w:uiPriority w:val="39"/>
    <w:unhideWhenUsed/>
  </w:style>
  <w:style w:type="paragraph" w:styleId="730" w:default="1">
    <w:name w:val="Normal"/>
    <w:uiPriority w:val="0"/>
    <w:qFormat/>
    <w:pPr>
      <w:jc w:val="both"/>
      <w:widowControl w:val="off"/>
    </w:pPr>
    <w:rPr>
      <w:rFonts w:ascii="Times New Roman" w:hAnsi="Times New Roman" w:eastAsia="Times New Roman" w:cs="Times New Roman"/>
      <w:sz w:val="24"/>
      <w:szCs w:val="24"/>
      <w:lang w:val="en-US" w:eastAsia="zh-CN" w:bidi="ar-SA"/>
    </w:rPr>
  </w:style>
  <w:style w:type="paragraph" w:styleId="731">
    <w:name w:val="Heading 1"/>
    <w:basedOn w:val="730"/>
    <w:next w:val="730"/>
    <w:link w:val="816"/>
    <w:uiPriority w:val="9"/>
    <w:qFormat/>
    <w:pPr>
      <w:keepLines/>
      <w:keepNext/>
      <w:spacing w:before="480" w:after="200"/>
      <w:outlineLvl w:val="0"/>
    </w:pPr>
    <w:rPr>
      <w:rFonts w:ascii="Arial" w:hAnsi="Arial" w:eastAsia="Arial" w:cs="Arial"/>
      <w:sz w:val="40"/>
      <w:szCs w:val="40"/>
    </w:rPr>
  </w:style>
  <w:style w:type="paragraph" w:styleId="732">
    <w:name w:val="Heading 2"/>
    <w:basedOn w:val="730"/>
    <w:next w:val="730"/>
    <w:uiPriority w:val="9"/>
    <w:unhideWhenUsed/>
    <w:qFormat/>
    <w:pPr>
      <w:keepLines/>
      <w:keepNext/>
      <w:spacing w:before="360" w:after="200"/>
      <w:outlineLvl w:val="1"/>
    </w:pPr>
    <w:rPr>
      <w:rFonts w:ascii="Arial" w:hAnsi="Arial" w:eastAsia="Arial" w:cs="Arial"/>
      <w:sz w:val="34"/>
    </w:rPr>
  </w:style>
  <w:style w:type="paragraph" w:styleId="733">
    <w:name w:val="Heading 3"/>
    <w:basedOn w:val="730"/>
    <w:next w:val="730"/>
    <w:uiPriority w:val="9"/>
    <w:unhideWhenUsed/>
    <w:qFormat/>
    <w:pPr>
      <w:keepLines/>
      <w:keepNext/>
      <w:spacing w:before="320" w:after="200"/>
      <w:outlineLvl w:val="2"/>
    </w:pPr>
    <w:rPr>
      <w:rFonts w:ascii="Arial" w:hAnsi="Arial" w:eastAsia="Arial" w:cs="Arial"/>
      <w:sz w:val="30"/>
      <w:szCs w:val="30"/>
    </w:rPr>
  </w:style>
  <w:style w:type="paragraph" w:styleId="734">
    <w:name w:val="Heading 4"/>
    <w:basedOn w:val="730"/>
    <w:next w:val="730"/>
    <w:uiPriority w:val="9"/>
    <w:unhideWhenUsed/>
    <w:qFormat/>
    <w:pPr>
      <w:keepLines/>
      <w:keepNext/>
      <w:spacing w:before="320" w:after="200"/>
      <w:outlineLvl w:val="3"/>
    </w:pPr>
    <w:rPr>
      <w:rFonts w:ascii="Arial" w:hAnsi="Arial" w:eastAsia="Arial" w:cs="Arial"/>
      <w:b/>
      <w:bCs/>
      <w:sz w:val="26"/>
      <w:szCs w:val="26"/>
    </w:rPr>
  </w:style>
  <w:style w:type="paragraph" w:styleId="735">
    <w:name w:val="Heading 5"/>
    <w:basedOn w:val="730"/>
    <w:next w:val="730"/>
    <w:link w:val="817"/>
    <w:uiPriority w:val="0"/>
    <w:unhideWhenUsed/>
    <w:qFormat/>
    <w:pPr>
      <w:keepLines/>
      <w:keepNext/>
      <w:spacing w:before="320" w:after="200"/>
      <w:outlineLvl w:val="4"/>
    </w:pPr>
    <w:rPr>
      <w:rFonts w:ascii="Arial" w:hAnsi="Arial" w:eastAsia="Arial" w:cs="Arial"/>
      <w:b/>
      <w:bCs/>
    </w:rPr>
  </w:style>
  <w:style w:type="paragraph" w:styleId="736">
    <w:name w:val="Heading 6"/>
    <w:basedOn w:val="730"/>
    <w:next w:val="730"/>
    <w:link w:val="818"/>
    <w:uiPriority w:val="9"/>
    <w:unhideWhenUsed/>
    <w:qFormat/>
    <w:pPr>
      <w:keepLines/>
      <w:keepNext/>
      <w:spacing w:before="320" w:after="200"/>
      <w:outlineLvl w:val="5"/>
    </w:pPr>
    <w:rPr>
      <w:rFonts w:ascii="Arial" w:hAnsi="Arial" w:eastAsia="Arial" w:cs="Arial"/>
      <w:b/>
      <w:bCs/>
      <w:sz w:val="22"/>
      <w:szCs w:val="22"/>
    </w:rPr>
  </w:style>
  <w:style w:type="paragraph" w:styleId="737">
    <w:name w:val="Heading 7"/>
    <w:basedOn w:val="730"/>
    <w:next w:val="730"/>
    <w:link w:val="819"/>
    <w:uiPriority w:val="9"/>
    <w:unhideWhenUsed/>
    <w:qFormat/>
    <w:pPr>
      <w:keepLines/>
      <w:keepNext/>
      <w:spacing w:before="320" w:after="200"/>
      <w:outlineLvl w:val="6"/>
    </w:pPr>
    <w:rPr>
      <w:rFonts w:ascii="Arial" w:hAnsi="Arial" w:eastAsia="Arial" w:cs="Arial"/>
      <w:b/>
      <w:bCs/>
      <w:i/>
      <w:iCs/>
      <w:sz w:val="22"/>
      <w:szCs w:val="22"/>
    </w:rPr>
  </w:style>
  <w:style w:type="paragraph" w:styleId="738">
    <w:name w:val="Heading 8"/>
    <w:basedOn w:val="730"/>
    <w:next w:val="730"/>
    <w:link w:val="820"/>
    <w:uiPriority w:val="9"/>
    <w:unhideWhenUsed/>
    <w:qFormat/>
    <w:pPr>
      <w:keepLines/>
      <w:keepNext/>
      <w:spacing w:before="320" w:after="200"/>
      <w:outlineLvl w:val="7"/>
    </w:pPr>
    <w:rPr>
      <w:rFonts w:ascii="Arial" w:hAnsi="Arial" w:eastAsia="Arial" w:cs="Arial"/>
      <w:i/>
      <w:iCs/>
      <w:sz w:val="22"/>
      <w:szCs w:val="22"/>
    </w:rPr>
  </w:style>
  <w:style w:type="paragraph" w:styleId="739">
    <w:name w:val="Heading 9"/>
    <w:basedOn w:val="730"/>
    <w:next w:val="730"/>
    <w:link w:val="821"/>
    <w:uiPriority w:val="9"/>
    <w:unhideWhenUsed/>
    <w:qFormat/>
    <w:pPr>
      <w:keepLines/>
      <w:keepNext/>
      <w:spacing w:before="320" w:after="200"/>
      <w:outlineLvl w:val="8"/>
    </w:pPr>
    <w:rPr>
      <w:rFonts w:ascii="Arial" w:hAnsi="Arial" w:eastAsia="Arial" w:cs="Arial"/>
      <w:i/>
      <w:iCs/>
      <w:sz w:val="21"/>
      <w:szCs w:val="21"/>
    </w:rPr>
  </w:style>
  <w:style w:type="character" w:styleId="740" w:default="1">
    <w:name w:val="Default Paragraph Font"/>
    <w:uiPriority w:val="1"/>
    <w:semiHidden/>
    <w:unhideWhenUsed/>
    <w:qFormat/>
  </w:style>
  <w:style w:type="table" w:styleId="741" w:default="1">
    <w:name w:val="Normal Table"/>
    <w:uiPriority w:val="99"/>
    <w:semiHidden/>
    <w:unhideWhenUsed/>
    <w:qFormat/>
    <w:tblPr>
      <w:tblCellMar>
        <w:left w:w="108" w:type="dxa"/>
        <w:top w:w="0" w:type="dxa"/>
        <w:right w:w="108" w:type="dxa"/>
        <w:bottom w:w="0" w:type="dxa"/>
      </w:tblCellMar>
    </w:tblPr>
  </w:style>
  <w:style w:type="paragraph" w:styleId="742">
    <w:name w:val="toc 7"/>
    <w:basedOn w:val="730"/>
    <w:next w:val="730"/>
    <w:uiPriority w:val="39"/>
    <w:unhideWhenUsed/>
    <w:qFormat/>
    <w:pPr>
      <w:ind w:left="1701"/>
      <w:spacing w:after="57"/>
    </w:pPr>
  </w:style>
  <w:style w:type="paragraph" w:styleId="743">
    <w:name w:val="Normal Indent"/>
    <w:basedOn w:val="730"/>
    <w:uiPriority w:val="0"/>
    <w:qFormat/>
    <w:pPr>
      <w:ind w:firstLine="420"/>
    </w:pPr>
    <w:rPr>
      <w:rFonts w:ascii="宋体"/>
      <w:color w:val="000000"/>
      <w:szCs w:val="20"/>
    </w:rPr>
  </w:style>
  <w:style w:type="paragraph" w:styleId="744">
    <w:name w:val="Caption"/>
    <w:basedOn w:val="730"/>
    <w:next w:val="73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45">
    <w:name w:val="annotation text"/>
    <w:basedOn w:val="730"/>
    <w:link w:val="1351"/>
    <w:uiPriority w:val="0"/>
    <w:unhideWhenUsed/>
    <w:qFormat/>
    <w:pPr>
      <w:jc w:val="left"/>
    </w:pPr>
  </w:style>
  <w:style w:type="paragraph" w:styleId="746">
    <w:name w:val="Body Text"/>
    <w:basedOn w:val="730"/>
    <w:next w:val="730"/>
    <w:uiPriority w:val="0"/>
    <w:qFormat/>
    <w:pPr>
      <w:ind w:firstLine="482"/>
      <w:jc w:val="center"/>
    </w:pPr>
    <w:rPr>
      <w:rFonts w:hAnsi="宋体"/>
      <w:color w:val="000000"/>
      <w:lang w:val="zh-CN"/>
    </w:rPr>
  </w:style>
  <w:style w:type="paragraph" w:styleId="747">
    <w:name w:val="Body Text Indent"/>
    <w:basedOn w:val="730"/>
    <w:uiPriority w:val="0"/>
    <w:qFormat/>
    <w:pPr>
      <w:ind w:firstLine="225"/>
    </w:pPr>
    <w:rPr>
      <w:rFonts w:ascii="仿宋_GB2312" w:eastAsia="仿宋_GB2312"/>
      <w:sz w:val="32"/>
    </w:rPr>
  </w:style>
  <w:style w:type="paragraph" w:styleId="748">
    <w:name w:val="toc 5"/>
    <w:basedOn w:val="730"/>
    <w:next w:val="730"/>
    <w:uiPriority w:val="39"/>
    <w:unhideWhenUsed/>
    <w:qFormat/>
    <w:pPr>
      <w:ind w:left="1134"/>
      <w:spacing w:after="57"/>
    </w:pPr>
  </w:style>
  <w:style w:type="paragraph" w:styleId="749">
    <w:name w:val="toc 3"/>
    <w:basedOn w:val="730"/>
    <w:next w:val="730"/>
    <w:uiPriority w:val="39"/>
    <w:unhideWhenUsed/>
    <w:qFormat/>
    <w:pPr>
      <w:ind w:left="567"/>
      <w:spacing w:after="57"/>
    </w:pPr>
  </w:style>
  <w:style w:type="paragraph" w:styleId="750">
    <w:name w:val="Plain Text"/>
    <w:basedOn w:val="730"/>
    <w:uiPriority w:val="0"/>
    <w:qFormat/>
    <w:rPr>
      <w:rFonts w:ascii="宋体" w:cs="Courier New"/>
    </w:rPr>
  </w:style>
  <w:style w:type="paragraph" w:styleId="751">
    <w:name w:val="toc 8"/>
    <w:basedOn w:val="730"/>
    <w:next w:val="730"/>
    <w:uiPriority w:val="39"/>
    <w:unhideWhenUsed/>
    <w:qFormat/>
    <w:pPr>
      <w:ind w:left="1984"/>
      <w:spacing w:after="57"/>
    </w:pPr>
  </w:style>
  <w:style w:type="paragraph" w:styleId="752">
    <w:name w:val="endnote text"/>
    <w:basedOn w:val="730"/>
    <w:link w:val="937"/>
    <w:uiPriority w:val="99"/>
    <w:semiHidden/>
    <w:unhideWhenUsed/>
    <w:qFormat/>
    <w:rPr>
      <w:sz w:val="20"/>
    </w:rPr>
  </w:style>
  <w:style w:type="paragraph" w:styleId="753">
    <w:name w:val="Balloon Text"/>
    <w:basedOn w:val="730"/>
    <w:link w:val="1350"/>
    <w:uiPriority w:val="0"/>
    <w:unhideWhenUsed/>
    <w:qFormat/>
    <w:rPr>
      <w:sz w:val="18"/>
      <w:szCs w:val="18"/>
    </w:rPr>
  </w:style>
  <w:style w:type="paragraph" w:styleId="754">
    <w:name w:val="Footer"/>
    <w:basedOn w:val="730"/>
    <w:link w:val="829"/>
    <w:uiPriority w:val="0"/>
    <w:unhideWhenUsed/>
    <w:qFormat/>
    <w:pPr>
      <w:tabs>
        <w:tab w:val="center" w:pos="7143" w:leader="none"/>
        <w:tab w:val="right" w:pos="14287" w:leader="none"/>
      </w:tabs>
    </w:pPr>
  </w:style>
  <w:style w:type="paragraph" w:styleId="755">
    <w:name w:val="envelope return"/>
    <w:basedOn w:val="730"/>
    <w:uiPriority w:val="99"/>
    <w:unhideWhenUsed/>
    <w:qFormat/>
    <w:rPr>
      <w:rFonts w:ascii="Arial" w:hAnsi="Arial"/>
    </w:rPr>
  </w:style>
  <w:style w:type="paragraph" w:styleId="756">
    <w:name w:val="Header"/>
    <w:basedOn w:val="730"/>
    <w:link w:val="1363"/>
    <w:uiPriority w:val="0"/>
    <w:unhideWhenUsed/>
    <w:qFormat/>
    <w:pPr>
      <w:tabs>
        <w:tab w:val="center" w:pos="7143" w:leader="none"/>
        <w:tab w:val="right" w:pos="14287" w:leader="none"/>
      </w:tabs>
    </w:pPr>
  </w:style>
  <w:style w:type="paragraph" w:styleId="757">
    <w:name w:val="toc 1"/>
    <w:basedOn w:val="730"/>
    <w:next w:val="730"/>
    <w:uiPriority w:val="39"/>
    <w:unhideWhenUsed/>
    <w:qFormat/>
    <w:pPr>
      <w:spacing w:after="57"/>
    </w:pPr>
  </w:style>
  <w:style w:type="paragraph" w:styleId="758">
    <w:name w:val="toc 4"/>
    <w:basedOn w:val="730"/>
    <w:next w:val="730"/>
    <w:uiPriority w:val="39"/>
    <w:unhideWhenUsed/>
    <w:qFormat/>
    <w:pPr>
      <w:ind w:left="850"/>
      <w:spacing w:after="57"/>
    </w:pPr>
  </w:style>
  <w:style w:type="paragraph" w:styleId="759">
    <w:name w:val="Subtitle"/>
    <w:basedOn w:val="730"/>
    <w:next w:val="730"/>
    <w:link w:val="824"/>
    <w:uiPriority w:val="11"/>
    <w:qFormat/>
    <w:pPr>
      <w:spacing w:before="200" w:after="200"/>
    </w:pPr>
  </w:style>
  <w:style w:type="paragraph" w:styleId="760">
    <w:name w:val="footnote text"/>
    <w:basedOn w:val="730"/>
    <w:link w:val="936"/>
    <w:uiPriority w:val="99"/>
    <w:semiHidden/>
    <w:unhideWhenUsed/>
    <w:qFormat/>
    <w:pPr>
      <w:spacing w:after="40"/>
    </w:pPr>
    <w:rPr>
      <w:sz w:val="18"/>
    </w:rPr>
  </w:style>
  <w:style w:type="paragraph" w:styleId="761">
    <w:name w:val="toc 6"/>
    <w:basedOn w:val="730"/>
    <w:next w:val="730"/>
    <w:uiPriority w:val="39"/>
    <w:unhideWhenUsed/>
    <w:qFormat/>
    <w:pPr>
      <w:ind w:left="1417"/>
      <w:spacing w:after="57"/>
    </w:pPr>
  </w:style>
  <w:style w:type="paragraph" w:styleId="762">
    <w:name w:val="table of figures"/>
    <w:basedOn w:val="730"/>
    <w:next w:val="730"/>
    <w:uiPriority w:val="99"/>
    <w:unhideWhenUsed/>
    <w:qFormat/>
  </w:style>
  <w:style w:type="paragraph" w:styleId="763">
    <w:name w:val="toc 2"/>
    <w:basedOn w:val="730"/>
    <w:next w:val="730"/>
    <w:uiPriority w:val="39"/>
    <w:unhideWhenUsed/>
    <w:qFormat/>
    <w:pPr>
      <w:ind w:left="283"/>
      <w:spacing w:after="57"/>
    </w:pPr>
  </w:style>
  <w:style w:type="paragraph" w:styleId="764">
    <w:name w:val="toc 9"/>
    <w:basedOn w:val="730"/>
    <w:next w:val="730"/>
    <w:uiPriority w:val="39"/>
    <w:unhideWhenUsed/>
    <w:qFormat/>
    <w:pPr>
      <w:ind w:left="2268"/>
      <w:spacing w:after="57"/>
    </w:pPr>
  </w:style>
  <w:style w:type="paragraph" w:styleId="765">
    <w:name w:val="Normal (Web)"/>
    <w:basedOn w:val="730"/>
    <w:uiPriority w:val="99"/>
    <w:semiHidden/>
    <w:unhideWhenUsed/>
    <w:qFormat/>
    <w:pPr>
      <w:jc w:val="left"/>
      <w:spacing w:beforeAutospacing="1" w:afterAutospacing="1"/>
    </w:pPr>
  </w:style>
  <w:style w:type="paragraph" w:styleId="766">
    <w:name w:val="Title"/>
    <w:basedOn w:val="730"/>
    <w:next w:val="730"/>
    <w:link w:val="823"/>
    <w:uiPriority w:val="10"/>
    <w:qFormat/>
    <w:pPr>
      <w:contextualSpacing/>
      <w:spacing w:before="300" w:after="200"/>
    </w:pPr>
    <w:rPr>
      <w:sz w:val="48"/>
      <w:szCs w:val="48"/>
    </w:rPr>
  </w:style>
  <w:style w:type="paragraph" w:styleId="767">
    <w:name w:val="annotation subject"/>
    <w:basedOn w:val="745"/>
    <w:next w:val="745"/>
    <w:link w:val="1352"/>
    <w:uiPriority w:val="99"/>
    <w:semiHidden/>
    <w:unhideWhenUsed/>
    <w:qFormat/>
    <w:rPr>
      <w:b/>
      <w:bCs/>
    </w:rPr>
  </w:style>
  <w:style w:type="paragraph" w:styleId="768">
    <w:name w:val="Body Text First Indent"/>
    <w:uiPriority w:val="99"/>
    <w:unhideWhenUsed/>
    <w:qFormat/>
    <w:pPr>
      <w:ind w:firstLine="420"/>
      <w:jc w:val="center"/>
      <w:widowControl w:val="off"/>
    </w:pPr>
    <w:rPr>
      <w:rFonts w:ascii="Times New Roman" w:hAnsi="宋体" w:eastAsia="Times New Roman" w:cs="Times New Roman"/>
      <w:color w:val="000000"/>
      <w:sz w:val="24"/>
      <w:szCs w:val="24"/>
      <w:lang w:val="zh-CN" w:eastAsia="zh-CN" w:bidi="ar-SA"/>
    </w:rPr>
  </w:style>
  <w:style w:type="paragraph" w:styleId="769">
    <w:name w:val="Body Text First Indent 2"/>
    <w:basedOn w:val="747"/>
    <w:uiPriority w:val="0"/>
    <w:qFormat/>
    <w:pPr>
      <w:ind w:left="200" w:firstLine="200"/>
      <w:spacing w:after="120"/>
    </w:pPr>
    <w:rPr>
      <w:rFonts w:ascii="Times New Roman"/>
      <w:sz w:val="24"/>
    </w:rPr>
  </w:style>
  <w:style w:type="table" w:styleId="77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71">
    <w:name w:val="endnote reference"/>
    <w:uiPriority w:val="99"/>
    <w:semiHidden/>
    <w:unhideWhenUsed/>
    <w:qFormat/>
    <w:rPr>
      <w:vertAlign w:val="superscript"/>
    </w:rPr>
  </w:style>
  <w:style w:type="character" w:styleId="772">
    <w:name w:val="page number"/>
    <w:uiPriority w:val="0"/>
    <w:qFormat/>
  </w:style>
  <w:style w:type="character" w:styleId="773">
    <w:name w:val="Emphasis"/>
    <w:uiPriority w:val="0"/>
    <w:qFormat/>
    <w:rPr>
      <w:i/>
    </w:rPr>
  </w:style>
  <w:style w:type="character" w:styleId="774">
    <w:name w:val="Hyperlink"/>
    <w:uiPriority w:val="99"/>
    <w:unhideWhenUsed/>
    <w:qFormat/>
    <w:rPr>
      <w:color w:val="0000ff" w:themeColor="hyperlink"/>
      <w:u w:val="single"/>
      <w14:textFill>
        <w14:solidFill>
          <w14:schemeClr w14:val="hlink"/>
        </w14:solidFill>
      </w14:textFill>
    </w:rPr>
  </w:style>
  <w:style w:type="character" w:styleId="775">
    <w:name w:val="annotation reference"/>
    <w:basedOn w:val="740"/>
    <w:uiPriority w:val="0"/>
    <w:unhideWhenUsed/>
    <w:qFormat/>
    <w:rPr>
      <w:sz w:val="21"/>
      <w:szCs w:val="21"/>
    </w:rPr>
  </w:style>
  <w:style w:type="character" w:styleId="776">
    <w:name w:val="footnote reference"/>
    <w:basedOn w:val="740"/>
    <w:uiPriority w:val="99"/>
    <w:unhideWhenUsed/>
    <w:qFormat/>
    <w:rPr>
      <w:vertAlign w:val="superscript"/>
    </w:rPr>
  </w:style>
  <w:style w:type="table" w:styleId="777" w:customStyle="1">
    <w:name w:val="无格式表格 11"/>
    <w:basedOn w:val="74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21"/>
    <w:basedOn w:val="74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9" w:customStyle="1">
    <w:name w:val="无格式表格 3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0" w:customStyle="1">
    <w:name w:val="无格式表格 4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1" w:customStyle="1">
    <w:name w:val="无格式表格 51"/>
    <w:basedOn w:val="741"/>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2" w:customStyle="1">
    <w:name w:val="网格表 1 浅色1"/>
    <w:basedOn w:val="74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3" w:customStyle="1">
    <w:name w:val="网格表 2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4" w:customStyle="1">
    <w:name w:val="网格表 31"/>
    <w:basedOn w:val="74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网格表 41"/>
    <w:basedOn w:val="7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6" w:customStyle="1">
    <w:name w:val="网格表 5 深色1"/>
    <w:basedOn w:val="74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7" w:customStyle="1">
    <w:name w:val="网格表 6 彩色1"/>
    <w:basedOn w:val="74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8" w:customStyle="1">
    <w:name w:val="网格表 7 彩色1"/>
    <w:basedOn w:val="74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9" w:customStyle="1">
    <w:name w:val="清单表 1 浅色1"/>
    <w:basedOn w:val="741"/>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customStyle="1">
    <w:name w:val="清单表 21"/>
    <w:basedOn w:val="74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91" w:customStyle="1">
    <w:name w:val="清单表 3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2" w:customStyle="1">
    <w:name w:val="清单表 41"/>
    <w:basedOn w:val="7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清单表 5 深色1"/>
    <w:basedOn w:val="74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4" w:customStyle="1">
    <w:name w:val="清单表 6 彩色1"/>
    <w:basedOn w:val="741"/>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5" w:customStyle="1">
    <w:name w:val="清单表 7 彩色1"/>
    <w:basedOn w:val="741"/>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796" w:customStyle="1">
    <w:name w:val="TOC 标题1"/>
    <w:uiPriority w:val="39"/>
    <w:unhideWhenUsed/>
    <w:qFormat/>
    <w:rPr>
      <w:rFonts w:ascii="Times New Roman" w:hAnsi="Times New Roman" w:eastAsia="宋体" w:cs="Times New Roman"/>
      <w:lang w:val="en-US" w:eastAsia="zh-CN" w:bidi="ar-SA"/>
    </w:rPr>
  </w:style>
  <w:style w:type="paragraph" w:styleId="797" w:customStyle="1">
    <w:name w:val="BodyText"/>
    <w:basedOn w:val="730"/>
    <w:next w:val="798"/>
    <w:uiPriority w:val="0"/>
    <w:qFormat/>
    <w:pPr>
      <w:spacing w:line="360" w:lineRule="exact"/>
    </w:pPr>
  </w:style>
  <w:style w:type="paragraph" w:styleId="798" w:customStyle="1">
    <w:name w:val="UserStyle_6"/>
    <w:basedOn w:val="799"/>
    <w:next w:val="800"/>
    <w:uiPriority w:val="0"/>
    <w:qFormat/>
    <w:pPr>
      <w:ind w:left="420"/>
      <w:spacing w:line="240" w:lineRule="auto"/>
    </w:pPr>
  </w:style>
  <w:style w:type="paragraph" w:styleId="799" w:customStyle="1">
    <w:name w:val="UserStyle_7"/>
    <w:next w:val="730"/>
    <w:uiPriority w:val="0"/>
    <w:qFormat/>
    <w:pPr>
      <w:jc w:val="both"/>
      <w:spacing w:line="360" w:lineRule="auto"/>
    </w:pPr>
    <w:rPr>
      <w:rFonts w:ascii="黑体" w:hAnsi="等线" w:eastAsia="黑体" w:cs="等线"/>
      <w:sz w:val="21"/>
      <w:szCs w:val="21"/>
      <w:lang w:val="en-US" w:eastAsia="zh-CN" w:bidi="ar-SA"/>
    </w:rPr>
  </w:style>
  <w:style w:type="paragraph" w:styleId="800" w:customStyle="1">
    <w:name w:val="UserStyle_8"/>
    <w:next w:val="730"/>
    <w:uiPriority w:val="0"/>
    <w:qFormat/>
    <w:pPr>
      <w:ind w:firstLine="200"/>
      <w:jc w:val="both"/>
    </w:pPr>
    <w:rPr>
      <w:rFonts w:ascii="宋体" w:hAnsi="等线" w:eastAsia="等线" w:cs="等线"/>
      <w:sz w:val="21"/>
      <w:szCs w:val="21"/>
      <w:lang w:val="en-US" w:eastAsia="zh-CN" w:bidi="ar-SA"/>
    </w:rPr>
  </w:style>
  <w:style w:type="paragraph" w:styleId="801" w:customStyle="1">
    <w:name w:val="标题 31"/>
    <w:basedOn w:val="730"/>
    <w:next w:val="730"/>
    <w:link w:val="949"/>
    <w:uiPriority w:val="0"/>
    <w:qFormat/>
    <w:pPr>
      <w:keepLines/>
      <w:keepNext/>
      <w:spacing w:before="260" w:after="260" w:line="413" w:lineRule="auto"/>
      <w:outlineLvl w:val="2"/>
    </w:pPr>
    <w:rPr>
      <w:rFonts w:eastAsia="宋体"/>
      <w:b/>
      <w:sz w:val="32"/>
      <w:szCs w:val="20"/>
    </w:rPr>
  </w:style>
  <w:style w:type="character" w:styleId="802" w:customStyle="1">
    <w:name w:val="Heading 1 Char"/>
    <w:basedOn w:val="740"/>
    <w:uiPriority w:val="9"/>
    <w:qFormat/>
    <w:rPr>
      <w:rFonts w:ascii="Arial" w:hAnsi="Arial" w:eastAsia="Arial" w:cs="Arial"/>
      <w:sz w:val="40"/>
      <w:szCs w:val="40"/>
    </w:rPr>
  </w:style>
  <w:style w:type="character" w:styleId="803" w:customStyle="1">
    <w:name w:val="Heading 5 Char"/>
    <w:basedOn w:val="740"/>
    <w:uiPriority w:val="9"/>
    <w:qFormat/>
    <w:rPr>
      <w:rFonts w:ascii="Arial" w:hAnsi="Arial" w:eastAsia="Arial" w:cs="Arial"/>
      <w:b/>
      <w:bCs/>
      <w:sz w:val="24"/>
      <w:szCs w:val="24"/>
    </w:rPr>
  </w:style>
  <w:style w:type="character" w:styleId="804" w:customStyle="1">
    <w:name w:val="Heading 6 Char"/>
    <w:basedOn w:val="740"/>
    <w:uiPriority w:val="9"/>
    <w:qFormat/>
    <w:rPr>
      <w:rFonts w:ascii="Arial" w:hAnsi="Arial" w:eastAsia="Arial" w:cs="Arial"/>
      <w:b/>
      <w:bCs/>
      <w:sz w:val="22"/>
      <w:szCs w:val="22"/>
    </w:rPr>
  </w:style>
  <w:style w:type="character" w:styleId="805" w:customStyle="1">
    <w:name w:val="Heading 7 Char"/>
    <w:basedOn w:val="740"/>
    <w:uiPriority w:val="9"/>
    <w:qFormat/>
    <w:rPr>
      <w:rFonts w:ascii="Arial" w:hAnsi="Arial" w:eastAsia="Arial" w:cs="Arial"/>
      <w:b/>
      <w:bCs/>
      <w:i/>
      <w:iCs/>
      <w:sz w:val="22"/>
      <w:szCs w:val="22"/>
    </w:rPr>
  </w:style>
  <w:style w:type="character" w:styleId="806" w:customStyle="1">
    <w:name w:val="Heading 8 Char"/>
    <w:basedOn w:val="740"/>
    <w:uiPriority w:val="9"/>
    <w:qFormat/>
    <w:rPr>
      <w:rFonts w:ascii="Arial" w:hAnsi="Arial" w:eastAsia="Arial" w:cs="Arial"/>
      <w:i/>
      <w:iCs/>
      <w:sz w:val="22"/>
      <w:szCs w:val="22"/>
    </w:rPr>
  </w:style>
  <w:style w:type="character" w:styleId="807" w:customStyle="1">
    <w:name w:val="Heading 9 Char"/>
    <w:basedOn w:val="740"/>
    <w:uiPriority w:val="9"/>
    <w:qFormat/>
    <w:rPr>
      <w:rFonts w:ascii="Arial" w:hAnsi="Arial" w:eastAsia="Arial" w:cs="Arial"/>
      <w:i/>
      <w:iCs/>
      <w:sz w:val="21"/>
      <w:szCs w:val="21"/>
    </w:rPr>
  </w:style>
  <w:style w:type="character" w:styleId="808" w:customStyle="1">
    <w:name w:val="Title Char"/>
    <w:basedOn w:val="740"/>
    <w:uiPriority w:val="10"/>
    <w:qFormat/>
    <w:rPr>
      <w:sz w:val="48"/>
      <w:szCs w:val="48"/>
    </w:rPr>
  </w:style>
  <w:style w:type="character" w:styleId="809" w:customStyle="1">
    <w:name w:val="Subtitle Char"/>
    <w:basedOn w:val="740"/>
    <w:uiPriority w:val="11"/>
    <w:qFormat/>
    <w:rPr>
      <w:sz w:val="24"/>
      <w:szCs w:val="24"/>
    </w:rPr>
  </w:style>
  <w:style w:type="character" w:styleId="810" w:customStyle="1">
    <w:name w:val="Quote Char"/>
    <w:uiPriority w:val="29"/>
    <w:qFormat/>
    <w:rPr>
      <w:i/>
    </w:rPr>
  </w:style>
  <w:style w:type="character" w:styleId="811" w:customStyle="1">
    <w:name w:val="Intense Quote Char"/>
    <w:uiPriority w:val="30"/>
    <w:qFormat/>
    <w:rPr>
      <w:i/>
    </w:rPr>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11"/>
    <w:uiPriority w:val="39"/>
    <w:unhideWhenUsed/>
    <w:qFormat/>
    <w:rPr>
      <w:rFonts w:ascii="Times New Roman" w:hAnsi="Times New Roman" w:eastAsia="宋体" w:cs="Times New Roman"/>
      <w:lang w:val="en-US" w:eastAsia="zh-CN" w:bidi="ar-SA"/>
    </w:rPr>
  </w:style>
  <w:style w:type="character" w:styleId="816" w:customStyle="1">
    <w:name w:val="标题 1 字符"/>
    <w:link w:val="731"/>
    <w:uiPriority w:val="9"/>
    <w:qFormat/>
    <w:rPr>
      <w:rFonts w:ascii="Arial" w:hAnsi="Arial" w:eastAsia="Arial" w:cs="Arial"/>
      <w:sz w:val="40"/>
      <w:szCs w:val="40"/>
    </w:rPr>
  </w:style>
  <w:style w:type="character" w:styleId="817" w:customStyle="1">
    <w:name w:val="标题 5 字符"/>
    <w:link w:val="735"/>
    <w:uiPriority w:val="0"/>
    <w:qFormat/>
    <w:rPr>
      <w:rFonts w:ascii="Arial" w:hAnsi="Arial" w:eastAsia="Arial" w:cs="Arial"/>
      <w:b/>
      <w:bCs/>
      <w:sz w:val="24"/>
      <w:szCs w:val="24"/>
    </w:rPr>
  </w:style>
  <w:style w:type="character" w:styleId="818" w:customStyle="1">
    <w:name w:val="标题 6 字符"/>
    <w:link w:val="736"/>
    <w:uiPriority w:val="9"/>
    <w:qFormat/>
    <w:rPr>
      <w:rFonts w:ascii="Arial" w:hAnsi="Arial" w:eastAsia="Arial" w:cs="Arial"/>
      <w:b/>
      <w:bCs/>
      <w:sz w:val="22"/>
      <w:szCs w:val="22"/>
    </w:rPr>
  </w:style>
  <w:style w:type="character" w:styleId="819" w:customStyle="1">
    <w:name w:val="标题 7 字符"/>
    <w:link w:val="737"/>
    <w:uiPriority w:val="9"/>
    <w:qFormat/>
    <w:rPr>
      <w:rFonts w:ascii="Arial" w:hAnsi="Arial" w:eastAsia="Arial" w:cs="Arial"/>
      <w:b/>
      <w:bCs/>
      <w:i/>
      <w:iCs/>
      <w:sz w:val="22"/>
      <w:szCs w:val="22"/>
    </w:rPr>
  </w:style>
  <w:style w:type="character" w:styleId="820" w:customStyle="1">
    <w:name w:val="标题 8 字符"/>
    <w:link w:val="738"/>
    <w:uiPriority w:val="9"/>
    <w:qFormat/>
    <w:rPr>
      <w:rFonts w:ascii="Arial" w:hAnsi="Arial" w:eastAsia="Arial" w:cs="Arial"/>
      <w:i/>
      <w:iCs/>
      <w:sz w:val="22"/>
      <w:szCs w:val="22"/>
    </w:rPr>
  </w:style>
  <w:style w:type="character" w:styleId="821" w:customStyle="1">
    <w:name w:val="标题 9 字符"/>
    <w:link w:val="739"/>
    <w:uiPriority w:val="9"/>
    <w:qFormat/>
    <w:rPr>
      <w:rFonts w:ascii="Arial" w:hAnsi="Arial" w:eastAsia="Arial" w:cs="Arial"/>
      <w:i/>
      <w:iCs/>
      <w:sz w:val="21"/>
      <w:szCs w:val="21"/>
    </w:rPr>
  </w:style>
  <w:style w:type="paragraph" w:styleId="822">
    <w:name w:val="No Spacing"/>
    <w:uiPriority w:val="1"/>
    <w:qFormat/>
    <w:rPr>
      <w:rFonts w:ascii="Times New Roman" w:hAnsi="Times New Roman" w:eastAsia="宋体" w:cs="Times New Roman"/>
      <w:lang w:val="en-US" w:eastAsia="zh-CN" w:bidi="ar-SA"/>
    </w:rPr>
  </w:style>
  <w:style w:type="character" w:styleId="823" w:customStyle="1">
    <w:name w:val="标题 字符"/>
    <w:link w:val="766"/>
    <w:uiPriority w:val="10"/>
    <w:qFormat/>
    <w:rPr>
      <w:sz w:val="48"/>
      <w:szCs w:val="48"/>
    </w:rPr>
  </w:style>
  <w:style w:type="character" w:styleId="824" w:customStyle="1">
    <w:name w:val="副标题 字符"/>
    <w:link w:val="759"/>
    <w:uiPriority w:val="11"/>
    <w:qFormat/>
    <w:rPr>
      <w:sz w:val="24"/>
      <w:szCs w:val="24"/>
    </w:rPr>
  </w:style>
  <w:style w:type="paragraph" w:styleId="825">
    <w:name w:val="Quote"/>
    <w:basedOn w:val="730"/>
    <w:next w:val="730"/>
    <w:link w:val="826"/>
    <w:uiPriority w:val="29"/>
    <w:qFormat/>
    <w:pPr>
      <w:ind w:left="720" w:right="720"/>
    </w:pPr>
    <w:rPr>
      <w:i/>
    </w:rPr>
  </w:style>
  <w:style w:type="character" w:styleId="826" w:customStyle="1">
    <w:name w:val="引用 字符"/>
    <w:link w:val="825"/>
    <w:uiPriority w:val="29"/>
    <w:qFormat/>
    <w:rPr>
      <w:i/>
    </w:rPr>
  </w:style>
  <w:style w:type="paragraph" w:styleId="827">
    <w:name w:val="Intense Quote"/>
    <w:basedOn w:val="730"/>
    <w:next w:val="730"/>
    <w:link w:val="8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8" w:customStyle="1">
    <w:name w:val="明显引用 字符"/>
    <w:link w:val="827"/>
    <w:uiPriority w:val="30"/>
    <w:qFormat/>
    <w:rPr>
      <w:i/>
    </w:rPr>
  </w:style>
  <w:style w:type="character" w:styleId="829" w:customStyle="1">
    <w:name w:val="页脚 字符"/>
    <w:link w:val="754"/>
    <w:uiPriority w:val="0"/>
    <w:qFormat/>
  </w:style>
  <w:style w:type="table" w:styleId="830"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31"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5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55"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6"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7"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8"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9"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0"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1"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62"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63"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64"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5"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6"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7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7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9"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80"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81"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2"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3"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4"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6"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7"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9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1"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0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0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6" w:customStyle="1">
    <w:name w:val="脚注文本 字符"/>
    <w:link w:val="760"/>
    <w:uiPriority w:val="99"/>
    <w:qFormat/>
    <w:rPr>
      <w:sz w:val="18"/>
    </w:rPr>
  </w:style>
  <w:style w:type="character" w:styleId="937" w:customStyle="1">
    <w:name w:val="尾注文本 字符"/>
    <w:link w:val="752"/>
    <w:uiPriority w:val="99"/>
    <w:qFormat/>
    <w:rPr>
      <w:sz w:val="20"/>
    </w:rPr>
  </w:style>
  <w:style w:type="paragraph" w:styleId="938" w:customStyle="1">
    <w:name w:val="TOC 标题11"/>
    <w:uiPriority w:val="39"/>
    <w:unhideWhenUsed/>
    <w:qFormat/>
    <w:rPr>
      <w:rFonts w:ascii="Times New Roman" w:hAnsi="Times New Roman" w:eastAsia="宋体" w:cs="Times New Roman"/>
      <w:lang w:val="en-US" w:eastAsia="zh-CN" w:bidi="ar-SA"/>
    </w:rPr>
  </w:style>
  <w:style w:type="paragraph" w:styleId="939" w:customStyle="1">
    <w:name w:val="标题 11"/>
    <w:basedOn w:val="730"/>
    <w:next w:val="730"/>
    <w:link w:val="950"/>
    <w:uiPriority w:val="0"/>
    <w:qFormat/>
    <w:pPr>
      <w:keepLines/>
      <w:keepNext/>
      <w:spacing w:before="340" w:after="330" w:line="576" w:lineRule="auto"/>
      <w:outlineLvl w:val="0"/>
    </w:pPr>
    <w:rPr>
      <w:rFonts w:eastAsia="宋体"/>
      <w:b/>
      <w:sz w:val="44"/>
      <w:szCs w:val="20"/>
    </w:rPr>
  </w:style>
  <w:style w:type="paragraph" w:styleId="940" w:customStyle="1">
    <w:name w:val="标题 21"/>
    <w:basedOn w:val="730"/>
    <w:next w:val="730"/>
    <w:link w:val="951"/>
    <w:uiPriority w:val="0"/>
    <w:qFormat/>
    <w:pPr>
      <w:keepLines/>
      <w:keepNext/>
      <w:spacing w:before="260" w:after="260" w:line="413" w:lineRule="auto"/>
      <w:outlineLvl w:val="1"/>
    </w:pPr>
    <w:rPr>
      <w:rFonts w:ascii="Arial" w:hAnsi="Arial" w:eastAsia="黑体"/>
      <w:b/>
      <w:sz w:val="32"/>
      <w:szCs w:val="20"/>
    </w:rPr>
  </w:style>
  <w:style w:type="paragraph" w:styleId="941" w:customStyle="1">
    <w:name w:val="标题 41"/>
    <w:basedOn w:val="730"/>
    <w:next w:val="730"/>
    <w:link w:val="952"/>
    <w:uiPriority w:val="0"/>
    <w:qFormat/>
    <w:pPr>
      <w:keepLines/>
      <w:keepNext/>
      <w:spacing w:line="360" w:lineRule="auto"/>
      <w:tabs>
        <w:tab w:val="left" w:pos="1134" w:leader="none"/>
        <w:tab w:val="right" w:pos="7371" w:leader="none"/>
      </w:tabs>
      <w:outlineLvl w:val="3"/>
    </w:pPr>
    <w:rPr>
      <w:rFonts w:ascii="宋体" w:eastAsia="宋体"/>
      <w:color w:val="800000"/>
      <w:sz w:val="28"/>
      <w:szCs w:val="20"/>
    </w:rPr>
  </w:style>
  <w:style w:type="paragraph" w:styleId="942" w:customStyle="1">
    <w:name w:val="标题 51"/>
    <w:basedOn w:val="730"/>
    <w:next w:val="730"/>
    <w:uiPriority w:val="0"/>
    <w:qFormat/>
    <w:pPr>
      <w:jc w:val="left"/>
      <w:keepLines/>
      <w:keepNext/>
      <w:spacing w:line="360" w:lineRule="auto"/>
      <w:tabs>
        <w:tab w:val="left" w:pos="1134" w:leader="none"/>
        <w:tab w:val="right" w:pos="7371" w:leader="none"/>
      </w:tabs>
      <w:outlineLvl w:val="4"/>
    </w:pPr>
    <w:rPr>
      <w:rFonts w:ascii="宋体" w:eastAsia="宋体"/>
      <w:color w:val="008000"/>
      <w:sz w:val="28"/>
      <w:szCs w:val="20"/>
    </w:rPr>
  </w:style>
  <w:style w:type="paragraph" w:styleId="943" w:customStyle="1">
    <w:name w:val="标题 61"/>
    <w:basedOn w:val="730"/>
    <w:next w:val="730"/>
    <w:uiPriority w:val="0"/>
    <w:qFormat/>
    <w:pPr>
      <w:jc w:val="left"/>
      <w:keepLines/>
      <w:keepNext/>
      <w:spacing w:before="240" w:after="64" w:line="316" w:lineRule="auto"/>
      <w:tabs>
        <w:tab w:val="left" w:pos="1134" w:leader="none"/>
        <w:tab w:val="right" w:pos="7371" w:leader="none"/>
      </w:tabs>
      <w:outlineLvl w:val="5"/>
    </w:pPr>
    <w:rPr>
      <w:rFonts w:ascii="Arial" w:hAnsi="Arial" w:eastAsia="黑体"/>
      <w:b/>
      <w:color w:val="000000"/>
      <w:szCs w:val="20"/>
    </w:rPr>
  </w:style>
  <w:style w:type="paragraph" w:styleId="944" w:customStyle="1">
    <w:name w:val="标题 71"/>
    <w:basedOn w:val="730"/>
    <w:next w:val="730"/>
    <w:uiPriority w:val="0"/>
    <w:qFormat/>
    <w:pPr>
      <w:jc w:val="left"/>
      <w:keepLines/>
      <w:keepNext/>
      <w:spacing w:before="240" w:after="64" w:line="316" w:lineRule="auto"/>
      <w:tabs>
        <w:tab w:val="left" w:pos="1134" w:leader="none"/>
        <w:tab w:val="right" w:pos="7371" w:leader="none"/>
      </w:tabs>
      <w:outlineLvl w:val="6"/>
    </w:pPr>
    <w:rPr>
      <w:rFonts w:ascii="宋体" w:eastAsia="宋体"/>
      <w:b/>
      <w:color w:val="000000"/>
      <w:szCs w:val="20"/>
    </w:rPr>
  </w:style>
  <w:style w:type="paragraph" w:styleId="945" w:customStyle="1">
    <w:name w:val="标题 81"/>
    <w:basedOn w:val="730"/>
    <w:next w:val="730"/>
    <w:uiPriority w:val="0"/>
    <w:qFormat/>
    <w:pPr>
      <w:jc w:val="left"/>
      <w:keepLines/>
      <w:keepNext/>
      <w:spacing w:before="240" w:after="64" w:line="316" w:lineRule="auto"/>
      <w:tabs>
        <w:tab w:val="left" w:pos="1134" w:leader="none"/>
        <w:tab w:val="right" w:pos="7371" w:leader="none"/>
      </w:tabs>
      <w:outlineLvl w:val="7"/>
    </w:pPr>
    <w:rPr>
      <w:rFonts w:ascii="Arial" w:hAnsi="Arial" w:eastAsia="黑体"/>
      <w:color w:val="000000"/>
      <w:szCs w:val="20"/>
    </w:rPr>
  </w:style>
  <w:style w:type="paragraph" w:styleId="946" w:customStyle="1">
    <w:name w:val="标题 91"/>
    <w:basedOn w:val="730"/>
    <w:next w:val="730"/>
    <w:uiPriority w:val="0"/>
    <w:qFormat/>
    <w:pPr>
      <w:jc w:val="center"/>
      <w:keepNext/>
      <w:spacing w:line="600" w:lineRule="exact"/>
      <w:outlineLvl w:val="8"/>
    </w:pPr>
    <w:rPr>
      <w:rFonts w:ascii="仿宋_GB2312" w:eastAsia="仿宋_GB2312"/>
      <w:sz w:val="32"/>
    </w:rPr>
  </w:style>
  <w:style w:type="character" w:styleId="947" w:customStyle="1">
    <w:name w:val="默认段落字体1"/>
    <w:uiPriority w:val="0"/>
    <w:qFormat/>
    <w:rPr>
      <w:rFonts w:ascii="Times New Roman" w:hAnsi="Times New Roman" w:eastAsia="宋体" w:cs="Times New Roman"/>
    </w:rPr>
  </w:style>
  <w:style w:type="table" w:styleId="948" w:customStyle="1">
    <w:name w:val="普通表格1"/>
    <w:uiPriority w:val="0"/>
    <w:qFormat/>
    <w:tblPr>
      <w:tblCellMar>
        <w:left w:w="0" w:type="dxa"/>
        <w:top w:w="0" w:type="dxa"/>
        <w:right w:w="0" w:type="dxa"/>
        <w:bottom w:w="0" w:type="dxa"/>
      </w:tblCellMar>
    </w:tblPr>
  </w:style>
  <w:style w:type="character" w:styleId="949" w:customStyle="1">
    <w:name w:val="标题 3 Char"/>
    <w:link w:val="801"/>
    <w:uiPriority w:val="0"/>
    <w:qFormat/>
    <w:rPr>
      <w:rFonts w:ascii="Times New Roman" w:hAnsi="Times New Roman" w:eastAsia="宋体" w:cs="Times New Roman"/>
      <w:b/>
      <w:sz w:val="32"/>
    </w:rPr>
  </w:style>
  <w:style w:type="character" w:styleId="950" w:customStyle="1">
    <w:name w:val="标题 1 Char"/>
    <w:link w:val="939"/>
    <w:uiPriority w:val="0"/>
    <w:qFormat/>
    <w:rPr>
      <w:rFonts w:ascii="Times New Roman" w:hAnsi="Times New Roman" w:eastAsia="宋体" w:cs="Times New Roman"/>
      <w:b/>
      <w:sz w:val="44"/>
    </w:rPr>
  </w:style>
  <w:style w:type="character" w:styleId="951" w:customStyle="1">
    <w:name w:val="标题 2 Char"/>
    <w:link w:val="940"/>
    <w:uiPriority w:val="0"/>
    <w:qFormat/>
    <w:rPr>
      <w:rFonts w:ascii="Arial" w:hAnsi="Arial" w:eastAsia="黑体" w:cs="Times New Roman"/>
      <w:b/>
      <w:sz w:val="32"/>
    </w:rPr>
  </w:style>
  <w:style w:type="character" w:styleId="952" w:customStyle="1">
    <w:name w:val="标题 4 Char"/>
    <w:link w:val="941"/>
    <w:uiPriority w:val="0"/>
    <w:qFormat/>
    <w:rPr>
      <w:rFonts w:ascii="宋体" w:hAnsi="Times New Roman" w:eastAsia="宋体" w:cs="Times New Roman"/>
      <w:color w:val="800000"/>
      <w:sz w:val="28"/>
      <w:lang w:val="en-US" w:eastAsia="zh-CN" w:bidi="ar-SA"/>
    </w:rPr>
  </w:style>
  <w:style w:type="paragraph" w:styleId="953" w:customStyle="1">
    <w:name w:val="目录 71"/>
    <w:basedOn w:val="730"/>
    <w:next w:val="730"/>
    <w:uiPriority w:val="0"/>
    <w:qFormat/>
    <w:pPr>
      <w:ind w:left="1260"/>
      <w:jc w:val="left"/>
    </w:pPr>
    <w:rPr>
      <w:rFonts w:ascii="Calibri" w:hAnsi="Calibri" w:eastAsia="宋体" w:cs="Calibri"/>
      <w:sz w:val="18"/>
      <w:szCs w:val="18"/>
    </w:rPr>
  </w:style>
  <w:style w:type="paragraph" w:styleId="954" w:customStyle="1">
    <w:name w:val="列表项目符号 41"/>
    <w:basedOn w:val="730"/>
    <w:uiPriority w:val="0"/>
    <w:qFormat/>
    <w:pPr>
      <w:ind w:left="360" w:hanging="360"/>
      <w:spacing w:line="380" w:lineRule="exact"/>
      <w:tabs>
        <w:tab w:val="left" w:pos="360" w:leader="none"/>
      </w:tabs>
    </w:pPr>
    <w:rPr>
      <w:rFonts w:ascii="Calibri" w:hAnsi="Calibri" w:eastAsia="宋体"/>
      <w:sz w:val="28"/>
      <w:szCs w:val="22"/>
    </w:rPr>
  </w:style>
  <w:style w:type="paragraph" w:styleId="955" w:customStyle="1">
    <w:name w:val="索引 81"/>
    <w:basedOn w:val="730"/>
    <w:next w:val="730"/>
    <w:uiPriority w:val="0"/>
    <w:qFormat/>
    <w:pPr>
      <w:ind w:left="1400"/>
    </w:pPr>
    <w:rPr>
      <w:rFonts w:ascii="Calibri" w:hAnsi="Calibri" w:eastAsia="宋体"/>
      <w:szCs w:val="22"/>
    </w:rPr>
  </w:style>
  <w:style w:type="paragraph" w:styleId="956" w:customStyle="1">
    <w:name w:val="列表编号1"/>
    <w:basedOn w:val="730"/>
    <w:uiPriority w:val="0"/>
    <w:qFormat/>
    <w:pPr>
      <w:spacing w:line="360" w:lineRule="auto"/>
      <w:tabs>
        <w:tab w:val="left" w:pos="0" w:leader="none"/>
        <w:tab w:val="left" w:pos="840" w:leader="none"/>
      </w:tabs>
    </w:pPr>
    <w:rPr>
      <w:rFonts w:eastAsia="宋体"/>
    </w:rPr>
  </w:style>
  <w:style w:type="paragraph" w:styleId="957" w:customStyle="1">
    <w:name w:val="正文缩进1"/>
    <w:basedOn w:val="730"/>
    <w:uiPriority w:val="0"/>
    <w:qFormat/>
    <w:pPr>
      <w:ind w:firstLine="420"/>
    </w:pPr>
    <w:rPr>
      <w:rFonts w:ascii="宋体" w:eastAsia="宋体"/>
      <w:color w:val="000000"/>
      <w:szCs w:val="20"/>
    </w:rPr>
  </w:style>
  <w:style w:type="paragraph" w:styleId="958" w:customStyle="1">
    <w:name w:val="题注1"/>
    <w:basedOn w:val="730"/>
    <w:next w:val="730"/>
    <w:link w:val="959"/>
    <w:uiPriority w:val="0"/>
    <w:qFormat/>
    <w:pPr>
      <w:spacing w:line="360" w:lineRule="auto"/>
      <w:tabs>
        <w:tab w:val="left" w:pos="0" w:leader="none"/>
      </w:tabs>
    </w:pPr>
    <w:rPr>
      <w:rFonts w:ascii="Arial" w:hAnsi="Arial" w:eastAsia="黑体"/>
      <w:sz w:val="20"/>
      <w:szCs w:val="20"/>
    </w:rPr>
  </w:style>
  <w:style w:type="character" w:styleId="959" w:customStyle="1">
    <w:name w:val="题注 Char"/>
    <w:link w:val="958"/>
    <w:uiPriority w:val="0"/>
    <w:qFormat/>
    <w:rPr>
      <w:rFonts w:ascii="Arial" w:hAnsi="Arial" w:eastAsia="黑体" w:cs="Arial"/>
    </w:rPr>
  </w:style>
  <w:style w:type="paragraph" w:styleId="960" w:customStyle="1">
    <w:name w:val="索引 51"/>
    <w:basedOn w:val="730"/>
    <w:next w:val="730"/>
    <w:uiPriority w:val="0"/>
    <w:qFormat/>
    <w:pPr>
      <w:ind w:left="800"/>
    </w:pPr>
    <w:rPr>
      <w:rFonts w:ascii="Calibri" w:hAnsi="Calibri" w:eastAsia="宋体"/>
      <w:szCs w:val="22"/>
    </w:rPr>
  </w:style>
  <w:style w:type="paragraph" w:styleId="961" w:customStyle="1">
    <w:name w:val="列表项目符号1"/>
    <w:basedOn w:val="730"/>
    <w:uiPriority w:val="0"/>
    <w:qFormat/>
    <w:pPr>
      <w:ind w:left="962" w:hanging="480"/>
      <w:spacing w:line="360" w:lineRule="auto"/>
      <w:tabs>
        <w:tab w:val="left" w:pos="840" w:leader="none"/>
      </w:tabs>
    </w:pPr>
    <w:rPr>
      <w:rFonts w:eastAsia="宋体"/>
    </w:rPr>
  </w:style>
  <w:style w:type="paragraph" w:styleId="962" w:customStyle="1">
    <w:name w:val="文档结构图1"/>
    <w:basedOn w:val="730"/>
    <w:uiPriority w:val="0"/>
    <w:qFormat/>
    <w:pPr>
      <w:shd w:val="clear" w:color="auto" w:fill="000080"/>
    </w:pPr>
    <w:rPr>
      <w:rFonts w:eastAsia="宋体"/>
    </w:rPr>
  </w:style>
  <w:style w:type="paragraph" w:styleId="963" w:customStyle="1">
    <w:name w:val="批注文字1"/>
    <w:basedOn w:val="730"/>
    <w:link w:val="964"/>
    <w:uiPriority w:val="0"/>
    <w:qFormat/>
    <w:pPr>
      <w:jc w:val="left"/>
    </w:pPr>
    <w:rPr>
      <w:rFonts w:eastAsia="宋体"/>
      <w:szCs w:val="20"/>
    </w:rPr>
  </w:style>
  <w:style w:type="character" w:styleId="964" w:customStyle="1">
    <w:name w:val="批注文字 Char"/>
    <w:link w:val="963"/>
    <w:uiPriority w:val="0"/>
    <w:qFormat/>
    <w:rPr>
      <w:rFonts w:ascii="Calibri" w:hAnsi="Calibri" w:eastAsia="宋体" w:cs="Times New Roman"/>
      <w:sz w:val="21"/>
    </w:rPr>
  </w:style>
  <w:style w:type="paragraph" w:styleId="965" w:customStyle="1">
    <w:name w:val="索引 61"/>
    <w:basedOn w:val="730"/>
    <w:next w:val="730"/>
    <w:uiPriority w:val="0"/>
    <w:qFormat/>
    <w:pPr>
      <w:ind w:left="1000"/>
    </w:pPr>
    <w:rPr>
      <w:rFonts w:ascii="Calibri" w:hAnsi="Calibri" w:eastAsia="宋体"/>
      <w:szCs w:val="22"/>
    </w:rPr>
  </w:style>
  <w:style w:type="paragraph" w:styleId="966" w:customStyle="1">
    <w:name w:val="正文文本 31"/>
    <w:basedOn w:val="730"/>
    <w:uiPriority w:val="0"/>
    <w:qFormat/>
    <w:rPr>
      <w:rFonts w:eastAsia="宋体"/>
      <w:color w:val="000000"/>
    </w:rPr>
  </w:style>
  <w:style w:type="paragraph" w:styleId="967" w:customStyle="1">
    <w:name w:val="列表项目符号 31"/>
    <w:basedOn w:val="730"/>
    <w:uiPriority w:val="0"/>
    <w:qFormat/>
    <w:pPr>
      <w:ind w:left="1200" w:hanging="360"/>
      <w:spacing w:line="380" w:lineRule="exact"/>
      <w:tabs>
        <w:tab w:val="left" w:pos="1200" w:leader="none"/>
      </w:tabs>
    </w:pPr>
    <w:rPr>
      <w:rFonts w:ascii="Calibri" w:hAnsi="Calibri" w:eastAsia="宋体"/>
      <w:sz w:val="28"/>
      <w:szCs w:val="22"/>
    </w:rPr>
  </w:style>
  <w:style w:type="paragraph" w:styleId="968" w:customStyle="1">
    <w:name w:val="正文文本11"/>
    <w:basedOn w:val="730"/>
    <w:uiPriority w:val="0"/>
    <w:qFormat/>
    <w:pPr>
      <w:spacing w:line="60" w:lineRule="auto"/>
    </w:pPr>
    <w:rPr>
      <w:rFonts w:ascii="仿宋_GB2312" w:eastAsia="仿宋_GB2312"/>
      <w:sz w:val="32"/>
    </w:rPr>
  </w:style>
  <w:style w:type="paragraph" w:styleId="969" w:customStyle="1">
    <w:name w:val="正文文本缩进1"/>
    <w:basedOn w:val="730"/>
    <w:uiPriority w:val="0"/>
    <w:qFormat/>
    <w:pPr>
      <w:ind w:firstLine="225"/>
    </w:pPr>
    <w:rPr>
      <w:rFonts w:ascii="仿宋_GB2312" w:eastAsia="仿宋_GB2312"/>
      <w:sz w:val="32"/>
    </w:rPr>
  </w:style>
  <w:style w:type="paragraph" w:styleId="970" w:customStyle="1">
    <w:name w:val="文本块1"/>
    <w:basedOn w:val="730"/>
    <w:uiPriority w:val="0"/>
    <w:qFormat/>
    <w:pPr>
      <w:ind w:left="1548" w:right="12" w:hanging="2405"/>
      <w:spacing w:line="360" w:lineRule="exact"/>
    </w:pPr>
    <w:rPr>
      <w:rFonts w:ascii="宋体" w:eastAsia="宋体"/>
      <w:bCs/>
      <w:sz w:val="28"/>
      <w:szCs w:val="22"/>
    </w:rPr>
  </w:style>
  <w:style w:type="paragraph" w:styleId="971" w:customStyle="1">
    <w:name w:val="列表项目符号 21"/>
    <w:basedOn w:val="730"/>
    <w:uiPriority w:val="0"/>
    <w:qFormat/>
    <w:pPr>
      <w:ind w:left="720" w:hanging="360"/>
      <w:spacing w:line="360" w:lineRule="auto"/>
      <w:tabs>
        <w:tab w:val="left" w:pos="720" w:leader="none"/>
      </w:tabs>
    </w:pPr>
    <w:rPr>
      <w:rFonts w:eastAsia="宋体"/>
    </w:rPr>
  </w:style>
  <w:style w:type="paragraph" w:styleId="972" w:customStyle="1">
    <w:name w:val="HTML 地址1"/>
    <w:basedOn w:val="730"/>
    <w:uiPriority w:val="0"/>
    <w:qFormat/>
    <w:rPr>
      <w:rFonts w:eastAsia="宋体"/>
      <w:i/>
      <w:iCs/>
    </w:rPr>
  </w:style>
  <w:style w:type="paragraph" w:styleId="973" w:customStyle="1">
    <w:name w:val="索引 411"/>
    <w:basedOn w:val="730"/>
    <w:next w:val="730"/>
    <w:uiPriority w:val="0"/>
    <w:qFormat/>
    <w:pPr>
      <w:ind w:left="600"/>
    </w:pPr>
    <w:rPr>
      <w:rFonts w:ascii="Calibri" w:hAnsi="Calibri" w:eastAsia="宋体"/>
      <w:szCs w:val="22"/>
    </w:rPr>
  </w:style>
  <w:style w:type="paragraph" w:styleId="974" w:customStyle="1">
    <w:name w:val="目录 51"/>
    <w:basedOn w:val="730"/>
    <w:next w:val="730"/>
    <w:uiPriority w:val="0"/>
    <w:qFormat/>
    <w:pPr>
      <w:ind w:left="840"/>
      <w:jc w:val="left"/>
    </w:pPr>
    <w:rPr>
      <w:rFonts w:ascii="Calibri" w:hAnsi="Calibri" w:eastAsia="宋体" w:cs="Calibri"/>
      <w:sz w:val="18"/>
      <w:szCs w:val="18"/>
    </w:rPr>
  </w:style>
  <w:style w:type="paragraph" w:styleId="975" w:customStyle="1">
    <w:name w:val="目录 31"/>
    <w:basedOn w:val="730"/>
    <w:next w:val="730"/>
    <w:uiPriority w:val="0"/>
    <w:qFormat/>
    <w:pPr>
      <w:ind w:left="420"/>
      <w:jc w:val="left"/>
    </w:pPr>
    <w:rPr>
      <w:rFonts w:ascii="Calibri" w:hAnsi="Calibri" w:eastAsia="宋体" w:cs="Calibri"/>
      <w:i/>
      <w:iCs/>
      <w:sz w:val="20"/>
      <w:szCs w:val="20"/>
    </w:rPr>
  </w:style>
  <w:style w:type="paragraph" w:styleId="976" w:customStyle="1">
    <w:name w:val="纯文本1"/>
    <w:basedOn w:val="730"/>
    <w:link w:val="977"/>
    <w:uiPriority w:val="0"/>
    <w:qFormat/>
    <w:rPr>
      <w:rFonts w:ascii="宋体" w:eastAsia="宋体"/>
      <w:szCs w:val="21"/>
    </w:rPr>
  </w:style>
  <w:style w:type="character" w:styleId="977" w:customStyle="1">
    <w:name w:val="纯文本 Char1"/>
    <w:link w:val="976"/>
    <w:uiPriority w:val="0"/>
    <w:qFormat/>
    <w:rPr>
      <w:rFonts w:ascii="宋体" w:hAnsi="Calibri" w:eastAsia="宋体" w:cs="Times New Roman"/>
      <w:sz w:val="21"/>
      <w:szCs w:val="21"/>
      <w:lang w:val="en-US" w:eastAsia="zh-CN" w:bidi="ar-SA"/>
    </w:rPr>
  </w:style>
  <w:style w:type="paragraph" w:styleId="978" w:customStyle="1">
    <w:name w:val="列表项目符号 51"/>
    <w:basedOn w:val="730"/>
    <w:uiPriority w:val="0"/>
    <w:qFormat/>
    <w:pPr>
      <w:ind w:left="720" w:hanging="360"/>
      <w:spacing w:line="380" w:lineRule="exact"/>
      <w:tabs>
        <w:tab w:val="left" w:pos="720" w:leader="none"/>
      </w:tabs>
    </w:pPr>
    <w:rPr>
      <w:rFonts w:ascii="Calibri" w:hAnsi="Calibri" w:eastAsia="宋体"/>
      <w:sz w:val="28"/>
      <w:szCs w:val="22"/>
    </w:rPr>
  </w:style>
  <w:style w:type="paragraph" w:styleId="979" w:customStyle="1">
    <w:name w:val="目录 81"/>
    <w:basedOn w:val="730"/>
    <w:next w:val="730"/>
    <w:uiPriority w:val="0"/>
    <w:qFormat/>
    <w:pPr>
      <w:ind w:left="1470"/>
      <w:jc w:val="left"/>
    </w:pPr>
    <w:rPr>
      <w:rFonts w:ascii="Calibri" w:hAnsi="Calibri" w:eastAsia="宋体" w:cs="Calibri"/>
      <w:sz w:val="18"/>
      <w:szCs w:val="18"/>
    </w:rPr>
  </w:style>
  <w:style w:type="paragraph" w:styleId="980" w:customStyle="1">
    <w:name w:val="索引 31"/>
    <w:basedOn w:val="730"/>
    <w:next w:val="730"/>
    <w:uiPriority w:val="0"/>
    <w:qFormat/>
    <w:pPr>
      <w:ind w:left="400"/>
    </w:pPr>
    <w:rPr>
      <w:rFonts w:ascii="Calibri" w:hAnsi="Calibri" w:eastAsia="宋体"/>
      <w:szCs w:val="22"/>
    </w:rPr>
  </w:style>
  <w:style w:type="paragraph" w:styleId="981" w:customStyle="1">
    <w:name w:val="日期1"/>
    <w:basedOn w:val="730"/>
    <w:next w:val="730"/>
    <w:uiPriority w:val="0"/>
    <w:qFormat/>
    <w:pPr>
      <w:ind w:left="2500"/>
    </w:pPr>
    <w:rPr>
      <w:rFonts w:eastAsia="宋体"/>
    </w:rPr>
  </w:style>
  <w:style w:type="paragraph" w:styleId="982" w:customStyle="1">
    <w:name w:val="正文文本缩进 21"/>
    <w:basedOn w:val="730"/>
    <w:uiPriority w:val="0"/>
    <w:qFormat/>
    <w:pPr>
      <w:ind w:firstLine="225"/>
      <w:jc w:val="left"/>
      <w:spacing w:line="540" w:lineRule="exact"/>
    </w:pPr>
    <w:rPr>
      <w:rFonts w:ascii="仿宋_GB2312" w:eastAsia="仿宋_GB2312"/>
      <w:sz w:val="32"/>
    </w:rPr>
  </w:style>
  <w:style w:type="paragraph" w:styleId="983" w:customStyle="1">
    <w:name w:val="尾注文本1"/>
    <w:basedOn w:val="730"/>
    <w:uiPriority w:val="0"/>
    <w:qFormat/>
    <w:pPr>
      <w:jc w:val="left"/>
      <w:widowControl/>
    </w:pPr>
    <w:rPr>
      <w:rFonts w:ascii="宋体" w:eastAsia="宋体"/>
      <w:bCs/>
      <w:szCs w:val="21"/>
    </w:rPr>
  </w:style>
  <w:style w:type="paragraph" w:styleId="984" w:customStyle="1">
    <w:name w:val="批注框文本1"/>
    <w:basedOn w:val="730"/>
    <w:uiPriority w:val="0"/>
    <w:qFormat/>
    <w:rPr>
      <w:rFonts w:eastAsia="宋体"/>
      <w:sz w:val="18"/>
      <w:szCs w:val="20"/>
    </w:rPr>
  </w:style>
  <w:style w:type="paragraph" w:styleId="985" w:customStyle="1">
    <w:name w:val="页脚1"/>
    <w:basedOn w:val="730"/>
    <w:uiPriority w:val="0"/>
    <w:qFormat/>
    <w:pPr>
      <w:jc w:val="left"/>
      <w:tabs>
        <w:tab w:val="center" w:pos="4153" w:leader="none"/>
        <w:tab w:val="right" w:pos="8306" w:leader="none"/>
      </w:tabs>
    </w:pPr>
    <w:rPr>
      <w:rFonts w:eastAsia="宋体"/>
      <w:sz w:val="18"/>
      <w:szCs w:val="18"/>
    </w:rPr>
  </w:style>
  <w:style w:type="paragraph" w:styleId="986" w:customStyle="1">
    <w:name w:val="页眉1"/>
    <w:basedOn w:val="730"/>
    <w:uiPriority w:val="0"/>
    <w:qFormat/>
    <w:pPr>
      <w:jc w:val="center"/>
      <w:tabs>
        <w:tab w:val="center" w:pos="4153" w:leader="none"/>
        <w:tab w:val="right" w:pos="8306" w:leader="none"/>
      </w:tabs>
      <w:pBdr>
        <w:bottom w:val="single" w:color="000000" w:sz="6" w:space="1"/>
      </w:pBdr>
    </w:pPr>
    <w:rPr>
      <w:rFonts w:eastAsia="宋体"/>
      <w:sz w:val="18"/>
      <w:szCs w:val="18"/>
    </w:rPr>
  </w:style>
  <w:style w:type="paragraph" w:styleId="987" w:customStyle="1">
    <w:name w:val="目录 11"/>
    <w:basedOn w:val="730"/>
    <w:next w:val="730"/>
    <w:uiPriority w:val="0"/>
    <w:qFormat/>
    <w:pPr>
      <w:jc w:val="left"/>
      <w:spacing w:before="120" w:after="120"/>
    </w:pPr>
    <w:rPr>
      <w:rFonts w:ascii="Calibri" w:hAnsi="Calibri" w:eastAsia="宋体" w:cs="Calibri"/>
      <w:b/>
      <w:bCs/>
      <w:caps/>
      <w:sz w:val="20"/>
      <w:szCs w:val="20"/>
    </w:rPr>
  </w:style>
  <w:style w:type="paragraph" w:styleId="988" w:customStyle="1">
    <w:name w:val="目录 41"/>
    <w:basedOn w:val="730"/>
    <w:next w:val="730"/>
    <w:uiPriority w:val="0"/>
    <w:qFormat/>
    <w:pPr>
      <w:ind w:left="630"/>
      <w:jc w:val="left"/>
    </w:pPr>
    <w:rPr>
      <w:rFonts w:ascii="Calibri" w:hAnsi="Calibri" w:eastAsia="宋体" w:cs="Calibri"/>
      <w:sz w:val="18"/>
      <w:szCs w:val="18"/>
    </w:rPr>
  </w:style>
  <w:style w:type="paragraph" w:styleId="989" w:customStyle="1">
    <w:name w:val="索引标题1"/>
    <w:basedOn w:val="730"/>
    <w:next w:val="990"/>
    <w:uiPriority w:val="0"/>
    <w:qFormat/>
    <w:rPr>
      <w:rFonts w:ascii="Calibri" w:hAnsi="Calibri" w:eastAsia="宋体"/>
      <w:szCs w:val="22"/>
    </w:rPr>
  </w:style>
  <w:style w:type="paragraph" w:styleId="990" w:customStyle="1">
    <w:name w:val="索引 11"/>
    <w:basedOn w:val="730"/>
    <w:next w:val="730"/>
    <w:uiPriority w:val="0"/>
    <w:qFormat/>
    <w:rPr>
      <w:rFonts w:ascii="Calibri" w:hAnsi="Calibri" w:eastAsia="宋体"/>
      <w:szCs w:val="22"/>
    </w:rPr>
  </w:style>
  <w:style w:type="paragraph" w:styleId="991" w:customStyle="1">
    <w:name w:val="脚注文本1"/>
    <w:basedOn w:val="730"/>
    <w:uiPriority w:val="0"/>
    <w:qFormat/>
    <w:pPr>
      <w:jc w:val="left"/>
    </w:pPr>
    <w:rPr>
      <w:rFonts w:ascii="宋体" w:eastAsia="宋体"/>
      <w:bCs/>
      <w:sz w:val="18"/>
      <w:szCs w:val="18"/>
    </w:rPr>
  </w:style>
  <w:style w:type="paragraph" w:styleId="992" w:customStyle="1">
    <w:name w:val="目录 61"/>
    <w:basedOn w:val="730"/>
    <w:next w:val="730"/>
    <w:uiPriority w:val="0"/>
    <w:qFormat/>
    <w:pPr>
      <w:ind w:left="1050"/>
      <w:jc w:val="left"/>
    </w:pPr>
    <w:rPr>
      <w:rFonts w:ascii="Calibri" w:hAnsi="Calibri" w:eastAsia="宋体" w:cs="Calibri"/>
      <w:sz w:val="18"/>
      <w:szCs w:val="18"/>
    </w:rPr>
  </w:style>
  <w:style w:type="paragraph" w:styleId="993" w:customStyle="1">
    <w:name w:val="正文文本缩进 31"/>
    <w:basedOn w:val="730"/>
    <w:uiPriority w:val="0"/>
    <w:qFormat/>
    <w:pPr>
      <w:ind w:firstLine="213"/>
    </w:pPr>
    <w:rPr>
      <w:rFonts w:ascii="仿宋_GB2312" w:eastAsia="仿宋_GB2312"/>
      <w:sz w:val="30"/>
    </w:rPr>
  </w:style>
  <w:style w:type="paragraph" w:styleId="994" w:customStyle="1">
    <w:name w:val="索引 71"/>
    <w:basedOn w:val="730"/>
    <w:next w:val="730"/>
    <w:uiPriority w:val="0"/>
    <w:qFormat/>
    <w:pPr>
      <w:ind w:left="1200"/>
    </w:pPr>
    <w:rPr>
      <w:rFonts w:ascii="Calibri" w:hAnsi="Calibri" w:eastAsia="宋体"/>
      <w:szCs w:val="22"/>
    </w:rPr>
  </w:style>
  <w:style w:type="paragraph" w:styleId="995" w:customStyle="1">
    <w:name w:val="索引 91"/>
    <w:basedOn w:val="730"/>
    <w:next w:val="730"/>
    <w:uiPriority w:val="0"/>
    <w:qFormat/>
    <w:pPr>
      <w:ind w:left="1600"/>
    </w:pPr>
    <w:rPr>
      <w:rFonts w:ascii="Calibri" w:hAnsi="Calibri" w:eastAsia="宋体"/>
      <w:szCs w:val="22"/>
    </w:rPr>
  </w:style>
  <w:style w:type="paragraph" w:styleId="996" w:customStyle="1">
    <w:name w:val="图表目录11"/>
    <w:basedOn w:val="730"/>
    <w:next w:val="730"/>
    <w:uiPriority w:val="0"/>
    <w:qFormat/>
    <w:pPr>
      <w:ind w:left="400" w:hanging="200"/>
      <w:jc w:val="left"/>
      <w:widowControl/>
    </w:pPr>
    <w:rPr>
      <w:rFonts w:ascii="宋体" w:eastAsia="宋体"/>
      <w:bCs/>
      <w:szCs w:val="21"/>
    </w:rPr>
  </w:style>
  <w:style w:type="paragraph" w:styleId="997" w:customStyle="1">
    <w:name w:val="目录 21"/>
    <w:basedOn w:val="730"/>
    <w:next w:val="730"/>
    <w:uiPriority w:val="0"/>
    <w:qFormat/>
    <w:pPr>
      <w:ind w:left="210"/>
      <w:jc w:val="left"/>
    </w:pPr>
    <w:rPr>
      <w:rFonts w:ascii="Calibri" w:hAnsi="Calibri" w:eastAsia="宋体" w:cs="Calibri"/>
      <w:smallCaps/>
      <w:sz w:val="20"/>
      <w:szCs w:val="20"/>
    </w:rPr>
  </w:style>
  <w:style w:type="paragraph" w:styleId="998" w:customStyle="1">
    <w:name w:val="目录 91"/>
    <w:basedOn w:val="730"/>
    <w:next w:val="730"/>
    <w:uiPriority w:val="0"/>
    <w:qFormat/>
    <w:pPr>
      <w:ind w:left="1680"/>
      <w:jc w:val="left"/>
    </w:pPr>
    <w:rPr>
      <w:rFonts w:ascii="Calibri" w:hAnsi="Calibri" w:eastAsia="宋体" w:cs="Calibri"/>
      <w:sz w:val="18"/>
      <w:szCs w:val="18"/>
    </w:rPr>
  </w:style>
  <w:style w:type="paragraph" w:styleId="999" w:customStyle="1">
    <w:name w:val="正文文本 21"/>
    <w:basedOn w:val="730"/>
    <w:uiPriority w:val="0"/>
    <w:qFormat/>
    <w:pPr>
      <w:spacing w:line="560" w:lineRule="exact"/>
    </w:pPr>
    <w:rPr>
      <w:rFonts w:ascii="仿宋_GB2312" w:eastAsia="仿宋_GB2312"/>
      <w:sz w:val="28"/>
      <w:szCs w:val="30"/>
    </w:rPr>
  </w:style>
  <w:style w:type="paragraph" w:styleId="1000" w:customStyle="1">
    <w:name w:val="列表接续 21"/>
    <w:basedOn w:val="730"/>
    <w:next w:val="988"/>
    <w:uiPriority w:val="0"/>
    <w:qFormat/>
    <w:pPr>
      <w:ind w:left="840"/>
      <w:spacing w:after="120"/>
    </w:pPr>
    <w:rPr>
      <w:rFonts w:eastAsia="宋体"/>
    </w:rPr>
  </w:style>
  <w:style w:type="paragraph" w:styleId="1001" w:customStyle="1">
    <w:name w:val="HTML 预设格式1"/>
    <w:basedOn w:val="73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eastAsia="宋体" w:cs="Arial"/>
    </w:rPr>
  </w:style>
  <w:style w:type="paragraph" w:styleId="1002" w:customStyle="1">
    <w:name w:val="普通(网站)1"/>
    <w:basedOn w:val="730"/>
    <w:uiPriority w:val="0"/>
    <w:qFormat/>
    <w:pPr>
      <w:jc w:val="left"/>
      <w:spacing w:before="100" w:beforeAutospacing="1" w:after="100" w:afterAutospacing="1"/>
      <w:widowControl/>
    </w:pPr>
    <w:rPr>
      <w:rFonts w:ascii="宋体" w:eastAsia="宋体"/>
      <w:szCs w:val="20"/>
    </w:rPr>
  </w:style>
  <w:style w:type="paragraph" w:styleId="1003" w:customStyle="1">
    <w:name w:val="索引 21"/>
    <w:basedOn w:val="730"/>
    <w:next w:val="730"/>
    <w:uiPriority w:val="0"/>
    <w:qFormat/>
    <w:pPr>
      <w:ind w:left="200"/>
    </w:pPr>
    <w:rPr>
      <w:rFonts w:ascii="Calibri" w:hAnsi="Calibri" w:eastAsia="宋体"/>
      <w:szCs w:val="22"/>
    </w:rPr>
  </w:style>
  <w:style w:type="paragraph" w:styleId="1004" w:customStyle="1">
    <w:name w:val="标题1"/>
    <w:basedOn w:val="730"/>
    <w:uiPriority w:val="0"/>
    <w:qFormat/>
    <w:pPr>
      <w:jc w:val="center"/>
      <w:spacing w:before="240" w:after="60"/>
      <w:outlineLvl w:val="0"/>
    </w:pPr>
    <w:rPr>
      <w:rFonts w:ascii="Cambria" w:hAnsi="Cambria" w:eastAsia="宋体"/>
      <w:b/>
      <w:bCs/>
      <w:sz w:val="32"/>
      <w:szCs w:val="32"/>
    </w:rPr>
  </w:style>
  <w:style w:type="paragraph" w:styleId="1005" w:customStyle="1">
    <w:name w:val="批注主题1"/>
    <w:basedOn w:val="963"/>
    <w:next w:val="963"/>
    <w:uiPriority w:val="0"/>
    <w:qFormat/>
    <w:rPr>
      <w:b/>
    </w:rPr>
  </w:style>
  <w:style w:type="paragraph" w:styleId="1006" w:customStyle="1">
    <w:name w:val="正文首行缩进1"/>
    <w:basedOn w:val="968"/>
    <w:uiPriority w:val="0"/>
    <w:qFormat/>
    <w:pPr>
      <w:ind w:firstLine="100"/>
      <w:spacing w:after="120" w:line="240" w:lineRule="auto"/>
    </w:pPr>
    <w:rPr>
      <w:rFonts w:ascii="Times New Roman" w:eastAsia="宋体"/>
      <w:sz w:val="21"/>
    </w:rPr>
  </w:style>
  <w:style w:type="paragraph" w:styleId="1007" w:customStyle="1">
    <w:name w:val="正文首行缩进 21"/>
    <w:basedOn w:val="969"/>
    <w:link w:val="1008"/>
    <w:uiPriority w:val="0"/>
    <w:qFormat/>
    <w:pPr>
      <w:ind w:left="200" w:firstLine="200"/>
      <w:spacing w:after="120"/>
    </w:pPr>
    <w:rPr>
      <w:rFonts w:ascii="Times New Roman" w:eastAsia="宋体"/>
      <w:sz w:val="24"/>
    </w:rPr>
  </w:style>
  <w:style w:type="character" w:styleId="1008" w:customStyle="1">
    <w:name w:val="正文首行缩进 2 Char"/>
    <w:link w:val="1007"/>
    <w:uiPriority w:val="0"/>
    <w:qFormat/>
    <w:rPr>
      <w:rFonts w:ascii="Times New Roman" w:hAnsi="Times New Roman" w:eastAsia="仿宋_GB2312" w:cs="Times New Roman"/>
      <w:sz w:val="24"/>
      <w:szCs w:val="24"/>
      <w:lang w:bidi="ar-SA"/>
    </w:rPr>
  </w:style>
  <w:style w:type="table" w:styleId="1009" w:customStyle="1">
    <w:name w:val="网格型1"/>
    <w:basedOn w:val="948"/>
    <w:uiPriority w:val="0"/>
    <w:qFormat/>
    <w:tblPr/>
  </w:style>
  <w:style w:type="character" w:styleId="1010" w:customStyle="1">
    <w:name w:val="要点1"/>
    <w:uiPriority w:val="0"/>
    <w:qFormat/>
    <w:rPr>
      <w:rFonts w:ascii="Times New Roman" w:hAnsi="Times New Roman" w:eastAsia="宋体" w:cs="Times New Roman"/>
      <w:b/>
    </w:rPr>
  </w:style>
  <w:style w:type="character" w:styleId="1011" w:customStyle="1">
    <w:name w:val="尾注引用1"/>
    <w:uiPriority w:val="0"/>
    <w:qFormat/>
    <w:rPr>
      <w:rFonts w:ascii="Times New Roman" w:hAnsi="Times New Roman" w:eastAsia="宋体" w:cs="Times New Roman"/>
      <w:vertAlign w:val="superscript"/>
    </w:rPr>
  </w:style>
  <w:style w:type="character" w:styleId="1012" w:customStyle="1">
    <w:name w:val="页码1"/>
    <w:basedOn w:val="947"/>
    <w:uiPriority w:val="0"/>
    <w:qFormat/>
    <w:rPr>
      <w:rFonts w:ascii="Times New Roman" w:hAnsi="Times New Roman" w:eastAsia="宋体" w:cs="Times New Roman"/>
    </w:rPr>
  </w:style>
  <w:style w:type="character" w:styleId="1013" w:customStyle="1">
    <w:name w:val="已访问的超链接1"/>
    <w:uiPriority w:val="0"/>
    <w:qFormat/>
    <w:rPr>
      <w:rFonts w:ascii="Times New Roman" w:hAnsi="Times New Roman" w:eastAsia="宋体" w:cs="Times New Roman"/>
      <w:color w:val="800080"/>
      <w:u w:val="single"/>
    </w:rPr>
  </w:style>
  <w:style w:type="character" w:styleId="1014" w:customStyle="1">
    <w:name w:val="强调1"/>
    <w:uiPriority w:val="0"/>
    <w:qFormat/>
    <w:rPr>
      <w:rFonts w:ascii="Times New Roman" w:hAnsi="Times New Roman" w:eastAsia="宋体" w:cs="Times New Roman"/>
      <w:color w:val="cc0033"/>
    </w:rPr>
  </w:style>
  <w:style w:type="character" w:styleId="1015" w:customStyle="1">
    <w:name w:val="HTML 打字机1"/>
    <w:uiPriority w:val="0"/>
    <w:qFormat/>
    <w:rPr>
      <w:rFonts w:ascii="宋体" w:hAnsi="Times New Roman" w:eastAsia="宋体" w:cs="宋体"/>
      <w:sz w:val="24"/>
      <w:szCs w:val="24"/>
      <w:lang w:bidi="ar-SA"/>
    </w:rPr>
  </w:style>
  <w:style w:type="character" w:styleId="1016" w:customStyle="1">
    <w:name w:val="超链接1"/>
    <w:uiPriority w:val="0"/>
    <w:qFormat/>
    <w:rPr>
      <w:rFonts w:ascii="Times New Roman" w:hAnsi="Times New Roman" w:eastAsia="宋体" w:cs="Times New Roman"/>
      <w:color w:val="0000ff"/>
      <w:u w:val="single"/>
    </w:rPr>
  </w:style>
  <w:style w:type="character" w:styleId="1017" w:customStyle="1">
    <w:name w:val="批注引用1"/>
    <w:uiPriority w:val="0"/>
    <w:qFormat/>
    <w:rPr>
      <w:rFonts w:ascii="Times New Roman" w:hAnsi="Times New Roman" w:eastAsia="宋体" w:cs="Times New Roman"/>
      <w:sz w:val="21"/>
    </w:rPr>
  </w:style>
  <w:style w:type="character" w:styleId="1018" w:customStyle="1">
    <w:name w:val="脚注引用1"/>
    <w:uiPriority w:val="0"/>
    <w:qFormat/>
    <w:rPr>
      <w:rFonts w:ascii="Times New Roman" w:hAnsi="Times New Roman" w:eastAsia="宋体" w:cs="Times New Roman"/>
      <w:vertAlign w:val="superscript"/>
    </w:rPr>
  </w:style>
  <w:style w:type="paragraph" w:styleId="1019" w:customStyle="1">
    <w:name w:val="标题二、"/>
    <w:basedOn w:val="730"/>
    <w:uiPriority w:val="0"/>
    <w:qFormat/>
    <w:pPr>
      <w:ind w:firstLine="200"/>
      <w:spacing w:line="360" w:lineRule="auto"/>
      <w:outlineLvl w:val="2"/>
    </w:pPr>
    <w:rPr>
      <w:rFonts w:ascii="宋体" w:hAnsi="宋体" w:eastAsia="微软雅黑"/>
      <w:b/>
      <w:szCs w:val="21"/>
    </w:rPr>
  </w:style>
  <w:style w:type="paragraph" w:styleId="1020" w:customStyle="1">
    <w:name w:val="Normal_0"/>
    <w:uiPriority w:val="0"/>
    <w:qFormat/>
    <w:rPr>
      <w:rFonts w:ascii="黑体" w:hAnsi="黑体" w:eastAsia="黑体" w:cs="Times New Roman"/>
      <w:b/>
      <w:sz w:val="32"/>
      <w:szCs w:val="24"/>
      <w:lang w:val="en-US" w:eastAsia="zh-CN" w:bidi="ar-SA"/>
    </w:rPr>
  </w:style>
  <w:style w:type="paragraph" w:styleId="1021" w:customStyle="1">
    <w:name w:val="索引 41"/>
    <w:basedOn w:val="730"/>
    <w:next w:val="730"/>
    <w:uiPriority w:val="0"/>
    <w:qFormat/>
    <w:pPr>
      <w:ind w:left="600"/>
    </w:pPr>
    <w:rPr>
      <w:rFonts w:ascii="Verdana" w:hAnsi="Verdana" w:eastAsia="宋体"/>
      <w:szCs w:val="20"/>
    </w:rPr>
  </w:style>
  <w:style w:type="paragraph" w:styleId="1022" w:customStyle="1">
    <w:name w:val="列出段落1"/>
    <w:basedOn w:val="730"/>
    <w:uiPriority w:val="0"/>
    <w:qFormat/>
    <w:pPr>
      <w:ind w:firstLine="420"/>
    </w:pPr>
    <w:rPr>
      <w:rFonts w:eastAsia="宋体"/>
    </w:rPr>
  </w:style>
  <w:style w:type="character" w:styleId="1023" w:customStyle="1">
    <w:name w:val="fontstyle01"/>
    <w:uiPriority w:val="0"/>
    <w:qFormat/>
    <w:rPr>
      <w:rFonts w:hint="eastAsia" w:ascii="宋体" w:hAnsi="宋体" w:eastAsia="宋体" w:cs="Times New Roman"/>
      <w:color w:val="000000"/>
      <w:sz w:val="24"/>
      <w:szCs w:val="24"/>
    </w:rPr>
  </w:style>
  <w:style w:type="paragraph" w:styleId="1024" w:customStyle="1">
    <w:name w:val="Normal_0_3"/>
    <w:uiPriority w:val="0"/>
    <w:qFormat/>
    <w:rPr>
      <w:rFonts w:ascii="黑体" w:hAnsi="黑体" w:eastAsia="黑体" w:cs="黑体"/>
      <w:b/>
      <w:sz w:val="32"/>
      <w:szCs w:val="24"/>
      <w:lang w:val="en-US" w:eastAsia="zh-CN" w:bidi="ar-SA"/>
    </w:rPr>
  </w:style>
  <w:style w:type="paragraph" w:styleId="1025" w:customStyle="1">
    <w:name w:val="正文_17"/>
    <w:uiPriority w:val="0"/>
    <w:qFormat/>
    <w:pPr>
      <w:jc w:val="both"/>
      <w:widowControl w:val="off"/>
    </w:pPr>
    <w:rPr>
      <w:rFonts w:ascii="Calibri" w:hAnsi="Calibri" w:eastAsia="宋体" w:cs="Times New Roman"/>
      <w:sz w:val="21"/>
      <w:szCs w:val="22"/>
      <w:lang w:val="en-US" w:eastAsia="zh-CN" w:bidi="ar-SA"/>
    </w:rPr>
  </w:style>
  <w:style w:type="paragraph" w:styleId="1026" w:customStyle="1">
    <w:name w:val="Normal_13_0"/>
    <w:uiPriority w:val="0"/>
    <w:qFormat/>
    <w:pPr>
      <w:jc w:val="both"/>
      <w:widowControl w:val="off"/>
    </w:pPr>
    <w:rPr>
      <w:rFonts w:ascii="Calibri" w:hAnsi="Calibri" w:eastAsia="宋体" w:cs="Times New Roman"/>
      <w:sz w:val="21"/>
      <w:szCs w:val="22"/>
      <w:lang w:val="en-US" w:eastAsia="zh-CN" w:bidi="ar-SA"/>
    </w:rPr>
  </w:style>
  <w:style w:type="paragraph" w:styleId="1027" w:customStyle="1">
    <w:name w:val="Normal_1_2"/>
    <w:uiPriority w:val="0"/>
    <w:qFormat/>
    <w:rPr>
      <w:rFonts w:ascii="Times New Roman" w:hAnsi="Times New Roman" w:eastAsia="Times New Roman" w:cs="Times New Roman"/>
      <w:sz w:val="24"/>
      <w:szCs w:val="24"/>
      <w:lang w:val="en-US" w:eastAsia="zh-CN" w:bidi="ar-SA"/>
    </w:rPr>
  </w:style>
  <w:style w:type="paragraph" w:styleId="1028" w:customStyle="1">
    <w:name w:val="Normal_0_1"/>
    <w:uiPriority w:val="0"/>
    <w:qFormat/>
    <w:rPr>
      <w:rFonts w:ascii="黑体" w:hAnsi="黑体" w:eastAsia="黑体" w:cs="黑体"/>
      <w:b/>
      <w:sz w:val="32"/>
      <w:szCs w:val="24"/>
      <w:lang w:val="en-US" w:eastAsia="zh-CN" w:bidi="ar-SA"/>
    </w:rPr>
  </w:style>
  <w:style w:type="paragraph" w:styleId="1029" w:customStyle="1">
    <w:name w:val="Normal_1_1"/>
    <w:uiPriority w:val="0"/>
    <w:qFormat/>
    <w:pPr>
      <w:jc w:val="both"/>
      <w:widowControl w:val="off"/>
    </w:pPr>
    <w:rPr>
      <w:rFonts w:ascii="Calibri" w:hAnsi="Calibri" w:eastAsia="宋体" w:cs="Times New Roman"/>
      <w:sz w:val="21"/>
      <w:szCs w:val="22"/>
      <w:lang w:val="en-US" w:eastAsia="zh-CN" w:bidi="ar-SA"/>
    </w:rPr>
  </w:style>
  <w:style w:type="paragraph" w:styleId="1030" w:customStyle="1">
    <w:name w:val="Normal_2_0"/>
    <w:uiPriority w:val="0"/>
    <w:qFormat/>
    <w:rPr>
      <w:rFonts w:ascii="黑体" w:hAnsi="黑体" w:eastAsia="黑体" w:cs="黑体"/>
      <w:b/>
      <w:sz w:val="32"/>
      <w:szCs w:val="24"/>
      <w:lang w:val="en-US" w:eastAsia="zh-CN" w:bidi="ar-SA"/>
    </w:rPr>
  </w:style>
  <w:style w:type="paragraph" w:styleId="1031" w:customStyle="1">
    <w:name w:val="正文_1_0_0"/>
    <w:uiPriority w:val="0"/>
    <w:qFormat/>
    <w:pPr>
      <w:jc w:val="both"/>
      <w:widowControl w:val="off"/>
    </w:pPr>
    <w:rPr>
      <w:rFonts w:ascii="Times New Roman" w:hAnsi="Times New Roman" w:eastAsia="宋体" w:cs="Times New Roman"/>
      <w:sz w:val="21"/>
      <w:lang w:val="en-US" w:eastAsia="zh-CN" w:bidi="ar-SA"/>
    </w:rPr>
  </w:style>
  <w:style w:type="paragraph" w:styleId="1032" w:customStyle="1">
    <w:name w:val="正文_0_0_0_0"/>
    <w:uiPriority w:val="0"/>
    <w:qFormat/>
    <w:pPr>
      <w:jc w:val="both"/>
      <w:widowControl w:val="off"/>
    </w:pPr>
    <w:rPr>
      <w:rFonts w:ascii="Times New Roman" w:hAnsi="Times New Roman" w:eastAsia="宋体" w:cs="Times New Roman"/>
      <w:sz w:val="21"/>
      <w:szCs w:val="24"/>
      <w:lang w:val="en-US" w:eastAsia="zh-CN" w:bidi="ar-SA"/>
    </w:rPr>
  </w:style>
  <w:style w:type="paragraph" w:styleId="1033" w:customStyle="1">
    <w:name w:val="正文_0_0_0_0_0"/>
    <w:uiPriority w:val="0"/>
    <w:qFormat/>
    <w:pPr>
      <w:jc w:val="both"/>
      <w:widowControl w:val="off"/>
    </w:pPr>
    <w:rPr>
      <w:rFonts w:ascii="Times New Roman" w:hAnsi="Times New Roman" w:eastAsia="宋体" w:cs="Times New Roman"/>
      <w:sz w:val="21"/>
      <w:szCs w:val="22"/>
      <w:lang w:val="en-US" w:eastAsia="zh-CN" w:bidi="ar-SA"/>
    </w:rPr>
  </w:style>
  <w:style w:type="paragraph" w:styleId="1034" w:customStyle="1">
    <w:name w:val="正文_16"/>
    <w:uiPriority w:val="0"/>
    <w:qFormat/>
    <w:pPr>
      <w:jc w:val="both"/>
      <w:widowControl w:val="off"/>
    </w:pPr>
    <w:rPr>
      <w:rFonts w:ascii="Calibri" w:hAnsi="Calibri" w:eastAsia="宋体" w:cs="Times New Roman"/>
      <w:sz w:val="21"/>
      <w:szCs w:val="22"/>
      <w:lang w:val="en-US" w:eastAsia="zh-CN" w:bidi="ar-SA"/>
    </w:rPr>
  </w:style>
  <w:style w:type="paragraph" w:styleId="1035" w:customStyle="1">
    <w:name w:val="Normal_3_0"/>
    <w:uiPriority w:val="0"/>
    <w:qFormat/>
    <w:rPr>
      <w:rFonts w:ascii="黑体" w:hAnsi="黑体" w:eastAsia="黑体" w:cs="黑体"/>
      <w:b/>
      <w:sz w:val="32"/>
      <w:szCs w:val="24"/>
      <w:lang w:val="en-US" w:eastAsia="zh-CN" w:bidi="ar-SA"/>
    </w:rPr>
  </w:style>
  <w:style w:type="paragraph" w:styleId="1036" w:customStyle="1">
    <w:name w:val="正文_0_2"/>
    <w:uiPriority w:val="0"/>
    <w:qFormat/>
    <w:pPr>
      <w:jc w:val="both"/>
      <w:widowControl w:val="off"/>
    </w:pPr>
    <w:rPr>
      <w:rFonts w:ascii="Calibri" w:hAnsi="Calibri" w:eastAsia="宋体" w:cs="Times New Roman"/>
      <w:sz w:val="21"/>
      <w:szCs w:val="22"/>
      <w:lang w:val="en-US" w:eastAsia="zh-CN" w:bidi="ar-SA"/>
    </w:rPr>
  </w:style>
  <w:style w:type="paragraph" w:styleId="1037" w:customStyle="1">
    <w:name w:val="Normal_4_0"/>
    <w:uiPriority w:val="0"/>
    <w:qFormat/>
    <w:pPr>
      <w:jc w:val="both"/>
      <w:widowControl w:val="off"/>
    </w:pPr>
    <w:rPr>
      <w:rFonts w:ascii="Calibri" w:hAnsi="Calibri" w:eastAsia="宋体" w:cs="Times New Roman"/>
      <w:sz w:val="21"/>
      <w:szCs w:val="22"/>
      <w:lang w:val="en-US" w:eastAsia="zh-CN" w:bidi="ar-SA"/>
    </w:rPr>
  </w:style>
  <w:style w:type="paragraph" w:styleId="1038"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39" w:customStyle="1">
    <w:name w:val="正文_3_0"/>
    <w:uiPriority w:val="0"/>
    <w:qFormat/>
    <w:pPr>
      <w:jc w:val="both"/>
      <w:widowControl w:val="off"/>
    </w:pPr>
    <w:rPr>
      <w:rFonts w:ascii="Calibri" w:hAnsi="Calibri" w:eastAsia="宋体" w:cs="Times New Roman"/>
      <w:sz w:val="21"/>
      <w:szCs w:val="22"/>
      <w:lang w:val="en-US" w:eastAsia="zh-CN" w:bidi="ar-SA"/>
    </w:rPr>
  </w:style>
  <w:style w:type="paragraph" w:styleId="1040" w:customStyle="1">
    <w:name w:val="正文_7_1_0"/>
    <w:uiPriority w:val="0"/>
    <w:qFormat/>
    <w:pPr>
      <w:jc w:val="both"/>
      <w:widowControl w:val="off"/>
    </w:pPr>
    <w:rPr>
      <w:rFonts w:ascii="Times New Roman" w:hAnsi="Times New Roman" w:eastAsia="宋体" w:cs="Times New Roman"/>
      <w:sz w:val="21"/>
      <w:szCs w:val="22"/>
      <w:lang w:val="en-US" w:eastAsia="zh-CN" w:bidi="ar-SA"/>
    </w:rPr>
  </w:style>
  <w:style w:type="character" w:styleId="1041" w:customStyle="1">
    <w:name w:val="纯文本 Char_0_0"/>
    <w:link w:val="1042"/>
    <w:uiPriority w:val="0"/>
    <w:qFormat/>
    <w:rPr>
      <w:rFonts w:ascii="宋体" w:hAnsi="Courier New" w:eastAsia="宋体" w:cs="Times New Roman"/>
      <w:sz w:val="21"/>
      <w:szCs w:val="21"/>
    </w:rPr>
  </w:style>
  <w:style w:type="paragraph" w:styleId="1042" w:customStyle="1">
    <w:name w:val="纯文本_0_0"/>
    <w:basedOn w:val="1040"/>
    <w:link w:val="1041"/>
    <w:uiPriority w:val="0"/>
    <w:qFormat/>
    <w:rPr>
      <w:rFonts w:ascii="宋体" w:hAnsi="Courier New"/>
      <w:szCs w:val="21"/>
    </w:rPr>
  </w:style>
  <w:style w:type="paragraph" w:styleId="1043" w:customStyle="1">
    <w:name w:val="正文_4_1"/>
    <w:uiPriority w:val="0"/>
    <w:qFormat/>
    <w:pPr>
      <w:jc w:val="both"/>
      <w:widowControl w:val="off"/>
    </w:pPr>
    <w:rPr>
      <w:rFonts w:ascii="Calibri" w:hAnsi="Calibri" w:eastAsia="宋体" w:cs="Times New Roman"/>
      <w:sz w:val="21"/>
      <w:szCs w:val="22"/>
      <w:lang w:val="en-US" w:eastAsia="zh-CN" w:bidi="ar-SA"/>
    </w:rPr>
  </w:style>
  <w:style w:type="paragraph" w:styleId="1044" w:customStyle="1">
    <w:name w:val="Normal_3_0_0"/>
    <w:uiPriority w:val="0"/>
    <w:qFormat/>
    <w:rPr>
      <w:rFonts w:ascii="黑体" w:hAnsi="黑体" w:eastAsia="黑体" w:cs="Times New Roman"/>
      <w:b/>
      <w:sz w:val="32"/>
      <w:szCs w:val="24"/>
      <w:lang w:val="en-US" w:eastAsia="zh-CN" w:bidi="ar-SA"/>
    </w:rPr>
  </w:style>
  <w:style w:type="paragraph" w:styleId="1045" w:customStyle="1">
    <w:name w:val="Normal_9_0"/>
    <w:uiPriority w:val="0"/>
    <w:qFormat/>
    <w:rPr>
      <w:rFonts w:ascii="Times New Roman" w:hAnsi="Times New Roman" w:eastAsia="Times New Roman" w:cs="Times New Roman"/>
      <w:sz w:val="24"/>
      <w:szCs w:val="24"/>
      <w:lang w:val="en-US" w:eastAsia="zh-CN" w:bidi="ar-SA"/>
    </w:rPr>
  </w:style>
  <w:style w:type="paragraph" w:styleId="1046" w:customStyle="1">
    <w:name w:val="Normal_7_0"/>
    <w:uiPriority w:val="0"/>
    <w:qFormat/>
    <w:pPr>
      <w:jc w:val="both"/>
      <w:widowControl w:val="off"/>
    </w:pPr>
    <w:rPr>
      <w:rFonts w:ascii="Calibri" w:hAnsi="Calibri" w:eastAsia="宋体" w:cs="Times New Roman"/>
      <w:sz w:val="21"/>
      <w:szCs w:val="22"/>
      <w:lang w:val="en-US" w:eastAsia="zh-CN" w:bidi="ar-SA"/>
    </w:rPr>
  </w:style>
  <w:style w:type="paragraph" w:styleId="1047" w:customStyle="1">
    <w:name w:val="Normal_8_0"/>
    <w:uiPriority w:val="0"/>
    <w:qFormat/>
    <w:rPr>
      <w:rFonts w:ascii="黑体" w:hAnsi="黑体" w:eastAsia="黑体" w:cs="黑体"/>
      <w:b/>
      <w:sz w:val="32"/>
      <w:szCs w:val="24"/>
      <w:lang w:val="en-US" w:eastAsia="zh-CN" w:bidi="ar-SA"/>
    </w:rPr>
  </w:style>
  <w:style w:type="paragraph" w:styleId="1048" w:customStyle="1">
    <w:name w:val="Normal_12_0"/>
    <w:uiPriority w:val="0"/>
    <w:qFormat/>
    <w:rPr>
      <w:rFonts w:ascii="黑体" w:hAnsi="黑体" w:eastAsia="黑体" w:cs="黑体"/>
      <w:b/>
      <w:sz w:val="32"/>
      <w:szCs w:val="24"/>
      <w:lang w:val="en-US" w:eastAsia="zh-CN" w:bidi="ar-SA"/>
    </w:rPr>
  </w:style>
  <w:style w:type="paragraph" w:styleId="1049" w:customStyle="1">
    <w:name w:val="正文_7_0_0"/>
    <w:uiPriority w:val="0"/>
    <w:qFormat/>
    <w:pPr>
      <w:jc w:val="both"/>
      <w:widowControl w:val="off"/>
    </w:pPr>
    <w:rPr>
      <w:rFonts w:ascii="Times New Roman" w:hAnsi="Times New Roman" w:eastAsia="宋体" w:cs="Times New Roman"/>
      <w:sz w:val="21"/>
      <w:szCs w:val="24"/>
      <w:lang w:val="en-US" w:eastAsia="zh-CN" w:bidi="ar-SA"/>
    </w:rPr>
  </w:style>
  <w:style w:type="character" w:styleId="1050" w:customStyle="1">
    <w:name w:val="正文缩进 Char1_0_0"/>
    <w:link w:val="1051"/>
    <w:uiPriority w:val="0"/>
    <w:qFormat/>
    <w:rPr>
      <w:rFonts w:ascii="Times New Roman" w:hAnsi="Times New Roman" w:eastAsia="宋体" w:cs="Times New Roman"/>
      <w:sz w:val="21"/>
      <w:szCs w:val="22"/>
    </w:rPr>
  </w:style>
  <w:style w:type="paragraph" w:styleId="1051" w:customStyle="1">
    <w:name w:val="正文缩进_0_0"/>
    <w:basedOn w:val="1049"/>
    <w:link w:val="1050"/>
    <w:uiPriority w:val="0"/>
    <w:qFormat/>
    <w:pPr>
      <w:ind w:firstLine="420"/>
    </w:pPr>
    <w:rPr>
      <w:rFonts w:ascii="Calibri" w:hAnsi="Calibri"/>
      <w:szCs w:val="22"/>
    </w:rPr>
  </w:style>
  <w:style w:type="paragraph" w:styleId="1052"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053" w:customStyle="1">
    <w:name w:val="Normal_14_0"/>
    <w:uiPriority w:val="0"/>
    <w:qFormat/>
    <w:rPr>
      <w:rFonts w:ascii="黑体" w:hAnsi="黑体" w:eastAsia="黑体" w:cs="黑体"/>
      <w:b/>
      <w:sz w:val="32"/>
      <w:szCs w:val="24"/>
      <w:lang w:val="en-US" w:eastAsia="zh-CN" w:bidi="ar-SA"/>
    </w:rPr>
  </w:style>
  <w:style w:type="paragraph" w:styleId="1054" w:customStyle="1">
    <w:name w:val="正文_9_1"/>
    <w:uiPriority w:val="0"/>
    <w:qFormat/>
    <w:pPr>
      <w:jc w:val="both"/>
      <w:widowControl w:val="off"/>
    </w:pPr>
    <w:rPr>
      <w:rFonts w:ascii="Times New Roman" w:hAnsi="Times New Roman" w:eastAsia="宋体" w:cs="Times New Roman"/>
      <w:sz w:val="21"/>
      <w:szCs w:val="24"/>
      <w:lang w:val="en-US" w:eastAsia="zh-CN" w:bidi="ar-SA"/>
    </w:rPr>
  </w:style>
  <w:style w:type="paragraph" w:styleId="1055" w:customStyle="1">
    <w:name w:val="正文_9_1_0"/>
    <w:uiPriority w:val="0"/>
    <w:qFormat/>
    <w:pPr>
      <w:jc w:val="both"/>
      <w:widowControl w:val="off"/>
    </w:pPr>
    <w:rPr>
      <w:rFonts w:ascii="Times New Roman" w:hAnsi="Times New Roman" w:eastAsia="宋体" w:cs="Times New Roman"/>
      <w:sz w:val="21"/>
      <w:szCs w:val="24"/>
      <w:lang w:val="en-US" w:eastAsia="zh-CN" w:bidi="ar-SA"/>
    </w:rPr>
  </w:style>
  <w:style w:type="paragraph" w:styleId="1056" w:customStyle="1">
    <w:name w:val="Normal_15_0"/>
    <w:uiPriority w:val="0"/>
    <w:qFormat/>
    <w:rPr>
      <w:rFonts w:ascii="黑体" w:hAnsi="黑体" w:eastAsia="黑体" w:cs="黑体"/>
      <w:b/>
      <w:sz w:val="32"/>
      <w:szCs w:val="24"/>
      <w:lang w:val="en-US" w:eastAsia="zh-CN" w:bidi="ar-SA"/>
    </w:rPr>
  </w:style>
  <w:style w:type="paragraph" w:styleId="1057" w:customStyle="1">
    <w:name w:val="正文_10_0"/>
    <w:uiPriority w:val="0"/>
    <w:qFormat/>
    <w:pPr>
      <w:jc w:val="both"/>
      <w:widowControl w:val="off"/>
    </w:pPr>
    <w:rPr>
      <w:rFonts w:ascii="Times New Roman" w:hAnsi="Times New Roman" w:eastAsia="宋体" w:cs="Times New Roman"/>
      <w:sz w:val="21"/>
      <w:szCs w:val="24"/>
      <w:lang w:val="en-US" w:eastAsia="zh-CN" w:bidi="ar-SA"/>
    </w:rPr>
  </w:style>
  <w:style w:type="paragraph" w:styleId="1058" w:customStyle="1">
    <w:name w:val="Normal_17_0"/>
    <w:uiPriority w:val="0"/>
    <w:qFormat/>
    <w:rPr>
      <w:rFonts w:ascii="黑体" w:hAnsi="黑体" w:eastAsia="黑体" w:cs="黑体"/>
      <w:b/>
      <w:sz w:val="32"/>
      <w:szCs w:val="24"/>
      <w:lang w:val="en-US" w:eastAsia="zh-CN" w:bidi="ar-SA"/>
    </w:rPr>
  </w:style>
  <w:style w:type="paragraph" w:styleId="1059" w:customStyle="1">
    <w:name w:val="正文_13_0"/>
    <w:uiPriority w:val="0"/>
    <w:qFormat/>
    <w:pPr>
      <w:jc w:val="both"/>
      <w:widowControl w:val="off"/>
    </w:pPr>
    <w:rPr>
      <w:rFonts w:ascii="Times New Roman" w:hAnsi="Times New Roman" w:eastAsia="宋体" w:cs="Times New Roman"/>
      <w:sz w:val="21"/>
      <w:szCs w:val="24"/>
      <w:lang w:val="en-US" w:eastAsia="zh-CN" w:bidi="ar-SA"/>
    </w:rPr>
  </w:style>
  <w:style w:type="paragraph" w:styleId="1060" w:customStyle="1">
    <w:name w:val="正文_9_2"/>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Normal_14_0_0"/>
    <w:uiPriority w:val="0"/>
    <w:qFormat/>
    <w:rPr>
      <w:rFonts w:ascii="黑体" w:hAnsi="黑体" w:eastAsia="黑体" w:cs="Times New Roman"/>
      <w:b/>
      <w:sz w:val="32"/>
      <w:szCs w:val="24"/>
      <w:lang w:val="en-US" w:eastAsia="zh-CN" w:bidi="ar-SA"/>
    </w:rPr>
  </w:style>
  <w:style w:type="paragraph" w:styleId="1062" w:customStyle="1">
    <w:name w:val="正文_12_0"/>
    <w:uiPriority w:val="0"/>
    <w:qFormat/>
    <w:pPr>
      <w:jc w:val="both"/>
      <w:widowControl w:val="off"/>
    </w:pPr>
    <w:rPr>
      <w:rFonts w:ascii="Calibri" w:hAnsi="Calibri" w:eastAsia="宋体" w:cs="Times New Roman"/>
      <w:sz w:val="21"/>
      <w:szCs w:val="22"/>
      <w:lang w:val="en-US" w:eastAsia="zh-CN" w:bidi="ar-SA"/>
    </w:rPr>
  </w:style>
  <w:style w:type="paragraph" w:styleId="1063" w:customStyle="1">
    <w:name w:val="Normal_18_0"/>
    <w:uiPriority w:val="0"/>
    <w:qFormat/>
    <w:rPr>
      <w:rFonts w:ascii="黑体" w:hAnsi="黑体" w:eastAsia="黑体" w:cs="黑体"/>
      <w:b/>
      <w:sz w:val="32"/>
      <w:szCs w:val="24"/>
      <w:lang w:val="en-US" w:eastAsia="zh-CN" w:bidi="ar-SA"/>
    </w:rPr>
  </w:style>
  <w:style w:type="paragraph" w:styleId="1064" w:customStyle="1">
    <w:name w:val="正文_14_0"/>
    <w:uiPriority w:val="0"/>
    <w:qFormat/>
    <w:pPr>
      <w:jc w:val="both"/>
      <w:widowControl w:val="off"/>
    </w:pPr>
    <w:rPr>
      <w:rFonts w:ascii="Calibri" w:hAnsi="Calibri" w:eastAsia="宋体" w:cs="Times New Roman"/>
      <w:sz w:val="21"/>
      <w:szCs w:val="22"/>
      <w:lang w:val="en-US" w:eastAsia="zh-CN" w:bidi="ar-SA"/>
    </w:rPr>
  </w:style>
  <w:style w:type="paragraph" w:styleId="1065" w:customStyle="1">
    <w:name w:val="正文_15_0"/>
    <w:uiPriority w:val="0"/>
    <w:qFormat/>
    <w:pPr>
      <w:jc w:val="both"/>
      <w:widowControl w:val="off"/>
    </w:pPr>
    <w:rPr>
      <w:rFonts w:ascii="Calibri" w:hAnsi="Calibri" w:eastAsia="宋体" w:cs="Times New Roman"/>
      <w:sz w:val="21"/>
      <w:szCs w:val="22"/>
      <w:lang w:val="en-US" w:eastAsia="zh-CN" w:bidi="ar-SA"/>
    </w:rPr>
  </w:style>
  <w:style w:type="paragraph" w:styleId="1066"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67" w:customStyle="1">
    <w:name w:val="正文文本1"/>
    <w:basedOn w:val="730"/>
    <w:next w:val="1066"/>
    <w:uiPriority w:val="0"/>
    <w:qFormat/>
    <w:pPr>
      <w:spacing w:before="120" w:line="22" w:lineRule="atLeast"/>
      <w:tabs>
        <w:tab w:val="left" w:pos="567" w:leader="none"/>
      </w:tabs>
    </w:pPr>
    <w:rPr>
      <w:rFonts w:ascii="宋体" w:hAnsi="宋体" w:eastAsia="宋体" w:cs="宋体"/>
    </w:rPr>
  </w:style>
  <w:style w:type="character" w:styleId="1068" w:customStyle="1">
    <w:name w:val="正文（标记） Char2"/>
    <w:link w:val="1069"/>
    <w:uiPriority w:val="0"/>
    <w:qFormat/>
    <w:rPr>
      <w:rFonts w:ascii="Times New Roman" w:hAnsi="Times New Roman" w:eastAsia="宋体" w:cs="Times New Roman"/>
      <w:sz w:val="24"/>
      <w:szCs w:val="24"/>
    </w:rPr>
  </w:style>
  <w:style w:type="paragraph" w:styleId="1069" w:customStyle="1">
    <w:name w:val="正文（标记）"/>
    <w:basedOn w:val="730"/>
    <w:link w:val="1068"/>
    <w:uiPriority w:val="0"/>
    <w:qFormat/>
    <w:pPr>
      <w:spacing w:before="50" w:after="50"/>
      <w:tabs>
        <w:tab w:val="left" w:pos="0" w:leader="none"/>
        <w:tab w:val="left" w:pos="840" w:leader="none"/>
      </w:tabs>
    </w:pPr>
    <w:rPr>
      <w:rFonts w:eastAsia="宋体"/>
    </w:rPr>
  </w:style>
  <w:style w:type="character" w:styleId="1070" w:customStyle="1">
    <w:name w:val="Char Char2"/>
    <w:uiPriority w:val="0"/>
    <w:qFormat/>
    <w:rPr>
      <w:rFonts w:ascii="Times New Roman" w:hAnsi="Times New Roman" w:eastAsia="宋体" w:cs="Times New Roman"/>
      <w:sz w:val="18"/>
      <w:szCs w:val="18"/>
    </w:rPr>
  </w:style>
  <w:style w:type="character" w:styleId="1071" w:customStyle="1">
    <w:name w:val="maywed421"/>
    <w:uiPriority w:val="0"/>
    <w:qFormat/>
    <w:rPr>
      <w:rFonts w:ascii="Times New Roman" w:hAnsi="Times New Roman" w:eastAsia="宋体" w:cs="Times New Roman"/>
      <w:color w:val="366fb6"/>
      <w:u w:val="none"/>
    </w:rPr>
  </w:style>
  <w:style w:type="paragraph" w:styleId="1072" w:customStyle="1">
    <w:name w:val="编号2"/>
    <w:uiPriority w:val="0"/>
    <w:qFormat/>
    <w:pPr>
      <w:ind w:left="720" w:hanging="360"/>
      <w:spacing w:before="120" w:after="120" w:line="360" w:lineRule="auto"/>
      <w:tabs>
        <w:tab w:val="left" w:pos="-40" w:leader="none"/>
      </w:tabs>
    </w:pPr>
    <w:rPr>
      <w:rFonts w:ascii="仿宋_GB2312" w:hAnsi="Times New Roman" w:eastAsia="仿宋_GB2312" w:cs="Times New Roman"/>
      <w:color w:val="ff0000"/>
      <w:sz w:val="24"/>
      <w:szCs w:val="24"/>
      <w:lang w:val="en-US" w:eastAsia="zh-CN" w:bidi="ar-SA"/>
    </w:rPr>
  </w:style>
  <w:style w:type="paragraph" w:styleId="1073" w:customStyle="1">
    <w:name w:val="一级缩进"/>
    <w:uiPriority w:val="0"/>
    <w:qFormat/>
    <w:pPr>
      <w:jc w:val="both"/>
      <w:spacing w:before="120" w:after="120" w:line="360" w:lineRule="auto"/>
      <w:tabs>
        <w:tab w:val="left" w:pos="0" w:leader="none"/>
        <w:tab w:val="left" w:pos="568" w:leader="none"/>
      </w:tabs>
    </w:pPr>
    <w:rPr>
      <w:rFonts w:ascii="Times New Roman" w:hAnsi="Times New Roman" w:eastAsia="仿宋_GB2312" w:cs="Times New Roman"/>
      <w:sz w:val="24"/>
      <w:szCs w:val="24"/>
      <w:lang w:val="en-US" w:eastAsia="zh-CN" w:bidi="ar-SA"/>
    </w:rPr>
  </w:style>
  <w:style w:type="character" w:styleId="1074" w:customStyle="1">
    <w:name w:val="Comment Text Char"/>
    <w:uiPriority w:val="0"/>
    <w:qFormat/>
    <w:rPr>
      <w:rFonts w:ascii="Times New Roman" w:hAnsi="Times New Roman" w:eastAsia="宋体" w:cs="Times New Roman"/>
      <w:sz w:val="21"/>
      <w:szCs w:val="21"/>
      <w:lang w:bidi="ar-SA"/>
    </w:rPr>
  </w:style>
  <w:style w:type="character" w:styleId="1075" w:customStyle="1">
    <w:name w:val="Footer Char"/>
    <w:uiPriority w:val="0"/>
    <w:qFormat/>
    <w:rPr>
      <w:rFonts w:ascii="Times New Roman" w:hAnsi="Times New Roman" w:eastAsia="宋体" w:cs="Times New Roman"/>
      <w:sz w:val="18"/>
      <w:lang w:val="en-US" w:eastAsia="zh-CN"/>
    </w:rPr>
  </w:style>
  <w:style w:type="character" w:styleId="1076" w:customStyle="1">
    <w:name w:val="ca-41"/>
    <w:uiPriority w:val="0"/>
    <w:qFormat/>
    <w:rPr>
      <w:rFonts w:ascii="宋体" w:hAnsi="Times New Roman" w:eastAsia="宋体" w:cs="Times New Roman"/>
      <w:b/>
      <w:bCs/>
      <w:color w:val="000000"/>
      <w:spacing w:val="-20"/>
      <w:sz w:val="21"/>
      <w:szCs w:val="21"/>
    </w:rPr>
  </w:style>
  <w:style w:type="character" w:styleId="1077" w:customStyle="1">
    <w:name w:val="ca-1"/>
    <w:basedOn w:val="947"/>
    <w:uiPriority w:val="0"/>
    <w:qFormat/>
    <w:rPr>
      <w:rFonts w:ascii="Times New Roman" w:hAnsi="Times New Roman" w:eastAsia="宋体" w:cs="Times New Roman"/>
    </w:rPr>
  </w:style>
  <w:style w:type="character" w:styleId="1078" w:customStyle="1">
    <w:name w:val="Plain Text Char"/>
    <w:uiPriority w:val="0"/>
    <w:qFormat/>
    <w:rPr>
      <w:rFonts w:ascii="宋体" w:hAnsi="Times New Roman" w:eastAsia="宋体" w:cs="Times New Roman"/>
      <w:sz w:val="21"/>
      <w:lang w:val="en-US" w:eastAsia="zh-CN"/>
    </w:rPr>
  </w:style>
  <w:style w:type="character" w:styleId="1079" w:customStyle="1">
    <w:name w:val="Header Char"/>
    <w:uiPriority w:val="0"/>
    <w:qFormat/>
    <w:rPr>
      <w:rFonts w:ascii="Times New Roman" w:hAnsi="Times New Roman" w:eastAsia="宋体" w:cs="Times New Roman"/>
      <w:sz w:val="18"/>
      <w:lang w:val="en-US" w:eastAsia="zh-CN"/>
    </w:rPr>
  </w:style>
  <w:style w:type="character" w:styleId="1080" w:customStyle="1">
    <w:name w:val="marklong"/>
    <w:basedOn w:val="947"/>
    <w:uiPriority w:val="0"/>
    <w:qFormat/>
    <w:rPr>
      <w:rFonts w:ascii="Times New Roman" w:hAnsi="Times New Roman" w:eastAsia="宋体" w:cs="Times New Roman"/>
    </w:rPr>
  </w:style>
  <w:style w:type="character" w:styleId="1081" w:customStyle="1">
    <w:name w:val="普通文字1 Char"/>
    <w:uiPriority w:val="0"/>
    <w:qFormat/>
    <w:rPr>
      <w:rFonts w:ascii="宋体" w:hAnsi="Times New Roman" w:eastAsia="宋体" w:cs="Courier New"/>
      <w:sz w:val="21"/>
      <w:szCs w:val="21"/>
      <w:lang w:val="en-US" w:eastAsia="zh-CN" w:bidi="ar-SA"/>
    </w:rPr>
  </w:style>
  <w:style w:type="character" w:styleId="1082" w:customStyle="1">
    <w:name w:val="ca-21"/>
    <w:uiPriority w:val="0"/>
    <w:qFormat/>
    <w:rPr>
      <w:rFonts w:ascii="宋体" w:hAnsi="Times New Roman" w:eastAsia="宋体" w:cs="Times New Roman"/>
      <w:sz w:val="21"/>
    </w:rPr>
  </w:style>
  <w:style w:type="paragraph" w:styleId="1083" w:customStyle="1">
    <w:name w:val="正文（缩进）"/>
    <w:basedOn w:val="730"/>
    <w:uiPriority w:val="0"/>
    <w:qFormat/>
    <w:pPr>
      <w:ind w:firstLine="200"/>
      <w:spacing w:before="50" w:after="50" w:line="360" w:lineRule="auto"/>
    </w:pPr>
    <w:rPr>
      <w:rFonts w:eastAsia="宋体"/>
    </w:rPr>
  </w:style>
  <w:style w:type="character" w:styleId="1084" w:customStyle="1">
    <w:name w:val="Heading 3 Char"/>
    <w:uiPriority w:val="0"/>
    <w:qFormat/>
    <w:rPr>
      <w:rFonts w:ascii="Times New Roman" w:hAnsi="Times New Roman" w:eastAsia="宋体" w:cs="Times New Roman"/>
      <w:b/>
      <w:bCs/>
      <w:sz w:val="32"/>
      <w:szCs w:val="32"/>
      <w:lang w:bidi="ar-SA"/>
    </w:rPr>
  </w:style>
  <w:style w:type="character" w:styleId="1085" w:customStyle="1">
    <w:name w:val="z12 style23"/>
    <w:basedOn w:val="947"/>
    <w:uiPriority w:val="0"/>
    <w:qFormat/>
    <w:rPr>
      <w:rFonts w:ascii="Times New Roman" w:hAnsi="Times New Roman" w:eastAsia="宋体" w:cs="Times New Roman"/>
    </w:rPr>
  </w:style>
  <w:style w:type="paragraph" w:styleId="1086" w:customStyle="1">
    <w:name w:val="Indent Normal"/>
    <w:basedOn w:val="730"/>
    <w:uiPriority w:val="0"/>
    <w:qFormat/>
    <w:pPr>
      <w:ind w:firstLine="150"/>
    </w:pPr>
    <w:rPr>
      <w:rFonts w:eastAsia="宋体"/>
      <w:szCs w:val="20"/>
    </w:rPr>
  </w:style>
  <w:style w:type="character" w:styleId="1087" w:customStyle="1">
    <w:name w:val="Char Char21"/>
    <w:uiPriority w:val="0"/>
    <w:qFormat/>
    <w:rPr>
      <w:rFonts w:ascii="Times New Roman" w:hAnsi="Times New Roman" w:eastAsia="宋体" w:cs="Times New Roman"/>
      <w:sz w:val="18"/>
      <w:szCs w:val="18"/>
    </w:rPr>
  </w:style>
  <w:style w:type="character" w:styleId="1088" w:customStyle="1">
    <w:name w:val="ca-31"/>
    <w:uiPriority w:val="0"/>
    <w:qFormat/>
    <w:rPr>
      <w:rFonts w:ascii="宋体" w:hAnsi="Times New Roman" w:eastAsia="宋体" w:cs="Times New Roman"/>
      <w:color w:val="000000"/>
      <w:sz w:val="21"/>
      <w:szCs w:val="21"/>
    </w:rPr>
  </w:style>
  <w:style w:type="character" w:styleId="1089" w:customStyle="1">
    <w:name w:val="apple-converted-space"/>
    <w:basedOn w:val="947"/>
    <w:uiPriority w:val="0"/>
    <w:qFormat/>
    <w:rPr>
      <w:rFonts w:ascii="Times New Roman" w:hAnsi="Times New Roman" w:eastAsia="宋体" w:cs="Times New Roman"/>
    </w:rPr>
  </w:style>
  <w:style w:type="character" w:styleId="1090" w:customStyle="1">
    <w:name w:val="Char Char1"/>
    <w:uiPriority w:val="0"/>
    <w:qFormat/>
    <w:rPr>
      <w:rFonts w:ascii="宋体" w:hAnsi="Times New Roman" w:eastAsia="宋体" w:cs="Times New Roman"/>
      <w:sz w:val="21"/>
      <w:lang w:val="en-US" w:eastAsia="zh-CN"/>
    </w:rPr>
  </w:style>
  <w:style w:type="character" w:styleId="1091" w:customStyle="1">
    <w:name w:val="font21"/>
    <w:uiPriority w:val="0"/>
    <w:qFormat/>
    <w:rPr>
      <w:rFonts w:ascii="Times New Roman" w:hAnsi="Times New Roman" w:eastAsia="宋体" w:cs="Times New Roman"/>
      <w:color w:val="000000"/>
      <w:sz w:val="20"/>
      <w:u w:val="none"/>
    </w:rPr>
  </w:style>
  <w:style w:type="character" w:styleId="1092" w:customStyle="1">
    <w:name w:val="ca-01"/>
    <w:uiPriority w:val="0"/>
    <w:qFormat/>
    <w:rPr>
      <w:rFonts w:ascii="宋体" w:hAnsi="Times New Roman" w:eastAsia="宋体" w:cs="Times New Roman"/>
      <w:b/>
      <w:bCs/>
      <w:spacing w:val="-20"/>
      <w:sz w:val="24"/>
      <w:szCs w:val="24"/>
    </w:rPr>
  </w:style>
  <w:style w:type="character" w:styleId="1093" w:customStyle="1">
    <w:name w:val="Char Char23"/>
    <w:uiPriority w:val="0"/>
    <w:qFormat/>
    <w:rPr>
      <w:rFonts w:ascii="Times New Roman" w:hAnsi="Times New Roman" w:eastAsia="宋体" w:cs="Times New Roman"/>
      <w:sz w:val="24"/>
      <w:szCs w:val="21"/>
      <w:lang w:bidi="ar-SA"/>
    </w:rPr>
  </w:style>
  <w:style w:type="character" w:styleId="1094" w:customStyle="1">
    <w:name w:val="Char Char"/>
    <w:uiPriority w:val="0"/>
    <w:qFormat/>
    <w:rPr>
      <w:rFonts w:ascii="Times New Roman" w:hAnsi="Times New Roman" w:eastAsia="宋体" w:cs="Times New Roman"/>
      <w:sz w:val="18"/>
      <w:lang w:val="en-US" w:eastAsia="zh-CN"/>
    </w:rPr>
  </w:style>
  <w:style w:type="character" w:styleId="1095" w:customStyle="1">
    <w:name w:val="Char Char3"/>
    <w:uiPriority w:val="0"/>
    <w:qFormat/>
    <w:rPr>
      <w:rFonts w:ascii="宋体" w:hAnsi="Times New Roman" w:eastAsia="宋体" w:cs="Times New Roman"/>
      <w:sz w:val="18"/>
      <w:szCs w:val="18"/>
      <w:lang w:val="en-US" w:eastAsia="zh-CN" w:bidi="ar-SA"/>
    </w:rPr>
  </w:style>
  <w:style w:type="paragraph" w:styleId="1096" w:customStyle="1">
    <w:name w:val="段落"/>
    <w:uiPriority w:val="0"/>
    <w:qFormat/>
    <w:pPr>
      <w:ind w:firstLine="420"/>
      <w:jc w:val="both"/>
      <w:spacing w:before="120" w:after="120" w:line="360" w:lineRule="auto"/>
    </w:pPr>
    <w:rPr>
      <w:rFonts w:ascii="Times New Roman" w:hAnsi="Times New Roman" w:eastAsia="仿宋_GB2312" w:cs="Times New Roman"/>
      <w:sz w:val="24"/>
      <w:szCs w:val="24"/>
      <w:lang w:val="en-US" w:eastAsia="zh-CN" w:bidi="ar-SA"/>
    </w:rPr>
  </w:style>
  <w:style w:type="character" w:styleId="1097" w:customStyle="1">
    <w:name w:val="Heading 4 Char"/>
    <w:uiPriority w:val="0"/>
    <w:qFormat/>
    <w:rPr>
      <w:rFonts w:ascii="Cambria" w:hAnsi="Cambria" w:eastAsia="宋体" w:cs="Cambria"/>
      <w:b/>
      <w:bCs/>
      <w:sz w:val="28"/>
      <w:szCs w:val="28"/>
      <w:lang w:bidi="ar-SA"/>
    </w:rPr>
  </w:style>
  <w:style w:type="character" w:styleId="1098" w:customStyle="1">
    <w:name w:val="Header Char1"/>
    <w:uiPriority w:val="0"/>
    <w:qFormat/>
    <w:rPr>
      <w:rFonts w:ascii="Times New Roman" w:hAnsi="Times New Roman" w:eastAsia="宋体" w:cs="Times New Roman"/>
      <w:sz w:val="18"/>
      <w:szCs w:val="18"/>
      <w:lang w:bidi="ar-SA"/>
    </w:rPr>
  </w:style>
  <w:style w:type="character" w:styleId="1099" w:customStyle="1">
    <w:name w:val="Footer Char1"/>
    <w:uiPriority w:val="0"/>
    <w:qFormat/>
    <w:rPr>
      <w:rFonts w:ascii="Times New Roman" w:hAnsi="Times New Roman" w:eastAsia="宋体" w:cs="Times New Roman"/>
      <w:sz w:val="18"/>
      <w:szCs w:val="18"/>
      <w:lang w:bidi="ar-SA"/>
    </w:rPr>
  </w:style>
  <w:style w:type="character" w:styleId="1100" w:customStyle="1">
    <w:name w:val="wj1"/>
    <w:uiPriority w:val="0"/>
    <w:qFormat/>
    <w:rPr>
      <w:rFonts w:ascii="Times New Roman" w:hAnsi="Times New Roman" w:eastAsia="宋体" w:cs="Times New Roman"/>
      <w:color w:val="000000"/>
      <w:sz w:val="18"/>
      <w:szCs w:val="18"/>
      <w:u w:val="none"/>
    </w:rPr>
  </w:style>
  <w:style w:type="character" w:styleId="1101" w:customStyle="1">
    <w:name w:val="ca-11"/>
    <w:uiPriority w:val="0"/>
    <w:qFormat/>
    <w:rPr>
      <w:rFonts w:ascii="宋体" w:hAnsi="Times New Roman" w:eastAsia="宋体" w:cs="Times New Roman"/>
      <w:b/>
      <w:bCs/>
      <w:color w:val="000000"/>
      <w:spacing w:val="-20"/>
      <w:sz w:val="28"/>
      <w:szCs w:val="28"/>
    </w:rPr>
  </w:style>
  <w:style w:type="paragraph" w:styleId="1102" w:customStyle="1">
    <w:name w:val="表格样式居中"/>
    <w:uiPriority w:val="0"/>
    <w:qFormat/>
    <w:pPr>
      <w:jc w:val="center"/>
    </w:pPr>
    <w:rPr>
      <w:rFonts w:ascii="Times New Roman" w:hAnsi="Times New Roman" w:eastAsia="仿宋_GB2312" w:cs="Times New Roman"/>
      <w:bCs/>
      <w:sz w:val="21"/>
      <w:szCs w:val="44"/>
      <w:lang w:val="en-US" w:eastAsia="zh-CN" w:bidi="ar-SA"/>
    </w:rPr>
  </w:style>
  <w:style w:type="character" w:styleId="1103" w:customStyle="1">
    <w:name w:val="Plain Text Char1"/>
    <w:uiPriority w:val="0"/>
    <w:qFormat/>
    <w:rPr>
      <w:rFonts w:ascii="宋体" w:hAnsi="Times New Roman" w:eastAsia="宋体" w:cs="Times New Roman"/>
      <w:sz w:val="21"/>
      <w:szCs w:val="21"/>
      <w:lang w:val="en-US" w:eastAsia="zh-CN" w:bidi="ar-SA"/>
    </w:rPr>
  </w:style>
  <w:style w:type="character" w:styleId="1104" w:customStyle="1">
    <w:name w:val="段落 Char"/>
    <w:uiPriority w:val="0"/>
    <w:qFormat/>
    <w:rPr>
      <w:rFonts w:ascii="仿宋_GB2312" w:hAnsi="Times New Roman" w:eastAsia="仿宋_GB2312" w:cs="Times New Roman"/>
      <w:sz w:val="24"/>
      <w:szCs w:val="24"/>
      <w:lang w:val="en-US" w:eastAsia="zh-CN" w:bidi="ar-SA"/>
    </w:rPr>
  </w:style>
  <w:style w:type="character" w:styleId="1105" w:customStyle="1">
    <w:name w:val="Heading 2 Char"/>
    <w:uiPriority w:val="0"/>
    <w:qFormat/>
    <w:rPr>
      <w:rFonts w:ascii="Arial" w:hAnsi="Arial" w:eastAsia="黑体" w:cs="Times New Roman"/>
      <w:b/>
      <w:bCs/>
      <w:sz w:val="32"/>
      <w:szCs w:val="32"/>
      <w:lang w:val="en-US" w:eastAsia="zh-CN" w:bidi="ar-SA"/>
    </w:rPr>
  </w:style>
  <w:style w:type="paragraph" w:styleId="1106" w:customStyle="1">
    <w:name w:val="表格样式居左"/>
    <w:uiPriority w:val="0"/>
    <w:qFormat/>
    <w:pPr>
      <w:jc w:val="both"/>
      <w:spacing w:before="120" w:after="120" w:line="400" w:lineRule="exact"/>
    </w:pPr>
    <w:rPr>
      <w:rFonts w:ascii="Times New Roman" w:hAnsi="Times New Roman" w:eastAsia="仿宋_GB2312" w:cs="Times New Roman"/>
      <w:bCs/>
      <w:sz w:val="21"/>
      <w:szCs w:val="21"/>
      <w:lang w:val="en-US" w:eastAsia="zh-CN" w:bidi="ar-SA"/>
    </w:rPr>
  </w:style>
  <w:style w:type="character" w:styleId="1107" w:customStyle="1">
    <w:name w:val="Char Char31"/>
    <w:uiPriority w:val="0"/>
    <w:qFormat/>
    <w:rPr>
      <w:rFonts w:ascii="Arial" w:hAnsi="Arial" w:eastAsia="黑体" w:cs="Times New Roman"/>
      <w:b/>
      <w:bCs/>
      <w:sz w:val="32"/>
      <w:szCs w:val="32"/>
      <w:lang w:val="en-US" w:eastAsia="zh-CN" w:bidi="ar-SA"/>
    </w:rPr>
  </w:style>
  <w:style w:type="paragraph" w:styleId="1108" w:customStyle="1">
    <w:name w:val="正文（黑体）"/>
    <w:basedOn w:val="730"/>
    <w:next w:val="730"/>
    <w:uiPriority w:val="0"/>
    <w:qFormat/>
    <w:pPr>
      <w:ind w:firstLine="200"/>
      <w:spacing w:before="50" w:after="50" w:line="360" w:lineRule="auto"/>
    </w:pPr>
    <w:rPr>
      <w:rFonts w:ascii="黑体" w:eastAsia="黑体"/>
      <w:color w:val="000080"/>
    </w:rPr>
  </w:style>
  <w:style w:type="character" w:styleId="1109" w:customStyle="1">
    <w:name w:val="ca-51"/>
    <w:uiPriority w:val="0"/>
    <w:qFormat/>
    <w:rPr>
      <w:rFonts w:ascii="楷体_GB2312" w:hAnsi="Times New Roman" w:eastAsia="楷体_GB2312" w:cs="Times New Roman"/>
      <w:b/>
      <w:bCs/>
      <w:spacing w:val="-20"/>
      <w:sz w:val="24"/>
      <w:szCs w:val="24"/>
    </w:rPr>
  </w:style>
  <w:style w:type="paragraph" w:styleId="1110" w:customStyle="1">
    <w:name w:val="加点正文缩进"/>
    <w:basedOn w:val="730"/>
    <w:uiPriority w:val="0"/>
    <w:qFormat/>
    <w:pPr>
      <w:ind w:left="962" w:hanging="480"/>
      <w:spacing w:line="300" w:lineRule="auto"/>
      <w:tabs>
        <w:tab w:val="left" w:pos="840" w:leader="none"/>
      </w:tabs>
    </w:pPr>
    <w:rPr>
      <w:rFonts w:eastAsia="宋体"/>
    </w:rPr>
  </w:style>
  <w:style w:type="paragraph" w:styleId="1111" w:customStyle="1">
    <w:name w:val="默认段落字体 Para Char Char Char Char Char Char Char Char Char Char Char Char Char Char"/>
    <w:basedOn w:val="962"/>
    <w:uiPriority w:val="0"/>
    <w:qFormat/>
    <w:rPr>
      <w:rFonts w:ascii="Tahoma" w:hAnsi="Tahoma"/>
    </w:rPr>
  </w:style>
  <w:style w:type="paragraph" w:styleId="1112">
    <w:name w:val="List Paragraph"/>
    <w:basedOn w:val="730"/>
    <w:uiPriority w:val="34"/>
    <w:qFormat/>
    <w:pPr>
      <w:ind w:firstLine="200"/>
    </w:pPr>
    <w:rPr>
      <w:rFonts w:ascii="Calibri" w:hAnsi="Calibri" w:eastAsia="宋体"/>
      <w:szCs w:val="22"/>
    </w:rPr>
  </w:style>
  <w:style w:type="paragraph" w:styleId="1113" w:customStyle="1">
    <w:name w:val="序号"/>
    <w:next w:val="730"/>
    <w:uiPriority w:val="0"/>
    <w:qFormat/>
    <w:pPr>
      <w:jc w:val="center"/>
    </w:pPr>
    <w:rPr>
      <w:rFonts w:ascii="Times New Roman" w:hAnsi="Times New Roman" w:eastAsia="仿宋_GB2312" w:cs="Times New Roman"/>
      <w:bCs/>
      <w:sz w:val="21"/>
      <w:szCs w:val="44"/>
      <w:lang w:val="en-US" w:eastAsia="zh-CN" w:bidi="ar-SA"/>
    </w:rPr>
  </w:style>
  <w:style w:type="paragraph" w:styleId="1114" w:customStyle="1">
    <w:name w:val="Char"/>
    <w:basedOn w:val="730"/>
    <w:uiPriority w:val="0"/>
    <w:qFormat/>
    <w:pPr>
      <w:tabs>
        <w:tab w:val="left" w:pos="360" w:leader="none"/>
      </w:tabs>
    </w:pPr>
    <w:rPr>
      <w:rFonts w:ascii="仿宋_GB2312" w:eastAsia="仿宋_GB2312"/>
      <w:b/>
    </w:rPr>
  </w:style>
  <w:style w:type="paragraph" w:styleId="1115" w:customStyle="1">
    <w:name w:val="xl35"/>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6" w:customStyle="1">
    <w:name w:val="xl36"/>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17" w:customStyle="1">
    <w:name w:val="Char Char Char"/>
    <w:basedOn w:val="730"/>
    <w:uiPriority w:val="0"/>
    <w:qFormat/>
    <w:rPr>
      <w:rFonts w:ascii="Tahoma" w:hAnsi="Tahoma" w:eastAsia="宋体"/>
      <w:szCs w:val="20"/>
    </w:rPr>
  </w:style>
  <w:style w:type="paragraph" w:styleId="1118" w:customStyle="1">
    <w:name w:val="Char12"/>
    <w:basedOn w:val="730"/>
    <w:uiPriority w:val="0"/>
    <w:qFormat/>
    <w:pPr>
      <w:ind w:left="360" w:right="202" w:firstLine="360"/>
      <w:spacing w:line="480" w:lineRule="auto"/>
      <w:tabs>
        <w:tab w:val="left" w:pos="360" w:leader="none"/>
      </w:tabs>
    </w:pPr>
    <w:rPr>
      <w:rFonts w:eastAsia="宋体"/>
    </w:rPr>
  </w:style>
  <w:style w:type="paragraph" w:styleId="1119" w:customStyle="1">
    <w:name w:val="Char Char Char Char Char Char Char Char Char Char"/>
    <w:basedOn w:val="730"/>
    <w:uiPriority w:val="0"/>
    <w:qFormat/>
    <w:rPr>
      <w:rFonts w:ascii="Tahoma" w:hAnsi="Tahoma" w:eastAsia="宋体"/>
      <w:szCs w:val="20"/>
    </w:rPr>
  </w:style>
  <w:style w:type="paragraph" w:styleId="1120" w:customStyle="1">
    <w:name w:val="正文段"/>
    <w:basedOn w:val="730"/>
    <w:uiPriority w:val="0"/>
    <w:qFormat/>
    <w:pPr>
      <w:ind w:firstLine="425"/>
      <w:spacing w:after="240" w:line="240" w:lineRule="atLeast"/>
      <w:widowControl/>
    </w:pPr>
    <w:rPr>
      <w:rFonts w:eastAsia="宋体"/>
      <w:szCs w:val="20"/>
    </w:rPr>
  </w:style>
  <w:style w:type="paragraph" w:styleId="1121" w:customStyle="1">
    <w:name w:val="段"/>
    <w:uiPriority w:val="0"/>
    <w:qFormat/>
    <w:pPr>
      <w:ind w:firstLine="200"/>
      <w:jc w:val="both"/>
    </w:pPr>
    <w:rPr>
      <w:rFonts w:ascii="宋体" w:hAnsi="Times New Roman" w:eastAsia="宋体" w:cs="Times New Roman"/>
      <w:sz w:val="21"/>
      <w:lang w:val="en-US" w:eastAsia="zh-CN" w:bidi="ar-SA"/>
    </w:rPr>
  </w:style>
  <w:style w:type="paragraph" w:styleId="1122" w:customStyle="1">
    <w:name w:val="Char Char Char Char Char Char Char Char Char Char1"/>
    <w:basedOn w:val="730"/>
    <w:uiPriority w:val="0"/>
    <w:qFormat/>
    <w:rPr>
      <w:rFonts w:ascii="Tahoma" w:hAnsi="Tahoma" w:eastAsia="宋体" w:cs="Tahoma"/>
    </w:rPr>
  </w:style>
  <w:style w:type="paragraph" w:styleId="1123" w:customStyle="1">
    <w:name w:val="xl34"/>
    <w:basedOn w:val="730"/>
    <w:uiPriority w:val="0"/>
    <w:qFormat/>
    <w:pPr>
      <w:jc w:val="center"/>
      <w:spacing w:before="100" w:beforeAutospacing="1" w:after="100" w:afterAutospacing="1"/>
      <w:widowControl/>
    </w:pPr>
    <w:rPr>
      <w:rFonts w:ascii="Arial Unicode MS" w:hAnsi="Arial Unicode MS" w:eastAsia="Arial Unicode MS"/>
    </w:rPr>
  </w:style>
  <w:style w:type="paragraph" w:styleId="1124" w:customStyle="1">
    <w:name w:val="前言、引言标题"/>
    <w:next w:val="730"/>
    <w:uiPriority w:val="0"/>
    <w:qFormat/>
    <w:pPr>
      <w:jc w:val="center"/>
      <w:spacing w:before="640" w:after="560"/>
      <w:shd w:val="clear" w:color="ffffff" w:fill="ffffff"/>
      <w:outlineLvl w:val="0"/>
    </w:pPr>
    <w:rPr>
      <w:rFonts w:ascii="黑体" w:hAnsi="Times New Roman" w:eastAsia="黑体" w:cs="Times New Roman"/>
      <w:sz w:val="32"/>
      <w:lang w:val="en-US" w:eastAsia="zh-CN" w:bidi="ar-SA"/>
    </w:rPr>
  </w:style>
  <w:style w:type="paragraph" w:styleId="1125" w:customStyle="1">
    <w:name w:val="Char Char Char Char Char Char 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26" w:customStyle="1">
    <w:name w:val="pa-0"/>
    <w:basedOn w:val="730"/>
    <w:uiPriority w:val="0"/>
    <w:qFormat/>
    <w:pPr>
      <w:ind w:firstLine="480"/>
      <w:spacing w:line="360" w:lineRule="atLeast"/>
      <w:widowControl/>
    </w:pPr>
    <w:rPr>
      <w:rFonts w:ascii="宋体" w:eastAsia="宋体" w:cs="宋体"/>
    </w:rPr>
  </w:style>
  <w:style w:type="paragraph" w:styleId="1127" w:customStyle="1">
    <w:name w:val="Char111"/>
    <w:basedOn w:val="730"/>
    <w:uiPriority w:val="0"/>
    <w:qFormat/>
    <w:pPr>
      <w:jc w:val="left"/>
      <w:spacing w:after="160" w:line="240" w:lineRule="exact"/>
      <w:widowControl/>
    </w:pPr>
    <w:rPr>
      <w:rFonts w:ascii="Verdana" w:hAnsi="Verdana" w:eastAsia="宋体"/>
      <w:sz w:val="20"/>
      <w:szCs w:val="20"/>
      <w:lang w:eastAsia="en-US"/>
    </w:rPr>
  </w:style>
  <w:style w:type="paragraph" w:styleId="1128" w:customStyle="1">
    <w:name w:val="一级条标题"/>
    <w:next w:val="1121"/>
    <w:uiPriority w:val="0"/>
    <w:qFormat/>
    <w:pPr>
      <w:outlineLvl w:val="2"/>
    </w:pPr>
    <w:rPr>
      <w:rFonts w:ascii="Times New Roman" w:hAnsi="Times New Roman" w:eastAsia="黑体" w:cs="Times New Roman"/>
      <w:sz w:val="21"/>
      <w:lang w:val="en-US" w:eastAsia="zh-CN" w:bidi="ar-SA"/>
    </w:rPr>
  </w:style>
  <w:style w:type="paragraph" w:styleId="1129" w:customStyle="1">
    <w:name w:val="二级条标题"/>
    <w:basedOn w:val="1128"/>
    <w:next w:val="1121"/>
    <w:uiPriority w:val="0"/>
    <w:qFormat/>
    <w:pPr>
      <w:ind w:left="360"/>
      <w:outlineLvl w:val="3"/>
    </w:pPr>
    <w:rPr>
      <w:rFonts w:eastAsia="宋体"/>
    </w:rPr>
  </w:style>
  <w:style w:type="paragraph" w:styleId="1130" w:customStyle="1">
    <w:name w:val="三级条标题"/>
    <w:basedOn w:val="1129"/>
    <w:next w:val="1121"/>
    <w:uiPriority w:val="0"/>
    <w:qFormat/>
    <w:pPr>
      <w:ind w:left="1050"/>
      <w:outlineLvl w:val="4"/>
    </w:pPr>
  </w:style>
  <w:style w:type="paragraph" w:styleId="1131" w:customStyle="1">
    <w:name w:val="FA正文+标号"/>
    <w:basedOn w:val="730"/>
    <w:uiPriority w:val="0"/>
    <w:qFormat/>
    <w:pPr>
      <w:ind w:left="900" w:hanging="420"/>
      <w:spacing w:line="400" w:lineRule="exact"/>
      <w:tabs>
        <w:tab w:val="left" w:pos="907" w:leader="none"/>
        <w:tab w:val="left" w:pos="3375" w:leader="none"/>
      </w:tabs>
    </w:pPr>
    <w:rPr>
      <w:rFonts w:ascii="仿宋_GB2312" w:eastAsia="仿宋_GB2312"/>
      <w:szCs w:val="20"/>
    </w:rPr>
  </w:style>
  <w:style w:type="paragraph" w:styleId="1132" w:customStyle="1">
    <w:name w:val="表文1"/>
    <w:basedOn w:val="730"/>
    <w:uiPriority w:val="0"/>
    <w:qFormat/>
    <w:pPr>
      <w:ind w:firstLine="196"/>
      <w:spacing w:line="360" w:lineRule="auto"/>
      <w:widowControl/>
    </w:pPr>
    <w:rPr>
      <w:rFonts w:ascii="宋体" w:eastAsia="宋体"/>
    </w:rPr>
  </w:style>
  <w:style w:type="paragraph" w:styleId="1133" w:customStyle="1">
    <w:name w:val="正文1"/>
    <w:basedOn w:val="730"/>
    <w:uiPriority w:val="0"/>
    <w:qFormat/>
    <w:pPr>
      <w:ind w:left="357" w:firstLine="420"/>
      <w:jc w:val="left"/>
      <w:spacing w:line="360" w:lineRule="auto"/>
      <w:widowControl/>
    </w:pPr>
    <w:rPr>
      <w:rFonts w:eastAsia="宋体" w:cs="Arial"/>
      <w:szCs w:val="20"/>
    </w:rPr>
  </w:style>
  <w:style w:type="paragraph" w:styleId="1134" w:customStyle="1">
    <w:name w:val="表内容"/>
    <w:basedOn w:val="1133"/>
    <w:uiPriority w:val="0"/>
    <w:qFormat/>
    <w:pPr>
      <w:ind w:left="0" w:firstLine="0"/>
      <w:spacing w:line="320" w:lineRule="exact"/>
    </w:pPr>
    <w:rPr>
      <w:rFonts w:cs="Times New Roman"/>
      <w:sz w:val="20"/>
    </w:rPr>
  </w:style>
  <w:style w:type="paragraph" w:styleId="1135" w:customStyle="1">
    <w:name w:val="Char Char1 Char Char Char Char Char Char"/>
    <w:basedOn w:val="730"/>
    <w:uiPriority w:val="0"/>
    <w:qFormat/>
    <w:pPr>
      <w:jc w:val="center"/>
      <w:widowControl/>
    </w:pPr>
    <w:rPr>
      <w:rFonts w:eastAsia="宋体"/>
      <w:szCs w:val="20"/>
    </w:rPr>
  </w:style>
  <w:style w:type="paragraph" w:styleId="1136" w:customStyle="1">
    <w:name w:val="xl27"/>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37" w:customStyle="1">
    <w:name w:val="普通正文"/>
    <w:basedOn w:val="730"/>
    <w:uiPriority w:val="0"/>
    <w:qFormat/>
    <w:pPr>
      <w:ind w:firstLine="425"/>
      <w:jc w:val="left"/>
    </w:pPr>
    <w:rPr>
      <w:rFonts w:ascii="宋体" w:eastAsia="宋体"/>
      <w:sz w:val="20"/>
      <w:szCs w:val="20"/>
    </w:rPr>
  </w:style>
  <w:style w:type="paragraph" w:styleId="1138" w:customStyle="1">
    <w:name w:val="封面标准号1"/>
    <w:uiPriority w:val="0"/>
    <w:qFormat/>
    <w:pPr>
      <w:jc w:val="right"/>
      <w:spacing w:before="308"/>
      <w:widowControl w:val="off"/>
    </w:pPr>
    <w:rPr>
      <w:rFonts w:ascii="Times New Roman" w:hAnsi="Times New Roman" w:eastAsia="宋体" w:cs="Times New Roman"/>
      <w:sz w:val="28"/>
      <w:lang w:val="en-US" w:eastAsia="zh-CN" w:bidi="ar-SA"/>
    </w:rPr>
  </w:style>
  <w:style w:type="paragraph" w:styleId="1139" w:customStyle="1">
    <w:name w:val="附图标题"/>
    <w:basedOn w:val="958"/>
    <w:next w:val="957"/>
    <w:uiPriority w:val="0"/>
    <w:qFormat/>
    <w:pPr>
      <w:ind w:left="780" w:hanging="480"/>
      <w:jc w:val="center"/>
      <w:spacing w:after="100"/>
      <w:tabs>
        <w:tab w:val="left" w:pos="780" w:leader="none"/>
      </w:tabs>
    </w:pPr>
    <w:rPr>
      <w:rFonts w:ascii="Times New Roman" w:hAnsi="Times New Roman" w:eastAsia="宋体"/>
      <w:b/>
      <w:sz w:val="21"/>
    </w:rPr>
  </w:style>
  <w:style w:type="paragraph" w:styleId="1140" w:customStyle="1">
    <w:name w:val="图号"/>
    <w:basedOn w:val="730"/>
    <w:uiPriority w:val="0"/>
    <w:qFormat/>
    <w:pPr>
      <w:jc w:val="center"/>
      <w:keepNext/>
      <w:spacing w:before="105" w:line="360" w:lineRule="auto"/>
      <w:tabs>
        <w:tab w:val="left" w:pos="0" w:leader="none"/>
        <w:tab w:val="left" w:pos="3360" w:leader="none"/>
      </w:tabs>
    </w:pPr>
    <w:rPr>
      <w:rFonts w:ascii="Arial" w:hAnsi="Arial" w:eastAsia="宋体"/>
      <w:sz w:val="18"/>
      <w:szCs w:val="18"/>
    </w:rPr>
  </w:style>
  <w:style w:type="paragraph" w:styleId="1141" w:customStyle="1">
    <w:name w:val="xl40"/>
    <w:basedOn w:val="730"/>
    <w:uiPriority w:val="0"/>
    <w:qFormat/>
    <w:pPr>
      <w:jc w:val="left"/>
      <w:spacing w:before="100" w:beforeAutospacing="1" w:after="100" w:afterAutospacing="1"/>
      <w:widowControl/>
      <w:pBdr>
        <w:right w:val="single" w:color="000000" w:sz="4" w:space="0"/>
      </w:pBdr>
    </w:pPr>
    <w:rPr>
      <w:rFonts w:ascii="Arial Unicode MS" w:hAnsi="Arial Unicode MS" w:eastAsia="宋体"/>
    </w:rPr>
  </w:style>
  <w:style w:type="paragraph" w:styleId="1142" w:customStyle="1">
    <w:name w:val="缩进正文"/>
    <w:basedOn w:val="730"/>
    <w:uiPriority w:val="0"/>
    <w:qFormat/>
    <w:pPr>
      <w:ind w:left="1418" w:firstLine="425"/>
      <w:jc w:val="left"/>
      <w:spacing w:after="200" w:line="400" w:lineRule="exact"/>
      <w:widowControl/>
    </w:pPr>
    <w:rPr>
      <w:rFonts w:ascii="宋体" w:eastAsia="宋体"/>
      <w:szCs w:val="20"/>
    </w:rPr>
  </w:style>
  <w:style w:type="paragraph" w:styleId="1143" w:customStyle="1">
    <w:name w:val="xl28"/>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宋体"/>
      <w:sz w:val="20"/>
      <w:szCs w:val="20"/>
    </w:rPr>
  </w:style>
  <w:style w:type="paragraph" w:styleId="1144" w:customStyle="1">
    <w:name w:val="xl29"/>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45" w:customStyle="1">
    <w:name w:val="Char1"/>
    <w:basedOn w:val="730"/>
    <w:uiPriority w:val="0"/>
    <w:qFormat/>
    <w:pPr>
      <w:ind w:left="360" w:right="202" w:firstLine="360"/>
      <w:spacing w:line="480" w:lineRule="auto"/>
      <w:tabs>
        <w:tab w:val="left" w:pos="360" w:leader="none"/>
      </w:tabs>
    </w:pPr>
    <w:rPr>
      <w:rFonts w:eastAsia="宋体"/>
    </w:rPr>
  </w:style>
  <w:style w:type="paragraph" w:styleId="1146" w:customStyle="1">
    <w:name w:val="首页标题"/>
    <w:uiPriority w:val="0"/>
    <w:qFormat/>
    <w:pPr>
      <w:jc w:val="center"/>
    </w:pPr>
    <w:rPr>
      <w:rFonts w:ascii="宋体" w:hAnsi="Times New Roman" w:eastAsia="宋体" w:cs="宋体"/>
      <w:sz w:val="72"/>
      <w:szCs w:val="72"/>
      <w:lang w:val="en-US" w:eastAsia="zh-CN" w:bidi="ar-SA"/>
    </w:rPr>
  </w:style>
  <w:style w:type="paragraph" w:styleId="1147" w:customStyle="1">
    <w:name w:val="pa-10"/>
    <w:basedOn w:val="730"/>
    <w:uiPriority w:val="0"/>
    <w:qFormat/>
    <w:pPr>
      <w:spacing w:line="240" w:lineRule="atLeast"/>
      <w:widowControl/>
    </w:pPr>
    <w:rPr>
      <w:rFonts w:ascii="宋体" w:eastAsia="宋体" w:cs="宋体"/>
    </w:rPr>
  </w:style>
  <w:style w:type="paragraph" w:styleId="1148" w:customStyle="1">
    <w:name w:val="特点"/>
    <w:basedOn w:val="730"/>
    <w:next w:val="730"/>
    <w:uiPriority w:val="0"/>
    <w:qFormat/>
    <w:pPr>
      <w:jc w:val="center"/>
      <w:spacing w:line="360" w:lineRule="auto"/>
    </w:pPr>
    <w:rPr>
      <w:rFonts w:ascii="Arial" w:hAnsi="Arial" w:eastAsia="宋体"/>
      <w:szCs w:val="20"/>
    </w:rPr>
  </w:style>
  <w:style w:type="paragraph" w:styleId="1149" w:customStyle="1">
    <w:name w:val="pa-4"/>
    <w:basedOn w:val="730"/>
    <w:uiPriority w:val="0"/>
    <w:qFormat/>
    <w:pPr>
      <w:jc w:val="center"/>
      <w:spacing w:line="280" w:lineRule="atLeast"/>
      <w:widowControl/>
    </w:pPr>
    <w:rPr>
      <w:rFonts w:ascii="宋体" w:eastAsia="宋体" w:cs="宋体"/>
    </w:rPr>
  </w:style>
  <w:style w:type="paragraph" w:styleId="1150" w:customStyle="1">
    <w:name w:val="编号"/>
    <w:basedOn w:val="730"/>
    <w:next w:val="1096"/>
    <w:uiPriority w:val="0"/>
    <w:qFormat/>
    <w:pPr>
      <w:ind w:left="420" w:right="-136" w:hanging="420"/>
      <w:widowControl/>
      <w:tabs>
        <w:tab w:val="left" w:pos="420" w:leader="none"/>
      </w:tabs>
    </w:pPr>
    <w:rPr>
      <w:rFonts w:ascii="仿宋_GB2312" w:eastAsia="仿宋_GB2312"/>
      <w:b/>
      <w:bCs/>
      <w:szCs w:val="21"/>
    </w:rPr>
  </w:style>
  <w:style w:type="paragraph" w:styleId="1151" w:customStyle="1">
    <w:name w:val="编号3"/>
    <w:uiPriority w:val="0"/>
    <w:qFormat/>
    <w:pPr>
      <w:ind w:left="1021" w:hanging="250"/>
      <w:jc w:val="both"/>
      <w:spacing w:before="120" w:after="120" w:line="360" w:lineRule="auto"/>
      <w:tabs>
        <w:tab w:val="left" w:pos="771" w:leader="none"/>
      </w:tabs>
    </w:pPr>
    <w:rPr>
      <w:rFonts w:ascii="Times New Roman" w:hAnsi="Times New Roman" w:eastAsia="仿宋_GB2312" w:cs="Times New Roman"/>
      <w:sz w:val="24"/>
      <w:szCs w:val="24"/>
      <w:lang w:val="en-US" w:eastAsia="zh-CN" w:bidi="ar-SA"/>
    </w:rPr>
  </w:style>
  <w:style w:type="paragraph" w:styleId="1152" w:customStyle="1">
    <w:name w:val="xl33"/>
    <w:basedOn w:val="730"/>
    <w:uiPriority w:val="0"/>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3" w:customStyle="1">
    <w:name w:val="编号1"/>
    <w:next w:val="1096"/>
    <w:uiPriority w:val="0"/>
    <w:qFormat/>
    <w:pPr>
      <w:ind w:left="720" w:hanging="360"/>
      <w:spacing w:before="120" w:after="120" w:line="360" w:lineRule="auto"/>
      <w:tabs>
        <w:tab w:val="left" w:pos="420" w:leader="none"/>
      </w:tabs>
    </w:pPr>
    <w:rPr>
      <w:rFonts w:ascii="Times New Roman" w:hAnsi="Times New Roman" w:eastAsia="宋体" w:cs="Times New Roman"/>
      <w:sz w:val="24"/>
      <w:szCs w:val="24"/>
      <w:lang w:val="en-US" w:eastAsia="zh-CN" w:bidi="ar-SA"/>
    </w:rPr>
  </w:style>
  <w:style w:type="paragraph" w:styleId="1154" w:customStyle="1">
    <w:name w:val="xl32"/>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5" w:customStyle="1">
    <w:name w:val="CM17"/>
    <w:basedOn w:val="730"/>
    <w:next w:val="730"/>
    <w:uiPriority w:val="0"/>
    <w:qFormat/>
    <w:pPr>
      <w:jc w:val="left"/>
      <w:spacing w:after="273" w:line="360" w:lineRule="auto"/>
    </w:pPr>
    <w:rPr>
      <w:rFonts w:ascii="宋体" w:eastAsia="宋体"/>
    </w:rPr>
  </w:style>
  <w:style w:type="paragraph" w:styleId="1156" w:customStyle="1">
    <w:name w:val="xl38"/>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57" w:customStyle="1">
    <w:name w:val="参考资料清单+倾斜+蓝色"/>
    <w:basedOn w:val="730"/>
    <w:uiPriority w:val="0"/>
    <w:qFormat/>
    <w:pPr>
      <w:spacing w:line="360" w:lineRule="auto"/>
    </w:pPr>
    <w:rPr>
      <w:rFonts w:ascii="Arial" w:hAnsi="Arial" w:eastAsia="宋体"/>
      <w:i/>
      <w:iCs/>
      <w:color w:val="0000ff"/>
      <w:szCs w:val="21"/>
    </w:rPr>
  </w:style>
  <w:style w:type="paragraph" w:styleId="1158" w:customStyle="1">
    <w:name w:val="英文音标"/>
    <w:uiPriority w:val="0"/>
    <w:qFormat/>
    <w:rPr>
      <w:rFonts w:ascii="Kingsoft Phonetic Plain" w:hAnsi="Kingsoft Phonetic Plain" w:eastAsia="Kingsoft Phonetic Plain" w:cs="Times New Roman"/>
      <w:sz w:val="24"/>
      <w:szCs w:val="24"/>
      <w:lang w:val="en-US" w:eastAsia="zh-CN" w:bidi="ar-SA"/>
    </w:rPr>
  </w:style>
  <w:style w:type="paragraph" w:styleId="1159" w:customStyle="1">
    <w:name w:val="pa-8"/>
    <w:basedOn w:val="730"/>
    <w:uiPriority w:val="0"/>
    <w:qFormat/>
    <w:pPr>
      <w:ind w:firstLine="480"/>
      <w:spacing w:line="280" w:lineRule="atLeast"/>
      <w:widowControl/>
    </w:pPr>
    <w:rPr>
      <w:rFonts w:ascii="宋体" w:eastAsia="宋体" w:cs="宋体"/>
    </w:rPr>
  </w:style>
  <w:style w:type="paragraph" w:styleId="1160" w:customStyle="1">
    <w:name w:val="标书2"/>
    <w:next w:val="1096"/>
    <w:uiPriority w:val="0"/>
    <w:qFormat/>
    <w:rPr>
      <w:rFonts w:ascii="Times New Roman" w:hAnsi="Times New Roman" w:eastAsia="黑体" w:cs="宋体"/>
      <w:b/>
      <w:sz w:val="44"/>
      <w:lang w:val="en-US" w:eastAsia="zh-CN" w:bidi="ar-SA"/>
    </w:rPr>
  </w:style>
  <w:style w:type="paragraph" w:styleId="1161" w:customStyle="1">
    <w:name w:val="表格文字"/>
    <w:basedOn w:val="730"/>
    <w:uiPriority w:val="0"/>
    <w:qFormat/>
    <w:pPr>
      <w:jc w:val="left"/>
    </w:pPr>
    <w:rPr>
      <w:rFonts w:eastAsia="宋体"/>
      <w:sz w:val="18"/>
    </w:rPr>
  </w:style>
  <w:style w:type="paragraph" w:styleId="1162" w:customStyle="1">
    <w:name w:val="首页空格"/>
    <w:uiPriority w:val="0"/>
    <w:qFormat/>
    <w:pPr>
      <w:jc w:val="center"/>
    </w:pPr>
    <w:rPr>
      <w:rFonts w:ascii="Times New Roman" w:hAnsi="Times New Roman" w:eastAsia="宋体" w:cs="宋体"/>
      <w:sz w:val="72"/>
      <w:lang w:val="en-US" w:eastAsia="zh-CN" w:bidi="ar-SA"/>
    </w:rPr>
  </w:style>
  <w:style w:type="paragraph" w:styleId="1163" w:customStyle="1">
    <w:name w:val="保密事宜格式"/>
    <w:basedOn w:val="958"/>
    <w:uiPriority w:val="0"/>
    <w:qFormat/>
    <w:pPr>
      <w:spacing w:before="152" w:after="160"/>
      <w:shd w:val="clear" w:color="auto" w:fill="e6e6e6"/>
      <w:pBdr>
        <w:top w:val="single" w:color="000000" w:sz="4" w:space="1"/>
        <w:left w:val="single" w:color="000000" w:sz="4" w:space="4"/>
        <w:bottom w:val="single" w:color="000000" w:sz="4" w:space="1"/>
        <w:right w:val="single" w:color="000000" w:sz="4" w:space="4"/>
      </w:pBdr>
    </w:pPr>
    <w:rPr>
      <w:rFonts w:ascii="Tahoma" w:hAnsi="Tahoma" w:eastAsia="楷体_GB2312" w:cs="宋体"/>
      <w:b/>
      <w:sz w:val="32"/>
    </w:rPr>
  </w:style>
  <w:style w:type="paragraph" w:styleId="1164" w:customStyle="1">
    <w:name w:val="SFClearBullets"/>
    <w:uiPriority w:val="0"/>
    <w:qFormat/>
    <w:pPr>
      <w:ind w:left="1440" w:hanging="360"/>
      <w:tabs>
        <w:tab w:val="left" w:pos="1440" w:leader="none"/>
      </w:tabs>
    </w:pPr>
    <w:rPr>
      <w:rFonts w:ascii="Helvetica" w:hAnsi="Helvetica" w:eastAsia="宋体" w:cs="Times New Roman"/>
      <w:szCs w:val="24"/>
      <w:lang w:val="en-US" w:eastAsia="en-US" w:bidi="ar-SA"/>
    </w:rPr>
  </w:style>
  <w:style w:type="paragraph" w:styleId="1165" w:customStyle="1">
    <w:name w:val="È±Ê¡ÎÄ±¾"/>
    <w:basedOn w:val="730"/>
    <w:uiPriority w:val="0"/>
    <w:qFormat/>
    <w:pPr>
      <w:jc w:val="left"/>
      <w:spacing w:line="360" w:lineRule="auto"/>
      <w:widowControl/>
    </w:pPr>
    <w:rPr>
      <w:rFonts w:eastAsia="宋体"/>
      <w:szCs w:val="20"/>
    </w:rPr>
  </w:style>
  <w:style w:type="paragraph" w:styleId="1166" w:customStyle="1">
    <w:name w:val="Char Char Char Char Char Char Char"/>
    <w:basedOn w:val="730"/>
    <w:uiPriority w:val="0"/>
    <w:qFormat/>
    <w:pPr>
      <w:jc w:val="left"/>
      <w:spacing w:after="160" w:line="240" w:lineRule="exact"/>
      <w:widowControl/>
    </w:pPr>
    <w:rPr>
      <w:rFonts w:ascii="Verdana" w:hAnsi="Verdana" w:eastAsia="宋体"/>
      <w:sz w:val="20"/>
      <w:szCs w:val="20"/>
      <w:lang w:eastAsia="en-US"/>
    </w:rPr>
  </w:style>
  <w:style w:type="paragraph" w:styleId="1167" w:customStyle="1">
    <w:name w:val="xl26"/>
    <w:basedOn w:val="73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68" w:customStyle="1">
    <w:name w:val="附图居中"/>
    <w:basedOn w:val="730"/>
    <w:next w:val="1139"/>
    <w:uiPriority w:val="0"/>
    <w:qFormat/>
    <w:pPr>
      <w:ind w:left="1271" w:hanging="420"/>
      <w:jc w:val="center"/>
      <w:keepNext/>
      <w:spacing w:line="360" w:lineRule="auto"/>
      <w:tabs>
        <w:tab w:val="left" w:pos="0" w:leader="none"/>
      </w:tabs>
    </w:pPr>
    <w:rPr>
      <w:rFonts w:eastAsia="宋体"/>
      <w:caps/>
    </w:rPr>
  </w:style>
  <w:style w:type="paragraph" w:styleId="1169" w:customStyle="1">
    <w:name w:val="pa-6"/>
    <w:basedOn w:val="730"/>
    <w:uiPriority w:val="0"/>
    <w:qFormat/>
    <w:pPr>
      <w:spacing w:line="360" w:lineRule="atLeast"/>
      <w:widowControl/>
    </w:pPr>
    <w:rPr>
      <w:rFonts w:ascii="宋体" w:eastAsia="宋体"/>
      <w:szCs w:val="20"/>
    </w:rPr>
  </w:style>
  <w:style w:type="paragraph" w:styleId="1170" w:customStyle="1">
    <w:name w:val="规范正文"/>
    <w:basedOn w:val="730"/>
    <w:uiPriority w:val="0"/>
    <w:qFormat/>
    <w:pPr>
      <w:ind w:left="480"/>
      <w:spacing w:line="360" w:lineRule="auto"/>
    </w:pPr>
    <w:rPr>
      <w:rFonts w:eastAsia="宋体"/>
      <w:szCs w:val="20"/>
    </w:rPr>
  </w:style>
  <w:style w:type="paragraph" w:styleId="1171" w:customStyle="1">
    <w:name w:val="font7"/>
    <w:basedOn w:val="730"/>
    <w:uiPriority w:val="0"/>
    <w:qFormat/>
    <w:pPr>
      <w:jc w:val="left"/>
      <w:spacing w:before="100" w:beforeAutospacing="1" w:after="100" w:afterAutospacing="1"/>
      <w:widowControl/>
    </w:pPr>
    <w:rPr>
      <w:rFonts w:ascii="宋体" w:eastAsia="宋体"/>
      <w:sz w:val="20"/>
      <w:szCs w:val="20"/>
    </w:rPr>
  </w:style>
  <w:style w:type="paragraph" w:styleId="1172" w:customStyle="1">
    <w:name w:val="缺省文本"/>
    <w:basedOn w:val="730"/>
    <w:uiPriority w:val="0"/>
    <w:qFormat/>
    <w:pPr>
      <w:jc w:val="left"/>
    </w:pPr>
    <w:rPr>
      <w:rFonts w:eastAsia="宋体"/>
      <w:szCs w:val="20"/>
    </w:rPr>
  </w:style>
  <w:style w:type="paragraph" w:styleId="1173" w:customStyle="1">
    <w:name w:val="序号-----------"/>
    <w:basedOn w:val="730"/>
    <w:uiPriority w:val="0"/>
    <w:qFormat/>
    <w:pPr>
      <w:jc w:val="left"/>
      <w:widowControl/>
    </w:pPr>
    <w:rPr>
      <w:rFonts w:ascii="宋体" w:eastAsia="宋体"/>
      <w:bCs/>
      <w:szCs w:val="21"/>
    </w:rPr>
  </w:style>
  <w:style w:type="paragraph" w:styleId="1174" w:customStyle="1">
    <w:name w:val="font8"/>
    <w:basedOn w:val="730"/>
    <w:uiPriority w:val="0"/>
    <w:qFormat/>
    <w:pPr>
      <w:jc w:val="left"/>
      <w:spacing w:before="100" w:beforeAutospacing="1" w:after="100" w:afterAutospacing="1"/>
      <w:widowControl/>
    </w:pPr>
    <w:rPr>
      <w:rFonts w:ascii="Arial" w:hAnsi="Arial" w:eastAsia="宋体" w:cs="Arial"/>
      <w:color w:val="000000"/>
      <w:sz w:val="18"/>
      <w:szCs w:val="18"/>
    </w:rPr>
  </w:style>
  <w:style w:type="paragraph" w:styleId="1175" w:customStyle="1">
    <w:name w:val="表格标题"/>
    <w:basedOn w:val="730"/>
    <w:uiPriority w:val="0"/>
    <w:qFormat/>
    <w:pPr>
      <w:jc w:val="center"/>
    </w:pPr>
    <w:rPr>
      <w:rFonts w:eastAsia="宋体"/>
      <w:b/>
    </w:rPr>
  </w:style>
  <w:style w:type="paragraph" w:styleId="1176" w:customStyle="1">
    <w:name w:val="章标题"/>
    <w:next w:val="1121"/>
    <w:uiPriority w:val="0"/>
    <w:qFormat/>
    <w:pPr>
      <w:ind w:left="1320" w:hanging="420"/>
      <w:jc w:val="both"/>
      <w:spacing w:before="50" w:after="50"/>
      <w:tabs>
        <w:tab w:val="left" w:pos="1200" w:leader="none"/>
      </w:tabs>
      <w:outlineLvl w:val="1"/>
    </w:pPr>
    <w:rPr>
      <w:rFonts w:ascii="黑体" w:hAnsi="Times New Roman" w:eastAsia="黑体" w:cs="Times New Roman"/>
      <w:sz w:val="21"/>
      <w:lang w:val="en-US" w:eastAsia="zh-CN" w:bidi="ar-SA"/>
    </w:rPr>
  </w:style>
  <w:style w:type="paragraph" w:styleId="1177" w:customStyle="1">
    <w:name w:val="首页单位日期"/>
    <w:basedOn w:val="730"/>
    <w:uiPriority w:val="0"/>
    <w:qFormat/>
    <w:pPr>
      <w:jc w:val="center"/>
      <w:widowControl/>
    </w:pPr>
    <w:rPr>
      <w:rFonts w:ascii="宋体" w:eastAsia="宋体" w:cs="宋体"/>
      <w:bCs/>
      <w:sz w:val="28"/>
      <w:szCs w:val="20"/>
    </w:rPr>
  </w:style>
  <w:style w:type="paragraph" w:styleId="1178" w:customStyle="1">
    <w:name w:val="样式 正文缩进 + (中文) 仿宋_GB2312 小四 Char"/>
    <w:basedOn w:val="957"/>
    <w:uiPriority w:val="0"/>
    <w:qFormat/>
    <w:pPr>
      <w:ind w:firstLine="200"/>
      <w:spacing w:line="360" w:lineRule="auto"/>
    </w:pPr>
    <w:rPr>
      <w:szCs w:val="24"/>
    </w:rPr>
  </w:style>
  <w:style w:type="paragraph" w:styleId="1179" w:customStyle="1">
    <w:name w:val="项目"/>
    <w:basedOn w:val="730"/>
    <w:uiPriority w:val="0"/>
    <w:qFormat/>
    <w:pPr>
      <w:ind w:left="840" w:hanging="420"/>
      <w:spacing w:before="60" w:after="60" w:line="360" w:lineRule="auto"/>
      <w:tabs>
        <w:tab w:val="left" w:pos="840" w:leader="none"/>
      </w:tabs>
    </w:pPr>
    <w:rPr>
      <w:rFonts w:ascii="宋体" w:eastAsia="宋体"/>
      <w:szCs w:val="20"/>
    </w:rPr>
  </w:style>
  <w:style w:type="paragraph" w:styleId="1180" w:customStyle="1">
    <w:name w:val="默认段落字体 Para Char"/>
    <w:basedOn w:val="730"/>
    <w:uiPriority w:val="0"/>
    <w:qFormat/>
    <w:rPr>
      <w:rFonts w:ascii="宋体" w:eastAsia="宋体"/>
      <w:b/>
      <w:sz w:val="28"/>
      <w:szCs w:val="28"/>
    </w:rPr>
  </w:style>
  <w:style w:type="paragraph" w:styleId="1181" w:customStyle="1">
    <w:name w:val="篇名"/>
    <w:next w:val="939"/>
    <w:uiPriority w:val="0"/>
    <w:qFormat/>
    <w:pPr>
      <w:jc w:val="center"/>
      <w:pageBreakBefore/>
      <w:spacing w:before="480" w:after="480"/>
    </w:pPr>
    <w:rPr>
      <w:rFonts w:ascii="Times New Roman" w:hAnsi="Times New Roman" w:eastAsia="黑体" w:cs="Times New Roman"/>
      <w:b/>
      <w:sz w:val="44"/>
      <w:szCs w:val="24"/>
      <w:lang w:val="en-US" w:eastAsia="zh-CN" w:bidi="ar-SA"/>
    </w:rPr>
  </w:style>
  <w:style w:type="paragraph" w:styleId="1182" w:customStyle="1">
    <w:name w:val="Char13"/>
    <w:basedOn w:val="730"/>
    <w:uiPriority w:val="0"/>
    <w:qFormat/>
    <w:rPr>
      <w:rFonts w:eastAsia="宋体"/>
    </w:rPr>
  </w:style>
  <w:style w:type="paragraph" w:styleId="1183" w:customStyle="1">
    <w:name w:val="表头"/>
    <w:basedOn w:val="1133"/>
    <w:uiPriority w:val="0"/>
    <w:qFormat/>
    <w:pPr>
      <w:ind w:left="0" w:firstLine="0"/>
      <w:spacing w:line="240" w:lineRule="auto"/>
    </w:pPr>
    <w:rPr>
      <w:rFonts w:cs="Times New Roman"/>
      <w:sz w:val="20"/>
    </w:rPr>
  </w:style>
  <w:style w:type="paragraph" w:styleId="1184" w:customStyle="1">
    <w:name w:val="表格序号"/>
    <w:uiPriority w:val="0"/>
    <w:qFormat/>
    <w:rPr>
      <w:rFonts w:ascii="Times New Roman" w:hAnsi="Times New Roman" w:eastAsia="仿宋_GB2312" w:cs="宋体"/>
      <w:sz w:val="21"/>
      <w:lang w:val="en-US" w:eastAsia="zh-CN" w:bidi="ar-SA"/>
    </w:rPr>
  </w:style>
  <w:style w:type="paragraph" w:styleId="1185" w:customStyle="1">
    <w:name w:val="Char Char Char Char1"/>
    <w:basedOn w:val="730"/>
    <w:uiPriority w:val="0"/>
    <w:qFormat/>
    <w:pPr>
      <w:ind w:firstLine="200"/>
      <w:spacing w:line="360" w:lineRule="auto"/>
    </w:pPr>
    <w:rPr>
      <w:rFonts w:eastAsia="宋体"/>
      <w:szCs w:val="20"/>
    </w:rPr>
  </w:style>
  <w:style w:type="paragraph" w:styleId="1186" w:customStyle="1">
    <w:name w:val="标书3"/>
    <w:next w:val="1096"/>
    <w:uiPriority w:val="0"/>
    <w:qFormat/>
    <w:pPr>
      <w:jc w:val="center"/>
      <w:widowControl w:val="off"/>
    </w:pPr>
    <w:rPr>
      <w:rFonts w:ascii="Times New Roman" w:hAnsi="Times New Roman" w:eastAsia="黑体" w:cs="Times New Roman"/>
      <w:b/>
      <w:sz w:val="44"/>
      <w:szCs w:val="24"/>
      <w:lang w:val="en-US" w:eastAsia="zh-CN" w:bidi="ar-SA"/>
    </w:rPr>
  </w:style>
  <w:style w:type="paragraph" w:styleId="1187" w:customStyle="1">
    <w:name w:val="首页小标题"/>
    <w:next w:val="1162"/>
    <w:uiPriority w:val="0"/>
    <w:qFormat/>
    <w:pPr>
      <w:jc w:val="center"/>
    </w:pPr>
    <w:rPr>
      <w:rFonts w:ascii="Times New Roman" w:hAnsi="Times New Roman" w:eastAsia="宋体" w:cs="宋体"/>
      <w:sz w:val="44"/>
      <w:lang w:val="en-US" w:eastAsia="zh-CN" w:bidi="ar-SA"/>
    </w:rPr>
  </w:style>
  <w:style w:type="paragraph" w:styleId="1188" w:customStyle="1">
    <w:name w:val="新段落缩进"/>
    <w:basedOn w:val="730"/>
    <w:uiPriority w:val="0"/>
    <w:qFormat/>
    <w:pPr>
      <w:ind w:firstLine="200"/>
      <w:spacing w:line="400" w:lineRule="exact"/>
    </w:pPr>
    <w:rPr>
      <w:rFonts w:ascii="仿宋_GB2312" w:eastAsia="仿宋_GB2312"/>
    </w:rPr>
  </w:style>
  <w:style w:type="paragraph" w:styleId="1189" w:customStyle="1">
    <w:name w:val="pa-2"/>
    <w:basedOn w:val="730"/>
    <w:uiPriority w:val="0"/>
    <w:qFormat/>
    <w:pPr>
      <w:spacing w:line="360" w:lineRule="atLeast"/>
      <w:widowControl/>
    </w:pPr>
    <w:rPr>
      <w:rFonts w:ascii="宋体" w:eastAsia="宋体" w:cs="宋体"/>
    </w:rPr>
  </w:style>
  <w:style w:type="paragraph" w:styleId="1190" w:customStyle="1">
    <w:name w:val="四级条标题"/>
    <w:basedOn w:val="1130"/>
    <w:next w:val="1121"/>
    <w:uiPriority w:val="0"/>
    <w:qFormat/>
    <w:pPr>
      <w:ind w:left="0"/>
      <w:outlineLvl w:val="5"/>
    </w:pPr>
  </w:style>
  <w:style w:type="paragraph" w:styleId="1191" w:customStyle="1">
    <w:name w:val="保密事宜内容"/>
    <w:basedOn w:val="730"/>
    <w:uiPriority w:val="0"/>
    <w:qFormat/>
    <w:pPr>
      <w:ind w:firstLine="200"/>
      <w:spacing w:line="360" w:lineRule="auto"/>
      <w:pBdr>
        <w:top w:val="single" w:color="000000" w:sz="4" w:space="1"/>
        <w:left w:val="single" w:color="000000" w:sz="4" w:space="4"/>
        <w:bottom w:val="single" w:color="000000" w:sz="4" w:space="1"/>
        <w:right w:val="single" w:color="000000" w:sz="4" w:space="4"/>
      </w:pBdr>
    </w:pPr>
    <w:rPr>
      <w:rFonts w:ascii="Tahoma" w:hAnsi="Tahoma" w:eastAsia="楷体_GB2312" w:cs="宋体"/>
      <w:bCs/>
      <w:szCs w:val="20"/>
    </w:rPr>
  </w:style>
  <w:style w:type="paragraph" w:styleId="1192" w:customStyle="1">
    <w:name w:val="xl30"/>
    <w:basedOn w:val="73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宋体"/>
      <w:sz w:val="20"/>
      <w:szCs w:val="20"/>
    </w:rPr>
  </w:style>
  <w:style w:type="paragraph" w:styleId="1193" w:customStyle="1">
    <w:name w:val="Char1 Char Char Char"/>
    <w:basedOn w:val="730"/>
    <w:uiPriority w:val="0"/>
    <w:qFormat/>
    <w:rPr>
      <w:rFonts w:eastAsia="宋体"/>
      <w:szCs w:val="20"/>
    </w:rPr>
  </w:style>
  <w:style w:type="paragraph" w:styleId="1194" w:customStyle="1">
    <w:name w:val="正文 + 宋体"/>
    <w:basedOn w:val="730"/>
    <w:uiPriority w:val="0"/>
    <w:qFormat/>
    <w:pPr>
      <w:ind w:firstLine="250"/>
    </w:pPr>
    <w:rPr>
      <w:rFonts w:ascii="宋体" w:eastAsia="宋体"/>
      <w:szCs w:val="21"/>
    </w:rPr>
  </w:style>
  <w:style w:type="paragraph" w:styleId="1195" w:customStyle="1">
    <w:name w:val="xl31"/>
    <w:basedOn w:val="730"/>
    <w:uiPriority w:val="0"/>
    <w:qFormat/>
    <w:pPr>
      <w:jc w:val="left"/>
      <w:spacing w:before="100" w:beforeAutospacing="1" w:after="100" w:afterAutospacing="1"/>
      <w:shd w:val="clear" w:color="auto" w:fill="ffffff"/>
      <w:widowControl/>
      <w:pBdr>
        <w:top w:val="single" w:color="FFFFFF" w:sz="4" w:space="0"/>
        <w:left w:val="single" w:color="FFFFFF" w:sz="4" w:space="0"/>
        <w:bottom w:val="single" w:color="FFFFFF" w:sz="4" w:space="0"/>
        <w:right w:val="single" w:color="FFFFFF" w:sz="4" w:space="0"/>
      </w:pBdr>
    </w:pPr>
    <w:rPr>
      <w:rFonts w:ascii="Arial Unicode MS" w:hAnsi="Arial Unicode MS" w:eastAsia="宋体"/>
      <w:color w:val="000000"/>
      <w:sz w:val="18"/>
      <w:szCs w:val="18"/>
    </w:rPr>
  </w:style>
  <w:style w:type="paragraph" w:styleId="1196" w:customStyle="1">
    <w:name w:val="pbody"/>
    <w:basedOn w:val="730"/>
    <w:uiPriority w:val="0"/>
    <w:qFormat/>
    <w:pPr>
      <w:jc w:val="left"/>
      <w:spacing w:before="100" w:beforeAutospacing="1" w:after="100" w:afterAutospacing="1" w:line="360" w:lineRule="auto"/>
      <w:widowControl/>
    </w:pPr>
    <w:rPr>
      <w:rFonts w:ascii="宋体" w:eastAsia="宋体" w:cs="宋体"/>
    </w:rPr>
  </w:style>
  <w:style w:type="paragraph" w:styleId="1197" w:customStyle="1">
    <w:name w:val="xl42"/>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rPr>
  </w:style>
  <w:style w:type="paragraph" w:styleId="1198" w:customStyle="1">
    <w:name w:val="txt"/>
    <w:basedOn w:val="730"/>
    <w:uiPriority w:val="0"/>
    <w:qFormat/>
    <w:pPr>
      <w:jc w:val="left"/>
      <w:spacing w:before="100" w:beforeAutospacing="1" w:after="100" w:afterAutospacing="1"/>
      <w:widowControl/>
    </w:pPr>
    <w:rPr>
      <w:rFonts w:ascii="宋体" w:eastAsia="宋体" w:cs="宋体"/>
    </w:rPr>
  </w:style>
  <w:style w:type="paragraph" w:styleId="1199" w:customStyle="1">
    <w:name w:val="样式1"/>
    <w:basedOn w:val="956"/>
    <w:next w:val="730"/>
    <w:uiPriority w:val="0"/>
    <w:qFormat/>
    <w:rPr>
      <w:rFonts w:ascii="Arial" w:hAnsi="Arial" w:eastAsia="幼圆" w:cs="Arial"/>
      <w:szCs w:val="20"/>
    </w:rPr>
  </w:style>
  <w:style w:type="paragraph" w:styleId="1200" w:customStyle="1">
    <w:name w:val="xl37"/>
    <w:basedOn w:val="73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eastAsia="宋体"/>
      <w:sz w:val="20"/>
      <w:szCs w:val="20"/>
    </w:rPr>
  </w:style>
  <w:style w:type="paragraph" w:styleId="1201" w:customStyle="1">
    <w:name w:val="图表目录1"/>
    <w:uiPriority w:val="0"/>
    <w:qFormat/>
    <w:pPr>
      <w:ind w:left="840" w:hanging="420"/>
    </w:pPr>
    <w:rPr>
      <w:rFonts w:ascii="Times New Roman" w:hAnsi="Times New Roman" w:eastAsia="宋体" w:cs="宋体"/>
      <w:sz w:val="21"/>
      <w:lang w:val="en-US" w:eastAsia="zh-CN" w:bidi="ar-SA"/>
    </w:rPr>
  </w:style>
  <w:style w:type="paragraph" w:styleId="1202" w:customStyle="1">
    <w:name w:val="样式 序号----------- + 仿宋_GB2312"/>
    <w:basedOn w:val="1173"/>
    <w:uiPriority w:val="0"/>
    <w:qFormat/>
    <w:pPr>
      <w:ind w:firstLine="200"/>
      <w:spacing w:line="360" w:lineRule="auto"/>
    </w:pPr>
    <w:rPr>
      <w:rFonts w:ascii="仿宋_GB2312" w:eastAsia="仿宋_GB2312"/>
      <w:bCs w:val="0"/>
    </w:rPr>
  </w:style>
  <w:style w:type="paragraph" w:styleId="1203" w:customStyle="1">
    <w:name w:val="xl41"/>
    <w:basedOn w:val="730"/>
    <w:uiPriority w:val="0"/>
    <w:qFormat/>
    <w:pPr>
      <w:jc w:val="left"/>
      <w:spacing w:before="100" w:beforeAutospacing="1" w:after="100" w:afterAutospacing="1"/>
      <w:widowControl/>
      <w:pBdr>
        <w:bottom w:val="single" w:color="000000" w:sz="4" w:space="0"/>
        <w:right w:val="single" w:color="000000" w:sz="4" w:space="0"/>
      </w:pBdr>
    </w:pPr>
    <w:rPr>
      <w:rFonts w:ascii="Arial Unicode MS" w:hAnsi="Arial Unicode MS" w:eastAsia="宋体"/>
    </w:rPr>
  </w:style>
  <w:style w:type="paragraph" w:styleId="1204" w:customStyle="1">
    <w:name w:val="Char11"/>
    <w:basedOn w:val="730"/>
    <w:uiPriority w:val="0"/>
    <w:qFormat/>
    <w:rPr>
      <w:rFonts w:eastAsia="宋体"/>
      <w:szCs w:val="21"/>
    </w:rPr>
  </w:style>
  <w:style w:type="paragraph" w:styleId="1205" w:customStyle="1">
    <w:name w:val="样式 序号----------- + 仿宋_GB23121"/>
    <w:basedOn w:val="1173"/>
    <w:uiPriority w:val="0"/>
    <w:qFormat/>
    <w:pPr>
      <w:spacing w:line="360" w:lineRule="auto"/>
    </w:pPr>
    <w:rPr>
      <w:rFonts w:ascii="仿宋_GB2312" w:eastAsia="仿宋_GB2312"/>
      <w:bCs w:val="0"/>
    </w:rPr>
  </w:style>
  <w:style w:type="paragraph" w:styleId="1206" w:customStyle="1">
    <w:name w:val="pa-9"/>
    <w:basedOn w:val="730"/>
    <w:uiPriority w:val="0"/>
    <w:qFormat/>
    <w:pPr>
      <w:jc w:val="center"/>
      <w:spacing w:line="360" w:lineRule="atLeast"/>
      <w:widowControl/>
    </w:pPr>
    <w:rPr>
      <w:rFonts w:ascii="宋体" w:eastAsia="宋体" w:cs="宋体"/>
    </w:rPr>
  </w:style>
  <w:style w:type="paragraph" w:styleId="1207" w:customStyle="1">
    <w:name w:val="pa-3"/>
    <w:basedOn w:val="730"/>
    <w:uiPriority w:val="0"/>
    <w:qFormat/>
    <w:pPr>
      <w:jc w:val="left"/>
      <w:spacing w:before="150" w:after="150"/>
      <w:widowControl/>
    </w:pPr>
    <w:rPr>
      <w:rFonts w:ascii="宋体" w:eastAsia="宋体" w:cs="宋体"/>
    </w:rPr>
  </w:style>
  <w:style w:type="paragraph" w:styleId="1208" w:customStyle="1">
    <w:name w:val="font5"/>
    <w:basedOn w:val="730"/>
    <w:uiPriority w:val="0"/>
    <w:qFormat/>
    <w:pPr>
      <w:jc w:val="left"/>
      <w:spacing w:before="100" w:beforeAutospacing="1" w:after="100" w:afterAutospacing="1"/>
      <w:widowControl/>
    </w:pPr>
    <w:rPr>
      <w:rFonts w:ascii="宋体" w:eastAsia="宋体"/>
      <w:sz w:val="18"/>
      <w:szCs w:val="18"/>
    </w:rPr>
  </w:style>
  <w:style w:type="paragraph" w:styleId="1209" w:customStyle="1">
    <w:name w:val="pa-5"/>
    <w:basedOn w:val="730"/>
    <w:uiPriority w:val="0"/>
    <w:qFormat/>
    <w:pPr>
      <w:spacing w:line="280" w:lineRule="atLeast"/>
      <w:widowControl/>
    </w:pPr>
    <w:rPr>
      <w:rFonts w:ascii="宋体" w:eastAsia="宋体" w:cs="宋体"/>
    </w:rPr>
  </w:style>
  <w:style w:type="paragraph" w:styleId="1210" w:customStyle="1">
    <w:name w:val="xl39"/>
    <w:basedOn w:val="730"/>
    <w:uiPriority w:val="0"/>
    <w:qFormat/>
    <w:pPr>
      <w:jc w:val="left"/>
      <w:spacing w:before="100" w:beforeAutospacing="1" w:after="100" w:afterAutospacing="1"/>
      <w:widowControl/>
      <w:pBdr>
        <w:top w:val="single" w:color="000000" w:sz="4" w:space="0"/>
        <w:right w:val="single" w:color="000000" w:sz="4" w:space="0"/>
      </w:pBdr>
    </w:pPr>
    <w:rPr>
      <w:rFonts w:ascii="Arial Unicode MS" w:hAnsi="Arial Unicode MS" w:eastAsia="宋体"/>
      <w:sz w:val="20"/>
      <w:szCs w:val="20"/>
    </w:rPr>
  </w:style>
  <w:style w:type="paragraph" w:styleId="1211" w:customStyle="1">
    <w:name w:val="font6"/>
    <w:basedOn w:val="730"/>
    <w:uiPriority w:val="0"/>
    <w:qFormat/>
    <w:pPr>
      <w:jc w:val="left"/>
      <w:spacing w:before="100" w:beforeAutospacing="1" w:after="100" w:afterAutospacing="1"/>
      <w:widowControl/>
    </w:pPr>
    <w:rPr>
      <w:rFonts w:eastAsia="宋体"/>
      <w:sz w:val="20"/>
      <w:szCs w:val="20"/>
    </w:rPr>
  </w:style>
  <w:style w:type="paragraph" w:styleId="1212" w:customStyle="1">
    <w:name w:val="font9"/>
    <w:basedOn w:val="730"/>
    <w:uiPriority w:val="0"/>
    <w:qFormat/>
    <w:pPr>
      <w:jc w:val="left"/>
      <w:spacing w:before="100" w:beforeAutospacing="1" w:after="100" w:afterAutospacing="1"/>
      <w:widowControl/>
    </w:pPr>
    <w:rPr>
      <w:rFonts w:ascii="宋体" w:eastAsia="宋体"/>
      <w:color w:val="000000"/>
      <w:sz w:val="18"/>
      <w:szCs w:val="18"/>
    </w:rPr>
  </w:style>
  <w:style w:type="paragraph" w:styleId="1213" w:customStyle="1">
    <w:name w:val="列出段落11"/>
    <w:basedOn w:val="730"/>
    <w:uiPriority w:val="0"/>
    <w:qFormat/>
    <w:pPr>
      <w:ind w:firstLine="200"/>
    </w:pPr>
    <w:rPr>
      <w:rFonts w:ascii="Calibri" w:hAnsi="Calibri" w:eastAsia="宋体"/>
      <w:szCs w:val="22"/>
    </w:rPr>
  </w:style>
  <w:style w:type="paragraph" w:styleId="1214" w:customStyle="1">
    <w:name w:val="p0"/>
    <w:basedOn w:val="730"/>
    <w:uiPriority w:val="0"/>
    <w:qFormat/>
    <w:pPr>
      <w:widowControl/>
    </w:pPr>
    <w:rPr>
      <w:rFonts w:eastAsia="宋体"/>
      <w:szCs w:val="21"/>
    </w:rPr>
  </w:style>
  <w:style w:type="paragraph" w:styleId="1215" w:customStyle="1">
    <w:name w:val="Char Char Char Char Char Char Char Char Char Char21"/>
    <w:basedOn w:val="730"/>
    <w:uiPriority w:val="0"/>
    <w:qFormat/>
    <w:rPr>
      <w:rFonts w:ascii="Tahoma" w:hAnsi="Tahoma" w:eastAsia="宋体"/>
      <w:szCs w:val="20"/>
    </w:rPr>
  </w:style>
  <w:style w:type="paragraph" w:styleId="1216" w:customStyle="1">
    <w:name w:val="封面标准名称"/>
    <w:uiPriority w:val="0"/>
    <w:qFormat/>
    <w:pPr>
      <w:jc w:val="center"/>
      <w:spacing w:line="680" w:lineRule="exact"/>
      <w:widowControl w:val="off"/>
    </w:pPr>
    <w:rPr>
      <w:rFonts w:ascii="黑体" w:hAnsi="Times New Roman" w:eastAsia="黑体" w:cs="Times New Roman"/>
      <w:sz w:val="52"/>
      <w:lang w:val="en-US" w:eastAsia="zh-CN" w:bidi="ar-SA"/>
    </w:rPr>
  </w:style>
  <w:style w:type="paragraph" w:styleId="1217" w:customStyle="1">
    <w:name w:val="表格正文"/>
    <w:basedOn w:val="730"/>
    <w:uiPriority w:val="0"/>
    <w:qFormat/>
    <w:pPr>
      <w:spacing w:line="300" w:lineRule="auto"/>
      <w:tabs>
        <w:tab w:val="left" w:pos="420" w:leader="none"/>
      </w:tabs>
    </w:pPr>
    <w:rPr>
      <w:rFonts w:eastAsia="宋体"/>
    </w:rPr>
  </w:style>
  <w:style w:type="paragraph" w:styleId="1218" w:customStyle="1">
    <w:name w:val="首页标题小初"/>
    <w:uiPriority w:val="0"/>
    <w:qFormat/>
    <w:pPr>
      <w:jc w:val="center"/>
    </w:pPr>
    <w:rPr>
      <w:rFonts w:ascii="黑体" w:hAnsi="Times New Roman" w:eastAsia="黑体" w:cs="宋体"/>
      <w:sz w:val="72"/>
      <w:lang w:val="en-US" w:eastAsia="zh-CN" w:bidi="ar-SA"/>
    </w:rPr>
  </w:style>
  <w:style w:type="paragraph" w:styleId="1219" w:customStyle="1">
    <w:name w:val="五级条标题"/>
    <w:basedOn w:val="1190"/>
    <w:next w:val="1121"/>
    <w:uiPriority w:val="0"/>
    <w:qFormat/>
    <w:pPr>
      <w:outlineLvl w:val="6"/>
    </w:pPr>
  </w:style>
  <w:style w:type="paragraph" w:styleId="1220" w:customStyle="1">
    <w:name w:val="Char Char Char Char Char Char Char1"/>
    <w:basedOn w:val="730"/>
    <w:uiPriority w:val="0"/>
    <w:qFormat/>
    <w:pPr>
      <w:jc w:val="left"/>
      <w:spacing w:after="160" w:line="240" w:lineRule="exact"/>
      <w:widowControl/>
    </w:pPr>
    <w:rPr>
      <w:rFonts w:ascii="Verdana" w:hAnsi="Verdana" w:eastAsia="宋体"/>
      <w:sz w:val="20"/>
      <w:szCs w:val="20"/>
      <w:lang w:eastAsia="en-US"/>
    </w:rPr>
  </w:style>
  <w:style w:type="paragraph" w:styleId="1221" w:customStyle="1">
    <w:name w:val="ibm-list-next"/>
    <w:basedOn w:val="730"/>
    <w:uiPriority w:val="0"/>
    <w:qFormat/>
    <w:pPr>
      <w:jc w:val="left"/>
      <w:spacing w:before="100" w:beforeAutospacing="1" w:after="100" w:afterAutospacing="1"/>
      <w:widowControl/>
    </w:pPr>
    <w:rPr>
      <w:rFonts w:ascii="宋体" w:eastAsia="宋体" w:cs="宋体"/>
    </w:rPr>
  </w:style>
  <w:style w:type="paragraph" w:styleId="1222" w:customStyle="1">
    <w:name w:val="首页标题 一号"/>
    <w:basedOn w:val="1218"/>
    <w:uiPriority w:val="0"/>
    <w:qFormat/>
    <w:rPr>
      <w:rFonts w:ascii="Times New Roman" w:eastAsia="宋体" w:cs="Times New Roman"/>
      <w:sz w:val="52"/>
    </w:rPr>
  </w:style>
  <w:style w:type="paragraph" w:styleId="1223" w:customStyle="1">
    <w:name w:val="Char Char Char Char Char Char Char Char Char Char2"/>
    <w:basedOn w:val="730"/>
    <w:uiPriority w:val="0"/>
    <w:qFormat/>
    <w:rPr>
      <w:rFonts w:ascii="Tahoma" w:hAnsi="Tahoma" w:eastAsia="宋体"/>
      <w:szCs w:val="20"/>
    </w:rPr>
  </w:style>
  <w:style w:type="character" w:styleId="1224" w:customStyle="1">
    <w:name w:val="正文（编号） Char Char"/>
    <w:link w:val="1225"/>
    <w:uiPriority w:val="0"/>
    <w:qFormat/>
    <w:rPr>
      <w:rFonts w:ascii="Times New Roman" w:hAnsi="Times New Roman" w:eastAsia="宋体" w:cs="Times New Roman"/>
      <w:sz w:val="24"/>
      <w:szCs w:val="24"/>
    </w:rPr>
  </w:style>
  <w:style w:type="paragraph" w:styleId="1225" w:customStyle="1">
    <w:name w:val="正文（编号）"/>
    <w:basedOn w:val="1083"/>
    <w:link w:val="1224"/>
    <w:uiPriority w:val="0"/>
    <w:qFormat/>
    <w:pPr>
      <w:ind w:left="720" w:firstLine="0"/>
      <w:tabs>
        <w:tab w:val="left" w:pos="720" w:leader="none"/>
        <w:tab w:val="left" w:pos="780" w:leader="none"/>
      </w:tabs>
    </w:pPr>
  </w:style>
  <w:style w:type="paragraph" w:styleId="1226" w:customStyle="1">
    <w:name w:val="表格"/>
    <w:basedOn w:val="730"/>
    <w:uiPriority w:val="0"/>
    <w:qFormat/>
    <w:pPr>
      <w:ind w:firstLine="21"/>
    </w:pPr>
    <w:rPr>
      <w:rFonts w:ascii="宋体" w:eastAsia="宋体"/>
      <w:szCs w:val="20"/>
    </w:rPr>
  </w:style>
  <w:style w:type="character" w:styleId="1227" w:customStyle="1">
    <w:name w:val="正文（缩进） Char Char"/>
    <w:uiPriority w:val="0"/>
    <w:qFormat/>
    <w:rPr>
      <w:rFonts w:ascii="Times New Roman" w:hAnsi="Times New Roman" w:eastAsia="宋体" w:cs="Times New Roman"/>
      <w:sz w:val="24"/>
      <w:szCs w:val="24"/>
      <w:lang w:val="en-US" w:eastAsia="zh-CN" w:bidi="ar-SA"/>
    </w:rPr>
  </w:style>
  <w:style w:type="paragraph" w:styleId="1228" w:customStyle="1">
    <w:name w:val="Char Char Char1"/>
    <w:basedOn w:val="730"/>
    <w:uiPriority w:val="0"/>
    <w:qFormat/>
    <w:rPr>
      <w:rFonts w:ascii="Calibri" w:hAnsi="Calibri" w:eastAsia="宋体"/>
      <w:szCs w:val="21"/>
    </w:rPr>
  </w:style>
  <w:style w:type="paragraph" w:styleId="1229" w:customStyle="1">
    <w:name w:val="样式 正文2 + 首行缩进:  0 厘米 段后: 1.5 行"/>
    <w:basedOn w:val="730"/>
    <w:uiPriority w:val="0"/>
    <w:qFormat/>
    <w:pPr>
      <w:ind w:left="985" w:hanging="567"/>
      <w:jc w:val="left"/>
      <w:spacing w:line="360" w:lineRule="auto"/>
      <w:widowControl/>
      <w:tabs>
        <w:tab w:val="left" w:pos="987" w:leader="none"/>
      </w:tabs>
    </w:pPr>
    <w:rPr>
      <w:rFonts w:ascii="Calibri" w:hAnsi="Calibri" w:eastAsia="楷体_GB2312"/>
      <w:szCs w:val="20"/>
      <w:lang w:eastAsia="en-US"/>
    </w:rPr>
  </w:style>
  <w:style w:type="paragraph" w:styleId="1230" w:customStyle="1">
    <w:name w:val="表中文字"/>
    <w:basedOn w:val="730"/>
    <w:uiPriority w:val="0"/>
    <w:qFormat/>
    <w:pPr>
      <w:widowControl/>
    </w:pPr>
    <w:rPr>
      <w:rFonts w:ascii="Calibri" w:hAnsi="Calibri" w:eastAsia="宋体"/>
      <w:szCs w:val="20"/>
    </w:rPr>
  </w:style>
  <w:style w:type="character" w:styleId="1231" w:customStyle="1">
    <w:name w:val="z1"/>
    <w:basedOn w:val="947"/>
    <w:uiPriority w:val="0"/>
    <w:qFormat/>
    <w:rPr>
      <w:rFonts w:ascii="Times New Roman" w:hAnsi="Times New Roman" w:eastAsia="宋体" w:cs="Times New Roman"/>
    </w:rPr>
  </w:style>
  <w:style w:type="paragraph" w:styleId="1232" w:customStyle="1">
    <w:name w:val="a1"/>
    <w:basedOn w:val="730"/>
    <w:uiPriority w:val="0"/>
    <w:qFormat/>
    <w:pPr>
      <w:jc w:val="left"/>
      <w:spacing w:before="100" w:beforeAutospacing="1" w:after="100" w:afterAutospacing="1"/>
      <w:widowControl/>
    </w:pPr>
    <w:rPr>
      <w:rFonts w:ascii="宋体" w:eastAsia="宋体"/>
      <w:szCs w:val="22"/>
    </w:rPr>
  </w:style>
  <w:style w:type="paragraph" w:styleId="1233" w:customStyle="1">
    <w:name w:val="a0"/>
    <w:basedOn w:val="730"/>
    <w:uiPriority w:val="0"/>
    <w:qFormat/>
    <w:pPr>
      <w:jc w:val="left"/>
      <w:spacing w:before="100" w:beforeAutospacing="1" w:after="100" w:afterAutospacing="1"/>
      <w:widowControl/>
    </w:pPr>
    <w:rPr>
      <w:rFonts w:ascii="宋体" w:eastAsia="宋体"/>
      <w:szCs w:val="22"/>
    </w:rPr>
  </w:style>
  <w:style w:type="paragraph" w:styleId="1234" w:customStyle="1">
    <w:name w:val="tabletext"/>
    <w:basedOn w:val="730"/>
    <w:uiPriority w:val="0"/>
    <w:qFormat/>
    <w:pPr>
      <w:jc w:val="left"/>
      <w:spacing w:before="100" w:beforeAutospacing="1" w:after="100" w:afterAutospacing="1"/>
      <w:widowControl/>
    </w:pPr>
    <w:rPr>
      <w:rFonts w:ascii="宋体" w:eastAsia="宋体"/>
      <w:szCs w:val="22"/>
    </w:rPr>
  </w:style>
  <w:style w:type="paragraph" w:styleId="1235" w:customStyle="1">
    <w:name w:val="我的样式"/>
    <w:basedOn w:val="730"/>
    <w:uiPriority w:val="0"/>
    <w:qFormat/>
    <w:pPr>
      <w:ind w:firstLine="420"/>
      <w:jc w:val="left"/>
      <w:spacing w:after="120"/>
      <w:widowControl/>
    </w:pPr>
    <w:rPr>
      <w:rFonts w:ascii="宋体" w:eastAsia="宋体"/>
      <w:color w:val="000000"/>
      <w:szCs w:val="16"/>
    </w:rPr>
  </w:style>
  <w:style w:type="paragraph" w:styleId="1236" w:customStyle="1">
    <w:name w:val="Figure and Table Title"/>
    <w:basedOn w:val="730"/>
    <w:uiPriority w:val="0"/>
    <w:qFormat/>
    <w:pPr>
      <w:ind w:left="2160"/>
      <w:jc w:val="left"/>
      <w:widowControl/>
    </w:pPr>
    <w:rPr>
      <w:rFonts w:ascii="Helvetica-Light" w:hAnsi="Helvetica-Light" w:eastAsia="宋体"/>
      <w:b/>
      <w:bCs/>
      <w:sz w:val="20"/>
      <w:szCs w:val="22"/>
      <w:lang w:eastAsia="en-US"/>
    </w:rPr>
  </w:style>
  <w:style w:type="paragraph" w:styleId="1237" w:customStyle="1">
    <w:name w:val="Table Text/Title"/>
    <w:basedOn w:val="730"/>
    <w:uiPriority w:val="0"/>
    <w:qFormat/>
    <w:pPr>
      <w:jc w:val="left"/>
      <w:widowControl/>
    </w:pPr>
    <w:rPr>
      <w:rFonts w:ascii="宋体" w:eastAsia="宋体"/>
      <w:b/>
      <w:bCs/>
      <w:sz w:val="20"/>
      <w:szCs w:val="20"/>
      <w:lang w:eastAsia="en-US"/>
    </w:rPr>
  </w:style>
  <w:style w:type="paragraph" w:styleId="1238" w:customStyle="1">
    <w:name w:val="Sourcetext bullet"/>
    <w:basedOn w:val="730"/>
    <w:uiPriority w:val="0"/>
    <w:qFormat/>
    <w:pPr>
      <w:ind w:left="2160" w:hanging="360"/>
      <w:jc w:val="left"/>
      <w:spacing w:after="120"/>
      <w:widowControl/>
      <w:tabs>
        <w:tab w:val="left" w:pos="360" w:leader="none"/>
      </w:tabs>
    </w:pPr>
    <w:rPr>
      <w:rFonts w:ascii="Book Antiqua" w:hAnsi="Book Antiqua" w:eastAsia="宋体"/>
      <w:sz w:val="20"/>
      <w:szCs w:val="20"/>
      <w:lang w:eastAsia="en-US"/>
    </w:rPr>
  </w:style>
  <w:style w:type="paragraph" w:styleId="1239" w:customStyle="1">
    <w:name w:val="无标题正文 Char Char Char Char Char Char Char Char Char Char Char Char Char Char Char Char Char Char Char Char Char Char Char Char Char Char Char1 Char"/>
    <w:basedOn w:val="730"/>
    <w:uiPriority w:val="0"/>
    <w:qFormat/>
    <w:pPr>
      <w:jc w:val="center"/>
      <w:spacing w:after="160" w:line="240" w:lineRule="exact"/>
      <w:widowControl/>
    </w:pPr>
    <w:rPr>
      <w:rFonts w:ascii="Arial" w:hAnsi="Arial" w:eastAsia="宋体"/>
      <w:sz w:val="20"/>
      <w:szCs w:val="20"/>
      <w:lang w:eastAsia="en-US"/>
    </w:rPr>
  </w:style>
  <w:style w:type="paragraph" w:styleId="1240" w:customStyle="1">
    <w:name w:val="Char Char Char Char"/>
    <w:basedOn w:val="730"/>
    <w:uiPriority w:val="0"/>
    <w:qFormat/>
    <w:pPr>
      <w:ind w:left="560" w:firstLine="200"/>
      <w:jc w:val="left"/>
      <w:spacing w:after="120" w:line="360" w:lineRule="auto"/>
      <w:widowControl/>
    </w:pPr>
    <w:rPr>
      <w:rFonts w:ascii="Verdana" w:hAnsi="Verdana" w:eastAsia="宋体"/>
      <w:szCs w:val="22"/>
    </w:rPr>
  </w:style>
  <w:style w:type="character" w:styleId="1241" w:customStyle="1">
    <w:name w:val="style91"/>
    <w:uiPriority w:val="0"/>
    <w:qFormat/>
    <w:rPr>
      <w:rFonts w:ascii="Times New Roman" w:hAnsi="Times New Roman" w:eastAsia="宋体" w:cs="Times New Roman"/>
      <w:color w:val="2060c0"/>
      <w:sz w:val="24"/>
      <w:szCs w:val="24"/>
    </w:rPr>
  </w:style>
  <w:style w:type="paragraph" w:styleId="1242" w:customStyle="1">
    <w:name w:val="标准小四"/>
    <w:basedOn w:val="730"/>
    <w:uiPriority w:val="0"/>
    <w:qFormat/>
    <w:pPr>
      <w:ind w:firstLine="200"/>
      <w:spacing w:line="360" w:lineRule="auto"/>
    </w:pPr>
    <w:rPr>
      <w:rFonts w:ascii="Arial" w:hAnsi="Arial" w:eastAsia="宋体"/>
      <w:szCs w:val="21"/>
    </w:rPr>
  </w:style>
  <w:style w:type="paragraph" w:styleId="1243" w:customStyle="1">
    <w:name w:val="样式 正文首行缩进 + 宋体 首行缩进:  0.74 厘米"/>
    <w:basedOn w:val="1006"/>
    <w:uiPriority w:val="0"/>
    <w:qFormat/>
    <w:pPr>
      <w:ind w:firstLine="210"/>
      <w:spacing w:before="120" w:after="0" w:line="380" w:lineRule="exact"/>
    </w:pPr>
    <w:rPr>
      <w:rFonts w:ascii="宋体" w:cs="宋体"/>
      <w:sz w:val="24"/>
      <w:szCs w:val="20"/>
    </w:rPr>
  </w:style>
  <w:style w:type="paragraph" w:styleId="1244" w:customStyle="1">
    <w:name w:val="默认段落字体 Para Char Char Char Char Char Char Char Char Char1"/>
    <w:basedOn w:val="730"/>
    <w:uiPriority w:val="0"/>
    <w:qFormat/>
    <w:rPr>
      <w:rFonts w:ascii="Tahoma" w:hAnsi="Tahoma" w:eastAsia="宋体"/>
      <w:szCs w:val="20"/>
    </w:rPr>
  </w:style>
  <w:style w:type="paragraph" w:styleId="1245" w:customStyle="1">
    <w:name w:val="正文小四"/>
    <w:basedOn w:val="730"/>
    <w:uiPriority w:val="0"/>
    <w:qFormat/>
    <w:pPr>
      <w:spacing w:line="312" w:lineRule="auto"/>
    </w:pPr>
    <w:rPr>
      <w:rFonts w:ascii="Calibri" w:hAnsi="Calibri" w:eastAsia="宋体"/>
      <w:szCs w:val="22"/>
    </w:rPr>
  </w:style>
  <w:style w:type="paragraph" w:styleId="1246" w:customStyle="1">
    <w:name w:val="ul"/>
    <w:basedOn w:val="730"/>
    <w:uiPriority w:val="0"/>
    <w:qFormat/>
    <w:pPr>
      <w:numPr>
        <w:ilvl w:val="0"/>
        <w:numId w:val="1"/>
      </w:numPr>
      <w:ind w:left="567" w:hanging="85"/>
      <w:jc w:val="left"/>
      <w:spacing w:line="360" w:lineRule="auto"/>
      <w:widowControl/>
      <w:tabs>
        <w:tab w:val="left" w:pos="842" w:leader="none"/>
      </w:tabs>
    </w:pPr>
    <w:rPr>
      <w:rFonts w:ascii="Calibri" w:hAnsi="Calibri" w:eastAsia="宋体"/>
      <w:szCs w:val="22"/>
    </w:rPr>
  </w:style>
  <w:style w:type="paragraph" w:styleId="1247" w:customStyle="1">
    <w:name w:val="Bullet"/>
    <w:basedOn w:val="730"/>
    <w:uiPriority w:val="0"/>
    <w:qFormat/>
    <w:pPr>
      <w:ind w:left="720" w:right="360" w:hanging="360"/>
      <w:spacing w:before="120" w:after="60" w:line="387" w:lineRule="atLeast"/>
      <w:widowControl/>
      <w:tabs>
        <w:tab w:val="left" w:pos="360" w:leader="none"/>
        <w:tab w:val="left" w:pos="720" w:leader="none"/>
      </w:tabs>
    </w:pPr>
    <w:rPr>
      <w:rFonts w:ascii="Book Antiqua" w:hAnsi="Book Antiqua" w:eastAsia="宋体"/>
      <w:szCs w:val="20"/>
    </w:rPr>
  </w:style>
  <w:style w:type="paragraph" w:styleId="1248" w:customStyle="1">
    <w:name w:val="正文（首行缩进）"/>
    <w:basedOn w:val="730"/>
    <w:uiPriority w:val="0"/>
    <w:qFormat/>
    <w:pPr>
      <w:ind w:firstLine="482"/>
      <w:spacing w:before="120" w:line="360" w:lineRule="auto"/>
      <w:widowControl/>
    </w:pPr>
    <w:rPr>
      <w:rFonts w:ascii="Calibri" w:hAnsi="Calibri" w:eastAsia="宋体"/>
      <w:szCs w:val="20"/>
    </w:rPr>
  </w:style>
  <w:style w:type="character" w:styleId="1249" w:customStyle="1">
    <w:name w:val="style161"/>
    <w:uiPriority w:val="0"/>
    <w:qFormat/>
    <w:rPr>
      <w:rFonts w:ascii="Verdana" w:hAnsi="Verdana" w:eastAsia="宋体" w:cs="Times New Roman"/>
      <w:b/>
      <w:color w:val="0a246a"/>
      <w:sz w:val="24"/>
      <w:szCs w:val="24"/>
      <w:lang w:val="en-US" w:eastAsia="zh-CN" w:bidi="ar-SA"/>
    </w:rPr>
  </w:style>
  <w:style w:type="paragraph" w:styleId="1250" w:customStyle="1">
    <w:name w:val="正文（首行缩进两字）"/>
    <w:basedOn w:val="730"/>
    <w:uiPriority w:val="0"/>
    <w:qFormat/>
    <w:pPr>
      <w:spacing w:line="312" w:lineRule="auto"/>
    </w:pPr>
    <w:rPr>
      <w:rFonts w:ascii="宋体" w:eastAsia="宋体" w:cs="宋体"/>
      <w:szCs w:val="22"/>
    </w:rPr>
  </w:style>
  <w:style w:type="paragraph" w:styleId="1251" w:customStyle="1">
    <w:name w:val="正文文字缩进 3"/>
    <w:basedOn w:val="730"/>
    <w:uiPriority w:val="0"/>
    <w:qFormat/>
    <w:pPr>
      <w:ind w:left="420" w:firstLine="420"/>
      <w:spacing w:line="312" w:lineRule="auto"/>
    </w:pPr>
    <w:rPr>
      <w:rFonts w:ascii="黑体" w:hAnsi="黑体" w:eastAsia="宋体" w:cs="宋体"/>
      <w:bCs/>
      <w:color w:val="000000"/>
      <w:szCs w:val="22"/>
    </w:rPr>
  </w:style>
  <w:style w:type="paragraph" w:styleId="1252" w:customStyle="1">
    <w:name w:val="技术方案3"/>
    <w:basedOn w:val="730"/>
    <w:uiPriority w:val="0"/>
    <w:qFormat/>
    <w:pPr>
      <w:spacing w:line="360" w:lineRule="auto"/>
    </w:pPr>
    <w:rPr>
      <w:rFonts w:ascii="宋体" w:eastAsia="宋体"/>
      <w:b/>
      <w:bCs/>
      <w:sz w:val="32"/>
      <w:szCs w:val="22"/>
    </w:rPr>
  </w:style>
  <w:style w:type="paragraph" w:styleId="1253" w:customStyle="1">
    <w:name w:val="技术方案2"/>
    <w:basedOn w:val="730"/>
    <w:uiPriority w:val="0"/>
    <w:qFormat/>
    <w:pPr>
      <w:spacing w:line="480" w:lineRule="auto"/>
    </w:pPr>
    <w:rPr>
      <w:rFonts w:ascii="宋体" w:eastAsia="宋体"/>
      <w:b/>
      <w:bCs/>
      <w:sz w:val="36"/>
      <w:szCs w:val="22"/>
    </w:rPr>
  </w:style>
  <w:style w:type="paragraph" w:styleId="1254" w:customStyle="1">
    <w:name w:val="技术方案正文"/>
    <w:basedOn w:val="730"/>
    <w:uiPriority w:val="0"/>
    <w:qFormat/>
    <w:pPr>
      <w:ind w:firstLine="480"/>
      <w:spacing w:line="360" w:lineRule="auto"/>
    </w:pPr>
    <w:rPr>
      <w:rFonts w:ascii="宋体" w:eastAsia="宋体"/>
      <w:szCs w:val="22"/>
    </w:rPr>
  </w:style>
  <w:style w:type="paragraph" w:styleId="1255" w:customStyle="1">
    <w:name w:val="Normal Paragraph"/>
    <w:basedOn w:val="730"/>
    <w:uiPriority w:val="0"/>
    <w:qFormat/>
    <w:pPr>
      <w:ind w:firstLine="425"/>
      <w:spacing w:before="120" w:line="360" w:lineRule="auto"/>
      <w:widowControl/>
    </w:pPr>
    <w:rPr>
      <w:rFonts w:ascii="Calibri" w:hAnsi="Calibri" w:eastAsia="宋体"/>
      <w:szCs w:val="20"/>
    </w:rPr>
  </w:style>
  <w:style w:type="paragraph" w:styleId="1256" w:customStyle="1">
    <w:name w:val="Normal Paragraph Char"/>
    <w:basedOn w:val="730"/>
    <w:uiPriority w:val="0"/>
    <w:qFormat/>
    <w:pPr>
      <w:ind w:firstLine="425"/>
      <w:spacing w:before="120" w:line="360" w:lineRule="auto"/>
      <w:widowControl/>
    </w:pPr>
    <w:rPr>
      <w:rFonts w:ascii="Calibri" w:hAnsi="Calibri" w:eastAsia="宋体"/>
      <w:szCs w:val="22"/>
    </w:rPr>
  </w:style>
  <w:style w:type="paragraph" w:styleId="1257" w:customStyle="1">
    <w:name w:val="文档正文"/>
    <w:basedOn w:val="730"/>
    <w:uiPriority w:val="0"/>
    <w:qFormat/>
    <w:rPr>
      <w:rFonts w:ascii="宋体" w:eastAsia="宋体"/>
      <w:szCs w:val="20"/>
    </w:rPr>
  </w:style>
  <w:style w:type="paragraph" w:styleId="1258" w:customStyle="1">
    <w:name w:val="默认段落字体 Para Char Char Char Char Char"/>
    <w:basedOn w:val="730"/>
    <w:uiPriority w:val="0"/>
    <w:qFormat/>
    <w:pPr>
      <w:ind w:firstLine="200"/>
      <w:jc w:val="left"/>
      <w:spacing w:before="100" w:beforeAutospacing="1" w:after="100" w:afterAutospacing="1" w:line="360" w:lineRule="auto"/>
    </w:pPr>
    <w:rPr>
      <w:rFonts w:ascii="Arial" w:hAnsi="Arial" w:eastAsia="宋体"/>
      <w:szCs w:val="22"/>
      <w:lang w:eastAsia="en-US"/>
    </w:rPr>
  </w:style>
  <w:style w:type="paragraph" w:styleId="1259" w:customStyle="1">
    <w:name w:val="标题2"/>
    <w:basedOn w:val="730"/>
    <w:uiPriority w:val="0"/>
    <w:qFormat/>
    <w:pPr>
      <w:tabs>
        <w:tab w:val="left" w:pos="0" w:leader="none"/>
      </w:tabs>
    </w:pPr>
    <w:rPr>
      <w:rFonts w:ascii="黑体" w:eastAsia="黑体"/>
      <w:szCs w:val="22"/>
    </w:rPr>
  </w:style>
  <w:style w:type="paragraph" w:styleId="1260" w:customStyle="1">
    <w:name w:val="Char Char Char Char Char Char Char Char Char Char Char Char Char1"/>
    <w:basedOn w:val="730"/>
    <w:uiPriority w:val="0"/>
    <w:qFormat/>
    <w:pPr>
      <w:jc w:val="left"/>
      <w:spacing w:after="160" w:line="240" w:lineRule="exact"/>
      <w:widowControl/>
    </w:pPr>
    <w:rPr>
      <w:rFonts w:ascii="Arial" w:hAnsi="Arial" w:cs="Verdana"/>
      <w:b/>
      <w:szCs w:val="32"/>
      <w:lang w:eastAsia="en-US"/>
    </w:rPr>
  </w:style>
  <w:style w:type="paragraph" w:styleId="1261" w:customStyle="1">
    <w:name w:val="样式2"/>
    <w:basedOn w:val="801"/>
    <w:uiPriority w:val="0"/>
    <w:qFormat/>
    <w:pPr>
      <w:spacing w:line="415" w:lineRule="auto"/>
    </w:pPr>
    <w:rPr>
      <w:rFonts w:ascii="Calibri" w:hAnsi="Calibri"/>
      <w:bCs/>
      <w:color w:val="000000"/>
      <w:sz w:val="28"/>
      <w:szCs w:val="28"/>
    </w:rPr>
  </w:style>
  <w:style w:type="paragraph" w:styleId="1262" w:customStyle="1">
    <w:name w:val="样式3"/>
    <w:basedOn w:val="801"/>
    <w:uiPriority w:val="0"/>
    <w:qFormat/>
    <w:pPr>
      <w:spacing w:line="415" w:lineRule="auto"/>
    </w:pPr>
    <w:rPr>
      <w:rFonts w:ascii="Calibri" w:hAnsi="Calibri"/>
      <w:bCs/>
      <w:color w:val="000000"/>
      <w:sz w:val="28"/>
      <w:szCs w:val="28"/>
    </w:rPr>
  </w:style>
  <w:style w:type="paragraph" w:styleId="1263" w:customStyle="1">
    <w:name w:val="样式4"/>
    <w:basedOn w:val="801"/>
    <w:uiPriority w:val="0"/>
    <w:qFormat/>
    <w:pPr>
      <w:spacing w:line="415" w:lineRule="auto"/>
    </w:pPr>
    <w:rPr>
      <w:rFonts w:ascii="Calibri" w:hAnsi="Calibri"/>
      <w:bCs/>
      <w:color w:val="000000"/>
      <w:sz w:val="28"/>
      <w:szCs w:val="28"/>
    </w:rPr>
  </w:style>
  <w:style w:type="paragraph" w:styleId="1264" w:customStyle="1">
    <w:name w:val="样式5"/>
    <w:basedOn w:val="801"/>
    <w:uiPriority w:val="0"/>
    <w:qFormat/>
    <w:pPr>
      <w:spacing w:line="415" w:lineRule="auto"/>
    </w:pPr>
    <w:rPr>
      <w:rFonts w:ascii="Calibri" w:hAnsi="Calibri"/>
      <w:bCs/>
      <w:color w:val="000000"/>
      <w:sz w:val="28"/>
      <w:szCs w:val="28"/>
    </w:rPr>
  </w:style>
  <w:style w:type="paragraph" w:styleId="1265" w:customStyle="1">
    <w:name w:val="样式6"/>
    <w:basedOn w:val="1199"/>
    <w:uiPriority w:val="0"/>
    <w:qFormat/>
    <w:pPr>
      <w:keepLines/>
      <w:keepNext/>
      <w:spacing w:before="260" w:after="260" w:line="415" w:lineRule="auto"/>
      <w:outlineLvl w:val="1"/>
    </w:pPr>
    <w:rPr>
      <w:rFonts w:ascii="Times New Roman" w:hAnsi="Times New Roman" w:eastAsia="宋体" w:cs="Times New Roman"/>
      <w:b/>
      <w:bCs/>
      <w:sz w:val="32"/>
      <w:szCs w:val="32"/>
    </w:rPr>
  </w:style>
  <w:style w:type="paragraph" w:styleId="1266" w:customStyle="1">
    <w:name w:val="大汉方案正文 Char"/>
    <w:basedOn w:val="730"/>
    <w:uiPriority w:val="0"/>
    <w:qFormat/>
    <w:pPr>
      <w:ind w:firstLine="200"/>
      <w:spacing w:line="360" w:lineRule="auto"/>
    </w:pPr>
    <w:rPr>
      <w:rFonts w:ascii="Arial" w:hAnsi="Arial" w:eastAsia="宋体"/>
      <w:szCs w:val="22"/>
    </w:rPr>
  </w:style>
  <w:style w:type="character" w:styleId="1267" w:customStyle="1">
    <w:name w:val="标题 2 Char Char Char"/>
    <w:uiPriority w:val="0"/>
    <w:qFormat/>
    <w:rPr>
      <w:rFonts w:ascii="Arial" w:hAnsi="Arial" w:eastAsia="宋体" w:cs="Arial"/>
      <w:b/>
      <w:bCs/>
      <w:i/>
      <w:iCs/>
      <w:sz w:val="28"/>
      <w:szCs w:val="28"/>
      <w:lang w:val="en-US" w:eastAsia="zh-CN" w:bidi="ar-SA"/>
    </w:rPr>
  </w:style>
  <w:style w:type="character" w:styleId="1268" w:customStyle="1">
    <w:name w:val="question-title"/>
    <w:basedOn w:val="947"/>
    <w:uiPriority w:val="0"/>
    <w:qFormat/>
    <w:rPr>
      <w:rFonts w:ascii="Times New Roman" w:hAnsi="Times New Roman" w:eastAsia="宋体" w:cs="Times New Roman"/>
    </w:rPr>
  </w:style>
  <w:style w:type="paragraph" w:styleId="1269" w:customStyle="1">
    <w:name w:val="说明书3级标题"/>
    <w:basedOn w:val="730"/>
    <w:next w:val="730"/>
    <w:uiPriority w:val="0"/>
    <w:qFormat/>
    <w:pPr>
      <w:numPr>
        <w:ilvl w:val="2"/>
        <w:numId w:val="2"/>
      </w:numPr>
      <w:spacing w:line="360" w:lineRule="auto"/>
    </w:pPr>
    <w:rPr>
      <w:rFonts w:ascii="Calibri" w:hAnsi="Calibri" w:eastAsia="黑体"/>
      <w:szCs w:val="22"/>
    </w:rPr>
  </w:style>
  <w:style w:type="paragraph" w:styleId="1270" w:customStyle="1">
    <w:name w:val="说明书2级标题"/>
    <w:basedOn w:val="730"/>
    <w:next w:val="1269"/>
    <w:uiPriority w:val="0"/>
    <w:qFormat/>
    <w:pPr>
      <w:numPr>
        <w:ilvl w:val="2"/>
        <w:numId w:val="3"/>
      </w:numPr>
      <w:spacing w:before="100"/>
    </w:pPr>
    <w:rPr>
      <w:rFonts w:ascii="Calibri" w:hAnsi="Calibri" w:eastAsia="黑体"/>
      <w:sz w:val="28"/>
      <w:szCs w:val="28"/>
    </w:rPr>
  </w:style>
  <w:style w:type="character" w:styleId="1271" w:customStyle="1">
    <w:name w:val="style15"/>
    <w:basedOn w:val="947"/>
    <w:uiPriority w:val="0"/>
    <w:qFormat/>
    <w:rPr>
      <w:rFonts w:ascii="Times New Roman" w:hAnsi="Times New Roman" w:eastAsia="宋体" w:cs="Times New Roman"/>
    </w:rPr>
  </w:style>
  <w:style w:type="paragraph" w:styleId="1272" w:customStyle="1">
    <w:name w:val="列出段落[858D7CFB-ED40-4347-BF05-701D383B685F][858D7CFB-ED40-4347-BF05-701D383B685F]"/>
    <w:basedOn w:val="730"/>
    <w:uiPriority w:val="0"/>
    <w:qFormat/>
    <w:pPr>
      <w:ind w:firstLine="200"/>
    </w:pPr>
    <w:rPr>
      <w:rFonts w:ascii="Calibri" w:hAnsi="Calibri" w:eastAsia="宋体"/>
      <w:szCs w:val="22"/>
    </w:rPr>
  </w:style>
  <w:style w:type="paragraph" w:styleId="1273" w:customStyle="1">
    <w:name w:val="默认段落字体 Para Char Char Char Char Char Char Char Char Char1 Char Char Char Char Char Char Char Char"/>
    <w:basedOn w:val="962"/>
    <w:uiPriority w:val="0"/>
    <w:qFormat/>
    <w:rPr>
      <w:rFonts w:ascii="Calibri" w:hAnsi="Calibri"/>
      <w:szCs w:val="22"/>
    </w:rPr>
  </w:style>
  <w:style w:type="paragraph" w:styleId="1274" w:customStyle="1">
    <w:name w:val="style42"/>
    <w:basedOn w:val="730"/>
    <w:uiPriority w:val="0"/>
    <w:qFormat/>
    <w:pPr>
      <w:jc w:val="left"/>
      <w:spacing w:before="100" w:beforeAutospacing="1" w:after="100" w:afterAutospacing="1"/>
      <w:widowControl/>
    </w:pPr>
    <w:rPr>
      <w:rFonts w:ascii="宋体" w:eastAsia="宋体" w:cs="宋体"/>
      <w:color w:val="000000"/>
      <w:sz w:val="15"/>
      <w:szCs w:val="15"/>
    </w:rPr>
  </w:style>
  <w:style w:type="paragraph" w:styleId="1275" w:customStyle="1">
    <w:name w:val="Char Char1 Char Char Char Char Char Char Char Char"/>
    <w:basedOn w:val="730"/>
    <w:uiPriority w:val="0"/>
    <w:qFormat/>
    <w:pPr>
      <w:jc w:val="left"/>
      <w:spacing w:after="160" w:line="240" w:lineRule="exact"/>
      <w:widowControl/>
    </w:pPr>
    <w:rPr>
      <w:rFonts w:eastAsia="宋体"/>
    </w:rPr>
  </w:style>
  <w:style w:type="paragraph" w:styleId="1276" w:customStyle="1">
    <w:name w:val="技术方案正文样式"/>
    <w:basedOn w:val="730"/>
    <w:uiPriority w:val="0"/>
    <w:qFormat/>
    <w:pPr>
      <w:ind w:firstLine="200"/>
      <w:spacing w:line="400" w:lineRule="exact"/>
    </w:pPr>
    <w:rPr>
      <w:rFonts w:ascii="宋体" w:eastAsia="宋体" w:cs="宋体"/>
      <w:szCs w:val="21"/>
    </w:rPr>
  </w:style>
  <w:style w:type="paragraph" w:styleId="1277" w:customStyle="1">
    <w:name w:val="修订1"/>
    <w:uiPriority w:val="0"/>
    <w:qFormat/>
    <w:rPr>
      <w:rFonts w:ascii="Times New Roman" w:hAnsi="Times New Roman" w:eastAsia="宋体" w:cs="Times New Roman"/>
      <w:sz w:val="21"/>
      <w:szCs w:val="24"/>
      <w:lang w:val="en-US" w:eastAsia="zh-CN" w:bidi="ar-SA"/>
    </w:rPr>
  </w:style>
  <w:style w:type="paragraph" w:styleId="1278" w:customStyle="1">
    <w:name w:val="D&amp;L"/>
    <w:basedOn w:val="986"/>
    <w:uiPriority w:val="0"/>
    <w:qFormat/>
    <w:pPr>
      <w:spacing w:line="240" w:lineRule="atLeast"/>
      <w:pBdr>
        <w:bottom w:val="single" w:color="000000" w:sz="18" w:space="1"/>
      </w:pBdr>
    </w:pPr>
    <w:rPr>
      <w:sz w:val="24"/>
      <w:szCs w:val="20"/>
    </w:rPr>
  </w:style>
  <w:style w:type="paragraph" w:styleId="1279" w:customStyle="1">
    <w:name w:val="样式 标题 2 + Times New Roman 四号 非加粗 段前: 5 磅 段后: 0 磅 行距: 固定值 20..."/>
    <w:basedOn w:val="940"/>
    <w:uiPriority w:val="0"/>
    <w:qFormat/>
    <w:pPr>
      <w:spacing w:before="100" w:after="0" w:line="400" w:lineRule="exact"/>
    </w:pPr>
    <w:rPr>
      <w:rFonts w:ascii="Times New Roman" w:hAnsi="Times New Roman" w:eastAsia="宋体" w:cs="宋体"/>
      <w:b w:val="0"/>
      <w:sz w:val="28"/>
    </w:rPr>
  </w:style>
  <w:style w:type="paragraph" w:styleId="1280" w:customStyle="1">
    <w:name w:val="Char Char Char Char Char Char Char1 Char"/>
    <w:basedOn w:val="730"/>
    <w:uiPriority w:val="0"/>
    <w:qFormat/>
    <w:rPr>
      <w:rFonts w:ascii="Tahoma" w:hAnsi="Tahoma" w:eastAsia="宋体"/>
      <w:szCs w:val="20"/>
    </w:rPr>
  </w:style>
  <w:style w:type="paragraph" w:styleId="1281" w:customStyle="1">
    <w:name w:val="TOC 标题2"/>
    <w:basedOn w:val="939"/>
    <w:next w:val="730"/>
    <w:uiPriority w:val="0"/>
    <w:qFormat/>
    <w:pPr>
      <w:spacing w:before="480" w:after="0" w:line="276" w:lineRule="auto"/>
      <w:widowControl/>
      <w:outlineLvl w:val="9"/>
    </w:pPr>
    <w:rPr>
      <w:rFonts w:ascii="Cambria" w:hAnsi="Cambria"/>
      <w:color w:val="365f91"/>
      <w:sz w:val="28"/>
    </w:rPr>
  </w:style>
  <w:style w:type="character" w:styleId="1282" w:customStyle="1">
    <w:name w:val="无间隔 Char"/>
    <w:link w:val="1283"/>
    <w:uiPriority w:val="0"/>
    <w:qFormat/>
    <w:rPr>
      <w:rFonts w:ascii="Calibri" w:hAnsi="Calibri" w:eastAsia="宋体" w:cs="Times New Roman"/>
      <w:sz w:val="22"/>
      <w:lang w:bidi="ar-SA"/>
    </w:rPr>
  </w:style>
  <w:style w:type="paragraph" w:styleId="1283" w:customStyle="1">
    <w:name w:val="无间隔1"/>
    <w:link w:val="1282"/>
    <w:uiPriority w:val="0"/>
    <w:qFormat/>
    <w:rPr>
      <w:rFonts w:ascii="Calibri" w:hAnsi="Calibri" w:eastAsia="宋体" w:cs="Times New Roman"/>
      <w:sz w:val="22"/>
      <w:lang w:val="en-US" w:eastAsia="zh-CN" w:bidi="ar-SA"/>
    </w:rPr>
  </w:style>
  <w:style w:type="paragraph" w:styleId="1284"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1285" w:customStyle="1">
    <w:name w:val="Normal_1"/>
    <w:uiPriority w:val="0"/>
    <w:qFormat/>
    <w:rPr>
      <w:rFonts w:ascii="黑体" w:hAnsi="黑体" w:eastAsia="黑体" w:cs="Times New Roman"/>
      <w:b/>
      <w:sz w:val="32"/>
      <w:szCs w:val="24"/>
      <w:lang w:val="en-US" w:eastAsia="zh-CN" w:bidi="ar-SA"/>
    </w:rPr>
  </w:style>
  <w:style w:type="paragraph" w:styleId="1286" w:customStyle="1">
    <w:name w:val="正文_1_0"/>
    <w:uiPriority w:val="0"/>
    <w:qFormat/>
    <w:pPr>
      <w:jc w:val="both"/>
      <w:widowControl w:val="off"/>
    </w:pPr>
    <w:rPr>
      <w:rFonts w:ascii="Times New Roman" w:hAnsi="Times New Roman" w:eastAsia="宋体" w:cs="Times New Roman"/>
      <w:sz w:val="21"/>
      <w:szCs w:val="24"/>
      <w:lang w:val="en-US" w:eastAsia="zh-CN" w:bidi="ar-SA"/>
    </w:rPr>
  </w:style>
  <w:style w:type="paragraph" w:styleId="1287"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1288" w:customStyle="1">
    <w:name w:val="正文_0_0_0"/>
    <w:uiPriority w:val="0"/>
    <w:qFormat/>
    <w:pPr>
      <w:jc w:val="both"/>
      <w:widowControl w:val="off"/>
    </w:pPr>
    <w:rPr>
      <w:rFonts w:ascii="Times New Roman" w:hAnsi="Times New Roman" w:eastAsia="宋体" w:cs="Times New Roman"/>
      <w:sz w:val="21"/>
      <w:szCs w:val="24"/>
      <w:lang w:val="en-US" w:eastAsia="zh-CN" w:bidi="ar-SA"/>
    </w:rPr>
  </w:style>
  <w:style w:type="paragraph" w:styleId="1289" w:customStyle="1">
    <w:name w:val="Normal_2"/>
    <w:uiPriority w:val="0"/>
    <w:qFormat/>
    <w:rPr>
      <w:rFonts w:ascii="黑体" w:hAnsi="黑体" w:eastAsia="黑体" w:cs="Times New Roman"/>
      <w:b/>
      <w:sz w:val="32"/>
      <w:szCs w:val="24"/>
      <w:lang w:val="en-US" w:eastAsia="zh-CN" w:bidi="ar-SA"/>
    </w:rPr>
  </w:style>
  <w:style w:type="paragraph" w:styleId="1290"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91" w:customStyle="1">
    <w:name w:val="Normal_3"/>
    <w:uiPriority w:val="0"/>
    <w:qFormat/>
    <w:rPr>
      <w:rFonts w:ascii="黑体" w:hAnsi="黑体" w:eastAsia="黑体" w:cs="Times New Roman"/>
      <w:b/>
      <w:sz w:val="32"/>
      <w:szCs w:val="24"/>
      <w:lang w:val="en-US" w:eastAsia="zh-CN" w:bidi="ar-SA"/>
    </w:rPr>
  </w:style>
  <w:style w:type="paragraph" w:styleId="1292" w:customStyle="1">
    <w:name w:val="Normal_4"/>
    <w:uiPriority w:val="0"/>
    <w:qFormat/>
    <w:rPr>
      <w:rFonts w:ascii="黑体" w:hAnsi="黑体" w:eastAsia="黑体" w:cs="Times New Roman"/>
      <w:b/>
      <w:sz w:val="32"/>
      <w:szCs w:val="24"/>
      <w:lang w:val="en-US" w:eastAsia="zh-CN" w:bidi="ar-SA"/>
    </w:rPr>
  </w:style>
  <w:style w:type="paragraph" w:styleId="1293" w:customStyle="1">
    <w:name w:val="Normal_5"/>
    <w:uiPriority w:val="0"/>
    <w:qFormat/>
    <w:rPr>
      <w:rFonts w:ascii="黑体" w:hAnsi="黑体" w:eastAsia="黑体" w:cs="Times New Roman"/>
      <w:b/>
      <w:sz w:val="32"/>
      <w:szCs w:val="24"/>
      <w:lang w:val="en-US" w:eastAsia="zh-CN" w:bidi="ar-SA"/>
    </w:rPr>
  </w:style>
  <w:style w:type="paragraph" w:styleId="1294" w:customStyle="1">
    <w:name w:val="正文_4"/>
    <w:uiPriority w:val="0"/>
    <w:qFormat/>
    <w:pPr>
      <w:jc w:val="both"/>
      <w:widowControl w:val="off"/>
    </w:pPr>
    <w:rPr>
      <w:rFonts w:ascii="Times New Roman" w:hAnsi="Times New Roman" w:eastAsia="宋体" w:cs="Times New Roman"/>
      <w:sz w:val="21"/>
      <w:szCs w:val="24"/>
      <w:lang w:val="en-US" w:eastAsia="zh-CN" w:bidi="ar-SA"/>
    </w:rPr>
  </w:style>
  <w:style w:type="paragraph" w:styleId="1295" w:customStyle="1">
    <w:name w:val="Normal_6"/>
    <w:uiPriority w:val="0"/>
    <w:qFormat/>
    <w:rPr>
      <w:rFonts w:ascii="黑体" w:hAnsi="黑体" w:eastAsia="黑体" w:cs="Times New Roman"/>
      <w:b/>
      <w:sz w:val="32"/>
      <w:szCs w:val="24"/>
      <w:lang w:val="en-US" w:eastAsia="zh-CN" w:bidi="ar-SA"/>
    </w:rPr>
  </w:style>
  <w:style w:type="paragraph" w:styleId="1296" w:customStyle="1">
    <w:name w:val="正文_5"/>
    <w:uiPriority w:val="0"/>
    <w:qFormat/>
    <w:pPr>
      <w:jc w:val="both"/>
      <w:widowControl w:val="off"/>
    </w:pPr>
    <w:rPr>
      <w:rFonts w:ascii="Times New Roman" w:hAnsi="Times New Roman" w:eastAsia="宋体" w:cs="Times New Roman"/>
      <w:sz w:val="21"/>
      <w:lang w:val="en-US" w:eastAsia="zh-CN" w:bidi="ar-SA"/>
    </w:rPr>
  </w:style>
  <w:style w:type="paragraph" w:styleId="1297" w:customStyle="1">
    <w:name w:val="Normal_7"/>
    <w:uiPriority w:val="0"/>
    <w:qFormat/>
    <w:rPr>
      <w:rFonts w:ascii="黑体" w:hAnsi="黑体" w:eastAsia="黑体" w:cs="Times New Roman"/>
      <w:b/>
      <w:sz w:val="32"/>
      <w:szCs w:val="24"/>
      <w:lang w:val="en-US" w:eastAsia="zh-CN" w:bidi="ar-SA"/>
    </w:rPr>
  </w:style>
  <w:style w:type="paragraph" w:styleId="1298" w:customStyle="1">
    <w:name w:val="Normal_8"/>
    <w:uiPriority w:val="0"/>
    <w:qFormat/>
    <w:rPr>
      <w:rFonts w:ascii="Times New Roman" w:hAnsi="Times New Roman" w:eastAsia="Times New Roman" w:cs="Times New Roman"/>
      <w:sz w:val="24"/>
      <w:szCs w:val="24"/>
      <w:lang w:val="en-US" w:eastAsia="zh-CN" w:bidi="ar-SA"/>
    </w:rPr>
  </w:style>
  <w:style w:type="paragraph" w:styleId="1299" w:customStyle="1">
    <w:name w:val="Normal_9"/>
    <w:uiPriority w:val="0"/>
    <w:qFormat/>
    <w:rPr>
      <w:rFonts w:ascii="黑体" w:hAnsi="黑体" w:eastAsia="黑体" w:cs="Times New Roman"/>
      <w:b/>
      <w:sz w:val="32"/>
      <w:szCs w:val="24"/>
      <w:lang w:val="en-US" w:eastAsia="zh-CN" w:bidi="ar-SA"/>
    </w:rPr>
  </w:style>
  <w:style w:type="paragraph" w:styleId="1300" w:customStyle="1">
    <w:name w:val="正文_6"/>
    <w:uiPriority w:val="0"/>
    <w:qFormat/>
    <w:pPr>
      <w:jc w:val="both"/>
      <w:widowControl w:val="off"/>
    </w:pPr>
    <w:rPr>
      <w:rFonts w:ascii="Calibri" w:hAnsi="Calibri" w:eastAsia="宋体" w:cs="Times New Roman"/>
      <w:sz w:val="21"/>
      <w:szCs w:val="22"/>
      <w:lang w:val="en-US" w:eastAsia="zh-CN" w:bidi="ar-SA"/>
    </w:rPr>
  </w:style>
  <w:style w:type="paragraph" w:styleId="1301" w:customStyle="1">
    <w:name w:val="Normal_10"/>
    <w:uiPriority w:val="0"/>
    <w:qFormat/>
    <w:rPr>
      <w:rFonts w:ascii="黑体" w:hAnsi="黑体" w:eastAsia="黑体" w:cs="Times New Roman"/>
      <w:b/>
      <w:sz w:val="32"/>
      <w:szCs w:val="24"/>
      <w:lang w:val="en-US" w:eastAsia="zh-CN" w:bidi="ar-SA"/>
    </w:rPr>
  </w:style>
  <w:style w:type="paragraph" w:styleId="1302" w:customStyle="1">
    <w:name w:val="正文_7"/>
    <w:uiPriority w:val="0"/>
    <w:qFormat/>
    <w:pPr>
      <w:jc w:val="both"/>
      <w:widowControl w:val="off"/>
    </w:pPr>
    <w:rPr>
      <w:rFonts w:ascii="Times New Roman" w:hAnsi="Times New Roman" w:eastAsia="宋体" w:cs="Times New Roman"/>
      <w:sz w:val="21"/>
      <w:szCs w:val="24"/>
      <w:lang w:val="en-US" w:eastAsia="zh-CN" w:bidi="ar-SA"/>
    </w:rPr>
  </w:style>
  <w:style w:type="character" w:styleId="1303" w:customStyle="1">
    <w:name w:val="正文缩进 Char1_0"/>
    <w:link w:val="1304"/>
    <w:uiPriority w:val="0"/>
    <w:qFormat/>
    <w:rPr>
      <w:rFonts w:ascii="Times New Roman" w:hAnsi="Times New Roman" w:eastAsia="宋体" w:cs="Times New Roman"/>
      <w:sz w:val="21"/>
      <w:szCs w:val="22"/>
    </w:rPr>
  </w:style>
  <w:style w:type="paragraph" w:styleId="1304" w:customStyle="1">
    <w:name w:val="正文缩进_0"/>
    <w:basedOn w:val="1302"/>
    <w:link w:val="1303"/>
    <w:uiPriority w:val="0"/>
    <w:qFormat/>
    <w:pPr>
      <w:ind w:firstLine="420"/>
    </w:pPr>
    <w:rPr>
      <w:szCs w:val="22"/>
    </w:rPr>
  </w:style>
  <w:style w:type="character" w:styleId="1305" w:customStyle="1">
    <w:name w:val="纯文本 Char_0"/>
    <w:link w:val="1306"/>
    <w:uiPriority w:val="0"/>
    <w:qFormat/>
    <w:rPr>
      <w:rFonts w:ascii="宋体" w:hAnsi="Courier New" w:eastAsia="宋体" w:cs="Courier New"/>
      <w:sz w:val="21"/>
      <w:szCs w:val="21"/>
    </w:rPr>
  </w:style>
  <w:style w:type="paragraph" w:styleId="1306" w:customStyle="1">
    <w:name w:val="纯文本_0"/>
    <w:basedOn w:val="1302"/>
    <w:link w:val="1305"/>
    <w:uiPriority w:val="0"/>
    <w:qFormat/>
    <w:rPr>
      <w:rFonts w:ascii="宋体" w:hAnsi="Courier New"/>
      <w:szCs w:val="21"/>
    </w:rPr>
  </w:style>
  <w:style w:type="paragraph" w:styleId="1307" w:customStyle="1">
    <w:name w:val="Normal_11"/>
    <w:uiPriority w:val="0"/>
    <w:qFormat/>
    <w:rPr>
      <w:rFonts w:ascii="黑体" w:hAnsi="黑体" w:eastAsia="黑体" w:cs="Times New Roman"/>
      <w:b/>
      <w:sz w:val="32"/>
      <w:szCs w:val="24"/>
      <w:lang w:val="en-US" w:eastAsia="zh-CN" w:bidi="ar-SA"/>
    </w:rPr>
  </w:style>
  <w:style w:type="paragraph" w:styleId="1308" w:customStyle="1">
    <w:name w:val="正文_8"/>
    <w:uiPriority w:val="0"/>
    <w:qFormat/>
    <w:pPr>
      <w:jc w:val="both"/>
      <w:widowControl w:val="off"/>
    </w:pPr>
    <w:rPr>
      <w:rFonts w:ascii="Times New Roman" w:hAnsi="Times New Roman" w:eastAsia="宋体" w:cs="Times New Roman"/>
      <w:sz w:val="21"/>
      <w:szCs w:val="24"/>
      <w:lang w:val="en-US" w:eastAsia="zh-CN" w:bidi="ar-SA"/>
    </w:rPr>
  </w:style>
  <w:style w:type="paragraph" w:styleId="1309" w:customStyle="1">
    <w:name w:val="Normal_12"/>
    <w:uiPriority w:val="0"/>
    <w:qFormat/>
    <w:rPr>
      <w:rFonts w:ascii="黑体" w:hAnsi="黑体" w:eastAsia="黑体" w:cs="Times New Roman"/>
      <w:b/>
      <w:sz w:val="32"/>
      <w:szCs w:val="24"/>
      <w:lang w:val="en-US" w:eastAsia="zh-CN" w:bidi="ar-SA"/>
    </w:rPr>
  </w:style>
  <w:style w:type="paragraph" w:styleId="1310" w:customStyle="1">
    <w:name w:val="正文_9"/>
    <w:uiPriority w:val="0"/>
    <w:qFormat/>
    <w:pPr>
      <w:jc w:val="both"/>
      <w:widowControl w:val="off"/>
    </w:pPr>
    <w:rPr>
      <w:rFonts w:ascii="Times New Roman" w:hAnsi="Times New Roman" w:eastAsia="宋体" w:cs="Times New Roman"/>
      <w:sz w:val="21"/>
      <w:szCs w:val="24"/>
      <w:lang w:val="en-US" w:eastAsia="zh-CN" w:bidi="ar-SA"/>
    </w:rPr>
  </w:style>
  <w:style w:type="paragraph" w:styleId="1311" w:customStyle="1">
    <w:name w:val="Normal_13"/>
    <w:uiPriority w:val="0"/>
    <w:qFormat/>
    <w:rPr>
      <w:rFonts w:ascii="黑体" w:hAnsi="黑体" w:eastAsia="黑体" w:cs="Times New Roman"/>
      <w:b/>
      <w:sz w:val="32"/>
      <w:szCs w:val="24"/>
      <w:lang w:val="en-US" w:eastAsia="zh-CN" w:bidi="ar-SA"/>
    </w:rPr>
  </w:style>
  <w:style w:type="paragraph" w:styleId="1312" w:customStyle="1">
    <w:name w:val="正文_10"/>
    <w:uiPriority w:val="0"/>
    <w:qFormat/>
    <w:pPr>
      <w:jc w:val="both"/>
      <w:widowControl w:val="off"/>
    </w:pPr>
    <w:rPr>
      <w:rFonts w:ascii="Times New Roman" w:hAnsi="Times New Roman" w:eastAsia="宋体" w:cs="Times New Roman"/>
      <w:sz w:val="21"/>
      <w:szCs w:val="24"/>
      <w:lang w:val="en-US" w:eastAsia="zh-CN" w:bidi="ar-SA"/>
    </w:rPr>
  </w:style>
  <w:style w:type="paragraph" w:styleId="1313" w:customStyle="1">
    <w:name w:val="Normal_14"/>
    <w:uiPriority w:val="0"/>
    <w:qFormat/>
    <w:rPr>
      <w:rFonts w:ascii="黑体" w:hAnsi="黑体" w:eastAsia="黑体" w:cs="Times New Roman"/>
      <w:b/>
      <w:sz w:val="32"/>
      <w:szCs w:val="24"/>
      <w:lang w:val="en-US" w:eastAsia="zh-CN" w:bidi="ar-SA"/>
    </w:rPr>
  </w:style>
  <w:style w:type="paragraph" w:styleId="1314" w:customStyle="1">
    <w:name w:val="正文_11"/>
    <w:uiPriority w:val="0"/>
    <w:qFormat/>
    <w:pPr>
      <w:jc w:val="both"/>
      <w:widowControl w:val="off"/>
    </w:pPr>
    <w:rPr>
      <w:rFonts w:ascii="Times New Roman" w:hAnsi="Times New Roman" w:eastAsia="宋体" w:cs="Times New Roman"/>
      <w:sz w:val="21"/>
      <w:szCs w:val="24"/>
      <w:lang w:val="en-US" w:eastAsia="zh-CN" w:bidi="ar-SA"/>
    </w:rPr>
  </w:style>
  <w:style w:type="paragraph" w:styleId="1315" w:customStyle="1">
    <w:name w:val="Normal_15"/>
    <w:uiPriority w:val="0"/>
    <w:qFormat/>
    <w:rPr>
      <w:rFonts w:ascii="黑体" w:hAnsi="黑体" w:eastAsia="黑体" w:cs="Times New Roman"/>
      <w:b/>
      <w:sz w:val="32"/>
      <w:szCs w:val="24"/>
      <w:lang w:val="en-US" w:eastAsia="zh-CN" w:bidi="ar-SA"/>
    </w:rPr>
  </w:style>
  <w:style w:type="paragraph" w:styleId="1316" w:customStyle="1">
    <w:name w:val="正文_12"/>
    <w:uiPriority w:val="0"/>
    <w:qFormat/>
    <w:pPr>
      <w:jc w:val="both"/>
      <w:widowControl w:val="off"/>
    </w:pPr>
    <w:rPr>
      <w:rFonts w:ascii="Times New Roman" w:hAnsi="Times New Roman" w:eastAsia="宋体" w:cs="Times New Roman"/>
      <w:sz w:val="21"/>
      <w:szCs w:val="24"/>
      <w:lang w:val="en-US" w:eastAsia="zh-CN" w:bidi="ar-SA"/>
    </w:rPr>
  </w:style>
  <w:style w:type="paragraph" w:styleId="1317" w:customStyle="1">
    <w:name w:val="Normal_16"/>
    <w:uiPriority w:val="0"/>
    <w:qFormat/>
    <w:rPr>
      <w:rFonts w:ascii="黑体" w:hAnsi="黑体" w:eastAsia="黑体" w:cs="Times New Roman"/>
      <w:b/>
      <w:sz w:val="32"/>
      <w:szCs w:val="24"/>
      <w:lang w:val="en-US" w:eastAsia="zh-CN" w:bidi="ar-SA"/>
    </w:rPr>
  </w:style>
  <w:style w:type="paragraph" w:styleId="1318" w:customStyle="1">
    <w:name w:val="正文_13"/>
    <w:uiPriority w:val="0"/>
    <w:qFormat/>
    <w:pPr>
      <w:jc w:val="both"/>
      <w:widowControl w:val="off"/>
    </w:pPr>
    <w:rPr>
      <w:rFonts w:ascii="Times New Roman" w:hAnsi="Times New Roman" w:eastAsia="宋体" w:cs="Times New Roman"/>
      <w:sz w:val="21"/>
      <w:szCs w:val="24"/>
      <w:lang w:val="en-US" w:eastAsia="zh-CN" w:bidi="ar-SA"/>
    </w:rPr>
  </w:style>
  <w:style w:type="paragraph" w:styleId="1319" w:customStyle="1">
    <w:name w:val="正文_14"/>
    <w:uiPriority w:val="0"/>
    <w:qFormat/>
    <w:pPr>
      <w:jc w:val="both"/>
      <w:widowControl w:val="off"/>
    </w:pPr>
    <w:rPr>
      <w:rFonts w:ascii="Calibri" w:hAnsi="Calibri" w:eastAsia="宋体" w:cs="Times New Roman"/>
      <w:sz w:val="21"/>
      <w:szCs w:val="22"/>
      <w:lang w:val="en-US" w:eastAsia="zh-CN" w:bidi="ar-SA"/>
    </w:rPr>
  </w:style>
  <w:style w:type="paragraph" w:styleId="1320" w:customStyle="1">
    <w:name w:val="Normal_17"/>
    <w:uiPriority w:val="0"/>
    <w:qFormat/>
    <w:rPr>
      <w:rFonts w:ascii="黑体" w:hAnsi="黑体" w:eastAsia="黑体" w:cs="Times New Roman"/>
      <w:b/>
      <w:sz w:val="32"/>
      <w:szCs w:val="24"/>
      <w:lang w:val="en-US" w:eastAsia="zh-CN" w:bidi="ar-SA"/>
    </w:rPr>
  </w:style>
  <w:style w:type="paragraph" w:styleId="1321" w:customStyle="1">
    <w:name w:val="Normal_18"/>
    <w:uiPriority w:val="0"/>
    <w:qFormat/>
    <w:rPr>
      <w:rFonts w:ascii="黑体" w:hAnsi="黑体" w:eastAsia="黑体" w:cs="Times New Roman"/>
      <w:b/>
      <w:sz w:val="32"/>
      <w:szCs w:val="24"/>
      <w:lang w:val="en-US" w:eastAsia="zh-CN" w:bidi="ar-SA"/>
    </w:rPr>
  </w:style>
  <w:style w:type="paragraph" w:styleId="1322" w:customStyle="1">
    <w:name w:val="正文_15"/>
    <w:uiPriority w:val="0"/>
    <w:qFormat/>
    <w:pPr>
      <w:jc w:val="both"/>
      <w:widowControl w:val="off"/>
    </w:pPr>
    <w:rPr>
      <w:rFonts w:ascii="Calibri" w:hAnsi="Calibri" w:eastAsia="宋体" w:cs="Times New Roman"/>
      <w:sz w:val="21"/>
      <w:szCs w:val="22"/>
      <w:lang w:val="en-US" w:eastAsia="zh-CN" w:bidi="ar-SA"/>
    </w:rPr>
  </w:style>
  <w:style w:type="paragraph" w:styleId="1323" w:customStyle="1">
    <w:name w:val="Normal_0_0"/>
    <w:uiPriority w:val="0"/>
    <w:qFormat/>
    <w:rPr>
      <w:rFonts w:ascii="黑体" w:hAnsi="黑体" w:eastAsia="黑体" w:cs="Times New Roman"/>
      <w:b/>
      <w:sz w:val="40"/>
      <w:szCs w:val="24"/>
      <w:lang w:val="en-US" w:eastAsia="zh-CN" w:bidi="ar-SA"/>
    </w:rPr>
  </w:style>
  <w:style w:type="paragraph" w:styleId="1324" w:customStyle="1">
    <w:name w:val="Normal_1_0"/>
    <w:uiPriority w:val="0"/>
    <w:qFormat/>
    <w:rPr>
      <w:rFonts w:ascii="Times New Roman" w:hAnsi="Times New Roman" w:eastAsia="Times New Roman" w:cs="Times New Roman"/>
      <w:sz w:val="24"/>
      <w:szCs w:val="24"/>
      <w:lang w:val="en-US" w:eastAsia="zh-CN" w:bidi="ar-SA"/>
    </w:rPr>
  </w:style>
  <w:style w:type="paragraph" w:styleId="1325" w:customStyle="1">
    <w:name w:val="Normal1"/>
    <w:uiPriority w:val="0"/>
    <w:qFormat/>
    <w:rPr>
      <w:rFonts w:ascii="Times New Roman" w:hAnsi="Times New Roman" w:eastAsia="Times New Roman" w:cs="Times New Roman"/>
      <w:sz w:val="24"/>
      <w:szCs w:val="24"/>
      <w:lang w:val="en-US" w:eastAsia="zh-CN" w:bidi="ar-SA"/>
    </w:rPr>
  </w:style>
  <w:style w:type="paragraph" w:styleId="1326" w:customStyle="1">
    <w:name w:val="正文_0_1"/>
    <w:uiPriority w:val="0"/>
    <w:qFormat/>
    <w:pPr>
      <w:jc w:val="both"/>
      <w:widowControl w:val="off"/>
    </w:pPr>
    <w:rPr>
      <w:rFonts w:ascii="Times New Roman" w:hAnsi="Times New Roman" w:eastAsia="宋体" w:cs="Times New Roman"/>
      <w:sz w:val="21"/>
      <w:szCs w:val="24"/>
      <w:lang w:val="en-US" w:eastAsia="zh-CN" w:bidi="ar-SA"/>
    </w:rPr>
  </w:style>
  <w:style w:type="paragraph" w:styleId="1327" w:customStyle="1">
    <w:name w:val="正文_2"/>
    <w:uiPriority w:val="0"/>
    <w:qFormat/>
    <w:pPr>
      <w:jc w:val="both"/>
      <w:widowControl w:val="off"/>
    </w:pPr>
    <w:rPr>
      <w:rFonts w:ascii="Calibri" w:hAnsi="Calibri" w:eastAsia="宋体" w:cs="Times New Roman"/>
      <w:sz w:val="21"/>
      <w:szCs w:val="22"/>
      <w:lang w:val="en-US" w:eastAsia="zh-CN" w:bidi="ar-SA"/>
    </w:rPr>
  </w:style>
  <w:style w:type="paragraph" w:styleId="1328" w:customStyle="1">
    <w:name w:val="Normal_19"/>
    <w:uiPriority w:val="0"/>
    <w:qFormat/>
    <w:rPr>
      <w:rFonts w:ascii="Times New Roman" w:hAnsi="Times New Roman" w:eastAsia="Times New Roman" w:cs="Times New Roman"/>
      <w:sz w:val="24"/>
      <w:szCs w:val="24"/>
      <w:lang w:val="en-US" w:eastAsia="zh-CN" w:bidi="ar-SA"/>
    </w:rPr>
  </w:style>
  <w:style w:type="paragraph" w:styleId="1329" w:customStyle="1">
    <w:name w:val="Normal_5_0"/>
    <w:uiPriority w:val="0"/>
    <w:qFormat/>
    <w:rPr>
      <w:rFonts w:ascii="黑体" w:hAnsi="黑体" w:eastAsia="黑体" w:cs="黑体"/>
      <w:b/>
      <w:sz w:val="32"/>
      <w:szCs w:val="24"/>
      <w:lang w:val="en-US" w:eastAsia="zh-CN" w:bidi="ar-SA"/>
    </w:rPr>
  </w:style>
  <w:style w:type="paragraph" w:styleId="1330" w:customStyle="1">
    <w:name w:val="Normal_6_0"/>
    <w:uiPriority w:val="0"/>
    <w:qFormat/>
    <w:rPr>
      <w:rFonts w:ascii="黑体" w:hAnsi="黑体" w:eastAsia="黑体" w:cs="黑体"/>
      <w:b/>
      <w:sz w:val="32"/>
      <w:szCs w:val="24"/>
      <w:lang w:val="en-US" w:eastAsia="zh-CN" w:bidi="ar-SA"/>
    </w:rPr>
  </w:style>
  <w:style w:type="paragraph" w:styleId="1331" w:customStyle="1">
    <w:name w:val="Normal_10_0"/>
    <w:uiPriority w:val="0"/>
    <w:qFormat/>
    <w:rPr>
      <w:rFonts w:ascii="Times New Roman" w:hAnsi="Times New Roman" w:eastAsia="Times New Roman" w:cs="Times New Roman"/>
      <w:sz w:val="24"/>
      <w:szCs w:val="24"/>
      <w:lang w:val="en-US" w:eastAsia="zh-CN" w:bidi="ar-SA"/>
    </w:rPr>
  </w:style>
  <w:style w:type="paragraph" w:styleId="1332" w:customStyle="1">
    <w:name w:val="Normal_11_0"/>
    <w:uiPriority w:val="0"/>
    <w:qFormat/>
    <w:rPr>
      <w:rFonts w:ascii="黑体" w:hAnsi="黑体" w:eastAsia="黑体" w:cs="黑体"/>
      <w:b/>
      <w:sz w:val="32"/>
      <w:szCs w:val="24"/>
      <w:lang w:val="en-US" w:eastAsia="zh-CN" w:bidi="ar-SA"/>
    </w:rPr>
  </w:style>
  <w:style w:type="paragraph" w:styleId="1333" w:customStyle="1">
    <w:name w:val="正文_1_1"/>
    <w:uiPriority w:val="0"/>
    <w:qFormat/>
    <w:pPr>
      <w:jc w:val="both"/>
      <w:widowControl w:val="off"/>
    </w:pPr>
    <w:rPr>
      <w:rFonts w:ascii="Calibri" w:hAnsi="Calibri" w:eastAsia="宋体" w:cs="Times New Roman"/>
      <w:sz w:val="21"/>
      <w:szCs w:val="22"/>
      <w:lang w:val="en-US" w:eastAsia="zh-CN" w:bidi="ar-SA"/>
    </w:rPr>
  </w:style>
  <w:style w:type="paragraph" w:styleId="1334" w:customStyle="1">
    <w:name w:val="正文_2_0"/>
    <w:uiPriority w:val="0"/>
    <w:qFormat/>
    <w:pPr>
      <w:jc w:val="both"/>
      <w:widowControl w:val="off"/>
    </w:pPr>
    <w:rPr>
      <w:rFonts w:ascii="Calibri" w:hAnsi="Calibri" w:eastAsia="宋体" w:cs="Times New Roman"/>
      <w:sz w:val="21"/>
      <w:szCs w:val="22"/>
      <w:lang w:val="en-US" w:eastAsia="zh-CN" w:bidi="ar-SA"/>
    </w:rPr>
  </w:style>
  <w:style w:type="paragraph" w:styleId="1335" w:customStyle="1">
    <w:name w:val="正文_9_0"/>
    <w:uiPriority w:val="0"/>
    <w:qFormat/>
    <w:pPr>
      <w:jc w:val="both"/>
      <w:widowControl w:val="off"/>
    </w:pPr>
    <w:rPr>
      <w:rFonts w:ascii="Calibri" w:hAnsi="Calibri" w:eastAsia="宋体" w:cs="Times New Roman"/>
      <w:sz w:val="21"/>
      <w:szCs w:val="22"/>
      <w:lang w:val="en-US" w:eastAsia="zh-CN" w:bidi="ar-SA"/>
    </w:rPr>
  </w:style>
  <w:style w:type="paragraph" w:styleId="1336" w:customStyle="1">
    <w:name w:val="正文_8_1"/>
    <w:uiPriority w:val="0"/>
    <w:qFormat/>
    <w:pPr>
      <w:jc w:val="both"/>
      <w:widowControl w:val="off"/>
    </w:pPr>
    <w:rPr>
      <w:rFonts w:ascii="Calibri" w:hAnsi="Calibri" w:eastAsia="宋体" w:cs="Times New Roman"/>
      <w:sz w:val="21"/>
      <w:szCs w:val="22"/>
      <w:lang w:val="en-US" w:eastAsia="zh-CN" w:bidi="ar-SA"/>
    </w:rPr>
  </w:style>
  <w:style w:type="paragraph" w:styleId="1337" w:customStyle="1">
    <w:name w:val="正文_1_0_0_0_0"/>
    <w:uiPriority w:val="0"/>
    <w:qFormat/>
    <w:pPr>
      <w:jc w:val="both"/>
      <w:widowControl w:val="off"/>
    </w:pPr>
    <w:rPr>
      <w:rFonts w:ascii="Times New Roman" w:hAnsi="Times New Roman" w:eastAsia="宋体" w:cs="Times New Roman"/>
      <w:sz w:val="21"/>
      <w:lang w:val="en-US" w:eastAsia="zh-CN" w:bidi="ar-SA"/>
    </w:rPr>
  </w:style>
  <w:style w:type="paragraph" w:styleId="1338" w:customStyle="1">
    <w:name w:val="列出段落_2"/>
    <w:basedOn w:val="1336"/>
    <w:uiPriority w:val="0"/>
    <w:qFormat/>
    <w:pPr>
      <w:ind w:firstLine="420"/>
    </w:pPr>
  </w:style>
  <w:style w:type="paragraph" w:styleId="1339" w:customStyle="1">
    <w:name w:val="正文_8_0"/>
    <w:uiPriority w:val="0"/>
    <w:qFormat/>
    <w:pPr>
      <w:jc w:val="both"/>
      <w:widowControl w:val="off"/>
    </w:pPr>
    <w:rPr>
      <w:rFonts w:ascii="Times New Roman" w:hAnsi="Times New Roman" w:eastAsia="宋体" w:cs="Times New Roman"/>
      <w:sz w:val="21"/>
      <w:szCs w:val="24"/>
      <w:lang w:val="en-US" w:eastAsia="zh-CN" w:bidi="ar-SA"/>
    </w:rPr>
  </w:style>
  <w:style w:type="paragraph" w:styleId="1340" w:customStyle="1">
    <w:name w:val="Normal_16_0"/>
    <w:uiPriority w:val="0"/>
    <w:qFormat/>
    <w:rPr>
      <w:rFonts w:ascii="黑体" w:hAnsi="黑体" w:eastAsia="黑体" w:cs="黑体"/>
      <w:b/>
      <w:sz w:val="32"/>
      <w:szCs w:val="24"/>
      <w:lang w:val="en-US" w:eastAsia="zh-CN" w:bidi="ar-SA"/>
    </w:rPr>
  </w:style>
  <w:style w:type="paragraph" w:styleId="1341" w:customStyle="1">
    <w:name w:val="正文_5_0"/>
    <w:uiPriority w:val="0"/>
    <w:qFormat/>
    <w:pPr>
      <w:jc w:val="both"/>
      <w:widowControl w:val="off"/>
    </w:pPr>
    <w:rPr>
      <w:rFonts w:ascii="Calibri" w:hAnsi="Calibri" w:eastAsia="宋体" w:cs="Times New Roman"/>
      <w:sz w:val="21"/>
      <w:szCs w:val="22"/>
      <w:lang w:val="en-US" w:eastAsia="zh-CN" w:bidi="ar-SA"/>
    </w:rPr>
  </w:style>
  <w:style w:type="paragraph" w:styleId="1342" w:customStyle="1">
    <w:name w:val="正文_11_0"/>
    <w:uiPriority w:val="0"/>
    <w:qFormat/>
    <w:pPr>
      <w:jc w:val="both"/>
      <w:widowControl w:val="off"/>
    </w:pPr>
    <w:rPr>
      <w:rFonts w:ascii="Times New Roman" w:hAnsi="Times New Roman" w:eastAsia="宋体" w:cs="Times New Roman"/>
      <w:sz w:val="21"/>
      <w:szCs w:val="24"/>
      <w:lang w:val="en-US" w:eastAsia="zh-CN" w:bidi="ar-SA"/>
    </w:rPr>
  </w:style>
  <w:style w:type="paragraph" w:styleId="1343" w:customStyle="1">
    <w:name w:val="Normal_19_0"/>
    <w:uiPriority w:val="0"/>
    <w:qFormat/>
    <w:rPr>
      <w:rFonts w:ascii="黑体" w:hAnsi="黑体" w:eastAsia="黑体" w:cs="黑体"/>
      <w:b/>
      <w:sz w:val="32"/>
      <w:szCs w:val="24"/>
      <w:lang w:val="en-US" w:eastAsia="zh-CN" w:bidi="ar-SA"/>
    </w:rPr>
  </w:style>
  <w:style w:type="paragraph" w:styleId="1344" w:customStyle="1">
    <w:name w:val="正文_12_0_0"/>
    <w:uiPriority w:val="0"/>
    <w:qFormat/>
    <w:pPr>
      <w:jc w:val="both"/>
      <w:widowControl w:val="off"/>
    </w:pPr>
    <w:rPr>
      <w:rFonts w:ascii="Times New Roman" w:hAnsi="Times New Roman" w:eastAsia="宋体" w:cs="Times New Roman"/>
      <w:sz w:val="21"/>
      <w:szCs w:val="24"/>
      <w:lang w:val="en-US" w:eastAsia="zh-CN" w:bidi="ar-SA"/>
    </w:rPr>
  </w:style>
  <w:style w:type="paragraph" w:styleId="1345" w:customStyle="1">
    <w:name w:val="Normal_20"/>
    <w:uiPriority w:val="0"/>
    <w:qFormat/>
    <w:rPr>
      <w:rFonts w:ascii="黑体" w:hAnsi="黑体" w:eastAsia="黑体" w:cs="黑体"/>
      <w:b/>
      <w:sz w:val="32"/>
      <w:szCs w:val="24"/>
      <w:lang w:val="en-US" w:eastAsia="zh-CN" w:bidi="ar-SA"/>
    </w:rPr>
  </w:style>
  <w:style w:type="paragraph" w:styleId="1346" w:customStyle="1">
    <w:name w:val="Normal_21"/>
    <w:uiPriority w:val="0"/>
    <w:qFormat/>
    <w:rPr>
      <w:rFonts w:ascii="黑体" w:hAnsi="黑体" w:eastAsia="黑体" w:cs="黑体"/>
      <w:b/>
      <w:sz w:val="32"/>
      <w:szCs w:val="24"/>
      <w:lang w:val="en-US" w:eastAsia="zh-CN" w:bidi="ar-SA"/>
    </w:rPr>
  </w:style>
  <w:style w:type="paragraph" w:styleId="1347" w:customStyle="1">
    <w:name w:val="Normal_0_2"/>
    <w:uiPriority w:val="0"/>
    <w:qFormat/>
    <w:rPr>
      <w:rFonts w:ascii="黑体" w:hAnsi="黑体" w:eastAsia="黑体" w:cs="黑体"/>
      <w:b/>
      <w:sz w:val="32"/>
      <w:szCs w:val="24"/>
      <w:lang w:val="en-US" w:eastAsia="zh-CN" w:bidi="ar-SA"/>
    </w:rPr>
  </w:style>
  <w:style w:type="paragraph" w:styleId="1348" w:customStyle="1">
    <w:name w:val="首行缩进"/>
    <w:basedOn w:val="730"/>
    <w:uiPriority w:val="0"/>
    <w:qFormat/>
    <w:pPr>
      <w:ind w:firstLine="480"/>
    </w:pPr>
    <w:rPr>
      <w:rFonts w:eastAsia="宋体"/>
      <w:szCs w:val="20"/>
      <w:lang w:val="zh-CN"/>
    </w:rPr>
  </w:style>
  <w:style w:type="paragraph" w:styleId="1349" w:customStyle="1">
    <w:name w:val="列出段落2"/>
    <w:basedOn w:val="730"/>
    <w:uiPriority w:val="0"/>
    <w:qFormat/>
    <w:pPr>
      <w:widowControl/>
    </w:pPr>
    <w:rPr>
      <w:rFonts w:eastAsia="宋体"/>
      <w:szCs w:val="20"/>
      <w:lang w:eastAsia="ar-SA"/>
    </w:rPr>
  </w:style>
  <w:style w:type="character" w:styleId="1350" w:customStyle="1">
    <w:name w:val="批注框文本 字符"/>
    <w:basedOn w:val="740"/>
    <w:link w:val="753"/>
    <w:uiPriority w:val="0"/>
    <w:qFormat/>
    <w:rPr>
      <w:rFonts w:eastAsia="Times New Roman"/>
      <w:sz w:val="18"/>
      <w:szCs w:val="18"/>
    </w:rPr>
  </w:style>
  <w:style w:type="character" w:styleId="1351" w:customStyle="1">
    <w:name w:val="批注文字 字符"/>
    <w:basedOn w:val="740"/>
    <w:link w:val="745"/>
    <w:uiPriority w:val="99"/>
    <w:semiHidden/>
    <w:qFormat/>
    <w:rPr>
      <w:rFonts w:eastAsia="Times New Roman"/>
      <w:sz w:val="24"/>
      <w:szCs w:val="24"/>
    </w:rPr>
  </w:style>
  <w:style w:type="character" w:styleId="1352" w:customStyle="1">
    <w:name w:val="批注主题 字符"/>
    <w:basedOn w:val="1351"/>
    <w:link w:val="767"/>
    <w:uiPriority w:val="0"/>
    <w:qFormat/>
    <w:rPr>
      <w:rFonts w:eastAsia="Times New Roman"/>
      <w:sz w:val="24"/>
      <w:szCs w:val="24"/>
    </w:rPr>
  </w:style>
  <w:style w:type="paragraph" w:styleId="1353" w:customStyle="1">
    <w:name w:val="WPSOffice手动目录 1"/>
    <w:uiPriority w:val="0"/>
    <w:qFormat/>
    <w:rPr>
      <w:rFonts w:ascii="Times New Roman" w:hAnsi="Times New Roman" w:eastAsia="宋体" w:cs="Times New Roman"/>
      <w:lang w:val="en-US" w:eastAsia="zh-CN" w:bidi="ar-SA"/>
    </w:rPr>
  </w:style>
  <w:style w:type="character" w:styleId="1354" w:customStyle="1">
    <w:name w:val="15"/>
    <w:basedOn w:val="740"/>
    <w:uiPriority w:val="0"/>
    <w:qFormat/>
    <w:rPr>
      <w:rFonts w:hint="default" w:ascii="Times New Roman" w:hAnsi="Times New Roman" w:cs="Times New Roman"/>
    </w:rPr>
  </w:style>
  <w:style w:type="paragraph" w:styleId="1355" w:customStyle="1">
    <w:name w:val="Table Text"/>
    <w:basedOn w:val="730"/>
    <w:uiPriority w:val="0"/>
    <w:semiHidden/>
    <w:qFormat/>
    <w:rPr>
      <w:rFonts w:ascii="宋体" w:hAnsi="宋体" w:eastAsia="宋体" w:cs="宋体"/>
      <w:lang w:eastAsia="en-US"/>
    </w:rPr>
  </w:style>
  <w:style w:type="table" w:styleId="1356" w:customStyle="1">
    <w:name w:val="Table Normal"/>
    <w:uiPriority w:val="0"/>
    <w:semiHidden/>
    <w:unhideWhenUsed/>
    <w:qFormat/>
    <w:tblPr>
      <w:tblCellMar>
        <w:left w:w="0" w:type="dxa"/>
        <w:top w:w="0" w:type="dxa"/>
        <w:right w:w="0" w:type="dxa"/>
        <w:bottom w:w="0" w:type="dxa"/>
      </w:tblCellMar>
    </w:tblPr>
  </w:style>
  <w:style w:type="character" w:styleId="1357" w:customStyle="1">
    <w:name w:val="16"/>
    <w:basedOn w:val="740"/>
    <w:uiPriority w:val="0"/>
    <w:qFormat/>
    <w:rPr>
      <w:rFonts w:hint="default" w:ascii="Times New Roman" w:hAnsi="Times New Roman" w:eastAsia="宋体" w:cs="Times New Roman"/>
    </w:rPr>
  </w:style>
  <w:style w:type="character" w:styleId="1358" w:customStyle="1">
    <w:name w:val="font11"/>
    <w:basedOn w:val="740"/>
    <w:uiPriority w:val="0"/>
    <w:qFormat/>
    <w:rPr>
      <w:rFonts w:hint="default" w:ascii="GE Inspira Sans" w:hAnsi="GE Inspira Sans" w:eastAsia="GE Inspira Sans" w:cs="GE Inspira Sans"/>
      <w:color w:val="000000"/>
      <w:sz w:val="20"/>
      <w:szCs w:val="20"/>
      <w:u w:val="none"/>
    </w:rPr>
  </w:style>
  <w:style w:type="character" w:styleId="1359" w:customStyle="1">
    <w:name w:val="font71"/>
    <w:basedOn w:val="740"/>
    <w:uiPriority w:val="0"/>
    <w:qFormat/>
    <w:rPr>
      <w:rFonts w:ascii="等线" w:hAnsi="等线" w:eastAsia="等线" w:cs="等线"/>
      <w:color w:val="000000"/>
      <w:sz w:val="20"/>
      <w:szCs w:val="20"/>
      <w:u w:val="none"/>
    </w:rPr>
  </w:style>
  <w:style w:type="character" w:styleId="1360" w:customStyle="1">
    <w:name w:val="font81"/>
    <w:basedOn w:val="740"/>
    <w:uiPriority w:val="0"/>
    <w:qFormat/>
    <w:rPr>
      <w:rFonts w:hint="eastAsia" w:ascii="等线" w:hAnsi="等线" w:eastAsia="等线" w:cs="等线"/>
      <w:color w:val="000000"/>
      <w:sz w:val="20"/>
      <w:szCs w:val="20"/>
      <w:u w:val="none"/>
    </w:rPr>
  </w:style>
  <w:style w:type="character" w:styleId="1361" w:customStyle="1">
    <w:name w:val="font31"/>
    <w:basedOn w:val="740"/>
    <w:uiPriority w:val="0"/>
    <w:qFormat/>
    <w:rPr>
      <w:rFonts w:hint="default" w:ascii="Arial" w:hAnsi="Arial" w:cs="Arial"/>
      <w:color w:val="000000"/>
      <w:sz w:val="20"/>
      <w:szCs w:val="20"/>
      <w:u w:val="none"/>
    </w:rPr>
  </w:style>
  <w:style w:type="character" w:styleId="1362" w:customStyle="1">
    <w:name w:val="font91"/>
    <w:basedOn w:val="740"/>
    <w:uiPriority w:val="0"/>
    <w:qFormat/>
    <w:rPr>
      <w:rFonts w:ascii="微软雅黑" w:hAnsi="微软雅黑" w:eastAsia="微软雅黑" w:cs="微软雅黑"/>
      <w:color w:val="000000"/>
      <w:sz w:val="20"/>
      <w:szCs w:val="20"/>
      <w:u w:val="none"/>
    </w:rPr>
  </w:style>
  <w:style w:type="character" w:styleId="1363" w:customStyle="1">
    <w:name w:val="页眉 字符"/>
    <w:basedOn w:val="740"/>
    <w:link w:val="756"/>
    <w:uiPriority w:val="0"/>
    <w:qFormat/>
    <w:rPr>
      <w:rFonts w:eastAsia="Times New Roman"/>
      <w:sz w:val="24"/>
      <w:szCs w:val="24"/>
    </w:rPr>
  </w:style>
  <w:style w:type="numbering" w:styleId="13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contractReview xmlns="http://schemas.wps.cn/vas-ai-hub/contract-review">
  <reviewItems>
    <reviewItem>
      <errorID>890934dd-aa14-4d68-811d-03ceb4f34498</errorID>
      <errorWord>复印件加盖</errorWord>
      <group>L1_Word</group>
      <groupName>字词问题</groupName>
      <ability>L2_Typo</ability>
      <abilityName>字词错误</abilityName>
      <candidateList>
        <item>复印件并加盖</item>
      </candidateList>
      <explain/>
      <paraID>4BBC8BF2</paraID>
      <start>18</start>
      <end>23</end>
      <status>unmodified</status>
      <modifiedWord/>
      <trackRevisions>false</trackRevisions>
    </reviewItem>
    <reviewItem>
      <errorID>e5016250-5742-48ae-a951-8802d710e5af</errorID>
      <errorWord>复印件加盖</errorWord>
      <group>L1_Word</group>
      <groupName>字词问题</groupName>
      <ability>L2_Typo</ability>
      <abilityName>字词错误</abilityName>
      <candidateList>
        <item>复印件并加盖</item>
      </candidateList>
      <explain/>
      <paraID>6F89F143</paraID>
      <start>25</start>
      <end>30</end>
      <status>unmodified</status>
      <modifiedWord/>
      <trackRevisions>false</trackRevisions>
    </reviewItem>
    <reviewItem>
      <errorID>5bb76612-4bd8-479a-870f-39286aca56cd</errorID>
      <errorWord>复印件加盖</errorWord>
      <group>L1_Word</group>
      <groupName>字词问题</groupName>
      <ability>L2_Typo</ability>
      <abilityName>字词错误</abilityName>
      <candidateList>
        <item>复印件并加盖</item>
      </candidateList>
      <explain/>
      <paraID>52538ADA</paraID>
      <start>21</start>
      <end>26</end>
      <status>unmodified</status>
      <modifiedWord/>
      <trackRevisions>false</trackRevisions>
    </reviewItem>
    <reviewItem>
      <errorID>187a19fa-25d8-4da3-8547-77db3eb33c91</errorID>
      <errorWord>-</errorWord>
      <group>L1_Format</group>
      <groupName>格式问题</groupName>
      <ability>L2_HalfPunc</ability>
      <abilityName>全半角检查</abilityName>
      <candidateList>
        <item>－</item>
      </candidateList>
      <explain>文本全半角错误。</explain>
      <paraID>1CE163C7</paraID>
      <start>104</start>
      <end>105</end>
      <status>unmodified</status>
      <modifiedWord/>
      <trackRevisions>false</trackRevisions>
    </reviewItem>
    <reviewItem>
      <errorID>869719d4-8937-4785-bea3-682c927dfa02</errorID>
      <errorWord>-</errorWord>
      <group>L1_Format</group>
      <groupName>格式问题</groupName>
      <ability>L2_HalfPunc</ability>
      <abilityName>全半角检查</abilityName>
      <candidateList>
        <item>－</item>
      </candidateList>
      <explain>文本全半角错误。</explain>
      <paraID>42E54BEE</paraID>
      <start>40</start>
      <end>41</end>
      <status>unmodified</status>
      <modifiedWord/>
      <trackRevisions>false</trackRevisions>
    </reviewItem>
    <reviewItem>
      <errorID>98db1786-89bc-4036-b5e0-33ce95a5210f</errorID>
      <errorWord>-</errorWord>
      <group>L1_Format</group>
      <groupName>格式问题</groupName>
      <ability>L2_HalfPunc</ability>
      <abilityName>全半角检查</abilityName>
      <candidateList>
        <item>－</item>
      </candidateList>
      <explain>文本全半角错误。</explain>
      <paraID>42E54BEE</paraID>
      <start>41</start>
      <end>42</end>
      <status>unmodified</status>
      <modifiedWord/>
      <trackRevisions>false</trackRevisions>
    </reviewItem>
    <reviewItem>
      <errorID>87fa95f6-bd4f-42f7-8bcc-eed6aa571b59</errorID>
      <errorWord>-</errorWord>
      <group>L1_Format</group>
      <groupName>格式问题</groupName>
      <ability>L2_HalfPunc</ability>
      <abilityName>全半角检查</abilityName>
      <candidateList>
        <item>－</item>
      </candidateList>
      <explain>文本全半角错误。</explain>
      <paraID>42E54BEE</paraID>
      <start>67</start>
      <end>68</end>
      <status>unmodified</status>
      <modifiedWord/>
      <trackRevisions>false</trackRevisions>
    </reviewItem>
    <reviewItem>
      <errorID>4b78f867-8fc2-4d7c-905a-85b53ecc7d5d</errorID>
      <errorWord>-</errorWord>
      <group>L1_Format</group>
      <groupName>格式问题</groupName>
      <ability>L2_HalfPunc</ability>
      <abilityName>全半角检查</abilityName>
      <candidateList>
        <item>－</item>
      </candidateList>
      <explain>文本全半角错误。</explain>
      <paraID>42E54BEE</paraID>
      <start>68</start>
      <end>69</end>
      <status>unmodified</status>
      <modifiedWord/>
      <trackRevisions>false</trackRevisions>
    </reviewItem>
    <reviewItem>
      <errorID>f2678063-006f-4a53-9801-ce7879552066</errorID>
      <errorWord>-</errorWord>
      <group>L1_Format</group>
      <groupName>格式问题</groupName>
      <ability>L2_HalfPunc</ability>
      <abilityName>全半角检查</abilityName>
      <candidateList>
        <item>－</item>
      </candidateList>
      <explain>文本全半角错误。</explain>
      <paraID>42E54BEE</paraID>
      <start>118</start>
      <end>119</end>
      <status>unmodified</status>
      <modifiedWord/>
      <trackRevisions>false</trackRevisions>
    </reviewItem>
    <reviewItem>
      <errorID>286a0c2a-c24c-45f1-bbfc-dd410efe06f8</errorID>
      <errorWord>-</errorWord>
      <group>L1_Format</group>
      <groupName>格式问题</groupName>
      <ability>L2_HalfPunc</ability>
      <abilityName>全半角检查</abilityName>
      <candidateList>
        <item>－</item>
      </candidateList>
      <explain>文本全半角错误。</explain>
      <paraID>42E54BEE</paraID>
      <start>119</start>
      <end>120</end>
      <status>unmodified</status>
      <modifiedWord/>
      <trackRevisions>false</trackRevisions>
    </reviewItem>
    <reviewItem>
      <errorID>e6666cec-5745-4614-8993-9d5fdde28c96</errorID>
      <errorWord>-</errorWord>
      <group>L1_Format</group>
      <groupName>格式问题</groupName>
      <ability>L2_HalfPunc</ability>
      <abilityName>全半角检查</abilityName>
      <candidateList>
        <item>－</item>
      </candidateList>
      <explain>文本全半角错误。</explain>
      <paraID>42E54BEE</paraID>
      <start>126</start>
      <end>127</end>
      <status>unmodified</status>
      <modifiedWord/>
      <trackRevisions>false</trackRevisions>
    </reviewItem>
    <reviewItem>
      <errorID>f859ce7f-db6a-46b8-9d69-484c3810685c</errorID>
      <errorWord>-</errorWord>
      <group>L1_Format</group>
      <groupName>格式问题</groupName>
      <ability>L2_HalfPunc</ability>
      <abilityName>全半角检查</abilityName>
      <candidateList>
        <item>－</item>
      </candidateList>
      <explain>文本全半角错误。</explain>
      <paraID>42E54BEE</paraID>
      <start>127</start>
      <end>128</end>
      <status>unmodified</status>
      <modifiedWord/>
      <trackRevisions>false</trackRevisions>
    </reviewItem>
    <reviewItem>
      <errorID>d1763d3c-8a0b-4500-a165-2fe244ef8be2</errorID>
      <errorWord>-</errorWord>
      <group>L1_Format</group>
      <groupName>格式问题</groupName>
      <ability>L2_HalfPunc</ability>
      <abilityName>全半角检查</abilityName>
      <candidateList>
        <item>－</item>
      </candidateList>
      <explain>文本全半角错误。</explain>
      <paraID>72C2E5C1</paraID>
      <start>49</start>
      <end>50</end>
      <status>unmodified</status>
      <modifiedWord/>
      <trackRevisions>false</trackRevisions>
    </reviewItem>
    <reviewItem>
      <errorID>ff7de68b-4143-4720-8e40-e1547bc6b066</errorID>
      <errorWord>-</errorWord>
      <group>L1_Format</group>
      <groupName>格式问题</groupName>
      <ability>L2_HalfPunc</ability>
      <abilityName>全半角检查</abilityName>
      <candidateList>
        <item>－</item>
      </candidateList>
      <explain>文本全半角错误。</explain>
      <paraID>72C2E5C1</paraID>
      <start>50</start>
      <end>51</end>
      <status>unmodified</status>
      <modifiedWord/>
      <trackRevisions>false</trackRevisions>
    </reviewItem>
    <reviewItem>
      <errorID>afe8dd8d-4cb1-4449-876b-b6376100e948</errorID>
      <errorWord>-</errorWord>
      <group>L1_Format</group>
      <groupName>格式问题</groupName>
      <ability>L2_HalfPunc</ability>
      <abilityName>全半角检查</abilityName>
      <candidateList>
        <item>－</item>
      </candidateList>
      <explain>文本全半角错误。</explain>
      <paraID>72C2E5C1</paraID>
      <start>56</start>
      <end>57</end>
      <status>unmodified</status>
      <modifiedWord/>
      <trackRevisions>false</trackRevisions>
    </reviewItem>
    <reviewItem>
      <errorID>82ea4f8e-2cad-487a-8a08-4785b932327c</errorID>
      <errorWord>-</errorWord>
      <group>L1_Format</group>
      <groupName>格式问题</groupName>
      <ability>L2_HalfPunc</ability>
      <abilityName>全半角检查</abilityName>
      <candidateList>
        <item>－</item>
      </candidateList>
      <explain>文本全半角错误。</explain>
      <paraID>72C2E5C1</paraID>
      <start>57</start>
      <end>58</end>
      <status>unmodified</status>
      <modifiedWord/>
      <trackRevisions>false</trackRevisions>
    </reviewItem>
    <reviewItem>
      <errorID>d990b4f3-f3f8-4edc-b78b-d56055d61574</errorID>
      <errorWord>并</errorWord>
      <group>L1_Word</group>
      <groupName>字词问题</groupName>
      <ability>L2_Typo</ability>
      <abilityName>字词错误</abilityName>
      <candidateList>
        <item>并加</item>
      </candidateList>
      <explain/>
      <paraID>78556886</paraID>
      <start>181</start>
      <end>182</end>
      <status>unmodified</status>
      <modifiedWord/>
      <trackRevisions>false</trackRevisions>
    </reviewItem>
    <reviewItem>
      <errorID>346edcd6-2b25-4b0b-abb4-96adbba3bb99</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8B6A587</paraID>
      <start>47</start>
      <end>50</end>
      <status>unmodified</status>
      <modifiedWord/>
      <trackRevisions>false</trackRevisions>
    </reviewItem>
    <reviewItem>
      <errorID>8abf0916-56f9-45fe-a86c-ffb008d7f46f</errorID>
      <errorWord>，</errorWord>
      <group>L1_Word</group>
      <groupName>字词问题</groupName>
      <ability>L2_Typo</ability>
      <abilityName>字词错误</abilityName>
      <candidateList>
        <item>，并</item>
      </candidateList>
      <explain/>
      <paraID>76C10934</paraID>
      <start>54</start>
      <end>55</end>
      <status>unmodified</status>
      <modifiedWord/>
      <trackRevisions>false</trackRevisions>
    </reviewItem>
    <reviewItem>
      <errorID>860a2003-9a7a-488b-a68b-fe59d1af8422</errorID>
      <errorWord>国家发改委</errorWord>
      <group>L1_Knowledge</group>
      <groupName>知识性问题</groupName>
      <ability>L2_Knowledge</ability>
      <abilityName>其他知识</abilityName>
      <candidateList>
        <item>国家发展改革委</item>
      </candidateList>
      <explain/>
      <paraID>78907698</paraID>
      <start>18</start>
      <end>23</end>
      <status>unmodified</status>
      <modifiedWord/>
      <trackRevisions>false</trackRevisions>
    </reviewItem>
    <reviewItem>
      <errorID>403d73e2-5e0d-4c1c-aa40-7564479a81cd</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40CAD9C7</paraID>
      <start>13</start>
      <end>16</end>
      <status>unmodified</status>
      <modifiedWord/>
      <trackRevisions>false</trackRevisions>
    </reviewItem>
    <reviewItem>
      <errorID>af052e0b-2850-4133-8f40-755ef25b7c8d</errorID>
      <errorWord>保持通讯畅通</errorWord>
      <group>L1_Word</group>
      <groupName>字词问题</groupName>
      <ability>L2_Typo</ability>
      <abilityName>字词错误</abilityName>
      <candidateList>
        <item>保持通信畅通</item>
      </candidateList>
      <explain/>
      <paraID>20C6FA47</paraID>
      <start>13</start>
      <end>19</end>
      <status>unmodified</status>
      <modifiedWord/>
      <trackRevisions>false</trackRevisions>
    </reviewItem>
    <reviewItem>
      <errorID>2808887e-cf39-4528-aae4-15c656889188</errorID>
      <errorWord>（</errorWord>
      <group>L1_Word</group>
      <groupName>字词问题</groupName>
      <ability>L2_Typo</ability>
      <abilityName>字词错误</abilityName>
      <candidateList>
        <item>（在</item>
      </candidateList>
      <explain/>
      <paraID>62FECABC</paraID>
      <start>119</start>
      <end>120</end>
      <status>unmodified</status>
      <modifiedWord/>
      <trackRevisions>false</trackRevisions>
    </reviewItem>
    <reviewItem>
      <errorID>e1271201-7d6e-4c33-b8d4-19a0e6dadb52</errorID>
      <errorWord>）</errorWord>
      <group>L1_Punc</group>
      <groupName>标点问题</groupName>
      <ability>L2_Punc</ability>
      <abilityName>标点符号检查</abilityName>
      <candidateList/>
      <explain>此处标点可能未正确匹配，请检查句子中是否存在标点冗余、缺失或使用错误的情况。</explain>
      <paraID>6C1641BF</paraID>
      <start>67</start>
      <end>68</end>
      <status>unmodified</status>
      <modifiedWord/>
      <trackRevisions>false</trackRevisions>
    </reviewItem>
    <reviewItem>
      <errorID>48c54caa-75d9-429d-b1e3-97b6261bad86</errorID>
      <errorWord>可持续性发展</errorWord>
      <group>L1_Word</group>
      <groupName>字词问题</groupName>
      <ability>L2_Typo</ability>
      <abilityName>字词错误</abilityName>
      <candidateList>
        <item>可持续发展</item>
      </candidateList>
      <explain/>
      <paraID>5B6FA9E5</paraID>
      <start>151</start>
      <end>157</end>
      <status>unmodified</status>
      <modifiedWord/>
      <trackRevisions>false</trackRevisions>
    </reviewItem>
    <reviewItem>
      <errorID>f33fd057-d9ae-46da-93ab-642cfda78df1</errorID>
      <errorWord>&lt;</errorWord>
      <group>L1_Format</group>
      <groupName>格式问题</groupName>
      <ability>L2_HalfPunc</ability>
      <abilityName>全半角检查</abilityName>
      <candidateList>
        <item>〈</item>
      </candidateList>
      <explain>文本全半角错误。</explain>
      <paraID>2EC07C6D</paraID>
      <start>121</start>
      <end>122</end>
      <status>unmodified</status>
      <modifiedWord/>
      <trackRevisions>false</trackRevisions>
    </reviewItem>
    <reviewItem>
      <errorID>dfaf3d41-7528-444f-82dc-2a631b580b1e</errorID>
      <errorWord>&gt;</errorWord>
      <group>L1_Format</group>
      <groupName>格式问题</groupName>
      <ability>L2_HalfPunc</ability>
      <abilityName>全半角检查</abilityName>
      <candidateList>
        <item>〉</item>
      </candidateList>
      <explain>文本全半角错误。</explain>
      <paraID>2EC07C6D</paraID>
      <start>139</start>
      <end>140</end>
      <status>unmodified</status>
      <modifiedWord/>
      <trackRevisions>false</trackRevisions>
    </reviewItem>
    <reviewItem>
      <errorID>97ff3d3c-df1c-46a2-9edb-d8b6370fa397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15A9FCCE</paraID>
      <start>0</start>
      <end>3</end>
      <status>unmodified</status>
      <modifiedWord/>
      <trackRevisions>false</trackRevisions>
    </reviewItem>
    <reviewItem>
      <errorID>2515e94e-37f2-4d5f-8321-0c352ddffd14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5B7D2A67</paraID>
      <start>0</start>
      <end>3</end>
      <status>unmodified</status>
      <modifiedWord/>
      <trackRevisions>false</trackRevisions>
    </reviewItem>
    <reviewItem>
      <errorID>c4ffb2a5-8677-442b-8bc3-6d6f162c5eb8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27A75D1B</paraID>
      <start>0</start>
      <end>3</end>
      <status>unmodified</status>
      <modifiedWord/>
      <trackRevisions>false</trackRevisions>
    </reviewItem>
    <reviewItem>
      <errorID>144e5db0-3e77-43d3-af6a-d463f777fe2c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5AB738F5</paraID>
      <start>0</start>
      <end>3</end>
      <status>unmodified</status>
      <modifiedWord/>
      <trackRevisions>false</trackRevisions>
    </reviewItem>
    <reviewItem>
      <errorID>08832be5-a8a3-49cf-bb4d-3e9179111a4b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242455F8</paraID>
      <start>0</start>
      <end>3</end>
      <status>unmodified</status>
      <modifiedWord/>
      <trackRevisions>false</trackRevisions>
    </reviewItem>
    <reviewItem>
      <errorID>78a0d167-6a4b-4929-97b5-c219b967958c</errorID>
      <errorWord>日以书面形式通知</errorWord>
      <group>L1_Word</group>
      <groupName>字词问题</groupName>
      <ability>L2_Typo</ability>
      <abilityName>字词错误</abilityName>
      <candidateList>
        <item>日内以书面形式通知</item>
      </candidateList>
      <explain/>
      <paraID>  EF17AD</paraID>
      <start>31</start>
      <end>39</end>
      <status>unmodified</status>
      <modifiedWord/>
      <trackRevisions>false</trackRevisions>
    </reviewItem>
    <reviewItem>
      <errorID>baa789b7-2c9e-4215-abcc-0be624a80743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1C9A18E9</paraID>
      <start>0</start>
      <end>2</end>
      <status>unmodified</status>
      <modifiedWord/>
      <trackRevisions>false</trackRevisions>
    </reviewItem>
    <reviewItem>
      <errorID>f77f6826-25bb-415c-8255-06125d55da0c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4C4FA29B</paraID>
      <start>0</start>
      <end>2</end>
      <status>unmodified</status>
      <modifiedWord/>
      <trackRevisions>false</trackRevisions>
    </reviewItem>
    <reviewItem>
      <errorID>a86e2c13-8717-428c-b6a0-48923f728677</errorID>
      <errorWord>第壹期</errorWord>
      <group>L1_Word</group>
      <groupName>字词问题</groupName>
      <ability>L2_Variant</ability>
      <abilityName>异形词</abilityName>
      <candidateList>
        <item>第一期</item>
      </candidateList>
      <explain>词汇[第壹期]的规范词形写作[第一期]。</explain>
      <paraID>3F33C0D5</paraID>
      <start>0</start>
      <end>3</end>
      <status>unmodified</status>
      <modifiedWord/>
      <trackRevisions>false</trackRevisions>
    </reviewItem>
    <reviewItem>
      <errorID>40a529a8-da66-4e89-b830-c730bd81be8e</errorID>
      <errorWord>第叁</errorWord>
      <group>L1_Word</group>
      <groupName>字词问题</groupName>
      <ability>L2_Variant</ability>
      <abilityName>异形词</abilityName>
      <candidateList>
        <item>第三</item>
      </candidateList>
      <explain>词汇[第叁]的规范词形写作[第三]。</explain>
      <paraID> 125BC30</paraID>
      <start>0</start>
      <end>2</end>
      <status>unmodified</status>
      <modifiedWord/>
      <trackRevisions>false</trackRevisions>
    </reviewItem>
    <reviewItem>
      <errorID>b1d072f2-23c9-43c6-9526-d9bce4a45988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6C9903AD</paraID>
      <start>0</start>
      <end>2</end>
      <status>unmodified</status>
      <modifiedWord/>
      <trackRevisions>false</trackRevisions>
    </reviewItem>
    <reviewItem>
      <errorID>85be50ed-ed27-40fa-888b-5947f0dc71e9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30E55592</paraID>
      <start>0</start>
      <end>2</end>
      <status>unmodified</status>
      <modifiedWord/>
      <trackRevisions>false</trackRevisions>
    </reviewItem>
    <reviewItem>
      <errorID>c34ae27e-bd56-44a1-8588-0bf572dba255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79738CC1</paraID>
      <start>0</start>
      <end>2</end>
      <status>unmodified</status>
      <modifiedWord/>
      <trackRevisions>false</trackRevisions>
    </reviewItem>
    <reviewItem>
      <errorID>b5d1f9d6-8825-49fd-9438-81ce9d83f9f0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32A97BF4</paraID>
      <start>0</start>
      <end>2</end>
      <status>unmodified</status>
      <modifiedWord/>
      <trackRevisions>false</trackRevisions>
    </reviewItem>
    <reviewItem>
      <errorID>0a0252a3-0d02-4a6c-93e9-ff9e1e6bdb24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10F84CBF</paraID>
      <start>0</start>
      <end>2</end>
      <status>unmodified</status>
      <modifiedWord/>
      <trackRevisions>false</trackRevisions>
    </reviewItem>
    <reviewItem>
      <errorID>08af4a9e-44b1-421e-9ca6-53fbdf392c47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1FB7CDB4</paraID>
      <start>0</start>
      <end>2</end>
      <status>unmodified</status>
      <modifiedWord/>
      <trackRevisions>false</trackRevisions>
    </reviewItem>
    <reviewItem>
      <errorID>80ae17a5-d879-41c4-aac2-354737cfc57f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6D7CC8BF</paraID>
      <start>0</start>
      <end>2</end>
      <status>unmodified</status>
      <modifiedWord/>
      <trackRevisions>false</trackRevisions>
    </reviewItem>
    <reviewItem>
      <errorID>ac581d9e-aad8-4a09-97c8-b1ffdbf9f203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235912B5</paraID>
      <start>0</start>
      <end>2</end>
      <status>unmodified</status>
      <modifiedWord/>
      <trackRevisions>false</trackRevisions>
    </reviewItem>
    <reviewItem>
      <errorID>98d549d0-e711-48da-9646-3915698094bf</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6B2F8800</paraID>
      <start>0</start>
      <end>2</end>
      <status>unmodified</status>
      <modifiedWord/>
      <trackRevisions>false</trackRevisions>
    </reviewItem>
    <reviewItem>
      <errorID>56b3ba05-5b3c-4d21-b9e0-9d770f096453</errorID>
      <errorWord>并</errorWord>
      <group>L1_Word</group>
      <groupName>字词问题</groupName>
      <ability>L2_Typo</ability>
      <abilityName>字词错误</abilityName>
      <candidateList>
        <item>并提</item>
      </candidateList>
      <explain/>
      <paraID>6B2F8800</paraID>
      <start>42</start>
      <end>43</end>
      <status>unmodified</status>
      <modifiedWord/>
      <trackRevisions>false</trackRevisions>
    </reviewItem>
    <reviewItem>
      <errorID>2b1e6b83-50e4-47b3-9ab4-d35953e3693a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12284079</paraID>
      <start>0</start>
      <end>2</end>
      <status>unmodified</status>
      <modifiedWord/>
      <trackRevisions>false</trackRevisions>
    </reviewItem>
    <reviewItem>
      <errorID>246d68e4-963a-4bc0-ba13-ea416d762611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511CC35C</paraID>
      <start>0</start>
      <end>2</end>
      <status>unmodified</status>
      <modifiedWord/>
      <trackRevisions>false</trackRevisions>
    </reviewItem>
    <reviewItem>
      <errorID>4f6421f0-0dc6-47bb-9c0f-2a72738c319a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482ABF09</paraID>
      <start>0</start>
      <end>2</end>
      <status>unmodified</status>
      <modifiedWord/>
      <trackRevisions>false</trackRevisions>
    </reviewItem>
    <reviewItem>
      <errorID>2bafec4d-0b94-4723-ba48-e312e740992e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46ADFC93</paraID>
      <start>0</start>
      <end>2</end>
      <status>unmodified</status>
      <modifiedWord/>
      <trackRevisions>false</trackRevisions>
    </reviewItem>
    <reviewItem>
      <errorID>19585266-4aed-490a-bc75-c9630ce78433</errorID>
      <errorWord>视</errorWord>
      <group>L1_Word</group>
      <groupName>字词问题</groupName>
      <ability>L2_Typo</ability>
      <abilityName>字词错误</abilityName>
      <candidateList>
        <item>视为</item>
      </candidateList>
      <explain/>
      <paraID>46ADFC93</paraID>
      <start>80</start>
      <end>81</end>
      <status>unmodified</status>
      <modifiedWord/>
      <trackRevisions>false</trackRevisions>
    </reviewItem>
    <reviewItem>
      <errorID>ac57f1bc-54bc-4a01-805f-bf742d4abc5e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F67A30A</paraID>
      <start>0</start>
      <end>2</end>
      <status>unmodified</status>
      <modifiedWord/>
      <trackRevisions>false</trackRevisions>
    </reviewItem>
    <reviewItem>
      <errorID>0cf1d90c-6873-4efb-b763-924eedfd274b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5F777783</paraID>
      <start>0</start>
      <end>2</end>
      <status>unmodified</status>
      <modifiedWord/>
      <trackRevisions>false</trackRevisions>
    </reviewItem>
    <reviewItem>
      <errorID>7c4aa587-dfa3-4cad-a959-083796b20273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BAB56B6</paraID>
      <start>0</start>
      <end>2</end>
      <status>unmodified</status>
      <modifiedWord/>
      <trackRevisions>false</trackRevisions>
    </reviewItem>
    <reviewItem>
      <errorID>046cbcae-2d36-433d-b018-ef7158589550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6EE4D14E</paraID>
      <start>0</start>
      <end>2</end>
      <status>unmodified</status>
      <modifiedWord/>
      <trackRevisions>false</trackRevisions>
    </reviewItem>
    <reviewItem>
      <errorID>fb9c9896-36b2-4947-b971-a7b43ac0a900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7F25DCED</paraID>
      <start>0</start>
      <end>2</end>
      <status>unmodified</status>
      <modifiedWord/>
      <trackRevisions>false</trackRevisions>
    </reviewItem>
    <reviewItem>
      <errorID>a9a1b038-595a-4c7c-afd2-d578278fe62b</errorID>
      <errorWord>程</errorWord>
      <group>L1_Word</group>
      <groupName>字词问题</groupName>
      <ability>L2_Typo</ability>
      <abilityName>字词错误</abilityName>
      <candidateList>
        <item>程中</item>
      </candidateList>
      <explain/>
      <paraID>1E953435</paraID>
      <start>18</start>
      <end>19</end>
      <status>unmodified</status>
      <modifiedWord/>
      <trackRevisions>false</trackRevisions>
    </reviewItem>
    <reviewItem>
      <errorID>28b5783a-0f07-42bb-9b0b-93a94c7113ce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62FB1305</paraID>
      <start>0</start>
      <end>2</end>
      <status>unmodified</status>
      <modifiedWord/>
      <trackRevisions>false</trackRevisions>
    </reviewItem>
    <reviewItem>
      <errorID>e74519f0-0444-421c-9bc4-7971b481e2ae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351EDD35</paraID>
      <start>0</start>
      <end>2</end>
      <status>unmodified</status>
      <modifiedWord/>
      <trackRevisions>false</trackRevisions>
    </reviewItem>
    <reviewItem>
      <errorID>309e8e19-11cf-4d46-a28e-7482a9a2e36d</errorID>
      <errorWord>未经事宜</errorWord>
      <group>L1_Word</group>
      <groupName>字词问题</groupName>
      <ability>L2_Typo</ability>
      <abilityName>字词错误</abilityName>
      <candidateList>
        <item>未尽事宜</item>
      </candidateList>
      <explain/>
      <paraID>351EDD35</paraID>
      <start>39</start>
      <end>43</end>
      <status>unmodified</status>
      <modifiedWord/>
      <trackRevisions>false</trackRevisions>
    </reviewItem>
    <reviewItem>
      <errorID>94d64591-1bdb-4f26-96c0-4be619fc315a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20A8D844</paraID>
      <start>0</start>
      <end>2</end>
      <status>unmodified</status>
      <modifiedWord/>
      <trackRevisions>false</trackRevisions>
    </reviewItem>
    <reviewItem>
      <errorID>025cf8ec-31ea-459f-8423-8e917884ca8d</errorID>
      <errorWord>定</errorWord>
      <group>L1_Word</group>
      <groupName>字词问题</groupName>
      <ability>L2_Typo</ability>
      <abilityName>字词错误</abilityName>
      <candidateList>
        <item>定在</item>
      </candidateList>
      <explain/>
      <paraID>2B4B8A22</paraID>
      <start>48</start>
      <end>49</end>
      <status>unmodified</status>
      <modifiedWord/>
      <trackRevisions>false</trackRevisions>
    </reviewItem>
    <reviewItem>
      <errorID>f046cc74-a4c3-4fe2-9db3-080497fe8888</errorID>
      <errorWord>安全生产负</errorWord>
      <group>L1_Word</group>
      <groupName>字词问题</groupName>
      <ability>L2_Typo</ability>
      <abilityName>字词错误</abilityName>
      <candidateList>
        <item>安全生产负有</item>
      </candidateList>
      <explain/>
      <paraID>  A03394</paraID>
      <start>58</start>
      <end>63</end>
      <status>unmodified</status>
      <modifiedWord/>
      <trackRevisions>false</trackRevisions>
    </reviewItem>
    <reviewItem>
      <errorID>8f1517fc-a8ae-4255-9fc6-0ec9ce725ab8</errorID>
      <errorWord>上报到</errorWord>
      <group>L1_Word</group>
      <groupName>字词问题</groupName>
      <ability>L2_Typo</ability>
      <abilityName>字词错误</abilityName>
      <candidateList>
        <item>上报</item>
      </candidateList>
      <explain/>
      <paraID>71AEB48B</paraID>
      <start>49</start>
      <end>52</end>
      <status>unmodified</status>
      <modifiedWord/>
      <trackRevisions>false</trackRevisions>
    </reviewItem>
    <reviewItem>
      <errorID>c903650b-c34b-491c-a26a-504cf4334760</errorID>
      <errorWord>(</errorWord>
      <group>L1_Format</group>
      <groupName>格式问题</groupName>
      <ability>L2_HalfPunc</ability>
      <abilityName>全半角检查</abilityName>
      <candidateList>
        <item>（</item>
      </candidateList>
      <explain>文本全半角错误。</explain>
      <paraID>42718FCC</paraID>
      <start>15</start>
      <end>16</end>
      <status>unmodified</status>
      <modifiedWord/>
      <trackRevisions>false</trackRevisions>
    </reviewItem>
    <reviewItem>
      <errorID>96280a36-1511-4230-be75-c8c62a0ed42a</errorID>
      <errorWord>(</errorWord>
      <group>L1_Format</group>
      <groupName>格式问题</groupName>
      <ability>L2_HalfPunc</ability>
      <abilityName>全半角检查</abilityName>
      <candidateList>
        <item>（</item>
      </candidateList>
      <explain>文本全半角错误。</explain>
      <paraID>42718FCC</paraID>
      <start>49</start>
      <end>50</end>
      <status>unmodified</status>
      <modifiedWord/>
      <trackRevisions>false</trackRevisions>
    </reviewItem>
    <reviewItem>
      <errorID>232473b5-cb1c-41dc-8606-aa2d64082452</errorID>
      <errorWord>(</errorWord>
      <group>L1_Format</group>
      <groupName>格式问题</groupName>
      <ability>L2_HalfPunc</ability>
      <abilityName>全半角检查</abilityName>
      <candidateList>
        <item>（</item>
      </candidateList>
      <explain>文本全半角错误。</explain>
      <paraID>42718FCC</paraID>
      <start>124</start>
      <end>125</end>
      <status>unmodified</status>
      <modifiedWord/>
      <trackRevisions>false</trackRevisions>
    </reviewItem>
    <reviewItem>
      <errorID>0e1a3ce5-37cc-48a8-9cce-31fd8607a9bf</errorID>
      <errorWord>复印件加盖</errorWord>
      <group>L1_Word</group>
      <groupName>字词问题</groupName>
      <ability>L2_Typo</ability>
      <abilityName>字词错误</abilityName>
      <candidateList>
        <item>复印件并加盖</item>
      </candidateList>
      <explain/>
      <paraID>57220999</paraID>
      <start>53</start>
      <end>58</end>
      <status>unmodified</status>
      <modifiedWord/>
      <trackRevisions>false</trackRevisions>
    </reviewItem>
    <reviewItem>
      <errorID>31ccc5f8-7a63-41ff-a7b1-1e532df44219</errorID>
      <errorWord>管理的</errorWord>
      <group>L1_Word</group>
      <groupName>字词问题</groupName>
      <ability>L2_Typo</ability>
      <abilityName>字词错误</abilityName>
      <candidateList>
        <item>管理</item>
      </candidateList>
      <explain/>
      <paraID>23F4EB80</paraID>
      <start>45</start>
      <end>48</end>
      <status>unmodified</status>
      <modifiedWord/>
      <trackRevisions>false</trackRevisions>
    </reviewItem>
    <reviewItem>
      <errorID>16c06bdc-4553-43ca-a9e8-bc38ed1ef269</errorID>
      <errorWord>&lt;</errorWord>
      <group>L1_Format</group>
      <groupName>格式问题</groupName>
      <ability>L2_HalfPunc</ability>
      <abilityName>全半角检查</abilityName>
      <candidateList>
        <item>〈</item>
      </candidateList>
      <explain>文本全半角错误。</explain>
      <paraID>21DE66CA</paraID>
      <start>103</start>
      <end>104</end>
      <status>unmodified</status>
      <modifiedWord/>
      <trackRevisions>false</trackRevisions>
    </reviewItem>
    <reviewItem>
      <errorID>06bd2774-9b56-4147-bee8-dbb32e03c503</errorID>
      <errorWord>,</errorWord>
      <group>L1_Format</group>
      <groupName>格式问题</groupName>
      <ability>L2_HalfPunc</ability>
      <abilityName>全半角检查</abilityName>
      <candidateList>
        <item>，</item>
      </candidateList>
      <explain>文本全半角错误。</explain>
      <paraID>55EB4604</paraID>
      <start>32</start>
      <end>33</end>
      <status>unmodified</status>
      <modifiedWord/>
      <trackRevisions>false</trackRevisions>
    </reviewItem>
    <reviewItem>
      <errorID>b8895c0d-70c4-4c1f-a40b-db6b159677cb</errorID>
      <errorWord>,</errorWord>
      <group>L1_Format</group>
      <groupName>格式问题</groupName>
      <ability>L2_HalfPunc</ability>
      <abilityName>全半角检查</abilityName>
      <candidateList>
        <item>，</item>
      </candidateList>
      <explain>文本全半角错误。</explain>
      <paraID>13559A48</paraID>
      <start>32</start>
      <end>33</end>
      <status>unmodified</status>
      <modifiedWord/>
      <trackRevisions>false</trackRevisions>
    </reviewItem>
    <reviewItem>
      <errorID>b763ebbe-c08a-4f0c-a403-87e1fa644e7d</errorID>
      <errorWord>复印件加盖</errorWord>
      <group>L1_Word</group>
      <groupName>字词问题</groupName>
      <ability>L2_Typo</ability>
      <abilityName>字词错误</abilityName>
      <candidateList>
        <item>复印件并加盖</item>
      </candidateList>
      <explain/>
      <paraID>114F604B</paraID>
      <start>92</start>
      <end>97</end>
      <status>unmodified</status>
      <modifiedWord/>
      <trackRevisions>false</trackRevisions>
    </reviewItem>
    <reviewItem>
      <errorID>0648b975-f71c-403d-94bc-5fa49e10aa61</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 3FBE538</paraID>
      <start>108</start>
      <end>113</end>
      <status>unmodified</status>
      <modifiedWord/>
      <trackRevisions>false</trackRevisions>
    </reviewItem>
    <reviewItem>
      <errorID>b10aee3e-2431-43d0-8f31-f5f89820588d</errorID>
      <errorWord>；</errorWord>
      <group>L1_Word</group>
      <groupName>字词问题</groupName>
      <ability>L2_Typo</ability>
      <abilityName>字词错误</abilityName>
      <candidateList>
        <item>；具</item>
      </candidateList>
      <explain/>
      <paraID> 3FBE538</paraID>
      <start>161</start>
      <end>162</end>
      <status>unmodified</status>
      <modifiedWord/>
      <trackRevisions>false</trackRevisions>
    </reviewItem>
    <reviewItem>
      <errorID>4a00353a-4273-4fe4-9f55-b262a65b59ff</errorID>
      <errorWord>，</errorWord>
      <group>L1_Word</group>
      <groupName>字词问题</groupName>
      <ability>L2_Typo</ability>
      <abilityName>字词错误</abilityName>
      <candidateList>
        <item>，自</item>
      </candidateList>
      <explain/>
      <paraID> 3FBE538</paraID>
      <start>266</start>
      <end>267</end>
      <status>unmodified</status>
      <modifiedWord/>
      <trackRevisions>false</trackRevisions>
    </reviewItem>
    <reviewItem>
      <errorID>970cd30a-a36a-4558-9917-7d9d7c489815</errorID>
      <errorWord>，</errorWord>
      <group>L1_Word</group>
      <groupName>字词问题</groupName>
      <ability>L2_Typo</ability>
      <abilityName>字词错误</abilityName>
      <candidateList>
        <item>，并</item>
      </candidateList>
      <explain/>
      <paraID> 3FBE538</paraID>
      <start>276</start>
      <end>277</end>
      <status>unmodified</status>
      <modifiedWord/>
      <trackRevisions>false</trackRevisions>
    </reviewItem>
    <reviewItem>
      <errorID>aa94fcde-7925-4dbb-baad-b09d85f0bc12</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756DA5EB</paraID>
      <start>7</start>
      <end>12</end>
      <status>unmodified</status>
      <modifiedWord/>
      <trackRevisions>false</trackRevisions>
    </reviewItem>
    <reviewItem>
      <errorID>780b927f-5890-4279-83dd-1afddb4634df</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370134FF</paraID>
      <start>69</start>
      <end>74</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5C8BEEE-CDF7-4390-B2D8-0B1FEF525869}"/>
</file>

<file path=docProps/app.xml><?xml version="1.0" encoding="utf-8"?>
<Properties xmlns="http://schemas.openxmlformats.org/officeDocument/2006/extended-properties" xmlns:vt="http://schemas.openxmlformats.org/officeDocument/2006/docPropsVTypes">
  <Application>ONLYOFFICE/7.2.1.34</Application>
  <Company>Lenovo (Beij</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万晗晓</cp:lastModifiedBy>
  <cp:revision>15</cp:revision>
  <dcterms:created xsi:type="dcterms:W3CDTF">2025-02-17T02:07:00Z</dcterms:created>
  <dcterms:modified xsi:type="dcterms:W3CDTF">2026-11-03T07:45:19Z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2052-12.1.0.26885</vt:lpwstr>
  </property>
  <property fmtid="{D5CDD505-2E9C-101B-9397-08002B2CF9AE}" pid="3" name="ICV">
    <vt:lpwstr>E59E1E98452D42F9B48FD03F87C7D7A8_13</vt:lpwstr>
  </property>
  <property fmtid="{D5CDD505-2E9C-101B-9397-08002B2CF9AE}" pid="4" name="KSOTemplateDocerSaveRecord">
    <vt:lpwstr>eyJoZGlkIjoiZjQzNTkxODEzNWM3MTM0ODc0MDI1YmVmNjA0OGZkM2QiLCJ1c2VySWQiOiIzMDIxMTIwMyJ9</vt:lpwstr>
  </property>
</Properties>
</file>