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8"/>
        <w:jc w:val="center"/>
        <w:keepLines w:val="0"/>
        <w:keepNext w:val="0"/>
        <w:pageBreakBefore w:val="0"/>
        <w:spacing w:beforeAutospacing="0" w:after="0" w:line="360" w:lineRule="auto"/>
        <w:widowControl w:val="off"/>
        <w:rPr>
          <w:rFonts w:hint="eastAsia" w:ascii="黑体" w:hAnsi="华文中宋" w:eastAsia="黑体"/>
          <w:bCs/>
          <w:color w:val="000000"/>
          <w:spacing w:val="20"/>
          <w:sz w:val="72"/>
          <w:szCs w:val="72"/>
        </w:rPr>
      </w:pPr>
      <w:r>
        <w:rPr>
          <w:rFonts w:hint="eastAsia" w:ascii="黑体" w:hAnsi="华文中宋" w:eastAsia="黑体"/>
          <w:bCs/>
          <w:color w:val="000000"/>
          <w:spacing w:val="20"/>
          <w:sz w:val="72"/>
          <w:szCs w:val="72"/>
        </w:rPr>
      </w:r>
      <w:r/>
    </w:p>
    <w:p>
      <w:pPr>
        <w:pStyle w:val="788"/>
        <w:jc w:val="center"/>
        <w:keepLines w:val="0"/>
        <w:keepNext w:val="0"/>
        <w:pageBreakBefore w:val="0"/>
        <w:spacing w:beforeAutospacing="0" w:after="0" w:line="360" w:lineRule="auto"/>
        <w:widowControl w:val="off"/>
        <w:rPr>
          <w:rFonts w:hint="eastAsia" w:ascii="黑体" w:hAnsi="华文中宋" w:eastAsia="黑体"/>
          <w:bCs/>
          <w:color w:val="000000"/>
          <w:spacing w:val="12"/>
          <w:sz w:val="72"/>
          <w:szCs w:val="72"/>
        </w:rPr>
      </w:pPr>
      <w:r>
        <w:rPr>
          <w:rFonts w:hint="eastAsia" w:ascii="黑体" w:hAnsi="华文中宋" w:eastAsia="黑体"/>
          <w:bCs/>
          <w:color w:val="000000"/>
          <w:spacing w:val="12"/>
          <w:sz w:val="72"/>
          <w:szCs w:val="72"/>
        </w:rPr>
        <w:t xml:space="preserve">泰州市政府采购</w:t>
      </w:r>
      <w:r>
        <w:rPr>
          <w:rFonts w:hint="eastAsia" w:ascii="黑体" w:hAnsi="华文中宋" w:eastAsia="黑体"/>
          <w:bCs/>
          <w:color w:val="000000"/>
          <w:spacing w:val="12"/>
          <w:sz w:val="72"/>
          <w:szCs w:val="72"/>
        </w:rPr>
      </w:r>
      <w:r/>
    </w:p>
    <w:p>
      <w:pPr>
        <w:pStyle w:val="1075"/>
        <w:ind w:firstLine="0"/>
        <w:jc w:val="center"/>
        <w:keepLines w:val="0"/>
        <w:keepNext w:val="0"/>
        <w:pageBreakBefore w:val="0"/>
        <w:spacing w:before="0" w:beforeAutospacing="0" w:after="0" w:line="360" w:lineRule="auto"/>
        <w:widowControl w:val="off"/>
        <w:rPr>
          <w:rFonts w:ascii="黑体" w:hAnsi="黑体" w:eastAsia="黑体" w:cs="Verdana"/>
          <w:b/>
          <w:bCs/>
          <w:color w:val="000000"/>
          <w:sz w:val="48"/>
          <w:szCs w:val="48"/>
        </w:rPr>
      </w:pPr>
      <w:r>
        <w:rPr>
          <w:rFonts w:hint="eastAsia" w:ascii="黑体" w:hAnsi="黑体" w:eastAsia="黑体" w:cs="Verdana"/>
          <w:b/>
          <w:bCs/>
          <w:color w:val="000000"/>
          <w:sz w:val="48"/>
          <w:szCs w:val="48"/>
        </w:rPr>
        <w:t xml:space="preserve">竞争性谈判文件</w:t>
      </w:r>
      <w:r>
        <w:rPr>
          <w:rFonts w:ascii="黑体" w:hAnsi="黑体" w:eastAsia="黑体" w:cs="Verdana"/>
          <w:b/>
          <w:bCs/>
          <w:color w:val="000000"/>
          <w:sz w:val="48"/>
          <w:szCs w:val="48"/>
        </w:rPr>
      </w:r>
      <w:r/>
    </w:p>
    <w:p>
      <w:pPr>
        <w:pStyle w:val="788"/>
        <w:jc w:val="center"/>
        <w:keepLines w:val="0"/>
        <w:keepNext w:val="0"/>
        <w:pageBreakBefore w:val="0"/>
        <w:spacing w:beforeAutospacing="0" w:after="0" w:line="360" w:lineRule="auto"/>
        <w:widowControl w:val="off"/>
        <w:rPr>
          <w:rFonts w:ascii="宋体" w:hAnsi="宋体"/>
          <w:color w:val="000000"/>
          <w:sz w:val="28"/>
          <w:szCs w:val="28"/>
        </w:rPr>
      </w:pPr>
      <w:r>
        <w:rPr>
          <w:rFonts w:hint="eastAsia" w:ascii="宋体" w:hAnsi="宋体"/>
          <w:color w:val="000000"/>
          <w:sz w:val="28"/>
          <w:szCs w:val="28"/>
        </w:rPr>
        <w:t xml:space="preserve">（</w:t>
      </w:r>
      <w:r>
        <w:rPr>
          <w:rFonts w:hint="eastAsia" w:ascii="宋体" w:hAnsi="宋体"/>
          <w:color w:val="000000"/>
          <w:sz w:val="28"/>
          <w:szCs w:val="28"/>
          <w:lang w:val="en-US" w:eastAsia="zh-CN"/>
        </w:rPr>
        <w:t xml:space="preserve">服务</w:t>
      </w:r>
      <w:r>
        <w:rPr>
          <w:rFonts w:hint="eastAsia" w:ascii="宋体" w:hAnsi="宋体"/>
          <w:color w:val="000000"/>
          <w:sz w:val="28"/>
          <w:szCs w:val="28"/>
        </w:rPr>
        <w:t xml:space="preserve">类）</w:t>
      </w:r>
      <w:r>
        <w:rPr>
          <w:rFonts w:ascii="宋体" w:hAnsi="宋体"/>
          <w:color w:val="000000"/>
          <w:sz w:val="28"/>
          <w:szCs w:val="28"/>
        </w:rPr>
      </w:r>
      <w:r/>
    </w:p>
    <w:p>
      <w:pPr>
        <w:pStyle w:val="788"/>
        <w:jc w:val="center"/>
        <w:keepLines w:val="0"/>
        <w:keepNext w:val="0"/>
        <w:pageBreakBefore w:val="0"/>
        <w:spacing w:beforeAutospacing="0" w:after="0" w:line="360" w:lineRule="auto"/>
        <w:widowControl w:val="off"/>
        <w:rPr>
          <w:rFonts w:ascii="宋体" w:hAnsi="宋体"/>
          <w:color w:val="000000"/>
          <w:sz w:val="28"/>
          <w:szCs w:val="28"/>
        </w:rPr>
      </w:pPr>
      <w:r>
        <w:rPr>
          <w:rFonts w:ascii="宋体" w:hAnsi="宋体"/>
          <w:color w:val="000000"/>
          <w:sz w:val="28"/>
          <w:szCs w:val="28"/>
        </w:rPr>
      </w:r>
      <w:r/>
    </w:p>
    <w:p>
      <w:pPr>
        <w:pStyle w:val="788"/>
        <w:jc w:val="center"/>
        <w:keepLines w:val="0"/>
        <w:keepNext w:val="0"/>
        <w:pageBreakBefore w:val="0"/>
        <w:spacing w:beforeAutospacing="0" w:after="0" w:line="360" w:lineRule="auto"/>
        <w:widowControl w:val="off"/>
        <w:rPr>
          <w:rFonts w:ascii="宋体" w:hAnsi="宋体"/>
          <w:color w:val="000000"/>
          <w:sz w:val="28"/>
          <w:szCs w:val="28"/>
        </w:rPr>
      </w:pPr>
      <w:r>
        <w:rPr>
          <w:rFonts w:ascii="宋体" w:hAnsi="宋体"/>
          <w:color w:val="000000"/>
          <w:sz w:val="28"/>
          <w:szCs w:val="28"/>
        </w:rPr>
      </w:r>
      <w:r/>
    </w:p>
    <w:p>
      <w:pPr>
        <w:pStyle w:val="788"/>
        <w:keepLines w:val="0"/>
        <w:keepNext w:val="0"/>
        <w:pageBreakBefore w:val="0"/>
        <w:spacing w:beforeAutospacing="0" w:after="0" w:line="360" w:lineRule="auto"/>
        <w:widowControl w:val="off"/>
        <w:rPr>
          <w:rFonts w:ascii="宋体" w:hAnsi="宋体"/>
          <w:color w:val="000000"/>
          <w:sz w:val="28"/>
          <w:szCs w:val="28"/>
        </w:rPr>
      </w:pPr>
      <w:r>
        <w:rPr>
          <w:rFonts w:ascii="宋体" w:hAnsi="宋体"/>
          <w:color w:val="000000"/>
          <w:sz w:val="28"/>
          <w:szCs w:val="28"/>
        </w:rPr>
      </w:r>
      <w:r/>
    </w:p>
    <w:p>
      <w:pPr>
        <w:pStyle w:val="788"/>
        <w:ind w:left="840" w:right="840" w:firstLine="0"/>
        <w:jc w:val="left"/>
        <w:keepLines w:val="0"/>
        <w:keepNext w:val="0"/>
        <w:pageBreakBefore w:val="0"/>
        <w:spacing w:beforeAutospacing="0" w:after="0" w:line="360" w:lineRule="auto"/>
        <w:widowControl w:val="off"/>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 xml:space="preserve">项目编号：JSZC-321203-JSBY-T2026-0021</w:t>
      </w:r>
      <w:r>
        <w:rPr>
          <w:rFonts w:hint="eastAsia" w:ascii="宋体" w:hAnsi="宋体" w:eastAsia="宋体" w:cs="Times New Roman"/>
          <w:color w:val="000000"/>
          <w:sz w:val="28"/>
          <w:szCs w:val="28"/>
        </w:rPr>
      </w:r>
      <w:r/>
    </w:p>
    <w:p>
      <w:pPr>
        <w:pStyle w:val="788"/>
        <w:ind w:left="840" w:right="840" w:firstLine="0"/>
        <w:jc w:val="left"/>
        <w:keepLines w:val="0"/>
        <w:keepNext w:val="0"/>
        <w:pageBreakBefore w:val="0"/>
        <w:spacing w:beforeAutospacing="0" w:after="0" w:line="360" w:lineRule="auto"/>
        <w:widowControl w:val="off"/>
        <w:rPr>
          <w:rFonts w:hint="eastAsia" w:ascii="宋体" w:hAnsi="宋体" w:eastAsia="宋体"/>
          <w:color w:val="000000"/>
          <w:sz w:val="28"/>
          <w:szCs w:val="28"/>
          <w:lang w:eastAsia="zh-CN"/>
        </w:rPr>
      </w:pPr>
      <w:r>
        <w:rPr>
          <w:rFonts w:hint="eastAsia" w:ascii="宋体" w:hAnsi="宋体"/>
          <w:color w:val="000000"/>
          <w:sz w:val="28"/>
          <w:szCs w:val="28"/>
        </w:rPr>
        <w:t xml:space="preserve">项目名称：</w:t>
      </w:r>
      <w:r>
        <w:rPr>
          <w:rFonts w:hint="eastAsia" w:ascii="宋体" w:hAnsi="宋体"/>
          <w:color w:val="000000"/>
          <w:sz w:val="28"/>
          <w:szCs w:val="28"/>
          <w:lang w:eastAsia="zh-CN"/>
        </w:rPr>
        <w:t xml:space="preserve">泰州医药高新区（高港区）褚家洼路北侧、野徐河西侧地块建筑（生活）垃圾处置项目</w:t>
      </w:r>
      <w:r>
        <w:rPr>
          <w:rFonts w:hint="eastAsia" w:ascii="宋体" w:hAnsi="宋体" w:eastAsia="宋体"/>
          <w:color w:val="000000"/>
          <w:sz w:val="28"/>
          <w:szCs w:val="28"/>
          <w:lang w:eastAsia="zh-CN"/>
        </w:rPr>
      </w:r>
      <w:r/>
    </w:p>
    <w:p>
      <w:pPr>
        <w:pStyle w:val="788"/>
        <w:keepLines w:val="0"/>
        <w:keepNext w:val="0"/>
        <w:pageBreakBefore w:val="0"/>
        <w:spacing w:beforeAutospacing="0" w:after="0" w:line="360" w:lineRule="auto"/>
        <w:widowControl w:val="off"/>
        <w:rPr>
          <w:rFonts w:ascii="宋体" w:hAnsi="宋体"/>
          <w:color w:val="000000"/>
          <w:sz w:val="28"/>
          <w:szCs w:val="28"/>
        </w:rPr>
      </w:pPr>
      <w:r>
        <w:rPr>
          <w:rFonts w:ascii="宋体" w:hAnsi="宋体"/>
          <w:color w:val="000000"/>
          <w:sz w:val="28"/>
          <w:szCs w:val="28"/>
        </w:rPr>
      </w:r>
      <w:r/>
    </w:p>
    <w:p>
      <w:pPr>
        <w:pStyle w:val="788"/>
        <w:jc w:val="center"/>
        <w:keepLines w:val="0"/>
        <w:keepNext w:val="0"/>
        <w:pageBreakBefore w:val="0"/>
        <w:spacing w:beforeAutospacing="0" w:after="0" w:line="360" w:lineRule="auto"/>
        <w:widowControl w:val="off"/>
        <w:rPr>
          <w:rFonts w:ascii="宋体" w:hAnsi="宋体"/>
          <w:color w:val="000000"/>
          <w:sz w:val="28"/>
          <w:szCs w:val="28"/>
        </w:rPr>
      </w:pPr>
      <w:r>
        <w:rPr>
          <w:rFonts w:ascii="宋体" w:hAnsi="宋体"/>
          <w:color w:val="000000"/>
          <w:sz w:val="28"/>
          <w:szCs w:val="28"/>
        </w:rPr>
      </w:r>
      <w:r/>
    </w:p>
    <w:p>
      <w:pPr>
        <w:pStyle w:val="788"/>
        <w:jc w:val="center"/>
        <w:keepLines w:val="0"/>
        <w:keepNext w:val="0"/>
        <w:pageBreakBefore w:val="0"/>
        <w:spacing w:beforeAutospacing="0" w:after="0" w:line="360" w:lineRule="auto"/>
        <w:widowControl w:val="off"/>
        <w:rPr>
          <w:rFonts w:ascii="宋体" w:hAnsi="宋体"/>
          <w:color w:val="000000"/>
          <w:sz w:val="28"/>
          <w:szCs w:val="28"/>
        </w:rPr>
      </w:pPr>
      <w:r>
        <w:rPr>
          <w:rFonts w:ascii="宋体" w:hAnsi="宋体"/>
          <w:color w:val="000000"/>
          <w:sz w:val="28"/>
          <w:szCs w:val="28"/>
        </w:rPr>
      </w:r>
      <w:r/>
    </w:p>
    <w:p>
      <w:pPr>
        <w:pStyle w:val="788"/>
        <w:jc w:val="center"/>
        <w:keepLines w:val="0"/>
        <w:keepNext w:val="0"/>
        <w:pageBreakBefore w:val="0"/>
        <w:spacing w:beforeAutospacing="0" w:after="0" w:line="360" w:lineRule="auto"/>
        <w:widowControl w:val="off"/>
        <w:rPr>
          <w:rFonts w:ascii="宋体" w:hAnsi="宋体"/>
          <w:color w:val="000000"/>
          <w:sz w:val="28"/>
          <w:szCs w:val="28"/>
        </w:rPr>
      </w:pPr>
      <w:r>
        <w:rPr>
          <w:rFonts w:ascii="宋体" w:hAnsi="宋体"/>
          <w:color w:val="000000"/>
          <w:sz w:val="28"/>
          <w:szCs w:val="28"/>
        </w:rPr>
      </w:r>
      <w:r/>
    </w:p>
    <w:p>
      <w:pPr>
        <w:pStyle w:val="788"/>
        <w:ind w:firstLine="1120"/>
        <w:keepLines w:val="0"/>
        <w:keepNext w:val="0"/>
        <w:pageBreakBefore w:val="0"/>
        <w:spacing w:beforeAutospacing="0" w:after="0" w:line="360" w:lineRule="auto"/>
        <w:widowControl w:val="off"/>
        <w:rPr>
          <w:rFonts w:ascii="宋体" w:hAnsi="宋体"/>
          <w:color w:val="000000"/>
          <w:sz w:val="28"/>
          <w:szCs w:val="28"/>
        </w:rPr>
      </w:pPr>
      <w:r>
        <w:rPr>
          <w:rFonts w:hint="eastAsia" w:ascii="宋体" w:hAnsi="宋体"/>
          <w:color w:val="000000"/>
          <w:sz w:val="28"/>
          <w:szCs w:val="28"/>
          <w:lang w:eastAsia="zh-CN"/>
        </w:rPr>
        <w:t xml:space="preserve">采购人名称</w:t>
      </w:r>
      <w:r>
        <w:rPr>
          <w:rFonts w:hint="eastAsia" w:ascii="宋体" w:hAnsi="宋体"/>
          <w:color w:val="000000"/>
          <w:sz w:val="28"/>
          <w:szCs w:val="28"/>
        </w:rPr>
        <w:t xml:space="preserve">：</w:t>
      </w:r>
      <w:bookmarkStart w:id="0" w:name="OLE_LINK3"/>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MERGEFIELD 建设单位</w:instrText>
      </w:r>
      <w:r>
        <w:rPr>
          <w:rFonts w:ascii="宋体" w:hAnsi="宋体"/>
          <w:color w:val="000000"/>
          <w:sz w:val="28"/>
          <w:szCs w:val="28"/>
        </w:rPr>
        <w:instrText xml:space="preserve"> </w:instrText>
      </w:r>
      <w:r>
        <w:rPr>
          <w:rFonts w:ascii="宋体" w:hAnsi="宋体"/>
          <w:color w:val="000000"/>
          <w:sz w:val="28"/>
          <w:szCs w:val="28"/>
        </w:rPr>
        <w:fldChar w:fldCharType="separate"/>
      </w:r>
      <w:r>
        <w:rPr>
          <w:rFonts w:hint="eastAsia" w:ascii="宋体" w:hAnsi="宋体"/>
          <w:color w:val="000000"/>
          <w:sz w:val="28"/>
          <w:szCs w:val="28"/>
        </w:rPr>
        <w:t xml:space="preserve"> </w:t>
      </w:r>
      <w:r>
        <w:rPr>
          <w:rFonts w:hint="eastAsia" w:ascii="宋体" w:hAnsi="宋体"/>
          <w:color w:val="000000"/>
          <w:sz w:val="28"/>
          <w:szCs w:val="28"/>
          <w:lang w:eastAsia="zh-CN"/>
        </w:rPr>
        <w:t xml:space="preserve">泰州市野徐镇人民政府</w:t>
      </w:r>
      <w:r>
        <w:rPr>
          <w:rFonts w:ascii="宋体" w:hAnsi="宋体"/>
          <w:color w:val="000000"/>
          <w:sz w:val="28"/>
          <w:szCs w:val="28"/>
        </w:rPr>
        <w:fldChar w:fldCharType="end"/>
      </w:r>
      <w:bookmarkEnd w:id="0"/>
      <w:r>
        <w:rPr>
          <w:rFonts w:hint="eastAsia" w:ascii="宋体" w:hAnsi="宋体"/>
          <w:color w:val="000000"/>
          <w:sz w:val="28"/>
          <w:szCs w:val="28"/>
        </w:rPr>
        <w:t xml:space="preserve">   </w:t>
      </w:r>
      <w:r>
        <w:rPr>
          <w:rFonts w:ascii="宋体" w:hAnsi="宋体"/>
          <w:color w:val="000000"/>
          <w:sz w:val="28"/>
          <w:szCs w:val="28"/>
        </w:rPr>
      </w:r>
      <w:r/>
    </w:p>
    <w:p>
      <w:pPr>
        <w:pStyle w:val="788"/>
        <w:ind w:firstLine="1120"/>
        <w:keepLines w:val="0"/>
        <w:keepNext w:val="0"/>
        <w:pageBreakBefore w:val="0"/>
        <w:spacing w:beforeAutospacing="0" w:after="0" w:line="360" w:lineRule="auto"/>
        <w:widowControl w:val="off"/>
        <w:rPr>
          <w:rFonts w:hint="eastAsia" w:ascii="宋体" w:hAnsi="宋体" w:eastAsia="宋体"/>
          <w:color w:val="000000"/>
          <w:sz w:val="28"/>
          <w:szCs w:val="28"/>
          <w:lang w:eastAsia="zh-CN"/>
        </w:rPr>
      </w:pPr>
      <w:r>
        <w:rPr>
          <w:rFonts w:hint="eastAsia" w:ascii="宋体" w:hAnsi="宋体"/>
          <w:color w:val="000000"/>
          <w:sz w:val="28"/>
          <w:szCs w:val="28"/>
        </w:rPr>
        <w:t xml:space="preserve">代理机构名称： </w:t>
      </w:r>
      <w:r>
        <w:rPr>
          <w:rFonts w:hint="eastAsia" w:ascii="宋体" w:hAnsi="宋体"/>
          <w:color w:val="000000"/>
          <w:sz w:val="28"/>
          <w:szCs w:val="28"/>
          <w:lang w:eastAsia="zh-CN"/>
        </w:rPr>
        <w:t xml:space="preserve">江苏本源工程项目管理有限公司</w:t>
      </w:r>
      <w:r>
        <w:rPr>
          <w:rFonts w:hint="eastAsia" w:ascii="宋体" w:hAnsi="宋体" w:eastAsia="宋体"/>
          <w:color w:val="000000"/>
          <w:sz w:val="28"/>
          <w:szCs w:val="28"/>
          <w:lang w:eastAsia="zh-CN"/>
        </w:rPr>
      </w:r>
      <w:r/>
    </w:p>
    <w:p>
      <w:pPr>
        <w:pStyle w:val="788"/>
        <w:ind w:firstLine="1120"/>
        <w:keepLines w:val="0"/>
        <w:keepNext w:val="0"/>
        <w:pageBreakBefore w:val="0"/>
        <w:spacing w:beforeAutospacing="0" w:after="0" w:line="360" w:lineRule="auto"/>
        <w:widowControl w:val="off"/>
        <w:rPr>
          <w:rFonts w:ascii="宋体" w:hAnsi="宋体"/>
          <w:color w:val="000000"/>
          <w:sz w:val="28"/>
          <w:szCs w:val="28"/>
        </w:rPr>
      </w:pPr>
      <w:r>
        <w:rPr>
          <w:rFonts w:ascii="宋体" w:hAnsi="宋体"/>
          <w:color w:val="000000"/>
          <w:sz w:val="28"/>
          <w:szCs w:val="28"/>
        </w:rPr>
      </w:r>
      <w:r/>
    </w:p>
    <w:p>
      <w:pPr>
        <w:pStyle w:val="788"/>
        <w:jc w:val="center"/>
        <w:keepLines w:val="0"/>
        <w:keepNext w:val="0"/>
        <w:pageBreakBefore w:val="0"/>
        <w:spacing w:beforeAutospacing="0" w:after="0" w:line="360" w:lineRule="auto"/>
        <w:widowControl w:val="off"/>
        <w:rPr>
          <w:rFonts w:ascii="宋体" w:hAnsi="宋体"/>
          <w:color w:val="000000"/>
          <w:sz w:val="28"/>
          <w:szCs w:val="28"/>
        </w:rPr>
      </w:pPr>
      <w:r>
        <w:rPr>
          <w:rFonts w:hint="eastAsia" w:ascii="宋体" w:hAnsi="宋体"/>
          <w:color w:val="000000"/>
          <w:sz w:val="28"/>
          <w:szCs w:val="28"/>
        </w:rPr>
        <w:t xml:space="preserve">2026年 </w:t>
      </w:r>
      <w:r>
        <w:rPr>
          <w:rFonts w:hint="eastAsia" w:ascii="宋体" w:hAnsi="宋体"/>
          <w:color w:val="000000"/>
          <w:sz w:val="28"/>
          <w:szCs w:val="28"/>
          <w:lang w:val="en-US" w:eastAsia="zh-CN"/>
        </w:rPr>
        <w:t xml:space="preserve">10</w:t>
      </w:r>
      <w:r>
        <w:rPr>
          <w:rFonts w:hint="eastAsia" w:ascii="宋体" w:hAnsi="宋体"/>
          <w:color w:val="000000"/>
          <w:sz w:val="28"/>
          <w:szCs w:val="28"/>
        </w:rPr>
        <w:t xml:space="preserve">月</w:t>
      </w:r>
      <w:r>
        <w:rPr>
          <w:rFonts w:ascii="宋体" w:hAnsi="宋体"/>
          <w:color w:val="000000"/>
          <w:sz w:val="28"/>
          <w:szCs w:val="28"/>
        </w:rPr>
      </w:r>
      <w:r/>
    </w:p>
    <w:p>
      <w:pPr>
        <w:pStyle w:val="788"/>
        <w:jc w:val="center"/>
        <w:keepLines w:val="0"/>
        <w:keepNext w:val="0"/>
        <w:pageBreakBefore w:val="0"/>
        <w:spacing w:beforeAutospacing="0" w:after="0" w:line="360" w:lineRule="auto"/>
        <w:widowControl w:val="off"/>
        <w:rPr>
          <w:rFonts w:ascii="宋体" w:hAnsi="宋体"/>
          <w:b/>
          <w:color w:val="000000"/>
          <w:sz w:val="44"/>
          <w:szCs w:val="44"/>
        </w:rPr>
        <w:sectPr>
          <w:footerReference w:type="default" r:id="rId10"/>
          <w:footnotePr/>
          <w:endnotePr/>
          <w:type w:val="nextPage"/>
          <w:pgSz w:w="11910" w:h="16840" w:orient="portrait"/>
          <w:pgMar w:top="1440" w:right="1800" w:bottom="1440" w:left="1800" w:header="0" w:footer="899" w:gutter="0"/>
          <w:pgNumType w:start="1"/>
          <w:cols w:num="1" w:sep="0" w:space="1701" w:equalWidth="1"/>
          <w:docGrid w:linePitch="360"/>
        </w:sectPr>
      </w:pPr>
      <w:r>
        <w:rPr>
          <w:rFonts w:ascii="宋体" w:hAnsi="宋体"/>
          <w:b/>
          <w:color w:val="000000"/>
          <w:sz w:val="44"/>
          <w:szCs w:val="44"/>
        </w:rPr>
      </w:r>
      <w:r/>
    </w:p>
    <w:p>
      <w:pPr>
        <w:pStyle w:val="845"/>
        <w:ind w:left="0" w:right="0"/>
        <w:jc w:val="center"/>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 w:hAnsi="仿宋" w:eastAsia="仿宋" w:cs="仿宋"/>
          <w:color w:val="000000"/>
          <w:sz w:val="44"/>
          <w:szCs w:val="44"/>
        </w:rPr>
        <w:t xml:space="preserve">泰州市政府采购不见面交易相关提醒</w:t>
      </w:r>
      <w:r>
        <w:rPr>
          <w:color w:val="000000"/>
        </w:rPr>
      </w:r>
      <w:r/>
    </w:p>
    <w:p>
      <w:pPr>
        <w:pStyle w:val="845"/>
        <w:ind w:left="0" w:right="0" w:firstLine="482"/>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一、政府采购线上合同信用融资功能告知提醒</w:t>
      </w:r>
      <w:r>
        <w:rPr>
          <w:color w:val="000000"/>
        </w:rPr>
      </w:r>
      <w:r/>
    </w:p>
    <w:p>
      <w:pPr>
        <w:pStyle w:val="845"/>
        <w:ind w:left="0" w:righ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今年我市已正式启用“苏采云”系统，目前已全面开通政府采购线上合同信用融资（以下简称“政采贷”）。成交供应商可凭政府采购合同在中征平台发起贷款申请。</w:t>
      </w:r>
      <w:r>
        <w:rPr>
          <w:color w:val="000000"/>
        </w:rPr>
      </w:r>
      <w:r/>
    </w:p>
    <w:p>
      <w:pPr>
        <w:pStyle w:val="845"/>
        <w:ind w:left="0" w:right="0" w:firstLine="482"/>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1.“政采贷”业务流程</w:t>
      </w:r>
      <w:r>
        <w:rPr>
          <w:color w:val="000000"/>
        </w:rPr>
      </w:r>
      <w:r/>
    </w:p>
    <w:p>
      <w:pPr>
        <w:pStyle w:val="845"/>
        <w:ind w:left="0" w:right="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296040" cy="1581074"/>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96040" cy="15810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7.0pt;height:124.5pt;mso-wrap-distance-left:0.0pt;mso-wrap-distance-top:0.0pt;mso-wrap-distance-right:0.0pt;mso-wrap-distance-bottom:0.0pt;" stroked="f">
                <v:path textboxrect="0,0,0,0"/>
                <v:imagedata r:id="rId12" o:title=""/>
              </v:shape>
            </w:pict>
          </mc:Fallback>
        </mc:AlternateContent>
      </w:r>
      <w:r>
        <w:rPr>
          <w:color w:val="000000"/>
        </w:rPr>
      </w:r>
      <w:r/>
    </w:p>
    <w:p>
      <w:pPr>
        <w:pStyle w:val="845"/>
        <w:ind w:left="0" w:right="0" w:firstLine="482"/>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2.常见问题</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Q1：哪些企业能申请“政采贷”？</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答：江苏省内采用国库集中支付的政府采购项目的</w:t>
      </w:r>
      <w:r>
        <w:rPr>
          <w:rFonts w:hint="eastAsia" w:ascii="仿宋" w:hAnsi="仿宋" w:eastAsia="仿宋" w:cs="仿宋"/>
          <w:color w:val="000000"/>
          <w:sz w:val="24"/>
          <w:szCs w:val="24"/>
          <w:lang w:eastAsia="zh-CN"/>
        </w:rPr>
        <w:t xml:space="preserve">成交供应商</w:t>
      </w:r>
      <w:r>
        <w:rPr>
          <w:rFonts w:hint="eastAsia" w:ascii="仿宋" w:hAnsi="仿宋" w:eastAsia="仿宋" w:cs="仿宋"/>
          <w:color w:val="000000"/>
          <w:sz w:val="24"/>
          <w:szCs w:val="24"/>
        </w:rPr>
        <w:t xml:space="preserve">，可凭政府采购合同申请“政采贷”。</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Q2：供应商在哪里申请“政采贷”？</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答：</w:t>
      </w:r>
      <w:r>
        <w:rPr>
          <w:rFonts w:hint="eastAsia" w:ascii="仿宋" w:hAnsi="仿宋" w:eastAsia="仿宋" w:cs="仿宋"/>
          <w:color w:val="000000"/>
          <w:sz w:val="24"/>
          <w:szCs w:val="24"/>
          <w:lang w:eastAsia="zh-CN"/>
        </w:rPr>
        <w:t xml:space="preserve">成交供应商</w:t>
      </w:r>
      <w:r>
        <w:rPr>
          <w:rFonts w:hint="eastAsia" w:ascii="仿宋" w:hAnsi="仿宋" w:eastAsia="仿宋" w:cs="仿宋"/>
          <w:color w:val="000000"/>
          <w:sz w:val="24"/>
          <w:szCs w:val="24"/>
        </w:rPr>
        <w:t xml:space="preserve">在“中征应收账款融资服务平台”（简称“中征平台”）上向意向银行发起融资申请</w:t>
      </w:r>
      <w:r>
        <w:rPr>
          <w:rFonts w:hint="eastAsia" w:ascii="宋体" w:hAnsi="宋体" w:eastAsia="宋体" w:cs="宋体"/>
          <w:color w:val="000000"/>
          <w:sz w:val="24"/>
          <w:szCs w:val="24"/>
        </w:rPr>
        <w:t xml:space="preserve">。</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Q3：</w:t>
      </w:r>
      <w:r>
        <w:rPr>
          <w:rFonts w:hint="eastAsia" w:ascii="仿宋" w:hAnsi="仿宋" w:eastAsia="仿宋" w:cs="仿宋"/>
          <w:color w:val="000000"/>
          <w:sz w:val="24"/>
          <w:szCs w:val="24"/>
          <w:lang w:eastAsia="zh-CN"/>
        </w:rPr>
        <w:t xml:space="preserve">成交供应商</w:t>
      </w:r>
      <w:r>
        <w:rPr>
          <w:rFonts w:hint="eastAsia" w:ascii="仿宋" w:hAnsi="仿宋" w:eastAsia="仿宋" w:cs="仿宋"/>
          <w:color w:val="000000"/>
          <w:sz w:val="24"/>
          <w:szCs w:val="24"/>
        </w:rPr>
        <w:t xml:space="preserve">要注意什么？</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答：</w:t>
      </w:r>
      <w:r>
        <w:rPr>
          <w:rFonts w:hint="eastAsia" w:ascii="仿宋" w:hAnsi="仿宋" w:eastAsia="仿宋" w:cs="仿宋"/>
          <w:color w:val="000000"/>
          <w:sz w:val="24"/>
          <w:szCs w:val="24"/>
          <w:lang w:eastAsia="zh-CN"/>
        </w:rPr>
        <w:t xml:space="preserve">成交供应商</w:t>
      </w:r>
      <w:r>
        <w:rPr>
          <w:rFonts w:hint="eastAsia" w:ascii="仿宋" w:hAnsi="仿宋" w:eastAsia="仿宋" w:cs="仿宋"/>
          <w:color w:val="000000"/>
          <w:sz w:val="24"/>
          <w:szCs w:val="24"/>
        </w:rPr>
        <w:t xml:space="preserve">要加强与</w:t>
      </w:r>
      <w:r>
        <w:rPr>
          <w:rFonts w:hint="eastAsia" w:ascii="仿宋" w:hAnsi="仿宋" w:eastAsia="仿宋" w:cs="仿宋"/>
          <w:color w:val="000000"/>
          <w:sz w:val="24"/>
          <w:szCs w:val="24"/>
          <w:lang w:eastAsia="zh-CN"/>
        </w:rPr>
        <w:t xml:space="preserve">采购人</w:t>
      </w:r>
      <w:r>
        <w:rPr>
          <w:rFonts w:hint="eastAsia" w:ascii="仿宋" w:hAnsi="仿宋" w:eastAsia="仿宋" w:cs="仿宋"/>
          <w:color w:val="000000"/>
          <w:sz w:val="24"/>
          <w:szCs w:val="24"/>
        </w:rPr>
        <w:t xml:space="preserve">的沟通协调，尽早确定融资需求。需要“政采贷”融资的，政府采购合同付款账号应当空置。</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Q4：</w:t>
      </w:r>
      <w:r>
        <w:rPr>
          <w:rFonts w:hint="eastAsia" w:ascii="仿宋" w:hAnsi="仿宋" w:eastAsia="仿宋" w:cs="仿宋"/>
          <w:color w:val="000000"/>
          <w:sz w:val="24"/>
          <w:szCs w:val="24"/>
          <w:lang w:eastAsia="zh-CN"/>
        </w:rPr>
        <w:t xml:space="preserve">采购人</w:t>
      </w:r>
      <w:r>
        <w:rPr>
          <w:rFonts w:hint="eastAsia" w:ascii="仿宋" w:hAnsi="仿宋" w:eastAsia="仿宋" w:cs="仿宋"/>
          <w:color w:val="000000"/>
          <w:sz w:val="24"/>
          <w:szCs w:val="24"/>
        </w:rPr>
        <w:t xml:space="preserve">要做什么？</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答：</w:t>
      </w:r>
      <w:r>
        <w:rPr>
          <w:rFonts w:hint="eastAsia" w:ascii="仿宋" w:hAnsi="仿宋" w:eastAsia="仿宋" w:cs="仿宋"/>
          <w:color w:val="000000"/>
          <w:sz w:val="24"/>
          <w:szCs w:val="24"/>
          <w:lang w:eastAsia="zh-CN"/>
        </w:rPr>
        <w:t xml:space="preserve">采购人</w:t>
      </w:r>
      <w:r>
        <w:rPr>
          <w:rFonts w:hint="eastAsia" w:ascii="仿宋" w:hAnsi="仿宋" w:eastAsia="仿宋" w:cs="仿宋"/>
          <w:color w:val="000000"/>
          <w:sz w:val="24"/>
          <w:szCs w:val="24"/>
        </w:rPr>
        <w:t xml:space="preserve">在“苏采云”系统中公示政府采购合同时，要勾选融资标识，为</w:t>
      </w:r>
      <w:r>
        <w:rPr>
          <w:rFonts w:hint="eastAsia" w:ascii="仿宋" w:hAnsi="仿宋" w:eastAsia="仿宋" w:cs="仿宋"/>
          <w:color w:val="000000"/>
          <w:sz w:val="24"/>
          <w:szCs w:val="24"/>
          <w:lang w:eastAsia="zh-CN"/>
        </w:rPr>
        <w:t xml:space="preserve">成交供应商</w:t>
      </w:r>
      <w:r>
        <w:rPr>
          <w:rFonts w:hint="eastAsia" w:ascii="仿宋" w:hAnsi="仿宋" w:eastAsia="仿宋" w:cs="仿宋"/>
          <w:color w:val="000000"/>
          <w:sz w:val="24"/>
          <w:szCs w:val="24"/>
        </w:rPr>
        <w:t xml:space="preserve">融资提供便利。如后续融资失败，</w:t>
      </w:r>
      <w:r>
        <w:rPr>
          <w:rFonts w:hint="eastAsia" w:ascii="仿宋" w:hAnsi="仿宋" w:eastAsia="仿宋" w:cs="仿宋"/>
          <w:color w:val="000000"/>
          <w:sz w:val="24"/>
          <w:szCs w:val="24"/>
          <w:lang w:eastAsia="zh-CN"/>
        </w:rPr>
        <w:t xml:space="preserve">采购人</w:t>
      </w:r>
      <w:r>
        <w:rPr>
          <w:rFonts w:hint="eastAsia" w:ascii="仿宋" w:hAnsi="仿宋" w:eastAsia="仿宋" w:cs="仿宋"/>
          <w:color w:val="000000"/>
          <w:sz w:val="24"/>
          <w:szCs w:val="24"/>
        </w:rPr>
        <w:t xml:space="preserve">要及时维护</w:t>
      </w:r>
      <w:r>
        <w:rPr>
          <w:rFonts w:hint="eastAsia" w:ascii="仿宋" w:hAnsi="仿宋" w:eastAsia="仿宋" w:cs="仿宋"/>
          <w:color w:val="000000"/>
          <w:sz w:val="24"/>
          <w:szCs w:val="24"/>
          <w:lang w:eastAsia="zh-CN"/>
        </w:rPr>
        <w:t xml:space="preserve">成交供应商</w:t>
      </w:r>
      <w:r>
        <w:rPr>
          <w:rFonts w:hint="eastAsia" w:ascii="仿宋" w:hAnsi="仿宋" w:eastAsia="仿宋" w:cs="仿宋"/>
          <w:color w:val="000000"/>
          <w:sz w:val="24"/>
          <w:szCs w:val="24"/>
        </w:rPr>
        <w:t xml:space="preserve">相关账号信息，按时支付款项。</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Q5：“政采贷”融资失败怎么办？</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答：经合作银行审核后不予放款，或者贷款审核时间超过10个工作日的，视为融资失败，该项目回到财政预算管理一体化系统中支付资金。融资失败的企业，无法重新线上申请“政采贷”。</w:t>
      </w:r>
      <w:r>
        <w:rPr>
          <w:color w:val="000000"/>
        </w:rPr>
      </w:r>
      <w:r/>
    </w:p>
    <w:p>
      <w:pPr>
        <w:pStyle w:val="845"/>
        <w:ind w:left="0" w:right="0" w:firstLine="482"/>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3.网址及联系方式</w:t>
      </w:r>
      <w:r>
        <w:rPr>
          <w:color w:val="000000"/>
        </w:rPr>
      </w:r>
      <w:r/>
    </w:p>
    <w:p>
      <w:pPr>
        <w:pStyle w:val="845"/>
        <w:ind w:left="0" w:right="0" w:firstLine="480"/>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政采贷：</w:t>
      </w:r>
      <w:r>
        <w:rPr>
          <w:color w:val="000000"/>
        </w:rPr>
        <w:fldChar w:fldCharType="begin"/>
      </w:r>
      <w:r>
        <w:rPr>
          <w:color w:val="000000"/>
        </w:rPr>
        <w:instrText xml:space="preserve"> HYPERLINK "http://www.ccgp-jiangsu.gov.cn/jiangsu/paying.html" \o "http://www.ccgp-jiangsu.gov.cn/jiangsu/paying.html" </w:instrText>
      </w:r>
      <w:r>
        <w:rPr>
          <w:color w:val="000000"/>
        </w:rPr>
        <w:fldChar w:fldCharType="separate"/>
      </w:r>
      <w:r>
        <w:rPr>
          <w:rStyle w:val="863"/>
          <w:rFonts w:hint="eastAsia" w:ascii="仿宋" w:hAnsi="仿宋" w:eastAsia="仿宋" w:cs="仿宋"/>
          <w:color w:val="000000"/>
          <w:sz w:val="24"/>
          <w:szCs w:val="24"/>
          <w:u w:val="single"/>
        </w:rPr>
        <w:t xml:space="preserve">http://www.ccgp-jiangsu.gov.cn/jiangsu/paying.html</w:t>
      </w:r>
      <w:r>
        <w:rPr>
          <w:color w:val="000000"/>
        </w:rPr>
        <w:fldChar w:fldCharType="end"/>
      </w:r>
      <w:r>
        <w:rPr>
          <w:color w:val="000000"/>
        </w:rPr>
      </w:r>
      <w:r/>
    </w:p>
    <w:p>
      <w:pPr>
        <w:pStyle w:val="845"/>
        <w:ind w:left="0" w:right="0" w:firstLine="480"/>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中征平台：</w:t>
      </w:r>
      <w:r>
        <w:rPr>
          <w:rFonts w:hint="eastAsia" w:ascii="仿宋" w:hAnsi="仿宋" w:eastAsia="仿宋" w:cs="仿宋"/>
          <w:color w:val="000000"/>
          <w:sz w:val="24"/>
          <w:szCs w:val="24"/>
          <w:u w:val="single"/>
        </w:rPr>
        <w:t xml:space="preserve">https://www.crcrfsp.com/</w:t>
      </w:r>
      <w:r>
        <w:rPr>
          <w:color w:val="000000"/>
        </w:rPr>
      </w:r>
      <w:r/>
    </w:p>
    <w:p>
      <w:pPr>
        <w:pStyle w:val="845"/>
        <w:ind w:left="0" w:right="0" w:firstLine="482"/>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二、不见面交易</w:t>
      </w:r>
      <w:r>
        <w:rPr>
          <w:rFonts w:hint="eastAsia" w:ascii="仿宋" w:hAnsi="仿宋" w:eastAsia="仿宋" w:cs="仿宋"/>
          <w:b/>
          <w:bCs/>
          <w:color w:val="000000"/>
          <w:sz w:val="24"/>
          <w:szCs w:val="24"/>
          <w:lang w:eastAsia="zh-CN"/>
        </w:rPr>
        <w:t xml:space="preserve">响应文件</w:t>
      </w:r>
      <w:r>
        <w:rPr>
          <w:rFonts w:hint="eastAsia" w:ascii="仿宋" w:hAnsi="仿宋" w:eastAsia="仿宋" w:cs="仿宋"/>
          <w:b/>
          <w:bCs/>
          <w:color w:val="000000"/>
          <w:sz w:val="24"/>
          <w:szCs w:val="24"/>
        </w:rPr>
        <w:t xml:space="preserve">制作提交说明</w:t>
      </w:r>
      <w:r>
        <w:rPr>
          <w:color w:val="000000"/>
        </w:rPr>
      </w:r>
      <w:r/>
    </w:p>
    <w:p>
      <w:pPr>
        <w:pStyle w:val="845"/>
        <w:ind w:left="0" w:right="0" w:firstLine="482"/>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1.业务流程：</w:t>
      </w:r>
      <w:r>
        <w:rPr>
          <w:rFonts w:hint="eastAsia" w:ascii="仿宋" w:hAnsi="仿宋" w:eastAsia="仿宋" w:cs="仿宋"/>
          <w:color w:val="000000"/>
          <w:sz w:val="24"/>
          <w:szCs w:val="24"/>
          <w:shd w:val="clear" w:color="auto" w:fill="ffffff"/>
        </w:rPr>
        <w:t xml:space="preserve">潜在供应商访问政府采购云平台“苏采云”系统的网络地址和方法：“苏采云”系统用户注册</w:t>
      </w:r>
      <w:r>
        <w:rPr>
          <w:rFonts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获取“CA数字证书”</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CA绑定与登录</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网上报名</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下载</w:t>
      </w:r>
      <w:r>
        <w:rPr>
          <w:rFonts w:hint="eastAsia" w:ascii="仿宋" w:hAnsi="仿宋" w:eastAsia="仿宋" w:cs="仿宋"/>
          <w:color w:val="000000"/>
          <w:sz w:val="24"/>
          <w:szCs w:val="24"/>
          <w:shd w:val="clear" w:color="auto" w:fill="ffffff"/>
          <w:lang w:eastAsia="zh-CN"/>
        </w:rPr>
        <w:t xml:space="preserve">谈判文件</w:t>
      </w:r>
      <w:r>
        <w:rPr>
          <w:rFonts w:hint="eastAsia" w:ascii="仿宋" w:hAnsi="仿宋" w:eastAsia="仿宋" w:cs="仿宋"/>
          <w:color w:val="000000"/>
          <w:sz w:val="24"/>
          <w:szCs w:val="24"/>
          <w:shd w:val="clear" w:color="auto" w:fill="ffffff"/>
        </w:rPr>
        <w:t xml:space="preserve">（后缀名为“.kedt”）</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将后缀名为“.kedt”的</w:t>
      </w:r>
      <w:r>
        <w:rPr>
          <w:rFonts w:hint="eastAsia" w:ascii="仿宋" w:hAnsi="仿宋" w:eastAsia="仿宋" w:cs="仿宋"/>
          <w:color w:val="000000"/>
          <w:sz w:val="24"/>
          <w:szCs w:val="24"/>
          <w:shd w:val="clear" w:color="auto" w:fill="ffffff"/>
          <w:lang w:eastAsia="zh-CN"/>
        </w:rPr>
        <w:t xml:space="preserve">谈判文件</w:t>
      </w:r>
      <w:r>
        <w:rPr>
          <w:rFonts w:hint="eastAsia" w:ascii="仿宋" w:hAnsi="仿宋" w:eastAsia="仿宋" w:cs="仿宋"/>
          <w:color w:val="000000"/>
          <w:sz w:val="24"/>
          <w:szCs w:val="24"/>
          <w:shd w:val="clear" w:color="auto" w:fill="ffffff"/>
        </w:rPr>
        <w:t xml:space="preserve">导入政府采购客户端工具</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制作</w:t>
      </w:r>
      <w:r>
        <w:rPr>
          <w:rFonts w:hint="eastAsia" w:ascii="仿宋" w:hAnsi="仿宋" w:eastAsia="仿宋" w:cs="仿宋"/>
          <w:color w:val="000000"/>
          <w:sz w:val="24"/>
          <w:szCs w:val="24"/>
          <w:shd w:val="clear" w:color="auto" w:fill="ffffff"/>
          <w:lang w:eastAsia="zh-CN"/>
        </w:rPr>
        <w:t xml:space="preserve">响应文件</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导出加密的</w:t>
      </w:r>
      <w:r>
        <w:rPr>
          <w:rFonts w:hint="eastAsia" w:ascii="仿宋" w:hAnsi="仿宋" w:eastAsia="仿宋" w:cs="仿宋"/>
          <w:color w:val="000000"/>
          <w:sz w:val="24"/>
          <w:szCs w:val="24"/>
          <w:shd w:val="clear" w:color="auto" w:fill="ffffff"/>
          <w:lang w:eastAsia="zh-CN"/>
        </w:rPr>
        <w:t xml:space="preserve">响应文件</w:t>
      </w:r>
      <w:r>
        <w:rPr>
          <w:rFonts w:hint="eastAsia" w:ascii="仿宋" w:hAnsi="仿宋" w:eastAsia="仿宋" w:cs="仿宋"/>
          <w:color w:val="000000"/>
          <w:sz w:val="24"/>
          <w:szCs w:val="24"/>
          <w:shd w:val="clear" w:color="auto" w:fill="ffffff"/>
        </w:rPr>
        <w:t xml:space="preserve">（后缀名为zip）</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通过“苏采云”系统上传</w:t>
      </w:r>
      <w:r>
        <w:rPr>
          <w:rFonts w:hint="eastAsia" w:ascii="仿宋" w:hAnsi="仿宋" w:eastAsia="仿宋" w:cs="仿宋"/>
          <w:color w:val="000000"/>
          <w:sz w:val="24"/>
          <w:szCs w:val="24"/>
          <w:shd w:val="clear" w:color="auto" w:fill="ffffff"/>
          <w:lang w:eastAsia="zh-CN"/>
        </w:rPr>
        <w:t xml:space="preserve">响应文件</w:t>
      </w:r>
      <w:r>
        <w:rPr>
          <w:rFonts w:hint="eastAsia" w:ascii="仿宋" w:hAnsi="仿宋" w:eastAsia="仿宋" w:cs="仿宋"/>
          <w:color w:val="000000"/>
          <w:sz w:val="24"/>
          <w:szCs w:val="24"/>
          <w:shd w:val="clear" w:color="auto" w:fill="ffffff"/>
        </w:rPr>
        <w:t xml:space="preserve">。具体见《江苏省政府采购管理交易系统（苏采云）供应商操作手册》。</w:t>
      </w:r>
      <w:r>
        <w:rPr>
          <w:color w:val="000000"/>
        </w:rPr>
      </w:r>
      <w:r/>
    </w:p>
    <w:p>
      <w:pPr>
        <w:pStyle w:val="845"/>
        <w:ind w:left="0" w:right="0" w:firstLine="482"/>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2.苏采云资料：</w:t>
      </w:r>
      <w:r>
        <w:rPr>
          <w:rFonts w:hint="eastAsia" w:ascii="仿宋" w:hAnsi="仿宋" w:eastAsia="仿宋" w:cs="仿宋"/>
          <w:color w:val="000000"/>
          <w:sz w:val="24"/>
          <w:szCs w:val="24"/>
          <w:shd w:val="clear" w:color="auto" w:fill="ffffff"/>
          <w:lang w:eastAsia="zh-CN"/>
        </w:rPr>
        <w:t xml:space="preserve">谈判文件</w:t>
      </w:r>
      <w:r>
        <w:rPr>
          <w:rFonts w:hint="eastAsia" w:ascii="仿宋" w:hAnsi="仿宋" w:eastAsia="仿宋" w:cs="仿宋"/>
          <w:color w:val="000000"/>
          <w:sz w:val="24"/>
          <w:szCs w:val="24"/>
          <w:shd w:val="clear" w:color="auto" w:fill="ffffff"/>
        </w:rPr>
        <w:t xml:space="preserve">（后缀名为“.kedt”）、供应商操作手册及政府采购客户端工具可通过“苏采云”系统</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已报名项目</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报名详情页面内相应链接进行下载；供应商操作手册及政府采购客户端工具也可通过泰州政府采购网—服务指南</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下载中心，点击进入“</w:t>
      </w:r>
      <w:r>
        <w:rPr>
          <w:rFonts w:hint="eastAsia" w:ascii="仿宋" w:hAnsi="仿宋" w:eastAsia="仿宋" w:cs="仿宋"/>
          <w:color w:val="000000"/>
          <w:sz w:val="24"/>
          <w:szCs w:val="24"/>
          <w:u w:val="single"/>
          <w:shd w:val="clear" w:color="auto" w:fill="ffffff"/>
        </w:rPr>
        <w:t xml:space="preserve">苏采云系统操作手册（供应商）</w:t>
      </w:r>
      <w:r>
        <w:rPr>
          <w:rFonts w:hint="eastAsia" w:ascii="仿宋" w:hAnsi="仿宋" w:eastAsia="仿宋" w:cs="仿宋"/>
          <w:color w:val="000000"/>
          <w:sz w:val="24"/>
          <w:szCs w:val="24"/>
          <w:shd w:val="clear" w:color="auto" w:fill="ffffff"/>
        </w:rPr>
        <w:t xml:space="preserve">”，进行下载。</w:t>
      </w:r>
      <w:r>
        <w:rPr>
          <w:color w:val="000000"/>
        </w:rPr>
      </w:r>
      <w:r/>
    </w:p>
    <w:p>
      <w:pPr>
        <w:pStyle w:val="845"/>
        <w:ind w:left="0" w:right="0" w:firstLine="480"/>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fldChar w:fldCharType="begin"/>
      </w:r>
      <w:r>
        <w:rPr>
          <w:color w:val="000000"/>
        </w:rPr>
        <w:instrText xml:space="preserve"> HYPERLINK "http://czj.taizhou.gov.cn/col/col61762/index.html" \o "http://czj.taizhou.gov.cn/col/col61762/index.html" </w:instrText>
      </w:r>
      <w:r>
        <w:rPr>
          <w:color w:val="000000"/>
        </w:rPr>
        <w:fldChar w:fldCharType="separate"/>
      </w:r>
      <w:r>
        <w:rPr>
          <w:rStyle w:val="863"/>
          <w:rFonts w:hint="eastAsia" w:ascii="仿宋" w:hAnsi="仿宋" w:eastAsia="仿宋" w:cs="仿宋"/>
          <w:color w:val="000000"/>
          <w:sz w:val="24"/>
          <w:szCs w:val="24"/>
          <w:u w:val="single"/>
          <w:shd w:val="clear" w:color="auto" w:fill="ffffff"/>
        </w:rPr>
        <w:t xml:space="preserve">http://czj.taizhou.gov.cn/col/col61762/index.html</w:t>
      </w:r>
      <w:r>
        <w:rPr>
          <w:color w:val="000000"/>
        </w:rPr>
        <w:fldChar w:fldCharType="end"/>
      </w:r>
      <w:r>
        <w:rPr>
          <w:color w:val="000000"/>
        </w:rPr>
      </w:r>
      <w:r/>
    </w:p>
    <w:p>
      <w:pPr>
        <w:pStyle w:val="845"/>
        <w:ind w:left="0" w:right="0" w:firstLine="482"/>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3.视频参考资料：</w:t>
      </w:r>
      <w:r>
        <w:rPr>
          <w:rFonts w:hint="eastAsia" w:ascii="仿宋" w:hAnsi="仿宋" w:eastAsia="仿宋" w:cs="仿宋"/>
          <w:color w:val="000000"/>
          <w:sz w:val="24"/>
          <w:szCs w:val="24"/>
          <w:shd w:val="clear" w:color="auto" w:fill="ffffff"/>
        </w:rPr>
        <w:t xml:space="preserve">http://czj.xz.gov.cn/Home/HomeDetails?type=13&amp;articleid=1d984549-f767-40c7-8647-cbbd55af52da</w:t>
      </w:r>
      <w:r>
        <w:rPr>
          <w:color w:val="000000"/>
        </w:rPr>
      </w:r>
      <w:r/>
    </w:p>
    <w:p>
      <w:pPr>
        <w:pStyle w:val="845"/>
        <w:ind w:left="0" w:right="0" w:firstLine="482"/>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三、不见面交易注意事项</w:t>
      </w:r>
      <w:r>
        <w:rPr>
          <w:color w:val="000000"/>
        </w:rPr>
      </w:r>
      <w:r/>
    </w:p>
    <w:p>
      <w:pPr>
        <w:pStyle w:val="845"/>
        <w:ind w:left="0" w:right="0" w:firstLine="482"/>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1.确保音视频畅通。</w:t>
      </w:r>
      <w:r>
        <w:rPr>
          <w:rFonts w:hint="eastAsia" w:ascii="仿宋" w:hAnsi="仿宋" w:eastAsia="仿宋" w:cs="仿宋"/>
          <w:color w:val="000000"/>
          <w:sz w:val="24"/>
          <w:szCs w:val="24"/>
          <w:shd w:val="clear" w:color="auto" w:fill="ffffff"/>
        </w:rPr>
        <w:t xml:space="preserve">竞争性谈判、磋商项目需要进行谈判、磋商程序，请各供应商在投标前按照要求装好耳麦、摄像头等通信工具，可以利用微信或qq等相关软件进行测试，确保在谈判、磋商过程中可以正常进行。</w:t>
      </w:r>
      <w:r>
        <w:rPr>
          <w:color w:val="000000"/>
        </w:rPr>
      </w:r>
      <w:r/>
    </w:p>
    <w:p>
      <w:pPr>
        <w:pStyle w:val="845"/>
        <w:ind w:left="0" w:right="0" w:firstLine="482"/>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2.及时完成最终报价。</w:t>
      </w:r>
      <w:r>
        <w:rPr>
          <w:rFonts w:hint="eastAsia" w:ascii="仿宋" w:hAnsi="仿宋" w:eastAsia="仿宋" w:cs="仿宋"/>
          <w:color w:val="000000"/>
          <w:sz w:val="24"/>
          <w:szCs w:val="24"/>
          <w:shd w:val="clear" w:color="auto" w:fill="ffffff"/>
        </w:rPr>
        <w:t xml:space="preserve">竞争性谈判、磋商项目需要供应商进行最终报价，请各供应商在项目评标结束之前不要擅自离开“苏采云”交易系统开标大厅，待评审专家开启最终报价程序后，及时准确完成最终报价。</w:t>
      </w:r>
      <w:r>
        <w:rPr>
          <w:color w:val="000000"/>
        </w:rPr>
      </w:r>
      <w:r/>
    </w:p>
    <w:p>
      <w:pPr>
        <w:pStyle w:val="845"/>
        <w:ind w:left="0" w:right="0" w:firstLine="482"/>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四、供应商相关法律责任提醒</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政府采购不见面交易实现了供应商在家报名、在线提交</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最大限度降低交易成本。为避免供应商在采购活动中成交后无正当理由拒不与采购人签订政府采购合同、提供虚假材料谋取中标、成交等问题，希望各供应商客观真实编制投标响应文件、规范报价行为、依法签订履行合同，持续营造我市风清气正的政府采购环境。</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相关法律法规：</w:t>
      </w:r>
      <w:r>
        <w:rPr>
          <w:color w:val="000000"/>
        </w:rPr>
      </w:r>
      <w:r/>
    </w:p>
    <w:p>
      <w:pPr>
        <w:pStyle w:val="845"/>
        <w:ind w:left="0" w:right="0" w:firstLine="482"/>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《中华人民共和国政府采购法》</w:t>
      </w:r>
      <w:r>
        <w:rPr>
          <w:rFonts w:hint="eastAsia" w:ascii="仿宋" w:hAnsi="仿宋" w:eastAsia="仿宋" w:cs="仿宋"/>
          <w:color w:val="000000"/>
          <w:sz w:val="24"/>
          <w:szCs w:val="24"/>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（一）提供虚假材料谋取中标、成交的；</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（二）采取不正当手段诋毁、排挤其他供应商的；</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（三）与采购人、其他供应商或者采购代理机构恶意串通的；</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（四）向采购人、采购代理机构行贿或者提供其他不正当利益的；</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（五）在招标采购过程中与采购人进行协商谈判的；</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（六）拒绝有关部门监督检查或者提供虚假情况的。</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供应商有前款第（一）至（五）项情形之一的，中标、成交无效。</w:t>
      </w:r>
      <w:r>
        <w:rPr>
          <w:color w:val="000000"/>
        </w:rPr>
      </w:r>
      <w:r/>
    </w:p>
    <w:p>
      <w:pPr>
        <w:pStyle w:val="845"/>
        <w:ind w:left="0" w:right="0" w:firstLine="482"/>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《中华人民共和国政府采购法实施条例》</w:t>
      </w:r>
      <w:r>
        <w:rPr>
          <w:rFonts w:hint="eastAsia" w:ascii="仿宋" w:hAnsi="仿宋" w:eastAsia="仿宋" w:cs="仿宋"/>
          <w:color w:val="000000"/>
          <w:sz w:val="24"/>
          <w:szCs w:val="24"/>
        </w:rPr>
        <w:t xml:space="preserve">第七十二条 供应商有下列情形之一的，依照政府采购法第七十七条第一款的规定追究法律责任：</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（一）向评标委员会、竞争性谈判小组或者询价小组成员行贿或者提供其他不正当利益；</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（二）中标或者成交后无正当理由拒不与采购人签订政府采购合同；</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（三）未按照</w:t>
      </w:r>
      <w:r>
        <w:rPr>
          <w:rFonts w:hint="eastAsia" w:ascii="仿宋" w:hAnsi="仿宋" w:eastAsia="仿宋" w:cs="仿宋"/>
          <w:color w:val="000000"/>
          <w:sz w:val="24"/>
          <w:szCs w:val="24"/>
          <w:lang w:eastAsia="zh-CN"/>
        </w:rPr>
        <w:t xml:space="preserve">谈判文件</w:t>
      </w:r>
      <w:r>
        <w:rPr>
          <w:rFonts w:hint="eastAsia" w:ascii="仿宋" w:hAnsi="仿宋" w:eastAsia="仿宋" w:cs="仿宋"/>
          <w:color w:val="000000"/>
          <w:sz w:val="24"/>
          <w:szCs w:val="24"/>
        </w:rPr>
        <w:t xml:space="preserve">确定的事项签订政府采购合同；</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（四）将政府采购合同转包；</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（五）提供假冒伪劣产品；</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（六）擅自变更、中止或者终止政府采购合同。</w:t>
      </w:r>
      <w:r>
        <w:rPr>
          <w:color w:val="000000"/>
        </w:rPr>
      </w:r>
      <w:r/>
    </w:p>
    <w:p>
      <w:pPr>
        <w:pStyle w:val="845"/>
        <w:ind w:left="0" w:right="0" w:firstLine="480"/>
        <w:jc w:val="both"/>
        <w:keepLines w:val="0"/>
        <w:keepNext w:val="0"/>
        <w:pageBreakBefore w:val="0"/>
        <w:spacing w:beforeAutospacing="0" w:after="0" w:afterAutospacing="0" w:line="360" w:lineRule="auto"/>
        <w:widowControl w:val="off"/>
        <w:rPr>
          <w:rFonts w:hint="eastAsia" w:ascii="Arial" w:hAnsi="Arial"/>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color w:val="000000"/>
        </w:rPr>
        <w:t xml:space="preserve"> </w:t>
      </w:r>
      <w:r>
        <w:rPr>
          <w:rFonts w:hint="eastAsia" w:ascii="Arial" w:hAnsi="Arial"/>
          <w:color w:val="000000"/>
          <w:sz w:val="24"/>
          <w:szCs w:val="24"/>
        </w:rPr>
      </w:r>
      <w:r/>
    </w:p>
    <w:p>
      <w:pPr>
        <w:pStyle w:val="845"/>
        <w:ind w:left="0" w:right="0" w:firstLine="0"/>
        <w:jc w:val="center"/>
        <w:keepLines w:val="0"/>
        <w:keepNext w:val="0"/>
        <w:pageBreakBefore w:val="0"/>
        <w:spacing w:beforeAutospacing="0" w:after="0" w:afterAutospacing="0" w:line="360" w:lineRule="auto"/>
        <w:widowControl w:val="off"/>
        <w:tabs>
          <w:tab w:val="right" w:pos="8310" w:leader="middleDot"/>
        </w:tabs>
        <w:rPr>
          <w:rFonts w:ascii="Times New Roman" w:hAnsi="Times New Roman" w:eastAsia="宋体" w:cs="Times New Roman"/>
          <w:color w:val="000000"/>
          <w:sz w:val="28"/>
          <w:szCs w:val="28"/>
          <w:lang w:val="zh-CN"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黑体" w:eastAsia="黑体"/>
          <w:color w:val="000000"/>
          <w:sz w:val="52"/>
          <w:szCs w:val="52"/>
          <w:lang w:val="zh-CN"/>
        </w:rPr>
        <w:br w:type="page" w:clear="all"/>
      </w:r>
      <w:bookmarkStart w:id="1" w:name="_Toc77685017"/>
      <w:r>
        <w:rPr>
          <w:rFonts w:hint="eastAsia" w:ascii="黑体" w:hAnsi="黑体" w:eastAsia="黑体"/>
          <w:color w:val="000000"/>
          <w:sz w:val="52"/>
          <w:szCs w:val="52"/>
          <w:lang w:val="en-US" w:eastAsia="zh-CN"/>
        </w:rPr>
        <w:t xml:space="preserve">目 录</w:t>
      </w:r>
      <w:r>
        <w:rPr>
          <w:rFonts w:ascii="Times New Roman" w:hAnsi="Times New Roman" w:eastAsia="宋体" w:cs="Times New Roman"/>
          <w:color w:val="000000"/>
          <w:sz w:val="28"/>
          <w:szCs w:val="28"/>
        </w:rPr>
        <w:fldChar w:fldCharType="begin"/>
      </w:r>
      <w:r>
        <w:rPr>
          <w:rFonts w:ascii="Times New Roman" w:hAnsi="Times New Roman" w:eastAsia="宋体" w:cs="Times New Roman"/>
          <w:color w:val="000000"/>
          <w:sz w:val="28"/>
          <w:szCs w:val="28"/>
        </w:rPr>
        <w:instrText xml:space="preserve"> TOC \o "1-3" \h \z \u </w:instrText>
      </w:r>
      <w:r>
        <w:rPr>
          <w:rFonts w:ascii="Times New Roman" w:hAnsi="Times New Roman" w:eastAsia="宋体" w:cs="Times New Roman"/>
          <w:color w:val="000000"/>
          <w:sz w:val="28"/>
          <w:szCs w:val="28"/>
        </w:rPr>
        <w:fldChar w:fldCharType="separate"/>
      </w:r>
      <w:r>
        <w:rPr>
          <w:rFonts w:ascii="Times New Roman" w:hAnsi="Times New Roman" w:eastAsia="宋体" w:cs="Times New Roman"/>
          <w:color w:val="000000"/>
          <w:sz w:val="28"/>
          <w:szCs w:val="28"/>
          <w:lang w:val="zh-CN" w:eastAsia="zh-CN" w:bidi="ar-SA"/>
        </w:rPr>
      </w:r>
      <w:r/>
    </w:p>
    <w:p>
      <w:pPr>
        <w:pStyle w:val="835"/>
        <w:keepLines w:val="0"/>
        <w:keepNext w:val="0"/>
        <w:pageBreakBefore w:val="0"/>
        <w:spacing w:after="0" w:line="360" w:lineRule="auto"/>
        <w:tabs>
          <w:tab w:val="right" w:pos="8310" w:leader="middleDot"/>
        </w:tabs>
        <w:rPr>
          <w:color w:val="000000"/>
          <w:sz w:val="28"/>
          <w:szCs w:val="28"/>
        </w:rPr>
      </w:pPr>
      <w:r>
        <w:rPr>
          <w:rFonts w:ascii="Times New Roman" w:hAnsi="Times New Roman" w:eastAsia="宋体" w:cs="Times New Roman"/>
          <w:color w:val="000000"/>
          <w:sz w:val="28"/>
          <w:szCs w:val="28"/>
          <w:lang w:val="zh-CN"/>
        </w:rPr>
        <w:fldChar w:fldCharType="begin"/>
      </w:r>
      <w:r>
        <w:rPr>
          <w:rFonts w:ascii="Times New Roman" w:hAnsi="Times New Roman" w:eastAsia="宋体" w:cs="Times New Roman"/>
          <w:color w:val="000000"/>
          <w:sz w:val="28"/>
          <w:szCs w:val="28"/>
          <w:lang w:val="zh-CN"/>
        </w:rPr>
        <w:instrText xml:space="preserve"> HYPERLINK \l _Toc23118 </w:instrText>
      </w:r>
      <w:r>
        <w:rPr>
          <w:rFonts w:ascii="Times New Roman" w:hAnsi="Times New Roman" w:eastAsia="宋体" w:cs="Times New Roman"/>
          <w:color w:val="000000"/>
          <w:sz w:val="28"/>
          <w:szCs w:val="28"/>
          <w:lang w:val="zh-CN"/>
        </w:rPr>
        <w:fldChar w:fldCharType="separate"/>
      </w:r>
      <w:r>
        <w:rPr>
          <w:rFonts w:hint="eastAsia" w:ascii="宋体" w:hAnsi="宋体" w:eastAsia="宋体" w:cs="宋体"/>
          <w:bCs/>
          <w:color w:val="000000"/>
          <w:sz w:val="28"/>
          <w:szCs w:val="28"/>
          <w:lang w:val="en-US" w:eastAsia="zh-CN" w:bidi="ar-SA"/>
        </w:rPr>
        <w:t xml:space="preserve">第一章 竞争性谈判公告</w:t>
      </w:r>
      <w:r>
        <w:rPr>
          <w:color w:val="000000"/>
          <w:sz w:val="28"/>
          <w:szCs w:val="28"/>
        </w:rPr>
        <w:tab/>
      </w:r>
      <w:r>
        <w:rPr>
          <w:color w:val="000000"/>
          <w:sz w:val="28"/>
          <w:szCs w:val="28"/>
        </w:rPr>
        <w:fldChar w:fldCharType="begin"/>
      </w:r>
      <w:r>
        <w:rPr>
          <w:color w:val="000000"/>
          <w:sz w:val="28"/>
          <w:szCs w:val="28"/>
        </w:rPr>
        <w:instrText xml:space="preserve"> PAGEREF _Toc23118 \h </w:instrText>
      </w:r>
      <w:r>
        <w:rPr>
          <w:color w:val="000000"/>
          <w:sz w:val="28"/>
          <w:szCs w:val="28"/>
        </w:rPr>
        <w:fldChar w:fldCharType="separate"/>
      </w:r>
      <w:r>
        <w:rPr>
          <w:color w:val="000000"/>
          <w:sz w:val="28"/>
          <w:szCs w:val="28"/>
        </w:rPr>
        <w:t xml:space="preserve">6</w:t>
      </w:r>
      <w:r>
        <w:rPr>
          <w:color w:val="000000"/>
          <w:sz w:val="28"/>
          <w:szCs w:val="28"/>
        </w:rPr>
        <w:fldChar w:fldCharType="end"/>
      </w:r>
      <w:r>
        <w:rPr>
          <w:rFonts w:ascii="Times New Roman" w:hAnsi="Times New Roman" w:eastAsia="宋体" w:cs="Times New Roman"/>
          <w:color w:val="000000"/>
          <w:sz w:val="28"/>
          <w:szCs w:val="28"/>
          <w:lang w:val="zh-CN"/>
        </w:rPr>
        <w:fldChar w:fldCharType="end"/>
      </w:r>
      <w:r>
        <w:rPr>
          <w:color w:val="000000"/>
          <w:sz w:val="28"/>
          <w:szCs w:val="28"/>
        </w:rPr>
      </w:r>
      <w:r/>
    </w:p>
    <w:p>
      <w:pPr>
        <w:pStyle w:val="835"/>
        <w:keepLines w:val="0"/>
        <w:keepNext w:val="0"/>
        <w:pageBreakBefore w:val="0"/>
        <w:spacing w:after="0" w:line="360" w:lineRule="auto"/>
        <w:tabs>
          <w:tab w:val="right" w:pos="8310" w:leader="middleDot"/>
        </w:tabs>
        <w:rPr>
          <w:color w:val="000000"/>
          <w:sz w:val="28"/>
          <w:szCs w:val="28"/>
        </w:rPr>
      </w:pPr>
      <w:r>
        <w:rPr>
          <w:rFonts w:ascii="Times New Roman" w:hAnsi="Times New Roman" w:eastAsia="宋体" w:cs="Times New Roman"/>
          <w:color w:val="000000"/>
          <w:sz w:val="28"/>
          <w:szCs w:val="28"/>
          <w:lang w:val="zh-CN"/>
        </w:rPr>
        <w:fldChar w:fldCharType="begin"/>
      </w:r>
      <w:r>
        <w:rPr>
          <w:rFonts w:ascii="Times New Roman" w:hAnsi="Times New Roman" w:eastAsia="宋体" w:cs="Times New Roman"/>
          <w:color w:val="000000"/>
          <w:sz w:val="28"/>
          <w:szCs w:val="28"/>
          <w:lang w:val="zh-CN"/>
        </w:rPr>
        <w:instrText xml:space="preserve"> HYPERLINK \l _Toc10961 </w:instrText>
      </w:r>
      <w:r>
        <w:rPr>
          <w:rFonts w:ascii="Times New Roman" w:hAnsi="Times New Roman" w:eastAsia="宋体" w:cs="Times New Roman"/>
          <w:color w:val="000000"/>
          <w:sz w:val="28"/>
          <w:szCs w:val="28"/>
          <w:lang w:val="zh-CN"/>
        </w:rPr>
        <w:fldChar w:fldCharType="separate"/>
      </w:r>
      <w:r>
        <w:rPr>
          <w:rFonts w:hint="eastAsia" w:ascii="宋体" w:hAnsi="宋体" w:eastAsia="宋体" w:cs="宋体"/>
          <w:bCs/>
          <w:color w:val="000000"/>
          <w:sz w:val="28"/>
          <w:szCs w:val="28"/>
          <w:lang w:val="en-US" w:eastAsia="zh-CN" w:bidi="ar-SA"/>
        </w:rPr>
        <w:t xml:space="preserve">第二章 供应商须知</w:t>
      </w:r>
      <w:r>
        <w:rPr>
          <w:color w:val="000000"/>
          <w:sz w:val="28"/>
          <w:szCs w:val="28"/>
        </w:rPr>
        <w:tab/>
      </w:r>
      <w:r>
        <w:rPr>
          <w:color w:val="000000"/>
          <w:sz w:val="28"/>
          <w:szCs w:val="28"/>
        </w:rPr>
        <w:fldChar w:fldCharType="begin"/>
      </w:r>
      <w:r>
        <w:rPr>
          <w:color w:val="000000"/>
          <w:sz w:val="28"/>
          <w:szCs w:val="28"/>
        </w:rPr>
        <w:instrText xml:space="preserve"> PAGEREF _Toc10961 \h </w:instrText>
      </w:r>
      <w:r>
        <w:rPr>
          <w:color w:val="000000"/>
          <w:sz w:val="28"/>
          <w:szCs w:val="28"/>
        </w:rPr>
        <w:fldChar w:fldCharType="separate"/>
      </w:r>
      <w:r>
        <w:rPr>
          <w:color w:val="000000"/>
          <w:sz w:val="28"/>
          <w:szCs w:val="28"/>
        </w:rPr>
        <w:t xml:space="preserve">9</w:t>
      </w:r>
      <w:r>
        <w:rPr>
          <w:color w:val="000000"/>
          <w:sz w:val="28"/>
          <w:szCs w:val="28"/>
        </w:rPr>
        <w:fldChar w:fldCharType="end"/>
      </w:r>
      <w:r>
        <w:rPr>
          <w:rFonts w:ascii="Times New Roman" w:hAnsi="Times New Roman" w:eastAsia="宋体" w:cs="Times New Roman"/>
          <w:color w:val="000000"/>
          <w:sz w:val="28"/>
          <w:szCs w:val="28"/>
          <w:lang w:val="zh-CN"/>
        </w:rPr>
        <w:fldChar w:fldCharType="end"/>
      </w:r>
      <w:r>
        <w:rPr>
          <w:color w:val="000000"/>
          <w:sz w:val="28"/>
          <w:szCs w:val="28"/>
        </w:rPr>
      </w:r>
      <w:r/>
    </w:p>
    <w:p>
      <w:pPr>
        <w:pStyle w:val="835"/>
        <w:keepLines w:val="0"/>
        <w:keepNext w:val="0"/>
        <w:pageBreakBefore w:val="0"/>
        <w:spacing w:after="0" w:line="360" w:lineRule="auto"/>
        <w:tabs>
          <w:tab w:val="right" w:pos="8310" w:leader="middleDot"/>
        </w:tabs>
        <w:rPr>
          <w:color w:val="000000"/>
          <w:sz w:val="28"/>
          <w:szCs w:val="28"/>
        </w:rPr>
      </w:pPr>
      <w:r>
        <w:rPr>
          <w:rFonts w:ascii="Times New Roman" w:hAnsi="Times New Roman" w:eastAsia="宋体" w:cs="Times New Roman"/>
          <w:color w:val="000000"/>
          <w:sz w:val="28"/>
          <w:szCs w:val="28"/>
          <w:lang w:val="zh-CN"/>
        </w:rPr>
        <w:fldChar w:fldCharType="begin"/>
      </w:r>
      <w:r>
        <w:rPr>
          <w:rFonts w:ascii="Times New Roman" w:hAnsi="Times New Roman" w:eastAsia="宋体" w:cs="Times New Roman"/>
          <w:color w:val="000000"/>
          <w:sz w:val="28"/>
          <w:szCs w:val="28"/>
          <w:lang w:val="zh-CN"/>
        </w:rPr>
        <w:instrText xml:space="preserve"> HYPERLINK \l _Toc4098 </w:instrText>
      </w:r>
      <w:r>
        <w:rPr>
          <w:rFonts w:ascii="Times New Roman" w:hAnsi="Times New Roman" w:eastAsia="宋体" w:cs="Times New Roman"/>
          <w:color w:val="000000"/>
          <w:sz w:val="28"/>
          <w:szCs w:val="28"/>
          <w:lang w:val="zh-CN"/>
        </w:rPr>
        <w:fldChar w:fldCharType="separate"/>
      </w:r>
      <w:r>
        <w:rPr>
          <w:rFonts w:hint="eastAsia" w:ascii="宋体" w:hAnsi="宋体" w:eastAsia="宋体" w:cs="宋体"/>
          <w:bCs/>
          <w:color w:val="000000"/>
          <w:sz w:val="28"/>
          <w:szCs w:val="28"/>
          <w:lang w:val="en-US" w:eastAsia="zh-CN" w:bidi="ar-SA"/>
        </w:rPr>
        <w:t xml:space="preserve">第三章 合同文本</w:t>
      </w:r>
      <w:r>
        <w:rPr>
          <w:color w:val="000000"/>
          <w:sz w:val="28"/>
          <w:szCs w:val="28"/>
        </w:rPr>
        <w:tab/>
      </w:r>
      <w:r>
        <w:rPr>
          <w:color w:val="000000"/>
          <w:sz w:val="28"/>
          <w:szCs w:val="28"/>
        </w:rPr>
        <w:fldChar w:fldCharType="begin"/>
      </w:r>
      <w:r>
        <w:rPr>
          <w:color w:val="000000"/>
          <w:sz w:val="28"/>
          <w:szCs w:val="28"/>
        </w:rPr>
        <w:instrText xml:space="preserve"> PAGEREF _Toc4098 \h </w:instrText>
      </w:r>
      <w:r>
        <w:rPr>
          <w:color w:val="000000"/>
          <w:sz w:val="28"/>
          <w:szCs w:val="28"/>
        </w:rPr>
        <w:fldChar w:fldCharType="separate"/>
      </w:r>
      <w:r>
        <w:rPr>
          <w:color w:val="000000"/>
          <w:sz w:val="28"/>
          <w:szCs w:val="28"/>
        </w:rPr>
        <w:t xml:space="preserve">24</w:t>
      </w:r>
      <w:r>
        <w:rPr>
          <w:color w:val="000000"/>
          <w:sz w:val="28"/>
          <w:szCs w:val="28"/>
        </w:rPr>
        <w:fldChar w:fldCharType="end"/>
      </w:r>
      <w:r>
        <w:rPr>
          <w:rFonts w:ascii="Times New Roman" w:hAnsi="Times New Roman" w:eastAsia="宋体" w:cs="Times New Roman"/>
          <w:color w:val="000000"/>
          <w:sz w:val="28"/>
          <w:szCs w:val="28"/>
          <w:lang w:val="zh-CN"/>
        </w:rPr>
        <w:fldChar w:fldCharType="end"/>
      </w:r>
      <w:r>
        <w:rPr>
          <w:color w:val="000000"/>
          <w:sz w:val="28"/>
          <w:szCs w:val="28"/>
        </w:rPr>
      </w:r>
      <w:r/>
    </w:p>
    <w:p>
      <w:pPr>
        <w:pStyle w:val="835"/>
        <w:keepLines w:val="0"/>
        <w:keepNext w:val="0"/>
        <w:pageBreakBefore w:val="0"/>
        <w:spacing w:after="0" w:line="360" w:lineRule="auto"/>
        <w:tabs>
          <w:tab w:val="right" w:pos="8310" w:leader="middleDot"/>
        </w:tabs>
        <w:rPr>
          <w:color w:val="000000"/>
          <w:sz w:val="28"/>
          <w:szCs w:val="28"/>
        </w:rPr>
      </w:pPr>
      <w:r>
        <w:rPr>
          <w:rFonts w:ascii="Times New Roman" w:hAnsi="Times New Roman" w:eastAsia="宋体" w:cs="Times New Roman"/>
          <w:color w:val="000000"/>
          <w:sz w:val="28"/>
          <w:szCs w:val="28"/>
          <w:lang w:val="zh-CN"/>
        </w:rPr>
        <w:fldChar w:fldCharType="begin"/>
      </w:r>
      <w:r>
        <w:rPr>
          <w:rFonts w:ascii="Times New Roman" w:hAnsi="Times New Roman" w:eastAsia="宋体" w:cs="Times New Roman"/>
          <w:color w:val="000000"/>
          <w:sz w:val="28"/>
          <w:szCs w:val="28"/>
          <w:lang w:val="zh-CN"/>
        </w:rPr>
        <w:instrText xml:space="preserve"> HYPERLINK \l _Toc13136 </w:instrText>
      </w:r>
      <w:r>
        <w:rPr>
          <w:rFonts w:ascii="Times New Roman" w:hAnsi="Times New Roman" w:eastAsia="宋体" w:cs="Times New Roman"/>
          <w:color w:val="000000"/>
          <w:sz w:val="28"/>
          <w:szCs w:val="28"/>
          <w:lang w:val="zh-CN"/>
        </w:rPr>
        <w:fldChar w:fldCharType="separate"/>
      </w:r>
      <w:r>
        <w:rPr>
          <w:rFonts w:hint="eastAsia" w:ascii="宋体" w:hAnsi="宋体" w:eastAsia="宋体" w:cs="宋体"/>
          <w:bCs/>
          <w:color w:val="000000"/>
          <w:sz w:val="28"/>
          <w:szCs w:val="28"/>
          <w:lang w:val="en-US" w:eastAsia="zh-CN" w:bidi="ar-SA"/>
        </w:rPr>
        <w:t xml:space="preserve">第四章 采购需求</w:t>
      </w:r>
      <w:r>
        <w:rPr>
          <w:color w:val="000000"/>
          <w:sz w:val="28"/>
          <w:szCs w:val="28"/>
        </w:rPr>
        <w:tab/>
      </w:r>
      <w:r>
        <w:rPr>
          <w:color w:val="000000"/>
          <w:sz w:val="28"/>
          <w:szCs w:val="28"/>
        </w:rPr>
        <w:fldChar w:fldCharType="begin"/>
      </w:r>
      <w:r>
        <w:rPr>
          <w:color w:val="000000"/>
          <w:sz w:val="28"/>
          <w:szCs w:val="28"/>
        </w:rPr>
        <w:instrText xml:space="preserve"> PAGEREF _Toc13136 \h </w:instrText>
      </w:r>
      <w:r>
        <w:rPr>
          <w:color w:val="000000"/>
          <w:sz w:val="28"/>
          <w:szCs w:val="28"/>
        </w:rPr>
        <w:fldChar w:fldCharType="separate"/>
      </w:r>
      <w:r>
        <w:rPr>
          <w:color w:val="000000"/>
          <w:sz w:val="28"/>
          <w:szCs w:val="28"/>
        </w:rPr>
        <w:t xml:space="preserve">30</w:t>
      </w:r>
      <w:r>
        <w:rPr>
          <w:color w:val="000000"/>
          <w:sz w:val="28"/>
          <w:szCs w:val="28"/>
        </w:rPr>
        <w:fldChar w:fldCharType="end"/>
      </w:r>
      <w:r>
        <w:rPr>
          <w:rFonts w:ascii="Times New Roman" w:hAnsi="Times New Roman" w:eastAsia="宋体" w:cs="Times New Roman"/>
          <w:color w:val="000000"/>
          <w:sz w:val="28"/>
          <w:szCs w:val="28"/>
          <w:lang w:val="zh-CN"/>
        </w:rPr>
        <w:fldChar w:fldCharType="end"/>
      </w:r>
      <w:r>
        <w:rPr>
          <w:color w:val="000000"/>
          <w:sz w:val="28"/>
          <w:szCs w:val="28"/>
        </w:rPr>
      </w:r>
      <w:r/>
    </w:p>
    <w:p>
      <w:pPr>
        <w:pStyle w:val="835"/>
        <w:keepLines w:val="0"/>
        <w:keepNext w:val="0"/>
        <w:pageBreakBefore w:val="0"/>
        <w:spacing w:after="0" w:line="360" w:lineRule="auto"/>
        <w:tabs>
          <w:tab w:val="right" w:pos="8310" w:leader="middleDot"/>
        </w:tabs>
        <w:rPr>
          <w:color w:val="000000"/>
          <w:sz w:val="28"/>
          <w:szCs w:val="28"/>
        </w:rPr>
      </w:pPr>
      <w:r>
        <w:rPr>
          <w:rFonts w:ascii="Times New Roman" w:hAnsi="Times New Roman" w:eastAsia="宋体" w:cs="Times New Roman"/>
          <w:color w:val="000000"/>
          <w:sz w:val="28"/>
          <w:szCs w:val="28"/>
          <w:lang w:val="zh-CN"/>
        </w:rPr>
        <w:fldChar w:fldCharType="begin"/>
      </w:r>
      <w:r>
        <w:rPr>
          <w:rFonts w:ascii="Times New Roman" w:hAnsi="Times New Roman" w:eastAsia="宋体" w:cs="Times New Roman"/>
          <w:color w:val="000000"/>
          <w:sz w:val="28"/>
          <w:szCs w:val="28"/>
          <w:lang w:val="zh-CN"/>
        </w:rPr>
        <w:instrText xml:space="preserve"> HYPERLINK \l _Toc9516 </w:instrText>
      </w:r>
      <w:r>
        <w:rPr>
          <w:rFonts w:ascii="Times New Roman" w:hAnsi="Times New Roman" w:eastAsia="宋体" w:cs="Times New Roman"/>
          <w:color w:val="000000"/>
          <w:sz w:val="28"/>
          <w:szCs w:val="28"/>
          <w:lang w:val="zh-CN"/>
        </w:rPr>
        <w:fldChar w:fldCharType="separate"/>
      </w:r>
      <w:r>
        <w:rPr>
          <w:rFonts w:hint="eastAsia" w:ascii="宋体" w:hAnsi="宋体" w:eastAsia="宋体" w:cs="宋体"/>
          <w:bCs/>
          <w:color w:val="000000"/>
          <w:sz w:val="28"/>
          <w:szCs w:val="28"/>
          <w:lang w:val="en-US" w:eastAsia="zh-CN" w:bidi="ar-SA"/>
        </w:rPr>
        <w:t xml:space="preserve">第五章 谈判响应文件格式</w:t>
      </w:r>
      <w:r>
        <w:rPr>
          <w:color w:val="000000"/>
          <w:sz w:val="28"/>
          <w:szCs w:val="28"/>
        </w:rPr>
        <w:tab/>
      </w:r>
      <w:r>
        <w:rPr>
          <w:color w:val="000000"/>
          <w:sz w:val="28"/>
          <w:szCs w:val="28"/>
        </w:rPr>
        <w:fldChar w:fldCharType="begin"/>
      </w:r>
      <w:r>
        <w:rPr>
          <w:color w:val="000000"/>
          <w:sz w:val="28"/>
          <w:szCs w:val="28"/>
        </w:rPr>
        <w:instrText xml:space="preserve"> PAGEREF _Toc9516 \h </w:instrText>
      </w:r>
      <w:r>
        <w:rPr>
          <w:color w:val="000000"/>
          <w:sz w:val="28"/>
          <w:szCs w:val="28"/>
        </w:rPr>
        <w:fldChar w:fldCharType="separate"/>
      </w:r>
      <w:r>
        <w:rPr>
          <w:color w:val="000000"/>
          <w:sz w:val="28"/>
          <w:szCs w:val="28"/>
        </w:rPr>
        <w:t xml:space="preserve">34</w:t>
      </w:r>
      <w:r>
        <w:rPr>
          <w:color w:val="000000"/>
          <w:sz w:val="28"/>
          <w:szCs w:val="28"/>
        </w:rPr>
        <w:fldChar w:fldCharType="end"/>
      </w:r>
      <w:r>
        <w:rPr>
          <w:rFonts w:ascii="Times New Roman" w:hAnsi="Times New Roman" w:eastAsia="宋体" w:cs="Times New Roman"/>
          <w:color w:val="000000"/>
          <w:sz w:val="28"/>
          <w:szCs w:val="28"/>
          <w:lang w:val="zh-CN"/>
        </w:rPr>
        <w:fldChar w:fldCharType="end"/>
      </w:r>
      <w:r>
        <w:rPr>
          <w:color w:val="000000"/>
          <w:sz w:val="28"/>
          <w:szCs w:val="28"/>
        </w:rPr>
      </w:r>
      <w:r/>
    </w:p>
    <w:p>
      <w:pPr>
        <w:pStyle w:val="843"/>
        <w:ind w:left="0" w:right="0" w:firstLine="0"/>
        <w:jc w:val="center"/>
        <w:keepLines w:val="0"/>
        <w:keepNext w:val="0"/>
        <w:pageBreakBefore w:val="0"/>
        <w:spacing w:beforeAutospacing="0" w:after="0" w:afterAutospacing="0" w:line="360" w:lineRule="auto"/>
        <w:widowControl w:val="off"/>
        <w:tabs>
          <w:tab w:val="right" w:pos="8310" w:leader="middleDot"/>
        </w:tabs>
        <w:rPr>
          <w:rFonts w:ascii="Times New Roman" w:hAnsi="Times New Roman" w:eastAsia="宋体" w:cs="Times New Roman"/>
          <w:color w:val="000000"/>
          <w:sz w:val="28"/>
          <w:szCs w:val="28"/>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8"/>
          <w:szCs w:val="28"/>
          <w:lang w:val="zh-CN"/>
        </w:rPr>
        <w:fldChar w:fldCharType="end"/>
      </w:r>
      <w:r>
        <w:rPr>
          <w:rFonts w:ascii="Times New Roman" w:hAnsi="Times New Roman" w:eastAsia="宋体" w:cs="Times New Roman"/>
          <w:color w:val="000000"/>
          <w:sz w:val="28"/>
          <w:szCs w:val="28"/>
          <w:lang w:val="zh-CN"/>
        </w:rPr>
      </w:r>
      <w:r/>
    </w:p>
    <w:p>
      <w:pPr>
        <w:pStyle w:val="845"/>
        <w:ind w:left="0" w:right="0" w:firstLine="560"/>
        <w:jc w:val="center"/>
        <w:keepLines w:val="0"/>
        <w:keepNext w:val="0"/>
        <w:pageBreakBefore w:val="0"/>
        <w:spacing w:beforeAutospacing="0" w:after="0" w:afterAutospacing="0" w:line="360" w:lineRule="auto"/>
        <w:widowControl w:val="off"/>
        <w:rPr>
          <w:rFonts w:ascii="宋体" w:hAnsi="宋体" w:eastAsia="宋体" w:cs="宋体"/>
          <w:color w:val="000000"/>
          <w:lang w:eastAsia="zh-CN"/>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rFonts w:ascii="Times New Roman" w:hAnsi="Times New Roman" w:eastAsia="宋体" w:cs="Times New Roman"/>
          <w:color w:val="000000"/>
          <w:sz w:val="28"/>
          <w:szCs w:val="28"/>
          <w:lang w:val="zh-CN"/>
        </w:rPr>
        <w:br w:type="page" w:clear="all"/>
      </w:r>
      <w:bookmarkStart w:id="2" w:name="_Toc23118"/>
      <w:r>
        <w:rPr>
          <w:rFonts w:hint="eastAsia" w:ascii="宋体" w:hAnsi="宋体" w:eastAsia="宋体" w:cs="宋体"/>
          <w:b/>
          <w:bCs/>
          <w:color w:val="000000"/>
          <w:sz w:val="32"/>
          <w:szCs w:val="32"/>
          <w:lang w:val="en-US" w:eastAsia="zh-CN" w:bidi="ar-SA"/>
        </w:rPr>
        <w:t xml:space="preserve">第一章 </w:t>
      </w:r>
      <w:bookmarkStart w:id="3" w:name="_Hlk77670202"/>
      <w:r>
        <w:rPr>
          <w:rFonts w:hint="eastAsia" w:ascii="宋体" w:hAnsi="宋体" w:eastAsia="宋体" w:cs="宋体"/>
          <w:b/>
          <w:bCs/>
          <w:color w:val="000000"/>
          <w:sz w:val="32"/>
          <w:szCs w:val="32"/>
          <w:lang w:val="en-US" w:eastAsia="zh-CN" w:bidi="ar-SA"/>
        </w:rPr>
        <w:t xml:space="preserve">竞争性谈判公告</w:t>
      </w:r>
      <w:bookmarkEnd w:id="1"/>
      <w:r/>
      <w:bookmarkEnd w:id="2"/>
      <w:r>
        <w:rPr>
          <w:rFonts w:ascii="宋体" w:hAnsi="宋体" w:eastAsia="宋体" w:cs="宋体"/>
          <w:color w:val="000000"/>
          <w:lang w:eastAsia="zh-CN"/>
        </w:rPr>
      </w:r>
      <w:r/>
    </w:p>
    <w:p>
      <w:pPr>
        <w:pStyle w:val="788"/>
        <w:keepLines w:val="0"/>
        <w:keepNext w:val="0"/>
        <w:pageBreakBefore w:val="0"/>
        <w:spacing w:beforeAutospacing="0" w:after="0" w:line="360" w:lineRule="auto"/>
        <w:widowControl w:val="off"/>
        <w:rPr>
          <w:rFonts w:hint="eastAsia" w:ascii="Verdana" w:hAnsi="Verdana" w:cs="Verdana"/>
          <w:b/>
          <w:bCs/>
          <w:color w:val="000000"/>
          <w:sz w:val="24"/>
          <w:szCs w:val="24"/>
        </w:rPr>
        <w:pBdr>
          <w:top w:val="single" w:color="000000" w:sz="4" w:space="1"/>
          <w:left w:val="single" w:color="000000" w:sz="4" w:space="4"/>
          <w:bottom w:val="single" w:color="000000" w:sz="4" w:space="1"/>
          <w:right w:val="single" w:color="000000" w:sz="4" w:space="4"/>
        </w:pBdr>
      </w:pPr>
      <w:r>
        <w:rPr>
          <w:rFonts w:hint="eastAsia" w:ascii="Verdana" w:hAnsi="Verdana" w:cs="Verdana"/>
          <w:b/>
          <w:bCs/>
          <w:color w:val="000000"/>
          <w:sz w:val="24"/>
          <w:szCs w:val="24"/>
        </w:rPr>
        <w:t xml:space="preserve">项目概况：</w:t>
      </w:r>
      <w:r>
        <w:rPr>
          <w:rFonts w:hint="eastAsia" w:ascii="Verdana" w:hAnsi="Verdana" w:cs="Verdana"/>
          <w:b/>
          <w:bCs/>
          <w:color w:val="000000"/>
          <w:sz w:val="24"/>
          <w:szCs w:val="24"/>
        </w:rPr>
      </w:r>
      <w:r/>
    </w:p>
    <w:p>
      <w:pPr>
        <w:pStyle w:val="788"/>
        <w:ind w:firstLine="480"/>
        <w:keepLines w:val="0"/>
        <w:keepNext w:val="0"/>
        <w:pageBreakBefore w:val="0"/>
        <w:spacing w:beforeAutospacing="0" w:after="0" w:line="360" w:lineRule="auto"/>
        <w:widowControl w:val="off"/>
        <w:rPr>
          <w:rFonts w:ascii="宋体" w:hAnsi="宋体" w:cs="Verdana"/>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Verdana"/>
          <w:color w:val="000000"/>
          <w:sz w:val="24"/>
          <w:szCs w:val="24"/>
          <w:u w:val="single"/>
          <w:lang w:eastAsia="zh-CN"/>
        </w:rPr>
        <w:t xml:space="preserve">泰州医药高新区（高港区）褚家洼路北侧、野徐河西侧地块建筑（生活）垃圾处置项目</w:t>
      </w:r>
      <w:r>
        <w:rPr>
          <w:rFonts w:hint="eastAsia" w:ascii="宋体" w:hAnsi="宋体" w:cs="Verdana"/>
          <w:color w:val="000000"/>
          <w:sz w:val="24"/>
          <w:szCs w:val="24"/>
          <w:highlight w:val="none"/>
          <w:u w:val="single"/>
          <w:lang w:eastAsia="zh-CN"/>
        </w:rPr>
        <w:t xml:space="preserve">JSZC-321203-JSBY-T2026-0021</w:t>
      </w:r>
      <w:r>
        <w:rPr>
          <w:rFonts w:hint="eastAsia" w:ascii="宋体" w:hAnsi="宋体" w:cs="Verdana"/>
          <w:color w:val="000000"/>
          <w:sz w:val="24"/>
          <w:szCs w:val="24"/>
        </w:rPr>
        <w:t xml:space="preserve">采购项目的潜在供应商应在江苏政府采购“苏采云”系统（</w:t>
      </w:r>
      <w:r>
        <w:rPr>
          <w:rFonts w:hint="eastAsia"/>
          <w:color w:val="000000"/>
        </w:rPr>
        <w:fldChar w:fldCharType="begin"/>
      </w:r>
      <w:r>
        <w:rPr>
          <w:color w:val="000000"/>
        </w:rPr>
        <w:instrText xml:space="preserve"> HYPERLINK "http://jszfcg.jsczt.cn/）获取采购文件，并于2024年" \o "http://jszfcg.jsczt.cn/）获取采购文件，并于2024年" </w:instrText>
      </w:r>
      <w:r>
        <w:rPr>
          <w:rFonts w:hint="eastAsia"/>
          <w:color w:val="000000"/>
        </w:rPr>
        <w:fldChar w:fldCharType="separate"/>
      </w:r>
      <w:r>
        <w:rPr>
          <w:rFonts w:hint="eastAsia" w:ascii="宋体" w:hAnsi="宋体" w:cs="Verdana"/>
          <w:color w:val="000000"/>
          <w:sz w:val="24"/>
          <w:szCs w:val="24"/>
        </w:rPr>
        <w:t xml:space="preserve">http://jszfcg.jsczt.cn/）获取采购文件，并于</w:t>
      </w:r>
      <w:r>
        <w:rPr>
          <w:rFonts w:hint="eastAsia" w:ascii="宋体" w:hAnsi="宋体" w:cs="Verdana"/>
          <w:color w:val="000000"/>
          <w:sz w:val="24"/>
          <w:szCs w:val="24"/>
        </w:rPr>
        <w:fldChar w:fldCharType="end"/>
      </w:r>
      <w:r>
        <w:rPr>
          <w:rFonts w:hint="eastAsia" w:ascii="宋体" w:hAnsi="宋体" w:cs="Verdana"/>
          <w:color w:val="000000"/>
          <w:sz w:val="24"/>
          <w:szCs w:val="24"/>
          <w:u w:val="single"/>
        </w:rPr>
        <w:t xml:space="preserve"> </w:t>
      </w:r>
      <w:r>
        <w:rPr>
          <w:rFonts w:ascii="SimSun" w:hAnsi="SimSun" w:eastAsia="SimSun" w:cs="SimSun"/>
          <w:color w:val="000000"/>
          <w:sz w:val="24"/>
        </w:rPr>
        <w:t xml:space="preserve">2026年11月03日14:30</w:t>
      </w:r>
      <w:r>
        <w:rPr>
          <w:rFonts w:hint="eastAsia" w:ascii="宋体" w:hAnsi="宋体" w:cs="Verdana"/>
          <w:color w:val="000000"/>
          <w:sz w:val="24"/>
          <w:szCs w:val="24"/>
        </w:rPr>
        <w:t xml:space="preserve">（北京时间）提交响应文件。</w:t>
      </w:r>
      <w:r>
        <w:rPr>
          <w:rFonts w:ascii="宋体" w:hAnsi="宋体" w:cs="Verdana"/>
          <w:color w:val="000000"/>
          <w:sz w:val="24"/>
          <w:szCs w:val="24"/>
        </w:rPr>
      </w:r>
      <w:r/>
    </w:p>
    <w:p>
      <w:pPr>
        <w:pStyle w:val="788"/>
        <w:keepLines w:val="0"/>
        <w:keepNext w:val="0"/>
        <w:pageBreakBefore w:val="0"/>
        <w:spacing w:beforeAutospacing="0" w:after="0" w:line="360" w:lineRule="auto"/>
        <w:widowControl w:val="off"/>
        <w:rPr>
          <w:rFonts w:ascii="宋体" w:hAnsi="宋体" w:cs="等线"/>
          <w:b/>
          <w:bCs/>
          <w:color w:val="000000"/>
          <w:sz w:val="24"/>
          <w:szCs w:val="24"/>
        </w:rPr>
      </w:pPr>
      <w:r>
        <w:rPr>
          <w:rFonts w:hint="eastAsia" w:ascii="宋体" w:hAnsi="宋体" w:cs="等线"/>
          <w:b/>
          <w:bCs/>
          <w:color w:val="000000"/>
          <w:sz w:val="24"/>
          <w:szCs w:val="24"/>
        </w:rPr>
        <w:t xml:space="preserve">一、项目基本情况</w:t>
      </w:r>
      <w:r>
        <w:rPr>
          <w:rFonts w:ascii="宋体" w:hAnsi="宋体" w:cs="等线"/>
          <w:b/>
          <w:bCs/>
          <w:color w:val="000000"/>
          <w:sz w:val="24"/>
          <w:szCs w:val="24"/>
        </w:rPr>
      </w:r>
      <w:r/>
    </w:p>
    <w:p>
      <w:pPr>
        <w:pStyle w:val="788"/>
        <w:ind w:firstLine="480"/>
        <w:jc w:val="left"/>
        <w:keepLines w:val="0"/>
        <w:keepNext w:val="0"/>
        <w:pageBreakBefore w:val="0"/>
        <w:spacing w:beforeAutospacing="0" w:after="0" w:line="360" w:lineRule="auto"/>
        <w:shd w:val="clear" w:color="auto" w:fill="ffffff"/>
        <w:widowControl w:val="off"/>
        <w:rPr>
          <w:rFonts w:hint="eastAsia" w:ascii="宋体" w:hAnsi="宋体" w:cs="Verdana"/>
          <w:color w:val="000000"/>
          <w:sz w:val="24"/>
          <w:szCs w:val="24"/>
        </w:rPr>
      </w:pPr>
      <w:r>
        <w:rPr>
          <w:rFonts w:ascii="宋体" w:hAnsi="宋体" w:cs="Verdana"/>
          <w:color w:val="000000"/>
          <w:sz w:val="24"/>
          <w:szCs w:val="24"/>
        </w:rPr>
        <w:t xml:space="preserve">1</w:t>
      </w:r>
      <w:r>
        <w:rPr>
          <w:rFonts w:hint="eastAsia" w:ascii="宋体" w:hAnsi="宋体" w:cs="Verdana"/>
          <w:color w:val="000000"/>
          <w:sz w:val="24"/>
          <w:szCs w:val="24"/>
        </w:rPr>
        <w:t xml:space="preserve">.项目编号：</w:t>
      </w:r>
      <w:r>
        <w:rPr>
          <w:rFonts w:hint="eastAsia" w:ascii="宋体" w:hAnsi="宋体" w:cs="Verdana"/>
          <w:color w:val="000000"/>
          <w:sz w:val="24"/>
          <w:szCs w:val="24"/>
          <w:highlight w:val="none"/>
          <w:u w:val="none"/>
          <w:lang w:eastAsia="zh-CN"/>
        </w:rPr>
        <w:t xml:space="preserve">JSZC-321203-JSBY-T2026-0021</w:t>
      </w:r>
      <w:r>
        <w:rPr>
          <w:rFonts w:hint="eastAsia" w:ascii="宋体" w:hAnsi="宋体" w:cs="Verdana"/>
          <w:color w:val="000000"/>
          <w:sz w:val="24"/>
          <w:szCs w:val="24"/>
        </w:rPr>
      </w:r>
      <w:r/>
    </w:p>
    <w:p>
      <w:pPr>
        <w:pStyle w:val="788"/>
        <w:ind w:firstLine="480"/>
        <w:jc w:val="left"/>
        <w:keepLines w:val="0"/>
        <w:keepNext w:val="0"/>
        <w:pageBreakBefore w:val="0"/>
        <w:spacing w:beforeAutospacing="0" w:after="0" w:line="360" w:lineRule="auto"/>
        <w:shd w:val="clear" w:color="auto" w:fill="ffffff"/>
        <w:widowControl w:val="off"/>
        <w:rPr>
          <w:rFonts w:hint="eastAsia" w:ascii="宋体" w:hAnsi="宋体" w:eastAsia="宋体" w:cs="Verdana"/>
          <w:bCs/>
          <w:color w:val="000000"/>
          <w:sz w:val="24"/>
          <w:szCs w:val="24"/>
          <w:u w:val="single"/>
          <w:lang w:eastAsia="zh-CN"/>
        </w:rPr>
      </w:pPr>
      <w:r>
        <w:rPr>
          <w:rFonts w:ascii="宋体" w:hAnsi="宋体" w:cs="Verdana"/>
          <w:color w:val="000000"/>
          <w:sz w:val="24"/>
          <w:szCs w:val="24"/>
        </w:rPr>
        <w:t xml:space="preserve">2</w:t>
      </w:r>
      <w:r>
        <w:rPr>
          <w:rFonts w:hint="eastAsia" w:ascii="宋体" w:hAnsi="宋体" w:cs="Verdana"/>
          <w:color w:val="000000"/>
          <w:sz w:val="24"/>
          <w:szCs w:val="24"/>
        </w:rPr>
        <w:t xml:space="preserve">.项目名称：</w:t>
      </w:r>
      <w:r>
        <w:rPr>
          <w:rFonts w:hint="eastAsia" w:ascii="宋体" w:hAnsi="宋体" w:cs="Verdana"/>
          <w:color w:val="000000"/>
          <w:sz w:val="24"/>
          <w:szCs w:val="24"/>
          <w:lang w:eastAsia="zh-CN"/>
        </w:rPr>
        <w:t xml:space="preserve">泰州医药高新区（高港区）褚家洼路北侧、野徐河西侧地块建筑（生活）垃圾处置项目</w:t>
      </w:r>
      <w:r>
        <w:rPr>
          <w:rFonts w:hint="eastAsia" w:ascii="宋体" w:hAnsi="宋体" w:eastAsia="宋体" w:cs="Verdana"/>
          <w:bCs/>
          <w:color w:val="000000"/>
          <w:sz w:val="24"/>
          <w:szCs w:val="24"/>
          <w:u w:val="single"/>
          <w:lang w:eastAsia="zh-CN"/>
        </w:rPr>
      </w:r>
      <w:r/>
    </w:p>
    <w:p>
      <w:pPr>
        <w:pStyle w:val="788"/>
        <w:ind w:firstLine="480"/>
        <w:jc w:val="left"/>
        <w:keepLines w:val="0"/>
        <w:keepNext w:val="0"/>
        <w:pageBreakBefore w:val="0"/>
        <w:spacing w:beforeAutospacing="0" w:after="0" w:line="360" w:lineRule="auto"/>
        <w:shd w:val="clear" w:color="auto" w:fill="ffffff"/>
        <w:widowControl w:val="off"/>
        <w:rPr>
          <w:rFonts w:ascii="宋体" w:hAnsi="宋体" w:cs="Verdana"/>
          <w:bCs/>
          <w:color w:val="000000"/>
          <w:sz w:val="24"/>
          <w:szCs w:val="24"/>
          <w:u w:val="single"/>
        </w:rPr>
      </w:pPr>
      <w:r>
        <w:rPr>
          <w:rFonts w:ascii="宋体" w:hAnsi="宋体" w:cs="Verdana"/>
          <w:color w:val="000000"/>
          <w:sz w:val="24"/>
          <w:szCs w:val="24"/>
        </w:rPr>
        <w:t xml:space="preserve">3</w:t>
      </w:r>
      <w:r>
        <w:rPr>
          <w:rFonts w:hint="eastAsia" w:ascii="宋体" w:hAnsi="宋体" w:cs="Verdana"/>
          <w:color w:val="000000"/>
          <w:sz w:val="24"/>
          <w:szCs w:val="24"/>
        </w:rPr>
        <w:t xml:space="preserve">.采购方式：竞争性谈判</w:t>
      </w:r>
      <w:r>
        <w:rPr>
          <w:rFonts w:ascii="宋体" w:hAnsi="宋体" w:cs="Verdana"/>
          <w:bCs/>
          <w:color w:val="000000"/>
          <w:sz w:val="24"/>
          <w:szCs w:val="24"/>
          <w:u w:val="single"/>
        </w:rPr>
      </w:r>
      <w:r/>
    </w:p>
    <w:p>
      <w:pPr>
        <w:pStyle w:val="788"/>
        <w:ind w:firstLine="480"/>
        <w:keepLines w:val="0"/>
        <w:keepNext w:val="0"/>
        <w:pageBreakBefore w:val="0"/>
        <w:spacing w:beforeAutospacing="0" w:after="0"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4.预算金额：</w:t>
      </w:r>
      <w:r>
        <w:rPr>
          <w:rFonts w:hint="eastAsia" w:ascii="宋体" w:hAnsi="宋体" w:eastAsia="宋体" w:cs="宋体"/>
          <w:color w:val="000000"/>
          <w:sz w:val="24"/>
          <w:szCs w:val="24"/>
          <w:lang w:val="en-US" w:eastAsia="zh-CN"/>
        </w:rPr>
        <w:t xml:space="preserve">3230000</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本项目分为两个包，包1:2430000元，包2:800000元</w:t>
      </w:r>
      <w:r>
        <w:rPr>
          <w:rFonts w:ascii="宋体" w:hAnsi="宋体" w:eastAsia="宋体" w:cs="宋体"/>
          <w:color w:val="000000"/>
          <w:sz w:val="24"/>
          <w:szCs w:val="24"/>
          <w:lang w:val="en-US" w:eastAsia="zh-CN"/>
        </w:rPr>
      </w:r>
      <w:r/>
    </w:p>
    <w:p>
      <w:pPr>
        <w:pStyle w:val="788"/>
        <w:ind w:firstLine="482"/>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highlight w:val="none"/>
        </w:rPr>
        <w:t xml:space="preserve">本项目供应商可同时报名参加</w:t>
      </w:r>
      <w:r>
        <w:rPr>
          <w:rFonts w:hint="eastAsia" w:ascii="宋体" w:hAnsi="宋体" w:eastAsia="宋体" w:cs="宋体"/>
          <w:b/>
          <w:bCs/>
          <w:color w:val="000000"/>
          <w:sz w:val="24"/>
          <w:szCs w:val="24"/>
          <w:highlight w:val="none"/>
          <w:lang w:val="en-US" w:eastAsia="zh-CN"/>
        </w:rPr>
        <w:t xml:space="preserve">2个包的谈判</w:t>
      </w:r>
      <w:r>
        <w:rPr>
          <w:rFonts w:hint="eastAsia" w:ascii="宋体" w:hAnsi="宋体" w:eastAsia="宋体" w:cs="宋体"/>
          <w:b/>
          <w:bCs/>
          <w:color w:val="000000"/>
          <w:sz w:val="24"/>
          <w:szCs w:val="24"/>
          <w:highlight w:val="none"/>
        </w:rPr>
        <w:t xml:space="preserve">，但只能成为其中一个</w:t>
      </w:r>
      <w:r>
        <w:rPr>
          <w:rFonts w:hint="eastAsia" w:ascii="宋体" w:hAnsi="宋体" w:eastAsia="宋体" w:cs="宋体"/>
          <w:b/>
          <w:bCs/>
          <w:color w:val="000000"/>
          <w:sz w:val="24"/>
          <w:szCs w:val="24"/>
          <w:highlight w:val="none"/>
          <w:lang w:val="en-US" w:eastAsia="zh-CN"/>
        </w:rPr>
        <w:t xml:space="preserve">包</w:t>
      </w:r>
      <w:r>
        <w:rPr>
          <w:rFonts w:hint="eastAsia" w:ascii="宋体" w:hAnsi="宋体" w:eastAsia="宋体" w:cs="宋体"/>
          <w:b/>
          <w:bCs/>
          <w:color w:val="000000"/>
          <w:sz w:val="24"/>
          <w:szCs w:val="24"/>
          <w:highlight w:val="none"/>
        </w:rPr>
        <w:t xml:space="preserve">的</w:t>
      </w:r>
      <w:r>
        <w:rPr>
          <w:rFonts w:hint="eastAsia" w:ascii="宋体" w:hAnsi="宋体" w:eastAsia="宋体" w:cs="宋体"/>
          <w:b/>
          <w:bCs/>
          <w:color w:val="000000"/>
          <w:sz w:val="24"/>
          <w:szCs w:val="24"/>
          <w:highlight w:val="none"/>
          <w:lang w:val="en-US" w:eastAsia="zh-CN"/>
        </w:rPr>
        <w:t xml:space="preserve">成交</w:t>
      </w:r>
      <w:r>
        <w:rPr>
          <w:rFonts w:hint="eastAsia" w:ascii="宋体" w:hAnsi="宋体" w:eastAsia="宋体" w:cs="宋体"/>
          <w:b/>
          <w:bCs/>
          <w:color w:val="000000"/>
          <w:sz w:val="24"/>
          <w:szCs w:val="24"/>
          <w:highlight w:val="none"/>
        </w:rPr>
        <w:t xml:space="preserve">供应商。开标评标按</w:t>
      </w:r>
      <w:r>
        <w:rPr>
          <w:rFonts w:hint="eastAsia" w:ascii="宋体" w:hAnsi="宋体" w:eastAsia="宋体" w:cs="宋体"/>
          <w:b/>
          <w:bCs/>
          <w:color w:val="000000"/>
          <w:sz w:val="24"/>
          <w:szCs w:val="24"/>
          <w:highlight w:val="none"/>
          <w:lang w:val="en-US" w:eastAsia="zh-CN"/>
        </w:rPr>
        <w:t xml:space="preserve">包1</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包2</w:t>
      </w:r>
      <w:r>
        <w:rPr>
          <w:rFonts w:hint="eastAsia" w:ascii="宋体" w:hAnsi="宋体" w:eastAsia="宋体" w:cs="宋体"/>
          <w:b/>
          <w:bCs/>
          <w:color w:val="000000"/>
          <w:sz w:val="24"/>
          <w:szCs w:val="24"/>
          <w:highlight w:val="none"/>
        </w:rPr>
        <w:t xml:space="preserve">的顺序依次进行，如供应商在</w:t>
      </w:r>
      <w:r>
        <w:rPr>
          <w:rFonts w:hint="eastAsia" w:ascii="宋体" w:hAnsi="宋体" w:eastAsia="宋体" w:cs="宋体"/>
          <w:b/>
          <w:bCs/>
          <w:color w:val="000000"/>
          <w:sz w:val="24"/>
          <w:szCs w:val="24"/>
          <w:highlight w:val="none"/>
          <w:lang w:val="en-US" w:eastAsia="zh-CN"/>
        </w:rPr>
        <w:t xml:space="preserve">包1</w:t>
      </w:r>
      <w:r>
        <w:rPr>
          <w:rFonts w:hint="eastAsia" w:ascii="宋体" w:hAnsi="宋体" w:eastAsia="宋体" w:cs="宋体"/>
          <w:b/>
          <w:bCs/>
          <w:color w:val="000000"/>
          <w:sz w:val="24"/>
          <w:szCs w:val="24"/>
          <w:highlight w:val="none"/>
        </w:rPr>
        <w:t xml:space="preserve">被</w:t>
      </w:r>
      <w:r>
        <w:rPr>
          <w:rFonts w:hint="eastAsia" w:ascii="宋体" w:hAnsi="宋体" w:eastAsia="宋体" w:cs="宋体"/>
          <w:b/>
          <w:bCs/>
          <w:color w:val="000000"/>
          <w:sz w:val="24"/>
          <w:szCs w:val="24"/>
          <w:highlight w:val="none"/>
          <w:lang w:val="en-US" w:eastAsia="zh-CN"/>
        </w:rPr>
        <w:t xml:space="preserve">谈判小组</w:t>
      </w:r>
      <w:r>
        <w:rPr>
          <w:rFonts w:hint="eastAsia" w:ascii="宋体" w:hAnsi="宋体" w:eastAsia="宋体" w:cs="宋体"/>
          <w:b/>
          <w:bCs/>
          <w:color w:val="000000"/>
          <w:sz w:val="24"/>
          <w:szCs w:val="24"/>
          <w:highlight w:val="none"/>
        </w:rPr>
        <w:t xml:space="preserve">推荐为第一</w:t>
      </w:r>
      <w:r>
        <w:rPr>
          <w:rFonts w:hint="eastAsia" w:ascii="宋体" w:hAnsi="宋体" w:eastAsia="宋体" w:cs="宋体"/>
          <w:b/>
          <w:bCs/>
          <w:color w:val="000000"/>
          <w:sz w:val="24"/>
          <w:szCs w:val="24"/>
          <w:highlight w:val="none"/>
          <w:lang w:val="en-US" w:eastAsia="zh-CN"/>
        </w:rPr>
        <w:t xml:space="preserve">成交</w:t>
      </w:r>
      <w:r>
        <w:rPr>
          <w:rFonts w:hint="eastAsia" w:ascii="宋体" w:hAnsi="宋体" w:eastAsia="宋体" w:cs="宋体"/>
          <w:b/>
          <w:bCs/>
          <w:color w:val="000000"/>
          <w:sz w:val="24"/>
          <w:szCs w:val="24"/>
          <w:highlight w:val="none"/>
        </w:rPr>
        <w:t xml:space="preserve">候选人，可继续参与</w:t>
      </w:r>
      <w:r>
        <w:rPr>
          <w:rFonts w:hint="eastAsia" w:ascii="宋体" w:hAnsi="宋体" w:eastAsia="宋体" w:cs="宋体"/>
          <w:b/>
          <w:bCs/>
          <w:color w:val="000000"/>
          <w:sz w:val="24"/>
          <w:szCs w:val="24"/>
          <w:highlight w:val="none"/>
          <w:lang w:val="en-US" w:eastAsia="zh-CN"/>
        </w:rPr>
        <w:t xml:space="preserve">包2</w:t>
      </w:r>
      <w:r>
        <w:rPr>
          <w:rFonts w:hint="eastAsia" w:ascii="宋体" w:hAnsi="宋体" w:eastAsia="宋体" w:cs="宋体"/>
          <w:b/>
          <w:bCs/>
          <w:color w:val="000000"/>
          <w:sz w:val="24"/>
          <w:szCs w:val="24"/>
          <w:highlight w:val="none"/>
        </w:rPr>
        <w:t xml:space="preserve">的评审，但不得被推荐为该</w:t>
      </w:r>
      <w:r>
        <w:rPr>
          <w:rFonts w:hint="eastAsia" w:ascii="宋体" w:hAnsi="宋体" w:eastAsia="宋体" w:cs="宋体"/>
          <w:b/>
          <w:bCs/>
          <w:color w:val="000000"/>
          <w:sz w:val="24"/>
          <w:szCs w:val="24"/>
          <w:highlight w:val="none"/>
          <w:lang w:val="en-US" w:eastAsia="zh-CN"/>
        </w:rPr>
        <w:t xml:space="preserve">包</w:t>
      </w:r>
      <w:r>
        <w:rPr>
          <w:rFonts w:hint="eastAsia" w:ascii="宋体" w:hAnsi="宋体" w:eastAsia="宋体" w:cs="宋体"/>
          <w:b/>
          <w:bCs/>
          <w:color w:val="000000"/>
          <w:sz w:val="24"/>
          <w:szCs w:val="24"/>
          <w:highlight w:val="none"/>
        </w:rPr>
        <w:t xml:space="preserve">的</w:t>
      </w:r>
      <w:r>
        <w:rPr>
          <w:rFonts w:hint="eastAsia" w:ascii="宋体" w:hAnsi="宋体" w:eastAsia="宋体" w:cs="宋体"/>
          <w:b/>
          <w:bCs/>
          <w:color w:val="000000"/>
          <w:sz w:val="24"/>
          <w:szCs w:val="24"/>
          <w:highlight w:val="none"/>
          <w:lang w:val="en-US" w:eastAsia="zh-CN"/>
        </w:rPr>
        <w:t xml:space="preserve">成交</w:t>
      </w:r>
      <w:r>
        <w:rPr>
          <w:rFonts w:hint="eastAsia" w:ascii="宋体" w:hAnsi="宋体" w:eastAsia="宋体" w:cs="宋体"/>
          <w:b/>
          <w:bCs/>
          <w:color w:val="000000"/>
          <w:sz w:val="24"/>
          <w:szCs w:val="24"/>
          <w:highlight w:val="none"/>
        </w:rPr>
        <w:t xml:space="preserve">候选人。</w:t>
      </w:r>
      <w:r>
        <w:rPr>
          <w:rFonts w:hint="eastAsia" w:ascii="宋体" w:hAnsi="宋体" w:eastAsia="宋体" w:cs="宋体"/>
          <w:color w:val="000000"/>
          <w:sz w:val="24"/>
          <w:szCs w:val="24"/>
        </w:rPr>
      </w:r>
      <w:r/>
    </w:p>
    <w:p>
      <w:pPr>
        <w:pStyle w:val="788"/>
        <w:numPr>
          <w:ilvl w:val="0"/>
          <w:numId w:val="1"/>
        </w:numPr>
        <w:ind w:firstLine="480"/>
        <w:keepLines w:val="0"/>
        <w:keepNext w:val="0"/>
        <w:pageBreakBefore w:val="0"/>
        <w:spacing w:beforeAutospacing="0" w:after="0" w:line="360" w:lineRule="auto"/>
        <w:widowControl w:val="off"/>
        <w:tabs>
          <w:tab w:val="left" w:pos="312" w:leader="none"/>
        </w:tabs>
        <w:rPr>
          <w:rFonts w:hint="eastAsia" w:ascii="宋体" w:hAnsi="宋体" w:cs="Verdana"/>
          <w:color w:val="000000"/>
          <w:sz w:val="24"/>
          <w:szCs w:val="24"/>
        </w:rPr>
      </w:pPr>
      <w:r>
        <w:rPr>
          <w:rFonts w:hint="eastAsia" w:ascii="宋体" w:hAnsi="宋体" w:cs="Verdana"/>
          <w:color w:val="000000"/>
          <w:sz w:val="24"/>
          <w:szCs w:val="24"/>
        </w:rPr>
        <w:t xml:space="preserve">最高限价</w:t>
      </w:r>
      <w:bookmarkStart w:id="4" w:name="OLE_LINK1"/>
      <w:r>
        <w:rPr>
          <w:rFonts w:hint="eastAsia" w:ascii="宋体" w:hAnsi="宋体" w:cs="Verdana"/>
          <w:color w:val="000000"/>
          <w:sz w:val="24"/>
          <w:szCs w:val="24"/>
          <w:lang w:eastAsia="zh-CN"/>
        </w:rPr>
        <w:t xml:space="preserve">（</w:t>
      </w:r>
      <w:r>
        <w:rPr>
          <w:rFonts w:hint="eastAsia" w:ascii="宋体" w:hAnsi="宋体" w:cs="Verdana"/>
          <w:color w:val="000000"/>
          <w:sz w:val="24"/>
          <w:szCs w:val="24"/>
          <w:lang w:val="en-US" w:eastAsia="zh-CN"/>
        </w:rPr>
        <w:t xml:space="preserve">如有）</w:t>
      </w:r>
      <w:r>
        <w:rPr>
          <w:rFonts w:hint="eastAsia" w:ascii="宋体" w:hAnsi="宋体" w:cs="Verdana"/>
          <w:color w:val="000000"/>
          <w:sz w:val="24"/>
          <w:szCs w:val="24"/>
        </w:rPr>
        <w:t xml:space="preserve">：</w:t>
      </w:r>
      <w:bookmarkEnd w:id="4"/>
      <w:r>
        <w:rPr>
          <w:rFonts w:hint="eastAsia" w:ascii="宋体" w:hAnsi="宋体" w:cs="Verdana"/>
          <w:color w:val="000000"/>
          <w:sz w:val="24"/>
          <w:szCs w:val="24"/>
        </w:rPr>
      </w:r>
      <w:r/>
    </w:p>
    <w:tbl>
      <w:tblPr>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9"/>
        <w:gridCol w:w="2560"/>
        <w:gridCol w:w="2230"/>
      </w:tblGrid>
      <w:tr>
        <w:trPr/>
        <w:tc>
          <w:tcPr>
            <w:tcW w:w="1049" w:type="dxa"/>
            <w:vAlign w:val="center"/>
            <w:textDirection w:val="lrTb"/>
            <w:noWrap w:val="false"/>
          </w:tcPr>
          <w:p>
            <w:pPr>
              <w:pStyle w:val="788"/>
              <w:ind w:left="0" w:right="0"/>
              <w:jc w:val="center"/>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w:t>
            </w:r>
            <w:r>
              <w:rPr>
                <w:rFonts w:hint="eastAsia" w:ascii="宋体" w:hAnsi="宋体" w:eastAsia="宋体" w:cs="宋体"/>
                <w:color w:val="000000"/>
                <w:sz w:val="24"/>
                <w:szCs w:val="24"/>
              </w:rPr>
            </w:r>
            <w:r/>
          </w:p>
          <w:p>
            <w:pPr>
              <w:pStyle w:val="788"/>
              <w:ind w:left="0" w:right="0"/>
              <w:jc w:val="center"/>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rPr>
            </w:r>
            <w:r/>
          </w:p>
        </w:tc>
        <w:tc>
          <w:tcPr>
            <w:tcW w:w="2560" w:type="dxa"/>
            <w:vAlign w:val="center"/>
            <w:textDirection w:val="lrTb"/>
            <w:noWrap w:val="false"/>
          </w:tcPr>
          <w:p>
            <w:pPr>
              <w:pStyle w:val="788"/>
              <w:ind w:left="0" w:right="0"/>
              <w:jc w:val="center"/>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是否设定最高限价</w:t>
            </w:r>
            <w:r>
              <w:rPr>
                <w:rFonts w:hint="eastAsia" w:ascii="宋体" w:hAnsi="宋体" w:eastAsia="宋体" w:cs="宋体"/>
                <w:color w:val="000000"/>
                <w:sz w:val="24"/>
                <w:szCs w:val="24"/>
              </w:rPr>
            </w:r>
            <w:r/>
          </w:p>
          <w:p>
            <w:pPr>
              <w:pStyle w:val="788"/>
              <w:ind w:left="0" w:right="0"/>
              <w:jc w:val="center"/>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（是/否）</w:t>
            </w:r>
            <w:r>
              <w:rPr>
                <w:rFonts w:hint="eastAsia" w:ascii="宋体" w:hAnsi="宋体" w:eastAsia="宋体" w:cs="宋体"/>
                <w:color w:val="000000"/>
                <w:sz w:val="24"/>
                <w:szCs w:val="24"/>
              </w:rPr>
            </w:r>
            <w:r/>
          </w:p>
        </w:tc>
        <w:tc>
          <w:tcPr>
            <w:tcW w:w="2230" w:type="dxa"/>
            <w:vAlign w:val="center"/>
            <w:textDirection w:val="lrTb"/>
            <w:noWrap w:val="false"/>
          </w:tcPr>
          <w:p>
            <w:pPr>
              <w:pStyle w:val="788"/>
              <w:ind w:left="0" w:right="0"/>
              <w:jc w:val="center"/>
              <w:keepLines w:val="0"/>
              <w:keepNext w:val="0"/>
              <w:pageBreakBefore w:val="0"/>
              <w:spacing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最高限价</w:t>
            </w:r>
            <w:r>
              <w:rPr>
                <w:rFonts w:hint="eastAsia" w:ascii="宋体" w:hAnsi="宋体" w:eastAsia="宋体" w:cs="宋体"/>
                <w:color w:val="000000"/>
                <w:sz w:val="24"/>
                <w:szCs w:val="24"/>
                <w:lang w:val="en-US" w:eastAsia="zh-CN"/>
              </w:rPr>
              <w:t xml:space="preserve">总价</w:t>
            </w:r>
            <w:r>
              <w:rPr>
                <w:rFonts w:hint="eastAsia" w:ascii="宋体" w:hAnsi="宋体" w:eastAsia="宋体" w:cs="宋体"/>
                <w:color w:val="000000"/>
                <w:sz w:val="24"/>
                <w:szCs w:val="24"/>
                <w:lang w:val="en-US" w:eastAsia="zh-CN"/>
              </w:rPr>
            </w:r>
            <w:r/>
          </w:p>
          <w:p>
            <w:pPr>
              <w:pStyle w:val="788"/>
              <w:ind w:left="0" w:right="0"/>
              <w:jc w:val="center"/>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tc>
      </w:tr>
      <w:tr>
        <w:trPr/>
        <w:tc>
          <w:tcPr>
            <w:tcW w:w="1049" w:type="dxa"/>
            <w:vAlign w:val="center"/>
            <w:textDirection w:val="lrTb"/>
            <w:noWrap w:val="false"/>
          </w:tcPr>
          <w:p>
            <w:pPr>
              <w:pStyle w:val="788"/>
              <w:ind w:left="0" w:right="0"/>
              <w:jc w:val="center"/>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2560" w:type="dxa"/>
            <w:vAlign w:val="center"/>
            <w:textDirection w:val="lrTb"/>
            <w:noWrap w:val="false"/>
          </w:tcPr>
          <w:p>
            <w:pPr>
              <w:pStyle w:val="788"/>
              <w:ind w:left="0" w:right="0"/>
              <w:jc w:val="center"/>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w:t>
            </w:r>
            <w:r>
              <w:rPr>
                <w:rFonts w:hint="eastAsia" w:ascii="宋体" w:hAnsi="宋体" w:eastAsia="宋体" w:cs="宋体"/>
                <w:color w:val="000000"/>
                <w:sz w:val="24"/>
                <w:szCs w:val="24"/>
              </w:rPr>
            </w:r>
            <w:r/>
          </w:p>
        </w:tc>
        <w:tc>
          <w:tcPr>
            <w:tcW w:w="2230" w:type="dxa"/>
            <w:vAlign w:val="center"/>
            <w:textDirection w:val="lrTb"/>
            <w:noWrap w:val="false"/>
          </w:tcPr>
          <w:p>
            <w:pPr>
              <w:pStyle w:val="788"/>
              <w:ind w:left="0" w:right="0"/>
              <w:jc w:val="center"/>
              <w:keepLines w:val="0"/>
              <w:keepNext w:val="0"/>
              <w:pageBreakBefore w:val="0"/>
              <w:spacing w:after="0"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2187000</w:t>
            </w:r>
            <w:r>
              <w:rPr>
                <w:rFonts w:ascii="宋体" w:hAnsi="宋体" w:eastAsia="宋体" w:cs="宋体"/>
                <w:color w:val="000000"/>
                <w:sz w:val="24"/>
                <w:szCs w:val="24"/>
                <w:lang w:val="en-US" w:eastAsia="zh-CN"/>
              </w:rPr>
            </w:r>
            <w:r/>
          </w:p>
        </w:tc>
      </w:tr>
      <w:tr>
        <w:trPr/>
        <w:tc>
          <w:tcPr>
            <w:tcW w:w="1049" w:type="dxa"/>
            <w:vAlign w:val="center"/>
            <w:textDirection w:val="lrTb"/>
            <w:noWrap w:val="false"/>
          </w:tcPr>
          <w:p>
            <w:pPr>
              <w:pStyle w:val="788"/>
              <w:ind w:left="0" w:right="0"/>
              <w:jc w:val="center"/>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2560" w:type="dxa"/>
            <w:vAlign w:val="center"/>
            <w:textDirection w:val="lrTb"/>
            <w:noWrap w:val="false"/>
          </w:tcPr>
          <w:p>
            <w:pPr>
              <w:pStyle w:val="788"/>
              <w:ind w:left="0" w:right="0"/>
              <w:jc w:val="center"/>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w:t>
            </w:r>
            <w:r>
              <w:rPr>
                <w:rFonts w:hint="eastAsia" w:ascii="宋体" w:hAnsi="宋体" w:eastAsia="宋体" w:cs="宋体"/>
                <w:color w:val="000000"/>
                <w:sz w:val="24"/>
                <w:szCs w:val="24"/>
              </w:rPr>
            </w:r>
            <w:r/>
          </w:p>
        </w:tc>
        <w:tc>
          <w:tcPr>
            <w:tcW w:w="2230" w:type="dxa"/>
            <w:vAlign w:val="center"/>
            <w:textDirection w:val="lrTb"/>
            <w:noWrap w:val="false"/>
          </w:tcPr>
          <w:p>
            <w:pPr>
              <w:pStyle w:val="788"/>
              <w:ind w:left="0" w:right="0"/>
              <w:jc w:val="center"/>
              <w:keepLines w:val="0"/>
              <w:keepNext w:val="0"/>
              <w:pageBreakBefore w:val="0"/>
              <w:spacing w:after="0"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720000</w:t>
            </w:r>
            <w:r>
              <w:rPr>
                <w:rFonts w:ascii="宋体" w:hAnsi="宋体" w:eastAsia="宋体" w:cs="宋体"/>
                <w:color w:val="000000"/>
                <w:sz w:val="24"/>
                <w:szCs w:val="24"/>
                <w:lang w:val="en-US" w:eastAsia="zh-CN"/>
              </w:rPr>
            </w:r>
            <w:r/>
          </w:p>
        </w:tc>
      </w:tr>
    </w:tbl>
    <w:p>
      <w:pPr>
        <w:pStyle w:val="788"/>
        <w:numPr>
          <w:ilvl w:val="0"/>
          <w:numId w:val="0"/>
        </w:numPr>
        <w:keepLines w:val="0"/>
        <w:keepNext w:val="0"/>
        <w:pageBreakBefore w:val="0"/>
        <w:spacing w:beforeAutospacing="0" w:after="0" w:line="360" w:lineRule="auto"/>
        <w:widowControl w:val="off"/>
        <w:rPr>
          <w:rFonts w:ascii="宋体" w:hAnsi="宋体" w:cs="Verdana"/>
          <w:color w:val="000000"/>
          <w:sz w:val="24"/>
          <w:szCs w:val="24"/>
        </w:rPr>
      </w:pPr>
      <w:r>
        <w:rPr>
          <w:rFonts w:ascii="宋体" w:hAnsi="宋体" w:cs="Verdana"/>
          <w:color w:val="000000"/>
          <w:sz w:val="24"/>
          <w:szCs w:val="24"/>
        </w:rPr>
      </w:r>
      <w:r/>
    </w:p>
    <w:p>
      <w:pPr>
        <w:pStyle w:val="788"/>
        <w:numPr>
          <w:ilvl w:val="0"/>
          <w:numId w:val="1"/>
        </w:numPr>
        <w:ind w:firstLine="480"/>
        <w:keepLines w:val="0"/>
        <w:keepNext w:val="0"/>
        <w:pageBreakBefore w:val="0"/>
        <w:spacing w:beforeAutospacing="0" w:after="0" w:line="360" w:lineRule="auto"/>
        <w:widowControl w:val="off"/>
        <w:tabs>
          <w:tab w:val="left" w:pos="312" w:leader="none"/>
        </w:tabs>
        <w:rPr>
          <w:rFonts w:ascii="宋体" w:hAnsi="宋体" w:cs="Verdana"/>
          <w:color w:val="000000"/>
          <w:sz w:val="24"/>
          <w:szCs w:val="24"/>
        </w:rPr>
      </w:pPr>
      <w:r>
        <w:rPr>
          <w:rFonts w:hint="eastAsia" w:ascii="宋体" w:hAnsi="宋体" w:cs="Verdana"/>
          <w:color w:val="000000"/>
          <w:sz w:val="24"/>
          <w:szCs w:val="24"/>
        </w:rPr>
        <w:t xml:space="preserve">采购需求：</w:t>
      </w:r>
      <w:r>
        <w:rPr>
          <w:rFonts w:ascii="宋体" w:hAnsi="宋体" w:cs="Verdana"/>
          <w:color w:val="000000"/>
          <w:sz w:val="24"/>
          <w:szCs w:val="24"/>
        </w:rPr>
      </w:r>
      <w:r/>
    </w:p>
    <w:p>
      <w:pPr>
        <w:pStyle w:val="788"/>
        <w:numPr>
          <w:ilvl w:val="0"/>
          <w:numId w:val="0"/>
        </w:numPr>
        <w:ind w:firstLine="480"/>
        <w:jc w:val="left"/>
        <w:keepLines w:val="0"/>
        <w:keepNext w:val="0"/>
        <w:pageBreakBefore w:val="0"/>
        <w:spacing w:beforeAutospacing="0" w:after="0"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包1：泰州医药高新区（高港区）褚家洼路北侧、野徐河西侧地块建筑垃圾清运并按规范处置。具体详见谈判文件第四章。</w:t>
      </w:r>
      <w:r>
        <w:rPr>
          <w:rFonts w:hint="eastAsia" w:ascii="宋体" w:hAnsi="宋体" w:eastAsia="宋体" w:cs="Times New Roman"/>
          <w:color w:val="000000"/>
          <w:sz w:val="24"/>
          <w:szCs w:val="24"/>
          <w:highlight w:val="none"/>
          <w:lang w:val="en-US" w:eastAsia="zh-CN"/>
        </w:rPr>
      </w:r>
      <w:r/>
    </w:p>
    <w:p>
      <w:pPr>
        <w:pStyle w:val="788"/>
        <w:numPr>
          <w:ilvl w:val="0"/>
          <w:numId w:val="0"/>
        </w:numPr>
        <w:ind w:firstLine="480"/>
        <w:jc w:val="left"/>
        <w:keepLines w:val="0"/>
        <w:keepNext w:val="0"/>
        <w:pageBreakBefore w:val="0"/>
        <w:spacing w:beforeAutospacing="0" w:after="0"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包2：泰州医药高新区（高港区）褚家洼路北侧、野徐河西侧地块生活垃圾清运并按规范处置。具体详见谈判文件第四章。</w:t>
      </w:r>
      <w:r>
        <w:rPr>
          <w:rFonts w:hint="eastAsia" w:ascii="宋体" w:hAnsi="宋体" w:eastAsia="宋体" w:cs="Times New Roman"/>
          <w:color w:val="000000"/>
          <w:sz w:val="24"/>
          <w:szCs w:val="24"/>
          <w:highlight w:val="none"/>
          <w:lang w:val="en-US" w:eastAsia="zh-CN"/>
        </w:rPr>
      </w:r>
      <w:r/>
    </w:p>
    <w:p>
      <w:pPr>
        <w:pStyle w:val="788"/>
        <w:ind w:firstLine="480"/>
        <w:keepLines w:val="0"/>
        <w:keepNext w:val="0"/>
        <w:pageBreakBefore w:val="0"/>
        <w:spacing w:beforeAutospacing="0" w:after="0" w:line="360" w:lineRule="auto"/>
        <w:widowControl w:val="off"/>
        <w:rPr>
          <w:rFonts w:ascii="宋体" w:hAnsi="宋体" w:cs="Verdana"/>
          <w:color w:val="000000"/>
          <w:sz w:val="24"/>
          <w:szCs w:val="24"/>
        </w:rPr>
      </w:pPr>
      <w:r>
        <w:rPr>
          <w:rFonts w:ascii="宋体" w:hAnsi="宋体" w:cs="Verdana"/>
          <w:color w:val="000000"/>
          <w:sz w:val="24"/>
          <w:szCs w:val="24"/>
        </w:rPr>
        <w:t xml:space="preserve">7</w:t>
      </w:r>
      <w:r>
        <w:rPr>
          <w:rFonts w:hint="eastAsia" w:ascii="宋体" w:hAnsi="宋体" w:cs="Verdana"/>
          <w:color w:val="000000"/>
          <w:sz w:val="24"/>
          <w:szCs w:val="24"/>
        </w:rPr>
        <w:t xml:space="preserve">.合同履行期限：90日历天</w:t>
      </w:r>
      <w:r>
        <w:rPr>
          <w:rFonts w:ascii="宋体" w:hAnsi="宋体" w:cs="Verdana"/>
          <w:color w:val="000000"/>
          <w:sz w:val="24"/>
          <w:szCs w:val="24"/>
        </w:rPr>
      </w:r>
      <w:r/>
    </w:p>
    <w:p>
      <w:pPr>
        <w:pStyle w:val="788"/>
        <w:ind w:firstLine="480"/>
        <w:keepLines w:val="0"/>
        <w:keepNext w:val="0"/>
        <w:pageBreakBefore w:val="0"/>
        <w:spacing w:beforeAutospacing="0" w:after="0" w:line="360" w:lineRule="auto"/>
        <w:widowControl w:val="off"/>
        <w:rPr>
          <w:rFonts w:ascii="宋体" w:hAnsi="宋体" w:eastAsia="宋体" w:cs="Verdana"/>
          <w:color w:val="000000"/>
          <w:sz w:val="24"/>
          <w:szCs w:val="24"/>
          <w:lang w:val="en-US" w:eastAsia="zh-CN"/>
        </w:rPr>
      </w:pPr>
      <w:r>
        <w:rPr>
          <w:rFonts w:ascii="宋体" w:hAnsi="宋体" w:cs="Verdana"/>
          <w:color w:val="000000"/>
          <w:sz w:val="24"/>
          <w:szCs w:val="24"/>
        </w:rPr>
        <w:t xml:space="preserve">8</w:t>
      </w:r>
      <w:r>
        <w:rPr>
          <w:rFonts w:hint="eastAsia" w:ascii="宋体" w:hAnsi="宋体" w:cs="Verdana"/>
          <w:color w:val="000000"/>
          <w:sz w:val="24"/>
          <w:szCs w:val="24"/>
        </w:rPr>
        <w:t xml:space="preserve">.本项目</w:t>
      </w:r>
      <w:r>
        <w:rPr>
          <w:rFonts w:hint="eastAsia" w:ascii="宋体" w:hAnsi="宋体" w:cs="Verdana"/>
          <w:color w:val="000000"/>
          <w:sz w:val="24"/>
          <w:szCs w:val="24"/>
          <w:lang w:eastAsia="zh-CN"/>
        </w:rPr>
        <w:t xml:space="preserve">（</w:t>
      </w:r>
      <w:r>
        <w:rPr>
          <w:rFonts w:hint="eastAsia" w:ascii="宋体" w:hAnsi="宋体" w:cs="Verdana"/>
          <w:color w:val="000000"/>
          <w:sz w:val="24"/>
          <w:szCs w:val="24"/>
          <w:lang w:val="en-US" w:eastAsia="zh-CN"/>
        </w:rPr>
        <w:t xml:space="preserve">是/否）</w:t>
      </w:r>
      <w:r>
        <w:rPr>
          <w:rFonts w:hint="eastAsia" w:ascii="宋体" w:hAnsi="宋体" w:cs="Verdana"/>
          <w:color w:val="000000"/>
          <w:sz w:val="24"/>
          <w:szCs w:val="24"/>
        </w:rPr>
        <w:t xml:space="preserve">接受联合体</w:t>
      </w:r>
      <w:r>
        <w:rPr>
          <w:rFonts w:hint="eastAsia" w:ascii="宋体" w:hAnsi="宋体" w:cs="Verdana"/>
          <w:color w:val="000000"/>
          <w:sz w:val="24"/>
          <w:szCs w:val="24"/>
          <w:lang w:eastAsia="zh-CN"/>
        </w:rPr>
        <w:t xml:space="preserve">：</w:t>
      </w:r>
      <w:r>
        <w:rPr>
          <w:rFonts w:hint="eastAsia" w:ascii="宋体" w:hAnsi="宋体" w:cs="Verdana"/>
          <w:color w:val="000000"/>
          <w:sz w:val="24"/>
          <w:szCs w:val="24"/>
          <w:lang w:val="en-US" w:eastAsia="zh-CN"/>
        </w:rPr>
        <w:t xml:space="preserve">否</w:t>
      </w:r>
      <w:r>
        <w:rPr>
          <w:rFonts w:ascii="宋体" w:hAnsi="宋体" w:eastAsia="宋体" w:cs="Verdana"/>
          <w:color w:val="000000"/>
          <w:sz w:val="24"/>
          <w:szCs w:val="24"/>
          <w:lang w:val="en-US" w:eastAsia="zh-CN"/>
        </w:rPr>
      </w:r>
      <w:r/>
    </w:p>
    <w:p>
      <w:pPr>
        <w:pStyle w:val="788"/>
        <w:keepLines w:val="0"/>
        <w:keepNext w:val="0"/>
        <w:pageBreakBefore w:val="0"/>
        <w:spacing w:beforeAutospacing="0" w:after="0" w:line="360" w:lineRule="auto"/>
        <w:widowControl w:val="off"/>
        <w:rPr>
          <w:rFonts w:ascii="宋体" w:hAnsi="宋体" w:cs="等线"/>
          <w:b/>
          <w:bCs/>
          <w:color w:val="000000"/>
          <w:sz w:val="24"/>
          <w:szCs w:val="24"/>
        </w:rPr>
      </w:pPr>
      <w:r/>
      <w:bookmarkStart w:id="5" w:name="_Toc35393799"/>
      <w:r/>
      <w:bookmarkStart w:id="6" w:name="_Toc35393630"/>
      <w:r/>
      <w:bookmarkStart w:id="7" w:name="_Toc28359090"/>
      <w:r/>
      <w:bookmarkStart w:id="8" w:name="_Toc28359013"/>
      <w:r>
        <w:rPr>
          <w:rFonts w:hint="eastAsia" w:ascii="宋体" w:hAnsi="宋体" w:cs="等线"/>
          <w:b/>
          <w:bCs/>
          <w:color w:val="000000"/>
          <w:sz w:val="24"/>
          <w:szCs w:val="24"/>
        </w:rPr>
        <w:t xml:space="preserve">二、申请人的资格要求</w:t>
      </w:r>
      <w:bookmarkEnd w:id="5"/>
      <w:r/>
      <w:bookmarkEnd w:id="6"/>
      <w:r/>
      <w:bookmarkEnd w:id="7"/>
      <w:r/>
      <w:bookmarkEnd w:id="8"/>
      <w:r>
        <w:rPr>
          <w:rFonts w:ascii="宋体" w:hAnsi="宋体" w:cs="等线"/>
          <w:b/>
          <w:bCs/>
          <w:color w:val="000000"/>
          <w:sz w:val="24"/>
          <w:szCs w:val="24"/>
        </w:rPr>
      </w:r>
      <w:r/>
    </w:p>
    <w:p>
      <w:pPr>
        <w:pStyle w:val="788"/>
        <w:ind w:firstLine="480"/>
        <w:jc w:val="left"/>
        <w:keepLines w:val="0"/>
        <w:keepNext w:val="0"/>
        <w:pageBreakBefore w:val="0"/>
        <w:spacing w:beforeAutospacing="0" w:after="0" w:line="360" w:lineRule="auto"/>
        <w:shd w:val="clear" w:color="auto" w:fill="ffffff"/>
        <w:widowControl w:val="off"/>
        <w:rPr>
          <w:rFonts w:hint="eastAsia" w:ascii="宋体" w:hAnsi="宋体" w:eastAsia="宋体" w:cs="Verdana"/>
          <w:color w:val="000000"/>
          <w:sz w:val="24"/>
          <w:szCs w:val="24"/>
          <w:lang w:val="en-US" w:eastAsia="zh-CN"/>
        </w:rPr>
      </w:pPr>
      <w:r/>
      <w:bookmarkStart w:id="9" w:name="_Hlk78272534"/>
      <w:r>
        <w:rPr>
          <w:rFonts w:hint="eastAsia" w:ascii="宋体" w:hAnsi="宋体" w:eastAsia="宋体" w:cs="Verdana"/>
          <w:color w:val="000000"/>
          <w:sz w:val="24"/>
          <w:szCs w:val="24"/>
          <w:lang w:eastAsia="zh-CN"/>
        </w:rPr>
        <w:t xml:space="preserve">（</w:t>
      </w:r>
      <w:r>
        <w:rPr>
          <w:rFonts w:hint="eastAsia" w:ascii="宋体" w:hAnsi="宋体" w:eastAsia="宋体" w:cs="Verdana"/>
          <w:color w:val="000000"/>
          <w:sz w:val="24"/>
          <w:szCs w:val="24"/>
          <w:lang w:val="en-US" w:eastAsia="zh-CN"/>
        </w:rPr>
        <w:t xml:space="preserve">一）通用资格要求</w:t>
      </w:r>
      <w:r>
        <w:rPr>
          <w:rFonts w:hint="eastAsia" w:ascii="宋体" w:hAnsi="宋体" w:eastAsia="宋体" w:cs="Verdana"/>
          <w:color w:val="000000"/>
          <w:sz w:val="24"/>
          <w:szCs w:val="24"/>
          <w:lang w:val="en-US" w:eastAsia="zh-CN"/>
        </w:rPr>
      </w:r>
      <w:r/>
    </w:p>
    <w:p>
      <w:pPr>
        <w:pStyle w:val="788"/>
        <w:ind w:firstLine="480"/>
        <w:jc w:val="left"/>
        <w:keepLines w:val="0"/>
        <w:keepNext w:val="0"/>
        <w:pageBreakBefore w:val="0"/>
        <w:spacing w:beforeAutospacing="0" w:after="0" w:line="360" w:lineRule="auto"/>
        <w:shd w:val="clear" w:color="auto" w:fill="ffffff"/>
        <w:widowControl w:val="off"/>
        <w:rPr>
          <w:rFonts w:hint="eastAsia" w:ascii="宋体" w:hAnsi="宋体" w:eastAsia="宋体" w:cs="Verdana"/>
          <w:color w:val="000000"/>
          <w:sz w:val="24"/>
          <w:szCs w:val="24"/>
          <w:lang w:val="en-US" w:eastAsia="zh-CN"/>
        </w:rPr>
      </w:pPr>
      <w:r>
        <w:rPr>
          <w:rFonts w:hint="eastAsia" w:ascii="宋体" w:hAnsi="宋体" w:eastAsia="宋体" w:cs="Verdana"/>
          <w:color w:val="000000"/>
          <w:sz w:val="24"/>
          <w:szCs w:val="24"/>
          <w:lang w:val="en-US" w:eastAsia="zh-CN"/>
        </w:rPr>
        <w:t xml:space="preserve">1.满足《中华人民共和国政府采购法》第二十二条的规定：</w:t>
      </w:r>
      <w:r>
        <w:rPr>
          <w:rFonts w:hint="eastAsia" w:ascii="宋体" w:hAnsi="宋体" w:eastAsia="宋体" w:cs="Verdana"/>
          <w:color w:val="000000"/>
          <w:sz w:val="24"/>
          <w:szCs w:val="24"/>
          <w:lang w:val="en-US" w:eastAsia="zh-CN"/>
        </w:rPr>
      </w:r>
      <w:r/>
    </w:p>
    <w:p>
      <w:pPr>
        <w:pStyle w:val="788"/>
        <w:ind w:firstLine="480"/>
        <w:jc w:val="left"/>
        <w:keepLines w:val="0"/>
        <w:keepNext w:val="0"/>
        <w:pageBreakBefore w:val="0"/>
        <w:spacing w:beforeAutospacing="0" w:after="0" w:line="360" w:lineRule="auto"/>
        <w:shd w:val="clear" w:color="auto" w:fill="ffffff"/>
        <w:widowControl w:val="off"/>
        <w:rPr>
          <w:rFonts w:hint="eastAsia" w:ascii="宋体" w:hAnsi="宋体" w:eastAsia="宋体" w:cs="Verdana"/>
          <w:color w:val="000000"/>
          <w:sz w:val="24"/>
          <w:szCs w:val="24"/>
          <w:lang w:val="en-US" w:eastAsia="zh-CN"/>
        </w:rPr>
      </w:pPr>
      <w:r>
        <w:rPr>
          <w:rFonts w:hint="eastAsia" w:ascii="宋体" w:hAnsi="宋体" w:eastAsia="宋体" w:cs="Verdana"/>
          <w:color w:val="000000"/>
          <w:sz w:val="24"/>
          <w:szCs w:val="24"/>
          <w:lang w:val="en-US" w:eastAsia="zh-CN"/>
        </w:rPr>
        <w:t xml:space="preserve">1.1具有独立承担民事责任的能力；</w:t>
      </w:r>
      <w:r>
        <w:rPr>
          <w:rFonts w:hint="eastAsia" w:ascii="宋体" w:hAnsi="宋体" w:eastAsia="宋体" w:cs="Verdana"/>
          <w:color w:val="000000"/>
          <w:sz w:val="24"/>
          <w:szCs w:val="24"/>
          <w:lang w:val="en-US" w:eastAsia="zh-CN"/>
        </w:rPr>
      </w:r>
      <w:r/>
    </w:p>
    <w:p>
      <w:pPr>
        <w:pStyle w:val="788"/>
        <w:ind w:firstLine="480"/>
        <w:jc w:val="left"/>
        <w:keepLines w:val="0"/>
        <w:keepNext w:val="0"/>
        <w:pageBreakBefore w:val="0"/>
        <w:spacing w:beforeAutospacing="0" w:after="0" w:line="360" w:lineRule="auto"/>
        <w:shd w:val="clear" w:color="auto" w:fill="ffffff"/>
        <w:widowControl w:val="off"/>
        <w:rPr>
          <w:rFonts w:hint="eastAsia" w:ascii="宋体" w:hAnsi="宋体" w:eastAsia="宋体" w:cs="Verdana"/>
          <w:color w:val="000000"/>
          <w:sz w:val="24"/>
          <w:szCs w:val="24"/>
          <w:lang w:val="en-US" w:eastAsia="zh-CN"/>
        </w:rPr>
      </w:pPr>
      <w:r>
        <w:rPr>
          <w:rFonts w:hint="eastAsia" w:ascii="宋体" w:hAnsi="宋体" w:eastAsia="宋体" w:cs="Verdana"/>
          <w:color w:val="000000"/>
          <w:sz w:val="24"/>
          <w:szCs w:val="24"/>
          <w:lang w:val="en-US" w:eastAsia="zh-CN"/>
        </w:rPr>
        <w:t xml:space="preserve">1.2具有良好的商业信誉和健全的财务会计制度；</w:t>
      </w:r>
      <w:r>
        <w:rPr>
          <w:rFonts w:hint="eastAsia" w:ascii="宋体" w:hAnsi="宋体" w:eastAsia="宋体" w:cs="Verdana"/>
          <w:color w:val="000000"/>
          <w:sz w:val="24"/>
          <w:szCs w:val="24"/>
          <w:lang w:val="en-US" w:eastAsia="zh-CN"/>
        </w:rPr>
      </w:r>
      <w:r/>
    </w:p>
    <w:p>
      <w:pPr>
        <w:pStyle w:val="788"/>
        <w:ind w:firstLine="480"/>
        <w:jc w:val="left"/>
        <w:keepLines w:val="0"/>
        <w:keepNext w:val="0"/>
        <w:pageBreakBefore w:val="0"/>
        <w:spacing w:beforeAutospacing="0" w:after="0" w:line="360" w:lineRule="auto"/>
        <w:shd w:val="clear" w:color="auto" w:fill="ffffff"/>
        <w:widowControl w:val="off"/>
        <w:rPr>
          <w:rFonts w:hint="eastAsia" w:ascii="宋体" w:hAnsi="宋体" w:eastAsia="宋体" w:cs="Verdana"/>
          <w:color w:val="000000"/>
          <w:sz w:val="24"/>
          <w:szCs w:val="24"/>
          <w:lang w:val="en-US" w:eastAsia="zh-CN"/>
        </w:rPr>
      </w:pPr>
      <w:r>
        <w:rPr>
          <w:rFonts w:hint="eastAsia" w:ascii="宋体" w:hAnsi="宋体" w:eastAsia="宋体" w:cs="Verdana"/>
          <w:color w:val="000000"/>
          <w:sz w:val="24"/>
          <w:szCs w:val="24"/>
          <w:lang w:val="en-US" w:eastAsia="zh-CN"/>
        </w:rPr>
        <w:t xml:space="preserve">1.3具有依法缴纳税收和社会保障资金的良好记录；</w:t>
      </w:r>
      <w:r>
        <w:rPr>
          <w:rFonts w:hint="eastAsia" w:ascii="宋体" w:hAnsi="宋体" w:eastAsia="宋体" w:cs="Verdana"/>
          <w:color w:val="000000"/>
          <w:sz w:val="24"/>
          <w:szCs w:val="24"/>
          <w:lang w:val="en-US" w:eastAsia="zh-CN"/>
        </w:rPr>
      </w:r>
      <w:r/>
    </w:p>
    <w:p>
      <w:pPr>
        <w:pStyle w:val="788"/>
        <w:ind w:firstLine="480"/>
        <w:jc w:val="left"/>
        <w:keepLines w:val="0"/>
        <w:keepNext w:val="0"/>
        <w:pageBreakBefore w:val="0"/>
        <w:spacing w:beforeAutospacing="0" w:after="0" w:line="360" w:lineRule="auto"/>
        <w:shd w:val="clear" w:color="auto" w:fill="ffffff"/>
        <w:widowControl w:val="off"/>
        <w:rPr>
          <w:rFonts w:hint="eastAsia" w:ascii="宋体" w:hAnsi="宋体" w:eastAsia="宋体" w:cs="Verdana"/>
          <w:color w:val="000000"/>
          <w:sz w:val="24"/>
          <w:szCs w:val="24"/>
          <w:lang w:val="en-US" w:eastAsia="zh-CN"/>
        </w:rPr>
      </w:pPr>
      <w:r>
        <w:rPr>
          <w:rFonts w:hint="eastAsia" w:ascii="宋体" w:hAnsi="宋体" w:eastAsia="宋体" w:cs="Verdana"/>
          <w:color w:val="000000"/>
          <w:sz w:val="24"/>
          <w:szCs w:val="24"/>
          <w:lang w:val="en-US" w:eastAsia="zh-CN"/>
        </w:rPr>
        <w:t xml:space="preserve">1.4具备履行合同所必需的设备和专业技术能力；</w:t>
      </w:r>
      <w:r>
        <w:rPr>
          <w:rFonts w:hint="eastAsia" w:ascii="宋体" w:hAnsi="宋体" w:eastAsia="宋体" w:cs="Verdana"/>
          <w:color w:val="000000"/>
          <w:sz w:val="24"/>
          <w:szCs w:val="24"/>
          <w:lang w:val="en-US" w:eastAsia="zh-CN"/>
        </w:rPr>
      </w:r>
      <w:r/>
    </w:p>
    <w:p>
      <w:pPr>
        <w:pStyle w:val="788"/>
        <w:ind w:firstLine="480"/>
        <w:jc w:val="left"/>
        <w:keepLines w:val="0"/>
        <w:keepNext w:val="0"/>
        <w:pageBreakBefore w:val="0"/>
        <w:spacing w:beforeAutospacing="0" w:after="0" w:line="360" w:lineRule="auto"/>
        <w:shd w:val="clear" w:color="auto" w:fill="ffffff"/>
        <w:widowControl w:val="off"/>
        <w:rPr>
          <w:rFonts w:hint="eastAsia" w:ascii="宋体" w:hAnsi="宋体" w:eastAsia="宋体" w:cs="Verdana"/>
          <w:color w:val="000000"/>
          <w:sz w:val="24"/>
          <w:szCs w:val="24"/>
          <w:lang w:val="en-US" w:eastAsia="zh-CN"/>
        </w:rPr>
      </w:pPr>
      <w:r>
        <w:rPr>
          <w:rFonts w:hint="eastAsia" w:ascii="宋体" w:hAnsi="宋体" w:eastAsia="宋体" w:cs="Verdana"/>
          <w:color w:val="000000"/>
          <w:sz w:val="24"/>
          <w:szCs w:val="24"/>
          <w:lang w:val="en-US" w:eastAsia="zh-CN"/>
        </w:rPr>
        <w:t xml:space="preserve">1.5参加政府采购活动前三年内，在经营活动中没有重大违法记录；</w:t>
      </w:r>
      <w:r>
        <w:rPr>
          <w:rFonts w:hint="eastAsia" w:ascii="宋体" w:hAnsi="宋体" w:eastAsia="宋体" w:cs="Verdana"/>
          <w:color w:val="000000"/>
          <w:sz w:val="24"/>
          <w:szCs w:val="24"/>
          <w:lang w:val="en-US" w:eastAsia="zh-CN"/>
        </w:rPr>
      </w:r>
      <w:r/>
    </w:p>
    <w:p>
      <w:pPr>
        <w:pStyle w:val="788"/>
        <w:ind w:firstLine="480"/>
        <w:jc w:val="left"/>
        <w:keepLines w:val="0"/>
        <w:keepNext w:val="0"/>
        <w:pageBreakBefore w:val="0"/>
        <w:spacing w:beforeAutospacing="0" w:after="0" w:line="360" w:lineRule="auto"/>
        <w:shd w:val="clear" w:color="auto" w:fill="ffffff"/>
        <w:widowControl w:val="off"/>
        <w:rPr>
          <w:rFonts w:hint="eastAsia" w:ascii="宋体" w:hAnsi="宋体" w:eastAsia="宋体" w:cs="Verdana"/>
          <w:color w:val="000000"/>
          <w:sz w:val="24"/>
          <w:szCs w:val="24"/>
          <w:lang w:val="en-US" w:eastAsia="zh-CN"/>
        </w:rPr>
      </w:pPr>
      <w:r>
        <w:rPr>
          <w:rFonts w:hint="eastAsia" w:ascii="宋体" w:hAnsi="宋体" w:eastAsia="宋体" w:cs="Verdana"/>
          <w:color w:val="000000"/>
          <w:sz w:val="24"/>
          <w:szCs w:val="24"/>
          <w:lang w:val="en-US" w:eastAsia="zh-CN"/>
        </w:rPr>
        <w:t xml:space="preserve">1.6法律、行政法规规定的其他条件。</w:t>
      </w:r>
      <w:r>
        <w:rPr>
          <w:rFonts w:hint="eastAsia" w:ascii="宋体" w:hAnsi="宋体" w:eastAsia="宋体" w:cs="Verdana"/>
          <w:color w:val="000000"/>
          <w:sz w:val="24"/>
          <w:szCs w:val="24"/>
          <w:lang w:val="en-US" w:eastAsia="zh-CN"/>
        </w:rPr>
      </w:r>
      <w:r/>
    </w:p>
    <w:p>
      <w:pPr>
        <w:pStyle w:val="788"/>
        <w:ind w:firstLine="480"/>
        <w:jc w:val="left"/>
        <w:keepLines w:val="0"/>
        <w:keepNext w:val="0"/>
        <w:pageBreakBefore w:val="0"/>
        <w:spacing w:beforeAutospacing="0" w:after="0" w:line="360" w:lineRule="auto"/>
        <w:shd w:val="clear" w:color="auto" w:fill="ffffff"/>
        <w:widowControl w:val="off"/>
        <w:rPr>
          <w:rFonts w:hint="eastAsia" w:ascii="宋体" w:hAnsi="宋体" w:eastAsia="宋体" w:cs="Verdana"/>
          <w:color w:val="000000"/>
          <w:sz w:val="24"/>
          <w:szCs w:val="24"/>
          <w:lang w:val="en-US" w:eastAsia="zh-CN"/>
        </w:rPr>
      </w:pPr>
      <w:r>
        <w:rPr>
          <w:rFonts w:hint="eastAsia" w:ascii="宋体" w:hAnsi="宋体" w:eastAsia="宋体" w:cs="Verdana"/>
          <w:color w:val="000000"/>
          <w:sz w:val="24"/>
          <w:szCs w:val="24"/>
          <w:lang w:val="en-US" w:eastAsia="zh-CN"/>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eastAsia="宋体" w:cs="Verdana"/>
          <w:b/>
          <w:bCs/>
          <w:color w:val="000000"/>
          <w:sz w:val="24"/>
          <w:szCs w:val="24"/>
          <w:lang w:val="en-US" w:eastAsia="zh-CN"/>
        </w:rPr>
        <w:t xml:space="preserve">（提供诚信投标承诺书）</w:t>
      </w:r>
      <w:r>
        <w:rPr>
          <w:rFonts w:hint="eastAsia" w:ascii="宋体" w:hAnsi="宋体" w:eastAsia="宋体" w:cs="Verdana"/>
          <w:color w:val="000000"/>
          <w:sz w:val="24"/>
          <w:szCs w:val="24"/>
          <w:lang w:val="en-US" w:eastAsia="zh-CN"/>
        </w:rPr>
      </w:r>
      <w:r/>
    </w:p>
    <w:p>
      <w:pPr>
        <w:pStyle w:val="788"/>
        <w:ind w:firstLine="480"/>
        <w:jc w:val="left"/>
        <w:keepLines w:val="0"/>
        <w:keepNext w:val="0"/>
        <w:pageBreakBefore w:val="0"/>
        <w:spacing w:beforeAutospacing="0" w:after="0" w:line="360" w:lineRule="auto"/>
        <w:shd w:val="clear" w:color="auto" w:fill="ffffff"/>
        <w:widowControl w:val="off"/>
        <w:rPr>
          <w:rFonts w:hint="eastAsia" w:ascii="宋体" w:hAnsi="宋体" w:eastAsia="宋体" w:cs="Verdana"/>
          <w:color w:val="000000"/>
          <w:sz w:val="24"/>
          <w:szCs w:val="24"/>
          <w:lang w:val="en-US" w:eastAsia="zh-CN"/>
        </w:rPr>
      </w:pPr>
      <w:r>
        <w:rPr>
          <w:rFonts w:hint="eastAsia" w:ascii="宋体" w:hAnsi="宋体" w:eastAsia="宋体" w:cs="Verdana"/>
          <w:color w:val="000000"/>
          <w:sz w:val="24"/>
          <w:szCs w:val="24"/>
          <w:lang w:val="en-US" w:eastAsia="zh-CN"/>
        </w:rPr>
        <w:t xml:space="preserve">3.落实政府采购政策需满足的资格要求：本项目专门面向中小微企业采购。残疾人福利性单位、监狱和戒毒企业（简称监狱企业）视同小型、微型企业。</w:t>
      </w:r>
      <w:r>
        <w:rPr>
          <w:rFonts w:hint="eastAsia" w:ascii="宋体" w:hAnsi="宋体" w:eastAsia="宋体" w:cs="Verdana"/>
          <w:b/>
          <w:bCs/>
          <w:color w:val="000000"/>
          <w:sz w:val="24"/>
          <w:szCs w:val="24"/>
          <w:lang w:val="en-US" w:eastAsia="zh-CN"/>
        </w:rPr>
        <w:t xml:space="preserve">（供应商按要求填写并提供《中小微企业声明函》或《残疾人福利性单位声明函》，或提供由省级以上监狱管理局、戒毒管理局（含新疆生产建设兵团）出具的属于监狱企业的证明文件）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Verdana"/>
          <w:color w:val="000000"/>
          <w:sz w:val="24"/>
          <w:szCs w:val="24"/>
          <w:lang w:val="en-US" w:eastAsia="zh-CN"/>
        </w:rPr>
      </w:r>
      <w:r/>
    </w:p>
    <w:p>
      <w:pPr>
        <w:pStyle w:val="788"/>
        <w:ind w:firstLine="480"/>
        <w:jc w:val="left"/>
        <w:keepLines w:val="0"/>
        <w:keepNext w:val="0"/>
        <w:pageBreakBefore w:val="0"/>
        <w:spacing w:beforeAutospacing="0" w:after="0" w:line="360" w:lineRule="auto"/>
        <w:shd w:val="clear" w:color="auto" w:fill="ffffff"/>
        <w:widowControl w:val="off"/>
        <w:rPr>
          <w:rFonts w:ascii="宋体" w:hAnsi="宋体" w:eastAsia="宋体" w:cs="Verdana"/>
          <w:color w:val="000000"/>
          <w:sz w:val="24"/>
          <w:szCs w:val="24"/>
          <w:lang w:val="en-US" w:eastAsia="zh-CN"/>
        </w:rPr>
      </w:pPr>
      <w:r>
        <w:rPr>
          <w:rFonts w:hint="eastAsia" w:ascii="宋体" w:hAnsi="宋体" w:eastAsia="宋体" w:cs="Verdana"/>
          <w:color w:val="000000"/>
          <w:sz w:val="24"/>
          <w:szCs w:val="24"/>
          <w:lang w:eastAsia="zh-CN"/>
        </w:rPr>
        <w:t xml:space="preserve">（二）本项目的特定资格要求：</w:t>
      </w:r>
      <w:r>
        <w:rPr>
          <w:rFonts w:hint="eastAsia" w:ascii="宋体" w:hAnsi="宋体" w:eastAsia="宋体" w:cs="Verdana"/>
          <w:color w:val="000000"/>
          <w:sz w:val="24"/>
          <w:szCs w:val="24"/>
          <w:lang w:val="en-US" w:eastAsia="zh-CN"/>
        </w:rPr>
        <w:t xml:space="preserve">无。</w:t>
      </w:r>
      <w:r>
        <w:rPr>
          <w:rFonts w:ascii="宋体" w:hAnsi="宋体" w:eastAsia="宋体" w:cs="Verdana"/>
          <w:color w:val="000000"/>
          <w:sz w:val="24"/>
          <w:szCs w:val="24"/>
          <w:lang w:val="en-US" w:eastAsia="zh-CN"/>
        </w:rPr>
      </w:r>
      <w:r/>
    </w:p>
    <w:p>
      <w:pPr>
        <w:pStyle w:val="788"/>
        <w:keepLines w:val="0"/>
        <w:keepNext w:val="0"/>
        <w:pageBreakBefore w:val="0"/>
        <w:spacing w:beforeAutospacing="0" w:after="0" w:line="360" w:lineRule="auto"/>
        <w:widowControl w:val="off"/>
        <w:rPr>
          <w:rFonts w:ascii="宋体" w:hAnsi="宋体" w:eastAsia="宋体" w:cs="等线"/>
          <w:b/>
          <w:bCs/>
          <w:color w:val="000000"/>
          <w:sz w:val="24"/>
          <w:szCs w:val="24"/>
          <w:lang w:val="en-US" w:eastAsia="zh-CN"/>
        </w:rPr>
      </w:pPr>
      <w:r/>
      <w:bookmarkEnd w:id="9"/>
      <w:r>
        <w:rPr>
          <w:rFonts w:hint="eastAsia" w:ascii="宋体" w:hAnsi="宋体" w:cs="等线"/>
          <w:b/>
          <w:bCs/>
          <w:color w:val="000000"/>
          <w:sz w:val="24"/>
          <w:szCs w:val="24"/>
        </w:rPr>
        <w:t xml:space="preserve">三</w:t>
      </w:r>
      <w:bookmarkStart w:id="10" w:name="_Hlk77664089"/>
      <w:r>
        <w:rPr>
          <w:rFonts w:hint="eastAsia" w:ascii="宋体" w:hAnsi="宋体" w:cs="等线"/>
          <w:b/>
          <w:bCs/>
          <w:color w:val="000000"/>
          <w:sz w:val="24"/>
          <w:szCs w:val="24"/>
        </w:rPr>
        <w:t xml:space="preserve">、</w:t>
      </w:r>
      <w:bookmarkEnd w:id="10"/>
      <w:r>
        <w:rPr>
          <w:rFonts w:hint="eastAsia" w:ascii="宋体" w:hAnsi="宋体" w:cs="等线"/>
          <w:b/>
          <w:bCs/>
          <w:color w:val="000000"/>
          <w:sz w:val="24"/>
          <w:szCs w:val="24"/>
        </w:rPr>
        <w:t xml:space="preserve">获取</w:t>
      </w:r>
      <w:r>
        <w:rPr>
          <w:rFonts w:hint="eastAsia" w:ascii="宋体" w:hAnsi="宋体" w:cs="等线"/>
          <w:b/>
          <w:bCs/>
          <w:color w:val="000000"/>
          <w:sz w:val="24"/>
          <w:szCs w:val="24"/>
          <w:lang w:val="en-US" w:eastAsia="zh-CN"/>
        </w:rPr>
        <w:t xml:space="preserve">采购文件</w:t>
      </w:r>
      <w:r>
        <w:rPr>
          <w:rFonts w:ascii="宋体" w:hAnsi="宋体" w:eastAsia="宋体" w:cs="等线"/>
          <w:b/>
          <w:bCs/>
          <w:color w:val="000000"/>
          <w:sz w:val="24"/>
          <w:szCs w:val="24"/>
          <w:lang w:val="en-US" w:eastAsia="zh-CN"/>
        </w:rPr>
      </w:r>
      <w:r/>
    </w:p>
    <w:p>
      <w:pPr>
        <w:pStyle w:val="788"/>
        <w:ind w:firstLine="480"/>
        <w:keepLines w:val="0"/>
        <w:keepNext w:val="0"/>
        <w:pageBreakBefore w:val="0"/>
        <w:spacing w:beforeAutospacing="0" w:after="0" w:line="360" w:lineRule="auto"/>
        <w:widowControl w:val="off"/>
        <w:rPr>
          <w:rFonts w:ascii="宋体" w:hAnsi="宋体"/>
          <w:color w:val="000000"/>
          <w:sz w:val="24"/>
          <w:szCs w:val="24"/>
        </w:rPr>
      </w:pPr>
      <w:r>
        <w:rPr>
          <w:rFonts w:hint="eastAsia" w:ascii="宋体" w:hAnsi="宋体"/>
          <w:color w:val="000000"/>
          <w:sz w:val="24"/>
          <w:szCs w:val="24"/>
        </w:rPr>
        <w:t xml:space="preserve">1.时间：自本公告发布之日起3个工作日</w:t>
      </w:r>
      <w:r>
        <w:rPr>
          <w:rFonts w:ascii="宋体" w:hAnsi="宋体"/>
          <w:color w:val="000000"/>
          <w:sz w:val="24"/>
          <w:szCs w:val="24"/>
        </w:rPr>
      </w:r>
      <w:r/>
    </w:p>
    <w:p>
      <w:pPr>
        <w:pStyle w:val="1048"/>
        <w:keepLines w:val="0"/>
        <w:keepNext w:val="0"/>
        <w:pageBreakBefore w:val="0"/>
        <w:spacing w:beforeAutospacing="0" w:after="0" w:line="36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rPr>
        <w:t xml:space="preserve">2</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地点：</w:t>
      </w:r>
      <w:r>
        <w:rPr>
          <w:rFonts w:hint="eastAsia" w:ascii="宋体" w:hAnsi="宋体"/>
          <w:color w:val="000000"/>
          <w:sz w:val="24"/>
          <w:szCs w:val="24"/>
        </w:rPr>
        <w:t xml:space="preserve">江苏政府采购“苏采云”系统</w:t>
      </w:r>
      <w:r>
        <w:rPr>
          <w:rFonts w:hint="eastAsia" w:ascii="宋体" w:hAnsi="宋体"/>
          <w:color w:val="000000"/>
          <w:sz w:val="24"/>
          <w:szCs w:val="24"/>
          <w:lang w:val="en-US" w:eastAsia="zh-CN"/>
        </w:rPr>
      </w:r>
      <w:r/>
    </w:p>
    <w:p>
      <w:pPr>
        <w:pStyle w:val="1048"/>
        <w:keepLines w:val="0"/>
        <w:keepNext w:val="0"/>
        <w:pageBreakBefore w:val="0"/>
        <w:spacing w:beforeAutospacing="0" w:after="0" w:line="360" w:lineRule="auto"/>
        <w:widowControl w:val="off"/>
        <w:rPr>
          <w:rFonts w:hint="eastAsia" w:ascii="宋体" w:hAnsi="宋体" w:cs="宋体"/>
          <w:color w:val="000000"/>
          <w:sz w:val="24"/>
          <w:szCs w:val="24"/>
        </w:rPr>
      </w:pP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方式：</w:t>
      </w:r>
      <w:r>
        <w:rPr>
          <w:rFonts w:hint="eastAsia" w:ascii="宋体" w:hAnsi="宋体" w:cs="宋体"/>
          <w:color w:val="000000"/>
          <w:sz w:val="24"/>
          <w:szCs w:val="24"/>
        </w:rPr>
        <w:t xml:space="preserve">在江苏政府采购</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自行免费下载</w:t>
      </w:r>
      <w:r>
        <w:rPr>
          <w:rFonts w:hint="eastAsia" w:ascii="宋体" w:hAnsi="宋体" w:cs="宋体"/>
          <w:color w:val="000000"/>
          <w:sz w:val="24"/>
          <w:szCs w:val="24"/>
          <w:lang w:val="en-US" w:eastAsia="zh-CN"/>
        </w:rPr>
        <w:t xml:space="preserve">采购</w:t>
      </w:r>
      <w:r>
        <w:rPr>
          <w:rFonts w:hint="eastAsia" w:ascii="宋体" w:hAnsi="宋体" w:cs="宋体"/>
          <w:color w:val="000000"/>
          <w:sz w:val="24"/>
          <w:szCs w:val="24"/>
        </w:rPr>
        <w:t xml:space="preserve">文件</w:t>
      </w:r>
      <w:r>
        <w:rPr>
          <w:rFonts w:hint="eastAsia" w:ascii="宋体" w:hAnsi="宋体" w:cs="宋体"/>
          <w:color w:val="000000"/>
          <w:sz w:val="24"/>
          <w:szCs w:val="24"/>
        </w:rPr>
      </w:r>
      <w:r/>
    </w:p>
    <w:p>
      <w:pPr>
        <w:pStyle w:val="1048"/>
        <w:keepLines w:val="0"/>
        <w:keepNext w:val="0"/>
        <w:pageBreakBefore w:val="0"/>
        <w:spacing w:beforeAutospacing="0" w:after="0"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4.售价：0.00元</w:t>
      </w:r>
      <w:r>
        <w:rPr>
          <w:rFonts w:hint="eastAsia" w:ascii="宋体" w:hAnsi="宋体" w:cs="宋体"/>
          <w:color w:val="000000"/>
          <w:sz w:val="24"/>
          <w:szCs w:val="24"/>
        </w:rPr>
      </w:r>
      <w:r/>
    </w:p>
    <w:p>
      <w:pPr>
        <w:pStyle w:val="788"/>
        <w:keepLines w:val="0"/>
        <w:keepNext w:val="0"/>
        <w:pageBreakBefore w:val="0"/>
        <w:spacing w:beforeAutospacing="0" w:after="0" w:line="360" w:lineRule="auto"/>
        <w:widowControl w:val="off"/>
        <w:rPr>
          <w:rFonts w:ascii="宋体" w:hAnsi="宋体" w:cs="等线"/>
          <w:b/>
          <w:bCs/>
          <w:color w:val="000000"/>
          <w:sz w:val="24"/>
          <w:szCs w:val="24"/>
        </w:rPr>
      </w:pPr>
      <w:r>
        <w:rPr>
          <w:rFonts w:hint="eastAsia" w:ascii="宋体" w:hAnsi="宋体" w:cs="等线"/>
          <w:b/>
          <w:bCs/>
          <w:color w:val="000000"/>
          <w:sz w:val="24"/>
          <w:szCs w:val="24"/>
        </w:rPr>
        <w:t xml:space="preserve">四、响应文件提交</w:t>
      </w:r>
      <w:r>
        <w:rPr>
          <w:rFonts w:ascii="宋体" w:hAnsi="宋体" w:cs="等线"/>
          <w:b/>
          <w:bCs/>
          <w:color w:val="000000"/>
          <w:sz w:val="24"/>
          <w:szCs w:val="24"/>
        </w:rPr>
      </w:r>
      <w:r/>
    </w:p>
    <w:p>
      <w:pPr>
        <w:pStyle w:val="1048"/>
        <w:keepLines w:val="0"/>
        <w:keepNext w:val="0"/>
        <w:pageBreakBefore w:val="0"/>
        <w:spacing w:beforeAutospacing="0" w:after="0" w:line="360" w:lineRule="auto"/>
        <w:widowControl w:val="off"/>
        <w:rPr>
          <w:color w:val="000000"/>
          <w:highlight w:val="none"/>
        </w:rPr>
      </w:pPr>
      <w:r>
        <w:rPr>
          <w:rFonts w:hint="eastAsia" w:ascii="宋体" w:hAnsi="宋体"/>
          <w:color w:val="000000"/>
          <w:sz w:val="24"/>
          <w:szCs w:val="24"/>
          <w:highlight w:val="none"/>
          <w:lang w:val="en-US"/>
        </w:rPr>
        <w:t xml:space="preserve">1.截止时间：2026-</w:t>
      </w:r>
      <w:r>
        <w:rPr>
          <w:rFonts w:hint="eastAsia" w:ascii="宋体" w:hAnsi="宋体"/>
          <w:color w:val="000000"/>
          <w:sz w:val="24"/>
          <w:szCs w:val="24"/>
          <w:highlight w:val="none"/>
          <w:lang w:val="en-US" w:eastAsia="zh-CN"/>
        </w:rPr>
        <w:t xml:space="preserve">11</w:t>
      </w:r>
      <w:r>
        <w:rPr>
          <w:rFonts w:hint="eastAsia" w:ascii="宋体" w:hAnsi="宋体"/>
          <w:color w:val="000000"/>
          <w:sz w:val="24"/>
          <w:szCs w:val="24"/>
          <w:highlight w:val="none"/>
          <w:lang w:val="en-US"/>
        </w:rPr>
        <w:t xml:space="preserve">-03 </w:t>
      </w:r>
      <w:r>
        <w:rPr>
          <w:rFonts w:hint="eastAsia" w:ascii="宋体" w:hAnsi="宋体"/>
          <w:color w:val="000000"/>
          <w:sz w:val="24"/>
          <w:szCs w:val="24"/>
          <w:highlight w:val="none"/>
          <w:lang w:val="en-US" w:eastAsia="zh-CN"/>
        </w:rPr>
        <w:t xml:space="preserve">14</w:t>
      </w:r>
      <w:r>
        <w:rPr>
          <w:rFonts w:hint="eastAsia" w:ascii="宋体" w:hAnsi="宋体"/>
          <w:color w:val="000000"/>
          <w:sz w:val="24"/>
          <w:szCs w:val="24"/>
          <w:highlight w:val="none"/>
          <w:lang w:val="en-US"/>
        </w:rPr>
        <w:t xml:space="preserve">:</w:t>
      </w:r>
      <w:r>
        <w:rPr>
          <w:rFonts w:hint="eastAsia" w:ascii="宋体" w:hAnsi="宋体"/>
          <w:color w:val="000000"/>
          <w:sz w:val="24"/>
          <w:szCs w:val="24"/>
          <w:highlight w:val="none"/>
          <w:lang w:val="en-US" w:eastAsia="zh-CN"/>
        </w:rPr>
        <w:t xml:space="preserve">30（</w:t>
      </w:r>
      <w:r>
        <w:rPr>
          <w:rFonts w:hint="eastAsia" w:ascii="宋体" w:hAnsi="宋体"/>
          <w:color w:val="000000"/>
          <w:sz w:val="24"/>
          <w:szCs w:val="24"/>
          <w:highlight w:val="none"/>
          <w:lang w:val="en-US"/>
        </w:rPr>
        <w:t xml:space="preserve">北京时间</w:t>
      </w:r>
      <w:r>
        <w:rPr>
          <w:rFonts w:hint="eastAsia" w:ascii="宋体" w:hAnsi="宋体"/>
          <w:color w:val="000000"/>
          <w:sz w:val="24"/>
          <w:szCs w:val="24"/>
          <w:highlight w:val="none"/>
          <w:lang w:val="en-US" w:eastAsia="zh-CN"/>
        </w:rPr>
        <w:t xml:space="preserve">）</w:t>
      </w:r>
      <w:r>
        <w:rPr>
          <w:color w:val="000000"/>
          <w:highlight w:val="none"/>
        </w:rPr>
      </w:r>
      <w:r/>
    </w:p>
    <w:p>
      <w:pPr>
        <w:pStyle w:val="1048"/>
        <w:keepLines w:val="0"/>
        <w:keepNext w:val="0"/>
        <w:pageBreakBefore w:val="0"/>
        <w:spacing w:beforeAutospacing="0" w:after="0" w:line="360" w:lineRule="auto"/>
        <w:widowControl w:val="off"/>
        <w:rPr>
          <w:color w:val="000000"/>
          <w:highlight w:val="none"/>
        </w:rPr>
      </w:pPr>
      <w:r>
        <w:rPr>
          <w:rFonts w:hint="eastAsia" w:ascii="宋体" w:hAnsi="宋体" w:cs="Verdana"/>
          <w:bCs/>
          <w:color w:val="000000"/>
          <w:sz w:val="24"/>
          <w:szCs w:val="24"/>
          <w:highlight w:val="none"/>
          <w:lang w:val="en-US"/>
        </w:rPr>
        <w:t xml:space="preserve">2.</w:t>
      </w:r>
      <w:r>
        <w:rPr>
          <w:rFonts w:hint="eastAsia" w:ascii="宋体" w:hAnsi="宋体" w:cs="Verdana"/>
          <w:bCs/>
          <w:color w:val="000000"/>
          <w:sz w:val="24"/>
          <w:szCs w:val="24"/>
          <w:highlight w:val="none"/>
        </w:rPr>
        <w:t xml:space="preserve">地点</w:t>
      </w:r>
      <w:r>
        <w:rPr>
          <w:rFonts w:hint="eastAsia" w:ascii="宋体" w:hAnsi="宋体" w:cs="Verdana"/>
          <w:bCs/>
          <w:color w:val="000000"/>
          <w:sz w:val="24"/>
          <w:szCs w:val="24"/>
          <w:highlight w:val="none"/>
          <w:lang w:val="en-US"/>
        </w:rPr>
        <w:t xml:space="preserve">：</w:t>
      </w:r>
      <w:r>
        <w:rPr>
          <w:rFonts w:hint="eastAsia" w:ascii="宋体" w:hAnsi="宋体" w:cs="宋体"/>
          <w:bCs/>
          <w:color w:val="000000"/>
          <w:sz w:val="24"/>
          <w:highlight w:val="none"/>
          <w:lang w:val="en-US"/>
        </w:rPr>
        <w:t xml:space="preserve">江苏政府采购“苏采云”系统</w:t>
      </w:r>
      <w:r>
        <w:rPr>
          <w:color w:val="000000"/>
          <w:highlight w:val="none"/>
        </w:rPr>
      </w:r>
      <w:r/>
    </w:p>
    <w:p>
      <w:pPr>
        <w:pStyle w:val="788"/>
        <w:keepLines w:val="0"/>
        <w:keepNext w:val="0"/>
        <w:pageBreakBefore w:val="0"/>
        <w:spacing w:beforeAutospacing="0" w:after="0" w:line="360" w:lineRule="auto"/>
        <w:widowControl w:val="off"/>
        <w:rPr>
          <w:rFonts w:ascii="宋体" w:hAnsi="宋体" w:cs="等线"/>
          <w:b/>
          <w:bCs/>
          <w:color w:val="000000"/>
          <w:sz w:val="24"/>
          <w:szCs w:val="24"/>
          <w:highlight w:val="none"/>
        </w:rPr>
      </w:pPr>
      <w:r>
        <w:rPr>
          <w:rFonts w:hint="eastAsia" w:ascii="宋体" w:hAnsi="宋体" w:cs="等线"/>
          <w:b/>
          <w:bCs/>
          <w:color w:val="000000"/>
          <w:sz w:val="24"/>
          <w:szCs w:val="24"/>
          <w:highlight w:val="none"/>
        </w:rPr>
        <w:t xml:space="preserve">五、</w:t>
      </w:r>
      <w:r>
        <w:rPr>
          <w:rFonts w:ascii="宋体" w:hAnsi="宋体" w:cs="等线"/>
          <w:b/>
          <w:bCs/>
          <w:color w:val="000000"/>
          <w:sz w:val="24"/>
          <w:szCs w:val="24"/>
          <w:highlight w:val="none"/>
        </w:rPr>
        <w:t xml:space="preserve">开启</w:t>
      </w:r>
      <w:r>
        <w:rPr>
          <w:rFonts w:ascii="宋体" w:hAnsi="宋体" w:cs="等线"/>
          <w:b/>
          <w:bCs/>
          <w:color w:val="000000"/>
          <w:sz w:val="24"/>
          <w:szCs w:val="24"/>
          <w:highlight w:val="none"/>
        </w:rPr>
      </w:r>
      <w:r/>
    </w:p>
    <w:p>
      <w:pPr>
        <w:pStyle w:val="1081"/>
        <w:ind w:left="0" w:firstLine="480"/>
        <w:jc w:val="both"/>
        <w:keepLines w:val="0"/>
        <w:keepNext w:val="0"/>
        <w:pageBreakBefore w:val="0"/>
        <w:spacing w:beforeAutospacing="0" w:after="0" w:line="360" w:lineRule="auto"/>
        <w:widowControl w:val="off"/>
        <w:rPr>
          <w:rFonts w:ascii="宋体" w:hAnsi="宋体"/>
          <w:color w:val="000000"/>
          <w:sz w:val="24"/>
          <w:szCs w:val="24"/>
          <w:highlight w:val="none"/>
          <w:lang w:eastAsia="zh-CN"/>
        </w:rPr>
      </w:pPr>
      <w:r>
        <w:rPr>
          <w:rFonts w:ascii="宋体" w:hAnsi="宋体"/>
          <w:color w:val="000000"/>
          <w:sz w:val="24"/>
          <w:szCs w:val="24"/>
          <w:highlight w:val="none"/>
          <w:lang w:eastAsia="zh-CN"/>
        </w:rPr>
        <w:t xml:space="preserve">1</w:t>
      </w:r>
      <w:r>
        <w:rPr>
          <w:rFonts w:hint="eastAsia" w:ascii="宋体" w:hAnsi="宋体"/>
          <w:color w:val="000000"/>
          <w:sz w:val="24"/>
          <w:szCs w:val="24"/>
          <w:highlight w:val="none"/>
          <w:lang w:eastAsia="zh-CN"/>
        </w:rPr>
        <w:t xml:space="preserve">.</w:t>
      </w:r>
      <w:r>
        <w:rPr>
          <w:rFonts w:ascii="宋体" w:hAnsi="宋体"/>
          <w:color w:val="000000"/>
          <w:sz w:val="24"/>
          <w:szCs w:val="24"/>
          <w:highlight w:val="none"/>
          <w:lang w:eastAsia="zh-CN"/>
        </w:rPr>
        <w:t xml:space="preserve">时间：</w:t>
      </w:r>
      <w:r>
        <w:rPr>
          <w:rFonts w:hint="eastAsia" w:ascii="宋体" w:hAnsi="宋体"/>
          <w:color w:val="000000"/>
          <w:sz w:val="24"/>
          <w:szCs w:val="24"/>
          <w:highlight w:val="none"/>
          <w:lang w:val="en-US"/>
        </w:rPr>
        <w:t xml:space="preserve">2026-</w:t>
      </w:r>
      <w:r>
        <w:rPr>
          <w:rFonts w:hint="eastAsia" w:ascii="宋体" w:hAnsi="宋体"/>
          <w:color w:val="000000"/>
          <w:sz w:val="24"/>
          <w:szCs w:val="24"/>
          <w:highlight w:val="none"/>
          <w:lang w:val="en-US" w:eastAsia="zh-CN"/>
        </w:rPr>
        <w:t xml:space="preserve">11</w:t>
      </w:r>
      <w:r>
        <w:rPr>
          <w:rFonts w:hint="eastAsia" w:ascii="宋体" w:hAnsi="宋体"/>
          <w:color w:val="000000"/>
          <w:sz w:val="24"/>
          <w:szCs w:val="24"/>
          <w:highlight w:val="none"/>
          <w:lang w:val="en-US"/>
        </w:rPr>
        <w:t xml:space="preserve">-03 </w:t>
      </w:r>
      <w:r>
        <w:rPr>
          <w:rFonts w:hint="eastAsia" w:ascii="宋体" w:hAnsi="宋体"/>
          <w:color w:val="000000"/>
          <w:sz w:val="24"/>
          <w:szCs w:val="24"/>
          <w:highlight w:val="none"/>
          <w:lang w:val="en-US" w:eastAsia="zh-CN"/>
        </w:rPr>
        <w:t xml:space="preserve">14</w:t>
      </w:r>
      <w:r>
        <w:rPr>
          <w:rFonts w:hint="eastAsia" w:ascii="宋体" w:hAnsi="宋体"/>
          <w:color w:val="000000"/>
          <w:sz w:val="24"/>
          <w:szCs w:val="24"/>
          <w:highlight w:val="none"/>
          <w:lang w:val="en-US"/>
        </w:rPr>
        <w:t xml:space="preserve">:</w:t>
      </w:r>
      <w:r>
        <w:rPr>
          <w:rFonts w:hint="eastAsia" w:ascii="宋体" w:hAnsi="宋体"/>
          <w:color w:val="000000"/>
          <w:sz w:val="24"/>
          <w:szCs w:val="24"/>
          <w:highlight w:val="none"/>
          <w:lang w:val="en-US" w:eastAsia="zh-CN"/>
        </w:rPr>
        <w:t xml:space="preserve">30（</w:t>
      </w:r>
      <w:r>
        <w:rPr>
          <w:rFonts w:hint="eastAsia" w:ascii="宋体" w:hAnsi="宋体"/>
          <w:color w:val="000000"/>
          <w:sz w:val="24"/>
          <w:szCs w:val="24"/>
          <w:highlight w:val="none"/>
          <w:lang w:val="en-US"/>
        </w:rPr>
        <w:t xml:space="preserve">北京时间</w:t>
      </w:r>
      <w:r>
        <w:rPr>
          <w:rFonts w:hint="eastAsia" w:ascii="宋体" w:hAnsi="宋体"/>
          <w:color w:val="000000"/>
          <w:sz w:val="24"/>
          <w:szCs w:val="24"/>
          <w:highlight w:val="none"/>
          <w:lang w:val="en-US" w:eastAsia="zh-CN"/>
        </w:rPr>
        <w:t xml:space="preserve">）</w:t>
      </w:r>
      <w:r>
        <w:rPr>
          <w:rFonts w:ascii="宋体" w:hAnsi="宋体"/>
          <w:color w:val="000000"/>
          <w:sz w:val="24"/>
          <w:szCs w:val="24"/>
          <w:highlight w:val="none"/>
          <w:lang w:eastAsia="zh-CN"/>
        </w:rPr>
      </w:r>
      <w:r/>
    </w:p>
    <w:p>
      <w:pPr>
        <w:pStyle w:val="788"/>
        <w:ind w:firstLine="480"/>
        <w:jc w:val="left"/>
        <w:keepLines w:val="0"/>
        <w:keepNext w:val="0"/>
        <w:pageBreakBefore w:val="0"/>
        <w:spacing w:beforeAutospacing="0" w:after="0" w:line="360" w:lineRule="auto"/>
        <w:widowControl w:val="off"/>
        <w:rPr>
          <w:rFonts w:ascii="宋体" w:hAnsi="宋体" w:cs="Verdana"/>
          <w:bCs/>
          <w:color w:val="000000"/>
          <w:sz w:val="24"/>
          <w:szCs w:val="24"/>
          <w:highlight w:val="yellow"/>
        </w:rPr>
      </w:pPr>
      <w:r>
        <w:rPr>
          <w:rFonts w:ascii="宋体" w:hAnsi="宋体" w:cs="Verdana"/>
          <w:bCs/>
          <w:color w:val="000000"/>
          <w:sz w:val="24"/>
          <w:szCs w:val="24"/>
        </w:rPr>
        <w:t xml:space="preserve">2</w:t>
      </w:r>
      <w:r>
        <w:rPr>
          <w:rFonts w:hint="eastAsia" w:ascii="宋体" w:hAnsi="宋体" w:cs="Verdana"/>
          <w:bCs/>
          <w:color w:val="000000"/>
          <w:sz w:val="24"/>
          <w:szCs w:val="24"/>
        </w:rPr>
        <w:t xml:space="preserve">.地点：</w:t>
      </w:r>
      <w:r>
        <w:rPr>
          <w:rFonts w:hint="eastAsia" w:ascii="宋体" w:hAnsi="宋体" w:cs="宋体"/>
          <w:bCs/>
          <w:color w:val="000000"/>
          <w:sz w:val="24"/>
        </w:rPr>
        <w:t xml:space="preserve">江苏政府采购“苏采云”系统不见面开标大厅。</w:t>
      </w:r>
      <w:r>
        <w:rPr>
          <w:rFonts w:ascii="宋体" w:hAnsi="宋体" w:cs="Verdana"/>
          <w:bCs/>
          <w:color w:val="000000"/>
          <w:sz w:val="24"/>
          <w:szCs w:val="24"/>
          <w:highlight w:val="yellow"/>
        </w:rPr>
      </w:r>
      <w:r/>
    </w:p>
    <w:p>
      <w:pPr>
        <w:pStyle w:val="788"/>
        <w:keepLines w:val="0"/>
        <w:keepNext w:val="0"/>
        <w:pageBreakBefore w:val="0"/>
        <w:spacing w:beforeAutospacing="0" w:after="0" w:line="360" w:lineRule="auto"/>
        <w:widowControl w:val="off"/>
        <w:rPr>
          <w:rFonts w:ascii="宋体" w:hAnsi="宋体" w:cs="等线"/>
          <w:b/>
          <w:bCs/>
          <w:color w:val="000000"/>
          <w:sz w:val="24"/>
          <w:szCs w:val="24"/>
        </w:rPr>
      </w:pPr>
      <w:r>
        <w:rPr>
          <w:rFonts w:hint="eastAsia" w:ascii="宋体" w:hAnsi="宋体" w:cs="等线"/>
          <w:b/>
          <w:bCs/>
          <w:color w:val="000000"/>
          <w:sz w:val="24"/>
          <w:szCs w:val="24"/>
        </w:rPr>
        <w:t xml:space="preserve">六、公告期限</w:t>
      </w:r>
      <w:r>
        <w:rPr>
          <w:rFonts w:ascii="宋体" w:hAnsi="宋体" w:cs="等线"/>
          <w:b/>
          <w:bCs/>
          <w:color w:val="000000"/>
          <w:sz w:val="24"/>
          <w:szCs w:val="24"/>
        </w:rPr>
      </w:r>
      <w:r/>
    </w:p>
    <w:p>
      <w:pPr>
        <w:pStyle w:val="788"/>
        <w:keepLines w:val="0"/>
        <w:keepNext w:val="0"/>
        <w:pageBreakBefore w:val="0"/>
        <w:spacing w:beforeAutospacing="0" w:after="0" w:line="360" w:lineRule="auto"/>
        <w:widowControl w:val="off"/>
        <w:rPr>
          <w:rFonts w:ascii="宋体" w:hAnsi="宋体" w:cs="等线"/>
          <w:b/>
          <w:bCs/>
          <w:color w:val="000000"/>
          <w:sz w:val="24"/>
          <w:szCs w:val="24"/>
        </w:rPr>
      </w:pPr>
      <w:r>
        <w:rPr>
          <w:rFonts w:hint="eastAsia" w:ascii="宋体" w:hAnsi="宋体" w:cs="等线"/>
          <w:b/>
          <w:bCs/>
          <w:color w:val="000000"/>
          <w:sz w:val="24"/>
          <w:szCs w:val="24"/>
        </w:rPr>
        <w:t xml:space="preserve">    </w:t>
      </w:r>
      <w:r>
        <w:rPr>
          <w:rFonts w:hint="eastAsia" w:ascii="宋体" w:hAnsi="宋体" w:cs="微软雅黑"/>
          <w:color w:val="000000"/>
          <w:sz w:val="24"/>
          <w:szCs w:val="24"/>
        </w:rPr>
        <w:t xml:space="preserve">自本公告发布之日</w:t>
      </w:r>
      <w:r>
        <w:rPr>
          <w:rFonts w:ascii="宋体" w:hAnsi="宋体" w:cs="微软雅黑"/>
          <w:color w:val="000000"/>
          <w:sz w:val="24"/>
          <w:szCs w:val="24"/>
        </w:rPr>
        <w:t xml:space="preserve">起</w:t>
      </w:r>
      <w:r>
        <w:rPr>
          <w:rFonts w:hint="eastAsia" w:ascii="宋体" w:hAnsi="宋体" w:cs="微软雅黑"/>
          <w:color w:val="000000"/>
          <w:sz w:val="24"/>
          <w:szCs w:val="24"/>
        </w:rPr>
        <w:t xml:space="preserve">3个工作日。</w:t>
      </w:r>
      <w:r>
        <w:rPr>
          <w:rFonts w:ascii="宋体" w:hAnsi="宋体" w:cs="等线"/>
          <w:b/>
          <w:bCs/>
          <w:color w:val="000000"/>
          <w:sz w:val="24"/>
          <w:szCs w:val="24"/>
        </w:rPr>
      </w:r>
      <w:r/>
    </w:p>
    <w:p>
      <w:pPr>
        <w:pStyle w:val="788"/>
        <w:keepLines w:val="0"/>
        <w:keepNext w:val="0"/>
        <w:pageBreakBefore w:val="0"/>
        <w:spacing w:beforeAutospacing="0" w:after="0" w:line="360" w:lineRule="auto"/>
        <w:widowControl w:val="off"/>
        <w:rPr>
          <w:rFonts w:ascii="宋体" w:hAnsi="宋体" w:cs="等线"/>
          <w:b/>
          <w:bCs/>
          <w:color w:val="000000"/>
          <w:sz w:val="24"/>
          <w:szCs w:val="24"/>
        </w:rPr>
      </w:pPr>
      <w:r>
        <w:rPr>
          <w:rFonts w:hint="eastAsia" w:ascii="宋体" w:hAnsi="宋体" w:cs="等线"/>
          <w:b/>
          <w:bCs/>
          <w:color w:val="000000"/>
          <w:sz w:val="24"/>
          <w:szCs w:val="24"/>
        </w:rPr>
        <w:t xml:space="preserve">七、其他补充事宜</w:t>
      </w:r>
      <w:r>
        <w:rPr>
          <w:rFonts w:ascii="宋体" w:hAnsi="宋体" w:cs="等线"/>
          <w:b/>
          <w:bCs/>
          <w:color w:val="000000"/>
          <w:sz w:val="24"/>
          <w:szCs w:val="24"/>
        </w:rPr>
      </w:r>
      <w:r/>
    </w:p>
    <w:p>
      <w:pPr>
        <w:pStyle w:val="788"/>
        <w:ind w:firstLine="480"/>
        <w:keepLines w:val="0"/>
        <w:keepNext w:val="0"/>
        <w:pageBreakBefore w:val="0"/>
        <w:spacing w:beforeAutospacing="0" w:after="0" w:line="360" w:lineRule="auto"/>
        <w:widowControl w:val="off"/>
        <w:tabs>
          <w:tab w:val="left" w:pos="2268" w:leader="none"/>
        </w:tabs>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.谈判保证金：</w:t>
      </w:r>
      <w:r>
        <w:rPr>
          <w:rFonts w:hint="eastAsia" w:ascii="宋体" w:hAnsi="宋体" w:cs="微软雅黑"/>
          <w:color w:val="000000"/>
          <w:sz w:val="24"/>
          <w:szCs w:val="24"/>
        </w:rPr>
        <w:t xml:space="preserve">本项目不需要缴纳谈判保证金。</w:t>
      </w:r>
      <w:r>
        <w:rPr>
          <w:rFonts w:ascii="宋体" w:hAnsi="宋体"/>
          <w:color w:val="000000"/>
          <w:sz w:val="24"/>
          <w:szCs w:val="24"/>
        </w:rPr>
      </w:r>
      <w:r/>
    </w:p>
    <w:p>
      <w:pPr>
        <w:pStyle w:val="788"/>
        <w:ind w:firstLine="480"/>
        <w:jc w:val="left"/>
        <w:keepLines w:val="0"/>
        <w:keepNext w:val="0"/>
        <w:pageBreakBefore w:val="0"/>
        <w:spacing w:beforeAutospacing="0" w:after="0" w:line="360" w:lineRule="auto"/>
        <w:widowControl w:val="off"/>
        <w:rPr>
          <w:rFonts w:ascii="宋体" w:hAnsi="宋体" w:cs="Verdana"/>
          <w:color w:val="000000"/>
          <w:sz w:val="24"/>
          <w:szCs w:val="24"/>
        </w:rPr>
      </w:pPr>
      <w:r>
        <w:rPr>
          <w:rFonts w:ascii="宋体" w:hAnsi="宋体" w:cs="Verdana"/>
          <w:color w:val="000000"/>
          <w:sz w:val="24"/>
          <w:szCs w:val="24"/>
        </w:rPr>
        <w:t xml:space="preserve">2</w:t>
      </w:r>
      <w:r>
        <w:rPr>
          <w:rFonts w:hint="eastAsia" w:ascii="宋体" w:hAnsi="宋体" w:cs="Verdana"/>
          <w:color w:val="000000"/>
          <w:sz w:val="24"/>
          <w:szCs w:val="24"/>
        </w:rPr>
        <w:t xml:space="preserve">.现场踏勘：自行踏勘。请各供应商对项目现场进行</w:t>
      </w:r>
      <w:r>
        <w:rPr>
          <w:rFonts w:hint="eastAsia" w:ascii="宋体" w:hAnsi="宋体" w:cs="Verdana"/>
          <w:color w:val="000000"/>
          <w:sz w:val="24"/>
          <w:szCs w:val="24"/>
          <w:lang w:eastAsia="zh-CN"/>
        </w:rPr>
        <w:t xml:space="preserve">自行</w:t>
      </w:r>
      <w:r>
        <w:rPr>
          <w:rFonts w:hint="eastAsia" w:ascii="宋体" w:hAnsi="宋体" w:cs="Verdana"/>
          <w:color w:val="000000"/>
          <w:sz w:val="24"/>
          <w:szCs w:val="24"/>
        </w:rPr>
        <w:t xml:space="preserve">踏勘，未现场踏勘和未提出异议的供应商将被视为已踏勘，认同采购项目要求的内容，由此造成的后果由供应商负责。</w:t>
      </w:r>
      <w:r>
        <w:rPr>
          <w:rFonts w:ascii="宋体" w:hAnsi="宋体" w:cs="Verdana"/>
          <w:color w:val="000000"/>
          <w:sz w:val="24"/>
          <w:szCs w:val="24"/>
        </w:rPr>
      </w:r>
      <w:r/>
    </w:p>
    <w:p>
      <w:pPr>
        <w:pStyle w:val="788"/>
        <w:keepLines w:val="0"/>
        <w:keepNext w:val="0"/>
        <w:pageBreakBefore w:val="0"/>
        <w:spacing w:beforeAutospacing="0" w:after="0" w:line="360" w:lineRule="auto"/>
        <w:widowControl w:val="off"/>
        <w:rPr>
          <w:rFonts w:ascii="宋体" w:hAnsi="宋体" w:cs="等线"/>
          <w:b/>
          <w:bCs/>
          <w:color w:val="000000"/>
          <w:sz w:val="24"/>
          <w:szCs w:val="24"/>
        </w:rPr>
      </w:pPr>
      <w:r/>
      <w:bookmarkStart w:id="11" w:name="_Toc35393796"/>
      <w:r/>
      <w:bookmarkStart w:id="12" w:name="_Toc28359085"/>
      <w:r/>
      <w:bookmarkStart w:id="13" w:name="_Toc28359008"/>
      <w:r/>
      <w:bookmarkStart w:id="14" w:name="_Toc35393627"/>
      <w:r>
        <w:rPr>
          <w:rFonts w:hint="eastAsia" w:ascii="宋体" w:hAnsi="宋体" w:cs="等线"/>
          <w:b/>
          <w:bCs/>
          <w:color w:val="000000"/>
          <w:sz w:val="24"/>
          <w:szCs w:val="24"/>
        </w:rPr>
        <w:t xml:space="preserve">八</w:t>
      </w:r>
      <w:bookmarkEnd w:id="11"/>
      <w:r/>
      <w:bookmarkEnd w:id="12"/>
      <w:r/>
      <w:bookmarkEnd w:id="13"/>
      <w:r/>
      <w:bookmarkEnd w:id="14"/>
      <w:r>
        <w:rPr>
          <w:rFonts w:hint="eastAsia" w:ascii="宋体" w:hAnsi="宋体" w:cs="等线"/>
          <w:b/>
          <w:bCs/>
          <w:color w:val="000000"/>
          <w:sz w:val="24"/>
          <w:szCs w:val="24"/>
        </w:rPr>
        <w:t xml:space="preserve">、对本次采购有任何意见或建议，请按以下方式联系</w:t>
      </w:r>
      <w:r>
        <w:rPr>
          <w:rFonts w:ascii="宋体" w:hAnsi="宋体" w:cs="等线"/>
          <w:b/>
          <w:bCs/>
          <w:color w:val="000000"/>
          <w:sz w:val="24"/>
          <w:szCs w:val="24"/>
        </w:rPr>
      </w:r>
      <w:r/>
    </w:p>
    <w:p>
      <w:pPr>
        <w:pStyle w:val="788"/>
        <w:ind w:firstLine="480"/>
        <w:keepLines w:val="0"/>
        <w:keepNext w:val="0"/>
        <w:pageBreakBefore w:val="0"/>
        <w:spacing w:beforeAutospacing="0" w:after="0" w:line="360" w:lineRule="auto"/>
        <w:widowControl w:val="off"/>
        <w:tabs>
          <w:tab w:val="left" w:pos="2268"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1.采购人信息</w:t>
      </w:r>
      <w:r>
        <w:rPr>
          <w:rFonts w:ascii="宋体" w:hAnsi="宋体" w:eastAsia="宋体" w:cs="Times New Roman"/>
          <w:color w:val="000000"/>
          <w:sz w:val="24"/>
          <w:szCs w:val="24"/>
        </w:rPr>
      </w:r>
      <w:r/>
    </w:p>
    <w:p>
      <w:pPr>
        <w:pStyle w:val="788"/>
        <w:ind w:firstLine="480"/>
        <w:keepLines w:val="0"/>
        <w:keepNext w:val="0"/>
        <w:pageBreakBefore w:val="0"/>
        <w:spacing w:beforeAutospacing="0" w:after="0" w:line="360" w:lineRule="auto"/>
        <w:widowControl w:val="off"/>
        <w:tabs>
          <w:tab w:val="left" w:pos="2268" w:leader="none"/>
        </w:tabs>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名 称：</w:t>
      </w:r>
      <w:r>
        <w:rPr>
          <w:rFonts w:hint="eastAsia" w:ascii="宋体" w:hAnsi="宋体" w:eastAsia="宋体" w:cs="Times New Roman"/>
          <w:color w:val="000000"/>
          <w:sz w:val="24"/>
          <w:szCs w:val="24"/>
          <w:lang w:eastAsia="zh-CN"/>
        </w:rPr>
        <w:t xml:space="preserve">泰州市野徐镇人民政府</w:t>
      </w:r>
      <w:r>
        <w:rPr>
          <w:rFonts w:hint="eastAsia" w:ascii="宋体" w:hAnsi="宋体" w:eastAsia="宋体" w:cs="Times New Roman"/>
          <w:color w:val="000000"/>
          <w:sz w:val="24"/>
          <w:szCs w:val="24"/>
          <w:lang w:eastAsia="zh-CN"/>
        </w:rPr>
      </w:r>
      <w:r/>
    </w:p>
    <w:p>
      <w:pPr>
        <w:pStyle w:val="788"/>
        <w:ind w:firstLine="480"/>
        <w:keepLines w:val="0"/>
        <w:keepNext w:val="0"/>
        <w:pageBreakBefore w:val="0"/>
        <w:spacing w:beforeAutospacing="0" w:after="0" w:line="360" w:lineRule="auto"/>
        <w:widowControl w:val="off"/>
        <w:tabs>
          <w:tab w:val="left" w:pos="2268"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地 址：‌江苏省泰州市高港区野徐镇野徐中路 88 号</w:t>
      </w:r>
      <w:r>
        <w:rPr>
          <w:rFonts w:hint="eastAsia" w:ascii="宋体" w:hAnsi="宋体" w:eastAsia="宋体" w:cs="Times New Roman"/>
          <w:color w:val="000000"/>
          <w:sz w:val="24"/>
          <w:szCs w:val="24"/>
        </w:rPr>
      </w:r>
      <w:r/>
    </w:p>
    <w:p>
      <w:pPr>
        <w:pStyle w:val="788"/>
        <w:ind w:firstLine="480"/>
        <w:keepLines w:val="0"/>
        <w:keepNext w:val="0"/>
        <w:pageBreakBefore w:val="0"/>
        <w:spacing w:beforeAutospacing="0" w:after="0" w:line="360" w:lineRule="auto"/>
        <w:widowControl w:val="off"/>
        <w:tabs>
          <w:tab w:val="left" w:pos="2268" w:leader="none"/>
        </w:tabs>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联系人：</w:t>
      </w:r>
      <w:r>
        <w:rPr>
          <w:rFonts w:hint="eastAsia" w:ascii="宋体" w:hAnsi="宋体" w:eastAsia="宋体" w:cs="Times New Roman"/>
          <w:color w:val="000000"/>
          <w:sz w:val="24"/>
          <w:szCs w:val="24"/>
          <w:lang w:val="en-US" w:eastAsia="zh-CN"/>
        </w:rPr>
        <w:t xml:space="preserve">周女士</w:t>
      </w:r>
      <w:r>
        <w:rPr>
          <w:rFonts w:ascii="宋体" w:hAnsi="宋体" w:eastAsia="宋体" w:cs="Times New Roman"/>
          <w:color w:val="000000"/>
          <w:sz w:val="24"/>
          <w:szCs w:val="24"/>
          <w:lang w:val="en-US" w:eastAsia="zh-CN"/>
        </w:rPr>
      </w:r>
      <w:r/>
    </w:p>
    <w:p>
      <w:pPr>
        <w:pStyle w:val="788"/>
        <w:ind w:firstLine="480"/>
        <w:keepLines w:val="0"/>
        <w:keepNext w:val="0"/>
        <w:pageBreakBefore w:val="0"/>
        <w:spacing w:beforeAutospacing="0" w:after="0" w:line="360" w:lineRule="auto"/>
        <w:widowControl w:val="off"/>
        <w:tabs>
          <w:tab w:val="left" w:pos="2268"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联系方式：</w:t>
      </w:r>
      <w:r>
        <w:rPr>
          <w:rFonts w:hint="eastAsia" w:ascii="宋体" w:hAnsi="宋体" w:eastAsia="宋体" w:cs="宋体"/>
          <w:i w:val="0"/>
          <w:iCs w:val="0"/>
          <w:caps w:val="0"/>
          <w:color w:val="000000"/>
          <w:spacing w:val="0"/>
          <w:sz w:val="24"/>
          <w:szCs w:val="24"/>
          <w:shd w:val="clear" w:color="auto" w:fill="ffffff"/>
        </w:rPr>
        <w:t xml:space="preserve">13083584666</w:t>
      </w:r>
      <w:r>
        <w:rPr>
          <w:rFonts w:hint="eastAsia" w:ascii="宋体" w:hAnsi="宋体" w:eastAsia="宋体" w:cs="Times New Roman"/>
          <w:color w:val="000000"/>
          <w:sz w:val="24"/>
          <w:szCs w:val="24"/>
        </w:rPr>
        <w:t xml:space="preserve">　　　　　　　　　　 </w:t>
      </w:r>
      <w:bookmarkStart w:id="15" w:name="_Toc28359009"/>
      <w:r/>
      <w:bookmarkStart w:id="16" w:name="_Toc28359086"/>
      <w:r>
        <w:rPr>
          <w:rFonts w:hint="eastAsia" w:ascii="宋体" w:hAnsi="宋体" w:eastAsia="宋体" w:cs="Times New Roman"/>
          <w:color w:val="000000"/>
          <w:sz w:val="24"/>
          <w:szCs w:val="24"/>
        </w:rPr>
      </w:r>
      <w:r/>
    </w:p>
    <w:p>
      <w:pPr>
        <w:pStyle w:val="788"/>
        <w:ind w:firstLine="480"/>
        <w:keepLines w:val="0"/>
        <w:keepNext w:val="0"/>
        <w:pageBreakBefore w:val="0"/>
        <w:spacing w:beforeAutospacing="0" w:after="0" w:line="360" w:lineRule="auto"/>
        <w:widowControl w:val="off"/>
        <w:tabs>
          <w:tab w:val="left" w:pos="2268"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eastAsia="zh-CN"/>
        </w:rPr>
        <w:t xml:space="preserve">江苏本源工程项目管理有限公司</w:t>
      </w:r>
      <w:r>
        <w:rPr>
          <w:rFonts w:hint="eastAsia" w:ascii="宋体" w:hAnsi="宋体" w:eastAsia="宋体" w:cs="Times New Roman"/>
          <w:color w:val="000000"/>
          <w:sz w:val="24"/>
          <w:szCs w:val="24"/>
        </w:rPr>
        <w:t xml:space="preserve">信息</w:t>
      </w:r>
      <w:bookmarkEnd w:id="15"/>
      <w:r/>
      <w:bookmarkEnd w:id="16"/>
      <w:r>
        <w:rPr>
          <w:rFonts w:ascii="宋体" w:hAnsi="宋体" w:eastAsia="宋体" w:cs="Times New Roman"/>
          <w:color w:val="000000"/>
          <w:sz w:val="24"/>
          <w:szCs w:val="24"/>
        </w:rPr>
      </w:r>
      <w:r/>
    </w:p>
    <w:p>
      <w:pPr>
        <w:pStyle w:val="788"/>
        <w:ind w:firstLine="480"/>
        <w:keepLines w:val="0"/>
        <w:keepNext w:val="0"/>
        <w:pageBreakBefore w:val="0"/>
        <w:spacing w:beforeAutospacing="0" w:after="0" w:line="360" w:lineRule="auto"/>
        <w:widowControl w:val="off"/>
        <w:tabs>
          <w:tab w:val="left" w:pos="2268"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地　址：</w:t>
      </w:r>
      <w:r>
        <w:rPr>
          <w:rFonts w:hint="eastAsia" w:ascii="宋体" w:hAnsi="宋体" w:eastAsia="宋体" w:cs="Times New Roman"/>
          <w:color w:val="000000"/>
          <w:sz w:val="24"/>
          <w:szCs w:val="24"/>
          <w:lang w:eastAsia="zh-CN"/>
        </w:rPr>
        <w:t xml:space="preserve">泰州市凤凰东路61号人工智能科创中心6号楼3层</w:t>
      </w:r>
      <w:r>
        <w:rPr>
          <w:rFonts w:hint="eastAsia" w:ascii="宋体" w:hAnsi="宋体" w:eastAsia="宋体" w:cs="Times New Roman"/>
          <w:color w:val="000000"/>
          <w:sz w:val="24"/>
          <w:szCs w:val="24"/>
        </w:rPr>
        <w:t xml:space="preserve">  </w:t>
      </w:r>
      <w:r>
        <w:rPr>
          <w:rFonts w:ascii="宋体" w:hAnsi="宋体" w:eastAsia="宋体" w:cs="Times New Roman"/>
          <w:color w:val="000000"/>
          <w:sz w:val="24"/>
          <w:szCs w:val="24"/>
        </w:rPr>
      </w:r>
      <w:r/>
    </w:p>
    <w:p>
      <w:pPr>
        <w:pStyle w:val="788"/>
        <w:ind w:firstLine="480"/>
        <w:keepLines w:val="0"/>
        <w:keepNext w:val="0"/>
        <w:pageBreakBefore w:val="0"/>
        <w:spacing w:beforeAutospacing="0" w:after="0" w:line="360" w:lineRule="auto"/>
        <w:widowControl w:val="off"/>
        <w:tabs>
          <w:tab w:val="left" w:pos="2268"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联系人：</w:t>
      </w:r>
      <w:r>
        <w:rPr>
          <w:rFonts w:hint="eastAsia" w:ascii="宋体" w:hAnsi="宋体" w:eastAsia="宋体" w:cs="Times New Roman"/>
          <w:color w:val="000000"/>
          <w:sz w:val="24"/>
          <w:szCs w:val="24"/>
          <w:lang w:val="en-US" w:eastAsia="zh-CN"/>
        </w:rPr>
        <w:t xml:space="preserve">孙女士  </w:t>
      </w:r>
      <w:r>
        <w:rPr>
          <w:rFonts w:ascii="宋体" w:hAnsi="宋体" w:eastAsia="宋体" w:cs="Times New Roman"/>
          <w:color w:val="000000"/>
          <w:sz w:val="24"/>
          <w:szCs w:val="24"/>
        </w:rPr>
      </w:r>
      <w:r/>
    </w:p>
    <w:p>
      <w:pPr>
        <w:pStyle w:val="788"/>
        <w:ind w:firstLine="480"/>
        <w:keepLines w:val="0"/>
        <w:keepNext w:val="0"/>
        <w:pageBreakBefore w:val="0"/>
        <w:spacing w:beforeAutospacing="0" w:after="0" w:line="360" w:lineRule="auto"/>
        <w:widowControl w:val="off"/>
        <w:tabs>
          <w:tab w:val="left" w:pos="2268"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联系方式：</w:t>
      </w:r>
      <w:bookmarkStart w:id="17" w:name="_Toc28359010"/>
      <w:r/>
      <w:bookmarkStart w:id="18" w:name="_Toc28359087"/>
      <w:r>
        <w:rPr>
          <w:rFonts w:hint="eastAsia" w:ascii="宋体" w:hAnsi="宋体" w:eastAsia="宋体" w:cs="Times New Roman"/>
          <w:color w:val="000000"/>
          <w:sz w:val="24"/>
          <w:szCs w:val="24"/>
          <w:lang w:val="en-US" w:eastAsia="zh-CN"/>
        </w:rPr>
        <w:t xml:space="preserve">15195232662</w:t>
      </w:r>
      <w:r>
        <w:rPr>
          <w:rFonts w:ascii="宋体" w:hAnsi="宋体" w:eastAsia="宋体" w:cs="Times New Roman"/>
          <w:color w:val="000000"/>
          <w:sz w:val="24"/>
          <w:szCs w:val="24"/>
        </w:rPr>
      </w:r>
      <w:r/>
    </w:p>
    <w:p>
      <w:pPr>
        <w:pStyle w:val="845"/>
        <w:ind w:left="0" w:right="0" w:firstLine="480"/>
        <w:jc w:val="center"/>
        <w:keepLines w:val="0"/>
        <w:keepNext w:val="0"/>
        <w:pageBreakBefore w:val="0"/>
        <w:spacing w:beforeAutospacing="0" w:after="0" w:afterAutospacing="0" w:line="360" w:lineRule="auto"/>
        <w:widowControl w:val="off"/>
        <w:rPr>
          <w:rFonts w:ascii="宋体" w:hAnsi="宋体" w:eastAsia="宋体" w:cs="宋体"/>
          <w:color w:val="000000"/>
          <w:lang w:eastAsia="zh-CN"/>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bookmarkEnd w:id="3"/>
      <w:r/>
      <w:bookmarkEnd w:id="17"/>
      <w:r/>
      <w:bookmarkEnd w:id="18"/>
      <w:r/>
      <w:bookmarkStart w:id="19" w:name="_Toc77685018"/>
      <w:r>
        <w:rPr>
          <w:color w:val="000000"/>
          <w:lang w:eastAsia="zh-CN"/>
        </w:rPr>
        <w:br w:type="page" w:clear="all"/>
      </w:r>
      <w:bookmarkEnd w:id="19"/>
      <w:r/>
      <w:bookmarkStart w:id="20" w:name="_Toc77685019"/>
      <w:r/>
      <w:bookmarkStart w:id="21" w:name="_Toc10961"/>
      <w:r>
        <w:rPr>
          <w:rFonts w:hint="eastAsia" w:ascii="宋体" w:hAnsi="宋体" w:eastAsia="宋体" w:cs="宋体"/>
          <w:b/>
          <w:bCs/>
          <w:color w:val="000000"/>
          <w:sz w:val="32"/>
          <w:szCs w:val="32"/>
          <w:lang w:val="en-US" w:eastAsia="zh-CN" w:bidi="ar-SA"/>
        </w:rPr>
        <w:t xml:space="preserve">第二章 供应商须知</w:t>
      </w:r>
      <w:bookmarkEnd w:id="20"/>
      <w:r/>
      <w:bookmarkEnd w:id="21"/>
      <w:r/>
      <w:bookmarkStart w:id="22" w:name="_Toc194217867"/>
      <w:r>
        <w:rPr>
          <w:rFonts w:ascii="宋体" w:hAnsi="宋体" w:eastAsia="宋体" w:cs="宋体"/>
          <w:color w:val="000000"/>
          <w:lang w:eastAsia="zh-CN"/>
        </w:rPr>
      </w:r>
      <w:r/>
    </w:p>
    <w:p>
      <w:pPr>
        <w:pStyle w:val="788"/>
        <w:numPr>
          <w:ilvl w:val="0"/>
          <w:numId w:val="2"/>
        </w:numPr>
        <w:ind w:right="0" w:firstLine="482"/>
        <w:jc w:val="left"/>
        <w:keepLines w:val="0"/>
        <w:keepNext w:val="0"/>
        <w:pageBreakBefore w:val="0"/>
        <w:spacing w:beforeAutospacing="0" w:after="0" w:line="360" w:lineRule="auto"/>
        <w:widowControl w:val="off"/>
        <w:rPr>
          <w:rFonts w:hint="eastAsia" w:ascii="宋体" w:hAnsi="宋体" w:eastAsia="宋体" w:cs="宋体"/>
          <w:b/>
          <w:bCs/>
          <w:color w:val="000000"/>
          <w:sz w:val="24"/>
          <w:szCs w:val="24"/>
        </w:rPr>
      </w:pPr>
      <w:r/>
      <w:bookmarkEnd w:id="22"/>
      <w:r/>
      <w:bookmarkStart w:id="23" w:name="_Toc177870547"/>
      <w:r/>
      <w:bookmarkStart w:id="24" w:name="_Toc177824877"/>
      <w:r/>
      <w:bookmarkStart w:id="25" w:name="_Toc177825125"/>
      <w:r/>
      <w:bookmarkStart w:id="26" w:name="_Toc177824944"/>
      <w:r>
        <w:rPr>
          <w:rFonts w:hint="eastAsia" w:ascii="宋体" w:hAnsi="宋体" w:eastAsia="宋体" w:cs="宋体"/>
          <w:b/>
          <w:bCs/>
          <w:color w:val="000000"/>
          <w:sz w:val="24"/>
          <w:szCs w:val="24"/>
        </w:rPr>
        <w:t xml:space="preserve">总则</w:t>
      </w:r>
      <w:bookmarkStart w:id="27" w:name="_Toc177825120"/>
      <w:r/>
      <w:bookmarkStart w:id="28" w:name="_Toc177824939"/>
      <w:r/>
      <w:bookmarkStart w:id="29" w:name="_Toc177870537"/>
      <w:r/>
      <w:bookmarkStart w:id="30" w:name="_Toc177824872"/>
      <w:r>
        <w:rPr>
          <w:rFonts w:hint="eastAsia" w:ascii="宋体" w:hAnsi="宋体" w:eastAsia="宋体" w:cs="宋体"/>
          <w:b/>
          <w:bCs/>
          <w:color w:val="000000"/>
          <w:sz w:val="24"/>
          <w:szCs w:val="24"/>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bookmarkEnd w:id="27"/>
      <w:r/>
      <w:bookmarkEnd w:id="28"/>
      <w:r/>
      <w:bookmarkEnd w:id="29"/>
      <w:r/>
      <w:bookmarkEnd w:id="30"/>
      <w:r>
        <w:rPr>
          <w:rFonts w:hint="eastAsia" w:ascii="宋体" w:hAnsi="宋体" w:eastAsia="宋体" w:cs="宋体"/>
          <w:color w:val="000000"/>
          <w:sz w:val="24"/>
          <w:szCs w:val="24"/>
          <w:lang w:val="en-US" w:eastAsia="zh-CN"/>
        </w:rPr>
        <w:t xml:space="preserve">1.采购方式</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bookmarkStart w:id="31" w:name="_Toc177870538"/>
      <w:r/>
      <w:bookmarkStart w:id="32" w:name="_Toc177824873"/>
      <w:r/>
      <w:bookmarkStart w:id="33" w:name="_Toc177824940"/>
      <w:r/>
      <w:bookmarkStart w:id="34" w:name="_Toc177825121"/>
      <w:r>
        <w:rPr>
          <w:rFonts w:hint="eastAsia" w:ascii="宋体" w:hAnsi="宋体" w:eastAsia="宋体" w:cs="宋体"/>
          <w:color w:val="000000"/>
          <w:sz w:val="24"/>
          <w:szCs w:val="24"/>
          <w:lang w:val="en-US" w:eastAsia="zh-CN"/>
        </w:rPr>
        <w:t xml:space="preserve">本次政府采购活动采取竞争性谈判（以下简称谈判）方式，本谈判文件仅适用于竞争性谈判公告中所述项目。  </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2.定义</w:t>
      </w:r>
      <w:bookmarkEnd w:id="31"/>
      <w:r/>
      <w:bookmarkEnd w:id="32"/>
      <w:r/>
      <w:bookmarkEnd w:id="33"/>
      <w:r/>
      <w:bookmarkEnd w:id="34"/>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2.1“供应商”“响应人”是指参加项目竞争，并符合谈判文件规定资格条件的法人、其他组织或者自然人。</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2.2“法定代表人”是指响应人的营业执照或相关部门的登记证明文件中的“法定代表人”或“负责人”。</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2.3“★”是指实质性要求条款。</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3.合格的供应商</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3.1满足第一章竞争性谈判公告二、申请人的资格要求的规定。</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3.2满足本谈判文件的实质性要求和条件的规定。</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bookmarkStart w:id="35" w:name="_Toc20823278"/>
      <w:r/>
      <w:bookmarkStart w:id="36" w:name="_Toc513029206"/>
      <w:r/>
      <w:bookmarkStart w:id="37" w:name="_Toc16938522"/>
      <w:r>
        <w:rPr>
          <w:rFonts w:hint="eastAsia" w:ascii="宋体" w:hAnsi="宋体" w:eastAsia="宋体" w:cs="宋体"/>
          <w:color w:val="000000"/>
          <w:sz w:val="24"/>
          <w:szCs w:val="24"/>
          <w:lang w:val="en-US" w:eastAsia="zh-CN"/>
        </w:rPr>
        <w:t xml:space="preserve">4.适用法律</w:t>
      </w:r>
      <w:bookmarkEnd w:id="35"/>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4.1 本次谈判及由此产生的合同受中华人民共和国有关法律法规的制约和保护。</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4.2在本项目政府采购活动过程中，如果所执行的标准有更新的，按照最新标准执行。</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bookmarkEnd w:id="36"/>
      <w:r/>
      <w:bookmarkEnd w:id="37"/>
      <w:r>
        <w:rPr>
          <w:rFonts w:hint="eastAsia" w:ascii="宋体" w:hAnsi="宋体" w:eastAsia="宋体" w:cs="宋体"/>
          <w:color w:val="000000"/>
          <w:sz w:val="24"/>
          <w:szCs w:val="24"/>
          <w:lang w:val="en-US" w:eastAsia="zh-CN"/>
        </w:rPr>
        <w:t xml:space="preserve">5.</w:t>
      </w:r>
      <w:bookmarkStart w:id="38" w:name="_Toc177824875"/>
      <w:r/>
      <w:bookmarkStart w:id="39" w:name="_Toc177870541"/>
      <w:r/>
      <w:bookmarkStart w:id="40" w:name="_Toc177825123"/>
      <w:r/>
      <w:bookmarkStart w:id="41" w:name="_Toc177824942"/>
      <w:r>
        <w:rPr>
          <w:rFonts w:hint="eastAsia" w:ascii="宋体" w:hAnsi="宋体" w:eastAsia="宋体" w:cs="宋体"/>
          <w:color w:val="000000"/>
          <w:sz w:val="24"/>
          <w:szCs w:val="24"/>
          <w:lang w:val="en-US" w:eastAsia="zh-CN"/>
        </w:rPr>
        <w:t xml:space="preserve">谈判费用</w:t>
      </w:r>
      <w:bookmarkEnd w:id="38"/>
      <w:r/>
      <w:bookmarkEnd w:id="39"/>
      <w:r/>
      <w:bookmarkEnd w:id="40"/>
      <w:r/>
      <w:bookmarkEnd w:id="41"/>
      <w:r>
        <w:rPr>
          <w:rFonts w:hint="eastAsia" w:ascii="宋体" w:hAnsi="宋体" w:eastAsia="宋体" w:cs="宋体"/>
          <w:color w:val="000000"/>
          <w:sz w:val="24"/>
          <w:szCs w:val="24"/>
          <w:lang w:val="en-US" w:eastAsia="zh-CN"/>
        </w:rPr>
      </w:r>
      <w:r/>
    </w:p>
    <w:p>
      <w:pPr>
        <w:pStyle w:val="845"/>
        <w:ind w:left="0" w:righ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.1供应商应自行承担所有与参加本次谈判有关的费用，无论谈判过程中的做法和结果如何，</w:t>
      </w:r>
      <w:r>
        <w:rPr>
          <w:rFonts w:hint="eastAsia" w:ascii="宋体" w:hAnsi="宋体" w:eastAsia="宋体" w:cs="宋体"/>
          <w:color w:val="000000"/>
          <w:sz w:val="24"/>
          <w:szCs w:val="24"/>
          <w:lang w:val="en-US" w:eastAsia="zh-CN"/>
        </w:rPr>
        <w:t xml:space="preserve">江苏本源工程项目管理有限公司</w:t>
      </w:r>
      <w:r>
        <w:rPr>
          <w:rFonts w:hint="eastAsia" w:ascii="宋体" w:hAnsi="宋体" w:eastAsia="宋体" w:cs="宋体"/>
          <w:color w:val="000000"/>
          <w:sz w:val="24"/>
          <w:szCs w:val="24"/>
        </w:rPr>
        <w:t xml:space="preserve">（以下简称</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）在任何情况下均无义务和责任承担这些费用。</w:t>
      </w:r>
      <w:r>
        <w:rPr>
          <w:rFonts w:hint="eastAsia" w:ascii="宋体" w:hAnsi="宋体" w:eastAsia="宋体" w:cs="宋体"/>
          <w:color w:val="000000"/>
          <w:sz w:val="24"/>
          <w:szCs w:val="24"/>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5.2本次采购代理机构和采购人不收取标书工本费和成交服务费。</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6.谈判文件的约束力</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6.1供应商一旦参加本项目采购活动，即被认为接受了本谈判文件的规定和约束。</w:t>
      </w:r>
      <w:r>
        <w:rPr>
          <w:rFonts w:hint="eastAsia" w:ascii="宋体" w:hAnsi="宋体" w:eastAsia="宋体" w:cs="宋体"/>
          <w:color w:val="000000"/>
          <w:sz w:val="24"/>
          <w:szCs w:val="24"/>
          <w:lang w:val="en-US" w:eastAsia="zh-CN"/>
        </w:rPr>
      </w:r>
      <w:r/>
    </w:p>
    <w:p>
      <w:pPr>
        <w:pStyle w:val="788"/>
        <w:numPr>
          <w:ilvl w:val="0"/>
          <w:numId w:val="2"/>
        </w:numPr>
        <w:ind w:right="0" w:firstLine="482"/>
        <w:jc w:val="left"/>
        <w:keepLines w:val="0"/>
        <w:keepNext w:val="0"/>
        <w:pageBreakBefore w:val="0"/>
        <w:spacing w:beforeAutospacing="0" w:after="0"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谈判文件</w:t>
      </w:r>
      <w:r>
        <w:rPr>
          <w:rFonts w:hint="eastAsia" w:ascii="宋体" w:hAnsi="宋体" w:eastAsia="宋体" w:cs="宋体"/>
          <w:b/>
          <w:bCs/>
          <w:color w:val="000000"/>
          <w:sz w:val="24"/>
          <w:szCs w:val="24"/>
        </w:rPr>
      </w:r>
      <w:r/>
    </w:p>
    <w:p>
      <w:pPr>
        <w:pStyle w:val="788"/>
        <w:numPr>
          <w:ilvl w:val="0"/>
          <w:numId w:val="0"/>
        </w:numPr>
        <w:ind w:right="0" w:firstLine="480"/>
        <w:jc w:val="left"/>
        <w:keepLines w:val="0"/>
        <w:keepNext w:val="0"/>
        <w:pageBreakBefore w:val="0"/>
        <w:spacing w:beforeAutospacing="0" w:after="0"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7.</w:t>
      </w:r>
      <w:r>
        <w:rPr>
          <w:rFonts w:hint="eastAsia" w:ascii="宋体" w:hAnsi="宋体" w:eastAsia="宋体" w:cs="宋体"/>
          <w:b w:val="0"/>
          <w:bCs w:val="0"/>
          <w:color w:val="000000"/>
          <w:sz w:val="24"/>
          <w:szCs w:val="24"/>
        </w:rPr>
        <w:t xml:space="preserve">谈判文件的构成</w:t>
      </w:r>
      <w:r>
        <w:rPr>
          <w:rFonts w:hint="eastAsia" w:ascii="宋体" w:hAnsi="宋体" w:eastAsia="宋体" w:cs="宋体"/>
          <w:b w:val="0"/>
          <w:bCs w:val="0"/>
          <w:color w:val="000000"/>
          <w:sz w:val="24"/>
          <w:szCs w:val="24"/>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7.1</w:t>
      </w:r>
      <w:r>
        <w:rPr>
          <w:rFonts w:hint="eastAsia" w:ascii="宋体" w:hAnsi="宋体" w:eastAsia="宋体" w:cs="宋体"/>
          <w:b w:val="0"/>
          <w:bCs w:val="0"/>
          <w:color w:val="000000"/>
          <w:sz w:val="24"/>
          <w:szCs w:val="24"/>
        </w:rPr>
        <w:t xml:space="preserve">谈判文件</w:t>
      </w:r>
      <w:r>
        <w:rPr>
          <w:rFonts w:hint="eastAsia" w:ascii="宋体" w:hAnsi="宋体" w:eastAsia="宋体" w:cs="宋体"/>
          <w:color w:val="000000"/>
          <w:sz w:val="24"/>
          <w:szCs w:val="24"/>
        </w:rPr>
        <w:t xml:space="preserve">由以下部分组成：</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竞争性谈判公告</w:t>
      </w:r>
      <w:r>
        <w:rPr>
          <w:rFonts w:hint="eastAsia" w:ascii="宋体" w:hAnsi="宋体" w:eastAsia="宋体" w:cs="宋体"/>
          <w:color w:val="000000"/>
          <w:sz w:val="24"/>
          <w:szCs w:val="24"/>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供应商须知</w:t>
      </w:r>
      <w:r>
        <w:rPr>
          <w:rFonts w:hint="eastAsia" w:ascii="宋体" w:hAnsi="宋体" w:eastAsia="宋体" w:cs="宋体"/>
          <w:color w:val="000000"/>
          <w:sz w:val="24"/>
          <w:szCs w:val="24"/>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合同文本</w:t>
      </w:r>
      <w:r>
        <w:rPr>
          <w:rFonts w:hint="eastAsia" w:ascii="宋体" w:hAnsi="宋体" w:eastAsia="宋体" w:cs="宋体"/>
          <w:color w:val="000000"/>
          <w:sz w:val="24"/>
          <w:szCs w:val="24"/>
        </w:rPr>
      </w:r>
      <w:r/>
    </w:p>
    <w:p>
      <w:pPr>
        <w:pStyle w:val="788"/>
        <w:numPr>
          <w:ilvl w:val="0"/>
          <w:numId w:val="0"/>
        </w:numPr>
        <w:ind w:right="0" w:firstLine="480"/>
        <w:jc w:val="left"/>
        <w:keepLines w:val="0"/>
        <w:keepNext w:val="0"/>
        <w:pageBreakBefore w:val="0"/>
        <w:spacing w:beforeAutospacing="0" w:after="0"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color w:val="000000"/>
          <w:sz w:val="24"/>
          <w:szCs w:val="24"/>
        </w:rPr>
        <w:t xml:space="preserve">采购需求</w:t>
      </w:r>
      <w:r>
        <w:rPr>
          <w:rFonts w:hint="eastAsia" w:ascii="宋体" w:hAnsi="宋体" w:eastAsia="宋体" w:cs="宋体"/>
          <w:b w:val="0"/>
          <w:bCs w:val="0"/>
          <w:color w:val="000000"/>
          <w:sz w:val="24"/>
          <w:szCs w:val="24"/>
          <w:lang w:val="en-US" w:eastAsia="zh-CN"/>
        </w:rPr>
      </w:r>
      <w:r/>
    </w:p>
    <w:p>
      <w:pPr>
        <w:pStyle w:val="788"/>
        <w:numPr>
          <w:ilvl w:val="0"/>
          <w:numId w:val="0"/>
        </w:numPr>
        <w:ind w:right="0" w:firstLine="480"/>
        <w:jc w:val="left"/>
        <w:keepLines w:val="0"/>
        <w:keepNext w:val="0"/>
        <w:pageBreakBefore w:val="0"/>
        <w:spacing w:beforeAutospacing="0" w:after="0"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（5）响应文件格式</w:t>
      </w:r>
      <w:r>
        <w:rPr>
          <w:rFonts w:hint="eastAsia" w:ascii="宋体" w:hAnsi="宋体" w:eastAsia="宋体" w:cs="宋体"/>
          <w:b w:val="0"/>
          <w:bCs w:val="0"/>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请仔细检查谈判文件是否齐全，如有缺漏，请立即与代理机构联系解决。</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bookmarkStart w:id="42" w:name="_Toc20823283"/>
      <w:r/>
      <w:bookmarkStart w:id="43" w:name="_Toc513029211"/>
      <w:r/>
      <w:bookmarkStart w:id="44" w:name="_Toc16938527"/>
      <w:r/>
      <w:bookmarkStart w:id="45" w:name="_Toc462564070"/>
      <w:r>
        <w:rPr>
          <w:rFonts w:hint="eastAsia" w:ascii="宋体" w:hAnsi="宋体" w:eastAsia="宋体" w:cs="宋体"/>
          <w:color w:val="000000"/>
          <w:sz w:val="24"/>
          <w:szCs w:val="24"/>
          <w:lang w:val="en-US" w:eastAsia="zh-CN"/>
        </w:rPr>
        <w:t xml:space="preserve">8.谈判文件的澄清</w:t>
      </w:r>
      <w:bookmarkEnd w:id="42"/>
      <w:r/>
      <w:bookmarkEnd w:id="43"/>
      <w:r/>
      <w:bookmarkEnd w:id="44"/>
      <w:r/>
      <w:bookmarkEnd w:id="45"/>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8.1任何要求对谈判文件进行澄清的供应商，应在谈判截止日期前按竞争性谈判公告中的通讯地址，以书面形式通知代理机构。</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bookmarkStart w:id="46" w:name="_Toc513029212"/>
      <w:r/>
      <w:bookmarkStart w:id="47" w:name="_Toc16938528"/>
      <w:r/>
      <w:bookmarkStart w:id="48" w:name="_Toc20823284"/>
      <w:r/>
      <w:bookmarkStart w:id="49" w:name="_Toc462564071"/>
      <w:r>
        <w:rPr>
          <w:rFonts w:hint="eastAsia" w:ascii="宋体" w:hAnsi="宋体" w:eastAsia="宋体" w:cs="宋体"/>
          <w:color w:val="000000"/>
          <w:sz w:val="24"/>
          <w:szCs w:val="24"/>
          <w:lang w:val="en-US" w:eastAsia="zh-CN"/>
        </w:rPr>
        <w:t xml:space="preserve">9.谈判文件的澄清和修改</w:t>
      </w:r>
      <w:bookmarkEnd w:id="46"/>
      <w:r/>
      <w:bookmarkEnd w:id="47"/>
      <w:r/>
      <w:bookmarkEnd w:id="48"/>
      <w:r/>
      <w:bookmarkEnd w:id="49"/>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9.1</w:t>
      </w:r>
      <w:r>
        <w:rPr>
          <w:rFonts w:hint="eastAsia" w:ascii="宋体" w:hAnsi="宋体" w:eastAsia="宋体" w:cs="宋体"/>
          <w:color w:val="000000"/>
          <w:sz w:val="24"/>
          <w:szCs w:val="24"/>
        </w:rPr>
        <w:t xml:space="preserve">在响应文件提交截止时间前，</w:t>
      </w:r>
      <w:r>
        <w:rPr>
          <w:rFonts w:hint="eastAsia" w:ascii="宋体" w:hAnsi="宋体" w:eastAsia="宋体" w:cs="宋体"/>
          <w:color w:val="000000"/>
          <w:sz w:val="24"/>
          <w:szCs w:val="24"/>
          <w:lang w:val="en-US" w:eastAsia="zh-CN"/>
        </w:rPr>
        <w:t xml:space="preserve">采购人或代理机构可以对谈判文件</w:t>
      </w:r>
      <w:r>
        <w:rPr>
          <w:rFonts w:hint="eastAsia" w:ascii="宋体" w:hAnsi="宋体" w:eastAsia="宋体" w:cs="宋体"/>
          <w:color w:val="000000"/>
          <w:sz w:val="24"/>
          <w:szCs w:val="24"/>
          <w:lang w:val="en-US" w:eastAsia="zh-CN"/>
        </w:rPr>
        <w:t xml:space="preserve">进行</w:t>
      </w:r>
      <w:r>
        <w:rPr>
          <w:rFonts w:hint="eastAsia" w:ascii="宋体" w:hAnsi="宋体" w:eastAsia="宋体" w:cs="宋体"/>
          <w:color w:val="000000"/>
          <w:sz w:val="24"/>
          <w:szCs w:val="24"/>
        </w:rPr>
        <w:t xml:space="preserve">澄清和修改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澄清或者修改的内容作为谈判文件的组成部分</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澄清或者修改的内容可能影响响应文件编制的，</w:t>
      </w:r>
      <w:r>
        <w:rPr>
          <w:rFonts w:hint="eastAsia" w:ascii="宋体" w:hAnsi="宋体" w:eastAsia="宋体" w:cs="宋体"/>
          <w:color w:val="000000"/>
          <w:sz w:val="24"/>
          <w:szCs w:val="24"/>
          <w:lang w:val="en-US" w:eastAsia="zh-CN"/>
        </w:rPr>
        <w:t xml:space="preserve">采购人或代理机构</w:t>
      </w:r>
      <w:r>
        <w:rPr>
          <w:rFonts w:hint="eastAsia" w:ascii="宋体" w:hAnsi="宋体" w:eastAsia="宋体" w:cs="宋体"/>
          <w:color w:val="000000"/>
          <w:sz w:val="24"/>
          <w:szCs w:val="24"/>
        </w:rPr>
        <w:t xml:space="preserve">将在提交首次响应文件截止时间至少3个工作日前，在“江苏政府采购网”</w:t>
      </w:r>
      <w:r>
        <w:rPr>
          <w:rFonts w:hint="eastAsia" w:ascii="宋体" w:hAnsi="宋体" w:eastAsia="宋体" w:cs="宋体"/>
          <w:color w:val="000000"/>
          <w:sz w:val="24"/>
          <w:szCs w:val="24"/>
          <w:lang w:eastAsia="zh-CN"/>
        </w:rPr>
        <w:t xml:space="preserve">上以</w:t>
      </w:r>
      <w:r>
        <w:rPr>
          <w:rFonts w:hint="eastAsia" w:ascii="宋体" w:hAnsi="宋体" w:eastAsia="宋体" w:cs="宋体"/>
          <w:color w:val="000000"/>
          <w:sz w:val="24"/>
          <w:szCs w:val="24"/>
        </w:rPr>
        <w:t xml:space="preserve">发布更正公告</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形式通知所有获取谈判文件的供应商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更正公告内容将作为谈判文件的组成部分，并对供应商具有约束力。不足3个工作日的，</w:t>
      </w:r>
      <w:r>
        <w:rPr>
          <w:rFonts w:hint="eastAsia" w:ascii="宋体" w:hAnsi="宋体" w:eastAsia="宋体" w:cs="宋体"/>
          <w:color w:val="000000"/>
          <w:sz w:val="24"/>
          <w:szCs w:val="24"/>
          <w:lang w:val="en-US" w:eastAsia="zh-CN"/>
        </w:rPr>
        <w:t xml:space="preserve">采购人或代理机构</w:t>
      </w:r>
      <w:r>
        <w:rPr>
          <w:rFonts w:hint="eastAsia" w:ascii="宋体" w:hAnsi="宋体" w:eastAsia="宋体" w:cs="宋体"/>
          <w:color w:val="000000"/>
          <w:sz w:val="24"/>
          <w:szCs w:val="24"/>
        </w:rPr>
        <w:t xml:space="preserve">将顺延提交首次响应文件截止时间。</w:t>
      </w:r>
      <w:r>
        <w:rPr>
          <w:rFonts w:hint="eastAsia" w:ascii="宋体" w:hAnsi="宋体" w:eastAsia="宋体" w:cs="宋体"/>
          <w:color w:val="000000"/>
          <w:sz w:val="24"/>
          <w:szCs w:val="24"/>
          <w:lang w:val="en-US" w:eastAsia="zh-CN"/>
        </w:rPr>
      </w:r>
      <w:r/>
    </w:p>
    <w:p>
      <w:pPr>
        <w:pStyle w:val="788"/>
        <w:ind w:right="0"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9.2</w:t>
      </w:r>
      <w:r>
        <w:rPr>
          <w:rFonts w:hint="eastAsia" w:ascii="宋体" w:hAnsi="宋体" w:eastAsia="宋体" w:cs="宋体"/>
          <w:color w:val="000000"/>
          <w:sz w:val="24"/>
          <w:szCs w:val="24"/>
          <w:lang w:val="en-US" w:eastAsia="zh-CN"/>
        </w:rPr>
        <w:t xml:space="preserve">采购人或代理机构</w:t>
      </w:r>
      <w:r>
        <w:rPr>
          <w:rFonts w:hint="eastAsia" w:ascii="宋体" w:hAnsi="宋体" w:eastAsia="宋体" w:cs="宋体"/>
          <w:color w:val="000000"/>
          <w:sz w:val="24"/>
          <w:szCs w:val="24"/>
        </w:rPr>
        <w:t xml:space="preserve">可以视采购项目的具体情况，组织供应商进行现场考察或召开谈判前答疑会，但不单独或分别组织只有一个供应商参加的现场考察和答疑会。</w:t>
      </w:r>
      <w:r>
        <w:rPr>
          <w:rFonts w:hint="eastAsia" w:ascii="宋体" w:hAnsi="宋体" w:eastAsia="宋体" w:cs="宋体"/>
          <w:color w:val="000000"/>
          <w:sz w:val="24"/>
          <w:szCs w:val="24"/>
          <w:lang w:val="en-US" w:eastAsia="zh-CN"/>
        </w:rPr>
      </w:r>
      <w:r/>
    </w:p>
    <w:p>
      <w:pPr>
        <w:pStyle w:val="788"/>
        <w:numPr>
          <w:ilvl w:val="0"/>
          <w:numId w:val="2"/>
        </w:numPr>
        <w:ind w:right="0" w:firstLine="482"/>
        <w:jc w:val="left"/>
        <w:keepLines w:val="0"/>
        <w:keepNext w:val="0"/>
        <w:pageBreakBefore w:val="0"/>
        <w:spacing w:beforeAutospacing="0" w:after="0" w:line="360" w:lineRule="auto"/>
        <w:widowControl w:val="off"/>
        <w:rPr>
          <w:rFonts w:hint="eastAsia" w:ascii="宋体" w:hAnsi="宋体" w:eastAsia="宋体" w:cs="宋体"/>
          <w:b/>
          <w:bCs/>
          <w:color w:val="000000"/>
          <w:sz w:val="24"/>
          <w:szCs w:val="24"/>
        </w:rPr>
      </w:pPr>
      <w:r/>
      <w:bookmarkStart w:id="50" w:name="_Toc177870545"/>
      <w:r>
        <w:rPr>
          <w:rFonts w:hint="eastAsia" w:ascii="宋体" w:hAnsi="宋体" w:eastAsia="宋体" w:cs="宋体"/>
          <w:b/>
          <w:bCs/>
          <w:color w:val="000000"/>
          <w:sz w:val="24"/>
          <w:szCs w:val="24"/>
        </w:rPr>
        <w:t xml:space="preserve">响应文件</w:t>
      </w:r>
      <w:bookmarkEnd w:id="50"/>
      <w:r>
        <w:rPr>
          <w:rFonts w:hint="eastAsia" w:ascii="宋体" w:hAnsi="宋体" w:eastAsia="宋体" w:cs="宋体"/>
          <w:b/>
          <w:bCs/>
          <w:color w:val="000000"/>
          <w:sz w:val="24"/>
          <w:szCs w:val="24"/>
        </w:rPr>
        <w:t xml:space="preserve">的编制</w:t>
      </w:r>
      <w:r>
        <w:rPr>
          <w:rFonts w:hint="eastAsia" w:ascii="宋体" w:hAnsi="宋体" w:eastAsia="宋体" w:cs="宋体"/>
          <w:b/>
          <w:bCs/>
          <w:color w:val="000000"/>
          <w:sz w:val="24"/>
          <w:szCs w:val="24"/>
        </w:rPr>
      </w:r>
      <w:r/>
    </w:p>
    <w:p>
      <w:pPr>
        <w:pStyle w:val="845"/>
        <w:ind w:left="0" w:righ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51" w:name="_Toc20823286"/>
      <w:r/>
      <w:bookmarkStart w:id="52" w:name="_Toc177870546"/>
      <w:r/>
      <w:bookmarkStart w:id="53" w:name="_Toc177824876"/>
      <w:r/>
      <w:bookmarkStart w:id="54" w:name="_Toc513029214"/>
      <w:r/>
      <w:bookmarkStart w:id="55" w:name="_Toc462564073"/>
      <w:r/>
      <w:bookmarkStart w:id="56" w:name="_Toc177825124"/>
      <w:r/>
      <w:bookmarkStart w:id="57" w:name="_Toc16938530"/>
      <w:r/>
      <w:bookmarkStart w:id="58" w:name="_Toc177824943"/>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响应文件的语言及度量衡单位</w:t>
      </w:r>
      <w:bookmarkEnd w:id="51"/>
      <w:r>
        <w:rPr>
          <w:color w:val="000000"/>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.1供应商提交的响应文件以及供应商与</w:t>
      </w:r>
      <w:r>
        <w:rPr>
          <w:rFonts w:hint="eastAsia" w:ascii="宋体" w:hAnsi="宋体" w:eastAsia="宋体" w:cs="宋体"/>
          <w:color w:val="000000"/>
          <w:sz w:val="24"/>
          <w:szCs w:val="24"/>
          <w:lang w:val="en-US" w:eastAsia="zh-CN"/>
        </w:rPr>
        <w:t xml:space="preserve">采购人或</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就有关谈判的所有来往通知、函件和文件均应使用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rPr>
          <w:color w:val="000000"/>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.2 除技术性能另有规定外，响应文件所使用的度量衡单位，均须采用国家法定计量单位。</w:t>
      </w:r>
      <w:r>
        <w:rPr>
          <w:color w:val="000000"/>
        </w:rPr>
      </w:r>
      <w:r/>
    </w:p>
    <w:p>
      <w:pPr>
        <w:pStyle w:val="788"/>
        <w:ind w:left="0" w:right="0" w:firstLine="480"/>
        <w:jc w:val="left"/>
        <w:keepLines w:val="0"/>
        <w:keepNext w:val="0"/>
        <w:pageBreakBefore w:val="0"/>
        <w:spacing w:beforeAutospacing="0" w:after="0" w:line="360" w:lineRule="auto"/>
        <w:widowControl w:val="off"/>
        <w:rPr>
          <w:rFonts w:ascii="宋体" w:hAnsi="宋体" w:eastAsia="宋体" w:cs="宋体"/>
          <w:color w:val="000000"/>
          <w:sz w:val="24"/>
          <w:szCs w:val="24"/>
          <w:lang w:val="en-US" w:eastAsia="zh-CN"/>
        </w:rPr>
        <w:outlineLvl w:val="3"/>
      </w:pPr>
      <w:r/>
      <w:bookmarkStart w:id="59" w:name="_Toc20823287"/>
      <w:r/>
      <w:bookmarkStart w:id="60" w:name="_Toc462564074"/>
      <w:r/>
      <w:bookmarkStart w:id="61" w:name="_Toc16938531"/>
      <w:r/>
      <w:bookmarkStart w:id="62" w:name="_Toc513029215"/>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响应文件构成</w:t>
      </w:r>
      <w:bookmarkEnd w:id="59"/>
      <w:r>
        <w:rPr>
          <w:rFonts w:hint="eastAsia" w:ascii="宋体" w:hAnsi="宋体" w:eastAsia="宋体" w:cs="宋体"/>
          <w:b/>
          <w:bCs/>
          <w:color w:val="000000"/>
          <w:sz w:val="24"/>
          <w:szCs w:val="24"/>
          <w:lang w:eastAsia="zh-CN"/>
        </w:rPr>
        <w:t xml:space="preserve">（本项目所涉</w:t>
      </w:r>
      <w:r>
        <w:rPr>
          <w:rFonts w:hint="eastAsia" w:ascii="宋体" w:hAnsi="宋体" w:eastAsia="宋体" w:cs="宋体"/>
          <w:b/>
          <w:bCs/>
          <w:color w:val="000000"/>
          <w:sz w:val="24"/>
          <w:szCs w:val="24"/>
          <w:lang w:val="en-US" w:eastAsia="zh-CN"/>
        </w:rPr>
        <w:t xml:space="preserve">响应</w:t>
      </w:r>
      <w:r>
        <w:rPr>
          <w:rFonts w:hint="eastAsia" w:ascii="宋体" w:hAnsi="宋体" w:eastAsia="宋体" w:cs="宋体"/>
          <w:b/>
          <w:bCs/>
          <w:color w:val="000000"/>
          <w:sz w:val="24"/>
          <w:szCs w:val="24"/>
          <w:lang w:eastAsia="zh-CN"/>
        </w:rPr>
        <w:t xml:space="preserve">文件格式请详见第</w:t>
      </w: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lang w:eastAsia="zh-CN"/>
        </w:rPr>
        <w:t xml:space="preserve">章，未给出的格式请自拟）</w:t>
      </w:r>
      <w:r>
        <w:rPr>
          <w:rFonts w:ascii="宋体" w:hAnsi="宋体" w:eastAsia="宋体" w:cs="宋体"/>
          <w:color w:val="000000"/>
          <w:sz w:val="24"/>
          <w:szCs w:val="24"/>
          <w:lang w:val="en-US" w:eastAsia="zh-CN"/>
        </w:rPr>
      </w:r>
      <w:r/>
    </w:p>
    <w:p>
      <w:pPr>
        <w:pStyle w:val="845"/>
        <w:ind w:left="0" w:firstLine="480"/>
        <w:jc w:val="left"/>
        <w:keepLines w:val="0"/>
        <w:keepNext w:val="0"/>
        <w:pageBreakBefore w:val="0"/>
        <w:spacing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.1供应商编写的响应文件应包括资格证明文件、符合性证明文件、分项报价表、响应及偏离表、其他证明文件、谈判响应函等部分。</w:t>
      </w:r>
      <w:r>
        <w:rPr>
          <w:color w:val="000000"/>
          <w:highlight w:val="none"/>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.2 如标书制作工具中格式和内容与“江苏政府采购网”发布的谈判文件不一致，请以“江苏政府采购网”发布的谈判文件为准。</w:t>
      </w:r>
      <w:r>
        <w:rPr>
          <w:color w:val="000000"/>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3" w:name="_Toc49090507"/>
      <w:r/>
      <w:bookmarkStart w:id="64" w:name="_Toc14577357"/>
      <w:r/>
      <w:bookmarkStart w:id="65" w:name="_Toc14577354"/>
      <w:r/>
      <w:bookmarkStart w:id="66" w:name="_Toc513029219"/>
      <w:r/>
      <w:bookmarkStart w:id="67" w:name="_Hlt26668975"/>
      <w:r/>
      <w:bookmarkStart w:id="68" w:name="_Hlt26954838"/>
      <w:r/>
      <w:bookmarkStart w:id="69" w:name="_Toc14577355"/>
      <w:r/>
      <w:bookmarkStart w:id="70" w:name="_Toc49090508"/>
      <w:r/>
      <w:bookmarkStart w:id="71" w:name="_Toc49090509"/>
      <w:r/>
      <w:bookmarkStart w:id="72" w:name="_Hlt26670360"/>
      <w:r/>
      <w:bookmarkStart w:id="73" w:name="_Toc513029216"/>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证明谈判响应标的符合谈判文件规定的文件</w:t>
      </w:r>
      <w:bookmarkEnd w:id="63"/>
      <w:r>
        <w:rPr>
          <w:color w:val="000000"/>
        </w:rPr>
      </w:r>
      <w:r/>
    </w:p>
    <w:p>
      <w:pPr>
        <w:pStyle w:val="845"/>
        <w:ind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1供应商应按照谈判文件要求提交证明文件，证明其及谈判响应标的符合谈判文件规定。</w:t>
      </w:r>
      <w:r>
        <w:rPr>
          <w:color w:val="000000"/>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.2谈判文件对证明文件无明确形式要求的，证明文件可以以文字资料、图纸和数据等形式提交。</w:t>
      </w:r>
      <w:r>
        <w:rPr>
          <w:color w:val="000000"/>
        </w:rPr>
      </w:r>
      <w:r/>
    </w:p>
    <w:p>
      <w:pPr>
        <w:pStyle w:val="845"/>
        <w:ind w:left="0" w:firstLine="480"/>
        <w:jc w:val="left"/>
        <w:keepLines w:val="0"/>
        <w:keepNext w:val="0"/>
        <w:pageBreakBefore w:val="0"/>
        <w:spacing w:beforeAutospacing="0" w:after="0" w:afterAutospacing="0" w:line="360" w:lineRule="auto"/>
        <w:widowControl w:val="off"/>
        <w:rPr>
          <w:rFonts w:hint="eastAsia" w:eastAsia="宋体"/>
          <w:color w:val="000000"/>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分项报价表</w:t>
      </w:r>
      <w:r>
        <w:rPr>
          <w:rFonts w:hint="eastAsia" w:eastAsia="宋体"/>
          <w:color w:val="000000"/>
          <w:lang w:eastAsia="zh-CN"/>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.1供应商应按照谈判文件规定格式填报分项报价表。</w:t>
      </w:r>
      <w:r>
        <w:rPr>
          <w:color w:val="000000"/>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.2谈判货币。响应文件中的单价和总价无特殊规定的采用人民币报价，以元为单位标注。谈判文件中另有规定的按规定执行。</w:t>
      </w:r>
      <w:r>
        <w:rPr>
          <w:color w:val="000000"/>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74" w:name="_Hlt26670486"/>
      <w:r/>
      <w:bookmarkStart w:id="75" w:name="_Hlt26954731"/>
      <w:r/>
      <w:bookmarkStart w:id="76" w:name="_Hlt26954846"/>
      <w:r/>
      <w:bookmarkStart w:id="77" w:name="_Hlt26954848"/>
      <w:r/>
      <w:bookmarkStart w:id="78" w:name="_Hlt26670482"/>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响应及偏离表</w:t>
      </w:r>
      <w:bookmarkEnd w:id="77"/>
      <w:r>
        <w:rPr>
          <w:color w:val="000000"/>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.1供应商需对谈判文件中的技术要求与商务要求逐项作出响应或偏离，并说明原因。</w:t>
      </w:r>
      <w:r>
        <w:rPr>
          <w:color w:val="000000"/>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.2供应商可在响应文件中提供认为需要的其他技术文件或说明。</w:t>
      </w:r>
      <w:r>
        <w:rPr>
          <w:color w:val="000000"/>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服务承诺、培训计划、人员安排及其他</w:t>
      </w:r>
      <w:r>
        <w:rPr>
          <w:color w:val="000000"/>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.1供应商需根据谈判文件要求提供有关售后服务的管理制度，售后服务机构的分布情况，售后服务人员的数量、素质、技术水平及售后服务的反应能力等。</w:t>
      </w:r>
      <w:r>
        <w:rPr>
          <w:color w:val="000000"/>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.2供应商需根据谈判文件要求提供培训计划。</w:t>
      </w:r>
      <w:r>
        <w:rPr>
          <w:color w:val="000000"/>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.3供应商需根据谈判文件要求提供谈判响应标的的主要组成部分、功能设计、实现思路及关键技术等。</w:t>
      </w:r>
      <w:r>
        <w:rPr>
          <w:color w:val="000000"/>
        </w:rPr>
      </w:r>
      <w:r/>
    </w:p>
    <w:p>
      <w:pPr>
        <w:pStyle w:val="845"/>
        <w:ind w:left="0" w:firstLine="480"/>
        <w:jc w:val="left"/>
        <w:keepLines w:val="0"/>
        <w:keepNext w:val="0"/>
        <w:pageBreakBefore w:val="0"/>
        <w:spacing w:beforeAutospacing="0" w:after="0" w:afterAutospacing="0" w:line="360" w:lineRule="auto"/>
        <w:widowControl w:val="off"/>
        <w:rPr>
          <w:rFonts w:eastAsia="宋体"/>
          <w:color w:val="000000"/>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79" w:name="_Toc14577359"/>
      <w:r/>
      <w:bookmarkStart w:id="80" w:name="_Toc49090510"/>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rPr>
        <w:t xml:space="preserve">谈判响</w:t>
      </w:r>
      <w:r>
        <w:rPr>
          <w:rFonts w:hint="eastAsia" w:ascii="宋体" w:hAnsi="宋体" w:eastAsia="宋体" w:cs="宋体"/>
          <w:color w:val="000000"/>
          <w:sz w:val="24"/>
          <w:szCs w:val="24"/>
          <w:highlight w:val="none"/>
        </w:rPr>
        <w:t xml:space="preserve">应函</w:t>
      </w:r>
      <w:bookmarkEnd w:id="80"/>
      <w:r>
        <w:rPr>
          <w:rFonts w:hint="eastAsia" w:ascii="宋体" w:hAnsi="宋体" w:eastAsia="宋体" w:cs="宋体"/>
          <w:color w:val="000000"/>
          <w:sz w:val="24"/>
          <w:szCs w:val="24"/>
          <w:highlight w:val="none"/>
          <w:lang w:val="en-US" w:eastAsia="zh-CN"/>
        </w:rPr>
        <w:t xml:space="preserve">和谈判报价表</w:t>
      </w:r>
      <w:r>
        <w:rPr>
          <w:rFonts w:eastAsia="宋体"/>
          <w:color w:val="000000"/>
          <w:lang w:val="en-US" w:eastAsia="zh-CN"/>
        </w:rPr>
      </w:r>
      <w:r/>
    </w:p>
    <w:p>
      <w:pPr>
        <w:pStyle w:val="845"/>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16.1供应商应按照谈判文件中提供的格式完整、正确填写谈判响应函、谈判报价表。</w:t>
      </w:r>
      <w:r>
        <w:rPr>
          <w:rFonts w:hint="eastAsia" w:ascii="宋体" w:hAnsi="宋体" w:eastAsia="宋体" w:cs="宋体"/>
          <w:color w:val="000000"/>
          <w:sz w:val="24"/>
          <w:szCs w:val="24"/>
          <w:highlight w:val="none"/>
          <w:lang w:val="en-US" w:eastAsia="zh-CN"/>
        </w:rPr>
      </w:r>
      <w:r/>
    </w:p>
    <w:p>
      <w:pPr>
        <w:pStyle w:val="845"/>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16.2对于采用货币报价的项目，谈判报价表中的投标总报价应与投标分项报价表中的投标总报价一致，如不一致，不作为无效投标处理，但评标时以谈判报价表中价格为准。</w:t>
      </w:r>
      <w:r>
        <w:rPr>
          <w:rFonts w:hint="eastAsia" w:ascii="宋体" w:hAnsi="宋体" w:eastAsia="宋体" w:cs="宋体"/>
          <w:color w:val="000000"/>
          <w:sz w:val="24"/>
          <w:szCs w:val="24"/>
          <w:lang w:val="en-US" w:eastAsia="zh-CN"/>
        </w:rPr>
      </w:r>
      <w:r/>
    </w:p>
    <w:p>
      <w:pPr>
        <w:pStyle w:val="845"/>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81" w:name="_Toc49090511"/>
      <w:r/>
      <w:bookmarkStart w:id="82" w:name="_Toc14577360"/>
      <w:r>
        <w:rPr>
          <w:rFonts w:hint="eastAsia" w:ascii="宋体" w:hAnsi="宋体" w:eastAsia="宋体" w:cs="宋体"/>
          <w:color w:val="000000"/>
          <w:sz w:val="24"/>
          <w:szCs w:val="24"/>
          <w:lang w:val="en-US" w:eastAsia="zh-CN"/>
        </w:rPr>
        <w:t xml:space="preserve">17.谈判有效期</w:t>
      </w:r>
      <w:bookmarkEnd w:id="81"/>
      <w:r>
        <w:rPr>
          <w:rFonts w:hint="eastAsia" w:ascii="宋体" w:hAnsi="宋体" w:eastAsia="宋体" w:cs="宋体"/>
          <w:color w:val="000000"/>
          <w:sz w:val="24"/>
          <w:szCs w:val="24"/>
          <w:lang w:val="en-US" w:eastAsia="zh-CN"/>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17.1</w:t>
      </w:r>
      <w:r>
        <w:rPr>
          <w:rFonts w:hint="eastAsia" w:ascii="宋体" w:hAnsi="宋体" w:eastAsia="宋体" w:cs="宋体"/>
          <w:color w:val="000000"/>
          <w:sz w:val="24"/>
          <w:szCs w:val="24"/>
        </w:rPr>
        <w:t xml:space="preserve">谈判有效期为</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规定的提交响应文件截止之日后</w:t>
      </w:r>
      <w:r>
        <w:rPr>
          <w:rFonts w:hint="eastAsia" w:ascii="宋体" w:hAnsi="宋体" w:eastAsia="宋体" w:cs="宋体"/>
          <w:b/>
          <w:bCs/>
          <w:color w:val="000000"/>
          <w:sz w:val="24"/>
          <w:szCs w:val="24"/>
          <w:u w:val="single"/>
        </w:rPr>
        <w:t xml:space="preserve">六十（60）天</w:t>
      </w:r>
      <w:r>
        <w:rPr>
          <w:rFonts w:hint="eastAsia" w:ascii="宋体" w:hAnsi="宋体" w:eastAsia="宋体" w:cs="宋体"/>
          <w:color w:val="000000"/>
          <w:sz w:val="24"/>
          <w:szCs w:val="24"/>
        </w:rPr>
        <w:t xml:space="preserve">。谈判有效期比规定短的将被视为非实质性响应谈判文件而予以拒绝。</w:t>
      </w:r>
      <w:r>
        <w:rPr>
          <w:color w:val="000000"/>
        </w:rPr>
      </w:r>
      <w:r/>
    </w:p>
    <w:p>
      <w:pPr>
        <w:pStyle w:val="845"/>
        <w:ind w:left="0" w:firstLine="480"/>
        <w:jc w:val="left"/>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谈判有效期的延长</w:t>
      </w:r>
      <w:r>
        <w:rPr>
          <w:color w:val="000000"/>
        </w:rPr>
      </w:r>
      <w:r/>
    </w:p>
    <w:p>
      <w:pPr>
        <w:pStyle w:val="845"/>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18.1</w:t>
      </w:r>
      <w:r>
        <w:rPr>
          <w:rFonts w:hint="eastAsia" w:ascii="宋体" w:hAnsi="宋体" w:eastAsia="宋体" w:cs="宋体"/>
          <w:color w:val="000000"/>
          <w:sz w:val="24"/>
          <w:szCs w:val="24"/>
        </w:rPr>
        <w:t xml:space="preserve">在特殊情况下，</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于原谈判有效期满之前，可向供应商提出延长谈判有效期的要求。这种要求与答复均应采用书面形式。供应商可以拒绝</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的这一要求而放弃谈判，同意延长谈判有效期的供应商既不能要求也不允许修改其响应文件。受谈判有效期约束的所有权利与义务均延长至新的有效期。</w:t>
      </w:r>
      <w:bookmarkEnd w:id="52"/>
      <w:r/>
      <w:bookmarkEnd w:id="53"/>
      <w:r/>
      <w:bookmarkEnd w:id="54"/>
      <w:r/>
      <w:bookmarkEnd w:id="55"/>
      <w:r/>
      <w:bookmarkEnd w:id="56"/>
      <w:r/>
      <w:bookmarkEnd w:id="57"/>
      <w:r/>
      <w:bookmarkEnd w:id="58"/>
      <w:r/>
      <w:bookmarkEnd w:id="60"/>
      <w:r/>
      <w:bookmarkEnd w:id="61"/>
      <w:r/>
      <w:bookmarkEnd w:id="62"/>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8"/>
      <w:r/>
      <w:bookmarkEnd w:id="79"/>
      <w:r/>
      <w:bookmarkEnd w:id="82"/>
      <w:r/>
      <w:bookmarkStart w:id="83" w:name="_Toc120614217"/>
      <w:r/>
      <w:bookmarkStart w:id="84" w:name="_Toc16938540"/>
      <w:r/>
      <w:bookmarkStart w:id="85" w:name="_Toc20823296"/>
      <w:r/>
      <w:bookmarkStart w:id="86" w:name="_Hlt26954852"/>
      <w:r/>
      <w:bookmarkStart w:id="87" w:name="_Toc513029224"/>
      <w:r/>
      <w:bookmarkStart w:id="88" w:name="_Hlt26954739"/>
      <w:r>
        <w:rPr>
          <w:rFonts w:hint="eastAsia" w:ascii="宋体" w:hAnsi="宋体" w:eastAsia="宋体" w:cs="宋体"/>
          <w:color w:val="000000"/>
          <w:sz w:val="24"/>
          <w:szCs w:val="24"/>
        </w:rPr>
      </w:r>
      <w:r/>
    </w:p>
    <w:p>
      <w:pPr>
        <w:pStyle w:val="845"/>
        <w:numPr>
          <w:ilvl w:val="0"/>
          <w:numId w:val="2"/>
        </w:numPr>
        <w:ind w:left="0" w:firstLine="482"/>
        <w:jc w:val="left"/>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响应文件的递交</w:t>
      </w:r>
      <w:bookmarkEnd w:id="83"/>
      <w:r/>
      <w:bookmarkStart w:id="89" w:name="_Toc20823297"/>
      <w:r/>
      <w:bookmarkStart w:id="90" w:name="_Toc16938541"/>
      <w:r/>
      <w:bookmarkStart w:id="91" w:name="_Toc462564084"/>
      <w:r/>
      <w:bookmarkStart w:id="92" w:name="_Toc513029225"/>
      <w:r>
        <w:rPr>
          <w:rFonts w:hint="eastAsia" w:ascii="宋体" w:hAnsi="宋体" w:eastAsia="宋体" w:cs="宋体"/>
          <w:b/>
          <w:bCs/>
          <w:color w:val="000000"/>
          <w:sz w:val="24"/>
          <w:szCs w:val="24"/>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19.</w:t>
      </w:r>
      <w:r>
        <w:rPr>
          <w:rFonts w:hint="eastAsia" w:ascii="宋体" w:hAnsi="宋体" w:eastAsia="宋体" w:cs="宋体"/>
          <w:color w:val="000000"/>
          <w:sz w:val="24"/>
          <w:szCs w:val="24"/>
          <w:lang w:val="en-US" w:eastAsia="zh-CN"/>
        </w:rPr>
        <w:t xml:space="preserve">电子</w:t>
      </w:r>
      <w:bookmarkEnd w:id="89"/>
      <w:r>
        <w:rPr>
          <w:rFonts w:hint="eastAsia" w:ascii="宋体" w:hAnsi="宋体" w:eastAsia="宋体" w:cs="宋体"/>
          <w:color w:val="000000"/>
          <w:sz w:val="24"/>
          <w:szCs w:val="24"/>
          <w:lang w:val="en-US" w:eastAsia="zh-CN"/>
        </w:rPr>
        <w:t xml:space="preserve">谈判响应文件的递交</w:t>
      </w:r>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19.1供应商应当按照《操作手册》规定，在提交响应文件截止时间前制作并上传电子响应文件。</w:t>
      </w:r>
      <w:bookmarkStart w:id="93" w:name="_Toc513029226"/>
      <w:r/>
      <w:bookmarkStart w:id="94" w:name="_Toc20823298"/>
      <w:r/>
      <w:bookmarkStart w:id="95" w:name="_Toc16938542"/>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20.提交响应文件截止时间</w:t>
      </w:r>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20.1供应商上传电子响应文件的时间不得迟于竞争性谈判公告中规定的响应文件提交截止时间。</w:t>
      </w:r>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供应商应充分考虑到网络环境、网络带宽等风险因素，如因供应商自身原因造成电子响应文件上传不成功，按照本谈判文件第二章第27.3.2条规定作无效响应处理。</w:t>
      </w:r>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20.2采购人或代理机构可以按照规定，通过修改谈判文件酌情延长提交响应文件截止日期，在此情况下，供应商的所有权利和义务以及供应商受制的截止日期均应以延长后新的截止日期为准。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96" w:name="_Toc20823299"/>
      <w:r/>
      <w:bookmarkStart w:id="97" w:name="_Toc513029227"/>
      <w:r/>
      <w:bookmarkStart w:id="98" w:name="_Toc16938543"/>
      <w:r>
        <w:rPr>
          <w:rFonts w:hint="eastAsia" w:ascii="宋体" w:hAnsi="宋体" w:eastAsia="宋体" w:cs="宋体"/>
          <w:color w:val="000000"/>
          <w:sz w:val="24"/>
          <w:szCs w:val="24"/>
          <w:lang w:val="en-US" w:eastAsia="zh-CN"/>
        </w:rPr>
        <w:t xml:space="preserve">21.响应文件</w:t>
      </w:r>
      <w:bookmarkEnd w:id="96"/>
      <w:r>
        <w:rPr>
          <w:rFonts w:hint="eastAsia" w:ascii="宋体" w:hAnsi="宋体" w:eastAsia="宋体" w:cs="宋体"/>
          <w:color w:val="000000"/>
          <w:sz w:val="24"/>
          <w:szCs w:val="24"/>
          <w:lang w:val="en-US" w:eastAsia="zh-CN"/>
        </w:rPr>
        <w:t xml:space="preserve">的拒收</w:t>
      </w:r>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21.1代理机构拒绝接收在其规定的提交响应文件截止时间后上传的任何电子响应文件。</w:t>
      </w:r>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99" w:name="_Toc20823300"/>
      <w:r/>
      <w:bookmarkStart w:id="100" w:name="_Toc513029228"/>
      <w:r/>
      <w:bookmarkStart w:id="101" w:name="_Toc16938544"/>
      <w:r>
        <w:rPr>
          <w:rFonts w:hint="eastAsia" w:ascii="宋体" w:hAnsi="宋体" w:eastAsia="宋体" w:cs="宋体"/>
          <w:color w:val="000000"/>
          <w:sz w:val="24"/>
          <w:szCs w:val="24"/>
          <w:lang w:val="en-US" w:eastAsia="zh-CN"/>
        </w:rPr>
        <w:t xml:space="preserve">22.响应文件的撤回和修改</w:t>
      </w:r>
      <w:bookmarkEnd w:id="99"/>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22.1响应文件的撤回</w:t>
      </w:r>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22.1.1 电子响应文件的撤回</w:t>
      </w:r>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供应商可在提交响应文件截止时间前，撤回其电子响应文件，具体操作方法见《操作手册》。</w:t>
      </w:r>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22.1.2供应商撤回电子响应文件，则认为其不再参与本项目谈判活动。</w:t>
      </w:r>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22.2响应文件的修改</w:t>
      </w:r>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供应商可在提交响应文件截止时间前，对其电子响应文件进行修改，具体操作方法见《操作手册》。</w:t>
      </w:r>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22.3在提交响应文件截止时间之后，供应商不得对其电子响应文件作任何修改。</w:t>
      </w:r>
      <w:r>
        <w:rPr>
          <w:rFonts w:hint="eastAsia" w:ascii="宋体" w:hAnsi="宋体" w:eastAsia="宋体" w:cs="宋体"/>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22.4在提交响应文件截止时间至谈判文件中规定的谈判有效期满之间的这段时间内，供应商不得撤回其响应文件。</w:t>
      </w:r>
      <w:r>
        <w:rPr>
          <w:rFonts w:hint="eastAsia" w:ascii="宋体" w:hAnsi="宋体" w:eastAsia="宋体" w:cs="宋体"/>
          <w:color w:val="000000"/>
          <w:sz w:val="24"/>
          <w:szCs w:val="24"/>
          <w:lang w:val="en-US" w:eastAsia="zh-CN"/>
        </w:rPr>
      </w:r>
      <w:r/>
    </w:p>
    <w:p>
      <w:pPr>
        <w:pStyle w:val="845"/>
        <w:numPr>
          <w:ilvl w:val="0"/>
          <w:numId w:val="2"/>
        </w:numPr>
        <w:ind w:left="0" w:firstLine="482"/>
        <w:jc w:val="left"/>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02" w:name="_Toc120614218"/>
      <w:r/>
      <w:bookmarkStart w:id="103" w:name="_Toc16938545"/>
      <w:r/>
      <w:bookmarkStart w:id="104" w:name="_Toc513029229"/>
      <w:r/>
      <w:bookmarkStart w:id="105" w:name="_Toc20823301"/>
      <w:r>
        <w:rPr>
          <w:rFonts w:hint="eastAsia" w:ascii="宋体" w:hAnsi="宋体" w:eastAsia="宋体" w:cs="宋体"/>
          <w:b/>
          <w:bCs/>
          <w:color w:val="000000"/>
          <w:sz w:val="24"/>
          <w:szCs w:val="24"/>
          <w:lang w:val="en-US" w:eastAsia="zh-CN"/>
        </w:rPr>
        <w:t xml:space="preserve">响应文件的解密与评审</w:t>
      </w:r>
      <w:bookmarkEnd w:id="102"/>
      <w:r>
        <w:rPr>
          <w:rFonts w:hint="eastAsia" w:ascii="宋体" w:hAnsi="宋体" w:eastAsia="宋体" w:cs="宋体"/>
          <w:b/>
          <w:bCs/>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06" w:name="_Toc513029230"/>
      <w:r/>
      <w:bookmarkStart w:id="107" w:name="_Toc16938546"/>
      <w:r>
        <w:rPr>
          <w:rFonts w:hint="eastAsia" w:ascii="宋体" w:hAnsi="宋体" w:eastAsia="宋体" w:cs="宋体"/>
          <w:color w:val="000000"/>
          <w:sz w:val="24"/>
          <w:szCs w:val="24"/>
          <w:lang w:val="en-US" w:eastAsia="zh-CN" w:bidi="ar-SA"/>
        </w:rPr>
        <w:t xml:space="preserve">23.响应文件解密</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23.1供应商应当按照《操作手册》规定，在苏采云系统规定的时间内对谈判响应文件进行解密。</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08" w:name="_Toc20823303"/>
      <w:r/>
      <w:bookmarkStart w:id="109" w:name="_Toc16938547"/>
      <w:r/>
      <w:bookmarkStart w:id="110" w:name="_Toc513029231"/>
      <w:r>
        <w:rPr>
          <w:rFonts w:hint="eastAsia" w:ascii="宋体" w:hAnsi="宋体" w:eastAsia="宋体" w:cs="宋体"/>
          <w:color w:val="000000"/>
          <w:sz w:val="24"/>
          <w:szCs w:val="24"/>
          <w:lang w:val="en-US" w:eastAsia="zh-CN" w:bidi="ar-SA"/>
        </w:rPr>
        <w:t xml:space="preserve">24.谈判小组</w:t>
      </w:r>
      <w:bookmarkEnd w:id="108"/>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24.1代理机构将组织谈判小组对响应文件进行评审。谈判小组由采购人代表和有关技术、经济等方面的专家组成，且人员构成符合政府采购有关规定。</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24.2谈判小组独立工作，负责评审所有响应文件并确定成交候选人。</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25.评审过程的保密与公正</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25.1谈判小组、采购人和代理机构工作人员、相关监督人员等与评审工作有关的人员，对评审情况以及在评审过程中获悉的国家秘密、商业秘密负有保密责任。</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25.2在评审过程中，供应商不得以任何行为影响谈判评审过程，否则其响应文件将被作为无效响应文件。</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25.3在项目评审期间，代理机构将设专门人员与供应商联系。</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25.4代理机构和谈判小组不向未成交的供应商解释未成交原因，也不公布评审过程中的相关细节。</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11" w:name="_Toc20823304"/>
      <w:r/>
      <w:bookmarkStart w:id="112" w:name="_Toc513029232"/>
      <w:r/>
      <w:bookmarkStart w:id="113" w:name="_Toc16938548"/>
      <w:r>
        <w:rPr>
          <w:rFonts w:hint="eastAsia" w:ascii="宋体" w:hAnsi="宋体" w:eastAsia="宋体" w:cs="宋体"/>
          <w:color w:val="000000"/>
          <w:sz w:val="24"/>
          <w:szCs w:val="24"/>
          <w:lang w:val="en-US" w:eastAsia="zh-CN" w:bidi="ar-SA"/>
        </w:rPr>
        <w:t xml:space="preserve">26.评审过程中的澄清</w:t>
      </w:r>
      <w:bookmarkEnd w:id="111"/>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26.1项目评审期间，谈判小组有权要求供应商对响应文件中含义不明确、同类问题表述不一致或者有明显文字和计算错误的内容等作出必要的澄清、说明或者更正。</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供应商的澄清、说明或者更正不得超出响应文件的范围或者改变响应文件的实质性内容。</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谈判小组并非对每个供应商都作澄清要求。</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26.2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26.3接到谈判小组澄清、说明和更正要求的供应商如未按规定作出澄清、说明和更正，其风险由供应商自行承担。</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14" w:name="_Toc20823305"/>
      <w:r/>
      <w:bookmarkStart w:id="115" w:name="_Toc513029233"/>
      <w:r/>
      <w:bookmarkStart w:id="116" w:name="_Toc16938549"/>
      <w:r>
        <w:rPr>
          <w:rFonts w:hint="eastAsia" w:ascii="宋体" w:hAnsi="宋体" w:eastAsia="宋体" w:cs="宋体"/>
          <w:color w:val="000000"/>
          <w:sz w:val="24"/>
          <w:szCs w:val="24"/>
          <w:lang w:val="en-US" w:eastAsia="zh-CN" w:bidi="ar-SA"/>
        </w:rPr>
        <w:t xml:space="preserve">27.对响应文件的审</w:t>
      </w:r>
      <w:bookmarkEnd w:id="114"/>
      <w:r>
        <w:rPr>
          <w:rFonts w:hint="eastAsia" w:ascii="宋体" w:hAnsi="宋体" w:eastAsia="宋体" w:cs="宋体"/>
          <w:color w:val="000000"/>
          <w:sz w:val="24"/>
          <w:szCs w:val="24"/>
          <w:lang w:val="en-US" w:eastAsia="zh-CN" w:bidi="ar-SA"/>
        </w:rPr>
        <w:t xml:space="preserve">查</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27.1响应文件审查分为资格审查和符合性审查。</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27.1.1资格审查：由谈判小组依据法律法规和谈判文件的规定，对响应文件中的资格证明文件进行审查，以确定供应商是否具备参加谈判的资格。</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谈判小组在进行资格审查的同时，将在“信用中国”网站（www.creditchina.gov.cn）查询供应商的信用记录，以确定供应商是否具备谈判资格，查询结果留存并归档。</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27.1.2符合性审查：依据谈判文件的规定，由谈判小组从响应文件的有效性、完整性和对谈判文件的响应程度进行审查，以确定是否对谈判文件的实质性要求作出响应。</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27.1.3未通过资格审查或符合性审查的供应商，谈判小组将在苏采云系统中告知未通过资格审查或符合性审查的原因，评审结束后，谈判小组将不再告知未通过资格审查或符合性审查的原因。</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27.2在详细评审之前，谈判小组将首先审查每份响应文件是否实质性响应了谈判文件的要求。实质性响应的响应文件应该是与谈判文件要求的条款、条件和规格相符，没有重大偏离或保留。</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所谓重大偏离或保留是指与谈判文件规定的实质性要求存在负偏离，或者在实质上与谈判文件不一致，而且限制了合同中采购人和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27.3未实质性响应谈判文件的情形：</w:t>
      </w:r>
      <w:r>
        <w:rPr>
          <w:rFonts w:ascii="宋体" w:hAnsi="宋体" w:eastAsia="宋体" w:cs="宋体"/>
          <w:color w:val="000000"/>
          <w:sz w:val="24"/>
          <w:szCs w:val="24"/>
          <w:highlight w:val="none"/>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.1供应商在苏采云系统规定的时间内未成功解密电子响应文件的。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.2供应商未按照谈判文件要求上传电子响应文件的。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.3同一供应商提交两个（含两个）以上不同的响应文件或者最后报价的。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.4供应商不具备谈判文件中规定资格要求的。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.5供应商的最后报价超过了采购预算或最高限价的。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.6未通过符合性审查的。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.7不符合谈判文件中规定的实质性要求和条件的（本谈判文件中斜体且有下划线部分为实质性要求和条件）。</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.9响应文件含有采购人不能接受的附加条件的。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17" w:name="_Toc1972"/>
      <w:r/>
      <w:bookmarkStart w:id="118" w:name="_Toc21421"/>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.10谈判小组按照本谈判文件规定对供应商进行异常低价投标审查后，认为供应商不能证明其报价合理性的。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w:t>
      </w:r>
      <w:bookmarkEnd w:id="117"/>
      <w:r/>
      <w:bookmarkEnd w:id="118"/>
      <w:r>
        <w:rPr>
          <w:rFonts w:hint="eastAsia" w:ascii="宋体" w:hAnsi="宋体" w:eastAsia="宋体" w:cs="宋体"/>
          <w:color w:val="000000"/>
          <w:sz w:val="24"/>
          <w:szCs w:val="24"/>
          <w:lang w:val="en-US" w:eastAsia="zh-CN" w:bidi="ar-SA"/>
        </w:rPr>
        <w:t xml:space="preserve">11响应文件未按照谈判文件要求加盖CA电子公章或签署的。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.12其他法律、法规及本谈判文件规定的属于无效投标的情形。</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27.4如果响应文件实质上没有响应谈判文件的要求，谈判小组将予以拒绝。供应商不得通过修改或撤销不符合要求的偏离或保留而使其投标成为实质性响应的投标。</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27.5谈判小组将对确定为实质性响应的投标进行进一步审核，查看其是否有计算上或累加上的算术错误，修正错误的原则如下：</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（1）响应文件中</w:t>
      </w:r>
      <w:r>
        <w:rPr>
          <w:rFonts w:hint="eastAsia" w:ascii="宋体" w:hAnsi="宋体" w:eastAsia="宋体" w:cs="宋体"/>
          <w:color w:val="000000"/>
          <w:sz w:val="24"/>
          <w:szCs w:val="24"/>
          <w:lang w:val="en-US" w:eastAsia="zh-CN"/>
        </w:rPr>
        <w:t xml:space="preserve">谈判报价表</w:t>
      </w:r>
      <w:r>
        <w:rPr>
          <w:rFonts w:hint="eastAsia" w:ascii="宋体" w:hAnsi="宋体" w:eastAsia="宋体" w:cs="宋体"/>
          <w:color w:val="000000"/>
          <w:sz w:val="24"/>
          <w:szCs w:val="24"/>
          <w:lang w:val="en-US" w:eastAsia="zh-CN" w:bidi="ar-SA"/>
        </w:rPr>
        <w:t xml:space="preserve">内容与响应文件中相应内容不一致的，以</w:t>
      </w:r>
      <w:r>
        <w:rPr>
          <w:rFonts w:hint="eastAsia" w:ascii="宋体" w:hAnsi="宋体" w:eastAsia="宋体" w:cs="宋体"/>
          <w:color w:val="000000"/>
          <w:sz w:val="24"/>
          <w:szCs w:val="24"/>
          <w:lang w:val="en-US" w:eastAsia="zh-CN"/>
        </w:rPr>
        <w:t xml:space="preserve">谈判报价表</w:t>
      </w:r>
      <w:r>
        <w:rPr>
          <w:rFonts w:hint="eastAsia" w:ascii="宋体" w:hAnsi="宋体" w:eastAsia="宋体" w:cs="宋体"/>
          <w:color w:val="000000"/>
          <w:sz w:val="24"/>
          <w:szCs w:val="24"/>
          <w:lang w:val="en-US" w:eastAsia="zh-CN" w:bidi="ar-SA"/>
        </w:rPr>
        <w:t xml:space="preserve">为准。</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（2）大写金额和小写金额不一致的，以大写金额为准。</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（3）单价金额小数点或者百分比有明显错位的，以</w:t>
      </w:r>
      <w:r>
        <w:rPr>
          <w:rFonts w:hint="eastAsia" w:ascii="宋体" w:hAnsi="宋体" w:eastAsia="宋体" w:cs="宋体"/>
          <w:color w:val="000000"/>
          <w:sz w:val="24"/>
          <w:szCs w:val="24"/>
          <w:lang w:val="en-US" w:eastAsia="zh-CN"/>
        </w:rPr>
        <w:t xml:space="preserve">谈判报价表</w:t>
      </w:r>
      <w:r>
        <w:rPr>
          <w:rFonts w:hint="eastAsia" w:ascii="宋体" w:hAnsi="宋体" w:eastAsia="宋体" w:cs="宋体"/>
          <w:color w:val="000000"/>
          <w:sz w:val="24"/>
          <w:szCs w:val="24"/>
          <w:lang w:val="en-US" w:eastAsia="zh-CN" w:bidi="ar-SA"/>
        </w:rPr>
        <w:t xml:space="preserve">的总价为准，并修改单价。</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（4）总价金额与按单价汇总金额不一致的，以单价金额计算结果为准。</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同时出现两种以上错误的，按照前款规定的顺序修正。</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27.6谈判小组将按上述修正错误的方法调整响应文件中的投标报价，并通过苏采云系统告知供应商，调整后的价格应对供应商具有约束力。如果供应商不接受修正后的价格，则其投标将被拒绝。</w:t>
      </w:r>
      <w:r>
        <w:rPr>
          <w:rFonts w:hint="eastAsia" w:ascii="宋体" w:hAnsi="宋体" w:eastAsia="宋体" w:cs="宋体"/>
          <w:color w:val="000000"/>
          <w:sz w:val="24"/>
          <w:szCs w:val="24"/>
          <w:lang w:val="en-US" w:eastAsia="zh-CN" w:bidi="ar-SA"/>
        </w:rPr>
      </w:r>
      <w:r/>
    </w:p>
    <w:p>
      <w:pPr>
        <w:pStyle w:val="845"/>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lang w:val="en-US" w:eastAsia="zh-CN" w:bidi="ar-SA"/>
        </w:rPr>
        <w:suppressLineNumbers w:val="0"/>
      </w:pPr>
      <w:r/>
      <w:bookmarkStart w:id="119" w:name="_Toc20823306"/>
      <w:r>
        <w:rPr>
          <w:rFonts w:hint="eastAsia" w:ascii="宋体" w:hAnsi="宋体" w:eastAsia="宋体" w:cs="宋体"/>
          <w:color w:val="000000"/>
          <w:sz w:val="24"/>
          <w:szCs w:val="24"/>
          <w:lang w:val="en-US" w:eastAsia="zh-CN" w:bidi="ar-SA"/>
        </w:rPr>
        <w:t xml:space="preserve">27.7供应商在项目评审全过程中应保持通信畅通，及时登录苏采云系统查阅、答复相关信息，并安排专人与代理机构及谈判小组联系。</w:t>
      </w:r>
      <w:bookmarkEnd w:id="119"/>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20" w:name="_Toc200451960"/>
      <w:r/>
      <w:bookmarkStart w:id="121" w:name="_Toc513029234"/>
      <w:r/>
      <w:bookmarkStart w:id="122" w:name="_Toc16938550"/>
      <w:r>
        <w:rPr>
          <w:rFonts w:hint="eastAsia" w:ascii="宋体" w:hAnsi="宋体" w:eastAsia="宋体" w:cs="宋体"/>
          <w:color w:val="000000"/>
          <w:sz w:val="24"/>
          <w:szCs w:val="24"/>
          <w:lang w:val="en-US" w:eastAsia="zh-CN" w:bidi="ar-SA"/>
        </w:rPr>
        <w:t xml:space="preserve">28.谈判程序及成交原则</w:t>
      </w:r>
      <w:bookmarkEnd w:id="120"/>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28.1谈判程序</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28.1.1对于通过资格审查和符合性审查的供应商，谈判小组将集中与单一供应商分别进行谈判。</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28.1.2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并在苏采云系统中向其发布“最后报价要求函”及最后报价格式表，要求其在规定时间内提交最后报价。</w:t>
      </w:r>
      <w:r>
        <w:rPr>
          <w:rFonts w:hint="eastAsia" w:ascii="宋体" w:hAnsi="宋体" w:eastAsia="宋体" w:cs="宋体"/>
          <w:color w:val="000000"/>
          <w:sz w:val="24"/>
          <w:szCs w:val="24"/>
          <w:lang w:val="en-US" w:eastAsia="zh-CN" w:bidi="ar-SA"/>
        </w:rPr>
      </w:r>
      <w:r/>
    </w:p>
    <w:p>
      <w:pPr>
        <w:pStyle w:val="845"/>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28.1.3评审过程中出现下列情形之一的，谈判小组应当启动异常低价投标（响应）审查程序：</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（3）投标（响应）报价低于采购项目最高限价45%的，即投标（响应）报价&lt;采购项目最高限价×45%；</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（4）谈判小组基于专业判断，认为供应商报价过低，有可能影响产品质量或者不能诚信履约的其他情形。</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谈判小组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采购人、代理机构应当为谈判小组在评标现场及时获取同类项目中标（成交）价格、类似产品市场价格水平、行业人工费用标准、国家有关部门指导行业协会发布的行业平均成本等相关信息资料提供便利。谈判小组借助互联网等渠道查询相关信息的，应当严格遵守评标工作纪律，不得实施影响评标公正的行为。</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异常低价投标（响应）审查的启动原因、审查意见和审查结果应当在评标报告中记录，并随供应商提供的相关书面说明及证明材料以及谈判小组有关互联网浏览、查询历史一并归档。</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28.1.4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rFonts w:hint="eastAsia" w:ascii="宋体" w:hAnsi="宋体" w:eastAsia="宋体" w:cs="宋体"/>
          <w:color w:val="000000"/>
          <w:sz w:val="24"/>
          <w:szCs w:val="24"/>
          <w:lang w:val="en-US" w:eastAsia="zh-CN" w:bidi="ar-SA"/>
        </w:rPr>
      </w:r>
      <w:r/>
    </w:p>
    <w:p>
      <w:pPr>
        <w:pStyle w:val="845"/>
        <w:numPr>
          <w:ilvl w:val="0"/>
          <w:numId w:val="2"/>
        </w:numPr>
        <w:ind w:left="0" w:firstLine="482"/>
        <w:jc w:val="left"/>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rPr>
        <w:t xml:space="preserve">定标</w:t>
      </w:r>
      <w:r>
        <w:rPr>
          <w:rFonts w:hint="eastAsia" w:ascii="宋体" w:hAnsi="宋体" w:eastAsia="宋体" w:cs="宋体"/>
          <w:b/>
          <w:bCs/>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28.确定成交单位</w:t>
      </w:r>
      <w:r>
        <w:rPr>
          <w:rFonts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28.1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28.2供应商的最后报价如相同，由采购人抽签确定。</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28.3采购人在确定成交供应商后，代理机构将在“江苏政府采购网”发布成交结果公告，公告期限为1个工作日。</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28.4采购活动中止的情况</w:t>
      </w:r>
      <w:r>
        <w:rPr>
          <w:rFonts w:hint="eastAsia" w:ascii="宋体" w:hAnsi="宋体" w:eastAsia="宋体" w:cs="宋体"/>
          <w:color w:val="000000"/>
          <w:sz w:val="24"/>
          <w:szCs w:val="24"/>
          <w:highlight w:val="none"/>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出现下列情形之一的，本次竞争性谈判采购活动将被中止：</w:t>
      </w:r>
      <w:r>
        <w:rPr>
          <w:rFonts w:hint="eastAsia" w:ascii="宋体" w:hAnsi="宋体" w:eastAsia="宋体" w:cs="宋体"/>
          <w:color w:val="000000"/>
          <w:sz w:val="24"/>
          <w:szCs w:val="24"/>
          <w:highlight w:val="none"/>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28.4.1因情况变化，不再符合规定的竞争性谈判采购方式适用情形的。</w:t>
      </w:r>
      <w:r>
        <w:rPr>
          <w:rFonts w:hint="eastAsia" w:ascii="宋体" w:hAnsi="宋体" w:eastAsia="宋体" w:cs="宋体"/>
          <w:color w:val="000000"/>
          <w:sz w:val="24"/>
          <w:szCs w:val="24"/>
          <w:highlight w:val="none"/>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28.4.2符合专业条件的供应商或者对谈判文件作实质响应的供应商不足三家的。</w:t>
      </w:r>
      <w:r>
        <w:rPr>
          <w:rFonts w:hint="eastAsia" w:ascii="宋体" w:hAnsi="宋体" w:eastAsia="宋体" w:cs="宋体"/>
          <w:color w:val="000000"/>
          <w:sz w:val="24"/>
          <w:szCs w:val="24"/>
          <w:highlight w:val="none"/>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28.4.3出现影响采购公正的违法、违规行为的。</w:t>
      </w:r>
      <w:r>
        <w:rPr>
          <w:rFonts w:hint="eastAsia" w:ascii="宋体" w:hAnsi="宋体" w:eastAsia="宋体" w:cs="宋体"/>
          <w:color w:val="000000"/>
          <w:sz w:val="24"/>
          <w:szCs w:val="24"/>
          <w:highlight w:val="none"/>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28.4.4因重大变故，采购任务取消的。</w:t>
      </w:r>
      <w:r>
        <w:rPr>
          <w:rFonts w:hint="eastAsia" w:ascii="宋体" w:hAnsi="宋体" w:eastAsia="宋体" w:cs="宋体"/>
          <w:color w:val="000000"/>
          <w:sz w:val="24"/>
          <w:szCs w:val="24"/>
          <w:highlight w:val="none"/>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28.4.5谈判小组认定谈判文件存在歧义、重大缺陷导致评审工作无法进</w:t>
      </w:r>
      <w:r>
        <w:rPr>
          <w:rFonts w:hint="eastAsia" w:ascii="宋体" w:hAnsi="宋体" w:eastAsia="宋体" w:cs="宋体"/>
          <w:color w:val="000000"/>
          <w:sz w:val="24"/>
          <w:szCs w:val="24"/>
          <w:highlight w:val="none"/>
          <w:lang w:val="en-US" w:eastAsia="zh-CN" w:bidi="ar-SA"/>
        </w:rPr>
      </w:r>
      <w:r/>
    </w:p>
    <w:p>
      <w:pPr>
        <w:pStyle w:val="845"/>
        <w:numPr>
          <w:ilvl w:val="0"/>
          <w:numId w:val="0"/>
        </w:numPr>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行。</w:t>
      </w:r>
      <w:r>
        <w:rPr>
          <w:rFonts w:hint="eastAsia" w:ascii="宋体" w:hAnsi="宋体" w:eastAsia="宋体" w:cs="宋体"/>
          <w:color w:val="000000"/>
          <w:sz w:val="24"/>
          <w:szCs w:val="24"/>
          <w:highlight w:val="none"/>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28.4.6 在苏采云系统规定时间内成功解密电子响应文件的供应商不足3家的。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29.若有充分证据证明，成交供应商出现下列情况之一的，一经查实，将被取消成交资格：</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29.1提供虚假材料谋取成交的。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29.2向评审专家、采购人或代理机构行贿或者提供其他不正当利益的。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29.3不满足本谈判文件规定的实质性要求，但在评审过程中又未被谈判小组发现的。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29.4与采购人或者其他供应商恶意串通的。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29.5采取不正当手段诋毁、排挤其他供应商的。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29.6 有下列情形之一的，视为供应商串通投标，响应文件无效：</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29.6.1不同供应商的响应文件由同一单位或者个人编制。</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29.6.2不同供应商委托同一单位或者个人办理投标事宜。</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29.6.3 不同供应商的响应文件载明的项目管理成员或者联系人员为同一人。</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29.6.4不同供应商的响应文件异常一致或者投标报价呈规律性差异。</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30.质疑处理</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30.2供应商认为采购文件、采购过程和采购结果使自己的权益受到损害的，可以在知道或应知其权益受到损害之日起七个工作日内，以书面形式根据下述30.4条的规定向代理机构或采购人提出质疑。上述应知其权益受到损害之日，是指：</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30.2.1对可以质疑的采购文件提出质疑的，为收到采购文件之日或者采购文件公告期限届满之日。</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    30.2.2对采购过程提出质疑的，为各采购程序环节结束之日。</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    30.2.3对成交结果提出质疑的，为成交结果公告期限届满之日。</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30.3质疑函必须按照《质疑函范本》要求的格式和内容进行填写（格式详见中国政府采购网《</w:t>
      </w: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HYPERLINK "http://download.ccgp.gov.cn/2018/zhiyihanfanben.zip" </w:instrText>
      </w:r>
      <w:r>
        <w:rPr>
          <w:rFonts w:hint="eastAsia" w:ascii="宋体" w:hAnsi="宋体" w:eastAsia="宋体" w:cs="宋体"/>
          <w:color w:val="000000"/>
          <w:sz w:val="24"/>
          <w:szCs w:val="24"/>
          <w:lang w:val="en-US" w:eastAsia="zh-CN" w:bidi="ar-SA"/>
        </w:rPr>
        <w:fldChar w:fldCharType="separate"/>
      </w:r>
      <w:r>
        <w:rPr>
          <w:rFonts w:hint="eastAsia" w:ascii="宋体" w:hAnsi="宋体" w:eastAsia="宋体" w:cs="宋体"/>
          <w:color w:val="000000"/>
          <w:sz w:val="24"/>
          <w:szCs w:val="24"/>
          <w:lang w:val="en-US" w:eastAsia="zh-CN" w:bidi="ar-SA"/>
        </w:rPr>
        <w:t xml:space="preserve">政府采购供应商质疑函范本</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》）。供应商如组成联合体参加谈判，则《质疑函范本》中要求签字、盖章、加盖公章之处，联合体各方均须按要求签字、盖章、加盖公章。</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30.4供应商（含潜在供应商）对与本项目有关的所有询问、质疑均可向采购人或代理机构提出，由采购人负责答复。</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采购人及代理机构只接收以纸质原件形式送达的质疑，联系方式见本谈判文件第一章。</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30.5以下情形的质疑不予受理</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30.5.1内容不符合《政府采购质疑和投诉办法》第十二条规定的质疑。</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30.5.2超出政府采购法定期限的质疑。</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30.5.3以传真、电子邮件等方式递交的非原件形式的质疑。</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30.5.4未参加谈判活动的供应商或在谈判活动中自身权益未受到损害的供应商所提出的质疑。</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30.5.5供应商组成联合体参加谈判，联合体中任何一方或多方未按要求签字、盖章、加盖公章的质疑。</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31.成交通知书</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31.1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31.2成交通知书将是合同的一个组成部分。对采购人和成交供应商均具有法律效力。成交通知书发出后，采购人改变成交结果的，或者成交供应商放弃成交项目的，应当依法承担法律责任。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lang w:val="en-US" w:eastAsia="zh-CN" w:bidi="ar-SA"/>
        </w:rPr>
      </w:r>
      <w:r/>
    </w:p>
    <w:p>
      <w:pPr>
        <w:pStyle w:val="845"/>
        <w:numPr>
          <w:ilvl w:val="0"/>
          <w:numId w:val="2"/>
        </w:numPr>
        <w:ind w:left="0" w:firstLine="482"/>
        <w:jc w:val="left"/>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23" w:name="_Toc20823308"/>
      <w:r/>
      <w:bookmarkStart w:id="124" w:name="_Toc513029236"/>
      <w:r/>
      <w:bookmarkStart w:id="125" w:name="_Toc120614220"/>
      <w:r/>
      <w:bookmarkStart w:id="126" w:name="_Toc16938552"/>
      <w:r>
        <w:rPr>
          <w:rFonts w:hint="eastAsia" w:ascii="宋体" w:hAnsi="宋体" w:eastAsia="宋体" w:cs="宋体"/>
          <w:b/>
          <w:bCs/>
          <w:color w:val="000000"/>
          <w:sz w:val="24"/>
          <w:szCs w:val="24"/>
          <w:lang w:val="en-US" w:eastAsia="zh-CN"/>
        </w:rPr>
        <w:t xml:space="preserve">授予合同</w:t>
      </w:r>
      <w:bookmarkEnd w:id="123"/>
      <w:r>
        <w:rPr>
          <w:rFonts w:hint="eastAsia" w:ascii="宋体" w:hAnsi="宋体" w:eastAsia="宋体" w:cs="宋体"/>
          <w:b/>
          <w:bCs/>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27" w:name="_Toc513029237"/>
      <w:r/>
      <w:bookmarkStart w:id="128" w:name="_Toc16938553"/>
      <w:r/>
      <w:bookmarkStart w:id="129" w:name="_Toc20823309"/>
      <w:r>
        <w:rPr>
          <w:rFonts w:hint="eastAsia" w:ascii="宋体" w:hAnsi="宋体" w:eastAsia="宋体" w:cs="宋体"/>
          <w:color w:val="000000"/>
          <w:sz w:val="24"/>
          <w:szCs w:val="24"/>
          <w:lang w:val="en-US" w:eastAsia="zh-CN" w:bidi="ar-SA"/>
        </w:rPr>
        <w:t xml:space="preserve">32.签订合同</w:t>
      </w:r>
      <w:bookmarkEnd w:id="129"/>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32.1成交供应商应当在成交通知书发出之日起三十日内，按照谈判文件确定的事项与采购人签订政府采购合同。</w:t>
      </w:r>
      <w:r>
        <w:rPr>
          <w:rFonts w:hint="eastAsia" w:ascii="宋体" w:hAnsi="宋体" w:eastAsia="宋体" w:cs="宋体"/>
          <w:color w:val="000000"/>
          <w:sz w:val="24"/>
          <w:szCs w:val="24"/>
        </w:rPr>
        <w:t xml:space="preserve">所签订的合同不得对采购文件和成交供应商响应文件作实质性修改。采购人不得向成交供应商提出任何不合理的要求，作为签订合同的条件，不得与成交供应商私下订立背离合同实质性内容的协议。采购人应当自政府采购合同签订之日起</w:t>
      </w:r>
      <w:r>
        <w:rPr>
          <w:rFonts w:hint="eastAsia" w:ascii="宋体" w:hAnsi="宋体" w:eastAsia="宋体" w:cs="宋体"/>
          <w:b/>
          <w:bCs/>
          <w:color w:val="000000"/>
          <w:sz w:val="24"/>
          <w:szCs w:val="24"/>
        </w:rPr>
        <w:t xml:space="preserve">两个</w:t>
      </w:r>
      <w:r>
        <w:rPr>
          <w:rFonts w:hint="eastAsia" w:ascii="宋体" w:hAnsi="宋体" w:eastAsia="宋体" w:cs="宋体"/>
          <w:color w:val="000000"/>
          <w:sz w:val="24"/>
          <w:szCs w:val="24"/>
        </w:rPr>
        <w:t xml:space="preserve">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32.2谈判文件、成交供应商的响应文件及谈判过程中有关澄清、承诺文件均应作为合同附件。</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32.3签订合同后，成交供应商不得将合同标的进行转包。未经采购人同意，成交供应商也不得采用分包形式履行合同，否则采购人有权终止合同。转包或分包造成采购人损失的，成交供应商应承担相应赔偿责任。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32.4合同签订前，成交供应商未成功办理“城市建筑垃圾处置核准许可证”或“生活垃圾经营性清扫、收集、运输、处理服务许可证”，或成交供应商拒绝签订合同的，采购人可按评审报告推荐的候选人排序确定下一候选人为成交供应商，也可以重新开展政府采购活动。</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33. 标的物的追加</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33.1政府采购合同履行中，采购人需追加与合同标的相同的货物、工程或者服务（包含与工程建设有关的货物、服务、与货物相关的服务、与服务相关的货物）的，在不改变合同其他条款的前提下，可以与成交供应商协商签订补充合同，但所有补充合同的采购金额不得超过原合同采购金额的10%。</w:t>
      </w:r>
      <w:r>
        <w:rPr>
          <w:rFonts w:hint="eastAsia" w:ascii="宋体" w:hAnsi="宋体" w:eastAsia="宋体" w:cs="宋体"/>
          <w:color w:val="000000"/>
          <w:sz w:val="24"/>
          <w:szCs w:val="24"/>
          <w:lang w:val="en-US" w:eastAsia="zh-CN" w:bidi="ar-SA"/>
        </w:rPr>
      </w:r>
      <w:r/>
    </w:p>
    <w:p>
      <w:pPr>
        <w:pStyle w:val="845"/>
        <w:numPr>
          <w:ilvl w:val="0"/>
          <w:numId w:val="2"/>
        </w:numPr>
        <w:ind w:left="0" w:firstLine="482"/>
        <w:jc w:val="left"/>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30" w:name="_Toc513029242"/>
      <w:r/>
      <w:bookmarkStart w:id="131" w:name="_Toc16938558"/>
      <w:r/>
      <w:bookmarkStart w:id="132" w:name="_Toc479757207"/>
      <w:r/>
      <w:bookmarkStart w:id="133" w:name="_Toc20823314"/>
      <w:r>
        <w:rPr>
          <w:rFonts w:hint="eastAsia" w:ascii="宋体" w:hAnsi="宋体" w:eastAsia="宋体" w:cs="宋体"/>
          <w:b/>
          <w:bCs/>
          <w:color w:val="000000"/>
          <w:sz w:val="24"/>
          <w:szCs w:val="24"/>
          <w:lang w:val="en-US" w:eastAsia="zh-CN"/>
        </w:rPr>
        <w:t xml:space="preserve">政府采购政策功能落实</w:t>
      </w:r>
      <w:r>
        <w:rPr>
          <w:rFonts w:hint="eastAsia" w:ascii="宋体" w:hAnsi="宋体" w:eastAsia="宋体" w:cs="宋体"/>
          <w:b/>
          <w:bCs/>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34.中小企业政策</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本项目按第（1）种政策落实：</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（1）本项目专门面向中小微企业（含监狱与戒毒企业、残疾人福利企业）采购。</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（2）对符合规定情形的小微企业报价给予20%扣除，用扣除后的价格参加评审。</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注：①参加投标的中小微企业，应当按照《政府采购促进中小企业发展管理办法》（财库〔2020〕46号）规定，出具《中小微企业声明函》，中小微企业划型依据《关于印发中小企业划型标准规定的通知》（工信部联企业〔2011〕300号）。</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注：残疾人福利单位、监狱企业属于小型、微型企业的，不重复享受政策。</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35.成交供应商可凭政府采购合同办理融资贷款，详情请见江苏政府采购网“政采贷”专栏。</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35.1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行选择开具电子保函的金融机构。</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36.节能产品、环境标志产品</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拟采购的产品属于品目清单范围的，采购人将依据国家确定的认证机构出具的、处于有效期之内的节能产品、环境标志产品认证证书，对获得证书的产品实施政府优先采购或强制采购。</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36.1拟采购的产品属于政府强制采购的节能产品品目清单范围的，供应商须提供国家确定的认证机构出具的、处于有效期之内的节能产品认证证书，否则其响应文件作无效标处理。</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37.政府采购需求标准</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37.1商品包装、快递包装政府采购需求标准（试行）</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按照财政部印发的《商品包装政府采购需求标准（试行）》和《快递包装政府采购需求标准（试行）》要求执行，本项目商品包装和快递包装的具体需求详见第四章采购需求。</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37.2绿色采购</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根据《关于调整优化节能产品、环境标志产品政府采购执行机制的通知》</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原件扫描件，否则视为未实质性投标。</w:t>
      </w:r>
      <w:r>
        <w:rPr>
          <w:rFonts w:hint="eastAsia" w:ascii="宋体" w:hAnsi="宋体" w:eastAsia="宋体" w:cs="宋体"/>
          <w:color w:val="000000"/>
          <w:sz w:val="24"/>
          <w:szCs w:val="24"/>
          <w:lang w:val="en-US" w:eastAsia="zh-CN" w:bidi="ar-SA"/>
        </w:rPr>
      </w:r>
      <w:r/>
    </w:p>
    <w:p>
      <w:pPr>
        <w:pStyle w:val="845"/>
        <w:numPr>
          <w:ilvl w:val="0"/>
          <w:numId w:val="2"/>
        </w:numPr>
        <w:ind w:left="0" w:firstLine="482"/>
        <w:jc w:val="left"/>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rPr>
        <w:t xml:space="preserve">其他事项</w:t>
      </w:r>
      <w:r>
        <w:rPr>
          <w:rFonts w:hint="eastAsia" w:ascii="宋体" w:hAnsi="宋体" w:eastAsia="宋体" w:cs="宋体"/>
          <w:b/>
          <w:bCs/>
          <w:color w:val="000000"/>
          <w:sz w:val="24"/>
          <w:szCs w:val="24"/>
          <w:lang w:val="en-US" w:eastAsia="zh-CN"/>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38.特别提醒：各供应商不得恶意低价投标，如因供应商恶意低价获得中标（成交），在服务过程中无故放弃中标（成交）的，给采购人带来损失的，由供应商承担赔偿责任。禁止其三年内参加采购人组织的所有采购活动，同时报财政主管部门进行处罚。</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39.供应商如有提供不实评审材料，弄虚作假者，一律作废标处理，该不良行为予以公示。</w:t>
      </w:r>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40.</w:t>
      </w:r>
      <w:bookmarkStart w:id="134" w:name="_Hlk227146259"/>
      <w:r>
        <w:rPr>
          <w:rFonts w:hint="eastAsia" w:ascii="宋体" w:hAnsi="宋体" w:eastAsia="宋体" w:cs="宋体"/>
          <w:color w:val="000000"/>
          <w:sz w:val="24"/>
          <w:szCs w:val="24"/>
          <w:lang w:val="en-US" w:eastAsia="zh-CN" w:bidi="ar-SA"/>
        </w:rPr>
        <w:t xml:space="preserve">在本项目评审结束前，各供应商授权代表应保持手机畅通，如有必要需供应商针对自身响应文件进行澄清的，供应商应在第一时间配合谈判小组的询问进行澄清。未接电话或接到谈判小组澄清要求的供应商未按规定做出澄清的，其风险由供应商自行承担。</w:t>
      </w:r>
      <w:bookmarkEnd w:id="134"/>
      <w:r>
        <w:rPr>
          <w:rFonts w:hint="eastAsia" w:ascii="宋体" w:hAnsi="宋体" w:eastAsia="宋体" w:cs="宋体"/>
          <w:color w:val="000000"/>
          <w:sz w:val="24"/>
          <w:szCs w:val="24"/>
          <w:lang w:val="en-US" w:eastAsia="zh-CN" w:bidi="ar-SA"/>
        </w:rPr>
      </w:r>
      <w:r/>
    </w:p>
    <w:p>
      <w:pPr>
        <w:pStyle w:val="845"/>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41.响应文件格式中需签字或盖章处均可以用电子签名或电子章代替。</w:t>
      </w:r>
      <w:r>
        <w:rPr>
          <w:rFonts w:hint="eastAsia" w:ascii="宋体" w:hAnsi="宋体" w:eastAsia="宋体" w:cs="宋体"/>
          <w:color w:val="000000"/>
          <w:sz w:val="24"/>
          <w:szCs w:val="24"/>
          <w:lang w:val="en-US" w:eastAsia="zh-CN" w:bidi="ar-SA"/>
        </w:rPr>
      </w:r>
      <w:r/>
    </w:p>
    <w:p>
      <w:pPr>
        <w:pStyle w:val="845"/>
        <w:ind w:left="0" w:right="0" w:firstLine="480"/>
        <w:jc w:val="center"/>
        <w:keepLines w:val="0"/>
        <w:keepNext w:val="0"/>
        <w:pageBreakBefore w:val="0"/>
        <w:spacing w:beforeAutospacing="0" w:after="0" w:afterAutospacing="0" w:line="360" w:lineRule="auto"/>
        <w:widowControl w:val="off"/>
        <w:rPr>
          <w:rFonts w:hint="eastAsia" w:ascii="宋体" w:hAnsi="宋体" w:eastAsia="宋体" w:cs="宋体"/>
          <w:b/>
          <w:bCs/>
          <w:color w:val="000000"/>
          <w:sz w:val="32"/>
          <w:szCs w:val="32"/>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bookmarkEnd w:id="84"/>
      <w:r/>
      <w:bookmarkEnd w:id="85"/>
      <w:r/>
      <w:bookmarkEnd w:id="86"/>
      <w:r/>
      <w:bookmarkEnd w:id="87"/>
      <w:r/>
      <w:bookmarkEnd w:id="88"/>
      <w:r/>
      <w:bookmarkEnd w:id="90"/>
      <w:r/>
      <w:bookmarkEnd w:id="91"/>
      <w:r/>
      <w:bookmarkEnd w:id="92"/>
      <w:r/>
      <w:bookmarkEnd w:id="93"/>
      <w:r/>
      <w:bookmarkEnd w:id="94"/>
      <w:r/>
      <w:bookmarkEnd w:id="95"/>
      <w:r/>
      <w:bookmarkEnd w:id="97"/>
      <w:r/>
      <w:bookmarkEnd w:id="98"/>
      <w:r/>
      <w:bookmarkEnd w:id="100"/>
      <w:r/>
      <w:bookmarkEnd w:id="101"/>
      <w:r/>
      <w:bookmarkEnd w:id="103"/>
      <w:r/>
      <w:bookmarkEnd w:id="104"/>
      <w:r/>
      <w:bookmarkEnd w:id="105"/>
      <w:r/>
      <w:bookmarkEnd w:id="106"/>
      <w:r/>
      <w:bookmarkEnd w:id="107"/>
      <w:r/>
      <w:bookmarkEnd w:id="109"/>
      <w:r/>
      <w:bookmarkEnd w:id="110"/>
      <w:r/>
      <w:bookmarkEnd w:id="112"/>
      <w:r/>
      <w:bookmarkEnd w:id="113"/>
      <w:r/>
      <w:bookmarkEnd w:id="115"/>
      <w:r/>
      <w:bookmarkEnd w:id="116"/>
      <w:r/>
      <w:bookmarkEnd w:id="121"/>
      <w:r/>
      <w:bookmarkEnd w:id="122"/>
      <w:r/>
      <w:bookmarkEnd w:id="124"/>
      <w:r/>
      <w:bookmarkEnd w:id="125"/>
      <w:r/>
      <w:bookmarkEnd w:id="126"/>
      <w:r/>
      <w:bookmarkEnd w:id="127"/>
      <w:r/>
      <w:bookmarkEnd w:id="128"/>
      <w:r/>
      <w:bookmarkEnd w:id="130"/>
      <w:r/>
      <w:bookmarkEnd w:id="131"/>
      <w:r/>
      <w:bookmarkEnd w:id="132"/>
      <w:r/>
      <w:bookmarkEnd w:id="133"/>
      <w:r>
        <w:rPr>
          <w:rFonts w:hint="eastAsia" w:ascii="宋体" w:hAnsi="宋体" w:eastAsia="宋体" w:cs="宋体"/>
          <w:color w:val="000000"/>
          <w:sz w:val="24"/>
          <w:szCs w:val="24"/>
          <w:lang w:val="en-US" w:eastAsia="zh-CN"/>
        </w:rPr>
        <w:br w:type="page" w:clear="all"/>
      </w:r>
      <w:bookmarkEnd w:id="23"/>
      <w:r/>
      <w:bookmarkEnd w:id="24"/>
      <w:r/>
      <w:bookmarkEnd w:id="25"/>
      <w:r/>
      <w:bookmarkEnd w:id="26"/>
      <w:r/>
      <w:bookmarkStart w:id="135" w:name="_Toc4098"/>
      <w:r/>
      <w:bookmarkStart w:id="136" w:name="_Toc77685021"/>
      <w:r>
        <w:rPr>
          <w:rFonts w:hint="eastAsia" w:ascii="宋体" w:hAnsi="宋体" w:eastAsia="宋体" w:cs="宋体"/>
          <w:b/>
          <w:bCs/>
          <w:color w:val="000000"/>
          <w:sz w:val="32"/>
          <w:szCs w:val="32"/>
          <w:lang w:val="en-US" w:eastAsia="zh-CN" w:bidi="ar-SA"/>
        </w:rPr>
        <w:t xml:space="preserve">第三章 合同文本（参考）</w:t>
      </w:r>
      <w:bookmarkEnd w:id="135"/>
      <w:r/>
      <w:bookmarkEnd w:id="136"/>
      <w:r>
        <w:rPr>
          <w:rFonts w:hint="eastAsia" w:ascii="宋体" w:hAnsi="宋体" w:eastAsia="宋体" w:cs="宋体"/>
          <w:b/>
          <w:bCs/>
          <w:color w:val="000000"/>
          <w:sz w:val="32"/>
          <w:szCs w:val="32"/>
          <w:lang w:val="en-US" w:eastAsia="zh-CN" w:bidi="ar-SA"/>
        </w:rPr>
      </w:r>
      <w:r/>
    </w:p>
    <w:p>
      <w:pPr>
        <w:pStyle w:val="788"/>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（以下简称甲方）</w:t>
      </w:r>
      <w:r>
        <w:rPr>
          <w:rFonts w:hint="eastAsia" w:ascii="宋体" w:hAnsi="宋体" w:eastAsia="宋体" w:cs="宋体"/>
          <w:color w:val="000000"/>
          <w:sz w:val="24"/>
          <w:szCs w:val="24"/>
          <w:highlight w:val="none"/>
          <w:u w:val="single"/>
        </w:rPr>
      </w:r>
      <w:r/>
    </w:p>
    <w:p>
      <w:pPr>
        <w:pStyle w:val="78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（以下简称乙方）</w:t>
      </w:r>
      <w:r>
        <w:rPr>
          <w:rFonts w:hint="eastAsia" w:ascii="宋体" w:hAnsi="宋体" w:eastAsia="宋体" w:cs="宋体"/>
          <w:color w:val="000000"/>
          <w:sz w:val="24"/>
          <w:szCs w:val="24"/>
          <w:highlight w:val="none"/>
        </w:rPr>
      </w:r>
      <w:r/>
    </w:p>
    <w:p>
      <w:pPr>
        <w:pStyle w:val="78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根据《中华人民共和国民法典》</w:t>
      </w:r>
      <w:r>
        <w:rPr>
          <w:rFonts w:hint="eastAsia" w:ascii="宋体" w:hAnsi="宋体"/>
          <w:color w:val="000000"/>
          <w:sz w:val="24"/>
          <w:szCs w:val="24"/>
        </w:rPr>
        <w:t xml:space="preserve">、《中华人民共和国政府采购法》</w:t>
      </w:r>
      <w:r>
        <w:rPr>
          <w:rFonts w:hint="eastAsia" w:ascii="宋体" w:hAnsi="宋体" w:eastAsia="宋体" w:cs="宋体"/>
          <w:color w:val="000000"/>
          <w:sz w:val="24"/>
          <w:szCs w:val="24"/>
          <w:highlight w:val="none"/>
        </w:rPr>
        <w:t xml:space="preserve">及有关法律规定，遵循平等、自愿、公平和诚实信用的原则，双方就</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项目名称）</w:t>
      </w:r>
      <w:r>
        <w:rPr>
          <w:rFonts w:hint="eastAsia" w:ascii="宋体" w:hAnsi="宋体" w:eastAsia="宋体" w:cs="宋体"/>
          <w:color w:val="000000"/>
          <w:sz w:val="24"/>
          <w:szCs w:val="24"/>
          <w:highlight w:val="none"/>
        </w:rPr>
        <w:t xml:space="preserve">及有关事项协商一致，共同达成如下协议：</w:t>
      </w:r>
      <w:r>
        <w:rPr>
          <w:rFonts w:hint="eastAsia" w:ascii="宋体" w:hAnsi="宋体" w:eastAsia="宋体" w:cs="宋体"/>
          <w:color w:val="000000"/>
          <w:sz w:val="24"/>
          <w:szCs w:val="24"/>
          <w:highlight w:val="none"/>
        </w:rPr>
      </w:r>
      <w:r/>
    </w:p>
    <w:p>
      <w:pPr>
        <w:pStyle w:val="788"/>
        <w:ind w:left="0"/>
        <w:keepLines w:val="0"/>
        <w:keepNext w:val="0"/>
        <w:pageBreakBefore w:val="0"/>
        <w:spacing w:after="0" w:line="360" w:lineRule="auto"/>
        <w:widowControl w:val="off"/>
        <w:rPr>
          <w:rFonts w:hint="eastAsia" w:ascii="宋体" w:hAnsi="宋体" w:eastAsia="宋体" w:cs="宋体"/>
          <w:b w:val="0"/>
          <w:bCs/>
          <w:color w:val="000000"/>
          <w:sz w:val="24"/>
          <w:szCs w:val="24"/>
          <w:highlight w:val="none"/>
          <w:u w:val="single"/>
        </w:rPr>
      </w:pPr>
      <w:r>
        <w:rPr>
          <w:rFonts w:hint="eastAsia" w:ascii="宋体" w:hAnsi="宋体" w:eastAsia="宋体" w:cs="宋体"/>
          <w:b/>
          <w:color w:val="000000"/>
          <w:sz w:val="24"/>
          <w:szCs w:val="24"/>
          <w:highlight w:val="none"/>
        </w:rPr>
        <w:t xml:space="preserve">一、</w:t>
      </w:r>
      <w:r>
        <w:rPr>
          <w:rFonts w:hint="eastAsia" w:ascii="宋体" w:hAnsi="宋体" w:eastAsia="宋体" w:cs="宋体"/>
          <w:b/>
          <w:color w:val="000000"/>
          <w:sz w:val="24"/>
          <w:szCs w:val="24"/>
          <w:highlight w:val="none"/>
          <w:lang w:eastAsia="zh-CN"/>
        </w:rPr>
        <w:t xml:space="preserve">项目</w:t>
      </w:r>
      <w:r>
        <w:rPr>
          <w:rFonts w:hint="eastAsia" w:ascii="宋体" w:hAnsi="宋体" w:eastAsia="宋体" w:cs="宋体"/>
          <w:b/>
          <w:color w:val="000000"/>
          <w:sz w:val="24"/>
          <w:szCs w:val="24"/>
          <w:highlight w:val="none"/>
        </w:rPr>
        <w:t xml:space="preserve">概况</w:t>
      </w:r>
      <w:r>
        <w:rPr>
          <w:rFonts w:hint="eastAsia" w:ascii="宋体" w:hAnsi="宋体" w:eastAsia="宋体" w:cs="宋体"/>
          <w:b w:val="0"/>
          <w:bCs/>
          <w:color w:val="000000"/>
          <w:sz w:val="24"/>
          <w:szCs w:val="24"/>
          <w:highlight w:val="none"/>
          <w:u w:val="single"/>
        </w:rPr>
      </w:r>
      <w:r/>
    </w:p>
    <w:p>
      <w:pPr>
        <w:pStyle w:val="788"/>
        <w:numPr>
          <w:ilvl w:val="0"/>
          <w:numId w:val="0"/>
        </w:numPr>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1、项目名称：</w:t>
      </w:r>
      <w:r>
        <w:rPr>
          <w:rFonts w:hint="eastAsia" w:ascii="宋体" w:hAnsi="宋体" w:eastAsia="宋体" w:cs="宋体"/>
          <w:color w:val="000000"/>
          <w:sz w:val="24"/>
          <w:szCs w:val="24"/>
          <w:highlight w:val="none"/>
          <w:lang w:val="en-US" w:eastAsia="zh-CN"/>
        </w:rPr>
      </w:r>
      <w:r/>
    </w:p>
    <w:p>
      <w:pPr>
        <w:pStyle w:val="788"/>
        <w:numPr>
          <w:ilvl w:val="0"/>
          <w:numId w:val="0"/>
        </w:numPr>
        <w:ind w:left="0" w:firstLine="480"/>
        <w:keepLines w:val="0"/>
        <w:keepNext w:val="0"/>
        <w:pageBreakBefore w:val="0"/>
        <w:spacing w:after="0"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2、清运范围：泰州医药高新区（高港区）褚家洼路北侧、野徐河西侧地块</w:t>
      </w:r>
      <w:r>
        <w:rPr>
          <w:rFonts w:ascii="宋体" w:hAnsi="宋体" w:eastAsia="宋体" w:cs="宋体"/>
          <w:color w:val="000000"/>
          <w:sz w:val="24"/>
          <w:szCs w:val="24"/>
          <w:highlight w:val="none"/>
          <w:lang w:val="en-US" w:eastAsia="zh-CN"/>
        </w:rPr>
      </w:r>
      <w:r/>
    </w:p>
    <w:p>
      <w:pPr>
        <w:pStyle w:val="788"/>
        <w:numPr>
          <w:ilvl w:val="0"/>
          <w:numId w:val="0"/>
        </w:numPr>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3、最高限价：</w:t>
      </w:r>
      <w:r>
        <w:rPr>
          <w:rFonts w:hint="eastAsia" w:ascii="宋体" w:hAnsi="宋体" w:eastAsia="宋体" w:cs="宋体"/>
          <w:color w:val="000000"/>
          <w:sz w:val="24"/>
          <w:szCs w:val="24"/>
          <w:highlight w:val="none"/>
          <w:lang w:val="en-US" w:eastAsia="zh-CN"/>
        </w:rPr>
      </w:r>
      <w:r/>
    </w:p>
    <w:p>
      <w:pPr>
        <w:pStyle w:val="788"/>
        <w:numPr>
          <w:ilvl w:val="0"/>
          <w:numId w:val="0"/>
        </w:numPr>
        <w:ind w:left="0" w:firstLine="480"/>
        <w:keepLines w:val="0"/>
        <w:keepNext w:val="0"/>
        <w:pageBreakBefore w:val="0"/>
        <w:spacing w:after="0"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4、服务期：90日历天</w:t>
      </w:r>
      <w:r>
        <w:rPr>
          <w:rFonts w:ascii="宋体" w:hAnsi="宋体" w:eastAsia="宋体" w:cs="宋体"/>
          <w:color w:val="000000"/>
          <w:sz w:val="24"/>
          <w:szCs w:val="24"/>
          <w:highlight w:val="none"/>
          <w:lang w:val="en-US" w:eastAsia="zh-CN"/>
        </w:rPr>
      </w:r>
      <w:r/>
    </w:p>
    <w:p>
      <w:pPr>
        <w:pStyle w:val="788"/>
        <w:numPr>
          <w:ilvl w:val="0"/>
          <w:numId w:val="0"/>
        </w:numPr>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5、服务标准：</w:t>
      </w:r>
      <w:r>
        <w:rPr>
          <w:rFonts w:hint="eastAsia" w:ascii="宋体" w:hAnsi="宋体" w:eastAsia="宋体" w:cs="宋体"/>
          <w:color w:val="000000"/>
          <w:sz w:val="24"/>
          <w:szCs w:val="24"/>
          <w:highlight w:val="none"/>
          <w:lang w:val="en-US" w:eastAsia="zh-CN"/>
        </w:rPr>
      </w:r>
      <w:r/>
    </w:p>
    <w:p>
      <w:pPr>
        <w:pStyle w:val="788"/>
        <w:numPr>
          <w:ilvl w:val="0"/>
          <w:numId w:val="0"/>
        </w:numPr>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1：清运及处置标准应符合《关于进一步加强城市建筑垃圾治理的意见》、《泰州市建筑垃圾全链条治理实施方案》、《泰州市城市管理办法》《关于进一步加强建筑垃圾管理促进资源化利用的实施意见》《泰州市建筑垃圾管理条例》</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等环卫作业管理文件及规范的相关要求。</w:t>
      </w:r>
      <w:r>
        <w:rPr>
          <w:rFonts w:hint="eastAsia" w:ascii="宋体" w:hAnsi="宋体" w:eastAsia="宋体" w:cs="宋体"/>
          <w:color w:val="000000"/>
          <w:sz w:val="24"/>
          <w:szCs w:val="24"/>
          <w:highlight w:val="none"/>
          <w:lang w:val="en-US" w:eastAsia="zh-CN"/>
        </w:rPr>
      </w:r>
      <w:r/>
    </w:p>
    <w:p>
      <w:pPr>
        <w:pStyle w:val="788"/>
        <w:numPr>
          <w:ilvl w:val="0"/>
          <w:numId w:val="0"/>
        </w:numPr>
        <w:ind w:left="0" w:firstLine="480"/>
        <w:keepLines w:val="0"/>
        <w:keepNext w:val="0"/>
        <w:pageBreakBefore w:val="0"/>
        <w:spacing w:after="0"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包2：</w:t>
      </w:r>
      <w:r>
        <w:rPr>
          <w:rFonts w:hint="eastAsia" w:ascii="宋体" w:hAnsi="宋体" w:eastAsia="宋体" w:cs="宋体"/>
          <w:color w:val="000000"/>
          <w:sz w:val="24"/>
          <w:szCs w:val="24"/>
        </w:rPr>
        <w:t xml:space="preserve">清运及处置标准应符合《生活垃圾处理处置工程项目规范》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《泰州市生活垃圾分类管理办法》</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等环卫作业管理文件及规范的相关要求</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highlight w:val="none"/>
          <w:lang w:val="en-US" w:eastAsia="zh-CN"/>
        </w:rPr>
      </w:r>
      <w:r/>
    </w:p>
    <w:p>
      <w:pPr>
        <w:pStyle w:val="788"/>
        <w:ind w:left="0"/>
        <w:keepLines w:val="0"/>
        <w:keepNext w:val="0"/>
        <w:pageBreakBefore w:val="0"/>
        <w:spacing w:after="0"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二、合同工期</w:t>
      </w:r>
      <w:r>
        <w:rPr>
          <w:rFonts w:hint="eastAsia" w:ascii="宋体" w:hAnsi="宋体" w:eastAsia="宋体" w:cs="宋体"/>
          <w:b/>
          <w:color w:val="000000"/>
          <w:sz w:val="24"/>
          <w:szCs w:val="24"/>
          <w:highlight w:val="none"/>
          <w:lang w:val="en-US" w:eastAsia="zh-CN"/>
        </w:rPr>
      </w:r>
      <w:r/>
    </w:p>
    <w:p>
      <w:pPr>
        <w:pStyle w:val="788"/>
        <w:numPr>
          <w:ilvl w:val="0"/>
          <w:numId w:val="0"/>
        </w:numPr>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1、工期为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日历天，实际开工日期以甲方发出通知为准，非因法律规定的不可抗力因素或甲方另行事先书面同意外，该工期不得顺延。乙方必须在接到进场通知后立即进场进行施工工作。</w:t>
      </w:r>
      <w:r>
        <w:rPr>
          <w:rFonts w:hint="eastAsia" w:ascii="宋体" w:hAnsi="宋体" w:eastAsia="宋体" w:cs="宋体"/>
          <w:color w:val="000000"/>
          <w:sz w:val="24"/>
          <w:szCs w:val="24"/>
          <w:highlight w:val="none"/>
          <w:lang w:val="en-US" w:eastAsia="zh-CN"/>
        </w:rPr>
      </w:r>
      <w:r/>
    </w:p>
    <w:p>
      <w:pPr>
        <w:pStyle w:val="788"/>
        <w:numPr>
          <w:ilvl w:val="0"/>
          <w:numId w:val="0"/>
        </w:numPr>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2、乙方开工后，不得中途无故停工，否则工期延误的责任和损失均由乙方负责。</w:t>
      </w:r>
      <w:r>
        <w:rPr>
          <w:rFonts w:hint="eastAsia" w:ascii="宋体" w:hAnsi="宋体" w:eastAsia="宋体" w:cs="宋体"/>
          <w:color w:val="000000"/>
          <w:sz w:val="24"/>
          <w:szCs w:val="24"/>
          <w:highlight w:val="none"/>
          <w:lang w:val="en-US" w:eastAsia="zh-CN"/>
        </w:rPr>
      </w:r>
      <w:r/>
    </w:p>
    <w:p>
      <w:pPr>
        <w:pStyle w:val="788"/>
        <w:ind w:left="0"/>
        <w:keepLines w:val="0"/>
        <w:keepNext w:val="0"/>
        <w:pageBreakBefore w:val="0"/>
        <w:spacing w:after="0" w:line="360" w:lineRule="auto"/>
        <w:widowControl w:val="off"/>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三、合同价、合同价格形式、付款方式</w:t>
      </w:r>
      <w:r>
        <w:rPr>
          <w:rFonts w:ascii="宋体" w:hAnsi="宋体" w:eastAsia="宋体" w:cs="宋体"/>
          <w:b/>
          <w:color w:val="000000"/>
          <w:sz w:val="24"/>
          <w:szCs w:val="24"/>
          <w:highlight w:val="none"/>
          <w:lang w:val="en-US" w:eastAsia="zh-CN"/>
        </w:rPr>
      </w:r>
      <w:r/>
    </w:p>
    <w:p>
      <w:pPr>
        <w:pStyle w:val="788"/>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1、合同总价：</w:t>
      </w:r>
      <w:r>
        <w:rPr>
          <w:rFonts w:hint="eastAsia" w:ascii="宋体" w:hAnsi="宋体" w:eastAsia="宋体" w:cs="宋体"/>
          <w:color w:val="000000"/>
          <w:sz w:val="24"/>
          <w:szCs w:val="24"/>
        </w:rPr>
        <w:t xml:space="preserve">（大写）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元；（小写）¥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p>
      <w:pPr>
        <w:pStyle w:val="788"/>
        <w:ind w:left="0" w:firstLine="144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单价：</w:t>
      </w:r>
      <w:r>
        <w:rPr>
          <w:rFonts w:hint="eastAsia" w:ascii="宋体" w:hAnsi="宋体" w:eastAsia="宋体" w:cs="宋体"/>
          <w:color w:val="000000"/>
          <w:sz w:val="24"/>
          <w:szCs w:val="24"/>
        </w:rPr>
        <w:t xml:space="preserve">（大写）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lang w:val="en-US" w:eastAsia="zh-CN"/>
        </w:rPr>
        <w:t xml:space="preserve">/吨</w:t>
      </w:r>
      <w:r>
        <w:rPr>
          <w:rFonts w:hint="eastAsia" w:ascii="宋体" w:hAnsi="宋体" w:eastAsia="宋体" w:cs="宋体"/>
          <w:color w:val="000000"/>
          <w:sz w:val="24"/>
          <w:szCs w:val="24"/>
        </w:rPr>
        <w:t xml:space="preserve">；（小写）¥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lang w:val="en-US" w:eastAsia="zh-CN"/>
        </w:rPr>
        <w:t xml:space="preserve">/吨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88"/>
        <w:ind w:left="0" w:firstLine="480"/>
        <w:jc w:val="left"/>
        <w:keepLines w:val="0"/>
        <w:keepNext w:val="0"/>
        <w:pageBreakBefore w:val="0"/>
        <w:spacing w:after="0"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2.合同价格形式：单价合同，</w:t>
      </w:r>
      <w:r>
        <w:rPr>
          <w:rFonts w:ascii="宋体" w:hAnsi="宋体" w:eastAsia="宋体" w:cs="宋体"/>
          <w:b w:val="0"/>
          <w:bCs/>
          <w:color w:val="000000"/>
          <w:sz w:val="24"/>
          <w:szCs w:val="24"/>
          <w:highlight w:val="none"/>
          <w:lang w:val="en-US" w:eastAsia="zh-CN"/>
        </w:rPr>
        <w:t xml:space="preserve">工程量按实结算，实际工程量</w:t>
      </w:r>
      <w:r>
        <w:rPr>
          <w:rFonts w:hint="eastAsia" w:ascii="宋体" w:hAnsi="宋体" w:eastAsia="宋体" w:cs="宋体"/>
          <w:b w:val="0"/>
          <w:bCs/>
          <w:color w:val="000000"/>
          <w:sz w:val="24"/>
          <w:szCs w:val="24"/>
          <w:highlight w:val="none"/>
          <w:lang w:val="en-US" w:eastAsia="zh-CN"/>
        </w:rPr>
        <w:t xml:space="preserve">以过磅单为准。</w:t>
      </w:r>
      <w:r>
        <w:rPr>
          <w:rFonts w:ascii="宋体" w:hAnsi="宋体" w:eastAsia="宋体" w:cs="宋体"/>
          <w:color w:val="000000"/>
          <w:sz w:val="24"/>
          <w:szCs w:val="24"/>
          <w:lang w:val="en-US" w:eastAsia="zh-CN"/>
        </w:rPr>
      </w:r>
      <w:r/>
    </w:p>
    <w:p>
      <w:pPr>
        <w:pStyle w:val="818"/>
        <w:ind w:left="0" w:firstLine="480"/>
        <w:jc w:val="left"/>
        <w:keepLines w:val="0"/>
        <w:keepNext w:val="0"/>
        <w:pageBreakBefore w:val="0"/>
        <w:spacing w:after="0" w:line="360" w:lineRule="auto"/>
        <w:widowControl w:val="off"/>
        <w:rPr>
          <w:rFonts w:ascii="宋体" w:hAnsi="宋体" w:eastAsia="宋体" w:cs="宋体"/>
          <w:b w:val="0"/>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3、付款方式：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highlight w:val="none"/>
          <w:lang w:val="en-US" w:eastAsia="zh-CN"/>
        </w:rPr>
        <w:t xml:space="preserve">合同金额包括但不限于：</w:t>
      </w:r>
      <w:r>
        <w:rPr>
          <w:rFonts w:ascii="宋体" w:hAnsi="宋体" w:eastAsia="宋体" w:cs="宋体"/>
          <w:b w:val="0"/>
          <w:bCs/>
          <w:color w:val="000000"/>
          <w:sz w:val="24"/>
          <w:szCs w:val="24"/>
          <w:highlight w:val="none"/>
          <w:lang w:val="en-US" w:eastAsia="zh-CN"/>
        </w:rPr>
        <w:t xml:space="preserve">人员费用、交通费用、工具费用、车辆设备的维护运行费用、现场临时便道建设费用、临时水电接入费用、车辆保险、清障、垃圾分拣、垃圾清运出场、垃圾</w:t>
      </w:r>
      <w:r>
        <w:rPr>
          <w:rFonts w:hint="eastAsia" w:ascii="宋体" w:hAnsi="宋体" w:eastAsia="宋体" w:cs="宋体"/>
          <w:b w:val="0"/>
          <w:bCs/>
          <w:color w:val="000000"/>
          <w:sz w:val="24"/>
          <w:szCs w:val="24"/>
          <w:highlight w:val="none"/>
          <w:lang w:val="en-US" w:eastAsia="zh-CN"/>
        </w:rPr>
        <w:t xml:space="preserve">处置</w:t>
      </w:r>
      <w:r>
        <w:rPr>
          <w:rFonts w:ascii="宋体" w:hAnsi="宋体" w:eastAsia="宋体" w:cs="宋体"/>
          <w:b w:val="0"/>
          <w:bCs/>
          <w:color w:val="000000"/>
          <w:sz w:val="24"/>
          <w:szCs w:val="24"/>
          <w:highlight w:val="none"/>
          <w:lang w:val="en-US" w:eastAsia="zh-CN"/>
        </w:rPr>
        <w:t xml:space="preserve">及其他相关费用、城管费、公安费、城市卫生、市政、机械费、现场矛盾协调费、安全文明费、保护周边地下管线和架空线的安全的费用、大型机械进出场费、税金、利润等一切为实施本</w:t>
      </w:r>
      <w:r>
        <w:rPr>
          <w:rFonts w:hint="eastAsia" w:ascii="宋体" w:hAnsi="宋体" w:eastAsia="宋体" w:cs="宋体"/>
          <w:b w:val="0"/>
          <w:bCs/>
          <w:color w:val="000000"/>
          <w:sz w:val="24"/>
          <w:szCs w:val="24"/>
          <w:highlight w:val="none"/>
          <w:lang w:val="en-US" w:eastAsia="zh-CN"/>
        </w:rPr>
        <w:t xml:space="preserve">项目</w:t>
      </w:r>
      <w:r>
        <w:rPr>
          <w:rFonts w:ascii="宋体" w:hAnsi="宋体" w:eastAsia="宋体" w:cs="宋体"/>
          <w:b w:val="0"/>
          <w:bCs/>
          <w:color w:val="000000"/>
          <w:sz w:val="24"/>
          <w:szCs w:val="24"/>
          <w:highlight w:val="none"/>
          <w:lang w:val="en-US" w:eastAsia="zh-CN"/>
        </w:rPr>
        <w:t xml:space="preserve">发生的全部费用。</w:t>
      </w:r>
      <w:r>
        <w:rPr>
          <w:rFonts w:hint="eastAsia" w:ascii="宋体" w:hAnsi="宋体" w:eastAsia="宋体" w:cs="宋体"/>
          <w:b w:val="0"/>
          <w:bCs/>
          <w:color w:val="000000"/>
          <w:sz w:val="24"/>
          <w:szCs w:val="24"/>
          <w:highlight w:val="none"/>
          <w:lang w:val="en-US" w:eastAsia="zh-CN"/>
        </w:rPr>
        <w:t xml:space="preserve">甲方不再支付其他任何费用</w:t>
      </w:r>
      <w:r>
        <w:rPr>
          <w:rFonts w:ascii="宋体" w:hAnsi="宋体" w:eastAsia="宋体" w:cs="宋体"/>
          <w:b w:val="0"/>
          <w:bCs/>
          <w:color w:val="000000"/>
          <w:sz w:val="24"/>
          <w:szCs w:val="24"/>
          <w:highlight w:val="none"/>
          <w:lang w:val="en-US" w:eastAsia="zh-CN"/>
        </w:rPr>
        <w:t xml:space="preserve">。</w:t>
      </w:r>
      <w:r>
        <w:rPr>
          <w:rFonts w:ascii="宋体" w:hAnsi="宋体" w:eastAsia="宋体" w:cs="宋体"/>
          <w:b w:val="0"/>
          <w:bCs/>
          <w:color w:val="000000"/>
          <w:sz w:val="24"/>
          <w:szCs w:val="24"/>
          <w:highlight w:val="none"/>
          <w:lang w:val="en-US" w:eastAsia="zh-CN"/>
        </w:rPr>
      </w:r>
      <w:r/>
    </w:p>
    <w:p>
      <w:pPr>
        <w:pStyle w:val="819"/>
        <w:keepLines w:val="0"/>
        <w:keepNext w:val="0"/>
        <w:pageBreakBefore w:val="0"/>
        <w:spacing w:after="0"/>
        <w:widowControl/>
        <w:rPr>
          <w:rFonts w:hint="eastAsia"/>
          <w:color w:val="000000"/>
          <w:lang w:val="en-US" w:eastAsia="zh-CN"/>
        </w:rPr>
      </w:pPr>
      <w:r>
        <w:rPr>
          <w:rFonts w:hint="eastAsia" w:ascii="宋体" w:hAnsi="宋体" w:eastAsia="宋体" w:cs="宋体"/>
          <w:b w:val="0"/>
          <w:bCs/>
          <w:color w:val="000000"/>
          <w:sz w:val="24"/>
          <w:szCs w:val="24"/>
          <w:highlight w:val="none"/>
          <w:lang w:val="en-US" w:eastAsia="zh-CN"/>
        </w:rPr>
        <w:t xml:space="preserve">注：乙方应建立健全本项目的档案资料，包括清运前、清运期间、清运后等期间的照片、视频、项目现场工作人员签字及台账资料，乙方在合同履约结束前提供一套完整原件资料给采购人。以上资料作为合同款支付的依据。</w:t>
      </w:r>
      <w:r>
        <w:rPr>
          <w:rFonts w:hint="eastAsia"/>
          <w:color w:val="000000"/>
          <w:lang w:val="en-US" w:eastAsia="zh-CN"/>
        </w:rPr>
      </w:r>
      <w:r/>
    </w:p>
    <w:p>
      <w:pPr>
        <w:pStyle w:val="788"/>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4、甲、乙双方银行账户信息和纳税人信息：</w:t>
      </w:r>
      <w:r>
        <w:rPr>
          <w:rFonts w:hint="eastAsia" w:ascii="宋体" w:hAnsi="宋体" w:eastAsia="宋体" w:cs="宋体"/>
          <w:color w:val="000000"/>
          <w:sz w:val="24"/>
          <w:szCs w:val="24"/>
          <w:highlight w:val="none"/>
          <w:lang w:val="en-US" w:eastAsia="zh-CN"/>
        </w:rPr>
      </w:r>
      <w:r/>
    </w:p>
    <w:p>
      <w:pPr>
        <w:pStyle w:val="788"/>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甲方信息如下：</w:t>
      </w:r>
      <w:r>
        <w:rPr>
          <w:rFonts w:hint="eastAsia" w:ascii="宋体" w:hAnsi="宋体" w:eastAsia="宋体" w:cs="宋体"/>
          <w:color w:val="000000"/>
          <w:sz w:val="24"/>
          <w:szCs w:val="24"/>
          <w:highlight w:val="none"/>
          <w:lang w:val="en-US" w:eastAsia="zh-CN"/>
        </w:rPr>
      </w:r>
      <w:r/>
    </w:p>
    <w:p>
      <w:pPr>
        <w:pStyle w:val="788"/>
        <w:ind w:left="0" w:firstLine="48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名称：</w:t>
      </w:r>
      <w:r>
        <w:rPr>
          <w:rFonts w:hint="eastAsia" w:ascii="宋体" w:hAnsi="宋体" w:eastAsia="宋体" w:cs="宋体"/>
          <w:b w:val="0"/>
          <w:bCs w:val="0"/>
          <w:color w:val="000000"/>
          <w:sz w:val="24"/>
          <w:szCs w:val="24"/>
          <w:highlight w:val="none"/>
          <w:lang w:val="en-US" w:eastAsia="zh-CN"/>
        </w:rPr>
      </w:r>
      <w:r/>
    </w:p>
    <w:p>
      <w:pPr>
        <w:pStyle w:val="788"/>
        <w:ind w:left="0" w:firstLine="48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税号：</w:t>
      </w:r>
      <w:r>
        <w:rPr>
          <w:rFonts w:hint="eastAsia" w:ascii="宋体" w:hAnsi="宋体" w:eastAsia="宋体" w:cs="宋体"/>
          <w:b w:val="0"/>
          <w:bCs w:val="0"/>
          <w:color w:val="000000"/>
          <w:sz w:val="24"/>
          <w:szCs w:val="24"/>
          <w:highlight w:val="none"/>
          <w:lang w:val="en-US" w:eastAsia="zh-CN"/>
        </w:rPr>
      </w:r>
      <w:r/>
    </w:p>
    <w:p>
      <w:pPr>
        <w:pStyle w:val="788"/>
        <w:ind w:left="0" w:firstLine="48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地址：</w:t>
      </w:r>
      <w:r>
        <w:rPr>
          <w:rFonts w:hint="eastAsia" w:ascii="宋体" w:hAnsi="宋体" w:eastAsia="宋体" w:cs="宋体"/>
          <w:b w:val="0"/>
          <w:bCs w:val="0"/>
          <w:color w:val="000000"/>
          <w:sz w:val="24"/>
          <w:szCs w:val="24"/>
          <w:highlight w:val="none"/>
          <w:lang w:val="en-US" w:eastAsia="zh-CN"/>
        </w:rPr>
      </w:r>
      <w:r/>
    </w:p>
    <w:p>
      <w:pPr>
        <w:pStyle w:val="788"/>
        <w:ind w:left="0" w:firstLine="48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开户行：</w:t>
      </w:r>
      <w:r>
        <w:rPr>
          <w:rFonts w:hint="eastAsia" w:ascii="宋体" w:hAnsi="宋体" w:eastAsia="宋体" w:cs="宋体"/>
          <w:b w:val="0"/>
          <w:bCs w:val="0"/>
          <w:color w:val="000000"/>
          <w:sz w:val="24"/>
          <w:szCs w:val="24"/>
          <w:highlight w:val="none"/>
          <w:lang w:val="en-US" w:eastAsia="zh-CN"/>
        </w:rPr>
      </w:r>
      <w:r/>
    </w:p>
    <w:p>
      <w:pPr>
        <w:pStyle w:val="788"/>
        <w:ind w:left="0" w:firstLine="48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账号： </w:t>
      </w:r>
      <w:r>
        <w:rPr>
          <w:rFonts w:hint="eastAsia" w:ascii="宋体" w:hAnsi="宋体" w:eastAsia="宋体" w:cs="宋体"/>
          <w:b w:val="0"/>
          <w:bCs w:val="0"/>
          <w:color w:val="000000"/>
          <w:sz w:val="24"/>
          <w:szCs w:val="24"/>
          <w:highlight w:val="none"/>
          <w:lang w:val="en-US" w:eastAsia="zh-CN"/>
        </w:rPr>
      </w:r>
      <w:r/>
    </w:p>
    <w:p>
      <w:pPr>
        <w:pStyle w:val="788"/>
        <w:ind w:left="0" w:firstLine="48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电话：</w:t>
      </w:r>
      <w:r>
        <w:rPr>
          <w:rFonts w:hint="eastAsia" w:ascii="宋体" w:hAnsi="宋体" w:eastAsia="宋体" w:cs="宋体"/>
          <w:b w:val="0"/>
          <w:bCs w:val="0"/>
          <w:color w:val="000000"/>
          <w:sz w:val="24"/>
          <w:szCs w:val="24"/>
          <w:highlight w:val="none"/>
          <w:lang w:val="en-US" w:eastAsia="zh-CN"/>
        </w:rPr>
      </w:r>
      <w:r/>
    </w:p>
    <w:p>
      <w:pPr>
        <w:pStyle w:val="788"/>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乙方信息如下：</w:t>
      </w:r>
      <w:r>
        <w:rPr>
          <w:rFonts w:hint="eastAsia" w:ascii="宋体" w:hAnsi="宋体" w:eastAsia="宋体" w:cs="宋体"/>
          <w:color w:val="000000"/>
          <w:sz w:val="24"/>
          <w:szCs w:val="24"/>
          <w:highlight w:val="none"/>
          <w:lang w:val="en-US" w:eastAsia="zh-CN"/>
        </w:rPr>
      </w:r>
      <w:r/>
    </w:p>
    <w:p>
      <w:pPr>
        <w:pStyle w:val="788"/>
        <w:ind w:left="0" w:firstLine="48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名称：</w:t>
      </w:r>
      <w:r>
        <w:rPr>
          <w:rFonts w:hint="eastAsia" w:ascii="宋体" w:hAnsi="宋体" w:eastAsia="宋体" w:cs="宋体"/>
          <w:b w:val="0"/>
          <w:bCs w:val="0"/>
          <w:color w:val="000000"/>
          <w:sz w:val="24"/>
          <w:szCs w:val="24"/>
          <w:highlight w:val="none"/>
          <w:lang w:val="en-US" w:eastAsia="zh-CN"/>
        </w:rPr>
      </w:r>
      <w:r/>
    </w:p>
    <w:p>
      <w:pPr>
        <w:pStyle w:val="788"/>
        <w:ind w:left="0" w:firstLine="48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地址：</w:t>
      </w:r>
      <w:r>
        <w:rPr>
          <w:rFonts w:hint="eastAsia" w:ascii="宋体" w:hAnsi="宋体" w:eastAsia="宋体" w:cs="宋体"/>
          <w:b w:val="0"/>
          <w:bCs w:val="0"/>
          <w:color w:val="000000"/>
          <w:sz w:val="24"/>
          <w:szCs w:val="24"/>
          <w:highlight w:val="none"/>
          <w:lang w:val="en-US" w:eastAsia="zh-CN"/>
        </w:rPr>
      </w:r>
      <w:r/>
    </w:p>
    <w:p>
      <w:pPr>
        <w:pStyle w:val="788"/>
        <w:ind w:left="0" w:firstLine="48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电话：</w:t>
      </w:r>
      <w:r>
        <w:rPr>
          <w:rFonts w:hint="eastAsia" w:ascii="宋体" w:hAnsi="宋体" w:eastAsia="宋体" w:cs="宋体"/>
          <w:b w:val="0"/>
          <w:bCs w:val="0"/>
          <w:color w:val="000000"/>
          <w:sz w:val="24"/>
          <w:szCs w:val="24"/>
          <w:highlight w:val="none"/>
          <w:lang w:val="en-US" w:eastAsia="zh-CN"/>
        </w:rPr>
      </w:r>
      <w:r/>
    </w:p>
    <w:p>
      <w:pPr>
        <w:pStyle w:val="788"/>
        <w:ind w:left="0" w:firstLine="48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税号：</w:t>
      </w:r>
      <w:r>
        <w:rPr>
          <w:rFonts w:hint="eastAsia" w:ascii="宋体" w:hAnsi="宋体" w:eastAsia="宋体" w:cs="宋体"/>
          <w:b w:val="0"/>
          <w:bCs w:val="0"/>
          <w:color w:val="000000"/>
          <w:sz w:val="24"/>
          <w:szCs w:val="24"/>
          <w:highlight w:val="none"/>
          <w:lang w:val="en-US" w:eastAsia="zh-CN"/>
        </w:rPr>
      </w:r>
      <w:r/>
    </w:p>
    <w:p>
      <w:pPr>
        <w:pStyle w:val="788"/>
        <w:ind w:left="0" w:firstLine="48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开户行：</w:t>
      </w:r>
      <w:r>
        <w:rPr>
          <w:rFonts w:hint="eastAsia" w:ascii="宋体" w:hAnsi="宋体" w:eastAsia="宋体" w:cs="宋体"/>
          <w:b w:val="0"/>
          <w:bCs w:val="0"/>
          <w:color w:val="000000"/>
          <w:sz w:val="24"/>
          <w:szCs w:val="24"/>
          <w:highlight w:val="none"/>
          <w:lang w:val="en-US" w:eastAsia="zh-CN"/>
        </w:rPr>
      </w:r>
      <w:r/>
    </w:p>
    <w:p>
      <w:pPr>
        <w:pStyle w:val="788"/>
        <w:ind w:left="0" w:firstLine="480"/>
        <w:keepLines w:val="0"/>
        <w:keepNext w:val="0"/>
        <w:pageBreakBefore w:val="0"/>
        <w:spacing w:after="0" w:line="360" w:lineRule="auto"/>
        <w:widowControl w:val="off"/>
        <w:rPr>
          <w:rFonts w:hint="eastAsia"/>
          <w:color w:val="000000"/>
          <w:lang w:eastAsia="zh-CN"/>
        </w:rPr>
        <w:outlineLvl w:val="0"/>
      </w:pPr>
      <w:r>
        <w:rPr>
          <w:rFonts w:hint="eastAsia" w:ascii="宋体" w:hAnsi="宋体" w:eastAsia="宋体" w:cs="宋体"/>
          <w:b w:val="0"/>
          <w:bCs w:val="0"/>
          <w:color w:val="000000"/>
          <w:sz w:val="24"/>
          <w:szCs w:val="24"/>
          <w:highlight w:val="none"/>
          <w:lang w:val="en-US" w:eastAsia="zh-CN"/>
        </w:rPr>
        <w:t xml:space="preserve">账号：</w:t>
      </w:r>
      <w:r>
        <w:rPr>
          <w:rFonts w:hint="eastAsia"/>
          <w:color w:val="000000"/>
          <w:lang w:eastAsia="zh-CN"/>
        </w:rPr>
      </w:r>
      <w:r/>
    </w:p>
    <w:p>
      <w:pPr>
        <w:pStyle w:val="788"/>
        <w:ind w:left="0"/>
        <w:keepLines w:val="0"/>
        <w:keepNext w:val="0"/>
        <w:pageBreakBefore w:val="0"/>
        <w:spacing w:after="0"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四、履约担保</w:t>
      </w:r>
      <w:r>
        <w:rPr>
          <w:rFonts w:hint="eastAsia" w:ascii="宋体" w:hAnsi="宋体" w:eastAsia="宋体" w:cs="宋体"/>
          <w:b/>
          <w:color w:val="000000"/>
          <w:sz w:val="24"/>
          <w:szCs w:val="24"/>
          <w:highlight w:val="none"/>
          <w:lang w:val="en-US" w:eastAsia="zh-CN"/>
        </w:rPr>
      </w:r>
      <w:r/>
    </w:p>
    <w:p>
      <w:pPr>
        <w:pStyle w:val="788"/>
        <w:ind w:left="0" w:firstLine="480"/>
        <w:jc w:val="left"/>
        <w:keepLines w:val="0"/>
        <w:keepNext w:val="0"/>
        <w:pageBreakBefore w:val="0"/>
        <w:spacing w:after="0"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履约担保金额：/</w:t>
      </w:r>
      <w:r>
        <w:rPr>
          <w:rFonts w:hint="eastAsia" w:ascii="宋体" w:hAnsi="宋体" w:eastAsia="宋体" w:cs="宋体"/>
          <w:b w:val="0"/>
          <w:bCs/>
          <w:color w:val="000000"/>
          <w:sz w:val="24"/>
          <w:szCs w:val="24"/>
          <w:highlight w:val="none"/>
          <w:lang w:val="en-US" w:eastAsia="zh-CN"/>
        </w:rPr>
      </w:r>
      <w:r/>
    </w:p>
    <w:p>
      <w:pPr>
        <w:pStyle w:val="788"/>
        <w:ind w:left="0"/>
        <w:keepLines w:val="0"/>
        <w:keepNext w:val="0"/>
        <w:pageBreakBefore w:val="0"/>
        <w:spacing w:after="0"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五、项目要求</w:t>
      </w:r>
      <w:r>
        <w:rPr>
          <w:rFonts w:hint="eastAsia" w:ascii="宋体" w:hAnsi="宋体" w:eastAsia="宋体" w:cs="宋体"/>
          <w:b/>
          <w:color w:val="000000"/>
          <w:sz w:val="24"/>
          <w:szCs w:val="24"/>
          <w:highlight w:val="none"/>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b w:val="0"/>
          <w:bCs w:val="0"/>
          <w:color w:val="000000"/>
          <w:sz w:val="24"/>
          <w:szCs w:val="24"/>
          <w:lang w:val="en-US" w:eastAsia="zh-CN"/>
        </w:rPr>
        <w:t xml:space="preserve">1.</w:t>
      </w:r>
      <w:r>
        <w:rPr>
          <w:rFonts w:hint="eastAsia" w:ascii="宋体" w:hAnsi="宋体" w:eastAsia="宋体" w:cs="宋体"/>
          <w:b w:val="0"/>
          <w:bCs w:val="0"/>
          <w:color w:val="000000"/>
          <w:sz w:val="24"/>
          <w:szCs w:val="24"/>
          <w:lang w:val="en-US" w:eastAsia="zh-CN"/>
        </w:rPr>
        <w:t xml:space="preserve">运输车辆要求：</w:t>
      </w:r>
      <w:r>
        <w:rPr>
          <w:rFonts w:hint="eastAsia" w:ascii="宋体" w:hAnsi="宋体" w:eastAsia="宋体" w:cs="宋体"/>
          <w:b w:val="0"/>
          <w:bCs w:val="0"/>
          <w:color w:val="000000"/>
          <w:sz w:val="24"/>
          <w:szCs w:val="24"/>
          <w:lang w:val="en-US" w:eastAsia="zh-CN"/>
        </w:rPr>
      </w:r>
      <w:r/>
    </w:p>
    <w:p>
      <w:pPr>
        <w:pStyle w:val="845"/>
        <w:numPr>
          <w:ilvl w:val="0"/>
          <w:numId w:val="3"/>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具有道路运输经营许可证、车辆行驶证；</w:t>
      </w:r>
      <w:r>
        <w:rPr>
          <w:rFonts w:hint="eastAsia" w:ascii="宋体" w:hAnsi="宋体" w:eastAsia="宋体" w:cs="宋体"/>
          <w:b w:val="0"/>
          <w:bCs w:val="0"/>
          <w:color w:val="000000"/>
          <w:sz w:val="24"/>
          <w:szCs w:val="24"/>
          <w:lang w:val="en-US" w:eastAsia="zh-CN"/>
        </w:rPr>
      </w:r>
      <w:r/>
    </w:p>
    <w:p>
      <w:pPr>
        <w:pStyle w:val="845"/>
        <w:numPr>
          <w:ilvl w:val="0"/>
          <w:numId w:val="3"/>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运输车辆应符合国家、省及泰州市相关建筑/生活垃圾运输处置管理相关规定。</w:t>
      </w:r>
      <w:r>
        <w:rPr>
          <w:rFonts w:hint="eastAsia" w:ascii="宋体" w:hAnsi="宋体" w:eastAsia="宋体" w:cs="宋体"/>
          <w:b w:val="0"/>
          <w:bCs w:val="0"/>
          <w:color w:val="000000"/>
          <w:sz w:val="24"/>
          <w:szCs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（3）运输车辆具备全密闭运输机械装置或密闭苫盖装置、安装行驶及装卸记录仪和相应的垃圾分类运输设备。</w:t>
      </w:r>
      <w:r>
        <w:rPr>
          <w:rFonts w:hint="eastAsia" w:ascii="宋体" w:hAnsi="宋体" w:eastAsia="宋体" w:cs="宋体"/>
          <w:b w:val="0"/>
          <w:bCs w:val="0"/>
          <w:color w:val="000000"/>
          <w:sz w:val="24"/>
          <w:szCs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（4）运输车辆应当在垃圾产生地按照承载限额装载后封盖平槽，驶出垃圾产生地前将车轮、车身冲洗干净，全程密闭运输，沿途不得带泥行驶、丢弃、遗撒垃圾。</w:t>
      </w:r>
      <w:r>
        <w:rPr>
          <w:rFonts w:hint="eastAsia" w:ascii="宋体" w:hAnsi="宋体" w:eastAsia="宋体" w:cs="宋体"/>
          <w:b w:val="0"/>
          <w:bCs w:val="0"/>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5）包1：供应商的运输车辆应当符合相关要求（具有泰州市城管局核发的泰州市建筑垃圾运输备案证书），具备密闭运输条件，安装北斗卫星定位系统，并依据省住建厅等部门印发的《建筑垃圾电子联单管理办法》，在运输过程中运行电子联单。合同签订前，成交供应商须携带中标/成交通知书等相关材料至当地城管部门办理“城市建筑垃圾处置核准许可证”。</w:t>
      </w:r>
      <w:r>
        <w:rPr>
          <w:rFonts w:hint="eastAsia" w:ascii="宋体" w:hAnsi="宋体" w:eastAsia="宋体" w:cs="宋体"/>
          <w:b w:val="0"/>
          <w:bCs w:val="0"/>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包2：供应商的运输车辆应当符合相关要求，应当采用全密闭自动卸载车辆或船只，具有防臭味扩散、防遗撒、防渗沥液滴漏功能，安装行驶及装卸记录仪。合同签订前，成交供应商携带中标/成交通知书等相关材料至当地城管部门办理“生活垃圾经营性清扫、收集、运输、处理服务许可证”。</w:t>
      </w:r>
      <w:r>
        <w:rPr>
          <w:rFonts w:ascii="宋体" w:hAnsi="宋体" w:eastAsia="宋体" w:cs="宋体"/>
          <w:b w:val="0"/>
          <w:bCs w:val="0"/>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2.</w:t>
      </w:r>
      <w:r>
        <w:rPr>
          <w:rFonts w:hint="eastAsia" w:ascii="宋体" w:hAnsi="宋体" w:eastAsia="宋体" w:cs="Times New Roman"/>
          <w:color w:val="000000"/>
          <w:sz w:val="24"/>
          <w:szCs w:val="24"/>
          <w:highlight w:val="none"/>
          <w:lang w:val="en-US" w:eastAsia="zh-CN"/>
        </w:rPr>
        <w:t xml:space="preserve">垃圾清运要求</w:t>
      </w:r>
      <w:r>
        <w:rPr>
          <w:rFonts w:hint="eastAsia" w:ascii="宋体" w:hAnsi="宋体" w:eastAsia="宋体" w:cs="Times New Roman"/>
          <w:color w:val="000000"/>
          <w:sz w:val="24"/>
          <w:szCs w:val="24"/>
          <w:highlight w:val="none"/>
          <w:lang w:val="en-US" w:eastAsia="zh-CN"/>
        </w:rPr>
      </w:r>
      <w:r/>
    </w:p>
    <w:p>
      <w:pPr>
        <w:pStyle w:val="845"/>
        <w:numPr>
          <w:ilvl w:val="0"/>
          <w:numId w:val="4"/>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垃圾运输作业做到车走地净。</w:t>
      </w:r>
      <w:r>
        <w:rPr>
          <w:rFonts w:hint="eastAsia" w:ascii="宋体" w:hAnsi="宋体" w:eastAsia="宋体" w:cs="宋体"/>
          <w:b w:val="0"/>
          <w:bCs w:val="0"/>
          <w:color w:val="000000"/>
          <w:sz w:val="24"/>
          <w:szCs w:val="24"/>
          <w:lang w:val="en-US" w:eastAsia="zh-CN"/>
        </w:rPr>
      </w:r>
      <w:r/>
    </w:p>
    <w:p>
      <w:pPr>
        <w:pStyle w:val="845"/>
        <w:numPr>
          <w:ilvl w:val="0"/>
          <w:numId w:val="4"/>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垃圾收集运输途中做到密闭运输，不得抛洒滴漏。</w:t>
      </w:r>
      <w:r>
        <w:rPr>
          <w:rFonts w:hint="eastAsia" w:ascii="宋体" w:hAnsi="宋体" w:eastAsia="宋体" w:cs="宋体"/>
          <w:b w:val="0"/>
          <w:bCs w:val="0"/>
          <w:color w:val="000000"/>
          <w:sz w:val="24"/>
          <w:szCs w:val="24"/>
          <w:lang w:val="en-US" w:eastAsia="zh-CN"/>
        </w:rPr>
      </w:r>
      <w:r/>
    </w:p>
    <w:p>
      <w:pPr>
        <w:pStyle w:val="845"/>
        <w:numPr>
          <w:ilvl w:val="0"/>
          <w:numId w:val="4"/>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垃圾运输装运中应听从现场工作人员指挥，谨慎操作小心驾驶，以防发生人身机械事故。</w:t>
      </w:r>
      <w:r>
        <w:rPr>
          <w:rFonts w:hint="eastAsia" w:ascii="宋体" w:hAnsi="宋体" w:eastAsia="宋体" w:cs="宋体"/>
          <w:b w:val="0"/>
          <w:bCs w:val="0"/>
          <w:color w:val="000000"/>
          <w:sz w:val="24"/>
          <w:szCs w:val="24"/>
          <w:lang w:val="en-US" w:eastAsia="zh-CN"/>
        </w:rPr>
      </w:r>
      <w:r/>
    </w:p>
    <w:p>
      <w:pPr>
        <w:pStyle w:val="845"/>
        <w:numPr>
          <w:ilvl w:val="0"/>
          <w:numId w:val="4"/>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在垃圾运输工作中发生的任何交通事故及涉及人员伤亡、财物损坏等安全事故，均由乙方负责。</w:t>
      </w:r>
      <w:r>
        <w:rPr>
          <w:rFonts w:hint="eastAsia" w:ascii="宋体" w:hAnsi="宋体" w:eastAsia="宋体" w:cs="宋体"/>
          <w:b w:val="0"/>
          <w:bCs w:val="0"/>
          <w:color w:val="000000"/>
          <w:sz w:val="24"/>
          <w:szCs w:val="24"/>
          <w:lang w:val="en-US" w:eastAsia="zh-CN"/>
        </w:rPr>
      </w:r>
      <w:r/>
    </w:p>
    <w:p>
      <w:pPr>
        <w:pStyle w:val="845"/>
        <w:numPr>
          <w:ilvl w:val="0"/>
          <w:numId w:val="4"/>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乙方在运输垃圾过程中，清运车辆必须符合泰州市城市管理局及相关部门要求统一颜色和标识。并按要求接入市、区级监督平台，如果运输中造成罚款，由乙方承担全部责任，与甲方无关。</w:t>
      </w:r>
      <w:r>
        <w:rPr>
          <w:rFonts w:hint="eastAsia" w:ascii="宋体" w:hAnsi="宋体" w:eastAsia="宋体" w:cs="宋体"/>
          <w:b w:val="0"/>
          <w:bCs w:val="0"/>
          <w:color w:val="000000"/>
          <w:sz w:val="24"/>
          <w:szCs w:val="24"/>
          <w:lang w:val="en-US" w:eastAsia="zh-CN"/>
        </w:rPr>
      </w:r>
      <w:r/>
    </w:p>
    <w:p>
      <w:pPr>
        <w:pStyle w:val="845"/>
        <w:numPr>
          <w:ilvl w:val="0"/>
          <w:numId w:val="4"/>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运输垃圾应当随车携带建筑垃圾处置核准文件，并按照规定的运输路线、时间运行。</w:t>
      </w:r>
      <w:r>
        <w:rPr>
          <w:rFonts w:hint="eastAsia" w:ascii="宋体" w:hAnsi="宋体" w:eastAsia="宋体" w:cs="宋体"/>
          <w:b w:val="0"/>
          <w:bCs w:val="0"/>
          <w:color w:val="000000"/>
          <w:sz w:val="24"/>
          <w:szCs w:val="24"/>
          <w:lang w:val="en-US" w:eastAsia="zh-CN"/>
        </w:rPr>
      </w:r>
      <w:r/>
    </w:p>
    <w:p>
      <w:pPr>
        <w:pStyle w:val="845"/>
        <w:numPr>
          <w:ilvl w:val="0"/>
          <w:numId w:val="4"/>
        </w:numPr>
        <w:ind w:left="0" w:firstLine="480"/>
        <w:jc w:val="both"/>
        <w:keepLines w:val="0"/>
        <w:keepNext w:val="0"/>
        <w:pageBreakBefore w:val="0"/>
        <w:spacing w:before="0" w:beforeAutospacing="0" w:after="0" w:afterAutospacing="0" w:line="360" w:lineRule="auto"/>
        <w:widowControl w:val="off"/>
        <w:rPr>
          <w:rFonts w:ascii="宋体" w:hAnsi="宋体" w:eastAsia="宋体" w:cs="Times New Roman"/>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乙方负责办理垃圾清运等相关报批手续，并承担清运过程中的全部行政处罚责任，承担办证、处置等一切相关费用。</w:t>
      </w:r>
      <w:r>
        <w:rPr>
          <w:rFonts w:ascii="宋体" w:hAnsi="宋体" w:eastAsia="宋体" w:cs="Times New Roman"/>
          <w:color w:val="000000"/>
          <w:sz w:val="24"/>
          <w:szCs w:val="24"/>
          <w:highlight w:val="none"/>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3.处置要求</w:t>
      </w:r>
      <w:r>
        <w:rPr>
          <w:rFonts w:ascii="宋体" w:hAnsi="宋体" w:eastAsia="宋体" w:cs="宋体"/>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（1）乙方负责每日将垃圾分类清运并按相关规范无害化处置。</w:t>
      </w:r>
      <w:r>
        <w:rPr>
          <w:rFonts w:hint="eastAsia" w:ascii="宋体" w:hAnsi="宋体" w:eastAsia="宋体" w:cs="宋体"/>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（2）做好环境管理工作，包括但不限于噪声控制、粉尘排放控制、污水排放等。</w:t>
      </w:r>
      <w:r>
        <w:rPr>
          <w:rFonts w:hint="eastAsia" w:ascii="宋体" w:hAnsi="宋体" w:eastAsia="宋体" w:cs="宋体"/>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4.人员要求：</w:t>
      </w:r>
      <w:r>
        <w:rPr>
          <w:rFonts w:hint="eastAsia" w:ascii="宋体" w:hAnsi="宋体" w:eastAsia="宋体" w:cs="宋体"/>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（1）乙方的用工必须符合国家用工的相关规定。</w:t>
      </w:r>
      <w:r>
        <w:rPr>
          <w:rFonts w:hint="eastAsia" w:ascii="宋体" w:hAnsi="宋体" w:eastAsia="宋体" w:cs="宋体"/>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（2）作业人员统一着装、佩证上岗。</w:t>
      </w:r>
      <w:r>
        <w:rPr>
          <w:rFonts w:hint="eastAsia" w:ascii="宋体" w:hAnsi="宋体" w:eastAsia="宋体" w:cs="宋体"/>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（3）安全责任：乙方承担在清运处置中一切安全责任，如发生人员伤亡等意外事故，一切后果全部由乙方负责，甲方不承担任何安全及事故责任。</w:t>
      </w:r>
      <w:r>
        <w:rPr>
          <w:rFonts w:hint="eastAsia" w:ascii="宋体" w:hAnsi="宋体" w:eastAsia="宋体" w:cs="宋体"/>
          <w:color w:val="000000"/>
          <w:sz w:val="24"/>
          <w:szCs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5.其他要求：</w:t>
      </w:r>
      <w:r>
        <w:rPr>
          <w:rFonts w:hint="eastAsia" w:ascii="宋体" w:hAnsi="宋体" w:eastAsia="宋体" w:cs="宋体"/>
          <w:b w:val="0"/>
          <w:bCs w:val="0"/>
          <w:color w:val="000000"/>
          <w:sz w:val="24"/>
          <w:szCs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color w:val="000000"/>
          <w:sz w:val="24"/>
          <w:szCs w:val="24"/>
        </w:rPr>
        <w:t xml:space="preserve">合同履行期间将按照相关规定对该项目进行检查考核和验收。如</w:t>
      </w: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对缺陷问题不予更正，</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有权另请其他单位更正，所发生的费用均由</w:t>
      </w: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承担。</w:t>
      </w:r>
      <w:r>
        <w:rPr>
          <w:rFonts w:hint="eastAsia" w:ascii="宋体" w:hAnsi="宋体" w:eastAsia="宋体" w:cs="宋体"/>
          <w:b w:val="0"/>
          <w:bCs w:val="0"/>
          <w:color w:val="000000"/>
          <w:sz w:val="24"/>
          <w:szCs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自行至现场进行踏勘，熟悉现场及周围道路等情况，以获得一切可能影响其响应的直接资料。</w:t>
      </w:r>
      <w:r>
        <w:rPr>
          <w:rFonts w:hint="eastAsia" w:ascii="宋体" w:hAnsi="宋体" w:eastAsia="宋体" w:cs="宋体"/>
          <w:color w:val="000000"/>
          <w:sz w:val="24"/>
          <w:szCs w:val="24"/>
          <w:lang w:val="en-US" w:eastAsia="zh-CN"/>
        </w:rPr>
        <w:t xml:space="preserve">合同签订后，</w:t>
      </w:r>
      <w:r>
        <w:rPr>
          <w:rFonts w:hint="eastAsia" w:ascii="宋体" w:hAnsi="宋体" w:eastAsia="宋体" w:cs="宋体"/>
          <w:color w:val="000000"/>
          <w:sz w:val="24"/>
          <w:szCs w:val="24"/>
        </w:rPr>
        <w:t xml:space="preserve">不得以不完全了解现场情况为理由而向</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提出任何索赔或加价的要求</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（3）乙方应当科学合理安排收运路线，避免噪音扰民等现象。</w:t>
      </w:r>
      <w:r>
        <w:rPr>
          <w:rFonts w:hint="eastAsia" w:ascii="宋体" w:hAnsi="宋体" w:eastAsia="宋体" w:cs="宋体"/>
          <w:b w:val="0"/>
          <w:bCs w:val="0"/>
          <w:color w:val="000000"/>
          <w:sz w:val="24"/>
          <w:szCs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pacing w:val="-18"/>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（4）乙方不得将本项目转包给他人完成，未征得采购人的同意不得“代清运”“代处置”。</w:t>
      </w:r>
      <w:r>
        <w:rPr>
          <w:rFonts w:hint="eastAsia" w:ascii="宋体" w:hAnsi="宋体" w:eastAsia="宋体" w:cs="宋体"/>
          <w:b/>
          <w:bCs/>
          <w:color w:val="000000"/>
          <w:spacing w:val="-18"/>
          <w:sz w:val="24"/>
          <w:szCs w:val="24"/>
          <w:lang w:val="en-US" w:eastAsia="zh-CN"/>
        </w:rPr>
      </w:r>
      <w:r/>
    </w:p>
    <w:p>
      <w:pPr>
        <w:pStyle w:val="788"/>
        <w:numPr>
          <w:ilvl w:val="0"/>
          <w:numId w:val="5"/>
        </w:numPr>
        <w:keepLines w:val="0"/>
        <w:keepNext w:val="0"/>
        <w:pageBreakBefore w:val="0"/>
        <w:spacing w:after="0" w:line="360" w:lineRule="auto"/>
        <w:widowControl w:val="off"/>
        <w:rPr>
          <w:rFonts w:hint="eastAsia" w:ascii="宋体" w:hAnsi="宋体" w:eastAsia="宋体" w:cs="宋体"/>
          <w:b/>
          <w:color w:val="000000"/>
          <w:sz w:val="24"/>
          <w:szCs w:val="24"/>
          <w:highlight w:val="none"/>
          <w:lang w:val="en-US" w:eastAsia="zh-CN"/>
        </w:rPr>
        <w:outlineLvl w:val="0"/>
      </w:pPr>
      <w:r>
        <w:rPr>
          <w:rFonts w:hint="eastAsia" w:ascii="宋体" w:hAnsi="宋体" w:eastAsia="宋体" w:cs="宋体"/>
          <w:b/>
          <w:color w:val="000000"/>
          <w:sz w:val="24"/>
          <w:szCs w:val="24"/>
          <w:highlight w:val="none"/>
          <w:lang w:val="en-US" w:eastAsia="zh-CN"/>
        </w:rPr>
        <w:t xml:space="preserve">双方权利义务</w:t>
      </w:r>
      <w:r>
        <w:rPr>
          <w:rFonts w:hint="eastAsia" w:ascii="宋体" w:hAnsi="宋体" w:eastAsia="宋体" w:cs="宋体"/>
          <w:b/>
          <w:color w:val="000000"/>
          <w:sz w:val="24"/>
          <w:szCs w:val="24"/>
          <w:highlight w:val="none"/>
          <w:lang w:val="en-US" w:eastAsia="zh-CN"/>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（一）</w:t>
      </w:r>
      <w:r>
        <w:rPr>
          <w:rFonts w:hint="eastAsia" w:ascii="宋体" w:hAnsi="宋体" w:eastAsia="宋体" w:cs="宋体"/>
          <w:color w:val="000000"/>
          <w:sz w:val="24"/>
          <w:szCs w:val="24"/>
        </w:rPr>
        <w:t xml:space="preserve">甲方的权利和义务</w:t>
      </w:r>
      <w:r>
        <w:rPr>
          <w:color w:val="000000"/>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rPr>
        <w:t xml:space="preserve">协议期间，在乙方无违约的前提下，甲方确保本协议下的建筑</w:t>
      </w:r>
      <w:r>
        <w:rPr>
          <w:rFonts w:hint="eastAsia" w:cs="宋体"/>
          <w:color w:val="000000"/>
          <w:sz w:val="24"/>
          <w:szCs w:val="24"/>
          <w:lang w:val="en-US" w:eastAsia="zh-CN"/>
        </w:rPr>
        <w:t xml:space="preserve">/生活</w:t>
      </w:r>
      <w:r>
        <w:rPr>
          <w:rFonts w:hint="eastAsia" w:ascii="宋体" w:hAnsi="宋体" w:eastAsia="宋体" w:cs="宋体"/>
          <w:color w:val="000000"/>
          <w:sz w:val="24"/>
          <w:szCs w:val="24"/>
        </w:rPr>
        <w:t xml:space="preserve">垃圾由乙方清运处置。</w:t>
      </w:r>
      <w:r>
        <w:rPr>
          <w:color w:val="000000"/>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rPr>
        <w:t xml:space="preserve">甲方有权监督检查乙方的垃圾清运处置质量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有权对乙方现场清运处置过程中出现的不合规现象要求立即整改并予以警告，有权对乙方的工作进行考核并按考核结果扣减相应的费用。</w:t>
      </w:r>
      <w:r>
        <w:rPr>
          <w:color w:val="000000"/>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z w:val="24"/>
          <w:szCs w:val="24"/>
        </w:rPr>
        <w:t xml:space="preserve">甲方如遇检查等特殊情况，需提前书面或电话通知乙方，乙方必须配合甲方检查工作。</w:t>
      </w:r>
      <w:r>
        <w:rPr>
          <w:color w:val="000000"/>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z w:val="24"/>
          <w:szCs w:val="24"/>
        </w:rPr>
        <w:t xml:space="preserve">甲方有权对乙方清运处置垃圾的质量进行监督，凡没有清运处置好的，甲方有权要求乙方马上清运处置好，乙方应予配合。</w:t>
      </w:r>
      <w:r>
        <w:rPr>
          <w:color w:val="000000"/>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（二）乙方的权利和义务</w:t>
      </w:r>
      <w:r>
        <w:rPr>
          <w:color w:val="000000"/>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z w:val="24"/>
          <w:szCs w:val="24"/>
        </w:rPr>
        <w:t xml:space="preserve">协议期间，乙方必须无条件</w:t>
      </w:r>
      <w:r>
        <w:rPr>
          <w:rFonts w:hint="eastAsia" w:ascii="宋体" w:hAnsi="宋体" w:eastAsia="宋体" w:cs="宋体"/>
          <w:color w:val="000000"/>
          <w:sz w:val="24"/>
          <w:szCs w:val="24"/>
          <w:lang w:eastAsia="zh-CN"/>
        </w:rPr>
        <w:t xml:space="preserve">地</w:t>
      </w:r>
      <w:r>
        <w:rPr>
          <w:rFonts w:hint="eastAsia" w:ascii="宋体" w:hAnsi="宋体" w:eastAsia="宋体" w:cs="宋体"/>
          <w:color w:val="000000"/>
          <w:sz w:val="24"/>
          <w:szCs w:val="24"/>
        </w:rPr>
        <w:t xml:space="preserve">接受甲方的监督检查、考核和整改要求。</w:t>
      </w:r>
      <w:r>
        <w:rPr>
          <w:color w:val="000000"/>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z w:val="24"/>
          <w:szCs w:val="24"/>
        </w:rPr>
        <w:t xml:space="preserve">乙方必须按本合同要求，保质保量完成甲方委托的建筑垃圾清运处置工作，并不干扰甲方正常生产。</w:t>
      </w:r>
      <w:r>
        <w:rPr>
          <w:color w:val="000000"/>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z w:val="24"/>
          <w:szCs w:val="24"/>
        </w:rPr>
        <w:t xml:space="preserve">乙方必须指派</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highlight w:val="none"/>
        </w:rPr>
        <w:t xml:space="preserve">为乙方</w:t>
      </w:r>
      <w:r>
        <w:rPr>
          <w:rFonts w:hint="eastAsia" w:ascii="宋体" w:hAnsi="宋体" w:eastAsia="宋体" w:cs="宋体"/>
          <w:color w:val="000000"/>
          <w:sz w:val="24"/>
          <w:szCs w:val="24"/>
          <w:highlight w:val="none"/>
          <w:lang w:eastAsia="zh-CN"/>
        </w:rPr>
        <w:t xml:space="preserve">项目负责人，</w:t>
      </w:r>
      <w:r>
        <w:rPr>
          <w:rFonts w:hint="eastAsia" w:ascii="宋体" w:hAnsi="宋体" w:eastAsia="宋体" w:cs="宋体"/>
          <w:color w:val="000000"/>
          <w:sz w:val="24"/>
          <w:szCs w:val="24"/>
          <w:highlight w:val="none"/>
          <w:lang w:val="en-US" w:eastAsia="zh-CN"/>
        </w:rPr>
        <w:t xml:space="preserve">负责</w:t>
      </w:r>
      <w:r>
        <w:rPr>
          <w:rFonts w:hint="eastAsia" w:ascii="宋体" w:hAnsi="宋体" w:eastAsia="宋体" w:cs="宋体"/>
          <w:color w:val="000000"/>
          <w:sz w:val="24"/>
          <w:szCs w:val="24"/>
        </w:rPr>
        <w:t xml:space="preserve">检查、督促现场的建筑垃圾清运处置情况，及时收集甲方的反馈意见。</w:t>
      </w:r>
      <w:r>
        <w:rPr>
          <w:color w:val="000000"/>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z w:val="24"/>
          <w:szCs w:val="24"/>
        </w:rPr>
        <w:t xml:space="preserve">乙方在</w:t>
      </w:r>
      <w:r>
        <w:rPr>
          <w:rFonts w:hint="eastAsia" w:ascii="宋体" w:hAnsi="宋体" w:eastAsia="宋体" w:cs="宋体"/>
          <w:color w:val="000000"/>
          <w:sz w:val="24"/>
          <w:szCs w:val="24"/>
          <w:lang w:eastAsia="zh-CN"/>
        </w:rPr>
        <w:t xml:space="preserve">进行垃圾</w:t>
      </w:r>
      <w:r>
        <w:rPr>
          <w:rFonts w:hint="eastAsia" w:ascii="宋体" w:hAnsi="宋体" w:eastAsia="宋体" w:cs="宋体"/>
          <w:color w:val="000000"/>
          <w:sz w:val="24"/>
          <w:szCs w:val="24"/>
        </w:rPr>
        <w:t xml:space="preserve">处置工作时应做到安全、有序，自觉遵守管理制度。乙方人员在</w:t>
      </w:r>
      <w:r>
        <w:rPr>
          <w:rFonts w:hint="eastAsia" w:ascii="宋体" w:hAnsi="宋体" w:eastAsia="宋体" w:cs="宋体"/>
          <w:color w:val="000000"/>
          <w:sz w:val="24"/>
          <w:szCs w:val="24"/>
          <w:lang w:eastAsia="zh-CN"/>
        </w:rPr>
        <w:t xml:space="preserve">进行垃圾处置</w:t>
      </w:r>
      <w:r>
        <w:rPr>
          <w:rFonts w:hint="eastAsia" w:ascii="宋体" w:hAnsi="宋体" w:eastAsia="宋体" w:cs="宋体"/>
          <w:color w:val="000000"/>
          <w:sz w:val="24"/>
          <w:szCs w:val="24"/>
        </w:rPr>
        <w:t xml:space="preserve">工作时，发生伤亡或损坏双方财产、产品等安全事故，其一切责任由乙方自负，</w:t>
      </w:r>
      <w:r>
        <w:rPr>
          <w:rFonts w:hint="eastAsia" w:ascii="宋体" w:hAnsi="宋体" w:eastAsia="宋体" w:cs="宋体"/>
          <w:color w:val="000000"/>
          <w:sz w:val="24"/>
          <w:szCs w:val="24"/>
          <w:lang w:eastAsia="zh-CN"/>
        </w:rPr>
        <w:t xml:space="preserve">乙方应承担</w:t>
      </w:r>
      <w:r>
        <w:rPr>
          <w:rFonts w:hint="eastAsia" w:ascii="宋体" w:hAnsi="宋体" w:eastAsia="宋体" w:cs="宋体"/>
          <w:color w:val="000000"/>
          <w:sz w:val="24"/>
          <w:szCs w:val="24"/>
        </w:rPr>
        <w:t xml:space="preserve">相应赔偿责任，甲方不承担任何责任，如甲方不可避免地承担了相应责任，甲方可全额向乙方追偿。</w:t>
      </w:r>
      <w:r>
        <w:rPr>
          <w:color w:val="000000"/>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z w:val="24"/>
          <w:szCs w:val="24"/>
        </w:rPr>
        <w:t xml:space="preserve">乙方在实施和完成本项目的全过程中，</w:t>
      </w:r>
      <w:r>
        <w:rPr>
          <w:rFonts w:hint="eastAsia" w:ascii="宋体" w:hAnsi="宋体" w:eastAsia="宋体" w:cs="宋体"/>
          <w:color w:val="000000"/>
          <w:sz w:val="24"/>
          <w:szCs w:val="24"/>
          <w:lang w:eastAsia="zh-CN"/>
        </w:rPr>
        <w:t xml:space="preserve">应</w:t>
      </w:r>
      <w:r>
        <w:rPr>
          <w:rFonts w:hint="eastAsia" w:ascii="宋体" w:hAnsi="宋体" w:eastAsia="宋体" w:cs="宋体"/>
          <w:color w:val="000000"/>
          <w:sz w:val="24"/>
          <w:szCs w:val="24"/>
        </w:rPr>
        <w:t xml:space="preserve">遵守国家、江苏省以及</w:t>
      </w:r>
      <w:r>
        <w:rPr>
          <w:rFonts w:hint="eastAsia" w:ascii="宋体" w:hAnsi="宋体" w:eastAsia="宋体" w:cs="宋体"/>
          <w:color w:val="000000"/>
          <w:sz w:val="24"/>
          <w:szCs w:val="24"/>
          <w:lang w:eastAsia="zh-CN"/>
        </w:rPr>
        <w:t xml:space="preserve">泰州市</w:t>
      </w:r>
      <w:r>
        <w:rPr>
          <w:rFonts w:hint="eastAsia" w:ascii="宋体" w:hAnsi="宋体" w:eastAsia="宋体" w:cs="宋体"/>
          <w:color w:val="000000"/>
          <w:sz w:val="24"/>
          <w:szCs w:val="24"/>
        </w:rPr>
        <w:t xml:space="preserve">有关部门颁布的法律、条例、规章、细则等规定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应保障甲方免于承担由于违反任何上述规定</w:t>
      </w:r>
      <w:r>
        <w:rPr>
          <w:rFonts w:hint="eastAsia" w:ascii="宋体" w:hAnsi="宋体" w:eastAsia="宋体" w:cs="宋体"/>
          <w:color w:val="000000"/>
          <w:sz w:val="24"/>
          <w:szCs w:val="24"/>
          <w:lang w:eastAsia="zh-CN"/>
        </w:rPr>
        <w:t xml:space="preserve">而产生的</w:t>
      </w:r>
      <w:r>
        <w:rPr>
          <w:rFonts w:hint="eastAsia" w:ascii="宋体" w:hAnsi="宋体" w:eastAsia="宋体" w:cs="宋体"/>
          <w:color w:val="000000"/>
          <w:sz w:val="24"/>
          <w:szCs w:val="24"/>
        </w:rPr>
        <w:t xml:space="preserve">各种罚款，若因乙方原因导致甲方遭受罚款的，甲方可全额向乙方追偿。若发生安全事故，所有经济赔偿及法律责任均由</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承担，与甲方无关。乙方应承担参加垃圾清运处置工作的所有人员和第三者的全部安全责任，同时采取有效安全防护措施，确保无安全事故发生。</w:t>
      </w:r>
      <w:r>
        <w:rPr>
          <w:color w:val="000000"/>
        </w:rPr>
      </w:r>
      <w:r/>
    </w:p>
    <w:p>
      <w:pPr>
        <w:pStyle w:val="788"/>
        <w:numPr>
          <w:ilvl w:val="0"/>
          <w:numId w:val="5"/>
        </w:numPr>
        <w:keepLines w:val="0"/>
        <w:keepNext w:val="0"/>
        <w:pageBreakBefore w:val="0"/>
        <w:spacing w:after="0" w:line="360" w:lineRule="auto"/>
        <w:widowControl w:val="off"/>
        <w:rPr>
          <w:rFonts w:hint="eastAsia" w:ascii="宋体" w:hAnsi="宋体" w:eastAsia="宋体" w:cs="宋体"/>
          <w:b/>
          <w:color w:val="000000"/>
          <w:sz w:val="24"/>
          <w:szCs w:val="24"/>
          <w:highlight w:val="none"/>
          <w:lang w:val="en-US" w:eastAsia="zh-CN"/>
        </w:rPr>
        <w:outlineLvl w:val="0"/>
      </w:pPr>
      <w:r>
        <w:rPr>
          <w:rFonts w:hint="eastAsia" w:ascii="宋体" w:hAnsi="宋体" w:eastAsia="宋体" w:cs="宋体"/>
          <w:b/>
          <w:color w:val="000000"/>
          <w:sz w:val="24"/>
          <w:szCs w:val="24"/>
          <w:highlight w:val="none"/>
          <w:lang w:val="en-US" w:eastAsia="zh-CN"/>
        </w:rPr>
        <w:t xml:space="preserve">合同不可分割部分</w:t>
      </w:r>
      <w:r>
        <w:rPr>
          <w:rFonts w:hint="eastAsia" w:ascii="宋体" w:hAnsi="宋体" w:eastAsia="宋体" w:cs="宋体"/>
          <w:b/>
          <w:color w:val="000000"/>
          <w:sz w:val="24"/>
          <w:szCs w:val="24"/>
          <w:highlight w:val="none"/>
          <w:lang w:val="en-US" w:eastAsia="zh-CN"/>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谈判文件</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、合同条款及</w:t>
      </w:r>
      <w:r>
        <w:rPr>
          <w:rFonts w:hint="eastAsia" w:cs="宋体"/>
          <w:color w:val="000000"/>
          <w:sz w:val="24"/>
          <w:szCs w:val="24"/>
          <w:lang w:val="en-US" w:eastAsia="zh-CN"/>
        </w:rPr>
        <w:t xml:space="preserve">中标</w:t>
      </w:r>
      <w:r>
        <w:rPr>
          <w:rFonts w:hint="eastAsia" w:ascii="宋体" w:hAnsi="宋体" w:eastAsia="宋体" w:cs="宋体"/>
          <w:color w:val="000000"/>
          <w:sz w:val="24"/>
          <w:szCs w:val="24"/>
        </w:rPr>
        <w:t xml:space="preserve">通知书，乙方在评标过程中所作其他有关承诺、声明、书面澄清等均为合同不可分割的部分，与主合同具有同等法律效力。</w:t>
      </w:r>
      <w:r>
        <w:rPr>
          <w:color w:val="000000"/>
        </w:rPr>
      </w:r>
      <w:r/>
    </w:p>
    <w:p>
      <w:pPr>
        <w:pStyle w:val="788"/>
        <w:numPr>
          <w:ilvl w:val="0"/>
          <w:numId w:val="5"/>
        </w:numPr>
        <w:keepLines w:val="0"/>
        <w:keepNext w:val="0"/>
        <w:pageBreakBefore w:val="0"/>
        <w:spacing w:after="0" w:line="360" w:lineRule="auto"/>
        <w:widowControl w:val="off"/>
        <w:rPr>
          <w:rFonts w:hint="eastAsia" w:ascii="宋体" w:hAnsi="宋体" w:eastAsia="宋体" w:cs="宋体"/>
          <w:b/>
          <w:color w:val="000000"/>
          <w:sz w:val="24"/>
          <w:szCs w:val="24"/>
          <w:highlight w:val="none"/>
          <w:lang w:val="en-US" w:eastAsia="zh-CN"/>
        </w:rPr>
        <w:outlineLvl w:val="0"/>
      </w:pPr>
      <w:r>
        <w:rPr>
          <w:rFonts w:hint="eastAsia" w:ascii="宋体" w:hAnsi="宋体" w:eastAsia="宋体" w:cs="宋体"/>
          <w:b/>
          <w:color w:val="000000"/>
          <w:sz w:val="24"/>
          <w:szCs w:val="24"/>
          <w:highlight w:val="none"/>
          <w:lang w:val="en-US" w:eastAsia="zh-CN"/>
        </w:rPr>
        <w:t xml:space="preserve">合同的终止</w:t>
      </w:r>
      <w:r>
        <w:rPr>
          <w:rFonts w:hint="eastAsia" w:ascii="宋体" w:hAnsi="宋体" w:eastAsia="宋体" w:cs="宋体"/>
          <w:b/>
          <w:color w:val="000000"/>
          <w:sz w:val="24"/>
          <w:szCs w:val="24"/>
          <w:highlight w:val="none"/>
          <w:lang w:val="en-US" w:eastAsia="zh-CN"/>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乙方如没有履行建筑垃圾清运处置工作，或清运处置工作不能按甲方要求保质保量完成的，甲方三次警告后有权单方面终止合同并在应付款项中扣除合同价款的5%。</w:t>
      </w:r>
      <w:r>
        <w:rPr>
          <w:color w:val="000000"/>
        </w:rPr>
      </w:r>
      <w:r/>
    </w:p>
    <w:p>
      <w:pPr>
        <w:pStyle w:val="788"/>
        <w:numPr>
          <w:ilvl w:val="0"/>
          <w:numId w:val="5"/>
        </w:numPr>
        <w:keepLines w:val="0"/>
        <w:keepNext w:val="0"/>
        <w:pageBreakBefore w:val="0"/>
        <w:spacing w:after="0" w:line="360" w:lineRule="auto"/>
        <w:widowControl w:val="off"/>
        <w:rPr>
          <w:rFonts w:hint="eastAsia" w:ascii="宋体" w:hAnsi="宋体" w:eastAsia="宋体" w:cs="宋体"/>
          <w:b/>
          <w:color w:val="000000"/>
          <w:sz w:val="24"/>
          <w:szCs w:val="24"/>
          <w:highlight w:val="none"/>
          <w:lang w:val="en-US" w:eastAsia="zh-CN"/>
        </w:rPr>
        <w:outlineLvl w:val="0"/>
      </w:pPr>
      <w:r>
        <w:rPr>
          <w:rFonts w:hint="eastAsia" w:ascii="宋体" w:hAnsi="宋体" w:eastAsia="宋体" w:cs="宋体"/>
          <w:b/>
          <w:color w:val="000000"/>
          <w:sz w:val="24"/>
          <w:szCs w:val="24"/>
          <w:highlight w:val="none"/>
          <w:lang w:val="en-US" w:eastAsia="zh-CN"/>
        </w:rPr>
        <w:t xml:space="preserve">争议的解决</w:t>
      </w:r>
      <w:r>
        <w:rPr>
          <w:rFonts w:hint="eastAsia" w:ascii="宋体" w:hAnsi="宋体" w:eastAsia="宋体" w:cs="宋体"/>
          <w:b/>
          <w:color w:val="000000"/>
          <w:sz w:val="24"/>
          <w:szCs w:val="24"/>
          <w:highlight w:val="none"/>
          <w:lang w:val="en-US" w:eastAsia="zh-CN"/>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本合同未尽事宜，由甲、乙双方另行协商解决。协商不成时，双方同意提交甲方所在地人民法院解决。</w:t>
      </w:r>
      <w:r>
        <w:rPr>
          <w:color w:val="000000"/>
        </w:rPr>
      </w:r>
      <w:r/>
    </w:p>
    <w:p>
      <w:pPr>
        <w:pStyle w:val="788"/>
        <w:numPr>
          <w:ilvl w:val="0"/>
          <w:numId w:val="5"/>
        </w:numPr>
        <w:keepLines w:val="0"/>
        <w:keepNext w:val="0"/>
        <w:pageBreakBefore w:val="0"/>
        <w:spacing w:after="0" w:line="360" w:lineRule="auto"/>
        <w:widowControl w:val="off"/>
        <w:rPr>
          <w:rFonts w:hint="eastAsia" w:ascii="宋体" w:hAnsi="宋体" w:eastAsia="宋体" w:cs="宋体"/>
          <w:b/>
          <w:color w:val="000000"/>
          <w:sz w:val="24"/>
          <w:szCs w:val="24"/>
          <w:highlight w:val="none"/>
          <w:lang w:val="en-US" w:eastAsia="zh-CN"/>
        </w:rPr>
        <w:outlineLvl w:val="0"/>
      </w:pPr>
      <w:r>
        <w:rPr>
          <w:rFonts w:hint="eastAsia" w:ascii="宋体" w:hAnsi="宋体" w:eastAsia="宋体" w:cs="宋体"/>
          <w:b/>
          <w:color w:val="000000"/>
          <w:sz w:val="24"/>
          <w:szCs w:val="24"/>
          <w:highlight w:val="none"/>
          <w:lang w:val="en-US" w:eastAsia="zh-CN"/>
        </w:rPr>
        <w:t xml:space="preserve">附则</w:t>
      </w:r>
      <w:r>
        <w:rPr>
          <w:rFonts w:hint="eastAsia" w:ascii="宋体" w:hAnsi="宋体" w:eastAsia="宋体" w:cs="宋体"/>
          <w:b/>
          <w:color w:val="000000"/>
          <w:sz w:val="24"/>
          <w:szCs w:val="24"/>
          <w:highlight w:val="none"/>
          <w:lang w:val="en-US" w:eastAsia="zh-CN"/>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rPr>
        <w:t xml:space="preserve">本合同经甲、乙双方签字盖章并经见证后生效。</w:t>
      </w:r>
      <w:r>
        <w:rPr>
          <w:color w:val="000000"/>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rPr>
        <w:t xml:space="preserve">本合同一式</w:t>
      </w:r>
      <w:r>
        <w:rPr>
          <w:rFonts w:hint="eastAsia" w:cs="宋体"/>
          <w:color w:val="000000"/>
          <w:sz w:val="24"/>
          <w:szCs w:val="24"/>
          <w:lang w:val="en-US" w:eastAsia="zh-CN"/>
        </w:rPr>
        <w:t xml:space="preserve">四</w:t>
      </w:r>
      <w:r>
        <w:rPr>
          <w:rFonts w:hint="eastAsia" w:ascii="宋体" w:hAnsi="宋体" w:eastAsia="宋体" w:cs="宋体"/>
          <w:color w:val="000000"/>
          <w:sz w:val="24"/>
          <w:szCs w:val="24"/>
        </w:rPr>
        <w:t xml:space="preserve">份，</w:t>
      </w:r>
      <w:r>
        <w:rPr>
          <w:rFonts w:hint="eastAsia" w:ascii="宋体" w:hAnsi="宋体" w:eastAsia="宋体" w:cs="宋体"/>
          <w:color w:val="000000"/>
          <w:sz w:val="24"/>
          <w:szCs w:val="24"/>
          <w:lang w:eastAsia="zh-CN"/>
        </w:rPr>
        <w:t xml:space="preserve">甲乙双方各执两份</w:t>
      </w:r>
      <w:r>
        <w:rPr>
          <w:rFonts w:hint="eastAsia" w:ascii="宋体" w:hAnsi="宋体" w:eastAsia="宋体" w:cs="宋体"/>
          <w:color w:val="000000"/>
          <w:sz w:val="24"/>
          <w:szCs w:val="24"/>
        </w:rPr>
        <w:t xml:space="preserve">。</w:t>
      </w:r>
      <w:r>
        <w:rPr>
          <w:color w:val="000000"/>
        </w:rPr>
      </w:r>
      <w:r/>
    </w:p>
    <w:p>
      <w:pPr>
        <w:pStyle w:val="845"/>
        <w:ind w:firstLine="480"/>
        <w:jc w:val="left"/>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r>
      <w:r/>
    </w:p>
    <w:p>
      <w:pPr>
        <w:pStyle w:val="845"/>
        <w:ind w:firstLine="480"/>
        <w:jc w:val="left"/>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甲方（</w:t>
      </w:r>
      <w:r>
        <w:rPr>
          <w:rFonts w:hint="eastAsia" w:cs="宋体"/>
          <w:color w:val="000000"/>
          <w:sz w:val="24"/>
          <w:szCs w:val="24"/>
          <w:lang w:val="en-US" w:eastAsia="zh-CN"/>
        </w:rPr>
        <w:t xml:space="preserve">盖</w:t>
      </w:r>
      <w:r>
        <w:rPr>
          <w:rFonts w:hint="eastAsia" w:ascii="宋体" w:hAnsi="宋体" w:eastAsia="宋体" w:cs="宋体"/>
          <w:color w:val="000000"/>
          <w:sz w:val="24"/>
          <w:szCs w:val="24"/>
        </w:rPr>
        <w:t xml:space="preserve">章）：           乙方（盖章）：</w:t>
      </w:r>
      <w:r>
        <w:rPr>
          <w:color w:val="000000"/>
        </w:rPr>
      </w:r>
      <w:r/>
    </w:p>
    <w:p>
      <w:pPr>
        <w:pStyle w:val="845"/>
        <w:ind w:firstLine="480"/>
        <w:jc w:val="left"/>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法定代表人或授权委托人</w:t>
      </w:r>
      <w:r>
        <w:rPr>
          <w:rFonts w:hint="eastAsia" w:ascii="宋体" w:hAnsi="宋体" w:eastAsia="宋体" w:cs="宋体"/>
          <w:color w:val="000000"/>
          <w:sz w:val="24"/>
          <w:szCs w:val="24"/>
        </w:rPr>
        <w:t xml:space="preserve">： </w:t>
      </w:r>
      <w:r>
        <w:rPr>
          <w:rFonts w:hint="eastAsia" w:cs="宋体"/>
          <w:color w:val="000000"/>
          <w:sz w:val="24"/>
          <w:szCs w:val="24"/>
          <w:lang w:val="en-US" w:eastAsia="zh-CN"/>
        </w:rPr>
        <w:t xml:space="preserve">          法定代表人或授权委托人</w:t>
      </w:r>
      <w:r>
        <w:rPr>
          <w:rFonts w:hint="eastAsia" w:ascii="宋体" w:hAnsi="宋体" w:eastAsia="宋体" w:cs="宋体"/>
          <w:color w:val="000000"/>
          <w:sz w:val="24"/>
          <w:szCs w:val="24"/>
        </w:rPr>
        <w:t xml:space="preserve">：</w:t>
      </w:r>
      <w:r>
        <w:rPr>
          <w:color w:val="000000"/>
        </w:rPr>
      </w:r>
      <w:r/>
    </w:p>
    <w:p>
      <w:pPr>
        <w:pStyle w:val="845"/>
        <w:ind w:firstLine="480"/>
        <w:jc w:val="left"/>
        <w:keepLines w:val="0"/>
        <w:keepNext w:val="0"/>
        <w:pageBreakBefore w:val="0"/>
        <w:spacing w:before="0" w:beforeAutospacing="0" w:after="0" w:afterAutospacing="0" w:line="360" w:lineRule="auto"/>
        <w:widowControl w:val="off"/>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w:t>
      </w:r>
      <w:r>
        <w:rPr>
          <w:rFonts w:hint="eastAsia" w:ascii="宋体" w:hAnsi="宋体" w:eastAsia="宋体" w:cs="宋体"/>
          <w:color w:val="000000"/>
          <w:sz w:val="24"/>
          <w:szCs w:val="24"/>
        </w:rPr>
        <w:t xml:space="preserve">签字或盖章）      </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签字或盖章）  </w:t>
      </w:r>
      <w:r>
        <w:rPr>
          <w:rFonts w:ascii="宋体" w:hAnsi="宋体" w:eastAsia="宋体" w:cs="宋体"/>
          <w:color w:val="000000"/>
          <w:sz w:val="24"/>
          <w:szCs w:val="24"/>
          <w:lang w:val="en-US" w:eastAsia="zh-CN"/>
        </w:rPr>
      </w:r>
      <w:r/>
    </w:p>
    <w:p>
      <w:pPr>
        <w:pStyle w:val="845"/>
        <w:ind w:firstLine="480"/>
        <w:jc w:val="left"/>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联系</w:t>
      </w:r>
      <w:r>
        <w:rPr>
          <w:rFonts w:hint="eastAsia" w:ascii="宋体" w:hAnsi="宋体" w:eastAsia="宋体" w:cs="宋体"/>
          <w:color w:val="000000"/>
          <w:sz w:val="24"/>
          <w:szCs w:val="24"/>
        </w:rPr>
        <w:t xml:space="preserve">地址：</w:t>
      </w:r>
      <w:r>
        <w:rPr>
          <w:rFonts w:hint="eastAsia" w:cs="宋体"/>
          <w:color w:val="000000"/>
          <w:sz w:val="24"/>
          <w:szCs w:val="24"/>
          <w:lang w:val="en-US" w:eastAsia="zh-CN"/>
        </w:rPr>
        <w:t xml:space="preserve">                          联系</w:t>
      </w:r>
      <w:r>
        <w:rPr>
          <w:rFonts w:hint="eastAsia" w:ascii="宋体" w:hAnsi="宋体" w:eastAsia="宋体" w:cs="宋体"/>
          <w:color w:val="000000"/>
          <w:sz w:val="24"/>
          <w:szCs w:val="24"/>
        </w:rPr>
        <w:t xml:space="preserve">地址：</w:t>
      </w:r>
      <w:r>
        <w:rPr>
          <w:color w:val="000000"/>
        </w:rPr>
      </w:r>
      <w:r/>
    </w:p>
    <w:p>
      <w:pPr>
        <w:pStyle w:val="845"/>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联系</w:t>
      </w:r>
      <w:r>
        <w:rPr>
          <w:rFonts w:hint="eastAsia" w:ascii="宋体" w:hAnsi="宋体" w:eastAsia="宋体" w:cs="宋体"/>
          <w:color w:val="000000"/>
          <w:sz w:val="24"/>
          <w:szCs w:val="24"/>
          <w:lang w:val="en-US" w:eastAsia="zh-CN"/>
        </w:rPr>
        <w:t xml:space="preserve">电话</w:t>
      </w:r>
      <w:r>
        <w:rPr>
          <w:rFonts w:hint="eastAsia" w:ascii="宋体" w:hAnsi="宋体" w:eastAsia="宋体" w:cs="宋体"/>
          <w:color w:val="000000"/>
          <w:sz w:val="24"/>
          <w:szCs w:val="24"/>
        </w:rPr>
        <w:t xml:space="preserve">：</w:t>
      </w:r>
      <w:r>
        <w:rPr>
          <w:rFonts w:hint="eastAsia" w:cs="宋体"/>
          <w:color w:val="000000"/>
          <w:sz w:val="24"/>
          <w:szCs w:val="24"/>
          <w:lang w:val="en-US" w:eastAsia="zh-CN"/>
        </w:rPr>
        <w:t xml:space="preserve">                          联系</w:t>
      </w:r>
      <w:r>
        <w:rPr>
          <w:rFonts w:hint="eastAsia" w:ascii="宋体" w:hAnsi="宋体" w:eastAsia="宋体" w:cs="宋体"/>
          <w:color w:val="000000"/>
          <w:sz w:val="24"/>
          <w:szCs w:val="24"/>
          <w:lang w:val="en-US" w:eastAsia="zh-CN"/>
        </w:rPr>
        <w:t xml:space="preserve">电话</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45"/>
        <w:ind w:firstLine="480"/>
        <w:jc w:val="left"/>
        <w:keepLines w:val="0"/>
        <w:keepNext w:val="0"/>
        <w:pageBreakBefore w:val="0"/>
        <w:spacing w:before="0" w:beforeAutospacing="0" w:after="0" w:afterAutospacing="0" w:line="360" w:lineRule="auto"/>
        <w:widowControl w:val="off"/>
        <w:rPr>
          <w:rFonts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合同签订时间：</w:t>
      </w:r>
      <w:r>
        <w:rPr>
          <w:rFonts w:ascii="宋体" w:hAnsi="宋体" w:eastAsia="宋体" w:cs="宋体"/>
          <w:b/>
          <w:color w:val="000000"/>
          <w:sz w:val="24"/>
          <w:szCs w:val="24"/>
          <w:highlight w:val="none"/>
          <w:lang w:val="en-US" w:eastAsia="zh-CN"/>
        </w:rPr>
      </w:r>
      <w:r/>
    </w:p>
    <w:p>
      <w:pPr>
        <w:pStyle w:val="845"/>
        <w:ind w:left="0" w:right="0" w:firstLine="643"/>
        <w:jc w:val="center"/>
        <w:keepLines w:val="0"/>
        <w:keepNext w:val="0"/>
        <w:pageBreakBefore w:val="0"/>
        <w:spacing w:beforeAutospacing="0" w:after="0" w:afterAutospacing="0" w:line="360" w:lineRule="auto"/>
        <w:widowControl w:val="off"/>
        <w:rPr>
          <w:rFonts w:hint="eastAsia" w:ascii="宋体" w:hAnsi="宋体" w:eastAsia="宋体" w:cs="宋体"/>
          <w:b/>
          <w:bCs/>
          <w:color w:val="000000"/>
          <w:sz w:val="32"/>
          <w:szCs w:val="32"/>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rFonts w:hint="eastAsia" w:ascii="宋体" w:hAnsi="宋体" w:eastAsia="宋体" w:cs="宋体"/>
          <w:b/>
          <w:bCs/>
          <w:color w:val="000000"/>
          <w:sz w:val="32"/>
          <w:szCs w:val="32"/>
          <w:lang w:val="en-US" w:eastAsia="zh-CN" w:bidi="ar-SA"/>
        </w:rPr>
      </w:r>
      <w:r/>
    </w:p>
    <w:p>
      <w:pPr>
        <w:pStyle w:val="845"/>
        <w:ind w:left="0" w:right="0" w:firstLine="643"/>
        <w:jc w:val="center"/>
        <w:keepLines w:val="0"/>
        <w:keepNext w:val="0"/>
        <w:pageBreakBefore w:val="0"/>
        <w:spacing w:beforeAutospacing="0" w:after="0" w:afterAutospacing="0" w:line="360" w:lineRule="auto"/>
        <w:widowControl w:val="off"/>
        <w:rPr>
          <w:rFonts w:hint="eastAsia" w:ascii="宋体" w:hAnsi="宋体" w:eastAsia="宋体" w:cs="宋体"/>
          <w:b/>
          <w:bCs/>
          <w:color w:val="000000"/>
          <w:sz w:val="32"/>
          <w:szCs w:val="32"/>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bookmarkStart w:id="137" w:name="_Toc13136"/>
      <w:r/>
      <w:bookmarkStart w:id="138" w:name="_Toc77685022"/>
      <w:r>
        <w:rPr>
          <w:rFonts w:hint="eastAsia" w:ascii="宋体" w:hAnsi="宋体" w:eastAsia="宋体" w:cs="宋体"/>
          <w:b/>
          <w:bCs/>
          <w:color w:val="000000"/>
          <w:sz w:val="32"/>
          <w:szCs w:val="32"/>
          <w:lang w:val="en-US" w:eastAsia="zh-CN" w:bidi="ar-SA"/>
        </w:rPr>
      </w:r>
      <w:r/>
    </w:p>
    <w:p>
      <w:pPr>
        <w:pStyle w:val="845"/>
        <w:ind w:left="0" w:right="0" w:firstLine="643"/>
        <w:jc w:val="center"/>
        <w:keepLines w:val="0"/>
        <w:keepNext w:val="0"/>
        <w:pageBreakBefore w:val="0"/>
        <w:spacing w:beforeAutospacing="0" w:after="0" w:afterAutospacing="0" w:line="360" w:lineRule="auto"/>
        <w:widowControl w:val="off"/>
        <w:rPr>
          <w:rFonts w:ascii="黑体" w:hAnsi="黑体" w:eastAsia="黑体"/>
          <w:color w:val="000000"/>
          <w:lang w:eastAsia="zh-CN"/>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rFonts w:hint="eastAsia" w:ascii="宋体" w:hAnsi="宋体" w:eastAsia="宋体" w:cs="宋体"/>
          <w:b/>
          <w:bCs/>
          <w:color w:val="000000"/>
          <w:sz w:val="32"/>
          <w:szCs w:val="32"/>
          <w:lang w:val="en-US" w:eastAsia="zh-CN" w:bidi="ar-SA"/>
        </w:rPr>
        <w:br w:type="page" w:clear="all"/>
      </w:r>
      <w:r>
        <w:rPr>
          <w:rFonts w:hint="eastAsia" w:ascii="宋体" w:hAnsi="宋体" w:eastAsia="宋体" w:cs="宋体"/>
          <w:b/>
          <w:bCs/>
          <w:color w:val="000000"/>
          <w:sz w:val="32"/>
          <w:szCs w:val="32"/>
          <w:lang w:val="en-US" w:eastAsia="zh-CN" w:bidi="ar-SA"/>
        </w:rPr>
        <w:t xml:space="preserve">第四章 采购需求</w:t>
      </w:r>
      <w:bookmarkEnd w:id="137"/>
      <w:r>
        <w:rPr>
          <w:rFonts w:ascii="黑体" w:hAnsi="黑体" w:eastAsia="黑体"/>
          <w:color w:val="000000"/>
          <w:lang w:eastAsia="zh-CN"/>
        </w:rPr>
      </w:r>
      <w:r/>
    </w:p>
    <w:p>
      <w:pPr>
        <w:pStyle w:val="788"/>
        <w:numPr>
          <w:ilvl w:val="0"/>
          <w:numId w:val="0"/>
        </w:numPr>
        <w:jc w:val="left"/>
        <w:keepLines w:val="0"/>
        <w:keepNext w:val="0"/>
        <w:pageBreakBefore w:val="0"/>
        <w:spacing w:beforeAutospacing="0" w:after="0" w:line="360" w:lineRule="auto"/>
        <w:widowControl w:val="off"/>
        <w:rPr>
          <w:rFonts w:hint="eastAsia" w:ascii="Times New Roman" w:hAnsi="Times New Roman" w:eastAsia="宋体" w:cs="Times New Roman"/>
          <w:b/>
          <w:bCs/>
          <w:color w:val="000000"/>
          <w:sz w:val="24"/>
        </w:rPr>
      </w:pPr>
      <w:r>
        <w:rPr>
          <w:rFonts w:hint="eastAsia" w:ascii="Times New Roman" w:hAnsi="Times New Roman" w:eastAsia="宋体" w:cs="Times New Roman"/>
          <w:b/>
          <w:bCs/>
          <w:color w:val="000000"/>
          <w:sz w:val="24"/>
          <w:lang w:val="en-US" w:eastAsia="zh-CN"/>
        </w:rPr>
        <w:t xml:space="preserve">一、商务要求</w:t>
      </w:r>
      <w:r>
        <w:rPr>
          <w:rFonts w:hint="eastAsia" w:ascii="Times New Roman" w:hAnsi="Times New Roman" w:eastAsia="宋体" w:cs="Times New Roman"/>
          <w:b/>
          <w:bCs/>
          <w:color w:val="000000"/>
          <w:sz w:val="24"/>
        </w:rPr>
      </w:r>
      <w:r/>
    </w:p>
    <w:p>
      <w:pPr>
        <w:pStyle w:val="788"/>
        <w:ind w:firstLine="480"/>
        <w:jc w:val="left"/>
        <w:keepLines w:val="0"/>
        <w:keepNext w:val="0"/>
        <w:pageBreakBefore w:val="0"/>
        <w:spacing w:after="0" w:line="360" w:lineRule="auto"/>
        <w:widowControl w:val="off"/>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1.采购需求：</w:t>
      </w:r>
      <w:r>
        <w:rPr>
          <w:rFonts w:hint="eastAsia" w:ascii="宋体" w:hAnsi="宋体" w:eastAsia="宋体" w:cs="Times New Roman"/>
          <w:b w:val="0"/>
          <w:bCs w:val="0"/>
          <w:color w:val="000000"/>
          <w:sz w:val="24"/>
          <w:szCs w:val="24"/>
          <w:lang w:val="en-US" w:eastAsia="zh-CN"/>
        </w:rPr>
      </w:r>
      <w:r/>
    </w:p>
    <w:p>
      <w:pPr>
        <w:pStyle w:val="788"/>
        <w:ind w:firstLine="480"/>
        <w:jc w:val="left"/>
        <w:keepLines w:val="0"/>
        <w:keepNext w:val="0"/>
        <w:pageBreakBefore w:val="0"/>
        <w:spacing w:after="0"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 w:val="0"/>
          <w:bCs w:val="0"/>
          <w:color w:val="000000"/>
          <w:sz w:val="24"/>
          <w:szCs w:val="24"/>
          <w:lang w:val="en-US" w:eastAsia="zh-CN"/>
        </w:rPr>
        <w:t xml:space="preserve">包1：</w:t>
      </w:r>
      <w:r>
        <w:rPr>
          <w:rFonts w:hint="eastAsia" w:ascii="宋体" w:hAnsi="宋体" w:eastAsia="宋体" w:cs="Times New Roman"/>
          <w:color w:val="000000"/>
          <w:sz w:val="24"/>
          <w:szCs w:val="24"/>
          <w:highlight w:val="none"/>
          <w:lang w:val="en-US" w:eastAsia="zh-CN"/>
        </w:rPr>
        <w:t xml:space="preserve">泰州医药高新区（高港区）褚家洼路北侧、野徐河西侧地块建筑垃圾清运并按规范处置</w:t>
      </w:r>
      <w:r>
        <w:rPr>
          <w:rFonts w:hint="eastAsia" w:ascii="宋体" w:hAnsi="宋体" w:eastAsia="宋体" w:cs="Times New Roman"/>
          <w:color w:val="000000"/>
          <w:sz w:val="24"/>
          <w:szCs w:val="24"/>
          <w:highlight w:val="none"/>
          <w:lang w:val="en-US" w:eastAsia="zh-CN"/>
        </w:rPr>
      </w:r>
      <w:r/>
    </w:p>
    <w:p>
      <w:pPr>
        <w:pStyle w:val="788"/>
        <w:ind w:firstLine="480"/>
        <w:jc w:val="left"/>
        <w:keepLines w:val="0"/>
        <w:keepNext w:val="0"/>
        <w:pageBreakBefore w:val="0"/>
        <w:spacing w:after="0" w:line="36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包2：泰州医药高新区（高港区）褚家洼路北侧、野徐河西侧地块生活垃圾清运并按规范处置</w:t>
      </w:r>
      <w:r>
        <w:rPr>
          <w:rFonts w:ascii="宋体" w:hAnsi="宋体" w:eastAsia="宋体" w:cs="Times New Roman"/>
          <w:color w:val="000000"/>
          <w:sz w:val="24"/>
          <w:szCs w:val="24"/>
          <w:highlight w:val="none"/>
          <w:lang w:val="en-US" w:eastAsia="zh-CN"/>
        </w:rPr>
      </w:r>
      <w:r/>
    </w:p>
    <w:p>
      <w:pPr>
        <w:pStyle w:val="788"/>
        <w:ind w:firstLine="480"/>
        <w:jc w:val="left"/>
        <w:keepLines w:val="0"/>
        <w:keepNext w:val="0"/>
        <w:pageBreakBefore w:val="0"/>
        <w:spacing w:after="0" w:line="360" w:lineRule="auto"/>
        <w:widowControl w:val="off"/>
        <w:rPr>
          <w:rFonts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2.清运范围：</w:t>
      </w:r>
      <w:r>
        <w:rPr>
          <w:rFonts w:hint="eastAsia" w:ascii="宋体" w:hAnsi="宋体" w:eastAsia="宋体" w:cs="Times New Roman"/>
          <w:color w:val="000000"/>
          <w:sz w:val="24"/>
          <w:szCs w:val="24"/>
          <w:highlight w:val="none"/>
          <w:lang w:val="en-US" w:eastAsia="zh-CN"/>
        </w:rPr>
        <w:t xml:space="preserve">泰州医药高新区（高港区）褚家洼路北侧、野徐河西侧地块</w:t>
      </w:r>
      <w:r>
        <w:rPr>
          <w:rFonts w:ascii="宋体" w:hAnsi="宋体" w:eastAsia="宋体" w:cs="Times New Roman"/>
          <w:b w:val="0"/>
          <w:bCs w:val="0"/>
          <w:color w:val="000000"/>
          <w:sz w:val="24"/>
          <w:szCs w:val="24"/>
          <w:lang w:val="en-US" w:eastAsia="zh-CN"/>
        </w:rPr>
      </w:r>
      <w:r/>
    </w:p>
    <w:p>
      <w:pPr>
        <w:pStyle w:val="788"/>
        <w:ind w:firstLine="480"/>
        <w:jc w:val="left"/>
        <w:keepLines w:val="0"/>
        <w:keepNext w:val="0"/>
        <w:pageBreakBefore w:val="0"/>
        <w:spacing w:after="0" w:line="360" w:lineRule="auto"/>
        <w:widowControl w:val="off"/>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3.</w:t>
      </w:r>
      <w:r>
        <w:rPr>
          <w:rFonts w:hint="eastAsia" w:ascii="宋体" w:hAnsi="宋体" w:eastAsia="宋体" w:cs="宋体"/>
          <w:color w:val="000000"/>
          <w:sz w:val="24"/>
          <w:szCs w:val="24"/>
        </w:rPr>
        <w:t xml:space="preserve">最高限价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包1:</w:t>
      </w:r>
      <w:r>
        <w:rPr>
          <w:rFonts w:hint="eastAsia" w:ascii="宋体" w:hAnsi="宋体" w:eastAsia="宋体" w:cs="宋体"/>
          <w:color w:val="000000"/>
          <w:sz w:val="24"/>
          <w:szCs w:val="24"/>
          <w:lang w:val="en-US" w:eastAsia="zh-CN"/>
        </w:rPr>
        <w:t xml:space="preserve">2187000元、包2:720000元，超过最高限价为无效报价，按照无效响应处理</w:t>
      </w:r>
      <w:r>
        <w:rPr>
          <w:rFonts w:hint="eastAsia" w:ascii="宋体" w:hAnsi="宋体" w:eastAsia="宋体" w:cs="Times New Roman"/>
          <w:b w:val="0"/>
          <w:bCs w:val="0"/>
          <w:color w:val="000000"/>
          <w:sz w:val="24"/>
          <w:szCs w:val="24"/>
          <w:lang w:val="en-US" w:eastAsia="zh-CN"/>
        </w:rPr>
      </w:r>
      <w:r/>
    </w:p>
    <w:p>
      <w:pPr>
        <w:pStyle w:val="788"/>
        <w:ind w:firstLine="480"/>
        <w:jc w:val="left"/>
        <w:keepLines w:val="0"/>
        <w:keepNext w:val="0"/>
        <w:pageBreakBefore w:val="0"/>
        <w:spacing w:after="0" w:line="360" w:lineRule="auto"/>
        <w:widowControl w:val="off"/>
        <w:rPr>
          <w:rFonts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4.服务期：90日历天</w:t>
      </w:r>
      <w:r>
        <w:rPr>
          <w:rFonts w:ascii="宋体" w:hAnsi="宋体" w:eastAsia="宋体" w:cs="Times New Roman"/>
          <w:b w:val="0"/>
          <w:bCs w:val="0"/>
          <w:color w:val="000000"/>
          <w:sz w:val="24"/>
          <w:szCs w:val="24"/>
          <w:lang w:val="en-US" w:eastAsia="zh-CN"/>
        </w:rPr>
      </w:r>
      <w:r/>
    </w:p>
    <w:p>
      <w:pPr>
        <w:pStyle w:val="788"/>
        <w:ind w:firstLine="48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服务标准：</w:t>
      </w:r>
      <w:r>
        <w:rPr>
          <w:rFonts w:hint="eastAsia" w:ascii="宋体" w:hAnsi="宋体" w:eastAsia="宋体" w:cs="宋体"/>
          <w:color w:val="000000"/>
          <w:sz w:val="24"/>
          <w:szCs w:val="24"/>
        </w:rPr>
      </w:r>
      <w:r/>
    </w:p>
    <w:p>
      <w:pPr>
        <w:pStyle w:val="788"/>
        <w:ind w:firstLine="48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包1：</w:t>
      </w:r>
      <w:r>
        <w:rPr>
          <w:rFonts w:hint="eastAsia" w:ascii="宋体" w:hAnsi="宋体" w:eastAsia="宋体" w:cs="宋体"/>
          <w:color w:val="000000"/>
          <w:sz w:val="24"/>
          <w:szCs w:val="24"/>
        </w:rPr>
        <w:t xml:space="preserve">清运及处置标准应符合《关于进一步加强城市建筑垃圾治理的意见》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《泰州市城市管理办法》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《泰州市建筑垃圾全链条治理实施方案》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《关于进一步加强建筑垃圾管理促进资源化利用的实施意见》《泰州市建筑垃圾管理条例》</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等环卫作业管理文件及规范的相关要求。</w:t>
      </w:r>
      <w:r>
        <w:rPr>
          <w:rFonts w:hint="eastAsia" w:ascii="宋体" w:hAnsi="宋体" w:eastAsia="宋体" w:cs="宋体"/>
          <w:color w:val="000000"/>
          <w:sz w:val="24"/>
          <w:szCs w:val="24"/>
        </w:rPr>
      </w:r>
      <w:r/>
    </w:p>
    <w:p>
      <w:pPr>
        <w:pStyle w:val="788"/>
        <w:ind w:firstLine="480"/>
        <w:jc w:val="left"/>
        <w:keepLines w:val="0"/>
        <w:keepNext w:val="0"/>
        <w:pageBreakBefore w:val="0"/>
        <w:spacing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包2：</w:t>
      </w:r>
      <w:r>
        <w:rPr>
          <w:rFonts w:hint="eastAsia" w:ascii="宋体" w:hAnsi="宋体" w:eastAsia="宋体" w:cs="宋体"/>
          <w:color w:val="000000"/>
          <w:sz w:val="24"/>
          <w:szCs w:val="24"/>
        </w:rPr>
        <w:t xml:space="preserve">清运及处置标准应符合《生活垃圾处理处置工程项目规范》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《泰州市生活垃圾分类管理办法》</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等环卫作业管理文件及规范的相关要求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788"/>
        <w:ind w:firstLine="480"/>
        <w:jc w:val="left"/>
        <w:keepLines w:val="0"/>
        <w:keepNext w:val="0"/>
        <w:pageBreakBefore w:val="0"/>
        <w:spacing w:after="0"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Times New Roman"/>
          <w:b w:val="0"/>
          <w:bCs w:val="0"/>
          <w:color w:val="000000"/>
          <w:sz w:val="24"/>
          <w:szCs w:val="24"/>
          <w:lang w:val="en-US" w:eastAsia="zh-CN"/>
        </w:rPr>
        <w:t xml:space="preserve">6.履约保证金：</w:t>
      </w:r>
      <w:r>
        <w:rPr>
          <w:rFonts w:hint="eastAsia" w:ascii="宋体" w:hAnsi="宋体" w:eastAsia="宋体" w:cs="宋体"/>
          <w:b w:val="0"/>
          <w:bCs/>
          <w:color w:val="000000"/>
          <w:sz w:val="24"/>
          <w:szCs w:val="24"/>
          <w:highlight w:val="none"/>
          <w:lang w:val="en-US" w:eastAsia="zh-CN"/>
        </w:rPr>
        <w:t xml:space="preserve">本项目无须缴纳履约保证金，谈判文件中与履约保证金有关的条款均不适用</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r>
      <w:r/>
    </w:p>
    <w:p>
      <w:pPr>
        <w:pStyle w:val="788"/>
        <w:ind w:left="0" w:firstLine="480"/>
        <w:jc w:val="left"/>
        <w:keepLines w:val="0"/>
        <w:keepNext w:val="0"/>
        <w:pageBreakBefore w:val="0"/>
        <w:spacing w:after="0"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7.结算要求：</w:t>
      </w:r>
      <w:r>
        <w:rPr>
          <w:rFonts w:hint="eastAsia" w:ascii="宋体" w:hAnsi="宋体" w:eastAsia="宋体" w:cs="宋体"/>
          <w:b w:val="0"/>
          <w:bCs/>
          <w:color w:val="000000"/>
          <w:sz w:val="24"/>
          <w:szCs w:val="24"/>
          <w:highlight w:val="none"/>
          <w:lang w:val="en-US" w:eastAsia="zh-CN"/>
        </w:rPr>
      </w:r>
      <w:r/>
    </w:p>
    <w:p>
      <w:pPr>
        <w:pStyle w:val="788"/>
        <w:ind w:left="0" w:firstLine="480"/>
        <w:jc w:val="left"/>
        <w:keepLines w:val="0"/>
        <w:keepNext w:val="0"/>
        <w:pageBreakBefore w:val="0"/>
        <w:spacing w:after="0"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（1）</w:t>
      </w:r>
      <w:r>
        <w:rPr>
          <w:rFonts w:ascii="宋体" w:hAnsi="宋体" w:eastAsia="宋体" w:cs="宋体"/>
          <w:b w:val="0"/>
          <w:bCs/>
          <w:color w:val="000000"/>
          <w:sz w:val="24"/>
          <w:szCs w:val="24"/>
          <w:highlight w:val="none"/>
          <w:lang w:val="en-US" w:eastAsia="zh-CN"/>
        </w:rPr>
        <w:t xml:space="preserve">本项目采用</w:t>
      </w:r>
      <w:r>
        <w:rPr>
          <w:rFonts w:hint="eastAsia" w:ascii="宋体" w:hAnsi="宋体" w:eastAsia="宋体" w:cs="宋体"/>
          <w:b w:val="0"/>
          <w:bCs/>
          <w:color w:val="000000"/>
          <w:sz w:val="24"/>
          <w:szCs w:val="24"/>
          <w:highlight w:val="none"/>
          <w:lang w:val="en-US" w:eastAsia="zh-CN"/>
        </w:rPr>
        <w:t xml:space="preserve">单价合同</w:t>
      </w:r>
      <w:r>
        <w:rPr>
          <w:rFonts w:ascii="宋体" w:hAnsi="宋体" w:eastAsia="宋体" w:cs="宋体"/>
          <w:b w:val="0"/>
          <w:bCs/>
          <w:color w:val="000000"/>
          <w:sz w:val="24"/>
          <w:szCs w:val="24"/>
          <w:highlight w:val="none"/>
          <w:lang w:val="en-US" w:eastAsia="zh-CN"/>
        </w:rPr>
        <w:t xml:space="preserve">，工程量按实结算，实际工程量</w:t>
      </w:r>
      <w:r>
        <w:rPr>
          <w:rFonts w:hint="eastAsia" w:ascii="宋体" w:hAnsi="宋体" w:eastAsia="宋体" w:cs="宋体"/>
          <w:b w:val="0"/>
          <w:bCs/>
          <w:color w:val="000000"/>
          <w:sz w:val="24"/>
          <w:szCs w:val="24"/>
          <w:highlight w:val="none"/>
          <w:lang w:val="en-US" w:eastAsia="zh-CN"/>
        </w:rPr>
        <w:t xml:space="preserve">以过磅单为准。</w:t>
      </w:r>
      <w:r>
        <w:rPr>
          <w:rFonts w:hint="eastAsia" w:ascii="宋体" w:hAnsi="宋体" w:eastAsia="宋体" w:cs="宋体"/>
          <w:b w:val="0"/>
          <w:bCs/>
          <w:color w:val="000000"/>
          <w:sz w:val="24"/>
          <w:szCs w:val="24"/>
          <w:highlight w:val="none"/>
          <w:lang w:val="en-US" w:eastAsia="zh-CN"/>
        </w:rPr>
      </w:r>
      <w:r/>
    </w:p>
    <w:p>
      <w:pPr>
        <w:pStyle w:val="788"/>
        <w:ind w:left="0" w:firstLine="480"/>
        <w:jc w:val="left"/>
        <w:keepLines w:val="0"/>
        <w:keepNext w:val="0"/>
        <w:pageBreakBefore w:val="0"/>
        <w:spacing w:after="0"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供应商应建立健全本项目的档案资料，包括清运前、清运期间、清运后等期间的照片、视频、项目现场工作人员签字及台账资料，供应商在合同履约结束前提供一套完整原件资料给采购人。以上资料作为合同款支付的依据。</w:t>
      </w:r>
      <w:r>
        <w:rPr>
          <w:rFonts w:hint="eastAsia" w:ascii="宋体" w:hAnsi="宋体" w:eastAsia="宋体" w:cs="宋体"/>
          <w:b w:val="0"/>
          <w:bCs/>
          <w:color w:val="000000"/>
          <w:sz w:val="24"/>
          <w:szCs w:val="24"/>
          <w:highlight w:val="none"/>
          <w:lang w:val="en-US" w:eastAsia="zh-CN"/>
        </w:rPr>
      </w:r>
      <w:r/>
    </w:p>
    <w:p>
      <w:pPr>
        <w:pStyle w:val="788"/>
        <w:ind w:firstLine="480"/>
        <w:jc w:val="left"/>
        <w:keepLines w:val="0"/>
        <w:keepNext w:val="0"/>
        <w:pageBreakBefore w:val="0"/>
        <w:spacing w:after="0" w:line="360" w:lineRule="auto"/>
        <w:widowControl w:val="off"/>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8.付款方式</w:t>
      </w:r>
      <w:r>
        <w:rPr>
          <w:rFonts w:hint="eastAsia" w:ascii="宋体" w:hAnsi="宋体" w:eastAsia="宋体" w:cs="Times New Roman"/>
          <w:b w:val="0"/>
          <w:bCs w:val="0"/>
          <w:color w:val="000000"/>
          <w:sz w:val="24"/>
          <w:szCs w:val="24"/>
          <w:lang w:val="en-US" w:eastAsia="zh-CN"/>
        </w:rPr>
      </w:r>
      <w:r/>
    </w:p>
    <w:p>
      <w:pPr>
        <w:pStyle w:val="788"/>
        <w:ind w:firstLine="480"/>
        <w:jc w:val="left"/>
        <w:keepLines w:val="0"/>
        <w:keepNext w:val="0"/>
        <w:pageBreakBefore w:val="0"/>
        <w:spacing w:after="0" w:line="360" w:lineRule="auto"/>
        <w:widowControl w:val="off"/>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合同履行结束且验收合格后一次性付清。</w:t>
      </w:r>
      <w:r>
        <w:rPr>
          <w:rFonts w:hint="eastAsia" w:ascii="宋体" w:hAnsi="宋体" w:eastAsia="宋体" w:cs="Times New Roman"/>
          <w:b w:val="0"/>
          <w:bCs w:val="0"/>
          <w:color w:val="000000"/>
          <w:sz w:val="24"/>
          <w:szCs w:val="24"/>
          <w:lang w:val="en-US" w:eastAsia="zh-CN"/>
        </w:rPr>
      </w:r>
      <w:r/>
    </w:p>
    <w:p>
      <w:pPr>
        <w:pStyle w:val="788"/>
        <w:numPr>
          <w:ilvl w:val="0"/>
          <w:numId w:val="0"/>
        </w:numPr>
        <w:keepLines w:val="0"/>
        <w:keepNext w:val="0"/>
        <w:pageBreakBefore w:val="0"/>
        <w:spacing w:beforeAutospacing="0" w:after="0" w:line="360" w:lineRule="auto"/>
        <w:widowControl w:val="off"/>
        <w:rPr>
          <w:rFonts w:hint="eastAsia" w:ascii="Times New Roman" w:hAnsi="Times New Roman" w:eastAsia="宋体" w:cs="Times New Roman"/>
          <w:b/>
          <w:bCs/>
          <w:color w:val="000000"/>
          <w:sz w:val="24"/>
          <w:lang w:val="en-US" w:eastAsia="zh-CN"/>
        </w:rPr>
      </w:pPr>
      <w:r>
        <w:rPr>
          <w:rFonts w:hint="eastAsia" w:ascii="Times New Roman" w:hAnsi="Times New Roman" w:eastAsia="宋体" w:cs="Times New Roman"/>
          <w:b/>
          <w:bCs/>
          <w:color w:val="000000"/>
          <w:sz w:val="24"/>
          <w:lang w:val="en-US" w:eastAsia="zh-CN"/>
        </w:rPr>
        <w:t xml:space="preserve">二、技术要求</w:t>
      </w:r>
      <w:r>
        <w:rPr>
          <w:rFonts w:hint="eastAsia" w:ascii="Times New Roman" w:hAnsi="Times New Roman" w:eastAsia="宋体" w:cs="Times New Roman"/>
          <w:b/>
          <w:bCs/>
          <w:color w:val="000000"/>
          <w:sz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b w:val="0"/>
          <w:bCs w:val="0"/>
          <w:color w:val="000000"/>
          <w:sz w:val="24"/>
          <w:szCs w:val="24"/>
          <w:lang w:val="en-US" w:eastAsia="zh-CN"/>
        </w:rPr>
        <w:t xml:space="preserve">1.</w:t>
      </w:r>
      <w:r>
        <w:rPr>
          <w:rFonts w:hint="eastAsia" w:ascii="宋体" w:hAnsi="宋体" w:eastAsia="宋体" w:cs="宋体"/>
          <w:b w:val="0"/>
          <w:bCs w:val="0"/>
          <w:color w:val="000000"/>
          <w:sz w:val="24"/>
          <w:szCs w:val="24"/>
          <w:lang w:val="en-US" w:eastAsia="zh-CN"/>
        </w:rPr>
        <w:t xml:space="preserve">运输车辆要求：</w:t>
      </w:r>
      <w:r>
        <w:rPr>
          <w:rFonts w:hint="eastAsia" w:ascii="宋体" w:hAnsi="宋体" w:eastAsia="宋体" w:cs="宋体"/>
          <w:b w:val="0"/>
          <w:bCs w:val="0"/>
          <w:color w:val="000000"/>
          <w:sz w:val="24"/>
          <w:szCs w:val="24"/>
          <w:lang w:val="en-US" w:eastAsia="zh-CN"/>
        </w:rPr>
      </w:r>
      <w:r/>
    </w:p>
    <w:p>
      <w:pPr>
        <w:pStyle w:val="845"/>
        <w:numPr>
          <w:ilvl w:val="0"/>
          <w:numId w:val="6"/>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具有道路运输经营许可证、车辆行驶证；</w:t>
      </w:r>
      <w:r>
        <w:rPr>
          <w:rFonts w:hint="eastAsia" w:ascii="宋体" w:hAnsi="宋体" w:eastAsia="宋体" w:cs="宋体"/>
          <w:b w:val="0"/>
          <w:bCs w:val="0"/>
          <w:color w:val="000000"/>
          <w:sz w:val="24"/>
          <w:szCs w:val="24"/>
          <w:lang w:val="en-US" w:eastAsia="zh-CN"/>
        </w:rPr>
      </w:r>
      <w:r/>
    </w:p>
    <w:p>
      <w:pPr>
        <w:pStyle w:val="845"/>
        <w:numPr>
          <w:ilvl w:val="0"/>
          <w:numId w:val="6"/>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运输车辆应符合国家、</w:t>
      </w:r>
      <w:r>
        <w:rPr>
          <w:rFonts w:hint="eastAsia" w:ascii="宋体" w:hAnsi="宋体" w:eastAsia="宋体" w:cs="宋体"/>
          <w:b w:val="0"/>
          <w:bCs w:val="0"/>
          <w:color w:val="000000"/>
          <w:sz w:val="24"/>
          <w:szCs w:val="24"/>
          <w:highlight w:val="none"/>
          <w:lang w:val="en-US" w:eastAsia="zh-CN"/>
        </w:rPr>
        <w:t xml:space="preserve">省及泰州市相关</w:t>
      </w:r>
      <w:r>
        <w:rPr>
          <w:rFonts w:hint="eastAsia" w:ascii="宋体" w:hAnsi="宋体" w:eastAsia="宋体" w:cs="宋体"/>
          <w:color w:val="000000"/>
          <w:sz w:val="24"/>
          <w:szCs w:val="24"/>
          <w:highlight w:val="none"/>
        </w:rPr>
        <w:t xml:space="preserve">建筑</w:t>
      </w:r>
      <w:r>
        <w:rPr>
          <w:rFonts w:hint="eastAsia" w:cs="宋体"/>
          <w:color w:val="000000"/>
          <w:sz w:val="24"/>
          <w:szCs w:val="24"/>
          <w:highlight w:val="none"/>
          <w:lang w:val="en-US" w:eastAsia="zh-CN"/>
        </w:rPr>
        <w:t xml:space="preserve">/生活</w:t>
      </w:r>
      <w:r>
        <w:rPr>
          <w:rFonts w:hint="eastAsia" w:ascii="宋体" w:hAnsi="宋体" w:eastAsia="宋体" w:cs="宋体"/>
          <w:b w:val="0"/>
          <w:bCs w:val="0"/>
          <w:color w:val="000000"/>
          <w:sz w:val="24"/>
          <w:szCs w:val="24"/>
          <w:highlight w:val="none"/>
          <w:lang w:val="en-US" w:eastAsia="zh-CN"/>
        </w:rPr>
        <w:t xml:space="preserve">垃圾运输</w:t>
      </w:r>
      <w:r>
        <w:rPr>
          <w:rFonts w:hint="eastAsia" w:ascii="宋体" w:hAnsi="宋体" w:eastAsia="宋体" w:cs="宋体"/>
          <w:b w:val="0"/>
          <w:bCs w:val="0"/>
          <w:color w:val="000000"/>
          <w:sz w:val="24"/>
          <w:szCs w:val="24"/>
          <w:lang w:val="en-US" w:eastAsia="zh-CN"/>
        </w:rPr>
        <w:t xml:space="preserve">处置管理相关规定。</w:t>
      </w:r>
      <w:r>
        <w:rPr>
          <w:rFonts w:hint="eastAsia" w:ascii="宋体" w:hAnsi="宋体" w:eastAsia="宋体" w:cs="宋体"/>
          <w:b w:val="0"/>
          <w:bCs w:val="0"/>
          <w:color w:val="000000"/>
          <w:sz w:val="24"/>
          <w:szCs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（3）运输车辆具备全密闭运输机械装置或密闭苫盖装置、安装行驶及装卸记录仪和相应的垃圾分类运输设备。</w:t>
      </w:r>
      <w:r>
        <w:rPr>
          <w:rFonts w:hint="eastAsia" w:ascii="宋体" w:hAnsi="宋体" w:eastAsia="宋体" w:cs="宋体"/>
          <w:b w:val="0"/>
          <w:bCs w:val="0"/>
          <w:color w:val="000000"/>
          <w:sz w:val="24"/>
          <w:szCs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（4）运输车辆应当在垃圾产生地按照承载限额装载后封盖平槽，驶出垃圾产生地前将车轮、车身冲洗干净，全程密闭运输，沿途不得带泥行驶、丢弃、遗撒垃圾。</w:t>
      </w:r>
      <w:r>
        <w:rPr>
          <w:rFonts w:hint="eastAsia" w:ascii="宋体" w:hAnsi="宋体" w:eastAsia="宋体" w:cs="宋体"/>
          <w:b w:val="0"/>
          <w:bCs w:val="0"/>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5）包1：供应商的运输车辆应当符合相关要求（具有泰州市城管局核发的泰州市建筑垃圾运输备案证书），具备密闭运输条件，安装北斗卫星定位系统，并依据省住建厅等部门印发的《建筑垃圾电子联单管理办法》，在运输过程中运行电子联单。合同签订前，成交供应商须携带中标/成交通知书等相关材料至当地城管部门办理“城市建筑垃圾处置核准许可证”。</w:t>
      </w:r>
      <w:r>
        <w:rPr>
          <w:rFonts w:hint="eastAsia" w:ascii="宋体" w:hAnsi="宋体" w:eastAsia="宋体" w:cs="宋体"/>
          <w:b w:val="0"/>
          <w:bCs w:val="0"/>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包2：供应商的运输车辆应当符合相关要求，应当采用全密闭自动卸载车辆或船只，具有防臭味扩散、防遗撒、防渗沥液滴漏功能，安装行驶及装卸记录仪。合同签订前，成交供应商携带中标/成交通知书等相关材料至当地城管部门办理“生活垃圾经营性清扫、收集、运输、处理服务许可证”。</w:t>
      </w:r>
      <w:r>
        <w:rPr>
          <w:rFonts w:ascii="宋体" w:hAnsi="宋体" w:eastAsia="宋体" w:cs="宋体"/>
          <w:b w:val="0"/>
          <w:bCs w:val="0"/>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2.</w:t>
      </w:r>
      <w:r>
        <w:rPr>
          <w:rFonts w:hint="eastAsia" w:ascii="宋体" w:hAnsi="宋体" w:eastAsia="宋体" w:cs="Times New Roman"/>
          <w:color w:val="000000"/>
          <w:sz w:val="24"/>
          <w:szCs w:val="24"/>
          <w:highlight w:val="none"/>
          <w:lang w:val="en-US" w:eastAsia="zh-CN"/>
        </w:rPr>
        <w:t xml:space="preserve">垃圾清运要求</w:t>
      </w:r>
      <w:r>
        <w:rPr>
          <w:rFonts w:hint="eastAsia" w:ascii="宋体" w:hAnsi="宋体" w:eastAsia="宋体" w:cs="Times New Roman"/>
          <w:color w:val="000000"/>
          <w:sz w:val="24"/>
          <w:szCs w:val="24"/>
          <w:highlight w:val="none"/>
          <w:lang w:val="en-US" w:eastAsia="zh-CN"/>
        </w:rPr>
      </w:r>
      <w:r/>
    </w:p>
    <w:p>
      <w:pPr>
        <w:pStyle w:val="845"/>
        <w:numPr>
          <w:ilvl w:val="0"/>
          <w:numId w:val="7"/>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垃圾运输作业做到车走地净。</w:t>
      </w:r>
      <w:r>
        <w:rPr>
          <w:rFonts w:hint="eastAsia" w:ascii="宋体" w:hAnsi="宋体" w:eastAsia="宋体" w:cs="宋体"/>
          <w:b w:val="0"/>
          <w:bCs w:val="0"/>
          <w:color w:val="000000"/>
          <w:sz w:val="24"/>
          <w:szCs w:val="24"/>
          <w:lang w:val="en-US" w:eastAsia="zh-CN"/>
        </w:rPr>
      </w:r>
      <w:r/>
    </w:p>
    <w:p>
      <w:pPr>
        <w:pStyle w:val="845"/>
        <w:numPr>
          <w:ilvl w:val="0"/>
          <w:numId w:val="7"/>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垃圾收集运输途中做到密闭运输，不得抛洒滴漏。</w:t>
      </w:r>
      <w:r>
        <w:rPr>
          <w:rFonts w:hint="eastAsia" w:ascii="宋体" w:hAnsi="宋体" w:eastAsia="宋体" w:cs="宋体"/>
          <w:b w:val="0"/>
          <w:bCs w:val="0"/>
          <w:color w:val="000000"/>
          <w:sz w:val="24"/>
          <w:szCs w:val="24"/>
          <w:lang w:val="en-US" w:eastAsia="zh-CN"/>
        </w:rPr>
      </w:r>
      <w:r/>
    </w:p>
    <w:p>
      <w:pPr>
        <w:pStyle w:val="845"/>
        <w:numPr>
          <w:ilvl w:val="0"/>
          <w:numId w:val="7"/>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垃圾运输装运中应听从现场工作人员指挥，谨慎操作，小心驾驶，以防发生人身机械事故。</w:t>
      </w:r>
      <w:r>
        <w:rPr>
          <w:rFonts w:hint="eastAsia" w:ascii="宋体" w:hAnsi="宋体" w:eastAsia="宋体" w:cs="宋体"/>
          <w:b w:val="0"/>
          <w:bCs w:val="0"/>
          <w:color w:val="000000"/>
          <w:sz w:val="24"/>
          <w:szCs w:val="24"/>
          <w:lang w:val="en-US" w:eastAsia="zh-CN"/>
        </w:rPr>
      </w:r>
      <w:r/>
    </w:p>
    <w:p>
      <w:pPr>
        <w:pStyle w:val="845"/>
        <w:numPr>
          <w:ilvl w:val="0"/>
          <w:numId w:val="7"/>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在垃圾运输工作中发生的任何交通事故及涉及人员伤亡、财物损坏等安全事故，均由供应商负责。</w:t>
      </w:r>
      <w:r>
        <w:rPr>
          <w:rFonts w:hint="eastAsia" w:ascii="宋体" w:hAnsi="宋体" w:eastAsia="宋体" w:cs="宋体"/>
          <w:b w:val="0"/>
          <w:bCs w:val="0"/>
          <w:color w:val="000000"/>
          <w:sz w:val="24"/>
          <w:szCs w:val="24"/>
          <w:lang w:val="en-US" w:eastAsia="zh-CN"/>
        </w:rPr>
      </w:r>
      <w:r/>
    </w:p>
    <w:p>
      <w:pPr>
        <w:pStyle w:val="845"/>
        <w:numPr>
          <w:ilvl w:val="0"/>
          <w:numId w:val="7"/>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供应商在运输垃圾过程中，清运车辆必须符合泰州市城市管理局及相关部门对颜色和标识的统一要求，并按要求接入市、区级监督平台，如果运输中造成罚款，由供应商承担全部责任，与采购人无关。</w:t>
      </w:r>
      <w:r>
        <w:rPr>
          <w:rFonts w:hint="eastAsia" w:ascii="宋体" w:hAnsi="宋体" w:eastAsia="宋体" w:cs="宋体"/>
          <w:b w:val="0"/>
          <w:bCs w:val="0"/>
          <w:color w:val="000000"/>
          <w:sz w:val="24"/>
          <w:szCs w:val="24"/>
          <w:lang w:val="en-US" w:eastAsia="zh-CN"/>
        </w:rPr>
      </w:r>
      <w:r/>
    </w:p>
    <w:p>
      <w:pPr>
        <w:pStyle w:val="845"/>
        <w:numPr>
          <w:ilvl w:val="0"/>
          <w:numId w:val="7"/>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运输垃圾应当随车携带垃圾处置核准文件，并按照规定的运输路线、时间运行。</w:t>
      </w:r>
      <w:r>
        <w:rPr>
          <w:rFonts w:hint="eastAsia" w:ascii="宋体" w:hAnsi="宋体" w:eastAsia="宋体" w:cs="宋体"/>
          <w:b w:val="0"/>
          <w:bCs w:val="0"/>
          <w:color w:val="000000"/>
          <w:sz w:val="24"/>
          <w:szCs w:val="24"/>
          <w:lang w:val="en-US" w:eastAsia="zh-CN"/>
        </w:rPr>
      </w:r>
      <w:r/>
    </w:p>
    <w:p>
      <w:pPr>
        <w:pStyle w:val="845"/>
        <w:numPr>
          <w:ilvl w:val="0"/>
          <w:numId w:val="7"/>
        </w:numPr>
        <w:ind w:left="0" w:firstLine="480"/>
        <w:jc w:val="both"/>
        <w:keepLines w:val="0"/>
        <w:keepNext w:val="0"/>
        <w:pageBreakBefore w:val="0"/>
        <w:spacing w:before="0" w:beforeAutospacing="0" w:after="0" w:afterAutospacing="0" w:line="360" w:lineRule="auto"/>
        <w:widowControl w:val="off"/>
        <w:rPr>
          <w:rFonts w:ascii="宋体" w:hAnsi="宋体" w:eastAsia="宋体" w:cs="Times New Roman"/>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供应商负责办理垃圾清运等相关报批手续，并承担清运过程中的全部行政处罚责任，承担办证、处置等一切相关费用。</w:t>
      </w:r>
      <w:r>
        <w:rPr>
          <w:rFonts w:ascii="宋体" w:hAnsi="宋体" w:eastAsia="宋体" w:cs="Times New Roman"/>
          <w:color w:val="000000"/>
          <w:sz w:val="24"/>
          <w:szCs w:val="24"/>
          <w:highlight w:val="none"/>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3.处置要求</w:t>
      </w:r>
      <w:r>
        <w:rPr>
          <w:rFonts w:ascii="宋体" w:hAnsi="宋体" w:eastAsia="宋体" w:cs="宋体"/>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（1）供应商负责每日将垃圾分类清运并按相关规范无害化处置。</w:t>
      </w:r>
      <w:r>
        <w:rPr>
          <w:rFonts w:hint="eastAsia" w:ascii="宋体" w:hAnsi="宋体" w:eastAsia="宋体" w:cs="宋体"/>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（2）做好环境管理工作，包括但不限于噪声控制、粉尘排放控制、污水排放等。</w:t>
      </w:r>
      <w:r>
        <w:rPr>
          <w:rFonts w:hint="eastAsia" w:ascii="宋体" w:hAnsi="宋体" w:eastAsia="宋体" w:cs="宋体"/>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4.人员要求：</w:t>
      </w:r>
      <w:r>
        <w:rPr>
          <w:rFonts w:hint="eastAsia" w:ascii="宋体" w:hAnsi="宋体" w:eastAsia="宋体" w:cs="宋体"/>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（1）供应商的用工必须符合国家用工的相关规定。</w:t>
      </w:r>
      <w:r>
        <w:rPr>
          <w:rFonts w:hint="eastAsia" w:ascii="宋体" w:hAnsi="宋体" w:eastAsia="宋体" w:cs="宋体"/>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（2）作业人员统一着装、佩证上岗。</w:t>
      </w:r>
      <w:r>
        <w:rPr>
          <w:rFonts w:hint="eastAsia" w:ascii="宋体" w:hAnsi="宋体" w:eastAsia="宋体" w:cs="宋体"/>
          <w:color w:val="000000"/>
          <w:sz w:val="24"/>
          <w:szCs w:val="24"/>
          <w:lang w:val="en-US" w:eastAsia="zh-CN"/>
        </w:rPr>
      </w:r>
      <w:r/>
    </w:p>
    <w:p>
      <w:pPr>
        <w:pStyle w:val="845"/>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（3）安全责任：供应商承担在清运处置中一切安全责任，如发生人员伤亡等意外事故，一切后果全部由供应商负责，采购人不承担任何安全及事故责任。</w:t>
      </w:r>
      <w:r>
        <w:rPr>
          <w:rFonts w:hint="eastAsia" w:ascii="宋体" w:hAnsi="宋体" w:eastAsia="宋体" w:cs="宋体"/>
          <w:color w:val="000000"/>
          <w:sz w:val="24"/>
          <w:szCs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5.其他要求：</w:t>
      </w:r>
      <w:r>
        <w:rPr>
          <w:rFonts w:hint="eastAsia" w:ascii="宋体" w:hAnsi="宋体" w:eastAsia="宋体" w:cs="宋体"/>
          <w:b w:val="0"/>
          <w:bCs w:val="0"/>
          <w:color w:val="000000"/>
          <w:sz w:val="24"/>
          <w:szCs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color w:val="000000"/>
          <w:sz w:val="24"/>
          <w:szCs w:val="24"/>
        </w:rPr>
        <w:t xml:space="preserve">合同履行期间将按照相关规定对该项目进行检查考核和验收。如供应商对缺陷问题不予更正，采购人有权另请其他单位更正，所发生的费用均由供应商承担。</w:t>
      </w:r>
      <w:r>
        <w:rPr>
          <w:rFonts w:hint="eastAsia" w:ascii="宋体" w:hAnsi="宋体" w:eastAsia="宋体" w:cs="宋体"/>
          <w:b w:val="0"/>
          <w:bCs w:val="0"/>
          <w:color w:val="000000"/>
          <w:sz w:val="24"/>
          <w:szCs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color w:val="000000"/>
          <w:sz w:val="24"/>
          <w:szCs w:val="24"/>
        </w:rPr>
        <w:t xml:space="preserve">各供应商自行至现场进行踏勘，熟悉现场及周围道路等情况，以获得一切可能影响其响应的直接资料。供应商</w:t>
      </w:r>
      <w:r>
        <w:rPr>
          <w:rFonts w:hint="eastAsia" w:cs="宋体"/>
          <w:color w:val="000000"/>
          <w:sz w:val="24"/>
          <w:szCs w:val="24"/>
          <w:lang w:val="en-US" w:eastAsia="zh-CN"/>
        </w:rPr>
        <w:t xml:space="preserve">中标后</w:t>
      </w:r>
      <w:r>
        <w:rPr>
          <w:rFonts w:hint="eastAsia" w:ascii="宋体" w:hAnsi="宋体" w:eastAsia="宋体" w:cs="宋体"/>
          <w:color w:val="000000"/>
          <w:sz w:val="24"/>
          <w:szCs w:val="24"/>
        </w:rPr>
        <w:t xml:space="preserve">，不得以不完全了解现场情况为理由而向采购人提出任何索赔或加价的要求，对此采购人不承担任何责任并将不做任何答复与考虑。</w:t>
      </w:r>
      <w:r>
        <w:rPr>
          <w:rFonts w:hint="eastAsia" w:ascii="宋体" w:hAnsi="宋体" w:eastAsia="宋体" w:cs="宋体"/>
          <w:b w:val="0"/>
          <w:bCs w:val="0"/>
          <w:color w:val="000000"/>
          <w:sz w:val="24"/>
          <w:szCs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（3）供应商应该科学合理安排收运路线，避免噪音扰民等现象，相关费用应综合考虑在报价中。</w:t>
      </w:r>
      <w:r>
        <w:rPr>
          <w:rFonts w:hint="eastAsia" w:ascii="宋体" w:hAnsi="宋体" w:eastAsia="宋体" w:cs="宋体"/>
          <w:b w:val="0"/>
          <w:bCs w:val="0"/>
          <w:color w:val="000000"/>
          <w:sz w:val="24"/>
          <w:szCs w:val="24"/>
          <w:lang w:val="en-US" w:eastAsia="zh-CN"/>
        </w:rPr>
      </w:r>
      <w:r/>
    </w:p>
    <w:p>
      <w:pPr>
        <w:pStyle w:val="845"/>
        <w:ind w:left="0" w:firstLine="480"/>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（4）供应商不得将本项目转包给他人完成，未征得采购人的同意不得“代清运”“代处置”。</w:t>
      </w:r>
      <w:r>
        <w:rPr>
          <w:color w:val="000000"/>
        </w:rPr>
      </w:r>
      <w:r/>
    </w:p>
    <w:p>
      <w:pPr>
        <w:pStyle w:val="788"/>
        <w:keepLines w:val="0"/>
        <w:keepNext w:val="0"/>
        <w:pageBreakBefore w:val="0"/>
        <w:spacing w:beforeAutospacing="0" w:after="0" w:line="360" w:lineRule="auto"/>
        <w:widowControl w:val="off"/>
        <w:rPr>
          <w:rFonts w:ascii="宋体" w:hAnsi="宋体" w:cs="等线"/>
          <w:b/>
          <w:bCs/>
          <w:color w:val="000000"/>
          <w:sz w:val="24"/>
          <w:szCs w:val="24"/>
        </w:rPr>
      </w:pPr>
      <w:r>
        <w:rPr>
          <w:rFonts w:hint="eastAsia" w:ascii="宋体" w:hAnsi="宋体" w:cs="宋体"/>
          <w:b/>
          <w:bCs/>
          <w:color w:val="000000"/>
          <w:sz w:val="24"/>
          <w:szCs w:val="24"/>
          <w:lang w:val="en-US" w:eastAsia="zh-CN"/>
        </w:rPr>
        <w:t xml:space="preserve">三</w:t>
      </w:r>
      <w:r>
        <w:rPr>
          <w:rFonts w:hint="eastAsia" w:ascii="宋体" w:hAnsi="宋体" w:cs="宋体"/>
          <w:b/>
          <w:bCs/>
          <w:color w:val="000000"/>
          <w:sz w:val="24"/>
          <w:szCs w:val="24"/>
        </w:rPr>
        <w:t xml:space="preserve">、</w:t>
      </w:r>
      <w:r>
        <w:rPr>
          <w:rFonts w:hint="eastAsia" w:ascii="宋体" w:hAnsi="宋体" w:cs="等线"/>
          <w:b/>
          <w:bCs/>
          <w:color w:val="000000"/>
          <w:sz w:val="24"/>
          <w:szCs w:val="24"/>
        </w:rPr>
        <w:t xml:space="preserve">采购标的的所属行业：</w:t>
      </w:r>
      <w:r>
        <w:rPr>
          <w:rFonts w:ascii="宋体" w:hAnsi="宋体" w:cs="等线"/>
          <w:b/>
          <w:bCs/>
          <w:color w:val="000000"/>
          <w:sz w:val="24"/>
          <w:szCs w:val="24"/>
        </w:rPr>
      </w:r>
      <w:r/>
    </w:p>
    <w:p>
      <w:pPr>
        <w:pStyle w:val="788"/>
        <w:ind w:firstLine="480"/>
        <w:keepLines w:val="0"/>
        <w:keepNext w:val="0"/>
        <w:pageBreakBefore w:val="0"/>
        <w:spacing w:beforeAutospacing="0" w:after="0" w:line="360" w:lineRule="auto"/>
        <w:widowControl w:val="off"/>
        <w:rPr>
          <w:color w:val="000000"/>
          <w:sz w:val="24"/>
        </w:rPr>
      </w:pPr>
      <w:r>
        <w:rPr>
          <w:rFonts w:hint="eastAsia"/>
          <w:color w:val="000000"/>
          <w:sz w:val="24"/>
        </w:rPr>
        <w:t xml:space="preserve">参照《关于印发中小企业划型标准规定的通知》（工信部联企业</w:t>
      </w:r>
      <w:r>
        <w:rPr>
          <w:rFonts w:hint="eastAsia" w:ascii="宋体" w:hAnsi="宋体" w:cs="宋体"/>
          <w:color w:val="000000"/>
          <w:sz w:val="24"/>
        </w:rPr>
        <w:t xml:space="preserve">〔2011〕300</w:t>
      </w:r>
      <w:r>
        <w:rPr>
          <w:rFonts w:hint="eastAsia"/>
          <w:color w:val="000000"/>
          <w:sz w:val="24"/>
        </w:rPr>
        <w:t xml:space="preserve">号）文件，本项目采购标的所属行业为</w:t>
      </w:r>
      <w:r>
        <w:rPr>
          <w:rFonts w:hint="eastAsia"/>
          <w:color w:val="000000"/>
          <w:sz w:val="24"/>
          <w:u w:val="single"/>
          <w:lang w:val="en-US" w:eastAsia="zh-CN"/>
        </w:rPr>
        <w:t xml:space="preserve">其他未列明行业</w:t>
      </w:r>
      <w:r>
        <w:rPr>
          <w:rFonts w:hint="eastAsia"/>
          <w:color w:val="000000"/>
          <w:sz w:val="24"/>
        </w:rPr>
        <w:t xml:space="preserve">。</w:t>
      </w:r>
      <w:r>
        <w:rPr>
          <w:color w:val="000000"/>
          <w:sz w:val="24"/>
        </w:rPr>
      </w:r>
      <w:r/>
    </w:p>
    <w:p>
      <w:pPr>
        <w:pStyle w:val="788"/>
        <w:jc w:val="left"/>
        <w:keepLines w:val="0"/>
        <w:keepNext w:val="0"/>
        <w:pageBreakBefore w:val="0"/>
        <w:spacing w:beforeAutospacing="0" w:after="0" w:line="360" w:lineRule="auto"/>
        <w:widowControl w:val="off"/>
        <w:rPr>
          <w:rFonts w:ascii="宋体" w:hAnsi="宋体" w:cs="宋体"/>
          <w:b/>
          <w:bCs/>
          <w:color w:val="000000"/>
          <w:sz w:val="22"/>
          <w:szCs w:val="21"/>
        </w:rPr>
      </w:pPr>
      <w:r>
        <w:rPr>
          <w:rFonts w:ascii="宋体" w:hAnsi="宋体" w:cs="宋体"/>
          <w:b/>
          <w:bCs/>
          <w:color w:val="000000"/>
          <w:sz w:val="22"/>
          <w:szCs w:val="21"/>
        </w:rPr>
      </w:r>
      <w:r/>
    </w:p>
    <w:p>
      <w:pPr>
        <w:pStyle w:val="788"/>
        <w:keepLines w:val="0"/>
        <w:keepNext w:val="0"/>
        <w:pageBreakBefore w:val="0"/>
        <w:spacing w:beforeAutospacing="0" w:after="0" w:line="360" w:lineRule="auto"/>
        <w:widowControl w:val="off"/>
        <w:rPr>
          <w:rFonts w:ascii="宋体" w:hAnsi="宋体" w:cs="Cambria Math"/>
          <w:color w:val="000000"/>
          <w:sz w:val="24"/>
        </w:rPr>
      </w:pPr>
      <w:r/>
      <w:bookmarkEnd w:id="138"/>
      <w:r>
        <w:rPr>
          <w:rFonts w:ascii="宋体" w:hAnsi="宋体" w:cs="Cambria Math"/>
          <w:color w:val="000000"/>
          <w:sz w:val="24"/>
        </w:rPr>
      </w:r>
      <w:r/>
    </w:p>
    <w:p>
      <w:pPr>
        <w:pStyle w:val="845"/>
        <w:ind w:left="0" w:right="0" w:firstLine="602"/>
        <w:jc w:val="center"/>
        <w:keepLines w:val="0"/>
        <w:keepNext w:val="0"/>
        <w:pageBreakBefore w:val="0"/>
        <w:spacing w:beforeAutospacing="0" w:after="0" w:afterAutospacing="0" w:line="360" w:lineRule="auto"/>
        <w:widowControl w:val="off"/>
        <w:rPr>
          <w:color w:val="000000"/>
          <w:lang w:eastAsia="zh-CN"/>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b/>
          <w:color w:val="000000"/>
          <w:sz w:val="30"/>
          <w:szCs w:val="30"/>
          <w:lang w:eastAsia="zh-CN"/>
        </w:rPr>
        <w:br w:type="page" w:clear="all"/>
      </w:r>
      <w:bookmarkStart w:id="139" w:name="_Toc9516"/>
      <w:r/>
      <w:bookmarkStart w:id="140" w:name="_Toc77685023"/>
      <w:r>
        <w:rPr>
          <w:rFonts w:hint="eastAsia" w:ascii="宋体" w:hAnsi="宋体" w:eastAsia="宋体" w:cs="宋体"/>
          <w:b/>
          <w:bCs/>
          <w:color w:val="000000"/>
          <w:sz w:val="32"/>
          <w:szCs w:val="32"/>
          <w:lang w:val="en-US" w:eastAsia="zh-CN" w:bidi="ar-SA"/>
        </w:rPr>
        <w:t xml:space="preserve">第五章 谈判响应文件格式</w:t>
      </w:r>
      <w:bookmarkEnd w:id="139"/>
      <w:r/>
      <w:bookmarkEnd w:id="140"/>
      <w:r>
        <w:rPr>
          <w:color w:val="000000"/>
          <w:lang w:eastAsia="zh-CN"/>
        </w:rPr>
      </w:r>
      <w:r/>
    </w:p>
    <w:p>
      <w:pPr>
        <w:pStyle w:val="845"/>
        <w:ind w:left="0" w:right="0"/>
        <w:jc w:val="center"/>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响应文件的组成。请按照以下要求（包括但不限于以下要求）制作：</w:t>
      </w:r>
      <w:r>
        <w:rPr>
          <w:color w:val="000000"/>
        </w:rPr>
      </w:r>
      <w:r/>
    </w:p>
    <w:p>
      <w:pPr>
        <w:pStyle w:val="845"/>
        <w:ind w:left="0" w:firstLine="422"/>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一、资格审查文件</w:t>
      </w:r>
      <w:r>
        <w:rPr>
          <w:color w:val="000000"/>
          <w:sz w:val="24"/>
          <w:szCs w:val="24"/>
        </w:rPr>
      </w:r>
      <w:r/>
    </w:p>
    <w:p>
      <w:pPr>
        <w:pStyle w:val="845"/>
        <w:ind w:left="0" w:firstLine="48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.独立承担民事责任的能力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供应商营业执照；</w:t>
      </w:r>
      <w:r>
        <w:rPr>
          <w:color w:val="000000"/>
          <w:sz w:val="24"/>
          <w:szCs w:val="24"/>
        </w:rPr>
      </w:r>
      <w:r/>
    </w:p>
    <w:p>
      <w:pPr>
        <w:pStyle w:val="845"/>
        <w:ind w:left="0" w:firstLine="480"/>
        <w:jc w:val="both"/>
        <w:keepLines w:val="0"/>
        <w:keepNext w:val="0"/>
        <w:pageBreakBefore w:val="0"/>
        <w:spacing w:beforeAutospacing="0" w:after="0" w:afterAutospacing="0" w:line="36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.商业信誉和健全的财务会计制度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供应商2026年</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月至2026年</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其</w:t>
      </w:r>
      <w:r>
        <w:rPr>
          <w:rFonts w:hint="eastAsia" w:ascii="宋体" w:hAnsi="宋体" w:eastAsia="宋体" w:cs="宋体"/>
          <w:color w:val="000000"/>
          <w:sz w:val="24"/>
          <w:szCs w:val="24"/>
          <w:highlight w:val="none"/>
        </w:rPr>
        <w:t xml:space="preserve">中任意1个月的财务状况报告（至少包括资产负债表和利润表）或由会计师事务所出具的2024年度或2025年度的审计报告和所附已审财务报告；</w:t>
      </w:r>
      <w:r>
        <w:rPr>
          <w:color w:val="000000"/>
          <w:sz w:val="24"/>
          <w:szCs w:val="24"/>
          <w:highlight w:val="none"/>
        </w:rPr>
      </w:r>
      <w:r/>
    </w:p>
    <w:p>
      <w:pPr>
        <w:pStyle w:val="845"/>
        <w:ind w:left="0" w:firstLine="480"/>
        <w:jc w:val="both"/>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依法缴纳税收：</w:t>
      </w:r>
      <w:r>
        <w:rPr>
          <w:rFonts w:hint="eastAsia" w:ascii="宋体" w:hAnsi="宋体" w:eastAsia="宋体" w:cs="宋体"/>
          <w:color w:val="000000"/>
          <w:sz w:val="24"/>
          <w:szCs w:val="24"/>
          <w:highlight w:val="none"/>
        </w:rPr>
        <w:t xml:space="preserve">供应商2026年</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月至2026年</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其</w:t>
      </w:r>
      <w:r>
        <w:rPr>
          <w:rFonts w:hint="eastAsia" w:ascii="宋体" w:hAnsi="宋体" w:eastAsia="宋体" w:cs="宋体"/>
          <w:color w:val="000000"/>
          <w:sz w:val="24"/>
          <w:szCs w:val="24"/>
          <w:highlight w:val="none"/>
        </w:rPr>
        <w:t xml:space="preserve">中任意1个月</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税务部门出具的税收证明或完税凭证或银行出具的税收缴款证明相关材料，如依法免税或不需要纳税的，则应提供相应证明材料；</w:t>
      </w:r>
      <w:r>
        <w:rPr>
          <w:rFonts w:hint="eastAsia" w:ascii="宋体" w:hAnsi="宋体" w:eastAsia="宋体" w:cs="宋体"/>
          <w:color w:val="000000"/>
          <w:sz w:val="24"/>
          <w:szCs w:val="24"/>
          <w:highlight w:val="none"/>
        </w:rPr>
      </w:r>
      <w:r/>
    </w:p>
    <w:p>
      <w:pPr>
        <w:pStyle w:val="845"/>
        <w:ind w:left="0" w:firstLine="480"/>
        <w:jc w:val="both"/>
        <w:keepLines w:val="0"/>
        <w:keepNext w:val="0"/>
        <w:pageBreakBefore w:val="0"/>
        <w:spacing w:beforeAutospacing="0" w:after="0" w:afterAutospacing="0" w:line="36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依法</w:t>
      </w:r>
      <w:r>
        <w:rPr>
          <w:rFonts w:hint="eastAsia" w:ascii="宋体" w:hAnsi="宋体" w:eastAsia="宋体" w:cs="宋体"/>
          <w:color w:val="000000"/>
          <w:sz w:val="24"/>
          <w:szCs w:val="24"/>
          <w:highlight w:val="none"/>
          <w:lang w:val="en-US" w:eastAsia="zh-CN"/>
        </w:rPr>
        <w:t xml:space="preserve">缴纳</w:t>
      </w:r>
      <w:r>
        <w:rPr>
          <w:rFonts w:hint="eastAsia" w:ascii="宋体" w:hAnsi="宋体" w:eastAsia="宋体" w:cs="宋体"/>
          <w:color w:val="000000"/>
          <w:sz w:val="24"/>
          <w:szCs w:val="24"/>
          <w:highlight w:val="none"/>
        </w:rPr>
        <w:t xml:space="preserve">社会保障资金：</w:t>
      </w:r>
      <w:r>
        <w:rPr>
          <w:rFonts w:hint="eastAsia" w:ascii="宋体" w:hAnsi="宋体" w:eastAsia="宋体" w:cs="宋体"/>
          <w:color w:val="000000"/>
          <w:sz w:val="24"/>
          <w:szCs w:val="24"/>
          <w:highlight w:val="none"/>
        </w:rPr>
        <w:t xml:space="preserve">供应商2026年</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月至2026年</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其</w:t>
      </w:r>
      <w:r>
        <w:rPr>
          <w:rFonts w:hint="eastAsia" w:ascii="宋体" w:hAnsi="宋体" w:eastAsia="宋体" w:cs="宋体"/>
          <w:color w:val="000000"/>
          <w:sz w:val="24"/>
          <w:szCs w:val="24"/>
          <w:highlight w:val="none"/>
        </w:rPr>
        <w:t xml:space="preserve">中任意1个月</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人社部门或税务机关或银行出具的缴纳社保的凭证，如依法不需要缴纳社会保障资金的，则应提供相应证明材料；</w:t>
      </w:r>
      <w:r>
        <w:rPr>
          <w:color w:val="000000"/>
          <w:sz w:val="24"/>
          <w:szCs w:val="24"/>
          <w:highlight w:val="none"/>
        </w:rPr>
      </w:r>
      <w:r/>
    </w:p>
    <w:p>
      <w:pPr>
        <w:pStyle w:val="845"/>
        <w:ind w:left="0" w:firstLine="480"/>
        <w:jc w:val="both"/>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.具备履行合同所必需的设备和专业技术能力的书面声明</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45"/>
        <w:ind w:left="0" w:firstLine="480"/>
        <w:jc w:val="both"/>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参加政府采购活动前3年内在经营活动中没有重大违法记录的书面声明</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45"/>
        <w:ind w:left="0" w:firstLine="480"/>
        <w:jc w:val="both"/>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7.法律、行政法规规定的其他条件：</w:t>
      </w:r>
      <w:r>
        <w:rPr>
          <w:rFonts w:hint="eastAsia" w:ascii="宋体" w:hAnsi="宋体" w:eastAsia="宋体" w:cs="宋体"/>
          <w:color w:val="000000"/>
          <w:sz w:val="24"/>
          <w:szCs w:val="24"/>
        </w:rPr>
        <w:t xml:space="preserve">供应商法定代表人身份证或供应商法定代表人授权委托书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45"/>
        <w:ind w:left="0" w:firstLine="480"/>
        <w:jc w:val="both"/>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.《中小</w:t>
      </w:r>
      <w:r>
        <w:rPr>
          <w:rFonts w:hint="eastAsia" w:ascii="宋体" w:hAnsi="宋体" w:eastAsia="宋体" w:cs="宋体"/>
          <w:color w:val="000000"/>
          <w:sz w:val="24"/>
          <w:szCs w:val="24"/>
          <w:lang w:val="en-US" w:eastAsia="zh-CN"/>
        </w:rPr>
        <w:t xml:space="preserve">微</w:t>
      </w:r>
      <w:r>
        <w:rPr>
          <w:rFonts w:hint="eastAsia" w:ascii="宋体" w:hAnsi="宋体" w:eastAsia="宋体" w:cs="宋体"/>
          <w:color w:val="000000"/>
          <w:sz w:val="24"/>
          <w:szCs w:val="24"/>
        </w:rPr>
        <w:t xml:space="preserve">企业声明函》或《残疾人福利性单位声明函》或监狱和戒毒企业证明材料</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45"/>
        <w:ind w:left="0" w:firstLine="480"/>
        <w:jc w:val="both"/>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9.诚信投标承诺书</w:t>
      </w:r>
      <w:r>
        <w:rPr>
          <w:rFonts w:hint="eastAsia" w:ascii="宋体" w:hAnsi="宋体" w:eastAsia="宋体" w:cs="宋体"/>
          <w:color w:val="000000"/>
          <w:sz w:val="24"/>
          <w:szCs w:val="24"/>
          <w:lang w:eastAsia="zh-CN"/>
        </w:rPr>
      </w:r>
      <w:r/>
    </w:p>
    <w:p>
      <w:pPr>
        <w:pStyle w:val="845"/>
        <w:ind w:left="0" w:firstLine="480"/>
        <w:jc w:val="both"/>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.特定资格条件证明材料（详见“</w:t>
      </w:r>
      <w:r>
        <w:rPr>
          <w:rFonts w:hint="eastAsia" w:ascii="宋体" w:hAnsi="宋体" w:eastAsia="宋体" w:cs="宋体"/>
          <w:color w:val="000000"/>
          <w:sz w:val="24"/>
          <w:szCs w:val="24"/>
          <w:lang w:eastAsia="zh-CN"/>
        </w:rPr>
        <w:t xml:space="preserve">竞争性谈判</w:t>
      </w:r>
      <w:r>
        <w:rPr>
          <w:rFonts w:hint="eastAsia" w:ascii="宋体" w:hAnsi="宋体" w:eastAsia="宋体" w:cs="宋体"/>
          <w:color w:val="000000"/>
          <w:sz w:val="24"/>
          <w:szCs w:val="24"/>
        </w:rPr>
        <w:t xml:space="preserve">采购公告”－“申请人的资格要求”之“(二)本项目的特定资格要求”中要求）；</w:t>
      </w:r>
      <w:r>
        <w:rPr>
          <w:rFonts w:hint="eastAsia" w:ascii="宋体" w:hAnsi="宋体" w:eastAsia="宋体" w:cs="宋体"/>
          <w:color w:val="000000"/>
          <w:sz w:val="24"/>
          <w:szCs w:val="24"/>
        </w:rPr>
      </w:r>
      <w:r/>
    </w:p>
    <w:p>
      <w:pPr>
        <w:pStyle w:val="845"/>
        <w:ind w:left="0" w:firstLine="48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注：上述1—</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中任何一条不符合要求，则资格性审查不通过，按无效响应文件处理。如上述资格证明文件遇年检、换证，则必须提供法定年检、换证单位出具的有效证明扫描件。如上述资格证明文件第</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三项遇有国家相关政策规定可不具备的，必须提供相关政策规定或相关单位出具的有效证明扫描件。供应商法定代表人（非法人单位负责人）或法定代表人授权代表为外籍、港、澳、台地区人士的，其身份证明须提供有效的护照或港澳同胞来往内地通行证、台湾同胞来往大陆通行证，或其他可在中国大陆有效居留的许可证明。</w:t>
      </w:r>
      <w:r>
        <w:rPr>
          <w:color w:val="000000"/>
          <w:sz w:val="24"/>
          <w:szCs w:val="24"/>
        </w:rPr>
      </w:r>
      <w:r/>
    </w:p>
    <w:p>
      <w:pPr>
        <w:pStyle w:val="845"/>
        <w:ind w:left="0" w:firstLine="48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文件要求提供的资格审查证明材料中没有对应的接口上传的资料，可以在本部分的其他材料的接口中上传）</w:t>
      </w:r>
      <w:r>
        <w:rPr>
          <w:color w:val="000000"/>
          <w:sz w:val="24"/>
          <w:szCs w:val="24"/>
        </w:rPr>
      </w:r>
      <w:r/>
    </w:p>
    <w:p>
      <w:pPr>
        <w:pStyle w:val="845"/>
        <w:ind w:left="0" w:firstLine="422"/>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二、符合性审查文件</w:t>
      </w:r>
      <w:r>
        <w:rPr>
          <w:color w:val="000000"/>
          <w:sz w:val="24"/>
          <w:szCs w:val="24"/>
        </w:rPr>
      </w:r>
      <w:r/>
    </w:p>
    <w:p>
      <w:pPr>
        <w:pStyle w:val="845"/>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1.谈判响应函；</w:t>
      </w:r>
      <w:r>
        <w:rPr>
          <w:rFonts w:hint="eastAsia" w:ascii="宋体" w:hAnsi="宋体" w:eastAsia="宋体" w:cs="宋体"/>
          <w:color w:val="000000"/>
          <w:sz w:val="24"/>
          <w:szCs w:val="24"/>
          <w:lang w:val="en-US" w:eastAsia="zh-CN"/>
        </w:rPr>
      </w:r>
      <w:r/>
    </w:p>
    <w:p>
      <w:pPr>
        <w:pStyle w:val="845"/>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2.响应及偏离表；</w:t>
      </w:r>
      <w:r>
        <w:rPr>
          <w:rFonts w:hint="eastAsia" w:ascii="宋体" w:hAnsi="宋体" w:eastAsia="宋体" w:cs="宋体"/>
          <w:color w:val="000000"/>
          <w:sz w:val="24"/>
          <w:szCs w:val="24"/>
          <w:lang w:val="en-US" w:eastAsia="zh-CN"/>
        </w:rPr>
      </w:r>
      <w:r/>
    </w:p>
    <w:p>
      <w:pPr>
        <w:pStyle w:val="845"/>
        <w:ind w:firstLine="48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供应商认为需要提交的其他资料。</w:t>
      </w:r>
      <w:r>
        <w:rPr>
          <w:color w:val="000000"/>
          <w:sz w:val="24"/>
          <w:szCs w:val="24"/>
        </w:rPr>
      </w:r>
      <w:r/>
    </w:p>
    <w:p>
      <w:pPr>
        <w:pStyle w:val="845"/>
        <w:ind w:left="0" w:firstLine="422"/>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、报价响应文件</w:t>
      </w:r>
      <w:r>
        <w:rPr>
          <w:color w:val="000000"/>
          <w:sz w:val="24"/>
          <w:szCs w:val="24"/>
        </w:rPr>
      </w:r>
      <w:r/>
    </w:p>
    <w:p>
      <w:pPr>
        <w:pStyle w:val="845"/>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1.谈判报价表；</w:t>
      </w:r>
      <w:r>
        <w:rPr>
          <w:rFonts w:hint="eastAsia" w:ascii="宋体" w:hAnsi="宋体" w:eastAsia="宋体" w:cs="宋体"/>
          <w:color w:val="000000"/>
          <w:sz w:val="24"/>
          <w:szCs w:val="24"/>
          <w:lang w:val="en-US" w:eastAsia="zh-CN"/>
        </w:rPr>
      </w:r>
      <w:r/>
    </w:p>
    <w:p>
      <w:pPr>
        <w:pStyle w:val="845"/>
        <w:ind w:left="0" w:firstLine="480"/>
        <w:jc w:val="left"/>
        <w:keepLines w:val="0"/>
        <w:keepNext w:val="0"/>
        <w:pageBreakBefore w:val="0"/>
        <w:spacing w:beforeAutospacing="0" w:after="0" w:afterAutospacing="0" w:line="360" w:lineRule="auto"/>
        <w:widowControl w:val="off"/>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w:t>
      </w:r>
      <w:r>
        <w:rPr>
          <w:rFonts w:ascii="宋体" w:hAnsi="宋体" w:eastAsia="宋体" w:cs="宋体"/>
          <w:color w:val="000000"/>
          <w:sz w:val="24"/>
          <w:szCs w:val="24"/>
          <w:lang w:val="en-US" w:eastAsia="zh-CN"/>
        </w:rPr>
      </w:r>
      <w:r/>
    </w:p>
    <w:p>
      <w:pPr>
        <w:pStyle w:val="845"/>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3.最后报价将在开标系统内填写。</w:t>
      </w:r>
      <w:r>
        <w:rPr>
          <w:rFonts w:hint="eastAsia" w:ascii="宋体" w:hAnsi="宋体" w:eastAsia="宋体" w:cs="宋体"/>
          <w:color w:val="000000"/>
          <w:sz w:val="24"/>
          <w:szCs w:val="24"/>
          <w:lang w:val="en-US" w:eastAsia="zh-CN"/>
        </w:rPr>
      </w:r>
      <w:r/>
    </w:p>
    <w:p>
      <w:pPr>
        <w:pStyle w:val="845"/>
        <w:ind w:left="0" w:firstLine="420"/>
        <w:jc w:val="left"/>
        <w:keepLines w:val="0"/>
        <w:keepNext w:val="0"/>
        <w:pageBreakBefore w:val="0"/>
        <w:spacing w:beforeAutospacing="0" w:after="0" w:afterAutospacing="0"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lang w:val="en-US" w:eastAsia="zh-CN"/>
        </w:rPr>
      </w:r>
      <w:r/>
    </w:p>
    <w:p>
      <w:pPr>
        <w:pStyle w:val="845"/>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olor w:val="000000"/>
          <w:sz w:val="24"/>
          <w:szCs w:val="24"/>
          <w:lang w:val="en-US" w:eastAsia="zh-CN"/>
        </w:rPr>
        <w:t xml:space="preserve">注：</w:t>
      </w:r>
      <w:r>
        <w:rPr>
          <w:rFonts w:hint="eastAsia" w:ascii="宋体" w:hAnsi="宋体"/>
          <w:color w:val="000000"/>
          <w:sz w:val="24"/>
          <w:szCs w:val="24"/>
        </w:rPr>
        <w:t xml:space="preserve">成交</w:t>
      </w: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需从系统中打印</w:t>
      </w:r>
      <w:r>
        <w:rPr>
          <w:rFonts w:hint="eastAsia" w:ascii="宋体" w:hAnsi="宋体"/>
          <w:color w:val="000000"/>
          <w:sz w:val="24"/>
          <w:szCs w:val="24"/>
          <w:lang w:eastAsia="zh-CN"/>
        </w:rPr>
        <w:t xml:space="preserve">3份纸质</w:t>
      </w:r>
      <w:r>
        <w:rPr>
          <w:rFonts w:hint="eastAsia" w:ascii="宋体" w:hAnsi="宋体"/>
          <w:color w:val="000000"/>
          <w:sz w:val="24"/>
          <w:szCs w:val="24"/>
        </w:rPr>
        <w:t xml:space="preserve">响应</w:t>
      </w:r>
      <w:r>
        <w:rPr>
          <w:rFonts w:hint="eastAsia" w:ascii="宋体" w:hAnsi="宋体"/>
          <w:color w:val="000000"/>
          <w:sz w:val="24"/>
          <w:szCs w:val="24"/>
          <w:lang w:eastAsia="zh-CN"/>
        </w:rPr>
        <w:t xml:space="preserve">文件</w:t>
      </w:r>
      <w:r>
        <w:rPr>
          <w:rFonts w:hint="eastAsia" w:ascii="宋体" w:hAnsi="宋体"/>
          <w:color w:val="000000"/>
          <w:sz w:val="24"/>
          <w:szCs w:val="24"/>
        </w:rPr>
        <w:t xml:space="preserve">，并加盖印章，另提供一份</w:t>
      </w:r>
      <w:r>
        <w:rPr>
          <w:rFonts w:hint="eastAsia" w:ascii="宋体" w:hAnsi="宋体" w:cs="宋体"/>
          <w:color w:val="000000"/>
          <w:sz w:val="24"/>
          <w:szCs w:val="24"/>
        </w:rPr>
        <w:t xml:space="preserve">电子版响应文件（以U盘为载体）</w:t>
      </w:r>
      <w:r>
        <w:rPr>
          <w:rFonts w:hint="eastAsia" w:ascii="宋体" w:hAnsi="宋体"/>
          <w:color w:val="000000"/>
          <w:sz w:val="24"/>
          <w:szCs w:val="24"/>
        </w:rPr>
        <w:t xml:space="preserve">于成交通知书发出后</w:t>
      </w:r>
      <w:r>
        <w:rPr>
          <w:rFonts w:ascii="宋体" w:hAnsi="宋体"/>
          <w:color w:val="000000"/>
          <w:sz w:val="24"/>
          <w:szCs w:val="24"/>
        </w:rPr>
        <w:t xml:space="preserve">3 </w:t>
      </w:r>
      <w:r>
        <w:rPr>
          <w:rFonts w:hint="eastAsia" w:ascii="宋体" w:hAnsi="宋体"/>
          <w:color w:val="000000"/>
          <w:sz w:val="24"/>
          <w:szCs w:val="24"/>
        </w:rPr>
        <w:t xml:space="preserve">日内递交</w:t>
      </w:r>
      <w:r>
        <w:rPr>
          <w:rFonts w:hint="eastAsia" w:ascii="宋体" w:hAnsi="宋体"/>
          <w:color w:val="000000"/>
          <w:sz w:val="24"/>
          <w:szCs w:val="24"/>
          <w:lang w:val="en-US" w:eastAsia="zh-CN"/>
        </w:rPr>
        <w:t xml:space="preserve">给</w:t>
      </w:r>
      <w:r>
        <w:rPr>
          <w:rFonts w:hint="eastAsia" w:ascii="宋体" w:hAnsi="宋体"/>
          <w:color w:val="000000"/>
          <w:sz w:val="24"/>
          <w:szCs w:val="24"/>
        </w:rPr>
        <w:t xml:space="preserve">代理机构。</w:t>
      </w:r>
      <w:r>
        <w:rPr>
          <w:rFonts w:hint="eastAsia" w:ascii="宋体" w:hAnsi="宋体" w:eastAsia="宋体" w:cs="宋体"/>
          <w:color w:val="000000"/>
          <w:sz w:val="21"/>
          <w:szCs w:val="21"/>
          <w:lang w:val="en-US" w:eastAsia="zh-CN"/>
        </w:rPr>
      </w:r>
      <w:r/>
    </w:p>
    <w:p>
      <w:pPr>
        <w:pStyle w:val="788"/>
        <w:keepLines w:val="0"/>
        <w:keepNext w:val="0"/>
        <w:pageBreakBefore w:val="0"/>
        <w:spacing w:beforeAutospacing="0" w:after="0" w:line="360" w:lineRule="auto"/>
        <w:widowControl w:val="off"/>
        <w:rPr>
          <w:rFonts w:ascii="宋体" w:hAnsi="宋体"/>
          <w:b/>
          <w:bCs/>
          <w:color w:val="000000"/>
          <w:sz w:val="28"/>
          <w:szCs w:val="28"/>
        </w:rPr>
      </w:pPr>
      <w:r>
        <w:rPr>
          <w:rFonts w:ascii="宋体" w:hAnsi="宋体"/>
          <w:b/>
          <w:bCs/>
          <w:color w:val="000000"/>
          <w:sz w:val="28"/>
          <w:szCs w:val="28"/>
        </w:rPr>
      </w:r>
      <w:r/>
    </w:p>
    <w:p>
      <w:pPr>
        <w:pStyle w:val="788"/>
        <w:keepLines w:val="0"/>
        <w:keepNext w:val="0"/>
        <w:pageBreakBefore w:val="0"/>
        <w:spacing w:beforeAutospacing="0" w:after="0" w:line="360" w:lineRule="auto"/>
        <w:widowControl w:val="off"/>
        <w:rPr>
          <w:rFonts w:ascii="宋体" w:hAnsi="宋体"/>
          <w:b/>
          <w:bCs/>
          <w:color w:val="000000"/>
          <w:sz w:val="52"/>
          <w:szCs w:val="52"/>
        </w:rPr>
      </w:pPr>
      <w:r>
        <w:rPr>
          <w:rFonts w:ascii="宋体" w:hAnsi="宋体"/>
          <w:b/>
          <w:bCs/>
          <w:color w:val="000000"/>
          <w:sz w:val="52"/>
          <w:szCs w:val="52"/>
        </w:rPr>
      </w:r>
      <w:r/>
    </w:p>
    <w:p>
      <w:pPr>
        <w:pStyle w:val="788"/>
        <w:keepLines w:val="0"/>
        <w:keepNext w:val="0"/>
        <w:pageBreakBefore w:val="0"/>
        <w:spacing w:beforeAutospacing="0" w:after="0" w:line="360" w:lineRule="auto"/>
        <w:widowControl w:val="off"/>
        <w:rPr>
          <w:rFonts w:ascii="宋体" w:hAnsi="宋体"/>
          <w:b/>
          <w:bCs/>
          <w:color w:val="000000"/>
          <w:sz w:val="52"/>
          <w:szCs w:val="52"/>
        </w:rPr>
      </w:pPr>
      <w:r>
        <w:rPr>
          <w:rFonts w:ascii="宋体" w:hAnsi="宋体"/>
          <w:b/>
          <w:bCs/>
          <w:color w:val="000000"/>
          <w:sz w:val="52"/>
          <w:szCs w:val="52"/>
        </w:rPr>
      </w:r>
      <w:r/>
    </w:p>
    <w:p>
      <w:pPr>
        <w:pStyle w:val="788"/>
        <w:jc w:val="left"/>
        <w:keepLines w:val="0"/>
        <w:keepNext w:val="0"/>
        <w:pageBreakBefore w:val="0"/>
        <w:spacing w:beforeAutospacing="0" w:after="0" w:line="360" w:lineRule="auto"/>
        <w:widowControl w:val="off"/>
        <w:rPr>
          <w:rFonts w:hint="eastAsia" w:ascii="宋体" w:hAnsi="宋体" w:eastAsia="宋体"/>
          <w:b/>
          <w:bCs/>
          <w:color w:val="000000"/>
          <w:sz w:val="52"/>
          <w:szCs w:val="52"/>
          <w:lang w:val="en-US" w:eastAsia="zh-CN"/>
        </w:rPr>
      </w:pPr>
      <w:r>
        <w:rPr>
          <w:rFonts w:hint="eastAsia" w:ascii="宋体" w:hAnsi="宋体"/>
          <w:b/>
          <w:bCs/>
          <w:color w:val="000000"/>
          <w:sz w:val="52"/>
          <w:szCs w:val="52"/>
        </w:rPr>
        <w:br w:type="page" w:clear="all"/>
      </w:r>
      <w:r>
        <w:rPr>
          <w:rFonts w:hint="eastAsia" w:ascii="宋体" w:hAnsi="宋体"/>
          <w:b/>
          <w:bCs/>
          <w:color w:val="000000"/>
          <w:sz w:val="52"/>
          <w:szCs w:val="52"/>
          <w:lang w:val="en-US" w:eastAsia="zh-CN"/>
        </w:rPr>
        <w:t xml:space="preserve">封面</w:t>
      </w:r>
      <w:r>
        <w:rPr>
          <w:rFonts w:hint="eastAsia" w:ascii="宋体" w:hAnsi="宋体" w:eastAsia="宋体"/>
          <w:b/>
          <w:bCs/>
          <w:color w:val="000000"/>
          <w:sz w:val="52"/>
          <w:szCs w:val="52"/>
          <w:lang w:val="en-US" w:eastAsia="zh-CN"/>
        </w:rPr>
      </w:r>
      <w:r/>
    </w:p>
    <w:p>
      <w:pPr>
        <w:pStyle w:val="788"/>
        <w:jc w:val="center"/>
        <w:keepLines w:val="0"/>
        <w:keepNext w:val="0"/>
        <w:pageBreakBefore w:val="0"/>
        <w:spacing w:beforeAutospacing="0" w:after="0" w:line="360" w:lineRule="auto"/>
        <w:widowControl w:val="off"/>
        <w:rPr>
          <w:rFonts w:hint="eastAsia" w:ascii="宋体" w:hAnsi="宋体"/>
          <w:b/>
          <w:bCs/>
          <w:color w:val="000000"/>
          <w:sz w:val="52"/>
          <w:szCs w:val="52"/>
        </w:rPr>
      </w:pPr>
      <w:r>
        <w:rPr>
          <w:rFonts w:hint="eastAsia" w:ascii="宋体" w:hAnsi="宋体"/>
          <w:b/>
          <w:bCs/>
          <w:color w:val="000000"/>
          <w:sz w:val="52"/>
          <w:szCs w:val="52"/>
        </w:rPr>
      </w:r>
      <w:r/>
    </w:p>
    <w:p>
      <w:pPr>
        <w:pStyle w:val="788"/>
        <w:jc w:val="center"/>
        <w:keepLines w:val="0"/>
        <w:keepNext w:val="0"/>
        <w:pageBreakBefore w:val="0"/>
        <w:spacing w:beforeAutospacing="0" w:after="0" w:line="360" w:lineRule="auto"/>
        <w:widowControl w:val="off"/>
        <w:rPr>
          <w:rFonts w:ascii="宋体" w:hAnsi="宋体"/>
          <w:b/>
          <w:bCs/>
          <w:color w:val="000000"/>
          <w:sz w:val="52"/>
          <w:szCs w:val="52"/>
        </w:rPr>
      </w:pPr>
      <w:r>
        <w:rPr>
          <w:rFonts w:hint="eastAsia" w:ascii="宋体" w:hAnsi="宋体"/>
          <w:b/>
          <w:bCs/>
          <w:color w:val="000000"/>
          <w:sz w:val="52"/>
          <w:szCs w:val="52"/>
        </w:rPr>
        <w:t xml:space="preserve">竞争性谈判响应文件</w:t>
      </w:r>
      <w:r>
        <w:rPr>
          <w:rFonts w:ascii="宋体" w:hAnsi="宋体"/>
          <w:b/>
          <w:bCs/>
          <w:color w:val="000000"/>
          <w:sz w:val="52"/>
          <w:szCs w:val="52"/>
        </w:rPr>
      </w:r>
      <w:r/>
    </w:p>
    <w:p>
      <w:pPr>
        <w:pStyle w:val="788"/>
        <w:keepLines w:val="0"/>
        <w:keepNext w:val="0"/>
        <w:pageBreakBefore w:val="0"/>
        <w:spacing w:beforeAutospacing="0" w:after="0" w:line="360" w:lineRule="auto"/>
        <w:widowControl w:val="off"/>
        <w:rPr>
          <w:rFonts w:ascii="宋体" w:hAnsi="宋体"/>
          <w:bCs/>
          <w:color w:val="000000"/>
          <w:sz w:val="72"/>
        </w:rPr>
      </w:pPr>
      <w:r>
        <w:rPr>
          <w:rFonts w:ascii="宋体" w:hAnsi="宋体"/>
          <w:bCs/>
          <w:color w:val="000000"/>
          <w:sz w:val="72"/>
        </w:rPr>
      </w:r>
      <w:r/>
    </w:p>
    <w:p>
      <w:pPr>
        <w:pStyle w:val="788"/>
        <w:keepLines w:val="0"/>
        <w:keepNext w:val="0"/>
        <w:pageBreakBefore w:val="0"/>
        <w:spacing w:beforeAutospacing="0" w:after="0" w:line="360" w:lineRule="auto"/>
        <w:widowControl w:val="off"/>
        <w:rPr>
          <w:rFonts w:ascii="宋体" w:hAnsi="宋体"/>
          <w:bCs/>
          <w:color w:val="000000"/>
          <w:sz w:val="72"/>
        </w:rPr>
      </w:pPr>
      <w:r>
        <w:rPr>
          <w:rFonts w:ascii="宋体" w:hAnsi="宋体"/>
          <w:bCs/>
          <w:color w:val="000000"/>
          <w:sz w:val="72"/>
        </w:rPr>
      </w:r>
      <w:r/>
    </w:p>
    <w:p>
      <w:pPr>
        <w:pStyle w:val="788"/>
        <w:keepLines w:val="0"/>
        <w:keepNext w:val="0"/>
        <w:pageBreakBefore w:val="0"/>
        <w:spacing w:beforeAutospacing="0" w:after="0" w:line="360" w:lineRule="auto"/>
        <w:widowControl w:val="off"/>
        <w:rPr>
          <w:rFonts w:ascii="宋体" w:hAnsi="宋体"/>
          <w:bCs/>
          <w:color w:val="000000"/>
          <w:sz w:val="72"/>
        </w:rPr>
      </w:pPr>
      <w:r>
        <w:rPr>
          <w:rFonts w:ascii="宋体" w:hAnsi="宋体"/>
          <w:bCs/>
          <w:color w:val="000000"/>
          <w:sz w:val="72"/>
        </w:rPr>
      </w:r>
      <w:r/>
    </w:p>
    <w:p>
      <w:pPr>
        <w:pStyle w:val="788"/>
        <w:ind w:firstLine="472"/>
        <w:keepLines w:val="0"/>
        <w:keepNext w:val="0"/>
        <w:pageBreakBefore w:val="0"/>
        <w:spacing w:beforeAutospacing="0" w:after="0" w:line="360" w:lineRule="auto"/>
        <w:widowControl w:val="off"/>
        <w:rPr>
          <w:rFonts w:ascii="宋体" w:hAnsi="宋体"/>
          <w:b/>
          <w:bCs/>
          <w:color w:val="000000"/>
          <w:sz w:val="24"/>
        </w:rPr>
      </w:pPr>
      <w:r>
        <w:rPr>
          <w:rFonts w:hint="eastAsia" w:ascii="宋体" w:hAnsi="宋体"/>
          <w:b/>
          <w:bCs/>
          <w:color w:val="000000"/>
          <w:sz w:val="24"/>
        </w:rPr>
        <w:t xml:space="preserve">项目编号：</w:t>
      </w:r>
      <w:r>
        <w:rPr>
          <w:rFonts w:ascii="宋体" w:hAnsi="宋体"/>
          <w:b/>
          <w:bCs/>
          <w:color w:val="000000"/>
          <w:sz w:val="24"/>
        </w:rPr>
        <w:t xml:space="preserve"> </w:t>
      </w:r>
      <w:r>
        <w:rPr>
          <w:rFonts w:ascii="宋体" w:hAnsi="宋体"/>
          <w:b/>
          <w:bCs/>
          <w:color w:val="000000"/>
          <w:sz w:val="24"/>
        </w:rPr>
      </w:r>
      <w:r/>
    </w:p>
    <w:p>
      <w:pPr>
        <w:pStyle w:val="788"/>
        <w:ind w:firstLine="482"/>
        <w:keepLines w:val="0"/>
        <w:keepNext w:val="0"/>
        <w:pageBreakBefore w:val="0"/>
        <w:spacing w:beforeAutospacing="0" w:after="0" w:line="360" w:lineRule="auto"/>
        <w:widowControl w:val="off"/>
        <w:rPr>
          <w:rFonts w:ascii="宋体" w:hAnsi="宋体"/>
          <w:bCs/>
          <w:color w:val="000000"/>
          <w:sz w:val="24"/>
        </w:rPr>
      </w:pPr>
      <w:r>
        <w:rPr>
          <w:rFonts w:hint="eastAsia" w:ascii="宋体" w:hAnsi="宋体"/>
          <w:b/>
          <w:bCs/>
          <w:color w:val="000000"/>
          <w:sz w:val="24"/>
        </w:rPr>
        <w:t xml:space="preserve">项目名称：</w:t>
      </w:r>
      <w:r>
        <w:rPr>
          <w:rFonts w:ascii="宋体" w:hAnsi="宋体"/>
          <w:bCs/>
          <w:color w:val="000000"/>
          <w:sz w:val="24"/>
        </w:rPr>
        <w:t xml:space="preserve"> </w:t>
      </w:r>
      <w:r>
        <w:rPr>
          <w:rFonts w:ascii="宋体" w:hAnsi="宋体"/>
          <w:bCs/>
          <w:color w:val="000000"/>
          <w:sz w:val="24"/>
        </w:rPr>
      </w:r>
      <w:r/>
    </w:p>
    <w:p>
      <w:pPr>
        <w:pStyle w:val="788"/>
        <w:ind w:firstLine="482"/>
        <w:keepLines w:val="0"/>
        <w:keepNext w:val="0"/>
        <w:pageBreakBefore w:val="0"/>
        <w:spacing w:beforeAutospacing="0" w:after="0" w:line="360" w:lineRule="auto"/>
        <w:widowControl w:val="off"/>
        <w:rPr>
          <w:rFonts w:ascii="宋体" w:hAnsi="宋体"/>
          <w:color w:val="000000"/>
          <w:sz w:val="24"/>
        </w:rPr>
      </w:pPr>
      <w:r>
        <w:rPr>
          <w:rFonts w:ascii="宋体" w:hAnsi="宋体"/>
          <w:color w:val="000000"/>
          <w:sz w:val="24"/>
        </w:rPr>
      </w:r>
      <w:r/>
    </w:p>
    <w:p>
      <w:pPr>
        <w:pStyle w:val="788"/>
        <w:ind w:firstLine="482"/>
        <w:keepLines w:val="0"/>
        <w:keepNext w:val="0"/>
        <w:pageBreakBefore w:val="0"/>
        <w:spacing w:beforeAutospacing="0" w:after="0" w:line="360" w:lineRule="auto"/>
        <w:widowControl w:val="off"/>
        <w:rPr>
          <w:rFonts w:ascii="宋体" w:hAnsi="宋体"/>
          <w:b/>
          <w:bCs/>
          <w:color w:val="000000"/>
          <w:sz w:val="24"/>
        </w:rPr>
      </w:pPr>
      <w:r>
        <w:rPr>
          <w:rFonts w:ascii="宋体" w:hAnsi="宋体"/>
          <w:b/>
          <w:bCs/>
          <w:color w:val="000000"/>
          <w:sz w:val="24"/>
        </w:rPr>
      </w:r>
      <w:r/>
    </w:p>
    <w:p>
      <w:pPr>
        <w:pStyle w:val="788"/>
        <w:ind w:firstLine="482"/>
        <w:keepLines w:val="0"/>
        <w:keepNext w:val="0"/>
        <w:pageBreakBefore w:val="0"/>
        <w:spacing w:beforeAutospacing="0" w:after="0" w:line="360" w:lineRule="auto"/>
        <w:widowControl w:val="off"/>
        <w:rPr>
          <w:rFonts w:ascii="宋体" w:hAnsi="宋体"/>
          <w:b/>
          <w:bCs/>
          <w:color w:val="000000"/>
          <w:sz w:val="24"/>
        </w:rPr>
      </w:pPr>
      <w:r>
        <w:rPr>
          <w:rFonts w:ascii="宋体" w:hAnsi="宋体"/>
          <w:b/>
          <w:bCs/>
          <w:color w:val="000000"/>
          <w:sz w:val="24"/>
        </w:rPr>
      </w:r>
      <w:r/>
    </w:p>
    <w:p>
      <w:pPr>
        <w:pStyle w:val="788"/>
        <w:ind w:left="424"/>
        <w:keepLines w:val="0"/>
        <w:keepNext w:val="0"/>
        <w:pageBreakBefore w:val="0"/>
        <w:spacing w:beforeAutospacing="0" w:after="0" w:line="360" w:lineRule="auto"/>
        <w:widowControl w:val="off"/>
        <w:rPr>
          <w:rFonts w:ascii="宋体" w:hAnsi="宋体"/>
          <w:b/>
          <w:color w:val="000000"/>
          <w:sz w:val="24"/>
          <w:u w:val="single"/>
        </w:rPr>
      </w:pPr>
      <w:r>
        <w:rPr>
          <w:rFonts w:hint="eastAsia" w:ascii="宋体" w:hAnsi="宋体"/>
          <w:b/>
          <w:color w:val="000000"/>
          <w:sz w:val="24"/>
        </w:rPr>
        <w:t xml:space="preserve">响应单位名称：</w:t>
      </w:r>
      <w:r>
        <w:rPr>
          <w:rFonts w:ascii="宋体" w:hAnsi="宋体"/>
          <w:b/>
          <w:color w:val="000000"/>
          <w:sz w:val="24"/>
        </w:rPr>
        <w:t xml:space="preserve"> </w:t>
      </w:r>
      <w:r>
        <w:rPr>
          <w:rFonts w:ascii="宋体" w:hAnsi="宋体"/>
          <w:b/>
          <w:color w:val="000000"/>
          <w:sz w:val="24"/>
          <w:u w:val="single"/>
        </w:rPr>
        <w:t xml:space="preserve">                     </w:t>
      </w:r>
      <w:r>
        <w:rPr>
          <w:rFonts w:hint="eastAsia" w:ascii="宋体" w:hAnsi="宋体"/>
          <w:b/>
          <w:color w:val="000000"/>
          <w:sz w:val="24"/>
        </w:rPr>
        <w:t xml:space="preserve">（</w:t>
      </w:r>
      <w:r>
        <w:rPr>
          <w:rFonts w:hint="eastAsia" w:ascii="宋体" w:hAnsi="宋体" w:cs="宋体"/>
          <w:b/>
          <w:bCs/>
          <w:color w:val="000000"/>
          <w:sz w:val="24"/>
          <w:szCs w:val="24"/>
        </w:rPr>
        <w:t xml:space="preserve">加盖CA电子公章</w:t>
      </w:r>
      <w:r>
        <w:rPr>
          <w:rFonts w:hint="eastAsia" w:ascii="宋体" w:hAnsi="宋体"/>
          <w:b/>
          <w:color w:val="000000"/>
          <w:sz w:val="24"/>
        </w:rPr>
        <w:t xml:space="preserve">）</w:t>
      </w:r>
      <w:r>
        <w:rPr>
          <w:rFonts w:ascii="宋体" w:hAnsi="宋体"/>
          <w:b/>
          <w:color w:val="000000"/>
          <w:sz w:val="24"/>
          <w:u w:val="single"/>
        </w:rPr>
      </w:r>
      <w:r/>
    </w:p>
    <w:p>
      <w:pPr>
        <w:pStyle w:val="788"/>
        <w:ind w:left="424"/>
        <w:keepLines w:val="0"/>
        <w:keepNext w:val="0"/>
        <w:pageBreakBefore w:val="0"/>
        <w:spacing w:beforeAutospacing="0" w:after="0" w:line="360" w:lineRule="auto"/>
        <w:widowControl w:val="off"/>
        <w:rPr>
          <w:rFonts w:ascii="宋体" w:hAnsi="宋体"/>
          <w:b/>
          <w:color w:val="000000"/>
          <w:sz w:val="24"/>
          <w:u w:val="single"/>
        </w:rPr>
      </w:pPr>
      <w:r>
        <w:rPr>
          <w:rFonts w:hint="eastAsia" w:ascii="宋体" w:hAnsi="宋体"/>
          <w:b/>
          <w:color w:val="000000"/>
          <w:sz w:val="24"/>
        </w:rPr>
        <w:t xml:space="preserve">日    </w:t>
      </w:r>
      <w:r>
        <w:rPr>
          <w:rFonts w:ascii="宋体" w:hAnsi="宋体"/>
          <w:b/>
          <w:color w:val="000000"/>
          <w:sz w:val="24"/>
        </w:rPr>
        <w:t xml:space="preserve">  </w:t>
      </w:r>
      <w:r>
        <w:rPr>
          <w:rFonts w:hint="eastAsia" w:ascii="宋体" w:hAnsi="宋体"/>
          <w:b/>
          <w:color w:val="000000"/>
          <w:sz w:val="24"/>
        </w:rPr>
        <w:t xml:space="preserve">  期： </w:t>
      </w:r>
      <w:r>
        <w:rPr>
          <w:rFonts w:ascii="宋体" w:hAnsi="宋体"/>
          <w:b/>
          <w:color w:val="000000"/>
          <w:sz w:val="24"/>
          <w:u w:val="single"/>
        </w:rPr>
        <w:t xml:space="preserve">          </w:t>
      </w:r>
      <w:r>
        <w:rPr>
          <w:rFonts w:hint="eastAsia" w:ascii="宋体" w:hAnsi="宋体"/>
          <w:b/>
          <w:color w:val="000000"/>
          <w:sz w:val="24"/>
          <w:u w:val="single"/>
        </w:rPr>
        <w:t xml:space="preserve">    </w:t>
      </w:r>
      <w:r>
        <w:rPr>
          <w:rFonts w:hint="eastAsia" w:ascii="宋体" w:hAnsi="宋体"/>
          <w:b/>
          <w:color w:val="000000"/>
          <w:sz w:val="24"/>
        </w:rPr>
        <w:t xml:space="preserve">年</w:t>
      </w:r>
      <w:r>
        <w:rPr>
          <w:rFonts w:ascii="宋体" w:hAnsi="宋体"/>
          <w:b/>
          <w:color w:val="000000"/>
          <w:sz w:val="24"/>
          <w:u w:val="single"/>
        </w:rPr>
        <w:t xml:space="preserve">       </w:t>
      </w:r>
      <w:r>
        <w:rPr>
          <w:rFonts w:hint="eastAsia" w:ascii="宋体" w:hAnsi="宋体"/>
          <w:b/>
          <w:color w:val="000000"/>
          <w:sz w:val="24"/>
        </w:rPr>
        <w:t xml:space="preserve">月</w:t>
      </w:r>
      <w:r>
        <w:rPr>
          <w:rFonts w:ascii="宋体" w:hAnsi="宋体"/>
          <w:b/>
          <w:color w:val="000000"/>
          <w:sz w:val="24"/>
          <w:u w:val="single"/>
        </w:rPr>
        <w:t xml:space="preserve">       </w:t>
      </w:r>
      <w:r>
        <w:rPr>
          <w:rFonts w:hint="eastAsia" w:ascii="宋体" w:hAnsi="宋体"/>
          <w:b/>
          <w:color w:val="000000"/>
          <w:sz w:val="24"/>
        </w:rPr>
        <w:t xml:space="preserve">日</w:t>
      </w:r>
      <w:r>
        <w:rPr>
          <w:rFonts w:ascii="宋体" w:hAnsi="宋体"/>
          <w:b/>
          <w:color w:val="000000"/>
          <w:sz w:val="24"/>
          <w:u w:val="single"/>
        </w:rPr>
      </w:r>
      <w:r/>
    </w:p>
    <w:p>
      <w:pPr>
        <w:pStyle w:val="1053"/>
        <w:keepLines w:val="0"/>
        <w:keepNext w:val="0"/>
        <w:pageBreakBefore w:val="0"/>
        <w:spacing w:beforeAutospacing="0" w:after="0" w:line="360" w:lineRule="auto"/>
        <w:widowControl w:val="off"/>
        <w:rPr>
          <w:rFonts w:ascii="宋体" w:hAnsi="宋体"/>
          <w:color w:val="000000"/>
          <w:lang w:eastAsia="zh-CN"/>
        </w:rPr>
      </w:pPr>
      <w:r>
        <w:rPr>
          <w:rFonts w:ascii="宋体" w:hAnsi="宋体"/>
          <w:color w:val="000000"/>
          <w:lang w:eastAsia="zh-CN"/>
        </w:rPr>
      </w:r>
      <w:r/>
    </w:p>
    <w:p>
      <w:pPr>
        <w:pStyle w:val="788"/>
        <w:keepLines w:val="0"/>
        <w:keepNext w:val="0"/>
        <w:pageBreakBefore w:val="0"/>
        <w:spacing w:beforeAutospacing="0" w:after="0" w:line="360" w:lineRule="auto"/>
        <w:widowControl w:val="off"/>
        <w:rPr>
          <w:rFonts w:ascii="宋体" w:hAnsi="宋体"/>
          <w:b/>
          <w:color w:val="000000"/>
          <w:spacing w:val="20"/>
          <w:szCs w:val="21"/>
        </w:rPr>
        <w:sectPr>
          <w:footerReference w:type="default" r:id="rId11"/>
          <w:footnotePr/>
          <w:endnotePr/>
          <w:type w:val="nextPage"/>
          <w:pgSz w:w="11910" w:h="16840" w:orient="portrait"/>
          <w:pgMar w:top="1440" w:right="1800" w:bottom="1440" w:left="1800" w:header="993" w:footer="899" w:gutter="0"/>
          <w:cols w:num="1" w:sep="0" w:space="1701" w:equalWidth="1"/>
          <w:docGrid w:linePitch="360"/>
        </w:sectPr>
      </w:pPr>
      <w:r>
        <w:rPr>
          <w:rFonts w:ascii="宋体" w:hAnsi="宋体"/>
          <w:b/>
          <w:color w:val="000000"/>
          <w:spacing w:val="20"/>
          <w:szCs w:val="21"/>
        </w:rPr>
      </w:r>
      <w:r/>
    </w:p>
    <w:p>
      <w:pPr>
        <w:pStyle w:val="845"/>
        <w:ind w:left="0" w:right="0"/>
        <w:jc w:val="center"/>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rPr>
        <w:t xml:space="preserve">具备履行合同所必需的设备和专业技术能力的声明</w:t>
      </w:r>
      <w:r>
        <w:rPr>
          <w:color w:val="000000"/>
        </w:rPr>
      </w:r>
      <w:r/>
    </w:p>
    <w:p>
      <w:pPr>
        <w:pStyle w:val="845"/>
        <w:jc w:val="center"/>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t xml:space="preserve"> </w:t>
      </w:r>
      <w:r>
        <w:rPr>
          <w:color w:val="000000"/>
        </w:rPr>
      </w:r>
      <w:r/>
    </w:p>
    <w:p>
      <w:pPr>
        <w:pStyle w:val="845"/>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采购人名称</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rPr>
          <w:color w:val="000000"/>
          <w:sz w:val="24"/>
          <w:szCs w:val="24"/>
        </w:rPr>
      </w:r>
      <w:r/>
    </w:p>
    <w:p>
      <w:pPr>
        <w:pStyle w:val="845"/>
        <w:ind w:left="0" w:firstLine="42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我单位（供应商名称）郑重声明：我公司具备履行本项采购合同所必需的设备和专业技术能力，为履行本项采购合同我单位具备如下主要设备和主要专业技术能力：</w:t>
      </w:r>
      <w:r>
        <w:rPr>
          <w:color w:val="000000"/>
          <w:sz w:val="24"/>
          <w:szCs w:val="24"/>
        </w:rPr>
      </w:r>
      <w:r/>
    </w:p>
    <w:p>
      <w:pPr>
        <w:pStyle w:val="845"/>
        <w:ind w:left="0" w:firstLine="42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若有 ）</w:t>
      </w:r>
      <w:r>
        <w:rPr>
          <w:color w:val="000000"/>
          <w:sz w:val="24"/>
          <w:szCs w:val="24"/>
        </w:rPr>
      </w:r>
      <w:r/>
    </w:p>
    <w:p>
      <w:pPr>
        <w:pStyle w:val="845"/>
        <w:ind w:left="0" w:firstLine="42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若有 ）</w:t>
      </w:r>
      <w:r>
        <w:rPr>
          <w:color w:val="000000"/>
          <w:sz w:val="24"/>
          <w:szCs w:val="24"/>
        </w:rPr>
      </w:r>
      <w:r/>
    </w:p>
    <w:p>
      <w:pPr>
        <w:pStyle w:val="845"/>
        <w:ind w:left="0" w:firstLine="42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4"/>
          <w:szCs w:val="24"/>
        </w:rPr>
        <w:t xml:space="preserve"> </w:t>
      </w:r>
      <w:r>
        <w:rPr>
          <w:color w:val="000000"/>
          <w:sz w:val="24"/>
          <w:szCs w:val="24"/>
        </w:rPr>
      </w:r>
      <w:r/>
    </w:p>
    <w:p>
      <w:pPr>
        <w:pStyle w:val="845"/>
        <w:ind w:left="0" w:firstLine="42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4"/>
          <w:szCs w:val="24"/>
        </w:rPr>
        <w:t xml:space="preserve"> </w:t>
      </w:r>
      <w:r>
        <w:rPr>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供应商（电子签章）：</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法定代表人或被授权代表（签名或印鉴）：</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rPr>
      </w:r>
      <w:r/>
    </w:p>
    <w:p>
      <w:pPr>
        <w:pStyle w:val="845"/>
        <w:ind w:left="0" w:right="0"/>
        <w:jc w:val="center"/>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rPr>
        <w:br w:type="page" w:clear="all"/>
      </w:r>
      <w:r>
        <w:rPr>
          <w:rFonts w:hint="eastAsia" w:ascii="宋体" w:hAnsi="宋体" w:eastAsia="宋体" w:cs="宋体"/>
          <w:b/>
          <w:bCs/>
          <w:color w:val="000000"/>
          <w:sz w:val="28"/>
          <w:szCs w:val="28"/>
        </w:rPr>
        <w:t xml:space="preserve">参加政府采购活动前3年内在经营活动中没有重大违法记录的书面声明</w:t>
      </w:r>
      <w:r>
        <w:rPr>
          <w:color w:val="000000"/>
        </w:rPr>
      </w:r>
      <w:r/>
    </w:p>
    <w:p>
      <w:pPr>
        <w:pStyle w:val="845"/>
        <w:jc w:val="both"/>
        <w:keepLines w:val="0"/>
        <w:keepNext w:val="0"/>
        <w:pageBreakBefore w:val="0"/>
        <w:spacing w:beforeAutospacing="0" w:after="0" w:afterAutospacing="0" w:line="360" w:lineRule="auto"/>
        <w:widowControl w:val="off"/>
        <w:tabs>
          <w:tab w:val="left" w:pos="6305"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845"/>
        <w:jc w:val="both"/>
        <w:keepLines w:val="0"/>
        <w:keepNext w:val="0"/>
        <w:pageBreakBefore w:val="0"/>
        <w:spacing w:beforeAutospacing="0" w:after="0" w:afterAutospacing="0" w:line="360" w:lineRule="auto"/>
        <w:widowControl w:val="off"/>
        <w:tabs>
          <w:tab w:val="left" w:pos="6305" w:leader="none"/>
        </w:tabs>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采购人名称</w:t>
      </w:r>
      <w:r>
        <w:rPr>
          <w:rFonts w:hint="eastAsia" w:ascii="宋体" w:hAnsi="宋体" w:eastAsia="宋体" w:cs="宋体"/>
          <w:color w:val="000000"/>
          <w:sz w:val="24"/>
          <w:szCs w:val="24"/>
          <w:u w:val="single"/>
        </w:rPr>
        <w:t xml:space="preserve">）</w:t>
      </w:r>
      <w:r>
        <w:rPr>
          <w:color w:val="000000"/>
          <w:sz w:val="24"/>
          <w:szCs w:val="24"/>
        </w:rPr>
      </w:r>
      <w:r/>
    </w:p>
    <w:p>
      <w:pPr>
        <w:pStyle w:val="845"/>
        <w:ind w:left="0" w:firstLine="480"/>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我单位郑重声明：参加本次政府采购活动前3年内，我单位在经营活动中没有因违法经营受到刑事处罚或者责令停产停业、吊销许可证或者执照、较大数额罚款等行政处罚。</w:t>
      </w:r>
      <w:r>
        <w:rPr>
          <w:color w:val="000000"/>
          <w:sz w:val="24"/>
          <w:szCs w:val="24"/>
        </w:rPr>
      </w:r>
      <w:r/>
    </w:p>
    <w:p>
      <w:pPr>
        <w:pStyle w:val="845"/>
        <w:ind w:right="1032"/>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t xml:space="preserve"> </w:t>
      </w:r>
      <w:r>
        <w:rPr>
          <w:color w:val="000000"/>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供应商（电子签章）：</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法定代表人或被授权代表（签名或印鉴）：</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rPr>
      </w:r>
      <w:r/>
    </w:p>
    <w:p>
      <w:pPr>
        <w:pStyle w:val="845"/>
        <w:ind w:left="0" w:right="0"/>
        <w:jc w:val="center"/>
        <w:keepLines w:val="0"/>
        <w:keepNext w:val="0"/>
        <w:pageBreakBefore w:val="0"/>
        <w:spacing w:beforeAutospacing="0" w:after="0" w:afterAutospacing="0" w:line="360" w:lineRule="auto"/>
        <w:widowControl w:val="off"/>
        <w:rPr>
          <w:rFonts w:ascii="宋体" w:hAnsi="宋体" w:eastAsia="宋体"/>
          <w:b/>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b/>
          <w:color w:val="000000"/>
        </w:rPr>
        <w:br w:type="page" w:clear="all"/>
      </w:r>
      <w:r>
        <w:rPr>
          <w:rFonts w:hint="eastAsia" w:ascii="宋体" w:hAnsi="宋体" w:eastAsia="宋体" w:cs="宋体"/>
          <w:b/>
          <w:bCs/>
          <w:color w:val="000000"/>
          <w:sz w:val="28"/>
          <w:szCs w:val="28"/>
          <w:lang w:val="en-US" w:eastAsia="zh-CN"/>
        </w:rPr>
        <w:t xml:space="preserve">授权委托</w:t>
      </w:r>
      <w:r>
        <w:rPr>
          <w:rFonts w:hint="eastAsia" w:ascii="宋体" w:hAnsi="宋体" w:eastAsia="宋体" w:cs="宋体"/>
          <w:b/>
          <w:bCs/>
          <w:color w:val="000000"/>
          <w:sz w:val="28"/>
          <w:szCs w:val="28"/>
        </w:rPr>
        <w:t xml:space="preserve">书</w:t>
      </w:r>
      <w:r>
        <w:rPr>
          <w:rFonts w:ascii="宋体" w:hAnsi="宋体" w:eastAsia="宋体"/>
          <w:b/>
          <w:color w:val="000000"/>
        </w:rPr>
      </w:r>
      <w:r/>
    </w:p>
    <w:p>
      <w:pPr>
        <w:pStyle w:val="1078"/>
        <w:ind w:firstLine="561"/>
        <w:jc w:val="center"/>
        <w:keepLines w:val="0"/>
        <w:keepNext w:val="0"/>
        <w:pageBreakBefore w:val="0"/>
        <w:spacing w:beforeAutospacing="0" w:after="0" w:line="360" w:lineRule="auto"/>
        <w:widowControl w:val="off"/>
        <w:rPr>
          <w:rFonts w:ascii="宋体" w:hAnsi="宋体" w:eastAsia="宋体"/>
          <w:b w:val="0"/>
          <w:color w:val="000000"/>
        </w:rPr>
      </w:pPr>
      <w:r>
        <w:rPr>
          <w:rFonts w:ascii="宋体" w:hAnsi="宋体" w:eastAsia="宋体"/>
          <w:b w:val="0"/>
          <w:color w:val="000000"/>
        </w:rPr>
      </w:r>
      <w:r/>
    </w:p>
    <w:p>
      <w:pPr>
        <w:pStyle w:val="1078"/>
        <w:ind w:firstLine="480"/>
        <w:keepLines w:val="0"/>
        <w:keepNext w:val="0"/>
        <w:pageBreakBefore w:val="0"/>
        <w:spacing w:beforeAutospacing="0" w:after="0" w:line="360" w:lineRule="auto"/>
        <w:widowControl w:val="off"/>
        <w:rPr>
          <w:rFonts w:ascii="宋体" w:hAnsi="宋体" w:eastAsia="宋体"/>
          <w:b w:val="0"/>
          <w:color w:val="000000"/>
          <w:sz w:val="24"/>
          <w:szCs w:val="24"/>
        </w:rPr>
      </w:pPr>
      <w:r>
        <w:rPr>
          <w:rFonts w:hint="eastAsia" w:ascii="宋体" w:hAnsi="宋体" w:eastAsia="宋体"/>
          <w:b w:val="0"/>
          <w:color w:val="000000"/>
          <w:sz w:val="24"/>
          <w:szCs w:val="24"/>
        </w:rPr>
        <w:t xml:space="preserve">本授权书声明：_____________（供应商名称）授权_______________（被授权人的姓名）为我方就</w:t>
      </w:r>
      <w:r>
        <w:rPr>
          <w:rFonts w:hint="eastAsia" w:ascii="宋体" w:hAnsi="宋体" w:eastAsia="宋体"/>
          <w:color w:val="000000"/>
          <w:sz w:val="24"/>
          <w:szCs w:val="24"/>
          <w:u w:val="single"/>
        </w:rPr>
        <w:t xml:space="preserve">           </w:t>
      </w:r>
      <w:r>
        <w:rPr>
          <w:rFonts w:hint="eastAsia" w:ascii="宋体" w:hAnsi="宋体" w:eastAsia="宋体"/>
          <w:b w:val="0"/>
          <w:color w:val="000000"/>
          <w:sz w:val="24"/>
          <w:szCs w:val="24"/>
        </w:rPr>
        <w:t xml:space="preserve">项目采购活动的合法代理人，以本公司名义全权处理一切与该项目采购有关的事务。</w:t>
      </w:r>
      <w:r>
        <w:rPr>
          <w:rFonts w:ascii="宋体" w:hAnsi="宋体" w:eastAsia="宋体"/>
          <w:b w:val="0"/>
          <w:color w:val="000000"/>
          <w:sz w:val="24"/>
          <w:szCs w:val="24"/>
        </w:rPr>
      </w:r>
      <w:r/>
    </w:p>
    <w:p>
      <w:pPr>
        <w:pStyle w:val="1078"/>
        <w:ind w:firstLine="480"/>
        <w:keepLines w:val="0"/>
        <w:keepNext w:val="0"/>
        <w:pageBreakBefore w:val="0"/>
        <w:spacing w:beforeAutospacing="0" w:after="0" w:line="360" w:lineRule="auto"/>
        <w:widowControl w:val="off"/>
        <w:rPr>
          <w:rFonts w:ascii="宋体" w:hAnsi="宋体" w:eastAsia="宋体"/>
          <w:b w:val="0"/>
          <w:color w:val="000000"/>
          <w:sz w:val="24"/>
          <w:szCs w:val="24"/>
        </w:rPr>
      </w:pPr>
      <w:r>
        <w:rPr>
          <w:rFonts w:hint="eastAsia" w:ascii="宋体" w:hAnsi="宋体" w:eastAsia="宋体"/>
          <w:b w:val="0"/>
          <w:color w:val="000000"/>
          <w:sz w:val="24"/>
          <w:szCs w:val="24"/>
        </w:rPr>
        <w:t xml:space="preserve">被授权人无转委托权，特此委托。</w:t>
      </w:r>
      <w:r>
        <w:rPr>
          <w:rFonts w:ascii="宋体" w:hAnsi="宋体" w:eastAsia="宋体"/>
          <w:b w:val="0"/>
          <w:color w:val="000000"/>
          <w:sz w:val="24"/>
          <w:szCs w:val="24"/>
        </w:rPr>
      </w:r>
      <w:r/>
    </w:p>
    <w:p>
      <w:pPr>
        <w:pStyle w:val="1078"/>
        <w:keepLines w:val="0"/>
        <w:keepNext w:val="0"/>
        <w:pageBreakBefore w:val="0"/>
        <w:spacing w:beforeAutospacing="0" w:after="0" w:line="360" w:lineRule="auto"/>
        <w:widowControl w:val="off"/>
        <w:rPr>
          <w:rFonts w:ascii="宋体" w:hAnsi="宋体" w:eastAsia="宋体"/>
          <w:b w:val="0"/>
          <w:color w:val="000000"/>
          <w:sz w:val="24"/>
          <w:szCs w:val="24"/>
        </w:rPr>
      </w:pPr>
      <w:r>
        <w:rPr>
          <w:rFonts w:hint="eastAsia" w:ascii="宋体" w:hAnsi="宋体" w:eastAsia="宋体"/>
          <w:b w:val="0"/>
          <w:color w:val="000000"/>
          <w:sz w:val="24"/>
          <w:szCs w:val="24"/>
        </w:rPr>
        <w:t xml:space="preserve">    </w:t>
      </w:r>
      <w:r>
        <w:rPr>
          <w:rFonts w:ascii="宋体" w:hAnsi="宋体" w:eastAsia="宋体"/>
          <w:b w:val="0"/>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授权单位名称（电子签章）：</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法定代表人或被授权代表（签名或印鉴）：</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rPr>
      </w:r>
      <w:r/>
    </w:p>
    <w:p>
      <w:pPr>
        <w:pStyle w:val="1078"/>
        <w:ind w:firstLine="480"/>
        <w:keepLines w:val="0"/>
        <w:keepNext w:val="0"/>
        <w:pageBreakBefore w:val="0"/>
        <w:spacing w:beforeAutospacing="0" w:after="0" w:line="360" w:lineRule="auto"/>
        <w:widowControl w:val="off"/>
        <w:rPr>
          <w:rFonts w:hint="eastAsia" w:ascii="宋体" w:hAnsi="宋体" w:eastAsia="宋体"/>
          <w:b w:val="0"/>
          <w:color w:val="000000"/>
          <w:sz w:val="24"/>
          <w:szCs w:val="24"/>
        </w:rPr>
      </w:pPr>
      <w:r>
        <w:rPr>
          <w:rFonts w:hint="eastAsia" w:ascii="宋体" w:hAnsi="宋体" w:eastAsia="宋体"/>
          <w:b w:val="0"/>
          <w:color w:val="000000"/>
          <w:sz w:val="24"/>
          <w:szCs w:val="24"/>
        </w:rPr>
      </w:r>
      <w:r/>
    </w:p>
    <w:p>
      <w:pPr>
        <w:pStyle w:val="1078"/>
        <w:ind w:firstLine="480"/>
        <w:keepLines w:val="0"/>
        <w:keepNext w:val="0"/>
        <w:pageBreakBefore w:val="0"/>
        <w:spacing w:beforeAutospacing="0" w:after="0" w:line="360" w:lineRule="auto"/>
        <w:widowControl w:val="off"/>
        <w:rPr>
          <w:rFonts w:ascii="宋体" w:hAnsi="宋体" w:eastAsia="宋体"/>
          <w:b/>
          <w:bCs/>
          <w:color w:val="000000"/>
          <w:sz w:val="24"/>
          <w:szCs w:val="24"/>
        </w:rPr>
      </w:pPr>
      <w:r>
        <w:rPr>
          <w:rFonts w:hint="eastAsia" w:ascii="宋体" w:hAnsi="宋体" w:eastAsia="宋体"/>
          <w:b/>
          <w:bCs/>
          <w:color w:val="000000"/>
          <w:sz w:val="24"/>
          <w:szCs w:val="24"/>
        </w:rPr>
        <w:t xml:space="preserve">（注：被授权人身份证复印件请附后。）</w:t>
      </w:r>
      <w:r>
        <w:rPr>
          <w:rFonts w:ascii="宋体" w:hAnsi="宋体" w:eastAsia="宋体"/>
          <w:b/>
          <w:bCs/>
          <w:color w:val="000000"/>
          <w:sz w:val="24"/>
          <w:szCs w:val="24"/>
        </w:rPr>
      </w:r>
      <w:r/>
    </w:p>
    <w:p>
      <w:pPr>
        <w:pStyle w:val="1078"/>
        <w:ind w:firstLine="480"/>
        <w:keepLines w:val="0"/>
        <w:keepNext w:val="0"/>
        <w:pageBreakBefore w:val="0"/>
        <w:spacing w:beforeAutospacing="0" w:after="0" w:line="360" w:lineRule="auto"/>
        <w:widowControl w:val="off"/>
        <w:rPr>
          <w:rFonts w:ascii="宋体" w:hAnsi="宋体" w:eastAsia="宋体"/>
          <w:b w:val="0"/>
          <w:color w:val="000000"/>
          <w:sz w:val="24"/>
          <w:szCs w:val="24"/>
        </w:rPr>
      </w:pPr>
      <w:r>
        <w:rPr>
          <w:rFonts w:ascii="宋体" w:hAnsi="宋体" w:eastAsia="宋体"/>
          <w:b w:val="0"/>
          <w:color w:val="000000"/>
          <w:sz w:val="24"/>
          <w:szCs w:val="24"/>
        </w:rPr>
      </w:r>
      <w:r/>
    </w:p>
    <w:p>
      <w:pPr>
        <w:pStyle w:val="1078"/>
        <w:ind w:firstLine="480"/>
        <w:keepLines w:val="0"/>
        <w:keepNext w:val="0"/>
        <w:pageBreakBefore w:val="0"/>
        <w:spacing w:beforeAutospacing="0" w:after="0" w:line="360" w:lineRule="auto"/>
        <w:widowControl w:val="off"/>
        <w:rPr>
          <w:rFonts w:ascii="宋体" w:hAnsi="宋体" w:eastAsia="宋体"/>
          <w:b w:val="0"/>
          <w:color w:val="000000"/>
          <w:sz w:val="24"/>
          <w:szCs w:val="24"/>
        </w:rPr>
      </w:pPr>
      <w:r>
        <w:rPr>
          <w:rFonts w:ascii="宋体" w:hAnsi="宋体" w:eastAsia="宋体"/>
          <w:b w:val="0"/>
          <w:color w:val="000000"/>
          <w:sz w:val="24"/>
          <w:szCs w:val="24"/>
        </w:rPr>
      </w:r>
      <w:r/>
    </w:p>
    <w:p>
      <w:pPr>
        <w:pStyle w:val="1078"/>
        <w:keepLines w:val="0"/>
        <w:keepNext w:val="0"/>
        <w:pageBreakBefore w:val="0"/>
        <w:spacing w:beforeAutospacing="0" w:after="0" w:line="360" w:lineRule="auto"/>
        <w:widowControl w:val="off"/>
        <w:rPr>
          <w:rFonts w:ascii="宋体" w:hAnsi="宋体" w:eastAsia="宋体"/>
          <w:b w:val="0"/>
          <w:color w:val="000000"/>
          <w:sz w:val="24"/>
          <w:szCs w:val="24"/>
        </w:rPr>
      </w:pPr>
      <w:r>
        <w:rPr>
          <w:rFonts w:hint="eastAsia" w:ascii="宋体" w:hAnsi="宋体" w:eastAsia="宋体"/>
          <w:b w:val="0"/>
          <w:color w:val="000000"/>
          <w:sz w:val="24"/>
          <w:szCs w:val="24"/>
        </w:rPr>
        <w:t xml:space="preserve">          </w:t>
      </w:r>
      <w:r>
        <w:rPr>
          <w:rFonts w:ascii="宋体" w:hAnsi="宋体" w:eastAsia="宋体"/>
          <w:b w:val="0"/>
          <w:color w:val="000000"/>
          <w:sz w:val="24"/>
          <w:szCs w:val="24"/>
        </w:rPr>
      </w:r>
      <w:r/>
    </w:p>
    <w:p>
      <w:pPr>
        <w:pStyle w:val="1078"/>
        <w:ind w:firstLine="480"/>
        <w:keepLines w:val="0"/>
        <w:keepNext w:val="0"/>
        <w:pageBreakBefore w:val="0"/>
        <w:spacing w:beforeAutospacing="0" w:after="0" w:line="360" w:lineRule="auto"/>
        <w:widowControl w:val="off"/>
        <w:rPr>
          <w:rFonts w:ascii="宋体" w:hAnsi="宋体" w:eastAsia="宋体"/>
          <w:b w:val="0"/>
          <w:color w:val="000000"/>
          <w:sz w:val="24"/>
          <w:szCs w:val="24"/>
        </w:rPr>
      </w:pPr>
      <w:r>
        <w:rPr>
          <w:rFonts w:ascii="宋体" w:hAnsi="宋体" w:eastAsia="宋体"/>
          <w:b w:val="0"/>
          <w:color w:val="000000"/>
          <w:sz w:val="24"/>
          <w:szCs w:val="24"/>
        </w:rPr>
      </w:r>
      <w:r/>
    </w:p>
    <w:p>
      <w:pPr>
        <w:pStyle w:val="1078"/>
        <w:ind w:firstLine="480"/>
        <w:keepLines w:val="0"/>
        <w:keepNext w:val="0"/>
        <w:pageBreakBefore w:val="0"/>
        <w:spacing w:beforeAutospacing="0" w:after="0" w:line="360" w:lineRule="auto"/>
        <w:widowControl w:val="off"/>
        <w:rPr>
          <w:rFonts w:ascii="宋体" w:hAnsi="宋体" w:eastAsia="宋体"/>
          <w:b w:val="0"/>
          <w:color w:val="000000"/>
          <w:sz w:val="24"/>
          <w:szCs w:val="24"/>
        </w:rPr>
      </w:pPr>
      <w:r>
        <w:rPr>
          <w:rFonts w:ascii="宋体" w:hAnsi="宋体" w:eastAsia="宋体"/>
          <w:b w:val="0"/>
          <w:color w:val="000000"/>
          <w:sz w:val="24"/>
          <w:szCs w:val="24"/>
        </w:rPr>
      </w:r>
      <w:r/>
    </w:p>
    <w:p>
      <w:pPr>
        <w:pStyle w:val="788"/>
        <w:ind w:firstLine="404"/>
        <w:keepLines w:val="0"/>
        <w:keepNext w:val="0"/>
        <w:pageBreakBefore w:val="0"/>
        <w:spacing w:beforeAutospacing="0" w:after="0" w:line="360" w:lineRule="auto"/>
        <w:widowControl w:val="off"/>
        <w:rPr>
          <w:rFonts w:ascii="宋体" w:hAnsi="宋体"/>
          <w:color w:val="000000"/>
          <w:spacing w:val="-4"/>
          <w:szCs w:val="21"/>
        </w:rPr>
      </w:pPr>
      <w:r>
        <w:rPr>
          <w:rFonts w:ascii="宋体" w:hAnsi="宋体"/>
          <w:color w:val="000000"/>
          <w:spacing w:val="-4"/>
          <w:szCs w:val="21"/>
        </w:rPr>
      </w:r>
      <w:r/>
    </w:p>
    <w:p>
      <w:pPr>
        <w:pStyle w:val="788"/>
        <w:ind w:firstLine="404"/>
        <w:keepLines w:val="0"/>
        <w:keepNext w:val="0"/>
        <w:pageBreakBefore w:val="0"/>
        <w:spacing w:beforeAutospacing="0" w:after="0" w:line="360" w:lineRule="auto"/>
        <w:widowControl w:val="off"/>
        <w:rPr>
          <w:rFonts w:ascii="宋体" w:hAnsi="宋体"/>
          <w:color w:val="000000"/>
          <w:spacing w:val="-4"/>
          <w:szCs w:val="21"/>
        </w:rPr>
      </w:pPr>
      <w:r>
        <w:rPr>
          <w:rFonts w:ascii="宋体" w:hAnsi="宋体"/>
          <w:color w:val="000000"/>
          <w:spacing w:val="-4"/>
          <w:szCs w:val="21"/>
        </w:rPr>
      </w:r>
      <w:r/>
    </w:p>
    <w:p>
      <w:pPr>
        <w:pStyle w:val="788"/>
        <w:ind w:firstLine="404"/>
        <w:keepLines w:val="0"/>
        <w:keepNext w:val="0"/>
        <w:pageBreakBefore w:val="0"/>
        <w:spacing w:beforeAutospacing="0" w:after="0" w:line="360" w:lineRule="auto"/>
        <w:widowControl w:val="off"/>
        <w:rPr>
          <w:rFonts w:ascii="宋体" w:hAnsi="宋体"/>
          <w:color w:val="000000"/>
          <w:spacing w:val="-4"/>
          <w:szCs w:val="21"/>
        </w:rPr>
      </w:pPr>
      <w:r>
        <w:rPr>
          <w:rFonts w:ascii="宋体" w:hAnsi="宋体"/>
          <w:color w:val="000000"/>
          <w:spacing w:val="-4"/>
          <w:szCs w:val="21"/>
        </w:rPr>
      </w:r>
      <w:r/>
    </w:p>
    <w:p>
      <w:pPr>
        <w:pStyle w:val="788"/>
        <w:keepLines w:val="0"/>
        <w:keepNext w:val="0"/>
        <w:pageBreakBefore w:val="0"/>
        <w:spacing w:beforeAutospacing="0" w:after="0" w:line="360" w:lineRule="auto"/>
        <w:widowControl w:val="off"/>
        <w:rPr>
          <w:rFonts w:ascii="宋体" w:hAnsi="宋体"/>
          <w:b/>
          <w:color w:val="000000"/>
          <w:spacing w:val="20"/>
          <w:szCs w:val="21"/>
        </w:rPr>
        <w:sectPr>
          <w:footnotePr/>
          <w:endnotePr/>
          <w:type w:val="nextPage"/>
          <w:pgSz w:w="11910" w:h="16840" w:orient="portrait"/>
          <w:pgMar w:top="1440" w:right="1800" w:bottom="1440" w:left="1800" w:header="1135" w:footer="899" w:gutter="0"/>
          <w:cols w:num="1" w:sep="0" w:space="1701" w:equalWidth="1"/>
          <w:docGrid w:linePitch="360"/>
        </w:sectPr>
      </w:pPr>
      <w:r>
        <w:rPr>
          <w:rFonts w:ascii="宋体" w:hAnsi="宋体"/>
          <w:b/>
          <w:color w:val="000000"/>
          <w:spacing w:val="20"/>
          <w:szCs w:val="21"/>
        </w:rPr>
      </w:r>
      <w:r/>
    </w:p>
    <w:p>
      <w:pPr>
        <w:pStyle w:val="845"/>
        <w:ind w:left="0" w:right="0"/>
        <w:jc w:val="center"/>
        <w:keepLines w:val="0"/>
        <w:keepNext w:val="0"/>
        <w:pageBreakBefore w:val="0"/>
        <w:spacing w:beforeAutospacing="0" w:after="0" w:afterAutospacing="0" w:line="360" w:lineRule="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41" w:name="_Toc21425"/>
      <w:r>
        <w:rPr>
          <w:rFonts w:hint="eastAsia" w:ascii="宋体" w:hAnsi="宋体" w:eastAsia="宋体" w:cs="宋体"/>
          <w:b/>
          <w:bCs/>
          <w:color w:val="000000"/>
          <w:sz w:val="28"/>
          <w:szCs w:val="28"/>
          <w:highlight w:val="none"/>
          <w:lang w:val="en-US" w:eastAsia="zh-CN"/>
        </w:rPr>
        <w:t xml:space="preserve">中小微企业声明函（服务）</w:t>
      </w:r>
      <w:bookmarkEnd w:id="141"/>
      <w:r>
        <w:rPr>
          <w:rFonts w:hint="eastAsia" w:ascii="宋体" w:hAnsi="宋体" w:eastAsia="宋体" w:cs="宋体"/>
          <w:b/>
          <w:bCs/>
          <w:color w:val="000000"/>
          <w:sz w:val="28"/>
          <w:szCs w:val="28"/>
          <w:highlight w:val="none"/>
          <w:lang w:val="en-US" w:eastAsia="zh-CN"/>
        </w:rPr>
      </w:r>
      <w:r/>
    </w:p>
    <w:p>
      <w:pPr>
        <w:pStyle w:val="845"/>
        <w:ind w:left="0" w:firstLine="480"/>
        <w:keepLines w:val="0"/>
        <w:keepNext w:val="0"/>
        <w:pageBreakBefore w:val="0"/>
        <w:spacing w:beforeAutospacing="0" w:after="0" w:afterAutospacing="0" w:line="360" w:lineRule="auto"/>
        <w:widowControl/>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本单位（联合体）郑重声明，根据《政府采购促进中小企业发展管理办法》（财库﹝2020﹞46 号）的规定，本单位（联合体）参加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采购活动，</w:t>
      </w:r>
      <w:r>
        <w:rPr>
          <w:rFonts w:hint="eastAsia" w:ascii="宋体" w:hAnsi="宋体" w:eastAsia="宋体" w:cs="宋体"/>
          <w:color w:val="000000"/>
          <w:sz w:val="24"/>
          <w:szCs w:val="24"/>
          <w:lang w:val="en-US" w:eastAsia="zh-CN"/>
        </w:rPr>
        <w:t xml:space="preserve">服务</w:t>
      </w:r>
      <w:r>
        <w:rPr>
          <w:rFonts w:hint="eastAsia" w:ascii="宋体" w:hAnsi="宋体" w:eastAsia="宋体" w:cs="宋体"/>
          <w:color w:val="000000"/>
          <w:sz w:val="24"/>
          <w:szCs w:val="24"/>
        </w:rPr>
        <w:t xml:space="preserve">全部由符合政策要求的中小企业承接。相关企业（含联合体中的中小企业、签订分包意向协议的中小企业）的具体情况如下：</w:t>
      </w:r>
      <w:r>
        <w:rPr>
          <w:color w:val="000000"/>
          <w:sz w:val="24"/>
          <w:szCs w:val="24"/>
        </w:rPr>
      </w:r>
      <w:r/>
    </w:p>
    <w:p>
      <w:pPr>
        <w:pStyle w:val="845"/>
        <w:ind w:left="0" w:firstLine="480"/>
        <w:keepLines w:val="0"/>
        <w:keepNext w:val="0"/>
        <w:pageBreakBefore w:val="0"/>
        <w:spacing w:beforeAutospacing="0" w:after="0" w:afterAutospacing="0" w:line="360" w:lineRule="auto"/>
        <w:widowControl/>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    （标的名称） </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；承建（承接）企业为</w:t>
      </w:r>
      <w:r>
        <w:rPr>
          <w:rFonts w:hint="eastAsia" w:ascii="宋体" w:hAnsi="宋体" w:eastAsia="宋体" w:cs="宋体"/>
          <w:color w:val="000000"/>
          <w:sz w:val="24"/>
          <w:szCs w:val="24"/>
          <w:u w:val="single"/>
        </w:rPr>
        <w:t xml:space="preserve">   （企业名称）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（中型企业、 小型企业、微型企业）</w:t>
      </w:r>
      <w:r>
        <w:rPr>
          <w:rFonts w:hint="eastAsia" w:ascii="宋体" w:hAnsi="宋体" w:eastAsia="宋体" w:cs="宋体"/>
          <w:color w:val="000000"/>
          <w:sz w:val="24"/>
          <w:szCs w:val="24"/>
        </w:rPr>
        <w:t xml:space="preserve">； </w:t>
      </w:r>
      <w:r>
        <w:rPr>
          <w:color w:val="000000"/>
          <w:sz w:val="24"/>
          <w:szCs w:val="24"/>
        </w:rPr>
      </w:r>
      <w:r/>
    </w:p>
    <w:p>
      <w:pPr>
        <w:pStyle w:val="845"/>
        <w:ind w:left="0" w:firstLine="480"/>
        <w:keepLines w:val="0"/>
        <w:keepNext w:val="0"/>
        <w:pageBreakBefore w:val="0"/>
        <w:spacing w:beforeAutospacing="0" w:after="0" w:afterAutospacing="0" w:line="360" w:lineRule="auto"/>
        <w:widowControl/>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    （标的名称） </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；承建（承接）企业为</w:t>
      </w:r>
      <w:r>
        <w:rPr>
          <w:rFonts w:hint="eastAsia" w:ascii="宋体" w:hAnsi="宋体" w:eastAsia="宋体" w:cs="宋体"/>
          <w:color w:val="000000"/>
          <w:sz w:val="24"/>
          <w:szCs w:val="24"/>
          <w:u w:val="single"/>
        </w:rPr>
        <w:t xml:space="preserve">   （企业名称）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（中型企业、 小型企业、微型企业）</w:t>
      </w:r>
      <w:r>
        <w:rPr>
          <w:rFonts w:hint="eastAsia" w:ascii="宋体" w:hAnsi="宋体" w:eastAsia="宋体" w:cs="宋体"/>
          <w:color w:val="000000"/>
          <w:sz w:val="24"/>
          <w:szCs w:val="24"/>
        </w:rPr>
        <w:t xml:space="preserve">； </w:t>
      </w:r>
      <w:r>
        <w:rPr>
          <w:color w:val="000000"/>
          <w:sz w:val="24"/>
          <w:szCs w:val="24"/>
        </w:rPr>
      </w:r>
      <w:r/>
    </w:p>
    <w:p>
      <w:pPr>
        <w:pStyle w:val="845"/>
        <w:ind w:left="0" w:firstLine="480"/>
        <w:keepLines w:val="0"/>
        <w:keepNext w:val="0"/>
        <w:pageBreakBefore w:val="0"/>
        <w:spacing w:beforeAutospacing="0" w:after="0" w:afterAutospacing="0" w:line="360" w:lineRule="auto"/>
        <w:widowControl/>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rPr>
          <w:color w:val="000000"/>
          <w:sz w:val="24"/>
          <w:szCs w:val="24"/>
        </w:rPr>
      </w:r>
      <w:r/>
    </w:p>
    <w:p>
      <w:pPr>
        <w:pStyle w:val="845"/>
        <w:ind w:left="0" w:firstLine="480"/>
        <w:keepLines w:val="0"/>
        <w:keepNext w:val="0"/>
        <w:pageBreakBefore w:val="0"/>
        <w:spacing w:beforeAutospacing="0" w:after="0" w:afterAutospacing="0" w:line="360" w:lineRule="auto"/>
        <w:widowControl/>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 为大企业的情形，也不存在与大企业的负责人为同一人的情形。</w:t>
      </w:r>
      <w:r>
        <w:rPr>
          <w:color w:val="000000"/>
          <w:sz w:val="24"/>
          <w:szCs w:val="24"/>
        </w:rPr>
      </w:r>
      <w:r/>
    </w:p>
    <w:p>
      <w:pPr>
        <w:pStyle w:val="845"/>
        <w:ind w:left="0" w:firstLine="480"/>
        <w:keepLines w:val="0"/>
        <w:keepNext w:val="0"/>
        <w:pageBreakBefore w:val="0"/>
        <w:spacing w:beforeAutospacing="0" w:after="0" w:afterAutospacing="0" w:line="360" w:lineRule="auto"/>
        <w:widowControl/>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rPr>
          <w:color w:val="000000"/>
          <w:sz w:val="24"/>
          <w:szCs w:val="24"/>
        </w:rPr>
      </w:r>
      <w:r/>
    </w:p>
    <w:p>
      <w:pPr>
        <w:pStyle w:val="845"/>
        <w:ind w:firstLine="480"/>
        <w:keepLines w:val="0"/>
        <w:keepNext w:val="0"/>
        <w:pageBreakBefore w:val="0"/>
        <w:spacing w:beforeAutospacing="0" w:after="0" w:afterAutospacing="0" w:line="360" w:lineRule="auto"/>
        <w:widowControl/>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4"/>
          <w:szCs w:val="24"/>
        </w:rPr>
        <w:t xml:space="preserve"> </w:t>
      </w:r>
      <w:r>
        <w:rPr>
          <w:rFonts w:hint="eastAsia" w:ascii="宋体" w:hAnsi="宋体" w:eastAsia="宋体" w:cs="宋体"/>
          <w:color w:val="000000"/>
          <w:sz w:val="24"/>
          <w:szCs w:val="24"/>
        </w:rPr>
        <w:t xml:space="preserve">企业名称（</w:t>
      </w:r>
      <w:r>
        <w:rPr>
          <w:rFonts w:ascii="Times New Roman" w:hAnsi="Times New Roman" w:cs="Times New Roman"/>
          <w:color w:val="000000"/>
          <w:sz w:val="24"/>
          <w:szCs w:val="24"/>
        </w:rPr>
        <w:t xml:space="preserve">加盖电子签章</w:t>
      </w:r>
      <w:r>
        <w:rPr>
          <w:rFonts w:hint="eastAsia" w:ascii="宋体" w:hAnsi="宋体" w:eastAsia="宋体" w:cs="宋体"/>
          <w:color w:val="000000"/>
          <w:sz w:val="24"/>
          <w:szCs w:val="24"/>
        </w:rPr>
        <w:t xml:space="preserve">）： </w:t>
      </w:r>
      <w:r>
        <w:rPr>
          <w:color w:val="000000"/>
          <w:sz w:val="24"/>
          <w:szCs w:val="24"/>
        </w:rPr>
      </w:r>
      <w:r/>
    </w:p>
    <w:p>
      <w:pPr>
        <w:pStyle w:val="845"/>
        <w:ind w:firstLine="480"/>
        <w:jc w:val="both"/>
        <w:keepLines w:val="0"/>
        <w:keepNext w:val="0"/>
        <w:pageBreakBefore w:val="0"/>
        <w:spacing w:beforeAutospacing="0" w:after="0" w:afterAutospacing="0" w:line="360" w:lineRule="auto"/>
        <w:widowControl/>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 期：</w:t>
      </w:r>
      <w:r>
        <w:rPr>
          <w:color w:val="000000"/>
          <w:sz w:val="24"/>
          <w:szCs w:val="24"/>
        </w:rPr>
      </w:r>
      <w:r/>
    </w:p>
    <w:p>
      <w:pPr>
        <w:pStyle w:val="845"/>
        <w:ind w:firstLine="480"/>
        <w:keepLines w:val="0"/>
        <w:keepNext w:val="0"/>
        <w:pageBreakBefore w:val="0"/>
        <w:spacing w:beforeAutospacing="0" w:after="0" w:afterAutospacing="0" w:line="360" w:lineRule="auto"/>
        <w:widowControl/>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4"/>
          <w:szCs w:val="24"/>
        </w:rPr>
        <w:t xml:space="preserve">  </w:t>
      </w:r>
      <w:r>
        <w:rPr>
          <w:color w:val="000000"/>
          <w:sz w:val="24"/>
          <w:szCs w:val="24"/>
        </w:rPr>
      </w:r>
      <w:r/>
    </w:p>
    <w:p>
      <w:pPr>
        <w:pStyle w:val="845"/>
        <w:ind w:left="0" w:firstLine="48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说明：</w:t>
      </w:r>
      <w:r>
        <w:rPr>
          <w:color w:val="000000"/>
          <w:sz w:val="24"/>
          <w:szCs w:val="24"/>
        </w:rPr>
      </w:r>
      <w:r/>
    </w:p>
    <w:p>
      <w:pPr>
        <w:pStyle w:val="845"/>
        <w:ind w:left="0" w:firstLine="48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1.从业人员、营业收入、资产总额要填报上一年度数据，无上一年度数据的新成立企业可不填报。</w:t>
      </w:r>
      <w:r>
        <w:rPr>
          <w:color w:val="000000"/>
          <w:sz w:val="24"/>
          <w:szCs w:val="24"/>
        </w:rPr>
      </w:r>
      <w:r/>
    </w:p>
    <w:p>
      <w:pPr>
        <w:pStyle w:val="845"/>
        <w:ind w:left="0" w:firstLine="48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2.中小微企业划型标准请对照《关于印发中小企业划型标准规定的通知》工信部联企业〔2011〕300号。</w:t>
      </w:r>
      <w:r>
        <w:rPr>
          <w:color w:val="000000"/>
          <w:sz w:val="24"/>
          <w:szCs w:val="24"/>
        </w:rPr>
      </w:r>
      <w:r/>
    </w:p>
    <w:p>
      <w:pPr>
        <w:pStyle w:val="845"/>
        <w:ind w:left="0" w:firstLine="48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3.本项目采购标的所属行业为 </w:t>
      </w:r>
      <w:r>
        <w:rPr>
          <w:rFonts w:hint="eastAsia" w:ascii="宋体" w:hAnsi="宋体" w:eastAsia="宋体" w:cs="宋体"/>
          <w:b/>
          <w:bCs/>
          <w:color w:val="000000"/>
          <w:sz w:val="24"/>
          <w:szCs w:val="24"/>
          <w:u w:val="single"/>
          <w:lang w:val="en-US" w:eastAsia="zh-CN"/>
        </w:rPr>
        <w:t xml:space="preserve">其他未列明行业</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rPr>
        <w:t xml:space="preserve">。</w:t>
      </w:r>
      <w:r>
        <w:rPr>
          <w:color w:val="000000"/>
          <w:sz w:val="24"/>
          <w:szCs w:val="24"/>
        </w:rPr>
      </w:r>
      <w:r/>
    </w:p>
    <w:p>
      <w:pPr>
        <w:pStyle w:val="845"/>
        <w:ind w:left="0" w:firstLine="48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4.成交供应商的中小企业声明函将在结果公告中对外公示，声明函内容不实的，属于提供虚假材料谋取成交，将依照《中华人民共和国政府采购法》等国家有关规定追究相应责任。</w:t>
      </w:r>
      <w:r>
        <w:rPr>
          <w:color w:val="000000"/>
        </w:rPr>
      </w:r>
      <w:r/>
    </w:p>
    <w:p>
      <w:pPr>
        <w:pStyle w:val="845"/>
        <w:ind w:left="0" w:firstLine="0"/>
        <w:jc w:val="center"/>
        <w:keepLines w:val="0"/>
        <w:keepNext w:val="0"/>
        <w:pageBreakBefore w:val="0"/>
        <w:spacing w:beforeAutospacing="0" w:after="0" w:afterAutospacing="0" w:line="360" w:lineRule="auto"/>
        <w:widowControl w:val="off"/>
        <w:rPr>
          <w:rFonts w:hint="eastAsia" w:ascii="宋体" w:hAnsi="宋体" w:eastAsia="宋体" w:cs="宋体"/>
          <w:b/>
          <w:bCs/>
          <w:color w:val="000000"/>
          <w:sz w:val="28"/>
          <w:szCs w:val="28"/>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42" w:name="_Toc23490"/>
      <w:r>
        <w:rPr>
          <w:rFonts w:hint="eastAsia" w:ascii="宋体" w:hAnsi="宋体" w:eastAsia="宋体" w:cs="宋体"/>
          <w:b/>
          <w:bCs/>
          <w:color w:val="000000"/>
          <w:sz w:val="28"/>
          <w:szCs w:val="28"/>
          <w:lang w:val="en-US" w:eastAsia="zh-CN"/>
        </w:rPr>
        <w:br w:type="page" w:clear="all"/>
      </w:r>
      <w:r>
        <w:rPr>
          <w:rFonts w:hint="eastAsia" w:ascii="宋体" w:hAnsi="宋体" w:eastAsia="宋体" w:cs="宋体"/>
          <w:b/>
          <w:bCs/>
          <w:color w:val="000000"/>
          <w:sz w:val="28"/>
          <w:szCs w:val="28"/>
          <w:lang w:val="en-US" w:eastAsia="zh-CN"/>
        </w:rPr>
        <w:t xml:space="preserve">残疾人福利性单位声明函</w:t>
      </w:r>
      <w:bookmarkEnd w:id="142"/>
      <w:r>
        <w:rPr>
          <w:rFonts w:hint="eastAsia" w:ascii="宋体" w:hAnsi="宋体" w:eastAsia="宋体" w:cs="宋体"/>
          <w:b/>
          <w:bCs/>
          <w:color w:val="000000"/>
          <w:sz w:val="28"/>
          <w:szCs w:val="28"/>
          <w:lang w:val="en-US" w:eastAsia="zh-CN"/>
        </w:rPr>
      </w:r>
      <w:r/>
    </w:p>
    <w:p>
      <w:pPr>
        <w:pStyle w:val="845"/>
        <w:ind w:left="0" w:right="641" w:firstLine="468"/>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color w:val="000000"/>
          <w:sz w:val="24"/>
          <w:szCs w:val="24"/>
        </w:rPr>
      </w:r>
      <w:r/>
    </w:p>
    <w:p>
      <w:pPr>
        <w:pStyle w:val="845"/>
        <w:ind w:left="0" w:firstLine="48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rPr>
          <w:color w:val="000000"/>
          <w:sz w:val="24"/>
          <w:szCs w:val="24"/>
        </w:rPr>
      </w:r>
      <w:r/>
    </w:p>
    <w:p>
      <w:pPr>
        <w:pStyle w:val="845"/>
        <w:ind w:left="0" w:firstLine="444"/>
        <w:jc w:val="center"/>
        <w:keepLines w:val="0"/>
        <w:keepNext w:val="0"/>
        <w:pageBreakBefore w:val="0"/>
        <w:spacing w:beforeAutospacing="0" w:after="0" w:afterAutospacing="0" w:line="360" w:lineRule="auto"/>
        <w:widowControl w:val="off"/>
        <w:tabs>
          <w:tab w:val="left" w:pos="4864" w:leader="none"/>
        </w:tabs>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rPr>
          <w:color w:val="000000"/>
          <w:sz w:val="24"/>
          <w:szCs w:val="24"/>
        </w:rPr>
      </w:r>
      <w:r/>
    </w:p>
    <w:p>
      <w:pPr>
        <w:pStyle w:val="845"/>
        <w:ind w:left="0" w:firstLine="420"/>
        <w:jc w:val="center"/>
        <w:keepLines w:val="0"/>
        <w:keepNext w:val="0"/>
        <w:pageBreakBefore w:val="0"/>
        <w:spacing w:beforeAutospacing="0" w:after="0" w:afterAutospacing="0" w:line="360" w:lineRule="auto"/>
        <w:widowControl w:val="off"/>
        <w:tabs>
          <w:tab w:val="left" w:pos="4864" w:leader="none"/>
        </w:tabs>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供应商全称（</w:t>
      </w:r>
      <w:r>
        <w:rPr>
          <w:rFonts w:ascii="Times New Roman" w:hAnsi="Times New Roman" w:cs="Times New Roman"/>
          <w:color w:val="000000"/>
          <w:sz w:val="24"/>
          <w:szCs w:val="24"/>
        </w:rPr>
        <w:t xml:space="preserve">加盖电子签章</w:t>
      </w:r>
      <w:r>
        <w:rPr>
          <w:rFonts w:hint="eastAsia" w:ascii="宋体" w:hAnsi="宋体" w:eastAsia="宋体" w:cs="宋体"/>
          <w:color w:val="000000"/>
          <w:sz w:val="24"/>
          <w:szCs w:val="24"/>
        </w:rPr>
        <w:t xml:space="preserve">）：</w:t>
      </w:r>
      <w:r>
        <w:rPr>
          <w:color w:val="000000"/>
          <w:sz w:val="24"/>
          <w:szCs w:val="24"/>
        </w:rPr>
      </w:r>
      <w:r/>
    </w:p>
    <w:p>
      <w:pPr>
        <w:pStyle w:val="845"/>
        <w:ind w:left="0" w:firstLine="4080"/>
        <w:jc w:val="both"/>
        <w:keepLines w:val="0"/>
        <w:keepNext w:val="0"/>
        <w:pageBreakBefore w:val="0"/>
        <w:spacing w:beforeAutospacing="0" w:after="0" w:afterAutospacing="0" w:line="360" w:lineRule="auto"/>
        <w:widowControl w:val="off"/>
        <w:tabs>
          <w:tab w:val="left" w:pos="4864" w:leader="none"/>
        </w:tabs>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  期：</w:t>
      </w:r>
      <w:r>
        <w:rPr>
          <w:color w:val="000000"/>
          <w:sz w:val="24"/>
          <w:szCs w:val="24"/>
        </w:rPr>
      </w:r>
      <w:r/>
    </w:p>
    <w:p>
      <w:pPr>
        <w:pStyle w:val="788"/>
        <w:ind w:firstLine="480"/>
        <w:jc w:val="right"/>
        <w:keepLines w:val="0"/>
        <w:keepNext w:val="0"/>
        <w:pageBreakBefore w:val="0"/>
        <w:spacing w:beforeAutospacing="0" w:after="0" w:line="360" w:lineRule="auto"/>
        <w:widowControl w:val="off"/>
        <w:rPr>
          <w:rFonts w:ascii="宋体" w:hAnsi="宋体"/>
          <w:color w:val="000000"/>
          <w:sz w:val="24"/>
        </w:rPr>
      </w:pPr>
      <w:r>
        <w:rPr>
          <w:rFonts w:ascii="宋体" w:hAnsi="宋体"/>
          <w:color w:val="000000"/>
          <w:sz w:val="24"/>
        </w:rPr>
      </w:r>
      <w:r/>
    </w:p>
    <w:p>
      <w:pPr>
        <w:pStyle w:val="788"/>
        <w:jc w:val="left"/>
        <w:keepLines w:val="0"/>
        <w:keepNext w:val="0"/>
        <w:pageBreakBefore w:val="0"/>
        <w:spacing w:beforeAutospacing="0" w:after="0" w:line="360" w:lineRule="auto"/>
        <w:widowControl w:val="off"/>
        <w:rPr>
          <w:rFonts w:ascii="宋体" w:hAnsi="宋体"/>
          <w:b/>
          <w:color w:val="000000"/>
          <w:spacing w:val="20"/>
        </w:rPr>
        <w:sectPr>
          <w:footnotePr/>
          <w:endnotePr/>
          <w:type w:val="nextPage"/>
          <w:pgSz w:w="11910" w:h="16840" w:orient="portrait"/>
          <w:pgMar w:top="1440" w:right="1800" w:bottom="1440" w:left="1800" w:header="1135" w:footer="899" w:gutter="0"/>
          <w:cols w:num="1" w:sep="0" w:space="1701" w:equalWidth="1"/>
          <w:docGrid w:linePitch="360"/>
        </w:sectPr>
      </w:pPr>
      <w:r>
        <w:rPr>
          <w:rFonts w:ascii="宋体" w:hAnsi="宋体"/>
          <w:b/>
          <w:color w:val="000000"/>
          <w:spacing w:val="20"/>
        </w:rPr>
      </w:r>
      <w:r/>
    </w:p>
    <w:p>
      <w:pPr>
        <w:pStyle w:val="845"/>
        <w:ind w:left="0" w:right="0"/>
        <w:jc w:val="center"/>
        <w:keepLines w:val="0"/>
        <w:keepNext w:val="0"/>
        <w:pageBreakBefore w:val="0"/>
        <w:spacing w:beforeAutospacing="0" w:after="0" w:afterAutospacing="0" w:line="360" w:lineRule="auto"/>
        <w:widowControl w:val="off"/>
        <w:rPr>
          <w:rFonts w:hint="eastAsia" w:ascii="宋体" w:hAnsi="宋体" w:eastAsia="宋体" w:cs="宋体"/>
          <w:b/>
          <w:bCs/>
          <w:color w:val="000000"/>
          <w:sz w:val="28"/>
          <w:szCs w:val="28"/>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lang w:val="en-US" w:eastAsia="zh-CN"/>
        </w:rPr>
        <w:t xml:space="preserve">诚信投标承诺书</w:t>
      </w:r>
      <w:r>
        <w:rPr>
          <w:rFonts w:hint="eastAsia" w:ascii="宋体" w:hAnsi="宋体" w:eastAsia="宋体" w:cs="宋体"/>
          <w:b/>
          <w:bCs/>
          <w:color w:val="000000"/>
          <w:sz w:val="28"/>
          <w:szCs w:val="28"/>
          <w:lang w:val="en-US" w:eastAsia="zh-CN"/>
        </w:rPr>
      </w:r>
      <w:r/>
    </w:p>
    <w:p>
      <w:pPr>
        <w:pStyle w:val="788"/>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rPr>
      </w:r>
      <w:r/>
    </w:p>
    <w:p>
      <w:pPr>
        <w:pStyle w:val="788"/>
        <w:ind w:firstLine="42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我单位自愿参加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（项目名称）的投标活动，并做如下承诺：</w:t>
      </w:r>
      <w:r>
        <w:rPr>
          <w:rFonts w:hint="eastAsia" w:ascii="宋体" w:hAnsi="宋体" w:eastAsia="宋体" w:cs="宋体"/>
          <w:color w:val="000000"/>
          <w:sz w:val="24"/>
          <w:szCs w:val="24"/>
        </w:rPr>
      </w:r>
      <w:r/>
    </w:p>
    <w:p>
      <w:pPr>
        <w:pStyle w:val="788"/>
        <w:ind w:firstLine="42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1.在本项目的投标活动中，自觉遵守相关法律法规的规定，遵循诚实信用的原则。</w:t>
      </w:r>
      <w:r>
        <w:rPr>
          <w:rFonts w:hint="eastAsia" w:ascii="宋体" w:hAnsi="宋体" w:eastAsia="宋体" w:cs="宋体"/>
          <w:color w:val="000000"/>
          <w:sz w:val="24"/>
          <w:szCs w:val="24"/>
        </w:rPr>
      </w:r>
      <w:r/>
    </w:p>
    <w:p>
      <w:pPr>
        <w:pStyle w:val="788"/>
        <w:ind w:firstLine="42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2.响应文件中所有内容均为我单位真实意思表达，且均已核实并保证真实有效。</w:t>
      </w:r>
      <w:r>
        <w:rPr>
          <w:rFonts w:hint="eastAsia" w:ascii="宋体" w:hAnsi="宋体" w:eastAsia="宋体" w:cs="宋体"/>
          <w:color w:val="000000"/>
          <w:sz w:val="24"/>
          <w:szCs w:val="24"/>
        </w:rPr>
      </w:r>
      <w:r/>
    </w:p>
    <w:p>
      <w:pPr>
        <w:pStyle w:val="788"/>
        <w:ind w:firstLine="42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3.无法律、法规及采购文件中规定的限制参加投标的行为。 </w:t>
      </w:r>
      <w:r>
        <w:rPr>
          <w:rFonts w:hint="eastAsia" w:ascii="宋体" w:hAnsi="宋体" w:eastAsia="宋体" w:cs="宋体"/>
          <w:color w:val="000000"/>
          <w:sz w:val="24"/>
          <w:szCs w:val="24"/>
        </w:rPr>
      </w:r>
      <w:r/>
    </w:p>
    <w:p>
      <w:pPr>
        <w:pStyle w:val="788"/>
        <w:ind w:firstLine="42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4.不以他人名义投标或者以其他方式弄虚作假，骗取成交。</w:t>
      </w:r>
      <w:r>
        <w:rPr>
          <w:rFonts w:hint="eastAsia" w:ascii="宋体" w:hAnsi="宋体" w:eastAsia="宋体" w:cs="宋体"/>
          <w:color w:val="000000"/>
          <w:sz w:val="24"/>
          <w:szCs w:val="24"/>
        </w:rPr>
      </w:r>
      <w:r/>
    </w:p>
    <w:p>
      <w:pPr>
        <w:pStyle w:val="788"/>
        <w:ind w:firstLine="42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5.不与采购人（采购代理）或其他响应人相互串通投标，损害国家利益、社会公共利益或者他人的合法权益。</w:t>
      </w:r>
      <w:r>
        <w:rPr>
          <w:rFonts w:hint="eastAsia" w:ascii="宋体" w:hAnsi="宋体" w:eastAsia="宋体" w:cs="宋体"/>
          <w:color w:val="000000"/>
          <w:sz w:val="24"/>
          <w:szCs w:val="24"/>
        </w:rPr>
      </w:r>
      <w:r/>
    </w:p>
    <w:p>
      <w:pPr>
        <w:pStyle w:val="788"/>
        <w:ind w:firstLine="42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6.公平竞争，不背后搞小动作，无恶意投诉、诋毁、排挤其他响应人的行为。</w:t>
      </w:r>
      <w:r>
        <w:rPr>
          <w:rFonts w:hint="eastAsia" w:ascii="宋体" w:hAnsi="宋体" w:eastAsia="宋体" w:cs="宋体"/>
          <w:color w:val="000000"/>
          <w:sz w:val="24"/>
          <w:szCs w:val="24"/>
        </w:rPr>
      </w:r>
      <w:r/>
    </w:p>
    <w:p>
      <w:pPr>
        <w:pStyle w:val="788"/>
        <w:ind w:firstLine="42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7.不向采购人（采购代理）或者评标委员会成员行贿、打招呼，以谋取成交。</w:t>
      </w:r>
      <w:r>
        <w:rPr>
          <w:rFonts w:hint="eastAsia" w:ascii="宋体" w:hAnsi="宋体" w:eastAsia="宋体" w:cs="宋体"/>
          <w:color w:val="000000"/>
          <w:sz w:val="24"/>
          <w:szCs w:val="24"/>
        </w:rPr>
      </w:r>
      <w:r/>
    </w:p>
    <w:p>
      <w:pPr>
        <w:pStyle w:val="788"/>
        <w:ind w:firstLine="42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.不进行缺乏事实根据或法律依据的投诉。</w:t>
      </w:r>
      <w:r>
        <w:rPr>
          <w:rFonts w:hint="eastAsia" w:ascii="宋体" w:hAnsi="宋体" w:eastAsia="宋体" w:cs="宋体"/>
          <w:color w:val="000000"/>
          <w:sz w:val="24"/>
          <w:szCs w:val="24"/>
        </w:rPr>
      </w:r>
      <w:r/>
    </w:p>
    <w:p>
      <w:pPr>
        <w:pStyle w:val="788"/>
        <w:ind w:firstLine="420"/>
        <w:jc w:val="left"/>
        <w:keepLines w:val="0"/>
        <w:keepNext w:val="0"/>
        <w:pageBreakBefore w:val="0"/>
        <w:spacing w:after="0" w:line="360" w:lineRule="auto"/>
        <w:widowControl w:val="off"/>
        <w:rPr>
          <w:rFonts w:hint="eastAsia" w:ascii="宋体" w:hAnsi="宋体" w:eastAsia="宋体" w:cs="Verdana"/>
          <w:color w:val="000000"/>
          <w:sz w:val="24"/>
          <w:szCs w:val="24"/>
          <w:lang w:val="en-US" w:eastAsia="zh-CN"/>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w:t>
      </w:r>
      <w:r>
        <w:rPr>
          <w:rFonts w:hint="eastAsia" w:ascii="宋体" w:hAnsi="宋体" w:eastAsia="宋体" w:cs="Verdana"/>
          <w:color w:val="000000"/>
          <w:sz w:val="24"/>
          <w:szCs w:val="24"/>
          <w:lang w:val="en-US" w:eastAsia="zh-CN"/>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eastAsia="宋体" w:cs="Verdana"/>
          <w:color w:val="000000"/>
          <w:sz w:val="24"/>
          <w:szCs w:val="24"/>
          <w:lang w:val="en-US" w:eastAsia="zh-CN"/>
        </w:rPr>
      </w:r>
      <w:r/>
    </w:p>
    <w:p>
      <w:pPr>
        <w:pStyle w:val="788"/>
        <w:ind w:firstLine="42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 不存在</w:t>
      </w:r>
      <w:r>
        <w:rPr>
          <w:rFonts w:hint="eastAsia" w:ascii="宋体" w:hAnsi="宋体" w:eastAsia="宋体" w:cs="宋体"/>
          <w:color w:val="000000"/>
          <w:sz w:val="24"/>
          <w:szCs w:val="24"/>
        </w:rPr>
        <w:t xml:space="preserve">为本采购项目提供整体设计、规范编制或者项目管理、监理、检测等服务的供应商，再参加本采购项目的其他采购活动；</w:t>
      </w:r>
      <w:r>
        <w:rPr>
          <w:rFonts w:hint="eastAsia" w:ascii="宋体" w:hAnsi="宋体" w:eastAsia="宋体" w:cs="宋体"/>
          <w:color w:val="000000"/>
          <w:sz w:val="24"/>
          <w:szCs w:val="24"/>
        </w:rPr>
      </w:r>
      <w:r/>
    </w:p>
    <w:p>
      <w:pPr>
        <w:pStyle w:val="788"/>
        <w:ind w:firstLine="42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11.不存在</w:t>
      </w:r>
      <w:r>
        <w:rPr>
          <w:rFonts w:hint="eastAsia" w:ascii="宋体" w:hAnsi="宋体" w:eastAsia="宋体" w:cs="宋体"/>
          <w:color w:val="000000"/>
          <w:sz w:val="24"/>
          <w:szCs w:val="24"/>
        </w:rPr>
        <w:t xml:space="preserve">单位负责人为同一人或者存在直接控股、管理关系的不同供应商，再参加本采购项目的其他采购活动。</w:t>
      </w:r>
      <w:r>
        <w:rPr>
          <w:rFonts w:hint="eastAsia" w:ascii="宋体" w:hAnsi="宋体" w:eastAsia="宋体" w:cs="宋体"/>
          <w:color w:val="000000"/>
          <w:sz w:val="24"/>
          <w:szCs w:val="24"/>
        </w:rPr>
      </w:r>
      <w:r/>
    </w:p>
    <w:p>
      <w:pPr>
        <w:pStyle w:val="788"/>
        <w:ind w:firstLine="420"/>
        <w:jc w:val="left"/>
        <w:keepLines w:val="0"/>
        <w:keepNext w:val="0"/>
        <w:pageBreakBefore w:val="0"/>
        <w:spacing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 如我单位违反上述承诺内容，自愿接受采购人、主管部门调查处理，并承担由此引发的一切后果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特此承诺。</w:t>
      </w:r>
      <w:r>
        <w:rPr>
          <w:rFonts w:hint="eastAsia" w:ascii="宋体" w:hAnsi="宋体" w:eastAsia="宋体" w:cs="宋体"/>
          <w:color w:val="000000"/>
          <w:sz w:val="24"/>
          <w:szCs w:val="24"/>
          <w:lang w:val="en-US" w:eastAsia="zh-CN"/>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供应商（电子签章）：</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法定代表人或被授权代表（签名或印鉴）：</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rPr>
      </w:r>
      <w:r/>
    </w:p>
    <w:p>
      <w:pPr>
        <w:pStyle w:val="788"/>
        <w:jc w:val="left"/>
        <w:keepLines w:val="0"/>
        <w:keepNext w:val="0"/>
        <w:pageBreakBefore w:val="0"/>
        <w:spacing w:after="0" w:line="360" w:lineRule="auto"/>
        <w:rPr>
          <w:rFonts w:hint="eastAsia" w:ascii="宋体" w:hAnsi="宋体" w:eastAsia="宋体" w:cs="宋体"/>
          <w:color w:val="000000"/>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4"/>
          <w:szCs w:val="24"/>
        </w:rPr>
      </w:r>
      <w:r/>
    </w:p>
    <w:p>
      <w:pPr>
        <w:pStyle w:val="788"/>
        <w:jc w:val="center"/>
        <w:keepLines w:val="0"/>
        <w:keepNext w:val="0"/>
        <w:pageBreakBefore w:val="0"/>
        <w:spacing w:beforeAutospacing="0" w:after="0" w:line="360" w:lineRule="auto"/>
        <w:widowControl w:val="off"/>
        <w:rPr>
          <w:rFonts w:ascii="宋体" w:hAnsi="宋体"/>
          <w:b/>
          <w:bCs/>
          <w:color w:val="000000"/>
          <w:sz w:val="32"/>
          <w:szCs w:val="32"/>
        </w:rPr>
      </w:pPr>
      <w:r>
        <w:rPr>
          <w:rFonts w:hint="eastAsia" w:ascii="宋体" w:hAnsi="宋体"/>
          <w:b/>
          <w:color w:val="000000"/>
          <w:sz w:val="32"/>
          <w:szCs w:val="32"/>
        </w:rPr>
        <w:t xml:space="preserve">谈判响应函</w:t>
      </w:r>
      <w:r>
        <w:rPr>
          <w:rFonts w:ascii="宋体" w:hAnsi="宋体"/>
          <w:b/>
          <w:bCs/>
          <w:color w:val="000000"/>
          <w:sz w:val="32"/>
          <w:szCs w:val="32"/>
        </w:rPr>
      </w:r>
      <w:r/>
    </w:p>
    <w:p>
      <w:pPr>
        <w:pStyle w:val="788"/>
        <w:keepLines w:val="0"/>
        <w:keepNext w:val="0"/>
        <w:pageBreakBefore w:val="0"/>
        <w:spacing w:beforeAutospacing="0" w:after="0" w:line="360" w:lineRule="auto"/>
        <w:widowControl w:val="off"/>
        <w:rPr>
          <w:rFonts w:ascii="宋体" w:hAnsi="宋体"/>
          <w:color w:val="000000"/>
          <w:spacing w:val="-4"/>
          <w:sz w:val="24"/>
        </w:rPr>
      </w:pPr>
      <w:r>
        <w:rPr>
          <w:rFonts w:hint="eastAsia" w:ascii="宋体" w:hAnsi="宋体"/>
          <w:color w:val="000000"/>
          <w:spacing w:val="-4"/>
          <w:sz w:val="24"/>
        </w:rPr>
        <w:t xml:space="preserve">致：</w:t>
      </w:r>
      <w:r>
        <w:rPr>
          <w:rFonts w:hint="eastAsia" w:ascii="宋体" w:hAnsi="宋体"/>
          <w:color w:val="000000"/>
          <w:sz w:val="24"/>
          <w:u w:val="single"/>
        </w:rPr>
        <w:t xml:space="preserve">               （</w:t>
      </w:r>
      <w:r>
        <w:rPr>
          <w:rFonts w:hint="eastAsia" w:ascii="宋体" w:hAnsi="宋体"/>
          <w:color w:val="000000"/>
          <w:sz w:val="24"/>
          <w:u w:val="single"/>
          <w:lang w:eastAsia="zh-CN"/>
        </w:rPr>
        <w:t xml:space="preserve">采购人名称</w:t>
      </w:r>
      <w:r>
        <w:rPr>
          <w:rFonts w:hint="eastAsia" w:ascii="宋体" w:hAnsi="宋体"/>
          <w:color w:val="000000"/>
          <w:sz w:val="24"/>
          <w:u w:val="single"/>
        </w:rPr>
        <w:t xml:space="preserve">）</w:t>
      </w:r>
      <w:r>
        <w:rPr>
          <w:rFonts w:ascii="宋体" w:hAnsi="宋体"/>
          <w:color w:val="000000"/>
          <w:spacing w:val="-4"/>
          <w:sz w:val="24"/>
        </w:rPr>
      </w:r>
      <w:r/>
    </w:p>
    <w:p>
      <w:pPr>
        <w:pStyle w:val="1075"/>
        <w:ind w:firstLine="464"/>
        <w:keepLines w:val="0"/>
        <w:keepNext w:val="0"/>
        <w:pageBreakBefore w:val="0"/>
        <w:spacing w:before="0" w:beforeAutospacing="0" w:after="0" w:line="360" w:lineRule="auto"/>
        <w:widowControl w:val="off"/>
        <w:rPr>
          <w:rFonts w:ascii="宋体" w:hAnsi="宋体" w:eastAsia="宋体"/>
          <w:color w:val="000000"/>
          <w:spacing w:val="-4"/>
        </w:rPr>
      </w:pPr>
      <w:r>
        <w:rPr>
          <w:rFonts w:hint="eastAsia" w:ascii="宋体" w:hAnsi="宋体" w:eastAsia="宋体"/>
          <w:color w:val="000000"/>
          <w:spacing w:val="-4"/>
        </w:rPr>
        <w:t xml:space="preserve">根据贵方</w:t>
      </w:r>
      <w:r>
        <w:rPr>
          <w:rFonts w:hint="eastAsia" w:ascii="宋体" w:hAnsi="宋体" w:eastAsia="宋体"/>
          <w:color w:val="000000"/>
          <w:u w:val="single"/>
        </w:rPr>
        <w:t xml:space="preserve">              </w:t>
      </w:r>
      <w:r>
        <w:rPr>
          <w:rFonts w:hint="eastAsia" w:ascii="宋体" w:hAnsi="宋体" w:eastAsia="宋体"/>
          <w:color w:val="000000"/>
          <w:spacing w:val="-4"/>
        </w:rPr>
        <w:t xml:space="preserve">谈判文件的要求，正式授权</w:t>
      </w:r>
      <w:r>
        <w:rPr>
          <w:rFonts w:hint="eastAsia" w:ascii="宋体" w:hAnsi="宋体" w:eastAsia="宋体"/>
          <w:color w:val="000000"/>
          <w:spacing w:val="-4"/>
          <w:u w:val="single"/>
        </w:rPr>
        <w:t xml:space="preserve">               </w:t>
      </w:r>
      <w:r>
        <w:rPr>
          <w:rFonts w:hint="eastAsia" w:ascii="宋体" w:hAnsi="宋体" w:eastAsia="宋体"/>
          <w:color w:val="000000"/>
          <w:spacing w:val="-4"/>
          <w:u w:val="single"/>
          <w:lang w:eastAsia="zh-CN"/>
        </w:rPr>
        <w:t xml:space="preserve">（</w:t>
      </w:r>
      <w:r>
        <w:rPr>
          <w:rFonts w:hint="eastAsia" w:ascii="宋体" w:hAnsi="宋体" w:eastAsia="宋体"/>
          <w:color w:val="000000"/>
          <w:spacing w:val="-4"/>
        </w:rPr>
        <w:t xml:space="preserve">姓名</w:t>
      </w:r>
      <w:r>
        <w:rPr>
          <w:rFonts w:hint="eastAsia" w:ascii="宋体" w:hAnsi="宋体" w:eastAsia="宋体"/>
          <w:color w:val="000000"/>
          <w:spacing w:val="-4"/>
          <w:lang w:eastAsia="zh-CN"/>
        </w:rPr>
        <w:t xml:space="preserve">）</w:t>
      </w:r>
      <w:r>
        <w:rPr>
          <w:rFonts w:hint="eastAsia" w:ascii="宋体" w:hAnsi="宋体" w:eastAsia="宋体"/>
          <w:color w:val="000000"/>
          <w:spacing w:val="-4"/>
        </w:rPr>
        <w:t xml:space="preserve"> 代表响应人</w:t>
      </w:r>
      <w:r>
        <w:rPr>
          <w:rFonts w:hint="eastAsia" w:ascii="宋体" w:hAnsi="宋体" w:eastAsia="宋体"/>
          <w:color w:val="000000"/>
          <w:spacing w:val="-4"/>
          <w:u w:val="single"/>
        </w:rPr>
        <w:t xml:space="preserve">                            </w:t>
      </w:r>
      <w:r>
        <w:rPr>
          <w:rFonts w:hint="eastAsia" w:ascii="宋体" w:hAnsi="宋体" w:eastAsia="宋体"/>
          <w:color w:val="000000"/>
          <w:spacing w:val="-4"/>
        </w:rPr>
        <w:t xml:space="preserve">（响应人名称）</w:t>
      </w:r>
      <w:r>
        <w:rPr>
          <w:rFonts w:hint="eastAsia" w:ascii="宋体" w:hAnsi="宋体" w:eastAsia="宋体"/>
          <w:color w:val="000000"/>
          <w:szCs w:val="21"/>
        </w:rPr>
        <w:t xml:space="preserve">全权处理本次项目谈判的有关事宜。</w:t>
      </w:r>
      <w:r>
        <w:rPr>
          <w:rFonts w:hint="eastAsia" w:ascii="宋体" w:hAnsi="宋体" w:eastAsia="宋体"/>
          <w:color w:val="000000"/>
          <w:spacing w:val="-4"/>
        </w:rPr>
        <w:t xml:space="preserve">据此函，签字人兹宣布同意如下：</w:t>
      </w:r>
      <w:r>
        <w:rPr>
          <w:rFonts w:ascii="宋体" w:hAnsi="宋体" w:eastAsia="宋体"/>
          <w:color w:val="000000"/>
          <w:spacing w:val="-4"/>
        </w:rPr>
      </w:r>
      <w:r/>
    </w:p>
    <w:p>
      <w:pPr>
        <w:pStyle w:val="1075"/>
        <w:keepLines w:val="0"/>
        <w:keepNext w:val="0"/>
        <w:pageBreakBefore w:val="0"/>
        <w:spacing w:before="0" w:beforeAutospacing="0" w:after="0" w:line="360" w:lineRule="auto"/>
        <w:widowControl w:val="off"/>
        <w:rPr>
          <w:rFonts w:hint="eastAsia" w:ascii="宋体" w:hAnsi="宋体" w:eastAsia="宋体"/>
          <w:color w:val="000000"/>
          <w:szCs w:val="21"/>
        </w:rPr>
      </w:pPr>
      <w:r>
        <w:rPr>
          <w:rFonts w:hint="eastAsia" w:ascii="宋体" w:hAnsi="宋体" w:eastAsia="宋体"/>
          <w:color w:val="000000"/>
          <w:szCs w:val="21"/>
        </w:rPr>
        <w:t xml:space="preserve">1.按</w:t>
      </w:r>
      <w:r>
        <w:rPr>
          <w:rFonts w:hint="eastAsia" w:ascii="宋体" w:hAnsi="宋体" w:eastAsia="宋体"/>
          <w:color w:val="000000"/>
          <w:szCs w:val="21"/>
          <w:lang w:val="en-US" w:eastAsia="zh-CN"/>
        </w:rPr>
        <w:t xml:space="preserve">谈判</w:t>
      </w:r>
      <w:r>
        <w:rPr>
          <w:rFonts w:hint="eastAsia" w:ascii="宋体" w:hAnsi="宋体" w:eastAsia="宋体"/>
          <w:color w:val="000000"/>
          <w:szCs w:val="21"/>
        </w:rPr>
        <w:t xml:space="preserve">文件规定的各项要求，完成该项目的全部内容，并以最后一轮报价为本项目最终报价。</w:t>
      </w:r>
      <w:r>
        <w:rPr>
          <w:rFonts w:hint="eastAsia" w:ascii="宋体" w:hAnsi="宋体" w:eastAsia="宋体"/>
          <w:color w:val="000000"/>
          <w:szCs w:val="21"/>
        </w:rPr>
      </w:r>
      <w:r/>
    </w:p>
    <w:p>
      <w:pPr>
        <w:pStyle w:val="1075"/>
        <w:keepLines w:val="0"/>
        <w:keepNext w:val="0"/>
        <w:pageBreakBefore w:val="0"/>
        <w:spacing w:before="0" w:beforeAutospacing="0" w:after="0" w:line="360" w:lineRule="auto"/>
        <w:widowControl w:val="off"/>
        <w:rPr>
          <w:rFonts w:ascii="宋体" w:hAnsi="宋体" w:eastAsia="宋体"/>
          <w:color w:val="000000"/>
          <w:szCs w:val="21"/>
        </w:rPr>
      </w:pPr>
      <w:r>
        <w:rPr>
          <w:rFonts w:hint="eastAsia" w:ascii="宋体" w:hAnsi="宋体" w:eastAsia="宋体"/>
          <w:color w:val="000000"/>
          <w:szCs w:val="21"/>
          <w:lang w:val="en-US" w:eastAsia="zh-CN"/>
        </w:rPr>
        <w:t xml:space="preserve">2.</w:t>
      </w:r>
      <w:r>
        <w:rPr>
          <w:rFonts w:hint="eastAsia" w:ascii="宋体" w:hAnsi="宋体" w:eastAsia="宋体"/>
          <w:color w:val="000000"/>
          <w:szCs w:val="21"/>
        </w:rPr>
        <w:t xml:space="preserve">按谈判文件的规定履行合同责任和义</w:t>
      </w:r>
      <w:r>
        <w:rPr>
          <w:rFonts w:hint="eastAsia" w:ascii="宋体" w:hAnsi="宋体" w:eastAsia="宋体" w:cs="宋体"/>
          <w:color w:val="000000"/>
          <w:sz w:val="21"/>
          <w:szCs w:val="21"/>
        </w:rPr>
        <w:t xml:space="preserve">务</w:t>
      </w:r>
      <w:r>
        <w:rPr>
          <w:rFonts w:hint="eastAsia" w:ascii="宋体" w:hAnsi="宋体" w:eastAsia="宋体"/>
          <w:color w:val="000000"/>
          <w:szCs w:val="21"/>
        </w:rPr>
        <w:t xml:space="preserve">。</w:t>
      </w:r>
      <w:r>
        <w:rPr>
          <w:rFonts w:ascii="宋体" w:hAnsi="宋体" w:eastAsia="宋体"/>
          <w:color w:val="000000"/>
          <w:szCs w:val="21"/>
        </w:rPr>
      </w:r>
      <w:r/>
    </w:p>
    <w:p>
      <w:pPr>
        <w:pStyle w:val="1075"/>
        <w:keepLines w:val="0"/>
        <w:keepNext w:val="0"/>
        <w:pageBreakBefore w:val="0"/>
        <w:spacing w:before="0" w:beforeAutospacing="0" w:after="0" w:line="360" w:lineRule="auto"/>
        <w:widowControl w:val="off"/>
        <w:rPr>
          <w:rFonts w:ascii="宋体" w:hAnsi="宋体" w:eastAsia="宋体"/>
          <w:color w:val="000000"/>
          <w:szCs w:val="21"/>
        </w:rPr>
      </w:pPr>
      <w:r>
        <w:rPr>
          <w:rFonts w:hint="eastAsia" w:ascii="宋体" w:hAnsi="宋体" w:eastAsia="宋体"/>
          <w:color w:val="000000"/>
          <w:szCs w:val="21"/>
          <w:lang w:val="en-US" w:eastAsia="zh-CN"/>
        </w:rPr>
        <w:t xml:space="preserve">3</w:t>
      </w:r>
      <w:r>
        <w:rPr>
          <w:rFonts w:hint="eastAsia" w:ascii="宋体" w:hAnsi="宋体" w:eastAsia="宋体"/>
          <w:color w:val="000000"/>
          <w:szCs w:val="21"/>
        </w:rPr>
        <w:t xml:space="preserve">.我方完全理解贵方不一定将合同授予最低报价的响应人。</w:t>
      </w:r>
      <w:r>
        <w:rPr>
          <w:rFonts w:ascii="宋体" w:hAnsi="宋体" w:eastAsia="宋体"/>
          <w:color w:val="000000"/>
          <w:szCs w:val="21"/>
        </w:rPr>
      </w:r>
      <w:r/>
    </w:p>
    <w:p>
      <w:pPr>
        <w:pStyle w:val="1075"/>
        <w:keepLines w:val="0"/>
        <w:keepNext w:val="0"/>
        <w:pageBreakBefore w:val="0"/>
        <w:spacing w:before="0" w:beforeAutospacing="0" w:after="0" w:line="360" w:lineRule="auto"/>
        <w:widowControl w:val="off"/>
        <w:rPr>
          <w:rFonts w:ascii="宋体" w:hAnsi="宋体" w:eastAsia="宋体"/>
          <w:color w:val="000000"/>
          <w:szCs w:val="21"/>
        </w:rPr>
      </w:pPr>
      <w:r>
        <w:rPr>
          <w:rFonts w:hint="eastAsia" w:ascii="宋体" w:hAnsi="宋体" w:eastAsia="宋体"/>
          <w:color w:val="000000"/>
          <w:szCs w:val="21"/>
          <w:lang w:val="en-US" w:eastAsia="zh-CN"/>
        </w:rPr>
        <w:t xml:space="preserve">4</w:t>
      </w:r>
      <w:r>
        <w:rPr>
          <w:rFonts w:hint="eastAsia" w:ascii="宋体" w:hAnsi="宋体" w:eastAsia="宋体"/>
          <w:color w:val="000000"/>
          <w:szCs w:val="21"/>
        </w:rPr>
        <w:t xml:space="preserve">.</w:t>
      </w:r>
      <w:r>
        <w:rPr>
          <w:rFonts w:hint="eastAsia" w:ascii="宋体" w:hAnsi="宋体" w:eastAsia="宋体"/>
          <w:color w:val="000000"/>
          <w:spacing w:val="-4"/>
        </w:rPr>
        <w:t xml:space="preserve">我方在谈判之前已经完全理解并接受谈判文件的各项规定和要求，对谈判文件的合理性、合法性不再有异议（包括修改文件，如有）。</w:t>
      </w:r>
      <w:r>
        <w:rPr>
          <w:rFonts w:ascii="宋体" w:hAnsi="宋体" w:eastAsia="宋体"/>
          <w:color w:val="000000"/>
          <w:szCs w:val="21"/>
        </w:rPr>
      </w:r>
      <w:r/>
    </w:p>
    <w:p>
      <w:pPr>
        <w:pStyle w:val="1075"/>
        <w:keepLines w:val="0"/>
        <w:keepNext w:val="0"/>
        <w:pageBreakBefore w:val="0"/>
        <w:spacing w:before="0" w:beforeAutospacing="0" w:after="0" w:line="360" w:lineRule="auto"/>
        <w:widowControl w:val="off"/>
        <w:rPr>
          <w:rFonts w:ascii="宋体" w:hAnsi="宋体" w:eastAsia="宋体"/>
          <w:color w:val="000000"/>
          <w:szCs w:val="21"/>
        </w:rPr>
      </w:pPr>
      <w:r>
        <w:rPr>
          <w:rFonts w:hint="eastAsia" w:ascii="宋体" w:hAnsi="宋体" w:eastAsia="宋体"/>
          <w:color w:val="000000"/>
          <w:szCs w:val="21"/>
          <w:lang w:val="en-US" w:eastAsia="zh-CN"/>
        </w:rPr>
        <w:t xml:space="preserve">5</w:t>
      </w:r>
      <w:r>
        <w:rPr>
          <w:rFonts w:hint="eastAsia" w:ascii="宋体" w:hAnsi="宋体" w:eastAsia="宋体"/>
          <w:color w:val="000000"/>
          <w:szCs w:val="21"/>
        </w:rPr>
        <w:t xml:space="preserve">.</w:t>
      </w:r>
      <w:r>
        <w:rPr>
          <w:rFonts w:hint="eastAsia" w:ascii="宋体" w:hAnsi="宋体" w:eastAsia="宋体"/>
          <w:bCs/>
          <w:color w:val="000000"/>
        </w:rPr>
        <w:t xml:space="preserve">我</w:t>
      </w:r>
      <w:r>
        <w:rPr>
          <w:rFonts w:hint="eastAsia" w:ascii="宋体" w:hAnsi="宋体" w:eastAsia="宋体"/>
          <w:bCs/>
          <w:color w:val="000000"/>
          <w:spacing w:val="-4"/>
        </w:rPr>
        <w:t xml:space="preserve">方同意按采购文件中的规定，本谈判文件的有效期限为谈判截止之日起60天</w:t>
      </w:r>
      <w:r>
        <w:rPr>
          <w:rFonts w:hint="eastAsia" w:ascii="宋体" w:hAnsi="宋体" w:eastAsia="宋体"/>
          <w:bCs/>
          <w:color w:val="000000"/>
          <w:spacing w:val="-4"/>
          <w:lang w:eastAsia="zh-CN"/>
        </w:rPr>
        <w:t xml:space="preserve">。</w:t>
      </w:r>
      <w:r>
        <w:rPr>
          <w:rFonts w:hint="eastAsia" w:ascii="宋体" w:hAnsi="宋体" w:eastAsia="宋体"/>
          <w:color w:val="000000"/>
          <w:szCs w:val="21"/>
        </w:rPr>
        <w:t xml:space="preserve">并在规定的谈判有效期期满之前均具有约束力。</w:t>
      </w:r>
      <w:r>
        <w:rPr>
          <w:rFonts w:ascii="宋体" w:hAnsi="宋体" w:eastAsia="宋体"/>
          <w:color w:val="000000"/>
          <w:szCs w:val="21"/>
        </w:rPr>
      </w:r>
      <w:r/>
    </w:p>
    <w:p>
      <w:pPr>
        <w:pStyle w:val="1075"/>
        <w:keepLines w:val="0"/>
        <w:keepNext w:val="0"/>
        <w:pageBreakBefore w:val="0"/>
        <w:spacing w:before="0" w:beforeAutospacing="0" w:after="0" w:line="360" w:lineRule="auto"/>
        <w:widowControl w:val="off"/>
        <w:rPr>
          <w:rFonts w:hint="eastAsia" w:ascii="宋体" w:hAnsi="宋体" w:eastAsia="宋体"/>
          <w:color w:val="000000"/>
          <w:szCs w:val="21"/>
        </w:rPr>
      </w:pPr>
      <w:r>
        <w:rPr>
          <w:rFonts w:hint="eastAsia" w:ascii="宋体" w:hAnsi="宋体" w:eastAsia="宋体"/>
          <w:color w:val="000000"/>
          <w:szCs w:val="21"/>
          <w:lang w:val="en-US" w:eastAsia="zh-CN"/>
        </w:rPr>
        <w:t xml:space="preserve">6</w:t>
      </w:r>
      <w:r>
        <w:rPr>
          <w:rFonts w:hint="eastAsia" w:ascii="宋体" w:hAnsi="宋体" w:eastAsia="宋体"/>
          <w:color w:val="000000"/>
          <w:szCs w:val="21"/>
        </w:rPr>
        <w:t xml:space="preserve">.如我方成交：</w:t>
      </w:r>
      <w:r>
        <w:rPr>
          <w:rFonts w:hint="eastAsia" w:ascii="宋体" w:hAnsi="宋体" w:eastAsia="宋体"/>
          <w:color w:val="000000"/>
          <w:szCs w:val="21"/>
        </w:rPr>
      </w:r>
      <w:r/>
    </w:p>
    <w:p>
      <w:pPr>
        <w:pStyle w:val="1075"/>
        <w:keepLines w:val="0"/>
        <w:keepNext w:val="0"/>
        <w:pageBreakBefore w:val="0"/>
        <w:spacing w:before="0" w:beforeAutospacing="0" w:after="0" w:line="360" w:lineRule="auto"/>
        <w:widowControl w:val="off"/>
        <w:rPr>
          <w:rFonts w:hint="eastAsia" w:ascii="宋体" w:hAnsi="宋体" w:eastAsia="宋体"/>
          <w:color w:val="000000"/>
          <w:szCs w:val="21"/>
        </w:rPr>
      </w:pPr>
      <w:r>
        <w:rPr>
          <w:rFonts w:hint="eastAsia" w:ascii="宋体" w:hAnsi="宋体" w:eastAsia="宋体"/>
          <w:color w:val="000000"/>
          <w:szCs w:val="21"/>
        </w:rPr>
        <w:t xml:space="preserve">（1）我方承诺在收到成交通知书后，在成交通知书规定的期限内与</w:t>
      </w:r>
      <w:r>
        <w:rPr>
          <w:rFonts w:hint="eastAsia" w:ascii="宋体" w:hAnsi="宋体" w:eastAsia="宋体"/>
          <w:color w:val="000000"/>
          <w:szCs w:val="21"/>
          <w:lang w:eastAsia="zh-CN"/>
        </w:rPr>
        <w:t xml:space="preserve">贵方</w:t>
      </w:r>
      <w:r>
        <w:rPr>
          <w:rFonts w:hint="eastAsia" w:ascii="宋体" w:hAnsi="宋体" w:eastAsia="宋体"/>
          <w:color w:val="000000"/>
          <w:szCs w:val="21"/>
        </w:rPr>
        <w:t xml:space="preserve">签订合同。</w:t>
      </w:r>
      <w:r>
        <w:rPr>
          <w:rFonts w:hint="eastAsia" w:ascii="宋体" w:hAnsi="宋体" w:eastAsia="宋体"/>
          <w:color w:val="000000"/>
          <w:szCs w:val="21"/>
        </w:rPr>
      </w:r>
      <w:r/>
    </w:p>
    <w:p>
      <w:pPr>
        <w:pStyle w:val="1075"/>
        <w:keepLines w:val="0"/>
        <w:keepNext w:val="0"/>
        <w:pageBreakBefore w:val="0"/>
        <w:spacing w:before="0" w:beforeAutospacing="0" w:after="0" w:line="360" w:lineRule="auto"/>
        <w:widowControl w:val="off"/>
        <w:rPr>
          <w:rFonts w:hint="eastAsia" w:ascii="宋体" w:hAnsi="宋体" w:eastAsia="宋体"/>
          <w:color w:val="000000"/>
          <w:szCs w:val="21"/>
        </w:rPr>
      </w:pPr>
      <w:r>
        <w:rPr>
          <w:rFonts w:hint="eastAsia" w:ascii="宋体" w:hAnsi="宋体" w:eastAsia="宋体"/>
          <w:color w:val="000000"/>
          <w:szCs w:val="21"/>
        </w:rPr>
        <w:t xml:space="preserve">（2）我方承诺按照采购文件规定向</w:t>
      </w:r>
      <w:r>
        <w:rPr>
          <w:rFonts w:hint="eastAsia" w:ascii="宋体" w:hAnsi="宋体" w:eastAsia="宋体"/>
          <w:color w:val="000000"/>
          <w:szCs w:val="21"/>
          <w:lang w:eastAsia="zh-CN"/>
        </w:rPr>
        <w:t xml:space="preserve">贵方</w:t>
      </w:r>
      <w:r>
        <w:rPr>
          <w:rFonts w:hint="eastAsia" w:ascii="宋体" w:hAnsi="宋体" w:eastAsia="宋体"/>
          <w:color w:val="000000"/>
          <w:szCs w:val="21"/>
        </w:rPr>
        <w:t xml:space="preserve">递交履约担保。</w:t>
      </w:r>
      <w:r>
        <w:rPr>
          <w:rFonts w:hint="eastAsia" w:ascii="宋体" w:hAnsi="宋体" w:eastAsia="宋体"/>
          <w:color w:val="000000"/>
          <w:szCs w:val="21"/>
        </w:rPr>
      </w:r>
      <w:r/>
    </w:p>
    <w:p>
      <w:pPr>
        <w:pStyle w:val="1075"/>
        <w:keepLines w:val="0"/>
        <w:keepNext w:val="0"/>
        <w:pageBreakBefore w:val="0"/>
        <w:spacing w:before="0" w:beforeAutospacing="0" w:after="0" w:line="360" w:lineRule="auto"/>
        <w:widowControl w:val="off"/>
        <w:rPr>
          <w:rFonts w:hint="eastAsia" w:ascii="宋体" w:hAnsi="宋体" w:eastAsia="宋体"/>
          <w:color w:val="000000"/>
          <w:szCs w:val="21"/>
        </w:rPr>
      </w:pPr>
      <w:r>
        <w:rPr>
          <w:rFonts w:hint="eastAsia" w:ascii="宋体" w:hAnsi="宋体" w:eastAsia="宋体"/>
          <w:color w:val="000000"/>
          <w:szCs w:val="21"/>
        </w:rPr>
        <w:t xml:space="preserve">（3）我方承诺在合同约定的期限内完成全部合同内容。</w:t>
      </w:r>
      <w:r>
        <w:rPr>
          <w:rFonts w:hint="eastAsia" w:ascii="宋体" w:hAnsi="宋体" w:eastAsia="宋体"/>
          <w:color w:val="000000"/>
          <w:szCs w:val="21"/>
        </w:rPr>
      </w:r>
      <w:r/>
    </w:p>
    <w:p>
      <w:pPr>
        <w:pStyle w:val="1075"/>
        <w:keepLines w:val="0"/>
        <w:keepNext w:val="0"/>
        <w:pageBreakBefore w:val="0"/>
        <w:spacing w:before="0" w:beforeAutospacing="0" w:after="0" w:line="360" w:lineRule="auto"/>
        <w:widowControl w:val="off"/>
        <w:rPr>
          <w:rFonts w:ascii="宋体" w:hAnsi="宋体" w:eastAsia="宋体"/>
          <w:color w:val="000000"/>
          <w:szCs w:val="21"/>
        </w:rPr>
      </w:pPr>
      <w:r>
        <w:rPr>
          <w:rFonts w:hint="eastAsia" w:ascii="宋体" w:hAnsi="宋体" w:eastAsia="宋体"/>
          <w:color w:val="000000"/>
          <w:szCs w:val="21"/>
          <w:lang w:val="en-US" w:eastAsia="zh-CN"/>
        </w:rPr>
        <w:t xml:space="preserve">7.</w:t>
      </w:r>
      <w:r>
        <w:rPr>
          <w:rFonts w:hint="eastAsia" w:ascii="宋体" w:hAnsi="宋体" w:eastAsia="宋体"/>
          <w:color w:val="000000"/>
          <w:szCs w:val="21"/>
        </w:rPr>
        <w:t xml:space="preserve">同意提供贵方可能另外要求的与谈判有关的任何证据或资料，并保证我方已提供和将要提供的文件是真实的、准确的。</w:t>
      </w:r>
      <w:r>
        <w:rPr>
          <w:rFonts w:ascii="宋体" w:hAnsi="宋体" w:eastAsia="宋体"/>
          <w:color w:val="000000"/>
          <w:szCs w:val="21"/>
        </w:rPr>
      </w:r>
      <w:r/>
    </w:p>
    <w:p>
      <w:pPr>
        <w:pStyle w:val="1075"/>
        <w:keepLines w:val="0"/>
        <w:keepNext w:val="0"/>
        <w:pageBreakBefore w:val="0"/>
        <w:spacing w:before="0" w:beforeAutospacing="0" w:after="0" w:line="360" w:lineRule="auto"/>
        <w:widowControl w:val="off"/>
        <w:rPr>
          <w:rFonts w:ascii="宋体" w:hAnsi="宋体" w:eastAsia="宋体"/>
          <w:color w:val="000000"/>
          <w:szCs w:val="21"/>
        </w:rPr>
      </w:pPr>
      <w:r>
        <w:rPr>
          <w:rFonts w:hint="eastAsia" w:ascii="宋体" w:hAnsi="宋体" w:eastAsia="宋体"/>
          <w:color w:val="000000"/>
          <w:szCs w:val="21"/>
        </w:rPr>
        <w:t xml:space="preserve">8.我方愿意遵守《中华人民共和国政府采购法》，并按《</w:t>
      </w:r>
      <w:r>
        <w:rPr>
          <w:rFonts w:hint="eastAsia" w:ascii="宋体" w:hAnsi="宋体" w:eastAsia="宋体"/>
          <w:color w:val="000000"/>
          <w:szCs w:val="21"/>
        </w:rPr>
        <w:t xml:space="preserve">中华人民共和国</w:t>
      </w:r>
      <w:r>
        <w:rPr>
          <w:rFonts w:hint="eastAsia" w:ascii="宋体" w:hAnsi="宋体" w:eastAsia="宋体"/>
          <w:color w:val="000000"/>
          <w:szCs w:val="21"/>
        </w:rPr>
        <w:t xml:space="preserve">民法典》和合同条款履行自己的全部责任。</w:t>
      </w:r>
      <w:r>
        <w:rPr>
          <w:rFonts w:ascii="宋体" w:hAnsi="宋体" w:eastAsia="宋体"/>
          <w:color w:val="000000"/>
          <w:szCs w:val="21"/>
        </w:rPr>
      </w:r>
      <w:r/>
    </w:p>
    <w:p>
      <w:pPr>
        <w:pStyle w:val="1075"/>
        <w:ind w:left="425" w:firstLine="0"/>
        <w:keepLines w:val="0"/>
        <w:keepNext w:val="0"/>
        <w:pageBreakBefore w:val="0"/>
        <w:spacing w:before="0" w:beforeAutospacing="0" w:after="0" w:line="360" w:lineRule="auto"/>
        <w:widowControl w:val="off"/>
        <w:rPr>
          <w:rFonts w:ascii="宋体" w:hAnsi="宋体" w:eastAsia="宋体"/>
          <w:color w:val="000000"/>
          <w:szCs w:val="21"/>
        </w:rPr>
      </w:pPr>
      <w:r>
        <w:rPr>
          <w:rFonts w:hint="eastAsia" w:ascii="宋体" w:hAnsi="宋体" w:eastAsia="宋体"/>
          <w:color w:val="000000"/>
          <w:szCs w:val="21"/>
        </w:rPr>
        <w:t xml:space="preserve">9.与本谈判有关的正式通讯地址为：</w:t>
      </w:r>
      <w:r>
        <w:rPr>
          <w:rFonts w:ascii="宋体" w:hAnsi="宋体" w:eastAsia="宋体"/>
          <w:color w:val="000000"/>
          <w:szCs w:val="21"/>
        </w:rPr>
      </w:r>
      <w:r/>
    </w:p>
    <w:p>
      <w:pPr>
        <w:pStyle w:val="1075"/>
        <w:ind w:left="420" w:firstLine="0"/>
        <w:keepLines w:val="0"/>
        <w:keepNext w:val="0"/>
        <w:pageBreakBefore w:val="0"/>
        <w:spacing w:before="0" w:beforeAutospacing="0" w:after="0" w:line="360" w:lineRule="auto"/>
        <w:widowControl w:val="off"/>
        <w:rPr>
          <w:rFonts w:ascii="宋体" w:hAnsi="宋体" w:eastAsia="宋体"/>
          <w:color w:val="000000"/>
          <w:szCs w:val="21"/>
        </w:rPr>
      </w:pPr>
      <w:r>
        <w:rPr>
          <w:rFonts w:hint="eastAsia" w:ascii="宋体" w:hAnsi="宋体" w:eastAsia="宋体"/>
          <w:color w:val="000000"/>
          <w:szCs w:val="21"/>
        </w:rPr>
        <w:t xml:space="preserve">地址：</w:t>
      </w:r>
      <w:r>
        <w:rPr>
          <w:rFonts w:hint="eastAsia" w:ascii="宋体" w:hAnsi="宋体" w:eastAsia="宋体"/>
          <w:color w:val="000000"/>
          <w:szCs w:val="21"/>
          <w:lang w:val="en-US" w:eastAsia="zh-CN"/>
        </w:rPr>
        <w:t xml:space="preserve">                           </w:t>
      </w:r>
      <w:r>
        <w:rPr>
          <w:rFonts w:hint="eastAsia" w:ascii="宋体" w:hAnsi="宋体" w:eastAsia="宋体"/>
          <w:color w:val="000000"/>
          <w:szCs w:val="21"/>
        </w:rPr>
        <w:t xml:space="preserve">邮编：</w:t>
      </w:r>
      <w:r>
        <w:rPr>
          <w:rFonts w:ascii="宋体" w:hAnsi="宋体" w:eastAsia="宋体"/>
          <w:color w:val="000000"/>
          <w:szCs w:val="21"/>
        </w:rPr>
      </w:r>
      <w:r/>
    </w:p>
    <w:p>
      <w:pPr>
        <w:pStyle w:val="1075"/>
        <w:ind w:left="420" w:firstLine="0"/>
        <w:keepLines w:val="0"/>
        <w:keepNext w:val="0"/>
        <w:pageBreakBefore w:val="0"/>
        <w:spacing w:before="0" w:beforeAutospacing="0" w:after="0" w:line="360" w:lineRule="auto"/>
        <w:widowControl w:val="off"/>
        <w:rPr>
          <w:rFonts w:ascii="宋体" w:hAnsi="宋体" w:eastAsia="宋体"/>
          <w:color w:val="000000"/>
          <w:szCs w:val="21"/>
        </w:rPr>
      </w:pPr>
      <w:r>
        <w:rPr>
          <w:rFonts w:hint="eastAsia" w:ascii="宋体" w:hAnsi="宋体" w:eastAsia="宋体"/>
          <w:color w:val="000000"/>
          <w:szCs w:val="21"/>
        </w:rPr>
        <w:t xml:space="preserve">电话：</w:t>
      </w:r>
      <w:r>
        <w:rPr>
          <w:rFonts w:hint="eastAsia" w:ascii="宋体" w:hAnsi="宋体" w:eastAsia="宋体"/>
          <w:color w:val="000000"/>
          <w:szCs w:val="21"/>
          <w:lang w:val="en-US" w:eastAsia="zh-CN"/>
        </w:rPr>
        <w:t xml:space="preserve">                           </w:t>
      </w:r>
      <w:r>
        <w:rPr>
          <w:rFonts w:hint="eastAsia" w:ascii="宋体" w:hAnsi="宋体" w:eastAsia="宋体"/>
          <w:color w:val="000000"/>
          <w:szCs w:val="21"/>
        </w:rPr>
        <w:t xml:space="preserve">传真：</w:t>
      </w:r>
      <w:r>
        <w:rPr>
          <w:rFonts w:ascii="宋体" w:hAnsi="宋体" w:eastAsia="宋体"/>
          <w:color w:val="000000"/>
          <w:szCs w:val="21"/>
        </w:rPr>
      </w:r>
      <w:r/>
    </w:p>
    <w:p>
      <w:pPr>
        <w:pStyle w:val="1075"/>
        <w:ind w:left="420" w:firstLine="0"/>
        <w:keepLines w:val="0"/>
        <w:keepNext w:val="0"/>
        <w:pageBreakBefore w:val="0"/>
        <w:spacing w:before="0" w:beforeAutospacing="0" w:after="0" w:line="360" w:lineRule="auto"/>
        <w:widowControl w:val="off"/>
        <w:rPr>
          <w:rFonts w:ascii="宋体" w:hAnsi="宋体" w:eastAsia="宋体"/>
          <w:color w:val="000000"/>
          <w:szCs w:val="21"/>
        </w:rPr>
      </w:pPr>
      <w:r>
        <w:rPr>
          <w:rFonts w:hint="eastAsia" w:ascii="宋体" w:hAnsi="宋体" w:eastAsia="宋体"/>
          <w:color w:val="000000"/>
          <w:szCs w:val="21"/>
        </w:rPr>
        <w:t xml:space="preserve">响应人开户行：</w:t>
      </w:r>
      <w:r>
        <w:rPr>
          <w:rFonts w:hint="eastAsia" w:ascii="宋体" w:hAnsi="宋体" w:eastAsia="宋体"/>
          <w:color w:val="000000"/>
          <w:szCs w:val="21"/>
          <w:lang w:val="en-US" w:eastAsia="zh-CN"/>
        </w:rPr>
        <w:t xml:space="preserve">                   </w:t>
      </w:r>
      <w:r>
        <w:rPr>
          <w:rFonts w:hint="eastAsia" w:ascii="宋体" w:hAnsi="宋体" w:eastAsia="宋体"/>
          <w:color w:val="000000"/>
          <w:szCs w:val="21"/>
        </w:rPr>
        <w:t xml:space="preserve">账户：</w:t>
      </w:r>
      <w:r>
        <w:rPr>
          <w:rFonts w:ascii="宋体" w:hAnsi="宋体" w:eastAsia="宋体"/>
          <w:color w:val="000000"/>
          <w:szCs w:val="21"/>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供应商（电子签章）：</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法定代表人或被授权代表（签名或印鉴）：</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rPr>
      </w:r>
      <w:r/>
    </w:p>
    <w:p>
      <w:pPr>
        <w:pStyle w:val="788"/>
        <w:keepLines w:val="0"/>
        <w:keepNext w:val="0"/>
        <w:pageBreakBefore w:val="0"/>
        <w:spacing w:beforeAutospacing="0" w:after="0" w:line="360" w:lineRule="auto"/>
        <w:widowControl w:val="off"/>
        <w:rPr>
          <w:rFonts w:ascii="宋体" w:hAnsi="宋体"/>
          <w:b/>
          <w:color w:val="000000"/>
        </w:rPr>
        <w:sectPr>
          <w:footnotePr/>
          <w:endnotePr/>
          <w:type w:val="nextPage"/>
          <w:pgSz w:w="11910" w:h="16840" w:orient="portrait"/>
          <w:pgMar w:top="1440" w:right="1800" w:bottom="1440" w:left="1800" w:header="1135" w:footer="899" w:gutter="0"/>
          <w:cols w:num="1" w:sep="0" w:space="1701" w:equalWidth="1"/>
          <w:docGrid w:linePitch="360"/>
        </w:sectPr>
      </w:pPr>
      <w:r>
        <w:rPr>
          <w:rFonts w:ascii="宋体" w:hAnsi="宋体"/>
          <w:b/>
          <w:color w:val="000000"/>
        </w:rPr>
      </w:r>
      <w:r/>
    </w:p>
    <w:p>
      <w:pPr>
        <w:pStyle w:val="845"/>
        <w:ind w:left="0" w:right="0"/>
        <w:jc w:val="center"/>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43" w:name="_Toc115"/>
      <w:r/>
      <w:bookmarkStart w:id="144" w:name="_Toc152042584"/>
      <w:r/>
      <w:bookmarkStart w:id="145" w:name="_Toc179632815"/>
      <w:r/>
      <w:bookmarkStart w:id="146" w:name="_Toc152045795"/>
      <w:r/>
      <w:bookmarkStart w:id="147" w:name="_Toc275956224"/>
      <w:r/>
      <w:bookmarkStart w:id="148" w:name="_Toc241484774"/>
      <w:r/>
      <w:bookmarkStart w:id="149" w:name="_Toc241459822"/>
      <w:r/>
      <w:bookmarkStart w:id="150" w:name="_Toc144974863"/>
      <w:r>
        <w:rPr>
          <w:rFonts w:hint="eastAsia" w:ascii="宋体" w:hAnsi="宋体" w:eastAsia="宋体" w:cs="宋体"/>
          <w:b/>
          <w:bCs/>
          <w:color w:val="000000"/>
          <w:sz w:val="28"/>
          <w:szCs w:val="28"/>
        </w:rPr>
        <w:t xml:space="preserve">响应及偏离表</w:t>
      </w:r>
      <w:bookmarkEnd w:id="143"/>
      <w:r>
        <w:rPr>
          <w:color w:val="000000"/>
        </w:rPr>
      </w:r>
      <w:r/>
    </w:p>
    <w:p>
      <w:pPr>
        <w:pStyle w:val="845"/>
        <w:ind w:left="0" w:firstLine="420"/>
        <w:jc w:val="both"/>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1"/>
          <w:szCs w:val="21"/>
        </w:rPr>
        <w:t xml:space="preserve">项目名称： </w:t>
      </w:r>
      <w:r>
        <w:rPr>
          <w:color w:val="000000"/>
        </w:rPr>
      </w:r>
      <w:r/>
    </w:p>
    <w:p>
      <w:pPr>
        <w:pStyle w:val="845"/>
        <w:ind w:left="0" w:firstLine="420"/>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t xml:space="preserve">项目编号：</w:t>
      </w:r>
      <w:r>
        <w:rPr>
          <w:rFonts w:ascii="Times New Roman" w:hAnsi="Times New Roman" w:cs="Times New Roman"/>
          <w:color w:val="000000"/>
          <w:sz w:val="21"/>
          <w:szCs w:val="21"/>
        </w:rPr>
      </w:r>
      <w:r/>
    </w:p>
    <w:tbl>
      <w:tblPr>
        <w:tblStyle w:val="853"/>
        <w:tblW w:w="853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26"/>
        <w:gridCol w:w="1905"/>
        <w:gridCol w:w="1860"/>
        <w:gridCol w:w="2238"/>
        <w:gridCol w:w="1708"/>
      </w:tblGrid>
      <w:tr>
        <w:trPr>
          <w:trHeight w:val="825"/>
        </w:trPr>
        <w:tc>
          <w:tcPr>
            <w:tcW w:w="826" w:type="dxa"/>
            <w:vAlign w:val="center"/>
            <w:textDirection w:val="lrTb"/>
            <w:noWrap w:val="false"/>
          </w:tcPr>
          <w:p>
            <w:pPr>
              <w:pStyle w:val="845"/>
              <w:jc w:val="center"/>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lang w:val="en-US" w:eastAsia="zh-CN" w:bidi="ar-SA"/>
              </w:rPr>
            </w:r>
            <w:r/>
          </w:p>
        </w:tc>
        <w:tc>
          <w:tcPr>
            <w:tcW w:w="1905" w:type="dxa"/>
            <w:vAlign w:val="center"/>
            <w:textDirection w:val="lrTb"/>
            <w:noWrap w:val="false"/>
          </w:tcPr>
          <w:p>
            <w:pPr>
              <w:pStyle w:val="845"/>
              <w:jc w:val="center"/>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项目</w:t>
            </w:r>
            <w:r>
              <w:rPr>
                <w:rFonts w:hint="eastAsia" w:ascii="宋体" w:hAnsi="宋体" w:eastAsia="宋体" w:cs="宋体"/>
                <w:b/>
                <w:bCs/>
                <w:color w:val="000000"/>
                <w:sz w:val="24"/>
                <w:szCs w:val="24"/>
                <w:lang w:val="en-US" w:eastAsia="zh-CN" w:bidi="ar-SA"/>
              </w:rPr>
            </w:r>
            <w:r/>
          </w:p>
        </w:tc>
        <w:tc>
          <w:tcPr>
            <w:tcW w:w="1860" w:type="dxa"/>
            <w:vAlign w:val="center"/>
            <w:textDirection w:val="lrTb"/>
            <w:noWrap w:val="false"/>
          </w:tcPr>
          <w:p>
            <w:pPr>
              <w:pStyle w:val="845"/>
              <w:jc w:val="center"/>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rPr>
              <w:t xml:space="preserve">谈判</w:t>
            </w:r>
            <w:r>
              <w:rPr>
                <w:rFonts w:hint="eastAsia" w:ascii="宋体" w:hAnsi="宋体" w:eastAsia="宋体" w:cs="宋体"/>
                <w:b/>
                <w:bCs/>
                <w:color w:val="000000"/>
                <w:sz w:val="24"/>
                <w:szCs w:val="24"/>
              </w:rPr>
              <w:t xml:space="preserve">文件要求</w:t>
            </w:r>
            <w:r>
              <w:rPr>
                <w:rFonts w:hint="eastAsia" w:ascii="宋体" w:hAnsi="宋体" w:eastAsia="宋体" w:cs="宋体"/>
                <w:b/>
                <w:bCs/>
                <w:color w:val="000000"/>
                <w:sz w:val="24"/>
                <w:szCs w:val="24"/>
                <w:lang w:val="en-US" w:eastAsia="zh-CN" w:bidi="ar-SA"/>
              </w:rPr>
            </w:r>
            <w:r/>
          </w:p>
        </w:tc>
        <w:tc>
          <w:tcPr>
            <w:tcW w:w="2238" w:type="dxa"/>
            <w:vAlign w:val="center"/>
            <w:textDirection w:val="lrTb"/>
            <w:noWrap w:val="false"/>
          </w:tcPr>
          <w:p>
            <w:pPr>
              <w:pStyle w:val="845"/>
              <w:jc w:val="center"/>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响应文件响应情况</w:t>
            </w:r>
            <w:r>
              <w:rPr>
                <w:rFonts w:hint="eastAsia" w:ascii="宋体" w:hAnsi="宋体" w:eastAsia="宋体" w:cs="宋体"/>
                <w:b/>
                <w:bCs/>
                <w:color w:val="000000"/>
                <w:sz w:val="24"/>
                <w:szCs w:val="24"/>
                <w:lang w:val="en-US" w:eastAsia="zh-CN" w:bidi="ar-SA"/>
              </w:rPr>
            </w:r>
            <w:r/>
          </w:p>
        </w:tc>
        <w:tc>
          <w:tcPr>
            <w:tcW w:w="1708" w:type="dxa"/>
            <w:vAlign w:val="center"/>
            <w:textDirection w:val="lrTb"/>
            <w:noWrap w:val="false"/>
          </w:tcPr>
          <w:p>
            <w:pPr>
              <w:pStyle w:val="845"/>
              <w:jc w:val="center"/>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偏离说明</w:t>
            </w:r>
            <w:r>
              <w:rPr>
                <w:rFonts w:hint="eastAsia" w:ascii="宋体" w:hAnsi="宋体" w:eastAsia="宋体" w:cs="宋体"/>
                <w:b/>
                <w:bCs/>
                <w:color w:val="000000"/>
                <w:sz w:val="24"/>
                <w:szCs w:val="24"/>
                <w:lang w:val="en-US" w:eastAsia="zh-CN" w:bidi="ar-SA"/>
              </w:rPr>
            </w:r>
            <w:r/>
          </w:p>
        </w:tc>
      </w:tr>
      <w:tr>
        <w:trPr>
          <w:trHeight w:val="567" w:hRule="exact"/>
        </w:trPr>
        <w:tc>
          <w:tcPr>
            <w:tcW w:w="826"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905"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860"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2238"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708"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r>
      <w:tr>
        <w:trPr>
          <w:trHeight w:val="567" w:hRule="exact"/>
        </w:trPr>
        <w:tc>
          <w:tcPr>
            <w:tcW w:w="826"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905"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860"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2238"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708"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r>
      <w:tr>
        <w:trPr>
          <w:trHeight w:val="567" w:hRule="exact"/>
        </w:trPr>
        <w:tc>
          <w:tcPr>
            <w:tcW w:w="826"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905"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860"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2238"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708"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r>
      <w:tr>
        <w:trPr>
          <w:trHeight w:val="567" w:hRule="exact"/>
        </w:trPr>
        <w:tc>
          <w:tcPr>
            <w:tcW w:w="826"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905"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860"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2238"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708"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r>
      <w:tr>
        <w:trPr>
          <w:trHeight w:val="567" w:hRule="exact"/>
        </w:trPr>
        <w:tc>
          <w:tcPr>
            <w:tcW w:w="826"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905"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860"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2238"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708"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r>
      <w:tr>
        <w:trPr>
          <w:trHeight w:val="567" w:hRule="exact"/>
        </w:trPr>
        <w:tc>
          <w:tcPr>
            <w:tcW w:w="826"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905"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860"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2238"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708"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r>
      <w:tr>
        <w:trPr>
          <w:trHeight w:val="567" w:hRule="exact"/>
        </w:trPr>
        <w:tc>
          <w:tcPr>
            <w:tcW w:w="826"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905"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860"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2238"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708" w:type="dxa"/>
            <w:vAlign w:val="top"/>
            <w:textDirection w:val="lrTb"/>
            <w:noWrap w:val="false"/>
          </w:tcPr>
          <w:p>
            <w:pPr>
              <w:pStyle w:val="845"/>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r>
    </w:tbl>
    <w:p>
      <w:pPr>
        <w:pStyle w:val="845"/>
        <w:ind w:left="0" w:firstLine="420"/>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r>
      <w:r/>
    </w:p>
    <w:p>
      <w:pPr>
        <w:pStyle w:val="845"/>
        <w:ind w:left="0" w:firstLine="420"/>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r>
      <w:r/>
    </w:p>
    <w:p>
      <w:pPr>
        <w:pStyle w:val="845"/>
        <w:ind w:left="0" w:firstLine="420"/>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r>
      <w:r/>
    </w:p>
    <w:p>
      <w:pPr>
        <w:pStyle w:val="845"/>
        <w:ind w:left="0" w:firstLine="420"/>
        <w:jc w:val="both"/>
        <w:keepLines w:val="0"/>
        <w:keepNext w:val="0"/>
        <w:pageBreakBefore w:val="0"/>
        <w:spacing w:beforeAutospacing="0" w:after="0" w:afterAutospacing="0" w:line="360" w:lineRule="auto"/>
        <w:widowControl w:val="off"/>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r>
      <w:r/>
    </w:p>
    <w:p>
      <w:pPr>
        <w:pStyle w:val="845"/>
        <w:ind w:left="0" w:firstLine="48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注：</w:t>
      </w:r>
      <w:r>
        <w:rPr>
          <w:color w:val="000000"/>
          <w:sz w:val="24"/>
          <w:szCs w:val="24"/>
        </w:rPr>
      </w:r>
      <w:r/>
    </w:p>
    <w:p>
      <w:pPr>
        <w:pStyle w:val="845"/>
        <w:ind w:left="0" w:firstLine="42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1.供应商可根据</w:t>
      </w:r>
      <w:r>
        <w:rPr>
          <w:rFonts w:hint="eastAsia" w:ascii="宋体" w:hAnsi="宋体" w:eastAsia="宋体" w:cs="宋体"/>
          <w:color w:val="000000"/>
          <w:sz w:val="24"/>
          <w:szCs w:val="24"/>
          <w:lang w:val="en-US" w:eastAsia="zh-CN"/>
        </w:rPr>
        <w:t xml:space="preserve">谈判</w:t>
      </w:r>
      <w:r>
        <w:rPr>
          <w:rFonts w:hint="eastAsia" w:ascii="宋体" w:hAnsi="宋体" w:eastAsia="宋体" w:cs="宋体"/>
          <w:color w:val="000000"/>
          <w:sz w:val="24"/>
          <w:szCs w:val="24"/>
        </w:rPr>
        <w:t xml:space="preserve">文件“</w:t>
      </w:r>
      <w:r>
        <w:rPr>
          <w:rFonts w:hint="eastAsia" w:ascii="宋体" w:hAnsi="宋体" w:eastAsia="宋体" w:cs="宋体"/>
          <w:color w:val="000000"/>
          <w:sz w:val="24"/>
          <w:szCs w:val="24"/>
          <w:lang w:val="en-US" w:eastAsia="zh-CN"/>
        </w:rPr>
        <w:t xml:space="preserve">第四章 采购需求</w:t>
      </w:r>
      <w:r>
        <w:rPr>
          <w:rFonts w:hint="eastAsia" w:ascii="宋体" w:hAnsi="宋体" w:eastAsia="宋体" w:cs="宋体"/>
          <w:color w:val="000000"/>
          <w:sz w:val="24"/>
          <w:szCs w:val="24"/>
        </w:rPr>
        <w:t xml:space="preserve">”中</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内容填报响应及偏离表，供应商根据自身响应情况按实填写，逐条做出明确响应，若漏项视为符合。</w:t>
      </w:r>
      <w:r>
        <w:rPr>
          <w:color w:val="000000"/>
          <w:sz w:val="24"/>
          <w:szCs w:val="24"/>
        </w:rPr>
      </w:r>
      <w:r/>
    </w:p>
    <w:p>
      <w:pPr>
        <w:pStyle w:val="845"/>
        <w:ind w:left="0" w:firstLine="420"/>
        <w:jc w:val="both"/>
        <w:keepLines w:val="0"/>
        <w:keepNext w:val="0"/>
        <w:pageBreakBefore w:val="0"/>
        <w:spacing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2.该表可扩展，并逐页签字或盖章。</w:t>
      </w:r>
      <w:r>
        <w:rPr>
          <w:color w:val="000000"/>
          <w:sz w:val="24"/>
          <w:szCs w:val="24"/>
        </w:rPr>
      </w:r>
      <w:r/>
    </w:p>
    <w:p>
      <w:pPr>
        <w:pStyle w:val="845"/>
        <w:keepLines w:val="0"/>
        <w:keepNext w:val="0"/>
        <w:pageBreakBefore w:val="0"/>
        <w:spacing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t xml:space="preserve"> </w:t>
      </w:r>
      <w:r>
        <w:rPr>
          <w:color w:val="000000"/>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供应商（电子签章）：</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法定代表人或被授权代表（签名或印鉴）：</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rPr>
      </w:r>
      <w:r/>
    </w:p>
    <w:p>
      <w:pPr>
        <w:pStyle w:val="845"/>
        <w:ind w:left="0" w:right="0"/>
        <w:jc w:val="center"/>
        <w:keepLines w:val="0"/>
        <w:keepNext w:val="0"/>
        <w:pageBreakBefore w:val="0"/>
        <w:spacing w:beforeAutospacing="0" w:after="0" w:afterAutospacing="0" w:line="360" w:lineRule="auto"/>
        <w:widowControl w:val="off"/>
        <w:rPr>
          <w:rFonts w:hint="eastAsia" w:ascii="宋体" w:hAnsi="宋体" w:eastAsia="宋体" w:cs="宋体"/>
          <w:b/>
          <w:bCs/>
          <w:color w:val="000000"/>
          <w:sz w:val="28"/>
          <w:szCs w:val="28"/>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144"/>
      <w:r/>
      <w:bookmarkEnd w:id="145"/>
      <w:r/>
      <w:bookmarkEnd w:id="146"/>
      <w:r/>
      <w:bookmarkEnd w:id="147"/>
      <w:r/>
      <w:bookmarkEnd w:id="148"/>
      <w:r/>
      <w:bookmarkEnd w:id="149"/>
      <w:r/>
      <w:bookmarkEnd w:id="150"/>
      <w:r>
        <w:rPr>
          <w:rFonts w:hint="eastAsia" w:ascii="宋体" w:hAnsi="宋体" w:eastAsia="宋体" w:cs="宋体"/>
          <w:color w:val="000000"/>
          <w:sz w:val="24"/>
          <w:szCs w:val="24"/>
          <w:lang w:val="en-US" w:eastAsia="zh-CN"/>
        </w:rPr>
        <w:br w:type="page" w:clear="all"/>
      </w:r>
      <w:r>
        <w:rPr>
          <w:rFonts w:hint="eastAsia" w:ascii="宋体" w:hAnsi="宋体" w:eastAsia="宋体" w:cs="宋体"/>
          <w:b/>
          <w:bCs/>
          <w:color w:val="000000"/>
          <w:sz w:val="28"/>
          <w:szCs w:val="28"/>
          <w:lang w:val="en-US" w:eastAsia="zh-CN"/>
        </w:rPr>
        <w:t xml:space="preserve">包1分项报价表</w:t>
      </w:r>
      <w:r>
        <w:rPr>
          <w:rFonts w:hint="eastAsia" w:ascii="宋体" w:hAnsi="宋体" w:eastAsia="宋体" w:cs="宋体"/>
          <w:b/>
          <w:bCs/>
          <w:color w:val="000000"/>
          <w:sz w:val="28"/>
          <w:szCs w:val="28"/>
          <w:lang w:val="en-US" w:eastAsia="zh-CN"/>
        </w:rPr>
      </w:r>
      <w:r/>
    </w:p>
    <w:p>
      <w:pPr>
        <w:pStyle w:val="845"/>
        <w:ind w:left="0" w:right="0"/>
        <w:jc w:val="left"/>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rPr>
        <w:t xml:space="preserve">项目名称：</w:t>
      </w:r>
      <w:r>
        <w:rPr>
          <w:rFonts w:hint="eastAsia" w:ascii="宋体" w:hAnsi="宋体" w:eastAsia="宋体" w:cs="宋体"/>
          <w:b/>
          <w:bCs/>
          <w:color w:val="000000"/>
          <w:sz w:val="24"/>
          <w:szCs w:val="24"/>
          <w:lang w:val="en-US" w:eastAsia="zh-CN"/>
        </w:rPr>
      </w:r>
      <w:r/>
    </w:p>
    <w:p>
      <w:pPr>
        <w:pStyle w:val="845"/>
        <w:ind w:left="0" w:right="0"/>
        <w:jc w:val="left"/>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rPr>
        <w:t xml:space="preserve">项目编号：</w:t>
      </w:r>
      <w:r>
        <w:rPr>
          <w:rFonts w:hint="eastAsia" w:ascii="宋体" w:hAnsi="宋体" w:eastAsia="宋体" w:cs="宋体"/>
          <w:b/>
          <w:bCs/>
          <w:color w:val="000000"/>
          <w:sz w:val="24"/>
          <w:szCs w:val="24"/>
          <w:lang w:val="en-US" w:eastAsia="zh-CN"/>
        </w:rPr>
      </w:r>
      <w:r/>
    </w:p>
    <w:p>
      <w:pPr>
        <w:pStyle w:val="845"/>
        <w:ind w:left="0" w:right="0"/>
        <w:jc w:val="left"/>
        <w:keepLines w:val="0"/>
        <w:keepNext w:val="0"/>
        <w:pageBreakBefore w:val="0"/>
        <w:spacing w:beforeAutospacing="0" w:after="0" w:afterAutospacing="0" w:line="360" w:lineRule="auto"/>
        <w:widowControl w:val="off"/>
        <w:rPr>
          <w:rFonts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rPr>
        <w:t xml:space="preserve">包号：</w:t>
      </w:r>
      <w:r>
        <w:rPr>
          <w:rFonts w:ascii="宋体" w:hAnsi="宋体" w:eastAsia="宋体" w:cs="宋体"/>
          <w:b/>
          <w:bCs/>
          <w:color w:val="000000"/>
          <w:sz w:val="24"/>
          <w:szCs w:val="24"/>
          <w:lang w:val="en-US" w:eastAsia="zh-CN"/>
        </w:rPr>
      </w:r>
      <w:r/>
    </w:p>
    <w:tbl>
      <w:tblPr>
        <w:tblW w:w="9923" w:type="dxa"/>
        <w:jc w:val="center"/>
        <w:tblInd w:w="158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811"/>
        <w:gridCol w:w="2865"/>
        <w:gridCol w:w="900"/>
        <w:gridCol w:w="1095"/>
        <w:gridCol w:w="1500"/>
        <w:gridCol w:w="1092"/>
      </w:tblGrid>
      <w:tr>
        <w:trPr>
          <w:trHeight w:val="960"/>
        </w:trPr>
        <w:tc>
          <w:tcPr>
            <w:tcW w:w="660" w:type="dxa"/>
            <w:vAlign w:val="center"/>
            <w:textDirection w:val="lrTb"/>
            <w:noWrap w:val="false"/>
          </w:tcPr>
          <w:p>
            <w:pPr>
              <w:pStyle w:val="78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lang w:val="en-US" w:eastAsia="zh-CN" w:bidi="ar"/>
              </w:rPr>
            </w:r>
            <w:r/>
          </w:p>
        </w:tc>
        <w:tc>
          <w:tcPr>
            <w:tcW w:w="1811" w:type="dxa"/>
            <w:vAlign w:val="center"/>
            <w:textDirection w:val="lrTb"/>
            <w:noWrap w:val="false"/>
          </w:tcPr>
          <w:p>
            <w:pPr>
              <w:pStyle w:val="78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项目名称</w:t>
            </w:r>
            <w:r>
              <w:rPr>
                <w:rFonts w:hint="eastAsia" w:ascii="宋体" w:hAnsi="宋体" w:eastAsia="宋体" w:cs="宋体"/>
                <w:b/>
                <w:bCs/>
                <w:i w:val="0"/>
                <w:iCs w:val="0"/>
                <w:color w:val="000000"/>
                <w:sz w:val="24"/>
                <w:szCs w:val="24"/>
                <w:u w:val="none"/>
                <w:lang w:val="en-US" w:eastAsia="zh-CN" w:bidi="ar"/>
              </w:rPr>
            </w:r>
            <w:r/>
          </w:p>
        </w:tc>
        <w:tc>
          <w:tcPr>
            <w:tcW w:w="2865" w:type="dxa"/>
            <w:vAlign w:val="center"/>
            <w:textDirection w:val="lrTb"/>
            <w:noWrap w:val="false"/>
          </w:tcPr>
          <w:p>
            <w:pPr>
              <w:pStyle w:val="78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项目特征</w:t>
            </w:r>
            <w:r>
              <w:rPr>
                <w:rFonts w:hint="eastAsia" w:ascii="宋体" w:hAnsi="宋体" w:eastAsia="宋体" w:cs="宋体"/>
                <w:b/>
                <w:bCs/>
                <w:i w:val="0"/>
                <w:iCs w:val="0"/>
                <w:color w:val="000000"/>
                <w:sz w:val="24"/>
                <w:szCs w:val="24"/>
                <w:u w:val="none"/>
                <w:lang w:val="en-US" w:eastAsia="zh-CN" w:bidi="ar"/>
              </w:rPr>
            </w:r>
            <w:r/>
          </w:p>
        </w:tc>
        <w:tc>
          <w:tcPr>
            <w:tcW w:w="900" w:type="dxa"/>
            <w:vAlign w:val="center"/>
            <w:textDirection w:val="lrTb"/>
            <w:noWrap w:val="false"/>
          </w:tcPr>
          <w:p>
            <w:pPr>
              <w:pStyle w:val="78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单位</w:t>
            </w:r>
            <w:r>
              <w:rPr>
                <w:rFonts w:hint="eastAsia" w:ascii="宋体" w:hAnsi="宋体" w:eastAsia="宋体" w:cs="宋体"/>
                <w:b/>
                <w:bCs/>
                <w:i w:val="0"/>
                <w:iCs w:val="0"/>
                <w:color w:val="000000"/>
                <w:sz w:val="24"/>
                <w:szCs w:val="24"/>
                <w:u w:val="none"/>
                <w:lang w:val="en-US" w:eastAsia="zh-CN" w:bidi="ar"/>
              </w:rPr>
            </w:r>
            <w:r/>
          </w:p>
        </w:tc>
        <w:tc>
          <w:tcPr>
            <w:tcW w:w="1095" w:type="dxa"/>
            <w:vAlign w:val="center"/>
            <w:textDirection w:val="lrTb"/>
            <w:noWrap w:val="false"/>
          </w:tcPr>
          <w:p>
            <w:pPr>
              <w:pStyle w:val="78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工程量</w:t>
            </w:r>
            <w:r>
              <w:rPr>
                <w:rFonts w:hint="eastAsia" w:ascii="宋体" w:hAnsi="宋体" w:eastAsia="宋体" w:cs="宋体"/>
                <w:b/>
                <w:bCs/>
                <w:i w:val="0"/>
                <w:iCs w:val="0"/>
                <w:color w:val="000000"/>
                <w:sz w:val="24"/>
                <w:szCs w:val="24"/>
                <w:u w:val="none"/>
                <w:lang w:val="en-US" w:eastAsia="zh-CN" w:bidi="ar"/>
              </w:rPr>
            </w:r>
            <w:r/>
          </w:p>
        </w:tc>
        <w:tc>
          <w:tcPr>
            <w:tcW w:w="1500" w:type="dxa"/>
            <w:vAlign w:val="center"/>
            <w:textDirection w:val="lrTb"/>
            <w:noWrap w:val="false"/>
          </w:tcPr>
          <w:p>
            <w:pPr>
              <w:pStyle w:val="78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全费用单价（元）</w:t>
            </w:r>
            <w:r>
              <w:rPr>
                <w:rFonts w:hint="eastAsia" w:ascii="宋体" w:hAnsi="宋体" w:eastAsia="宋体" w:cs="宋体"/>
                <w:b/>
                <w:bCs/>
                <w:i w:val="0"/>
                <w:iCs w:val="0"/>
                <w:color w:val="000000"/>
                <w:sz w:val="24"/>
                <w:szCs w:val="24"/>
                <w:u w:val="none"/>
                <w:lang w:val="en-US" w:eastAsia="zh-CN" w:bidi="ar"/>
              </w:rPr>
            </w:r>
            <w:r/>
          </w:p>
        </w:tc>
        <w:tc>
          <w:tcPr>
            <w:tcW w:w="1092" w:type="dxa"/>
            <w:vAlign w:val="center"/>
            <w:textDirection w:val="lrTb"/>
            <w:noWrap w:val="false"/>
          </w:tcPr>
          <w:p>
            <w:pPr>
              <w:pStyle w:val="78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全费用合价（元）</w:t>
            </w:r>
            <w:r>
              <w:rPr>
                <w:rFonts w:hint="eastAsia" w:ascii="宋体" w:hAnsi="宋体" w:eastAsia="宋体" w:cs="宋体"/>
                <w:b/>
                <w:bCs/>
                <w:i w:val="0"/>
                <w:iCs w:val="0"/>
                <w:color w:val="000000"/>
                <w:sz w:val="24"/>
                <w:szCs w:val="24"/>
                <w:u w:val="none"/>
                <w:lang w:val="en-US" w:eastAsia="zh-CN" w:bidi="ar"/>
              </w:rPr>
            </w:r>
            <w:r/>
          </w:p>
        </w:tc>
      </w:tr>
      <w:tr>
        <w:trPr>
          <w:trHeight w:val="960"/>
        </w:trPr>
        <w:tc>
          <w:tcPr>
            <w:tcW w:w="660"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811"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建筑垃圾清运处置</w:t>
            </w:r>
            <w:r>
              <w:rPr>
                <w:rFonts w:hint="eastAsia" w:ascii="宋体" w:hAnsi="宋体" w:eastAsia="宋体" w:cs="宋体"/>
                <w:i w:val="0"/>
                <w:iCs w:val="0"/>
                <w:color w:val="000000"/>
                <w:sz w:val="22"/>
                <w:szCs w:val="22"/>
                <w:u w:val="none"/>
              </w:rPr>
            </w:r>
            <w:r/>
          </w:p>
        </w:tc>
        <w:tc>
          <w:tcPr>
            <w:tcW w:w="286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须按规范运输并处置，运输距离由供应商综合考虑</w:t>
            </w:r>
            <w:r>
              <w:rPr>
                <w:rFonts w:hint="eastAsia" w:ascii="宋体" w:hAnsi="宋体" w:eastAsia="宋体" w:cs="宋体"/>
                <w:i w:val="0"/>
                <w:iCs w:val="0"/>
                <w:color w:val="000000"/>
                <w:sz w:val="22"/>
                <w:szCs w:val="22"/>
                <w:u w:val="none"/>
              </w:rPr>
            </w:r>
            <w:r/>
          </w:p>
        </w:tc>
        <w:tc>
          <w:tcPr>
            <w:tcW w:w="900"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吨</w:t>
            </w:r>
            <w:r>
              <w:rPr>
                <w:rFonts w:hint="eastAsia" w:ascii="宋体" w:hAnsi="宋体" w:eastAsia="宋体" w:cs="宋体"/>
                <w:i w:val="0"/>
                <w:iCs w:val="0"/>
                <w:color w:val="000000"/>
                <w:sz w:val="22"/>
                <w:szCs w:val="22"/>
                <w:u w:val="none"/>
              </w:rPr>
            </w:r>
            <w:r/>
          </w:p>
        </w:tc>
        <w:tc>
          <w:tcPr>
            <w:tcW w:w="109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27000</w:t>
            </w:r>
            <w:r>
              <w:rPr>
                <w:rFonts w:hint="eastAsia" w:ascii="宋体" w:hAnsi="宋体" w:eastAsia="宋体" w:cs="宋体"/>
                <w:i w:val="0"/>
                <w:iCs w:val="0"/>
                <w:color w:val="000000"/>
                <w:sz w:val="22"/>
                <w:szCs w:val="22"/>
                <w:u w:val="none"/>
              </w:rPr>
            </w:r>
            <w:r/>
          </w:p>
        </w:tc>
        <w:tc>
          <w:tcPr>
            <w:tcW w:w="1500"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1092"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960"/>
        </w:trPr>
        <w:tc>
          <w:tcPr>
            <w:tcW w:w="660"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w:t>
            </w:r>
            <w:r>
              <w:rPr>
                <w:rFonts w:hint="eastAsia" w:ascii="宋体" w:hAnsi="宋体" w:eastAsia="宋体" w:cs="宋体"/>
                <w:i w:val="0"/>
                <w:iCs w:val="0"/>
                <w:color w:val="000000"/>
                <w:sz w:val="22"/>
                <w:szCs w:val="22"/>
                <w:u w:val="none"/>
                <w:lang w:val="en-US" w:eastAsia="zh-CN"/>
              </w:rPr>
            </w:r>
            <w:r/>
          </w:p>
        </w:tc>
        <w:tc>
          <w:tcPr>
            <w:tcW w:w="1811"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合计</w:t>
            </w:r>
            <w:r>
              <w:rPr>
                <w:rFonts w:hint="eastAsia" w:ascii="宋体" w:hAnsi="宋体" w:eastAsia="宋体" w:cs="宋体"/>
                <w:i w:val="0"/>
                <w:iCs w:val="0"/>
                <w:color w:val="000000"/>
                <w:sz w:val="22"/>
                <w:szCs w:val="22"/>
                <w:u w:val="none"/>
                <w:lang w:val="en-US" w:eastAsia="zh-CN"/>
              </w:rPr>
            </w:r>
            <w:r/>
          </w:p>
        </w:tc>
        <w:tc>
          <w:tcPr>
            <w:gridSpan w:val="5"/>
            <w:tcW w:w="7452" w:type="dxa"/>
            <w:vAlign w:val="center"/>
            <w:textDirection w:val="lrTb"/>
            <w:noWrap w:val="false"/>
          </w:tcPr>
          <w:p>
            <w:pPr>
              <w:pStyle w:val="788"/>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大写：              小写：    元</w:t>
            </w:r>
            <w:r>
              <w:rPr>
                <w:rFonts w:ascii="宋体" w:hAnsi="宋体" w:eastAsia="宋体" w:cs="宋体"/>
                <w:i w:val="0"/>
                <w:iCs w:val="0"/>
                <w:color w:val="000000"/>
                <w:sz w:val="22"/>
                <w:szCs w:val="22"/>
                <w:u w:val="none"/>
                <w:lang w:val="en-US" w:eastAsia="zh-CN"/>
              </w:rPr>
            </w:r>
            <w:r/>
          </w:p>
        </w:tc>
      </w:tr>
    </w:tbl>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845"/>
        <w:ind w:left="0" w:right="0" w:firstLine="560"/>
        <w:jc w:val="left"/>
        <w:keepLines w:val="0"/>
        <w:keepNext w:val="0"/>
        <w:pageBreakBefore w:val="0"/>
        <w:spacing w:beforeAutospacing="0" w:after="0" w:afterAutospacing="0" w:line="360" w:lineRule="auto"/>
        <w:widowControl w:val="off"/>
        <w:rPr>
          <w:rFonts w:hint="eastAsia" w:ascii="宋体" w:hAnsi="宋体" w:eastAsia="宋体" w:cs="宋体"/>
          <w:b w:val="0"/>
          <w:bCs w:val="0"/>
          <w:color w:val="000000"/>
          <w:sz w:val="28"/>
          <w:szCs w:val="28"/>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8"/>
          <w:szCs w:val="28"/>
          <w:lang w:val="en-US" w:eastAsia="zh-CN"/>
        </w:rPr>
        <w:t xml:space="preserve">注：本项目采用单价合同，工程量按实结算，实际工程量以过磅单为准。</w:t>
      </w:r>
      <w:r>
        <w:rPr>
          <w:rFonts w:hint="eastAsia" w:ascii="宋体" w:hAnsi="宋体" w:eastAsia="宋体" w:cs="宋体"/>
          <w:b w:val="0"/>
          <w:bCs w:val="0"/>
          <w:color w:val="000000"/>
          <w:sz w:val="28"/>
          <w:szCs w:val="28"/>
          <w:lang w:val="en-US" w:eastAsia="zh-CN"/>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供应商（电子签章）：</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法定代表人或被授权代表（签名或印鉴）：</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rPr>
      </w:r>
      <w:r/>
    </w:p>
    <w:p>
      <w:pPr>
        <w:pStyle w:val="845"/>
        <w:ind w:left="0" w:right="0"/>
        <w:jc w:val="center"/>
        <w:keepLines w:val="0"/>
        <w:keepNext w:val="0"/>
        <w:pageBreakBefore w:val="0"/>
        <w:spacing w:beforeAutospacing="0" w:after="0" w:afterAutospacing="0" w:line="360" w:lineRule="auto"/>
        <w:widowControl w:val="off"/>
        <w:rPr>
          <w:rFonts w:hint="eastAsia" w:ascii="宋体" w:hAnsi="宋体" w:eastAsia="宋体" w:cs="宋体"/>
          <w:b/>
          <w:bCs/>
          <w:color w:val="000000"/>
          <w:sz w:val="28"/>
          <w:szCs w:val="28"/>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lang w:val="en-US" w:eastAsia="zh-CN"/>
        </w:rPr>
      </w:r>
      <w:r/>
    </w:p>
    <w:p>
      <w:pPr>
        <w:pStyle w:val="845"/>
        <w:ind w:left="0" w:right="0"/>
        <w:jc w:val="center"/>
        <w:keepLines w:val="0"/>
        <w:keepNext w:val="0"/>
        <w:pageBreakBefore w:val="0"/>
        <w:spacing w:beforeAutospacing="0" w:after="0" w:afterAutospacing="0" w:line="360" w:lineRule="auto"/>
        <w:widowControl w:val="off"/>
        <w:rPr>
          <w:rFonts w:hint="eastAsia" w:ascii="宋体" w:hAnsi="宋体" w:eastAsia="宋体" w:cs="宋体"/>
          <w:b/>
          <w:bCs/>
          <w:color w:val="000000"/>
          <w:sz w:val="28"/>
          <w:szCs w:val="28"/>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lang w:val="en-US" w:eastAsia="zh-CN"/>
        </w:rPr>
        <w:br w:type="page" w:clear="all"/>
      </w:r>
      <w:r>
        <w:rPr>
          <w:rFonts w:hint="eastAsia" w:ascii="宋体" w:hAnsi="宋体" w:eastAsia="宋体" w:cs="宋体"/>
          <w:b/>
          <w:bCs/>
          <w:color w:val="000000"/>
          <w:sz w:val="28"/>
          <w:szCs w:val="28"/>
          <w:lang w:val="en-US" w:eastAsia="zh-CN"/>
        </w:rPr>
        <w:t xml:space="preserve">包2分项报价表</w:t>
      </w:r>
      <w:r>
        <w:rPr>
          <w:rFonts w:hint="eastAsia" w:ascii="宋体" w:hAnsi="宋体" w:eastAsia="宋体" w:cs="宋体"/>
          <w:b/>
          <w:bCs/>
          <w:color w:val="000000"/>
          <w:sz w:val="28"/>
          <w:szCs w:val="28"/>
          <w:lang w:val="en-US" w:eastAsia="zh-CN"/>
        </w:rPr>
      </w:r>
      <w:r/>
    </w:p>
    <w:p>
      <w:pPr>
        <w:pStyle w:val="845"/>
        <w:ind w:left="0" w:right="0"/>
        <w:jc w:val="left"/>
        <w:keepLines w:val="0"/>
        <w:keepNext w:val="0"/>
        <w:pageBreakBefore w:val="0"/>
        <w:spacing w:beforeAutospacing="0" w:after="0" w:afterAutospacing="0" w:line="360" w:lineRule="auto"/>
        <w:widowControl w:val="off"/>
        <w:rPr>
          <w:rFonts w:hint="eastAsia" w:ascii="宋体" w:hAnsi="宋体" w:eastAsia="宋体" w:cs="宋体"/>
          <w:b/>
          <w:bCs/>
          <w:color w:val="000000"/>
          <w:sz w:val="28"/>
          <w:szCs w:val="28"/>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lang w:val="en-US" w:eastAsia="zh-CN"/>
        </w:rPr>
      </w:r>
      <w:r/>
    </w:p>
    <w:p>
      <w:pPr>
        <w:pStyle w:val="845"/>
        <w:ind w:left="0" w:right="0"/>
        <w:jc w:val="left"/>
        <w:keepLines w:val="0"/>
        <w:keepNext w:val="0"/>
        <w:pageBreakBefore w:val="0"/>
        <w:spacing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项目名称：</w:t>
      </w:r>
      <w:r>
        <w:rPr>
          <w:rFonts w:hint="eastAsia" w:ascii="宋体" w:hAnsi="宋体" w:eastAsia="宋体" w:cs="宋体"/>
          <w:b w:val="0"/>
          <w:bCs w:val="0"/>
          <w:color w:val="000000"/>
          <w:sz w:val="24"/>
          <w:szCs w:val="24"/>
          <w:lang w:val="en-US" w:eastAsia="zh-CN"/>
        </w:rPr>
      </w:r>
      <w:r/>
    </w:p>
    <w:p>
      <w:pPr>
        <w:pStyle w:val="845"/>
        <w:ind w:left="0" w:right="0"/>
        <w:jc w:val="left"/>
        <w:keepLines w:val="0"/>
        <w:keepNext w:val="0"/>
        <w:pageBreakBefore w:val="0"/>
        <w:spacing w:beforeAutospacing="0" w:after="0" w:afterAutospacing="0" w:line="360" w:lineRule="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项目编号：</w:t>
      </w:r>
      <w:r>
        <w:rPr>
          <w:rFonts w:hint="eastAsia" w:ascii="宋体" w:hAnsi="宋体" w:eastAsia="宋体" w:cs="宋体"/>
          <w:b w:val="0"/>
          <w:bCs w:val="0"/>
          <w:color w:val="000000"/>
          <w:sz w:val="24"/>
          <w:szCs w:val="24"/>
          <w:lang w:val="en-US" w:eastAsia="zh-CN"/>
        </w:rPr>
      </w:r>
      <w:r/>
    </w:p>
    <w:p>
      <w:pPr>
        <w:pStyle w:val="845"/>
        <w:ind w:left="0" w:right="0"/>
        <w:jc w:val="left"/>
        <w:keepLines w:val="0"/>
        <w:keepNext w:val="0"/>
        <w:pageBreakBefore w:val="0"/>
        <w:spacing w:beforeAutospacing="0" w:after="0" w:afterAutospacing="0" w:line="360" w:lineRule="auto"/>
        <w:widowControl w:val="off"/>
        <w:rPr>
          <w:rFonts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包号：</w:t>
      </w:r>
      <w:r>
        <w:rPr>
          <w:rFonts w:ascii="宋体" w:hAnsi="宋体" w:eastAsia="宋体" w:cs="宋体"/>
          <w:b w:val="0"/>
          <w:bCs w:val="0"/>
          <w:color w:val="000000"/>
          <w:sz w:val="24"/>
          <w:szCs w:val="24"/>
          <w:lang w:val="en-US" w:eastAsia="zh-CN"/>
        </w:rPr>
      </w:r>
      <w:r/>
    </w:p>
    <w:tbl>
      <w:tblPr>
        <w:tblW w:w="9884"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4"/>
        <w:gridCol w:w="1733"/>
        <w:gridCol w:w="2865"/>
        <w:gridCol w:w="765"/>
        <w:gridCol w:w="1020"/>
        <w:gridCol w:w="1500"/>
        <w:gridCol w:w="1267"/>
      </w:tblGrid>
      <w:tr>
        <w:trPr>
          <w:trHeight w:val="960"/>
        </w:trPr>
        <w:tc>
          <w:tcPr>
            <w:tcW w:w="734" w:type="dxa"/>
            <w:vAlign w:val="center"/>
            <w:textDirection w:val="lrTb"/>
            <w:noWrap w:val="false"/>
          </w:tcPr>
          <w:p>
            <w:pPr>
              <w:pStyle w:val="78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lang w:val="en-US" w:eastAsia="zh-CN" w:bidi="ar"/>
              </w:rPr>
            </w:r>
            <w:r/>
          </w:p>
        </w:tc>
        <w:tc>
          <w:tcPr>
            <w:tcW w:w="1733" w:type="dxa"/>
            <w:vAlign w:val="center"/>
            <w:textDirection w:val="lrTb"/>
            <w:noWrap w:val="false"/>
          </w:tcPr>
          <w:p>
            <w:pPr>
              <w:pStyle w:val="78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项目名称</w:t>
            </w:r>
            <w:r>
              <w:rPr>
                <w:rFonts w:hint="eastAsia" w:ascii="宋体" w:hAnsi="宋体" w:eastAsia="宋体" w:cs="宋体"/>
                <w:b/>
                <w:bCs/>
                <w:i w:val="0"/>
                <w:iCs w:val="0"/>
                <w:color w:val="000000"/>
                <w:sz w:val="24"/>
                <w:szCs w:val="24"/>
                <w:u w:val="none"/>
                <w:lang w:val="en-US" w:eastAsia="zh-CN" w:bidi="ar"/>
              </w:rPr>
            </w:r>
            <w:r/>
          </w:p>
        </w:tc>
        <w:tc>
          <w:tcPr>
            <w:tcW w:w="2865" w:type="dxa"/>
            <w:vAlign w:val="center"/>
            <w:textDirection w:val="lrTb"/>
            <w:noWrap w:val="false"/>
          </w:tcPr>
          <w:p>
            <w:pPr>
              <w:pStyle w:val="78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项目特征</w:t>
            </w:r>
            <w:r>
              <w:rPr>
                <w:rFonts w:hint="eastAsia" w:ascii="宋体" w:hAnsi="宋体" w:eastAsia="宋体" w:cs="宋体"/>
                <w:b/>
                <w:bCs/>
                <w:i w:val="0"/>
                <w:iCs w:val="0"/>
                <w:color w:val="000000"/>
                <w:sz w:val="24"/>
                <w:szCs w:val="24"/>
                <w:u w:val="none"/>
                <w:lang w:val="en-US" w:eastAsia="zh-CN" w:bidi="ar"/>
              </w:rPr>
            </w:r>
            <w:r/>
          </w:p>
        </w:tc>
        <w:tc>
          <w:tcPr>
            <w:tcW w:w="765" w:type="dxa"/>
            <w:vAlign w:val="center"/>
            <w:textDirection w:val="lrTb"/>
            <w:noWrap w:val="false"/>
          </w:tcPr>
          <w:p>
            <w:pPr>
              <w:pStyle w:val="78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单位</w:t>
            </w:r>
            <w:r>
              <w:rPr>
                <w:rFonts w:hint="eastAsia" w:ascii="宋体" w:hAnsi="宋体" w:eastAsia="宋体" w:cs="宋体"/>
                <w:b/>
                <w:bCs/>
                <w:i w:val="0"/>
                <w:iCs w:val="0"/>
                <w:color w:val="000000"/>
                <w:sz w:val="24"/>
                <w:szCs w:val="24"/>
                <w:u w:val="none"/>
                <w:lang w:val="en-US" w:eastAsia="zh-CN" w:bidi="ar"/>
              </w:rPr>
            </w:r>
            <w:r/>
          </w:p>
        </w:tc>
        <w:tc>
          <w:tcPr>
            <w:tcW w:w="1020" w:type="dxa"/>
            <w:vAlign w:val="center"/>
            <w:textDirection w:val="lrTb"/>
            <w:noWrap w:val="false"/>
          </w:tcPr>
          <w:p>
            <w:pPr>
              <w:pStyle w:val="78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工程量</w:t>
            </w:r>
            <w:r>
              <w:rPr>
                <w:rFonts w:hint="eastAsia" w:ascii="宋体" w:hAnsi="宋体" w:eastAsia="宋体" w:cs="宋体"/>
                <w:b/>
                <w:bCs/>
                <w:i w:val="0"/>
                <w:iCs w:val="0"/>
                <w:color w:val="000000"/>
                <w:sz w:val="24"/>
                <w:szCs w:val="24"/>
                <w:u w:val="none"/>
                <w:lang w:val="en-US" w:eastAsia="zh-CN" w:bidi="ar"/>
              </w:rPr>
            </w:r>
            <w:r/>
          </w:p>
        </w:tc>
        <w:tc>
          <w:tcPr>
            <w:tcW w:w="1500" w:type="dxa"/>
            <w:vAlign w:val="center"/>
            <w:textDirection w:val="lrTb"/>
            <w:noWrap w:val="false"/>
          </w:tcPr>
          <w:p>
            <w:pPr>
              <w:pStyle w:val="78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全费用单价（元）</w:t>
            </w:r>
            <w:r>
              <w:rPr>
                <w:rFonts w:hint="eastAsia" w:ascii="宋体" w:hAnsi="宋体" w:eastAsia="宋体" w:cs="宋体"/>
                <w:b/>
                <w:bCs/>
                <w:i w:val="0"/>
                <w:iCs w:val="0"/>
                <w:color w:val="000000"/>
                <w:sz w:val="24"/>
                <w:szCs w:val="24"/>
                <w:u w:val="none"/>
                <w:lang w:val="en-US" w:eastAsia="zh-CN" w:bidi="ar"/>
              </w:rPr>
            </w:r>
            <w:r/>
          </w:p>
        </w:tc>
        <w:tc>
          <w:tcPr>
            <w:tcW w:w="1267" w:type="dxa"/>
            <w:vAlign w:val="center"/>
            <w:textDirection w:val="lrTb"/>
            <w:noWrap w:val="false"/>
          </w:tcPr>
          <w:p>
            <w:pPr>
              <w:pStyle w:val="78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全费用合价（元）</w:t>
            </w:r>
            <w:r>
              <w:rPr>
                <w:rFonts w:hint="eastAsia" w:ascii="宋体" w:hAnsi="宋体" w:eastAsia="宋体" w:cs="宋体"/>
                <w:b/>
                <w:bCs/>
                <w:i w:val="0"/>
                <w:iCs w:val="0"/>
                <w:color w:val="000000"/>
                <w:sz w:val="24"/>
                <w:szCs w:val="24"/>
                <w:u w:val="none"/>
                <w:lang w:val="en-US" w:eastAsia="zh-CN" w:bidi="ar"/>
              </w:rPr>
            </w:r>
            <w:r/>
          </w:p>
        </w:tc>
      </w:tr>
      <w:tr>
        <w:trPr>
          <w:trHeight w:val="960"/>
        </w:trPr>
        <w:tc>
          <w:tcPr>
            <w:tcW w:w="734"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73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生活垃圾清运处置</w:t>
            </w:r>
            <w:r>
              <w:rPr>
                <w:rFonts w:hint="eastAsia" w:ascii="宋体" w:hAnsi="宋体" w:eastAsia="宋体" w:cs="宋体"/>
                <w:i w:val="0"/>
                <w:iCs w:val="0"/>
                <w:color w:val="000000"/>
                <w:sz w:val="22"/>
                <w:szCs w:val="22"/>
                <w:u w:val="none"/>
              </w:rPr>
            </w:r>
            <w:r/>
          </w:p>
        </w:tc>
        <w:tc>
          <w:tcPr>
            <w:tcW w:w="286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须按规范运输并处置，运输距离由供应商综合考虑</w:t>
            </w:r>
            <w:r>
              <w:rPr>
                <w:rFonts w:hint="eastAsia" w:ascii="宋体" w:hAnsi="宋体" w:eastAsia="宋体" w:cs="宋体"/>
                <w:i w:val="0"/>
                <w:iCs w:val="0"/>
                <w:color w:val="000000"/>
                <w:sz w:val="22"/>
                <w:szCs w:val="22"/>
                <w:u w:val="none"/>
              </w:rPr>
            </w:r>
            <w:r/>
          </w:p>
        </w:tc>
        <w:tc>
          <w:tcPr>
            <w:tcW w:w="76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吨</w:t>
            </w:r>
            <w:r>
              <w:rPr>
                <w:rFonts w:hint="eastAsia" w:ascii="宋体" w:hAnsi="宋体" w:eastAsia="宋体" w:cs="宋体"/>
                <w:i w:val="0"/>
                <w:iCs w:val="0"/>
                <w:color w:val="000000"/>
                <w:sz w:val="22"/>
                <w:szCs w:val="22"/>
                <w:u w:val="none"/>
              </w:rPr>
            </w:r>
            <w:r/>
          </w:p>
        </w:tc>
        <w:tc>
          <w:tcPr>
            <w:tcW w:w="1020"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10000</w:t>
            </w:r>
            <w:r>
              <w:rPr>
                <w:rFonts w:hint="eastAsia" w:ascii="宋体" w:hAnsi="宋体" w:eastAsia="宋体" w:cs="宋体"/>
                <w:i w:val="0"/>
                <w:iCs w:val="0"/>
                <w:color w:val="000000"/>
                <w:sz w:val="22"/>
                <w:szCs w:val="22"/>
                <w:u w:val="none"/>
              </w:rPr>
            </w:r>
            <w:r/>
          </w:p>
        </w:tc>
        <w:tc>
          <w:tcPr>
            <w:tcW w:w="1500"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126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960"/>
        </w:trPr>
        <w:tc>
          <w:tcPr>
            <w:tcW w:w="734" w:type="dxa"/>
            <w:vAlign w:val="center"/>
            <w:textDirection w:val="lrTb"/>
            <w:noWrap w:val="false"/>
          </w:tcPr>
          <w:p>
            <w:pPr>
              <w:pStyle w:val="788"/>
              <w:jc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2</w:t>
            </w:r>
            <w:r>
              <w:rPr>
                <w:rFonts w:hint="eastAsia" w:ascii="宋体" w:hAnsi="宋体" w:eastAsia="宋体" w:cs="宋体"/>
                <w:i w:val="0"/>
                <w:iCs w:val="0"/>
                <w:color w:val="000000"/>
                <w:sz w:val="22"/>
                <w:szCs w:val="22"/>
                <w:u w:val="none"/>
                <w:lang w:val="en-US" w:eastAsia="zh-CN"/>
              </w:rPr>
            </w:r>
            <w:r/>
          </w:p>
        </w:tc>
        <w:tc>
          <w:tcPr>
            <w:tcW w:w="173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rPr>
                <w:rFonts w:hint="eastAsia" w:ascii="宋体" w:hAnsi="宋体" w:eastAsia="宋体" w:cs="宋体"/>
                <w:i w:val="0"/>
                <w:iCs w:val="0"/>
                <w:color w:val="000000"/>
                <w:sz w:val="22"/>
                <w:szCs w:val="22"/>
                <w:u w:val="none"/>
              </w:rPr>
            </w:r>
            <w:r/>
          </w:p>
        </w:tc>
        <w:tc>
          <w:tcPr>
            <w:gridSpan w:val="5"/>
            <w:tcW w:w="741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大写：              小写：    元</w:t>
            </w:r>
            <w:r>
              <w:rPr>
                <w:rFonts w:hint="eastAsia" w:ascii="宋体" w:hAnsi="宋体" w:eastAsia="宋体" w:cs="宋体"/>
                <w:i w:val="0"/>
                <w:iCs w:val="0"/>
                <w:color w:val="000000"/>
                <w:sz w:val="22"/>
                <w:szCs w:val="22"/>
                <w:u w:val="none"/>
              </w:rPr>
            </w:r>
            <w:r/>
          </w:p>
        </w:tc>
      </w:tr>
    </w:tbl>
    <w:p>
      <w:pPr>
        <w:pStyle w:val="845"/>
        <w:ind w:left="0" w:right="0"/>
        <w:jc w:val="center"/>
        <w:keepLines w:val="0"/>
        <w:keepNext w:val="0"/>
        <w:pageBreakBefore w:val="0"/>
        <w:spacing w:beforeAutospacing="0" w:after="0" w:afterAutospacing="0" w:line="360" w:lineRule="auto"/>
        <w:widowControl w:val="off"/>
        <w:rPr>
          <w:rFonts w:hint="eastAsia" w:ascii="宋体" w:hAnsi="宋体" w:eastAsia="宋体" w:cs="宋体"/>
          <w:b/>
          <w:bCs/>
          <w:color w:val="000000"/>
          <w:sz w:val="28"/>
          <w:szCs w:val="28"/>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lang w:val="en-US" w:eastAsia="zh-CN"/>
        </w:rPr>
      </w:r>
      <w:r/>
    </w:p>
    <w:p>
      <w:pPr>
        <w:pStyle w:val="845"/>
        <w:ind w:left="0" w:right="0" w:firstLine="560"/>
        <w:jc w:val="left"/>
        <w:keepLines w:val="0"/>
        <w:keepNext w:val="0"/>
        <w:pageBreakBefore w:val="0"/>
        <w:spacing w:beforeAutospacing="0" w:after="0" w:afterAutospacing="0" w:line="360" w:lineRule="auto"/>
        <w:widowControl w:val="off"/>
        <w:rPr>
          <w:rFonts w:hint="eastAsia" w:ascii="宋体" w:hAnsi="宋体" w:eastAsia="宋体" w:cs="宋体"/>
          <w:b w:val="0"/>
          <w:bCs w:val="0"/>
          <w:color w:val="000000"/>
          <w:sz w:val="28"/>
          <w:szCs w:val="28"/>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8"/>
          <w:szCs w:val="28"/>
          <w:lang w:val="en-US" w:eastAsia="zh-CN"/>
        </w:rPr>
        <w:t xml:space="preserve">注：本项目采用单价合同，工程量按实结算，实际工程量以过磅单为准。</w:t>
      </w:r>
      <w:r>
        <w:rPr>
          <w:rFonts w:hint="eastAsia" w:ascii="宋体" w:hAnsi="宋体" w:eastAsia="宋体" w:cs="宋体"/>
          <w:b w:val="0"/>
          <w:bCs w:val="0"/>
          <w:color w:val="000000"/>
          <w:sz w:val="28"/>
          <w:szCs w:val="28"/>
          <w:lang w:val="en-US" w:eastAsia="zh-CN"/>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供应商（电子签章）：</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法定代表人或被授权代表（签名或印鉴）：</w:t>
      </w:r>
      <w:r>
        <w:rPr>
          <w:rFonts w:hint="eastAsia" w:ascii="宋体" w:hAnsi="宋体" w:eastAsia="宋体" w:cs="宋体"/>
          <w:color w:val="000000"/>
          <w:sz w:val="24"/>
          <w:szCs w:val="24"/>
        </w:rPr>
      </w:r>
      <w:r/>
    </w:p>
    <w:p>
      <w:pPr>
        <w:pStyle w:val="845"/>
        <w:ind w:left="0" w:firstLine="360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rPr>
      </w:r>
      <w:r/>
    </w:p>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omic Sans MS">
    <w:panose1 w:val="030F0702030302020204"/>
  </w:font>
  <w:font w:name="Calibri">
    <w:panose1 w:val="020F0502020204030204"/>
  </w:font>
  <w:font w:name="微软雅黑">
    <w:panose1 w:val="020B0503020204020204"/>
  </w:font>
  <w:font w:name="Tahoma">
    <w:panose1 w:val="020B0604030504040204"/>
  </w:font>
  <w:font w:name="@DotumChe">
    <w:panose1 w:val="020B0503020202020204"/>
  </w:font>
  <w:font w:name="仿宋">
    <w:panose1 w:val="02010609060101010101"/>
  </w:font>
  <w:font w:name="等线">
    <w:panose1 w:val="02010600030101010101"/>
  </w:font>
  <w:font w:name="等线 Light">
    <w:panose1 w:val="02010600030101010101"/>
  </w:font>
  <w:font w:name="Cambria Math">
    <w:panose1 w:val="02040503050406030204"/>
  </w:font>
  <w:font w:name="Cambria">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楷体_GB2312">
    <w:panose1 w:val="02010609060101010101"/>
  </w:font>
  <w:font w:name="Arial">
    <w:panose1 w:val="020B0604020202020204"/>
  </w:font>
  <w:font w:name="SimSun">
    <w:panose1 w:val="02010600030101010101"/>
  </w:font>
  <w:font w:name="monospace">
    <w:panose1 w:val="020B0503020202020204"/>
  </w:font>
  <w:font w:name="Arial Black">
    <w:panose1 w:val="020B0A04020102020204"/>
  </w:font>
  <w:font w:name="Optima">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8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8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1"/>
                            <w:tabs>
                              <w:tab w:val="clear" w:pos="7143" w:leader="none"/>
                              <w:tab w:val="clear" w:pos="14287" w:leader="none"/>
                            </w:tabs>
                          </w:pPr>
                          <w:r>
                            <w:fldChar w:fldCharType="begin"/>
                          </w:r>
                          <w:r>
                            <w:instrText xml:space="preserve"> PAGE  \* MERGEFORMAT </w:instrText>
                          </w:r>
                          <w:r>
                            <w:fldChar w:fldCharType="separate"/>
                          </w:r>
                          <w:r>
                            <w:t xml:space="preserve">27</w:t>
                          </w:r>
                          <w:r>
                            <w:fldChar w:fldCharType="end"/>
                          </w:r>
                          <w:r/>
                        </w:p>
                        <w:p>
                          <w:pPr>
                            <w:pStyle w:val="78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1"/>
                      <w:tabs>
                        <w:tab w:val="clear" w:pos="7143" w:leader="none"/>
                        <w:tab w:val="clear" w:pos="14287" w:leader="none"/>
                      </w:tabs>
                    </w:pPr>
                    <w:r>
                      <w:fldChar w:fldCharType="begin"/>
                    </w:r>
                    <w:r>
                      <w:instrText xml:space="preserve"> PAGE  \* MERGEFORMAT </w:instrText>
                    </w:r>
                    <w:r>
                      <w:fldChar w:fldCharType="separate"/>
                    </w:r>
                    <w:r>
                      <w:t xml:space="preserve">27</w:t>
                    </w:r>
                    <w:r>
                      <w:fldChar w:fldCharType="end"/>
                    </w:r>
                    <w:r/>
                  </w:p>
                  <w:p>
                    <w:pPr>
                      <w:pStyle w:val="78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7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788"/>
      </w:pPr>
    </w:lvl>
    <w:lvl w:ilvl="1">
      <w:start w:val="1"/>
      <w:numFmt w:val="bullet"/>
      <w:isLgl w:val="false"/>
      <w:suff w:val="tab"/>
      <w:lvlText w:val="o"/>
      <w:lvlJc w:val="left"/>
      <w:pPr>
        <w:pStyle w:val="788"/>
        <w:ind w:left="1440" w:hanging="360"/>
      </w:pPr>
      <w:rPr>
        <w:rFonts w:ascii="Courier New" w:hAnsi="Courier New" w:eastAsia="Courier New" w:cs="Courier New"/>
      </w:rPr>
    </w:lvl>
    <w:lvl w:ilvl="2">
      <w:start w:val="1"/>
      <w:numFmt w:val="bullet"/>
      <w:isLgl w:val="false"/>
      <w:suff w:val="tab"/>
      <w:lvlText w:val="§"/>
      <w:lvlJc w:val="left"/>
      <w:pPr>
        <w:pStyle w:val="788"/>
        <w:ind w:left="2160" w:hanging="360"/>
      </w:pPr>
      <w:rPr>
        <w:rFonts w:ascii="Wingdings" w:hAnsi="Wingdings" w:eastAsia="Wingdings" w:cs="Wingdings"/>
      </w:rPr>
    </w:lvl>
    <w:lvl w:ilvl="3">
      <w:start w:val="1"/>
      <w:numFmt w:val="bullet"/>
      <w:isLgl w:val="false"/>
      <w:suff w:val="tab"/>
      <w:lvlText w:val="·"/>
      <w:lvlJc w:val="left"/>
      <w:pPr>
        <w:pStyle w:val="788"/>
        <w:ind w:left="2880" w:hanging="360"/>
      </w:pPr>
      <w:rPr>
        <w:rFonts w:ascii="Symbol" w:hAnsi="Symbol" w:eastAsia="Symbol" w:cs="Symbol"/>
      </w:rPr>
    </w:lvl>
    <w:lvl w:ilvl="4">
      <w:start w:val="1"/>
      <w:numFmt w:val="bullet"/>
      <w:isLgl w:val="false"/>
      <w:suff w:val="tab"/>
      <w:lvlText w:val="o"/>
      <w:lvlJc w:val="left"/>
      <w:pPr>
        <w:pStyle w:val="788"/>
        <w:ind w:left="3600" w:hanging="360"/>
      </w:pPr>
      <w:rPr>
        <w:rFonts w:ascii="Courier New" w:hAnsi="Courier New" w:eastAsia="Courier New" w:cs="Courier New"/>
      </w:rPr>
    </w:lvl>
    <w:lvl w:ilvl="5">
      <w:start w:val="1"/>
      <w:numFmt w:val="bullet"/>
      <w:isLgl w:val="false"/>
      <w:suff w:val="tab"/>
      <w:lvlText w:val="§"/>
      <w:lvlJc w:val="left"/>
      <w:pPr>
        <w:pStyle w:val="788"/>
        <w:ind w:left="4320" w:hanging="360"/>
      </w:pPr>
      <w:rPr>
        <w:rFonts w:ascii="Wingdings" w:hAnsi="Wingdings" w:eastAsia="Wingdings" w:cs="Wingdings"/>
      </w:rPr>
    </w:lvl>
    <w:lvl w:ilvl="6">
      <w:start w:val="1"/>
      <w:numFmt w:val="bullet"/>
      <w:isLgl w:val="false"/>
      <w:suff w:val="tab"/>
      <w:lvlText w:val="·"/>
      <w:lvlJc w:val="left"/>
      <w:pPr>
        <w:pStyle w:val="788"/>
        <w:ind w:left="5040" w:hanging="360"/>
      </w:pPr>
      <w:rPr>
        <w:rFonts w:ascii="Symbol" w:hAnsi="Symbol" w:eastAsia="Symbol" w:cs="Symbol"/>
      </w:rPr>
    </w:lvl>
    <w:lvl w:ilvl="7">
      <w:start w:val="1"/>
      <w:numFmt w:val="bullet"/>
      <w:isLgl w:val="false"/>
      <w:suff w:val="tab"/>
      <w:lvlText w:val="o"/>
      <w:lvlJc w:val="left"/>
      <w:pPr>
        <w:pStyle w:val="788"/>
        <w:ind w:left="5760" w:hanging="360"/>
      </w:pPr>
      <w:rPr>
        <w:rFonts w:ascii="Courier New" w:hAnsi="Courier New" w:eastAsia="Courier New" w:cs="Courier New"/>
      </w:rPr>
    </w:lvl>
    <w:lvl w:ilvl="8">
      <w:start w:val="1"/>
      <w:numFmt w:val="bullet"/>
      <w:isLgl w:val="false"/>
      <w:suff w:val="tab"/>
      <w:lvlText w:val="§"/>
      <w:lvlJc w:val="left"/>
      <w:pPr>
        <w:pStyle w:val="788"/>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tab"/>
      <w:lvlText w:val="%1."/>
      <w:lvlJc w:val="left"/>
      <w:pPr>
        <w:pStyle w:val="78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0"/>
  </w:num>
  <w:num w:numId="4">
    <w:abstractNumId w:val="5"/>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name w:val="Heading 1"/>
    <w:basedOn w:val="788"/>
    <w:next w:val="788"/>
    <w:link w:val="912"/>
    <w:uiPriority w:val="9"/>
    <w:qFormat/>
    <w:pPr>
      <w:keepLines/>
      <w:keepNext/>
      <w:spacing w:before="480" w:after="200"/>
      <w:outlineLvl w:val="0"/>
    </w:pPr>
    <w:rPr>
      <w:rFonts w:ascii="Arial" w:hAnsi="Arial" w:eastAsia="Arial" w:cs="Arial"/>
      <w:sz w:val="40"/>
      <w:szCs w:val="40"/>
    </w:rPr>
  </w:style>
  <w:style w:type="paragraph" w:styleId="735">
    <w:name w:val="Heading 2"/>
    <w:basedOn w:val="788"/>
    <w:next w:val="788"/>
    <w:link w:val="895"/>
    <w:uiPriority w:val="9"/>
    <w:unhideWhenUsed/>
    <w:qFormat/>
    <w:pPr>
      <w:keepLines/>
      <w:keepNext/>
      <w:spacing w:before="360" w:after="200"/>
      <w:outlineLvl w:val="1"/>
    </w:pPr>
    <w:rPr>
      <w:rFonts w:ascii="Arial" w:hAnsi="Arial" w:eastAsia="Arial" w:cs="Arial"/>
      <w:sz w:val="34"/>
    </w:rPr>
  </w:style>
  <w:style w:type="paragraph" w:styleId="736">
    <w:name w:val="Heading 3"/>
    <w:basedOn w:val="788"/>
    <w:next w:val="788"/>
    <w:link w:val="896"/>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88"/>
    <w:next w:val="788"/>
    <w:link w:val="897"/>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88"/>
    <w:next w:val="788"/>
    <w:link w:val="898"/>
    <w:uiPriority w:val="9"/>
    <w:unhideWhenUsed/>
    <w:qFormat/>
    <w:pPr>
      <w:keepLines/>
      <w:keepNext/>
      <w:spacing w:before="320" w:after="200"/>
      <w:outlineLvl w:val="4"/>
    </w:pPr>
    <w:rPr>
      <w:rFonts w:ascii="Arial" w:hAnsi="Arial" w:eastAsia="Arial" w:cs="Arial"/>
      <w:b/>
      <w:bCs/>
      <w:sz w:val="24"/>
      <w:szCs w:val="24"/>
    </w:rPr>
  </w:style>
  <w:style w:type="paragraph" w:styleId="739">
    <w:name w:val="Heading 6"/>
    <w:basedOn w:val="788"/>
    <w:next w:val="788"/>
    <w:link w:val="899"/>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88"/>
    <w:next w:val="788"/>
    <w:link w:val="900"/>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88"/>
    <w:next w:val="788"/>
    <w:link w:val="901"/>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88"/>
    <w:next w:val="788"/>
    <w:link w:val="902"/>
    <w:uiPriority w:val="9"/>
    <w:unhideWhenUsed/>
    <w:qFormat/>
    <w:pPr>
      <w:keepLines/>
      <w:keepNext/>
      <w:spacing w:before="320" w:after="200"/>
      <w:outlineLvl w:val="8"/>
    </w:pPr>
    <w:rPr>
      <w:rFonts w:ascii="Arial" w:hAnsi="Arial" w:eastAsia="Arial" w:cs="Arial"/>
      <w:i/>
      <w:iCs/>
      <w:sz w:val="21"/>
      <w:szCs w:val="21"/>
    </w:rPr>
  </w:style>
  <w:style w:type="paragraph" w:styleId="743">
    <w:name w:val="List Paragraph"/>
    <w:basedOn w:val="788"/>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788"/>
    <w:next w:val="788"/>
    <w:link w:val="903"/>
    <w:uiPriority w:val="10"/>
    <w:qFormat/>
    <w:pPr>
      <w:contextualSpacing/>
      <w:spacing w:before="300" w:after="200"/>
    </w:pPr>
    <w:rPr>
      <w:sz w:val="48"/>
      <w:szCs w:val="48"/>
    </w:rPr>
  </w:style>
  <w:style w:type="paragraph" w:styleId="746">
    <w:name w:val="Subtitle"/>
    <w:basedOn w:val="788"/>
    <w:next w:val="788"/>
    <w:link w:val="904"/>
    <w:uiPriority w:val="11"/>
    <w:qFormat/>
    <w:pPr>
      <w:spacing w:before="200" w:after="200"/>
    </w:pPr>
    <w:rPr>
      <w:sz w:val="24"/>
      <w:szCs w:val="24"/>
    </w:rPr>
  </w:style>
  <w:style w:type="paragraph" w:styleId="747">
    <w:name w:val="Quote"/>
    <w:basedOn w:val="788"/>
    <w:next w:val="788"/>
    <w:link w:val="905"/>
    <w:uiPriority w:val="29"/>
    <w:qFormat/>
    <w:pPr>
      <w:ind w:left="720" w:right="720"/>
    </w:pPr>
    <w:rPr>
      <w:i/>
    </w:rPr>
  </w:style>
  <w:style w:type="paragraph" w:styleId="748">
    <w:name w:val="Intense Quote"/>
    <w:basedOn w:val="788"/>
    <w:next w:val="788"/>
    <w:link w:val="9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49">
    <w:name w:val="Header"/>
    <w:basedOn w:val="788"/>
    <w:link w:val="907"/>
    <w:uiPriority w:val="99"/>
    <w:unhideWhenUsed/>
    <w:pPr>
      <w:spacing w:after="0" w:line="240" w:lineRule="auto"/>
      <w:tabs>
        <w:tab w:val="center" w:pos="7143" w:leader="none"/>
        <w:tab w:val="right" w:pos="14287" w:leader="none"/>
      </w:tabs>
    </w:pPr>
  </w:style>
  <w:style w:type="paragraph" w:styleId="750">
    <w:name w:val="Footer"/>
    <w:basedOn w:val="788"/>
    <w:link w:val="908"/>
    <w:uiPriority w:val="99"/>
    <w:unhideWhenUsed/>
    <w:pPr>
      <w:spacing w:after="0" w:line="240" w:lineRule="auto"/>
      <w:tabs>
        <w:tab w:val="center" w:pos="7143" w:leader="none"/>
        <w:tab w:val="right" w:pos="14287" w:leader="none"/>
      </w:tabs>
    </w:pPr>
  </w:style>
  <w:style w:type="paragraph" w:styleId="751">
    <w:name w:val="Caption"/>
    <w:basedOn w:val="788"/>
    <w:next w:val="788"/>
    <w:uiPriority w:val="35"/>
    <w:semiHidden/>
    <w:unhideWhenUsed/>
    <w:qFormat/>
    <w:pPr>
      <w:spacing w:line="276" w:lineRule="auto"/>
    </w:pPr>
    <w:rPr>
      <w:b/>
      <w:bCs/>
      <w:color w:val="4f81bd" w:themeColor="accent1"/>
      <w:sz w:val="18"/>
      <w:szCs w:val="18"/>
    </w:rPr>
  </w:style>
  <w:style w:type="table" w:styleId="75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2">
    <w:name w:val="Hyperlink"/>
    <w:uiPriority w:val="99"/>
    <w:unhideWhenUsed/>
    <w:rPr>
      <w:color w:val="0000ff" w:themeColor="hyperlink"/>
      <w:u w:val="single"/>
    </w:rPr>
  </w:style>
  <w:style w:type="paragraph" w:styleId="773">
    <w:name w:val="footnote text"/>
    <w:basedOn w:val="788"/>
    <w:link w:val="909"/>
    <w:uiPriority w:val="99"/>
    <w:semiHidden/>
    <w:unhideWhenUsed/>
    <w:pPr>
      <w:spacing w:after="40" w:line="240" w:lineRule="auto"/>
    </w:pPr>
    <w:rPr>
      <w:sz w:val="18"/>
    </w:rPr>
  </w:style>
  <w:style w:type="character" w:styleId="774">
    <w:name w:val="footnote reference"/>
    <w:uiPriority w:val="99"/>
    <w:unhideWhenUsed/>
    <w:rPr>
      <w:vertAlign w:val="superscript"/>
    </w:rPr>
  </w:style>
  <w:style w:type="paragraph" w:styleId="775">
    <w:name w:val="endnote text"/>
    <w:basedOn w:val="788"/>
    <w:link w:val="910"/>
    <w:uiPriority w:val="99"/>
    <w:semiHidden/>
    <w:unhideWhenUsed/>
    <w:pPr>
      <w:spacing w:after="0" w:line="240" w:lineRule="auto"/>
    </w:pPr>
    <w:rPr>
      <w:sz w:val="20"/>
    </w:rPr>
  </w:style>
  <w:style w:type="character" w:styleId="776">
    <w:name w:val="endnote reference"/>
    <w:uiPriority w:val="99"/>
    <w:semiHidden/>
    <w:unhideWhenUsed/>
    <w:rPr>
      <w:vertAlign w:val="superscript"/>
    </w:rPr>
  </w:style>
  <w:style w:type="paragraph" w:styleId="777">
    <w:name w:val="toc 1"/>
    <w:basedOn w:val="788"/>
    <w:next w:val="788"/>
    <w:uiPriority w:val="39"/>
    <w:unhideWhenUsed/>
    <w:pPr>
      <w:ind w:left="0" w:right="0" w:firstLine="0"/>
      <w:spacing w:after="57"/>
    </w:pPr>
  </w:style>
  <w:style w:type="paragraph" w:styleId="778">
    <w:name w:val="toc 2"/>
    <w:basedOn w:val="788"/>
    <w:next w:val="788"/>
    <w:uiPriority w:val="39"/>
    <w:unhideWhenUsed/>
    <w:pPr>
      <w:ind w:left="283" w:right="0" w:firstLine="0"/>
      <w:spacing w:after="57"/>
    </w:pPr>
  </w:style>
  <w:style w:type="paragraph" w:styleId="779">
    <w:name w:val="toc 3"/>
    <w:basedOn w:val="788"/>
    <w:next w:val="788"/>
    <w:uiPriority w:val="39"/>
    <w:unhideWhenUsed/>
    <w:pPr>
      <w:ind w:left="567" w:right="0" w:firstLine="0"/>
      <w:spacing w:after="57"/>
    </w:pPr>
  </w:style>
  <w:style w:type="paragraph" w:styleId="780">
    <w:name w:val="toc 4"/>
    <w:basedOn w:val="788"/>
    <w:next w:val="788"/>
    <w:uiPriority w:val="39"/>
    <w:unhideWhenUsed/>
    <w:pPr>
      <w:ind w:left="850" w:right="0" w:firstLine="0"/>
      <w:spacing w:after="57"/>
    </w:pPr>
  </w:style>
  <w:style w:type="paragraph" w:styleId="781">
    <w:name w:val="toc 5"/>
    <w:basedOn w:val="788"/>
    <w:next w:val="788"/>
    <w:uiPriority w:val="39"/>
    <w:unhideWhenUsed/>
    <w:pPr>
      <w:ind w:left="1134" w:right="0" w:firstLine="0"/>
      <w:spacing w:after="57"/>
    </w:pPr>
  </w:style>
  <w:style w:type="paragraph" w:styleId="782">
    <w:name w:val="toc 6"/>
    <w:basedOn w:val="788"/>
    <w:next w:val="788"/>
    <w:uiPriority w:val="39"/>
    <w:unhideWhenUsed/>
    <w:pPr>
      <w:ind w:left="1417" w:right="0" w:firstLine="0"/>
      <w:spacing w:after="57"/>
    </w:pPr>
  </w:style>
  <w:style w:type="paragraph" w:styleId="783">
    <w:name w:val="toc 7"/>
    <w:basedOn w:val="788"/>
    <w:next w:val="788"/>
    <w:uiPriority w:val="39"/>
    <w:unhideWhenUsed/>
    <w:pPr>
      <w:ind w:left="1701" w:right="0" w:firstLine="0"/>
      <w:spacing w:after="57"/>
    </w:pPr>
  </w:style>
  <w:style w:type="paragraph" w:styleId="784">
    <w:name w:val="toc 8"/>
    <w:basedOn w:val="788"/>
    <w:next w:val="788"/>
    <w:uiPriority w:val="39"/>
    <w:unhideWhenUsed/>
    <w:pPr>
      <w:ind w:left="1984" w:right="0" w:firstLine="0"/>
      <w:spacing w:after="57"/>
    </w:pPr>
  </w:style>
  <w:style w:type="paragraph" w:styleId="785">
    <w:name w:val="toc 9"/>
    <w:basedOn w:val="788"/>
    <w:next w:val="788"/>
    <w:uiPriority w:val="39"/>
    <w:unhideWhenUsed/>
    <w:pPr>
      <w:ind w:left="2268" w:right="0" w:firstLine="0"/>
      <w:spacing w:after="57"/>
    </w:pPr>
  </w:style>
  <w:style w:type="paragraph" w:styleId="786">
    <w:name w:val="TOC Heading"/>
    <w:uiPriority w:val="39"/>
    <w:unhideWhenUsed/>
  </w:style>
  <w:style w:type="paragraph" w:styleId="787">
    <w:name w:val="table of figures"/>
    <w:basedOn w:val="788"/>
    <w:next w:val="788"/>
    <w:uiPriority w:val="99"/>
    <w:unhideWhenUsed/>
    <w:pPr>
      <w:spacing w:after="0" w:afterAutospacing="0"/>
    </w:pPr>
  </w:style>
  <w:style w:type="paragraph" w:styleId="788" w:default="1">
    <w:name w:val="Normal"/>
    <w:next w:val="788"/>
    <w:link w:val="788"/>
    <w:qFormat/>
    <w:pPr>
      <w:jc w:val="both"/>
      <w:spacing w:after="160" w:line="278" w:lineRule="auto"/>
      <w:widowControl w:val="off"/>
    </w:pPr>
    <w:rPr>
      <w:sz w:val="21"/>
      <w:szCs w:val="22"/>
      <w:lang w:val="en-US" w:eastAsia="zh-CN" w:bidi="ar-SA"/>
    </w:rPr>
  </w:style>
  <w:style w:type="paragraph" w:styleId="789">
    <w:name w:val="标题 1"/>
    <w:basedOn w:val="788"/>
    <w:next w:val="788"/>
    <w:link w:val="800"/>
    <w:qFormat/>
    <w:pPr>
      <w:jc w:val="center"/>
      <w:keepNext/>
      <w:outlineLvl w:val="0"/>
    </w:pPr>
    <w:rPr>
      <w:rFonts w:ascii="楷体_GB2312" w:hAnsi="楷体_GB2312" w:eastAsia="黑体"/>
      <w:sz w:val="44"/>
      <w:szCs w:val="28"/>
      <w:lang w:eastAsia="en-US"/>
    </w:rPr>
  </w:style>
  <w:style w:type="paragraph" w:styleId="790">
    <w:name w:val="标题 2"/>
    <w:basedOn w:val="788"/>
    <w:next w:val="788"/>
    <w:link w:val="801"/>
    <w:unhideWhenUsed/>
    <w:qFormat/>
    <w:pPr>
      <w:keepLines/>
      <w:keepNext/>
      <w:spacing w:before="360" w:after="200"/>
      <w:outlineLvl w:val="1"/>
    </w:pPr>
    <w:rPr>
      <w:rFonts w:ascii="Arial" w:hAnsi="Arial" w:eastAsia="Arial" w:cs="Arial"/>
      <w:sz w:val="34"/>
    </w:rPr>
  </w:style>
  <w:style w:type="paragraph" w:styleId="791">
    <w:name w:val="标题 3"/>
    <w:basedOn w:val="788"/>
    <w:next w:val="788"/>
    <w:link w:val="802"/>
    <w:unhideWhenUsed/>
    <w:qFormat/>
    <w:pPr>
      <w:keepLines/>
      <w:keepNext/>
      <w:spacing w:before="320" w:after="200"/>
      <w:outlineLvl w:val="2"/>
    </w:pPr>
    <w:rPr>
      <w:rFonts w:ascii="Arial" w:hAnsi="Arial" w:eastAsia="Arial" w:cs="Arial"/>
      <w:sz w:val="30"/>
      <w:szCs w:val="30"/>
    </w:rPr>
  </w:style>
  <w:style w:type="paragraph" w:styleId="792">
    <w:name w:val="标题 4"/>
    <w:basedOn w:val="788"/>
    <w:next w:val="788"/>
    <w:link w:val="803"/>
    <w:unhideWhenUsed/>
    <w:qFormat/>
    <w:pPr>
      <w:keepLines/>
      <w:keepNext/>
      <w:spacing w:before="320" w:after="200"/>
      <w:outlineLvl w:val="3"/>
    </w:pPr>
    <w:rPr>
      <w:rFonts w:ascii="Arial" w:hAnsi="Arial" w:eastAsia="Arial" w:cs="Arial"/>
      <w:b/>
      <w:bCs/>
      <w:sz w:val="26"/>
      <w:szCs w:val="26"/>
    </w:rPr>
  </w:style>
  <w:style w:type="paragraph" w:styleId="793">
    <w:name w:val="标题 5"/>
    <w:basedOn w:val="788"/>
    <w:next w:val="788"/>
    <w:link w:val="804"/>
    <w:unhideWhenUsed/>
    <w:qFormat/>
    <w:pPr>
      <w:keepLines/>
      <w:keepNext/>
      <w:spacing w:before="320" w:after="200"/>
      <w:outlineLvl w:val="4"/>
    </w:pPr>
    <w:rPr>
      <w:rFonts w:ascii="Arial" w:hAnsi="Arial" w:eastAsia="Arial" w:cs="Arial"/>
      <w:b/>
      <w:bCs/>
      <w:sz w:val="24"/>
      <w:szCs w:val="24"/>
    </w:rPr>
  </w:style>
  <w:style w:type="paragraph" w:styleId="794">
    <w:name w:val="标题 6"/>
    <w:basedOn w:val="788"/>
    <w:next w:val="788"/>
    <w:link w:val="805"/>
    <w:unhideWhenUsed/>
    <w:qFormat/>
    <w:pPr>
      <w:keepLines/>
      <w:keepNext/>
      <w:spacing w:before="320" w:after="200"/>
      <w:outlineLvl w:val="5"/>
    </w:pPr>
    <w:rPr>
      <w:rFonts w:ascii="Arial" w:hAnsi="Arial" w:eastAsia="Arial" w:cs="Arial"/>
      <w:b/>
      <w:bCs/>
      <w:sz w:val="22"/>
    </w:rPr>
  </w:style>
  <w:style w:type="paragraph" w:styleId="795">
    <w:name w:val="标题 7"/>
    <w:basedOn w:val="788"/>
    <w:next w:val="788"/>
    <w:link w:val="806"/>
    <w:unhideWhenUsed/>
    <w:qFormat/>
    <w:pPr>
      <w:keepLines/>
      <w:keepNext/>
      <w:spacing w:before="320" w:after="200"/>
      <w:outlineLvl w:val="6"/>
    </w:pPr>
    <w:rPr>
      <w:rFonts w:ascii="Arial" w:hAnsi="Arial" w:eastAsia="Arial" w:cs="Arial"/>
      <w:b/>
      <w:bCs/>
      <w:i/>
      <w:iCs/>
      <w:sz w:val="22"/>
    </w:rPr>
  </w:style>
  <w:style w:type="paragraph" w:styleId="796">
    <w:name w:val="标题 8"/>
    <w:basedOn w:val="788"/>
    <w:next w:val="788"/>
    <w:link w:val="807"/>
    <w:unhideWhenUsed/>
    <w:qFormat/>
    <w:pPr>
      <w:keepLines/>
      <w:keepNext/>
      <w:spacing w:before="320" w:after="200"/>
      <w:outlineLvl w:val="7"/>
    </w:pPr>
    <w:rPr>
      <w:rFonts w:ascii="Arial" w:hAnsi="Arial" w:eastAsia="Arial" w:cs="Arial"/>
      <w:i/>
      <w:iCs/>
      <w:sz w:val="22"/>
    </w:rPr>
  </w:style>
  <w:style w:type="paragraph" w:styleId="797">
    <w:name w:val="标题 9"/>
    <w:basedOn w:val="788"/>
    <w:next w:val="788"/>
    <w:link w:val="808"/>
    <w:unhideWhenUsed/>
    <w:qFormat/>
    <w:pPr>
      <w:keepLines/>
      <w:keepNext/>
      <w:spacing w:before="320" w:after="200"/>
      <w:outlineLvl w:val="8"/>
    </w:pPr>
    <w:rPr>
      <w:rFonts w:ascii="Arial" w:hAnsi="Arial" w:eastAsia="Arial" w:cs="Arial"/>
      <w:i/>
      <w:iCs/>
      <w:szCs w:val="21"/>
    </w:rPr>
  </w:style>
  <w:style w:type="character" w:styleId="798">
    <w:name w:val="默认段落字体"/>
    <w:next w:val="798"/>
    <w:link w:val="788"/>
    <w:uiPriority w:val="1"/>
    <w:unhideWhenUsed/>
  </w:style>
  <w:style w:type="table" w:styleId="799">
    <w:name w:val="普通表格"/>
    <w:next w:val="799"/>
    <w:link w:val="788"/>
    <w:uiPriority w:val="99"/>
    <w:unhideWhenUsed/>
    <w:tblPr/>
  </w:style>
  <w:style w:type="character" w:styleId="800">
    <w:name w:val="标题 1 字符"/>
    <w:next w:val="800"/>
    <w:link w:val="789"/>
    <w:qFormat/>
    <w:rPr>
      <w:rFonts w:ascii="楷体_GB2312" w:hAnsi="楷体_GB2312" w:eastAsia="黑体"/>
      <w:sz w:val="44"/>
      <w:szCs w:val="28"/>
    </w:rPr>
  </w:style>
  <w:style w:type="character" w:styleId="801">
    <w:name w:val="标题 2 字符"/>
    <w:next w:val="801"/>
    <w:link w:val="790"/>
    <w:qFormat/>
    <w:rPr>
      <w:rFonts w:ascii="Arial" w:hAnsi="Arial" w:eastAsia="Arial" w:cs="Arial"/>
      <w:sz w:val="34"/>
    </w:rPr>
  </w:style>
  <w:style w:type="character" w:styleId="802">
    <w:name w:val="标题 3 字符1"/>
    <w:next w:val="802"/>
    <w:link w:val="791"/>
    <w:uiPriority w:val="9"/>
    <w:qFormat/>
    <w:rPr>
      <w:rFonts w:ascii="Arial" w:hAnsi="Arial" w:eastAsia="Arial" w:cs="Arial"/>
      <w:sz w:val="30"/>
      <w:szCs w:val="30"/>
    </w:rPr>
  </w:style>
  <w:style w:type="character" w:styleId="803">
    <w:name w:val="标题 4 字符1"/>
    <w:next w:val="803"/>
    <w:link w:val="792"/>
    <w:uiPriority w:val="9"/>
    <w:qFormat/>
    <w:rPr>
      <w:rFonts w:ascii="Arial" w:hAnsi="Arial" w:eastAsia="Arial" w:cs="Arial"/>
      <w:b/>
      <w:bCs/>
      <w:sz w:val="26"/>
      <w:szCs w:val="26"/>
    </w:rPr>
  </w:style>
  <w:style w:type="character" w:styleId="804">
    <w:name w:val="标题 5 字符"/>
    <w:next w:val="804"/>
    <w:link w:val="793"/>
    <w:qFormat/>
    <w:rPr>
      <w:rFonts w:ascii="Arial" w:hAnsi="Arial" w:eastAsia="Arial" w:cs="Arial"/>
      <w:b/>
      <w:bCs/>
      <w:sz w:val="24"/>
      <w:szCs w:val="24"/>
    </w:rPr>
  </w:style>
  <w:style w:type="character" w:styleId="805">
    <w:name w:val="标题 6 字符"/>
    <w:next w:val="805"/>
    <w:link w:val="794"/>
    <w:qFormat/>
    <w:rPr>
      <w:rFonts w:ascii="Arial" w:hAnsi="Arial" w:eastAsia="Arial" w:cs="Arial"/>
      <w:b/>
      <w:bCs/>
      <w:sz w:val="22"/>
      <w:szCs w:val="22"/>
    </w:rPr>
  </w:style>
  <w:style w:type="character" w:styleId="806">
    <w:name w:val="标题 7 字符"/>
    <w:next w:val="806"/>
    <w:link w:val="795"/>
    <w:qFormat/>
    <w:rPr>
      <w:rFonts w:ascii="Arial" w:hAnsi="Arial" w:eastAsia="Arial" w:cs="Arial"/>
      <w:b/>
      <w:bCs/>
      <w:i/>
      <w:iCs/>
      <w:sz w:val="22"/>
      <w:szCs w:val="22"/>
    </w:rPr>
  </w:style>
  <w:style w:type="character" w:styleId="807">
    <w:name w:val="标题 8 字符"/>
    <w:next w:val="807"/>
    <w:link w:val="796"/>
    <w:qFormat/>
    <w:rPr>
      <w:rFonts w:ascii="Arial" w:hAnsi="Arial" w:eastAsia="Arial" w:cs="Arial"/>
      <w:i/>
      <w:iCs/>
      <w:sz w:val="22"/>
      <w:szCs w:val="22"/>
    </w:rPr>
  </w:style>
  <w:style w:type="character" w:styleId="808">
    <w:name w:val="标题 9 字符"/>
    <w:next w:val="808"/>
    <w:link w:val="797"/>
    <w:qFormat/>
    <w:rPr>
      <w:rFonts w:ascii="Arial" w:hAnsi="Arial" w:eastAsia="Arial" w:cs="Arial"/>
      <w:i/>
      <w:iCs/>
      <w:sz w:val="21"/>
      <w:szCs w:val="21"/>
    </w:rPr>
  </w:style>
  <w:style w:type="paragraph" w:styleId="809">
    <w:name w:val="目录 7"/>
    <w:basedOn w:val="788"/>
    <w:next w:val="788"/>
    <w:link w:val="788"/>
    <w:unhideWhenUsed/>
    <w:qFormat/>
    <w:pPr>
      <w:ind w:left="1701"/>
      <w:spacing w:after="57"/>
    </w:pPr>
  </w:style>
  <w:style w:type="paragraph" w:styleId="810">
    <w:name w:val="正文缩进"/>
    <w:basedOn w:val="788"/>
    <w:next w:val="788"/>
    <w:link w:val="788"/>
    <w:qFormat/>
    <w:pPr>
      <w:ind w:firstLine="420"/>
    </w:pPr>
    <w:rPr>
      <w:sz w:val="24"/>
      <w:szCs w:val="24"/>
    </w:rPr>
  </w:style>
  <w:style w:type="paragraph" w:styleId="811">
    <w:name w:val="题注"/>
    <w:basedOn w:val="788"/>
    <w:next w:val="788"/>
    <w:link w:val="788"/>
    <w:unhideWhenUsed/>
    <w:qFormat/>
    <w:pPr>
      <w:spacing w:line="276" w:lineRule="auto"/>
    </w:pPr>
    <w:rPr>
      <w:b/>
      <w:bCs/>
      <w:color w:val="4f81bd"/>
      <w:sz w:val="18"/>
      <w:szCs w:val="18"/>
    </w:rPr>
  </w:style>
  <w:style w:type="paragraph" w:styleId="812">
    <w:name w:val="文档结构图"/>
    <w:basedOn w:val="788"/>
    <w:next w:val="812"/>
    <w:link w:val="813"/>
    <w:pPr>
      <w:spacing w:after="0" w:line="240" w:lineRule="auto"/>
      <w:shd w:val="clear" w:color="auto" w:fill="000080"/>
    </w:pPr>
    <w:rPr>
      <w:sz w:val="20"/>
      <w:szCs w:val="24"/>
      <w:shd w:val="clear" w:color="auto" w:fill="000080"/>
    </w:rPr>
  </w:style>
  <w:style w:type="character" w:styleId="813">
    <w:name w:val="文档结构图 字符"/>
    <w:next w:val="813"/>
    <w:link w:val="812"/>
    <w:rPr>
      <w:szCs w:val="24"/>
      <w:shd w:val="clear" w:color="auto" w:fill="000080"/>
    </w:rPr>
  </w:style>
  <w:style w:type="paragraph" w:styleId="814">
    <w:name w:val="批注文字"/>
    <w:basedOn w:val="788"/>
    <w:next w:val="814"/>
    <w:link w:val="815"/>
    <w:pPr>
      <w:jc w:val="left"/>
      <w:spacing w:after="0" w:line="240" w:lineRule="auto"/>
    </w:pPr>
  </w:style>
  <w:style w:type="character" w:styleId="815">
    <w:name w:val="批注文字 字符"/>
    <w:next w:val="815"/>
    <w:link w:val="814"/>
    <w:rPr>
      <w:sz w:val="21"/>
      <w:szCs w:val="22"/>
    </w:rPr>
  </w:style>
  <w:style w:type="paragraph" w:styleId="816">
    <w:name w:val="正文文本"/>
    <w:basedOn w:val="788"/>
    <w:next w:val="788"/>
    <w:link w:val="817"/>
    <w:qFormat/>
    <w:pPr>
      <w:spacing w:after="120"/>
    </w:pPr>
  </w:style>
  <w:style w:type="character" w:styleId="817">
    <w:name w:val="正文文本 字符"/>
    <w:next w:val="817"/>
    <w:link w:val="816"/>
    <w:rPr>
      <w:sz w:val="21"/>
      <w:szCs w:val="22"/>
    </w:rPr>
  </w:style>
  <w:style w:type="paragraph" w:styleId="818">
    <w:name w:val="正文文本缩进"/>
    <w:basedOn w:val="788"/>
    <w:next w:val="819"/>
    <w:link w:val="788"/>
    <w:qFormat/>
    <w:pPr>
      <w:ind w:left="200"/>
      <w:spacing w:after="120"/>
    </w:pPr>
  </w:style>
  <w:style w:type="paragraph" w:styleId="819">
    <w:name w:val="寄信人地址"/>
    <w:basedOn w:val="788"/>
    <w:next w:val="809"/>
    <w:link w:val="788"/>
    <w:qFormat/>
    <w:pPr>
      <w:ind w:firstLine="200"/>
      <w:spacing w:line="360" w:lineRule="auto"/>
      <w:widowControl/>
    </w:pPr>
    <w:rPr>
      <w:rFonts w:ascii="Cambria" w:hAnsi="Cambria"/>
    </w:rPr>
  </w:style>
  <w:style w:type="paragraph" w:styleId="820">
    <w:name w:val="索引 4"/>
    <w:basedOn w:val="788"/>
    <w:next w:val="788"/>
    <w:link w:val="788"/>
    <w:pPr>
      <w:ind w:left="600"/>
      <w:spacing w:after="0" w:line="240" w:lineRule="auto"/>
    </w:pPr>
    <w:rPr>
      <w:szCs w:val="24"/>
    </w:rPr>
  </w:style>
  <w:style w:type="paragraph" w:styleId="821">
    <w:name w:val="目录 5"/>
    <w:basedOn w:val="788"/>
    <w:next w:val="788"/>
    <w:link w:val="788"/>
    <w:unhideWhenUsed/>
    <w:qFormat/>
    <w:pPr>
      <w:ind w:left="1134"/>
      <w:spacing w:after="57"/>
    </w:pPr>
  </w:style>
  <w:style w:type="paragraph" w:styleId="822">
    <w:name w:val="目录 3"/>
    <w:basedOn w:val="788"/>
    <w:next w:val="788"/>
    <w:link w:val="788"/>
    <w:unhideWhenUsed/>
    <w:qFormat/>
    <w:pPr>
      <w:ind w:left="567"/>
      <w:spacing w:after="57"/>
    </w:pPr>
  </w:style>
  <w:style w:type="paragraph" w:styleId="823">
    <w:name w:val="纯文本"/>
    <w:basedOn w:val="788"/>
    <w:next w:val="810"/>
    <w:link w:val="788"/>
    <w:uiPriority w:val="99"/>
    <w:unhideWhenUsed/>
    <w:qFormat/>
    <w:rPr>
      <w:rFonts w:ascii="Verdana" w:hAnsi="Cambria Math" w:eastAsia="等线" w:cs="Cambria Math"/>
      <w:sz w:val="20"/>
    </w:rPr>
  </w:style>
  <w:style w:type="paragraph" w:styleId="824">
    <w:name w:val="目录 8"/>
    <w:basedOn w:val="788"/>
    <w:next w:val="788"/>
    <w:link w:val="788"/>
    <w:unhideWhenUsed/>
    <w:qFormat/>
    <w:pPr>
      <w:ind w:left="1984"/>
      <w:spacing w:after="57"/>
    </w:pPr>
  </w:style>
  <w:style w:type="paragraph" w:styleId="825">
    <w:name w:val="日期"/>
    <w:basedOn w:val="788"/>
    <w:next w:val="788"/>
    <w:link w:val="826"/>
    <w:pPr>
      <w:ind w:left="100"/>
      <w:spacing w:after="0" w:line="240" w:lineRule="auto"/>
    </w:pPr>
    <w:rPr>
      <w:rFonts w:ascii="宋体"/>
      <w:sz w:val="28"/>
      <w:szCs w:val="20"/>
    </w:rPr>
  </w:style>
  <w:style w:type="character" w:styleId="826">
    <w:name w:val="日期 字符"/>
    <w:next w:val="826"/>
    <w:link w:val="825"/>
    <w:rPr>
      <w:rFonts w:ascii="宋体"/>
      <w:sz w:val="28"/>
    </w:rPr>
  </w:style>
  <w:style w:type="paragraph" w:styleId="827">
    <w:name w:val="尾注文本"/>
    <w:basedOn w:val="788"/>
    <w:next w:val="827"/>
    <w:link w:val="828"/>
    <w:uiPriority w:val="99"/>
    <w:unhideWhenUsed/>
    <w:qFormat/>
    <w:rPr>
      <w:sz w:val="20"/>
    </w:rPr>
  </w:style>
  <w:style w:type="character" w:styleId="828">
    <w:name w:val="尾注文本 字符"/>
    <w:next w:val="828"/>
    <w:link w:val="827"/>
    <w:uiPriority w:val="99"/>
    <w:qFormat/>
    <w:rPr>
      <w:sz w:val="20"/>
    </w:rPr>
  </w:style>
  <w:style w:type="paragraph" w:styleId="829">
    <w:name w:val="批注框文本"/>
    <w:basedOn w:val="788"/>
    <w:next w:val="829"/>
    <w:link w:val="830"/>
    <w:pPr>
      <w:spacing w:after="0" w:line="240" w:lineRule="auto"/>
    </w:pPr>
    <w:rPr>
      <w:rFonts w:ascii="宋体"/>
      <w:sz w:val="18"/>
      <w:szCs w:val="18"/>
    </w:rPr>
  </w:style>
  <w:style w:type="character" w:styleId="830">
    <w:name w:val="批注框文本 字符"/>
    <w:next w:val="830"/>
    <w:link w:val="829"/>
    <w:rPr>
      <w:rFonts w:ascii="宋体"/>
      <w:sz w:val="18"/>
      <w:szCs w:val="18"/>
    </w:rPr>
  </w:style>
  <w:style w:type="paragraph" w:styleId="831">
    <w:name w:val="页脚"/>
    <w:basedOn w:val="788"/>
    <w:next w:val="831"/>
    <w:link w:val="832"/>
    <w:unhideWhenUsed/>
    <w:qFormat/>
    <w:pPr>
      <w:tabs>
        <w:tab w:val="center" w:pos="7143" w:leader="none"/>
        <w:tab w:val="right" w:pos="14287" w:leader="none"/>
      </w:tabs>
    </w:pPr>
  </w:style>
  <w:style w:type="character" w:styleId="832">
    <w:name w:val="页脚 字符1"/>
    <w:next w:val="832"/>
    <w:link w:val="831"/>
    <w:uiPriority w:val="99"/>
    <w:qFormat/>
  </w:style>
  <w:style w:type="paragraph" w:styleId="833">
    <w:name w:val="页眉"/>
    <w:basedOn w:val="788"/>
    <w:next w:val="833"/>
    <w:link w:val="834"/>
    <w:unhideWhenUsed/>
    <w:qFormat/>
    <w:pPr>
      <w:tabs>
        <w:tab w:val="center" w:pos="7143" w:leader="none"/>
        <w:tab w:val="right" w:pos="14287" w:leader="none"/>
      </w:tabs>
    </w:pPr>
  </w:style>
  <w:style w:type="character" w:styleId="834">
    <w:name w:val="页眉 字符"/>
    <w:next w:val="834"/>
    <w:link w:val="833"/>
    <w:qFormat/>
  </w:style>
  <w:style w:type="paragraph" w:styleId="835">
    <w:name w:val="目录 1"/>
    <w:basedOn w:val="788"/>
    <w:next w:val="788"/>
    <w:link w:val="788"/>
    <w:unhideWhenUsed/>
    <w:qFormat/>
    <w:pPr>
      <w:spacing w:after="57"/>
    </w:pPr>
  </w:style>
  <w:style w:type="paragraph" w:styleId="836">
    <w:name w:val="目录 4"/>
    <w:basedOn w:val="788"/>
    <w:next w:val="788"/>
    <w:link w:val="788"/>
    <w:unhideWhenUsed/>
    <w:qFormat/>
    <w:pPr>
      <w:ind w:left="850"/>
      <w:spacing w:after="57"/>
    </w:pPr>
  </w:style>
  <w:style w:type="paragraph" w:styleId="837">
    <w:name w:val="副标题"/>
    <w:basedOn w:val="788"/>
    <w:next w:val="788"/>
    <w:link w:val="838"/>
    <w:qFormat/>
    <w:pPr>
      <w:spacing w:before="200" w:after="200"/>
    </w:pPr>
    <w:rPr>
      <w:sz w:val="24"/>
      <w:szCs w:val="24"/>
    </w:rPr>
  </w:style>
  <w:style w:type="character" w:styleId="838">
    <w:name w:val="副标题 字符"/>
    <w:next w:val="838"/>
    <w:link w:val="837"/>
    <w:qFormat/>
    <w:rPr>
      <w:sz w:val="24"/>
      <w:szCs w:val="24"/>
    </w:rPr>
  </w:style>
  <w:style w:type="paragraph" w:styleId="839">
    <w:name w:val="脚注文本"/>
    <w:basedOn w:val="788"/>
    <w:next w:val="839"/>
    <w:link w:val="840"/>
    <w:uiPriority w:val="99"/>
    <w:unhideWhenUsed/>
    <w:qFormat/>
    <w:pPr>
      <w:spacing w:after="40"/>
    </w:pPr>
    <w:rPr>
      <w:sz w:val="18"/>
    </w:rPr>
  </w:style>
  <w:style w:type="character" w:styleId="840">
    <w:name w:val="脚注文本 字符"/>
    <w:next w:val="840"/>
    <w:link w:val="839"/>
    <w:uiPriority w:val="99"/>
    <w:qFormat/>
    <w:rPr>
      <w:sz w:val="18"/>
    </w:rPr>
  </w:style>
  <w:style w:type="paragraph" w:styleId="841">
    <w:name w:val="目录 6"/>
    <w:basedOn w:val="788"/>
    <w:next w:val="788"/>
    <w:link w:val="788"/>
    <w:unhideWhenUsed/>
    <w:qFormat/>
    <w:pPr>
      <w:ind w:left="1417"/>
      <w:spacing w:after="57"/>
    </w:pPr>
  </w:style>
  <w:style w:type="paragraph" w:styleId="842">
    <w:name w:val="图表目录"/>
    <w:basedOn w:val="788"/>
    <w:next w:val="788"/>
    <w:link w:val="788"/>
    <w:uiPriority w:val="99"/>
    <w:unhideWhenUsed/>
    <w:qFormat/>
  </w:style>
  <w:style w:type="paragraph" w:styleId="843">
    <w:name w:val="目录 2"/>
    <w:basedOn w:val="788"/>
    <w:next w:val="788"/>
    <w:link w:val="788"/>
    <w:unhideWhenUsed/>
    <w:qFormat/>
    <w:pPr>
      <w:ind w:left="283"/>
      <w:spacing w:after="57"/>
    </w:pPr>
  </w:style>
  <w:style w:type="paragraph" w:styleId="844">
    <w:name w:val="目录 9"/>
    <w:basedOn w:val="788"/>
    <w:next w:val="788"/>
    <w:link w:val="788"/>
    <w:unhideWhenUsed/>
    <w:qFormat/>
    <w:pPr>
      <w:ind w:left="2268"/>
      <w:spacing w:after="57"/>
    </w:pPr>
  </w:style>
  <w:style w:type="paragraph" w:styleId="845">
    <w:name w:val="普通(网站)"/>
    <w:basedOn w:val="788"/>
    <w:next w:val="845"/>
    <w:link w:val="846"/>
    <w:unhideWhenUsed/>
    <w:qFormat/>
    <w:pPr>
      <w:jc w:val="left"/>
    </w:pPr>
    <w:rPr>
      <w:sz w:val="24"/>
    </w:rPr>
  </w:style>
  <w:style w:type="character" w:styleId="846">
    <w:name w:val="普通(网站) 字符"/>
    <w:next w:val="846"/>
    <w:link w:val="845"/>
    <w:qFormat/>
    <w:rPr>
      <w:sz w:val="24"/>
      <w:szCs w:val="22"/>
    </w:rPr>
  </w:style>
  <w:style w:type="paragraph" w:styleId="847">
    <w:name w:val="标题"/>
    <w:basedOn w:val="788"/>
    <w:next w:val="788"/>
    <w:link w:val="848"/>
    <w:qFormat/>
    <w:pPr>
      <w:contextualSpacing/>
      <w:spacing w:before="300" w:after="200"/>
    </w:pPr>
    <w:rPr>
      <w:sz w:val="48"/>
      <w:szCs w:val="48"/>
    </w:rPr>
  </w:style>
  <w:style w:type="character" w:styleId="848">
    <w:name w:val="标题 字符"/>
    <w:next w:val="848"/>
    <w:link w:val="847"/>
    <w:qFormat/>
    <w:rPr>
      <w:sz w:val="48"/>
      <w:szCs w:val="48"/>
    </w:rPr>
  </w:style>
  <w:style w:type="paragraph" w:styleId="849">
    <w:name w:val="批注主题"/>
    <w:basedOn w:val="814"/>
    <w:next w:val="814"/>
    <w:link w:val="850"/>
    <w:rPr>
      <w:rFonts w:ascii="宋体"/>
      <w:b/>
      <w:bCs/>
      <w:sz w:val="28"/>
      <w:szCs w:val="20"/>
    </w:rPr>
  </w:style>
  <w:style w:type="character" w:styleId="850">
    <w:name w:val="批注主题 字符"/>
    <w:next w:val="850"/>
    <w:link w:val="849"/>
    <w:rPr>
      <w:rFonts w:ascii="宋体"/>
      <w:b/>
      <w:bCs/>
      <w:sz w:val="28"/>
      <w:szCs w:val="22"/>
    </w:rPr>
  </w:style>
  <w:style w:type="paragraph" w:styleId="851">
    <w:name w:val="正文首行缩进"/>
    <w:basedOn w:val="816"/>
    <w:next w:val="852"/>
    <w:link w:val="788"/>
    <w:qFormat/>
    <w:pPr>
      <w:ind w:firstLine="420"/>
    </w:pPr>
  </w:style>
  <w:style w:type="paragraph" w:styleId="852">
    <w:name w:val="正文首行缩进 2"/>
    <w:basedOn w:val="818"/>
    <w:next w:val="852"/>
    <w:link w:val="788"/>
    <w:semiHidden/>
    <w:qFormat/>
    <w:pPr>
      <w:ind w:firstLine="420"/>
    </w:pPr>
  </w:style>
  <w:style w:type="table" w:styleId="853">
    <w:name w:val="网格型"/>
    <w:next w:val="853"/>
    <w:link w:val="788"/>
    <w:uiPriority w:val="59"/>
    <w:qFormat/>
    <w:rPr>
      <w:lang w:val="en-US" w:eastAsia="zh-CN" w:bidi="ar-SA"/>
    </w:rPr>
    <w:tblPr/>
  </w:style>
  <w:style w:type="character" w:styleId="854">
    <w:name w:val="要点"/>
    <w:next w:val="854"/>
    <w:link w:val="788"/>
    <w:qFormat/>
    <w:rPr>
      <w:b/>
      <w:bCs/>
    </w:rPr>
  </w:style>
  <w:style w:type="character" w:styleId="855">
    <w:name w:val="尾注引用"/>
    <w:next w:val="855"/>
    <w:link w:val="788"/>
    <w:uiPriority w:val="99"/>
    <w:unhideWhenUsed/>
    <w:qFormat/>
    <w:rPr>
      <w:vertAlign w:val="superscript"/>
    </w:rPr>
  </w:style>
  <w:style w:type="character" w:styleId="856">
    <w:name w:val="页码"/>
    <w:next w:val="856"/>
    <w:link w:val="788"/>
    <w:rPr>
      <w:rFonts w:cs="Times New Roman"/>
    </w:rPr>
  </w:style>
  <w:style w:type="character" w:styleId="857">
    <w:name w:val="已访问的超链接"/>
    <w:next w:val="857"/>
    <w:link w:val="788"/>
    <w:uiPriority w:val="99"/>
    <w:unhideWhenUsed/>
    <w:qFormat/>
    <w:rPr>
      <w:color w:val="333333"/>
      <w:u w:val="none"/>
    </w:rPr>
  </w:style>
  <w:style w:type="character" w:styleId="858">
    <w:name w:val="强调"/>
    <w:next w:val="858"/>
    <w:link w:val="788"/>
    <w:qFormat/>
    <w:rPr>
      <w:i/>
      <w:iCs/>
    </w:rPr>
  </w:style>
  <w:style w:type="character" w:styleId="859">
    <w:name w:val="HTML 定义"/>
    <w:basedOn w:val="798"/>
    <w:next w:val="859"/>
    <w:link w:val="788"/>
    <w:uiPriority w:val="99"/>
    <w:unhideWhenUsed/>
    <w:rPr>
      <w:b w:val="0"/>
      <w:bCs w:val="0"/>
      <w:i w:val="0"/>
      <w:iCs w:val="0"/>
    </w:rPr>
  </w:style>
  <w:style w:type="character" w:styleId="860">
    <w:name w:val="HTML 打字机"/>
    <w:basedOn w:val="798"/>
    <w:next w:val="860"/>
    <w:link w:val="788"/>
    <w:uiPriority w:val="99"/>
    <w:unhideWhenUsed/>
    <w:rPr>
      <w:rFonts w:ascii="monospace" w:hAnsi="monospace" w:eastAsia="monospace" w:cs="monospace"/>
      <w:sz w:val="20"/>
    </w:rPr>
  </w:style>
  <w:style w:type="character" w:styleId="861">
    <w:name w:val="HTML 缩写"/>
    <w:basedOn w:val="798"/>
    <w:next w:val="861"/>
    <w:link w:val="788"/>
    <w:uiPriority w:val="99"/>
    <w:unhideWhenUsed/>
  </w:style>
  <w:style w:type="character" w:styleId="862">
    <w:name w:val="HTML 变量"/>
    <w:basedOn w:val="798"/>
    <w:next w:val="862"/>
    <w:link w:val="788"/>
    <w:uiPriority w:val="99"/>
    <w:unhideWhenUsed/>
    <w:rPr>
      <w:b w:val="0"/>
      <w:bCs w:val="0"/>
      <w:i w:val="0"/>
      <w:iCs w:val="0"/>
    </w:rPr>
  </w:style>
  <w:style w:type="character" w:styleId="863">
    <w:name w:val="超链接"/>
    <w:basedOn w:val="798"/>
    <w:next w:val="863"/>
    <w:link w:val="788"/>
    <w:unhideWhenUsed/>
    <w:qFormat/>
    <w:rPr>
      <w:color w:val="0000ff"/>
      <w:u w:val="none"/>
    </w:rPr>
  </w:style>
  <w:style w:type="character" w:styleId="864">
    <w:name w:val="HTML 代码"/>
    <w:basedOn w:val="798"/>
    <w:next w:val="864"/>
    <w:link w:val="788"/>
    <w:uiPriority w:val="99"/>
    <w:unhideWhenUsed/>
    <w:rPr>
      <w:rFonts w:ascii="monospace" w:hAnsi="monospace" w:eastAsia="monospace" w:cs="monospace"/>
      <w:b w:val="0"/>
      <w:bCs w:val="0"/>
      <w:i w:val="0"/>
      <w:iCs w:val="0"/>
      <w:sz w:val="20"/>
    </w:rPr>
  </w:style>
  <w:style w:type="character" w:styleId="865">
    <w:name w:val="批注引用"/>
    <w:next w:val="865"/>
    <w:link w:val="788"/>
    <w:rPr>
      <w:rFonts w:cs="Times New Roman"/>
      <w:sz w:val="21"/>
      <w:szCs w:val="21"/>
    </w:rPr>
  </w:style>
  <w:style w:type="character" w:styleId="866">
    <w:name w:val="HTML 引文"/>
    <w:basedOn w:val="798"/>
    <w:next w:val="866"/>
    <w:link w:val="788"/>
    <w:uiPriority w:val="99"/>
    <w:unhideWhenUsed/>
    <w:rPr>
      <w:b w:val="0"/>
      <w:bCs w:val="0"/>
      <w:i w:val="0"/>
      <w:iCs w:val="0"/>
    </w:rPr>
  </w:style>
  <w:style w:type="character" w:styleId="867">
    <w:name w:val="脚注引用"/>
    <w:next w:val="867"/>
    <w:link w:val="788"/>
    <w:uiPriority w:val="99"/>
    <w:unhideWhenUsed/>
    <w:qFormat/>
    <w:rPr>
      <w:vertAlign w:val="superscript"/>
    </w:rPr>
  </w:style>
  <w:style w:type="character" w:styleId="868">
    <w:name w:val="HTML 键盘"/>
    <w:basedOn w:val="798"/>
    <w:next w:val="868"/>
    <w:link w:val="788"/>
    <w:uiPriority w:val="99"/>
    <w:unhideWhenUsed/>
    <w:rPr>
      <w:rFonts w:ascii="monospace" w:hAnsi="monospace" w:eastAsia="monospace" w:cs="monospace"/>
      <w:sz w:val="20"/>
    </w:rPr>
  </w:style>
  <w:style w:type="character" w:styleId="869">
    <w:name w:val="HTML 样本"/>
    <w:basedOn w:val="798"/>
    <w:next w:val="869"/>
    <w:link w:val="788"/>
    <w:uiPriority w:val="99"/>
    <w:unhideWhenUsed/>
    <w:rPr>
      <w:rFonts w:ascii="monospace" w:hAnsi="monospace" w:eastAsia="monospace" w:cs="monospace"/>
    </w:rPr>
  </w:style>
  <w:style w:type="paragraph" w:styleId="870">
    <w:name w:val="标题 411"/>
    <w:basedOn w:val="788"/>
    <w:next w:val="788"/>
    <w:link w:val="788"/>
    <w:qFormat/>
    <w:pPr>
      <w:spacing w:before="280" w:after="290" w:line="377" w:lineRule="auto"/>
      <w:outlineLvl w:val="3"/>
    </w:pPr>
    <w:rPr>
      <w:rFonts w:ascii="Arial" w:hAnsi="Arial" w:eastAsia="黑体"/>
      <w:b/>
      <w:bCs/>
      <w:sz w:val="28"/>
      <w:szCs w:val="28"/>
    </w:rPr>
  </w:style>
  <w:style w:type="paragraph" w:styleId="871">
    <w:name w:val="列表段落"/>
    <w:basedOn w:val="788"/>
    <w:next w:val="871"/>
    <w:link w:val="788"/>
    <w:qFormat/>
    <w:pPr>
      <w:contextualSpacing/>
      <w:ind w:left="720"/>
    </w:pPr>
  </w:style>
  <w:style w:type="paragraph" w:styleId="872">
    <w:name w:val="无间隔"/>
    <w:next w:val="872"/>
    <w:link w:val="788"/>
    <w:qFormat/>
    <w:rPr>
      <w:lang w:val="en-US" w:eastAsia="zh-CN" w:bidi="ar-SA"/>
    </w:rPr>
  </w:style>
  <w:style w:type="paragraph" w:styleId="873">
    <w:name w:val="引用"/>
    <w:basedOn w:val="788"/>
    <w:next w:val="788"/>
    <w:link w:val="788"/>
    <w:qFormat/>
    <w:pPr>
      <w:ind w:left="720" w:right="720"/>
    </w:pPr>
    <w:rPr>
      <w:i/>
    </w:rPr>
  </w:style>
  <w:style w:type="paragraph" w:styleId="874">
    <w:name w:val="明显引用"/>
    <w:basedOn w:val="788"/>
    <w:next w:val="788"/>
    <w:link w:val="788"/>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75">
    <w:name w:val="无格式表格 11"/>
    <w:basedOn w:val="799"/>
    <w:next w:val="875"/>
    <w:link w:val="788"/>
    <w:uiPriority w:val="59"/>
    <w:qFormat/>
    <w:tblPr/>
  </w:style>
  <w:style w:type="table" w:styleId="876">
    <w:name w:val="无格式表格 21"/>
    <w:basedOn w:val="799"/>
    <w:next w:val="876"/>
    <w:link w:val="788"/>
    <w:uiPriority w:val="59"/>
    <w:qFormat/>
    <w:tblPr/>
  </w:style>
  <w:style w:type="table" w:styleId="877">
    <w:name w:val="无格式表格 31"/>
    <w:basedOn w:val="799"/>
    <w:next w:val="877"/>
    <w:link w:val="788"/>
    <w:uiPriority w:val="99"/>
    <w:qFormat/>
    <w:tblPr/>
  </w:style>
  <w:style w:type="table" w:styleId="878">
    <w:name w:val="无格式表格 41"/>
    <w:basedOn w:val="799"/>
    <w:next w:val="878"/>
    <w:link w:val="788"/>
    <w:uiPriority w:val="99"/>
    <w:qFormat/>
    <w:tblPr/>
  </w:style>
  <w:style w:type="table" w:styleId="879">
    <w:name w:val="无格式表格 51"/>
    <w:basedOn w:val="799"/>
    <w:next w:val="879"/>
    <w:link w:val="788"/>
    <w:uiPriority w:val="99"/>
    <w:qFormat/>
    <w:tblPr/>
  </w:style>
  <w:style w:type="table" w:styleId="880">
    <w:name w:val="网格表 1 浅色1"/>
    <w:basedOn w:val="799"/>
    <w:next w:val="880"/>
    <w:link w:val="788"/>
    <w:uiPriority w:val="99"/>
    <w:qFormat/>
    <w:tblPr/>
  </w:style>
  <w:style w:type="table" w:styleId="881">
    <w:name w:val="网格表 21"/>
    <w:basedOn w:val="799"/>
    <w:next w:val="881"/>
    <w:link w:val="788"/>
    <w:uiPriority w:val="99"/>
    <w:qFormat/>
    <w:tblPr/>
  </w:style>
  <w:style w:type="table" w:styleId="882">
    <w:name w:val="网格表 31"/>
    <w:basedOn w:val="799"/>
    <w:next w:val="882"/>
    <w:link w:val="788"/>
    <w:uiPriority w:val="99"/>
    <w:qFormat/>
    <w:tblPr/>
  </w:style>
  <w:style w:type="table" w:styleId="883">
    <w:name w:val="网格表 41"/>
    <w:basedOn w:val="799"/>
    <w:next w:val="883"/>
    <w:link w:val="788"/>
    <w:uiPriority w:val="59"/>
    <w:qFormat/>
    <w:tblPr/>
  </w:style>
  <w:style w:type="table" w:styleId="884">
    <w:name w:val="网格表 5 深色1"/>
    <w:basedOn w:val="799"/>
    <w:next w:val="884"/>
    <w:link w:val="788"/>
    <w:uiPriority w:val="99"/>
    <w:qFormat/>
    <w:tblPr/>
  </w:style>
  <w:style w:type="table" w:styleId="885">
    <w:name w:val="网格表 6 彩色1"/>
    <w:basedOn w:val="799"/>
    <w:next w:val="885"/>
    <w:link w:val="788"/>
    <w:uiPriority w:val="99"/>
    <w:qFormat/>
    <w:tblPr/>
  </w:style>
  <w:style w:type="table" w:styleId="886">
    <w:name w:val="网格表 7 彩色1"/>
    <w:basedOn w:val="799"/>
    <w:next w:val="886"/>
    <w:link w:val="788"/>
    <w:uiPriority w:val="99"/>
    <w:qFormat/>
    <w:tblPr/>
  </w:style>
  <w:style w:type="table" w:styleId="887">
    <w:name w:val="清单表 1 浅色1"/>
    <w:basedOn w:val="799"/>
    <w:next w:val="887"/>
    <w:link w:val="788"/>
    <w:uiPriority w:val="99"/>
    <w:qFormat/>
    <w:tblPr/>
  </w:style>
  <w:style w:type="table" w:styleId="888">
    <w:name w:val="清单表 21"/>
    <w:basedOn w:val="799"/>
    <w:next w:val="888"/>
    <w:link w:val="788"/>
    <w:uiPriority w:val="99"/>
    <w:qFormat/>
    <w:tblPr/>
  </w:style>
  <w:style w:type="table" w:styleId="889">
    <w:name w:val="清单表 31"/>
    <w:basedOn w:val="799"/>
    <w:next w:val="889"/>
    <w:link w:val="788"/>
    <w:uiPriority w:val="99"/>
    <w:qFormat/>
    <w:tblPr/>
  </w:style>
  <w:style w:type="table" w:styleId="890">
    <w:name w:val="清单表 41"/>
    <w:basedOn w:val="799"/>
    <w:next w:val="890"/>
    <w:link w:val="788"/>
    <w:uiPriority w:val="99"/>
    <w:qFormat/>
    <w:tblPr/>
  </w:style>
  <w:style w:type="table" w:styleId="891">
    <w:name w:val="清单表 5 深色1"/>
    <w:basedOn w:val="799"/>
    <w:next w:val="891"/>
    <w:link w:val="788"/>
    <w:uiPriority w:val="99"/>
    <w:qFormat/>
    <w:tblPr/>
  </w:style>
  <w:style w:type="table" w:styleId="892">
    <w:name w:val="清单表 6 彩色1"/>
    <w:basedOn w:val="799"/>
    <w:next w:val="892"/>
    <w:link w:val="788"/>
    <w:uiPriority w:val="99"/>
    <w:qFormat/>
    <w:tblPr/>
  </w:style>
  <w:style w:type="table" w:styleId="893">
    <w:name w:val="清单表 7 彩色1"/>
    <w:basedOn w:val="799"/>
    <w:next w:val="893"/>
    <w:link w:val="788"/>
    <w:uiPriority w:val="99"/>
    <w:qFormat/>
    <w:tblPr/>
  </w:style>
  <w:style w:type="paragraph" w:styleId="894">
    <w:name w:val="TOC 标题1"/>
    <w:next w:val="894"/>
    <w:link w:val="788"/>
    <w:uiPriority w:val="39"/>
    <w:unhideWhenUsed/>
    <w:qFormat/>
    <w:rPr>
      <w:lang w:val="en-US" w:eastAsia="zh-CN" w:bidi="ar-SA"/>
    </w:rPr>
  </w:style>
  <w:style w:type="character" w:styleId="895">
    <w:name w:val="Heading 2 Char"/>
    <w:next w:val="895"/>
    <w:link w:val="788"/>
    <w:uiPriority w:val="9"/>
    <w:qFormat/>
    <w:rPr>
      <w:rFonts w:ascii="Arial" w:hAnsi="Arial" w:eastAsia="Arial" w:cs="Arial"/>
      <w:sz w:val="34"/>
    </w:rPr>
  </w:style>
  <w:style w:type="character" w:styleId="896">
    <w:name w:val="Heading 3 Char"/>
    <w:next w:val="896"/>
    <w:link w:val="788"/>
    <w:uiPriority w:val="9"/>
    <w:qFormat/>
    <w:rPr>
      <w:rFonts w:ascii="Arial" w:hAnsi="Arial" w:eastAsia="Arial" w:cs="Arial"/>
      <w:sz w:val="30"/>
      <w:szCs w:val="30"/>
    </w:rPr>
  </w:style>
  <w:style w:type="character" w:styleId="897">
    <w:name w:val="Heading 4 Char"/>
    <w:next w:val="897"/>
    <w:link w:val="788"/>
    <w:uiPriority w:val="9"/>
    <w:qFormat/>
    <w:rPr>
      <w:rFonts w:ascii="Arial" w:hAnsi="Arial" w:eastAsia="Arial" w:cs="Arial"/>
      <w:b/>
      <w:bCs/>
      <w:sz w:val="26"/>
      <w:szCs w:val="26"/>
    </w:rPr>
  </w:style>
  <w:style w:type="character" w:styleId="898">
    <w:name w:val="Heading 5 Char"/>
    <w:next w:val="898"/>
    <w:link w:val="788"/>
    <w:uiPriority w:val="9"/>
    <w:qFormat/>
    <w:rPr>
      <w:rFonts w:ascii="Arial" w:hAnsi="Arial" w:eastAsia="Arial" w:cs="Arial"/>
      <w:b/>
      <w:bCs/>
      <w:sz w:val="24"/>
      <w:szCs w:val="24"/>
    </w:rPr>
  </w:style>
  <w:style w:type="character" w:styleId="899">
    <w:name w:val="Heading 6 Char"/>
    <w:next w:val="899"/>
    <w:link w:val="788"/>
    <w:uiPriority w:val="9"/>
    <w:qFormat/>
    <w:rPr>
      <w:rFonts w:ascii="Arial" w:hAnsi="Arial" w:eastAsia="Arial" w:cs="Arial"/>
      <w:b/>
      <w:bCs/>
      <w:sz w:val="22"/>
      <w:szCs w:val="22"/>
    </w:rPr>
  </w:style>
  <w:style w:type="character" w:styleId="900">
    <w:name w:val="Heading 7 Char"/>
    <w:next w:val="900"/>
    <w:link w:val="788"/>
    <w:uiPriority w:val="9"/>
    <w:qFormat/>
    <w:rPr>
      <w:rFonts w:ascii="Arial" w:hAnsi="Arial" w:eastAsia="Arial" w:cs="Arial"/>
      <w:b/>
      <w:bCs/>
      <w:i/>
      <w:iCs/>
      <w:sz w:val="22"/>
      <w:szCs w:val="22"/>
    </w:rPr>
  </w:style>
  <w:style w:type="character" w:styleId="901">
    <w:name w:val="Heading 8 Char"/>
    <w:next w:val="901"/>
    <w:link w:val="788"/>
    <w:uiPriority w:val="9"/>
    <w:qFormat/>
    <w:rPr>
      <w:rFonts w:ascii="Arial" w:hAnsi="Arial" w:eastAsia="Arial" w:cs="Arial"/>
      <w:i/>
      <w:iCs/>
      <w:sz w:val="22"/>
      <w:szCs w:val="22"/>
    </w:rPr>
  </w:style>
  <w:style w:type="character" w:styleId="902">
    <w:name w:val="Heading 9 Char"/>
    <w:next w:val="902"/>
    <w:link w:val="788"/>
    <w:uiPriority w:val="9"/>
    <w:qFormat/>
    <w:rPr>
      <w:rFonts w:ascii="Arial" w:hAnsi="Arial" w:eastAsia="Arial" w:cs="Arial"/>
      <w:i/>
      <w:iCs/>
      <w:sz w:val="21"/>
      <w:szCs w:val="21"/>
    </w:rPr>
  </w:style>
  <w:style w:type="character" w:styleId="903">
    <w:name w:val="Title Char"/>
    <w:next w:val="903"/>
    <w:link w:val="788"/>
    <w:uiPriority w:val="10"/>
    <w:qFormat/>
    <w:rPr>
      <w:sz w:val="48"/>
      <w:szCs w:val="48"/>
    </w:rPr>
  </w:style>
  <w:style w:type="character" w:styleId="904">
    <w:name w:val="Subtitle Char"/>
    <w:next w:val="904"/>
    <w:link w:val="788"/>
    <w:uiPriority w:val="11"/>
    <w:qFormat/>
    <w:rPr>
      <w:sz w:val="24"/>
      <w:szCs w:val="24"/>
    </w:rPr>
  </w:style>
  <w:style w:type="character" w:styleId="905">
    <w:name w:val="Quote Char"/>
    <w:next w:val="905"/>
    <w:link w:val="788"/>
    <w:uiPriority w:val="29"/>
    <w:qFormat/>
    <w:rPr>
      <w:i/>
    </w:rPr>
  </w:style>
  <w:style w:type="character" w:styleId="906">
    <w:name w:val="Intense Quote Char"/>
    <w:next w:val="906"/>
    <w:link w:val="788"/>
    <w:uiPriority w:val="30"/>
    <w:qFormat/>
    <w:rPr>
      <w:i/>
    </w:rPr>
  </w:style>
  <w:style w:type="character" w:styleId="907">
    <w:name w:val="Header Char"/>
    <w:basedOn w:val="798"/>
    <w:next w:val="907"/>
    <w:link w:val="788"/>
    <w:uiPriority w:val="99"/>
    <w:qFormat/>
  </w:style>
  <w:style w:type="character" w:styleId="908">
    <w:name w:val="Caption Char"/>
    <w:next w:val="908"/>
    <w:link w:val="788"/>
    <w:uiPriority w:val="99"/>
    <w:qFormat/>
  </w:style>
  <w:style w:type="character" w:styleId="909">
    <w:name w:val="Footnote Text Char"/>
    <w:next w:val="909"/>
    <w:link w:val="788"/>
    <w:uiPriority w:val="99"/>
    <w:qFormat/>
    <w:rPr>
      <w:sz w:val="18"/>
    </w:rPr>
  </w:style>
  <w:style w:type="character" w:styleId="910">
    <w:name w:val="Endnote Text Char"/>
    <w:next w:val="910"/>
    <w:link w:val="788"/>
    <w:uiPriority w:val="99"/>
    <w:qFormat/>
    <w:rPr>
      <w:sz w:val="20"/>
    </w:rPr>
  </w:style>
  <w:style w:type="paragraph" w:styleId="911">
    <w:name w:val="TOC 标题111"/>
    <w:next w:val="911"/>
    <w:link w:val="788"/>
    <w:uiPriority w:val="39"/>
    <w:unhideWhenUsed/>
    <w:qFormat/>
    <w:pPr>
      <w:spacing w:after="160" w:line="278" w:lineRule="auto"/>
    </w:pPr>
    <w:rPr>
      <w:lang w:val="en-US" w:eastAsia="zh-CN" w:bidi="ar-SA"/>
    </w:rPr>
  </w:style>
  <w:style w:type="character" w:styleId="912">
    <w:name w:val="Heading 1 Char"/>
    <w:next w:val="912"/>
    <w:link w:val="788"/>
    <w:uiPriority w:val="9"/>
    <w:qFormat/>
    <w:rPr>
      <w:rFonts w:ascii="Arial" w:hAnsi="Arial" w:eastAsia="Arial" w:cs="Arial"/>
      <w:sz w:val="40"/>
      <w:szCs w:val="40"/>
    </w:rPr>
  </w:style>
  <w:style w:type="paragraph" w:styleId="913">
    <w:name w:val="列表段落1"/>
    <w:basedOn w:val="788"/>
    <w:next w:val="913"/>
    <w:link w:val="788"/>
    <w:uiPriority w:val="34"/>
    <w:qFormat/>
    <w:pPr>
      <w:contextualSpacing/>
      <w:ind w:left="720"/>
    </w:pPr>
  </w:style>
  <w:style w:type="paragraph" w:styleId="914">
    <w:name w:val="无间隔1"/>
    <w:next w:val="914"/>
    <w:link w:val="788"/>
    <w:uiPriority w:val="1"/>
    <w:qFormat/>
    <w:pPr>
      <w:spacing w:after="160" w:line="278" w:lineRule="auto"/>
    </w:pPr>
    <w:rPr>
      <w:lang w:val="en-US" w:eastAsia="zh-CN" w:bidi="ar-SA"/>
    </w:rPr>
  </w:style>
  <w:style w:type="paragraph" w:styleId="915">
    <w:name w:val="引用1"/>
    <w:basedOn w:val="788"/>
    <w:next w:val="788"/>
    <w:link w:val="916"/>
    <w:uiPriority w:val="29"/>
    <w:qFormat/>
    <w:pPr>
      <w:ind w:left="720" w:right="720"/>
    </w:pPr>
    <w:rPr>
      <w:i/>
    </w:rPr>
  </w:style>
  <w:style w:type="character" w:styleId="916">
    <w:name w:val="引用 字符"/>
    <w:next w:val="916"/>
    <w:link w:val="915"/>
    <w:qFormat/>
    <w:rPr>
      <w:i/>
    </w:rPr>
  </w:style>
  <w:style w:type="paragraph" w:styleId="917">
    <w:name w:val="明显引用1"/>
    <w:basedOn w:val="788"/>
    <w:next w:val="788"/>
    <w:link w:val="9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8">
    <w:name w:val="明显引用 字符"/>
    <w:next w:val="918"/>
    <w:link w:val="917"/>
    <w:qFormat/>
    <w:rPr>
      <w:i/>
    </w:rPr>
  </w:style>
  <w:style w:type="character" w:styleId="919">
    <w:name w:val="Footer Char"/>
    <w:next w:val="919"/>
    <w:link w:val="788"/>
    <w:uiPriority w:val="99"/>
    <w:qFormat/>
  </w:style>
  <w:style w:type="table" w:styleId="920">
    <w:name w:val="Table Grid Light"/>
    <w:next w:val="920"/>
    <w:link w:val="788"/>
    <w:uiPriority w:val="59"/>
    <w:qFormat/>
    <w:rPr>
      <w:lang w:val="en-US" w:eastAsia="zh-CN" w:bidi="ar-SA"/>
    </w:rPr>
    <w:tblPr/>
  </w:style>
  <w:style w:type="table" w:styleId="921">
    <w:name w:val="Grid Table 1 Light - Accent 1"/>
    <w:next w:val="921"/>
    <w:link w:val="788"/>
    <w:uiPriority w:val="99"/>
    <w:qFormat/>
    <w:rPr>
      <w:lang w:val="en-US" w:eastAsia="zh-CN" w:bidi="ar-SA"/>
    </w:rPr>
    <w:tblPr/>
  </w:style>
  <w:style w:type="table" w:styleId="922">
    <w:name w:val="Grid Table 1 Light - Accent 2"/>
    <w:next w:val="922"/>
    <w:link w:val="788"/>
    <w:uiPriority w:val="99"/>
    <w:qFormat/>
    <w:rPr>
      <w:lang w:val="en-US" w:eastAsia="zh-CN" w:bidi="ar-SA"/>
    </w:rPr>
    <w:tblPr/>
  </w:style>
  <w:style w:type="table" w:styleId="923">
    <w:name w:val="Grid Table 1 Light - Accent 3"/>
    <w:next w:val="923"/>
    <w:link w:val="788"/>
    <w:uiPriority w:val="99"/>
    <w:qFormat/>
    <w:rPr>
      <w:lang w:val="en-US" w:eastAsia="zh-CN" w:bidi="ar-SA"/>
    </w:rPr>
    <w:tblPr/>
  </w:style>
  <w:style w:type="table" w:styleId="924">
    <w:name w:val="Grid Table 1 Light - Accent 4"/>
    <w:next w:val="924"/>
    <w:link w:val="788"/>
    <w:uiPriority w:val="99"/>
    <w:qFormat/>
    <w:rPr>
      <w:lang w:val="en-US" w:eastAsia="zh-CN" w:bidi="ar-SA"/>
    </w:rPr>
    <w:tblPr/>
  </w:style>
  <w:style w:type="table" w:styleId="925">
    <w:name w:val="Grid Table 1 Light - Accent 5"/>
    <w:next w:val="925"/>
    <w:link w:val="788"/>
    <w:uiPriority w:val="99"/>
    <w:qFormat/>
    <w:rPr>
      <w:lang w:val="en-US" w:eastAsia="zh-CN" w:bidi="ar-SA"/>
    </w:rPr>
    <w:tblPr/>
  </w:style>
  <w:style w:type="table" w:styleId="926">
    <w:name w:val="Grid Table 1 Light - Accent 6"/>
    <w:next w:val="926"/>
    <w:link w:val="788"/>
    <w:uiPriority w:val="99"/>
    <w:qFormat/>
    <w:rPr>
      <w:lang w:val="en-US" w:eastAsia="zh-CN" w:bidi="ar-SA"/>
    </w:rPr>
    <w:tblPr/>
  </w:style>
  <w:style w:type="table" w:styleId="927">
    <w:name w:val="Grid Table 2 - Accent 1"/>
    <w:next w:val="927"/>
    <w:link w:val="788"/>
    <w:uiPriority w:val="99"/>
    <w:qFormat/>
    <w:rPr>
      <w:lang w:val="en-US" w:eastAsia="zh-CN" w:bidi="ar-SA"/>
    </w:rPr>
    <w:tblPr/>
  </w:style>
  <w:style w:type="table" w:styleId="928">
    <w:name w:val="Grid Table 2 - Accent 2"/>
    <w:next w:val="928"/>
    <w:link w:val="788"/>
    <w:uiPriority w:val="99"/>
    <w:qFormat/>
    <w:rPr>
      <w:lang w:val="en-US" w:eastAsia="zh-CN" w:bidi="ar-SA"/>
    </w:rPr>
    <w:tblPr/>
  </w:style>
  <w:style w:type="table" w:styleId="929">
    <w:name w:val="Grid Table 2 - Accent 3"/>
    <w:next w:val="929"/>
    <w:link w:val="788"/>
    <w:uiPriority w:val="99"/>
    <w:qFormat/>
    <w:rPr>
      <w:lang w:val="en-US" w:eastAsia="zh-CN" w:bidi="ar-SA"/>
    </w:rPr>
    <w:tblPr/>
  </w:style>
  <w:style w:type="table" w:styleId="930">
    <w:name w:val="Grid Table 2 - Accent 4"/>
    <w:next w:val="930"/>
    <w:link w:val="788"/>
    <w:uiPriority w:val="99"/>
    <w:qFormat/>
    <w:rPr>
      <w:lang w:val="en-US" w:eastAsia="zh-CN" w:bidi="ar-SA"/>
    </w:rPr>
    <w:tblPr/>
  </w:style>
  <w:style w:type="table" w:styleId="931">
    <w:name w:val="Grid Table 2 - Accent 5"/>
    <w:next w:val="931"/>
    <w:link w:val="788"/>
    <w:uiPriority w:val="99"/>
    <w:qFormat/>
    <w:rPr>
      <w:lang w:val="en-US" w:eastAsia="zh-CN" w:bidi="ar-SA"/>
    </w:rPr>
    <w:tblPr/>
  </w:style>
  <w:style w:type="table" w:styleId="932">
    <w:name w:val="Grid Table 2 - Accent 6"/>
    <w:next w:val="932"/>
    <w:link w:val="788"/>
    <w:uiPriority w:val="99"/>
    <w:qFormat/>
    <w:rPr>
      <w:lang w:val="en-US" w:eastAsia="zh-CN" w:bidi="ar-SA"/>
    </w:rPr>
    <w:tblPr/>
  </w:style>
  <w:style w:type="table" w:styleId="933">
    <w:name w:val="Grid Table 3 - Accent 1"/>
    <w:next w:val="933"/>
    <w:link w:val="788"/>
    <w:uiPriority w:val="99"/>
    <w:qFormat/>
    <w:rPr>
      <w:lang w:val="en-US" w:eastAsia="zh-CN" w:bidi="ar-SA"/>
    </w:rPr>
    <w:tblPr/>
  </w:style>
  <w:style w:type="table" w:styleId="934">
    <w:name w:val="Grid Table 3 - Accent 2"/>
    <w:next w:val="934"/>
    <w:link w:val="788"/>
    <w:uiPriority w:val="99"/>
    <w:qFormat/>
    <w:rPr>
      <w:lang w:val="en-US" w:eastAsia="zh-CN" w:bidi="ar-SA"/>
    </w:rPr>
    <w:tblPr/>
  </w:style>
  <w:style w:type="table" w:styleId="935">
    <w:name w:val="Grid Table 3 - Accent 3"/>
    <w:next w:val="935"/>
    <w:link w:val="788"/>
    <w:uiPriority w:val="99"/>
    <w:qFormat/>
    <w:rPr>
      <w:lang w:val="en-US" w:eastAsia="zh-CN" w:bidi="ar-SA"/>
    </w:rPr>
    <w:tblPr/>
  </w:style>
  <w:style w:type="table" w:styleId="936">
    <w:name w:val="Grid Table 3 - Accent 4"/>
    <w:next w:val="936"/>
    <w:link w:val="788"/>
    <w:uiPriority w:val="99"/>
    <w:qFormat/>
    <w:rPr>
      <w:lang w:val="en-US" w:eastAsia="zh-CN" w:bidi="ar-SA"/>
    </w:rPr>
    <w:tblPr/>
  </w:style>
  <w:style w:type="table" w:styleId="937">
    <w:name w:val="Grid Table 3 - Accent 5"/>
    <w:next w:val="937"/>
    <w:link w:val="788"/>
    <w:uiPriority w:val="99"/>
    <w:qFormat/>
    <w:rPr>
      <w:lang w:val="en-US" w:eastAsia="zh-CN" w:bidi="ar-SA"/>
    </w:rPr>
    <w:tblPr/>
  </w:style>
  <w:style w:type="table" w:styleId="938">
    <w:name w:val="Grid Table 3 - Accent 6"/>
    <w:next w:val="938"/>
    <w:link w:val="788"/>
    <w:uiPriority w:val="99"/>
    <w:qFormat/>
    <w:rPr>
      <w:lang w:val="en-US" w:eastAsia="zh-CN" w:bidi="ar-SA"/>
    </w:rPr>
    <w:tblPr/>
  </w:style>
  <w:style w:type="table" w:styleId="939">
    <w:name w:val="Grid Table 4 - Accent 1"/>
    <w:next w:val="939"/>
    <w:link w:val="788"/>
    <w:uiPriority w:val="59"/>
    <w:qFormat/>
    <w:rPr>
      <w:lang w:val="en-US" w:eastAsia="zh-CN" w:bidi="ar-SA"/>
    </w:rPr>
    <w:tblPr/>
  </w:style>
  <w:style w:type="table" w:styleId="940">
    <w:name w:val="Grid Table 4 - Accent 2"/>
    <w:next w:val="940"/>
    <w:link w:val="788"/>
    <w:uiPriority w:val="59"/>
    <w:qFormat/>
    <w:rPr>
      <w:lang w:val="en-US" w:eastAsia="zh-CN" w:bidi="ar-SA"/>
    </w:rPr>
    <w:tblPr/>
  </w:style>
  <w:style w:type="table" w:styleId="941">
    <w:name w:val="Grid Table 4 - Accent 3"/>
    <w:next w:val="941"/>
    <w:link w:val="788"/>
    <w:uiPriority w:val="59"/>
    <w:qFormat/>
    <w:rPr>
      <w:lang w:val="en-US" w:eastAsia="zh-CN" w:bidi="ar-SA"/>
    </w:rPr>
    <w:tblPr/>
  </w:style>
  <w:style w:type="table" w:styleId="942">
    <w:name w:val="Grid Table 4 - Accent 4"/>
    <w:next w:val="942"/>
    <w:link w:val="788"/>
    <w:uiPriority w:val="59"/>
    <w:qFormat/>
    <w:rPr>
      <w:lang w:val="en-US" w:eastAsia="zh-CN" w:bidi="ar-SA"/>
    </w:rPr>
    <w:tblPr/>
  </w:style>
  <w:style w:type="table" w:styleId="943">
    <w:name w:val="Grid Table 4 - Accent 5"/>
    <w:next w:val="943"/>
    <w:link w:val="788"/>
    <w:uiPriority w:val="59"/>
    <w:qFormat/>
    <w:rPr>
      <w:lang w:val="en-US" w:eastAsia="zh-CN" w:bidi="ar-SA"/>
    </w:rPr>
    <w:tblPr/>
  </w:style>
  <w:style w:type="table" w:styleId="944">
    <w:name w:val="Grid Table 4 - Accent 6"/>
    <w:next w:val="944"/>
    <w:link w:val="788"/>
    <w:uiPriority w:val="59"/>
    <w:qFormat/>
    <w:rPr>
      <w:lang w:val="en-US" w:eastAsia="zh-CN" w:bidi="ar-SA"/>
    </w:rPr>
    <w:tblPr/>
  </w:style>
  <w:style w:type="table" w:styleId="945">
    <w:name w:val="Grid Table 5 Dark- Accent 1"/>
    <w:next w:val="945"/>
    <w:link w:val="788"/>
    <w:uiPriority w:val="99"/>
    <w:qFormat/>
    <w:rPr>
      <w:lang w:val="en-US" w:eastAsia="zh-CN" w:bidi="ar-SA"/>
    </w:rPr>
    <w:tblPr/>
  </w:style>
  <w:style w:type="table" w:styleId="946">
    <w:name w:val="Grid Table 5 Dark - Accent 2"/>
    <w:next w:val="946"/>
    <w:link w:val="788"/>
    <w:uiPriority w:val="99"/>
    <w:qFormat/>
    <w:rPr>
      <w:lang w:val="en-US" w:eastAsia="zh-CN" w:bidi="ar-SA"/>
    </w:rPr>
    <w:tblPr/>
  </w:style>
  <w:style w:type="table" w:styleId="947">
    <w:name w:val="Grid Table 5 Dark - Accent 3"/>
    <w:next w:val="947"/>
    <w:link w:val="788"/>
    <w:uiPriority w:val="99"/>
    <w:qFormat/>
    <w:rPr>
      <w:lang w:val="en-US" w:eastAsia="zh-CN" w:bidi="ar-SA"/>
    </w:rPr>
    <w:tblPr/>
  </w:style>
  <w:style w:type="table" w:styleId="948">
    <w:name w:val="Grid Table 5 Dark- Accent 4"/>
    <w:next w:val="948"/>
    <w:link w:val="788"/>
    <w:uiPriority w:val="99"/>
    <w:qFormat/>
    <w:rPr>
      <w:lang w:val="en-US" w:eastAsia="zh-CN" w:bidi="ar-SA"/>
    </w:rPr>
    <w:tblPr/>
  </w:style>
  <w:style w:type="table" w:styleId="949">
    <w:name w:val="Grid Table 5 Dark - Accent 5"/>
    <w:next w:val="949"/>
    <w:link w:val="788"/>
    <w:uiPriority w:val="99"/>
    <w:qFormat/>
    <w:rPr>
      <w:lang w:val="en-US" w:eastAsia="zh-CN" w:bidi="ar-SA"/>
    </w:rPr>
    <w:tblPr/>
  </w:style>
  <w:style w:type="table" w:styleId="950">
    <w:name w:val="Grid Table 5 Dark - Accent 6"/>
    <w:next w:val="950"/>
    <w:link w:val="788"/>
    <w:uiPriority w:val="99"/>
    <w:qFormat/>
    <w:rPr>
      <w:lang w:val="en-US" w:eastAsia="zh-CN" w:bidi="ar-SA"/>
    </w:rPr>
    <w:tblPr/>
  </w:style>
  <w:style w:type="table" w:styleId="951">
    <w:name w:val="Grid Table 6 Colorful - Accent 1"/>
    <w:next w:val="951"/>
    <w:link w:val="788"/>
    <w:uiPriority w:val="99"/>
    <w:qFormat/>
    <w:rPr>
      <w:lang w:val="en-US" w:eastAsia="zh-CN" w:bidi="ar-SA"/>
    </w:rPr>
    <w:tblPr/>
  </w:style>
  <w:style w:type="table" w:styleId="952">
    <w:name w:val="Grid Table 6 Colorful - Accent 2"/>
    <w:next w:val="952"/>
    <w:link w:val="788"/>
    <w:uiPriority w:val="99"/>
    <w:qFormat/>
    <w:rPr>
      <w:lang w:val="en-US" w:eastAsia="zh-CN" w:bidi="ar-SA"/>
    </w:rPr>
    <w:tblPr/>
  </w:style>
  <w:style w:type="table" w:styleId="953">
    <w:name w:val="Grid Table 6 Colorful - Accent 3"/>
    <w:next w:val="953"/>
    <w:link w:val="788"/>
    <w:uiPriority w:val="99"/>
    <w:qFormat/>
    <w:rPr>
      <w:lang w:val="en-US" w:eastAsia="zh-CN" w:bidi="ar-SA"/>
    </w:rPr>
    <w:tblPr/>
  </w:style>
  <w:style w:type="table" w:styleId="954">
    <w:name w:val="Grid Table 6 Colorful - Accent 4"/>
    <w:next w:val="954"/>
    <w:link w:val="788"/>
    <w:uiPriority w:val="99"/>
    <w:qFormat/>
    <w:rPr>
      <w:lang w:val="en-US" w:eastAsia="zh-CN" w:bidi="ar-SA"/>
    </w:rPr>
    <w:tblPr/>
  </w:style>
  <w:style w:type="table" w:styleId="955">
    <w:name w:val="Grid Table 6 Colorful - Accent 5"/>
    <w:next w:val="955"/>
    <w:link w:val="788"/>
    <w:uiPriority w:val="99"/>
    <w:qFormat/>
    <w:rPr>
      <w:lang w:val="en-US" w:eastAsia="zh-CN" w:bidi="ar-SA"/>
    </w:rPr>
    <w:tblPr/>
  </w:style>
  <w:style w:type="table" w:styleId="956">
    <w:name w:val="Grid Table 6 Colorful - Accent 6"/>
    <w:next w:val="956"/>
    <w:link w:val="788"/>
    <w:uiPriority w:val="99"/>
    <w:qFormat/>
    <w:rPr>
      <w:lang w:val="en-US" w:eastAsia="zh-CN" w:bidi="ar-SA"/>
    </w:rPr>
    <w:tblPr/>
  </w:style>
  <w:style w:type="table" w:styleId="957">
    <w:name w:val="Grid Table 7 Colorful - Accent 1"/>
    <w:next w:val="957"/>
    <w:link w:val="788"/>
    <w:uiPriority w:val="99"/>
    <w:qFormat/>
    <w:rPr>
      <w:lang w:val="en-US" w:eastAsia="zh-CN" w:bidi="ar-SA"/>
    </w:rPr>
    <w:tblPr/>
  </w:style>
  <w:style w:type="table" w:styleId="958">
    <w:name w:val="Grid Table 7 Colorful - Accent 2"/>
    <w:next w:val="958"/>
    <w:link w:val="788"/>
    <w:uiPriority w:val="99"/>
    <w:qFormat/>
    <w:rPr>
      <w:lang w:val="en-US" w:eastAsia="zh-CN" w:bidi="ar-SA"/>
    </w:rPr>
    <w:tblPr/>
  </w:style>
  <w:style w:type="table" w:styleId="959">
    <w:name w:val="Grid Table 7 Colorful - Accent 3"/>
    <w:next w:val="959"/>
    <w:link w:val="788"/>
    <w:uiPriority w:val="99"/>
    <w:qFormat/>
    <w:rPr>
      <w:lang w:val="en-US" w:eastAsia="zh-CN" w:bidi="ar-SA"/>
    </w:rPr>
    <w:tblPr/>
  </w:style>
  <w:style w:type="table" w:styleId="960">
    <w:name w:val="Grid Table 7 Colorful - Accent 4"/>
    <w:next w:val="960"/>
    <w:link w:val="788"/>
    <w:uiPriority w:val="99"/>
    <w:qFormat/>
    <w:rPr>
      <w:lang w:val="en-US" w:eastAsia="zh-CN" w:bidi="ar-SA"/>
    </w:rPr>
    <w:tblPr/>
  </w:style>
  <w:style w:type="table" w:styleId="961">
    <w:name w:val="Grid Table 7 Colorful - Accent 5"/>
    <w:next w:val="961"/>
    <w:link w:val="788"/>
    <w:uiPriority w:val="99"/>
    <w:qFormat/>
    <w:rPr>
      <w:lang w:val="en-US" w:eastAsia="zh-CN" w:bidi="ar-SA"/>
    </w:rPr>
    <w:tblPr/>
  </w:style>
  <w:style w:type="table" w:styleId="962">
    <w:name w:val="Grid Table 7 Colorful - Accent 6"/>
    <w:next w:val="962"/>
    <w:link w:val="788"/>
    <w:uiPriority w:val="99"/>
    <w:qFormat/>
    <w:rPr>
      <w:lang w:val="en-US" w:eastAsia="zh-CN" w:bidi="ar-SA"/>
    </w:rPr>
    <w:tblPr/>
  </w:style>
  <w:style w:type="table" w:styleId="963">
    <w:name w:val="List Table 1 Light - Accent 1"/>
    <w:next w:val="963"/>
    <w:link w:val="788"/>
    <w:uiPriority w:val="99"/>
    <w:qFormat/>
    <w:rPr>
      <w:lang w:val="en-US" w:eastAsia="zh-CN" w:bidi="ar-SA"/>
    </w:rPr>
    <w:tblPr/>
  </w:style>
  <w:style w:type="table" w:styleId="964">
    <w:name w:val="List Table 1 Light - Accent 2"/>
    <w:next w:val="964"/>
    <w:link w:val="788"/>
    <w:uiPriority w:val="99"/>
    <w:qFormat/>
    <w:rPr>
      <w:lang w:val="en-US" w:eastAsia="zh-CN" w:bidi="ar-SA"/>
    </w:rPr>
    <w:tblPr/>
  </w:style>
  <w:style w:type="table" w:styleId="965">
    <w:name w:val="List Table 1 Light - Accent 3"/>
    <w:next w:val="965"/>
    <w:link w:val="788"/>
    <w:uiPriority w:val="99"/>
    <w:qFormat/>
    <w:rPr>
      <w:lang w:val="en-US" w:eastAsia="zh-CN" w:bidi="ar-SA"/>
    </w:rPr>
    <w:tblPr/>
  </w:style>
  <w:style w:type="table" w:styleId="966">
    <w:name w:val="List Table 1 Light - Accent 4"/>
    <w:next w:val="966"/>
    <w:link w:val="788"/>
    <w:uiPriority w:val="99"/>
    <w:qFormat/>
    <w:rPr>
      <w:lang w:val="en-US" w:eastAsia="zh-CN" w:bidi="ar-SA"/>
    </w:rPr>
    <w:tblPr/>
  </w:style>
  <w:style w:type="table" w:styleId="967">
    <w:name w:val="List Table 1 Light - Accent 5"/>
    <w:next w:val="967"/>
    <w:link w:val="788"/>
    <w:uiPriority w:val="99"/>
    <w:qFormat/>
    <w:rPr>
      <w:lang w:val="en-US" w:eastAsia="zh-CN" w:bidi="ar-SA"/>
    </w:rPr>
    <w:tblPr/>
  </w:style>
  <w:style w:type="table" w:styleId="968">
    <w:name w:val="List Table 1 Light - Accent 6"/>
    <w:next w:val="968"/>
    <w:link w:val="788"/>
    <w:uiPriority w:val="99"/>
    <w:qFormat/>
    <w:rPr>
      <w:lang w:val="en-US" w:eastAsia="zh-CN" w:bidi="ar-SA"/>
    </w:rPr>
    <w:tblPr/>
  </w:style>
  <w:style w:type="table" w:styleId="969">
    <w:name w:val="List Table 2 - Accent 1"/>
    <w:next w:val="969"/>
    <w:link w:val="788"/>
    <w:uiPriority w:val="99"/>
    <w:qFormat/>
    <w:rPr>
      <w:lang w:val="en-US" w:eastAsia="zh-CN" w:bidi="ar-SA"/>
    </w:rPr>
    <w:tblPr/>
  </w:style>
  <w:style w:type="table" w:styleId="970">
    <w:name w:val="List Table 2 - Accent 2"/>
    <w:next w:val="970"/>
    <w:link w:val="788"/>
    <w:uiPriority w:val="99"/>
    <w:qFormat/>
    <w:rPr>
      <w:lang w:val="en-US" w:eastAsia="zh-CN" w:bidi="ar-SA"/>
    </w:rPr>
    <w:tblPr/>
  </w:style>
  <w:style w:type="table" w:styleId="971">
    <w:name w:val="List Table 2 - Accent 3"/>
    <w:next w:val="971"/>
    <w:link w:val="788"/>
    <w:uiPriority w:val="99"/>
    <w:qFormat/>
    <w:rPr>
      <w:lang w:val="en-US" w:eastAsia="zh-CN" w:bidi="ar-SA"/>
    </w:rPr>
    <w:tblPr/>
  </w:style>
  <w:style w:type="table" w:styleId="972">
    <w:name w:val="List Table 2 - Accent 4"/>
    <w:next w:val="972"/>
    <w:link w:val="788"/>
    <w:uiPriority w:val="99"/>
    <w:qFormat/>
    <w:rPr>
      <w:lang w:val="en-US" w:eastAsia="zh-CN" w:bidi="ar-SA"/>
    </w:rPr>
    <w:tblPr/>
  </w:style>
  <w:style w:type="table" w:styleId="973">
    <w:name w:val="List Table 2 - Accent 5"/>
    <w:next w:val="973"/>
    <w:link w:val="788"/>
    <w:uiPriority w:val="99"/>
    <w:qFormat/>
    <w:rPr>
      <w:lang w:val="en-US" w:eastAsia="zh-CN" w:bidi="ar-SA"/>
    </w:rPr>
    <w:tblPr/>
  </w:style>
  <w:style w:type="table" w:styleId="974">
    <w:name w:val="List Table 2 - Accent 6"/>
    <w:next w:val="974"/>
    <w:link w:val="788"/>
    <w:uiPriority w:val="99"/>
    <w:qFormat/>
    <w:rPr>
      <w:lang w:val="en-US" w:eastAsia="zh-CN" w:bidi="ar-SA"/>
    </w:rPr>
    <w:tblPr/>
  </w:style>
  <w:style w:type="table" w:styleId="975">
    <w:name w:val="List Table 3 - Accent 1"/>
    <w:next w:val="975"/>
    <w:link w:val="788"/>
    <w:uiPriority w:val="99"/>
    <w:qFormat/>
    <w:rPr>
      <w:lang w:val="en-US" w:eastAsia="zh-CN" w:bidi="ar-SA"/>
    </w:rPr>
    <w:tblPr/>
  </w:style>
  <w:style w:type="table" w:styleId="976">
    <w:name w:val="List Table 3 - Accent 2"/>
    <w:next w:val="976"/>
    <w:link w:val="788"/>
    <w:uiPriority w:val="99"/>
    <w:qFormat/>
    <w:rPr>
      <w:lang w:val="en-US" w:eastAsia="zh-CN" w:bidi="ar-SA"/>
    </w:rPr>
    <w:tblPr/>
  </w:style>
  <w:style w:type="table" w:styleId="977">
    <w:name w:val="List Table 3 - Accent 3"/>
    <w:next w:val="977"/>
    <w:link w:val="788"/>
    <w:uiPriority w:val="99"/>
    <w:qFormat/>
    <w:rPr>
      <w:lang w:val="en-US" w:eastAsia="zh-CN" w:bidi="ar-SA"/>
    </w:rPr>
    <w:tblPr/>
  </w:style>
  <w:style w:type="table" w:styleId="978">
    <w:name w:val="List Table 3 - Accent 4"/>
    <w:next w:val="978"/>
    <w:link w:val="788"/>
    <w:uiPriority w:val="99"/>
    <w:qFormat/>
    <w:rPr>
      <w:lang w:val="en-US" w:eastAsia="zh-CN" w:bidi="ar-SA"/>
    </w:rPr>
    <w:tblPr/>
  </w:style>
  <w:style w:type="table" w:styleId="979">
    <w:name w:val="List Table 3 - Accent 5"/>
    <w:next w:val="979"/>
    <w:link w:val="788"/>
    <w:uiPriority w:val="99"/>
    <w:qFormat/>
    <w:rPr>
      <w:lang w:val="en-US" w:eastAsia="zh-CN" w:bidi="ar-SA"/>
    </w:rPr>
    <w:tblPr/>
  </w:style>
  <w:style w:type="table" w:styleId="980">
    <w:name w:val="List Table 3 - Accent 6"/>
    <w:next w:val="980"/>
    <w:link w:val="788"/>
    <w:uiPriority w:val="99"/>
    <w:qFormat/>
    <w:rPr>
      <w:lang w:val="en-US" w:eastAsia="zh-CN" w:bidi="ar-SA"/>
    </w:rPr>
    <w:tblPr/>
  </w:style>
  <w:style w:type="table" w:styleId="981">
    <w:name w:val="List Table 4 - Accent 1"/>
    <w:next w:val="981"/>
    <w:link w:val="788"/>
    <w:uiPriority w:val="99"/>
    <w:qFormat/>
    <w:rPr>
      <w:lang w:val="en-US" w:eastAsia="zh-CN" w:bidi="ar-SA"/>
    </w:rPr>
    <w:tblPr/>
  </w:style>
  <w:style w:type="table" w:styleId="982">
    <w:name w:val="List Table 4 - Accent 2"/>
    <w:next w:val="982"/>
    <w:link w:val="788"/>
    <w:uiPriority w:val="99"/>
    <w:qFormat/>
    <w:rPr>
      <w:lang w:val="en-US" w:eastAsia="zh-CN" w:bidi="ar-SA"/>
    </w:rPr>
    <w:tblPr/>
  </w:style>
  <w:style w:type="table" w:styleId="983">
    <w:name w:val="List Table 4 - Accent 3"/>
    <w:next w:val="983"/>
    <w:link w:val="788"/>
    <w:uiPriority w:val="99"/>
    <w:qFormat/>
    <w:rPr>
      <w:lang w:val="en-US" w:eastAsia="zh-CN" w:bidi="ar-SA"/>
    </w:rPr>
    <w:tblPr/>
  </w:style>
  <w:style w:type="table" w:styleId="984">
    <w:name w:val="List Table 4 - Accent 4"/>
    <w:next w:val="984"/>
    <w:link w:val="788"/>
    <w:uiPriority w:val="99"/>
    <w:qFormat/>
    <w:rPr>
      <w:lang w:val="en-US" w:eastAsia="zh-CN" w:bidi="ar-SA"/>
    </w:rPr>
    <w:tblPr/>
  </w:style>
  <w:style w:type="table" w:styleId="985">
    <w:name w:val="List Table 4 - Accent 5"/>
    <w:next w:val="985"/>
    <w:link w:val="788"/>
    <w:uiPriority w:val="99"/>
    <w:qFormat/>
    <w:rPr>
      <w:lang w:val="en-US" w:eastAsia="zh-CN" w:bidi="ar-SA"/>
    </w:rPr>
    <w:tblPr/>
  </w:style>
  <w:style w:type="table" w:styleId="986">
    <w:name w:val="List Table 4 - Accent 6"/>
    <w:next w:val="986"/>
    <w:link w:val="788"/>
    <w:uiPriority w:val="99"/>
    <w:qFormat/>
    <w:rPr>
      <w:lang w:val="en-US" w:eastAsia="zh-CN" w:bidi="ar-SA"/>
    </w:rPr>
    <w:tblPr/>
  </w:style>
  <w:style w:type="table" w:styleId="987">
    <w:name w:val="List Table 5 Dark - Accent 1"/>
    <w:next w:val="987"/>
    <w:link w:val="788"/>
    <w:uiPriority w:val="99"/>
    <w:qFormat/>
    <w:rPr>
      <w:lang w:val="en-US" w:eastAsia="zh-CN" w:bidi="ar-SA"/>
    </w:rPr>
    <w:tblPr/>
  </w:style>
  <w:style w:type="table" w:styleId="988">
    <w:name w:val="List Table 5 Dark - Accent 2"/>
    <w:next w:val="988"/>
    <w:link w:val="788"/>
    <w:uiPriority w:val="99"/>
    <w:qFormat/>
    <w:rPr>
      <w:lang w:val="en-US" w:eastAsia="zh-CN" w:bidi="ar-SA"/>
    </w:rPr>
    <w:tblPr/>
  </w:style>
  <w:style w:type="table" w:styleId="989">
    <w:name w:val="List Table 5 Dark - Accent 3"/>
    <w:next w:val="989"/>
    <w:link w:val="788"/>
    <w:uiPriority w:val="99"/>
    <w:qFormat/>
    <w:rPr>
      <w:lang w:val="en-US" w:eastAsia="zh-CN" w:bidi="ar-SA"/>
    </w:rPr>
    <w:tblPr/>
  </w:style>
  <w:style w:type="table" w:styleId="990">
    <w:name w:val="List Table 5 Dark - Accent 4"/>
    <w:next w:val="990"/>
    <w:link w:val="788"/>
    <w:uiPriority w:val="99"/>
    <w:qFormat/>
    <w:rPr>
      <w:lang w:val="en-US" w:eastAsia="zh-CN" w:bidi="ar-SA"/>
    </w:rPr>
    <w:tblPr/>
  </w:style>
  <w:style w:type="table" w:styleId="991">
    <w:name w:val="List Table 5 Dark - Accent 5"/>
    <w:next w:val="991"/>
    <w:link w:val="788"/>
    <w:uiPriority w:val="99"/>
    <w:qFormat/>
    <w:rPr>
      <w:lang w:val="en-US" w:eastAsia="zh-CN" w:bidi="ar-SA"/>
    </w:rPr>
    <w:tblPr/>
  </w:style>
  <w:style w:type="table" w:styleId="992">
    <w:name w:val="List Table 5 Dark - Accent 6"/>
    <w:next w:val="992"/>
    <w:link w:val="788"/>
    <w:uiPriority w:val="99"/>
    <w:qFormat/>
    <w:rPr>
      <w:lang w:val="en-US" w:eastAsia="zh-CN" w:bidi="ar-SA"/>
    </w:rPr>
    <w:tblPr/>
  </w:style>
  <w:style w:type="table" w:styleId="993">
    <w:name w:val="List Table 6 Colorful - Accent 1"/>
    <w:next w:val="993"/>
    <w:link w:val="788"/>
    <w:uiPriority w:val="99"/>
    <w:qFormat/>
    <w:rPr>
      <w:lang w:val="en-US" w:eastAsia="zh-CN" w:bidi="ar-SA"/>
    </w:rPr>
    <w:tblPr/>
  </w:style>
  <w:style w:type="table" w:styleId="994">
    <w:name w:val="List Table 6 Colorful - Accent 2"/>
    <w:next w:val="994"/>
    <w:link w:val="788"/>
    <w:uiPriority w:val="99"/>
    <w:qFormat/>
    <w:rPr>
      <w:lang w:val="en-US" w:eastAsia="zh-CN" w:bidi="ar-SA"/>
    </w:rPr>
    <w:tblPr/>
  </w:style>
  <w:style w:type="table" w:styleId="995">
    <w:name w:val="List Table 6 Colorful - Accent 3"/>
    <w:next w:val="995"/>
    <w:link w:val="788"/>
    <w:uiPriority w:val="99"/>
    <w:qFormat/>
    <w:rPr>
      <w:lang w:val="en-US" w:eastAsia="zh-CN" w:bidi="ar-SA"/>
    </w:rPr>
    <w:tblPr/>
  </w:style>
  <w:style w:type="table" w:styleId="996">
    <w:name w:val="List Table 6 Colorful - Accent 4"/>
    <w:next w:val="996"/>
    <w:link w:val="788"/>
    <w:uiPriority w:val="99"/>
    <w:qFormat/>
    <w:rPr>
      <w:lang w:val="en-US" w:eastAsia="zh-CN" w:bidi="ar-SA"/>
    </w:rPr>
    <w:tblPr/>
  </w:style>
  <w:style w:type="table" w:styleId="997">
    <w:name w:val="List Table 6 Colorful - Accent 5"/>
    <w:next w:val="997"/>
    <w:link w:val="788"/>
    <w:uiPriority w:val="99"/>
    <w:qFormat/>
    <w:rPr>
      <w:lang w:val="en-US" w:eastAsia="zh-CN" w:bidi="ar-SA"/>
    </w:rPr>
    <w:tblPr/>
  </w:style>
  <w:style w:type="table" w:styleId="998">
    <w:name w:val="List Table 6 Colorful - Accent 6"/>
    <w:next w:val="998"/>
    <w:link w:val="788"/>
    <w:uiPriority w:val="99"/>
    <w:qFormat/>
    <w:rPr>
      <w:lang w:val="en-US" w:eastAsia="zh-CN" w:bidi="ar-SA"/>
    </w:rPr>
    <w:tblPr/>
  </w:style>
  <w:style w:type="table" w:styleId="999">
    <w:name w:val="List Table 7 Colorful - Accent 1"/>
    <w:next w:val="999"/>
    <w:link w:val="788"/>
    <w:uiPriority w:val="99"/>
    <w:qFormat/>
    <w:rPr>
      <w:lang w:val="en-US" w:eastAsia="zh-CN" w:bidi="ar-SA"/>
    </w:rPr>
    <w:tblPr/>
  </w:style>
  <w:style w:type="table" w:styleId="1000">
    <w:name w:val="List Table 7 Colorful - Accent 2"/>
    <w:next w:val="1000"/>
    <w:link w:val="788"/>
    <w:uiPriority w:val="99"/>
    <w:qFormat/>
    <w:rPr>
      <w:lang w:val="en-US" w:eastAsia="zh-CN" w:bidi="ar-SA"/>
    </w:rPr>
    <w:tblPr/>
  </w:style>
  <w:style w:type="table" w:styleId="1001">
    <w:name w:val="List Table 7 Colorful - Accent 3"/>
    <w:next w:val="1001"/>
    <w:link w:val="788"/>
    <w:uiPriority w:val="99"/>
    <w:qFormat/>
    <w:rPr>
      <w:lang w:val="en-US" w:eastAsia="zh-CN" w:bidi="ar-SA"/>
    </w:rPr>
    <w:tblPr/>
  </w:style>
  <w:style w:type="table" w:styleId="1002">
    <w:name w:val="List Table 7 Colorful - Accent 4"/>
    <w:next w:val="1002"/>
    <w:link w:val="788"/>
    <w:uiPriority w:val="99"/>
    <w:qFormat/>
    <w:rPr>
      <w:lang w:val="en-US" w:eastAsia="zh-CN" w:bidi="ar-SA"/>
    </w:rPr>
    <w:tblPr/>
  </w:style>
  <w:style w:type="table" w:styleId="1003">
    <w:name w:val="List Table 7 Colorful - Accent 5"/>
    <w:next w:val="1003"/>
    <w:link w:val="788"/>
    <w:uiPriority w:val="99"/>
    <w:qFormat/>
    <w:rPr>
      <w:lang w:val="en-US" w:eastAsia="zh-CN" w:bidi="ar-SA"/>
    </w:rPr>
    <w:tblPr/>
  </w:style>
  <w:style w:type="table" w:styleId="1004">
    <w:name w:val="List Table 7 Colorful - Accent 6"/>
    <w:next w:val="1004"/>
    <w:link w:val="788"/>
    <w:uiPriority w:val="99"/>
    <w:qFormat/>
    <w:rPr>
      <w:lang w:val="en-US" w:eastAsia="zh-CN" w:bidi="ar-SA"/>
    </w:rPr>
    <w:tblPr/>
  </w:style>
  <w:style w:type="table" w:styleId="1005">
    <w:name w:val="Lined - Accent"/>
    <w:next w:val="1005"/>
    <w:link w:val="788"/>
    <w:uiPriority w:val="99"/>
    <w:qFormat/>
    <w:rPr>
      <w:color w:val="404040"/>
      <w:lang w:val="en-US" w:eastAsia="zh-CN" w:bidi="ar-SA"/>
    </w:rPr>
    <w:tblPr/>
  </w:style>
  <w:style w:type="table" w:styleId="1006">
    <w:name w:val="Lined - Accent 1"/>
    <w:next w:val="1006"/>
    <w:link w:val="788"/>
    <w:uiPriority w:val="99"/>
    <w:qFormat/>
    <w:rPr>
      <w:color w:val="404040"/>
      <w:lang w:val="en-US" w:eastAsia="zh-CN" w:bidi="ar-SA"/>
    </w:rPr>
    <w:tblPr/>
  </w:style>
  <w:style w:type="table" w:styleId="1007">
    <w:name w:val="Lined - Accent 2"/>
    <w:next w:val="1007"/>
    <w:link w:val="788"/>
    <w:uiPriority w:val="99"/>
    <w:qFormat/>
    <w:rPr>
      <w:color w:val="404040"/>
      <w:lang w:val="en-US" w:eastAsia="zh-CN" w:bidi="ar-SA"/>
    </w:rPr>
    <w:tblPr/>
  </w:style>
  <w:style w:type="table" w:styleId="1008">
    <w:name w:val="Lined - Accent 3"/>
    <w:next w:val="1008"/>
    <w:link w:val="788"/>
    <w:uiPriority w:val="99"/>
    <w:qFormat/>
    <w:rPr>
      <w:color w:val="404040"/>
      <w:lang w:val="en-US" w:eastAsia="zh-CN" w:bidi="ar-SA"/>
    </w:rPr>
    <w:tblPr/>
  </w:style>
  <w:style w:type="table" w:styleId="1009">
    <w:name w:val="Lined - Accent 4"/>
    <w:next w:val="1009"/>
    <w:link w:val="788"/>
    <w:uiPriority w:val="99"/>
    <w:qFormat/>
    <w:rPr>
      <w:color w:val="404040"/>
      <w:lang w:val="en-US" w:eastAsia="zh-CN" w:bidi="ar-SA"/>
    </w:rPr>
    <w:tblPr/>
  </w:style>
  <w:style w:type="table" w:styleId="1010">
    <w:name w:val="Lined - Accent 5"/>
    <w:next w:val="1010"/>
    <w:link w:val="788"/>
    <w:uiPriority w:val="99"/>
    <w:qFormat/>
    <w:rPr>
      <w:color w:val="404040"/>
      <w:lang w:val="en-US" w:eastAsia="zh-CN" w:bidi="ar-SA"/>
    </w:rPr>
    <w:tblPr/>
  </w:style>
  <w:style w:type="table" w:styleId="1011">
    <w:name w:val="Lined - Accent 6"/>
    <w:next w:val="1011"/>
    <w:link w:val="788"/>
    <w:uiPriority w:val="99"/>
    <w:qFormat/>
    <w:rPr>
      <w:color w:val="404040"/>
      <w:lang w:val="en-US" w:eastAsia="zh-CN" w:bidi="ar-SA"/>
    </w:rPr>
    <w:tblPr/>
  </w:style>
  <w:style w:type="table" w:styleId="1012">
    <w:name w:val="Bordered &amp; Lined - Accent"/>
    <w:next w:val="1012"/>
    <w:link w:val="788"/>
    <w:uiPriority w:val="99"/>
    <w:qFormat/>
    <w:rPr>
      <w:color w:val="404040"/>
      <w:lang w:val="en-US" w:eastAsia="zh-CN" w:bidi="ar-SA"/>
    </w:rPr>
    <w:tblPr/>
  </w:style>
  <w:style w:type="table" w:styleId="1013">
    <w:name w:val="Bordered &amp; Lined - Accent 1"/>
    <w:next w:val="1013"/>
    <w:link w:val="788"/>
    <w:uiPriority w:val="99"/>
    <w:qFormat/>
    <w:rPr>
      <w:color w:val="404040"/>
      <w:lang w:val="en-US" w:eastAsia="zh-CN" w:bidi="ar-SA"/>
    </w:rPr>
    <w:tblPr/>
  </w:style>
  <w:style w:type="table" w:styleId="1014">
    <w:name w:val="Bordered &amp; Lined - Accent 2"/>
    <w:next w:val="1014"/>
    <w:link w:val="788"/>
    <w:uiPriority w:val="99"/>
    <w:qFormat/>
    <w:rPr>
      <w:color w:val="404040"/>
      <w:lang w:val="en-US" w:eastAsia="zh-CN" w:bidi="ar-SA"/>
    </w:rPr>
    <w:tblPr/>
  </w:style>
  <w:style w:type="table" w:styleId="1015">
    <w:name w:val="Bordered &amp; Lined - Accent 3"/>
    <w:next w:val="1015"/>
    <w:link w:val="788"/>
    <w:uiPriority w:val="99"/>
    <w:qFormat/>
    <w:rPr>
      <w:color w:val="404040"/>
      <w:lang w:val="en-US" w:eastAsia="zh-CN" w:bidi="ar-SA"/>
    </w:rPr>
    <w:tblPr/>
  </w:style>
  <w:style w:type="table" w:styleId="1016">
    <w:name w:val="Bordered &amp; Lined - Accent 4"/>
    <w:next w:val="1016"/>
    <w:link w:val="788"/>
    <w:uiPriority w:val="99"/>
    <w:qFormat/>
    <w:rPr>
      <w:color w:val="404040"/>
      <w:lang w:val="en-US" w:eastAsia="zh-CN" w:bidi="ar-SA"/>
    </w:rPr>
    <w:tblPr/>
  </w:style>
  <w:style w:type="table" w:styleId="1017">
    <w:name w:val="Bordered &amp; Lined - Accent 5"/>
    <w:next w:val="1017"/>
    <w:link w:val="788"/>
    <w:uiPriority w:val="99"/>
    <w:qFormat/>
    <w:rPr>
      <w:color w:val="404040"/>
      <w:lang w:val="en-US" w:eastAsia="zh-CN" w:bidi="ar-SA"/>
    </w:rPr>
    <w:tblPr/>
  </w:style>
  <w:style w:type="table" w:styleId="1018">
    <w:name w:val="Bordered &amp; Lined - Accent 6"/>
    <w:next w:val="1018"/>
    <w:link w:val="788"/>
    <w:uiPriority w:val="99"/>
    <w:qFormat/>
    <w:rPr>
      <w:color w:val="404040"/>
      <w:lang w:val="en-US" w:eastAsia="zh-CN" w:bidi="ar-SA"/>
    </w:rPr>
    <w:tblPr/>
  </w:style>
  <w:style w:type="table" w:styleId="1019">
    <w:name w:val="Bordered"/>
    <w:next w:val="1019"/>
    <w:link w:val="788"/>
    <w:uiPriority w:val="99"/>
    <w:qFormat/>
    <w:rPr>
      <w:lang w:val="en-US" w:eastAsia="zh-CN" w:bidi="ar-SA"/>
    </w:rPr>
    <w:tblPr/>
  </w:style>
  <w:style w:type="table" w:styleId="1020">
    <w:name w:val="Bordered - Accent 1"/>
    <w:next w:val="1020"/>
    <w:link w:val="788"/>
    <w:uiPriority w:val="99"/>
    <w:qFormat/>
    <w:rPr>
      <w:lang w:val="en-US" w:eastAsia="zh-CN" w:bidi="ar-SA"/>
    </w:rPr>
    <w:tblPr/>
  </w:style>
  <w:style w:type="table" w:styleId="1021">
    <w:name w:val="Bordered - Accent 2"/>
    <w:next w:val="1021"/>
    <w:link w:val="788"/>
    <w:uiPriority w:val="99"/>
    <w:qFormat/>
    <w:rPr>
      <w:lang w:val="en-US" w:eastAsia="zh-CN" w:bidi="ar-SA"/>
    </w:rPr>
    <w:tblPr/>
  </w:style>
  <w:style w:type="table" w:styleId="1022">
    <w:name w:val="Bordered - Accent 3"/>
    <w:next w:val="1022"/>
    <w:link w:val="788"/>
    <w:uiPriority w:val="99"/>
    <w:qFormat/>
    <w:rPr>
      <w:lang w:val="en-US" w:eastAsia="zh-CN" w:bidi="ar-SA"/>
    </w:rPr>
    <w:tblPr/>
  </w:style>
  <w:style w:type="table" w:styleId="1023">
    <w:name w:val="Bordered - Accent 4"/>
    <w:next w:val="1023"/>
    <w:link w:val="788"/>
    <w:uiPriority w:val="99"/>
    <w:qFormat/>
    <w:rPr>
      <w:lang w:val="en-US" w:eastAsia="zh-CN" w:bidi="ar-SA"/>
    </w:rPr>
    <w:tblPr/>
  </w:style>
  <w:style w:type="table" w:styleId="1024">
    <w:name w:val="Bordered - Accent 5"/>
    <w:next w:val="1024"/>
    <w:link w:val="788"/>
    <w:uiPriority w:val="99"/>
    <w:qFormat/>
    <w:rPr>
      <w:lang w:val="en-US" w:eastAsia="zh-CN" w:bidi="ar-SA"/>
    </w:rPr>
    <w:tblPr/>
  </w:style>
  <w:style w:type="table" w:styleId="1025">
    <w:name w:val="Bordered - Accent 6"/>
    <w:next w:val="1025"/>
    <w:link w:val="788"/>
    <w:uiPriority w:val="99"/>
    <w:qFormat/>
    <w:rPr>
      <w:lang w:val="en-US" w:eastAsia="zh-CN" w:bidi="ar-SA"/>
    </w:rPr>
    <w:tblPr/>
  </w:style>
  <w:style w:type="paragraph" w:styleId="1026">
    <w:name w:val="TOC 标题11"/>
    <w:next w:val="1026"/>
    <w:link w:val="788"/>
    <w:uiPriority w:val="39"/>
    <w:unhideWhenUsed/>
    <w:qFormat/>
    <w:pPr>
      <w:spacing w:after="160" w:line="278" w:lineRule="auto"/>
    </w:pPr>
    <w:rPr>
      <w:lang w:val="en-US" w:eastAsia="zh-CN" w:bidi="ar-SA"/>
    </w:rPr>
  </w:style>
  <w:style w:type="paragraph" w:styleId="1027">
    <w:name w:val="标题 11"/>
    <w:basedOn w:val="788"/>
    <w:next w:val="788"/>
    <w:link w:val="1028"/>
    <w:qFormat/>
    <w:pPr>
      <w:keepLines/>
      <w:keepNext/>
      <w:spacing w:before="340" w:after="330" w:line="578" w:lineRule="auto"/>
      <w:outlineLvl w:val="0"/>
    </w:pPr>
    <w:rPr>
      <w:b/>
      <w:bCs/>
      <w:sz w:val="44"/>
      <w:szCs w:val="44"/>
      <w:lang w:eastAsia="en-US"/>
    </w:rPr>
  </w:style>
  <w:style w:type="character" w:styleId="1028">
    <w:name w:val="标题 1 Char"/>
    <w:next w:val="1028"/>
    <w:link w:val="1027"/>
    <w:qFormat/>
    <w:rPr>
      <w:b/>
      <w:bCs/>
      <w:sz w:val="44"/>
      <w:szCs w:val="44"/>
    </w:rPr>
  </w:style>
  <w:style w:type="paragraph" w:styleId="1029">
    <w:name w:val="标题 211"/>
    <w:basedOn w:val="788"/>
    <w:next w:val="788"/>
    <w:link w:val="1030"/>
    <w:qFormat/>
    <w:pPr>
      <w:jc w:val="center"/>
      <w:keepLines/>
      <w:keepNext/>
      <w:spacing w:before="120" w:after="120"/>
      <w:outlineLvl w:val="1"/>
    </w:pPr>
    <w:rPr>
      <w:rFonts w:ascii="等线 Light" w:hAnsi="等线 Light" w:eastAsia="等线"/>
      <w:b/>
      <w:bCs/>
      <w:sz w:val="32"/>
      <w:szCs w:val="32"/>
      <w:lang w:eastAsia="en-US"/>
    </w:rPr>
  </w:style>
  <w:style w:type="character" w:styleId="1030">
    <w:name w:val="标题 2 Char"/>
    <w:next w:val="1030"/>
    <w:link w:val="1029"/>
    <w:qFormat/>
    <w:rPr>
      <w:rFonts w:ascii="等线 Light" w:hAnsi="等线 Light" w:eastAsia="等线"/>
      <w:b/>
      <w:bCs/>
      <w:sz w:val="32"/>
      <w:szCs w:val="32"/>
    </w:rPr>
  </w:style>
  <w:style w:type="paragraph" w:styleId="1031">
    <w:name w:val="标题 31"/>
    <w:basedOn w:val="788"/>
    <w:next w:val="1033"/>
    <w:link w:val="1032"/>
    <w:qFormat/>
    <w:pPr>
      <w:ind w:left="709" w:hanging="709"/>
      <w:spacing w:line="300" w:lineRule="auto"/>
      <w:tabs>
        <w:tab w:val="left" w:pos="709" w:leader="none"/>
      </w:tabs>
      <w:outlineLvl w:val="2"/>
    </w:pPr>
    <w:rPr>
      <w:rFonts w:ascii="等线" w:hAnsi="@DotumChe" w:eastAsia="等线"/>
      <w:b/>
      <w:color w:val="000000"/>
      <w:sz w:val="28"/>
      <w:szCs w:val="20"/>
      <w:lang w:eastAsia="en-US"/>
    </w:rPr>
  </w:style>
  <w:style w:type="character" w:styleId="1032">
    <w:name w:val="标题 3 Char"/>
    <w:next w:val="1032"/>
    <w:link w:val="1031"/>
    <w:qFormat/>
    <w:rPr>
      <w:rFonts w:ascii="等线" w:hAnsi="@DotumChe" w:eastAsia="等线"/>
      <w:b/>
      <w:color w:val="000000"/>
      <w:sz w:val="28"/>
    </w:rPr>
  </w:style>
  <w:style w:type="paragraph" w:styleId="1033">
    <w:name w:val="正文缩进11"/>
    <w:basedOn w:val="788"/>
    <w:next w:val="1033"/>
    <w:link w:val="1034"/>
    <w:qFormat/>
    <w:pPr>
      <w:ind w:firstLine="200"/>
    </w:pPr>
    <w:rPr>
      <w:sz w:val="20"/>
      <w:szCs w:val="24"/>
      <w:lang w:eastAsia="en-US"/>
    </w:rPr>
  </w:style>
  <w:style w:type="character" w:styleId="1034">
    <w:name w:val="正文缩进 Char"/>
    <w:next w:val="1034"/>
    <w:link w:val="1033"/>
    <w:qFormat/>
    <w:rPr>
      <w:szCs w:val="24"/>
    </w:rPr>
  </w:style>
  <w:style w:type="paragraph" w:styleId="1035">
    <w:name w:val="标题 41"/>
    <w:basedOn w:val="788"/>
    <w:next w:val="788"/>
    <w:link w:val="1036"/>
    <w:uiPriority w:val="99"/>
    <w:qFormat/>
    <w:pPr>
      <w:keepLines/>
      <w:keepNext/>
      <w:spacing w:before="280" w:after="290" w:line="372" w:lineRule="auto"/>
      <w:outlineLvl w:val="3"/>
    </w:pPr>
    <w:rPr>
      <w:rFonts w:ascii="等线 Light" w:hAnsi="等线 Light" w:eastAsia="等线"/>
      <w:b/>
      <w:bCs/>
      <w:sz w:val="28"/>
      <w:szCs w:val="28"/>
      <w:lang w:eastAsia="en-US"/>
    </w:rPr>
  </w:style>
  <w:style w:type="character" w:styleId="1036">
    <w:name w:val="标题 4 Char"/>
    <w:next w:val="1036"/>
    <w:link w:val="1035"/>
    <w:uiPriority w:val="99"/>
    <w:qFormat/>
    <w:rPr>
      <w:rFonts w:ascii="等线 Light" w:hAnsi="等线 Light" w:eastAsia="等线"/>
      <w:b/>
      <w:bCs/>
      <w:sz w:val="28"/>
      <w:szCs w:val="28"/>
    </w:rPr>
  </w:style>
  <w:style w:type="paragraph" w:styleId="1037">
    <w:name w:val="标题 51"/>
    <w:basedOn w:val="788"/>
    <w:next w:val="1039"/>
    <w:link w:val="1038"/>
    <w:qFormat/>
    <w:pPr>
      <w:ind w:left="2100" w:hanging="420"/>
      <w:keepLines/>
      <w:keepNext/>
      <w:spacing w:before="280" w:after="290"/>
      <w:tabs>
        <w:tab w:val="left" w:pos="2100" w:leader="none"/>
      </w:tabs>
      <w:outlineLvl w:val="4"/>
    </w:pPr>
    <w:rPr>
      <w:rFonts w:eastAsia="黑体"/>
      <w:b/>
      <w:bCs/>
      <w:sz w:val="28"/>
      <w:szCs w:val="28"/>
    </w:rPr>
  </w:style>
  <w:style w:type="character" w:styleId="1038">
    <w:name w:val="标题 5 Char"/>
    <w:next w:val="1038"/>
    <w:link w:val="1037"/>
    <w:qFormat/>
    <w:rPr>
      <w:rFonts w:eastAsia="黑体"/>
      <w:b/>
      <w:bCs/>
      <w:sz w:val="28"/>
      <w:szCs w:val="28"/>
    </w:rPr>
  </w:style>
  <w:style w:type="paragraph" w:styleId="1039">
    <w:name w:val="文章正文"/>
    <w:basedOn w:val="788"/>
    <w:next w:val="1039"/>
    <w:link w:val="788"/>
    <w:qFormat/>
    <w:pPr>
      <w:ind w:firstLine="560"/>
      <w:spacing w:line="360" w:lineRule="auto"/>
    </w:pPr>
    <w:rPr>
      <w:rFonts w:eastAsia="仿宋_GB2312"/>
      <w:sz w:val="28"/>
      <w:szCs w:val="24"/>
    </w:rPr>
  </w:style>
  <w:style w:type="paragraph" w:styleId="1040">
    <w:name w:val="标题 61"/>
    <w:basedOn w:val="788"/>
    <w:next w:val="1039"/>
    <w:link w:val="1041"/>
    <w:qFormat/>
    <w:pPr>
      <w:ind w:left="2520" w:hanging="420"/>
      <w:keepLines/>
      <w:keepNext/>
      <w:spacing w:before="240" w:after="64" w:line="320" w:lineRule="auto"/>
      <w:tabs>
        <w:tab w:val="left" w:pos="2520" w:leader="none"/>
      </w:tabs>
      <w:outlineLvl w:val="5"/>
    </w:pPr>
    <w:rPr>
      <w:rFonts w:eastAsia="黑体"/>
      <w:b/>
      <w:bCs/>
      <w:sz w:val="28"/>
      <w:szCs w:val="24"/>
    </w:rPr>
  </w:style>
  <w:style w:type="character" w:styleId="1041">
    <w:name w:val="标题 6 Char"/>
    <w:next w:val="1041"/>
    <w:link w:val="1040"/>
    <w:qFormat/>
    <w:rPr>
      <w:rFonts w:eastAsia="黑体"/>
      <w:b/>
      <w:bCs/>
      <w:sz w:val="28"/>
      <w:szCs w:val="24"/>
    </w:rPr>
  </w:style>
  <w:style w:type="paragraph" w:styleId="1042">
    <w:name w:val="标题 71"/>
    <w:basedOn w:val="788"/>
    <w:next w:val="788"/>
    <w:link w:val="1043"/>
    <w:qFormat/>
    <w:pPr>
      <w:ind w:left="2940" w:hanging="420"/>
      <w:keepLines/>
      <w:keepNext/>
      <w:spacing w:before="240" w:after="64" w:line="320" w:lineRule="auto"/>
      <w:tabs>
        <w:tab w:val="left" w:pos="2940" w:leader="none"/>
      </w:tabs>
      <w:outlineLvl w:val="6"/>
    </w:pPr>
    <w:rPr>
      <w:rFonts w:eastAsia="等线"/>
      <w:b/>
      <w:bCs/>
      <w:sz w:val="24"/>
      <w:lang w:eastAsia="en-US"/>
    </w:rPr>
  </w:style>
  <w:style w:type="character" w:styleId="1043">
    <w:name w:val="标题 7 Char"/>
    <w:next w:val="1043"/>
    <w:link w:val="1042"/>
    <w:qFormat/>
    <w:rPr>
      <w:rFonts w:eastAsia="等线"/>
      <w:b/>
      <w:bCs/>
      <w:sz w:val="24"/>
      <w:szCs w:val="22"/>
    </w:rPr>
  </w:style>
  <w:style w:type="paragraph" w:styleId="1044">
    <w:name w:val="标题 91"/>
    <w:basedOn w:val="788"/>
    <w:next w:val="788"/>
    <w:link w:val="1045"/>
    <w:qFormat/>
    <w:pPr>
      <w:ind w:left="3780" w:hanging="420"/>
      <w:keepLines/>
      <w:keepNext/>
      <w:spacing w:before="240" w:after="64" w:line="320" w:lineRule="auto"/>
      <w:tabs>
        <w:tab w:val="left" w:pos="3780" w:leader="none"/>
      </w:tabs>
      <w:outlineLvl w:val="8"/>
    </w:pPr>
    <w:rPr>
      <w:sz w:val="24"/>
      <w:szCs w:val="21"/>
    </w:rPr>
  </w:style>
  <w:style w:type="character" w:styleId="1045">
    <w:name w:val="标题 9 Char"/>
    <w:next w:val="1045"/>
    <w:link w:val="1044"/>
    <w:qFormat/>
    <w:rPr>
      <w:sz w:val="24"/>
      <w:szCs w:val="21"/>
    </w:rPr>
  </w:style>
  <w:style w:type="character" w:styleId="1046">
    <w:name w:val="默认段落字体1"/>
    <w:next w:val="1046"/>
    <w:link w:val="788"/>
    <w:uiPriority w:val="1"/>
    <w:unhideWhenUsed/>
    <w:qFormat/>
  </w:style>
  <w:style w:type="table" w:styleId="1047">
    <w:name w:val="普通表格1"/>
    <w:next w:val="1047"/>
    <w:link w:val="788"/>
    <w:uiPriority w:val="99"/>
    <w:unhideWhenUsed/>
    <w:qFormat/>
    <w:rPr>
      <w:lang w:val="en-US" w:eastAsia="zh-CN" w:bidi="ar-SA"/>
    </w:rPr>
    <w:tblPr/>
  </w:style>
  <w:style w:type="paragraph" w:styleId="1048">
    <w:name w:val="首行缩进"/>
    <w:basedOn w:val="788"/>
    <w:next w:val="1048"/>
    <w:link w:val="788"/>
    <w:qFormat/>
    <w:pPr>
      <w:ind w:firstLine="480"/>
    </w:pPr>
    <w:rPr>
      <w:szCs w:val="20"/>
      <w:lang w:val="zh-CN"/>
    </w:rPr>
  </w:style>
  <w:style w:type="paragraph" w:styleId="1049">
    <w:name w:val="正文文本1"/>
    <w:basedOn w:val="788"/>
    <w:next w:val="788"/>
    <w:link w:val="1050"/>
    <w:qFormat/>
    <w:rPr>
      <w:rFonts w:ascii="Cambria Math" w:hAnsi="Cambria Math" w:eastAsia="Verdana"/>
      <w:sz w:val="28"/>
      <w:lang w:eastAsia="en-US"/>
    </w:rPr>
  </w:style>
  <w:style w:type="character" w:styleId="1050">
    <w:name w:val="正文文本 Char"/>
    <w:next w:val="1050"/>
    <w:link w:val="1049"/>
    <w:qFormat/>
    <w:rPr>
      <w:rFonts w:ascii="Cambria Math" w:hAnsi="Cambria Math" w:eastAsia="Verdana"/>
      <w:sz w:val="28"/>
      <w:szCs w:val="22"/>
    </w:rPr>
  </w:style>
  <w:style w:type="paragraph" w:styleId="1051">
    <w:name w:val="正文文本缩进1"/>
    <w:basedOn w:val="788"/>
    <w:next w:val="1051"/>
    <w:link w:val="1052"/>
    <w:qFormat/>
    <w:pPr>
      <w:ind w:left="200"/>
      <w:spacing w:after="120"/>
    </w:pPr>
    <w:rPr>
      <w:rFonts w:ascii="@DotumChe" w:hAnsi="@DotumChe" w:eastAsia="Verdana"/>
      <w:szCs w:val="24"/>
      <w:lang w:eastAsia="en-US"/>
    </w:rPr>
  </w:style>
  <w:style w:type="character" w:styleId="1052">
    <w:name w:val="正文文本缩进 Char"/>
    <w:next w:val="1052"/>
    <w:link w:val="1051"/>
    <w:qFormat/>
    <w:rPr>
      <w:rFonts w:ascii="@DotumChe" w:hAnsi="@DotumChe" w:eastAsia="Verdana"/>
      <w:sz w:val="21"/>
      <w:szCs w:val="24"/>
    </w:rPr>
  </w:style>
  <w:style w:type="paragraph" w:styleId="1053">
    <w:name w:val="纯文本11"/>
    <w:basedOn w:val="788"/>
    <w:next w:val="1033"/>
    <w:link w:val="1054"/>
    <w:qFormat/>
    <w:rPr>
      <w:rFonts w:ascii="Verdana" w:eastAsia="Verdana"/>
      <w:sz w:val="20"/>
      <w:szCs w:val="24"/>
      <w:lang w:eastAsia="en-US"/>
    </w:rPr>
  </w:style>
  <w:style w:type="character" w:styleId="1054">
    <w:name w:val="纯文本 Char"/>
    <w:next w:val="1054"/>
    <w:link w:val="1053"/>
    <w:qFormat/>
    <w:rPr>
      <w:rFonts w:ascii="Verdana" w:eastAsia="Verdana"/>
      <w:szCs w:val="24"/>
    </w:rPr>
  </w:style>
  <w:style w:type="paragraph" w:styleId="1055">
    <w:name w:val="日期1"/>
    <w:basedOn w:val="788"/>
    <w:next w:val="788"/>
    <w:link w:val="1056"/>
    <w:uiPriority w:val="99"/>
    <w:unhideWhenUsed/>
    <w:qFormat/>
    <w:pPr>
      <w:ind w:left="100"/>
    </w:pPr>
    <w:rPr>
      <w:lang w:eastAsia="en-US"/>
    </w:rPr>
  </w:style>
  <w:style w:type="character" w:styleId="1056">
    <w:name w:val="日期 Char"/>
    <w:next w:val="1056"/>
    <w:link w:val="1055"/>
    <w:uiPriority w:val="99"/>
    <w:qFormat/>
    <w:rPr>
      <w:sz w:val="21"/>
      <w:szCs w:val="22"/>
    </w:rPr>
  </w:style>
  <w:style w:type="paragraph" w:styleId="1057">
    <w:name w:val="页脚11"/>
    <w:basedOn w:val="788"/>
    <w:next w:val="1057"/>
    <w:link w:val="1058"/>
    <w:unhideWhenUsed/>
    <w:qFormat/>
    <w:pPr>
      <w:jc w:val="left"/>
      <w:tabs>
        <w:tab w:val="center" w:pos="4153" w:leader="none"/>
        <w:tab w:val="right" w:pos="8306" w:leader="none"/>
      </w:tabs>
    </w:pPr>
    <w:rPr>
      <w:sz w:val="18"/>
      <w:szCs w:val="18"/>
      <w:lang w:eastAsia="en-US"/>
    </w:rPr>
  </w:style>
  <w:style w:type="character" w:styleId="1058">
    <w:name w:val="页脚 Char"/>
    <w:next w:val="1058"/>
    <w:link w:val="1057"/>
    <w:qFormat/>
    <w:rPr>
      <w:sz w:val="18"/>
      <w:szCs w:val="18"/>
    </w:rPr>
  </w:style>
  <w:style w:type="paragraph" w:styleId="1059">
    <w:name w:val="页眉1"/>
    <w:basedOn w:val="788"/>
    <w:next w:val="1059"/>
    <w:link w:val="1060"/>
    <w:uiPriority w:val="99"/>
    <w:unhideWhenUsed/>
    <w:qFormat/>
    <w:pPr>
      <w:jc w:val="center"/>
      <w:tabs>
        <w:tab w:val="center" w:pos="4153" w:leader="none"/>
        <w:tab w:val="right" w:pos="8306" w:leader="none"/>
      </w:tabs>
      <w:pBdr>
        <w:bottom w:val="single" w:color="000000" w:sz="6" w:space="1"/>
      </w:pBdr>
    </w:pPr>
    <w:rPr>
      <w:sz w:val="18"/>
      <w:szCs w:val="18"/>
      <w:lang w:eastAsia="en-US"/>
    </w:rPr>
  </w:style>
  <w:style w:type="character" w:styleId="1060">
    <w:name w:val="页眉 Char"/>
    <w:next w:val="1060"/>
    <w:link w:val="1059"/>
    <w:uiPriority w:val="99"/>
    <w:qFormat/>
    <w:rPr>
      <w:sz w:val="18"/>
      <w:szCs w:val="18"/>
    </w:rPr>
  </w:style>
  <w:style w:type="paragraph" w:styleId="1061">
    <w:name w:val="索引 91"/>
    <w:basedOn w:val="788"/>
    <w:next w:val="788"/>
    <w:link w:val="788"/>
    <w:qFormat/>
    <w:pPr>
      <w:ind w:left="3360"/>
    </w:pPr>
  </w:style>
  <w:style w:type="paragraph" w:styleId="1062">
    <w:name w:val="目录 21"/>
    <w:basedOn w:val="788"/>
    <w:next w:val="788"/>
    <w:link w:val="788"/>
    <w:unhideWhenUsed/>
    <w:qFormat/>
    <w:pPr>
      <w:ind w:left="420"/>
    </w:pPr>
  </w:style>
  <w:style w:type="paragraph" w:styleId="1063">
    <w:name w:val="普通(网站)1"/>
    <w:basedOn w:val="788"/>
    <w:next w:val="1063"/>
    <w:link w:val="788"/>
    <w:uiPriority w:val="99"/>
    <w:qFormat/>
    <w:pPr>
      <w:jc w:val="left"/>
      <w:spacing w:before="100" w:beforeAutospacing="1" w:after="100" w:afterAutospacing="1"/>
      <w:widowControl/>
    </w:pPr>
    <w:rPr>
      <w:rFonts w:ascii="Verdana" w:hAnsi="@DotumChe" w:eastAsia="Verdana"/>
      <w:color w:val="000000"/>
      <w:sz w:val="24"/>
      <w:szCs w:val="24"/>
    </w:rPr>
  </w:style>
  <w:style w:type="paragraph" w:styleId="1064">
    <w:name w:val="索引 11"/>
    <w:basedOn w:val="788"/>
    <w:next w:val="788"/>
    <w:link w:val="788"/>
    <w:qFormat/>
    <w:rPr>
      <w:rFonts w:ascii="Verdana" w:hAnsi="Verdana"/>
      <w:szCs w:val="18"/>
    </w:rPr>
  </w:style>
  <w:style w:type="paragraph" w:styleId="1065">
    <w:name w:val="正文首行缩进1"/>
    <w:basedOn w:val="1049"/>
    <w:next w:val="1065"/>
    <w:link w:val="1066"/>
    <w:qFormat/>
    <w:pPr>
      <w:ind w:firstLine="420"/>
    </w:pPr>
    <w:rPr>
      <w:rFonts w:ascii="等线" w:hAnsi="等线 Light" w:eastAsia="等线"/>
    </w:rPr>
  </w:style>
  <w:style w:type="character" w:styleId="1066">
    <w:name w:val="正文首行缩进 Char"/>
    <w:next w:val="1066"/>
    <w:link w:val="1065"/>
    <w:qFormat/>
    <w:rPr>
      <w:rFonts w:ascii="等线" w:hAnsi="等线 Light" w:eastAsia="等线"/>
      <w:sz w:val="28"/>
      <w:szCs w:val="22"/>
    </w:rPr>
  </w:style>
  <w:style w:type="character" w:styleId="1067">
    <w:name w:val="已访问的超链接1"/>
    <w:next w:val="1067"/>
    <w:link w:val="788"/>
    <w:unhideWhenUsed/>
    <w:qFormat/>
    <w:rPr>
      <w:rFonts w:ascii="Calibri" w:hAnsi="Calibri" w:eastAsia="Calibri" w:cs="Calibri"/>
      <w:color w:val="3d3d3d"/>
      <w:u w:val="none"/>
    </w:rPr>
  </w:style>
  <w:style w:type="character" w:styleId="1068">
    <w:name w:val="强调1"/>
    <w:next w:val="1068"/>
    <w:link w:val="788"/>
    <w:uiPriority w:val="20"/>
    <w:qFormat/>
    <w:rPr>
      <w:color w:val="f73131"/>
    </w:rPr>
  </w:style>
  <w:style w:type="character" w:styleId="1069">
    <w:name w:val="超链接1"/>
    <w:next w:val="1069"/>
    <w:link w:val="788"/>
    <w:unhideWhenUsed/>
    <w:qFormat/>
    <w:rPr>
      <w:rFonts w:hint="eastAsia" w:ascii="Calibri" w:hAnsi="Calibri" w:eastAsia="Calibri" w:cs="Calibri"/>
      <w:color w:val="3d3d3d"/>
      <w:u w:val="none"/>
    </w:rPr>
  </w:style>
  <w:style w:type="character" w:styleId="1070">
    <w:name w:val="HTML 引文1"/>
    <w:next w:val="1070"/>
    <w:link w:val="788"/>
    <w:uiPriority w:val="99"/>
    <w:unhideWhenUsed/>
    <w:qFormat/>
    <w:rPr>
      <w:color w:val="008000"/>
    </w:rPr>
  </w:style>
  <w:style w:type="character" w:styleId="1071">
    <w:name w:val="纯文本 字符"/>
    <w:next w:val="1071"/>
    <w:link w:val="788"/>
    <w:uiPriority w:val="99"/>
    <w:semiHidden/>
    <w:qFormat/>
    <w:rPr>
      <w:rFonts w:ascii="Verdana" w:hAnsi="Cambria Math" w:eastAsia="Verdana" w:cs="Cambria Math"/>
      <w:sz w:val="21"/>
      <w:szCs w:val="21"/>
    </w:rPr>
  </w:style>
  <w:style w:type="character" w:styleId="1072">
    <w:name w:val="正文文本缩进 字符"/>
    <w:next w:val="1072"/>
    <w:link w:val="788"/>
    <w:semiHidden/>
    <w:qFormat/>
    <w:rPr>
      <w:sz w:val="21"/>
      <w:szCs w:val="22"/>
    </w:rPr>
  </w:style>
  <w:style w:type="character" w:styleId="1073">
    <w:name w:val="标题 3 字符"/>
    <w:next w:val="1073"/>
    <w:link w:val="788"/>
    <w:qFormat/>
    <w:rPr>
      <w:b/>
      <w:bCs/>
      <w:sz w:val="32"/>
      <w:szCs w:val="32"/>
    </w:rPr>
  </w:style>
  <w:style w:type="paragraph" w:styleId="1074">
    <w:name w:val="Char"/>
    <w:basedOn w:val="788"/>
    <w:next w:val="1074"/>
    <w:link w:val="788"/>
    <w:qFormat/>
    <w:rPr>
      <w:rFonts w:ascii="@DotumChe" w:hAnsi="@DotumChe" w:eastAsia="Verdana"/>
      <w:szCs w:val="20"/>
    </w:rPr>
  </w:style>
  <w:style w:type="paragraph" w:styleId="1075">
    <w:name w:val="普通正文"/>
    <w:basedOn w:val="788"/>
    <w:next w:val="1075"/>
    <w:link w:val="788"/>
    <w:qFormat/>
    <w:pPr>
      <w:ind w:firstLine="480"/>
      <w:jc w:val="left"/>
      <w:spacing w:before="120" w:after="120" w:line="360" w:lineRule="auto"/>
    </w:pPr>
    <w:rPr>
      <w:rFonts w:ascii="等线 Light" w:hAnsi="等线 Light" w:eastAsia="Verdana"/>
      <w:sz w:val="24"/>
      <w:szCs w:val="24"/>
    </w:rPr>
  </w:style>
  <w:style w:type="paragraph" w:styleId="1076">
    <w:name w:val="正文2"/>
    <w:basedOn w:val="788"/>
    <w:next w:val="1076"/>
    <w:link w:val="788"/>
    <w:qFormat/>
    <w:pPr>
      <w:ind w:firstLine="200"/>
      <w:spacing w:before="156" w:line="360" w:lineRule="auto"/>
    </w:pPr>
    <w:rPr>
      <w:rFonts w:ascii="@DotumChe" w:hAnsi="@DotumChe" w:eastAsia="Verdana"/>
      <w:sz w:val="24"/>
      <w:szCs w:val="20"/>
    </w:rPr>
  </w:style>
  <w:style w:type="paragraph" w:styleId="1077">
    <w:name w:val="纯文本3"/>
    <w:basedOn w:val="788"/>
    <w:next w:val="1077"/>
    <w:link w:val="788"/>
    <w:qFormat/>
    <w:rPr>
      <w:rFonts w:hint="eastAsia" w:ascii="Verdana" w:hAnsi="Cambria Math" w:eastAsia="等线"/>
      <w:sz w:val="28"/>
      <w:szCs w:val="20"/>
    </w:rPr>
  </w:style>
  <w:style w:type="paragraph" w:styleId="1078">
    <w:name w:val="Char11"/>
    <w:basedOn w:val="788"/>
    <w:next w:val="1078"/>
    <w:link w:val="788"/>
    <w:qFormat/>
    <w:rPr>
      <w:rFonts w:ascii="等线 Light" w:hAnsi="@DotumChe" w:eastAsia="等线 Light"/>
      <w:b/>
      <w:sz w:val="32"/>
      <w:szCs w:val="32"/>
    </w:rPr>
  </w:style>
  <w:style w:type="paragraph" w:styleId="1079">
    <w:name w:val="DAS正文"/>
    <w:basedOn w:val="788"/>
    <w:next w:val="1079"/>
    <w:link w:val="788"/>
    <w:qFormat/>
    <w:pPr>
      <w:ind w:right="181" w:firstLine="480"/>
      <w:spacing w:line="360" w:lineRule="auto"/>
    </w:pPr>
    <w:rPr>
      <w:rFonts w:ascii="微软雅黑" w:hAnsi="微软雅黑" w:eastAsia="Verdana" w:cs="Cambria Math"/>
      <w:szCs w:val="24"/>
    </w:rPr>
  </w:style>
  <w:style w:type="paragraph" w:styleId="1080">
    <w:name w:val="列出段落1"/>
    <w:basedOn w:val="788"/>
    <w:next w:val="1061"/>
    <w:link w:val="788"/>
    <w:uiPriority w:val="34"/>
    <w:qFormat/>
    <w:pPr>
      <w:ind w:firstLine="200"/>
    </w:pPr>
  </w:style>
  <w:style w:type="paragraph" w:styleId="1081">
    <w:name w:val="Body text|1"/>
    <w:basedOn w:val="788"/>
    <w:next w:val="1081"/>
    <w:link w:val="1082"/>
    <w:qFormat/>
    <w:pPr>
      <w:ind w:left="190" w:firstLine="650"/>
      <w:jc w:val="left"/>
      <w:spacing w:after="270" w:line="590" w:lineRule="exact"/>
    </w:pPr>
    <w:rPr>
      <w:rFonts w:ascii="Verdana" w:hAnsi="Verdana" w:cs="Verdana"/>
      <w:sz w:val="20"/>
      <w:szCs w:val="20"/>
      <w:lang w:val="zh-TW" w:eastAsia="zh-TW" w:bidi="zh-TW"/>
    </w:rPr>
  </w:style>
  <w:style w:type="character" w:styleId="1082">
    <w:name w:val="Body text|1_"/>
    <w:next w:val="1082"/>
    <w:link w:val="1081"/>
    <w:qFormat/>
    <w:rPr>
      <w:rFonts w:ascii="Verdana" w:hAnsi="Verdana" w:cs="Verdana"/>
      <w:lang w:val="zh-TW" w:eastAsia="zh-TW" w:bidi="zh-TW"/>
    </w:rPr>
  </w:style>
  <w:style w:type="paragraph" w:styleId="1083">
    <w:name w:val="正文1"/>
    <w:next w:val="1083"/>
    <w:link w:val="788"/>
    <w:qFormat/>
    <w:pPr>
      <w:contextualSpacing/>
      <w:ind w:firstLine="200"/>
      <w:spacing w:before="120" w:after="120" w:line="180" w:lineRule="auto"/>
    </w:pPr>
    <w:rPr>
      <w:rFonts w:eastAsia="Verdana"/>
      <w:sz w:val="21"/>
      <w:szCs w:val="21"/>
      <w:lang w:val="en-US" w:eastAsia="zh-CN" w:bidi="ar-SA"/>
    </w:rPr>
  </w:style>
  <w:style w:type="character" w:styleId="1084">
    <w:name w:val="font11"/>
    <w:next w:val="1084"/>
    <w:link w:val="788"/>
    <w:uiPriority w:val="99"/>
    <w:qFormat/>
    <w:rPr>
      <w:rFonts w:ascii="Verdana" w:hAnsi="Verdana" w:eastAsia="Verdana" w:cs="Verdana"/>
      <w:color w:val="000000"/>
      <w:sz w:val="20"/>
      <w:szCs w:val="20"/>
    </w:rPr>
  </w:style>
  <w:style w:type="paragraph" w:styleId="1085">
    <w:name w:val="无间隔11"/>
    <w:next w:val="1085"/>
    <w:link w:val="788"/>
    <w:uiPriority w:val="99"/>
    <w:qFormat/>
    <w:pPr>
      <w:jc w:val="both"/>
      <w:spacing w:after="160" w:line="278" w:lineRule="auto"/>
      <w:widowControl w:val="off"/>
    </w:pPr>
    <w:rPr>
      <w:sz w:val="21"/>
      <w:szCs w:val="24"/>
      <w:lang w:val="en-US" w:eastAsia="zh-CN" w:bidi="ar-SA"/>
    </w:rPr>
  </w:style>
  <w:style w:type="paragraph" w:styleId="1086">
    <w:name w:val="样式 标题 2 + Times New Roman 四号 非加粗 段前: 5 磅 段后: 0 磅 行距: 固定值 20..."/>
    <w:basedOn w:val="1029"/>
    <w:next w:val="1086"/>
    <w:link w:val="788"/>
    <w:qFormat/>
    <w:pPr>
      <w:spacing w:before="100" w:after="0" w:line="400" w:lineRule="exact"/>
    </w:pPr>
    <w:rPr>
      <w:rFonts w:ascii="Cambria Math" w:hAnsi="Cambria Math" w:cs="Verdana"/>
      <w:b w:val="0"/>
      <w:bCs w:val="0"/>
      <w:sz w:val="28"/>
      <w:szCs w:val="20"/>
    </w:rPr>
  </w:style>
  <w:style w:type="paragraph" w:styleId="1087">
    <w:name w:val="TOC 标题2"/>
    <w:basedOn w:val="1027"/>
    <w:next w:val="788"/>
    <w:link w:val="788"/>
    <w:uiPriority w:val="39"/>
    <w:qFormat/>
    <w:pPr>
      <w:jc w:val="left"/>
      <w:spacing w:before="240" w:after="0" w:line="259" w:lineRule="auto"/>
      <w:widowControl/>
      <w:outlineLvl w:val="9"/>
    </w:pPr>
    <w:rPr>
      <w:rFonts w:ascii="等线 Light" w:hAnsi="等线 Light" w:eastAsia="等线 Light"/>
      <w:b w:val="0"/>
      <w:bCs w:val="0"/>
      <w:color w:val="2f5496"/>
      <w:sz w:val="32"/>
      <w:szCs w:val="32"/>
    </w:rPr>
  </w:style>
  <w:style w:type="character" w:styleId="1088">
    <w:name w:val="页脚 字符"/>
    <w:basedOn w:val="1046"/>
    <w:next w:val="1088"/>
    <w:link w:val="788"/>
    <w:qFormat/>
  </w:style>
  <w:style w:type="character" w:styleId="1089">
    <w:name w:val="小黑点符号 Char"/>
    <w:next w:val="1089"/>
    <w:link w:val="788"/>
    <w:qFormat/>
    <w:rPr>
      <w:rFonts w:eastAsia="宋体"/>
      <w:sz w:val="28"/>
      <w:szCs w:val="24"/>
      <w:lang w:val="en-US" w:eastAsia="zh-CN" w:bidi="ar-SA"/>
    </w:rPr>
  </w:style>
  <w:style w:type="character" w:styleId="1090">
    <w:name w:val="hover24"/>
    <w:next w:val="1090"/>
    <w:link w:val="788"/>
    <w:qFormat/>
    <w:rPr>
      <w:color w:val="315efb"/>
    </w:rPr>
  </w:style>
  <w:style w:type="character" w:styleId="1091">
    <w:name w:val="hover25"/>
    <w:basedOn w:val="1046"/>
    <w:next w:val="1091"/>
    <w:link w:val="788"/>
    <w:qFormat/>
  </w:style>
  <w:style w:type="character" w:styleId="1092">
    <w:name w:val="c-icon28"/>
    <w:basedOn w:val="1046"/>
    <w:next w:val="1092"/>
    <w:link w:val="788"/>
    <w:qFormat/>
  </w:style>
  <w:style w:type="paragraph" w:styleId="1093">
    <w:name w:val="正文文本 31"/>
    <w:basedOn w:val="788"/>
    <w:next w:val="1093"/>
    <w:link w:val="1094"/>
    <w:uiPriority w:val="99"/>
    <w:unhideWhenUsed/>
    <w:qFormat/>
    <w:pPr>
      <w:jc w:val="left"/>
      <w:spacing w:after="120"/>
    </w:pPr>
    <w:rPr>
      <w:rFonts w:ascii="宋体" w:hAnsi="宋体" w:cs="宋体"/>
      <w:sz w:val="16"/>
      <w:szCs w:val="16"/>
      <w:lang w:val="zh-CN" w:eastAsia="en-US" w:bidi="zh-CN"/>
    </w:rPr>
  </w:style>
  <w:style w:type="character" w:styleId="1094">
    <w:name w:val="正文文本 3 Char"/>
    <w:next w:val="1094"/>
    <w:link w:val="1093"/>
    <w:uiPriority w:val="99"/>
    <w:semiHidden/>
    <w:qFormat/>
    <w:rPr>
      <w:sz w:val="16"/>
      <w:szCs w:val="16"/>
    </w:rPr>
  </w:style>
  <w:style w:type="character" w:styleId="1095">
    <w:name w:val="正文文本 3 字符"/>
    <w:next w:val="1095"/>
    <w:link w:val="788"/>
    <w:uiPriority w:val="99"/>
    <w:qFormat/>
    <w:rPr>
      <w:rFonts w:ascii="宋体" w:hAnsi="宋体" w:cs="宋体"/>
      <w:sz w:val="16"/>
      <w:szCs w:val="16"/>
      <w:lang w:val="zh-CN" w:eastAsia="en-US" w:bidi="zh-CN"/>
    </w:rPr>
  </w:style>
  <w:style w:type="paragraph" w:styleId="1096">
    <w:name w:val="列表 31"/>
    <w:basedOn w:val="788"/>
    <w:next w:val="1096"/>
    <w:link w:val="788"/>
    <w:qFormat/>
    <w:pPr>
      <w:contextualSpacing/>
      <w:ind w:left="100" w:hanging="200"/>
    </w:pPr>
    <w:rPr>
      <w:szCs w:val="24"/>
    </w:rPr>
  </w:style>
  <w:style w:type="paragraph" w:styleId="1097">
    <w:name w:val="目录 71"/>
    <w:basedOn w:val="788"/>
    <w:next w:val="788"/>
    <w:link w:val="788"/>
    <w:qFormat/>
    <w:pPr>
      <w:ind w:left="1260"/>
      <w:jc w:val="left"/>
    </w:pPr>
    <w:rPr>
      <w:sz w:val="18"/>
      <w:szCs w:val="18"/>
    </w:rPr>
  </w:style>
  <w:style w:type="paragraph" w:styleId="1098">
    <w:name w:val="列表编号1"/>
    <w:basedOn w:val="788"/>
    <w:next w:val="1098"/>
    <w:link w:val="788"/>
    <w:qFormat/>
    <w:pPr>
      <w:ind w:left="454" w:hanging="284"/>
      <w:jc w:val="left"/>
      <w:widowControl/>
      <w:tabs>
        <w:tab w:val="left" w:pos="454" w:leader="none"/>
        <w:tab w:val="left" w:pos="720" w:leader="none"/>
      </w:tabs>
    </w:pPr>
    <w:rPr>
      <w:sz w:val="24"/>
      <w:szCs w:val="20"/>
    </w:rPr>
  </w:style>
  <w:style w:type="paragraph" w:styleId="1099">
    <w:name w:val="索引 51"/>
    <w:basedOn w:val="788"/>
    <w:next w:val="788"/>
    <w:link w:val="788"/>
    <w:qFormat/>
    <w:pPr>
      <w:ind w:left="1680"/>
    </w:pPr>
    <w:rPr>
      <w:szCs w:val="24"/>
    </w:rPr>
  </w:style>
  <w:style w:type="character" w:styleId="1100">
    <w:name w:val="批注文字 Char"/>
    <w:next w:val="1100"/>
    <w:link w:val="1101"/>
    <w:semiHidden/>
    <w:qFormat/>
    <w:rPr>
      <w:sz w:val="21"/>
      <w:szCs w:val="24"/>
    </w:rPr>
  </w:style>
  <w:style w:type="paragraph" w:styleId="1101">
    <w:name w:val="批注文字1"/>
    <w:basedOn w:val="788"/>
    <w:next w:val="1101"/>
    <w:link w:val="1100"/>
    <w:semiHidden/>
    <w:qFormat/>
    <w:pPr>
      <w:jc w:val="left"/>
    </w:pPr>
    <w:rPr>
      <w:szCs w:val="24"/>
    </w:rPr>
  </w:style>
  <w:style w:type="paragraph" w:styleId="1102">
    <w:name w:val="列表 21"/>
    <w:basedOn w:val="788"/>
    <w:next w:val="1102"/>
    <w:link w:val="788"/>
    <w:qFormat/>
    <w:pPr>
      <w:ind w:left="400" w:hanging="200"/>
    </w:pPr>
    <w:rPr>
      <w:szCs w:val="24"/>
    </w:rPr>
  </w:style>
  <w:style w:type="paragraph" w:styleId="1103">
    <w:name w:val="目录 51"/>
    <w:basedOn w:val="788"/>
    <w:next w:val="788"/>
    <w:link w:val="788"/>
    <w:qFormat/>
    <w:pPr>
      <w:ind w:left="840"/>
      <w:jc w:val="left"/>
    </w:pPr>
    <w:rPr>
      <w:sz w:val="18"/>
      <w:szCs w:val="18"/>
    </w:rPr>
  </w:style>
  <w:style w:type="paragraph" w:styleId="1104">
    <w:name w:val="目录 31"/>
    <w:basedOn w:val="788"/>
    <w:next w:val="788"/>
    <w:link w:val="788"/>
    <w:qFormat/>
    <w:pPr>
      <w:ind w:left="420"/>
      <w:jc w:val="left"/>
    </w:pPr>
    <w:rPr>
      <w:i/>
      <w:iCs/>
      <w:sz w:val="20"/>
      <w:szCs w:val="20"/>
    </w:rPr>
  </w:style>
  <w:style w:type="paragraph" w:styleId="1105">
    <w:name w:val="目录 81"/>
    <w:basedOn w:val="788"/>
    <w:next w:val="788"/>
    <w:link w:val="788"/>
    <w:qFormat/>
    <w:pPr>
      <w:ind w:left="1470"/>
      <w:jc w:val="left"/>
    </w:pPr>
    <w:rPr>
      <w:sz w:val="18"/>
      <w:szCs w:val="18"/>
    </w:rPr>
  </w:style>
  <w:style w:type="paragraph" w:styleId="1106">
    <w:name w:val="正文文本缩进 21"/>
    <w:basedOn w:val="788"/>
    <w:next w:val="1106"/>
    <w:link w:val="1107"/>
    <w:qFormat/>
    <w:pPr>
      <w:ind w:firstLine="200"/>
      <w:jc w:val="left"/>
      <w:spacing w:line="360" w:lineRule="auto"/>
    </w:pPr>
    <w:rPr>
      <w:rFonts w:ascii="仿宋_GB2312" w:eastAsia="仿宋_GB2312"/>
      <w:b/>
      <w:bCs/>
      <w:sz w:val="24"/>
      <w:szCs w:val="24"/>
    </w:rPr>
  </w:style>
  <w:style w:type="character" w:styleId="1107">
    <w:name w:val="正文文本缩进 2 Char"/>
    <w:next w:val="1107"/>
    <w:link w:val="1106"/>
    <w:qFormat/>
    <w:rPr>
      <w:rFonts w:ascii="仿宋_GB2312" w:eastAsia="仿宋_GB2312"/>
      <w:b/>
      <w:bCs/>
      <w:sz w:val="24"/>
      <w:szCs w:val="24"/>
    </w:rPr>
  </w:style>
  <w:style w:type="paragraph" w:styleId="1108">
    <w:name w:val="批注框文本1"/>
    <w:basedOn w:val="788"/>
    <w:next w:val="1108"/>
    <w:link w:val="1109"/>
    <w:qFormat/>
    <w:rPr>
      <w:sz w:val="18"/>
      <w:szCs w:val="18"/>
    </w:rPr>
  </w:style>
  <w:style w:type="character" w:styleId="1109">
    <w:name w:val="批注框文本 Char"/>
    <w:next w:val="1109"/>
    <w:link w:val="1108"/>
    <w:qFormat/>
    <w:rPr>
      <w:sz w:val="18"/>
      <w:szCs w:val="18"/>
    </w:rPr>
  </w:style>
  <w:style w:type="paragraph" w:styleId="1110">
    <w:name w:val="目录 11"/>
    <w:basedOn w:val="788"/>
    <w:next w:val="1111"/>
    <w:link w:val="788"/>
    <w:qFormat/>
    <w:pPr>
      <w:jc w:val="left"/>
      <w:spacing w:before="120" w:after="120"/>
    </w:pPr>
    <w:rPr>
      <w:b/>
      <w:bCs/>
      <w:caps/>
      <w:sz w:val="20"/>
      <w:szCs w:val="20"/>
    </w:rPr>
  </w:style>
  <w:style w:type="paragraph" w:styleId="1111">
    <w:name w:val="正文11"/>
    <w:next w:val="1110"/>
    <w:link w:val="788"/>
    <w:qFormat/>
    <w:pPr>
      <w:jc w:val="both"/>
      <w:spacing w:after="160" w:line="278" w:lineRule="auto"/>
      <w:widowControl w:val="off"/>
    </w:pPr>
    <w:rPr>
      <w:sz w:val="21"/>
      <w:szCs w:val="24"/>
      <w:lang w:val="en-US" w:eastAsia="zh-CN" w:bidi="ar-SA"/>
    </w:rPr>
  </w:style>
  <w:style w:type="paragraph" w:styleId="1112">
    <w:name w:val="目录 41"/>
    <w:basedOn w:val="788"/>
    <w:next w:val="788"/>
    <w:link w:val="788"/>
    <w:qFormat/>
    <w:pPr>
      <w:ind w:left="630"/>
      <w:jc w:val="left"/>
    </w:pPr>
    <w:rPr>
      <w:sz w:val="18"/>
      <w:szCs w:val="18"/>
    </w:rPr>
  </w:style>
  <w:style w:type="paragraph" w:styleId="1113">
    <w:name w:val="脚注文本1"/>
    <w:basedOn w:val="788"/>
    <w:next w:val="1113"/>
    <w:link w:val="1114"/>
    <w:qFormat/>
    <w:pPr>
      <w:jc w:val="left"/>
    </w:pPr>
    <w:rPr>
      <w:sz w:val="18"/>
      <w:szCs w:val="18"/>
    </w:rPr>
  </w:style>
  <w:style w:type="character" w:styleId="1114">
    <w:name w:val="脚注文本 Char"/>
    <w:next w:val="1114"/>
    <w:link w:val="1113"/>
    <w:qFormat/>
    <w:rPr>
      <w:sz w:val="18"/>
      <w:szCs w:val="18"/>
    </w:rPr>
  </w:style>
  <w:style w:type="paragraph" w:styleId="1115">
    <w:name w:val="目录 61"/>
    <w:basedOn w:val="788"/>
    <w:next w:val="788"/>
    <w:link w:val="788"/>
    <w:qFormat/>
    <w:pPr>
      <w:ind w:left="1050"/>
      <w:jc w:val="left"/>
    </w:pPr>
    <w:rPr>
      <w:sz w:val="18"/>
      <w:szCs w:val="18"/>
    </w:rPr>
  </w:style>
  <w:style w:type="paragraph" w:styleId="1116">
    <w:name w:val="正文文本缩进 31"/>
    <w:basedOn w:val="788"/>
    <w:next w:val="1116"/>
    <w:link w:val="1117"/>
    <w:qFormat/>
    <w:pPr>
      <w:ind w:firstLine="570"/>
    </w:pPr>
    <w:rPr>
      <w:rFonts w:ascii="楷体_GB2312" w:eastAsia="楷体_GB2312"/>
      <w:sz w:val="32"/>
      <w:szCs w:val="20"/>
    </w:rPr>
  </w:style>
  <w:style w:type="character" w:styleId="1117">
    <w:name w:val="正文文本缩进 3 Char"/>
    <w:next w:val="1117"/>
    <w:link w:val="1116"/>
    <w:qFormat/>
    <w:rPr>
      <w:rFonts w:ascii="楷体_GB2312" w:eastAsia="楷体_GB2312"/>
      <w:sz w:val="32"/>
    </w:rPr>
  </w:style>
  <w:style w:type="paragraph" w:styleId="1118">
    <w:name w:val="目录 91"/>
    <w:basedOn w:val="788"/>
    <w:next w:val="788"/>
    <w:link w:val="788"/>
    <w:qFormat/>
    <w:pPr>
      <w:ind w:left="1680"/>
      <w:jc w:val="left"/>
    </w:pPr>
    <w:rPr>
      <w:sz w:val="18"/>
      <w:szCs w:val="18"/>
    </w:rPr>
  </w:style>
  <w:style w:type="paragraph" w:styleId="1119">
    <w:name w:val="正文文本 21"/>
    <w:basedOn w:val="788"/>
    <w:next w:val="1119"/>
    <w:link w:val="1120"/>
    <w:qFormat/>
    <w:pPr>
      <w:jc w:val="left"/>
    </w:pPr>
    <w:rPr>
      <w:rFonts w:eastAsia="楷体_GB2312"/>
      <w:szCs w:val="24"/>
    </w:rPr>
  </w:style>
  <w:style w:type="character" w:styleId="1120">
    <w:name w:val="正文文本 2 Char"/>
    <w:next w:val="1120"/>
    <w:link w:val="1119"/>
    <w:qFormat/>
    <w:rPr>
      <w:rFonts w:eastAsia="楷体_GB2312"/>
      <w:sz w:val="21"/>
      <w:szCs w:val="24"/>
    </w:rPr>
  </w:style>
  <w:style w:type="paragraph" w:styleId="1121">
    <w:name w:val="标题1"/>
    <w:basedOn w:val="788"/>
    <w:next w:val="1121"/>
    <w:link w:val="1122"/>
    <w:qFormat/>
    <w:pPr>
      <w:jc w:val="center"/>
      <w:widowControl/>
    </w:pPr>
    <w:rPr>
      <w:b/>
      <w:sz w:val="24"/>
      <w:szCs w:val="20"/>
      <w:lang w:val="en-GB" w:eastAsia="en-GB"/>
    </w:rPr>
  </w:style>
  <w:style w:type="character" w:styleId="1122">
    <w:name w:val="标题 Char"/>
    <w:next w:val="1122"/>
    <w:link w:val="1121"/>
    <w:qFormat/>
    <w:rPr>
      <w:b/>
      <w:sz w:val="24"/>
      <w:lang w:val="en-GB" w:eastAsia="en-GB"/>
    </w:rPr>
  </w:style>
  <w:style w:type="character" w:styleId="1123">
    <w:name w:val="批注主题 Char"/>
    <w:next w:val="1123"/>
    <w:link w:val="1124"/>
    <w:semiHidden/>
    <w:qFormat/>
    <w:rPr>
      <w:b/>
      <w:bCs/>
      <w:sz w:val="21"/>
      <w:szCs w:val="24"/>
    </w:rPr>
  </w:style>
  <w:style w:type="paragraph" w:styleId="1124">
    <w:name w:val="批注主题1"/>
    <w:basedOn w:val="1101"/>
    <w:next w:val="1101"/>
    <w:link w:val="1123"/>
    <w:semiHidden/>
    <w:qFormat/>
    <w:rPr>
      <w:b/>
      <w:bCs/>
    </w:rPr>
  </w:style>
  <w:style w:type="character" w:styleId="1125">
    <w:name w:val="要点1"/>
    <w:next w:val="1125"/>
    <w:link w:val="788"/>
    <w:qFormat/>
    <w:rPr>
      <w:b/>
      <w:bCs/>
    </w:rPr>
  </w:style>
  <w:style w:type="character" w:styleId="1126">
    <w:name w:val="页码1"/>
    <w:next w:val="1126"/>
    <w:link w:val="788"/>
    <w:qFormat/>
  </w:style>
  <w:style w:type="character" w:styleId="1127">
    <w:name w:val="批注引用1"/>
    <w:next w:val="1127"/>
    <w:link w:val="788"/>
    <w:qFormat/>
    <w:rPr>
      <w:sz w:val="21"/>
    </w:rPr>
  </w:style>
  <w:style w:type="character" w:styleId="1128">
    <w:name w:val="脚注引用1"/>
    <w:next w:val="1128"/>
    <w:link w:val="788"/>
    <w:qFormat/>
    <w:rPr>
      <w:vertAlign w:val="superscript"/>
    </w:rPr>
  </w:style>
  <w:style w:type="paragraph" w:styleId="1129">
    <w:name w:val="纯文本1"/>
    <w:basedOn w:val="788"/>
    <w:next w:val="1129"/>
    <w:link w:val="788"/>
    <w:qFormat/>
    <w:rPr>
      <w:rFonts w:ascii="宋体" w:hAnsi="宋体"/>
      <w:sz w:val="20"/>
      <w:szCs w:val="24"/>
    </w:rPr>
  </w:style>
  <w:style w:type="character" w:styleId="1130">
    <w:name w:val="标题 4 字符"/>
    <w:next w:val="1130"/>
    <w:link w:val="788"/>
    <w:qFormat/>
    <w:rPr>
      <w:rFonts w:ascii="Arial" w:hAnsi="Arial" w:eastAsia="黑体"/>
      <w:b/>
      <w:bCs/>
      <w:sz w:val="28"/>
      <w:szCs w:val="28"/>
    </w:rPr>
  </w:style>
  <w:style w:type="character" w:styleId="1131">
    <w:name w:val="info1"/>
    <w:next w:val="1131"/>
    <w:link w:val="788"/>
    <w:qFormat/>
    <w:rPr>
      <w:sz w:val="29"/>
      <w:szCs w:val="29"/>
    </w:rPr>
  </w:style>
  <w:style w:type="character" w:styleId="1132">
    <w:name w:val="cart_title_smaller1"/>
    <w:next w:val="1132"/>
    <w:link w:val="788"/>
    <w:qFormat/>
    <w:rPr>
      <w:color w:val="000000"/>
      <w:sz w:val="18"/>
      <w:szCs w:val="18"/>
      <w:u w:val="none"/>
    </w:rPr>
  </w:style>
  <w:style w:type="character" w:styleId="1133">
    <w:name w:val="表格标题 Char"/>
    <w:next w:val="1133"/>
    <w:link w:val="1134"/>
    <w:qFormat/>
    <w:rPr>
      <w:rFonts w:ascii="Cambria Math" w:hAnsi="Cambria Math" w:eastAsia="仿宋_GB2312"/>
      <w:b/>
      <w:sz w:val="21"/>
      <w:szCs w:val="24"/>
    </w:rPr>
  </w:style>
  <w:style w:type="paragraph" w:styleId="1134">
    <w:name w:val="表格标题"/>
    <w:basedOn w:val="788"/>
    <w:next w:val="1134"/>
    <w:link w:val="1133"/>
    <w:qFormat/>
    <w:pPr>
      <w:jc w:val="center"/>
    </w:pPr>
    <w:rPr>
      <w:rFonts w:ascii="Cambria Math" w:hAnsi="Cambria Math" w:eastAsia="仿宋_GB2312"/>
      <w:b/>
      <w:szCs w:val="24"/>
      <w:lang w:eastAsia="en-US"/>
    </w:rPr>
  </w:style>
  <w:style w:type="character" w:styleId="1135">
    <w:name w:val="NormalCharacter1"/>
    <w:next w:val="1135"/>
    <w:link w:val="788"/>
    <w:qFormat/>
  </w:style>
  <w:style w:type="character" w:styleId="1136">
    <w:name w:val="md"/>
    <w:next w:val="1136"/>
    <w:link w:val="788"/>
    <w:qFormat/>
  </w:style>
  <w:style w:type="character" w:styleId="1137">
    <w:name w:val="font01"/>
    <w:next w:val="1137"/>
    <w:link w:val="788"/>
    <w:qFormat/>
    <w:rPr>
      <w:rFonts w:ascii="宋体" w:eastAsia="宋体" w:cs="宋体"/>
      <w:color w:val="000000"/>
      <w:sz w:val="22"/>
      <w:szCs w:val="22"/>
      <w:vertAlign w:val="superscript"/>
      <w:lang w:bidi="ar-SA"/>
    </w:rPr>
  </w:style>
  <w:style w:type="character" w:styleId="1138">
    <w:name w:val="_Style 67"/>
    <w:next w:val="1138"/>
    <w:link w:val="788"/>
    <w:qFormat/>
    <w:rPr>
      <w:b/>
      <w:bCs/>
      <w:smallCaps/>
      <w:spacing w:val="5"/>
    </w:rPr>
  </w:style>
  <w:style w:type="character" w:styleId="1139">
    <w:name w:val="UserStyle_9"/>
    <w:next w:val="1139"/>
    <w:link w:val="788"/>
    <w:qFormat/>
  </w:style>
  <w:style w:type="character" w:styleId="1140">
    <w:name w:val="样式 宋体 小四"/>
    <w:next w:val="1140"/>
    <w:link w:val="788"/>
    <w:qFormat/>
    <w:rPr>
      <w:rFonts w:ascii="宋体"/>
      <w:spacing w:val="6"/>
      <w:sz w:val="24"/>
      <w:szCs w:val="24"/>
    </w:rPr>
  </w:style>
  <w:style w:type="character" w:styleId="1141">
    <w:name w:val="Header or footer|1_"/>
    <w:next w:val="1141"/>
    <w:link w:val="1142"/>
    <w:qFormat/>
    <w:rPr>
      <w:sz w:val="26"/>
      <w:szCs w:val="26"/>
      <w:lang w:val="zh-TW" w:eastAsia="zh-TW" w:bidi="zh-TW"/>
    </w:rPr>
  </w:style>
  <w:style w:type="paragraph" w:styleId="1142">
    <w:name w:val="Header or footer|1"/>
    <w:basedOn w:val="788"/>
    <w:next w:val="1142"/>
    <w:link w:val="1141"/>
    <w:qFormat/>
    <w:pPr>
      <w:jc w:val="left"/>
    </w:pPr>
    <w:rPr>
      <w:sz w:val="26"/>
      <w:szCs w:val="26"/>
      <w:lang w:val="zh-TW" w:eastAsia="zh-TW" w:bidi="zh-TW"/>
    </w:rPr>
  </w:style>
  <w:style w:type="character" w:styleId="1143">
    <w:name w:val="Heading #3|1_"/>
    <w:next w:val="1143"/>
    <w:link w:val="1144"/>
    <w:qFormat/>
    <w:rPr>
      <w:rFonts w:ascii="宋体" w:hAnsi="宋体" w:cs="宋体"/>
      <w:sz w:val="42"/>
      <w:szCs w:val="42"/>
      <w:lang w:val="zh-TW" w:eastAsia="zh-TW" w:bidi="zh-TW"/>
    </w:rPr>
  </w:style>
  <w:style w:type="paragraph" w:styleId="1144">
    <w:name w:val="Heading #3|1"/>
    <w:basedOn w:val="788"/>
    <w:next w:val="1144"/>
    <w:link w:val="1143"/>
    <w:qFormat/>
    <w:pPr>
      <w:jc w:val="center"/>
      <w:spacing w:after="590" w:line="634" w:lineRule="exact"/>
      <w:outlineLvl w:val="2"/>
    </w:pPr>
    <w:rPr>
      <w:rFonts w:ascii="宋体" w:hAnsi="宋体" w:cs="宋体"/>
      <w:sz w:val="42"/>
      <w:szCs w:val="42"/>
      <w:lang w:val="zh-TW" w:eastAsia="zh-TW" w:bidi="zh-TW"/>
    </w:rPr>
  </w:style>
  <w:style w:type="character" w:styleId="1145">
    <w:name w:val="WPS Plain Char"/>
    <w:next w:val="1145"/>
    <w:link w:val="1146"/>
    <w:qFormat/>
    <w:rPr>
      <w:lang w:val="en-US" w:eastAsia="zh-CN" w:bidi="ar-SA"/>
    </w:rPr>
  </w:style>
  <w:style w:type="paragraph" w:styleId="1146">
    <w:name w:val="WPS Plain"/>
    <w:next w:val="1146"/>
    <w:link w:val="1145"/>
    <w:qFormat/>
    <w:pPr>
      <w:spacing w:after="160" w:line="278" w:lineRule="auto"/>
    </w:pPr>
    <w:rPr>
      <w:lang w:val="en-US" w:eastAsia="zh-CN" w:bidi="ar-SA"/>
    </w:rPr>
  </w:style>
  <w:style w:type="character" w:styleId="1147">
    <w:name w:val="列出段落 Char"/>
    <w:next w:val="1147"/>
    <w:link w:val="1148"/>
    <w:qFormat/>
    <w:rPr>
      <w:rFonts w:ascii="Calibri" w:hAnsi="Calibri"/>
      <w:sz w:val="24"/>
      <w:szCs w:val="24"/>
      <w:lang w:eastAsia="en-US" w:bidi="en-US"/>
    </w:rPr>
  </w:style>
  <w:style w:type="paragraph" w:styleId="1148">
    <w:name w:val="列出段落11"/>
    <w:basedOn w:val="788"/>
    <w:next w:val="1148"/>
    <w:link w:val="1147"/>
    <w:qFormat/>
    <w:pPr>
      <w:contextualSpacing/>
      <w:ind w:left="720"/>
      <w:jc w:val="left"/>
      <w:widowControl/>
    </w:pPr>
    <w:rPr>
      <w:rFonts w:ascii="Calibri" w:hAnsi="Calibri"/>
      <w:sz w:val="24"/>
      <w:szCs w:val="24"/>
      <w:lang w:eastAsia="en-US" w:bidi="en-US"/>
    </w:rPr>
  </w:style>
  <w:style w:type="character" w:styleId="1149">
    <w:name w:val="bulletintext1"/>
    <w:next w:val="1149"/>
    <w:link w:val="788"/>
    <w:qFormat/>
    <w:rPr>
      <w:color w:val="000000"/>
      <w:sz w:val="18"/>
      <w:szCs w:val="18"/>
    </w:rPr>
  </w:style>
  <w:style w:type="paragraph" w:styleId="1150">
    <w:name w:val="文件标题"/>
    <w:basedOn w:val="788"/>
    <w:next w:val="1150"/>
    <w:link w:val="788"/>
    <w:qFormat/>
    <w:pPr>
      <w:jc w:val="center"/>
      <w:spacing w:after="240"/>
    </w:pPr>
    <w:rPr>
      <w:rFonts w:ascii="Arial Black" w:hAnsi="Arial Black"/>
      <w:sz w:val="48"/>
      <w:szCs w:val="20"/>
    </w:rPr>
  </w:style>
  <w:style w:type="paragraph" w:styleId="1151">
    <w:name w:val="正文缩进1"/>
    <w:next w:val="1099"/>
    <w:link w:val="788"/>
    <w:qFormat/>
    <w:pPr>
      <w:ind w:left="200" w:firstLine="200"/>
      <w:jc w:val="both"/>
      <w:spacing w:before="50" w:after="160" w:line="278" w:lineRule="auto"/>
      <w:widowControl w:val="off"/>
    </w:pPr>
    <w:rPr>
      <w:sz w:val="24"/>
      <w:lang w:val="en-US" w:eastAsia="zh-CN" w:bidi="ar-SA"/>
    </w:rPr>
  </w:style>
  <w:style w:type="paragraph" w:styleId="1152">
    <w:name w:val="表内文字"/>
    <w:basedOn w:val="788"/>
    <w:next w:val="1152"/>
    <w:link w:val="788"/>
    <w:qFormat/>
    <w:pPr>
      <w:jc w:val="center"/>
      <w:spacing w:before="50" w:after="50"/>
    </w:pPr>
    <w:rPr>
      <w:rFonts w:ascii="宋体"/>
      <w:sz w:val="24"/>
      <w:szCs w:val="20"/>
    </w:rPr>
  </w:style>
  <w:style w:type="paragraph" w:styleId="1153">
    <w:name w:val="正文格式"/>
    <w:basedOn w:val="788"/>
    <w:next w:val="1153"/>
    <w:link w:val="788"/>
    <w:qFormat/>
    <w:pPr>
      <w:ind w:firstLine="480"/>
      <w:spacing w:line="360" w:lineRule="auto"/>
    </w:pPr>
    <w:rPr>
      <w:rFonts w:ascii="Cambria Math" w:hAnsi="Cambria Math" w:eastAsia="仿宋_GB2312" w:cs="Cambria Math"/>
      <w:sz w:val="24"/>
      <w:szCs w:val="20"/>
    </w:rPr>
  </w:style>
  <w:style w:type="paragraph" w:styleId="1154">
    <w:name w:val="Char2"/>
    <w:basedOn w:val="788"/>
    <w:next w:val="1154"/>
    <w:link w:val="788"/>
    <w:qFormat/>
    <w:rPr>
      <w:rFonts w:ascii="仿宋_GB2312" w:eastAsia="仿宋_GB2312"/>
      <w:b/>
      <w:sz w:val="32"/>
      <w:szCs w:val="32"/>
    </w:rPr>
  </w:style>
  <w:style w:type="paragraph" w:styleId="1155">
    <w:name w:val="xl25"/>
    <w:basedOn w:val="788"/>
    <w:next w:val="1155"/>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b/>
      <w:bCs/>
      <w:sz w:val="20"/>
      <w:szCs w:val="20"/>
    </w:rPr>
  </w:style>
  <w:style w:type="paragraph" w:styleId="1156">
    <w:name w:val="规范正文"/>
    <w:basedOn w:val="788"/>
    <w:next w:val="1156"/>
    <w:link w:val="788"/>
    <w:qFormat/>
    <w:pPr>
      <w:ind w:left="480"/>
      <w:spacing w:line="360" w:lineRule="auto"/>
    </w:pPr>
    <w:rPr>
      <w:sz w:val="24"/>
      <w:szCs w:val="20"/>
    </w:rPr>
  </w:style>
  <w:style w:type="paragraph" w:styleId="1157">
    <w:name w:val="部分1"/>
    <w:basedOn w:val="788"/>
    <w:next w:val="1157"/>
    <w:link w:val="788"/>
    <w:qFormat/>
    <w:pPr>
      <w:jc w:val="center"/>
      <w:keepNext/>
      <w:pageBreakBefore/>
      <w:spacing w:line="360" w:lineRule="auto"/>
      <w:tabs>
        <w:tab w:val="left" w:pos="720" w:leader="none"/>
      </w:tabs>
      <w:outlineLvl w:val="0"/>
    </w:pPr>
    <w:rPr>
      <w:rFonts w:eastAsia="黑体"/>
      <w:b/>
      <w:sz w:val="36"/>
      <w:szCs w:val="20"/>
    </w:rPr>
  </w:style>
  <w:style w:type="paragraph" w:styleId="1158">
    <w:name w:val="xl29"/>
    <w:basedOn w:val="788"/>
    <w:next w:val="1158"/>
    <w:link w:val="78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omic Sans MS" w:hAnsi="Comic Sans MS" w:cs="宋体"/>
      <w:sz w:val="20"/>
      <w:szCs w:val="20"/>
    </w:rPr>
  </w:style>
  <w:style w:type="paragraph" w:styleId="1159">
    <w:name w:val="xl27"/>
    <w:basedOn w:val="788"/>
    <w:next w:val="1159"/>
    <w:link w:val="78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omic Sans MS" w:hAnsi="Comic Sans MS" w:cs="宋体"/>
      <w:sz w:val="20"/>
      <w:szCs w:val="20"/>
    </w:rPr>
  </w:style>
  <w:style w:type="paragraph" w:styleId="1160">
    <w:name w:val="无间隔2"/>
    <w:next w:val="1160"/>
    <w:link w:val="788"/>
    <w:qFormat/>
    <w:pPr>
      <w:spacing w:after="160" w:line="278" w:lineRule="auto"/>
    </w:pPr>
    <w:rPr>
      <w:sz w:val="22"/>
      <w:szCs w:val="22"/>
      <w:lang w:val="en-US" w:eastAsia="en-US" w:bidi="en-US"/>
    </w:rPr>
  </w:style>
  <w:style w:type="paragraph" w:styleId="1161">
    <w:name w:val="xl38"/>
    <w:basedOn w:val="788"/>
    <w:next w:val="1161"/>
    <w:link w:val="788"/>
    <w:qFormat/>
    <w:pPr>
      <w:jc w:val="center"/>
      <w:spacing w:before="100" w:beforeAutospacing="1" w:after="100" w:afterAutospacing="1"/>
      <w:widowControl/>
      <w:pBdr>
        <w:left w:val="single" w:color="000000" w:sz="4" w:space="0"/>
        <w:right w:val="single" w:color="000000" w:sz="4" w:space="0"/>
      </w:pBdr>
    </w:pPr>
    <w:rPr>
      <w:rFonts w:ascii="宋体"/>
      <w:sz w:val="24"/>
      <w:szCs w:val="24"/>
    </w:rPr>
  </w:style>
  <w:style w:type="paragraph" w:styleId="1162">
    <w:name w:val="flName"/>
    <w:basedOn w:val="788"/>
    <w:next w:val="1162"/>
    <w:link w:val="788"/>
    <w:qFormat/>
    <w:pPr>
      <w:ind w:firstLine="200"/>
      <w:jc w:val="center"/>
      <w:spacing w:before="320" w:line="360" w:lineRule="atLeast"/>
    </w:pPr>
    <w:rPr>
      <w:rFonts w:ascii="Arial" w:hAnsi="Arial" w:eastAsia="黑体"/>
      <w:sz w:val="32"/>
      <w:szCs w:val="24"/>
    </w:rPr>
  </w:style>
  <w:style w:type="paragraph" w:styleId="1163">
    <w:name w:val="HTML 预先格式化"/>
    <w:basedOn w:val="788"/>
    <w:next w:val="1163"/>
    <w:link w:val="78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164">
    <w:name w:val="表格文字"/>
    <w:basedOn w:val="788"/>
    <w:next w:val="1164"/>
    <w:link w:val="788"/>
    <w:qFormat/>
    <w:pPr>
      <w:jc w:val="center"/>
    </w:pPr>
    <w:rPr>
      <w:rFonts w:ascii="Cambria Math" w:hAnsi="Cambria Math" w:eastAsia="仿宋_GB2312"/>
      <w:szCs w:val="24"/>
    </w:rPr>
  </w:style>
  <w:style w:type="paragraph" w:styleId="1165">
    <w:name w:val="Table Paragraph"/>
    <w:basedOn w:val="788"/>
    <w:next w:val="1165"/>
    <w:link w:val="788"/>
    <w:uiPriority w:val="99"/>
    <w:qFormat/>
    <w:rPr>
      <w:rFonts w:ascii="宋体" w:hAnsi="宋体" w:cs="宋体"/>
      <w:szCs w:val="24"/>
      <w:lang w:val="zh-CN" w:bidi="zh-CN"/>
    </w:rPr>
  </w:style>
  <w:style w:type="paragraph" w:styleId="1166">
    <w:name w:val="简单回函地址"/>
    <w:basedOn w:val="788"/>
    <w:next w:val="1166"/>
    <w:link w:val="788"/>
    <w:qFormat/>
    <w:rPr>
      <w:rFonts w:cs="宋体"/>
      <w:szCs w:val="21"/>
    </w:rPr>
  </w:style>
  <w:style w:type="paragraph" w:styleId="1167">
    <w:name w:val="正文（缩进）"/>
    <w:basedOn w:val="788"/>
    <w:next w:val="1167"/>
    <w:link w:val="788"/>
    <w:qFormat/>
    <w:pPr>
      <w:ind w:firstLine="480"/>
      <w:spacing w:before="156" w:after="156"/>
    </w:pPr>
    <w:rPr>
      <w:rFonts w:ascii="Calibri" w:hAnsi="Calibri"/>
      <w:szCs w:val="20"/>
    </w:rPr>
  </w:style>
  <w:style w:type="paragraph" w:styleId="1168">
    <w:name w:val="Proposals body"/>
    <w:basedOn w:val="788"/>
    <w:next w:val="788"/>
    <w:link w:val="788"/>
    <w:qFormat/>
    <w:pPr>
      <w:jc w:val="left"/>
      <w:spacing w:line="360" w:lineRule="auto"/>
      <w:widowControl/>
    </w:pPr>
    <w:rPr>
      <w:rFonts w:ascii="宋体"/>
      <w:color w:val="000000"/>
      <w:sz w:val="24"/>
      <w:szCs w:val="20"/>
    </w:rPr>
  </w:style>
  <w:style w:type="paragraph" w:styleId="1169">
    <w:name w:val="xl30"/>
    <w:basedOn w:val="788"/>
    <w:next w:val="1169"/>
    <w:link w:val="788"/>
    <w:qFormat/>
    <w:pPr>
      <w:jc w:val="center"/>
      <w:spacing w:before="100" w:beforeAutospacing="1" w:after="100" w:afterAutospacing="1"/>
      <w:widowControl/>
      <w:pBdr>
        <w:top w:val="single" w:color="000000" w:sz="4" w:space="0"/>
        <w:bottom w:val="single" w:color="000000" w:sz="4" w:space="0"/>
      </w:pBdr>
    </w:pPr>
    <w:rPr>
      <w:rFonts w:ascii="Comic Sans MS" w:hAnsi="Comic Sans MS" w:cs="宋体"/>
      <w:sz w:val="20"/>
      <w:szCs w:val="20"/>
    </w:rPr>
  </w:style>
  <w:style w:type="paragraph" w:styleId="1170">
    <w:name w:val="Char Char Char Char Char Char"/>
    <w:basedOn w:val="788"/>
    <w:next w:val="1170"/>
    <w:link w:val="788"/>
    <w:qFormat/>
    <w:rPr>
      <w:szCs w:val="20"/>
    </w:rPr>
  </w:style>
  <w:style w:type="paragraph" w:styleId="1171">
    <w:name w:val="正文 样式"/>
    <w:basedOn w:val="788"/>
    <w:next w:val="1171"/>
    <w:link w:val="788"/>
    <w:qFormat/>
    <w:pPr>
      <w:ind w:firstLine="480"/>
      <w:spacing w:line="360" w:lineRule="auto"/>
    </w:pPr>
    <w:rPr>
      <w:rFonts w:ascii="Cambria Math" w:hAnsi="Cambria Math" w:eastAsia="仿宋_GB2312" w:cs="Cambria Math"/>
      <w:sz w:val="24"/>
      <w:szCs w:val="24"/>
    </w:rPr>
  </w:style>
  <w:style w:type="paragraph" w:styleId="1172">
    <w:name w:val="正文段"/>
    <w:basedOn w:val="788"/>
    <w:next w:val="1172"/>
    <w:link w:val="788"/>
    <w:qFormat/>
    <w:pPr>
      <w:ind w:firstLine="200"/>
      <w:widowControl/>
    </w:pPr>
    <w:rPr>
      <w:sz w:val="24"/>
      <w:szCs w:val="20"/>
    </w:rPr>
  </w:style>
  <w:style w:type="paragraph" w:styleId="1173">
    <w:name w:val="Char2 Char Char Char"/>
    <w:basedOn w:val="788"/>
    <w:next w:val="1173"/>
    <w:link w:val="788"/>
    <w:qFormat/>
    <w:rPr>
      <w:rFonts w:ascii="仿宋_GB2312" w:eastAsia="仿宋_GB2312"/>
      <w:b/>
      <w:sz w:val="32"/>
      <w:szCs w:val="32"/>
    </w:rPr>
  </w:style>
  <w:style w:type="paragraph" w:styleId="1174">
    <w:name w:val="默认段落字体 Para Char Char Char Char Char Char Char Char Char1 Char Char Char Char"/>
    <w:basedOn w:val="788"/>
    <w:next w:val="1174"/>
    <w:link w:val="788"/>
    <w:qFormat/>
    <w:rPr>
      <w:rFonts w:ascii="Tahoma" w:hAnsi="Tahoma"/>
      <w:sz w:val="24"/>
      <w:szCs w:val="20"/>
    </w:rPr>
  </w:style>
  <w:style w:type="paragraph" w:styleId="1175">
    <w:name w:val="纯文本2"/>
    <w:basedOn w:val="788"/>
    <w:next w:val="1175"/>
    <w:link w:val="788"/>
    <w:qFormat/>
    <w:rPr>
      <w:rFonts w:ascii="宋体" w:hAnsi="Courier New" w:eastAsia="楷体_GB2312" w:cs="宋体"/>
      <w:sz w:val="28"/>
      <w:szCs w:val="21"/>
    </w:rPr>
  </w:style>
  <w:style w:type="paragraph" w:styleId="1176">
    <w:name w:val="xl24"/>
    <w:basedOn w:val="788"/>
    <w:next w:val="1176"/>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sz w:val="20"/>
      <w:szCs w:val="20"/>
    </w:rPr>
  </w:style>
  <w:style w:type="paragraph" w:styleId="1177">
    <w:name w:val="标准中文版式_正文"/>
    <w:basedOn w:val="788"/>
    <w:next w:val="1177"/>
    <w:link w:val="788"/>
    <w:qFormat/>
    <w:pPr>
      <w:ind w:firstLine="200"/>
      <w:spacing w:before="30" w:line="360" w:lineRule="auto"/>
    </w:pPr>
    <w:rPr>
      <w:rFonts w:ascii="Arial" w:hAnsi="Arial"/>
      <w:sz w:val="24"/>
      <w:szCs w:val="24"/>
    </w:rPr>
  </w:style>
  <w:style w:type="paragraph" w:styleId="1178">
    <w:name w:val="xl28"/>
    <w:basedOn w:val="788"/>
    <w:next w:val="1178"/>
    <w:link w:val="788"/>
    <w:qFormat/>
    <w:pPr>
      <w:jc w:val="center"/>
      <w:spacing w:before="100" w:beforeAutospacing="1" w:after="100" w:afterAutospacing="1"/>
      <w:widowControl/>
      <w:pBdr>
        <w:top w:val="single" w:color="000000" w:sz="4" w:space="0"/>
        <w:bottom w:val="single" w:color="000000" w:sz="4" w:space="0"/>
      </w:pBdr>
    </w:pPr>
    <w:rPr>
      <w:rFonts w:ascii="Comic Sans MS" w:hAnsi="Comic Sans MS" w:cs="宋体"/>
      <w:sz w:val="20"/>
      <w:szCs w:val="20"/>
    </w:rPr>
  </w:style>
  <w:style w:type="paragraph" w:styleId="1179">
    <w:name w:val="表格标题/图片标题/日期格式/图片居中"/>
    <w:next w:val="1179"/>
    <w:link w:val="788"/>
    <w:qFormat/>
    <w:pPr>
      <w:jc w:val="center"/>
      <w:spacing w:after="160" w:line="278" w:lineRule="auto"/>
    </w:pPr>
    <w:rPr>
      <w:b/>
      <w:sz w:val="21"/>
      <w:szCs w:val="24"/>
      <w:lang w:val="en-US" w:eastAsia="zh-CN" w:bidi="ar-SA"/>
    </w:rPr>
  </w:style>
  <w:style w:type="paragraph" w:styleId="1180">
    <w:name w:val="xl26"/>
    <w:basedOn w:val="788"/>
    <w:next w:val="1180"/>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sz w:val="20"/>
      <w:szCs w:val="20"/>
    </w:rPr>
  </w:style>
  <w:style w:type="paragraph" w:styleId="1181">
    <w:name w:val="Char1"/>
    <w:basedOn w:val="788"/>
    <w:next w:val="1181"/>
    <w:link w:val="788"/>
    <w:qFormat/>
    <w:rPr>
      <w:rFonts w:ascii="仿宋_GB2312" w:eastAsia="仿宋_GB2312"/>
      <w:b/>
      <w:sz w:val="32"/>
      <w:szCs w:val="32"/>
    </w:rPr>
  </w:style>
  <w:style w:type="paragraph" w:styleId="1182">
    <w:name w:val="Section #"/>
    <w:next w:val="788"/>
    <w:link w:val="788"/>
    <w:qFormat/>
    <w:pPr>
      <w:jc w:val="center"/>
      <w:spacing w:after="113" w:line="340" w:lineRule="atLeast"/>
      <w:tabs>
        <w:tab w:val="left" w:pos="2636" w:leader="none"/>
        <w:tab w:val="left" w:pos="3090" w:leader="none"/>
      </w:tabs>
    </w:pPr>
    <w:rPr>
      <w:rFonts w:ascii="Optima" w:hAnsi="Optima"/>
      <w:b/>
      <w:sz w:val="30"/>
      <w:lang w:val="en-US" w:eastAsia="zh-CN" w:bidi="ar-SA"/>
    </w:rPr>
  </w:style>
  <w:style w:type="paragraph" w:styleId="1183">
    <w:name w:val="正文_0"/>
    <w:next w:val="1183"/>
    <w:link w:val="788"/>
    <w:qFormat/>
    <w:pPr>
      <w:jc w:val="both"/>
      <w:spacing w:after="160" w:line="278" w:lineRule="auto"/>
      <w:widowControl w:val="off"/>
    </w:pPr>
    <w:rPr>
      <w:rFonts w:ascii="Calibri" w:hAnsi="Calibri"/>
      <w:sz w:val="21"/>
      <w:szCs w:val="22"/>
      <w:lang w:val="en-US" w:eastAsia="zh-CN" w:bidi="ar-SA"/>
    </w:rPr>
  </w:style>
  <w:style w:type="character" w:styleId="1184">
    <w:name w:val="tip"/>
    <w:basedOn w:val="1046"/>
    <w:next w:val="1184"/>
    <w:link w:val="788"/>
    <w:qFormat/>
  </w:style>
  <w:style w:type="character" w:styleId="1185">
    <w:name w:val="grame"/>
    <w:basedOn w:val="1046"/>
    <w:next w:val="1185"/>
    <w:link w:val="788"/>
    <w:qFormat/>
  </w:style>
  <w:style w:type="character" w:styleId="1186">
    <w:name w:val="纯文本 Char1"/>
    <w:next w:val="1186"/>
    <w:link w:val="788"/>
    <w:uiPriority w:val="99"/>
    <w:qFormat/>
    <w:rPr>
      <w:rFonts w:ascii="宋体" w:hAnsi="Courier New"/>
      <w:sz w:val="21"/>
    </w:rPr>
  </w:style>
  <w:style w:type="character" w:styleId="1187">
    <w:name w:val="content-right_8zs401"/>
    <w:basedOn w:val="1046"/>
    <w:next w:val="1187"/>
    <w:link w:val="788"/>
    <w:qFormat/>
  </w:style>
  <w:style w:type="paragraph" w:styleId="1188">
    <w:name w:val="标题 21"/>
    <w:basedOn w:val="788"/>
    <w:next w:val="1189"/>
    <w:link w:val="788"/>
    <w:qFormat/>
    <w:pPr>
      <w:keepLines/>
      <w:keepNext/>
      <w:spacing w:before="260" w:after="260" w:line="412" w:lineRule="auto"/>
      <w:outlineLvl w:val="1"/>
    </w:pPr>
    <w:rPr>
      <w:rFonts w:ascii="Arial" w:hAnsi="Arial" w:eastAsia="黑体"/>
      <w:b/>
      <w:bCs/>
      <w:sz w:val="32"/>
      <w:szCs w:val="32"/>
    </w:rPr>
  </w:style>
  <w:style w:type="paragraph" w:styleId="1189">
    <w:name w:val="正文首行缩进2字符"/>
    <w:basedOn w:val="788"/>
    <w:next w:val="1189"/>
    <w:link w:val="788"/>
    <w:qFormat/>
    <w:pPr>
      <w:widowControl/>
    </w:pPr>
    <w:rPr>
      <w:szCs w:val="24"/>
    </w:rPr>
  </w:style>
  <w:style w:type="paragraph" w:styleId="1190">
    <w:name w:val="页脚1"/>
    <w:basedOn w:val="788"/>
    <w:next w:val="1190"/>
    <w:link w:val="788"/>
    <w:qFormat/>
    <w:pPr>
      <w:jc w:val="left"/>
      <w:tabs>
        <w:tab w:val="center" w:pos="4153" w:leader="none"/>
        <w:tab w:val="right" w:pos="8306" w:leader="none"/>
      </w:tabs>
    </w:pPr>
    <w:rPr>
      <w:sz w:val="18"/>
      <w:szCs w:val="18"/>
    </w:rPr>
  </w:style>
  <w:style w:type="paragraph" w:styleId="1191">
    <w:name w:val="注释标题1"/>
    <w:basedOn w:val="788"/>
    <w:next w:val="788"/>
    <w:link w:val="1192"/>
    <w:qFormat/>
    <w:rPr>
      <w:rFonts w:ascii="Verdana" w:hAnsi="Verdana" w:eastAsia="楷体_GB2312"/>
      <w:sz w:val="26"/>
      <w:szCs w:val="20"/>
    </w:rPr>
  </w:style>
  <w:style w:type="character" w:styleId="1192">
    <w:name w:val="注释标题 Char"/>
    <w:next w:val="1192"/>
    <w:link w:val="1191"/>
    <w:qFormat/>
    <w:rPr>
      <w:rFonts w:ascii="Verdana" w:hAnsi="Verdana" w:eastAsia="楷体_GB2312"/>
      <w:sz w:val="26"/>
    </w:rPr>
  </w:style>
  <w:style w:type="paragraph" w:styleId="1193">
    <w:name w:val="普通(网站)11"/>
    <w:basedOn w:val="1111"/>
    <w:next w:val="1193"/>
    <w:link w:val="788"/>
    <w:qFormat/>
    <w:pPr>
      <w:jc w:val="left"/>
      <w:spacing w:before="100" w:beforeAutospacing="1" w:after="100" w:afterAutospacing="1"/>
      <w:widowControl/>
    </w:pPr>
    <w:rPr>
      <w:rFonts w:ascii="宋体" w:hAnsi="宋体"/>
      <w:sz w:val="24"/>
    </w:rPr>
  </w:style>
  <w:style w:type="character" w:styleId="1194">
    <w:name w:val="active16"/>
    <w:next w:val="1194"/>
    <w:link w:val="788"/>
    <w:qFormat/>
    <w:rPr>
      <w:color w:val="ffffff"/>
      <w:shd w:val="clear" w:color="auto" w:fill="0f5bb9"/>
    </w:rPr>
  </w:style>
  <w:style w:type="character" w:styleId="1195">
    <w:name w:val="active"/>
    <w:next w:val="1195"/>
    <w:link w:val="788"/>
    <w:qFormat/>
    <w:rPr>
      <w:color w:val="ffffff"/>
      <w:shd w:val="clear" w:color="auto" w:fill="0f5bb9"/>
    </w:rPr>
  </w:style>
  <w:style w:type="character" w:styleId="1196">
    <w:name w:val="未处理的提及1"/>
    <w:next w:val="1196"/>
    <w:link w:val="788"/>
    <w:uiPriority w:val="99"/>
    <w:unhideWhenUsed/>
    <w:qFormat/>
    <w:rPr>
      <w:color w:val="605e5c"/>
      <w:shd w:val="clear" w:color="auto" w:fill="e1dfdd"/>
    </w:rPr>
  </w:style>
  <w:style w:type="character" w:styleId="1197">
    <w:name w:val="正文文本 Char1"/>
    <w:next w:val="1197"/>
    <w:link w:val="788"/>
    <w:rPr>
      <w:sz w:val="21"/>
      <w:szCs w:val="22"/>
    </w:rPr>
  </w:style>
  <w:style w:type="character" w:styleId="1198">
    <w:name w:val="明显引用 字符1"/>
    <w:next w:val="1198"/>
    <w:link w:val="788"/>
    <w:rPr>
      <w:i/>
      <w:iCs/>
      <w:color w:val="0f4761"/>
      <w:sz w:val="21"/>
      <w:szCs w:val="22"/>
    </w:rPr>
  </w:style>
  <w:style w:type="character" w:styleId="1199">
    <w:name w:val="不明显强调"/>
    <w:next w:val="1199"/>
    <w:link w:val="788"/>
    <w:qFormat/>
    <w:rPr>
      <w:i/>
      <w:iCs/>
      <w:color w:val="808080"/>
    </w:rPr>
  </w:style>
  <w:style w:type="character" w:styleId="1200">
    <w:name w:val="标题4 Char Char"/>
    <w:next w:val="1200"/>
    <w:link w:val="1201"/>
    <w:rPr>
      <w:rFonts w:ascii="Arial" w:hAnsi="Arial"/>
      <w:b/>
      <w:bCs/>
      <w:sz w:val="24"/>
      <w:szCs w:val="32"/>
    </w:rPr>
  </w:style>
  <w:style w:type="paragraph" w:styleId="1201">
    <w:name w:val="标题4"/>
    <w:basedOn w:val="790"/>
    <w:next w:val="820"/>
    <w:link w:val="1200"/>
    <w:pPr>
      <w:spacing w:before="260" w:after="260" w:line="413" w:lineRule="auto"/>
    </w:pPr>
    <w:rPr>
      <w:rFonts w:eastAsia="宋体" w:cs="Times New Roman"/>
      <w:b/>
      <w:bCs/>
      <w:sz w:val="24"/>
      <w:szCs w:val="32"/>
    </w:rPr>
  </w:style>
  <w:style w:type="character" w:styleId="1202">
    <w:name w:val="标题5 Char Char"/>
    <w:next w:val="1202"/>
    <w:link w:val="1203"/>
    <w:rPr>
      <w:rFonts w:ascii="Arial" w:hAnsi="Arial"/>
      <w:b/>
      <w:bCs/>
      <w:sz w:val="24"/>
      <w:szCs w:val="32"/>
    </w:rPr>
  </w:style>
  <w:style w:type="paragraph" w:styleId="1203">
    <w:name w:val="标题5"/>
    <w:basedOn w:val="791"/>
    <w:next w:val="1203"/>
    <w:link w:val="1202"/>
    <w:pPr>
      <w:spacing w:before="260" w:after="260" w:line="413" w:lineRule="auto"/>
    </w:pPr>
    <w:rPr>
      <w:rFonts w:eastAsia="宋体" w:cs="Times New Roman"/>
      <w:b/>
      <w:bCs/>
      <w:sz w:val="24"/>
      <w:szCs w:val="32"/>
    </w:rPr>
  </w:style>
  <w:style w:type="character" w:styleId="1204">
    <w:name w:val="明显参考"/>
    <w:next w:val="1204"/>
    <w:link w:val="788"/>
    <w:qFormat/>
    <w:rPr>
      <w:b/>
      <w:bCs/>
      <w:smallCaps/>
      <w:color w:val="c0504d"/>
      <w:spacing w:val="5"/>
      <w:u w:val="single"/>
    </w:rPr>
  </w:style>
  <w:style w:type="character" w:styleId="1205">
    <w:name w:val="书籍标题"/>
    <w:next w:val="1205"/>
    <w:link w:val="788"/>
    <w:qFormat/>
    <w:rPr>
      <w:b/>
      <w:bCs/>
      <w:smallCaps/>
      <w:spacing w:val="5"/>
    </w:rPr>
  </w:style>
  <w:style w:type="character" w:styleId="1206">
    <w:name w:val="批注框文本 Char1"/>
    <w:next w:val="1206"/>
    <w:link w:val="788"/>
    <w:rPr>
      <w:sz w:val="18"/>
      <w:szCs w:val="18"/>
    </w:rPr>
  </w:style>
  <w:style w:type="character" w:styleId="1207">
    <w:name w:val="引用 字符1"/>
    <w:next w:val="1207"/>
    <w:link w:val="788"/>
    <w:rPr>
      <w:i/>
      <w:iCs/>
      <w:color w:val="404040"/>
      <w:sz w:val="21"/>
      <w:szCs w:val="22"/>
    </w:rPr>
  </w:style>
  <w:style w:type="character" w:styleId="1208">
    <w:name w:val="批注主题 Char1"/>
    <w:next w:val="1208"/>
    <w:link w:val="788"/>
    <w:rPr>
      <w:b/>
      <w:bCs/>
      <w:sz w:val="21"/>
      <w:szCs w:val="22"/>
    </w:rPr>
  </w:style>
  <w:style w:type="character" w:styleId="1209">
    <w:name w:val="日期 Char1"/>
    <w:next w:val="1209"/>
    <w:link w:val="788"/>
    <w:rPr>
      <w:sz w:val="21"/>
      <w:szCs w:val="22"/>
    </w:rPr>
  </w:style>
  <w:style w:type="character" w:styleId="1210">
    <w:name w:val="明显强调"/>
    <w:next w:val="1210"/>
    <w:link w:val="788"/>
    <w:qFormat/>
    <w:rPr>
      <w:b/>
      <w:bCs/>
      <w:i/>
      <w:iCs/>
      <w:color w:val="4f81bd"/>
    </w:rPr>
  </w:style>
  <w:style w:type="character" w:styleId="1211">
    <w:name w:val="textcontents"/>
    <w:next w:val="1211"/>
    <w:link w:val="788"/>
    <w:rPr>
      <w:rFonts w:cs="Times New Roman"/>
    </w:rPr>
  </w:style>
  <w:style w:type="character" w:styleId="1212">
    <w:name w:val="不明显参考"/>
    <w:next w:val="1212"/>
    <w:link w:val="788"/>
    <w:qFormat/>
    <w:rPr>
      <w:smallCaps/>
      <w:color w:val="c0504d"/>
      <w:u w:val="single"/>
    </w:rPr>
  </w:style>
  <w:style w:type="character" w:styleId="1213">
    <w:name w:val="批注文字 Char Char"/>
    <w:next w:val="1213"/>
    <w:link w:val="788"/>
    <w:rPr>
      <w:rFonts w:ascii="宋体" w:hAnsi="Times New Roman" w:eastAsia="宋体" w:cs="Times New Roman"/>
      <w:sz w:val="28"/>
      <w:szCs w:val="20"/>
    </w:rPr>
  </w:style>
  <w:style w:type="character" w:styleId="1214">
    <w:name w:val="文档结构图 Char1"/>
    <w:next w:val="1214"/>
    <w:link w:val="788"/>
    <w:rPr>
      <w:rFonts w:ascii="宋体"/>
      <w:sz w:val="18"/>
      <w:szCs w:val="18"/>
    </w:rPr>
  </w:style>
  <w:style w:type="paragraph" w:styleId="1215">
    <w:name w:val="修订"/>
    <w:next w:val="1215"/>
    <w:link w:val="788"/>
    <w:rPr>
      <w:sz w:val="21"/>
      <w:szCs w:val="24"/>
      <w:lang w:val="en-US" w:eastAsia="zh-CN" w:bidi="ar-SA"/>
    </w:rPr>
  </w:style>
  <w:style w:type="paragraph" w:styleId="1216">
    <w:name w:val="TOC 标题"/>
    <w:basedOn w:val="789"/>
    <w:next w:val="788"/>
    <w:link w:val="788"/>
    <w:qFormat/>
    <w:pPr>
      <w:jc w:val="both"/>
      <w:keepLines/>
      <w:spacing w:before="340" w:after="330" w:line="576" w:lineRule="auto"/>
      <w:outlineLvl w:val="9"/>
    </w:pPr>
    <w:rPr>
      <w:rFonts w:ascii="Times New Roman" w:hAnsi="Times New Roman" w:eastAsia="宋体"/>
      <w:b/>
      <w:bCs/>
      <w:szCs w:val="44"/>
      <w:lang w:eastAsia="zh-CN"/>
    </w:rPr>
  </w:style>
  <w:style w:type="paragraph" w:styleId="1217">
    <w:name w:val="样式 标题 3 + (中文) 黑体 小四 非加粗 段前: 7.8 磅 段后: 0 磅 行距: 固定值 20 磅"/>
    <w:basedOn w:val="791"/>
    <w:next w:val="1217"/>
    <w:link w:val="788"/>
    <w:pPr>
      <w:spacing w:before="0" w:after="0" w:line="400" w:lineRule="exact"/>
    </w:pPr>
    <w:rPr>
      <w:rFonts w:ascii="Times New Roman" w:hAnsi="Times New Roman" w:eastAsia="黑体" w:cs="宋体"/>
      <w:sz w:val="24"/>
      <w:szCs w:val="20"/>
    </w:rPr>
  </w:style>
  <w:style w:type="paragraph" w:styleId="1218">
    <w:name w:val="空半行"/>
    <w:basedOn w:val="788"/>
    <w:next w:val="1218"/>
    <w:link w:val="788"/>
    <w:pPr>
      <w:spacing w:after="0" w:line="120" w:lineRule="exact"/>
    </w:pPr>
    <w:rPr>
      <w:rFonts w:eastAsia="仿宋_GB2312"/>
      <w:color w:val="ffffff"/>
      <w:sz w:val="30"/>
      <w:szCs w:val="20"/>
    </w:rPr>
  </w:style>
  <w:style w:type="paragraph" w:styleId="1219">
    <w:name w:val="flNote"/>
    <w:basedOn w:val="788"/>
    <w:next w:val="1219"/>
    <w:link w:val="788"/>
    <w:pPr>
      <w:jc w:val="center"/>
      <w:spacing w:before="320" w:line="360" w:lineRule="atLeast"/>
    </w:pPr>
    <w:rPr>
      <w:rFonts w:ascii="Arial" w:eastAsia="黑体"/>
      <w:sz w:val="30"/>
      <w:szCs w:val="20"/>
    </w:rPr>
  </w:style>
  <w:style w:type="character" w:styleId="1220">
    <w:name w:val="first-child"/>
    <w:basedOn w:val="798"/>
    <w:next w:val="1220"/>
    <w:link w:val="788"/>
  </w:style>
  <w:style w:type="character" w:styleId="1221">
    <w:name w:val="hover"/>
    <w:basedOn w:val="798"/>
    <w:next w:val="1221"/>
    <w:link w:val="788"/>
    <w:rPr>
      <w:shd w:val="clear" w:color="auto" w:fill="eeeeee"/>
    </w:rPr>
  </w:style>
  <w:style w:type="character" w:styleId="1222">
    <w:name w:val="hover1"/>
    <w:basedOn w:val="798"/>
    <w:next w:val="1222"/>
    <w:link w:val="788"/>
    <w:rPr>
      <w:color w:val="5fb878"/>
    </w:rPr>
  </w:style>
  <w:style w:type="character" w:styleId="1223">
    <w:name w:val="hover2"/>
    <w:basedOn w:val="798"/>
    <w:next w:val="1223"/>
    <w:link w:val="788"/>
    <w:rPr>
      <w:color w:val="5fb878"/>
    </w:rPr>
  </w:style>
  <w:style w:type="character" w:styleId="1224">
    <w:name w:val="hover3"/>
    <w:basedOn w:val="798"/>
    <w:next w:val="1224"/>
    <w:link w:val="788"/>
    <w:rPr>
      <w:color w:val="ffffff"/>
    </w:rPr>
  </w:style>
  <w:style w:type="character" w:styleId="1225">
    <w:name w:val="old"/>
    <w:basedOn w:val="798"/>
    <w:next w:val="1225"/>
    <w:link w:val="788"/>
    <w:rPr>
      <w:color w:val="999999"/>
    </w:rPr>
  </w:style>
  <w:style w:type="character" w:styleId="1226">
    <w:name w:val="glyphicon"/>
    <w:basedOn w:val="798"/>
    <w:next w:val="1226"/>
    <w:link w:val="788"/>
  </w:style>
  <w:style w:type="character" w:styleId="1227">
    <w:name w:val="hour_am"/>
    <w:basedOn w:val="798"/>
    <w:next w:val="1227"/>
    <w:link w:val="788"/>
  </w:style>
  <w:style w:type="character" w:styleId="1228">
    <w:name w:val="hour_pm"/>
    <w:basedOn w:val="798"/>
    <w:next w:val="1228"/>
    <w:link w:val="788"/>
  </w:style>
  <w:style w:type="character" w:styleId="1229">
    <w:name w:val="layui-this"/>
    <w:basedOn w:val="798"/>
    <w:next w:val="1229"/>
    <w:link w:val="788"/>
    <w:rPr>
      <w:shd w:val="clear" w:color="auto" w:fill="ffffff"/>
    </w:rPr>
  </w:style>
  <w:style w:type="table" w:styleId="1230">
    <w:name w:val="Table Normal"/>
    <w:next w:val="1230"/>
    <w:link w:val="788"/>
    <w:unhideWhenUsed/>
    <w:qFormat/>
    <w:tblPr/>
  </w:style>
  <w:style w:type="paragraph" w:styleId="1231">
    <w:name w:val="Table Text"/>
    <w:basedOn w:val="788"/>
    <w:next w:val="1231"/>
    <w:link w:val="788"/>
    <w:semiHidden/>
    <w:qFormat/>
    <w:rPr>
      <w:rFonts w:ascii="宋体" w:hAnsi="宋体" w:eastAsia="宋体" w:cs="宋体"/>
      <w:sz w:val="21"/>
      <w:szCs w:val="21"/>
      <w:lang w:val="en-US" w:eastAsia="en-US" w:bidi="ar-SA"/>
    </w:rPr>
  </w:style>
  <w:style w:type="character" w:styleId="1232" w:default="1">
    <w:name w:val="Default Paragraph Font"/>
    <w:uiPriority w:val="1"/>
    <w:semiHidden/>
    <w:unhideWhenUsed/>
  </w:style>
  <w:style w:type="numbering" w:styleId="1233" w:default="1">
    <w:name w:val="No List"/>
    <w:uiPriority w:val="99"/>
    <w:semiHidden/>
    <w:unhideWhenUsed/>
  </w:style>
  <w:style w:type="table" w:styleId="12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使用</dc:creator>
  <cp:lastModifiedBy>江苏本源泰州分公司</cp:lastModifiedBy>
  <cp:revision>5</cp:revision>
  <dcterms:created xsi:type="dcterms:W3CDTF">2026-09-17T10:09:00Z</dcterms:created>
  <dcterms:modified xsi:type="dcterms:W3CDTF">2026-10-27T04:27:12Z</dcterms:modified>
</cp:coreProperties>
</file>