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jc w:val="center"/>
        <w:rPr>
          <w:rFonts w:hint="eastAsia" w:ascii="宋体" w:hAnsi="宋体" w:eastAsia="宋体"/>
          <w:sz w:val="48"/>
          <w:szCs w:val="48"/>
        </w:rPr>
      </w:pPr>
      <w:r>
        <w:rPr>
          <w:rFonts w:hint="eastAsia" w:ascii="宋体" w:hAnsi="宋体" w:eastAsia="宋体"/>
          <w:sz w:val="48"/>
          <w:szCs w:val="48"/>
        </w:rPr>
      </w:r>
      <w:r/>
    </w:p>
    <w:p>
      <w:pPr>
        <w:jc w:val="center"/>
        <w:spacing w:after="240"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jc w:val="center"/>
        <w:spacing w:after="240" w:line="720" w:lineRule="auto"/>
        <w:rPr>
          <w:rFonts w:hint="eastAsia" w:ascii="宋体" w:hAnsi="宋体" w:eastAsia="宋体"/>
          <w:b/>
          <w:sz w:val="60"/>
          <w:szCs w:val="60"/>
        </w:rPr>
      </w:pPr>
      <w:r>
        <w:rPr>
          <w:rFonts w:hint="eastAsia" w:ascii="宋体" w:hAnsi="宋体" w:eastAsia="宋体"/>
          <w:b/>
          <w:spacing w:val="150"/>
          <w:sz w:val="60"/>
          <w:szCs w:val="60"/>
        </w:rPr>
        <w:t xml:space="preserve">竞争性磋商文</w:t>
      </w:r>
      <w:r>
        <w:rPr>
          <w:rFonts w:hint="eastAsia" w:ascii="宋体" w:hAnsi="宋体" w:eastAsia="宋体"/>
          <w:b/>
          <w:spacing w:val="2"/>
          <w:sz w:val="60"/>
          <w:szCs w:val="60"/>
        </w:rPr>
        <w:t xml:space="preserve">件</w:t>
      </w:r>
      <w:r/>
    </w:p>
    <w:p>
      <w:pPr>
        <w:pStyle w:val="698"/>
        <w:jc w:val="center"/>
        <w:rPr>
          <w:rFonts w:hint="eastAsia" w:ascii="宋体" w:hAnsi="宋体" w:eastAsia="宋体"/>
          <w:sz w:val="48"/>
          <w:szCs w:val="48"/>
        </w:rPr>
      </w:pPr>
      <w:r>
        <w:rPr>
          <w:rFonts w:hint="eastAsia" w:ascii="宋体" w:hAnsi="宋体" w:eastAsia="宋体"/>
          <w:sz w:val="48"/>
          <w:szCs w:val="48"/>
        </w:rPr>
      </w:r>
      <w:r/>
    </w:p>
    <w:p>
      <w:pPr>
        <w:pStyle w:val="698"/>
        <w:jc w:val="center"/>
        <w:rPr>
          <w:rFonts w:hint="eastAsia" w:ascii="宋体" w:hAnsi="宋体" w:eastAsia="宋体"/>
          <w:sz w:val="48"/>
          <w:szCs w:val="48"/>
        </w:rPr>
      </w:pPr>
      <w:r>
        <w:rPr>
          <w:rFonts w:hint="eastAsia" w:ascii="宋体" w:hAnsi="宋体" w:eastAsia="宋体"/>
          <w:sz w:val="48"/>
          <w:szCs w:val="48"/>
        </w:rPr>
      </w:r>
      <w:r/>
    </w:p>
    <w:p>
      <w:pPr>
        <w:ind w:left="1500" w:hanging="1500"/>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Style w:val="707"/>
          <w:rFonts w:hint="eastAsia" w:ascii="宋体" w:hAnsi="宋体" w:eastAsia="宋体"/>
          <w:sz w:val="30"/>
          <w:szCs w:val="30"/>
        </w:rPr>
        <w:t xml:space="preserve">常州市新北区孟河镇单元详细规划项目</w:t>
      </w:r>
      <w:r/>
    </w:p>
    <w:p>
      <w:pPr>
        <w:spacing w:line="360" w:lineRule="auto"/>
        <w:tabs>
          <w:tab w:val="left" w:pos="5609" w:leader="none"/>
        </w:tabs>
        <w:rPr>
          <w:rStyle w:val="707"/>
          <w:rFonts w:hint="eastAsia" w:ascii="宋体" w:hAnsi="宋体" w:eastAsia="宋体"/>
          <w:sz w:val="30"/>
          <w:szCs w:val="30"/>
        </w:rPr>
      </w:pPr>
      <w:r>
        <w:rPr>
          <w:rFonts w:ascii="宋体" w:hAnsi="宋体" w:eastAsia="宋体"/>
          <w:bCs/>
          <w:sz w:val="30"/>
          <w:szCs w:val="30"/>
        </w:rPr>
        <w:t xml:space="preserve">项目编号：</w:t>
      </w:r>
      <w:r>
        <w:rPr>
          <w:rFonts w:hint="eastAsia" w:ascii="宋体" w:hAnsi="宋体" w:eastAsia="宋体"/>
          <w:sz w:val="30"/>
          <w:szCs w:val="30"/>
        </w:rPr>
        <w:t xml:space="preserve">JSZC-320411002-CZJC-C2026-0064</w:t>
      </w:r>
      <w:r/>
    </w:p>
    <w:p>
      <w:pPr>
        <w:ind w:left="1500" w:hanging="1500"/>
        <w:spacing w:line="360" w:lineRule="auto"/>
        <w:tabs>
          <w:tab w:val="left" w:pos="3240" w:leader="none"/>
          <w:tab w:val="left" w:pos="3420" w:leader="none"/>
        </w:tabs>
        <w:rPr>
          <w:rFonts w:hint="eastAsia" w:ascii="宋体" w:hAnsi="宋体" w:eastAsia="宋体"/>
          <w:bCs/>
          <w:sz w:val="30"/>
          <w:szCs w:val="30"/>
        </w:rPr>
      </w:pPr>
      <w:r>
        <w:rPr>
          <w:rFonts w:ascii="宋体" w:hAnsi="宋体" w:eastAsia="宋体"/>
          <w:bCs/>
          <w:sz w:val="30"/>
          <w:szCs w:val="30"/>
        </w:rPr>
        <w:t xml:space="preserve">采</w:t>
      </w:r>
      <w:r>
        <w:rPr>
          <w:rFonts w:hint="eastAsia" w:ascii="宋体" w:hAnsi="宋体" w:eastAsia="宋体"/>
          <w:bCs/>
          <w:sz w:val="30"/>
          <w:szCs w:val="30"/>
        </w:rPr>
        <w:t xml:space="preserve"> </w:t>
      </w:r>
      <w:r>
        <w:rPr>
          <w:rFonts w:ascii="宋体" w:hAnsi="宋体" w:eastAsia="宋体"/>
          <w:bCs/>
          <w:sz w:val="30"/>
          <w:szCs w:val="30"/>
        </w:rPr>
        <w:t xml:space="preserve">购</w:t>
      </w:r>
      <w:r>
        <w:rPr>
          <w:rFonts w:hint="eastAsia" w:ascii="宋体" w:hAnsi="宋体" w:eastAsia="宋体"/>
          <w:bCs/>
          <w:sz w:val="30"/>
          <w:szCs w:val="30"/>
        </w:rPr>
        <w:t xml:space="preserve"> </w:t>
      </w:r>
      <w:r>
        <w:rPr>
          <w:rFonts w:ascii="宋体" w:hAnsi="宋体" w:eastAsia="宋体"/>
          <w:bCs/>
          <w:sz w:val="30"/>
          <w:szCs w:val="30"/>
        </w:rPr>
        <w:t xml:space="preserve">人：</w:t>
      </w:r>
      <w:r>
        <w:rPr>
          <w:rFonts w:hint="eastAsia" w:ascii="宋体" w:hAnsi="宋体" w:eastAsia="宋体"/>
          <w:bCs/>
          <w:sz w:val="30"/>
          <w:szCs w:val="30"/>
        </w:rPr>
        <w:t xml:space="preserve">常州市新北区孟河镇人民政府</w:t>
      </w:r>
      <w:r/>
    </w:p>
    <w:p>
      <w:pPr>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707"/>
          <w:rFonts w:hint="eastAsia" w:ascii="宋体" w:hAnsi="宋体" w:eastAsia="宋体"/>
          <w:sz w:val="30"/>
          <w:szCs w:val="30"/>
        </w:rPr>
        <w:t xml:space="preserve">常州金诚招投标有限公司</w:t>
      </w:r>
      <w:r/>
    </w:p>
    <w:p>
      <w:pPr>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696"/>
        <w:tabs>
          <w:tab w:val="right" w:pos="8296" w:leader="dot"/>
        </w:tabs>
        <w:rPr>
          <w:rFonts w:hint="eastAsia" w:cstheme="minorBidi"/>
          <w:b w:val="0"/>
          <w:bCs w:val="0"/>
          <w:sz w:val="22"/>
          <w:szCs w:val="24"/>
          <w14:ligatures w14:val="standardContextual"/>
        </w:rPr>
      </w:pPr>
      <w:r>
        <w:rPr>
          <w:rFonts w:hint="eastAsia"/>
          <w:sz w:val="36"/>
          <w:szCs w:val="36"/>
        </w:rPr>
        <w:fldChar w:fldCharType="begin"/>
      </w:r>
      <w:r>
        <w:rPr>
          <w:rFonts w:hint="eastAsia"/>
          <w:sz w:val="36"/>
          <w:szCs w:val="36"/>
        </w:rPr>
        <w:instrText xml:space="preserve"> </w:instrText>
      </w:r>
      <w:r>
        <w:rPr>
          <w:sz w:val="36"/>
          <w:szCs w:val="36"/>
        </w:rPr>
        <w:instrText xml:space="preserve">TOC \o "1-1" \h \z \u</w:instrText>
      </w:r>
      <w:r>
        <w:rPr>
          <w:rFonts w:hint="eastAsia"/>
          <w:sz w:val="36"/>
          <w:szCs w:val="36"/>
        </w:rPr>
        <w:instrText xml:space="preserve"> </w:instrText>
      </w:r>
      <w:r>
        <w:rPr>
          <w:rFonts w:hint="eastAsia"/>
          <w:sz w:val="36"/>
          <w:szCs w:val="36"/>
        </w:rPr>
        <w:fldChar w:fldCharType="separate"/>
      </w:r>
      <w:hyperlink w:tooltip="#_Toc225857641" w:anchor="_Toc225857641" w:history="1">
        <w:r>
          <w:rPr>
            <w:rStyle w:val="702"/>
            <w:rFonts w:hint="eastAsia"/>
            <w:color w:val="auto"/>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_Toc225857641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696"/>
        <w:tabs>
          <w:tab w:val="right" w:pos="8296" w:leader="dot"/>
        </w:tabs>
        <w:rPr>
          <w:rFonts w:hint="eastAsia" w:cstheme="minorBidi"/>
          <w:b w:val="0"/>
          <w:bCs w:val="0"/>
          <w:sz w:val="22"/>
          <w:szCs w:val="24"/>
          <w14:ligatures w14:val="standardContextual"/>
        </w:rPr>
      </w:pPr>
      <w:r/>
      <w:hyperlink w:tooltip="#_Toc225857642" w:anchor="_Toc225857642" w:history="1">
        <w:r>
          <w:rPr>
            <w:rStyle w:val="702"/>
            <w:rFonts w:hint="eastAsia"/>
            <w:color w:val="auto"/>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_Toc225857642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696"/>
        <w:tabs>
          <w:tab w:val="right" w:pos="8296" w:leader="dot"/>
        </w:tabs>
        <w:rPr>
          <w:rFonts w:hint="eastAsia" w:cstheme="minorBidi"/>
          <w:b w:val="0"/>
          <w:bCs w:val="0"/>
          <w:sz w:val="22"/>
          <w:szCs w:val="24"/>
          <w14:ligatures w14:val="standardContextual"/>
        </w:rPr>
      </w:pPr>
      <w:r/>
      <w:hyperlink w:tooltip="#_Toc225857643" w:anchor="_Toc225857643" w:history="1">
        <w:r>
          <w:rPr>
            <w:rStyle w:val="702"/>
            <w:rFonts w:hint="eastAsia"/>
            <w:color w:val="auto"/>
          </w:rPr>
          <w:t xml:space="preserve">第三章 评审程序、评审方法和评审标准</w:t>
        </w:r>
        <w:r>
          <w:rPr>
            <w:rFonts w:hint="eastAsia"/>
          </w:rPr>
          <w:tab/>
        </w:r>
        <w:r>
          <w:rPr>
            <w:rFonts w:hint="eastAsia"/>
          </w:rPr>
          <w:fldChar w:fldCharType="begin"/>
        </w:r>
        <w:r>
          <w:rPr>
            <w:rFonts w:hint="eastAsia"/>
          </w:rPr>
          <w:instrText xml:space="preserve"> </w:instrText>
        </w:r>
        <w:r>
          <w:instrText xml:space="preserve">PAGEREF _Toc225857643 \h</w:instrText>
        </w:r>
        <w:r>
          <w:rPr>
            <w:rFonts w:hint="eastAsia"/>
          </w:rPr>
          <w:instrText xml:space="preserve"> </w:instrText>
        </w:r>
        <w:r>
          <w:rPr>
            <w:rFonts w:hint="eastAsia"/>
          </w:rPr>
        </w:r>
        <w:r>
          <w:rPr>
            <w:rFonts w:hint="eastAsia"/>
          </w:rPr>
          <w:fldChar w:fldCharType="separate"/>
        </w:r>
        <w:r>
          <w:rPr>
            <w:rFonts w:hint="eastAsia"/>
          </w:rPr>
          <w:t xml:space="preserve">22</w:t>
        </w:r>
        <w:r>
          <w:rPr>
            <w:rFonts w:hint="eastAsia"/>
          </w:rPr>
          <w:fldChar w:fldCharType="end"/>
        </w:r>
      </w:hyperlink>
      <w:r/>
      <w:r/>
    </w:p>
    <w:p>
      <w:pPr>
        <w:pStyle w:val="696"/>
        <w:tabs>
          <w:tab w:val="right" w:pos="8296" w:leader="dot"/>
        </w:tabs>
        <w:rPr>
          <w:rFonts w:hint="eastAsia" w:cstheme="minorBidi"/>
          <w:b w:val="0"/>
          <w:bCs w:val="0"/>
          <w:sz w:val="22"/>
          <w:szCs w:val="24"/>
          <w14:ligatures w14:val="standardContextual"/>
        </w:rPr>
      </w:pPr>
      <w:r/>
      <w:hyperlink w:tooltip="#_Toc225857644" w:anchor="_Toc225857644" w:history="1">
        <w:r>
          <w:rPr>
            <w:rStyle w:val="702"/>
            <w:rFonts w:hint="eastAsia"/>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_Toc225857644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696"/>
        <w:tabs>
          <w:tab w:val="right" w:pos="8296" w:leader="dot"/>
        </w:tabs>
        <w:rPr>
          <w:rFonts w:hint="eastAsia" w:cstheme="minorBidi"/>
          <w:b w:val="0"/>
          <w:bCs w:val="0"/>
          <w:sz w:val="22"/>
          <w:szCs w:val="24"/>
          <w14:ligatures w14:val="standardContextual"/>
        </w:rPr>
      </w:pPr>
      <w:r/>
      <w:hyperlink w:tooltip="#_Toc225857645" w:anchor="_Toc225857645" w:history="1">
        <w:r>
          <w:rPr>
            <w:rStyle w:val="702"/>
            <w:rFonts w:hint="eastAsia"/>
            <w:color w:val="auto"/>
          </w:rPr>
          <w:t xml:space="preserve">第五章 合同草案条款</w:t>
        </w:r>
        <w:r>
          <w:rPr>
            <w:rFonts w:hint="eastAsia"/>
          </w:rPr>
          <w:tab/>
        </w:r>
        <w:r>
          <w:rPr>
            <w:rFonts w:hint="eastAsia"/>
          </w:rPr>
          <w:fldChar w:fldCharType="begin"/>
        </w:r>
        <w:r>
          <w:rPr>
            <w:rFonts w:hint="eastAsia"/>
          </w:rPr>
          <w:instrText xml:space="preserve"> </w:instrText>
        </w:r>
        <w:r>
          <w:instrText xml:space="preserve">PAGEREF _Toc225857645 \h</w:instrText>
        </w:r>
        <w:r>
          <w:rPr>
            <w:rFonts w:hint="eastAsia"/>
          </w:rPr>
          <w:instrText xml:space="preserve"> </w:instrText>
        </w:r>
        <w:r>
          <w:rPr>
            <w:rFonts w:hint="eastAsia"/>
          </w:rPr>
        </w:r>
        <w:r>
          <w:rPr>
            <w:rFonts w:hint="eastAsia"/>
          </w:rPr>
          <w:fldChar w:fldCharType="separate"/>
        </w:r>
        <w:r>
          <w:rPr>
            <w:rFonts w:hint="eastAsia"/>
          </w:rPr>
          <w:t xml:space="preserve">44</w:t>
        </w:r>
        <w:r>
          <w:rPr>
            <w:rFonts w:hint="eastAsia"/>
          </w:rPr>
          <w:fldChar w:fldCharType="end"/>
        </w:r>
      </w:hyperlink>
      <w:r/>
      <w:r/>
    </w:p>
    <w:p>
      <w:pPr>
        <w:pStyle w:val="696"/>
        <w:tabs>
          <w:tab w:val="right" w:pos="8296" w:leader="dot"/>
        </w:tabs>
        <w:rPr>
          <w:rFonts w:hint="eastAsia" w:cstheme="minorBidi"/>
          <w:b w:val="0"/>
          <w:bCs w:val="0"/>
          <w:sz w:val="22"/>
          <w:szCs w:val="24"/>
          <w14:ligatures w14:val="standardContextual"/>
        </w:rPr>
      </w:pPr>
      <w:r/>
      <w:hyperlink w:tooltip="#_Toc225857646" w:anchor="_Toc225857646" w:history="1">
        <w:r>
          <w:rPr>
            <w:rStyle w:val="702"/>
            <w:rFonts w:hint="eastAsia"/>
            <w:color w:val="auto"/>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_Toc225857646 \h</w:instrText>
        </w:r>
        <w:r>
          <w:rPr>
            <w:rFonts w:hint="eastAsia"/>
          </w:rPr>
          <w:instrText xml:space="preserve"> </w:instrText>
        </w:r>
        <w:r>
          <w:rPr>
            <w:rFonts w:hint="eastAsia"/>
          </w:rPr>
        </w:r>
        <w:r>
          <w:rPr>
            <w:rFonts w:hint="eastAsia"/>
          </w:rPr>
          <w:fldChar w:fldCharType="separate"/>
        </w:r>
        <w:r>
          <w:rPr>
            <w:rFonts w:hint="eastAsia"/>
          </w:rPr>
          <w:t xml:space="preserve">49</w:t>
        </w:r>
        <w:r>
          <w:rPr>
            <w:rFonts w:hint="eastAsia"/>
          </w:rPr>
          <w:fldChar w:fldCharType="end"/>
        </w:r>
      </w:hyperlink>
      <w:r/>
      <w:r/>
    </w:p>
    <w:p>
      <w:pPr>
        <w:jc w:val="left"/>
        <w:widowControl/>
        <w:rPr>
          <w:rFonts w:hint="eastAsia" w:ascii="宋体" w:hAnsi="宋体" w:eastAsia="宋体"/>
          <w:bCs/>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sz w:val="36"/>
          <w:szCs w:val="36"/>
        </w:rPr>
        <w:fldChar w:fldCharType="end"/>
      </w:r>
      <w:r/>
    </w:p>
    <w:p>
      <w:pPr>
        <w:pStyle w:val="681"/>
        <w:rPr>
          <w:rFonts w:hint="eastAsia" w:ascii="宋体" w:hAnsi="宋体" w:eastAsia="宋体"/>
          <w:sz w:val="60"/>
          <w:szCs w:val="60"/>
        </w:rPr>
      </w:pPr>
      <w:r/>
      <w:bookmarkStart w:id="0" w:name="_Toc225857641"/>
      <w:r>
        <w:rPr>
          <w:rFonts w:ascii="宋体" w:hAnsi="宋体" w:eastAsia="宋体"/>
        </w:rPr>
        <w:t xml:space="preserve">第一章</w:t>
      </w:r>
      <w:r>
        <w:rPr>
          <w:rFonts w:hint="eastAsia" w:ascii="宋体" w:hAnsi="宋体" w:eastAsia="宋体"/>
        </w:rPr>
        <w:t xml:space="preserve"> 采购邀请</w:t>
      </w:r>
      <w:bookmarkEnd w:id="0"/>
      <w:r/>
      <w:r/>
    </w:p>
    <w:tbl>
      <w:tblPr>
        <w:tblStyle w:val="701"/>
        <w:tblW w:w="0" w:type="auto"/>
        <w:jc w:val="cente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707"/>
                <w:rFonts w:hint="eastAsia" w:ascii="宋体" w:hAnsi="宋体" w:eastAsia="宋体" w:cs="仿宋_GB2312"/>
                <w:bCs/>
                <w:spacing w:val="2"/>
                <w:sz w:val="24"/>
              </w:rPr>
            </w:pPr>
            <w:r>
              <w:rPr>
                <w:rStyle w:val="707"/>
                <w:rFonts w:hint="eastAsia" w:ascii="宋体" w:hAnsi="宋体" w:eastAsia="宋体" w:cs="仿宋_GB2312"/>
                <w:bCs/>
                <w:spacing w:val="2"/>
                <w:sz w:val="24"/>
              </w:rPr>
              <w:t xml:space="preserve">项目概况</w:t>
            </w:r>
            <w:r/>
          </w:p>
          <w:p>
            <w:pPr>
              <w:ind w:firstLine="480"/>
              <w:jc w:val="left"/>
              <w:spacing w:line="360" w:lineRule="auto"/>
              <w:rPr>
                <w:rFonts w:hint="eastAsia" w:ascii="宋体" w:hAnsi="宋体" w:eastAsia="宋体"/>
                <w:b/>
                <w:sz w:val="24"/>
                <w:szCs w:val="24"/>
              </w:rPr>
            </w:pPr>
            <w:r>
              <w:rPr>
                <w:rStyle w:val="707"/>
                <w:rFonts w:hint="eastAsia" w:ascii="宋体" w:hAnsi="宋体" w:eastAsia="宋体"/>
                <w:sz w:val="24"/>
              </w:rPr>
              <w:t xml:space="preserve">常州市新北区孟河镇单元详细规划项目</w:t>
            </w:r>
            <w:r>
              <w:rPr>
                <w:rStyle w:val="707"/>
                <w:rFonts w:ascii="宋体" w:hAnsi="宋体" w:eastAsia="宋体"/>
                <w:sz w:val="24"/>
              </w:rPr>
              <w:t xml:space="preserve">的潜在供应商应在</w:t>
            </w:r>
            <w:r>
              <w:rPr>
                <w:rFonts w:hint="eastAsia" w:ascii="宋体" w:hAnsi="宋体" w:eastAsia="宋体"/>
                <w:sz w:val="24"/>
                <w:szCs w:val="24"/>
              </w:rPr>
              <w:t xml:space="preserve">“苏采云”系统</w:t>
            </w:r>
            <w:r>
              <w:rPr>
                <w:rStyle w:val="707"/>
                <w:rFonts w:ascii="宋体" w:hAnsi="宋体" w:eastAsia="宋体"/>
                <w:sz w:val="24"/>
              </w:rPr>
              <w:t xml:space="preserve">获取</w:t>
            </w:r>
            <w:r>
              <w:rPr>
                <w:rStyle w:val="707"/>
                <w:rFonts w:hint="eastAsia" w:ascii="宋体" w:hAnsi="宋体" w:eastAsia="宋体"/>
                <w:sz w:val="24"/>
              </w:rPr>
              <w:t xml:space="preserve">磋商</w:t>
            </w:r>
            <w:r>
              <w:rPr>
                <w:rStyle w:val="707"/>
                <w:rFonts w:ascii="宋体" w:hAnsi="宋体" w:eastAsia="宋体"/>
                <w:sz w:val="24"/>
              </w:rPr>
              <w:t xml:space="preserve">文件，并于202</w:t>
            </w:r>
            <w:r>
              <w:rPr>
                <w:rStyle w:val="707"/>
                <w:rFonts w:hint="eastAsia" w:ascii="宋体" w:hAnsi="宋体" w:eastAsia="宋体"/>
                <w:sz w:val="24"/>
              </w:rPr>
              <w:t xml:space="preserve">6</w:t>
            </w:r>
            <w:r>
              <w:rPr>
                <w:rStyle w:val="707"/>
                <w:rFonts w:ascii="宋体" w:hAnsi="宋体" w:eastAsia="宋体"/>
                <w:sz w:val="24"/>
              </w:rPr>
              <w:t xml:space="preserve">年</w:t>
            </w:r>
            <w:r>
              <w:rPr>
                <w:rStyle w:val="707"/>
                <w:rFonts w:hint="eastAsia" w:ascii="宋体" w:hAnsi="宋体" w:eastAsia="宋体"/>
                <w:sz w:val="24"/>
              </w:rPr>
              <w:t xml:space="preserve">11</w:t>
            </w:r>
            <w:r>
              <w:rPr>
                <w:rStyle w:val="707"/>
                <w:rFonts w:ascii="宋体" w:hAnsi="宋体" w:eastAsia="宋体"/>
                <w:spacing w:val="2"/>
                <w:sz w:val="24"/>
                <w:szCs w:val="24"/>
                <w:lang w:val="zh-CN"/>
              </w:rPr>
              <w:t xml:space="preserve">月</w:t>
            </w:r>
            <w:r>
              <w:rPr>
                <w:rStyle w:val="707"/>
                <w:rFonts w:hint="eastAsia" w:ascii="宋体" w:hAnsi="宋体" w:eastAsia="宋体"/>
                <w:spacing w:val="2"/>
                <w:sz w:val="24"/>
                <w:szCs w:val="24"/>
                <w:lang w:val="zh-CN"/>
              </w:rPr>
              <w:t xml:space="preserve">2</w:t>
            </w:r>
            <w:r>
              <w:rPr>
                <w:rStyle w:val="707"/>
                <w:rFonts w:ascii="宋体" w:hAnsi="宋体" w:eastAsia="宋体"/>
                <w:spacing w:val="2"/>
                <w:sz w:val="24"/>
                <w:szCs w:val="24"/>
                <w:lang w:val="zh-CN"/>
              </w:rPr>
              <w:t xml:space="preserve">日</w:t>
            </w:r>
            <w:r>
              <w:rPr>
                <w:rStyle w:val="707"/>
                <w:rFonts w:hint="eastAsia" w:ascii="宋体" w:hAnsi="宋体" w:eastAsia="宋体"/>
                <w:spacing w:val="2"/>
                <w:sz w:val="24"/>
                <w:szCs w:val="24"/>
              </w:rPr>
              <w:t xml:space="preserve">14</w:t>
            </w:r>
            <w:r>
              <w:rPr>
                <w:rStyle w:val="707"/>
                <w:rFonts w:ascii="宋体" w:hAnsi="宋体" w:eastAsia="宋体"/>
                <w:bCs/>
                <w:sz w:val="24"/>
                <w:szCs w:val="24"/>
              </w:rPr>
              <w:t xml:space="preserve">点</w:t>
            </w:r>
            <w:r>
              <w:rPr>
                <w:rStyle w:val="707"/>
                <w:rFonts w:hint="eastAsia" w:ascii="宋体" w:hAnsi="宋体" w:eastAsia="宋体"/>
                <w:bCs/>
                <w:sz w:val="24"/>
                <w:szCs w:val="24"/>
              </w:rPr>
              <w:t xml:space="preserve">0</w:t>
            </w:r>
            <w:r>
              <w:rPr>
                <w:rStyle w:val="707"/>
                <w:rFonts w:hint="eastAsia" w:ascii="宋体" w:hAnsi="宋体" w:eastAsia="宋体"/>
                <w:bCs/>
                <w:sz w:val="24"/>
                <w:szCs w:val="24"/>
              </w:rPr>
              <w:t xml:space="preserve">0</w:t>
            </w:r>
            <w:r>
              <w:rPr>
                <w:rStyle w:val="707"/>
                <w:rFonts w:ascii="宋体" w:hAnsi="宋体" w:eastAsia="宋体"/>
                <w:bCs/>
                <w:sz w:val="24"/>
                <w:szCs w:val="24"/>
              </w:rPr>
              <w:t xml:space="preserve">分（北京时间）前提交响应文件</w:t>
            </w:r>
            <w:r>
              <w:rPr>
                <w:rStyle w:val="707"/>
                <w:rFonts w:ascii="宋体" w:hAnsi="宋体" w:eastAsia="宋体"/>
                <w:sz w:val="24"/>
                <w:szCs w:val="24"/>
              </w:rPr>
              <w:t xml:space="preserve">。</w:t>
            </w:r>
            <w:r/>
          </w:p>
        </w:tc>
      </w:tr>
    </w:tbl>
    <w:p>
      <w:pPr>
        <w:jc w:val="left"/>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JSZC-320411002-CZJC-C2026-0064</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2.项目名称：</w:t>
      </w:r>
      <w:r>
        <w:rPr>
          <w:rStyle w:val="707"/>
          <w:rFonts w:hint="eastAsia" w:ascii="宋体" w:hAnsi="宋体" w:eastAsia="宋体"/>
          <w:sz w:val="24"/>
        </w:rPr>
        <w:t xml:space="preserve">常州市新北区孟河镇单元详细规划项目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3.采购方式：竞争性磋商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4.预算金额：</w:t>
      </w:r>
      <w:r>
        <w:rPr>
          <w:rFonts w:hint="eastAsia" w:ascii="宋体" w:hAnsi="宋体" w:eastAsia="宋体"/>
          <w:sz w:val="24"/>
          <w:szCs w:val="24"/>
        </w:rPr>
        <w:t xml:space="preserve">人民币110万元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最高限价：</w:t>
      </w:r>
      <w:r>
        <w:rPr>
          <w:rFonts w:hint="eastAsia" w:ascii="宋体" w:hAnsi="宋体" w:eastAsia="宋体"/>
          <w:sz w:val="24"/>
          <w:szCs w:val="24"/>
        </w:rPr>
        <w:t xml:space="preserve">人民币110万元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宋体" w:hAnsi="宋体" w:eastAsia="宋体" w:cs="宋体"/>
          <w:bCs/>
          <w:sz w:val="24"/>
        </w:rPr>
        <w:t xml:space="preserve">本项目为</w:t>
      </w:r>
      <w:r>
        <w:rPr>
          <w:rStyle w:val="707"/>
          <w:rFonts w:hint="eastAsia" w:ascii="宋体" w:hAnsi="宋体" w:eastAsia="宋体"/>
          <w:sz w:val="24"/>
        </w:rPr>
        <w:t xml:space="preserve">常州市新北区孟河镇单元详细规划项目</w:t>
      </w:r>
      <w:r>
        <w:rPr>
          <w:rFonts w:hint="eastAsia" w:ascii="宋体" w:hAnsi="宋体" w:eastAsia="宋体" w:cs="宋体"/>
          <w:bCs/>
          <w:sz w:val="24"/>
        </w:rPr>
        <w:t xml:space="preserve">，</w:t>
      </w:r>
      <w:r>
        <w:rPr>
          <w:rFonts w:ascii="宋体" w:hAnsi="宋体" w:eastAsia="宋体" w:cs="宋体"/>
          <w:bCs/>
          <w:sz w:val="24"/>
        </w:rPr>
        <w:t xml:space="preserve">为贯彻落实《自然资源部关于加强国土空间详细规划工作的通知》（自然资发〔2023〕43号）、《江苏省自然资源厅关于进一步加强市县国土空间总体规划实施监督管理的通知》（苏自然资发〔2025〕161 号），结合《支持城市更新的规划与土地政策指引（2023版）》（自然资办发〔2023〕47号）、《江苏省城镇开发边界内详细规划编制指南（试行）》等相关要求，依据新北区国土空间总体规划（2021-2035年），深化孟河镇用地布局，保障城城镇高质量发展和城乡融合战略实施，组织开展详细规划分层编制。</w:t>
      </w:r>
      <w:r>
        <w:rPr>
          <w:rFonts w:hint="eastAsia" w:ascii="宋体" w:hAnsi="宋体" w:eastAsia="宋体"/>
          <w:sz w:val="24"/>
          <w:szCs w:val="24"/>
        </w:rPr>
        <w:t xml:space="preserve">具体详见采购文件。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.合同履行期限：</w:t>
      </w:r>
      <w:r>
        <w:rPr>
          <w:rFonts w:hint="eastAsia" w:ascii="宋体" w:hAnsi="宋体" w:eastAsia="宋体" w:cs="宋体"/>
          <w:bCs/>
          <w:sz w:val="24"/>
        </w:rPr>
        <w:t xml:space="preserve">自合同签订之日起至项目</w:t>
      </w:r>
      <w:r>
        <w:rPr>
          <w:rFonts w:hint="eastAsia" w:ascii="宋体" w:hAnsi="宋体" w:eastAsia="宋体" w:cs="宋体"/>
          <w:bCs/>
          <w:sz w:val="24"/>
        </w:rPr>
        <w:t xml:space="preserve">经</w:t>
      </w:r>
      <w:r>
        <w:rPr>
          <w:rFonts w:ascii="宋体" w:hAnsi="宋体" w:eastAsia="宋体" w:cs="宋体"/>
          <w:bCs/>
          <w:sz w:val="24"/>
        </w:rPr>
        <w:t xml:space="preserve">政府批复，提交最终成果后</w:t>
      </w:r>
      <w:r>
        <w:rPr>
          <w:rFonts w:hint="eastAsia" w:ascii="宋体" w:hAnsi="宋体" w:eastAsia="宋体" w:cs="宋体"/>
          <w:bCs/>
          <w:sz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.本项目是否接受联合体：□是</w:t>
      </w:r>
      <w:r>
        <w:rPr>
          <w:rFonts w:hint="eastAsia" w:ascii="宋体" w:hAnsi="宋体" w:eastAsia="宋体"/>
          <w:sz w:val="24"/>
          <w:szCs w:val="24"/>
        </w:rPr>
        <w:t xml:space="preserve"> ■</w:t>
      </w:r>
      <w:r>
        <w:rPr>
          <w:rFonts w:ascii="宋体" w:hAnsi="宋体" w:eastAsia="宋体"/>
          <w:sz w:val="24"/>
          <w:szCs w:val="24"/>
        </w:rPr>
        <w:t xml:space="preserve">否</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1.2单位负责人为同一人或者存在直接控股、管理关系的不同供应商（包</w:t>
      </w:r>
      <w:r>
        <w:rPr>
          <w:rFonts w:hint="eastAsia" w:ascii="宋体" w:hAnsi="宋体" w:eastAsia="宋体"/>
          <w:sz w:val="24"/>
          <w:szCs w:val="24"/>
        </w:rPr>
        <w:t xml:space="preserve">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本项目专门面向  □</w:t>
      </w:r>
      <w:r>
        <w:rPr>
          <w:rFonts w:ascii="宋体" w:hAnsi="宋体" w:eastAsia="宋体"/>
          <w:sz w:val="24"/>
          <w:szCs w:val="24"/>
        </w:rPr>
        <w:t xml:space="preserve">中小 □</w:t>
      </w:r>
      <w:r>
        <w:rPr>
          <w:rFonts w:ascii="宋体" w:hAnsi="宋体" w:eastAsia="宋体"/>
          <w:sz w:val="24"/>
          <w:szCs w:val="24"/>
        </w:rPr>
        <w:t xml:space="preserve">小微企业  采购</w:t>
      </w:r>
      <w:r>
        <w:rPr>
          <w:rFonts w:ascii="宋体" w:hAnsi="宋体" w:eastAsia="宋体"/>
          <w:sz w:val="24"/>
          <w:szCs w:val="24"/>
        </w:rPr>
        <w:t xml:space="preserve">。即：提供的货物全部由符合政策要求的中小/小微企业制造、服务全部由符合政策要求的中小/小微企业承接。</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3.1本项目是否接受分支机构参与响应：□</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□否</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是，公益一类事业单位、使用事业编制且由财政拨款保障的群团组织，不得作为承接主体；</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3.3.1供应商具有</w:t>
      </w:r>
      <w:r>
        <w:rPr>
          <w:rFonts w:ascii="宋体" w:hAnsi="宋体" w:eastAsia="宋体"/>
          <w:sz w:val="24"/>
          <w:szCs w:val="24"/>
        </w:rPr>
        <w:t xml:space="preserve">城乡规划（国土空间规划）编制单位</w:t>
      </w:r>
      <w:r>
        <w:rPr>
          <w:rFonts w:hint="eastAsia" w:ascii="宋体" w:hAnsi="宋体" w:eastAsia="宋体"/>
          <w:sz w:val="24"/>
          <w:szCs w:val="24"/>
        </w:rPr>
        <w:t xml:space="preserve">乙级及以上</w:t>
      </w:r>
      <w:r>
        <w:rPr>
          <w:rFonts w:ascii="宋体" w:hAnsi="宋体" w:eastAsia="宋体"/>
          <w:sz w:val="24"/>
          <w:szCs w:val="24"/>
        </w:rPr>
        <w:t xml:space="preserve">资质</w:t>
      </w:r>
      <w:r>
        <w:rPr>
          <w:rFonts w:hint="eastAsia" w:ascii="宋体" w:hAnsi="宋体" w:eastAsia="宋体"/>
          <w:sz w:val="24"/>
          <w:szCs w:val="24"/>
        </w:rPr>
        <w:t xml:space="preserve">。</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三、获取采购文件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1.时间：</w:t>
      </w:r>
      <w:r>
        <w:rPr>
          <w:rFonts w:hint="eastAsia" w:ascii="宋体" w:hAnsi="宋体" w:eastAsia="宋体"/>
          <w:sz w:val="24"/>
        </w:rPr>
        <w:t xml:space="preserve">自磋商文件公告发布之日起5个工作日。</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2.地点：</w:t>
      </w:r>
      <w:r>
        <w:rPr>
          <w:rFonts w:hint="eastAsia" w:ascii="宋体" w:hAnsi="宋体" w:eastAsia="宋体"/>
          <w:sz w:val="24"/>
        </w:rPr>
        <w:t xml:space="preserve">“苏采云”系统</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3.方式：</w:t>
      </w:r>
      <w:r>
        <w:rPr>
          <w:rFonts w:ascii="宋体" w:hAnsi="宋体" w:eastAsia="宋体"/>
          <w:sz w:val="24"/>
        </w:rPr>
        <w:t xml:space="preserve">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w:t>
      </w:r>
      <w:r>
        <w:rPr>
          <w:rFonts w:ascii="宋体" w:hAnsi="宋体" w:eastAsia="宋体"/>
          <w:sz w:val="24"/>
          <w:szCs w:val="24"/>
        </w:rPr>
        <w:t xml:space="preserve">电子版</w:t>
      </w:r>
      <w:r>
        <w:rPr>
          <w:rFonts w:hint="eastAsia" w:ascii="宋体" w:hAnsi="宋体" w:eastAsia="宋体"/>
          <w:sz w:val="24"/>
          <w:szCs w:val="24"/>
        </w:rPr>
        <w:t xml:space="preserve">磋商</w:t>
      </w:r>
      <w:r>
        <w:rPr>
          <w:rFonts w:ascii="宋体" w:hAnsi="宋体" w:eastAsia="宋体"/>
          <w:sz w:val="24"/>
          <w:szCs w:val="24"/>
        </w:rPr>
        <w:t xml:space="preserve">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4.售价：0元。</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四、响应文件提交</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截止时间：</w:t>
      </w:r>
      <w:r>
        <w:rPr>
          <w:rFonts w:hint="eastAsia" w:ascii="宋体" w:hAnsi="宋体" w:eastAsia="宋体"/>
          <w:sz w:val="24"/>
          <w:szCs w:val="24"/>
        </w:rPr>
        <w:t xml:space="preserve">2026年</w:t>
      </w:r>
      <w:r>
        <w:rPr>
          <w:rFonts w:hint="eastAsia" w:ascii="宋体" w:hAnsi="宋体" w:eastAsia="宋体"/>
          <w:sz w:val="24"/>
          <w:szCs w:val="24"/>
        </w:rPr>
        <w:t xml:space="preserve">11</w:t>
      </w:r>
      <w:r>
        <w:rPr>
          <w:rFonts w:ascii="宋体" w:hAnsi="宋体" w:eastAsia="宋体"/>
          <w:sz w:val="24"/>
          <w:szCs w:val="24"/>
        </w:rPr>
        <w:t xml:space="preserve">月</w:t>
      </w:r>
      <w:r>
        <w:rPr>
          <w:rFonts w:hint="eastAsia" w:ascii="宋体" w:hAnsi="宋体" w:eastAsia="宋体"/>
          <w:sz w:val="24"/>
          <w:szCs w:val="24"/>
        </w:rPr>
        <w:t xml:space="preserve">2</w:t>
      </w:r>
      <w:r>
        <w:rPr>
          <w:rFonts w:ascii="宋体" w:hAnsi="宋体" w:eastAsia="宋体"/>
          <w:sz w:val="24"/>
          <w:szCs w:val="24"/>
        </w:rPr>
        <w:t xml:space="preserve">日</w:t>
      </w:r>
      <w:r>
        <w:rPr>
          <w:rFonts w:hint="eastAsia" w:ascii="宋体" w:hAnsi="宋体" w:eastAsia="宋体"/>
          <w:sz w:val="24"/>
          <w:szCs w:val="24"/>
        </w:rPr>
        <w:t xml:space="preserve">14</w:t>
      </w:r>
      <w:r>
        <w:rPr>
          <w:rFonts w:ascii="宋体" w:hAnsi="宋体" w:eastAsia="宋体"/>
          <w:sz w:val="24"/>
          <w:szCs w:val="24"/>
        </w:rPr>
        <w:t xml:space="preserve">点</w:t>
      </w:r>
      <w:r>
        <w:rPr>
          <w:rFonts w:hint="eastAsia" w:ascii="宋体" w:hAnsi="宋体" w:eastAsia="宋体"/>
          <w:sz w:val="24"/>
          <w:szCs w:val="24"/>
        </w:rPr>
        <w:t xml:space="preserve">0</w:t>
      </w:r>
      <w:r>
        <w:rPr>
          <w:rFonts w:ascii="宋体" w:hAnsi="宋体" w:eastAsia="宋体"/>
          <w:sz w:val="24"/>
          <w:szCs w:val="24"/>
        </w:rPr>
        <w:t xml:space="preserve">0分（北京时间）。</w:t>
      </w:r>
      <w:r/>
    </w:p>
    <w:p>
      <w:pPr>
        <w:ind w:firstLine="480"/>
        <w:jc w:val="left"/>
        <w:spacing w:line="360" w:lineRule="auto"/>
        <w:rPr>
          <w:rFonts w:hint="eastAsia" w:ascii="宋体" w:hAnsi="宋体" w:eastAsia="宋体"/>
          <w:sz w:val="24"/>
          <w:szCs w:val="24"/>
        </w:rPr>
      </w:pPr>
      <w:r>
        <w:rPr>
          <w:rFonts w:ascii="宋体" w:hAnsi="宋体" w:eastAsia="宋体"/>
          <w:sz w:val="24"/>
        </w:rPr>
        <w:t xml:space="preserve">地点：</w:t>
      </w:r>
      <w:r>
        <w:rPr>
          <w:rFonts w:hint="eastAsia" w:ascii="宋体" w:hAnsi="宋体" w:eastAsia="宋体"/>
          <w:sz w:val="24"/>
        </w:rPr>
        <w:t xml:space="preserve">本项目采用不见面交易方式，无需到现场提交，供应商登录“苏采</w:t>
      </w:r>
      <w:r>
        <w:rPr>
          <w:rFonts w:hint="eastAsia" w:ascii="宋体" w:hAnsi="宋体" w:eastAsia="宋体"/>
          <w:sz w:val="24"/>
        </w:rPr>
        <w:t xml:space="preserve">云”系统供应商端，通过系统在线提交电子响应文件。</w:t>
      </w:r>
      <w:r/>
    </w:p>
    <w:p>
      <w:pPr>
        <w:jc w:val="left"/>
        <w:spacing w:line="360" w:lineRule="auto"/>
        <w:rPr>
          <w:rFonts w:hint="eastAsia" w:ascii="宋体" w:hAnsi="宋体" w:eastAsia="宋体"/>
          <w:b/>
          <w:sz w:val="24"/>
          <w:szCs w:val="24"/>
        </w:rPr>
      </w:pPr>
      <w:r>
        <w:rPr>
          <w:rFonts w:ascii="宋体" w:hAnsi="宋体" w:eastAsia="宋体"/>
          <w:b/>
          <w:sz w:val="24"/>
          <w:szCs w:val="24"/>
        </w:rPr>
        <w:t xml:space="preserve">五、开启</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时间：</w:t>
      </w:r>
      <w:r>
        <w:rPr>
          <w:rFonts w:hint="eastAsia" w:ascii="宋体" w:hAnsi="宋体" w:eastAsia="宋体"/>
          <w:sz w:val="24"/>
          <w:szCs w:val="24"/>
        </w:rPr>
        <w:t xml:space="preserve">2026年</w:t>
      </w:r>
      <w:r>
        <w:rPr>
          <w:rFonts w:hint="eastAsia" w:ascii="宋体" w:hAnsi="宋体" w:eastAsia="宋体"/>
          <w:sz w:val="24"/>
          <w:szCs w:val="24"/>
        </w:rPr>
        <w:t xml:space="preserve">11</w:t>
      </w:r>
      <w:r>
        <w:rPr>
          <w:rFonts w:ascii="宋体" w:hAnsi="宋体" w:eastAsia="宋体"/>
          <w:sz w:val="24"/>
          <w:szCs w:val="24"/>
        </w:rPr>
        <w:t xml:space="preserve">月</w:t>
      </w:r>
      <w:r>
        <w:rPr>
          <w:rFonts w:hint="eastAsia" w:ascii="宋体" w:hAnsi="宋体" w:eastAsia="宋体"/>
          <w:sz w:val="24"/>
          <w:szCs w:val="24"/>
        </w:rPr>
        <w:t xml:space="preserve">2</w:t>
      </w:r>
      <w:r>
        <w:rPr>
          <w:rFonts w:ascii="宋体" w:hAnsi="宋体" w:eastAsia="宋体"/>
          <w:sz w:val="24"/>
          <w:szCs w:val="24"/>
        </w:rPr>
        <w:t xml:space="preserve">日</w:t>
      </w:r>
      <w:r>
        <w:rPr>
          <w:rFonts w:hint="eastAsia" w:ascii="宋体" w:hAnsi="宋体" w:eastAsia="宋体"/>
          <w:sz w:val="24"/>
          <w:szCs w:val="24"/>
        </w:rPr>
        <w:t xml:space="preserve">14</w:t>
      </w:r>
      <w:r>
        <w:rPr>
          <w:rFonts w:ascii="宋体" w:hAnsi="宋体" w:eastAsia="宋体"/>
          <w:sz w:val="24"/>
          <w:szCs w:val="24"/>
        </w:rPr>
        <w:t xml:space="preserve">点</w:t>
      </w:r>
      <w:r>
        <w:rPr>
          <w:rFonts w:hint="eastAsia" w:ascii="宋体" w:hAnsi="宋体" w:eastAsia="宋体"/>
          <w:sz w:val="24"/>
          <w:szCs w:val="24"/>
        </w:rPr>
        <w:t xml:space="preserve">0</w:t>
      </w:r>
      <w:r>
        <w:rPr>
          <w:rFonts w:ascii="宋体" w:hAnsi="宋体" w:eastAsia="宋体"/>
          <w:sz w:val="24"/>
          <w:szCs w:val="24"/>
        </w:rPr>
        <w:t xml:space="preserve">0分（北京时间）。</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地点：</w:t>
      </w:r>
      <w:r>
        <w:rPr>
          <w:rFonts w:hint="eastAsia" w:ascii="宋体" w:hAnsi="宋体" w:eastAsia="宋体"/>
          <w:sz w:val="24"/>
          <w:szCs w:val="24"/>
        </w:rPr>
        <w:t xml:space="preserve">“苏采云”系统“开标大厅”</w:t>
      </w:r>
      <w:r/>
    </w:p>
    <w:p>
      <w:pPr>
        <w:jc w:val="left"/>
        <w:spacing w:line="360" w:lineRule="auto"/>
        <w:rPr>
          <w:rFonts w:hint="eastAsia" w:ascii="宋体" w:hAnsi="宋体" w:eastAsia="宋体"/>
          <w:b/>
          <w:sz w:val="24"/>
          <w:szCs w:val="24"/>
        </w:rPr>
      </w:pPr>
      <w:r/>
      <w:bookmarkStart w:id="1" w:name="_Toc28359084"/>
      <w:r/>
      <w:bookmarkStart w:id="2" w:name="_Toc35393794"/>
      <w:r/>
      <w:bookmarkStart w:id="3" w:name="_Toc28359007"/>
      <w:r/>
      <w:bookmarkStart w:id="4" w:name="_Toc35393625"/>
      <w:r>
        <w:rPr>
          <w:rFonts w:ascii="宋体" w:hAnsi="宋体" w:eastAsia="宋体"/>
          <w:b/>
          <w:sz w:val="24"/>
          <w:szCs w:val="24"/>
        </w:rPr>
        <w:t xml:space="preserve">六、公告期限</w:t>
      </w:r>
      <w:bookmarkEnd w:id="1"/>
      <w:r/>
      <w:bookmarkEnd w:id="2"/>
      <w:r/>
      <w:bookmarkEnd w:id="3"/>
      <w:r/>
      <w:bookmarkEnd w:id="4"/>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自本公告发布之日起3个工作日。</w:t>
      </w:r>
      <w:r/>
    </w:p>
    <w:p>
      <w:pPr>
        <w:jc w:val="left"/>
        <w:spacing w:line="360" w:lineRule="auto"/>
        <w:rPr>
          <w:rFonts w:hint="eastAsia" w:ascii="宋体" w:hAnsi="宋体" w:eastAsia="宋体"/>
          <w:b/>
          <w:sz w:val="24"/>
          <w:szCs w:val="24"/>
        </w:rPr>
      </w:pPr>
      <w:r/>
      <w:bookmarkStart w:id="5" w:name="_Toc35393626"/>
      <w:r/>
      <w:bookmarkStart w:id="6" w:name="_Toc35393795"/>
      <w:r>
        <w:rPr>
          <w:rFonts w:ascii="宋体" w:hAnsi="宋体" w:eastAsia="宋体"/>
          <w:b/>
          <w:sz w:val="24"/>
          <w:szCs w:val="24"/>
        </w:rPr>
        <w:t xml:space="preserve">七、其他补充事宜</w:t>
      </w:r>
      <w:bookmarkEnd w:id="5"/>
      <w:r/>
      <w:bookmarkEnd w:id="6"/>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1.本项目需要落实的政府采购政策</w:t>
      </w:r>
      <w:r>
        <w:rPr>
          <w:rFonts w:hint="eastAsia" w:ascii="宋体" w:hAnsi="宋体" w:eastAsia="宋体"/>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p>
    <w:p>
      <w:pPr>
        <w:ind w:firstLine="480"/>
        <w:jc w:val="left"/>
        <w:spacing w:line="360" w:lineRule="auto"/>
        <w:rPr>
          <w:rFonts w:hint="eastAsia" w:ascii="宋体" w:hAnsi="宋体" w:eastAsia="宋体"/>
          <w:bCs/>
          <w:sz w:val="24"/>
          <w:szCs w:val="24"/>
        </w:rPr>
      </w:pPr>
      <w:r>
        <w:rPr>
          <w:rFonts w:hint="eastAsia" w:ascii="宋体" w:hAnsi="宋体" w:eastAsia="宋体"/>
          <w:sz w:val="24"/>
          <w:szCs w:val="24"/>
        </w:rPr>
        <w:t xml:space="preserve">2</w:t>
      </w:r>
      <w:r>
        <w:rPr>
          <w:rFonts w:ascii="宋体" w:hAnsi="宋体" w:eastAsia="宋体"/>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A和方正国际软件（北京）有限公司电子签章。如果投标人通过苏采云系统参与政府采购项目，需要更换CA数字证书和电子签章。领取CA和办理电子签章（技术支持服务</w:t>
      </w:r>
      <w:r>
        <w:rPr>
          <w:rFonts w:ascii="宋体" w:hAnsi="宋体" w:eastAsia="宋体"/>
          <w:sz w:val="24"/>
          <w:szCs w:val="24"/>
        </w:rPr>
        <w:t xml:space="preserve">热线:</w:t>
      </w:r>
      <w:r>
        <w:rPr>
          <w:rFonts w:ascii="宋体" w:hAnsi="宋体" w:eastAsia="宋体"/>
          <w:sz w:val="24"/>
          <w:szCs w:val="24"/>
        </w:rPr>
        <w:t xml:space="preserve">0519-85588210）、进行注册并按《操作手册》要求制作、上传电子投标文件。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rPr>
          <w:rFonts w:hint="eastAsia" w:ascii="宋体" w:hAnsi="宋体" w:eastAsia="宋体"/>
          <w:bCs/>
          <w:sz w:val="24"/>
          <w:szCs w:val="24"/>
        </w:rPr>
      </w:pPr>
      <w:r>
        <w:rPr>
          <w:rFonts w:ascii="宋体" w:hAnsi="宋体" w:eastAsia="宋体"/>
          <w:sz w:val="24"/>
          <w:szCs w:val="24"/>
        </w:rPr>
        <w:t xml:space="preserve">3.</w:t>
      </w:r>
      <w:r>
        <w:rPr>
          <w:rFonts w:hint="eastAsia" w:ascii="宋体" w:hAnsi="宋体" w:eastAsia="宋体"/>
          <w:bCs/>
          <w:sz w:val="24"/>
          <w:szCs w:val="24"/>
        </w:rPr>
        <w:t xml:space="preserve">有关本次磋商的事项若存在变动或修改，敬请及时关注“江苏政府采购网”</w:t>
      </w:r>
      <w:r>
        <w:rPr>
          <w:rFonts w:hint="eastAsia" w:ascii="宋体" w:hAnsi="宋体" w:eastAsia="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bCs/>
          <w:sz w:val="24"/>
          <w:szCs w:val="24"/>
        </w:rPr>
        <w:t xml:space="preserve">发布的公告。</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.关于常州市中小企业政府采购信用融资：</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w:t>
      </w:r>
      <w:r>
        <w:rPr>
          <w:rFonts w:hint="eastAsia" w:ascii="宋体" w:hAnsi="宋体" w:eastAsia="宋体"/>
          <w:sz w:val="24"/>
          <w:szCs w:val="24"/>
        </w:rPr>
        <w:t xml:space="preserve">件相关内容或者常州市政府采购网--政采融资平台栏目。</w:t>
      </w:r>
      <w:r/>
    </w:p>
    <w:p>
      <w:pPr>
        <w:jc w:val="left"/>
        <w:spacing w:line="360" w:lineRule="auto"/>
        <w:rPr>
          <w:rFonts w:hint="eastAsia" w:ascii="宋体" w:hAnsi="宋体" w:eastAsia="宋体"/>
          <w:b/>
          <w:sz w:val="24"/>
          <w:szCs w:val="24"/>
        </w:rPr>
      </w:pPr>
      <w:r/>
      <w:bookmarkStart w:id="7" w:name="_Toc35393796"/>
      <w:r/>
      <w:bookmarkStart w:id="8" w:name="_Toc28359008"/>
      <w:r/>
      <w:bookmarkStart w:id="9" w:name="_Toc28359085"/>
      <w:r/>
      <w:bookmarkStart w:id="10" w:name="_Toc35393627"/>
      <w:r>
        <w:rPr>
          <w:rFonts w:ascii="宋体" w:hAnsi="宋体" w:eastAsia="宋体"/>
          <w:b/>
          <w:sz w:val="24"/>
          <w:szCs w:val="24"/>
        </w:rPr>
        <w:t xml:space="preserve">八、对本项目提出询问，请按以下方式联系。</w:t>
      </w:r>
      <w:bookmarkEnd w:id="7"/>
      <w:r/>
      <w:bookmarkEnd w:id="8"/>
      <w:r/>
      <w:bookmarkEnd w:id="9"/>
      <w:r/>
      <w:bookmarkEnd w:id="10"/>
      <w:r/>
      <w:r/>
    </w:p>
    <w:p>
      <w:pPr>
        <w:ind w:firstLine="480"/>
        <w:spacing w:line="360" w:lineRule="auto"/>
        <w:rPr>
          <w:rFonts w:hint="eastAsia" w:ascii="宋体" w:hAnsi="宋体" w:eastAsia="宋体"/>
          <w:sz w:val="24"/>
          <w:szCs w:val="24"/>
        </w:rPr>
      </w:pPr>
      <w:r/>
      <w:bookmarkStart w:id="11" w:name="_Toc28359009"/>
      <w:r/>
      <w:bookmarkStart w:id="12" w:name="_Toc28359086"/>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名    称：常州市新北区孟河镇人民政府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址：常州市新北区孟河镇孟河大道85号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联系人：戴女士</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w:t>
      </w:r>
      <w:r>
        <w:rPr>
          <w:rFonts w:hint="eastAsia" w:ascii="宋体" w:hAnsi="宋体" w:eastAsia="宋体"/>
          <w:sz w:val="24"/>
          <w:szCs w:val="24"/>
        </w:rPr>
        <w:t xml:space="preserve">83501338</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1"/>
      <w:r/>
      <w:bookmarkEnd w:id="12"/>
      <w:r/>
      <w:r/>
    </w:p>
    <w:p>
      <w:pPr>
        <w:ind w:firstLine="480"/>
        <w:spacing w:line="360" w:lineRule="auto"/>
        <w:rPr>
          <w:rFonts w:hint="eastAsia" w:ascii="宋体" w:hAnsi="宋体" w:eastAsia="宋体"/>
          <w:sz w:val="24"/>
          <w:szCs w:val="24"/>
        </w:rPr>
      </w:pPr>
      <w:r/>
      <w:bookmarkStart w:id="13" w:name="_Toc28359010"/>
      <w:r/>
      <w:bookmarkStart w:id="14" w:name="_Toc28359087"/>
      <w:r>
        <w:rPr>
          <w:rFonts w:ascii="宋体" w:hAnsi="宋体" w:eastAsia="宋体"/>
          <w:sz w:val="24"/>
          <w:szCs w:val="24"/>
        </w:rPr>
        <w:t xml:space="preserve">名    称：常州金诚招投标有限公司</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0519-85183350</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3"/>
      <w:r/>
      <w:bookmarkEnd w:id="14"/>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jc w:val="left"/>
        <w:spacing w:line="360" w:lineRule="auto"/>
        <w:rPr>
          <w:rFonts w:hint="eastAsia" w:ascii="宋体" w:hAnsi="宋体" w:eastAsia="宋体"/>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w:t>
      </w:r>
      <w:r>
        <w:rPr>
          <w:rFonts w:hint="eastAsia" w:ascii="宋体" w:hAnsi="宋体" w:eastAsia="宋体"/>
          <w:sz w:val="24"/>
          <w:szCs w:val="24"/>
        </w:rPr>
        <w:t xml:space="preserve">0519-85183350</w:t>
      </w:r>
      <w:r/>
    </w:p>
    <w:p>
      <w:pPr>
        <w:pStyle w:val="681"/>
        <w:rPr>
          <w:rFonts w:hint="eastAsia" w:ascii="宋体" w:hAnsi="宋体" w:eastAsia="宋体"/>
        </w:rPr>
      </w:pPr>
      <w:r/>
      <w:bookmarkStart w:id="15" w:name="_Toc225857642"/>
      <w:r>
        <w:rPr>
          <w:rFonts w:hint="eastAsia" w:ascii="宋体" w:hAnsi="宋体" w:eastAsia="宋体"/>
        </w:rPr>
        <w:t xml:space="preserve">第二章 供应商须知</w:t>
      </w:r>
      <w:bookmarkEnd w:id="15"/>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供应商须知资料表</w:t>
      </w:r>
      <w:r/>
    </w:p>
    <w:p>
      <w:pPr>
        <w:jc w:val="left"/>
        <w:spacing w:line="360" w:lineRule="auto"/>
        <w:rPr>
          <w:rFonts w:hint="eastAsia" w:ascii="宋体" w:hAnsi="宋体" w:eastAsia="宋体"/>
          <w:sz w:val="24"/>
          <w:szCs w:val="24"/>
        </w:rPr>
      </w:pPr>
      <w:r>
        <w:rPr>
          <w:rFonts w:ascii="宋体" w:hAnsi="宋体" w:eastAsia="宋体"/>
          <w:sz w:val="24"/>
          <w:szCs w:val="24"/>
        </w:rPr>
        <w:t xml:space="preserve">本表是对供应商须知的具体补充和修改，如有矛盾，均以本资料表为准。</w:t>
      </w: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条款号</w:t>
            </w:r>
            <w:r/>
          </w:p>
        </w:tc>
        <w:tc>
          <w:tcPr>
            <w:tcW w:w="1843" w:type="dxa"/>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条目</w:t>
            </w:r>
            <w:r/>
          </w:p>
        </w:tc>
        <w:tc>
          <w:tcPr>
            <w:tcW w:w="6095" w:type="dxa"/>
            <w:vAlign w:val="center"/>
            <w:textDirection w:val="lrTb"/>
            <w:noWrap w:val="false"/>
          </w:tcPr>
          <w:p>
            <w:pPr>
              <w:jc w:val="left"/>
              <w:spacing w:line="360" w:lineRule="auto"/>
              <w:rPr>
                <w:rFonts w:hint="eastAsia" w:ascii="宋体" w:hAnsi="宋体" w:eastAsia="宋体"/>
                <w:b/>
                <w:sz w:val="24"/>
                <w:szCs w:val="24"/>
              </w:rPr>
            </w:pPr>
            <w:r>
              <w:rPr>
                <w:rFonts w:ascii="宋体" w:hAnsi="宋体" w:eastAsia="宋体"/>
                <w:b/>
                <w:sz w:val="24"/>
                <w:szCs w:val="24"/>
              </w:rPr>
              <w:t xml:space="preserve">内容</w:t>
            </w:r>
            <w:r/>
          </w:p>
        </w:tc>
      </w:tr>
      <w:tr>
        <w:trPr>
          <w:jc w:val="center"/>
          <w:trHeight w:val="1207"/>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2.2</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项目属性</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项目属性：</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服务</w:t>
            </w:r>
            <w:r/>
          </w:p>
          <w:p>
            <w:pPr>
              <w:jc w:val="left"/>
              <w:spacing w:line="360" w:lineRule="auto"/>
              <w:rPr>
                <w:rFonts w:hint="eastAsia" w:ascii="宋体" w:hAnsi="宋体" w:eastAsia="宋体"/>
                <w:sz w:val="24"/>
                <w:szCs w:val="24"/>
              </w:rPr>
            </w:pPr>
            <w:r>
              <w:rPr>
                <w:rFonts w:ascii="宋体" w:hAnsi="宋体" w:eastAsia="宋体"/>
                <w:sz w:val="24"/>
                <w:szCs w:val="24"/>
              </w:rPr>
              <w:t xml:space="preserve">□货物</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工程</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科研仪器设备</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jc w:val="left"/>
              <w:spacing w:line="360" w:lineRule="auto"/>
              <w:rPr>
                <w:rFonts w:hint="eastAsia" w:ascii="宋体" w:hAnsi="宋体" w:eastAsia="宋体"/>
                <w:sz w:val="24"/>
                <w:szCs w:val="24"/>
              </w:rPr>
            </w:pPr>
            <w:r>
              <w:rPr>
                <w:rFonts w:ascii="宋体" w:hAnsi="宋体" w:eastAsia="宋体"/>
                <w:sz w:val="24"/>
                <w:szCs w:val="24"/>
              </w:rPr>
              <w:t xml:space="preserve">□是</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907"/>
        </w:trPr>
        <w:tc>
          <w:tcPr>
            <w:tcW w:w="1166" w:type="dxa"/>
            <w:vAlign w:val="center"/>
            <w:vMerge w:val="restart"/>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3.1</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现场考察</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jc w:val="left"/>
              <w:spacing w:line="360" w:lineRule="auto"/>
              <w:rPr>
                <w:rFonts w:hint="eastAsia" w:ascii="宋体" w:hAnsi="宋体" w:eastAsia="宋体"/>
                <w:sz w:val="24"/>
                <w:szCs w:val="24"/>
              </w:rPr>
            </w:pPr>
            <w:r>
              <w:rPr>
                <w:rFonts w:ascii="宋体" w:hAnsi="宋体" w:eastAsia="宋体"/>
                <w:sz w:val="24"/>
                <w:szCs w:val="24"/>
              </w:rPr>
              <w:t xml:space="preserve">□组织，考察时间：___年___月___日___点___分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考察地点：___________。</w:t>
            </w:r>
            <w:r/>
          </w:p>
        </w:tc>
      </w:tr>
      <w:tr>
        <w:trPr>
          <w:jc w:val="center"/>
          <w:trHeight w:val="907"/>
        </w:trPr>
        <w:tc>
          <w:tcPr>
            <w:tcW w:w="1166" w:type="dxa"/>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磋商前答疑会</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□召开，召开时间：___年___月___日___点___分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召开地点：___________</w:t>
            </w:r>
            <w:r>
              <w:rPr>
                <w:rFonts w:hint="eastAsia" w:ascii="宋体" w:hAnsi="宋体" w:eastAsia="宋体"/>
                <w:sz w:val="24"/>
                <w:szCs w:val="24"/>
              </w:rPr>
              <w:t xml:space="preserve">。</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4.2.5</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标的所属行业</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本项目采购标的对应的企业划分标准所属行业</w:t>
            </w:r>
            <w:r>
              <w:rPr>
                <w:rFonts w:hint="eastAsia" w:ascii="宋体" w:hAnsi="宋体" w:eastAsia="宋体"/>
                <w:sz w:val="24"/>
                <w:szCs w:val="24"/>
              </w:rPr>
              <w:t xml:space="preserve">：</w:t>
            </w:r>
            <w:r>
              <w:rPr>
                <w:rFonts w:ascii="宋体" w:hAnsi="宋体" w:eastAsia="宋体"/>
                <w:sz w:val="24"/>
                <w:szCs w:val="24"/>
              </w:rPr>
              <w:t xml:space="preserve">其他未列明行业</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4.7</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6095"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sz w:val="24"/>
                <w:szCs w:val="24"/>
              </w:rPr>
              <w:t xml:space="preserve">20%的价格扣除，用扣除后的价格参与评审。</w:t>
            </w:r>
            <w:r/>
          </w:p>
          <w:p>
            <w:pPr>
              <w:jc w:val="left"/>
              <w:spacing w:line="360"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10.2</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报价</w:t>
            </w:r>
            <w:r/>
          </w:p>
        </w:tc>
        <w:tc>
          <w:tcPr>
            <w:tcW w:w="6095" w:type="dxa"/>
            <w:vAlign w:val="center"/>
            <w:textDirection w:val="lrTb"/>
            <w:noWrap w:val="false"/>
          </w:tcPr>
          <w:p>
            <w:pPr>
              <w:pStyle w:val="690"/>
              <w:spacing w:line="360" w:lineRule="auto"/>
              <w:rPr>
                <w:rFonts w:hint="eastAsia" w:ascii="宋体" w:hAnsi="宋体"/>
                <w:sz w:val="24"/>
              </w:rPr>
            </w:pPr>
            <w:r>
              <w:rPr>
                <w:rFonts w:hint="eastAsia" w:ascii="宋体" w:hAnsi="宋体"/>
                <w:sz w:val="24"/>
              </w:rPr>
              <w:t xml:space="preserve">本项目</w:t>
            </w:r>
            <w:r>
              <w:rPr>
                <w:rFonts w:hint="eastAsia" w:ascii="宋体" w:hAnsi="宋体" w:cstheme="minorBidi"/>
                <w:sz w:val="24"/>
              </w:rPr>
              <w:t xml:space="preserve">共2轮报价（响应文件中的报价为第1轮），具体详见第三章第2</w:t>
            </w:r>
            <w:r>
              <w:rPr>
                <w:rFonts w:ascii="宋体" w:hAnsi="宋体" w:cstheme="minorBidi"/>
                <w:sz w:val="24"/>
              </w:rPr>
              <w:t xml:space="preserve">.6</w:t>
            </w:r>
            <w:r>
              <w:rPr>
                <w:rFonts w:hint="eastAsia" w:ascii="宋体" w:hAnsi="宋体" w:cstheme="minorBidi"/>
                <w:sz w:val="24"/>
              </w:rPr>
              <w:t xml:space="preserve">条的具体要求。</w:t>
            </w:r>
            <w:r/>
          </w:p>
          <w:p>
            <w:pPr>
              <w:pStyle w:val="690"/>
              <w:spacing w:line="360" w:lineRule="auto"/>
              <w:rPr>
                <w:rFonts w:hint="eastAsia" w:ascii="宋体" w:hAnsi="宋体"/>
                <w:sz w:val="24"/>
              </w:rPr>
            </w:pPr>
            <w:r>
              <w:rPr>
                <w:rFonts w:ascii="宋体" w:hAnsi="宋体"/>
                <w:sz w:val="24"/>
              </w:rPr>
              <w:t xml:space="preserve">报价的特殊规定：</w:t>
            </w:r>
            <w:r/>
          </w:p>
          <w:p>
            <w:pPr>
              <w:pStyle w:val="69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无</w:t>
            </w:r>
            <w:r/>
          </w:p>
          <w:p>
            <w:pPr>
              <w:pStyle w:val="690"/>
              <w:spacing w:line="360" w:lineRule="auto"/>
              <w:rPr>
                <w:rFonts w:hint="eastAsia" w:ascii="宋体" w:hAnsi="宋体"/>
                <w:sz w:val="24"/>
              </w:rPr>
            </w:pPr>
            <w:r>
              <w:rPr>
                <w:rFonts w:ascii="宋体" w:hAnsi="宋体"/>
                <w:sz w:val="24"/>
              </w:rPr>
              <w:t xml:space="preserve">□有，具体情形：</w:t>
            </w:r>
            <w:r>
              <w:rPr>
                <w:rFonts w:hint="eastAsia" w:ascii="宋体" w:hAnsi="宋体"/>
                <w:sz w:val="24"/>
              </w:rPr>
              <w:t xml:space="preserve">/</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11.1</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磋商保证金</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12.1</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响应有效期</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自提交响应文件的截止之日起算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126"/>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23.5</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分包</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本项目是否允许分包：</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jc w:val="left"/>
              <w:spacing w:line="360" w:lineRule="auto"/>
              <w:rPr>
                <w:rFonts w:hint="eastAsia" w:ascii="宋体" w:hAnsi="宋体" w:eastAsia="宋体"/>
                <w:sz w:val="24"/>
                <w:szCs w:val="24"/>
              </w:rPr>
            </w:pPr>
            <w:r>
              <w:rPr>
                <w:rFonts w:ascii="宋体" w:hAnsi="宋体" w:eastAsia="宋体"/>
                <w:sz w:val="24"/>
                <w:szCs w:val="24"/>
              </w:rPr>
              <w:t xml:space="preserve">□允许，具体要求：_______。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（1）可以分包履行的具体内容：_______；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（2）允许分包的金额或者比例：_______；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（3）其他要求：_______。</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24.1</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询问</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24.2</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质疑</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1506"/>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24.3</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联系方式</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w:t>
            </w:r>
            <w:r>
              <w:rPr>
                <w:rFonts w:hint="eastAsia" w:ascii="宋体" w:hAnsi="宋体" w:eastAsia="宋体"/>
                <w:sz w:val="24"/>
                <w:szCs w:val="24"/>
              </w:rPr>
              <w:t xml:space="preserve">0519－85183350</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1506"/>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25</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代理费</w:t>
            </w:r>
            <w:r/>
          </w:p>
        </w:tc>
        <w:tc>
          <w:tcPr>
            <w:tcW w:w="6095"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收费对象：</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采购人</w:t>
            </w:r>
            <w:r/>
          </w:p>
          <w:p>
            <w:pPr>
              <w:spacing w:line="360" w:lineRule="auto"/>
              <w:rPr>
                <w:rFonts w:hint="eastAsia" w:ascii="宋体" w:hAnsi="宋体" w:eastAsia="宋体"/>
                <w:sz w:val="24"/>
                <w:szCs w:val="24"/>
              </w:rPr>
            </w:pPr>
            <w:r>
              <w:rPr>
                <w:rFonts w:ascii="宋体" w:hAnsi="宋体" w:eastAsia="宋体"/>
                <w:sz w:val="24"/>
                <w:szCs w:val="24"/>
              </w:rPr>
              <w:t xml:space="preserve">□成交供应商</w:t>
            </w:r>
            <w:r/>
          </w:p>
          <w:p>
            <w:pPr>
              <w:jc w:val="left"/>
              <w:spacing w:before="109" w:after="109"/>
              <w:rPr>
                <w:rFonts w:hint="eastAsia" w:ascii="宋体" w:hAnsi="宋体" w:eastAsia="宋体"/>
                <w:sz w:val="24"/>
                <w:szCs w:val="24"/>
              </w:rPr>
            </w:pPr>
            <w:r>
              <w:rPr>
                <w:rFonts w:ascii="宋体" w:hAnsi="宋体" w:eastAsia="宋体"/>
                <w:b/>
                <w:bCs/>
                <w:sz w:val="24"/>
                <w:szCs w:val="24"/>
                <w:lang w:val="zh-TW"/>
              </w:rPr>
              <w:t xml:space="preserve">收</w:t>
            </w:r>
            <w:r>
              <w:rPr>
                <w:rFonts w:ascii="宋体" w:hAnsi="宋体" w:eastAsia="宋体"/>
                <w:b/>
                <w:bCs/>
                <w:sz w:val="24"/>
                <w:szCs w:val="24"/>
              </w:rPr>
              <w:t xml:space="preserve">费标准：</w:t>
            </w:r>
            <w:r>
              <w:rPr>
                <w:rFonts w:hint="eastAsia" w:ascii="宋体" w:hAnsi="宋体" w:eastAsia="宋体"/>
                <w:sz w:val="24"/>
                <w:szCs w:val="24"/>
              </w:rPr>
              <w:t xml:space="preserve">代理服务费按照下列标准</w:t>
            </w:r>
            <w:r>
              <w:rPr>
                <w:rFonts w:hint="eastAsia" w:ascii="宋体" w:hAnsi="宋体" w:eastAsia="宋体"/>
                <w:sz w:val="24"/>
                <w:szCs w:val="24"/>
              </w:rPr>
              <w:t xml:space="preserve">的60%</w:t>
            </w:r>
            <w:r>
              <w:rPr>
                <w:rFonts w:hint="eastAsia" w:ascii="宋体" w:hAnsi="宋体" w:eastAsia="宋体"/>
                <w:sz w:val="24"/>
                <w:szCs w:val="24"/>
              </w:rPr>
              <w:t xml:space="preserve">计算并</w:t>
            </w:r>
            <w:r>
              <w:rPr>
                <w:rFonts w:ascii="宋体" w:hAnsi="宋体" w:eastAsia="宋体"/>
                <w:sz w:val="24"/>
                <w:szCs w:val="24"/>
              </w:rPr>
              <w:t xml:space="preserve">收取</w:t>
            </w:r>
            <w:r>
              <w:rPr>
                <w:rFonts w:hint="eastAsia" w:ascii="宋体" w:hAnsi="宋体" w:eastAsia="宋体"/>
                <w:sz w:val="24"/>
                <w:szCs w:val="24"/>
              </w:rPr>
              <w:t xml:space="preserve">，中标服务收费按此计算方法不足人民币3000元</w:t>
            </w:r>
            <w:r>
              <w:rPr>
                <w:rFonts w:hint="eastAsia" w:ascii="宋体" w:hAnsi="宋体" w:eastAsia="宋体"/>
                <w:sz w:val="24"/>
                <w:szCs w:val="24"/>
              </w:rPr>
              <w:t xml:space="preserve">的，按人民币3000元收取。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jc w:val="left"/>
              <w:spacing w:line="360" w:lineRule="auto"/>
              <w:rPr>
                <w:rFonts w:hint="eastAsia" w:ascii="宋体" w:hAnsi="宋体" w:eastAsia="宋体"/>
                <w:sz w:val="24"/>
                <w:szCs w:val="24"/>
              </w:rPr>
            </w:pPr>
            <w:r>
              <w:rPr>
                <w:rFonts w:ascii="宋体" w:hAnsi="宋体" w:eastAsia="宋体"/>
                <w:b/>
                <w:bCs/>
                <w:sz w:val="24"/>
                <w:szCs w:val="24"/>
              </w:rPr>
              <w:t xml:space="preserve">缴纳时间：</w:t>
            </w:r>
            <w:r>
              <w:rPr>
                <w:rFonts w:hint="eastAsia" w:ascii="宋体" w:hAnsi="宋体" w:eastAsia="宋体"/>
                <w:sz w:val="24"/>
                <w:szCs w:val="24"/>
              </w:rPr>
              <w:t xml:space="preserve">成交后，领取</w:t>
            </w:r>
            <w:r>
              <w:rPr>
                <w:rFonts w:ascii="宋体" w:hAnsi="宋体" w:eastAsia="宋体"/>
                <w:sz w:val="24"/>
                <w:szCs w:val="24"/>
              </w:rPr>
              <w:t xml:space="preserve">中标（成交）</w:t>
            </w:r>
            <w:r>
              <w:rPr>
                <w:rFonts w:hint="eastAsia" w:ascii="宋体" w:hAnsi="宋体" w:eastAsia="宋体"/>
                <w:sz w:val="24"/>
                <w:szCs w:val="24"/>
              </w:rPr>
              <w:t xml:space="preserve">通知书前</w:t>
            </w:r>
            <w:r>
              <w:rPr>
                <w:rFonts w:ascii="宋体" w:hAnsi="宋体" w:eastAsia="宋体"/>
                <w:sz w:val="24"/>
                <w:szCs w:val="24"/>
              </w:rPr>
              <w:t xml:space="preserve">。</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26</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，由采购人自行收取</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27</w:t>
            </w:r>
            <w:r/>
          </w:p>
        </w:tc>
        <w:tc>
          <w:tcPr>
            <w:tcW w:w="184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纸质响应文件</w:t>
            </w:r>
            <w:r/>
          </w:p>
        </w:tc>
        <w:tc>
          <w:tcPr>
            <w:tcW w:w="6095" w:type="dxa"/>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成交供应商在签订合同前向代理机构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纸质响应</w:t>
            </w:r>
            <w:r>
              <w:rPr>
                <w:rFonts w:ascii="宋体" w:hAnsi="宋体" w:eastAsia="宋体"/>
                <w:sz w:val="24"/>
                <w:szCs w:val="24"/>
              </w:rPr>
              <w:t xml:space="preserve">文件，</w:t>
            </w:r>
            <w:r>
              <w:rPr>
                <w:rFonts w:hint="eastAsia" w:ascii="宋体" w:hAnsi="宋体" w:eastAsia="宋体"/>
                <w:sz w:val="24"/>
                <w:szCs w:val="24"/>
              </w:rPr>
              <w:t xml:space="preserve">纸质响应文件内容需与电子响应文件一致。</w:t>
            </w:r>
            <w:r/>
          </w:p>
        </w:tc>
      </w:tr>
    </w:tbl>
    <w:p>
      <w:pPr>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w:t>
      </w:r>
      <w:r/>
    </w:p>
    <w:p>
      <w:pPr>
        <w:jc w:val="center"/>
        <w:spacing w:line="360" w:lineRule="auto"/>
        <w:rPr>
          <w:rFonts w:hint="eastAsia" w:ascii="宋体" w:hAnsi="宋体" w:eastAsia="宋体"/>
          <w:b/>
          <w:sz w:val="28"/>
          <w:szCs w:val="28"/>
        </w:rPr>
      </w:pPr>
      <w:r/>
      <w:bookmarkStart w:id="16" w:name="_Toc151193616"/>
      <w:r/>
      <w:bookmarkStart w:id="17" w:name="_Toc151190145"/>
      <w:r/>
      <w:bookmarkStart w:id="18" w:name="_Toc142311020"/>
      <w:r/>
      <w:bookmarkStart w:id="19" w:name="_Toc226965791"/>
      <w:r/>
      <w:bookmarkStart w:id="20" w:name="_Toc226309762"/>
      <w:r/>
      <w:bookmarkStart w:id="21" w:name="_Toc226337214"/>
      <w:r/>
      <w:bookmarkStart w:id="22" w:name="_Toc151193832"/>
      <w:r/>
      <w:bookmarkStart w:id="23" w:name="_Toc150480756"/>
      <w:r/>
      <w:bookmarkStart w:id="24" w:name="_Toc305158786"/>
      <w:r/>
      <w:bookmarkStart w:id="25" w:name="_Toc264969208"/>
      <w:r/>
      <w:bookmarkStart w:id="26" w:name="_Toc151193906"/>
      <w:r/>
      <w:bookmarkStart w:id="27" w:name="_Toc305158860"/>
      <w:r/>
      <w:bookmarkStart w:id="28" w:name="_Toc151193760"/>
      <w:r/>
      <w:bookmarkStart w:id="29" w:name="_Toc226965708"/>
      <w:r/>
      <w:bookmarkStart w:id="30" w:name="_Toc195842883"/>
      <w:r/>
      <w:bookmarkStart w:id="31" w:name="_Toc151193688"/>
      <w:r/>
      <w:bookmarkStart w:id="32" w:name="_Toc150509269"/>
      <w:r/>
      <w:bookmarkStart w:id="33" w:name="_Toc265228356"/>
      <w:r/>
      <w:bookmarkStart w:id="34" w:name="_Toc150774618"/>
      <w:r/>
      <w:bookmarkStart w:id="35" w:name="_Toc150774723"/>
      <w:r>
        <w:rPr>
          <w:rFonts w:hint="eastAsia" w:ascii="宋体" w:hAnsi="宋体" w:eastAsia="宋体"/>
          <w:b/>
          <w:sz w:val="28"/>
          <w:szCs w:val="28"/>
        </w:rPr>
        <w:t xml:space="preserve">一、</w:t>
      </w:r>
      <w:r>
        <w:rPr>
          <w:rFonts w:ascii="宋体" w:hAnsi="宋体" w:eastAsia="宋体"/>
          <w:b/>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711"/>
        <w:numPr>
          <w:ilvl w:val="0"/>
          <w:numId w:val="1"/>
        </w:numPr>
        <w:jc w:val="left"/>
        <w:spacing w:line="360" w:lineRule="auto"/>
        <w:rPr>
          <w:rFonts w:hint="eastAsia" w:ascii="宋体" w:hAnsi="宋体" w:eastAsia="宋体"/>
          <w:sz w:val="24"/>
          <w:szCs w:val="24"/>
        </w:rPr>
      </w:pPr>
      <w:r/>
      <w:bookmarkStart w:id="36" w:name="_Toc265228357"/>
      <w:r/>
      <w:bookmarkStart w:id="37" w:name="_Toc305158787"/>
      <w:r/>
      <w:bookmarkStart w:id="38" w:name="_Toc305158861"/>
      <w:r/>
      <w:bookmarkStart w:id="39" w:name="_Toc264969209"/>
      <w:r/>
      <w:bookmarkStart w:id="40" w:name="_Toc150480760"/>
      <w:r/>
      <w:bookmarkStart w:id="41" w:name="_Toc265228360"/>
      <w:r/>
      <w:bookmarkStart w:id="42" w:name="_Toc226309766"/>
      <w:r/>
      <w:bookmarkStart w:id="43" w:name="_Toc150509273"/>
      <w:r/>
      <w:bookmarkStart w:id="44" w:name="_Toc150774622"/>
      <w:r/>
      <w:bookmarkStart w:id="45" w:name="_Toc264969212"/>
      <w:r/>
      <w:bookmarkStart w:id="46" w:name="_Toc151193620"/>
      <w:r/>
      <w:bookmarkStart w:id="47" w:name="_Toc226337218"/>
      <w:r/>
      <w:bookmarkStart w:id="48" w:name="_Toc151193836"/>
      <w:r/>
      <w:bookmarkStart w:id="49" w:name="_Toc151193910"/>
      <w:r/>
      <w:bookmarkStart w:id="50" w:name="_Toc195842887"/>
      <w:r/>
      <w:bookmarkStart w:id="51" w:name="_Toc150774727"/>
      <w:r/>
      <w:bookmarkStart w:id="52" w:name="_Toc305158790"/>
      <w:r/>
      <w:bookmarkStart w:id="53" w:name="_Toc520356146"/>
      <w:r/>
      <w:bookmarkStart w:id="54" w:name="_Toc151190149"/>
      <w:r/>
      <w:bookmarkStart w:id="55" w:name="_Toc226965795"/>
      <w:r/>
      <w:bookmarkStart w:id="56" w:name="_Toc305158864"/>
      <w:r/>
      <w:bookmarkStart w:id="57" w:name="_Toc151193764"/>
      <w:r/>
      <w:bookmarkStart w:id="58" w:name="_Toc142311024"/>
      <w:r/>
      <w:bookmarkStart w:id="59" w:name="_Toc226965712"/>
      <w:r/>
      <w:bookmarkStart w:id="60" w:name="_Toc151193692"/>
      <w:r/>
      <w:bookmarkStart w:id="61" w:name="_Toc127151522"/>
      <w:r>
        <w:rPr>
          <w:rFonts w:ascii="宋体" w:hAnsi="宋体" w:eastAsia="宋体" w:cs="Times New Roman"/>
          <w:sz w:val="24"/>
        </w:rPr>
        <w:t xml:space="preserve">采购人、采购代理机构、供应商</w:t>
      </w:r>
      <w:bookmarkEnd w:id="36"/>
      <w:r/>
      <w:bookmarkEnd w:id="37"/>
      <w:r/>
      <w:bookmarkEnd w:id="38"/>
      <w:r/>
      <w:bookmarkEnd w:id="39"/>
      <w:r>
        <w:rPr>
          <w:rFonts w:ascii="宋体" w:hAnsi="宋体" w:eastAsia="宋体" w:cs="Times New Roman"/>
          <w:sz w:val="24"/>
        </w:rPr>
        <w:t xml:space="preserve">、联合体</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采购人、采购代理机构：指依法进行政府采购的国家机关、事业单位、团体组织，及其委托的采购代理机构。本项目采购人、采购代理机构见第一章《采购邀请》。</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供应商（也称</w:t>
      </w:r>
      <w:r>
        <w:rPr>
          <w:rFonts w:hint="eastAsia" w:ascii="宋体" w:hAnsi="宋体" w:eastAsia="宋体"/>
          <w:sz w:val="24"/>
        </w:rPr>
        <w:t xml:space="preserve">“</w:t>
      </w:r>
      <w:r>
        <w:rPr>
          <w:rFonts w:ascii="宋体" w:hAnsi="宋体" w:eastAsia="宋体" w:cs="Times New Roman"/>
          <w:sz w:val="24"/>
        </w:rPr>
        <w:t xml:space="preserve">申请人</w:t>
      </w:r>
      <w:r>
        <w:rPr>
          <w:rFonts w:hint="eastAsia" w:ascii="宋体" w:hAnsi="宋体" w:eastAsia="宋体"/>
          <w:sz w:val="24"/>
        </w:rPr>
        <w:t xml:space="preserve">”</w:t>
      </w:r>
      <w:r>
        <w:rPr>
          <w:rFonts w:ascii="宋体" w:hAnsi="宋体" w:eastAsia="宋体" w:cs="Times New Roman"/>
          <w:sz w:val="24"/>
        </w:rPr>
        <w:t xml:space="preserve">）：指向采购人提供货物、工程或者服务的法人、其他组织或者自然人</w:t>
      </w:r>
      <w:r>
        <w:rPr>
          <w:rFonts w:hint="eastAsia" w:ascii="宋体" w:hAnsi="宋体" w:eastAsia="宋体"/>
          <w:sz w:val="24"/>
          <w:szCs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711"/>
        <w:numPr>
          <w:ilvl w:val="0"/>
          <w:numId w:val="2"/>
        </w:numPr>
        <w:jc w:val="left"/>
        <w:spacing w:line="360" w:lineRule="auto"/>
        <w:rPr>
          <w:rFonts w:hint="eastAsia" w:ascii="宋体" w:hAnsi="宋体" w:eastAsia="宋体"/>
          <w:sz w:val="24"/>
          <w:szCs w:val="24"/>
        </w:rPr>
      </w:pPr>
      <w:r/>
      <w:bookmarkStart w:id="62" w:name="_Toc127161434"/>
      <w:r/>
      <w:bookmarkStart w:id="63" w:name="_Toc264969210"/>
      <w:r/>
      <w:bookmarkStart w:id="64" w:name="_Toc151193618"/>
      <w:r/>
      <w:bookmarkStart w:id="65" w:name="_Toc151190147"/>
      <w:r/>
      <w:bookmarkStart w:id="66" w:name="_Toc164608789"/>
      <w:r/>
      <w:bookmarkStart w:id="67" w:name="_Toc151193908"/>
      <w:r/>
      <w:bookmarkStart w:id="68" w:name="_Toc164229215"/>
      <w:r/>
      <w:bookmarkStart w:id="69" w:name="_Toc226309764"/>
      <w:r/>
      <w:bookmarkStart w:id="70" w:name="_Toc164351614"/>
      <w:r/>
      <w:bookmarkStart w:id="71" w:name="_Toc151193762"/>
      <w:r/>
      <w:bookmarkStart w:id="72" w:name="_Toc150509271"/>
      <w:r/>
      <w:bookmarkStart w:id="73" w:name="_Toc226965710"/>
      <w:r/>
      <w:bookmarkStart w:id="74" w:name="_Toc164229361"/>
      <w:r/>
      <w:bookmarkStart w:id="75" w:name="_Toc305158862"/>
      <w:r/>
      <w:bookmarkStart w:id="76" w:name="_Toc150774725"/>
      <w:r/>
      <w:bookmarkStart w:id="77" w:name="_Toc150774620"/>
      <w:r/>
      <w:bookmarkStart w:id="78" w:name="_Toc127151520"/>
      <w:r/>
      <w:bookmarkStart w:id="79" w:name="_Toc195842885"/>
      <w:r/>
      <w:bookmarkStart w:id="80" w:name="_Toc127151721"/>
      <w:r/>
      <w:bookmarkStart w:id="81" w:name="_Toc226337216"/>
      <w:r/>
      <w:bookmarkStart w:id="82" w:name="_Toc149720813"/>
      <w:r/>
      <w:bookmarkStart w:id="83" w:name="_Toc226965793"/>
      <w:r/>
      <w:bookmarkStart w:id="84" w:name="_Toc164608634"/>
      <w:r/>
      <w:bookmarkStart w:id="85" w:name="_Toc151193834"/>
      <w:r/>
      <w:bookmarkStart w:id="86" w:name="_Toc142311022"/>
      <w:r/>
      <w:bookmarkStart w:id="87" w:name="_Toc305158788"/>
      <w:r/>
      <w:bookmarkStart w:id="88" w:name="_Toc265228358"/>
      <w:r/>
      <w:bookmarkStart w:id="89" w:name="_Toc151193690"/>
      <w:r/>
      <w:bookmarkStart w:id="90" w:name="_Toc150480758"/>
      <w:r>
        <w:rPr>
          <w:rFonts w:ascii="宋体" w:hAnsi="宋体" w:eastAsia="宋体" w:cs="Times New Roman"/>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sz w:val="24"/>
        </w:rPr>
        <w:t xml:space="preserve">、项目属性、科研仪器设备采购</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项目属性见《供应商须知资料表》</w:t>
      </w:r>
      <w:r>
        <w:rPr>
          <w:rFonts w:ascii="宋体" w:hAnsi="宋体" w:eastAsia="宋体"/>
          <w:sz w:val="24"/>
          <w:szCs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是否属于科研仪器设备采购见《供应商须知资料表》</w:t>
      </w:r>
      <w:r>
        <w:rPr>
          <w:rFonts w:ascii="宋体" w:hAnsi="宋体" w:eastAsia="宋体"/>
          <w:sz w:val="24"/>
          <w:szCs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cs="Times New Roman"/>
          <w:sz w:val="24"/>
        </w:rPr>
        <w:t xml:space="preserve">现场考察、磋商前答疑会</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若《供应商须知资料表》中规定了组织现场考察、召开磋商前答疑会，则供应商应按要求在规定的时间和地点参加</w:t>
      </w:r>
      <w:r>
        <w:rPr>
          <w:rFonts w:ascii="宋体" w:hAnsi="宋体" w:eastAsia="宋体"/>
          <w:sz w:val="24"/>
          <w:szCs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sz w:val="24"/>
          <w:szCs w:val="24"/>
        </w:rPr>
        <w:t xml:space="preserve">。</w:t>
      </w:r>
      <w:r/>
    </w:p>
    <w:p>
      <w:pPr>
        <w:pStyle w:val="711"/>
        <w:numPr>
          <w:ilvl w:val="0"/>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政府采购政策（包括但不限于下列具体政策要求）</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进口产品</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中小企业、监狱企业及残疾人福利性单位</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中小企业定义</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中小企业是</w:t>
      </w:r>
      <w:r>
        <w:rPr>
          <w:rFonts w:ascii="宋体" w:hAnsi="宋体" w:eastAsia="宋体" w:cs="Times New Roman"/>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在货物采购项目中，供应商提供的货物既有中小企业制造货物，也有大型企业制造货物的，不享受中小企业扶持政策</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残疾人福利单位定义：享受政府采购支持政策的残疾人福利性单位应当同时满足以下条件</w:t>
      </w:r>
      <w:r>
        <w:rPr>
          <w:rFonts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依法与安置的每位残疾人签订了一年以上（含一年）的劳动合同或服务协议</w:t>
      </w:r>
      <w:r>
        <w:rPr>
          <w:rFonts w:hint="eastAsia"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711"/>
        <w:numPr>
          <w:ilvl w:val="3"/>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本项目是否专门面向中小企业预留采购份额见第一章《采购邀请》</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采购标的对应的中小企业划分标准所属行业见《供应商须知资料表</w:t>
      </w:r>
      <w:r>
        <w:rPr>
          <w:rFonts w:ascii="宋体" w:hAnsi="宋体" w:eastAsia="宋体"/>
          <w:sz w:val="24"/>
        </w:rPr>
        <w:t xml:space="preserve">》</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小微企业价格评审优惠的政策调整：见第三章《评审方法和评审标准》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w:t>
      </w:r>
      <w:r>
        <w:rPr>
          <w:rFonts w:ascii="宋体" w:hAnsi="宋体" w:eastAsia="宋体" w:cs="Times New Roman"/>
          <w:sz w:val="24"/>
        </w:rPr>
        <w:t xml:space="preserve">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sz w:val="24"/>
        </w:rPr>
        <w:t xml:space="preserve">否则</w:t>
      </w:r>
      <w:r>
        <w:rPr>
          <w:rFonts w:ascii="宋体" w:hAnsi="宋体" w:eastAsia="宋体" w:cs="Times New Roman"/>
          <w:b/>
          <w:sz w:val="24"/>
        </w:rPr>
        <w:t xml:space="preserve">响应无效</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cs="Times New Roman"/>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hint="eastAsia" w:ascii="宋体" w:hAnsi="宋体" w:eastAsia="宋体" w:cs="Times New Roman"/>
          <w:sz w:val="24"/>
        </w:rPr>
        <w:t xml:space="preserve">依据</w:t>
      </w:r>
      <w:r>
        <w:rPr>
          <w:rFonts w:ascii="宋体" w:hAnsi="宋体" w:eastAsia="宋体" w:cs="Times New Roman"/>
          <w:sz w:val="24"/>
        </w:rPr>
        <w:t xml:space="preserve">《关于印发〈商品包装政府采购需求标准（试行）〉、〈快递包装政府采购需求标准（试行）〉的通知》（财办库〔2020〕123号）</w:t>
      </w:r>
      <w:r>
        <w:rPr>
          <w:rFonts w:hint="eastAsia" w:ascii="宋体" w:hAnsi="宋体" w:eastAsia="宋体" w:cs="Times New Roman"/>
          <w:sz w:val="24"/>
        </w:rPr>
        <w:t xml:space="preserve">文件</w:t>
      </w:r>
      <w:r>
        <w:rPr>
          <w:rFonts w:ascii="宋体" w:hAnsi="宋体" w:eastAsia="宋体" w:cs="Times New Roman"/>
          <w:sz w:val="24"/>
        </w:rPr>
        <w:t xml:space="preserve">精神</w:t>
      </w:r>
      <w:r>
        <w:rPr>
          <w:rFonts w:hint="eastAsia" w:ascii="宋体" w:hAnsi="宋体"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w:t>
      </w:r>
      <w:r>
        <w:rPr>
          <w:rFonts w:ascii="宋体" w:hAnsi="宋体" w:eastAsia="宋体"/>
          <w:sz w:val="24"/>
        </w:rPr>
        <w:t xml:space="preserve">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ascii="宋体" w:hAnsi="宋体" w:eastAsia="宋体"/>
          <w:b/>
          <w:sz w:val="24"/>
        </w:rPr>
        <w:t xml:space="preserve">响应无效</w:t>
      </w:r>
      <w:r>
        <w:rPr>
          <w:rFonts w:ascii="宋体" w:hAnsi="宋体" w:eastAsia="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711"/>
        <w:numPr>
          <w:ilvl w:val="2"/>
          <w:numId w:val="2"/>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11"/>
        <w:numPr>
          <w:ilvl w:val="2"/>
          <w:numId w:val="2"/>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w:t>
      </w:r>
      <w:r>
        <w:rPr>
          <w:rFonts w:ascii="宋体" w:hAnsi="宋体" w:eastAsia="宋体" w:cs="宋体"/>
          <w:sz w:val="24"/>
        </w:rPr>
        <w:t xml:space="preserve">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1"/>
        <w:numPr>
          <w:ilvl w:val="2"/>
          <w:numId w:val="2"/>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w:t>
      </w:r>
      <w:r>
        <w:rPr>
          <w:rFonts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711"/>
        <w:numPr>
          <w:ilvl w:val="2"/>
          <w:numId w:val="2"/>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711"/>
        <w:numPr>
          <w:ilvl w:val="0"/>
          <w:numId w:val="2"/>
        </w:numPr>
        <w:jc w:val="left"/>
        <w:spacing w:line="360" w:lineRule="auto"/>
        <w:rPr>
          <w:rFonts w:hint="eastAsia" w:ascii="宋体" w:hAnsi="宋体" w:eastAsia="宋体"/>
          <w:sz w:val="24"/>
          <w:szCs w:val="24"/>
        </w:rPr>
      </w:pPr>
      <w:r>
        <w:rPr>
          <w:rFonts w:ascii="宋体" w:hAnsi="宋体" w:eastAsia="宋体"/>
          <w:sz w:val="24"/>
        </w:rPr>
        <w:t xml:space="preserve">响应费用</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sz w:val="24"/>
        </w:rPr>
        <w:t xml:space="preserve">。</w:t>
      </w:r>
      <w:r/>
    </w:p>
    <w:p>
      <w:pPr>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w:t>
      </w:r>
      <w:r>
        <w:rPr>
          <w:rFonts w:ascii="宋体" w:hAnsi="宋体" w:eastAsia="宋体"/>
          <w:b/>
          <w:sz w:val="28"/>
          <w:szCs w:val="28"/>
        </w:rPr>
        <w:t xml:space="preserve">竞争性磋商文件</w:t>
      </w:r>
      <w:r/>
    </w:p>
    <w:p>
      <w:pPr>
        <w:pStyle w:val="711"/>
        <w:numPr>
          <w:ilvl w:val="0"/>
          <w:numId w:val="2"/>
        </w:numPr>
        <w:jc w:val="left"/>
        <w:spacing w:line="360" w:lineRule="auto"/>
        <w:rPr>
          <w:rFonts w:hint="eastAsia" w:ascii="宋体" w:hAnsi="宋体" w:eastAsia="宋体"/>
          <w:sz w:val="24"/>
          <w:szCs w:val="24"/>
        </w:rPr>
      </w:pPr>
      <w:r/>
      <w:bookmarkStart w:id="91" w:name="_Toc164351617"/>
      <w:r/>
      <w:bookmarkStart w:id="92" w:name="_Toc520356147"/>
      <w:r/>
      <w:bookmarkStart w:id="93" w:name="_Toc226965713"/>
      <w:r/>
      <w:bookmarkStart w:id="94" w:name="_Toc150774728"/>
      <w:r/>
      <w:bookmarkStart w:id="95" w:name="_Toc149720816"/>
      <w:r/>
      <w:bookmarkStart w:id="96" w:name="_Toc164229218"/>
      <w:r/>
      <w:bookmarkStart w:id="97" w:name="_Toc164229364"/>
      <w:r/>
      <w:bookmarkStart w:id="98" w:name="_Toc150480761"/>
      <w:r/>
      <w:bookmarkStart w:id="99" w:name="_Toc127151523"/>
      <w:r/>
      <w:bookmarkStart w:id="100" w:name="_Toc226337219"/>
      <w:r/>
      <w:bookmarkStart w:id="101" w:name="_Toc164608792"/>
      <w:r/>
      <w:bookmarkStart w:id="102" w:name="_Toc151193765"/>
      <w:r/>
      <w:bookmarkStart w:id="103" w:name="_Toc305158791"/>
      <w:r/>
      <w:bookmarkStart w:id="104" w:name="_Toc151193837"/>
      <w:r/>
      <w:bookmarkStart w:id="105" w:name="_Toc150509274"/>
      <w:r/>
      <w:bookmarkStart w:id="106" w:name="_Toc151193911"/>
      <w:r/>
      <w:bookmarkStart w:id="107" w:name="_Toc142311025"/>
      <w:r/>
      <w:bookmarkStart w:id="108" w:name="_Toc195842888"/>
      <w:r/>
      <w:bookmarkStart w:id="109" w:name="_Toc127161437"/>
      <w:r/>
      <w:bookmarkStart w:id="110" w:name="_Toc151193693"/>
      <w:r/>
      <w:bookmarkStart w:id="111" w:name="_Toc305158865"/>
      <w:r/>
      <w:bookmarkStart w:id="112" w:name="_Toc226309767"/>
      <w:r/>
      <w:bookmarkStart w:id="113" w:name="_Toc151190150"/>
      <w:r/>
      <w:bookmarkStart w:id="114" w:name="_Toc150774623"/>
      <w:r/>
      <w:bookmarkStart w:id="115" w:name="_Toc151193621"/>
      <w:r/>
      <w:bookmarkStart w:id="116" w:name="_Toc264969213"/>
      <w:r/>
      <w:bookmarkStart w:id="117" w:name="_Toc265228361"/>
      <w:r/>
      <w:bookmarkStart w:id="118" w:name="_Toc127151724"/>
      <w:r/>
      <w:bookmarkStart w:id="119" w:name="_Toc164608637"/>
      <w:r/>
      <w:bookmarkStart w:id="120" w:name="_Toc226965796"/>
      <w:r>
        <w:rPr>
          <w:rFonts w:ascii="宋体" w:hAnsi="宋体" w:eastAsia="宋体"/>
          <w:sz w:val="24"/>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sz w:val="24"/>
        </w:rPr>
        <w:t xml:space="preserve">成</w:t>
      </w:r>
      <w:r/>
    </w:p>
    <w:p>
      <w:pPr>
        <w:pStyle w:val="711"/>
        <w:numPr>
          <w:ilvl w:val="1"/>
          <w:numId w:val="2"/>
        </w:numPr>
        <w:jc w:val="left"/>
        <w:spacing w:line="360" w:lineRule="auto"/>
        <w:rPr>
          <w:rFonts w:hint="eastAsia" w:ascii="宋体" w:hAnsi="宋体" w:eastAsia="宋体"/>
          <w:sz w:val="24"/>
          <w:szCs w:val="24"/>
        </w:rPr>
      </w:pPr>
      <w:r>
        <w:rPr>
          <w:rFonts w:ascii="宋体" w:hAnsi="宋体" w:eastAsia="宋体"/>
          <w:sz w:val="24"/>
        </w:rPr>
        <w:t xml:space="preserve">竞争性磋商文件包括以下部分：</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第一章  采购邀请</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第二章  供应商须知</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评审程序</w:t>
      </w:r>
      <w:r>
        <w:rPr>
          <w:rFonts w:hint="eastAsia" w:ascii="宋体" w:hAnsi="宋体" w:eastAsia="宋体"/>
          <w:sz w:val="24"/>
          <w:szCs w:val="24"/>
        </w:rPr>
        <w:t xml:space="preserve">、评审方法和评审标准</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第四章  采购需求</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第五章  合同草案条款</w:t>
      </w:r>
      <w:r/>
    </w:p>
    <w:p>
      <w:pPr>
        <w:ind w:firstLine="720"/>
        <w:jc w:val="left"/>
        <w:spacing w:line="360" w:lineRule="auto"/>
        <w:rPr>
          <w:rFonts w:hint="eastAsia" w:ascii="宋体" w:hAnsi="宋体" w:eastAsia="宋体"/>
          <w:sz w:val="24"/>
          <w:szCs w:val="24"/>
        </w:rPr>
      </w:pPr>
      <w:r>
        <w:rPr>
          <w:rFonts w:hint="eastAsia" w:ascii="宋体" w:hAnsi="宋体" w:eastAsia="宋体"/>
          <w:sz w:val="24"/>
          <w:szCs w:val="24"/>
        </w:rPr>
        <w:t xml:space="preserve">第六章  响应文件格式</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对竞争性磋商文件的澄清或修改</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采购人或采购代理机构对已发出的竞争性磋商文件进行必要澄清或者修改的，将在原公告发布媒体上以</w:t>
      </w:r>
      <w:r>
        <w:rPr>
          <w:rFonts w:hint="eastAsia" w:ascii="宋体" w:hAnsi="宋体" w:eastAsia="宋体" w:cs="Times New Roman"/>
          <w:sz w:val="24"/>
        </w:rPr>
        <w:t xml:space="preserve">发布</w:t>
      </w:r>
      <w:r>
        <w:rPr>
          <w:rFonts w:ascii="宋体" w:hAnsi="宋体" w:eastAsia="宋体" w:cs="Times New Roman"/>
          <w:sz w:val="24"/>
        </w:rPr>
        <w:t xml:space="preserve">更正公告</w:t>
      </w:r>
      <w:r>
        <w:rPr>
          <w:rFonts w:hint="eastAsia" w:ascii="宋体" w:hAnsi="宋体" w:eastAsia="宋体" w:cs="Times New Roman"/>
          <w:sz w:val="24"/>
        </w:rPr>
        <w:t xml:space="preserve">的</w:t>
      </w:r>
      <w:r>
        <w:rPr>
          <w:rFonts w:ascii="宋体" w:hAnsi="宋体" w:eastAsia="宋体" w:cs="Times New Roman"/>
          <w:sz w:val="24"/>
        </w:rPr>
        <w:t xml:space="preserve">形式通知所有获取</w:t>
      </w:r>
      <w:r>
        <w:rPr>
          <w:rFonts w:hint="eastAsia" w:ascii="宋体" w:hAnsi="宋体" w:eastAsia="宋体" w:cs="Times New Roman"/>
          <w:sz w:val="24"/>
        </w:rPr>
        <w:t xml:space="preserve">磋商文件</w:t>
      </w:r>
      <w:r>
        <w:rPr>
          <w:rFonts w:ascii="宋体" w:hAnsi="宋体" w:eastAsia="宋体" w:cs="Times New Roman"/>
          <w:sz w:val="24"/>
        </w:rPr>
        <w:t xml:space="preserve">的</w:t>
      </w:r>
      <w:r>
        <w:rPr>
          <w:rFonts w:hint="eastAsia" w:ascii="宋体" w:hAnsi="宋体" w:eastAsia="宋体" w:cs="Times New Roman"/>
          <w:sz w:val="24"/>
        </w:rPr>
        <w:t xml:space="preserve">供应商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sz w:val="24"/>
        </w:rPr>
        <w:t xml:space="preserve">5</w:t>
      </w:r>
      <w:r>
        <w:rPr>
          <w:rFonts w:ascii="宋体" w:hAnsi="宋体" w:eastAsia="宋体" w:cs="Times New Roman"/>
          <w:sz w:val="24"/>
        </w:rPr>
        <w:t xml:space="preserve">日前</w:t>
      </w:r>
      <w:r>
        <w:rPr>
          <w:rFonts w:hint="eastAsia" w:ascii="宋体" w:hAnsi="宋体" w:eastAsia="宋体" w:cs="Times New Roman"/>
          <w:sz w:val="24"/>
        </w:rPr>
        <w:t xml:space="preserve">，</w:t>
      </w:r>
      <w:r>
        <w:rPr>
          <w:rFonts w:ascii="宋体" w:hAnsi="宋体" w:eastAsia="宋体" w:cs="Times New Roman"/>
          <w:sz w:val="24"/>
        </w:rPr>
        <w:t xml:space="preserve">以更正公告形式通知所有获取</w:t>
      </w:r>
      <w:r>
        <w:rPr>
          <w:rFonts w:hint="eastAsia" w:ascii="宋体" w:hAnsi="宋体" w:eastAsia="宋体" w:cs="Times New Roman"/>
          <w:sz w:val="24"/>
        </w:rPr>
        <w:t xml:space="preserve">磋商</w:t>
      </w:r>
      <w:r>
        <w:rPr>
          <w:rFonts w:ascii="宋体" w:hAnsi="宋体" w:eastAsia="宋体" w:cs="Times New Roman"/>
          <w:sz w:val="24"/>
        </w:rPr>
        <w:t xml:space="preserve">文件的潜在供应商</w:t>
      </w:r>
      <w:r>
        <w:rPr>
          <w:rFonts w:ascii="宋体" w:hAnsi="宋体" w:eastAsia="宋体" w:cs="Times New Roman"/>
          <w:sz w:val="24"/>
        </w:rPr>
        <w:t xml:space="preserve">；；</w:t>
      </w:r>
      <w:r>
        <w:rPr>
          <w:rFonts w:ascii="宋体" w:hAnsi="宋体" w:eastAsia="宋体" w:cs="Times New Roman"/>
          <w:sz w:val="24"/>
        </w:rPr>
        <w:t xml:space="preserve">不足上述时间的，将顺延提交响应文件的截止时间</w:t>
      </w:r>
      <w:r>
        <w:rPr>
          <w:rFonts w:hint="eastAsia" w:ascii="宋体" w:hAnsi="宋体" w:eastAsia="宋体"/>
          <w:sz w:val="24"/>
        </w:rPr>
        <w:t xml:space="preserve">。</w:t>
      </w:r>
      <w:r/>
    </w:p>
    <w:p>
      <w:pPr>
        <w:jc w:val="left"/>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w:t>
      </w:r>
      <w:r>
        <w:rPr>
          <w:rFonts w:ascii="宋体" w:hAnsi="宋体" w:eastAsia="宋体"/>
          <w:b/>
          <w:sz w:val="28"/>
          <w:szCs w:val="28"/>
        </w:rPr>
        <w:t xml:space="preserve">响应文件的编制</w:t>
      </w:r>
      <w:r/>
    </w:p>
    <w:p>
      <w:pPr>
        <w:pStyle w:val="711"/>
        <w:numPr>
          <w:ilvl w:val="0"/>
          <w:numId w:val="2"/>
        </w:numPr>
        <w:jc w:val="left"/>
        <w:spacing w:line="360" w:lineRule="auto"/>
        <w:rPr>
          <w:rFonts w:hint="eastAsia" w:ascii="宋体" w:hAnsi="宋体" w:eastAsia="宋体"/>
          <w:sz w:val="24"/>
        </w:rPr>
      </w:pPr>
      <w:r/>
      <w:bookmarkStart w:id="121" w:name="_Toc150774732"/>
      <w:r/>
      <w:bookmarkStart w:id="122" w:name="_Toc127161441"/>
      <w:r/>
      <w:bookmarkStart w:id="123" w:name="_Toc226309771"/>
      <w:r/>
      <w:bookmarkStart w:id="124" w:name="_Toc164608641"/>
      <w:r/>
      <w:bookmarkStart w:id="125" w:name="_Toc151193697"/>
      <w:r/>
      <w:bookmarkStart w:id="126" w:name="_Toc150774627"/>
      <w:r/>
      <w:bookmarkStart w:id="127" w:name="_Toc127151728"/>
      <w:r/>
      <w:bookmarkStart w:id="128" w:name="_Toc164229368"/>
      <w:r/>
      <w:bookmarkStart w:id="129" w:name="_Toc151193841"/>
      <w:r/>
      <w:bookmarkStart w:id="130" w:name="_Toc195842892"/>
      <w:r/>
      <w:bookmarkStart w:id="131" w:name="_Toc305158795"/>
      <w:r/>
      <w:bookmarkStart w:id="132" w:name="_Toc164229222"/>
      <w:r/>
      <w:bookmarkStart w:id="133" w:name="_Toc264969217"/>
      <w:r/>
      <w:bookmarkStart w:id="134" w:name="_Toc142311029"/>
      <w:r/>
      <w:bookmarkStart w:id="135" w:name="_Toc164608796"/>
      <w:r/>
      <w:bookmarkStart w:id="136" w:name="_Toc226337223"/>
      <w:r/>
      <w:bookmarkStart w:id="137" w:name="_Toc151193625"/>
      <w:r/>
      <w:bookmarkStart w:id="138" w:name="_Toc151193769"/>
      <w:r/>
      <w:bookmarkStart w:id="139" w:name="_Toc520356151"/>
      <w:r/>
      <w:bookmarkStart w:id="140" w:name="_Toc150480765"/>
      <w:r/>
      <w:bookmarkStart w:id="141" w:name="_Toc151193915"/>
      <w:r/>
      <w:bookmarkStart w:id="142" w:name="_Toc305158869"/>
      <w:r/>
      <w:bookmarkStart w:id="143" w:name="_Toc127151527"/>
      <w:r/>
      <w:bookmarkStart w:id="144" w:name="_Toc151190154"/>
      <w:r/>
      <w:bookmarkStart w:id="145" w:name="_Toc164351621"/>
      <w:r/>
      <w:bookmarkStart w:id="146" w:name="_Toc516367021"/>
      <w:r/>
      <w:bookmarkStart w:id="147" w:name="_Toc226965800"/>
      <w:r/>
      <w:bookmarkStart w:id="148" w:name="_Toc226965717"/>
      <w:r/>
      <w:bookmarkStart w:id="149" w:name="_Toc149720820"/>
      <w:r/>
      <w:bookmarkStart w:id="150" w:name="_Toc150509278"/>
      <w:r/>
      <w:bookmarkStart w:id="151" w:name="_Toc265228365"/>
      <w:r>
        <w:rPr>
          <w:rFonts w:ascii="宋体" w:hAnsi="宋体" w:eastAsia="宋体" w:cs="Times New Roman"/>
          <w:sz w:val="24"/>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sz w:val="24"/>
        </w:rPr>
        <w:t xml:space="preserve">及磋商语言</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w:t>
      </w:r>
      <w:r>
        <w:rPr>
          <w:rFonts w:ascii="宋体" w:hAnsi="宋体" w:eastAsia="宋体" w:cs="Times New Roman"/>
          <w:sz w:val="24"/>
        </w:rPr>
        <w:t xml:space="preserve">容拆开响应，否则其对该采购包</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除竞争性磋商文件有特殊要求外，本项目磋商所使用的计量单位，应采用中华人民共和国法定计量单位</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bookmarkStart w:id="152" w:name="_Ref467306676"/>
      <w:r/>
      <w:bookmarkStart w:id="153" w:name="_Toc516367022"/>
      <w:r/>
      <w:bookmarkStart w:id="154" w:name="_Ref467306195"/>
      <w:r/>
      <w:bookmarkStart w:id="155" w:name="_Toc151193770"/>
      <w:r/>
      <w:bookmarkStart w:id="156" w:name="_Toc127161442"/>
      <w:r/>
      <w:bookmarkStart w:id="157" w:name="_Toc226309772"/>
      <w:r/>
      <w:bookmarkStart w:id="158" w:name="_Toc164229223"/>
      <w:r/>
      <w:bookmarkStart w:id="159" w:name="_Toc226965801"/>
      <w:r/>
      <w:bookmarkStart w:id="160" w:name="_Toc195842893"/>
      <w:r/>
      <w:bookmarkStart w:id="161" w:name="_Toc150509279"/>
      <w:r/>
      <w:bookmarkStart w:id="162" w:name="_Toc164229369"/>
      <w:r/>
      <w:bookmarkStart w:id="163" w:name="_Toc305158870"/>
      <w:r/>
      <w:bookmarkStart w:id="164" w:name="_Toc164351622"/>
      <w:r/>
      <w:bookmarkStart w:id="165" w:name="_Toc150480766"/>
      <w:r/>
      <w:bookmarkStart w:id="166" w:name="_Toc305158796"/>
      <w:r/>
      <w:bookmarkStart w:id="167" w:name="_Toc226337224"/>
      <w:r/>
      <w:bookmarkStart w:id="168" w:name="_Toc151193698"/>
      <w:r/>
      <w:bookmarkStart w:id="169" w:name="_Toc151190155"/>
      <w:r/>
      <w:bookmarkStart w:id="170" w:name="_Toc151193842"/>
      <w:r/>
      <w:bookmarkStart w:id="171" w:name="_Toc265228366"/>
      <w:r/>
      <w:bookmarkStart w:id="172" w:name="_Toc127151528"/>
      <w:r/>
      <w:bookmarkStart w:id="173" w:name="_Toc151193916"/>
      <w:r/>
      <w:bookmarkStart w:id="174" w:name="_Toc150774628"/>
      <w:r/>
      <w:bookmarkStart w:id="175" w:name="_Toc127151729"/>
      <w:r/>
      <w:bookmarkStart w:id="176" w:name="_Toc226965718"/>
      <w:r/>
      <w:bookmarkStart w:id="177" w:name="_Toc164608797"/>
      <w:r/>
      <w:bookmarkStart w:id="178" w:name="_Toc164608642"/>
      <w:r/>
      <w:bookmarkStart w:id="179" w:name="_Toc264969218"/>
      <w:r/>
      <w:bookmarkStart w:id="180" w:name="_Toc150774733"/>
      <w:r/>
      <w:bookmarkStart w:id="181" w:name="_Toc520356152"/>
      <w:r/>
      <w:bookmarkStart w:id="182" w:name="_Toc151193626"/>
      <w:r/>
      <w:bookmarkStart w:id="183" w:name="_Toc142311030"/>
      <w:r/>
      <w:bookmarkStart w:id="184" w:name="_Toc149720821"/>
      <w:r>
        <w:rPr>
          <w:rFonts w:ascii="宋体" w:hAnsi="宋体" w:eastAsia="宋体"/>
          <w:sz w:val="24"/>
        </w:rPr>
        <w:t xml:space="preserve">响应文件</w:t>
      </w:r>
      <w:bookmarkEnd w:id="152"/>
      <w:r/>
      <w:bookmarkEnd w:id="153"/>
      <w:r/>
      <w:bookmarkEnd w:id="154"/>
      <w:r>
        <w:rPr>
          <w:rFonts w:ascii="宋体" w:hAnsi="宋体" w:eastAsia="宋体"/>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供应商应当按照竞争性磋商文件的要求编制响应文件，</w:t>
      </w:r>
      <w:r>
        <w:rPr>
          <w:rFonts w:ascii="宋体" w:hAnsi="宋体" w:eastAsia="宋体" w:cs="Times New Roman"/>
          <w:sz w:val="24"/>
        </w:rPr>
        <w:t xml:space="preserve">并对其提交的响应文件的真实性、合法性承担法律责任</w:t>
      </w:r>
      <w:r>
        <w:rPr>
          <w:rFonts w:ascii="宋体" w:hAnsi="宋体" w:eastAsia="宋体" w:cs="Times New Roman"/>
          <w:sz w:val="24"/>
        </w:rPr>
        <w:t xml:space="preserve">。响应文件的部分格式要求，见第六章《响应文件格式》</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对于竞争性磋商文件中标记了</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文件的，</w:t>
      </w:r>
      <w:r>
        <w:rPr>
          <w:rFonts w:ascii="宋体" w:hAnsi="宋体"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sz w:val="24"/>
        </w:rPr>
        <w:t xml:space="preserve">否则响应无效</w:t>
      </w:r>
      <w:r>
        <w:rPr>
          <w:rFonts w:ascii="宋体" w:hAnsi="宋体" w:eastAsia="宋体" w:cs="Times New Roman"/>
          <w:sz w:val="24"/>
        </w:rPr>
        <w:t xml:space="preserve">。未标记</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的文件和竞争性磋商文件未提供格式的内容，可由供应商自行编写</w:t>
      </w:r>
      <w:r>
        <w:rPr>
          <w:rFonts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第三章《评审方法和评审标准》中涉及的证明文件</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供应商认为应附的其他材料</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发布的竞争性磋商文件不一致，请以</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发布的竞争性磋商文件为准。</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w:t>
      </w:r>
      <w:r>
        <w:rPr>
          <w:rFonts w:hint="eastAsia" w:ascii="宋体" w:hAnsi="宋体" w:eastAsia="宋体"/>
          <w:sz w:val="24"/>
          <w:szCs w:val="24"/>
        </w:rPr>
        <w:t xml:space="preserve">和数据等形式提交。</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报价</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所有响应均以人民币报价</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供应商的报价应包括为完成本项目所发生的一切费用和税费，采购人将不再支付报价以外的任何费用。</w:t>
      </w:r>
      <w:r>
        <w:rPr>
          <w:rFonts w:hint="eastAsia" w:ascii="宋体" w:hAnsi="宋体" w:eastAsia="宋体" w:cs="Times New Roman"/>
          <w:sz w:val="24"/>
        </w:rPr>
        <w:t xml:space="preserve">供应商的报价应包括但不限于下列内容，《供应商须知资料表》中有特殊规定的，从其规定</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按照竞争性磋商文件要求完成本项</w:t>
      </w:r>
      <w:r>
        <w:rPr>
          <w:rFonts w:hint="eastAsia" w:ascii="宋体" w:hAnsi="宋体" w:eastAsia="宋体"/>
          <w:sz w:val="24"/>
        </w:rPr>
        <w:t xml:space="preserve">目的全部相关工程或服务费用。</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供应商不能提供任何有选择性或可调整的最终报价（</w:t>
      </w:r>
      <w:r>
        <w:rPr>
          <w:rFonts w:ascii="宋体" w:hAnsi="宋体" w:eastAsia="宋体"/>
          <w:sz w:val="24"/>
        </w:rPr>
        <w:t xml:space="preserve">竞争性磋商文件</w:t>
      </w:r>
      <w:r>
        <w:rPr>
          <w:rFonts w:ascii="宋体" w:hAnsi="宋体" w:eastAsia="宋体"/>
          <w:sz w:val="24"/>
        </w:rPr>
        <w:t xml:space="preserve">另有规定的除外），否则其</w:t>
      </w:r>
      <w:r>
        <w:rPr>
          <w:rFonts w:ascii="宋体" w:hAnsi="宋体" w:eastAsia="宋体"/>
          <w:b/>
          <w:sz w:val="24"/>
        </w:rPr>
        <w:t xml:space="preserve">响应无效</w:t>
      </w:r>
      <w:r>
        <w:rPr>
          <w:rFonts w:hint="eastAsia" w:ascii="宋体" w:hAnsi="宋体" w:eastAsia="宋体"/>
          <w:b/>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磋商保证金</w:t>
      </w:r>
      <w:r>
        <w:rPr>
          <w:rFonts w:hint="eastAsia" w:ascii="宋体" w:hAnsi="宋体" w:eastAsia="宋体"/>
          <w:sz w:val="24"/>
        </w:rPr>
        <w:t xml:space="preserve">：根据江苏省和常州市的相关文件规定，免收保证金</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响应有效期</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响应文件应在本竞争性磋商文件《供应商须知资料表》中规定的响应有效期内保持有效，响应有效期少于竞争性磋商文件规定期限的，其</w:t>
      </w:r>
      <w:r>
        <w:rPr>
          <w:rFonts w:ascii="宋体" w:hAnsi="宋体" w:eastAsia="宋体"/>
          <w:b/>
          <w:sz w:val="24"/>
        </w:rPr>
        <w:t xml:space="preserve">响应无效</w:t>
      </w:r>
      <w:r>
        <w:rPr>
          <w:rFonts w:hint="eastAsia" w:ascii="宋体" w:hAnsi="宋体" w:eastAsia="宋体"/>
          <w:b/>
          <w:sz w:val="24"/>
        </w:rPr>
        <w:t xml:space="preserve">。</w:t>
      </w:r>
      <w:r/>
    </w:p>
    <w:p>
      <w:pPr>
        <w:pStyle w:val="711"/>
        <w:numPr>
          <w:ilvl w:val="0"/>
          <w:numId w:val="2"/>
        </w:numPr>
        <w:jc w:val="left"/>
        <w:spacing w:line="360" w:lineRule="auto"/>
        <w:rPr>
          <w:rFonts w:hint="eastAsia" w:ascii="宋体" w:hAnsi="宋体" w:eastAsia="宋体"/>
          <w:sz w:val="24"/>
        </w:rPr>
      </w:pPr>
      <w:r/>
      <w:bookmarkStart w:id="185" w:name="_Toc226965723"/>
      <w:r/>
      <w:bookmarkStart w:id="186" w:name="_Toc150774738"/>
      <w:r/>
      <w:bookmarkStart w:id="187" w:name="_Toc520356158"/>
      <w:r/>
      <w:bookmarkStart w:id="188" w:name="_Toc195842898"/>
      <w:r/>
      <w:bookmarkStart w:id="189" w:name="_Toc150774633"/>
      <w:r/>
      <w:bookmarkStart w:id="190" w:name="_Toc265228371"/>
      <w:r/>
      <w:bookmarkStart w:id="191" w:name="_Toc226337229"/>
      <w:r/>
      <w:bookmarkStart w:id="192" w:name="_Toc226309777"/>
      <w:r/>
      <w:bookmarkStart w:id="193" w:name="_Toc151193775"/>
      <w:r/>
      <w:bookmarkStart w:id="194" w:name="_Toc127161447"/>
      <w:r/>
      <w:bookmarkStart w:id="195" w:name="_Toc164608802"/>
      <w:r/>
      <w:bookmarkStart w:id="196" w:name="_Toc164229374"/>
      <w:r/>
      <w:bookmarkStart w:id="197" w:name="_Toc226965806"/>
      <w:r/>
      <w:bookmarkStart w:id="198" w:name="_Toc127151533"/>
      <w:r/>
      <w:bookmarkStart w:id="199" w:name="_Toc164229228"/>
      <w:r/>
      <w:bookmarkStart w:id="200" w:name="_Toc142311035"/>
      <w:r/>
      <w:bookmarkStart w:id="201" w:name="_Toc149720826"/>
      <w:r/>
      <w:bookmarkStart w:id="202" w:name="_Toc305158875"/>
      <w:r/>
      <w:bookmarkStart w:id="203" w:name="_Toc305158801"/>
      <w:r/>
      <w:bookmarkStart w:id="204" w:name="_Toc150509284"/>
      <w:r/>
      <w:bookmarkStart w:id="205" w:name="_Toc151193703"/>
      <w:r/>
      <w:bookmarkStart w:id="206" w:name="_Toc151193631"/>
      <w:r/>
      <w:bookmarkStart w:id="207" w:name="_Toc151193847"/>
      <w:r/>
      <w:bookmarkStart w:id="208" w:name="_Toc150480771"/>
      <w:r/>
      <w:bookmarkStart w:id="209" w:name="_Toc164608647"/>
      <w:r/>
      <w:bookmarkStart w:id="210" w:name="_Toc151190160"/>
      <w:r/>
      <w:bookmarkStart w:id="211" w:name="_Toc164351627"/>
      <w:r/>
      <w:bookmarkStart w:id="212" w:name="_Toc127151734"/>
      <w:r/>
      <w:bookmarkStart w:id="213" w:name="_Toc264969223"/>
      <w:r/>
      <w:bookmarkStart w:id="214" w:name="_Toc151193921"/>
      <w:r>
        <w:rPr>
          <w:rFonts w:ascii="宋体" w:hAnsi="宋体" w:eastAsia="宋体" w:cs="Times New Roman"/>
          <w:sz w:val="24"/>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sz w:val="24"/>
        </w:rPr>
        <w:t xml:space="preserve">、盖章</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竞争性磋商文件要求签字的内容，</w:t>
      </w:r>
      <w:r>
        <w:rPr>
          <w:rFonts w:hint="eastAsia" w:ascii="宋体" w:hAnsi="宋体" w:eastAsia="宋体" w:cs="Times New Roman"/>
          <w:sz w:val="24"/>
        </w:rPr>
        <w:t xml:space="preserve">可以使用电子签章或使用原件的电子件（电子件指扫描件、照片等形式电子文件）；要求</w:t>
      </w:r>
      <w:r>
        <w:rPr>
          <w:rFonts w:ascii="宋体" w:hAnsi="宋体" w:eastAsia="宋体" w:cs="Times New Roman"/>
          <w:sz w:val="24"/>
        </w:rPr>
        <w:t xml:space="preserve">第三方出具的盖章件原件（如联合协议、分包意向协议、制造商授权书原件等），响应文件中应使用原件的电子件</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竞争性磋商文件要求盖章的内容，</w:t>
      </w:r>
      <w:r>
        <w:rPr>
          <w:rFonts w:hint="eastAsia" w:ascii="宋体" w:hAnsi="宋体" w:eastAsia="宋体" w:cs="Times New Roman"/>
          <w:sz w:val="24"/>
        </w:rPr>
        <w:t xml:space="preserve">一般</w:t>
      </w:r>
      <w:r>
        <w:rPr>
          <w:rFonts w:ascii="宋体" w:hAnsi="宋体" w:eastAsia="宋体" w:cs="Times New Roman"/>
          <w:sz w:val="24"/>
        </w:rPr>
        <w:t xml:space="preserve">通过</w:t>
      </w:r>
      <w:r>
        <w:rPr>
          <w:rFonts w:hint="eastAsia" w:ascii="宋体" w:hAnsi="宋体" w:eastAsia="宋体" w:cs="Times New Roman"/>
          <w:sz w:val="24"/>
        </w:rPr>
        <w:t xml:space="preserve">响应</w:t>
      </w:r>
      <w:r>
        <w:rPr>
          <w:rFonts w:ascii="宋体" w:hAnsi="宋体" w:eastAsia="宋体" w:cs="Times New Roman"/>
          <w:sz w:val="24"/>
        </w:rPr>
        <w:t xml:space="preserve">文件编制工具加盖电子签章</w:t>
      </w:r>
      <w:r>
        <w:rPr>
          <w:rFonts w:hint="eastAsia" w:ascii="宋体" w:hAnsi="宋体" w:eastAsia="宋体"/>
          <w:sz w:val="24"/>
        </w:rPr>
        <w:t xml:space="preserve">。</w:t>
      </w:r>
      <w:r/>
    </w:p>
    <w:p>
      <w:pPr>
        <w:jc w:val="left"/>
        <w:spacing w:line="360" w:lineRule="auto"/>
        <w:rPr>
          <w:rFonts w:hint="eastAsia" w:ascii="宋体" w:hAnsi="宋体" w:eastAsia="宋体"/>
          <w:sz w:val="24"/>
        </w:rPr>
      </w:pPr>
      <w:r/>
      <w:bookmarkStart w:id="215" w:name="_Toc127151534"/>
      <w:r/>
      <w:bookmarkStart w:id="216" w:name="_Toc305158802"/>
      <w:r/>
      <w:bookmarkStart w:id="217" w:name="_Toc226965807"/>
      <w:r/>
      <w:bookmarkStart w:id="218" w:name="_Toc195842899"/>
      <w:r/>
      <w:bookmarkStart w:id="219" w:name="_Toc265228372"/>
      <w:r/>
      <w:bookmarkStart w:id="220" w:name="_Toc226965724"/>
      <w:r/>
      <w:bookmarkStart w:id="221" w:name="_Toc226337230"/>
      <w:r/>
      <w:bookmarkStart w:id="222" w:name="_Toc150509285"/>
      <w:r/>
      <w:bookmarkStart w:id="223" w:name="_Toc226309778"/>
      <w:r/>
      <w:bookmarkStart w:id="224" w:name="_Toc151193632"/>
      <w:r/>
      <w:bookmarkStart w:id="225" w:name="_Toc520356159"/>
      <w:r/>
      <w:bookmarkStart w:id="226" w:name="_Toc151190161"/>
      <w:r/>
      <w:bookmarkStart w:id="227" w:name="_Toc150774634"/>
      <w:r/>
      <w:bookmarkStart w:id="228" w:name="_Toc151193704"/>
      <w:r/>
      <w:bookmarkStart w:id="229" w:name="_Toc151193848"/>
      <w:r/>
      <w:bookmarkStart w:id="230" w:name="_Toc305158876"/>
      <w:r/>
      <w:bookmarkStart w:id="231" w:name="_Toc150774739"/>
      <w:r/>
      <w:bookmarkStart w:id="232" w:name="_Toc264969224"/>
      <w:r/>
      <w:bookmarkStart w:id="233" w:name="_Toc142311036"/>
      <w:r/>
      <w:bookmarkStart w:id="234" w:name="_Toc151193776"/>
      <w:r/>
      <w:bookmarkStart w:id="235" w:name="_Toc151193922"/>
      <w:r/>
      <w:bookmarkStart w:id="236" w:name="_Toc150480772"/>
      <w:r>
        <w:rPr>
          <w:rFonts w:ascii="宋体" w:hAnsi="宋体" w:eastAsia="宋体"/>
          <w:b/>
          <w:sz w:val="28"/>
          <w:szCs w:val="28"/>
        </w:rPr>
        <w:t xml:space="preserve">四</w:t>
      </w:r>
      <w:r>
        <w:rPr>
          <w:rFonts w:hint="eastAsia" w:ascii="宋体" w:hAnsi="宋体" w:eastAsia="宋体"/>
          <w:b/>
          <w:sz w:val="28"/>
          <w:szCs w:val="28"/>
        </w:rPr>
        <w:t xml:space="preserve">、</w:t>
      </w:r>
      <w:r>
        <w:rPr>
          <w:rFonts w:ascii="宋体" w:hAnsi="宋体" w:eastAsia="宋体"/>
          <w:b/>
          <w:sz w:val="28"/>
          <w:szCs w:val="28"/>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711"/>
        <w:numPr>
          <w:ilvl w:val="0"/>
          <w:numId w:val="2"/>
        </w:numPr>
        <w:jc w:val="left"/>
        <w:spacing w:line="360" w:lineRule="auto"/>
        <w:rPr>
          <w:rFonts w:hint="eastAsia" w:ascii="宋体" w:hAnsi="宋体" w:eastAsia="宋体"/>
          <w:sz w:val="24"/>
        </w:rPr>
      </w:pPr>
      <w:r/>
      <w:bookmarkStart w:id="237" w:name="_Toc164351629"/>
      <w:r/>
      <w:bookmarkStart w:id="238" w:name="_Toc151190162"/>
      <w:r/>
      <w:bookmarkStart w:id="239" w:name="_Toc520356160"/>
      <w:r/>
      <w:bookmarkStart w:id="240" w:name="_Toc305158803"/>
      <w:r/>
      <w:bookmarkStart w:id="241" w:name="_Toc305158877"/>
      <w:r/>
      <w:bookmarkStart w:id="242" w:name="_Toc150509286"/>
      <w:r/>
      <w:bookmarkStart w:id="243" w:name="_Toc226965808"/>
      <w:r/>
      <w:bookmarkStart w:id="244" w:name="_Toc164608649"/>
      <w:r/>
      <w:bookmarkStart w:id="245" w:name="_Toc226965725"/>
      <w:r/>
      <w:bookmarkStart w:id="246" w:name="_Toc151193633"/>
      <w:r/>
      <w:bookmarkStart w:id="247" w:name="_Toc149720828"/>
      <w:r/>
      <w:bookmarkStart w:id="248" w:name="_Toc150774740"/>
      <w:r/>
      <w:bookmarkStart w:id="249" w:name="_Toc142311037"/>
      <w:r/>
      <w:bookmarkStart w:id="250" w:name="_Toc226309779"/>
      <w:r/>
      <w:bookmarkStart w:id="251" w:name="_Toc151193777"/>
      <w:r/>
      <w:bookmarkStart w:id="252" w:name="_Toc151193849"/>
      <w:r/>
      <w:bookmarkStart w:id="253" w:name="_Toc264969225"/>
      <w:r/>
      <w:bookmarkStart w:id="254" w:name="_Toc127151736"/>
      <w:r/>
      <w:bookmarkStart w:id="255" w:name="_Toc150774635"/>
      <w:r/>
      <w:bookmarkStart w:id="256" w:name="_Toc164608804"/>
      <w:r/>
      <w:bookmarkStart w:id="257" w:name="_Toc127161449"/>
      <w:r/>
      <w:bookmarkStart w:id="258" w:name="_Toc151193705"/>
      <w:r/>
      <w:bookmarkStart w:id="259" w:name="_Toc226337231"/>
      <w:r/>
      <w:bookmarkStart w:id="260" w:name="_Toc195842900"/>
      <w:r/>
      <w:bookmarkStart w:id="261" w:name="_Toc151193923"/>
      <w:r/>
      <w:bookmarkStart w:id="262" w:name="_Toc164229230"/>
      <w:r/>
      <w:bookmarkStart w:id="263" w:name="_Toc150480773"/>
      <w:r/>
      <w:bookmarkStart w:id="264" w:name="_Toc265228373"/>
      <w:r/>
      <w:bookmarkStart w:id="265" w:name="_Toc164229376"/>
      <w:r/>
      <w:bookmarkStart w:id="266" w:name="_Toc127151535"/>
      <w:r>
        <w:rPr>
          <w:rFonts w:ascii="宋体" w:hAnsi="宋体" w:eastAsia="宋体"/>
          <w:sz w:val="24"/>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sz w:val="24"/>
        </w:rPr>
        <w:t xml:space="preserve">提交</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本项目使用</w:t>
      </w:r>
      <w:r>
        <w:rPr>
          <w:rFonts w:hint="eastAsia" w:ascii="宋体" w:hAnsi="宋体" w:eastAsia="宋体" w:cs="Times New Roman"/>
          <w:sz w:val="24"/>
        </w:rPr>
        <w:t xml:space="preserve">“苏采云”系统</w:t>
      </w:r>
      <w:r>
        <w:rPr>
          <w:rFonts w:ascii="宋体" w:hAnsi="宋体" w:eastAsia="宋体" w:cs="Times New Roman"/>
          <w:sz w:val="24"/>
        </w:rPr>
        <w:t xml:space="preserve">。供应商根据竞争性磋商文件及</w:t>
      </w:r>
      <w:r>
        <w:rPr>
          <w:rFonts w:hint="eastAsia" w:ascii="宋体" w:hAnsi="宋体" w:eastAsia="宋体" w:cs="Times New Roman"/>
          <w:sz w:val="24"/>
        </w:rPr>
        <w:t xml:space="preserve">“苏采云”系统</w:t>
      </w:r>
      <w:r>
        <w:rPr>
          <w:rFonts w:ascii="宋体" w:hAnsi="宋体" w:eastAsia="宋体" w:cs="Times New Roman"/>
          <w:sz w:val="24"/>
        </w:rPr>
        <w:t xml:space="preserve">供应商操作手册要求编制、生成并提交电子响应文件。</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采购人及采购代理机构拒绝接受通过</w:t>
      </w:r>
      <w:r>
        <w:rPr>
          <w:rFonts w:hint="eastAsia" w:ascii="宋体" w:hAnsi="宋体" w:eastAsia="宋体" w:cs="Times New Roman"/>
          <w:sz w:val="24"/>
        </w:rPr>
        <w:t xml:space="preserve">“苏采云”系统</w:t>
      </w:r>
      <w:r>
        <w:rPr>
          <w:rFonts w:ascii="宋体" w:hAnsi="宋体" w:eastAsia="宋体" w:cs="Times New Roman"/>
          <w:sz w:val="24"/>
        </w:rPr>
        <w:t xml:space="preserve">以外任何形式提交的响应文件，磋商保证金除外</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bookmarkStart w:id="267" w:name="_Toc164229231"/>
      <w:r/>
      <w:bookmarkStart w:id="268" w:name="_Toc151193634"/>
      <w:r/>
      <w:bookmarkStart w:id="269" w:name="_Toc226965726"/>
      <w:r/>
      <w:bookmarkStart w:id="270" w:name="_Toc127151536"/>
      <w:r/>
      <w:bookmarkStart w:id="271" w:name="_Toc195842901"/>
      <w:r/>
      <w:bookmarkStart w:id="272" w:name="_Toc149720829"/>
      <w:r/>
      <w:bookmarkStart w:id="273" w:name="_Toc142311038"/>
      <w:r/>
      <w:bookmarkStart w:id="274" w:name="_Toc164351630"/>
      <w:r/>
      <w:bookmarkStart w:id="275" w:name="_Toc150774741"/>
      <w:r/>
      <w:bookmarkStart w:id="276" w:name="_Toc151190163"/>
      <w:r/>
      <w:bookmarkStart w:id="277" w:name="_Toc150774636"/>
      <w:r/>
      <w:bookmarkStart w:id="278" w:name="_Toc305158804"/>
      <w:r/>
      <w:bookmarkStart w:id="279" w:name="_Toc150509287"/>
      <w:r/>
      <w:bookmarkStart w:id="280" w:name="_Toc226309780"/>
      <w:r/>
      <w:bookmarkStart w:id="281" w:name="_Toc264969226"/>
      <w:r/>
      <w:bookmarkStart w:id="282" w:name="_Toc520356161"/>
      <w:r/>
      <w:bookmarkStart w:id="283" w:name="_Toc226337232"/>
      <w:r/>
      <w:bookmarkStart w:id="284" w:name="_Toc164229377"/>
      <w:r/>
      <w:bookmarkStart w:id="285" w:name="_Toc150480774"/>
      <w:r/>
      <w:bookmarkStart w:id="286" w:name="_Toc164608805"/>
      <w:r/>
      <w:bookmarkStart w:id="287" w:name="_Toc265228374"/>
      <w:r/>
      <w:bookmarkStart w:id="288" w:name="_Toc226965809"/>
      <w:r/>
      <w:bookmarkStart w:id="289" w:name="_Toc127161450"/>
      <w:r/>
      <w:bookmarkStart w:id="290" w:name="_Toc127151737"/>
      <w:r/>
      <w:bookmarkStart w:id="291" w:name="_Toc151193706"/>
      <w:r/>
      <w:bookmarkStart w:id="292" w:name="_Toc164608650"/>
      <w:r/>
      <w:bookmarkStart w:id="293" w:name="_Toc151193850"/>
      <w:r/>
      <w:bookmarkStart w:id="294" w:name="_Toc305158878"/>
      <w:r/>
      <w:bookmarkStart w:id="295" w:name="_Toc151193924"/>
      <w:r/>
      <w:bookmarkStart w:id="296" w:name="_Toc151193778"/>
      <w:r>
        <w:rPr>
          <w:rFonts w:ascii="宋体" w:hAnsi="宋体" w:eastAsia="宋体"/>
          <w:sz w:val="24"/>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sz w:val="24"/>
        </w:rPr>
        <w:t xml:space="preserve">时间</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供应商应在竞争性磋商文件要求提交响应文件截止时间前，将电子响应文件提交至</w:t>
      </w:r>
      <w:r>
        <w:rPr>
          <w:rFonts w:hint="eastAsia" w:ascii="宋体" w:hAnsi="宋体" w:eastAsia="宋体" w:cs="Times New Roman"/>
          <w:sz w:val="24"/>
        </w:rPr>
        <w:t xml:space="preserve">“苏采云”系统</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bookmarkStart w:id="297" w:name="_Toc151193779"/>
      <w:r/>
      <w:bookmarkStart w:id="298" w:name="_Toc164608651"/>
      <w:r/>
      <w:bookmarkStart w:id="299" w:name="_Toc226965727"/>
      <w:r/>
      <w:bookmarkStart w:id="300" w:name="_Toc151193707"/>
      <w:r/>
      <w:bookmarkStart w:id="301" w:name="_Toc305158805"/>
      <w:r/>
      <w:bookmarkStart w:id="302" w:name="_Toc151193851"/>
      <w:r/>
      <w:bookmarkStart w:id="303" w:name="_Toc150509288"/>
      <w:r/>
      <w:bookmarkStart w:id="304" w:name="_Toc150774742"/>
      <w:r/>
      <w:bookmarkStart w:id="305" w:name="_Toc520356162"/>
      <w:r/>
      <w:bookmarkStart w:id="306" w:name="_Toc226309781"/>
      <w:r/>
      <w:bookmarkStart w:id="307" w:name="_Toc127161451"/>
      <w:r/>
      <w:bookmarkStart w:id="308" w:name="_Toc264969227"/>
      <w:r/>
      <w:bookmarkStart w:id="309" w:name="_Toc164229378"/>
      <w:r/>
      <w:bookmarkStart w:id="310" w:name="_Toc305158879"/>
      <w:r/>
      <w:bookmarkStart w:id="311" w:name="_Toc151190164"/>
      <w:r/>
      <w:bookmarkStart w:id="312" w:name="_Toc226337233"/>
      <w:r/>
      <w:bookmarkStart w:id="313" w:name="_Toc164351631"/>
      <w:r/>
      <w:bookmarkStart w:id="314" w:name="_Toc226965810"/>
      <w:r/>
      <w:bookmarkStart w:id="315" w:name="_Toc127151738"/>
      <w:r/>
      <w:bookmarkStart w:id="316" w:name="_Toc150480775"/>
      <w:r/>
      <w:bookmarkStart w:id="317" w:name="_Toc151193925"/>
      <w:r/>
      <w:bookmarkStart w:id="318" w:name="_Toc164229232"/>
      <w:r/>
      <w:bookmarkStart w:id="319" w:name="_Toc164608806"/>
      <w:r/>
      <w:bookmarkStart w:id="320" w:name="_Toc151193635"/>
      <w:r/>
      <w:bookmarkStart w:id="321" w:name="_Toc265228375"/>
      <w:r/>
      <w:bookmarkStart w:id="322" w:name="_Toc195842902"/>
      <w:r/>
      <w:bookmarkStart w:id="323" w:name="_Toc142311039"/>
      <w:r/>
      <w:bookmarkStart w:id="324" w:name="_Toc127151537"/>
      <w:r/>
      <w:bookmarkStart w:id="325" w:name="_Toc150774637"/>
      <w:r/>
      <w:bookmarkStart w:id="326" w:name="_Toc149720830"/>
      <w:r>
        <w:rPr>
          <w:rFonts w:ascii="宋体" w:hAnsi="宋体" w:eastAsia="宋体"/>
          <w:sz w:val="24"/>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提交响应文件截止时间前，供应商可以通过</w:t>
      </w:r>
      <w:r>
        <w:rPr>
          <w:rFonts w:hint="eastAsia" w:ascii="宋体" w:hAnsi="宋体" w:eastAsia="宋体" w:cs="Times New Roman"/>
          <w:sz w:val="24"/>
        </w:rPr>
        <w:t xml:space="preserve">“苏采云”系统</w:t>
      </w:r>
      <w:r>
        <w:rPr>
          <w:rFonts w:ascii="宋体" w:hAnsi="宋体" w:eastAsia="宋体" w:cs="Times New Roman"/>
          <w:sz w:val="24"/>
        </w:rPr>
        <w:t xml:space="preserve">对所提交的响应文件进行补充、修改或者撤回</w:t>
      </w:r>
      <w:r>
        <w:rPr>
          <w:rFonts w:hint="eastAsia" w:ascii="宋体" w:hAnsi="宋体" w:eastAsia="宋体"/>
          <w:sz w:val="24"/>
        </w:rPr>
        <w:t xml:space="preserve">。具体操作方法见《操作手册》。</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供应商对响应文件的补充、修改的内容应当按照竞争性磋商文件要求签署、盖章，作为响应文件的组成部分。</w:t>
      </w:r>
      <w:r>
        <w:rPr>
          <w:rFonts w:ascii="宋体" w:hAnsi="宋体" w:eastAsia="宋体" w:cs="Times New Roman"/>
          <w:sz w:val="24"/>
        </w:rPr>
        <w:t xml:space="preserve">补充、修改的内容与响应文件不一致的，以补充、修改的内容为准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bCs/>
          <w:sz w:val="24"/>
        </w:rPr>
      </w:pPr>
      <w:r>
        <w:rPr>
          <w:rFonts w:hint="eastAsia" w:ascii="宋体" w:hAnsi="宋体" w:eastAsia="宋体"/>
          <w:bCs/>
          <w:sz w:val="24"/>
        </w:rPr>
        <w:t xml:space="preserve">在提交响应文件截止时间至磋商文件中规定的磋商有效期满之间的这段时间内，供应商不得撤回其响应文件。</w:t>
      </w:r>
      <w:r/>
    </w:p>
    <w:p>
      <w:pPr>
        <w:jc w:val="left"/>
        <w:spacing w:line="360" w:lineRule="auto"/>
        <w:rPr>
          <w:rFonts w:hint="eastAsia" w:ascii="宋体" w:hAnsi="宋体" w:eastAsia="宋体"/>
          <w:b/>
          <w:sz w:val="28"/>
          <w:szCs w:val="28"/>
        </w:rPr>
      </w:pPr>
      <w:r/>
      <w:bookmarkStart w:id="327" w:name="_Toc226309782"/>
      <w:r/>
      <w:bookmarkStart w:id="328" w:name="_Toc150774638"/>
      <w:r/>
      <w:bookmarkStart w:id="329" w:name="_Toc151193926"/>
      <w:r/>
      <w:bookmarkStart w:id="330" w:name="_Toc226337234"/>
      <w:r/>
      <w:bookmarkStart w:id="331" w:name="_Toc142311040"/>
      <w:r/>
      <w:bookmarkStart w:id="332" w:name="_Toc520356163"/>
      <w:r/>
      <w:bookmarkStart w:id="333" w:name="_Toc151193780"/>
      <w:r/>
      <w:bookmarkStart w:id="334" w:name="_Toc226965811"/>
      <w:r/>
      <w:bookmarkStart w:id="335" w:name="_Toc127151538"/>
      <w:r/>
      <w:bookmarkStart w:id="336" w:name="_Toc151193708"/>
      <w:r/>
      <w:bookmarkStart w:id="337" w:name="_Toc305158880"/>
      <w:r/>
      <w:bookmarkStart w:id="338" w:name="_Toc150480776"/>
      <w:r/>
      <w:bookmarkStart w:id="339" w:name="_Toc151193852"/>
      <w:r/>
      <w:bookmarkStart w:id="340" w:name="_Toc151193636"/>
      <w:r/>
      <w:bookmarkStart w:id="341" w:name="_Toc264969228"/>
      <w:r/>
      <w:bookmarkStart w:id="342" w:name="_Toc226965728"/>
      <w:r/>
      <w:bookmarkStart w:id="343" w:name="_Toc195842903"/>
      <w:r/>
      <w:bookmarkStart w:id="344" w:name="_Toc305158806"/>
      <w:r/>
      <w:bookmarkStart w:id="345" w:name="_Toc151190165"/>
      <w:r/>
      <w:bookmarkStart w:id="346" w:name="_Toc150774743"/>
      <w:r/>
      <w:bookmarkStart w:id="347" w:name="_Toc150509289"/>
      <w:r/>
      <w:bookmarkStart w:id="348" w:name="_Toc265228376"/>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宋体" w:hAnsi="宋体" w:eastAsia="宋体"/>
          <w:b/>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sz w:val="28"/>
          <w:szCs w:val="28"/>
        </w:rPr>
        <w:t xml:space="preserve">、</w:t>
      </w:r>
      <w:r>
        <w:rPr>
          <w:rFonts w:ascii="宋体" w:hAnsi="宋体" w:eastAsia="宋体"/>
          <w:b/>
          <w:sz w:val="28"/>
          <w:szCs w:val="28"/>
        </w:rPr>
        <w:t xml:space="preserve">评审</w:t>
      </w:r>
      <w:r/>
    </w:p>
    <w:p>
      <w:pPr>
        <w:pStyle w:val="711"/>
        <w:numPr>
          <w:ilvl w:val="0"/>
          <w:numId w:val="2"/>
        </w:numPr>
        <w:jc w:val="left"/>
        <w:spacing w:line="360" w:lineRule="auto"/>
        <w:rPr>
          <w:rFonts w:hint="eastAsia" w:ascii="宋体" w:hAnsi="宋体" w:eastAsia="宋体"/>
          <w:sz w:val="24"/>
        </w:rPr>
      </w:pPr>
      <w:r>
        <w:rPr>
          <w:rFonts w:ascii="宋体" w:hAnsi="宋体" w:eastAsia="宋体" w:cs="Times New Roman"/>
          <w:sz w:val="24"/>
        </w:rPr>
        <w:t xml:space="preserve">响应文件的</w:t>
      </w:r>
      <w:r>
        <w:rPr>
          <w:rFonts w:hint="eastAsia" w:ascii="宋体" w:hAnsi="宋体" w:eastAsia="宋体" w:cs="Times New Roman"/>
          <w:sz w:val="24"/>
        </w:rPr>
        <w:t xml:space="preserve">解密与</w:t>
      </w:r>
      <w:r>
        <w:rPr>
          <w:rFonts w:ascii="宋体" w:hAnsi="宋体" w:eastAsia="宋体" w:cs="Times New Roman"/>
          <w:sz w:val="24"/>
        </w:rPr>
        <w:t xml:space="preserve">开启</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本项目采用不见面招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宋体" w:hAnsi="宋体" w:eastAsia="宋体" w:cs="Times New Roman"/>
          <w:sz w:val="24"/>
        </w:rPr>
        <w:t xml:space="preserve">使用</w:t>
      </w:r>
      <w:r>
        <w:rPr>
          <w:rFonts w:hint="eastAsia" w:ascii="宋体" w:hAnsi="宋体" w:eastAsia="宋体" w:cs="Times New Roman"/>
          <w:sz w:val="24"/>
        </w:rPr>
        <w:t xml:space="preserve">“苏采云”系统在线进行</w:t>
      </w:r>
      <w:r>
        <w:rPr>
          <w:rFonts w:ascii="宋体" w:hAnsi="宋体" w:eastAsia="宋体" w:cs="Times New Roman"/>
          <w:sz w:val="24"/>
        </w:rPr>
        <w:t xml:space="preserve">解密。供应商应在规定的时间内对</w:t>
      </w:r>
      <w:r>
        <w:rPr>
          <w:rFonts w:hint="eastAsia" w:ascii="宋体" w:hAnsi="宋体" w:eastAsia="宋体" w:cs="Times New Roman"/>
          <w:sz w:val="24"/>
        </w:rPr>
        <w:t xml:space="preserve">响应</w:t>
      </w:r>
      <w:r>
        <w:rPr>
          <w:rFonts w:ascii="宋体" w:hAnsi="宋体" w:eastAsia="宋体" w:cs="Times New Roman"/>
          <w:sz w:val="24"/>
        </w:rPr>
        <w:t xml:space="preserve">文件进行解密，因非系统原因导致的解密失败，视为</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本项目供应商不足3家的，不予解密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本项目不公开报价</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供应商须在开标前使用“验证CA”功能验证本地计算机的控件环境是否正常，并且在</w:t>
      </w:r>
      <w:r>
        <w:rPr>
          <w:rFonts w:hint="eastAsia" w:ascii="宋体" w:hAnsi="宋体" w:eastAsia="宋体" w:cs="Times New Roman"/>
          <w:sz w:val="24"/>
        </w:rPr>
        <w:t xml:space="preserve">解密、评审</w:t>
      </w:r>
      <w:r>
        <w:rPr>
          <w:rFonts w:ascii="宋体" w:hAnsi="宋体" w:eastAsia="宋体" w:cs="Times New Roman"/>
          <w:sz w:val="24"/>
        </w:rPr>
        <w:t xml:space="preserve">过程中不可随意更换</w:t>
      </w:r>
      <w:r>
        <w:rPr>
          <w:rFonts w:hint="eastAsia" w:ascii="宋体" w:hAnsi="宋体" w:eastAsia="宋体" w:cs="Times New Roman"/>
          <w:sz w:val="24"/>
        </w:rPr>
        <w:t xml:space="preserve">计算机</w:t>
      </w:r>
      <w:r>
        <w:rPr>
          <w:rFonts w:ascii="宋体" w:hAnsi="宋体" w:eastAsia="宋体" w:cs="Times New Roman"/>
          <w:sz w:val="24"/>
        </w:rPr>
        <w:t xml:space="preserve">，必须使用验证成功的计算机进行操作，否则造成相应后果由供应商自行承担。本地计</w:t>
      </w:r>
      <w:r>
        <w:rPr>
          <w:rFonts w:ascii="宋体" w:hAnsi="宋体" w:eastAsia="宋体" w:cs="Times New Roman"/>
          <w:sz w:val="24"/>
        </w:rPr>
        <w:t xml:space="preserve">算机</w:t>
      </w:r>
      <w:r>
        <w:rPr>
          <w:rFonts w:hint="eastAsia" w:ascii="宋体" w:hAnsi="宋体" w:eastAsia="宋体" w:cs="Times New Roman"/>
          <w:sz w:val="24"/>
        </w:rPr>
        <w:t xml:space="preserve">要求安装摄像头、麦克风和音箱，保持网络通畅</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cs="Times New Roman"/>
          <w:sz w:val="24"/>
        </w:rPr>
        <w:t xml:space="preserve">因本项目</w:t>
      </w:r>
      <w:r>
        <w:rPr>
          <w:rFonts w:ascii="宋体" w:hAnsi="宋体" w:eastAsia="宋体" w:cs="Times New Roman"/>
          <w:sz w:val="24"/>
        </w:rPr>
        <w:t xml:space="preserve">采用不见面交易的</w:t>
      </w:r>
      <w:r>
        <w:rPr>
          <w:rFonts w:hint="eastAsia" w:ascii="宋体" w:hAnsi="宋体" w:eastAsia="宋体" w:cs="Times New Roman"/>
          <w:sz w:val="24"/>
        </w:rPr>
        <w:t xml:space="preserve">方式</w:t>
      </w:r>
      <w:r>
        <w:rPr>
          <w:rFonts w:ascii="宋体" w:hAnsi="宋体" w:eastAsia="宋体" w:cs="Times New Roman"/>
          <w:sz w:val="24"/>
        </w:rPr>
        <w:t xml:space="preserve">，在</w:t>
      </w:r>
      <w:r>
        <w:rPr>
          <w:rFonts w:hint="eastAsia" w:ascii="宋体" w:hAnsi="宋体" w:eastAsia="宋体" w:cs="Times New Roman"/>
          <w:sz w:val="24"/>
        </w:rPr>
        <w:t xml:space="preserve">解密、评审</w:t>
      </w:r>
      <w:r>
        <w:rPr>
          <w:rFonts w:ascii="宋体" w:hAnsi="宋体" w:eastAsia="宋体" w:cs="Times New Roman"/>
          <w:sz w:val="24"/>
        </w:rPr>
        <w:t xml:space="preserve">过程中，</w:t>
      </w:r>
      <w:r>
        <w:rPr>
          <w:rFonts w:hint="eastAsia" w:ascii="宋体" w:hAnsi="宋体" w:eastAsia="宋体" w:cs="Times New Roman"/>
          <w:sz w:val="24"/>
        </w:rPr>
        <w:t xml:space="preserve">供应商</w:t>
      </w:r>
      <w:r>
        <w:rPr>
          <w:rFonts w:ascii="宋体" w:hAnsi="宋体" w:eastAsia="宋体" w:cs="Times New Roman"/>
          <w:sz w:val="24"/>
        </w:rPr>
        <w:t xml:space="preserve">需</w:t>
      </w:r>
      <w:r>
        <w:rPr>
          <w:rFonts w:hint="eastAsia" w:ascii="宋体" w:hAnsi="宋体" w:eastAsia="宋体" w:cs="Times New Roman"/>
          <w:sz w:val="24"/>
        </w:rPr>
        <w:t xml:space="preserve">要</w:t>
      </w:r>
      <w:r>
        <w:rPr>
          <w:rFonts w:ascii="宋体" w:hAnsi="宋体" w:eastAsia="宋体" w:cs="Times New Roman"/>
          <w:sz w:val="24"/>
        </w:rPr>
        <w:t xml:space="preserve">保持操作计算机前有相关责任人</w:t>
      </w:r>
      <w:r>
        <w:rPr>
          <w:rFonts w:hint="eastAsia" w:ascii="宋体" w:hAnsi="宋体"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cs="Times New Roman"/>
          <w:sz w:val="24"/>
        </w:rPr>
        <w:t xml:space="preserve">如果在</w:t>
      </w:r>
      <w:r>
        <w:rPr>
          <w:rFonts w:ascii="宋体" w:hAnsi="宋体" w:eastAsia="宋体" w:cs="Times New Roman"/>
          <w:sz w:val="24"/>
        </w:rPr>
        <w:t xml:space="preserve">采购</w:t>
      </w:r>
      <w:r>
        <w:rPr>
          <w:rFonts w:hint="eastAsia" w:ascii="宋体" w:hAnsi="宋体" w:eastAsia="宋体" w:cs="Times New Roman"/>
          <w:sz w:val="24"/>
        </w:rPr>
        <w:t xml:space="preserve">活动</w:t>
      </w:r>
      <w:r>
        <w:rPr>
          <w:rFonts w:ascii="宋体" w:hAnsi="宋体" w:eastAsia="宋体" w:cs="Times New Roman"/>
          <w:sz w:val="24"/>
        </w:rPr>
        <w:t xml:space="preserve">过程中出现以下情形，导致</w:t>
      </w:r>
      <w:r>
        <w:rPr>
          <w:rFonts w:hint="eastAsia" w:ascii="宋体" w:hAnsi="宋体" w:eastAsia="宋体" w:cs="Times New Roman"/>
          <w:sz w:val="24"/>
        </w:rPr>
        <w:t xml:space="preserve">“苏采云”系统系统</w:t>
      </w:r>
      <w:r>
        <w:rPr>
          <w:rFonts w:ascii="宋体" w:hAnsi="宋体" w:eastAsia="宋体" w:cs="Times New Roman"/>
          <w:sz w:val="24"/>
        </w:rPr>
        <w:t xml:space="preserve">无法正常运行，或者无法保证</w:t>
      </w:r>
      <w:r>
        <w:rPr>
          <w:rFonts w:hint="eastAsia" w:ascii="宋体" w:hAnsi="宋体" w:eastAsia="宋体" w:cs="Times New Roman"/>
          <w:sz w:val="24"/>
        </w:rPr>
        <w:t xml:space="preserve">本项目采购活动</w:t>
      </w:r>
      <w:r>
        <w:rPr>
          <w:rFonts w:ascii="宋体" w:hAnsi="宋体" w:eastAsia="宋体" w:cs="Times New Roman"/>
          <w:sz w:val="24"/>
        </w:rPr>
        <w:t xml:space="preserve">的公平、公正和安全时，</w:t>
      </w:r>
      <w:r>
        <w:rPr>
          <w:rFonts w:hint="eastAsia" w:ascii="宋体" w:hAnsi="宋体" w:eastAsia="宋体" w:cs="Times New Roman"/>
          <w:sz w:val="24"/>
        </w:rPr>
        <w:t xml:space="preserve">代理机构</w:t>
      </w:r>
      <w:r>
        <w:rPr>
          <w:rFonts w:ascii="宋体" w:hAnsi="宋体" w:eastAsia="宋体" w:cs="Times New Roman"/>
          <w:sz w:val="24"/>
        </w:rPr>
        <w:t xml:space="preserve">可</w:t>
      </w:r>
      <w:r>
        <w:rPr>
          <w:rFonts w:hint="eastAsia" w:ascii="宋体" w:hAnsi="宋体" w:eastAsia="宋体" w:cs="Times New Roman"/>
          <w:sz w:val="24"/>
        </w:rPr>
        <w:t xml:space="preserve">以延缓或者暂停采购活动，情况严重的可以终止采购</w:t>
      </w:r>
      <w:r>
        <w:rPr>
          <w:rFonts w:ascii="宋体" w:hAnsi="宋体" w:eastAsia="宋体" w:cs="Times New Roman"/>
          <w:sz w:val="24"/>
        </w:rPr>
        <w:t xml:space="preserve">活动：</w:t>
      </w:r>
      <w:r>
        <w:rPr>
          <w:rFonts w:hint="eastAsia" w:ascii="宋体" w:hAnsi="宋体" w:eastAsia="宋体"/>
          <w:sz w:val="24"/>
        </w:rPr>
        <w:t xml:space="preserve">1）</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发生故障而无法登录访问的；</w:t>
      </w:r>
      <w:r>
        <w:rPr>
          <w:rFonts w:hint="eastAsia" w:ascii="宋体" w:hAnsi="宋体" w:eastAsia="宋体"/>
          <w:sz w:val="24"/>
        </w:rPr>
        <w:t xml:space="preserve">2）</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应用或数据库出现错误，不能进行正常操作的；</w:t>
      </w:r>
      <w:r>
        <w:rPr>
          <w:rFonts w:hint="eastAsia" w:ascii="宋体" w:hAnsi="宋体" w:eastAsia="宋体"/>
          <w:sz w:val="24"/>
        </w:rPr>
        <w:t xml:space="preserve">3）</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发现严重安全漏洞，有潜在泄密危险的；</w:t>
      </w:r>
      <w:r>
        <w:rPr>
          <w:rFonts w:hint="eastAsia" w:ascii="宋体" w:hAnsi="宋体" w:eastAsia="宋体"/>
          <w:sz w:val="24"/>
        </w:rPr>
        <w:t xml:space="preserve">4）</w:t>
      </w:r>
      <w:r>
        <w:rPr>
          <w:rFonts w:ascii="宋体" w:hAnsi="宋体" w:eastAsia="宋体" w:cs="Times New Roman"/>
          <w:sz w:val="24"/>
        </w:rPr>
        <w:t xml:space="preserve">病毒发作导致平台</w:t>
      </w:r>
      <w:r>
        <w:rPr>
          <w:rFonts w:hint="eastAsia" w:ascii="宋体" w:hAnsi="宋体" w:eastAsia="宋体" w:cs="Times New Roman"/>
          <w:sz w:val="24"/>
        </w:rPr>
        <w:t xml:space="preserve">系统</w:t>
      </w:r>
      <w:r>
        <w:rPr>
          <w:rFonts w:ascii="宋体" w:hAnsi="宋体" w:eastAsia="宋体" w:cs="Times New Roman"/>
          <w:sz w:val="24"/>
        </w:rPr>
        <w:t xml:space="preserve">不能进行正常操作的；</w:t>
      </w:r>
      <w:r>
        <w:rPr>
          <w:rFonts w:hint="eastAsia" w:ascii="宋体" w:hAnsi="宋体" w:eastAsia="宋体"/>
          <w:sz w:val="24"/>
        </w:rPr>
        <w:t xml:space="preserve">5）</w:t>
      </w:r>
      <w:r>
        <w:rPr>
          <w:rFonts w:ascii="宋体" w:hAnsi="宋体" w:eastAsia="宋体" w:cs="Times New Roman"/>
          <w:sz w:val="24"/>
        </w:rPr>
        <w:t xml:space="preserve">其他无法保证</w:t>
      </w:r>
      <w:r>
        <w:rPr>
          <w:rFonts w:hint="eastAsia" w:ascii="宋体" w:hAnsi="宋体" w:eastAsia="宋体" w:cs="Times New Roman"/>
          <w:sz w:val="24"/>
        </w:rPr>
        <w:t xml:space="preserve">本次采购活动</w:t>
      </w:r>
      <w:r>
        <w:rPr>
          <w:rFonts w:ascii="宋体" w:hAnsi="宋体" w:eastAsia="宋体" w:cs="Times New Roman"/>
          <w:sz w:val="24"/>
        </w:rPr>
        <w:t xml:space="preserve">的公平、公正和安全的情况。出现</w:t>
      </w:r>
      <w:r>
        <w:rPr>
          <w:rFonts w:hint="eastAsia" w:ascii="宋体" w:hAnsi="宋体" w:eastAsia="宋体" w:cs="Times New Roman"/>
          <w:sz w:val="24"/>
        </w:rPr>
        <w:t xml:space="preserve">上述</w:t>
      </w:r>
      <w:r>
        <w:rPr>
          <w:rFonts w:ascii="宋体" w:hAnsi="宋体" w:eastAsia="宋体" w:cs="Times New Roman"/>
          <w:sz w:val="24"/>
        </w:rPr>
        <w:t xml:space="preserve">情形，不影响采购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代理机构</w:t>
      </w:r>
      <w:r>
        <w:rPr>
          <w:rFonts w:ascii="宋体" w:hAnsi="宋体" w:eastAsia="宋体" w:cs="Times New Roman"/>
          <w:sz w:val="24"/>
        </w:rPr>
        <w:t xml:space="preserve">可以待上述情形消除后继续组织</w:t>
      </w:r>
      <w:r>
        <w:rPr>
          <w:rFonts w:hint="eastAsia" w:ascii="宋体" w:hAnsi="宋体" w:eastAsia="宋体" w:cs="Times New Roman"/>
          <w:sz w:val="24"/>
        </w:rPr>
        <w:t xml:space="preserve">不见面</w:t>
      </w:r>
      <w:r>
        <w:rPr>
          <w:rFonts w:ascii="宋体" w:hAnsi="宋体" w:eastAsia="宋体" w:cs="Times New Roman"/>
          <w:sz w:val="24"/>
        </w:rPr>
        <w:t xml:space="preserve">交易</w:t>
      </w:r>
      <w:r>
        <w:rPr>
          <w:rFonts w:hint="eastAsia" w:ascii="宋体" w:hAnsi="宋体" w:eastAsia="宋体" w:cs="Times New Roman"/>
          <w:sz w:val="24"/>
        </w:rPr>
        <w:t xml:space="preserve">采购</w:t>
      </w:r>
      <w:r>
        <w:rPr>
          <w:rFonts w:ascii="宋体" w:hAnsi="宋体" w:eastAsia="宋体" w:cs="Times New Roman"/>
          <w:sz w:val="24"/>
        </w:rPr>
        <w:t xml:space="preserve">活动，也可以决定某些环节以纸质形式进行；影响或可能影响采购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公平、公正性的，应当</w:t>
      </w:r>
      <w:r>
        <w:rPr>
          <w:rFonts w:hint="eastAsia" w:ascii="宋体" w:hAnsi="宋体" w:eastAsia="宋体" w:cs="Times New Roman"/>
          <w:sz w:val="24"/>
        </w:rPr>
        <w:t xml:space="preserve">终止本次项目，</w:t>
      </w:r>
      <w:r>
        <w:rPr>
          <w:rFonts w:ascii="宋体" w:hAnsi="宋体" w:eastAsia="宋体" w:cs="Times New Roman"/>
          <w:sz w:val="24"/>
        </w:rPr>
        <w:t xml:space="preserve">重新</w:t>
      </w:r>
      <w:r>
        <w:rPr>
          <w:rFonts w:hint="eastAsia" w:ascii="宋体" w:hAnsi="宋体" w:eastAsia="宋体" w:cs="Times New Roman"/>
          <w:sz w:val="24"/>
        </w:rPr>
        <w:t xml:space="preserve">组织</w:t>
      </w:r>
      <w:r>
        <w:rPr>
          <w:rFonts w:ascii="宋体" w:hAnsi="宋体" w:eastAsia="宋体" w:cs="Times New Roman"/>
          <w:sz w:val="24"/>
        </w:rPr>
        <w:t xml:space="preserve">采购。</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磋商小组</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磋商小组根据政府采购有关规定和本次采购项目的特点进行组建，并负责具体评审事务，独立履行职责</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评审专家须符合</w:t>
      </w:r>
      <w:r>
        <w:rPr>
          <w:rFonts w:hint="eastAsia" w:ascii="宋体" w:hAnsi="宋体" w:eastAsia="宋体" w:cs="Times New Roman"/>
          <w:sz w:val="24"/>
        </w:rPr>
        <w:t xml:space="preserve">相关</w:t>
      </w:r>
      <w:r>
        <w:rPr>
          <w:rFonts w:ascii="宋体" w:hAnsi="宋体" w:eastAsia="宋体" w:cs="Times New Roman"/>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评审方法和评审标准</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见第三章《评审方法和评审标准》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sz w:val="24"/>
        </w:rPr>
        <w:t xml:space="preserve">磋商开始后，直到宣布授予成交供应商合同为止，凡属于审查、澄清、评价和比较响应文件的所有资料，有关授予合同的信息都不应向供应商或与评审无关的其他人泄露。</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sz w:val="24"/>
        </w:rPr>
        <w:t xml:space="preserve">在评审过程中，供应商不得以任何行为影响评审过程，否则其响</w:t>
      </w:r>
      <w:r>
        <w:rPr>
          <w:rFonts w:hint="eastAsia" w:ascii="宋体" w:hAnsi="宋体" w:eastAsia="宋体"/>
          <w:sz w:val="24"/>
        </w:rPr>
        <w:t xml:space="preserve">应文件将被作为无效响应文件。</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sz w:val="24"/>
        </w:rPr>
        <w:t xml:space="preserve">磋商小组不向未成交的供应商解释未成交原因，也不公布评审过程中的相关细节。</w:t>
      </w:r>
      <w:r/>
    </w:p>
    <w:p>
      <w:pPr>
        <w:jc w:val="left"/>
        <w:spacing w:line="360" w:lineRule="auto"/>
        <w:rPr>
          <w:rFonts w:hint="eastAsia" w:ascii="宋体" w:hAnsi="宋体" w:eastAsia="宋体"/>
          <w:b/>
          <w:sz w:val="28"/>
          <w:szCs w:val="28"/>
        </w:rPr>
      </w:pPr>
      <w:r/>
      <w:bookmarkStart w:id="349" w:name="_Toc520356169"/>
      <w:r/>
      <w:bookmarkStart w:id="350" w:name="_Toc151193787"/>
      <w:r/>
      <w:bookmarkStart w:id="351" w:name="_Toc226965735"/>
      <w:r/>
      <w:bookmarkStart w:id="352" w:name="_Toc150509296"/>
      <w:r/>
      <w:bookmarkStart w:id="353" w:name="_Toc195842910"/>
      <w:r/>
      <w:bookmarkStart w:id="354" w:name="_Toc151193859"/>
      <w:r/>
      <w:bookmarkStart w:id="355" w:name="_Toc150480783"/>
      <w:r/>
      <w:bookmarkStart w:id="356" w:name="_Toc151193715"/>
      <w:r/>
      <w:bookmarkStart w:id="357" w:name="_Toc142311047"/>
      <w:r/>
      <w:bookmarkStart w:id="358" w:name="_Toc305158887"/>
      <w:r/>
      <w:bookmarkStart w:id="359" w:name="_Toc151193643"/>
      <w:r/>
      <w:bookmarkStart w:id="360" w:name="_Toc265228383"/>
      <w:r/>
      <w:bookmarkStart w:id="361" w:name="_Toc226309789"/>
      <w:r/>
      <w:bookmarkStart w:id="362" w:name="_Toc151193933"/>
      <w:r/>
      <w:bookmarkStart w:id="363" w:name="_Toc127151545"/>
      <w:r/>
      <w:bookmarkStart w:id="364" w:name="_Toc151190172"/>
      <w:r/>
      <w:bookmarkStart w:id="365" w:name="_Toc150774750"/>
      <w:r/>
      <w:bookmarkStart w:id="366" w:name="_Toc264969235"/>
      <w:r/>
      <w:bookmarkStart w:id="367" w:name="_Toc226337241"/>
      <w:r/>
      <w:bookmarkStart w:id="368" w:name="_Toc150774645"/>
      <w:r/>
      <w:bookmarkStart w:id="369" w:name="_Toc305158813"/>
      <w:r/>
      <w:bookmarkStart w:id="370" w:name="_Toc226965818"/>
      <w:r>
        <w:rPr>
          <w:rFonts w:ascii="宋体" w:hAnsi="宋体" w:eastAsia="宋体"/>
          <w:b/>
          <w:sz w:val="28"/>
          <w:szCs w:val="28"/>
        </w:rPr>
        <w:t xml:space="preserve">六</w:t>
      </w:r>
      <w:bookmarkEnd w:id="349"/>
      <w:r>
        <w:rPr>
          <w:rFonts w:hint="eastAsia" w:ascii="宋体" w:hAnsi="宋体" w:eastAsia="宋体"/>
          <w:b/>
          <w:sz w:val="28"/>
          <w:szCs w:val="28"/>
        </w:rPr>
        <w:t xml:space="preserve">、</w:t>
      </w:r>
      <w:r>
        <w:rPr>
          <w:rFonts w:ascii="宋体" w:hAnsi="宋体" w:eastAsia="宋体"/>
          <w:b/>
          <w:sz w:val="28"/>
          <w:szCs w:val="28"/>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sz w:val="28"/>
          <w:szCs w:val="28"/>
        </w:rPr>
        <w:t xml:space="preserve">成交</w:t>
      </w:r>
      <w:r/>
    </w:p>
    <w:p>
      <w:pPr>
        <w:pStyle w:val="711"/>
        <w:numPr>
          <w:ilvl w:val="0"/>
          <w:numId w:val="2"/>
        </w:numPr>
        <w:jc w:val="left"/>
        <w:spacing w:line="360" w:lineRule="auto"/>
        <w:rPr>
          <w:rFonts w:hint="eastAsia" w:ascii="宋体" w:hAnsi="宋体" w:eastAsia="宋体"/>
          <w:sz w:val="24"/>
        </w:rPr>
      </w:pPr>
      <w:r/>
      <w:bookmarkStart w:id="371" w:name="_Toc142311049"/>
      <w:r/>
      <w:bookmarkStart w:id="372" w:name="_Toc226337243"/>
      <w:r/>
      <w:bookmarkStart w:id="373" w:name="_Toc164229242"/>
      <w:r/>
      <w:bookmarkStart w:id="374" w:name="_Toc164229388"/>
      <w:r/>
      <w:bookmarkStart w:id="375" w:name="_Toc150774647"/>
      <w:r/>
      <w:bookmarkStart w:id="376" w:name="_Toc149720840"/>
      <w:r/>
      <w:bookmarkStart w:id="377" w:name="_Toc151193645"/>
      <w:r/>
      <w:bookmarkStart w:id="378" w:name="_Toc265228385"/>
      <w:r/>
      <w:bookmarkStart w:id="379" w:name="_Toc164351641"/>
      <w:r/>
      <w:bookmarkStart w:id="380" w:name="_Toc150774752"/>
      <w:r/>
      <w:bookmarkStart w:id="381" w:name="_Toc151193935"/>
      <w:r/>
      <w:bookmarkStart w:id="382" w:name="_Toc226309791"/>
      <w:r/>
      <w:bookmarkStart w:id="383" w:name="_Toc226965820"/>
      <w:r/>
      <w:bookmarkStart w:id="384" w:name="_Toc305158889"/>
      <w:r/>
      <w:bookmarkStart w:id="385" w:name="_Toc305158815"/>
      <w:r/>
      <w:bookmarkStart w:id="386" w:name="_Toc151193789"/>
      <w:r/>
      <w:bookmarkStart w:id="387" w:name="_Toc164608816"/>
      <w:r/>
      <w:bookmarkStart w:id="388" w:name="_Toc150509298"/>
      <w:r/>
      <w:bookmarkStart w:id="389" w:name="_Toc151190174"/>
      <w:r/>
      <w:bookmarkStart w:id="390" w:name="_Toc127151748"/>
      <w:r/>
      <w:bookmarkStart w:id="391" w:name="_Toc151193717"/>
      <w:r/>
      <w:bookmarkStart w:id="392" w:name="_Toc127151547"/>
      <w:r/>
      <w:bookmarkStart w:id="393" w:name="_Toc151193861"/>
      <w:r/>
      <w:bookmarkStart w:id="394" w:name="_Toc226965737"/>
      <w:r/>
      <w:bookmarkStart w:id="395" w:name="_Toc264969237"/>
      <w:r/>
      <w:bookmarkStart w:id="396" w:name="_Toc150480785"/>
      <w:r/>
      <w:bookmarkStart w:id="397" w:name="_Toc164608661"/>
      <w:r/>
      <w:bookmarkStart w:id="398" w:name="_Toc195842912"/>
      <w:r/>
      <w:bookmarkStart w:id="399" w:name="_Toc127161461"/>
      <w:r>
        <w:rPr>
          <w:rFonts w:ascii="宋体" w:hAnsi="宋体" w:eastAsia="宋体"/>
          <w:sz w:val="24"/>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采购人将在收到评审报告后，从评审报告提出的成交候选供应商中，按照排序由高到低的原则确定成交供应商</w:t>
      </w:r>
      <w:r>
        <w:rPr>
          <w:rFonts w:hint="eastAsia" w:ascii="宋体" w:hAnsi="宋体" w:eastAsia="宋体" w:cs="Times New Roman"/>
          <w:sz w:val="24"/>
        </w:rPr>
        <w:t xml:space="preserve">。</w:t>
      </w:r>
      <w:r>
        <w:rPr>
          <w:rFonts w:ascii="宋体" w:hAnsi="宋体" w:eastAsia="宋体" w:cs="Times New Roman"/>
          <w:sz w:val="24"/>
        </w:rPr>
        <w:t xml:space="preserve">成交候选人并列的，由采购人</w:t>
      </w:r>
      <w:r>
        <w:rPr>
          <w:rFonts w:hint="eastAsia" w:ascii="宋体" w:hAnsi="宋体" w:eastAsia="宋体" w:cs="Times New Roman"/>
          <w:sz w:val="24"/>
        </w:rPr>
        <w:t xml:space="preserve">依法</w:t>
      </w:r>
      <w:r>
        <w:rPr>
          <w:rFonts w:ascii="宋体" w:hAnsi="宋体" w:eastAsia="宋体" w:cs="Times New Roman"/>
          <w:sz w:val="24"/>
        </w:rPr>
        <w:t xml:space="preserve">确定</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bookmarkStart w:id="400" w:name="_Toc305158817"/>
      <w:r/>
      <w:bookmarkStart w:id="401" w:name="_Toc305158891"/>
      <w:r>
        <w:rPr>
          <w:rFonts w:ascii="宋体" w:hAnsi="宋体" w:eastAsia="宋体"/>
          <w:sz w:val="24"/>
        </w:rPr>
        <w:t xml:space="preserve">成交公告与成交通知书</w:t>
      </w:r>
      <w:bookmarkEnd w:id="400"/>
      <w:r/>
      <w:bookmarkEnd w:id="401"/>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采购人或采购代理机构将</w:t>
      </w:r>
      <w:r>
        <w:rPr>
          <w:rFonts w:ascii="宋体" w:hAnsi="宋体" w:eastAsia="宋体" w:cs="Times New Roman"/>
          <w:sz w:val="24"/>
        </w:rPr>
        <w:t xml:space="preserve">在成交供应商确定后2个工作日内，在</w:t>
      </w:r>
      <w:r>
        <w:rPr>
          <w:rFonts w:hint="eastAsia" w:ascii="宋体" w:hAnsi="宋体" w:eastAsia="宋体" w:cs="Times New Roman"/>
          <w:sz w:val="24"/>
        </w:rPr>
        <w:t xml:space="preserve">常州市政府采购网</w:t>
      </w:r>
      <w:r>
        <w:rPr>
          <w:rFonts w:ascii="宋体" w:hAnsi="宋体" w:eastAsia="宋体" w:cs="Times New Roman"/>
          <w:sz w:val="24"/>
        </w:rPr>
        <w:t xml:space="preserve">公告成交结果，同时向成交供应商发出成交通知书，</w:t>
      </w:r>
      <w:r>
        <w:rPr>
          <w:rFonts w:ascii="宋体" w:hAnsi="宋体" w:eastAsia="宋体" w:cs="Times New Roman"/>
          <w:sz w:val="24"/>
        </w:rPr>
        <w:t xml:space="preserve">成交公告期限为1个工作日。</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终止</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因情况变化，不再符合规定的竞争性磋商采购人式适用情形的</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sz w:val="24"/>
          <w:szCs w:val="20"/>
        </w:rPr>
        <w:t xml:space="preserve">。</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bookmarkStart w:id="402" w:name="_Toc164608664"/>
      <w:r/>
      <w:bookmarkStart w:id="403" w:name="_Toc151193938"/>
      <w:r/>
      <w:bookmarkStart w:id="404" w:name="_Toc127151550"/>
      <w:r/>
      <w:bookmarkStart w:id="405" w:name="_Toc226309794"/>
      <w:r/>
      <w:bookmarkStart w:id="406" w:name="_Toc150480788"/>
      <w:r/>
      <w:bookmarkStart w:id="407" w:name="_Toc164229245"/>
      <w:r/>
      <w:bookmarkStart w:id="408" w:name="_Ref467307204"/>
      <w:r/>
      <w:bookmarkStart w:id="409" w:name="_Toc226965740"/>
      <w:r/>
      <w:bookmarkStart w:id="410" w:name="_Toc195842915"/>
      <w:r/>
      <w:bookmarkStart w:id="411" w:name="_Toc151193648"/>
      <w:r/>
      <w:bookmarkStart w:id="412" w:name="_Toc226965823"/>
      <w:r/>
      <w:bookmarkStart w:id="413" w:name="_Toc305158818"/>
      <w:r/>
      <w:bookmarkStart w:id="414" w:name="_Ref467307062"/>
      <w:r/>
      <w:bookmarkStart w:id="415" w:name="_Toc164608819"/>
      <w:r/>
      <w:bookmarkStart w:id="416" w:name="_Toc264969240"/>
      <w:r/>
      <w:bookmarkStart w:id="417" w:name="_Toc164229391"/>
      <w:r/>
      <w:bookmarkStart w:id="418" w:name="_Toc150509301"/>
      <w:r/>
      <w:bookmarkStart w:id="419" w:name="_Toc127161464"/>
      <w:r/>
      <w:bookmarkStart w:id="420" w:name="_Ref467306377"/>
      <w:r/>
      <w:bookmarkStart w:id="421" w:name="_Toc151190177"/>
      <w:r/>
      <w:bookmarkStart w:id="422" w:name="_Toc151193864"/>
      <w:r/>
      <w:bookmarkStart w:id="423" w:name="_Toc151193720"/>
      <w:r/>
      <w:bookmarkStart w:id="424" w:name="_Ref467306978"/>
      <w:r/>
      <w:bookmarkStart w:id="425" w:name="_Toc305158892"/>
      <w:r/>
      <w:bookmarkStart w:id="426" w:name="_Toc151193792"/>
      <w:r/>
      <w:bookmarkStart w:id="427" w:name="_Toc265228388"/>
      <w:r/>
      <w:bookmarkStart w:id="428" w:name="_Toc127151751"/>
      <w:r/>
      <w:bookmarkStart w:id="429" w:name="_Toc520356175"/>
      <w:r/>
      <w:bookmarkStart w:id="430" w:name="_Toc149720843"/>
      <w:r/>
      <w:bookmarkStart w:id="431" w:name="_Toc150774650"/>
      <w:r/>
      <w:bookmarkStart w:id="432" w:name="_Toc226337246"/>
      <w:r/>
      <w:bookmarkStart w:id="433" w:name="_Toc150774755"/>
      <w:r/>
      <w:bookmarkStart w:id="434" w:name="_Toc164351644"/>
      <w:r/>
      <w:bookmarkStart w:id="435" w:name="_Toc142311052"/>
      <w:r>
        <w:rPr>
          <w:rFonts w:ascii="宋体" w:hAnsi="宋体" w:eastAsia="宋体"/>
          <w:sz w:val="24"/>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联合体获得成交资格的，联合体各方应当共同与采购人签订合同，就成交项目向采购人承担连带责任</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政府采购合同不能转包</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采购人允许采用分包方式履行合同的，成交供应商可以依法采取分包方式履行合同。本项目</w:t>
      </w:r>
      <w:r>
        <w:rPr>
          <w:rFonts w:hint="eastAsia" w:ascii="宋体" w:hAnsi="宋体" w:eastAsia="宋体" w:cs="Times New Roman"/>
          <w:sz w:val="24"/>
        </w:rPr>
        <w:t xml:space="preserve">是</w:t>
      </w:r>
      <w:r>
        <w:rPr>
          <w:rFonts w:ascii="宋体" w:hAnsi="宋体"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sz w:val="24"/>
        </w:rPr>
        <w:t xml:space="preserve">否则响应无效</w:t>
      </w:r>
      <w:r>
        <w:rPr>
          <w:rFonts w:ascii="宋体" w:hAnsi="宋体" w:eastAsia="宋体" w:cs="Times New Roman"/>
          <w:sz w:val="24"/>
        </w:rPr>
        <w:t xml:space="preserve">。成交供应商就采购项目和分包项目向采购人负责，分包供应商就分包项目承担责任</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询问</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供应商对政府采购活动事项有疑问的，可依法提出询问，并按《供应商须知资料表》载明的形式送达采购人或采购代理机构</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sz w:val="24"/>
        </w:rPr>
        <w:t xml:space="preserve">质疑</w:t>
      </w:r>
      <w:r/>
    </w:p>
    <w:p>
      <w:pPr>
        <w:pStyle w:val="711"/>
        <w:numPr>
          <w:ilvl w:val="2"/>
          <w:numId w:val="2"/>
        </w:numPr>
        <w:jc w:val="left"/>
        <w:spacing w:line="360" w:lineRule="auto"/>
        <w:rPr>
          <w:rFonts w:hint="eastAsia" w:ascii="宋体" w:hAnsi="宋体" w:eastAsia="宋体"/>
          <w:sz w:val="24"/>
        </w:rPr>
      </w:pPr>
      <w:r>
        <w:rPr>
          <w:rFonts w:ascii="宋体" w:hAnsi="宋体"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hint="eastAsia" w:ascii="宋体" w:hAnsi="宋体" w:eastAsia="宋体"/>
          <w:b/>
          <w:sz w:val="24"/>
        </w:rPr>
        <w:t xml:space="preserve">磋商文件中采购需求以及相关部分（第四章、第五章以及投标人</w:t>
      </w:r>
      <w:r>
        <w:rPr>
          <w:rFonts w:hint="eastAsia" w:ascii="宋体" w:hAnsi="宋体" w:eastAsia="宋体"/>
          <w:b/>
          <w:sz w:val="24"/>
        </w:rPr>
        <w:t xml:space="preserve">资格要求）由采购人负责制定和管理，对该部分内容有询问或者质疑的，供应商应当向采购人书面提出，由采购人负责接收和回复；</w:t>
      </w:r>
      <w:r>
        <w:rPr>
          <w:rFonts w:ascii="宋体" w:hAnsi="宋体" w:eastAsia="宋体" w:cs="Times New Roman"/>
          <w:b/>
          <w:sz w:val="24"/>
        </w:rPr>
        <w:t xml:space="preserve">采购人委托采购代理机构采购的，采购代理机构在委托授权范围内作出答复</w:t>
      </w:r>
      <w:r>
        <w:rPr>
          <w:rFonts w:hint="eastAsia" w:ascii="宋体" w:hAnsi="宋体" w:eastAsia="宋体"/>
          <w:b/>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r>
        <w:rPr>
          <w:rFonts w:ascii="宋体" w:hAnsi="宋体" w:eastAsia="宋体"/>
        </w:rPr>
        <w:t xml:space="preserve">http://gk</w:t>
      </w:r>
      <w:bookmarkStart w:id="436" w:name="_Hlt100654014"/>
      <w:r>
        <w:rPr>
          <w:rFonts w:ascii="宋体" w:hAnsi="宋体" w:eastAsia="宋体"/>
        </w:rPr>
        <w:t xml:space="preserve">s</w:t>
      </w:r>
      <w:bookmarkEnd w:id="436"/>
      <w:r>
        <w:rPr>
          <w:rFonts w:ascii="宋体" w:hAnsi="宋体" w:eastAsia="宋体"/>
        </w:rPr>
        <w:t xml:space="preserve">.m</w:t>
      </w:r>
      <w:bookmarkStart w:id="437" w:name="_Hlt100653993"/>
      <w:r/>
      <w:bookmarkStart w:id="438" w:name="_Hlt100653994"/>
      <w:r>
        <w:rPr>
          <w:rFonts w:ascii="宋体" w:hAnsi="宋体" w:eastAsia="宋体"/>
        </w:rPr>
        <w:t xml:space="preserve">o</w:t>
      </w:r>
      <w:bookmarkStart w:id="439" w:name="_Hlt101169156"/>
      <w:r/>
      <w:bookmarkEnd w:id="437"/>
      <w:r/>
      <w:bookmarkEnd w:id="438"/>
      <w:r>
        <w:rPr>
          <w:rFonts w:ascii="宋体" w:hAnsi="宋体" w:eastAsia="宋体"/>
        </w:rPr>
        <w:t xml:space="preserve">f</w:t>
      </w:r>
      <w:bookmarkEnd w:id="439"/>
      <w:r>
        <w:rPr>
          <w:rFonts w:ascii="宋体" w:hAnsi="宋体" w:eastAsia="宋体"/>
        </w:rPr>
        <w:t xml:space="preserve">.gov.cn/ztztz/zhengfucaigouguanli/201802/t20180201_2804589.htm</w:t>
      </w:r>
      <w:r>
        <w:rPr>
          <w:rFonts w:hint="eastAsia" w:ascii="宋体" w:hAnsi="宋体" w:eastAsia="宋体"/>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cs="Times New Roman"/>
          <w:sz w:val="24"/>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sz w:val="24"/>
        </w:rPr>
        <w:t xml:space="preserve">。</w:t>
      </w:r>
      <w:r/>
    </w:p>
    <w:p>
      <w:pPr>
        <w:pStyle w:val="711"/>
        <w:numPr>
          <w:ilvl w:val="2"/>
          <w:numId w:val="2"/>
        </w:numPr>
        <w:jc w:val="left"/>
        <w:spacing w:line="360" w:lineRule="auto"/>
        <w:rPr>
          <w:rFonts w:hint="eastAsia" w:ascii="宋体" w:hAnsi="宋体" w:eastAsia="宋体"/>
          <w:sz w:val="24"/>
        </w:rPr>
      </w:pPr>
      <w:r>
        <w:rPr>
          <w:rFonts w:ascii="宋体" w:hAnsi="宋体"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接收询问和质疑的联系部门、联系电话和通讯地址见《供应商须知资料表》</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rPr>
          <w:rFonts w:ascii="宋体" w:hAnsi="宋体" w:eastAsia="宋体"/>
          <w:sz w:val="24"/>
        </w:rPr>
        <w:t xml:space="preserve">代理费</w:t>
      </w:r>
      <w:r/>
    </w:p>
    <w:p>
      <w:pPr>
        <w:pStyle w:val="711"/>
        <w:numPr>
          <w:ilvl w:val="1"/>
          <w:numId w:val="2"/>
        </w:numPr>
        <w:jc w:val="left"/>
        <w:spacing w:line="360" w:lineRule="auto"/>
        <w:rPr>
          <w:rFonts w:hint="eastAsia" w:ascii="宋体" w:hAnsi="宋体" w:eastAsia="宋体"/>
          <w:sz w:val="24"/>
        </w:rPr>
      </w:pPr>
      <w:r>
        <w:rPr>
          <w:rFonts w:ascii="宋体" w:hAnsi="宋体" w:eastAsia="宋体" w:cs="Times New Roman"/>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sz w:val="24"/>
        </w:rPr>
        <w:t xml:space="preserve">。</w:t>
      </w:r>
      <w:r/>
    </w:p>
    <w:p>
      <w:pPr>
        <w:pStyle w:val="711"/>
        <w:numPr>
          <w:ilvl w:val="0"/>
          <w:numId w:val="2"/>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711"/>
        <w:numPr>
          <w:ilvl w:val="0"/>
          <w:numId w:val="2"/>
        </w:numPr>
        <w:jc w:val="left"/>
        <w:spacing w:line="360" w:lineRule="auto"/>
        <w:rPr>
          <w:rFonts w:hint="eastAsia" w:ascii="宋体" w:hAnsi="宋体" w:eastAsia="宋体"/>
          <w:sz w:val="24"/>
        </w:rPr>
      </w:pPr>
      <w:r>
        <w:rPr>
          <w:rFonts w:hint="eastAsia" w:ascii="宋体" w:hAnsi="宋体" w:eastAsia="宋体"/>
          <w:sz w:val="24"/>
        </w:rPr>
        <w:t xml:space="preserve">纸质响应文件</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成交供应商在签订合同前向代理机构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纸质响应</w:t>
      </w:r>
      <w:r>
        <w:rPr>
          <w:rFonts w:ascii="宋体" w:hAnsi="宋体" w:eastAsia="宋体"/>
          <w:b/>
          <w:bCs/>
          <w:sz w:val="24"/>
        </w:rPr>
        <w:t xml:space="preserve">文件</w:t>
      </w:r>
      <w:r/>
    </w:p>
    <w:p>
      <w:pPr>
        <w:pStyle w:val="711"/>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纸质响应文件需与“苏采云”系统的响应文件一致，成交供应商应按照要求签字、盖章。</w:t>
      </w:r>
      <w:r/>
    </w:p>
    <w:p>
      <w:pPr>
        <w:pStyle w:val="711"/>
        <w:numPr>
          <w:ilvl w:val="1"/>
          <w:numId w:val="2"/>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t xml:space="preserve">采购文件所表述（指定）的公章是指法定名称章，不包括合同专用章、业务专用章等印章；盖章是指加盖鲜章</w:t>
      </w:r>
      <w:r>
        <w:rPr>
          <w:rFonts w:hint="eastAsia" w:ascii="宋体" w:hAnsi="宋体" w:eastAsia="宋体" w:cs="Times New Roman"/>
          <w:sz w:val="24"/>
        </w:rPr>
        <w:t xml:space="preserve">。</w:t>
      </w:r>
      <w:r/>
    </w:p>
    <w:p>
      <w:pPr>
        <w:pStyle w:val="681"/>
        <w:rPr>
          <w:rFonts w:hint="eastAsia" w:ascii="宋体" w:hAnsi="宋体" w:eastAsia="宋体"/>
        </w:rPr>
      </w:pPr>
      <w:r/>
      <w:bookmarkStart w:id="440" w:name="_Toc104818927"/>
      <w:r/>
      <w:bookmarkStart w:id="441" w:name="_Toc225857643"/>
      <w:r>
        <w:rPr>
          <w:rFonts w:ascii="宋体" w:hAnsi="宋体" w:eastAsia="宋体"/>
        </w:rPr>
        <w:t xml:space="preserve">第三章</w:t>
      </w:r>
      <w:r>
        <w:rPr>
          <w:rFonts w:hint="eastAsia" w:ascii="宋体" w:hAnsi="宋体" w:eastAsia="宋体"/>
        </w:rPr>
        <w:t xml:space="preserve"> </w:t>
      </w:r>
      <w:r>
        <w:rPr>
          <w:rFonts w:ascii="宋体" w:hAnsi="宋体" w:eastAsia="宋体"/>
        </w:rPr>
        <w:t xml:space="preserve">评审</w:t>
      </w:r>
      <w:r>
        <w:rPr>
          <w:rFonts w:hint="eastAsia" w:ascii="宋体" w:hAnsi="宋体" w:eastAsia="宋体"/>
        </w:rPr>
        <w:t xml:space="preserve">程序、评审</w:t>
      </w:r>
      <w:r>
        <w:rPr>
          <w:rFonts w:ascii="宋体" w:hAnsi="宋体" w:eastAsia="宋体"/>
        </w:rPr>
        <w:t xml:space="preserve">方法和评审标准</w:t>
      </w:r>
      <w:bookmarkEnd w:id="440"/>
      <w:r/>
      <w:bookmarkEnd w:id="441"/>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评审程序</w:t>
      </w:r>
      <w:r/>
    </w:p>
    <w:p>
      <w:pPr>
        <w:pStyle w:val="711"/>
        <w:numPr>
          <w:ilvl w:val="0"/>
          <w:numId w:val="3"/>
        </w:numPr>
        <w:jc w:val="left"/>
        <w:spacing w:line="360" w:lineRule="auto"/>
        <w:rPr>
          <w:rFonts w:hint="eastAsia" w:ascii="宋体" w:hAnsi="宋体" w:eastAsia="宋体"/>
          <w:sz w:val="24"/>
        </w:rPr>
      </w:pPr>
      <w:r/>
      <w:bookmarkStart w:id="442" w:name="_Toc164229382"/>
      <w:r/>
      <w:bookmarkStart w:id="443" w:name="_Toc151193711"/>
      <w:r/>
      <w:bookmarkStart w:id="444" w:name="_Toc127151742"/>
      <w:r/>
      <w:bookmarkStart w:id="445" w:name="_Toc151190168"/>
      <w:r/>
      <w:bookmarkStart w:id="446" w:name="_Toc164229236"/>
      <w:r/>
      <w:bookmarkStart w:id="447" w:name="_Toc305158883"/>
      <w:r/>
      <w:bookmarkStart w:id="448" w:name="_Toc305158809"/>
      <w:r/>
      <w:bookmarkStart w:id="449" w:name="_Toc151193929"/>
      <w:r/>
      <w:bookmarkStart w:id="450" w:name="_Toc264969231"/>
      <w:r/>
      <w:bookmarkStart w:id="451" w:name="_Toc164351635"/>
      <w:r/>
      <w:bookmarkStart w:id="452" w:name="_Toc195842906"/>
      <w:r/>
      <w:bookmarkStart w:id="453" w:name="_Toc265228379"/>
      <w:r/>
      <w:bookmarkStart w:id="454" w:name="_Toc127161455"/>
      <w:r/>
      <w:bookmarkStart w:id="455" w:name="_Toc150774641"/>
      <w:r/>
      <w:bookmarkStart w:id="456" w:name="_Toc226337237"/>
      <w:r/>
      <w:bookmarkStart w:id="457" w:name="_Toc150480779"/>
      <w:r/>
      <w:bookmarkStart w:id="458" w:name="_Toc150509292"/>
      <w:r/>
      <w:bookmarkStart w:id="459" w:name="_Toc150774746"/>
      <w:r/>
      <w:bookmarkStart w:id="460" w:name="_Toc164608810"/>
      <w:r/>
      <w:bookmarkStart w:id="461" w:name="_Toc226309785"/>
      <w:r/>
      <w:bookmarkStart w:id="462" w:name="_Toc151193783"/>
      <w:r/>
      <w:bookmarkStart w:id="463" w:name="_Toc149720834"/>
      <w:r/>
      <w:bookmarkStart w:id="464" w:name="_Toc226965731"/>
      <w:r/>
      <w:bookmarkStart w:id="465" w:name="_Toc151193855"/>
      <w:r/>
      <w:bookmarkStart w:id="466" w:name="_Toc142311043"/>
      <w:r/>
      <w:bookmarkStart w:id="467" w:name="_Toc226965814"/>
      <w:r/>
      <w:bookmarkStart w:id="468" w:name="_Toc127151541"/>
      <w:r/>
      <w:bookmarkStart w:id="469" w:name="_Toc164608655"/>
      <w:r/>
      <w:bookmarkStart w:id="470" w:name="_Toc151193639"/>
      <w:r>
        <w:rPr>
          <w:rFonts w:ascii="宋体" w:hAnsi="宋体" w:eastAsia="宋体"/>
          <w:sz w:val="24"/>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sz w:val="24"/>
        </w:rPr>
        <w:t xml:space="preserve">资格性检查和符合性审查</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sz w:val="24"/>
        </w:rPr>
        <w:t xml:space="preserve">无效响应</w:t>
      </w:r>
      <w:r>
        <w:rPr>
          <w:rFonts w:ascii="宋体" w:hAnsi="宋体" w:eastAsia="宋体"/>
          <w:sz w:val="24"/>
        </w:rPr>
        <w:t xml:space="preserve">处理，磋商小组应当告知提交响应文件的供应商</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《资格性检查要求》中对格式有要求的，除竞争性磋商文件另有规定外，均为“实质性格式”文件</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《资格性检查要求》见下表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资格性检查要求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9"/>
        <w:gridCol w:w="1887"/>
        <w:gridCol w:w="3931"/>
        <w:gridCol w:w="1739"/>
      </w:tblGrid>
      <w:tr>
        <w:trPr>
          <w:jc w:val="center"/>
          <w:trHeight w:val="20"/>
          <w:tblHeader/>
        </w:trPr>
        <w:tc>
          <w:tcPr>
            <w:tcW w:w="445" w:type="pct"/>
            <w:vAlign w:val="center"/>
            <w:textDirection w:val="lrTb"/>
            <w:noWrap w:val="false"/>
          </w:tcPr>
          <w:p>
            <w:pPr>
              <w:jc w:val="center"/>
              <w:spacing w:line="360" w:lineRule="auto"/>
              <w:rPr>
                <w:rFonts w:hint="eastAsia" w:ascii="宋体" w:hAnsi="宋体" w:eastAsia="宋体"/>
                <w:szCs w:val="21"/>
              </w:rPr>
            </w:pPr>
            <w:r/>
            <w:bookmarkStart w:id="471" w:name="_Hlt487972895"/>
            <w:r/>
            <w:bookmarkEnd w:id="471"/>
            <w:r>
              <w:rPr>
                <w:rFonts w:ascii="宋体" w:hAnsi="宋体" w:eastAsia="宋体"/>
                <w:szCs w:val="21"/>
              </w:rPr>
              <w:t xml:space="preserve">序号</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审查因素</w:t>
            </w:r>
            <w:r/>
          </w:p>
        </w:tc>
        <w:tc>
          <w:tcPr>
            <w:tcW w:w="2369"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审查内容</w:t>
            </w:r>
            <w:r/>
          </w:p>
        </w:tc>
        <w:tc>
          <w:tcPr>
            <w:tcW w:w="104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格式要求</w:t>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36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具体规定见第一章《采购邀请》</w:t>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1-1</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供应商资格声明函</w:t>
            </w:r>
            <w:r/>
          </w:p>
        </w:tc>
        <w:tc>
          <w:tcPr>
            <w:tcW w:w="236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提供了符合</w:t>
            </w:r>
            <w:r>
              <w:rPr>
                <w:rFonts w:hint="eastAsia" w:ascii="宋体" w:hAnsi="宋体" w:eastAsia="宋体"/>
                <w:szCs w:val="21"/>
              </w:rPr>
              <w:t xml:space="preserve">采购</w:t>
            </w:r>
            <w:r>
              <w:rPr>
                <w:rFonts w:ascii="宋体" w:hAnsi="宋体" w:eastAsia="宋体"/>
                <w:szCs w:val="21"/>
              </w:rPr>
              <w:t xml:space="preserve">文件要求的《</w:t>
            </w:r>
            <w:r>
              <w:rPr>
                <w:rFonts w:hint="eastAsia" w:ascii="宋体" w:hAnsi="宋体" w:eastAsia="宋体"/>
                <w:szCs w:val="21"/>
              </w:rPr>
              <w:t xml:space="preserve">供应商资格声明函</w:t>
            </w:r>
            <w:r>
              <w:rPr>
                <w:rFonts w:ascii="宋体" w:hAnsi="宋体" w:eastAsia="宋体"/>
                <w:szCs w:val="21"/>
              </w:rPr>
              <w:t xml:space="preserve">》。</w:t>
            </w:r>
            <w:r/>
          </w:p>
        </w:tc>
        <w:tc>
          <w:tcPr>
            <w:tcW w:w="1048" w:type="pct"/>
            <w:vAlign w:val="center"/>
            <w:textDirection w:val="lrTb"/>
            <w:noWrap w:val="false"/>
          </w:tcPr>
          <w:p>
            <w:pPr>
              <w:jc w:val="left"/>
              <w:spacing w:line="360" w:lineRule="auto"/>
              <w:rPr>
                <w:rFonts w:hint="eastAsia" w:ascii="宋体" w:hAnsi="宋体" w:eastAsia="宋体"/>
                <w:szCs w:val="21"/>
              </w:rPr>
            </w:pPr>
            <w:r>
              <w:rPr>
                <w:rFonts w:ascii="宋体" w:hAnsi="宋体" w:eastAsia="宋体"/>
                <w:szCs w:val="21"/>
              </w:rPr>
              <w:t xml:space="preserve">格式见《</w:t>
            </w:r>
            <w:r>
              <w:rPr>
                <w:rFonts w:hint="eastAsia" w:ascii="宋体" w:hAnsi="宋体" w:eastAsia="宋体"/>
                <w:szCs w:val="21"/>
              </w:rPr>
              <w:t xml:space="preserve">响应</w:t>
            </w:r>
            <w:r>
              <w:rPr>
                <w:rFonts w:ascii="宋体" w:hAnsi="宋体" w:eastAsia="宋体"/>
                <w:szCs w:val="21"/>
              </w:rPr>
              <w:t xml:space="preserve">文件格式》</w:t>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1-2</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供应商营业执照</w:t>
            </w:r>
            <w:r/>
          </w:p>
        </w:tc>
        <w:tc>
          <w:tcPr>
            <w:tcW w:w="236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w:t>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w:t>
            </w:r>
            <w:r>
              <w:rPr>
                <w:rFonts w:hint="eastAsia" w:ascii="宋体" w:hAnsi="宋体" w:eastAsia="宋体"/>
                <w:szCs w:val="21"/>
              </w:rPr>
              <w:t xml:space="preserve">3</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供应商信用记录</w:t>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截止时点：提交响应文件截止时间以后、</w:t>
            </w:r>
            <w:r>
              <w:rPr>
                <w:rFonts w:hint="eastAsia" w:ascii="宋体" w:hAnsi="宋体" w:eastAsia="宋体"/>
                <w:szCs w:val="21"/>
              </w:rPr>
              <w:t xml:space="preserve">资格审查阶段采购人或采购代理机构</w:t>
            </w:r>
            <w:r>
              <w:rPr>
                <w:rFonts w:ascii="宋体" w:hAnsi="宋体" w:eastAsia="宋体"/>
                <w:szCs w:val="21"/>
              </w:rPr>
              <w:t xml:space="preserve">的实际查询时间；</w:t>
            </w:r>
            <w:r/>
          </w:p>
          <w:p>
            <w:pPr>
              <w:ind w:firstLine="420"/>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48" w:type="pct"/>
            <w:vAlign w:val="center"/>
            <w:textDirection w:val="lrTb"/>
            <w:noWrap w:val="false"/>
          </w:tcPr>
          <w:p>
            <w:pPr>
              <w:jc w:val="left"/>
              <w:spacing w:line="360" w:lineRule="auto"/>
              <w:rPr>
                <w:rFonts w:hint="eastAsia" w:ascii="宋体" w:hAnsi="宋体" w:eastAsia="宋体"/>
                <w:szCs w:val="21"/>
              </w:rPr>
            </w:pPr>
            <w:r>
              <w:rPr>
                <w:rFonts w:ascii="宋体" w:hAnsi="宋体" w:eastAsia="宋体"/>
                <w:szCs w:val="21"/>
              </w:rPr>
              <w:t xml:space="preserve">无须供应商提供，由</w:t>
            </w:r>
            <w:r>
              <w:rPr>
                <w:rFonts w:hint="eastAsia" w:ascii="宋体" w:hAnsi="宋体" w:eastAsia="宋体"/>
                <w:szCs w:val="21"/>
              </w:rPr>
              <w:t xml:space="preserve">采购代理机构</w:t>
            </w:r>
            <w:r>
              <w:rPr>
                <w:rFonts w:ascii="宋体" w:hAnsi="宋体" w:eastAsia="宋体"/>
                <w:szCs w:val="21"/>
              </w:rPr>
              <w:t xml:space="preserve">查询。</w:t>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本项目的特定资格要求</w:t>
            </w:r>
            <w:r/>
          </w:p>
        </w:tc>
        <w:tc>
          <w:tcPr>
            <w:tcW w:w="236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2-1</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其他特定资格要求</w:t>
            </w:r>
            <w:r/>
          </w:p>
        </w:tc>
        <w:tc>
          <w:tcPr>
            <w:tcW w:w="236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供应商具有城乡规划（国土空间规划）编制单位</w:t>
            </w:r>
            <w:r>
              <w:rPr>
                <w:rFonts w:ascii="宋体" w:hAnsi="宋体" w:eastAsia="宋体"/>
                <w:szCs w:val="21"/>
              </w:rPr>
              <w:t xml:space="preserve">乙级及以上资质</w:t>
            </w:r>
            <w:r>
              <w:rPr>
                <w:rFonts w:hint="eastAsia" w:ascii="宋体" w:hAnsi="宋体" w:eastAsia="宋体"/>
                <w:szCs w:val="21"/>
              </w:rPr>
              <w:t xml:space="preserve">。</w:t>
            </w:r>
            <w:r/>
          </w:p>
        </w:tc>
        <w:tc>
          <w:tcPr>
            <w:tcW w:w="104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提供证明文件</w:t>
            </w:r>
            <w:r>
              <w:rPr>
                <w:rFonts w:hint="eastAsia" w:ascii="宋体" w:hAnsi="宋体" w:eastAsia="宋体"/>
                <w:szCs w:val="21"/>
              </w:rPr>
              <w:t xml:space="preserve">扫描件</w:t>
            </w:r>
            <w:r>
              <w:rPr>
                <w:rFonts w:ascii="宋体" w:hAnsi="宋体" w:eastAsia="宋体"/>
                <w:szCs w:val="21"/>
              </w:rPr>
              <w:t xml:space="preserve">加盖公章</w:t>
            </w:r>
            <w:r/>
          </w:p>
        </w:tc>
      </w:tr>
    </w:tbl>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《符合性审查要求》见下表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84"/>
        <w:gridCol w:w="5608"/>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序号</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审查因素</w:t>
            </w:r>
            <w:r/>
          </w:p>
        </w:tc>
        <w:tc>
          <w:tcPr>
            <w:tcW w:w="3379"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审查内容</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w:t>
            </w:r>
            <w:r/>
          </w:p>
        </w:tc>
        <w:tc>
          <w:tcPr>
            <w:tcW w:w="1196"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响应函、法定代表人资格证明书和政府采购供应商信用承诺书</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按磋商文件要求提供</w:t>
            </w:r>
            <w:r>
              <w:rPr>
                <w:rFonts w:hint="eastAsia" w:ascii="宋体" w:hAnsi="宋体" w:eastAsia="宋体"/>
                <w:szCs w:val="21"/>
              </w:rPr>
              <w:t xml:space="preserve">响应函、法定代表人资格证明书和政府采购供应商信用承诺书</w:t>
            </w:r>
            <w:r>
              <w:rPr>
                <w:rFonts w:ascii="宋体" w:hAnsi="宋体" w:eastAsia="宋体"/>
                <w:szCs w:val="21"/>
              </w:rPr>
              <w:t xml:space="preserve">；</w:t>
            </w: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2</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响应完整性</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将一个采购包中的内容拆开响应；</w:t>
            </w:r>
            <w:r>
              <w:rPr>
                <w:rFonts w:ascii="宋体" w:hAnsi="宋体" w:eastAsia="宋体"/>
                <w:szCs w:val="21"/>
              </w:rPr>
              <w:t xml:space="preserve">（由评委审查，无需</w:t>
            </w:r>
            <w:r>
              <w:rPr>
                <w:rFonts w:hint="eastAsia" w:ascii="宋体" w:hAnsi="宋体" w:eastAsia="宋体"/>
                <w:szCs w:val="21"/>
              </w:rPr>
              <w:t xml:space="preserve">投标供应商</w:t>
            </w:r>
            <w:r>
              <w:rPr>
                <w:rFonts w:ascii="宋体" w:hAnsi="宋体" w:eastAsia="宋体"/>
                <w:szCs w:val="21"/>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3</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响应报价</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响应报价</w:t>
            </w:r>
            <w:r>
              <w:rPr>
                <w:rFonts w:hint="eastAsia" w:ascii="宋体" w:hAnsi="宋体" w:eastAsia="宋体"/>
                <w:szCs w:val="21"/>
              </w:rPr>
              <w:t xml:space="preserve">未</w:t>
            </w:r>
            <w:r>
              <w:rPr>
                <w:rFonts w:ascii="宋体" w:hAnsi="宋体" w:eastAsia="宋体"/>
                <w:szCs w:val="21"/>
              </w:rPr>
              <w:t xml:space="preserve">超过磋商文件中规定的项目/采购包预算金额或者项目/采购包最高限价；</w:t>
            </w:r>
            <w:r>
              <w:rPr>
                <w:rFonts w:ascii="宋体" w:hAnsi="宋体" w:eastAsia="宋体"/>
                <w:szCs w:val="21"/>
              </w:rPr>
              <w:t xml:space="preserve">（由评委审查，无需</w:t>
            </w:r>
            <w:r>
              <w:rPr>
                <w:rFonts w:hint="eastAsia" w:ascii="宋体" w:hAnsi="宋体" w:eastAsia="宋体"/>
                <w:szCs w:val="21"/>
              </w:rPr>
              <w:t xml:space="preserve">投标供应商</w:t>
            </w:r>
            <w:r>
              <w:rPr>
                <w:rFonts w:ascii="宋体" w:hAnsi="宋体" w:eastAsia="宋体"/>
                <w:szCs w:val="21"/>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4</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报价唯一性</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响应文件</w:t>
            </w:r>
            <w:r>
              <w:rPr>
                <w:rFonts w:hint="eastAsia" w:ascii="宋体" w:hAnsi="宋体" w:eastAsia="宋体"/>
                <w:szCs w:val="21"/>
              </w:rPr>
              <w:t xml:space="preserve">未出现可选择性或可调整的报价（磋商文件另有规定的除外）</w:t>
            </w:r>
            <w:r>
              <w:rPr>
                <w:rFonts w:ascii="宋体" w:hAnsi="宋体" w:eastAsia="宋体"/>
                <w:szCs w:val="21"/>
              </w:rPr>
              <w:t xml:space="preserve">；</w:t>
            </w:r>
            <w:r>
              <w:rPr>
                <w:rFonts w:ascii="宋体" w:hAnsi="宋体" w:eastAsia="宋体"/>
                <w:b/>
                <w:szCs w:val="21"/>
              </w:rPr>
              <w:t xml:space="preserve">提供《</w:t>
            </w:r>
            <w:r>
              <w:rPr>
                <w:rFonts w:hint="eastAsia" w:ascii="宋体" w:hAnsi="宋体" w:eastAsia="宋体"/>
                <w:b/>
                <w:szCs w:val="21"/>
              </w:rPr>
              <w:t xml:space="preserve">报价</w:t>
            </w:r>
            <w:r>
              <w:rPr>
                <w:rFonts w:ascii="宋体" w:hAnsi="宋体" w:eastAsia="宋体"/>
                <w:b/>
                <w:szCs w:val="21"/>
              </w:rPr>
              <w:t xml:space="preserve">一览表》，详见附件格式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5</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响应有效期</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响应文件中承诺的响应有效期</w:t>
            </w:r>
            <w:r>
              <w:rPr>
                <w:rFonts w:hint="eastAsia" w:ascii="宋体" w:hAnsi="宋体" w:eastAsia="宋体"/>
                <w:szCs w:val="21"/>
              </w:rPr>
              <w:t xml:space="preserve">满足</w:t>
            </w:r>
            <w:r>
              <w:rPr>
                <w:rFonts w:ascii="宋体" w:hAnsi="宋体" w:eastAsia="宋体"/>
                <w:szCs w:val="21"/>
              </w:rPr>
              <w:t xml:space="preserve">磋商文件中载明的响应有效期的；</w:t>
            </w:r>
            <w:r>
              <w:rPr>
                <w:rFonts w:ascii="宋体" w:hAnsi="宋体" w:eastAsia="宋体"/>
                <w:szCs w:val="21"/>
              </w:rPr>
              <w:t xml:space="preserve">（详见附件</w:t>
            </w:r>
            <w:r>
              <w:rPr>
                <w:rFonts w:hint="eastAsia" w:ascii="宋体" w:hAnsi="宋体" w:eastAsia="宋体"/>
                <w:szCs w:val="21"/>
              </w:rPr>
              <w:t xml:space="preserve">响应函</w:t>
            </w:r>
            <w:r>
              <w:rPr>
                <w:rFonts w:ascii="宋体" w:hAnsi="宋体" w:eastAsia="宋体"/>
                <w:szCs w:val="21"/>
              </w:rPr>
              <w:t xml:space="preserve">）</w:t>
            </w: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6</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签署、加盖公章</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按照磋商文件要求签署、加盖公章的；</w:t>
            </w:r>
            <w:r>
              <w:rPr>
                <w:rFonts w:ascii="宋体" w:hAnsi="宋体" w:eastAsia="宋体"/>
                <w:szCs w:val="21"/>
              </w:rPr>
              <w:t xml:space="preserve">（由评委审查，无需</w:t>
            </w:r>
            <w:r>
              <w:rPr>
                <w:rFonts w:hint="eastAsia" w:ascii="宋体" w:hAnsi="宋体" w:eastAsia="宋体"/>
                <w:szCs w:val="21"/>
              </w:rPr>
              <w:t xml:space="preserve">投标供应商</w:t>
            </w:r>
            <w:r>
              <w:rPr>
                <w:rFonts w:ascii="宋体" w:hAnsi="宋体" w:eastAsia="宋体"/>
                <w:szCs w:val="21"/>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7</w:t>
            </w:r>
            <w:r/>
          </w:p>
        </w:tc>
        <w:tc>
          <w:tcPr>
            <w:tcW w:w="1196"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实质性格式</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磋商文件</w:t>
            </w:r>
            <w:r>
              <w:rPr>
                <w:rFonts w:hint="eastAsia" w:ascii="宋体" w:hAnsi="宋体" w:eastAsia="宋体"/>
                <w:szCs w:val="21"/>
              </w:rPr>
              <w:t xml:space="preserve">要求提供；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8</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★号条款响应</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响应文件满足磋商文件第</w:t>
            </w:r>
            <w:r>
              <w:rPr>
                <w:rFonts w:hint="eastAsia" w:ascii="宋体" w:hAnsi="宋体" w:eastAsia="宋体"/>
                <w:szCs w:val="21"/>
              </w:rPr>
              <w:t xml:space="preserve">四</w:t>
            </w:r>
            <w:r>
              <w:rPr>
                <w:rFonts w:ascii="宋体" w:hAnsi="宋体" w:eastAsia="宋体"/>
                <w:szCs w:val="21"/>
              </w:rPr>
              <w:t xml:space="preserve">章《采购需求》中★号条款要求的；</w:t>
            </w:r>
            <w:r>
              <w:rPr>
                <w:rFonts w:ascii="宋体" w:hAnsi="宋体" w:eastAsia="宋体"/>
                <w:b/>
                <w:szCs w:val="21"/>
              </w:rPr>
              <w:t xml:space="preserve">（如《采购需求》中有★号条款要求的，按照序号逐项提供相关证明材料；如《采购需求》中</w:t>
            </w:r>
            <w:r>
              <w:rPr>
                <w:rFonts w:hint="eastAsia" w:ascii="宋体" w:hAnsi="宋体" w:eastAsia="宋体"/>
                <w:b/>
                <w:szCs w:val="21"/>
              </w:rPr>
              <w:t xml:space="preserve">没</w:t>
            </w:r>
            <w:r>
              <w:rPr>
                <w:rFonts w:ascii="宋体" w:hAnsi="宋体" w:eastAsia="宋体"/>
                <w:b/>
                <w:szCs w:val="21"/>
              </w:rPr>
              <w:t xml:space="preserve">有★号条款要求的，则无需</w:t>
            </w:r>
            <w:r>
              <w:rPr>
                <w:rFonts w:hint="eastAsia" w:ascii="宋体" w:hAnsi="宋体" w:eastAsia="宋体"/>
                <w:b/>
                <w:szCs w:val="21"/>
              </w:rPr>
              <w:t xml:space="preserve">投标供应商</w:t>
            </w:r>
            <w:r>
              <w:rPr>
                <w:rFonts w:ascii="宋体" w:hAnsi="宋体" w:eastAsia="宋体"/>
                <w:b/>
                <w:szCs w:val="21"/>
              </w:rPr>
              <w:t xml:space="preserve">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9</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分包承担主体资质（如有）</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分包承担主体具备《供应商须知资料表》载明的资质条件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10</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分包意向协议</w:t>
            </w:r>
            <w:r/>
          </w:p>
          <w:p>
            <w:pPr>
              <w:jc w:val="center"/>
              <w:spacing w:line="360" w:lineRule="auto"/>
              <w:rPr>
                <w:rFonts w:hint="eastAsia" w:ascii="宋体" w:hAnsi="宋体" w:eastAsia="宋体"/>
                <w:szCs w:val="21"/>
              </w:rPr>
            </w:pPr>
            <w:r>
              <w:rPr>
                <w:rFonts w:ascii="宋体" w:hAnsi="宋体" w:eastAsia="宋体"/>
                <w:szCs w:val="21"/>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按磋商文件规定签订并提供分包意向协议原件；</w:t>
            </w:r>
            <w:r>
              <w:rPr>
                <w:rFonts w:hint="eastAsia" w:ascii="宋体" w:hAnsi="宋体" w:eastAsia="宋体"/>
                <w:szCs w:val="21"/>
              </w:rPr>
              <w:t xml:space="preserve">（如有）</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11</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报价的修正（如有）</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，或响应文件报价出现前后不一致</w:t>
            </w:r>
            <w:r>
              <w:rPr>
                <w:rFonts w:hint="eastAsia" w:ascii="宋体" w:hAnsi="宋体" w:eastAsia="宋体"/>
                <w:szCs w:val="21"/>
              </w:rPr>
              <w:t xml:space="preserve">时</w:t>
            </w:r>
            <w:r>
              <w:rPr>
                <w:rFonts w:ascii="宋体" w:hAnsi="宋体" w:eastAsia="宋体"/>
                <w:szCs w:val="21"/>
              </w:rPr>
              <w:t xml:space="preserve">，供应商对修正后的报价予</w:t>
            </w:r>
            <w:r>
              <w:rPr>
                <w:rFonts w:hint="eastAsia" w:ascii="宋体" w:hAnsi="宋体" w:eastAsia="宋体"/>
                <w:szCs w:val="21"/>
              </w:rPr>
              <w:t xml:space="preserve">以</w:t>
            </w:r>
            <w:r>
              <w:rPr>
                <w:rFonts w:ascii="宋体" w:hAnsi="宋体" w:eastAsia="宋体"/>
                <w:szCs w:val="21"/>
              </w:rPr>
              <w:t xml:space="preserve">确认；</w:t>
            </w:r>
            <w:r>
              <w:rPr>
                <w:rFonts w:ascii="宋体" w:hAnsi="宋体" w:eastAsia="宋体"/>
                <w:szCs w:val="21"/>
              </w:rPr>
              <w:t xml:space="preserve">（如有，由评委审查，无需投标供应商提供材料）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2</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报价合理性</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szCs w:val="21"/>
              </w:rPr>
              <w:t xml:space="preserve">(财库</w:t>
            </w:r>
            <w:r>
              <w:rPr>
                <w:rFonts w:hint="eastAsia" w:ascii="宋体" w:hAnsi="宋体" w:eastAsia="宋体" w:cs="宋体"/>
                <w:szCs w:val="21"/>
              </w:rPr>
              <w:t xml:space="preserve">〔2026〕2</w:t>
            </w:r>
            <w:r>
              <w:rPr>
                <w:rFonts w:hint="eastAsia" w:ascii="宋体" w:hAnsi="宋体" w:eastAsia="宋体" w:cs="宋体"/>
                <w:szCs w:val="21"/>
              </w:rPr>
              <w:t xml:space="preserve">号)</w:t>
            </w:r>
            <w:r>
              <w:rPr>
                <w:rFonts w:hint="eastAsia" w:ascii="宋体" w:hAnsi="宋体" w:eastAsia="宋体" w:cs="宋体"/>
                <w:szCs w:val="21"/>
              </w:rPr>
              <w:t xml:space="preserve">规定，自2026年2月1日起，政府采购评审中出现异常低价情形，即</w:t>
            </w:r>
            <w:r>
              <w:rPr>
                <w:rFonts w:hint="eastAsia" w:ascii="宋体" w:hAnsi="宋体" w:eastAsia="宋体"/>
                <w:szCs w:val="21"/>
              </w:rPr>
              <w:t xml:space="preserve">下文2.2的情形之一，</w:t>
            </w:r>
            <w:r>
              <w:rPr>
                <w:rFonts w:hint="eastAsia" w:ascii="宋体" w:hAnsi="宋体" w:eastAsia="宋体" w:cs="宋体"/>
                <w:szCs w:val="21"/>
              </w:rPr>
              <w:t xml:space="preserve">评标委员会应当</w:t>
            </w:r>
            <w:r>
              <w:rPr>
                <w:rFonts w:hint="eastAsia" w:ascii="宋体" w:hAnsi="宋体" w:eastAsia="宋体"/>
                <w:szCs w:val="21"/>
              </w:rPr>
              <w:t xml:space="preserve">启动异常低价投标审查程序）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13</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进口产品</w:t>
            </w:r>
            <w:r/>
          </w:p>
          <w:p>
            <w:pPr>
              <w:jc w:val="center"/>
              <w:spacing w:line="360" w:lineRule="auto"/>
              <w:rPr>
                <w:rFonts w:hint="eastAsia" w:ascii="宋体" w:hAnsi="宋体" w:eastAsia="宋体"/>
                <w:szCs w:val="21"/>
              </w:rPr>
            </w:pPr>
            <w:r>
              <w:rPr>
                <w:rFonts w:ascii="宋体" w:hAnsi="宋体" w:eastAsia="宋体"/>
                <w:szCs w:val="21"/>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磋商文件</w:t>
            </w:r>
            <w:r>
              <w:rPr>
                <w:rFonts w:ascii="宋体" w:hAnsi="宋体" w:eastAsia="宋体"/>
                <w:szCs w:val="21"/>
              </w:rPr>
              <w:t xml:space="preserve">不接受进口产品响应</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供应商所投产品非进口产品的；</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14</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国家有关部门对供应商的响应产品有</w:t>
            </w:r>
            <w:r>
              <w:rPr>
                <w:rFonts w:ascii="宋体" w:hAnsi="宋体" w:eastAsia="宋体"/>
                <w:szCs w:val="21"/>
              </w:rPr>
              <w:t xml:space="preserve">强制性规定或要求的</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国家有关部门对供应商的响应产品有强制性规定或要求的（如相应技术、安全、节能和环保等），供应商的响</w:t>
            </w:r>
            <w:r>
              <w:rPr>
                <w:rFonts w:ascii="宋体" w:hAnsi="宋体" w:eastAsia="宋体"/>
                <w:szCs w:val="21"/>
              </w:rPr>
              <w:t xml:space="preserve">应产品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响应产品如涉及计算机信息系统安全专用产品的，须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firstLine="420"/>
              <w:jc w:val="left"/>
              <w:spacing w:line="360" w:lineRule="auto"/>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响应产品如有属于开展国家信息安全产品认证产品范围的，须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15</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公平竞争</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供应商遵循公平竞争的原则，不存在恶意串通，妨碍其他供应商的竞争行为，不存在损害采购人或者其他供应商的合法权益情形的；</w:t>
            </w:r>
            <w:r>
              <w:rPr>
                <w:rFonts w:ascii="宋体" w:hAnsi="宋体" w:eastAsia="宋体"/>
                <w:szCs w:val="21"/>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16</w:t>
            </w:r>
            <w:r/>
          </w:p>
        </w:tc>
        <w:tc>
          <w:tcPr>
            <w:tcW w:w="1196" w:type="pct"/>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串通响应</w:t>
            </w:r>
            <w:r/>
          </w:p>
        </w:tc>
        <w:tc>
          <w:tcPr>
            <w:tcW w:w="3379" w:type="pct"/>
            <w:vAlign w:val="center"/>
            <w:textDirection w:val="lrTb"/>
            <w:noWrap w:val="false"/>
          </w:tcPr>
          <w:p>
            <w:pPr>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Times New Roman"/>
                <w:szCs w:val="21"/>
              </w:rPr>
              <w:t xml:space="preserve">价呈规律 性差异；（五）不同供应商的响应文件相互混装；（六）不同供应商的响应保证金从同一单位或者个人的账户转出</w:t>
            </w:r>
            <w:r>
              <w:rPr>
                <w:rFonts w:ascii="宋体" w:hAnsi="宋体" w:eastAsia="宋体" w:cs="Times New Roman"/>
                <w:szCs w:val="21"/>
              </w:rPr>
              <w:t xml:space="preserve">；</w:t>
            </w:r>
            <w:r>
              <w:rPr>
                <w:rFonts w:ascii="宋体" w:hAnsi="宋体" w:eastAsia="宋体"/>
                <w:szCs w:val="21"/>
              </w:rPr>
              <w:t xml:space="preserve">（由评委审查，无需投标供应商提供材料）</w:t>
            </w: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17</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附加条件</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响应文件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ascii="宋体" w:hAnsi="宋体" w:eastAsia="宋体"/>
                <w:szCs w:val="21"/>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196"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其他无效情形</w:t>
            </w:r>
            <w:r/>
          </w:p>
        </w:tc>
        <w:tc>
          <w:tcPr>
            <w:tcW w:w="3379"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供应商、响应文件</w:t>
            </w:r>
            <w:r>
              <w:rPr>
                <w:rFonts w:hint="eastAsia" w:ascii="宋体" w:hAnsi="宋体" w:eastAsia="宋体"/>
                <w:szCs w:val="21"/>
              </w:rPr>
              <w:t xml:space="preserve">不存在</w:t>
            </w:r>
            <w:r>
              <w:rPr>
                <w:rFonts w:ascii="宋体" w:hAnsi="宋体" w:eastAsia="宋体"/>
                <w:szCs w:val="21"/>
              </w:rPr>
              <w:t xml:space="preserve">不符合法律、法规和磋商文件规定的其他无效情形。</w:t>
            </w:r>
            <w:r>
              <w:rPr>
                <w:rFonts w:ascii="宋体" w:hAnsi="宋体" w:eastAsia="宋体"/>
                <w:szCs w:val="21"/>
              </w:rPr>
              <w:t xml:space="preserve">（由评委审查，无需投标供应商提供材料）</w:t>
            </w:r>
            <w:r/>
          </w:p>
        </w:tc>
      </w:tr>
    </w:tbl>
    <w:p>
      <w:pPr>
        <w:pStyle w:val="711"/>
        <w:numPr>
          <w:ilvl w:val="0"/>
          <w:numId w:val="3"/>
        </w:numPr>
        <w:jc w:val="left"/>
        <w:spacing w:line="360" w:lineRule="auto"/>
        <w:rPr>
          <w:rFonts w:hint="eastAsia" w:ascii="宋体" w:hAnsi="宋体" w:eastAsia="宋体"/>
          <w:sz w:val="24"/>
        </w:rPr>
      </w:pPr>
      <w:r>
        <w:rPr>
          <w:rFonts w:ascii="宋体" w:hAnsi="宋体" w:eastAsia="宋体" w:cs="Times New Roman"/>
          <w:sz w:val="24"/>
        </w:rPr>
        <w:t xml:space="preserve">磋商、响应文件有关事项的澄清、说明或者更正和最终报价</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磋商小组所有成员应当集中与单一供应商分别进行磋商，并给予所有参加磋商的供应商平等的磋商机会</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对磋商文件作出的实质性变动是磋商文件的有效组成部分，磋商小组应当及时</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以书面形式同时通知所有参加磋商的供应商</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响应文件的澄清、说明或者更正</w:t>
      </w:r>
      <w:r>
        <w:rPr>
          <w:rFonts w:hint="eastAsia" w:ascii="宋体" w:hAnsi="宋体" w:eastAsia="宋体"/>
          <w:sz w:val="24"/>
        </w:rPr>
        <w:t xml:space="preserve">：</w:t>
      </w:r>
      <w:r>
        <w:rPr>
          <w:rFonts w:hint="eastAsia" w:ascii="宋体" w:hAnsi="宋体" w:eastAsia="宋体" w:cs="Times New Roman"/>
          <w:sz w:val="24"/>
        </w:rPr>
        <w:t xml:space="preserve">评审</w:t>
      </w:r>
      <w:r>
        <w:rPr>
          <w:rFonts w:ascii="宋体" w:hAnsi="宋体" w:eastAsia="宋体" w:cs="Times New Roman"/>
          <w:sz w:val="24"/>
        </w:rPr>
        <w:t xml:space="preserve">过程中，</w:t>
      </w:r>
      <w:r>
        <w:rPr>
          <w:rFonts w:hint="eastAsia" w:ascii="宋体" w:hAnsi="宋体" w:eastAsia="宋体" w:cs="Times New Roman"/>
          <w:sz w:val="24"/>
        </w:rPr>
        <w:t xml:space="preserve">磋商小组</w:t>
      </w:r>
      <w:r>
        <w:rPr>
          <w:rFonts w:ascii="宋体" w:hAnsi="宋体" w:eastAsia="宋体" w:cs="Times New Roman"/>
          <w:sz w:val="24"/>
        </w:rPr>
        <w:t xml:space="preserve">会将</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以书面形式要求</w:t>
      </w:r>
      <w:r>
        <w:rPr>
          <w:rFonts w:hint="eastAsia" w:ascii="宋体" w:hAnsi="宋体" w:eastAsia="宋体" w:cs="Times New Roman"/>
          <w:sz w:val="24"/>
        </w:rPr>
        <w:t xml:space="preserve">供应商</w:t>
      </w:r>
      <w:r>
        <w:rPr>
          <w:rFonts w:ascii="宋体" w:hAnsi="宋体" w:eastAsia="宋体" w:cs="Times New Roman"/>
          <w:sz w:val="24"/>
        </w:rPr>
        <w:t xml:space="preserve">对其</w:t>
      </w:r>
      <w:r>
        <w:rPr>
          <w:rFonts w:hint="eastAsia" w:ascii="宋体" w:hAnsi="宋体" w:eastAsia="宋体" w:cs="Times New Roman"/>
          <w:sz w:val="24"/>
        </w:rPr>
        <w:t xml:space="preserve">响应</w:t>
      </w:r>
      <w:r>
        <w:rPr>
          <w:rFonts w:ascii="宋体" w:hAnsi="宋体" w:eastAsia="宋体" w:cs="Times New Roman"/>
          <w:sz w:val="24"/>
        </w:rPr>
        <w:t xml:space="preserve">文件中含义不明确、同类问题表述不一致或者有明显文字和计算错误的内容，作出必要的澄清、说明或者补正。</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的澄清、说明或者补正应当采用书面形式，并加盖</w:t>
      </w:r>
      <w:r>
        <w:rPr>
          <w:rFonts w:hint="eastAsia" w:ascii="宋体" w:hAnsi="宋体" w:eastAsia="宋体" w:cs="Times New Roman"/>
          <w:sz w:val="24"/>
        </w:rPr>
        <w:t xml:space="preserve">电子</w:t>
      </w:r>
      <w:r>
        <w:rPr>
          <w:rFonts w:ascii="宋体" w:hAnsi="宋体" w:eastAsia="宋体" w:cs="Times New Roman"/>
          <w:sz w:val="24"/>
        </w:rPr>
        <w:t xml:space="preserve">公章。</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的澄清、说明或者补正不得超出</w:t>
      </w:r>
      <w:r>
        <w:rPr>
          <w:rFonts w:hint="eastAsia" w:ascii="宋体" w:hAnsi="宋体" w:eastAsia="宋体" w:cs="Times New Roman"/>
          <w:sz w:val="24"/>
        </w:rPr>
        <w:t xml:space="preserve">响应</w:t>
      </w:r>
      <w:r>
        <w:rPr>
          <w:rFonts w:ascii="宋体" w:hAnsi="宋体" w:eastAsia="宋体" w:cs="Times New Roman"/>
          <w:sz w:val="24"/>
        </w:rPr>
        <w:t xml:space="preserve">文件的范围或者改变</w:t>
      </w:r>
      <w:r>
        <w:rPr>
          <w:rFonts w:hint="eastAsia" w:ascii="宋体" w:hAnsi="宋体" w:eastAsia="宋体" w:cs="Times New Roman"/>
          <w:sz w:val="24"/>
        </w:rPr>
        <w:t xml:space="preserve">响应</w:t>
      </w:r>
      <w:r>
        <w:rPr>
          <w:rFonts w:ascii="宋体" w:hAnsi="宋体" w:eastAsia="宋体" w:cs="Times New Roman"/>
          <w:sz w:val="24"/>
        </w:rPr>
        <w:t xml:space="preserve">文件的实质性内容。澄清文件将作为</w:t>
      </w:r>
      <w:r>
        <w:rPr>
          <w:rFonts w:hint="eastAsia" w:ascii="宋体" w:hAnsi="宋体" w:eastAsia="宋体" w:cs="Times New Roman"/>
          <w:sz w:val="24"/>
        </w:rPr>
        <w:t xml:space="preserve">响应</w:t>
      </w:r>
      <w:r>
        <w:rPr>
          <w:rFonts w:ascii="宋体" w:hAnsi="宋体" w:eastAsia="宋体" w:cs="Times New Roman"/>
          <w:sz w:val="24"/>
        </w:rPr>
        <w:t xml:space="preserve">文件内容的一部分</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b/>
          <w:sz w:val="24"/>
        </w:rPr>
        <w:t xml:space="preserve">磋商结束后，磋商小组将要求所有实质性响应的供应商在规定时间内</w:t>
      </w:r>
      <w:r>
        <w:rPr>
          <w:rFonts w:hint="eastAsia" w:ascii="宋体" w:hAnsi="宋体" w:eastAsia="宋体"/>
          <w:b/>
          <w:sz w:val="24"/>
        </w:rPr>
        <w:t xml:space="preserve">通过“苏采云”系统</w:t>
      </w:r>
      <w:r>
        <w:rPr>
          <w:rFonts w:ascii="宋体" w:hAnsi="宋体" w:eastAsia="宋体"/>
          <w:b/>
          <w:sz w:val="24"/>
        </w:rPr>
        <w:t xml:space="preserve">提交最</w:t>
      </w:r>
      <w:r>
        <w:rPr>
          <w:rFonts w:hint="eastAsia" w:ascii="宋体" w:hAnsi="宋体" w:eastAsia="宋体"/>
          <w:b/>
          <w:sz w:val="24"/>
        </w:rPr>
        <w:t xml:space="preserve">终</w:t>
      </w:r>
      <w:r>
        <w:rPr>
          <w:rFonts w:ascii="宋体" w:hAnsi="宋体" w:eastAsia="宋体"/>
          <w:b/>
          <w:sz w:val="24"/>
        </w:rPr>
        <w:t xml:space="preserve">报价</w:t>
      </w:r>
      <w:r>
        <w:rPr>
          <w:rFonts w:hint="eastAsia" w:ascii="宋体" w:hAnsi="宋体" w:eastAsia="宋体"/>
          <w:b/>
          <w:sz w:val="24"/>
        </w:rPr>
        <w:t xml:space="preserve">。</w:t>
      </w:r>
      <w:r>
        <w:rPr>
          <w:rFonts w:hint="eastAsia" w:ascii="宋体" w:hAnsi="宋体" w:eastAsia="宋体"/>
          <w:b/>
          <w:bCs/>
          <w:sz w:val="24"/>
        </w:rPr>
        <w:t xml:space="preserve">本项目采用贰次报价。响应文件</w:t>
      </w:r>
      <w:r>
        <w:rPr>
          <w:rFonts w:hint="eastAsia" w:ascii="宋体" w:hAnsi="宋体" w:eastAsia="宋体"/>
          <w:b/>
          <w:bCs/>
          <w:sz w:val="24"/>
        </w:rPr>
        <w:t xml:space="preserve">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sz w:val="24"/>
        </w:rPr>
        <w:t xml:space="preserve">“苏采云”</w:t>
      </w:r>
      <w:r>
        <w:rPr>
          <w:rFonts w:hint="eastAsia" w:ascii="宋体" w:hAnsi="宋体" w:eastAsia="宋体"/>
          <w:b/>
          <w:bCs/>
          <w:sz w:val="24"/>
        </w:rPr>
        <w:t xml:space="preserve">系统中提交最后报价的视为放弃磋商，其响应文件按无效响应处理，最后报价格式表须加盖 CA电子</w:t>
      </w:r>
      <w:r>
        <w:rPr>
          <w:rFonts w:hint="eastAsia" w:ascii="宋体" w:hAnsi="宋体" w:eastAsia="宋体"/>
          <w:b/>
          <w:bCs/>
          <w:sz w:val="24"/>
        </w:rPr>
        <w:t xml:space="preserve">公章,</w:t>
      </w:r>
      <w:r>
        <w:rPr>
          <w:rFonts w:hint="eastAsia" w:ascii="宋体" w:hAnsi="宋体" w:eastAsia="宋体"/>
          <w:b/>
          <w:bCs/>
          <w:sz w:val="24"/>
        </w:rPr>
        <w:t xml:space="preserve">否则视为未提交最后报价。</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最终报价是供应商响应文件的有效组成部分</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已提交响应文件的供应商，在提交最终报价之前，可以根据磋商情况退出磋商</w:t>
      </w:r>
      <w:r>
        <w:rPr>
          <w:rFonts w:hint="eastAsia"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ascii="宋体" w:hAnsi="宋体" w:eastAsia="宋体" w:cs="Times New Roman"/>
          <w:sz w:val="24"/>
        </w:rPr>
        <w:t xml:space="preserve">最终报价的算术修正及政策调整</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最终报价须包含竞争性磋商文件全部内容，如</w:t>
      </w:r>
      <w:r>
        <w:rPr>
          <w:rFonts w:hint="eastAsia" w:ascii="宋体" w:hAnsi="宋体" w:eastAsia="宋体" w:cs="Times New Roman"/>
          <w:sz w:val="24"/>
        </w:rPr>
        <w:t xml:space="preserve">最后</w:t>
      </w:r>
      <w:r>
        <w:rPr>
          <w:rFonts w:ascii="宋体" w:hAnsi="宋体"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最终报价出现前后不一致的，按照下列规定修正</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竞争性磋商文件对于报价修正是否另有规定</w:t>
      </w:r>
      <w:r>
        <w:rPr>
          <w:rFonts w:ascii="宋体" w:hAnsi="宋体" w:eastAsia="宋体"/>
          <w:sz w:val="24"/>
        </w:rPr>
        <w:t xml:space="preserve">：</w:t>
      </w:r>
      <w:r/>
    </w:p>
    <w:p>
      <w:pPr>
        <w:ind w:firstLine="144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1440"/>
        <w:jc w:val="left"/>
        <w:spacing w:line="360" w:lineRule="auto"/>
        <w:rPr>
          <w:rFonts w:hint="eastAsia" w:ascii="宋体" w:hAnsi="宋体" w:eastAsia="宋体"/>
          <w:sz w:val="24"/>
          <w:szCs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3.2.2—3.2.5项规定修正</w:t>
      </w:r>
      <w:r>
        <w:rPr>
          <w:rFonts w:ascii="宋体" w:hAnsi="宋体" w:eastAsia="宋体"/>
          <w:sz w:val="24"/>
          <w:szCs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单价金额小数点或者百分比有明显错位的，以最终报价一览表的</w:t>
      </w:r>
      <w:r>
        <w:rPr>
          <w:rFonts w:ascii="宋体" w:hAnsi="宋体" w:eastAsia="宋体" w:cs="Times New Roman"/>
          <w:sz w:val="24"/>
        </w:rPr>
        <w:t xml:space="preserve">总价为准，并修改单价</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总价金额与按单价汇总金额不一致的，以单价金额计算结果为准</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同时出现两种以上不一致的，按照前款规定的顺序修正。</w:t>
      </w:r>
      <w:r>
        <w:rPr>
          <w:rFonts w:hint="eastAsia" w:ascii="宋体" w:hAnsi="宋体" w:eastAsia="宋体"/>
          <w:bCs/>
          <w:sz w:val="24"/>
        </w:rPr>
        <w:t xml:space="preserve">磋商小组将按上述修正错误的方法调整最终报价表的报价，并</w:t>
      </w:r>
      <w:r>
        <w:rPr>
          <w:rFonts w:ascii="宋体" w:hAnsi="宋体" w:eastAsia="宋体"/>
          <w:bCs/>
          <w:sz w:val="24"/>
        </w:rPr>
        <w:t xml:space="preserve">通过</w:t>
      </w:r>
      <w:r>
        <w:rPr>
          <w:rFonts w:hint="eastAsia" w:ascii="宋体" w:hAnsi="宋体" w:eastAsia="宋体"/>
          <w:bCs/>
          <w:sz w:val="24"/>
          <w:szCs w:val="24"/>
        </w:rPr>
        <w:t xml:space="preserve">“苏采云”系统</w:t>
      </w:r>
      <w:r>
        <w:rPr>
          <w:rFonts w:hint="eastAsia" w:ascii="宋体" w:hAnsi="宋体" w:eastAsia="宋体"/>
          <w:bCs/>
          <w:sz w:val="24"/>
        </w:rPr>
        <w:t xml:space="preserve">告知供应商，</w:t>
      </w:r>
      <w:r>
        <w:rPr>
          <w:rFonts w:ascii="宋体" w:hAnsi="宋体" w:eastAsia="宋体" w:cs="Times New Roman"/>
          <w:bCs/>
          <w:sz w:val="24"/>
        </w:rPr>
        <w:t xml:space="preserve">修正后</w:t>
      </w:r>
      <w:r>
        <w:rPr>
          <w:rFonts w:ascii="宋体" w:hAnsi="宋体" w:eastAsia="宋体" w:cs="Times New Roman"/>
          <w:sz w:val="24"/>
        </w:rPr>
        <w:t xml:space="preserve">的报价经供应商书面确认后产生约束力，供应商不确认的，</w:t>
      </w:r>
      <w:r>
        <w:rPr>
          <w:rFonts w:ascii="宋体" w:hAnsi="宋体" w:eastAsia="宋体" w:cs="Times New Roman"/>
          <w:b/>
          <w:sz w:val="24"/>
        </w:rPr>
        <w:t xml:space="preserve">其响应无效</w:t>
      </w:r>
      <w:r>
        <w:rPr>
          <w:rFonts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落实政府采购政策的价格调整</w:t>
      </w:r>
      <w:r>
        <w:rPr>
          <w:rFonts w:hint="eastAsia" w:ascii="宋体" w:hAnsi="宋体" w:eastAsia="宋体" w:cs="Times New Roman"/>
          <w:sz w:val="24"/>
        </w:rPr>
        <w:t xml:space="preserve">（一）</w:t>
      </w:r>
      <w:r>
        <w:rPr>
          <w:rFonts w:ascii="宋体" w:hAnsi="宋体" w:eastAsia="宋体" w:cs="Times New Roman"/>
          <w:sz w:val="24"/>
        </w:rPr>
        <w:t xml:space="preserve">：只有符合第二章《供应商须知》4.2条规定情形的，可以享受中小企业扶持政策，用扣除后的价格参加评审；否则，评审时价格不予扣除</w:t>
      </w:r>
      <w:r>
        <w:rPr>
          <w:rFonts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对于未预留份额专门面向中小企业采购的采购项目，以及预留份额项目中的非预留部分采购包，对</w:t>
      </w:r>
      <w:r>
        <w:rPr>
          <w:rFonts w:ascii="宋体" w:hAnsi="宋体" w:eastAsia="宋体" w:cs="Times New Roman"/>
          <w:b/>
          <w:sz w:val="24"/>
        </w:rPr>
        <w:t xml:space="preserve">小微企业</w:t>
      </w:r>
      <w:r>
        <w:rPr>
          <w:rFonts w:ascii="宋体" w:hAnsi="宋体" w:eastAsia="宋体" w:cs="Times New Roman"/>
          <w:sz w:val="24"/>
        </w:rPr>
        <w:t xml:space="preserve">报价给予</w:t>
      </w:r>
      <w:r>
        <w:rPr>
          <w:rFonts w:hint="eastAsia" w:ascii="宋体" w:hAnsi="宋体" w:eastAsia="宋体" w:cs="Times New Roman"/>
          <w:sz w:val="24"/>
        </w:rPr>
        <w:t xml:space="preserve">10</w:t>
      </w:r>
      <w:r>
        <w:rPr>
          <w:rFonts w:ascii="宋体" w:hAnsi="宋体" w:eastAsia="宋体" w:cs="Times New Roman"/>
          <w:sz w:val="24"/>
        </w:rPr>
        <w:t xml:space="preserve">%</w:t>
      </w:r>
      <w:r>
        <w:rPr>
          <w:rFonts w:hint="eastAsia" w:ascii="宋体" w:hAnsi="宋体" w:eastAsia="宋体" w:cs="Times New Roman"/>
          <w:sz w:val="24"/>
        </w:rPr>
        <w:t xml:space="preserve">（工程项目为5%）</w:t>
      </w:r>
      <w:r>
        <w:rPr>
          <w:rFonts w:ascii="宋体" w:hAnsi="宋体" w:eastAsia="宋体" w:cs="Times New Roman"/>
          <w:sz w:val="24"/>
        </w:rPr>
        <w:t xml:space="preserve">的扣除，用扣除后的价格参加评审</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对于未预留份额专门面向中小企业采购的采购项目，以及预留份额项目中的非预留部分采购包，且接受大中型企业与</w:t>
      </w:r>
      <w:r>
        <w:rPr>
          <w:rFonts w:ascii="宋体" w:hAnsi="宋体" w:eastAsia="宋体" w:cs="Times New Roman"/>
          <w:b/>
          <w:sz w:val="24"/>
        </w:rPr>
        <w:t xml:space="preserve">小微企业</w:t>
      </w:r>
      <w:r>
        <w:rPr>
          <w:rFonts w:ascii="宋体" w:hAnsi="宋体" w:eastAsia="宋体" w:cs="Times New Roman"/>
          <w:sz w:val="24"/>
        </w:rPr>
        <w:t xml:space="preserve">组成联合体或者允许大中型企业向一家或者多家</w:t>
      </w:r>
      <w:r>
        <w:rPr>
          <w:rFonts w:ascii="宋体" w:hAnsi="宋体" w:eastAsia="宋体" w:cs="Times New Roman"/>
          <w:b/>
          <w:sz w:val="24"/>
        </w:rPr>
        <w:t xml:space="preserve">小微企业</w:t>
      </w:r>
      <w:r>
        <w:rPr>
          <w:rFonts w:ascii="宋体" w:hAnsi="宋体" w:eastAsia="宋体" w:cs="Times New Roman"/>
          <w:sz w:val="24"/>
        </w:rPr>
        <w:t xml:space="preserve">分包的采购项目，对于联合协议或者分包意向协议约定</w:t>
      </w:r>
      <w:r>
        <w:rPr>
          <w:rFonts w:ascii="宋体" w:hAnsi="宋体" w:eastAsia="宋体" w:cs="Times New Roman"/>
          <w:b/>
          <w:sz w:val="24"/>
        </w:rPr>
        <w:t xml:space="preserve">小微企业</w:t>
      </w:r>
      <w:r>
        <w:rPr>
          <w:rFonts w:ascii="宋体" w:hAnsi="宋体" w:eastAsia="宋体" w:cs="Times New Roman"/>
          <w:sz w:val="24"/>
        </w:rPr>
        <w:t xml:space="preserve">的合同份额占到合同总金额 30%以上的联合体或者大中型企业的报价给予</w:t>
      </w:r>
      <w:r>
        <w:rPr>
          <w:rFonts w:hint="eastAsia" w:ascii="宋体" w:hAnsi="宋体" w:eastAsia="宋体" w:cs="Times New Roman"/>
          <w:sz w:val="24"/>
        </w:rPr>
        <w:t xml:space="preserve">4</w:t>
      </w:r>
      <w:r>
        <w:rPr>
          <w:rFonts w:ascii="宋体" w:hAnsi="宋体" w:eastAsia="宋体" w:cs="Times New Roman"/>
          <w:sz w:val="24"/>
        </w:rPr>
        <w:t xml:space="preserve">%的扣除，用扣除后的价格参加评审</w:t>
      </w:r>
      <w:r>
        <w:rPr>
          <w:rFonts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价格扣除比例对小型企业和微型企业同等对待，不作区分</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中小企业参加政府采购活动，应当按照竞争性磋商文件给定的格式出具《中小企业声明函》，否则不得享受相关中小企业扶持政策</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残疾人福利性单位按竞争性磋商文件要求提供了《残疾人福利性单位声明函》（见附件）的，视同小微企业</w:t>
      </w:r>
      <w:r>
        <w:rPr>
          <w:rFonts w:hint="eastAsia" w:ascii="宋体" w:hAnsi="宋体" w:eastAsia="宋体"/>
          <w:sz w:val="24"/>
        </w:rPr>
        <w:t xml:space="preserve">。</w:t>
      </w:r>
      <w:r/>
    </w:p>
    <w:p>
      <w:pPr>
        <w:pStyle w:val="711"/>
        <w:numPr>
          <w:ilvl w:val="2"/>
          <w:numId w:val="3"/>
        </w:numPr>
        <w:jc w:val="left"/>
        <w:spacing w:line="360" w:lineRule="auto"/>
        <w:rPr>
          <w:rFonts w:hint="eastAsia" w:ascii="宋体" w:hAnsi="宋体" w:eastAsia="宋体"/>
          <w:sz w:val="24"/>
        </w:rPr>
      </w:pPr>
      <w:r>
        <w:rPr>
          <w:rFonts w:ascii="宋体" w:hAnsi="宋体" w:eastAsia="宋体" w:cs="Times New Roman"/>
          <w:sz w:val="24"/>
        </w:rPr>
        <w:t xml:space="preserve">若供应商同时属于小型或微型企业、监狱企业、残疾人福利性单位中的两种及以上，将不重复享受小微企业价格扣减的优惠政策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eastAsia="宋体"/>
          <w:sz w:val="24"/>
        </w:rPr>
        <w:t xml:space="preserve">，依法对本国产品给予价格评审优惠，对本国产品的报价给予</w:t>
      </w:r>
      <w:r>
        <w:rPr>
          <w:rFonts w:hint="eastAsia" w:ascii="宋体" w:hAnsi="宋体" w:eastAsia="宋体"/>
          <w:b/>
          <w:bCs/>
          <w:sz w:val="24"/>
        </w:rPr>
        <w:t xml:space="preserve">20</w:t>
      </w:r>
      <w:r>
        <w:rPr>
          <w:rFonts w:hint="eastAsia" w:ascii="宋体" w:hAnsi="宋体" w:eastAsia="宋体"/>
          <w:sz w:val="24"/>
        </w:rPr>
        <w:t xml:space="preserve">%的价格扣除，用扣除后的价格参与评审。</w:t>
      </w:r>
      <w:r/>
    </w:p>
    <w:p>
      <w:pPr>
        <w:pStyle w:val="711"/>
        <w:numPr>
          <w:ilvl w:val="2"/>
          <w:numId w:val="3"/>
        </w:numPr>
        <w:jc w:val="left"/>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宋体" w:hAnsi="宋体" w:eastAsia="宋体" w:cstheme="minorEastAsia"/>
          <w:sz w:val="24"/>
          <w:szCs w:val="24"/>
        </w:rPr>
        <w:t xml:space="preserve">评审优惠，对本国产品的报价给予 20%的价格扣除，用扣除后的价格参与评审。</w:t>
      </w:r>
      <w:r/>
    </w:p>
    <w:p>
      <w:pPr>
        <w:pStyle w:val="7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w:t>
      </w:r>
      <w:r>
        <w:rPr>
          <w:rFonts w:hint="eastAsia" w:ascii="宋体" w:hAnsi="宋体" w:eastAsia="宋体"/>
          <w:sz w:val="24"/>
        </w:rPr>
        <w:t xml:space="preserve">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其他为落实政府采购政策实施的优先采购：</w:t>
      </w:r>
      <w:r>
        <w:rPr>
          <w:rFonts w:hint="eastAsia" w:ascii="宋体" w:hAnsi="宋体" w:eastAsia="宋体"/>
          <w:sz w:val="24"/>
          <w:u w:val="single"/>
        </w:rPr>
        <w:t xml:space="preserve">  </w:t>
      </w:r>
      <w:r>
        <w:rPr>
          <w:rFonts w:hint="eastAsia" w:ascii="宋体" w:hAnsi="宋体" w:eastAsia="宋体"/>
          <w:sz w:val="24"/>
          <w:u w:val="single"/>
        </w:rPr>
        <w:t xml:space="preserve">/  </w:t>
      </w:r>
      <w:r>
        <w:rPr>
          <w:rFonts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ascii="宋体" w:hAnsi="宋体" w:eastAsia="宋体" w:cs="Times New Roman"/>
          <w:sz w:val="24"/>
        </w:rPr>
        <w:t xml:space="preserve">磋商环节及提交最终报价后如出现以下情况的，供应商的</w:t>
      </w:r>
      <w:r>
        <w:rPr>
          <w:rFonts w:ascii="宋体" w:hAnsi="宋体" w:eastAsia="宋体" w:cs="Times New Roman"/>
          <w:b/>
          <w:sz w:val="24"/>
        </w:rPr>
        <w:t xml:space="preserve">响应文件无效</w:t>
      </w:r>
      <w:r>
        <w:rPr>
          <w:rFonts w:hint="eastAsia" w:ascii="宋体" w:hAnsi="宋体" w:eastAsia="宋体"/>
          <w:b/>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供应商对实质性变动不予确认的</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不满足磋商文件</w:t>
      </w:r>
      <w:r>
        <w:rPr>
          <w:rFonts w:ascii="宋体" w:hAnsi="宋体" w:eastAsia="宋体" w:cs="Segoe UI Symbol"/>
          <w:sz w:val="24"/>
        </w:rPr>
        <w:t xml:space="preserve">★</w:t>
      </w:r>
      <w:r>
        <w:rPr>
          <w:rFonts w:ascii="宋体" w:hAnsi="宋体" w:eastAsia="宋体"/>
          <w:sz w:val="24"/>
        </w:rPr>
        <w:t xml:space="preserve">号条款或磋商文件技术指标超出磋商文件</w:t>
      </w:r>
      <w:r>
        <w:rPr>
          <w:rFonts w:hint="eastAsia" w:ascii="宋体" w:hAnsi="宋体" w:eastAsia="宋体"/>
          <w:sz w:val="24"/>
        </w:rPr>
        <w:t xml:space="preserve">《</w:t>
      </w:r>
      <w:r>
        <w:rPr>
          <w:rFonts w:ascii="宋体" w:hAnsi="宋体" w:eastAsia="宋体"/>
          <w:sz w:val="24"/>
        </w:rPr>
        <w:t xml:space="preserve">采购需求</w:t>
      </w:r>
      <w:r>
        <w:rPr>
          <w:rFonts w:hint="eastAsia" w:ascii="宋体" w:hAnsi="宋体" w:eastAsia="宋体"/>
          <w:sz w:val="24"/>
        </w:rPr>
        <w:t xml:space="preserve">》</w:t>
      </w:r>
      <w:r>
        <w:rPr>
          <w:rFonts w:ascii="宋体" w:hAnsi="宋体" w:eastAsia="宋体"/>
          <w:sz w:val="24"/>
        </w:rPr>
        <w:t xml:space="preserve">中主要技术参数允许偏差的最大范围的（如有）</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未按照磋商小组规定的时间、逾期提交最终报价的</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如供应商的最终报价超过竞争性磋商文件中规定的项目/采购包预算金额或者项目/采购包最高限价的</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响应文件中出现可选择性或可调整的报价的（竞争性磋商文件另有规定的除外）</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最终报价出现前后不一致，供应商对修正后的报价不予确认的</w:t>
      </w:r>
      <w:r>
        <w:rPr>
          <w:rFonts w:hint="eastAsia" w:ascii="宋体" w:hAnsi="宋体" w:eastAsia="宋体"/>
          <w:sz w:val="24"/>
        </w:rPr>
        <w:t xml:space="preserve">；</w:t>
      </w:r>
      <w:r/>
    </w:p>
    <w:p>
      <w:pPr>
        <w:pStyle w:val="711"/>
        <w:numPr>
          <w:ilvl w:val="1"/>
          <w:numId w:val="3"/>
        </w:numPr>
        <w:spacing w:line="360" w:lineRule="auto"/>
        <w:rPr>
          <w:rFonts w:hint="eastAsia" w:ascii="宋体" w:hAnsi="宋体" w:eastAsia="宋体"/>
          <w:sz w:val="24"/>
        </w:rPr>
      </w:pPr>
      <w:r>
        <w:rPr>
          <w:rFonts w:hint="eastAsia" w:ascii="宋体" w:hAnsi="宋体" w:eastAsia="宋体" w:cs="宋体"/>
          <w:sz w:val="24"/>
        </w:rPr>
        <w:t xml:space="preserve">磋商过程中出现下列情形之一的，磋商小组应当启动异常低价投标（响应）审查程序</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磋商小组启动异常低价投标（响应）审查后，属于前述第1项至第4项情形的，应当要求相关供应商在评审现场合理的时间内对</w:t>
      </w:r>
      <w:r>
        <w:rPr>
          <w:rFonts w:hint="eastAsia" w:ascii="宋体" w:hAnsi="宋体" w:cs="宋体"/>
          <w:sz w:val="24"/>
        </w:rPr>
        <w:t xml:space="preserve">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37"/>
        <w:numPr>
          <w:ilvl w:val="2"/>
          <w:numId w:val="3"/>
        </w:numPr>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异常低价投标（响应）审查的启动原因、审查意见和审查结果应当在评审报告中记录，并随供应商提供的相关书面说明及证明材料，以及磋商小组有关互联网浏览、查询历史一并归档。</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其他：</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ascii="宋体" w:hAnsi="宋体" w:eastAsia="宋体"/>
          <w:sz w:val="24"/>
        </w:rPr>
        <w:t xml:space="preserve">评审方法和评审标准</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竞争性磋商文件中没有规定的评审标准不得作为评审依据</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w:t>
      </w:r>
      <w:r>
        <w:rPr>
          <w:rFonts w:ascii="宋体" w:hAnsi="宋体" w:eastAsia="宋体"/>
          <w:sz w:val="24"/>
        </w:rPr>
        <w:t xml:space="preserve">（如涉及</w:t>
      </w:r>
      <w:r>
        <w:rPr>
          <w:rFonts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ascii="宋体" w:hAnsi="宋体" w:eastAsia="宋体"/>
          <w:sz w:val="24"/>
        </w:rPr>
        <w:t xml:space="preserve">确定</w:t>
      </w:r>
      <w:bookmarkStart w:id="472" w:name="_Toc127151546"/>
      <w:r/>
      <w:bookmarkStart w:id="473" w:name="_Toc151193788"/>
      <w:r/>
      <w:bookmarkStart w:id="474" w:name="_Toc226965819"/>
      <w:r/>
      <w:bookmarkStart w:id="475" w:name="_Toc226965736"/>
      <w:r/>
      <w:bookmarkStart w:id="476" w:name="_Toc265228384"/>
      <w:r/>
      <w:bookmarkStart w:id="477" w:name="_Toc151193644"/>
      <w:r/>
      <w:bookmarkStart w:id="478" w:name="_Toc164608660"/>
      <w:r/>
      <w:bookmarkStart w:id="479" w:name="_Toc150774646"/>
      <w:r/>
      <w:bookmarkStart w:id="480" w:name="_Toc142311048"/>
      <w:r/>
      <w:bookmarkStart w:id="481" w:name="_Toc164229387"/>
      <w:r/>
      <w:bookmarkStart w:id="482" w:name="_Toc164229241"/>
      <w:r/>
      <w:bookmarkStart w:id="483" w:name="_Toc151190173"/>
      <w:r/>
      <w:bookmarkStart w:id="484" w:name="_Toc151193934"/>
      <w:r/>
      <w:bookmarkStart w:id="485" w:name="_Ref467307010"/>
      <w:r/>
      <w:bookmarkStart w:id="486" w:name="_Toc149720839"/>
      <w:r/>
      <w:bookmarkStart w:id="487" w:name="_Toc164351640"/>
      <w:r/>
      <w:bookmarkStart w:id="488" w:name="_Toc226309790"/>
      <w:r/>
      <w:bookmarkStart w:id="489" w:name="_Toc151193860"/>
      <w:r/>
      <w:bookmarkStart w:id="490" w:name="_Toc195842911"/>
      <w:r/>
      <w:bookmarkStart w:id="491" w:name="_Toc305158814"/>
      <w:r/>
      <w:bookmarkStart w:id="492" w:name="_Toc127161460"/>
      <w:r/>
      <w:bookmarkStart w:id="493" w:name="_Toc150480784"/>
      <w:r/>
      <w:bookmarkStart w:id="494" w:name="_Toc151193716"/>
      <w:r/>
      <w:bookmarkStart w:id="495" w:name="_Toc305158888"/>
      <w:r/>
      <w:bookmarkStart w:id="496" w:name="_Toc150509297"/>
      <w:r/>
      <w:bookmarkStart w:id="497" w:name="_Toc520356170"/>
      <w:r/>
      <w:bookmarkStart w:id="498" w:name="_Toc127151747"/>
      <w:r/>
      <w:bookmarkStart w:id="499" w:name="_Toc150774751"/>
      <w:r/>
      <w:bookmarkStart w:id="500" w:name="_Toc264969236"/>
      <w:r/>
      <w:bookmarkStart w:id="501" w:name="_Toc164608815"/>
      <w:r/>
      <w:bookmarkStart w:id="502" w:name="_Toc226337242"/>
      <w:r>
        <w:rPr>
          <w:rFonts w:ascii="宋体" w:hAnsi="宋体" w:eastAsia="宋体"/>
          <w:sz w:val="24"/>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sz w:val="24"/>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szCs w:val="20"/>
        </w:rPr>
        <w:t xml:space="preserve">磋商小组根据上述供应商排序，依次推荐排序前</w:t>
      </w:r>
      <w:r>
        <w:rPr>
          <w:rFonts w:hint="eastAsia" w:ascii="宋体" w:hAnsi="宋体" w:eastAsia="宋体" w:cs="Times New Roman"/>
          <w:sz w:val="24"/>
        </w:rPr>
        <w:t xml:space="preserve">3</w:t>
      </w:r>
      <w:r>
        <w:rPr>
          <w:rFonts w:ascii="宋体" w:hAnsi="宋体" w:eastAsia="宋体" w:cs="Times New Roman"/>
          <w:sz w:val="24"/>
        </w:rPr>
        <w:t xml:space="preserve">名</w:t>
      </w:r>
      <w:r>
        <w:rPr>
          <w:rFonts w:ascii="宋体" w:hAnsi="宋体" w:eastAsia="宋体" w:cs="Times New Roman"/>
          <w:sz w:val="24"/>
          <w:szCs w:val="20"/>
        </w:rPr>
        <w:t xml:space="preserve">的供应商为</w:t>
      </w:r>
      <w:r>
        <w:rPr>
          <w:rFonts w:ascii="宋体" w:hAnsi="宋体" w:eastAsia="宋体" w:cs="Times New Roman"/>
          <w:sz w:val="24"/>
          <w:szCs w:val="21"/>
        </w:rPr>
        <w:t xml:space="preserve">成交候选供应商</w:t>
      </w:r>
      <w:r>
        <w:rPr>
          <w:rFonts w:ascii="宋体" w:hAnsi="宋体" w:eastAsia="宋体" w:cs="Times New Roman"/>
          <w:sz w:val="24"/>
          <w:szCs w:val="20"/>
        </w:rPr>
        <w:t xml:space="preserve">（若在磋商文件允许的情形下提交最终报价的供应商为二家，则依次推荐二名供应商为成交候选供应商），并编写评审报告</w:t>
      </w:r>
      <w:r>
        <w:rPr>
          <w:rFonts w:hint="eastAsia" w:ascii="宋体" w:hAnsi="宋体" w:eastAsia="宋体"/>
          <w:sz w:val="24"/>
          <w:szCs w:val="20"/>
        </w:rPr>
        <w:t xml:space="preserve">。</w:t>
      </w:r>
      <w:r/>
    </w:p>
    <w:p>
      <w:pPr>
        <w:pStyle w:val="711"/>
        <w:numPr>
          <w:ilvl w:val="1"/>
          <w:numId w:val="3"/>
        </w:numPr>
        <w:jc w:val="left"/>
        <w:spacing w:line="360" w:lineRule="auto"/>
        <w:rPr>
          <w:rFonts w:hint="eastAsia" w:ascii="宋体" w:hAnsi="宋体" w:eastAsia="宋体"/>
          <w:sz w:val="24"/>
        </w:rPr>
      </w:pPr>
      <w:r>
        <w:rPr>
          <w:rFonts w:ascii="宋体" w:hAnsi="宋体" w:eastAsia="宋体" w:cs="Times New Roman"/>
          <w:sz w:val="24"/>
        </w:rPr>
        <w:t xml:space="preserve">磋商小组要对评分汇总情况进行复核，特别是对排名第一的、报价最低的、响应文件被认定为无效的情形进行重点复核</w:t>
      </w:r>
      <w:r>
        <w:rPr>
          <w:rFonts w:hint="eastAsia"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711"/>
        <w:numPr>
          <w:ilvl w:val="1"/>
          <w:numId w:val="3"/>
        </w:numPr>
        <w:jc w:val="left"/>
        <w:spacing w:line="360" w:lineRule="auto"/>
        <w:rPr>
          <w:rFonts w:hint="eastAsia" w:ascii="宋体" w:hAnsi="宋体" w:eastAsia="宋体"/>
          <w:sz w:val="24"/>
        </w:rPr>
      </w:pPr>
      <w:r>
        <w:rPr>
          <w:rFonts w:ascii="宋体" w:hAnsi="宋体" w:eastAsia="宋体"/>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sz w:val="24"/>
        </w:rPr>
        <w:t xml:space="preserve">。</w:t>
      </w:r>
      <w:r/>
    </w:p>
    <w:p>
      <w:pPr>
        <w:pStyle w:val="711"/>
        <w:numPr>
          <w:ilvl w:val="0"/>
          <w:numId w:val="3"/>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未通过资格审查或符合性审查的供应商，磋商小组将在“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中告知未通过资格审查或符合性审查的原因，评审</w:t>
      </w:r>
      <w:r>
        <w:rPr>
          <w:rFonts w:ascii="宋体" w:hAnsi="宋体" w:eastAsia="宋体"/>
          <w:bCs/>
          <w:sz w:val="24"/>
        </w:rPr>
        <w:t xml:space="preserve">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711"/>
        <w:numPr>
          <w:ilvl w:val="1"/>
          <w:numId w:val="3"/>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二、评</w:t>
      </w:r>
      <w:r>
        <w:rPr>
          <w:rFonts w:hint="eastAsia" w:ascii="宋体" w:hAnsi="宋体" w:eastAsia="宋体"/>
          <w:b/>
          <w:sz w:val="28"/>
          <w:szCs w:val="28"/>
        </w:rPr>
        <w:t xml:space="preserve">审</w:t>
      </w:r>
      <w:r>
        <w:rPr>
          <w:rFonts w:ascii="宋体" w:hAnsi="宋体" w:eastAsia="宋体"/>
          <w:b/>
          <w:sz w:val="28"/>
          <w:szCs w:val="28"/>
        </w:rPr>
        <w:t xml:space="preserve">标准</w:t>
      </w:r>
      <w:r/>
    </w:p>
    <w:tbl>
      <w:tblPr>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557"/>
        <w:gridCol w:w="868"/>
        <w:gridCol w:w="5306"/>
      </w:tblGrid>
      <w:tr>
        <w:trPr>
          <w:jc w:val="center"/>
          <w:trHeight w:val="418"/>
        </w:trPr>
        <w:tc>
          <w:tcPr>
            <w:tcW w:w="704" w:type="dxa"/>
            <w:vAlign w:val="center"/>
            <w:textDirection w:val="lrTb"/>
            <w:noWrap/>
          </w:tcPr>
          <w:p>
            <w:pPr>
              <w:jc w:val="center"/>
              <w:spacing w:line="360" w:lineRule="auto"/>
              <w:rPr>
                <w:rFonts w:hint="eastAsia" w:ascii="宋体" w:hAnsi="宋体" w:eastAsia="宋体"/>
                <w:b/>
                <w:sz w:val="24"/>
              </w:rPr>
            </w:pPr>
            <w:r>
              <w:rPr>
                <w:rFonts w:hint="eastAsia" w:ascii="宋体" w:hAnsi="宋体" w:eastAsia="宋体"/>
                <w:b/>
                <w:sz w:val="24"/>
                <w:szCs w:val="24"/>
              </w:rPr>
              <w:t xml:space="preserve">序号</w:t>
            </w:r>
            <w:r/>
          </w:p>
        </w:tc>
        <w:tc>
          <w:tcPr>
            <w:tcW w:w="2557" w:type="dxa"/>
            <w:vAlign w:val="center"/>
            <w:textDirection w:val="lrTb"/>
            <w:noWrap/>
          </w:tcPr>
          <w:p>
            <w:pPr>
              <w:jc w:val="center"/>
              <w:spacing w:line="360" w:lineRule="auto"/>
              <w:rPr>
                <w:rFonts w:hint="eastAsia" w:ascii="宋体" w:hAnsi="宋体" w:eastAsia="宋体"/>
                <w:b/>
                <w:sz w:val="24"/>
              </w:rPr>
            </w:pPr>
            <w:r>
              <w:rPr>
                <w:rFonts w:hint="eastAsia" w:ascii="宋体" w:hAnsi="宋体" w:eastAsia="宋体"/>
                <w:b/>
                <w:sz w:val="24"/>
                <w:szCs w:val="24"/>
              </w:rPr>
              <w:t xml:space="preserve">评分因素</w:t>
            </w:r>
            <w:r/>
          </w:p>
        </w:tc>
        <w:tc>
          <w:tcPr>
            <w:tcW w:w="868" w:type="dxa"/>
            <w:vAlign w:val="center"/>
            <w:textDirection w:val="lrTb"/>
            <w:noWrap/>
          </w:tcPr>
          <w:p>
            <w:pPr>
              <w:jc w:val="center"/>
              <w:spacing w:line="360" w:lineRule="auto"/>
              <w:rPr>
                <w:rFonts w:hint="eastAsia" w:ascii="宋体" w:hAnsi="宋体" w:eastAsia="宋体"/>
                <w:b/>
                <w:sz w:val="24"/>
              </w:rPr>
            </w:pPr>
            <w:r>
              <w:rPr>
                <w:rFonts w:hint="eastAsia" w:ascii="宋体" w:hAnsi="宋体" w:eastAsia="宋体"/>
                <w:b/>
                <w:sz w:val="24"/>
                <w:szCs w:val="24"/>
              </w:rPr>
              <w:t xml:space="preserve">分值</w:t>
            </w:r>
            <w:r/>
          </w:p>
        </w:tc>
        <w:tc>
          <w:tcPr>
            <w:tcW w:w="5306" w:type="dxa"/>
            <w:vAlign w:val="center"/>
            <w:textDirection w:val="lrTb"/>
            <w:noWrap/>
          </w:tcPr>
          <w:p>
            <w:pPr>
              <w:jc w:val="center"/>
              <w:spacing w:line="360" w:lineRule="auto"/>
              <w:rPr>
                <w:rFonts w:hint="eastAsia" w:ascii="宋体" w:hAnsi="宋体" w:eastAsia="宋体"/>
                <w:b/>
                <w:sz w:val="24"/>
              </w:rPr>
            </w:pPr>
            <w:r>
              <w:rPr>
                <w:rFonts w:hint="eastAsia" w:ascii="宋体" w:hAnsi="宋体" w:eastAsia="宋体"/>
                <w:b/>
                <w:sz w:val="24"/>
                <w:szCs w:val="24"/>
              </w:rPr>
              <w:t xml:space="preserve">评分标准</w:t>
            </w:r>
            <w:r/>
          </w:p>
        </w:tc>
      </w:tr>
      <w:tr>
        <w:trPr>
          <w:jc w:val="center"/>
          <w:trHeight w:val="418"/>
        </w:trPr>
        <w:tc>
          <w:tcPr>
            <w:gridSpan w:val="4"/>
            <w:tcW w:w="9435" w:type="dxa"/>
            <w:vAlign w:val="center"/>
            <w:textDirection w:val="lrTb"/>
            <w:noWrap/>
          </w:tcPr>
          <w:p>
            <w:pPr>
              <w:spacing w:line="360" w:lineRule="auto"/>
              <w:rPr>
                <w:rFonts w:hint="eastAsia" w:ascii="宋体" w:hAnsi="宋体" w:eastAsia="宋体"/>
                <w:b/>
                <w:sz w:val="24"/>
              </w:rPr>
            </w:pPr>
            <w:r>
              <w:rPr>
                <w:rFonts w:hint="eastAsia" w:ascii="宋体" w:hAnsi="宋体" w:eastAsia="宋体"/>
                <w:b/>
                <w:sz w:val="24"/>
                <w:szCs w:val="24"/>
              </w:rPr>
              <w:t xml:space="preserve">一、价格分（10分）</w:t>
            </w:r>
            <w:r/>
          </w:p>
        </w:tc>
      </w:tr>
      <w:tr>
        <w:trPr>
          <w:jc w:val="center"/>
          <w:trHeight w:val="557"/>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1</w:t>
            </w:r>
            <w:r/>
          </w:p>
        </w:tc>
        <w:tc>
          <w:tcPr>
            <w:tcW w:w="2557"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报价分</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10</w:t>
            </w:r>
            <w:r/>
          </w:p>
        </w:tc>
        <w:tc>
          <w:tcPr>
            <w:tcW w:w="5306" w:type="dxa"/>
            <w:vAlign w:val="center"/>
            <w:textDirection w:val="lrTb"/>
            <w:noWrap/>
          </w:tcPr>
          <w:p>
            <w:pPr>
              <w:ind w:firstLine="482"/>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w:t>
            </w:r>
            <w:r>
              <w:rPr>
                <w:rFonts w:hint="eastAsia" w:ascii="宋体" w:hAnsi="宋体" w:eastAsia="宋体" w:cs="Times New Roman"/>
                <w:sz w:val="24"/>
                <w:szCs w:val="24"/>
              </w:rPr>
              <w:t xml:space="preserve">10</w:t>
            </w:r>
            <w:r/>
          </w:p>
          <w:p>
            <w:pPr>
              <w:ind w:firstLine="482"/>
              <w:jc w:val="left"/>
              <w:spacing w:line="360" w:lineRule="auto"/>
              <w:rPr>
                <w:rFonts w:hint="eastAsia" w:ascii="宋体" w:hAnsi="宋体" w:eastAsia="宋体"/>
                <w:b/>
                <w:sz w:val="24"/>
              </w:rPr>
            </w:pPr>
            <w:r>
              <w:rPr>
                <w:rFonts w:hint="eastAsia" w:ascii="宋体" w:hAnsi="宋体" w:eastAsia="宋体"/>
                <w:b/>
                <w:bCs/>
                <w:spacing w:val="2"/>
                <w:sz w:val="24"/>
                <w:szCs w:val="24"/>
              </w:rPr>
              <w:t xml:space="preserve">注意：</w:t>
            </w:r>
            <w:r>
              <w:rPr>
                <w:rFonts w:hint="eastAsia" w:ascii="宋体" w:hAnsi="宋体" w:eastAsia="宋体"/>
                <w:b/>
                <w:bCs/>
                <w:sz w:val="24"/>
                <w:szCs w:val="24"/>
              </w:rPr>
              <w:t xml:space="preserve">磋商小组认为供应商的报价属于应当启动异常低价投标审查程序范畴的，应当要求其在评审现场合理的时间内提供书面说明，必要时提交相关证明材料；供应商不能证明其报价合理性的，磋商小组应当将其作为无效投标处理。</w:t>
            </w:r>
            <w:r/>
          </w:p>
        </w:tc>
      </w:tr>
      <w:tr>
        <w:trPr>
          <w:jc w:val="center"/>
          <w:trHeight w:val="557"/>
        </w:trPr>
        <w:tc>
          <w:tcPr>
            <w:gridSpan w:val="4"/>
            <w:tcW w:w="9435" w:type="dxa"/>
            <w:vAlign w:val="center"/>
            <w:textDirection w:val="lrTb"/>
            <w:noWrap/>
          </w:tcPr>
          <w:p>
            <w:pPr>
              <w:jc w:val="left"/>
              <w:spacing w:line="360" w:lineRule="auto"/>
              <w:rPr>
                <w:rFonts w:hint="eastAsia" w:ascii="宋体" w:hAnsi="宋体" w:eastAsia="宋体" w:cs="Times New Roman"/>
                <w:b/>
                <w:sz w:val="24"/>
              </w:rPr>
            </w:pPr>
            <w:r>
              <w:rPr>
                <w:rFonts w:hint="eastAsia" w:ascii="宋体" w:hAnsi="宋体" w:eastAsia="宋体" w:cs="Times New Roman"/>
                <w:b/>
                <w:sz w:val="24"/>
                <w:szCs w:val="24"/>
              </w:rPr>
              <w:t xml:space="preserve">二、技术分（5</w:t>
            </w:r>
            <w:r>
              <w:rPr>
                <w:rFonts w:hint="eastAsia" w:ascii="宋体" w:hAnsi="宋体" w:eastAsia="宋体" w:cs="Times New Roman"/>
                <w:b/>
                <w:sz w:val="24"/>
                <w:szCs w:val="24"/>
              </w:rPr>
              <w:t xml:space="preserve">9</w:t>
            </w:r>
            <w:r>
              <w:rPr>
                <w:rFonts w:hint="eastAsia" w:ascii="宋体" w:hAnsi="宋体" w:eastAsia="宋体" w:cs="Times New Roman"/>
                <w:b/>
                <w:sz w:val="24"/>
                <w:szCs w:val="24"/>
              </w:rPr>
              <w:t xml:space="preserve">分）</w:t>
            </w:r>
            <w:r/>
          </w:p>
        </w:tc>
      </w:tr>
      <w:tr>
        <w:trPr>
          <w:jc w:val="center"/>
          <w:trHeight w:val="44"/>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1</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项目背景、现状理解分析</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10</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供应商对本项目背景、现状情况、现行编管要求等进行分析解读。</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对项目背景、现状情况、现行编管要求分析全面，应答完整，得 10 分；对项目背景、现状情况、现行编管要求分析较全面，应答较完整，得 7 分；对项目背景、现状情况、现行编管要求分析一般，应答基本满足要求，得 4 分；对项目背景、现状情况、现行编管要求分析基本清楚，应答有缺失，得 1 分；未提供不得分。</w:t>
            </w:r>
            <w:r/>
          </w:p>
        </w:tc>
      </w:tr>
      <w:tr>
        <w:trPr>
          <w:jc w:val="center"/>
          <w:trHeight w:val="79"/>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2</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总体思路及工作重点</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15</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供应商针对本项目的总体思路及工作重点的理解分析提供情况。</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结合本项目控规实际情况，对每项规划任务提出总体思路及工作重点，思路及重点解读全面详实、贴合本地管控要求得 15 分；结合本项目</w:t>
            </w:r>
            <w:r>
              <w:rPr>
                <w:rFonts w:hint="eastAsia" w:ascii="宋体" w:hAnsi="宋体" w:eastAsia="宋体"/>
                <w:sz w:val="24"/>
              </w:rPr>
              <w:t xml:space="preserve">控规实际情况，对每项规划任务提出总体思路及工作重点，思路及重点解读较为全面，能够匹配本地控规情况得 12 分；结合本项目控规实际情况，对每项规划任务提出总体思路及工作重点，思路及重点解读程度一般，核心内容基本覆盖得 8 分；结合本项目控规实际情况，对每项规划任务提出总体思路及工作重点，思路及重点解读不太完整，存在一定缺陷得 4 分；结合本项目控规实际情况，对每项规划任务提出总体思路及工作重点，思路及重点解读内容单薄、缺陷较多，与本项目控规结合度不足得 1 分。未提供不得分。</w:t>
            </w:r>
            <w:r/>
          </w:p>
        </w:tc>
      </w:tr>
      <w:tr>
        <w:trPr>
          <w:jc w:val="center"/>
          <w:trHeight w:val="277"/>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3</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内容框架及成果构成</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10</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供应商针对本项目的内容框架及成果构成的理解分析提供合理方案。</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方案思路清晰，重点突出，内容充分全面、方法合理且符合项目实际情况、合理性和可实施性强的得 10 分；方案思路较清晰，目标较明确，重点较突出的得 7 分；方案思路基本清晰，目标基本明确，重点不突出的得 4 分；方案思路欠缺，目标模糊，内容简略，可实施性不足的得 1 分。未提供不得分。</w:t>
            </w:r>
            <w:r/>
          </w:p>
        </w:tc>
      </w:tr>
      <w:tr>
        <w:trPr>
          <w:jc w:val="center"/>
          <w:trHeight w:val="63"/>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4</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重难点分析及应对措施</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10</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供应商针对本项目特点提供重难点分析及应对措施。</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分析全面到位，措施完整，针对性强，能完全满足项目实施要求的，得 10 分；分析较为全面，措施较具体，针对性较强，能基本满足项目实施要求的，得 7 分；分析、措施内容较简单，针对性不强，对项目实施要求响应一般的，得 4 分；分析浅显，措施单薄，针对性弱，难</w:t>
            </w:r>
            <w:r>
              <w:rPr>
                <w:rFonts w:hint="eastAsia" w:ascii="宋体" w:hAnsi="宋体" w:eastAsia="宋体"/>
                <w:sz w:val="24"/>
              </w:rPr>
              <w:t xml:space="preserve">以满足项目实施要求的，得 1 分；未提供不得分。</w:t>
            </w:r>
            <w:r/>
          </w:p>
        </w:tc>
      </w:tr>
      <w:tr>
        <w:trPr>
          <w:jc w:val="center"/>
          <w:trHeight w:val="319"/>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5</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工作进度计划</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7</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供应商针对本项目制定详细的工作进度计划。</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阶段工作安排完整，进度计划合理，符合时间要求得</w:t>
            </w:r>
            <w:r>
              <w:rPr>
                <w:rFonts w:hint="eastAsia" w:ascii="宋体" w:hAnsi="宋体" w:eastAsia="宋体"/>
                <w:sz w:val="24"/>
              </w:rPr>
              <w:t xml:space="preserve">7</w:t>
            </w:r>
            <w:r>
              <w:rPr>
                <w:rFonts w:hint="eastAsia" w:ascii="宋体" w:hAnsi="宋体" w:eastAsia="宋体"/>
                <w:sz w:val="24"/>
              </w:rPr>
              <w:t xml:space="preserve">分；阶段工作安排基本完整，进度计划基本合理，符合时间要求得4分；阶段工作安排、进度计划的完整性或合理程度有欠缺得2分；未提供不得分。</w:t>
            </w:r>
            <w:r/>
          </w:p>
        </w:tc>
      </w:tr>
      <w:tr>
        <w:trPr>
          <w:jc w:val="center"/>
          <w:trHeight w:val="44"/>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6</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质量保障计划及服务承诺</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rPr>
              <w:t xml:space="preserve">7</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供应商针对本项目提出项目质量的保障措施和后续服务承诺。</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质量保证体系完善，设计深度及质量保障措施可靠，后续服务工作安排及承诺满足要求，在本地配备服务团队、后续服务及时的得</w:t>
            </w:r>
            <w:r>
              <w:rPr>
                <w:rFonts w:hint="eastAsia" w:ascii="宋体" w:hAnsi="宋体" w:eastAsia="宋体"/>
                <w:sz w:val="24"/>
              </w:rPr>
              <w:t xml:space="preserve">7</w:t>
            </w:r>
            <w:r>
              <w:rPr>
                <w:rFonts w:hint="eastAsia" w:ascii="宋体" w:hAnsi="宋体" w:eastAsia="宋体"/>
                <w:sz w:val="24"/>
              </w:rPr>
              <w:t xml:space="preserve">分；质量保证体系较完善，设计深度及质量保障措施基本可靠，后续服务工作安排及承诺基本满足要求，后续服务较及时、在本地配备服务团队的得4分；质量保障计划及服务承诺粗略描述或者存在缺失项的得2分；未提供不得分。</w:t>
            </w:r>
            <w:r/>
          </w:p>
        </w:tc>
      </w:tr>
      <w:tr>
        <w:trPr>
          <w:jc w:val="center"/>
          <w:trHeight w:val="472"/>
        </w:trPr>
        <w:tc>
          <w:tcPr>
            <w:gridSpan w:val="4"/>
            <w:tcW w:w="9435" w:type="dxa"/>
            <w:vAlign w:val="center"/>
            <w:textDirection w:val="lrTb"/>
            <w:noWrap/>
          </w:tcPr>
          <w:p>
            <w:pPr>
              <w:spacing w:line="360" w:lineRule="auto"/>
              <w:rPr>
                <w:rFonts w:hint="eastAsia" w:ascii="宋体" w:hAnsi="宋体" w:eastAsia="宋体"/>
                <w:b/>
                <w:sz w:val="24"/>
              </w:rPr>
            </w:pPr>
            <w:r>
              <w:rPr>
                <w:rFonts w:hint="eastAsia" w:ascii="宋体" w:hAnsi="宋体" w:eastAsia="宋体"/>
                <w:b/>
                <w:sz w:val="24"/>
                <w:szCs w:val="24"/>
              </w:rPr>
              <w:t xml:space="preserve">三、商务分（3</w:t>
            </w:r>
            <w:r>
              <w:rPr>
                <w:rFonts w:hint="eastAsia" w:ascii="宋体" w:hAnsi="宋体" w:eastAsia="宋体"/>
                <w:b/>
                <w:sz w:val="24"/>
                <w:szCs w:val="24"/>
              </w:rPr>
              <w:t xml:space="preserve">1</w:t>
            </w:r>
            <w:r>
              <w:rPr>
                <w:rFonts w:hint="eastAsia" w:ascii="宋体" w:hAnsi="宋体" w:eastAsia="宋体"/>
                <w:b/>
                <w:sz w:val="24"/>
                <w:szCs w:val="24"/>
              </w:rPr>
              <w:t xml:space="preserve">分）</w:t>
            </w:r>
            <w:r/>
          </w:p>
        </w:tc>
      </w:tr>
      <w:tr>
        <w:trPr>
          <w:jc w:val="center"/>
          <w:trHeight w:val="1408"/>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1</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业绩</w:t>
            </w:r>
            <w:r/>
          </w:p>
        </w:tc>
        <w:tc>
          <w:tcPr>
            <w:tcW w:w="868"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sz w:val="24"/>
                <w:szCs w:val="24"/>
              </w:rPr>
              <w:t xml:space="preserve">10</w:t>
            </w:r>
            <w:r/>
          </w:p>
        </w:tc>
        <w:tc>
          <w:tcPr>
            <w:tcW w:w="5306" w:type="dxa"/>
            <w:vAlign w:val="center"/>
            <w:textDirection w:val="lrTb"/>
            <w:noWrap/>
          </w:tcPr>
          <w:p>
            <w:pPr>
              <w:ind w:firstLine="482"/>
              <w:spacing w:line="360" w:lineRule="auto"/>
              <w:rPr>
                <w:rFonts w:hint="eastAsia" w:ascii="宋体" w:hAnsi="宋体" w:eastAsia="宋体"/>
                <w:sz w:val="24"/>
              </w:rPr>
            </w:pPr>
            <w:r>
              <w:rPr>
                <w:rFonts w:hint="eastAsia" w:ascii="宋体" w:hAnsi="宋体" w:eastAsia="宋体"/>
                <w:sz w:val="24"/>
              </w:rPr>
              <w:t xml:space="preserve">供应商</w:t>
            </w:r>
            <w:r>
              <w:rPr>
                <w:rFonts w:hint="eastAsia" w:ascii="宋体" w:hAnsi="宋体" w:eastAsia="宋体"/>
                <w:sz w:val="24"/>
              </w:rPr>
              <w:t xml:space="preserve">自2023年1月1日起</w:t>
            </w:r>
            <w:r>
              <w:rPr>
                <w:rFonts w:hint="eastAsia" w:ascii="宋体" w:hAnsi="宋体" w:eastAsia="宋体"/>
                <w:sz w:val="24"/>
              </w:rPr>
              <w:t xml:space="preserve">（以合同签订时间为准）编制过类似单元详细规划项目，一个项目得2分，最高得10分。</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注：提供合扫描件加盖公章。</w:t>
            </w:r>
            <w:r/>
          </w:p>
        </w:tc>
      </w:tr>
      <w:tr>
        <w:trPr>
          <w:jc w:val="center"/>
          <w:trHeight w:val="841"/>
        </w:trPr>
        <w:tc>
          <w:tcPr>
            <w:tcW w:w="704"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2</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项目负责人（1人）</w:t>
            </w:r>
            <w:r/>
          </w:p>
        </w:tc>
        <w:tc>
          <w:tcPr>
            <w:tcW w:w="868"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sz w:val="24"/>
                <w:szCs w:val="24"/>
              </w:rPr>
              <w:t xml:space="preserve">2</w:t>
            </w:r>
            <w:r/>
          </w:p>
        </w:tc>
        <w:tc>
          <w:tcPr>
            <w:tcW w:w="5306" w:type="dxa"/>
            <w:vAlign w:val="center"/>
            <w:textDirection w:val="lrTb"/>
            <w:noWrap/>
          </w:tcPr>
          <w:p>
            <w:pPr>
              <w:ind w:firstLine="482"/>
              <w:spacing w:line="360" w:lineRule="auto"/>
              <w:rPr>
                <w:rFonts w:hint="eastAsia" w:ascii="宋体" w:hAnsi="宋体" w:eastAsia="宋体"/>
                <w:sz w:val="24"/>
              </w:rPr>
            </w:pPr>
            <w:r>
              <w:rPr>
                <w:rFonts w:ascii="宋体" w:hAnsi="宋体" w:eastAsia="宋体"/>
                <w:sz w:val="24"/>
              </w:rPr>
              <w:t xml:space="preserve">拟投入本项目的项目负责人具有研究员级（教授级）城市规划师或正高级城市规划师的，得2分；具有副高级城市规划师的，得1分，本项最高得2分。</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注：提供人员证书、获奖证明材料及2026年</w:t>
            </w:r>
            <w:r>
              <w:rPr>
                <w:rFonts w:hint="eastAsia" w:ascii="宋体" w:hAnsi="宋体" w:eastAsia="宋体"/>
                <w:b/>
                <w:bCs/>
                <w:sz w:val="24"/>
              </w:rPr>
              <w:t xml:space="preserve">7-9月任意一个月社保缴纳证明扫描件加盖公章。</w:t>
            </w:r>
            <w:r/>
          </w:p>
        </w:tc>
      </w:tr>
      <w:tr>
        <w:trPr>
          <w:jc w:val="center"/>
          <w:trHeight w:val="416"/>
        </w:trPr>
        <w:tc>
          <w:tcPr>
            <w:tcW w:w="704" w:type="dxa"/>
            <w:vAlign w:val="center"/>
            <w:textDirection w:val="lrTb"/>
            <w:noWrap/>
          </w:tcPr>
          <w:p>
            <w:pPr>
              <w:jc w:val="center"/>
              <w:spacing w:line="360" w:lineRule="auto"/>
              <w:rPr>
                <w:rFonts w:hint="eastAsia" w:ascii="宋体" w:hAnsi="宋体" w:eastAsia="宋体"/>
                <w:sz w:val="24"/>
              </w:rPr>
            </w:pPr>
            <w:r>
              <w:rPr>
                <w:rFonts w:ascii="宋体" w:hAnsi="宋体" w:eastAsia="宋体"/>
                <w:sz w:val="24"/>
                <w:szCs w:val="24"/>
              </w:rPr>
              <w:t xml:space="preserve">3</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项目组成员（除项目负责人外）</w:t>
            </w:r>
            <w:r/>
          </w:p>
        </w:tc>
        <w:tc>
          <w:tcPr>
            <w:tcW w:w="868"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sz w:val="24"/>
                <w:szCs w:val="24"/>
              </w:rPr>
              <w:t xml:space="preserve">10</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t xml:space="preserve">1、具有城（乡）市规划、交通、市政专业（专业认定以职称证书或毕业证书所载为准）副高级及以上职称的每有1人得2分，中级职称得每有1人得1分。每个专业限评1人，最高得6分；</w:t>
            </w:r>
            <w:r/>
          </w:p>
          <w:p>
            <w:pPr>
              <w:ind w:firstLine="480"/>
              <w:jc w:val="left"/>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具有注册城乡规划师执业资格的，每有一人得2分，最高得4分。</w:t>
            </w:r>
            <w:r/>
          </w:p>
          <w:p>
            <w:pPr>
              <w:ind w:firstLine="480"/>
              <w:jc w:val="left"/>
              <w:spacing w:line="360" w:lineRule="auto"/>
              <w:rPr>
                <w:rFonts w:hint="eastAsia" w:ascii="宋体" w:hAnsi="宋体" w:eastAsia="宋体"/>
                <w:b/>
                <w:bCs/>
                <w:sz w:val="24"/>
              </w:rPr>
            </w:pPr>
            <w:r>
              <w:rPr>
                <w:rFonts w:hint="eastAsia" w:ascii="宋体" w:hAnsi="宋体" w:eastAsia="宋体"/>
                <w:b/>
                <w:bCs/>
                <w:sz w:val="24"/>
              </w:rPr>
              <w:t xml:space="preserve">注：以上人员不重复计分。提供人员证书及2026年7-9月任意一个月社保缴纳证明扫描件加盖公章。</w:t>
            </w:r>
            <w:r/>
          </w:p>
        </w:tc>
      </w:tr>
      <w:tr>
        <w:trPr>
          <w:jc w:val="center"/>
          <w:trHeight w:val="1408"/>
        </w:trPr>
        <w:tc>
          <w:tcPr>
            <w:tcW w:w="704" w:type="dxa"/>
            <w:vAlign w:val="center"/>
            <w:textDirection w:val="lrTb"/>
            <w:noWrap/>
          </w:tcPr>
          <w:p>
            <w:pPr>
              <w:jc w:val="center"/>
              <w:spacing w:line="360" w:lineRule="auto"/>
              <w:rPr>
                <w:rFonts w:hint="eastAsia" w:ascii="宋体" w:hAnsi="宋体" w:eastAsia="宋体"/>
                <w:sz w:val="24"/>
              </w:rPr>
            </w:pPr>
            <w:r>
              <w:rPr>
                <w:rFonts w:ascii="宋体" w:hAnsi="宋体" w:eastAsia="宋体"/>
                <w:sz w:val="24"/>
                <w:szCs w:val="24"/>
              </w:rPr>
              <w:t xml:space="preserve">4</w:t>
            </w:r>
            <w:r/>
          </w:p>
        </w:tc>
        <w:tc>
          <w:tcPr>
            <w:tcW w:w="2557"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供应商实力</w:t>
            </w:r>
            <w:r/>
          </w:p>
        </w:tc>
        <w:tc>
          <w:tcPr>
            <w:tcW w:w="868"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cs="Times New Roman"/>
                <w:sz w:val="24"/>
                <w:szCs w:val="24"/>
              </w:rPr>
              <w:t xml:space="preserve">9</w:t>
            </w:r>
            <w:r/>
          </w:p>
        </w:tc>
        <w:tc>
          <w:tcPr>
            <w:tcW w:w="5306" w:type="dxa"/>
            <w:vAlign w:val="center"/>
            <w:textDirection w:val="lrTb"/>
            <w:noWrap/>
          </w:tcPr>
          <w:p>
            <w:pPr>
              <w:spacing w:line="360" w:lineRule="exact"/>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供应商自2023年1月1日以来（时间以获奖证书落款时间为准）以来完成的规划设计成果获得自然资源主管部门颁发的相关规划设计奖项的，有一个得2分，最高得4分。</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注：同一项目不重复计算，磋商响应文件中提供奖项证明材料，并加盖供应商公章，否则不得分。</w:t>
            </w:r>
            <w:r/>
          </w:p>
          <w:p>
            <w:pPr>
              <w:ind w:firstLine="482"/>
              <w:spacing w:line="360" w:lineRule="auto"/>
              <w:rPr>
                <w:rFonts w:hint="eastAsia" w:ascii="宋体" w:hAnsi="宋体" w:eastAsia="宋体"/>
                <w:sz w:val="24"/>
              </w:rPr>
            </w:pPr>
            <w:r>
              <w:rPr>
                <w:rFonts w:hint="eastAsia" w:ascii="宋体" w:hAnsi="宋体" w:eastAsia="宋体"/>
                <w:sz w:val="24"/>
              </w:rPr>
              <w:t xml:space="preserve">2、供应商具有有效期内的质量管理体系认证证书、环境管理体系认证证书、职业健康安全管理体系认证证书、信息安全管理体系认证证书、知识产权合规管理体系认证证书，每有一个得1分，本项最高得5分。</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注：提供有效认证证书扫描件加盖公章。</w:t>
            </w:r>
            <w:r/>
          </w:p>
        </w:tc>
      </w:tr>
      <w:tr>
        <w:trPr>
          <w:jc w:val="center"/>
          <w:trHeight w:val="416"/>
        </w:trPr>
        <w:tc>
          <w:tcPr>
            <w:gridSpan w:val="2"/>
            <w:tcW w:w="3261"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合计</w:t>
            </w:r>
            <w:r/>
          </w:p>
        </w:tc>
        <w:tc>
          <w:tcPr>
            <w:tcW w:w="868" w:type="dxa"/>
            <w:vAlign w:val="center"/>
            <w:textDirection w:val="lrTb"/>
            <w:noWrap/>
          </w:tcPr>
          <w:p>
            <w:pPr>
              <w:jc w:val="center"/>
              <w:spacing w:line="360" w:lineRule="auto"/>
              <w:rPr>
                <w:rFonts w:hint="eastAsia" w:ascii="宋体" w:hAnsi="宋体" w:eastAsia="宋体"/>
                <w:sz w:val="24"/>
              </w:rPr>
            </w:pPr>
            <w:r>
              <w:rPr>
                <w:rFonts w:hint="eastAsia" w:ascii="宋体" w:hAnsi="宋体" w:eastAsia="宋体"/>
                <w:sz w:val="24"/>
                <w:szCs w:val="24"/>
              </w:rPr>
              <w:t xml:space="preserve">100</w:t>
            </w:r>
            <w:r/>
          </w:p>
        </w:tc>
        <w:tc>
          <w:tcPr>
            <w:tcW w:w="5306" w:type="dxa"/>
            <w:vAlign w:val="center"/>
            <w:textDirection w:val="lrTb"/>
            <w:noWrap/>
          </w:tcPr>
          <w:p>
            <w:pPr>
              <w:ind w:firstLine="480"/>
              <w:jc w:val="left"/>
              <w:spacing w:line="360" w:lineRule="auto"/>
              <w:rPr>
                <w:rFonts w:hint="eastAsia" w:ascii="宋体" w:hAnsi="宋体" w:eastAsia="宋体"/>
                <w:sz w:val="24"/>
              </w:rPr>
            </w:pPr>
            <w:r>
              <w:rPr>
                <w:rFonts w:hint="eastAsia" w:ascii="宋体" w:hAnsi="宋体" w:eastAsia="宋体"/>
                <w:sz w:val="24"/>
              </w:rPr>
            </w:r>
            <w:r/>
          </w:p>
        </w:tc>
      </w:tr>
    </w:tbl>
    <w:p>
      <w:pPr>
        <w:jc w:val="left"/>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pStyle w:val="681"/>
        <w:rPr>
          <w:rFonts w:hint="eastAsia" w:ascii="宋体" w:hAnsi="宋体" w:eastAsia="宋体"/>
        </w:rPr>
      </w:pPr>
      <w:r/>
      <w:bookmarkStart w:id="503" w:name="_Toc225857644"/>
      <w:r>
        <w:rPr>
          <w:rFonts w:ascii="宋体" w:hAnsi="宋体" w:eastAsia="宋体"/>
        </w:rPr>
        <w:t xml:space="preserve">第四章</w:t>
      </w:r>
      <w:r>
        <w:rPr>
          <w:rFonts w:hint="eastAsia" w:ascii="宋体" w:hAnsi="宋体" w:eastAsia="宋体"/>
        </w:rPr>
        <w:t xml:space="preserve"> 采购需求</w:t>
      </w:r>
      <w:bookmarkEnd w:id="503"/>
      <w:r/>
      <w:r/>
    </w:p>
    <w:p>
      <w:pPr>
        <w:pStyle w:val="729"/>
        <w:contextualSpacing/>
        <w:spacing w:line="360" w:lineRule="auto"/>
        <w:rPr>
          <w:rFonts w:hint="eastAsia" w:ascii="宋体" w:hAnsi="宋体"/>
          <w:b/>
          <w:sz w:val="24"/>
          <w:szCs w:val="24"/>
        </w:rPr>
      </w:pPr>
      <w:r>
        <w:rPr>
          <w:rFonts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采购标的</w:t>
      </w:r>
      <w:r/>
    </w:p>
    <w:p>
      <w:pPr>
        <w:pStyle w:val="729"/>
        <w:contextualSpacing/>
        <w:spacing w:line="360" w:lineRule="auto"/>
        <w:rPr>
          <w:rFonts w:hint="eastAsia" w:ascii="宋体" w:hAnsi="宋体"/>
          <w:sz w:val="24"/>
        </w:rPr>
      </w:pPr>
      <w:r>
        <w:rPr>
          <w:rFonts w:hint="eastAsia" w:ascii="宋体" w:hAnsi="宋体"/>
          <w:sz w:val="24"/>
        </w:rPr>
        <w:t xml:space="preserve">1、项目名称：</w:t>
      </w:r>
      <w:r>
        <w:rPr>
          <w:rFonts w:hint="eastAsia" w:ascii="宋体" w:hAnsi="宋体" w:cs="宋体"/>
          <w:bCs/>
          <w:sz w:val="24"/>
        </w:rPr>
        <w:t xml:space="preserve">常州市新北区孟河镇单元详细规划项目</w:t>
      </w:r>
      <w:r/>
    </w:p>
    <w:p>
      <w:pPr>
        <w:pStyle w:val="729"/>
        <w:contextualSpacing/>
        <w:spacing w:line="360" w:lineRule="auto"/>
        <w:rPr>
          <w:rFonts w:hint="eastAsia" w:ascii="宋体" w:hAnsi="宋体"/>
          <w:sz w:val="24"/>
        </w:rPr>
      </w:pPr>
      <w:r>
        <w:rPr>
          <w:rFonts w:hint="eastAsia" w:ascii="宋体" w:hAnsi="宋体"/>
          <w:sz w:val="24"/>
        </w:rPr>
        <w:t xml:space="preserve">2、预算金额：人民币1</w:t>
      </w:r>
      <w:r>
        <w:rPr>
          <w:rFonts w:hint="eastAsia" w:ascii="宋体" w:hAnsi="宋体" w:cs="宋体"/>
          <w:bCs/>
          <w:sz w:val="24"/>
        </w:rPr>
        <w:t xml:space="preserve">10万元</w:t>
      </w:r>
      <w:r/>
    </w:p>
    <w:p>
      <w:pPr>
        <w:pStyle w:val="729"/>
        <w:contextualSpacing/>
        <w:spacing w:line="360" w:lineRule="auto"/>
        <w:rPr>
          <w:rFonts w:hint="eastAsia" w:ascii="宋体" w:hAnsi="宋体"/>
          <w:sz w:val="24"/>
        </w:rPr>
      </w:pPr>
      <w:r>
        <w:rPr>
          <w:rFonts w:hint="eastAsia" w:ascii="宋体" w:hAnsi="宋体"/>
          <w:sz w:val="24"/>
        </w:rPr>
        <w:t xml:space="preserve">3、最高限价：人民币110万元</w:t>
      </w:r>
      <w:r/>
    </w:p>
    <w:p>
      <w:pPr>
        <w:pStyle w:val="729"/>
        <w:contextualSpacing/>
        <w:spacing w:line="360" w:lineRule="auto"/>
        <w:rPr>
          <w:rFonts w:hint="eastAsia" w:ascii="宋体" w:hAnsi="宋体"/>
          <w:sz w:val="24"/>
        </w:rPr>
      </w:pPr>
      <w:r>
        <w:rPr>
          <w:rFonts w:hint="eastAsia" w:ascii="宋体" w:hAnsi="宋体"/>
          <w:sz w:val="24"/>
        </w:rPr>
        <w:t xml:space="preserve">4、采购需求：</w:t>
      </w:r>
      <w:r>
        <w:rPr>
          <w:rFonts w:hint="eastAsia" w:ascii="宋体" w:hAnsi="宋体" w:cs="宋体"/>
          <w:bCs/>
          <w:sz w:val="24"/>
        </w:rPr>
        <w:t xml:space="preserve">本项目为常州市新北区孟河镇单元详细规划项目。</w:t>
      </w:r>
      <w:r/>
    </w:p>
    <w:p>
      <w:pPr>
        <w:ind w:firstLine="480"/>
        <w:jc w:val="left"/>
        <w:spacing w:line="360" w:lineRule="auto"/>
        <w:rPr>
          <w:rFonts w:hint="eastAsia" w:ascii="宋体" w:hAnsi="宋体" w:eastAsia="宋体"/>
          <w:sz w:val="24"/>
          <w:szCs w:val="24"/>
        </w:rPr>
      </w:pPr>
      <w:r>
        <w:rPr>
          <w:rFonts w:hint="eastAsia" w:ascii="宋体" w:hAnsi="宋体" w:eastAsia="宋体"/>
          <w:sz w:val="24"/>
        </w:rPr>
        <w:t xml:space="preserve">5、合同履行期限：</w:t>
      </w:r>
      <w:r>
        <w:rPr>
          <w:rFonts w:hint="eastAsia" w:ascii="宋体" w:hAnsi="宋体" w:eastAsia="宋体" w:cs="宋体"/>
          <w:bCs/>
          <w:sz w:val="24"/>
        </w:rPr>
        <w:t xml:space="preserve">自合同签订之日起至项目经</w:t>
      </w:r>
      <w:r>
        <w:rPr>
          <w:rFonts w:ascii="宋体" w:hAnsi="宋体" w:eastAsia="宋体" w:cs="宋体"/>
          <w:bCs/>
          <w:sz w:val="24"/>
        </w:rPr>
        <w:t xml:space="preserve">政府批复，提交最终成果后</w:t>
      </w:r>
      <w:r>
        <w:rPr>
          <w:rFonts w:hint="eastAsia" w:ascii="宋体" w:hAnsi="宋体" w:eastAsia="宋体" w:cs="宋体"/>
          <w:bCs/>
          <w:sz w:val="24"/>
        </w:rPr>
        <w:t xml:space="preserve">。</w:t>
      </w:r>
      <w:r/>
    </w:p>
    <w:p>
      <w:pPr>
        <w:pStyle w:val="729"/>
        <w:contextualSpacing/>
        <w:spacing w:line="360" w:lineRule="auto"/>
        <w:rPr>
          <w:rFonts w:hint="eastAsia" w:ascii="宋体" w:hAnsi="宋体"/>
          <w:sz w:val="24"/>
        </w:rPr>
      </w:pPr>
      <w:r>
        <w:rPr>
          <w:rFonts w:hint="eastAsia" w:ascii="宋体" w:hAnsi="宋体"/>
          <w:sz w:val="24"/>
        </w:rPr>
        <w:t xml:space="preserve">6、是/否接受联合体投标：否</w:t>
      </w:r>
      <w:r/>
    </w:p>
    <w:p>
      <w:pPr>
        <w:pStyle w:val="729"/>
        <w:contextualSpacing/>
        <w:spacing w:line="360" w:lineRule="auto"/>
        <w:rPr>
          <w:rFonts w:hint="eastAsia" w:ascii="宋体" w:hAnsi="宋体"/>
          <w:bCs/>
          <w:sz w:val="24"/>
        </w:rPr>
      </w:pPr>
      <w:r>
        <w:rPr>
          <w:rFonts w:ascii="宋体" w:hAnsi="宋体"/>
          <w:sz w:val="24"/>
        </w:rPr>
        <w:t xml:space="preserve">7</w:t>
      </w:r>
      <w:r>
        <w:rPr>
          <w:rFonts w:hint="eastAsia" w:ascii="宋体" w:hAnsi="宋体"/>
          <w:sz w:val="24"/>
        </w:rPr>
        <w:t xml:space="preserve">、是/否接受分支机构参与响应：</w:t>
      </w:r>
      <w:r>
        <w:rPr>
          <w:rFonts w:hint="eastAsia" w:ascii="宋体" w:hAnsi="宋体"/>
          <w:bCs/>
          <w:sz w:val="24"/>
        </w:rPr>
        <w:t xml:space="preserve">否</w:t>
      </w:r>
      <w:r/>
    </w:p>
    <w:p>
      <w:pPr>
        <w:pStyle w:val="729"/>
        <w:contextualSpacing/>
        <w:spacing w:line="360" w:lineRule="auto"/>
        <w:rPr>
          <w:rFonts w:hint="eastAsia" w:ascii="宋体" w:hAnsi="宋体"/>
          <w:sz w:val="24"/>
        </w:rPr>
      </w:pPr>
      <w:r>
        <w:rPr>
          <w:rFonts w:hint="eastAsia" w:ascii="宋体" w:hAnsi="宋体"/>
          <w:sz w:val="24"/>
        </w:rPr>
        <w:t xml:space="preserve">8、是/否属于政府购买服务：</w:t>
      </w:r>
      <w:r>
        <w:rPr>
          <w:rFonts w:hint="eastAsia" w:ascii="宋体" w:hAnsi="宋体"/>
          <w:bCs/>
          <w:sz w:val="24"/>
        </w:rPr>
        <w:t xml:space="preserve">是</w:t>
      </w:r>
      <w:r/>
    </w:p>
    <w:p>
      <w:pPr>
        <w:pStyle w:val="729"/>
        <w:contextualSpacing/>
        <w:spacing w:line="360" w:lineRule="auto"/>
        <w:rPr>
          <w:rFonts w:hint="eastAsia" w:ascii="宋体" w:hAnsi="宋体"/>
          <w:sz w:val="24"/>
        </w:rPr>
      </w:pPr>
      <w:r>
        <w:rPr>
          <w:rFonts w:hint="eastAsia" w:ascii="宋体" w:hAnsi="宋体"/>
          <w:sz w:val="24"/>
        </w:rPr>
        <w:t xml:space="preserve">9、是</w:t>
      </w:r>
      <w:r>
        <w:rPr>
          <w:rFonts w:ascii="宋体" w:hAnsi="宋体"/>
          <w:sz w:val="24"/>
        </w:rPr>
        <w:t xml:space="preserve">/</w:t>
      </w:r>
      <w:r>
        <w:rPr>
          <w:rFonts w:hint="eastAsia" w:ascii="宋体" w:hAnsi="宋体"/>
          <w:sz w:val="24"/>
        </w:rPr>
        <w:t xml:space="preserve">否接受进口产品投标：</w:t>
      </w:r>
      <w:r>
        <w:rPr>
          <w:rFonts w:hint="eastAsia" w:ascii="宋体" w:hAnsi="宋体"/>
          <w:bCs/>
          <w:sz w:val="24"/>
        </w:rPr>
        <w:t xml:space="preserve">否</w:t>
      </w:r>
      <w:r/>
    </w:p>
    <w:p>
      <w:pPr>
        <w:pStyle w:val="729"/>
        <w:contextualSpacing/>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、是</w:t>
      </w:r>
      <w:r>
        <w:rPr>
          <w:rFonts w:ascii="宋体" w:hAnsi="宋体"/>
          <w:sz w:val="24"/>
        </w:rPr>
        <w:t xml:space="preserve">/</w:t>
      </w:r>
      <w:r>
        <w:rPr>
          <w:rFonts w:hint="eastAsia" w:ascii="宋体" w:hAnsi="宋体"/>
          <w:sz w:val="24"/>
        </w:rPr>
        <w:t xml:space="preserve">否专门面向中小企业预留采购份额：否</w:t>
      </w:r>
      <w:r/>
    </w:p>
    <w:p>
      <w:pPr>
        <w:pStyle w:val="729"/>
        <w:contextualSpacing/>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、本项目的特定资格要求：</w:t>
      </w:r>
      <w:r>
        <w:rPr>
          <w:rFonts w:ascii="宋体" w:hAnsi="宋体"/>
          <w:sz w:val="24"/>
          <w:szCs w:val="24"/>
        </w:rPr>
        <w:t xml:space="preserve">供应商具有城乡规划（国土空间规划）编制单位乙级及以上资质</w:t>
      </w:r>
      <w:r>
        <w:rPr>
          <w:rFonts w:hint="eastAsia" w:ascii="宋体" w:hAnsi="宋体"/>
          <w:sz w:val="24"/>
          <w:szCs w:val="24"/>
        </w:rPr>
        <w:t xml:space="preserve">。</w:t>
      </w:r>
      <w:r/>
    </w:p>
    <w:p>
      <w:pPr>
        <w:pStyle w:val="729"/>
        <w:contextualSpacing/>
        <w:spacing w:line="360" w:lineRule="auto"/>
        <w:rPr>
          <w:rFonts w:hint="eastAsia" w:ascii="宋体" w:hAnsi="宋体"/>
          <w:bCs/>
          <w:sz w:val="24"/>
        </w:rPr>
      </w:pPr>
      <w:r>
        <w:rPr>
          <w:rFonts w:hint="eastAsia" w:ascii="宋体" w:hAnsi="宋体"/>
          <w:bCs/>
          <w:sz w:val="24"/>
        </w:rPr>
        <w:t xml:space="preserve">12、项目类别：服务类</w:t>
      </w:r>
      <w:r/>
    </w:p>
    <w:p>
      <w:pPr>
        <w:pStyle w:val="729"/>
        <w:contextualSpacing/>
        <w:spacing w:line="360" w:lineRule="auto"/>
        <w:rPr>
          <w:rFonts w:hint="eastAsia" w:ascii="宋体" w:hAnsi="宋体"/>
          <w:bCs/>
          <w:sz w:val="24"/>
        </w:rPr>
      </w:pPr>
      <w:r>
        <w:rPr>
          <w:rFonts w:hint="eastAsia" w:ascii="宋体" w:hAnsi="宋体"/>
          <w:bCs/>
          <w:sz w:val="24"/>
        </w:rPr>
        <w:t xml:space="preserve">13、</w:t>
      </w:r>
      <w:r>
        <w:rPr>
          <w:rFonts w:hint="eastAsia" w:ascii="宋体" w:hAnsi="宋体" w:cs="宋体"/>
          <w:sz w:val="24"/>
          <w:szCs w:val="24"/>
        </w:rPr>
        <w:t xml:space="preserve">关于对采购本国产品给予政策支持，本项目：不适用。</w:t>
      </w:r>
      <w:r/>
    </w:p>
    <w:p>
      <w:pPr>
        <w:pStyle w:val="729"/>
        <w:contextualSpacing/>
        <w:spacing w:line="360" w:lineRule="auto"/>
        <w:rPr>
          <w:rFonts w:hint="eastAsia" w:ascii="宋体" w:hAnsi="宋体"/>
          <w:b/>
          <w:sz w:val="24"/>
          <w:szCs w:val="24"/>
        </w:rPr>
      </w:pPr>
      <w:r>
        <w:rPr>
          <w:rFonts w:hint="eastAsia" w:ascii="宋体" w:hAnsi="宋体"/>
          <w:b/>
          <w:sz w:val="24"/>
          <w:szCs w:val="24"/>
        </w:rPr>
        <w:t xml:space="preserve">二、商务要求</w:t>
      </w:r>
      <w:r/>
    </w:p>
    <w:p>
      <w:pPr>
        <w:contextualSpacing/>
        <w:ind w:firstLine="480"/>
        <w:spacing w:line="360" w:lineRule="auto"/>
        <w:rPr>
          <w:rFonts w:hint="eastAsia" w:ascii="宋体" w:hAnsi="宋体" w:eastAsia="宋体"/>
          <w:b/>
          <w:sz w:val="24"/>
        </w:rPr>
      </w:pPr>
      <w:r>
        <w:rPr>
          <w:rFonts w:hint="eastAsia" w:ascii="宋体" w:hAnsi="宋体" w:eastAsia="宋体" w:cs="Times New Roman"/>
          <w:b/>
          <w:sz w:val="24"/>
        </w:rPr>
        <w:t xml:space="preserve">（一）交付（实施）的时间（期限）和地点（范围）</w:t>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1、时间：</w:t>
      </w:r>
      <w:r/>
    </w:p>
    <w:p>
      <w:pPr>
        <w:ind w:firstLine="560"/>
        <w:spacing w:line="600" w:lineRule="exact"/>
        <w:rPr>
          <w:rFonts w:hint="eastAsia" w:ascii="宋体" w:hAnsi="宋体" w:cs="宋体"/>
          <w:sz w:val="24"/>
        </w:rPr>
      </w:pPr>
      <w:r>
        <w:rPr>
          <w:rFonts w:hint="eastAsia" w:ascii="宋体" w:hAnsi="宋体" w:cs="宋体"/>
          <w:b/>
          <w:bCs/>
          <w:sz w:val="24"/>
        </w:rPr>
        <w:t xml:space="preserve">自合同签订之日起至项目完成</w:t>
      </w:r>
      <w:r>
        <w:rPr>
          <w:rFonts w:hint="eastAsia" w:ascii="宋体" w:hAnsi="宋体" w:cs="宋体"/>
          <w:b/>
          <w:bCs/>
          <w:sz w:val="24"/>
        </w:rPr>
        <w:t xml:space="preserve">并经</w:t>
      </w:r>
      <w:r>
        <w:rPr>
          <w:rFonts w:hint="eastAsia" w:ascii="宋体" w:hAnsi="宋体" w:cs="宋体"/>
          <w:b/>
          <w:bCs/>
          <w:sz w:val="24"/>
        </w:rPr>
        <w:t xml:space="preserve">经</w:t>
      </w:r>
      <w:r>
        <w:rPr>
          <w:rFonts w:ascii="宋体" w:hAnsi="宋体" w:cs="宋体"/>
          <w:b/>
          <w:bCs/>
          <w:sz w:val="24"/>
        </w:rPr>
        <w:t xml:space="preserve">政府批复，提交最终成果后</w:t>
      </w:r>
      <w:r>
        <w:rPr>
          <w:rFonts w:hint="eastAsia" w:ascii="宋体" w:hAnsi="宋体" w:cs="宋体"/>
          <w:sz w:val="24"/>
        </w:rPr>
        <w:t xml:space="preserve">，具体进度</w:t>
      </w:r>
      <w:r>
        <w:rPr>
          <w:rFonts w:hint="eastAsia" w:ascii="宋体" w:hAnsi="宋体" w:cs="宋体"/>
          <w:sz w:val="24"/>
        </w:rPr>
        <w:t xml:space="preserve">要求</w:t>
      </w:r>
      <w:r>
        <w:rPr>
          <w:rFonts w:hint="eastAsia" w:ascii="宋体" w:hAnsi="宋体" w:cs="宋体"/>
          <w:sz w:val="24"/>
        </w:rPr>
        <w:t xml:space="preserve">见下表。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
        <w:gridCol w:w="2152"/>
        <w:gridCol w:w="3302"/>
        <w:gridCol w:w="1880"/>
      </w:tblGrid>
      <w:tr>
        <w:trPr>
          <w:jc w:val="center"/>
          <w:trHeight w:val="567"/>
        </w:trPr>
        <w:tc>
          <w:tcPr>
            <w:tcW w:w="580" w:type="pct"/>
            <w:vAlign w:val="center"/>
            <w:textDirection w:val="lrTb"/>
            <w:noWrap w:val="false"/>
          </w:tcPr>
          <w:p>
            <w:pPr>
              <w:jc w:val="center"/>
              <w:rPr>
                <w:rFonts w:hint="eastAsia" w:ascii="宋体" w:hAnsi="宋体"/>
                <w:b/>
                <w:sz w:val="22"/>
              </w:rPr>
            </w:pPr>
            <w:r>
              <w:rPr>
                <w:rFonts w:ascii="宋体" w:hAnsi="宋体"/>
                <w:b/>
                <w:sz w:val="22"/>
              </w:rPr>
              <w:t xml:space="preserve">序号</w:t>
            </w:r>
            <w:r/>
          </w:p>
        </w:tc>
        <w:tc>
          <w:tcPr>
            <w:tcW w:w="1297" w:type="pct"/>
            <w:vAlign w:val="center"/>
            <w:textDirection w:val="lrTb"/>
            <w:noWrap w:val="false"/>
          </w:tcPr>
          <w:p>
            <w:pPr>
              <w:jc w:val="center"/>
              <w:rPr>
                <w:rFonts w:hint="eastAsia" w:ascii="宋体" w:hAnsi="宋体"/>
                <w:b/>
                <w:sz w:val="22"/>
              </w:rPr>
            </w:pPr>
            <w:r>
              <w:rPr>
                <w:rFonts w:hint="eastAsia" w:ascii="宋体" w:hAnsi="宋体"/>
                <w:b/>
                <w:sz w:val="22"/>
              </w:rPr>
              <w:t xml:space="preserve">时间</w:t>
            </w:r>
            <w:r/>
          </w:p>
        </w:tc>
        <w:tc>
          <w:tcPr>
            <w:tcW w:w="1990" w:type="pct"/>
            <w:vAlign w:val="center"/>
            <w:textDirection w:val="lrTb"/>
            <w:noWrap w:val="false"/>
          </w:tcPr>
          <w:p>
            <w:pPr>
              <w:jc w:val="center"/>
              <w:rPr>
                <w:rFonts w:hint="eastAsia" w:ascii="宋体" w:hAnsi="宋体"/>
                <w:b/>
                <w:sz w:val="22"/>
              </w:rPr>
            </w:pPr>
            <w:r>
              <w:rPr>
                <w:rFonts w:hint="eastAsia" w:ascii="宋体" w:hAnsi="宋体"/>
                <w:b/>
                <w:sz w:val="22"/>
              </w:rPr>
              <w:t xml:space="preserve">工作重点</w:t>
            </w:r>
            <w:r/>
          </w:p>
        </w:tc>
        <w:tc>
          <w:tcPr>
            <w:tcW w:w="1133" w:type="pct"/>
            <w:vAlign w:val="center"/>
            <w:textDirection w:val="lrTb"/>
            <w:noWrap w:val="false"/>
          </w:tcPr>
          <w:p>
            <w:pPr>
              <w:jc w:val="center"/>
              <w:rPr>
                <w:rFonts w:hint="eastAsia" w:ascii="宋体" w:hAnsi="宋体"/>
                <w:b/>
                <w:sz w:val="22"/>
              </w:rPr>
            </w:pPr>
            <w:r>
              <w:rPr>
                <w:rFonts w:hint="eastAsia" w:ascii="宋体" w:hAnsi="宋体"/>
                <w:b/>
                <w:sz w:val="22"/>
              </w:rPr>
              <w:t xml:space="preserve">提供成果</w:t>
            </w:r>
            <w:r/>
          </w:p>
        </w:tc>
      </w:tr>
      <w:tr>
        <w:trPr>
          <w:jc w:val="center"/>
          <w:trHeight w:val="385"/>
        </w:trPr>
        <w:tc>
          <w:tcPr>
            <w:tcW w:w="580" w:type="pct"/>
            <w:vAlign w:val="center"/>
            <w:textDirection w:val="lrTb"/>
            <w:noWrap w:val="false"/>
          </w:tcPr>
          <w:p>
            <w:pPr>
              <w:jc w:val="center"/>
              <w:rPr>
                <w:rFonts w:hint="eastAsia" w:ascii="宋体" w:hAnsi="宋体"/>
                <w:sz w:val="22"/>
              </w:rPr>
            </w:pPr>
            <w:r>
              <w:rPr>
                <w:rFonts w:hint="eastAsia" w:ascii="宋体" w:hAnsi="宋体"/>
                <w:sz w:val="22"/>
              </w:rPr>
              <w:t xml:space="preserve">1</w:t>
            </w:r>
            <w:r/>
          </w:p>
        </w:tc>
        <w:tc>
          <w:tcPr>
            <w:tcW w:w="1297" w:type="pct"/>
            <w:vAlign w:val="center"/>
            <w:textDirection w:val="lrTb"/>
            <w:noWrap w:val="false"/>
          </w:tcPr>
          <w:p>
            <w:pPr>
              <w:jc w:val="center"/>
              <w:rPr>
                <w:rFonts w:hint="eastAsia" w:ascii="宋体" w:hAnsi="宋体"/>
                <w:sz w:val="22"/>
              </w:rPr>
            </w:pPr>
            <w:r>
              <w:rPr>
                <w:rFonts w:hint="eastAsia" w:ascii="宋体" w:hAnsi="宋体"/>
                <w:sz w:val="22"/>
              </w:rPr>
              <w:t xml:space="preserve">第一阶段</w:t>
            </w:r>
            <w:r/>
          </w:p>
        </w:tc>
        <w:tc>
          <w:tcPr>
            <w:tcW w:w="1990" w:type="pct"/>
            <w:vAlign w:val="center"/>
            <w:textDirection w:val="lrTb"/>
            <w:noWrap w:val="false"/>
          </w:tcPr>
          <w:p>
            <w:pPr>
              <w:jc w:val="left"/>
              <w:rPr>
                <w:rFonts w:hint="eastAsia" w:ascii="宋体" w:hAnsi="宋体"/>
                <w:sz w:val="22"/>
              </w:rPr>
            </w:pPr>
            <w:r>
              <w:rPr>
                <w:rFonts w:hint="eastAsia" w:ascii="宋体" w:hAnsi="宋体"/>
                <w:sz w:val="22"/>
              </w:rPr>
              <w:t xml:space="preserve">确定大纲，签订合同</w:t>
            </w:r>
            <w:r/>
          </w:p>
        </w:tc>
        <w:tc>
          <w:tcPr>
            <w:tcW w:w="1133" w:type="pct"/>
            <w:vAlign w:val="center"/>
            <w:textDirection w:val="lrTb"/>
            <w:noWrap w:val="false"/>
          </w:tcPr>
          <w:p>
            <w:pPr>
              <w:jc w:val="center"/>
              <w:rPr>
                <w:rFonts w:hint="eastAsia" w:ascii="宋体" w:hAnsi="宋体"/>
                <w:sz w:val="22"/>
              </w:rPr>
            </w:pPr>
            <w:r>
              <w:rPr>
                <w:rFonts w:hint="eastAsia" w:ascii="宋体" w:hAnsi="宋体"/>
                <w:sz w:val="22"/>
              </w:rPr>
              <w:t xml:space="preserve">工作大纲</w:t>
            </w:r>
            <w:r/>
          </w:p>
        </w:tc>
      </w:tr>
      <w:tr>
        <w:trPr>
          <w:jc w:val="center"/>
          <w:trHeight w:val="361"/>
        </w:trPr>
        <w:tc>
          <w:tcPr>
            <w:tcW w:w="580" w:type="pct"/>
            <w:vAlign w:val="center"/>
            <w:textDirection w:val="lrTb"/>
            <w:noWrap w:val="false"/>
          </w:tcPr>
          <w:p>
            <w:pPr>
              <w:jc w:val="center"/>
              <w:rPr>
                <w:rFonts w:hint="eastAsia" w:ascii="宋体" w:hAnsi="宋体"/>
                <w:sz w:val="22"/>
              </w:rPr>
            </w:pPr>
            <w:r>
              <w:rPr>
                <w:rFonts w:hint="eastAsia" w:ascii="宋体" w:hAnsi="宋体"/>
                <w:sz w:val="22"/>
              </w:rPr>
              <w:t xml:space="preserve">2</w:t>
            </w:r>
            <w:r/>
          </w:p>
        </w:tc>
        <w:tc>
          <w:tcPr>
            <w:tcW w:w="1297" w:type="pct"/>
            <w:vAlign w:val="center"/>
            <w:textDirection w:val="lrTb"/>
            <w:noWrap w:val="false"/>
          </w:tcPr>
          <w:p>
            <w:pPr>
              <w:jc w:val="center"/>
              <w:rPr>
                <w:rFonts w:hint="eastAsia" w:ascii="宋体" w:hAnsi="宋体"/>
                <w:sz w:val="22"/>
              </w:rPr>
            </w:pPr>
            <w:r>
              <w:rPr>
                <w:rFonts w:hint="eastAsia" w:ascii="宋体" w:hAnsi="宋体"/>
                <w:sz w:val="22"/>
              </w:rPr>
              <w:t xml:space="preserve">第二阶段</w:t>
            </w:r>
            <w:r/>
          </w:p>
        </w:tc>
        <w:tc>
          <w:tcPr>
            <w:tcW w:w="1990" w:type="pct"/>
            <w:vAlign w:val="center"/>
            <w:textDirection w:val="lrTb"/>
            <w:noWrap w:val="false"/>
          </w:tcPr>
          <w:p>
            <w:pPr>
              <w:jc w:val="left"/>
              <w:rPr>
                <w:rFonts w:hint="eastAsia" w:ascii="宋体" w:hAnsi="宋体"/>
                <w:sz w:val="22"/>
              </w:rPr>
            </w:pPr>
            <w:r>
              <w:rPr>
                <w:rFonts w:hint="eastAsia" w:ascii="宋体" w:hAnsi="宋体"/>
                <w:sz w:val="22"/>
              </w:rPr>
              <w:t xml:space="preserve">资料收集，现场调研，形成初步方案</w:t>
            </w:r>
            <w:r/>
          </w:p>
        </w:tc>
        <w:tc>
          <w:tcPr>
            <w:tcW w:w="1133" w:type="pct"/>
            <w:vAlign w:val="center"/>
            <w:textDirection w:val="lrTb"/>
            <w:noWrap w:val="false"/>
          </w:tcPr>
          <w:p>
            <w:pPr>
              <w:jc w:val="center"/>
              <w:rPr>
                <w:rFonts w:hint="eastAsia" w:ascii="宋体" w:hAnsi="宋体"/>
                <w:sz w:val="22"/>
              </w:rPr>
            </w:pPr>
            <w:r>
              <w:rPr>
                <w:rFonts w:hint="eastAsia" w:ascii="宋体" w:hAnsi="宋体"/>
                <w:sz w:val="22"/>
              </w:rPr>
              <w:t xml:space="preserve">初步成果</w:t>
            </w:r>
            <w:r/>
          </w:p>
        </w:tc>
      </w:tr>
      <w:tr>
        <w:trPr>
          <w:jc w:val="center"/>
          <w:trHeight w:val="567"/>
        </w:trPr>
        <w:tc>
          <w:tcPr>
            <w:tcW w:w="580" w:type="pct"/>
            <w:vAlign w:val="center"/>
            <w:textDirection w:val="lrTb"/>
            <w:noWrap w:val="false"/>
          </w:tcPr>
          <w:p>
            <w:pPr>
              <w:jc w:val="center"/>
              <w:rPr>
                <w:rFonts w:hint="eastAsia" w:ascii="宋体" w:hAnsi="宋体"/>
                <w:sz w:val="22"/>
              </w:rPr>
            </w:pPr>
            <w:r>
              <w:rPr>
                <w:rFonts w:ascii="宋体" w:hAnsi="宋体"/>
                <w:sz w:val="22"/>
              </w:rPr>
              <w:t xml:space="preserve">3</w:t>
            </w:r>
            <w:r/>
          </w:p>
        </w:tc>
        <w:tc>
          <w:tcPr>
            <w:tcW w:w="1297" w:type="pct"/>
            <w:vAlign w:val="center"/>
            <w:textDirection w:val="lrTb"/>
            <w:noWrap w:val="false"/>
          </w:tcPr>
          <w:p>
            <w:pPr>
              <w:jc w:val="center"/>
              <w:rPr>
                <w:rFonts w:hint="eastAsia" w:ascii="宋体" w:hAnsi="宋体"/>
                <w:sz w:val="22"/>
              </w:rPr>
            </w:pPr>
            <w:r>
              <w:rPr>
                <w:rFonts w:hint="eastAsia" w:ascii="宋体" w:hAnsi="宋体"/>
                <w:sz w:val="22"/>
              </w:rPr>
              <w:t xml:space="preserve">第三阶段</w:t>
            </w:r>
            <w:r/>
          </w:p>
        </w:tc>
        <w:tc>
          <w:tcPr>
            <w:tcW w:w="1990" w:type="pct"/>
            <w:vAlign w:val="center"/>
            <w:textDirection w:val="lrTb"/>
            <w:noWrap w:val="false"/>
          </w:tcPr>
          <w:p>
            <w:pPr>
              <w:jc w:val="left"/>
              <w:rPr>
                <w:rFonts w:hint="eastAsia" w:ascii="宋体" w:hAnsi="宋体"/>
                <w:sz w:val="22"/>
              </w:rPr>
            </w:pPr>
            <w:r>
              <w:rPr>
                <w:rFonts w:hint="eastAsia" w:ascii="宋体" w:hAnsi="宋体"/>
                <w:sz w:val="22"/>
              </w:rPr>
              <w:t xml:space="preserve">修改完善，形成中间成果，完成规划公示与专家论证</w:t>
            </w:r>
            <w:r/>
          </w:p>
        </w:tc>
        <w:tc>
          <w:tcPr>
            <w:tcW w:w="1133" w:type="pct"/>
            <w:vAlign w:val="center"/>
            <w:textDirection w:val="lrTb"/>
            <w:noWrap w:val="false"/>
          </w:tcPr>
          <w:p>
            <w:pPr>
              <w:jc w:val="center"/>
              <w:rPr>
                <w:rFonts w:hint="eastAsia" w:ascii="宋体" w:hAnsi="宋体"/>
                <w:sz w:val="22"/>
              </w:rPr>
            </w:pPr>
            <w:r>
              <w:rPr>
                <w:rFonts w:hint="eastAsia" w:ascii="宋体" w:hAnsi="宋体"/>
                <w:sz w:val="22"/>
              </w:rPr>
              <w:t xml:space="preserve">中间成果</w:t>
            </w:r>
            <w:r/>
          </w:p>
        </w:tc>
      </w:tr>
      <w:tr>
        <w:trPr>
          <w:jc w:val="center"/>
          <w:trHeight w:val="567"/>
        </w:trPr>
        <w:tc>
          <w:tcPr>
            <w:tcW w:w="580" w:type="pct"/>
            <w:vAlign w:val="center"/>
            <w:textDirection w:val="lrTb"/>
            <w:noWrap w:val="false"/>
          </w:tcPr>
          <w:p>
            <w:pPr>
              <w:jc w:val="center"/>
              <w:rPr>
                <w:rFonts w:hint="eastAsia" w:ascii="宋体" w:hAnsi="宋体"/>
                <w:sz w:val="22"/>
              </w:rPr>
            </w:pPr>
            <w:r>
              <w:rPr>
                <w:rFonts w:ascii="宋体" w:hAnsi="宋体"/>
                <w:sz w:val="22"/>
              </w:rPr>
              <w:t xml:space="preserve">4</w:t>
            </w:r>
            <w:r/>
          </w:p>
        </w:tc>
        <w:tc>
          <w:tcPr>
            <w:tcW w:w="1297" w:type="pct"/>
            <w:vAlign w:val="center"/>
            <w:textDirection w:val="lrTb"/>
            <w:noWrap w:val="false"/>
          </w:tcPr>
          <w:p>
            <w:pPr>
              <w:jc w:val="center"/>
              <w:rPr>
                <w:rFonts w:hint="eastAsia" w:ascii="宋体" w:hAnsi="宋体"/>
                <w:sz w:val="22"/>
              </w:rPr>
            </w:pPr>
            <w:r>
              <w:rPr>
                <w:rFonts w:hint="eastAsia" w:ascii="宋体" w:hAnsi="宋体"/>
                <w:sz w:val="22"/>
              </w:rPr>
              <w:t xml:space="preserve">第四阶段</w:t>
            </w:r>
            <w:r/>
          </w:p>
        </w:tc>
        <w:tc>
          <w:tcPr>
            <w:tcW w:w="1990" w:type="pct"/>
            <w:vAlign w:val="center"/>
            <w:textDirection w:val="lrTb"/>
            <w:noWrap w:val="false"/>
          </w:tcPr>
          <w:p>
            <w:pPr>
              <w:jc w:val="left"/>
              <w:rPr>
                <w:rFonts w:hint="eastAsia" w:ascii="宋体" w:hAnsi="宋体"/>
                <w:sz w:val="22"/>
              </w:rPr>
            </w:pPr>
            <w:r>
              <w:rPr>
                <w:rFonts w:hint="eastAsia" w:ascii="宋体" w:hAnsi="宋体"/>
                <w:sz w:val="22"/>
              </w:rPr>
              <w:t xml:space="preserve">修改完善，形成成果，完成报批与数据入库工作</w:t>
            </w:r>
            <w:r/>
          </w:p>
        </w:tc>
        <w:tc>
          <w:tcPr>
            <w:tcW w:w="1133" w:type="pct"/>
            <w:vAlign w:val="center"/>
            <w:textDirection w:val="lrTb"/>
            <w:noWrap w:val="false"/>
          </w:tcPr>
          <w:p>
            <w:pPr>
              <w:jc w:val="center"/>
              <w:rPr>
                <w:rFonts w:hint="eastAsia" w:ascii="宋体" w:hAnsi="宋体"/>
                <w:sz w:val="22"/>
              </w:rPr>
            </w:pPr>
            <w:r>
              <w:rPr>
                <w:rFonts w:hint="eastAsia" w:ascii="宋体" w:hAnsi="宋体"/>
                <w:sz w:val="22"/>
              </w:rPr>
              <w:t xml:space="preserve">最终成果</w:t>
            </w:r>
            <w:r/>
          </w:p>
        </w:tc>
      </w:tr>
    </w:tbl>
    <w:p>
      <w:pPr>
        <w:contextualSpacing/>
        <w:ind w:firstLine="480"/>
        <w:spacing w:line="360" w:lineRule="auto"/>
        <w:rPr>
          <w:rFonts w:hint="eastAsia" w:ascii="宋体" w:hAnsi="宋体" w:eastAsia="宋体"/>
          <w:bCs/>
          <w:sz w:val="24"/>
        </w:rPr>
      </w:pPr>
      <w:r>
        <w:rPr>
          <w:rFonts w:hint="eastAsia" w:ascii="宋体" w:hAnsi="宋体" w:eastAsia="宋体" w:cs="Times New Roman"/>
          <w:bCs/>
          <w:sz w:val="24"/>
        </w:rPr>
        <w:t xml:space="preserve">2、地点：采购人指定地点</w:t>
      </w:r>
      <w:r/>
    </w:p>
    <w:p>
      <w:pPr>
        <w:contextualSpacing/>
        <w:ind w:firstLine="480"/>
        <w:spacing w:line="360" w:lineRule="auto"/>
        <w:rPr>
          <w:rFonts w:hint="eastAsia" w:ascii="宋体" w:hAnsi="宋体" w:eastAsia="宋体"/>
          <w:b/>
          <w:sz w:val="24"/>
        </w:rPr>
      </w:pPr>
      <w:r>
        <w:rPr>
          <w:rFonts w:hint="eastAsia" w:ascii="宋体" w:hAnsi="宋体" w:eastAsia="宋体" w:cs="Times New Roman"/>
          <w:b/>
          <w:sz w:val="24"/>
        </w:rPr>
        <w:t xml:space="preserve">（二）付款条件（进度和方式）</w:t>
      </w:r>
      <w:r/>
    </w:p>
    <w:p>
      <w:pPr>
        <w:pStyle w:val="698"/>
        <w:ind w:firstLine="480"/>
        <w:spacing w:before="0" w:beforeAutospacing="0" w:after="0" w:afterAutospacing="0" w:line="360" w:lineRule="auto"/>
        <w:rPr>
          <w:rFonts w:hint="eastAsia" w:ascii="宋体" w:hAnsi="宋体" w:eastAsia="宋体" w:cstheme="minorBidi"/>
          <w:szCs w:val="22"/>
        </w:rPr>
      </w:pPr>
      <w:r>
        <w:rPr>
          <w:rFonts w:hint="eastAsia" w:ascii="宋体" w:hAnsi="宋体" w:eastAsia="宋体" w:cstheme="minorBidi"/>
          <w:szCs w:val="22"/>
        </w:rPr>
        <w:t xml:space="preserve">1、合同签订之后支付规划编制费总额的30%</w:t>
      </w:r>
      <w:r>
        <w:rPr>
          <w:rFonts w:hint="eastAsia" w:ascii="宋体" w:hAnsi="宋体" w:eastAsia="宋体"/>
        </w:rPr>
        <w:t xml:space="preserve">，</w:t>
      </w:r>
      <w:r>
        <w:rPr>
          <w:rFonts w:hint="eastAsia" w:ascii="宋体" w:hAnsi="宋体" w:eastAsia="宋体" w:cstheme="minorBidi"/>
          <w:szCs w:val="22"/>
        </w:rPr>
        <w:t xml:space="preserve">通过规划评审会审议后支付规划编制费总额的40%</w:t>
      </w:r>
      <w:r>
        <w:rPr>
          <w:rFonts w:hint="eastAsia" w:ascii="宋体" w:hAnsi="宋体" w:eastAsia="宋体" w:cstheme="minorBidi"/>
          <w:szCs w:val="22"/>
        </w:rPr>
        <w:t xml:space="preserve">，</w:t>
      </w:r>
      <w:r>
        <w:rPr>
          <w:rFonts w:hint="eastAsia" w:ascii="宋体" w:hAnsi="宋体" w:eastAsia="宋体" w:cstheme="minorBidi"/>
          <w:szCs w:val="22"/>
        </w:rPr>
        <w:t xml:space="preserve">经</w:t>
      </w:r>
      <w:r>
        <w:rPr>
          <w:rFonts w:ascii="宋体" w:hAnsi="宋体" w:eastAsia="宋体" w:cstheme="minorBidi"/>
          <w:szCs w:val="22"/>
        </w:rPr>
        <w:t xml:space="preserve">政府批复，提交最终成果后</w:t>
      </w:r>
      <w:r>
        <w:rPr>
          <w:rFonts w:hint="eastAsia" w:ascii="宋体" w:hAnsi="宋体" w:eastAsia="宋体" w:cstheme="minorBidi"/>
          <w:szCs w:val="22"/>
        </w:rPr>
        <w:t xml:space="preserve">支付规划编制费总额的30%</w:t>
      </w:r>
      <w:r>
        <w:rPr>
          <w:rFonts w:hint="eastAsia" w:ascii="宋体" w:hAnsi="宋体" w:eastAsia="宋体" w:cstheme="minorBidi"/>
          <w:szCs w:val="22"/>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rPr>
        <w:t xml:space="preserve">2、成交供应商应向采购人开具相应的增值税发票。</w:t>
      </w:r>
      <w:r/>
    </w:p>
    <w:p>
      <w:pPr>
        <w:contextualSpacing/>
        <w:ind w:firstLine="480"/>
        <w:spacing w:line="360" w:lineRule="auto"/>
        <w:rPr>
          <w:rFonts w:hint="eastAsia" w:ascii="宋体" w:hAnsi="宋体" w:eastAsia="宋体"/>
          <w:b/>
          <w:sz w:val="24"/>
        </w:rPr>
      </w:pPr>
      <w:r>
        <w:rPr>
          <w:rFonts w:hint="eastAsia" w:ascii="宋体" w:hAnsi="宋体" w:eastAsia="宋体" w:cs="Times New Roman"/>
          <w:b/>
          <w:sz w:val="24"/>
        </w:rPr>
        <w:t xml:space="preserve">（三）报价方式</w:t>
      </w:r>
      <w:r/>
    </w:p>
    <w:p>
      <w:pPr>
        <w:ind w:firstLine="480"/>
        <w:spacing w:line="360" w:lineRule="auto"/>
        <w:rPr>
          <w:rFonts w:hint="eastAsia" w:ascii="宋体" w:hAnsi="宋体" w:eastAsia="宋体"/>
          <w:sz w:val="24"/>
        </w:rPr>
      </w:pPr>
      <w:r>
        <w:rPr>
          <w:rFonts w:hint="eastAsia" w:ascii="宋体" w:hAnsi="宋体" w:eastAsia="宋体"/>
          <w:sz w:val="24"/>
        </w:rPr>
        <w:t xml:space="preserve">本项目报价方式为</w:t>
      </w:r>
      <w:r>
        <w:rPr>
          <w:rFonts w:hint="eastAsia" w:ascii="宋体" w:hAnsi="宋体" w:eastAsia="宋体"/>
          <w:b/>
          <w:sz w:val="24"/>
        </w:rPr>
        <w:t xml:space="preserve">固定总价</w:t>
      </w:r>
      <w:r>
        <w:rPr>
          <w:rFonts w:hint="eastAsia" w:ascii="宋体" w:hAnsi="宋体" w:eastAsia="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ind w:firstLine="480"/>
        <w:spacing w:line="360" w:lineRule="auto"/>
        <w:rPr>
          <w:rFonts w:hint="eastAsia" w:ascii="宋体" w:hAnsi="宋体" w:eastAsia="宋体"/>
          <w:b/>
          <w:sz w:val="24"/>
          <w:szCs w:val="24"/>
        </w:rPr>
      </w:pPr>
      <w:r>
        <w:rPr>
          <w:rFonts w:hint="eastAsia" w:ascii="宋体" w:hAnsi="宋体" w:eastAsia="宋体"/>
          <w:b/>
          <w:sz w:val="24"/>
          <w:szCs w:val="24"/>
        </w:rPr>
        <w:t xml:space="preserve">三、技术要求</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（一）项目概述</w:t>
      </w:r>
      <w:r/>
    </w:p>
    <w:p>
      <w:pPr>
        <w:pStyle w:val="729"/>
        <w:contextualSpacing/>
        <w:spacing w:line="360" w:lineRule="auto"/>
        <w:rPr>
          <w:rFonts w:hint="eastAsia" w:ascii="宋体" w:hAnsi="宋体" w:cs="宋体"/>
          <w:bCs/>
          <w:sz w:val="24"/>
        </w:rPr>
      </w:pPr>
      <w:r>
        <w:rPr>
          <w:rFonts w:hint="eastAsia" w:ascii="宋体" w:hAnsi="宋体" w:cs="宋体"/>
          <w:bCs/>
          <w:sz w:val="24"/>
        </w:rPr>
        <w:t xml:space="preserve">为贯彻落实《自然资源部关于加强国土空间详细规划工作的通知》（自然资发〔2023〕43号）、《江苏省自然资源厅关于进一步加强市县国土空间总体规划实施监督管理的通知》（苏自然资发〔2025〕161 号），结合《支持城市更新的规划与土地政策指引（2023版）》（自然资办发〔2023〕47号）、《江苏省城镇开发边界内详细规划编制指南（试行）》等相关要求，依据新北区国土空间总体规划（2021-2035年），深化孟河镇用地布局，保障城城镇高质量发展和城乡融合战略实施，组织开展详细规划分层编制。</w:t>
      </w:r>
      <w:r/>
    </w:p>
    <w:p>
      <w:pPr>
        <w:pStyle w:val="729"/>
        <w:contextualSpacing/>
        <w:spacing w:line="360" w:lineRule="auto"/>
        <w:rPr>
          <w:rFonts w:hint="eastAsia" w:ascii="宋体" w:hAnsi="宋体"/>
          <w:sz w:val="24"/>
        </w:rPr>
      </w:pPr>
      <w:r>
        <w:rPr>
          <w:rFonts w:hint="eastAsia" w:ascii="宋体" w:hAnsi="宋体" w:cs="宋体"/>
          <w:bCs/>
          <w:sz w:val="24"/>
        </w:rPr>
        <w:t xml:space="preserve">本次规划涉及新北区XBMH01、XBMH02两个单元。该单元位于孟河镇，单元范围内包含孟河镇区、孟城片区两大集镇片区以及通江园区、富民园区等产业园区，还包含外围较大范围的乡村片区。该单元是孟河镇统筹区域协同、落实城乡融合战略的主阵地，亟需对单元内的结构性要素进行系统梳理，重点优化道路体系、水系蓝线、公共服务设施、基础设施布局及各片区的用地规划，保障“十五五”期间重点项目建设。因此，统筹开展新北区孟河镇XBMH01、XBMH02单元详细规划分层编制，为孟河镇城乡融合、高质量发展提供指引。</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（二）工作目标</w:t>
      </w:r>
      <w:r/>
    </w:p>
    <w:p>
      <w:pPr>
        <w:ind w:firstLine="480"/>
        <w:spacing w:line="360" w:lineRule="auto"/>
        <w:rPr>
          <w:rFonts w:hint="eastAsia" w:ascii="宋体" w:hAnsi="宋体" w:eastAsia="宋体"/>
          <w:sz w:val="24"/>
        </w:rPr>
      </w:pPr>
      <w:r>
        <w:rPr>
          <w:rFonts w:ascii="宋体" w:hAnsi="宋体" w:eastAsia="宋体" w:cs="宋体"/>
          <w:bCs/>
          <w:sz w:val="24"/>
        </w:rPr>
        <w:t xml:space="preserve">传导落实《常州市新北区国土空间总体规划（2021-2035年）》和各类专项规划及相关规划，结合孟河镇自身特点，形成单元、街区分层编制成果。</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（三）</w:t>
      </w:r>
      <w:r>
        <w:rPr>
          <w:rFonts w:ascii="宋体" w:hAnsi="宋体" w:eastAsia="宋体"/>
          <w:b/>
          <w:bCs/>
          <w:sz w:val="24"/>
        </w:rPr>
        <w:t xml:space="preserve">工作内容及重点</w:t>
      </w:r>
      <w:r/>
    </w:p>
    <w:p>
      <w:pPr>
        <w:ind w:firstLine="480"/>
        <w:spacing w:line="600" w:lineRule="exact"/>
        <w:rPr>
          <w:rFonts w:hint="eastAsia" w:ascii="宋体" w:hAnsi="宋体" w:cs="宋体"/>
          <w:b/>
          <w:bCs/>
          <w:sz w:val="24"/>
        </w:rPr>
      </w:pPr>
      <w:r>
        <w:rPr>
          <w:rFonts w:hint="eastAsia" w:ascii="宋体" w:hAnsi="宋体" w:cs="宋体"/>
          <w:b/>
          <w:bCs/>
          <w:sz w:val="24"/>
        </w:rPr>
        <w:t xml:space="preserve">1.规划范围</w:t>
      </w:r>
      <w:r/>
    </w:p>
    <w:p>
      <w:pPr>
        <w:ind w:firstLine="480"/>
        <w:spacing w:line="600" w:lineRule="exact"/>
        <w:rPr>
          <w:rFonts w:hint="eastAsia" w:ascii="宋体" w:hAnsi="宋体" w:cs="宋体"/>
          <w:sz w:val="24"/>
        </w:rPr>
      </w:pPr>
      <w:r>
        <w:rPr>
          <w:rFonts w:ascii="宋体" w:hAnsi="宋体" w:cs="宋体"/>
          <w:sz w:val="24"/>
        </w:rPr>
        <w:t xml:space="preserve">XBMH01</w:t>
      </w:r>
      <w:r>
        <w:rPr>
          <w:rFonts w:hint="eastAsia" w:ascii="宋体" w:hAnsi="宋体" w:cs="宋体"/>
          <w:sz w:val="24"/>
        </w:rPr>
        <w:t xml:space="preserve">、X</w:t>
      </w:r>
      <w:r>
        <w:rPr>
          <w:rFonts w:ascii="宋体" w:hAnsi="宋体" w:cs="宋体"/>
          <w:sz w:val="24"/>
        </w:rPr>
        <w:t xml:space="preserve">BMH02</w:t>
      </w:r>
      <w:r>
        <w:rPr>
          <w:rFonts w:hint="eastAsia" w:ascii="宋体" w:hAnsi="宋体" w:cs="宋体"/>
          <w:sz w:val="24"/>
        </w:rPr>
        <w:t xml:space="preserve">单元：位于新北区孟河镇，包含24个街区，总面积89.02平方公里。</w:t>
      </w:r>
      <w:r/>
    </w:p>
    <w:p>
      <w:pPr>
        <w:ind w:firstLine="480"/>
        <w:spacing w:line="600" w:lineRule="exact"/>
        <w:rPr>
          <w:rFonts w:hint="eastAsia" w:ascii="宋体" w:hAnsi="宋体" w:cs="宋体"/>
          <w:b/>
          <w:bCs/>
          <w:sz w:val="24"/>
        </w:rPr>
      </w:pPr>
      <w:r>
        <w:rPr>
          <w:rFonts w:hint="eastAsia" w:ascii="宋体" w:hAnsi="宋体" w:cs="宋体"/>
          <w:b/>
          <w:bCs/>
          <w:sz w:val="24"/>
        </w:rPr>
        <w:t xml:space="preserve">2.规划任务</w:t>
      </w:r>
      <w:r/>
    </w:p>
    <w:p>
      <w:pPr>
        <w:ind w:firstLine="480"/>
        <w:spacing w:line="600" w:lineRule="exact"/>
        <w:rPr>
          <w:rFonts w:hint="eastAsia" w:ascii="宋体" w:hAnsi="宋体" w:cs="宋体"/>
          <w:sz w:val="24"/>
        </w:rPr>
      </w:pPr>
      <w:r>
        <w:rPr>
          <w:rFonts w:hint="eastAsia" w:ascii="宋体" w:hAnsi="宋体" w:cs="宋体"/>
          <w:sz w:val="24"/>
        </w:rPr>
        <w:t xml:space="preserve">依据常州市新北区国土空间总体规划（2021-2035年）及相关规划，深化“多规合一”改革，提升城市规划、建设、治理水平，促进城市高质量发展，进一步推进国土空间规划详细规划工作。孟河镇作为全市唯一国家级历史文化名镇，存在空间结构待梳理、集镇片区待优化、产业片区待提升，设施配套待补齐等问题，为推进城乡融合发展，实现空间优化、功能提升，故启动孟河镇</w:t>
      </w:r>
      <w:r>
        <w:rPr>
          <w:rFonts w:ascii="宋体" w:hAnsi="宋体" w:cs="宋体"/>
          <w:sz w:val="24"/>
        </w:rPr>
        <w:t xml:space="preserve">XBMH01</w:t>
      </w:r>
      <w:r>
        <w:rPr>
          <w:rFonts w:hint="eastAsia" w:ascii="宋体" w:hAnsi="宋体" w:cs="宋体"/>
          <w:sz w:val="24"/>
        </w:rPr>
        <w:t xml:space="preserve">、X</w:t>
      </w:r>
      <w:r>
        <w:rPr>
          <w:rFonts w:ascii="宋体" w:hAnsi="宋体" w:cs="宋体"/>
          <w:sz w:val="24"/>
        </w:rPr>
        <w:t xml:space="preserve">BMH02</w:t>
      </w:r>
      <w:r>
        <w:rPr>
          <w:rFonts w:hint="eastAsia" w:ascii="宋体" w:hAnsi="宋体" w:cs="宋体"/>
          <w:sz w:val="24"/>
        </w:rPr>
        <w:t xml:space="preserve">单元详细规划分层编制工作。</w:t>
      </w:r>
      <w:r/>
    </w:p>
    <w:p>
      <w:pPr>
        <w:ind w:firstLine="643"/>
        <w:spacing w:line="600" w:lineRule="exact"/>
        <w:widowControl/>
        <w:rPr>
          <w:rFonts w:hint="eastAsia" w:ascii="宋体" w:hAnsi="宋体" w:cs="宋体"/>
          <w:b/>
          <w:bCs/>
          <w:sz w:val="24"/>
        </w:rPr>
      </w:pPr>
      <w:r>
        <w:rPr>
          <w:rFonts w:hint="eastAsia" w:ascii="宋体" w:hAnsi="宋体" w:cs="宋体"/>
          <w:b/>
          <w:bCs/>
          <w:sz w:val="24"/>
        </w:rPr>
        <w:t xml:space="preserve">3.规划重点</w:t>
      </w:r>
      <w:r/>
    </w:p>
    <w:p>
      <w:pPr>
        <w:ind w:firstLine="560"/>
        <w:spacing w:line="600" w:lineRule="exact"/>
        <w:widowControl/>
        <w:rPr>
          <w:rFonts w:hint="eastAsia" w:ascii="宋体" w:hAnsi="宋体" w:cs="宋体"/>
          <w:sz w:val="24"/>
        </w:rPr>
      </w:pPr>
      <w:r>
        <w:rPr>
          <w:rFonts w:hint="eastAsia" w:ascii="宋体" w:hAnsi="宋体" w:cs="宋体"/>
          <w:sz w:val="24"/>
        </w:rPr>
        <w:t xml:space="preserve">（1）现状调研及规划实施评估</w:t>
      </w:r>
      <w:r/>
    </w:p>
    <w:p>
      <w:pPr>
        <w:ind w:firstLine="560"/>
        <w:spacing w:line="600" w:lineRule="exact"/>
        <w:widowControl/>
        <w:rPr>
          <w:rFonts w:hint="eastAsia" w:ascii="宋体" w:hAnsi="宋体" w:cs="宋体"/>
          <w:sz w:val="24"/>
        </w:rPr>
      </w:pPr>
      <w:r>
        <w:rPr>
          <w:rFonts w:hint="eastAsia" w:ascii="宋体" w:hAnsi="宋体" w:cs="宋体"/>
          <w:sz w:val="24"/>
        </w:rPr>
        <w:t xml:space="preserve">对规划范围内及周边的自然条件、历史文化资源、人口、土地利用、土地权属、地下空间利用、建筑、公共管理与公共服务设施、综合交通、公用设施、综合防灾等现状进行详细调查，总结现状特征，分析存在问题，挖掘发展条件。</w:t>
      </w:r>
      <w:r/>
    </w:p>
    <w:p>
      <w:pPr>
        <w:ind w:firstLine="560"/>
        <w:spacing w:line="600" w:lineRule="exact"/>
        <w:widowControl/>
        <w:rPr>
          <w:rFonts w:hint="eastAsia" w:ascii="宋体" w:hAnsi="宋体" w:cs="宋体"/>
          <w:sz w:val="24"/>
        </w:rPr>
      </w:pPr>
      <w:r>
        <w:rPr>
          <w:rFonts w:hint="eastAsia" w:ascii="宋体" w:hAnsi="宋体" w:cs="宋体"/>
          <w:sz w:val="24"/>
        </w:rPr>
        <w:t xml:space="preserve">开展现行详细规划的实施评估。评估规划内容实施情况、影响规划实施的外部因素变化情况以及规划内容自身合理性情况，梳理规划实施问题，剖析问题原因，提出现行详细规划延续内容与优化建议。</w:t>
      </w:r>
      <w:r/>
    </w:p>
    <w:p>
      <w:pPr>
        <w:ind w:firstLine="560"/>
        <w:spacing w:line="600" w:lineRule="exact"/>
        <w:widowControl/>
        <w:rPr>
          <w:rFonts w:hint="eastAsia" w:ascii="宋体" w:hAnsi="宋体" w:cs="宋体"/>
          <w:sz w:val="24"/>
        </w:rPr>
      </w:pPr>
      <w:r>
        <w:rPr>
          <w:rFonts w:hint="eastAsia" w:ascii="宋体" w:hAnsi="宋体" w:cs="宋体"/>
          <w:sz w:val="24"/>
        </w:rPr>
        <w:t xml:space="preserve">（2）梳理上位规划及相关规划管控要求</w:t>
      </w:r>
      <w:r/>
    </w:p>
    <w:p>
      <w:pPr>
        <w:ind w:firstLine="560"/>
        <w:spacing w:line="600" w:lineRule="exact"/>
        <w:widowControl/>
        <w:rPr>
          <w:rFonts w:hint="eastAsia" w:ascii="宋体" w:hAnsi="宋体" w:cs="宋体"/>
          <w:sz w:val="24"/>
        </w:rPr>
      </w:pPr>
      <w:r>
        <w:rPr>
          <w:rFonts w:hint="eastAsia" w:ascii="宋体" w:hAnsi="宋体" w:cs="宋体"/>
          <w:sz w:val="24"/>
        </w:rPr>
        <w:t xml:space="preserve">严格落实国土空间总体规划确定的 “三条控制线”、历史文化保护线、结构性绿地和水体、重要公共管理与公共服务设施、重大交通设施、重大安全设施、重大公用设施等强制性内容，遵循总体规划对详细规划单元的主导功能定位和开发强度分区等规定，具体落实基础设施、公共管理与公共服务设施、绿地广场等配置要求。</w:t>
      </w:r>
      <w:r/>
    </w:p>
    <w:p>
      <w:pPr>
        <w:ind w:firstLine="560"/>
        <w:spacing w:line="600" w:lineRule="exact"/>
        <w:widowControl/>
        <w:rPr>
          <w:rFonts w:hint="eastAsia" w:ascii="宋体" w:hAnsi="宋体" w:cs="宋体"/>
          <w:sz w:val="24"/>
        </w:rPr>
      </w:pPr>
      <w:r>
        <w:rPr>
          <w:rFonts w:hint="eastAsia" w:ascii="宋体" w:hAnsi="宋体" w:cs="宋体"/>
          <w:sz w:val="24"/>
        </w:rPr>
        <w:t xml:space="preserve">统筹落实相关专项规划（公共服务设施、基础设施、公共安全设施）的各项设施控制要求，细化城市控制线范围，加强空间管控。</w:t>
      </w:r>
      <w:r/>
    </w:p>
    <w:p>
      <w:pPr>
        <w:ind w:firstLine="560"/>
        <w:spacing w:line="600" w:lineRule="exact"/>
        <w:widowControl/>
        <w:rPr>
          <w:rFonts w:hint="eastAsia" w:ascii="宋体" w:hAnsi="宋体" w:cs="宋体"/>
          <w:sz w:val="24"/>
        </w:rPr>
      </w:pPr>
      <w:r>
        <w:rPr>
          <w:rFonts w:hint="eastAsia" w:ascii="宋体" w:hAnsi="宋体" w:cs="宋体"/>
          <w:sz w:val="24"/>
        </w:rPr>
        <w:t xml:space="preserve">（3）全域统筹</w:t>
      </w:r>
      <w:r/>
    </w:p>
    <w:p>
      <w:pPr>
        <w:ind w:firstLine="560"/>
        <w:spacing w:line="600" w:lineRule="exact"/>
        <w:widowControl/>
        <w:rPr>
          <w:rFonts w:hint="eastAsia" w:ascii="宋体" w:hAnsi="宋体" w:cs="宋体"/>
          <w:sz w:val="24"/>
        </w:rPr>
      </w:pPr>
      <w:r>
        <w:rPr>
          <w:rFonts w:hint="eastAsia" w:ascii="宋体" w:hAnsi="宋体" w:cs="宋体"/>
          <w:sz w:val="24"/>
        </w:rPr>
        <w:t xml:space="preserve">明确孟河镇总体发展定位与空间布局结构。</w:t>
      </w:r>
      <w:r/>
    </w:p>
    <w:p>
      <w:pPr>
        <w:ind w:firstLine="560"/>
        <w:spacing w:line="600" w:lineRule="exact"/>
        <w:widowControl/>
        <w:rPr>
          <w:rFonts w:hint="eastAsia" w:ascii="宋体" w:hAnsi="宋体" w:cs="宋体"/>
          <w:sz w:val="24"/>
        </w:rPr>
      </w:pPr>
      <w:r>
        <w:rPr>
          <w:rFonts w:hint="eastAsia" w:ascii="宋体" w:hAnsi="宋体" w:cs="宋体"/>
          <w:sz w:val="24"/>
        </w:rPr>
        <w:t xml:space="preserve">（4）单元层次详细规划内容</w:t>
      </w:r>
      <w:r/>
    </w:p>
    <w:p>
      <w:pPr>
        <w:ind w:firstLine="560"/>
        <w:spacing w:line="600" w:lineRule="exact"/>
        <w:widowControl/>
        <w:rPr>
          <w:rFonts w:hint="eastAsia" w:ascii="宋体" w:hAnsi="宋体" w:cs="宋体"/>
          <w:sz w:val="24"/>
        </w:rPr>
      </w:pPr>
      <w:r>
        <w:rPr>
          <w:rFonts w:hint="eastAsia" w:ascii="宋体" w:hAnsi="宋体" w:cs="宋体"/>
          <w:sz w:val="24"/>
        </w:rPr>
        <w:t xml:space="preserve">城镇单元按单元层面详细规划深度编制。明确单元定位、人口规模、开发规模、用地主导功能、“3+6+</w:t>
      </w:r>
      <w:r>
        <w:rPr>
          <w:rFonts w:ascii="宋体" w:hAnsi="宋体" w:cs="宋体"/>
          <w:sz w:val="24"/>
        </w:rPr>
        <w:t xml:space="preserve">X</w:t>
      </w:r>
      <w:r>
        <w:rPr>
          <w:rFonts w:hint="eastAsia" w:ascii="宋体" w:hAnsi="宋体" w:cs="宋体"/>
          <w:sz w:val="24"/>
        </w:rPr>
        <w:t xml:space="preserve">”线控制、三大设施及重点地区引导。</w:t>
      </w:r>
      <w:r/>
    </w:p>
    <w:p>
      <w:pPr>
        <w:ind w:firstLine="560"/>
        <w:spacing w:line="600" w:lineRule="exact"/>
        <w:widowControl/>
        <w:rPr>
          <w:rFonts w:hint="eastAsia" w:ascii="宋体" w:hAnsi="宋体" w:cs="宋体"/>
          <w:sz w:val="24"/>
        </w:rPr>
      </w:pPr>
      <w:r>
        <w:rPr>
          <w:rFonts w:hint="eastAsia" w:ascii="宋体" w:hAnsi="宋体" w:cs="宋体"/>
          <w:sz w:val="24"/>
        </w:rPr>
        <w:t xml:space="preserve">乡村单元强化非建设用地管控。建设用地简化编制深度，非建设用地强化统筹耕保、林保、生态、水系、土地综合整治等内容。</w:t>
      </w:r>
      <w:r/>
    </w:p>
    <w:p>
      <w:pPr>
        <w:ind w:firstLine="560"/>
        <w:spacing w:line="600" w:lineRule="exact"/>
        <w:widowControl/>
        <w:rPr>
          <w:rFonts w:hint="eastAsia" w:ascii="宋体" w:hAnsi="宋体" w:cs="宋体"/>
          <w:sz w:val="24"/>
        </w:rPr>
      </w:pPr>
      <w:r>
        <w:rPr>
          <w:rFonts w:hint="eastAsia" w:ascii="宋体" w:hAnsi="宋体" w:cs="宋体"/>
          <w:sz w:val="24"/>
        </w:rPr>
        <w:t xml:space="preserve">坚持以人为本、公交优先、绿色低碳、分区差异等原则，统筹协调交通、用地、环境等空间要素，综合考虑慢行交通、机动交通、静态交通等各类交通的关系，优化单元范围内综合交通体系，明确交通设施功能、规模、布局，提升交通出行环境。</w:t>
      </w:r>
      <w:r/>
    </w:p>
    <w:p>
      <w:pPr>
        <w:ind w:firstLine="560"/>
        <w:spacing w:line="600" w:lineRule="exact"/>
        <w:widowControl/>
        <w:rPr>
          <w:rFonts w:hint="eastAsia" w:ascii="宋体" w:hAnsi="宋体" w:cs="宋体"/>
          <w:sz w:val="24"/>
        </w:rPr>
      </w:pPr>
      <w:r>
        <w:rPr>
          <w:rFonts w:hint="eastAsia" w:ascii="宋体" w:hAnsi="宋体" w:cs="宋体"/>
          <w:sz w:val="24"/>
        </w:rPr>
        <w:t xml:space="preserve">以安全、高效、集约、绿色、智能为目标，推动市政基础设施建设，统筹地上和地下、传统和新型公用设施体系布局，加强公用设施用地管控。</w:t>
      </w:r>
      <w:r/>
    </w:p>
    <w:p>
      <w:pPr>
        <w:ind w:firstLine="560"/>
        <w:spacing w:line="600" w:lineRule="exact"/>
        <w:widowControl/>
        <w:rPr>
          <w:rFonts w:hint="eastAsia" w:ascii="宋体" w:hAnsi="宋体" w:cs="宋体"/>
          <w:sz w:val="24"/>
        </w:rPr>
      </w:pPr>
      <w:r>
        <w:rPr>
          <w:rFonts w:hint="eastAsia" w:ascii="宋体" w:hAnsi="宋体" w:cs="宋体"/>
          <w:sz w:val="24"/>
        </w:rPr>
        <w:t xml:space="preserve">（5）街区层次详细规划内容</w:t>
      </w:r>
      <w:r/>
    </w:p>
    <w:p>
      <w:pPr>
        <w:ind w:firstLine="560"/>
        <w:spacing w:line="600" w:lineRule="exact"/>
        <w:widowControl/>
        <w:rPr>
          <w:rFonts w:hint="eastAsia" w:ascii="宋体" w:hAnsi="宋体" w:cs="宋体"/>
          <w:sz w:val="24"/>
        </w:rPr>
      </w:pPr>
      <w:r>
        <w:rPr>
          <w:rFonts w:hint="eastAsia" w:ascii="宋体" w:hAnsi="宋体" w:cs="宋体"/>
          <w:sz w:val="24"/>
        </w:rPr>
        <w:t xml:space="preserve">评估已审批的控规与村庄规划，明确街区层次编制类型，按需编制，强化管控。街区延续原控规编制深度，优化用地布局、保障设施落地、加强交通管控、</w:t>
      </w:r>
      <w:r>
        <w:rPr>
          <w:rFonts w:hint="eastAsia" w:ascii="宋体" w:hAnsi="宋体" w:cs="宋体"/>
          <w:sz w:val="24"/>
        </w:rPr>
        <w:t xml:space="preserve">确定地块指标；村庄地区按村庄规划及通则式管理；城镇开发边界外部分地块通过编制地块图则进行补充。</w:t>
      </w:r>
      <w:r/>
    </w:p>
    <w:p>
      <w:pPr>
        <w:ind w:firstLine="643"/>
        <w:spacing w:line="600" w:lineRule="exact"/>
        <w:widowControl/>
        <w:rPr>
          <w:rFonts w:hint="eastAsia" w:ascii="宋体" w:hAnsi="宋体" w:cs="宋体"/>
          <w:b/>
          <w:bCs/>
          <w:sz w:val="24"/>
        </w:rPr>
      </w:pPr>
      <w:r>
        <w:rPr>
          <w:rFonts w:hint="eastAsia" w:ascii="宋体" w:hAnsi="宋体" w:cs="宋体"/>
          <w:b/>
          <w:bCs/>
          <w:sz w:val="24"/>
        </w:rPr>
        <w:t xml:space="preserve">4.成果要求</w:t>
      </w:r>
      <w:r/>
    </w:p>
    <w:p>
      <w:pPr>
        <w:ind w:firstLine="560"/>
        <w:spacing w:line="600" w:lineRule="exact"/>
        <w:rPr>
          <w:rFonts w:hint="eastAsia" w:ascii="宋体" w:hAnsi="宋体" w:cs="宋体"/>
          <w:sz w:val="24"/>
        </w:rPr>
      </w:pPr>
      <w:r>
        <w:rPr>
          <w:rFonts w:hint="eastAsia" w:ascii="宋体" w:hAnsi="宋体" w:cs="宋体"/>
          <w:sz w:val="24"/>
        </w:rPr>
        <w:t xml:space="preserve">（1）质量要求符合国家、江苏省相关技术规范、标准、规程及相关文件要求，应与国土空间规划以及现行土地利用总体规划、城乡规划、环境保护规划、生态红线规划、水资源规划等相衔接，并确保通过采购人组织的评审论证。</w:t>
      </w:r>
      <w:r/>
    </w:p>
    <w:p>
      <w:pPr>
        <w:ind w:firstLine="560"/>
        <w:spacing w:line="600" w:lineRule="exact"/>
        <w:rPr>
          <w:rFonts w:hint="eastAsia" w:ascii="宋体" w:hAnsi="宋体" w:cs="宋体"/>
          <w:sz w:val="24"/>
        </w:rPr>
      </w:pPr>
      <w:r>
        <w:rPr>
          <w:rFonts w:hint="eastAsia" w:ascii="宋体" w:hAnsi="宋体" w:cs="宋体"/>
          <w:sz w:val="24"/>
        </w:rPr>
        <w:t xml:space="preserve">（2）成果包括主要图纸和文本。内容清晰完整，符合规划编制要求。规划成果应完整、准确地阐述规划意图和内容，并得到相关部门的认可与批准。</w:t>
      </w:r>
      <w:r/>
    </w:p>
    <w:p>
      <w:pPr>
        <w:ind w:firstLine="560"/>
        <w:spacing w:line="600" w:lineRule="exact"/>
        <w:rPr>
          <w:rFonts w:hint="eastAsia" w:ascii="宋体" w:hAnsi="宋体" w:cs="宋体"/>
          <w:sz w:val="24"/>
        </w:rPr>
      </w:pPr>
      <w:r>
        <w:rPr>
          <w:rFonts w:hint="eastAsia" w:ascii="宋体" w:hAnsi="宋体" w:cs="宋体"/>
          <w:sz w:val="24"/>
        </w:rPr>
        <w:t xml:space="preserve">（3）成果形式∶</w:t>
      </w:r>
      <w:r/>
    </w:p>
    <w:p>
      <w:pPr>
        <w:ind w:firstLine="560"/>
        <w:spacing w:line="600" w:lineRule="exact"/>
        <w:rPr>
          <w:rFonts w:hint="eastAsia" w:ascii="宋体" w:hAnsi="宋体" w:cs="宋体"/>
          <w:sz w:val="24"/>
        </w:rPr>
      </w:pPr>
      <w:r>
        <w:rPr>
          <w:rFonts w:hint="eastAsia" w:ascii="宋体" w:hAnsi="宋体" w:cs="宋体"/>
          <w:sz w:val="24"/>
        </w:rPr>
        <w:t xml:space="preserve">①供汇报展示用演示文本1份（为 ppt 格式）；</w:t>
      </w:r>
      <w:r/>
    </w:p>
    <w:p>
      <w:pPr>
        <w:ind w:firstLine="560"/>
        <w:spacing w:line="600" w:lineRule="exact"/>
        <w:rPr>
          <w:rFonts w:hint="eastAsia" w:ascii="宋体" w:hAnsi="宋体" w:cs="宋体"/>
          <w:sz w:val="24"/>
        </w:rPr>
      </w:pPr>
      <w:r>
        <w:rPr>
          <w:rFonts w:hint="eastAsia" w:ascii="宋体" w:hAnsi="宋体" w:cs="宋体"/>
          <w:sz w:val="24"/>
        </w:rPr>
        <w:t xml:space="preserve">②上述成果的电子文件1套（图纸为 jpg/</w:t>
      </w:r>
      <w:r>
        <w:rPr>
          <w:rFonts w:hint="eastAsia" w:ascii="宋体" w:hAnsi="宋体" w:cs="宋体"/>
          <w:sz w:val="24"/>
        </w:rPr>
        <w:t xml:space="preserve">gis</w:t>
      </w:r>
      <w:r>
        <w:rPr>
          <w:rFonts w:hint="eastAsia" w:ascii="宋体" w:hAnsi="宋体" w:cs="宋体"/>
          <w:sz w:val="24"/>
        </w:rPr>
        <w:t xml:space="preserve"> 格式、文本）；</w:t>
      </w:r>
      <w:r/>
    </w:p>
    <w:p>
      <w:pPr>
        <w:ind w:firstLine="560"/>
        <w:spacing w:line="600" w:lineRule="exact"/>
        <w:rPr>
          <w:rFonts w:hint="eastAsia" w:ascii="宋体" w:hAnsi="宋体" w:cs="宋体"/>
          <w:sz w:val="24"/>
        </w:rPr>
      </w:pPr>
      <w:r>
        <w:rPr>
          <w:rFonts w:hint="eastAsia" w:ascii="宋体" w:hAnsi="宋体" w:cs="宋体"/>
          <w:sz w:val="24"/>
        </w:rPr>
        <w:t xml:space="preserve">③中间交流成果及评审材料数量根据采购人要求确定；</w:t>
      </w:r>
      <w:r/>
    </w:p>
    <w:p>
      <w:pPr>
        <w:ind w:firstLine="560"/>
        <w:spacing w:line="600" w:lineRule="exact"/>
        <w:rPr>
          <w:rFonts w:hint="eastAsia" w:ascii="宋体" w:hAnsi="宋体" w:cs="宋体"/>
          <w:sz w:val="24"/>
        </w:rPr>
      </w:pPr>
      <w:r>
        <w:rPr>
          <w:rFonts w:hint="eastAsia" w:ascii="宋体" w:hAnsi="宋体" w:cs="宋体"/>
          <w:sz w:val="24"/>
        </w:rPr>
        <w:t xml:space="preserve">④涉及需成果汇交的还要形成满足汇交要求的数据库。</w:t>
      </w:r>
      <w:r/>
    </w:p>
    <w:p>
      <w:pPr>
        <w:ind w:firstLine="482"/>
        <w:spacing w:line="360" w:lineRule="auto"/>
        <w:rPr>
          <w:rFonts w:hint="eastAsia" w:ascii="宋体" w:hAnsi="宋体" w:eastAsia="宋体"/>
          <w:b/>
          <w:sz w:val="24"/>
        </w:rPr>
      </w:pPr>
      <w:r>
        <w:rPr>
          <w:rFonts w:hint="eastAsia" w:ascii="宋体" w:hAnsi="宋体" w:eastAsia="宋体"/>
          <w:b/>
          <w:sz w:val="24"/>
        </w:rPr>
        <w:t xml:space="preserve">（五）其他要求</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w:t>
      </w:r>
      <w:r>
        <w:rPr>
          <w:rFonts w:ascii="宋体" w:hAnsi="宋体" w:eastAsia="宋体" w:cs="宋体"/>
          <w:bCs/>
          <w:sz w:val="24"/>
        </w:rPr>
        <w:t xml:space="preserve">成交供应商应根据项目具体情况组建相关项目经验丰富的成熟团队承担本次项目工作任务。工作成果应符合相关规范要求。如在工作过程中需更换项目</w:t>
      </w:r>
      <w:r>
        <w:rPr>
          <w:rFonts w:ascii="宋体" w:hAnsi="宋体" w:eastAsia="宋体" w:cs="宋体"/>
          <w:bCs/>
          <w:sz w:val="24"/>
        </w:rPr>
        <w:t xml:space="preserve">负责人,</w:t>
      </w:r>
      <w:r>
        <w:rPr>
          <w:rFonts w:ascii="宋体" w:hAnsi="宋体" w:eastAsia="宋体" w:cs="宋体"/>
          <w:bCs/>
          <w:sz w:val="24"/>
        </w:rPr>
        <w:t xml:space="preserve">成交供应商须征得采购人同意。</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w:t>
      </w:r>
      <w:r>
        <w:rPr>
          <w:rFonts w:ascii="宋体" w:hAnsi="宋体" w:eastAsia="宋体" w:cs="宋体"/>
          <w:bCs/>
          <w:sz w:val="24"/>
        </w:rPr>
        <w:t xml:space="preserve">成交供应商应积极配合采购人的工作安排，参加成果交流、论证、审查等会议，根据项目进度计划交付成果（当出现有关交付文档顺延的情况除外），对提交成果的深度、及时性、完整性、正确性等负责。</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3</w:t>
      </w:r>
      <w:r>
        <w:rPr>
          <w:rFonts w:hint="eastAsia" w:ascii="宋体" w:hAnsi="宋体" w:eastAsia="宋体" w:cs="宋体"/>
          <w:bCs/>
          <w:sz w:val="24"/>
        </w:rPr>
        <w:t xml:space="preserve">、</w:t>
      </w:r>
      <w:r>
        <w:rPr>
          <w:rFonts w:ascii="宋体" w:hAnsi="宋体" w:eastAsia="宋体" w:cs="宋体"/>
          <w:bCs/>
          <w:sz w:val="24"/>
        </w:rPr>
        <w:t xml:space="preserve">方案编制工作中涉及到的涉密和敏感图文资料、电子数据，成交供应商应签订相关保密承诺书并严格执行保密的相关规定。</w:t>
      </w:r>
      <w:r/>
    </w:p>
    <w:p>
      <w:pPr>
        <w:jc w:val="center"/>
        <w:spacing w:line="360" w:lineRule="auto"/>
        <w:rPr>
          <w:rFonts w:hint="eastAsia" w:ascii="宋体" w:hAnsi="宋体" w:eastAsia="宋体" w:cs="宋体"/>
          <w:b/>
          <w:sz w:val="24"/>
          <w:szCs w:val="24"/>
          <w:shd w:val="clear" w:color="auto" w:fill="ffffff"/>
        </w:rPr>
      </w:pPr>
      <w:r/>
      <w:bookmarkStart w:id="504" w:name="_Toc104818929"/>
      <w:r/>
      <w:r/>
    </w:p>
    <w:p>
      <w:pPr>
        <w:jc w:val="left"/>
        <w:widowControl/>
        <w:rPr>
          <w:rFonts w:hint="eastAsia" w:ascii="宋体" w:hAnsi="宋体" w:eastAsia="宋体"/>
          <w:b/>
          <w:sz w:val="36"/>
          <w:szCs w:val="36"/>
        </w:rPr>
      </w:pPr>
      <w:r>
        <w:rPr>
          <w:rFonts w:ascii="宋体" w:hAnsi="宋体" w:eastAsia="宋体"/>
        </w:rPr>
        <w:br w:type="page" w:clear="all"/>
      </w:r>
      <w:r/>
    </w:p>
    <w:p>
      <w:pPr>
        <w:pStyle w:val="681"/>
        <w:rPr>
          <w:rFonts w:hint="eastAsia" w:ascii="宋体" w:hAnsi="宋体" w:eastAsia="宋体"/>
        </w:rPr>
      </w:pPr>
      <w:r/>
      <w:bookmarkStart w:id="505" w:name="_Toc225857645"/>
      <w:r>
        <w:rPr>
          <w:rFonts w:ascii="宋体" w:hAnsi="宋体" w:eastAsia="宋体"/>
        </w:rPr>
        <w:t xml:space="preserve">第五章</w:t>
      </w:r>
      <w:r>
        <w:rPr>
          <w:rFonts w:hint="eastAsia" w:ascii="宋体" w:hAnsi="宋体" w:eastAsia="宋体"/>
        </w:rPr>
        <w:t xml:space="preserve"> </w:t>
      </w:r>
      <w:r>
        <w:rPr>
          <w:rFonts w:ascii="宋体" w:hAnsi="宋体" w:eastAsia="宋体"/>
        </w:rPr>
        <w:t xml:space="preserve">合同草案条款</w:t>
      </w:r>
      <w:bookmarkEnd w:id="504"/>
      <w:r/>
      <w:bookmarkEnd w:id="505"/>
      <w:r/>
      <w:r/>
    </w:p>
    <w:p>
      <w:pPr>
        <w:pStyle w:val="692"/>
        <w:spacing w:line="360" w:lineRule="auto"/>
        <w:rPr>
          <w:rFonts w:hAnsi="宋体"/>
          <w:sz w:val="24"/>
          <w:szCs w:val="24"/>
        </w:rPr>
      </w:pPr>
      <w:r>
        <w:rPr>
          <w:rFonts w:hAnsi="宋体"/>
          <w:sz w:val="24"/>
          <w:szCs w:val="24"/>
        </w:rPr>
        <w:t xml:space="preserve">甲方：                                   合同编号</w:t>
      </w:r>
      <w:r>
        <w:rPr>
          <w:rFonts w:hAnsi="宋体"/>
          <w:b/>
          <w:sz w:val="24"/>
          <w:szCs w:val="24"/>
        </w:rPr>
        <w:t xml:space="preserve">：</w:t>
      </w:r>
      <w:r/>
    </w:p>
    <w:p>
      <w:pPr>
        <w:pStyle w:val="692"/>
        <w:spacing w:line="360" w:lineRule="auto"/>
        <w:rPr>
          <w:rFonts w:hAnsi="宋体"/>
          <w:sz w:val="24"/>
          <w:szCs w:val="24"/>
        </w:rPr>
      </w:pPr>
      <w:r>
        <w:rPr>
          <w:rFonts w:hAnsi="宋体"/>
          <w:sz w:val="24"/>
          <w:szCs w:val="24"/>
        </w:rPr>
        <w:t xml:space="preserve">乙方：                                   签订地点：</w:t>
      </w:r>
      <w:r/>
    </w:p>
    <w:p>
      <w:pPr>
        <w:pStyle w:val="692"/>
        <w:spacing w:line="360" w:lineRule="auto"/>
        <w:rPr>
          <w:rFonts w:hAnsi="宋体"/>
          <w:sz w:val="24"/>
          <w:szCs w:val="24"/>
        </w:rPr>
      </w:pPr>
      <w:r>
        <w:rPr>
          <w:rFonts w:hAnsi="宋体"/>
          <w:sz w:val="24"/>
          <w:szCs w:val="24"/>
        </w:rPr>
        <w:t xml:space="preserve">招标代理机构：常州金诚招投标有限公司     项目编号：     号</w:t>
      </w:r>
      <w:r/>
    </w:p>
    <w:p>
      <w:pPr>
        <w:pStyle w:val="692"/>
        <w:spacing w:line="360" w:lineRule="auto"/>
        <w:rPr>
          <w:rFonts w:hAnsi="宋体"/>
          <w:sz w:val="24"/>
          <w:szCs w:val="24"/>
        </w:rPr>
      </w:pPr>
      <w:r>
        <w:rPr>
          <w:rFonts w:hAnsi="宋体"/>
          <w:sz w:val="24"/>
          <w:szCs w:val="24"/>
        </w:rPr>
        <w:t xml:space="preserve">合同时间：2026年    月    日</w:t>
      </w:r>
      <w:r/>
    </w:p>
    <w:p>
      <w:pPr>
        <w:pStyle w:val="692"/>
        <w:ind w:firstLine="480"/>
        <w:spacing w:line="360" w:lineRule="auto"/>
        <w:rPr>
          <w:rFonts w:hAnsi="宋体"/>
          <w:sz w:val="24"/>
          <w:szCs w:val="24"/>
        </w:rPr>
      </w:pPr>
      <w:r>
        <w:rPr>
          <w:rFonts w:hAnsi="宋体"/>
          <w:sz w:val="24"/>
          <w:szCs w:val="24"/>
        </w:rPr>
        <w:t xml:space="preserve">根据常州金诚招投标有限公司2026年   月   日进行的号竞争性磋商，甲、乙二方就乙方成交的项目，本着平等互利的原则，通过共同协商，根据《中华人民共和国民法典》及有关法律法规，就相关事宜达成如下合同。</w:t>
      </w:r>
      <w:r/>
    </w:p>
    <w:p>
      <w:pPr>
        <w:pStyle w:val="698"/>
        <w:spacing w:before="0" w:beforeAutospacing="0" w:after="0" w:afterAutospacing="0" w:line="360" w:lineRule="auto"/>
        <w:rPr>
          <w:rFonts w:hint="eastAsia" w:ascii="宋体" w:hAnsi="宋体" w:eastAsia="宋体"/>
          <w:b/>
        </w:rPr>
      </w:pPr>
      <w:r>
        <w:rPr>
          <w:rFonts w:ascii="宋体" w:hAnsi="宋体" w:eastAsia="宋体"/>
          <w:b/>
        </w:rPr>
        <w:t xml:space="preserve">一</w:t>
      </w:r>
      <w:r>
        <w:rPr>
          <w:rFonts w:hint="eastAsia" w:ascii="宋体" w:hAnsi="宋体" w:eastAsia="宋体"/>
          <w:b/>
        </w:rPr>
        <w:t xml:space="preserve">、</w:t>
      </w:r>
      <w:r>
        <w:rPr>
          <w:rFonts w:ascii="宋体" w:hAnsi="宋体" w:eastAsia="宋体"/>
          <w:b/>
        </w:rPr>
        <w:t xml:space="preserve">合同内容</w:t>
      </w:r>
      <w:r/>
    </w:p>
    <w:p>
      <w:pPr>
        <w:spacing w:line="360" w:lineRule="auto"/>
        <w:rPr>
          <w:rFonts w:hint="eastAsia" w:ascii="宋体" w:hAnsi="宋体" w:eastAsia="宋体"/>
          <w:b/>
          <w:bCs/>
          <w:sz w:val="24"/>
        </w:rPr>
      </w:pPr>
      <w:r>
        <w:rPr>
          <w:rFonts w:hint="eastAsia" w:ascii="宋体" w:hAnsi="宋体" w:eastAsia="宋体"/>
          <w:b/>
          <w:bCs/>
          <w:sz w:val="24"/>
        </w:rPr>
        <w:t xml:space="preserve">（一）项目概述</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本项目为</w:t>
      </w:r>
      <w:r>
        <w:rPr>
          <w:rFonts w:ascii="宋体" w:hAnsi="宋体" w:eastAsia="宋体" w:cs="宋体"/>
          <w:bCs/>
          <w:sz w:val="24"/>
        </w:rPr>
        <w:t xml:space="preserve">常州市新北区孟河镇单元详细规划项目</w:t>
      </w:r>
      <w:r>
        <w:rPr>
          <w:rFonts w:hint="eastAsia" w:ascii="宋体" w:hAnsi="宋体" w:eastAsia="宋体" w:cs="宋体"/>
          <w:bCs/>
          <w:sz w:val="24"/>
        </w:rPr>
        <w:t xml:space="preserve">，为贯彻落实《自然资源部关于加强国土空间详细规划工作的通知》（自然资发〔2023〕43号）、《江苏省自然资源厅关于进一步加强市县国土空间总体规划实施监督管理的通知》（苏自然资发〔2025〕161 号），结合《支持城市更新的规划与土地政策指引（2023版）》（自然资办发〔2023〕47号）、《江苏省城镇开发边界内详细规划编制指南（试行）》等相关要求，依据新北区国土空间总体规划（2021-2035年），深化孟河镇用地布局，保障城城镇高质量发展和城乡融合战略实施，组织开展详细规划分层编制。</w:t>
      </w:r>
      <w:r/>
    </w:p>
    <w:p>
      <w:pPr>
        <w:ind w:firstLine="480"/>
        <w:spacing w:line="360" w:lineRule="auto"/>
        <w:rPr>
          <w:rFonts w:hint="eastAsia" w:ascii="宋体" w:hAnsi="宋体" w:eastAsia="宋体"/>
          <w:sz w:val="24"/>
        </w:rPr>
      </w:pPr>
      <w:r>
        <w:rPr>
          <w:rFonts w:hint="eastAsia" w:ascii="宋体" w:hAnsi="宋体" w:eastAsia="宋体" w:cs="宋体"/>
          <w:bCs/>
          <w:sz w:val="24"/>
        </w:rPr>
        <w:t xml:space="preserve">本次规划涉及新北区XBMH01、XBMH02两个单元。该单元位于孟河镇，单元范围内包含孟河镇区、孟城片区两大集镇片区以及通江园区、富民园区等产业园区，还包含外围较大范围的乡村片区。该单元是孟河镇统筹区域协同、落实城乡融合战略的主阵地，亟需对单元内的结构性要素进行系统梳理，重点优化道路体系、水系蓝线、公共服务设施、基础设施布局及各片区的用地规划，保障“十五五”期间重点项目建设。因此，统筹开展新北区孟河镇XBMH01、XBMH02单元详细规划分层编制，为孟河镇城乡融合、高质量发展提供指引</w:t>
      </w:r>
      <w:r>
        <w:rPr>
          <w:rFonts w:hint="eastAsia" w:ascii="宋体" w:hAnsi="宋体" w:eastAsia="宋体" w:cs="宋体"/>
          <w:bCs/>
          <w:sz w:val="24"/>
        </w:rPr>
        <w:t xml:space="preserve">。</w:t>
      </w:r>
      <w:r>
        <w:rPr>
          <w:rFonts w:hint="eastAsia" w:ascii="宋体" w:hAnsi="宋体" w:eastAsia="宋体"/>
          <w:sz w:val="24"/>
        </w:rPr>
        <w:t xml:space="preserve">。</w:t>
      </w:r>
      <w:r/>
    </w:p>
    <w:p>
      <w:pPr>
        <w:spacing w:line="360" w:lineRule="auto"/>
        <w:rPr>
          <w:rFonts w:hint="eastAsia" w:ascii="宋体" w:hAnsi="宋体" w:eastAsia="宋体"/>
          <w:b/>
          <w:bCs/>
          <w:sz w:val="24"/>
        </w:rPr>
      </w:pPr>
      <w:r>
        <w:rPr>
          <w:rFonts w:hint="eastAsia" w:ascii="宋体" w:hAnsi="宋体" w:eastAsia="宋体"/>
          <w:b/>
          <w:bCs/>
          <w:sz w:val="24"/>
        </w:rPr>
        <w:t xml:space="preserve">（二）工作目标</w:t>
      </w:r>
      <w:r/>
    </w:p>
    <w:p>
      <w:pPr>
        <w:ind w:firstLine="480"/>
        <w:spacing w:line="360" w:lineRule="auto"/>
        <w:rPr>
          <w:rFonts w:hint="eastAsia" w:ascii="宋体" w:hAnsi="宋体" w:eastAsia="宋体"/>
          <w:sz w:val="24"/>
        </w:rPr>
      </w:pPr>
      <w:r>
        <w:rPr>
          <w:rFonts w:ascii="宋体" w:hAnsi="宋体" w:eastAsia="宋体" w:cs="宋体"/>
          <w:bCs/>
          <w:sz w:val="24"/>
        </w:rPr>
        <w:t xml:space="preserve">传导落实《常州市新北区国土空间总体规划（2021-2035年）》和各类专项规划及相关规划，结合孟河镇自身特点，形成单元、街区分层编制成果。</w:t>
      </w:r>
      <w:r/>
    </w:p>
    <w:p>
      <w:pPr>
        <w:spacing w:after="160" w:line="360" w:lineRule="auto"/>
        <w:rPr>
          <w:rFonts w:hint="eastAsia" w:ascii="宋体" w:hAnsi="宋体" w:eastAsia="宋体" w:cs="宋体"/>
          <w:b/>
          <w:sz w:val="24"/>
        </w:rPr>
      </w:pPr>
      <w:r>
        <w:rPr>
          <w:rFonts w:hint="eastAsia" w:ascii="宋体" w:hAnsi="宋体" w:eastAsia="宋体"/>
          <w:b/>
          <w:bCs/>
          <w:sz w:val="24"/>
        </w:rPr>
        <w:t xml:space="preserve">（三）</w:t>
      </w:r>
      <w:r>
        <w:rPr>
          <w:rFonts w:ascii="宋体" w:hAnsi="宋体" w:eastAsia="宋体" w:cs="宋体"/>
          <w:b/>
          <w:sz w:val="24"/>
        </w:rPr>
        <w:t xml:space="preserve">工作内容及重点</w:t>
      </w:r>
      <w:r/>
    </w:p>
    <w:p>
      <w:pPr>
        <w:ind w:firstLine="480"/>
        <w:spacing w:line="600" w:lineRule="exact"/>
        <w:rPr>
          <w:rFonts w:hint="eastAsia" w:ascii="宋体" w:hAnsi="宋体" w:cs="宋体"/>
          <w:b/>
          <w:bCs/>
          <w:sz w:val="24"/>
        </w:rPr>
      </w:pPr>
      <w:r>
        <w:rPr>
          <w:rFonts w:hint="eastAsia" w:ascii="宋体" w:hAnsi="宋体" w:cs="宋体"/>
          <w:b/>
          <w:bCs/>
          <w:sz w:val="24"/>
        </w:rPr>
        <w:t xml:space="preserve">1.规划范围</w:t>
      </w:r>
      <w:r/>
    </w:p>
    <w:p>
      <w:pPr>
        <w:ind w:firstLine="480"/>
        <w:spacing w:line="600" w:lineRule="exact"/>
        <w:rPr>
          <w:rFonts w:hint="eastAsia" w:ascii="宋体" w:hAnsi="宋体" w:cs="宋体"/>
          <w:sz w:val="24"/>
        </w:rPr>
      </w:pPr>
      <w:r>
        <w:rPr>
          <w:rFonts w:ascii="宋体" w:hAnsi="宋体" w:cs="宋体"/>
          <w:sz w:val="24"/>
        </w:rPr>
        <w:t xml:space="preserve">XBMH01</w:t>
      </w:r>
      <w:r>
        <w:rPr>
          <w:rFonts w:hint="eastAsia" w:ascii="宋体" w:hAnsi="宋体" w:cs="宋体"/>
          <w:sz w:val="24"/>
        </w:rPr>
        <w:t xml:space="preserve">、X</w:t>
      </w:r>
      <w:r>
        <w:rPr>
          <w:rFonts w:ascii="宋体" w:hAnsi="宋体" w:cs="宋体"/>
          <w:sz w:val="24"/>
        </w:rPr>
        <w:t xml:space="preserve">BMH02</w:t>
      </w:r>
      <w:r>
        <w:rPr>
          <w:rFonts w:hint="eastAsia" w:ascii="宋体" w:hAnsi="宋体" w:cs="宋体"/>
          <w:sz w:val="24"/>
        </w:rPr>
        <w:t xml:space="preserve">单元：位于新北区孟河镇，包含24个街区，总面积89.02平方公里。</w:t>
      </w:r>
      <w:r/>
    </w:p>
    <w:p>
      <w:pPr>
        <w:ind w:firstLine="480"/>
        <w:spacing w:line="600" w:lineRule="exact"/>
        <w:rPr>
          <w:rFonts w:hint="eastAsia" w:ascii="宋体" w:hAnsi="宋体" w:cs="宋体"/>
          <w:b/>
          <w:bCs/>
          <w:sz w:val="24"/>
        </w:rPr>
      </w:pPr>
      <w:r>
        <w:rPr>
          <w:rFonts w:hint="eastAsia" w:ascii="宋体" w:hAnsi="宋体" w:cs="宋体"/>
          <w:b/>
          <w:bCs/>
          <w:sz w:val="24"/>
        </w:rPr>
        <w:t xml:space="preserve">2.规划任务</w:t>
      </w:r>
      <w:r/>
    </w:p>
    <w:p>
      <w:pPr>
        <w:ind w:firstLine="480"/>
        <w:spacing w:line="600" w:lineRule="exact"/>
        <w:rPr>
          <w:rFonts w:hint="eastAsia" w:ascii="宋体" w:hAnsi="宋体" w:cs="宋体"/>
          <w:sz w:val="24"/>
        </w:rPr>
      </w:pPr>
      <w:r>
        <w:rPr>
          <w:rFonts w:hint="eastAsia" w:ascii="宋体" w:hAnsi="宋体" w:cs="宋体"/>
          <w:sz w:val="24"/>
        </w:rPr>
        <w:t xml:space="preserve">依据常州市新北区国土空间总体规划（2021-2035年）及相关规划，深化“多规合一”改革，提升城市规划、建设、治理水平，促进城市高质量发展，进一步推进国土空间规划详细规划工作。孟河镇作为全市唯一国家级历史文化名镇，存在空间结构待梳理、集镇片区待优化、产业片区待提升，设施配套待补齐等问题，为推进城乡融合发展，实现空间优化、功能提升，故启动孟河镇</w:t>
      </w:r>
      <w:r>
        <w:rPr>
          <w:rFonts w:ascii="宋体" w:hAnsi="宋体" w:cs="宋体"/>
          <w:sz w:val="24"/>
        </w:rPr>
        <w:t xml:space="preserve">XBMH01</w:t>
      </w:r>
      <w:r>
        <w:rPr>
          <w:rFonts w:hint="eastAsia" w:ascii="宋体" w:hAnsi="宋体" w:cs="宋体"/>
          <w:sz w:val="24"/>
        </w:rPr>
        <w:t xml:space="preserve">、X</w:t>
      </w:r>
      <w:r>
        <w:rPr>
          <w:rFonts w:ascii="宋体" w:hAnsi="宋体" w:cs="宋体"/>
          <w:sz w:val="24"/>
        </w:rPr>
        <w:t xml:space="preserve">BMH02</w:t>
      </w:r>
      <w:r>
        <w:rPr>
          <w:rFonts w:hint="eastAsia" w:ascii="宋体" w:hAnsi="宋体" w:cs="宋体"/>
          <w:sz w:val="24"/>
        </w:rPr>
        <w:t xml:space="preserve">单元详细规划分层编制工作。</w:t>
      </w:r>
      <w:r/>
    </w:p>
    <w:p>
      <w:pPr>
        <w:ind w:firstLine="643"/>
        <w:spacing w:line="600" w:lineRule="exact"/>
        <w:widowControl/>
        <w:rPr>
          <w:rFonts w:hint="eastAsia" w:ascii="宋体" w:hAnsi="宋体" w:cs="宋体"/>
          <w:b/>
          <w:bCs/>
          <w:sz w:val="24"/>
        </w:rPr>
      </w:pPr>
      <w:r>
        <w:rPr>
          <w:rFonts w:hint="eastAsia" w:ascii="宋体" w:hAnsi="宋体" w:cs="宋体"/>
          <w:b/>
          <w:bCs/>
          <w:sz w:val="24"/>
        </w:rPr>
        <w:t xml:space="preserve">3.规划重点</w:t>
      </w:r>
      <w:r/>
    </w:p>
    <w:p>
      <w:pPr>
        <w:ind w:firstLine="560"/>
        <w:spacing w:line="600" w:lineRule="exact"/>
        <w:widowControl/>
        <w:rPr>
          <w:rFonts w:hint="eastAsia" w:ascii="宋体" w:hAnsi="宋体" w:cs="宋体"/>
          <w:sz w:val="24"/>
        </w:rPr>
      </w:pPr>
      <w:r>
        <w:rPr>
          <w:rFonts w:hint="eastAsia" w:ascii="宋体" w:hAnsi="宋体" w:cs="宋体"/>
          <w:sz w:val="24"/>
        </w:rPr>
        <w:t xml:space="preserve">（1）现状调研及规划实施评估</w:t>
      </w:r>
      <w:r/>
    </w:p>
    <w:p>
      <w:pPr>
        <w:ind w:firstLine="560"/>
        <w:spacing w:line="600" w:lineRule="exact"/>
        <w:widowControl/>
        <w:rPr>
          <w:rFonts w:hint="eastAsia" w:ascii="宋体" w:hAnsi="宋体" w:cs="宋体"/>
          <w:sz w:val="24"/>
        </w:rPr>
      </w:pPr>
      <w:r>
        <w:rPr>
          <w:rFonts w:hint="eastAsia" w:ascii="宋体" w:hAnsi="宋体" w:cs="宋体"/>
          <w:sz w:val="24"/>
        </w:rPr>
        <w:t xml:space="preserve">对规划范围内及周边的自然条件、历史文化资源、人口、土地利用、土地权属、地下空间利用、建筑、公共管理与公共服务设施、综合交通、公用设施、综合防灾等现状进行详细调查，总结现状特征，分析存在问题，挖掘发展条件。</w:t>
      </w:r>
      <w:r/>
    </w:p>
    <w:p>
      <w:pPr>
        <w:ind w:firstLine="560"/>
        <w:spacing w:line="600" w:lineRule="exact"/>
        <w:widowControl/>
        <w:rPr>
          <w:rFonts w:hint="eastAsia" w:ascii="宋体" w:hAnsi="宋体" w:cs="宋体"/>
          <w:sz w:val="24"/>
        </w:rPr>
      </w:pPr>
      <w:r>
        <w:rPr>
          <w:rFonts w:hint="eastAsia" w:ascii="宋体" w:hAnsi="宋体" w:cs="宋体"/>
          <w:sz w:val="24"/>
        </w:rPr>
        <w:t xml:space="preserve">开展现行详细规划的实施评估。评估规划内容实施情况、影响规划实施的外部因素变化情况以及规划内容自身合理性情况，梳理规划实施问题，剖析问题原因，提出现行详细规划延续内容与优化建议。</w:t>
      </w:r>
      <w:r/>
    </w:p>
    <w:p>
      <w:pPr>
        <w:ind w:firstLine="560"/>
        <w:spacing w:line="600" w:lineRule="exact"/>
        <w:widowControl/>
        <w:rPr>
          <w:rFonts w:hint="eastAsia" w:ascii="宋体" w:hAnsi="宋体" w:cs="宋体"/>
          <w:sz w:val="24"/>
        </w:rPr>
      </w:pPr>
      <w:r>
        <w:rPr>
          <w:rFonts w:hint="eastAsia" w:ascii="宋体" w:hAnsi="宋体" w:cs="宋体"/>
          <w:sz w:val="24"/>
        </w:rPr>
        <w:t xml:space="preserve">（2）梳理上位规划及相关规划管控要求</w:t>
      </w:r>
      <w:r/>
    </w:p>
    <w:p>
      <w:pPr>
        <w:ind w:firstLine="560"/>
        <w:spacing w:line="600" w:lineRule="exact"/>
        <w:widowControl/>
        <w:rPr>
          <w:rFonts w:hint="eastAsia" w:ascii="宋体" w:hAnsi="宋体" w:cs="宋体"/>
          <w:sz w:val="24"/>
        </w:rPr>
      </w:pPr>
      <w:r>
        <w:rPr>
          <w:rFonts w:hint="eastAsia" w:ascii="宋体" w:hAnsi="宋体" w:cs="宋体"/>
          <w:sz w:val="24"/>
        </w:rPr>
        <w:t xml:space="preserve">严格落实国土空间总体规划确定的 “三条控制线”、历史文化保护线、结构性绿地和水体、重要公共管理与公共服务设施、重大交通设施、重大安全设施、重大公用设施等强制性内容，遵循总体规划对详细规划单元的主导功能定位和开</w:t>
      </w:r>
      <w:r>
        <w:rPr>
          <w:rFonts w:hint="eastAsia" w:ascii="宋体" w:hAnsi="宋体" w:cs="宋体"/>
          <w:sz w:val="24"/>
        </w:rPr>
        <w:t xml:space="preserve">发强度分区等规定，具体落实基础设施、公共管理与公共服务设施、绿地广场等配置要求。</w:t>
      </w:r>
      <w:r/>
    </w:p>
    <w:p>
      <w:pPr>
        <w:ind w:firstLine="560"/>
        <w:spacing w:line="600" w:lineRule="exact"/>
        <w:widowControl/>
        <w:rPr>
          <w:rFonts w:hint="eastAsia" w:ascii="宋体" w:hAnsi="宋体" w:cs="宋体"/>
          <w:sz w:val="24"/>
        </w:rPr>
      </w:pPr>
      <w:r>
        <w:rPr>
          <w:rFonts w:hint="eastAsia" w:ascii="宋体" w:hAnsi="宋体" w:cs="宋体"/>
          <w:sz w:val="24"/>
        </w:rPr>
        <w:t xml:space="preserve">统筹落实相关专项规划（公共服务设施、基础设施、公共安全设施）的各项设施控制要求，细化城市控制线范围，加强空间管控。</w:t>
      </w:r>
      <w:r/>
    </w:p>
    <w:p>
      <w:pPr>
        <w:ind w:firstLine="560"/>
        <w:spacing w:line="600" w:lineRule="exact"/>
        <w:widowControl/>
        <w:rPr>
          <w:rFonts w:hint="eastAsia" w:ascii="宋体" w:hAnsi="宋体" w:cs="宋体"/>
          <w:sz w:val="24"/>
        </w:rPr>
      </w:pPr>
      <w:r>
        <w:rPr>
          <w:rFonts w:hint="eastAsia" w:ascii="宋体" w:hAnsi="宋体" w:cs="宋体"/>
          <w:sz w:val="24"/>
        </w:rPr>
        <w:t xml:space="preserve">（3）全域统筹</w:t>
      </w:r>
      <w:r/>
    </w:p>
    <w:p>
      <w:pPr>
        <w:ind w:firstLine="560"/>
        <w:spacing w:line="600" w:lineRule="exact"/>
        <w:widowControl/>
        <w:rPr>
          <w:rFonts w:hint="eastAsia" w:ascii="宋体" w:hAnsi="宋体" w:cs="宋体"/>
          <w:sz w:val="24"/>
        </w:rPr>
      </w:pPr>
      <w:r>
        <w:rPr>
          <w:rFonts w:hint="eastAsia" w:ascii="宋体" w:hAnsi="宋体" w:cs="宋体"/>
          <w:sz w:val="24"/>
        </w:rPr>
        <w:t xml:space="preserve">明确孟河镇总体发展定位与空间布局结构。</w:t>
      </w:r>
      <w:r/>
    </w:p>
    <w:p>
      <w:pPr>
        <w:ind w:firstLine="560"/>
        <w:spacing w:line="600" w:lineRule="exact"/>
        <w:widowControl/>
        <w:rPr>
          <w:rFonts w:hint="eastAsia" w:ascii="宋体" w:hAnsi="宋体" w:cs="宋体"/>
          <w:sz w:val="24"/>
        </w:rPr>
      </w:pPr>
      <w:r>
        <w:rPr>
          <w:rFonts w:hint="eastAsia" w:ascii="宋体" w:hAnsi="宋体" w:cs="宋体"/>
          <w:sz w:val="24"/>
        </w:rPr>
        <w:t xml:space="preserve">（4）单元层次详细规划内容</w:t>
      </w:r>
      <w:r/>
    </w:p>
    <w:p>
      <w:pPr>
        <w:ind w:firstLine="560"/>
        <w:spacing w:line="600" w:lineRule="exact"/>
        <w:widowControl/>
        <w:rPr>
          <w:rFonts w:hint="eastAsia" w:ascii="宋体" w:hAnsi="宋体" w:cs="宋体"/>
          <w:sz w:val="24"/>
        </w:rPr>
      </w:pPr>
      <w:r>
        <w:rPr>
          <w:rFonts w:hint="eastAsia" w:ascii="宋体" w:hAnsi="宋体" w:cs="宋体"/>
          <w:sz w:val="24"/>
        </w:rPr>
        <w:t xml:space="preserve">城镇单元按单元层面详细规划深度编制。明确单元定位、人口规模、开发规模、用地主导功能、“3+6+</w:t>
      </w:r>
      <w:r>
        <w:rPr>
          <w:rFonts w:ascii="宋体" w:hAnsi="宋体" w:cs="宋体"/>
          <w:sz w:val="24"/>
        </w:rPr>
        <w:t xml:space="preserve">X</w:t>
      </w:r>
      <w:r>
        <w:rPr>
          <w:rFonts w:hint="eastAsia" w:ascii="宋体" w:hAnsi="宋体" w:cs="宋体"/>
          <w:sz w:val="24"/>
        </w:rPr>
        <w:t xml:space="preserve">”线控制、三大设施及重点地区引导。</w:t>
      </w:r>
      <w:r/>
    </w:p>
    <w:p>
      <w:pPr>
        <w:ind w:firstLine="560"/>
        <w:spacing w:line="600" w:lineRule="exact"/>
        <w:widowControl/>
        <w:rPr>
          <w:rFonts w:hint="eastAsia" w:ascii="宋体" w:hAnsi="宋体" w:cs="宋体"/>
          <w:sz w:val="24"/>
        </w:rPr>
      </w:pPr>
      <w:r>
        <w:rPr>
          <w:rFonts w:hint="eastAsia" w:ascii="宋体" w:hAnsi="宋体" w:cs="宋体"/>
          <w:sz w:val="24"/>
        </w:rPr>
        <w:t xml:space="preserve">乡村单元强化非建设用地管控。建设用地简化编制深度，非建设用地强化统筹耕保、林保、生态、水系、土地综合整治等内容。</w:t>
      </w:r>
      <w:r/>
    </w:p>
    <w:p>
      <w:pPr>
        <w:ind w:firstLine="560"/>
        <w:spacing w:line="600" w:lineRule="exact"/>
        <w:widowControl/>
        <w:rPr>
          <w:rFonts w:hint="eastAsia" w:ascii="宋体" w:hAnsi="宋体" w:cs="宋体"/>
          <w:sz w:val="24"/>
        </w:rPr>
      </w:pPr>
      <w:r>
        <w:rPr>
          <w:rFonts w:hint="eastAsia" w:ascii="宋体" w:hAnsi="宋体" w:cs="宋体"/>
          <w:sz w:val="24"/>
        </w:rPr>
        <w:t xml:space="preserve">坚持以人为本、公交优先、绿色低碳、分区差异等原则，统筹协调交通、用地、环境等空间要素，综合考虑慢行交通、机动交通、静态交通等各类交通的关系，优化单元范围内综合交通体系，明确交通设施功能、规模、布局，提升交通出行环境。</w:t>
      </w:r>
      <w:r/>
    </w:p>
    <w:p>
      <w:pPr>
        <w:ind w:firstLine="560"/>
        <w:spacing w:line="600" w:lineRule="exact"/>
        <w:widowControl/>
        <w:rPr>
          <w:rFonts w:hint="eastAsia" w:ascii="宋体" w:hAnsi="宋体" w:cs="宋体"/>
          <w:sz w:val="24"/>
        </w:rPr>
      </w:pPr>
      <w:r>
        <w:rPr>
          <w:rFonts w:hint="eastAsia" w:ascii="宋体" w:hAnsi="宋体" w:cs="宋体"/>
          <w:sz w:val="24"/>
        </w:rPr>
        <w:t xml:space="preserve">以安全、高效、集约、绿色、智能为目标，推动市政基础设施建设，统筹地上和地下、传统和新型公用设施体系布局，加强公用设施用地管控。</w:t>
      </w:r>
      <w:r/>
    </w:p>
    <w:p>
      <w:pPr>
        <w:ind w:firstLine="560"/>
        <w:spacing w:line="600" w:lineRule="exact"/>
        <w:widowControl/>
        <w:rPr>
          <w:rFonts w:hint="eastAsia" w:ascii="宋体" w:hAnsi="宋体" w:cs="宋体"/>
          <w:sz w:val="24"/>
        </w:rPr>
      </w:pPr>
      <w:r>
        <w:rPr>
          <w:rFonts w:hint="eastAsia" w:ascii="宋体" w:hAnsi="宋体" w:cs="宋体"/>
          <w:sz w:val="24"/>
        </w:rPr>
        <w:t xml:space="preserve">（5）街区层次详细规划内容</w:t>
      </w:r>
      <w:r/>
    </w:p>
    <w:p>
      <w:pPr>
        <w:ind w:firstLine="560"/>
        <w:spacing w:line="600" w:lineRule="exact"/>
        <w:widowControl/>
        <w:rPr>
          <w:rFonts w:hint="eastAsia" w:ascii="宋体" w:hAnsi="宋体" w:cs="宋体"/>
          <w:sz w:val="24"/>
        </w:rPr>
      </w:pPr>
      <w:r>
        <w:rPr>
          <w:rFonts w:hint="eastAsia" w:ascii="宋体" w:hAnsi="宋体" w:cs="宋体"/>
          <w:sz w:val="24"/>
        </w:rPr>
        <w:t xml:space="preserve">评估已审批的控规与村庄规划，明确街区层次编制类型，按需编制，强化管控。街区延续原控规编制深度，优化用地布局、保障设施落地、加强交通管控、确定地块指标；村庄地区按村庄规划及通则式管理；城镇开发边界外部分地块通过编制地块图则进行补充。</w:t>
      </w:r>
      <w:r/>
    </w:p>
    <w:p>
      <w:pPr>
        <w:ind w:firstLine="482"/>
        <w:spacing w:line="360" w:lineRule="auto"/>
        <w:rPr>
          <w:rFonts w:hint="eastAsia" w:ascii="宋体" w:hAnsi="宋体" w:eastAsia="宋体"/>
          <w:b/>
          <w:sz w:val="24"/>
        </w:rPr>
      </w:pPr>
      <w:r>
        <w:rPr>
          <w:rFonts w:hint="eastAsia" w:ascii="宋体" w:hAnsi="宋体" w:eastAsia="宋体"/>
          <w:b/>
          <w:sz w:val="24"/>
        </w:rPr>
        <w:t xml:space="preserve">（五）其他要求</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w:t>
      </w:r>
      <w:r>
        <w:rPr>
          <w:rFonts w:ascii="宋体" w:hAnsi="宋体" w:eastAsia="宋体" w:cs="宋体"/>
          <w:bCs/>
          <w:sz w:val="24"/>
        </w:rPr>
        <w:t xml:space="preserve">成交供应商应根据项目具体情况组建相关项目经验丰富的成熟团队承担本次项目工作任务。工作成果应符合相关规范要求。如在工作过程中需更换项目</w:t>
      </w:r>
      <w:r>
        <w:rPr>
          <w:rFonts w:ascii="宋体" w:hAnsi="宋体" w:eastAsia="宋体" w:cs="宋体"/>
          <w:bCs/>
          <w:sz w:val="24"/>
        </w:rPr>
        <w:t xml:space="preserve">负责人,</w:t>
      </w:r>
      <w:r>
        <w:rPr>
          <w:rFonts w:ascii="宋体" w:hAnsi="宋体" w:eastAsia="宋体" w:cs="宋体"/>
          <w:bCs/>
          <w:sz w:val="24"/>
        </w:rPr>
        <w:t xml:space="preserve">成交供应商须征得采购人同意。</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w:t>
      </w:r>
      <w:r>
        <w:rPr>
          <w:rFonts w:ascii="宋体" w:hAnsi="宋体" w:eastAsia="宋体" w:cs="宋体"/>
          <w:bCs/>
          <w:sz w:val="24"/>
        </w:rPr>
        <w:t xml:space="preserve">成交供应商应积极配合采购人的工作安排，参加成果交流、论证、审查等会议，根据项目进度计划交付成果（当出现有关交付文档顺延的情况除外），对提交成果的深度、及时性、完整性、正确性等负责。</w:t>
      </w:r>
      <w:r/>
    </w:p>
    <w:p>
      <w:pPr>
        <w:ind w:firstLine="480"/>
        <w:spacing w:line="360" w:lineRule="auto"/>
        <w:rPr>
          <w:rFonts w:hint="eastAsia" w:ascii="宋体" w:hAnsi="宋体" w:eastAsia="宋体" w:cs="宋体"/>
          <w:b/>
          <w:sz w:val="24"/>
        </w:rPr>
      </w:pPr>
      <w:r>
        <w:rPr>
          <w:rFonts w:ascii="宋体" w:hAnsi="宋体" w:eastAsia="宋体" w:cs="宋体"/>
          <w:bCs/>
          <w:sz w:val="24"/>
        </w:rPr>
        <w:t xml:space="preserve">3</w:t>
      </w:r>
      <w:r>
        <w:rPr>
          <w:rFonts w:hint="eastAsia" w:ascii="宋体" w:hAnsi="宋体" w:eastAsia="宋体" w:cs="宋体"/>
          <w:bCs/>
          <w:sz w:val="24"/>
        </w:rPr>
        <w:t xml:space="preserve">、</w:t>
      </w:r>
      <w:r>
        <w:rPr>
          <w:rFonts w:ascii="宋体" w:hAnsi="宋体" w:eastAsia="宋体" w:cs="宋体"/>
          <w:bCs/>
          <w:sz w:val="24"/>
        </w:rPr>
        <w:t xml:space="preserve">方案编制工作中涉及到的涉密和敏感图文资料、电子数据，成交供应商应签订相关保密承诺书并严格执行保密的相关规定。</w:t>
      </w:r>
      <w:r/>
    </w:p>
    <w:p>
      <w:pPr>
        <w:jc w:val="left"/>
        <w:spacing w:line="360" w:lineRule="auto"/>
        <w:shd w:val="clear" w:color="auto" w:fill="ffffff"/>
        <w:rPr>
          <w:rStyle w:val="707"/>
          <w:rFonts w:hint="eastAsia" w:ascii="宋体" w:hAnsi="宋体" w:eastAsia="宋体"/>
          <w:b/>
          <w:bCs/>
          <w:sz w:val="24"/>
          <w:szCs w:val="24"/>
        </w:rPr>
      </w:pPr>
      <w:r>
        <w:rPr>
          <w:rStyle w:val="707"/>
          <w:rFonts w:ascii="宋体" w:hAnsi="宋体" w:eastAsia="宋体"/>
          <w:b/>
          <w:bCs/>
          <w:sz w:val="24"/>
          <w:szCs w:val="24"/>
        </w:rPr>
        <w:t xml:space="preserve">二</w:t>
      </w:r>
      <w:r>
        <w:rPr>
          <w:rStyle w:val="707"/>
          <w:rFonts w:hint="eastAsia" w:ascii="宋体" w:hAnsi="宋体" w:eastAsia="宋体"/>
          <w:b/>
          <w:bCs/>
          <w:sz w:val="24"/>
          <w:szCs w:val="24"/>
        </w:rPr>
        <w:t xml:space="preserve">、服务</w:t>
      </w:r>
      <w:r>
        <w:rPr>
          <w:rStyle w:val="707"/>
          <w:rFonts w:ascii="宋体" w:hAnsi="宋体" w:eastAsia="宋体"/>
          <w:b/>
          <w:bCs/>
          <w:sz w:val="24"/>
          <w:szCs w:val="24"/>
        </w:rPr>
        <w:t xml:space="preserve">期限</w:t>
      </w:r>
      <w:r>
        <w:rPr>
          <w:rStyle w:val="707"/>
          <w:rFonts w:hint="eastAsia" w:ascii="宋体" w:hAnsi="宋体" w:eastAsia="宋体"/>
          <w:b/>
          <w:bCs/>
          <w:sz w:val="24"/>
          <w:szCs w:val="24"/>
        </w:rPr>
        <w:t xml:space="preserve">：</w:t>
      </w:r>
      <w:r/>
    </w:p>
    <w:p>
      <w:pPr>
        <w:ind w:firstLine="480"/>
        <w:spacing w:line="360" w:lineRule="auto"/>
        <w:rPr>
          <w:rStyle w:val="707"/>
          <w:rFonts w:hint="eastAsia" w:ascii="宋体" w:hAnsi="宋体" w:eastAsia="宋体" w:cs="宋体"/>
          <w:bCs/>
          <w:sz w:val="24"/>
        </w:rPr>
      </w:pPr>
      <w:r>
        <w:rPr>
          <w:rFonts w:hint="eastAsia" w:ascii="宋体" w:hAnsi="宋体" w:eastAsia="宋体" w:cs="宋体"/>
          <w:bCs/>
          <w:sz w:val="24"/>
        </w:rPr>
        <w:t xml:space="preserve">自合同签订之日起至项目经</w:t>
      </w:r>
      <w:r>
        <w:rPr>
          <w:rFonts w:ascii="宋体" w:hAnsi="宋体" w:eastAsia="宋体" w:cs="宋体"/>
          <w:bCs/>
          <w:sz w:val="24"/>
        </w:rPr>
        <w:t xml:space="preserve">政府批复，提交最终成果后</w:t>
      </w:r>
      <w:r>
        <w:rPr>
          <w:rFonts w:hint="eastAsia" w:ascii="宋体" w:hAnsi="宋体" w:eastAsia="宋体" w:cs="宋体"/>
          <w:bCs/>
          <w:sz w:val="24"/>
        </w:rPr>
        <w:t xml:space="preserve">。</w:t>
      </w:r>
      <w:r/>
    </w:p>
    <w:p>
      <w:pPr>
        <w:pStyle w:val="723"/>
        <w:spacing w:line="360" w:lineRule="auto"/>
        <w:rPr>
          <w:rFonts w:hint="eastAsia" w:eastAsia="宋体"/>
          <w:b/>
          <w:sz w:val="24"/>
          <w:szCs w:val="24"/>
        </w:rPr>
      </w:pPr>
      <w:r>
        <w:rPr>
          <w:rFonts w:eastAsia="宋体"/>
          <w:b/>
          <w:sz w:val="24"/>
          <w:szCs w:val="24"/>
        </w:rPr>
        <w:t xml:space="preserve">三</w:t>
      </w:r>
      <w:r>
        <w:rPr>
          <w:rFonts w:hint="eastAsia" w:eastAsia="宋体"/>
          <w:b/>
          <w:sz w:val="24"/>
          <w:szCs w:val="24"/>
        </w:rPr>
        <w:t xml:space="preserve">、</w:t>
      </w:r>
      <w:r>
        <w:rPr>
          <w:rFonts w:eastAsia="宋体"/>
          <w:b/>
          <w:sz w:val="24"/>
          <w:szCs w:val="24"/>
        </w:rPr>
        <w:t xml:space="preserve">合同文件构成</w:t>
      </w:r>
      <w:r/>
    </w:p>
    <w:p>
      <w:pPr>
        <w:pStyle w:val="723"/>
        <w:ind w:firstLine="480"/>
        <w:spacing w:line="360" w:lineRule="auto"/>
        <w:rPr>
          <w:rFonts w:hint="eastAsia" w:eastAsia="宋体"/>
          <w:sz w:val="24"/>
          <w:szCs w:val="24"/>
        </w:rPr>
      </w:pPr>
      <w:r>
        <w:rPr>
          <w:rFonts w:hint="eastAsia" w:eastAsia="宋体"/>
          <w:sz w:val="24"/>
          <w:szCs w:val="24"/>
        </w:rPr>
        <w:t xml:space="preserve">（</w:t>
      </w:r>
      <w:r>
        <w:rPr>
          <w:rFonts w:eastAsia="宋体"/>
          <w:sz w:val="24"/>
          <w:szCs w:val="24"/>
        </w:rPr>
        <w:t xml:space="preserve">1</w:t>
      </w:r>
      <w:r>
        <w:rPr>
          <w:rFonts w:hint="eastAsia" w:eastAsia="宋体"/>
          <w:sz w:val="24"/>
          <w:szCs w:val="24"/>
        </w:rPr>
        <w:t xml:space="preserve">）成交通知书；</w:t>
      </w:r>
      <w:r/>
    </w:p>
    <w:p>
      <w:pPr>
        <w:pStyle w:val="723"/>
        <w:ind w:firstLine="480"/>
        <w:spacing w:line="360" w:lineRule="auto"/>
        <w:rPr>
          <w:rFonts w:hint="eastAsia" w:eastAsia="宋体"/>
          <w:sz w:val="24"/>
          <w:szCs w:val="24"/>
        </w:rPr>
      </w:pPr>
      <w:r>
        <w:rPr>
          <w:rFonts w:hint="eastAsia" w:eastAsia="宋体"/>
          <w:sz w:val="24"/>
          <w:szCs w:val="24"/>
        </w:rPr>
        <w:t xml:space="preserve">（</w:t>
      </w:r>
      <w:r>
        <w:rPr>
          <w:rFonts w:eastAsia="宋体"/>
          <w:sz w:val="24"/>
          <w:szCs w:val="24"/>
        </w:rPr>
        <w:t xml:space="preserve">2</w:t>
      </w:r>
      <w:r>
        <w:rPr>
          <w:rFonts w:hint="eastAsia" w:eastAsia="宋体"/>
          <w:sz w:val="24"/>
          <w:szCs w:val="24"/>
        </w:rPr>
        <w:t xml:space="preserve">）乙方的响应文件；</w:t>
      </w:r>
      <w:r/>
    </w:p>
    <w:p>
      <w:pPr>
        <w:pStyle w:val="723"/>
        <w:ind w:firstLine="480"/>
        <w:spacing w:line="360" w:lineRule="auto"/>
        <w:rPr>
          <w:rFonts w:hint="eastAsia" w:eastAsia="宋体"/>
          <w:sz w:val="24"/>
          <w:szCs w:val="24"/>
        </w:rPr>
      </w:pPr>
      <w:r>
        <w:rPr>
          <w:rFonts w:hint="eastAsia" w:eastAsia="宋体"/>
          <w:sz w:val="24"/>
          <w:szCs w:val="24"/>
        </w:rPr>
        <w:t xml:space="preserve">（</w:t>
      </w:r>
      <w:r>
        <w:rPr>
          <w:rFonts w:eastAsia="宋体"/>
          <w:sz w:val="24"/>
          <w:szCs w:val="24"/>
        </w:rPr>
        <w:t xml:space="preserve">3</w:t>
      </w:r>
      <w:r>
        <w:rPr>
          <w:rFonts w:hint="eastAsia" w:eastAsia="宋体"/>
          <w:sz w:val="24"/>
          <w:szCs w:val="24"/>
        </w:rPr>
        <w:t xml:space="preserve">）乙方提交的其他资料及承诺；</w:t>
      </w:r>
      <w:r/>
    </w:p>
    <w:p>
      <w:pPr>
        <w:pStyle w:val="723"/>
        <w:ind w:firstLine="480"/>
        <w:spacing w:line="360" w:lineRule="auto"/>
        <w:rPr>
          <w:rFonts w:hint="eastAsia" w:eastAsia="宋体"/>
          <w:sz w:val="24"/>
          <w:szCs w:val="24"/>
        </w:rPr>
      </w:pPr>
      <w:r>
        <w:rPr>
          <w:rFonts w:hint="eastAsia" w:eastAsia="宋体"/>
          <w:sz w:val="24"/>
          <w:szCs w:val="24"/>
        </w:rPr>
        <w:t xml:space="preserve">（</w:t>
      </w:r>
      <w:r>
        <w:rPr>
          <w:rFonts w:eastAsia="宋体"/>
          <w:sz w:val="24"/>
          <w:szCs w:val="24"/>
        </w:rPr>
        <w:t xml:space="preserve">4</w:t>
      </w:r>
      <w:r>
        <w:rPr>
          <w:rFonts w:hint="eastAsia" w:eastAsia="宋体"/>
          <w:sz w:val="24"/>
          <w:szCs w:val="24"/>
        </w:rPr>
        <w:t xml:space="preserve">）竞争性磋商文件；</w:t>
      </w:r>
      <w:r/>
    </w:p>
    <w:p>
      <w:pPr>
        <w:pStyle w:val="723"/>
        <w:ind w:firstLine="480"/>
        <w:spacing w:line="360" w:lineRule="auto"/>
        <w:rPr>
          <w:rFonts w:hint="eastAsia" w:eastAsia="宋体"/>
          <w:sz w:val="24"/>
          <w:szCs w:val="24"/>
        </w:rPr>
      </w:pPr>
      <w:r>
        <w:rPr>
          <w:rFonts w:hint="eastAsia" w:eastAsia="宋体"/>
          <w:sz w:val="24"/>
          <w:szCs w:val="24"/>
        </w:rPr>
        <w:t xml:space="preserve">（5）最终报价及分项报价表；</w:t>
      </w:r>
      <w:r/>
    </w:p>
    <w:p>
      <w:pPr>
        <w:pStyle w:val="723"/>
        <w:ind w:firstLine="480"/>
        <w:spacing w:line="360" w:lineRule="auto"/>
        <w:rPr>
          <w:rFonts w:hint="eastAsia" w:eastAsia="宋体"/>
          <w:sz w:val="24"/>
          <w:szCs w:val="24"/>
        </w:rPr>
      </w:pPr>
      <w:r>
        <w:rPr>
          <w:rFonts w:hint="eastAsia" w:eastAsia="宋体"/>
          <w:sz w:val="24"/>
          <w:szCs w:val="24"/>
        </w:rPr>
        <w:t xml:space="preserve">（6）合同附件。</w:t>
      </w:r>
      <w:r/>
    </w:p>
    <w:p>
      <w:pPr>
        <w:pStyle w:val="723"/>
        <w:ind w:firstLine="480"/>
        <w:spacing w:line="360" w:lineRule="auto"/>
        <w:rPr>
          <w:rFonts w:hint="eastAsia" w:eastAsia="宋体"/>
          <w:sz w:val="24"/>
          <w:szCs w:val="24"/>
        </w:rPr>
      </w:pPr>
      <w:r>
        <w:rPr>
          <w:rFonts w:hint="eastAsia" w:eastAsia="宋体"/>
          <w:sz w:val="24"/>
          <w:szCs w:val="24"/>
        </w:rPr>
        <w:t xml:space="preserve">以上与本合同具有同等法律效力。</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四、</w:t>
      </w:r>
      <w:r>
        <w:rPr>
          <w:rFonts w:ascii="宋体" w:hAnsi="宋体" w:eastAsia="宋体"/>
          <w:b/>
        </w:rPr>
        <w:t xml:space="preserve">项目经理</w:t>
      </w:r>
      <w:r/>
    </w:p>
    <w:p>
      <w:pPr>
        <w:pStyle w:val="723"/>
        <w:ind w:firstLine="480"/>
        <w:spacing w:line="360" w:lineRule="auto"/>
        <w:rPr>
          <w:rFonts w:hint="eastAsia" w:eastAsia="宋体"/>
          <w:sz w:val="24"/>
          <w:szCs w:val="24"/>
        </w:rPr>
      </w:pPr>
      <w:r>
        <w:rPr>
          <w:rFonts w:hint="eastAsia" w:eastAsia="宋体"/>
          <w:sz w:val="24"/>
          <w:szCs w:val="24"/>
        </w:rPr>
        <w:t xml:space="preserve">指派       为乙方项目负责人，负责合同履行。按要求组织项目的运营，解决由乙方负责的各项事宜。</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五、</w:t>
      </w:r>
      <w:r>
        <w:rPr>
          <w:rFonts w:ascii="宋体" w:hAnsi="宋体" w:eastAsia="宋体"/>
          <w:b/>
        </w:rPr>
        <w:t xml:space="preserve">合同价格及费用结算</w:t>
      </w:r>
      <w:r/>
    </w:p>
    <w:p>
      <w:pPr>
        <w:pStyle w:val="723"/>
        <w:ind w:firstLine="480"/>
        <w:spacing w:line="360" w:lineRule="auto"/>
        <w:rPr>
          <w:rFonts w:hint="eastAsia" w:eastAsia="宋体"/>
          <w:sz w:val="24"/>
          <w:szCs w:val="24"/>
        </w:rPr>
      </w:pPr>
      <w:r>
        <w:rPr>
          <w:rFonts w:hint="eastAsia" w:eastAsia="宋体"/>
          <w:sz w:val="24"/>
          <w:szCs w:val="24"/>
        </w:rPr>
        <w:t xml:space="preserve">1、合同价格：</w:t>
      </w:r>
      <w:r/>
    </w:p>
    <w:p>
      <w:pPr>
        <w:pStyle w:val="723"/>
        <w:ind w:firstLine="480"/>
        <w:spacing w:line="360" w:lineRule="auto"/>
        <w:rPr>
          <w:rFonts w:hint="eastAsia" w:eastAsia="宋体"/>
          <w:sz w:val="24"/>
          <w:szCs w:val="24"/>
        </w:rPr>
      </w:pPr>
      <w:r>
        <w:rPr>
          <w:rFonts w:hint="eastAsia" w:eastAsia="宋体"/>
          <w:sz w:val="24"/>
          <w:szCs w:val="24"/>
        </w:rPr>
        <w:t xml:space="preserve">2、费用结算：</w:t>
      </w:r>
      <w:r/>
    </w:p>
    <w:p>
      <w:pPr>
        <w:pStyle w:val="723"/>
        <w:ind w:firstLine="480"/>
        <w:spacing w:line="360" w:lineRule="auto"/>
        <w:rPr>
          <w:rFonts w:hint="eastAsia" w:eastAsia="宋体"/>
          <w:sz w:val="24"/>
          <w:szCs w:val="24"/>
        </w:rPr>
      </w:pPr>
      <w:r>
        <w:rPr>
          <w:rFonts w:hint="eastAsia" w:eastAsia="宋体"/>
          <w:sz w:val="24"/>
          <w:szCs w:val="24"/>
        </w:rPr>
        <w:t xml:space="preserve">（1）合同签订之后支付规划编制费总额的30%，即支付规划编制费即人民币（大写）： 元整（￥： 元）。</w:t>
      </w:r>
      <w:r/>
    </w:p>
    <w:p>
      <w:pPr>
        <w:pStyle w:val="723"/>
        <w:ind w:firstLine="480"/>
        <w:spacing w:line="360" w:lineRule="auto"/>
        <w:rPr>
          <w:rFonts w:hint="eastAsia" w:eastAsia="宋体"/>
          <w:sz w:val="24"/>
          <w:szCs w:val="24"/>
        </w:rPr>
      </w:pPr>
      <w:r>
        <w:rPr>
          <w:rFonts w:hint="eastAsia" w:eastAsia="宋体"/>
          <w:sz w:val="24"/>
          <w:szCs w:val="24"/>
        </w:rPr>
        <w:t xml:space="preserve">（2）通过规划评审会审议后支付规划编制费总额的40%；即支付规划编制费即人民币（大写）： 元整（￥： 元）。</w:t>
      </w:r>
      <w:r/>
    </w:p>
    <w:p>
      <w:pPr>
        <w:pStyle w:val="723"/>
        <w:ind w:firstLine="480"/>
        <w:spacing w:line="360" w:lineRule="auto"/>
        <w:rPr>
          <w:rFonts w:hint="eastAsia" w:eastAsia="宋体"/>
          <w:sz w:val="24"/>
          <w:szCs w:val="24"/>
        </w:rPr>
      </w:pPr>
      <w:r>
        <w:rPr>
          <w:rFonts w:hint="eastAsia" w:eastAsia="宋体"/>
          <w:sz w:val="24"/>
          <w:szCs w:val="24"/>
        </w:rPr>
        <w:t xml:space="preserve">(3)经政府批复、提交最终成果后支付规划编制费总额的30%；即支付规划</w:t>
      </w:r>
      <w:r>
        <w:rPr>
          <w:rFonts w:hint="eastAsia" w:eastAsia="宋体"/>
          <w:sz w:val="24"/>
          <w:szCs w:val="24"/>
        </w:rPr>
        <w:t xml:space="preserve">编制费即人民币（大写）： 元整（￥： 元）。</w:t>
      </w:r>
      <w:r/>
    </w:p>
    <w:p>
      <w:pPr>
        <w:pStyle w:val="723"/>
        <w:ind w:firstLine="480"/>
        <w:spacing w:line="360" w:lineRule="auto"/>
        <w:rPr>
          <w:rFonts w:hint="eastAsia" w:eastAsia="宋体"/>
          <w:sz w:val="24"/>
          <w:szCs w:val="24"/>
        </w:rPr>
      </w:pPr>
      <w:r>
        <w:rPr>
          <w:rFonts w:hint="eastAsia" w:eastAsia="宋体"/>
          <w:sz w:val="24"/>
          <w:szCs w:val="24"/>
        </w:rPr>
        <w:t xml:space="preserve">（4）成交供应商应向采购人开具相应的增值税发票。</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六、主要成果</w:t>
      </w:r>
      <w:r/>
    </w:p>
    <w:p>
      <w:pPr>
        <w:ind w:firstLine="560"/>
        <w:spacing w:line="600" w:lineRule="exact"/>
        <w:rPr>
          <w:rFonts w:hint="eastAsia" w:ascii="宋体" w:hAnsi="宋体" w:cs="宋体"/>
          <w:sz w:val="24"/>
        </w:rPr>
      </w:pPr>
      <w:r>
        <w:rPr>
          <w:rFonts w:hint="eastAsia" w:ascii="宋体" w:hAnsi="宋体" w:cs="宋体"/>
          <w:sz w:val="24"/>
        </w:rPr>
        <w:t xml:space="preserve">（1）质量要求符合国家、江苏省相关技术规范、标准、规程及相关文件要求，应与国土空间规划以及现行土地利用总体规划、城乡规划、环境保护规划、生态红线规划、水资源规划等相衔接，并确保通过采购人组织的评审论证。</w:t>
      </w:r>
      <w:r/>
    </w:p>
    <w:p>
      <w:pPr>
        <w:ind w:firstLine="560"/>
        <w:spacing w:line="600" w:lineRule="exact"/>
        <w:rPr>
          <w:rFonts w:hint="eastAsia" w:ascii="宋体" w:hAnsi="宋体" w:cs="宋体"/>
          <w:sz w:val="24"/>
        </w:rPr>
      </w:pPr>
      <w:r>
        <w:rPr>
          <w:rFonts w:hint="eastAsia" w:ascii="宋体" w:hAnsi="宋体" w:cs="宋体"/>
          <w:sz w:val="24"/>
        </w:rPr>
        <w:t xml:space="preserve">（2）成果包括主要图纸和文本。内容清晰完整，符合规划编制要求。规划成果应完整、准确地阐述规划意图和内容，并得到相关部门的认可与批准。</w:t>
      </w:r>
      <w:r/>
    </w:p>
    <w:p>
      <w:pPr>
        <w:ind w:firstLine="560"/>
        <w:spacing w:line="600" w:lineRule="exact"/>
        <w:rPr>
          <w:rFonts w:hint="eastAsia" w:ascii="宋体" w:hAnsi="宋体" w:cs="宋体"/>
          <w:sz w:val="24"/>
        </w:rPr>
      </w:pPr>
      <w:r>
        <w:rPr>
          <w:rFonts w:hint="eastAsia" w:ascii="宋体" w:hAnsi="宋体" w:cs="宋体"/>
          <w:sz w:val="24"/>
        </w:rPr>
        <w:t xml:space="preserve">（3）成果形式∶</w:t>
      </w:r>
      <w:r/>
    </w:p>
    <w:p>
      <w:pPr>
        <w:ind w:firstLine="560"/>
        <w:spacing w:line="600" w:lineRule="exact"/>
        <w:rPr>
          <w:rFonts w:hint="eastAsia" w:ascii="宋体" w:hAnsi="宋体" w:cs="宋体"/>
          <w:sz w:val="24"/>
        </w:rPr>
      </w:pPr>
      <w:r>
        <w:rPr>
          <w:rFonts w:hint="eastAsia" w:ascii="宋体" w:hAnsi="宋体" w:cs="宋体"/>
          <w:sz w:val="24"/>
        </w:rPr>
        <w:t xml:space="preserve">①供汇报展示用演示文本1份（为 ppt 格式）；</w:t>
      </w:r>
      <w:r/>
    </w:p>
    <w:p>
      <w:pPr>
        <w:ind w:firstLine="560"/>
        <w:spacing w:line="600" w:lineRule="exact"/>
        <w:rPr>
          <w:rFonts w:hint="eastAsia" w:ascii="宋体" w:hAnsi="宋体" w:cs="宋体"/>
          <w:sz w:val="24"/>
        </w:rPr>
      </w:pPr>
      <w:r>
        <w:rPr>
          <w:rFonts w:hint="eastAsia" w:ascii="宋体" w:hAnsi="宋体" w:cs="宋体"/>
          <w:sz w:val="24"/>
        </w:rPr>
        <w:t xml:space="preserve">②上述成果的电子文件1套（图纸为 jpg/</w:t>
      </w:r>
      <w:r>
        <w:rPr>
          <w:rFonts w:hint="eastAsia" w:ascii="宋体" w:hAnsi="宋体" w:cs="宋体"/>
          <w:sz w:val="24"/>
        </w:rPr>
        <w:t xml:space="preserve">gis</w:t>
      </w:r>
      <w:r>
        <w:rPr>
          <w:rFonts w:hint="eastAsia" w:ascii="宋体" w:hAnsi="宋体" w:cs="宋体"/>
          <w:sz w:val="24"/>
        </w:rPr>
        <w:t xml:space="preserve"> 格式、文本）；</w:t>
      </w:r>
      <w:r/>
    </w:p>
    <w:p>
      <w:pPr>
        <w:ind w:firstLine="560"/>
        <w:spacing w:line="600" w:lineRule="exact"/>
        <w:rPr>
          <w:rFonts w:hint="eastAsia" w:ascii="宋体" w:hAnsi="宋体" w:cs="宋体"/>
          <w:sz w:val="24"/>
        </w:rPr>
      </w:pPr>
      <w:r>
        <w:rPr>
          <w:rFonts w:hint="eastAsia" w:ascii="宋体" w:hAnsi="宋体" w:cs="宋体"/>
          <w:sz w:val="24"/>
        </w:rPr>
        <w:t xml:space="preserve">③中间交流成果及评审材料数量根据采购人要求确定；</w:t>
      </w:r>
      <w:r/>
    </w:p>
    <w:p>
      <w:pPr>
        <w:ind w:firstLine="560"/>
        <w:spacing w:line="600" w:lineRule="exact"/>
        <w:rPr>
          <w:rFonts w:hint="eastAsia" w:ascii="宋体" w:hAnsi="宋体" w:cs="宋体"/>
          <w:sz w:val="24"/>
        </w:rPr>
      </w:pPr>
      <w:r>
        <w:rPr>
          <w:rFonts w:hint="eastAsia" w:ascii="宋体" w:hAnsi="宋体" w:cs="宋体"/>
          <w:sz w:val="24"/>
        </w:rPr>
        <w:t xml:space="preserve">④涉及需成果汇交的还要形成满足汇交要求的数据库。</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七、</w:t>
      </w:r>
      <w:r>
        <w:rPr>
          <w:rFonts w:ascii="宋体" w:hAnsi="宋体" w:eastAsia="宋体"/>
          <w:b/>
        </w:rPr>
        <w:t xml:space="preserve">本合同生效</w:t>
      </w:r>
      <w:r/>
    </w:p>
    <w:p>
      <w:pPr>
        <w:pStyle w:val="723"/>
        <w:ind w:firstLine="480"/>
        <w:spacing w:line="360" w:lineRule="auto"/>
        <w:rPr>
          <w:rFonts w:hint="eastAsia" w:eastAsia="宋体"/>
          <w:sz w:val="24"/>
          <w:szCs w:val="24"/>
        </w:rPr>
      </w:pPr>
      <w:r>
        <w:rPr>
          <w:rFonts w:hint="eastAsia" w:eastAsia="宋体"/>
          <w:sz w:val="24"/>
          <w:szCs w:val="24"/>
        </w:rPr>
        <w:t xml:space="preserve">1、本合同经双方签字盖章，经代理机构鉴证盖章后生效。</w:t>
      </w:r>
      <w:r/>
    </w:p>
    <w:p>
      <w:pPr>
        <w:pStyle w:val="723"/>
        <w:ind w:firstLine="480"/>
        <w:spacing w:line="360" w:lineRule="auto"/>
        <w:rPr>
          <w:rFonts w:hint="eastAsia" w:eastAsia="宋体"/>
          <w:sz w:val="24"/>
          <w:szCs w:val="24"/>
        </w:rPr>
      </w:pPr>
      <w:r>
        <w:rPr>
          <w:rFonts w:hint="eastAsia" w:eastAsia="宋体"/>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八、合同的解除和转让</w:t>
      </w:r>
      <w:r/>
    </w:p>
    <w:p>
      <w:pPr>
        <w:pStyle w:val="723"/>
        <w:ind w:firstLine="480"/>
        <w:spacing w:line="360" w:lineRule="auto"/>
        <w:rPr>
          <w:rFonts w:hint="eastAsia" w:eastAsia="宋体"/>
          <w:sz w:val="24"/>
          <w:szCs w:val="24"/>
        </w:rPr>
      </w:pPr>
      <w:r>
        <w:rPr>
          <w:rFonts w:hint="eastAsia" w:eastAsia="宋体"/>
          <w:sz w:val="24"/>
          <w:szCs w:val="24"/>
        </w:rPr>
        <w:t xml:space="preserve">1、甲方和乙方协商一致，可以解除合同。</w:t>
      </w:r>
      <w:r/>
    </w:p>
    <w:p>
      <w:pPr>
        <w:pStyle w:val="723"/>
        <w:ind w:firstLine="480"/>
        <w:spacing w:line="360" w:lineRule="auto"/>
        <w:rPr>
          <w:rFonts w:hint="eastAsia" w:eastAsia="宋体"/>
          <w:sz w:val="24"/>
          <w:szCs w:val="24"/>
        </w:rPr>
      </w:pPr>
      <w:r>
        <w:rPr>
          <w:rFonts w:hint="eastAsia" w:eastAsia="宋体"/>
          <w:sz w:val="24"/>
          <w:szCs w:val="24"/>
        </w:rPr>
        <w:t xml:space="preserve">2、有下列情形之一，合同一方可以解除合同：</w:t>
      </w:r>
      <w:r/>
    </w:p>
    <w:p>
      <w:pPr>
        <w:pStyle w:val="723"/>
        <w:ind w:firstLine="480"/>
        <w:spacing w:line="360" w:lineRule="auto"/>
        <w:rPr>
          <w:rFonts w:hint="eastAsia" w:eastAsia="宋体"/>
          <w:sz w:val="24"/>
          <w:szCs w:val="24"/>
        </w:rPr>
      </w:pPr>
      <w:r>
        <w:rPr>
          <w:rFonts w:hint="eastAsia" w:eastAsia="宋体"/>
          <w:sz w:val="24"/>
          <w:szCs w:val="24"/>
        </w:rPr>
        <w:t xml:space="preserve">（1）因疫情等不可抗力因素致使活动取消的，不能实现合同目的，甲方有权解除合同，并不承担任何费用；</w:t>
      </w:r>
      <w:r/>
    </w:p>
    <w:p>
      <w:pPr>
        <w:pStyle w:val="723"/>
        <w:ind w:firstLine="480"/>
        <w:spacing w:line="360" w:lineRule="auto"/>
        <w:rPr>
          <w:rFonts w:hint="eastAsia" w:eastAsia="宋体"/>
          <w:sz w:val="24"/>
          <w:szCs w:val="24"/>
        </w:rPr>
      </w:pPr>
      <w:r>
        <w:rPr>
          <w:rFonts w:hint="eastAsia" w:eastAsia="宋体"/>
          <w:sz w:val="24"/>
          <w:szCs w:val="24"/>
        </w:rPr>
        <w:t xml:space="preserve">（2）因合同一方违约导致合同不能履行，另一方有权解除合同。</w:t>
      </w:r>
      <w:r/>
    </w:p>
    <w:p>
      <w:pPr>
        <w:pStyle w:val="723"/>
        <w:ind w:firstLine="480"/>
        <w:spacing w:line="360" w:lineRule="auto"/>
        <w:rPr>
          <w:rFonts w:hint="eastAsia" w:eastAsia="宋体"/>
          <w:sz w:val="24"/>
          <w:szCs w:val="24"/>
        </w:rPr>
      </w:pPr>
      <w:r>
        <w:rPr>
          <w:rFonts w:hint="eastAsia" w:eastAsia="宋体"/>
          <w:sz w:val="24"/>
          <w:szCs w:val="24"/>
        </w:rPr>
        <w:t xml:space="preserve">3、有权解除合同的一方，应当在违约事实或不可抗力发生之后三十天内书面通知对方提出解除合同，合同在书面通知到达对方时解除。</w:t>
      </w:r>
      <w:r/>
    </w:p>
    <w:p>
      <w:pPr>
        <w:pStyle w:val="723"/>
        <w:ind w:firstLine="480"/>
        <w:spacing w:line="360" w:lineRule="auto"/>
        <w:rPr>
          <w:rFonts w:hint="eastAsia" w:eastAsia="宋体"/>
          <w:sz w:val="24"/>
          <w:szCs w:val="24"/>
        </w:rPr>
      </w:pPr>
      <w:r>
        <w:rPr>
          <w:rFonts w:hint="eastAsia" w:eastAsia="宋体"/>
          <w:sz w:val="24"/>
          <w:szCs w:val="24"/>
        </w:rPr>
        <w:t xml:space="preserve">4、合同的部分和全部都不得转让。</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九、其它</w:t>
      </w:r>
      <w:r/>
    </w:p>
    <w:p>
      <w:pPr>
        <w:pStyle w:val="723"/>
        <w:ind w:firstLine="480"/>
        <w:spacing w:line="360" w:lineRule="auto"/>
        <w:rPr>
          <w:rFonts w:hint="eastAsia" w:eastAsia="宋体"/>
          <w:sz w:val="24"/>
          <w:szCs w:val="24"/>
        </w:rPr>
      </w:pPr>
      <w:r>
        <w:rPr>
          <w:rFonts w:hint="eastAsia" w:eastAsia="宋体"/>
          <w:sz w:val="24"/>
          <w:szCs w:val="24"/>
        </w:rPr>
        <w:t xml:space="preserve">本合同未尽之处双方协商解决；如协商不成，双方同意由一方向合同履行地人民法院提起诉讼。</w:t>
      </w:r>
      <w:r/>
    </w:p>
    <w:p>
      <w:pPr>
        <w:pStyle w:val="698"/>
        <w:spacing w:before="0" w:beforeAutospacing="0" w:after="0" w:afterAutospacing="0" w:line="360" w:lineRule="auto"/>
        <w:rPr>
          <w:rFonts w:hint="eastAsia" w:ascii="宋体" w:hAnsi="宋体" w:eastAsia="宋体"/>
          <w:b/>
        </w:rPr>
      </w:pPr>
      <w:r>
        <w:rPr>
          <w:rFonts w:hint="eastAsia" w:ascii="宋体" w:hAnsi="宋体" w:eastAsia="宋体"/>
          <w:b/>
        </w:rPr>
        <w:t xml:space="preserve">十、附则</w:t>
      </w:r>
      <w:r/>
    </w:p>
    <w:p>
      <w:pPr>
        <w:pStyle w:val="723"/>
        <w:ind w:firstLine="480"/>
        <w:spacing w:line="360" w:lineRule="auto"/>
        <w:rPr>
          <w:rFonts w:hint="eastAsia" w:eastAsia="宋体"/>
          <w:sz w:val="24"/>
          <w:szCs w:val="24"/>
        </w:rPr>
      </w:pPr>
      <w:r>
        <w:rPr>
          <w:rFonts w:hint="eastAsia" w:eastAsia="宋体"/>
          <w:sz w:val="24"/>
          <w:szCs w:val="24"/>
        </w:rPr>
        <w:t xml:space="preserve">1、合同份数：</w:t>
      </w:r>
      <w:r/>
    </w:p>
    <w:p>
      <w:pPr>
        <w:pStyle w:val="723"/>
        <w:ind w:firstLine="480"/>
        <w:spacing w:line="360" w:lineRule="auto"/>
        <w:rPr>
          <w:rFonts w:hint="eastAsia" w:eastAsia="宋体"/>
          <w:sz w:val="24"/>
          <w:szCs w:val="24"/>
        </w:rPr>
      </w:pPr>
      <w:r>
        <w:rPr>
          <w:rFonts w:hint="eastAsia" w:eastAsia="宋体"/>
          <w:sz w:val="24"/>
          <w:szCs w:val="24"/>
        </w:rPr>
        <w:t xml:space="preserve">本合同一式五份，甲方两份，乙方两份，招标代理机构一份。</w:t>
      </w:r>
      <w:r/>
    </w:p>
    <w:p>
      <w:pPr>
        <w:pStyle w:val="723"/>
        <w:ind w:firstLine="480"/>
        <w:spacing w:line="360" w:lineRule="auto"/>
        <w:rPr>
          <w:rFonts w:hint="eastAsia" w:eastAsia="宋体"/>
          <w:sz w:val="24"/>
          <w:szCs w:val="24"/>
        </w:rPr>
      </w:pPr>
      <w:r>
        <w:rPr>
          <w:rFonts w:hint="eastAsia" w:eastAsia="宋体"/>
          <w:sz w:val="24"/>
          <w:szCs w:val="24"/>
        </w:rPr>
        <w:t xml:space="preserve">2、未尽事宜：</w:t>
      </w:r>
      <w:r/>
    </w:p>
    <w:p>
      <w:pPr>
        <w:pStyle w:val="723"/>
        <w:ind w:firstLine="480"/>
        <w:spacing w:line="360" w:lineRule="auto"/>
        <w:rPr>
          <w:rFonts w:hint="eastAsia" w:eastAsia="宋体"/>
          <w:sz w:val="24"/>
          <w:szCs w:val="24"/>
        </w:rPr>
      </w:pPr>
      <w:r>
        <w:rPr>
          <w:rFonts w:hint="eastAsia" w:eastAsia="宋体"/>
          <w:sz w:val="24"/>
          <w:szCs w:val="24"/>
        </w:rPr>
        <w:t xml:space="preserve">本合同未尽事宜应按《中华人民共和国民法典》以及其同相关法律、法规之规定解释。</w:t>
      </w:r>
      <w:r/>
    </w:p>
    <w:p>
      <w:pPr>
        <w:pStyle w:val="723"/>
        <w:ind w:firstLine="480"/>
        <w:spacing w:line="360" w:lineRule="auto"/>
        <w:rPr>
          <w:rFonts w:hint="eastAsia" w:eastAsia="宋体"/>
          <w:sz w:val="24"/>
          <w:szCs w:val="24"/>
        </w:rPr>
      </w:pPr>
      <w:r>
        <w:rPr>
          <w:rFonts w:eastAsia="宋体"/>
          <w:sz w:val="24"/>
          <w:szCs w:val="24"/>
        </w:rPr>
        <w:t xml:space="preserve">甲方：单位名称（章）：               乙方：单位名称（章）：</w:t>
      </w:r>
      <w:r/>
    </w:p>
    <w:p>
      <w:pPr>
        <w:pStyle w:val="723"/>
        <w:ind w:firstLine="480"/>
        <w:spacing w:line="360" w:lineRule="auto"/>
        <w:rPr>
          <w:rFonts w:hint="eastAsia" w:eastAsia="宋体"/>
          <w:sz w:val="24"/>
          <w:szCs w:val="24"/>
        </w:rPr>
      </w:pPr>
      <w:r>
        <w:rPr>
          <w:rFonts w:eastAsia="宋体"/>
          <w:sz w:val="24"/>
          <w:szCs w:val="24"/>
        </w:rPr>
        <w:t xml:space="preserve">单位地址：                           单位地址： </w:t>
      </w:r>
      <w:r/>
    </w:p>
    <w:p>
      <w:pPr>
        <w:pStyle w:val="723"/>
        <w:ind w:firstLine="480"/>
        <w:spacing w:line="360" w:lineRule="auto"/>
        <w:rPr>
          <w:rFonts w:hint="eastAsia" w:eastAsia="宋体"/>
          <w:sz w:val="24"/>
          <w:szCs w:val="24"/>
        </w:rPr>
      </w:pPr>
      <w:r>
        <w:rPr>
          <w:rFonts w:eastAsia="宋体"/>
          <w:sz w:val="24"/>
          <w:szCs w:val="24"/>
        </w:rPr>
        <w:t xml:space="preserve">法定代表人：                         法定代表人：</w:t>
      </w:r>
      <w:r/>
    </w:p>
    <w:p>
      <w:pPr>
        <w:pStyle w:val="723"/>
        <w:ind w:firstLine="480"/>
        <w:spacing w:line="360" w:lineRule="auto"/>
        <w:rPr>
          <w:rFonts w:hint="eastAsia" w:eastAsia="宋体"/>
          <w:sz w:val="24"/>
          <w:szCs w:val="24"/>
        </w:rPr>
      </w:pPr>
      <w:r>
        <w:rPr>
          <w:rFonts w:eastAsia="宋体"/>
          <w:sz w:val="24"/>
          <w:szCs w:val="24"/>
        </w:rPr>
        <w:t xml:space="preserve">委托代理人：                         委托代理人：</w:t>
      </w:r>
      <w:r/>
    </w:p>
    <w:p>
      <w:pPr>
        <w:pStyle w:val="723"/>
        <w:ind w:firstLine="480"/>
        <w:spacing w:line="360" w:lineRule="auto"/>
        <w:rPr>
          <w:rFonts w:hint="eastAsia" w:eastAsia="宋体"/>
          <w:sz w:val="24"/>
          <w:szCs w:val="24"/>
        </w:rPr>
      </w:pPr>
      <w:r>
        <w:rPr>
          <w:rFonts w:eastAsia="宋体"/>
          <w:sz w:val="24"/>
          <w:szCs w:val="24"/>
        </w:rPr>
        <w:t xml:space="preserve">经办人：                             经办人：</w:t>
      </w:r>
      <w:r/>
    </w:p>
    <w:p>
      <w:pPr>
        <w:pStyle w:val="723"/>
        <w:ind w:firstLine="480"/>
        <w:spacing w:line="360" w:lineRule="auto"/>
        <w:rPr>
          <w:rFonts w:hint="eastAsia" w:eastAsia="宋体"/>
          <w:sz w:val="24"/>
          <w:szCs w:val="24"/>
        </w:rPr>
      </w:pPr>
      <w:r>
        <w:rPr>
          <w:rFonts w:eastAsia="宋体"/>
          <w:sz w:val="24"/>
          <w:szCs w:val="24"/>
        </w:rPr>
        <w:t xml:space="preserve">电  话</w:t>
      </w:r>
      <w:r>
        <w:rPr>
          <w:rFonts w:eastAsia="宋体"/>
          <w:sz w:val="24"/>
          <w:szCs w:val="24"/>
        </w:rPr>
        <w:t xml:space="preserve">：                             </w:t>
      </w:r>
      <w:r>
        <w:rPr>
          <w:rFonts w:eastAsia="宋体"/>
          <w:sz w:val="24"/>
          <w:szCs w:val="24"/>
        </w:rPr>
        <w:t xml:space="preserve">电  话</w:t>
      </w:r>
      <w:r>
        <w:rPr>
          <w:rFonts w:eastAsia="宋体"/>
          <w:sz w:val="24"/>
          <w:szCs w:val="24"/>
        </w:rPr>
        <w:t xml:space="preserve">：</w:t>
      </w:r>
      <w:r/>
    </w:p>
    <w:p>
      <w:pPr>
        <w:pStyle w:val="723"/>
        <w:ind w:firstLine="480"/>
        <w:spacing w:line="360" w:lineRule="auto"/>
        <w:rPr>
          <w:rFonts w:hint="eastAsia" w:eastAsia="宋体"/>
          <w:sz w:val="24"/>
          <w:szCs w:val="24"/>
        </w:rPr>
      </w:pPr>
      <w:r>
        <w:rPr>
          <w:rFonts w:eastAsia="宋体"/>
          <w:sz w:val="24"/>
          <w:szCs w:val="24"/>
        </w:rPr>
        <w:t xml:space="preserve">开户银行：</w:t>
      </w:r>
      <w:r>
        <w:rPr>
          <w:rFonts w:eastAsia="宋体"/>
          <w:sz w:val="24"/>
          <w:szCs w:val="24"/>
        </w:rPr>
        <w:tab/>
        <w:t xml:space="preserve">                       开户银行：</w:t>
      </w:r>
      <w:r/>
    </w:p>
    <w:p>
      <w:pPr>
        <w:pStyle w:val="723"/>
        <w:ind w:firstLine="480"/>
        <w:spacing w:line="360" w:lineRule="auto"/>
        <w:rPr>
          <w:rFonts w:hint="eastAsia" w:eastAsia="宋体"/>
          <w:sz w:val="24"/>
          <w:szCs w:val="24"/>
        </w:rPr>
      </w:pPr>
      <w:r>
        <w:rPr>
          <w:rFonts w:eastAsia="宋体"/>
          <w:sz w:val="24"/>
          <w:szCs w:val="24"/>
        </w:rPr>
        <w:t xml:space="preserve">银行账号：                           银行账号：</w:t>
      </w:r>
      <w:r/>
    </w:p>
    <w:p>
      <w:pPr>
        <w:pStyle w:val="723"/>
        <w:ind w:firstLine="480"/>
        <w:spacing w:line="360" w:lineRule="auto"/>
        <w:rPr>
          <w:rFonts w:hint="eastAsia" w:eastAsia="宋体"/>
          <w:sz w:val="24"/>
          <w:szCs w:val="24"/>
        </w:rPr>
      </w:pPr>
      <w:r>
        <w:rPr>
          <w:rFonts w:hint="eastAsia" w:eastAsia="宋体"/>
          <w:sz w:val="24"/>
          <w:szCs w:val="24"/>
        </w:rPr>
      </w:r>
      <w:r/>
    </w:p>
    <w:p>
      <w:pPr>
        <w:pStyle w:val="723"/>
        <w:ind w:firstLine="480"/>
        <w:spacing w:line="360" w:lineRule="auto"/>
        <w:rPr>
          <w:rFonts w:hint="eastAsia" w:eastAsia="宋体"/>
          <w:sz w:val="24"/>
          <w:szCs w:val="24"/>
        </w:rPr>
      </w:pPr>
      <w:r>
        <w:rPr>
          <w:rFonts w:eastAsia="宋体"/>
          <w:sz w:val="24"/>
          <w:szCs w:val="24"/>
        </w:rPr>
        <w:t xml:space="preserve">招标代理机构（见证方）（章）：常州金诚招投标有限公司</w:t>
      </w:r>
      <w:r/>
    </w:p>
    <w:p>
      <w:pPr>
        <w:pStyle w:val="723"/>
        <w:ind w:firstLine="480"/>
        <w:spacing w:line="360" w:lineRule="auto"/>
        <w:rPr>
          <w:rFonts w:hint="eastAsia" w:eastAsia="宋体"/>
          <w:sz w:val="24"/>
          <w:szCs w:val="24"/>
        </w:rPr>
      </w:pPr>
      <w:r>
        <w:rPr>
          <w:rFonts w:eastAsia="宋体"/>
          <w:sz w:val="24"/>
          <w:szCs w:val="24"/>
        </w:rPr>
        <w:t xml:space="preserve">单位地址：常州市新北区汉江路368号金城大厦</w:t>
      </w:r>
      <w:r>
        <w:rPr>
          <w:rFonts w:hint="eastAsia" w:eastAsia="宋体"/>
          <w:sz w:val="24"/>
          <w:szCs w:val="24"/>
        </w:rPr>
        <w:t xml:space="preserve">1910室</w:t>
      </w:r>
      <w:r/>
    </w:p>
    <w:p>
      <w:pPr>
        <w:pStyle w:val="692"/>
        <w:ind w:firstLine="480"/>
        <w:spacing w:line="360" w:lineRule="auto"/>
        <w:rPr>
          <w:rFonts w:hAnsi="宋体"/>
          <w:sz w:val="24"/>
          <w:szCs w:val="24"/>
        </w:rPr>
      </w:pPr>
      <w:r>
        <w:rPr>
          <w:rFonts w:hAnsi="宋体"/>
          <w:sz w:val="24"/>
          <w:szCs w:val="24"/>
        </w:rPr>
        <w:t xml:space="preserve">经办人：</w:t>
      </w:r>
      <w:r/>
    </w:p>
    <w:p>
      <w:pPr>
        <w:pStyle w:val="692"/>
        <w:ind w:firstLine="480"/>
        <w:spacing w:line="360" w:lineRule="auto"/>
        <w:rPr>
          <w:rFonts w:hAnsi="宋体"/>
          <w:sz w:val="24"/>
          <w:szCs w:val="24"/>
        </w:rPr>
      </w:pPr>
      <w:r>
        <w:rPr>
          <w:rFonts w:hAnsi="宋体"/>
          <w:sz w:val="24"/>
          <w:szCs w:val="24"/>
        </w:rPr>
      </w:r>
      <w:r/>
    </w:p>
    <w:p>
      <w:pPr>
        <w:pStyle w:val="692"/>
        <w:ind w:firstLine="482"/>
        <w:spacing w:line="360" w:lineRule="auto"/>
        <w:rPr>
          <w:rFonts w:hAnsi="宋体"/>
          <w:sz w:val="24"/>
          <w:szCs w:val="24"/>
        </w:rPr>
      </w:pPr>
      <w:r>
        <w:rPr>
          <w:rFonts w:hAnsi="宋体" w:cs="宋体"/>
          <w:b/>
          <w:bCs/>
          <w:sz w:val="24"/>
        </w:rPr>
        <w:t xml:space="preserve">注：上述格式及内容仅供参考，具体以甲方签订合同时内容为准</w:t>
      </w:r>
      <w:r/>
    </w:p>
    <w:p>
      <w:pPr>
        <w:pStyle w:val="692"/>
        <w:ind w:firstLine="480"/>
        <w:spacing w:line="360" w:lineRule="auto"/>
        <w:rPr>
          <w:rFonts w:hAnsi="宋体"/>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Ansi="宋体"/>
          <w:sz w:val="24"/>
          <w:szCs w:val="24"/>
        </w:rPr>
      </w:r>
      <w:r/>
    </w:p>
    <w:p>
      <w:pPr>
        <w:pStyle w:val="681"/>
        <w:rPr>
          <w:rFonts w:hint="eastAsia" w:ascii="宋体" w:hAnsi="宋体" w:eastAsia="宋体"/>
        </w:rPr>
      </w:pPr>
      <w:r/>
      <w:bookmarkStart w:id="506" w:name="_Toc225857646"/>
      <w:r/>
      <w:bookmarkStart w:id="507" w:name="_Toc104818930"/>
      <w:r>
        <w:rPr>
          <w:rFonts w:ascii="宋体" w:hAnsi="宋体" w:eastAsia="宋体"/>
        </w:rPr>
        <w:t xml:space="preserve">第六章</w:t>
      </w:r>
      <w:r>
        <w:rPr>
          <w:rFonts w:hint="eastAsia" w:ascii="宋体" w:hAnsi="宋体" w:eastAsia="宋体"/>
        </w:rPr>
        <w:t xml:space="preserve"> </w:t>
      </w:r>
      <w:r>
        <w:rPr>
          <w:rFonts w:ascii="宋体" w:hAnsi="宋体" w:eastAsia="宋体"/>
        </w:rPr>
        <w:t xml:space="preserve">响应文件格式</w:t>
      </w:r>
      <w:bookmarkEnd w:id="506"/>
      <w:r/>
      <w:bookmarkEnd w:id="507"/>
      <w:r/>
      <w:r/>
    </w:p>
    <w:p>
      <w:pPr>
        <w:contextualSpacing/>
        <w:ind w:firstLine="482"/>
        <w:jc w:val="center"/>
        <w:spacing w:line="360" w:lineRule="auto"/>
        <w:rPr>
          <w:rFonts w:hint="eastAsia" w:ascii="宋体" w:hAnsi="宋体" w:eastAsia="宋体"/>
          <w:b/>
          <w:bCs/>
          <w:sz w:val="24"/>
        </w:rPr>
      </w:pPr>
      <w:r>
        <w:rPr>
          <w:rFonts w:hint="eastAsia" w:ascii="宋体" w:hAnsi="宋体" w:eastAsia="宋体"/>
          <w:b/>
          <w:bCs/>
          <w:sz w:val="24"/>
        </w:rPr>
        <w:t xml:space="preserve">供应商编制文件须知：</w:t>
      </w:r>
      <w:r/>
    </w:p>
    <w:p>
      <w:pPr>
        <w:contextualSpacing/>
        <w:ind w:firstLine="480"/>
        <w:jc w:val="left"/>
        <w:spacing w:line="360" w:lineRule="auto"/>
        <w:rPr>
          <w:rFonts w:hint="eastAsia" w:ascii="宋体" w:hAnsi="宋体" w:eastAsia="宋体" w:cs="Times New Roman"/>
          <w:bCs/>
          <w:sz w:val="24"/>
        </w:rPr>
      </w:pPr>
      <w:r>
        <w:rPr>
          <w:rFonts w:ascii="宋体" w:hAnsi="宋体" w:eastAsia="宋体" w:cs="Times New Roman"/>
          <w:bCs/>
          <w:sz w:val="24"/>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hint="eastAsia" w:ascii="宋体" w:hAnsi="宋体" w:eastAsia="宋体" w:cs="Times New Roman"/>
          <w:bCs/>
          <w:sz w:val="24"/>
        </w:rPr>
      </w:pPr>
      <w:r>
        <w:rPr>
          <w:rFonts w:ascii="宋体" w:hAnsi="宋体" w:eastAsia="宋体" w:cs="Times New Roman"/>
          <w:bCs/>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sz w:val="24"/>
        </w:rPr>
        <w:t xml:space="preserve">否则响应无效</w:t>
      </w:r>
      <w:r>
        <w:rPr>
          <w:rFonts w:ascii="宋体" w:hAnsi="宋体" w:eastAsia="宋体" w:cs="Times New Roman"/>
          <w:bCs/>
          <w:sz w:val="24"/>
        </w:rPr>
        <w:t xml:space="preserve">。未标记“实质性格式”的文件和竞争性磋商文件未提供格式的内容，可由供应商自行编写。</w:t>
      </w:r>
      <w:r/>
    </w:p>
    <w:p>
      <w:pPr>
        <w:contextualSpacing/>
        <w:ind w:firstLine="480"/>
        <w:jc w:val="left"/>
        <w:spacing w:line="360" w:lineRule="auto"/>
        <w:rPr>
          <w:rFonts w:hint="eastAsia" w:ascii="宋体" w:hAnsi="宋体" w:eastAsia="宋体" w:cs="Times New Roman"/>
          <w:bCs/>
          <w:sz w:val="24"/>
        </w:rPr>
      </w:pPr>
      <w:r>
        <w:rPr>
          <w:rFonts w:ascii="宋体" w:hAnsi="宋体" w:eastAsia="宋体" w:cs="Times New Roman"/>
          <w:bCs/>
          <w:sz w:val="24"/>
        </w:rPr>
        <w:t xml:space="preserve">3、全部声明和问题的回答及所附材料必须是真实的、准确的和完整的。</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sz w:val="24"/>
        </w:rPr>
        <w:t xml:space="preserve">4、实行电子化不见面交易方式的，加盖公章、签名等均通过</w:t>
      </w:r>
      <w:r>
        <w:rPr>
          <w:rFonts w:ascii="宋体" w:hAnsi="宋体" w:eastAsia="宋体" w:cs="Times New Roman"/>
          <w:bCs/>
          <w:sz w:val="24"/>
        </w:rPr>
        <w:t xml:space="preserve">响应文件编制工具</w:t>
      </w:r>
      <w:r>
        <w:rPr>
          <w:rFonts w:hint="eastAsia" w:ascii="宋体" w:hAnsi="宋体" w:eastAsia="宋体" w:cs="Times New Roman"/>
          <w:bCs/>
          <w:sz w:val="24"/>
        </w:rPr>
        <w:t xml:space="preserve">加盖电子公章、</w:t>
      </w:r>
      <w:r>
        <w:rPr>
          <w:rFonts w:ascii="宋体" w:hAnsi="宋体" w:eastAsia="宋体" w:cs="Times New Roman"/>
          <w:bCs/>
          <w:sz w:val="24"/>
        </w:rPr>
        <w:t xml:space="preserve">签字</w:t>
      </w:r>
      <w:r>
        <w:rPr>
          <w:rFonts w:hint="eastAsia" w:ascii="宋体" w:hAnsi="宋体" w:eastAsia="宋体" w:cs="Times New Roman"/>
          <w:bCs/>
          <w:sz w:val="24"/>
        </w:rPr>
        <w:t xml:space="preserve">、签章</w:t>
      </w:r>
      <w:r>
        <w:rPr>
          <w:rFonts w:ascii="宋体" w:hAnsi="宋体" w:eastAsia="宋体" w:cs="Times New Roman"/>
          <w:bCs/>
          <w:sz w:val="24"/>
        </w:rPr>
        <w:t xml:space="preserve">或</w:t>
      </w:r>
      <w:r>
        <w:rPr>
          <w:rFonts w:hint="eastAsia" w:ascii="宋体" w:hAnsi="宋体" w:eastAsia="宋体" w:cs="Times New Roman"/>
          <w:bCs/>
          <w:sz w:val="24"/>
        </w:rPr>
        <w:t xml:space="preserve">印鉴</w:t>
      </w:r>
      <w:r>
        <w:rPr>
          <w:rFonts w:hint="eastAsia" w:ascii="宋体" w:hAnsi="宋体" w:eastAsia="宋体"/>
          <w:bCs/>
          <w:sz w:val="24"/>
        </w:rPr>
        <w:t xml:space="preserve">。</w:t>
      </w:r>
      <w:r/>
    </w:p>
    <w:p>
      <w:pPr>
        <w:jc w:val="left"/>
        <w:spacing w:line="360" w:lineRule="auto"/>
        <w:rPr>
          <w:rFonts w:hint="eastAsia" w:ascii="宋体" w:hAnsi="宋体" w:eastAsia="宋体"/>
          <w:b/>
          <w:sz w:val="24"/>
        </w:rPr>
      </w:pPr>
      <w:r>
        <w:rPr>
          <w:rFonts w:ascii="宋体" w:hAnsi="宋体" w:eastAsia="宋体"/>
          <w:b/>
          <w:spacing w:val="20"/>
          <w:sz w:val="24"/>
        </w:rPr>
        <w:t xml:space="preserve">响应文件</w:t>
      </w:r>
      <w:r>
        <w:rPr>
          <w:rFonts w:ascii="宋体" w:hAnsi="宋体" w:eastAsia="宋体"/>
          <w:b/>
          <w:sz w:val="24"/>
        </w:rPr>
        <w:t xml:space="preserve">封面（非实质性格式）</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ascii="宋体" w:hAnsi="宋体" w:eastAsia="宋体"/>
          <w:b/>
          <w:spacing w:val="60"/>
          <w:sz w:val="84"/>
          <w:szCs w:val="84"/>
        </w:rPr>
        <w:t xml:space="preserve">响 应 文 件</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jc w:val="left"/>
        <w:rPr>
          <w:rFonts w:hint="eastAsia" w:ascii="宋体" w:hAnsi="宋体" w:eastAsia="宋体"/>
          <w:b/>
          <w:sz w:val="36"/>
        </w:rPr>
      </w:pPr>
      <w:r>
        <w:rPr>
          <w:rFonts w:hint="eastAsia" w:ascii="宋体" w:hAnsi="宋体" w:eastAsia="宋体"/>
          <w:b/>
          <w:sz w:val="36"/>
        </w:rPr>
        <w:t xml:space="preserve">项 目 名 称：</w:t>
      </w:r>
      <w:r/>
    </w:p>
    <w:p>
      <w:pPr>
        <w:ind w:firstLine="1084"/>
        <w:jc w:val="left"/>
        <w:rPr>
          <w:rFonts w:hint="eastAsia" w:ascii="宋体" w:hAnsi="宋体" w:eastAsia="宋体"/>
          <w:b/>
          <w:sz w:val="36"/>
          <w:u w:val="single"/>
        </w:rPr>
      </w:pPr>
      <w:r>
        <w:rPr>
          <w:rFonts w:hint="eastAsia" w:ascii="宋体" w:hAnsi="宋体" w:eastAsia="宋体"/>
          <w:b/>
          <w:sz w:val="36"/>
        </w:rPr>
        <w:t xml:space="preserve">项 目 编 号：</w:t>
      </w:r>
      <w:r/>
    </w:p>
    <w:p>
      <w:pPr>
        <w:ind w:firstLine="1084"/>
        <w:jc w:val="left"/>
        <w:rPr>
          <w:rFonts w:hint="eastAsia" w:ascii="宋体" w:hAnsi="宋体" w:eastAsia="宋体"/>
          <w:b/>
          <w:sz w:val="36"/>
        </w:rPr>
      </w:pPr>
      <w:r>
        <w:rPr>
          <w:rFonts w:hint="eastAsia" w:ascii="宋体" w:hAnsi="宋体" w:eastAsia="宋体"/>
          <w:b/>
          <w:sz w:val="36"/>
        </w:rPr>
        <w:t xml:space="preserve">供应商名称</w:t>
      </w:r>
      <w:r>
        <w:rPr>
          <w:rFonts w:hint="eastAsia" w:ascii="宋体" w:hAnsi="宋体" w:eastAsia="宋体"/>
          <w:b/>
          <w:sz w:val="36"/>
        </w:rPr>
        <w:t xml:space="preserve"> ：</w:t>
      </w:r>
      <w:r/>
    </w:p>
    <w:p>
      <w:pPr>
        <w:ind w:firstLine="1084"/>
        <w:jc w:val="left"/>
        <w:rPr>
          <w:rFonts w:hint="eastAsia" w:ascii="宋体" w:hAnsi="宋体" w:eastAsia="宋体"/>
          <w:b/>
          <w:sz w:val="36"/>
          <w:u w:val="single"/>
        </w:rPr>
      </w:pPr>
      <w:r>
        <w:rPr>
          <w:rFonts w:hint="eastAsia" w:ascii="宋体" w:hAnsi="宋体" w:eastAsia="宋体"/>
          <w:b/>
          <w:sz w:val="36"/>
        </w:rPr>
        <w:t xml:space="preserve">日      期</w:t>
      </w:r>
      <w:r>
        <w:rPr>
          <w:rFonts w:hint="eastAsia" w:ascii="宋体" w:hAnsi="宋体" w:eastAsia="宋体"/>
          <w:b/>
          <w:sz w:val="36"/>
        </w:rPr>
        <w:t xml:space="preserve"> ：</w:t>
      </w:r>
      <w:r/>
    </w:p>
    <w:p>
      <w:pPr>
        <w:jc w:val="left"/>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sz w:val="36"/>
        </w:rPr>
      </w:r>
      <w:r/>
    </w:p>
    <w:p>
      <w:pPr>
        <w:jc w:val="left"/>
        <w:spacing w:line="360" w:lineRule="auto"/>
        <w:rPr>
          <w:rFonts w:hint="eastAsia" w:ascii="宋体" w:hAnsi="宋体" w:eastAsia="宋体"/>
          <w:sz w:val="24"/>
          <w:szCs w:val="20"/>
        </w:rPr>
        <w:outlineLvl w:val="2"/>
      </w:pPr>
      <w:r/>
      <w:bookmarkStart w:id="508" w:name="_Hlk148960212"/>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contextualSpacing/>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1</w:t>
      </w:r>
      <w:r>
        <w:rPr>
          <w:rFonts w:ascii="宋体" w:hAnsi="宋体" w:eastAsia="宋体"/>
          <w:bCs/>
          <w:sz w:val="24"/>
        </w:rPr>
        <w:t xml:space="preserve"> 供应商资格声明</w:t>
      </w:r>
      <w:r>
        <w:rPr>
          <w:rFonts w:hint="eastAsia" w:ascii="宋体" w:hAnsi="宋体" w:eastAsia="宋体"/>
          <w:bCs/>
          <w:sz w:val="24"/>
        </w:rPr>
        <w:t xml:space="preserve">函</w:t>
      </w:r>
      <w:r>
        <w:rPr>
          <w:rFonts w:ascii="宋体" w:hAnsi="宋体" w:eastAsia="宋体"/>
          <w:bCs/>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供应商资格声明函</w:t>
      </w:r>
      <w:r/>
    </w:p>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（采购人名称）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四、我单位依法进行纳税和社会保险申报并实际履行了义务。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sz w:val="24"/>
          <w:u w:val="single"/>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七、我单位具备法律、行政法规规定的其他条件。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w:t>
      </w:r>
      <w:r>
        <w:rPr>
          <w:rFonts w:ascii="宋体" w:hAnsi="宋体" w:eastAsia="宋体"/>
          <w:bCs/>
          <w:sz w:val="24"/>
        </w:rPr>
        <w:t xml:space="preserve">我单位无以下不良信用记录情形：</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说明：</w:t>
      </w:r>
      <w:r>
        <w:rPr>
          <w:rFonts w:hint="eastAsia" w:ascii="宋体" w:hAnsi="宋体" w:eastAsia="宋体"/>
          <w:bCs/>
          <w:sz w:val="24"/>
        </w:rPr>
        <w:t xml:space="preserve">供应商承诺不实的，依据《政府采购法》第七十七条“提供虚假材料谋取中标、成交的”有关规定予以处理</w:t>
      </w:r>
      <w:r>
        <w:rPr>
          <w:rFonts w:ascii="宋体" w:hAnsi="宋体" w:eastAsia="宋体"/>
          <w:bCs/>
          <w:sz w:val="24"/>
        </w:rPr>
        <w:t xml:space="preserve">。</w:t>
      </w:r>
      <w:r/>
    </w:p>
    <w:p>
      <w:pPr>
        <w:jc w:val="left"/>
        <w:spacing w:line="360" w:lineRule="auto"/>
        <w:widowControl/>
        <w:rPr>
          <w:rFonts w:hint="eastAsia" w:ascii="宋体" w:hAnsi="宋体" w:eastAsia="宋体"/>
          <w:sz w:val="24"/>
          <w:szCs w:val="20"/>
        </w:rPr>
      </w:pPr>
      <w:r/>
      <w:bookmarkStart w:id="509" w:name="_Hlk148960232"/>
      <w:r/>
      <w:bookmarkEnd w:id="508"/>
      <w:r>
        <w:rPr>
          <w:rFonts w:ascii="宋体" w:hAnsi="宋体" w:eastAsia="宋体"/>
          <w:sz w:val="24"/>
          <w:szCs w:val="20"/>
        </w:rPr>
        <w:t xml:space="preserve">1-2</w:t>
      </w:r>
      <w:r>
        <w:rPr>
          <w:rFonts w:hint="eastAsia" w:ascii="宋体" w:hAnsi="宋体" w:eastAsia="宋体"/>
          <w:sz w:val="24"/>
          <w:szCs w:val="20"/>
        </w:rPr>
        <w:t xml:space="preserve">营业执照（实质性格式）</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供应商为法人或者其他组织的提供营业执照等证明文件扫描件加盖公章，供应商为自然人的提供营业执照（如有）及身份证明扫描件加盖公章（双面）。</w:t>
      </w:r>
      <w:bookmarkEnd w:id="509"/>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szCs w:val="20"/>
        </w:rPr>
        <w:outlineLvl w:val="2"/>
      </w:pPr>
      <w:r/>
      <w:bookmarkStart w:id="510" w:name="_Hlk148960334"/>
      <w:r>
        <w:rPr>
          <w:rFonts w:hint="eastAsia" w:ascii="宋体" w:hAnsi="宋体" w:eastAsia="宋体"/>
          <w:sz w:val="24"/>
          <w:szCs w:val="20"/>
        </w:rPr>
        <w:t xml:space="preserve">2 </w:t>
      </w:r>
      <w:r>
        <w:rPr>
          <w:rFonts w:ascii="宋体" w:hAnsi="宋体" w:eastAsia="宋体"/>
          <w:sz w:val="24"/>
          <w:szCs w:val="20"/>
        </w:rPr>
        <w:t xml:space="preserve">其他特定资格要求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供应商具有城乡规划（国土空间规划）编制单位</w:t>
      </w:r>
      <w:r>
        <w:rPr>
          <w:rFonts w:ascii="宋体" w:hAnsi="宋体" w:eastAsia="宋体"/>
          <w:sz w:val="24"/>
          <w:szCs w:val="24"/>
        </w:rPr>
        <w:t xml:space="preserve">乙级及以上资质</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提供证书扫描件加盖供应商公章</w:t>
      </w:r>
      <w:r/>
    </w:p>
    <w:p>
      <w:pPr>
        <w:jc w:val="left"/>
        <w:widowControl/>
        <w:rPr>
          <w:rFonts w:hint="eastAsia" w:ascii="宋体" w:hAnsi="宋体" w:eastAsia="宋体"/>
          <w:sz w:val="24"/>
        </w:rPr>
      </w:pPr>
      <w:r>
        <w:rPr>
          <w:rFonts w:hint="eastAsia" w:ascii="宋体" w:hAnsi="宋体" w:eastAsia="宋体"/>
          <w:sz w:val="24"/>
        </w:rPr>
        <w:br w:type="page" w:clear="all"/>
      </w:r>
      <w:r/>
    </w:p>
    <w:p>
      <w:pPr>
        <w:jc w:val="left"/>
        <w:spacing w:line="360" w:lineRule="auto"/>
        <w:rPr>
          <w:rFonts w:hint="eastAsia" w:ascii="宋体" w:hAnsi="宋体" w:eastAsia="宋体"/>
          <w:sz w:val="24"/>
          <w:szCs w:val="20"/>
        </w:rPr>
        <w:outlineLvl w:val="2"/>
      </w:pPr>
      <w:r>
        <w:rPr>
          <w:rFonts w:ascii="宋体" w:hAnsi="宋体" w:eastAsia="宋体"/>
          <w:sz w:val="24"/>
        </w:rPr>
        <w:t xml:space="preserve">3响应</w:t>
      </w:r>
      <w:r>
        <w:rPr>
          <w:rFonts w:hint="eastAsia" w:ascii="宋体" w:hAnsi="宋体" w:eastAsia="宋体"/>
          <w:sz w:val="24"/>
        </w:rPr>
        <w:t xml:space="preserve">函</w:t>
      </w:r>
      <w:r>
        <w:rPr>
          <w:rFonts w:ascii="宋体" w:hAnsi="宋体" w:eastAsia="宋体"/>
          <w:sz w:val="24"/>
        </w:rPr>
        <w:t xml:space="preserve">（实质</w:t>
      </w:r>
      <w:r>
        <w:rPr>
          <w:rFonts w:ascii="宋体" w:hAnsi="宋体" w:eastAsia="宋体"/>
          <w:sz w:val="24"/>
          <w:szCs w:val="20"/>
        </w:rPr>
        <w:t xml:space="preserve">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响应函</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（采购人</w:t>
      </w:r>
      <w:r>
        <w:rPr>
          <w:rFonts w:hint="eastAsia" w:ascii="宋体" w:hAnsi="宋体" w:eastAsia="宋体"/>
          <w:bCs/>
          <w:sz w:val="24"/>
        </w:rPr>
        <w:t xml:space="preserve">名称</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我方参加你方就___________（项目名称，项目编号/包号）组织的</w:t>
      </w:r>
      <w:r>
        <w:rPr>
          <w:rFonts w:hint="eastAsia" w:ascii="宋体" w:hAnsi="宋体" w:eastAsia="宋体"/>
          <w:bCs/>
          <w:sz w:val="24"/>
        </w:rPr>
        <w:t xml:space="preserve">政府采购</w:t>
      </w:r>
      <w:r>
        <w:rPr>
          <w:rFonts w:ascii="宋体" w:hAnsi="宋体" w:eastAsia="宋体"/>
          <w:bCs/>
          <w:sz w:val="24"/>
        </w:rPr>
        <w:t xml:space="preserve">活动，并对此项目进行响应。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我方已详细审查全部磋商文件，自愿参与响应并承诺如下：</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（1）本响应有效期为自提交响应文件的截止之日起</w:t>
      </w:r>
      <w:r>
        <w:rPr>
          <w:rFonts w:hint="eastAsia" w:ascii="宋体" w:hAnsi="宋体" w:eastAsia="宋体"/>
          <w:bCs/>
          <w:sz w:val="24"/>
        </w:rPr>
        <w:t xml:space="preserve">60</w:t>
      </w:r>
      <w:r>
        <w:rPr>
          <w:rFonts w:ascii="宋体" w:hAnsi="宋体" w:eastAsia="宋体"/>
          <w:bCs/>
          <w:sz w:val="24"/>
        </w:rPr>
        <w:t xml:space="preserve">个日历日。</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其他补充条款（如有）：___________。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与本响应有关的一切正式往来信函请寄：</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rPr>
        <w:outlineLvl w:val="2"/>
      </w:pPr>
      <w:r>
        <w:rPr>
          <w:rFonts w:ascii="宋体" w:hAnsi="宋体" w:eastAsia="宋体"/>
          <w:sz w:val="24"/>
        </w:rPr>
        <w:t xml:space="preserve">4</w:t>
      </w:r>
      <w:r>
        <w:rPr>
          <w:rFonts w:hint="eastAsia" w:ascii="宋体" w:hAnsi="宋体" w:eastAsia="宋体"/>
          <w:sz w:val="24"/>
        </w:rPr>
        <w:t xml:space="preserve">法定代表人资格证明书</w:t>
      </w:r>
      <w:r>
        <w:rPr>
          <w:rFonts w:ascii="宋体" w:hAnsi="宋体" w:eastAsia="宋体"/>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单位</w:t>
      </w:r>
      <w:r>
        <w:rPr>
          <w:rFonts w:hint="eastAsia" w:ascii="宋体" w:hAnsi="宋体" w:eastAsia="宋体"/>
          <w:bCs/>
          <w:sz w:val="24"/>
        </w:rPr>
        <w:t xml:space="preserve">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姓名:</w:t>
      </w:r>
      <w:r>
        <w:rPr>
          <w:rFonts w:hint="eastAsia" w:ascii="宋体" w:hAnsi="宋体" w:eastAsia="宋体"/>
          <w:bCs/>
          <w:sz w:val="24"/>
        </w:rPr>
        <w:t xml:space="preserve">     </w:t>
      </w:r>
      <w:r>
        <w:rPr>
          <w:rFonts w:hint="eastAsia" w:ascii="宋体" w:hAnsi="宋体" w:eastAsia="宋体"/>
          <w:bCs/>
          <w:sz w:val="24"/>
        </w:rPr>
        <w:t xml:space="preserve">性别:</w:t>
      </w:r>
      <w:r>
        <w:rPr>
          <w:rFonts w:hint="eastAsia" w:ascii="宋体" w:hAnsi="宋体" w:eastAsia="宋体"/>
          <w:bCs/>
          <w:sz w:val="24"/>
        </w:rPr>
        <w:t xml:space="preserve">       </w:t>
      </w:r>
      <w:r>
        <w:rPr>
          <w:rFonts w:hint="eastAsia" w:ascii="宋体" w:hAnsi="宋体" w:eastAsia="宋体"/>
          <w:bCs/>
          <w:sz w:val="24"/>
        </w:rPr>
        <w:t xml:space="preserve">年龄:</w:t>
      </w:r>
      <w:r>
        <w:rPr>
          <w:rFonts w:hint="eastAsia" w:ascii="宋体" w:hAnsi="宋体" w:eastAsia="宋体"/>
          <w:bCs/>
          <w:sz w:val="24"/>
        </w:rPr>
        <w:t xml:space="preserve">      </w:t>
      </w:r>
      <w:r>
        <w:rPr>
          <w:rFonts w:hint="eastAsia" w:ascii="宋体" w:hAnsi="宋体" w:eastAsia="宋体"/>
          <w:bCs/>
          <w:sz w:val="24"/>
        </w:rPr>
        <w:t xml:space="preserve">职务: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系（供应商名称）的法定代表人。为参与（项目名称）的政府采购活动，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面扫描</w:t>
      </w:r>
      <w:r>
        <w:rPr>
          <w:rFonts w:ascii="宋体" w:hAnsi="宋体" w:eastAsia="宋体"/>
          <w:bCs/>
          <w:sz w:val="24"/>
        </w:rPr>
        <w:t xml:space="preserve">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1.若供应商为事业单位或其他组织或分支机构（仅当</w:t>
      </w:r>
      <w:r>
        <w:rPr>
          <w:rFonts w:hint="eastAsia" w:ascii="宋体" w:hAnsi="宋体" w:eastAsia="宋体"/>
          <w:bCs/>
          <w:sz w:val="24"/>
        </w:rPr>
        <w:t xml:space="preserve">磋商文件</w:t>
      </w:r>
      <w:r>
        <w:rPr>
          <w:rFonts w:ascii="宋体" w:hAnsi="宋体" w:eastAsia="宋体"/>
          <w:bCs/>
          <w:sz w:val="24"/>
        </w:rPr>
        <w:t xml:space="preserve">注明允许分支机构</w:t>
      </w:r>
      <w:r>
        <w:rPr>
          <w:rFonts w:hint="eastAsia" w:ascii="宋体" w:hAnsi="宋体" w:eastAsia="宋体"/>
          <w:bCs/>
          <w:sz w:val="24"/>
        </w:rPr>
        <w:t xml:space="preserve">响应</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供应商为自然人的情形，可不提供本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szCs w:val="20"/>
        </w:rPr>
        <w:outlineLvl w:val="2"/>
      </w:pPr>
      <w:r>
        <w:rPr>
          <w:rFonts w:ascii="宋体" w:hAnsi="宋体" w:eastAsia="宋体"/>
          <w:sz w:val="24"/>
          <w:szCs w:val="20"/>
        </w:rPr>
        <w:t xml:space="preserve">5</w:t>
      </w:r>
      <w:r>
        <w:rPr>
          <w:rFonts w:hint="eastAsia" w:ascii="宋体" w:hAnsi="宋体" w:eastAsia="宋体"/>
          <w:sz w:val="24"/>
          <w:szCs w:val="20"/>
        </w:rPr>
        <w:t xml:space="preserve">政府采购供应商信用承诺书</w:t>
      </w:r>
      <w:r>
        <w:rPr>
          <w:rFonts w:ascii="宋体" w:hAnsi="宋体" w:eastAsia="宋体"/>
          <w:sz w:val="24"/>
          <w:szCs w:val="20"/>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w:t>
      </w:r>
      <w:r>
        <w:rPr>
          <w:rFonts w:hint="eastAsia" w:ascii="宋体" w:hAnsi="宋体" w:eastAsia="宋体"/>
          <w:bCs/>
          <w:sz w:val="24"/>
        </w:rPr>
        <w:t xml:space="preserve">中,</w:t>
      </w:r>
      <w:r>
        <w:rPr>
          <w:rFonts w:hint="eastAsia" w:ascii="宋体" w:hAnsi="宋体" w:eastAsia="宋体"/>
          <w:bCs/>
          <w:sz w:val="24"/>
        </w:rPr>
        <w:t xml:space="preserve">自愿作出以下承诺：</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sz w:val="24"/>
          <w:szCs w:val="20"/>
        </w:rPr>
      </w:r>
      <w:bookmarkEnd w:id="510"/>
      <w:r/>
    </w:p>
    <w:p>
      <w:pPr>
        <w:spacing w:line="360" w:lineRule="auto"/>
        <w:rPr>
          <w:rFonts w:hint="eastAsia" w:ascii="宋体" w:hAnsi="宋体" w:eastAsia="宋体"/>
          <w:sz w:val="24"/>
          <w:szCs w:val="20"/>
        </w:rPr>
        <w:outlineLvl w:val="2"/>
      </w:pPr>
      <w:r>
        <w:rPr>
          <w:rFonts w:hint="eastAsia" w:ascii="宋体" w:hAnsi="宋体" w:eastAsia="宋体"/>
          <w:sz w:val="24"/>
          <w:szCs w:val="20"/>
        </w:rPr>
        <w:t xml:space="preserve">6 </w:t>
      </w:r>
      <w:r>
        <w:rPr>
          <w:rFonts w:ascii="宋体" w:hAnsi="宋体" w:eastAsia="宋体"/>
          <w:sz w:val="24"/>
          <w:szCs w:val="20"/>
        </w:rPr>
        <w:t xml:space="preserve">报价一览表</w:t>
      </w:r>
      <w:r>
        <w:rPr>
          <w:rFonts w:hint="eastAsia" w:ascii="宋体" w:hAnsi="宋体" w:eastAsia="宋体"/>
          <w:sz w:val="24"/>
          <w:szCs w:val="20"/>
        </w:rPr>
        <w:t xml:space="preserve">（实质性格式）</w:t>
      </w:r>
      <w:r/>
    </w:p>
    <w:p>
      <w:pPr>
        <w:jc w:val="center"/>
        <w:spacing w:line="360" w:lineRule="auto"/>
        <w:rPr>
          <w:rFonts w:hint="eastAsia" w:ascii="宋体" w:hAnsi="宋体" w:eastAsia="宋体"/>
          <w:b/>
          <w:sz w:val="28"/>
          <w:szCs w:val="28"/>
        </w:rPr>
      </w:pPr>
      <w:r/>
      <w:bookmarkStart w:id="511" w:name="_Toc305158900"/>
      <w:r/>
      <w:bookmarkStart w:id="512" w:name="_Toc195842923"/>
      <w:r/>
      <w:bookmarkStart w:id="513" w:name="_Toc226309802"/>
      <w:r/>
      <w:bookmarkStart w:id="514" w:name="_Toc164608672"/>
      <w:r/>
      <w:bookmarkStart w:id="515" w:name="_Toc226965831"/>
      <w:r/>
      <w:bookmarkStart w:id="516" w:name="_Toc305158826"/>
      <w:r/>
      <w:bookmarkStart w:id="517" w:name="_Toc226337254"/>
      <w:r/>
      <w:bookmarkStart w:id="518" w:name="_Toc226965748"/>
      <w:r/>
      <w:bookmarkStart w:id="519" w:name="_Toc265228396"/>
      <w:r/>
      <w:bookmarkStart w:id="520" w:name="_Toc264969248"/>
      <w:r/>
      <w:bookmarkStart w:id="521" w:name="_Toc164608827"/>
      <w:r>
        <w:rPr>
          <w:rFonts w:hint="eastAsia" w:ascii="宋体" w:hAnsi="宋体" w:eastAsia="宋体"/>
          <w:b/>
          <w:sz w:val="28"/>
          <w:szCs w:val="28"/>
        </w:rPr>
        <w:t xml:space="preserve">报价一览表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项目编号/包号：__________________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项目名称：_______________________</w:t>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2"/>
        <w:gridCol w:w="2926"/>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1.此表中，每包的报价应和《分项报价表》中的总价相一致。</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2.本表必须按包分别填写。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分项报价表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分项报价表</w:t>
      </w:r>
      <w:r/>
    </w:p>
    <w:p>
      <w:pPr>
        <w:contextualSpacing/>
        <w:spacing w:line="360" w:lineRule="auto"/>
        <w:rPr>
          <w:rFonts w:hint="eastAsia" w:ascii="宋体" w:hAnsi="宋体" w:eastAsia="宋体"/>
          <w:bCs/>
          <w:sz w:val="24"/>
        </w:rPr>
      </w:pPr>
      <w:r>
        <w:rPr>
          <w:rFonts w:ascii="宋体" w:hAnsi="宋体" w:eastAsia="宋体"/>
          <w:bCs/>
          <w:sz w:val="24"/>
        </w:rPr>
        <w:t xml:space="preserve">项目编号/包号：___________ 项目名称：__________报价单位：人民币元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right"/>
              <w:spacing w:line="360" w:lineRule="auto"/>
              <w:rPr>
                <w:rFonts w:hint="eastAsia" w:ascii="宋体" w:hAnsi="宋体" w:eastAsia="宋体"/>
                <w:bCs/>
                <w:sz w:val="24"/>
              </w:rPr>
            </w:pPr>
            <w:r>
              <w:rPr>
                <w:rFonts w:hint="eastAsia" w:ascii="宋体" w:hAnsi="宋体" w:eastAsia="宋体"/>
                <w:bCs/>
                <w:sz w:val="24"/>
              </w:rPr>
              <w:t xml:space="preserve">元</w:t>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注：1.本表应按包分别填写。</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2.如果不提供分项报价将视为没有实质性响应磋商文件</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本表行数可以按照项目分项情况增加。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w:t>
      </w:r>
      <w:r>
        <w:rPr>
          <w:rFonts w:ascii="宋体" w:hAnsi="宋体" w:eastAsia="宋体"/>
          <w:bCs/>
          <w:sz w:val="24"/>
        </w:rPr>
        <w:t xml:space="preserve">上述各项的</w:t>
      </w:r>
      <w:r>
        <w:rPr>
          <w:rFonts w:hint="eastAsia" w:ascii="宋体" w:hAnsi="宋体" w:eastAsia="宋体"/>
          <w:bCs/>
          <w:sz w:val="24"/>
        </w:rPr>
        <w:t xml:space="preserve">服务内容如表格中填写不下的</w:t>
      </w:r>
      <w:r>
        <w:rPr>
          <w:rFonts w:ascii="宋体" w:hAnsi="宋体" w:eastAsia="宋体"/>
          <w:bCs/>
          <w:sz w:val="24"/>
        </w:rPr>
        <w:t xml:space="preserve">，可</w:t>
      </w:r>
      <w:r>
        <w:rPr>
          <w:rFonts w:hint="eastAsia" w:ascii="宋体" w:hAnsi="宋体" w:eastAsia="宋体"/>
          <w:bCs/>
          <w:sz w:val="24"/>
        </w:rPr>
        <w:t xml:space="preserve">以逐项</w:t>
      </w:r>
      <w:r>
        <w:rPr>
          <w:rFonts w:ascii="宋体" w:hAnsi="宋体" w:eastAsia="宋体"/>
          <w:bCs/>
          <w:sz w:val="24"/>
        </w:rPr>
        <w:t xml:space="preserve">另页描述。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w:t>
      </w:r>
      <w:r/>
    </w:p>
    <w:p>
      <w:pPr>
        <w:ind w:firstLine="480"/>
        <w:jc w:val="left"/>
        <w:spacing w:line="360" w:lineRule="auto"/>
        <w:tabs>
          <w:tab w:val="left" w:pos="1800" w:leader="none"/>
          <w:tab w:val="left" w:pos="5580" w:leader="none"/>
        </w:tabs>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0"/>
        </w:rPr>
      </w:pPr>
      <w:r>
        <w:rPr>
          <w:rFonts w:ascii="宋体" w:hAnsi="宋体" w:eastAsia="宋体"/>
          <w:sz w:val="24"/>
          <w:szCs w:val="20"/>
        </w:rPr>
        <w:br w:type="page" w:clear="all"/>
      </w:r>
      <w:r/>
    </w:p>
    <w:p>
      <w:pPr>
        <w:jc w:val="left"/>
        <w:spacing w:line="360" w:lineRule="auto"/>
        <w:rPr>
          <w:rFonts w:hint="eastAsia" w:ascii="宋体" w:hAnsi="宋体" w:eastAsia="宋体"/>
          <w:sz w:val="24"/>
          <w:szCs w:val="20"/>
        </w:rPr>
        <w:outlineLvl w:val="2"/>
      </w:pPr>
      <w:r>
        <w:rPr>
          <w:rFonts w:ascii="宋体" w:hAnsi="宋体" w:eastAsia="宋体"/>
          <w:sz w:val="24"/>
          <w:szCs w:val="20"/>
        </w:rPr>
        <w:t xml:space="preserve">8合同条款偏离表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left"/>
              <w:spacing w:line="360" w:lineRule="auto"/>
              <w:rPr>
                <w:rFonts w:hint="eastAsia" w:ascii="宋体" w:hAnsi="宋体" w:eastAsia="宋体"/>
                <w:bCs/>
                <w:sz w:val="24"/>
              </w:rPr>
            </w:pPr>
            <w:r>
              <w:rPr>
                <w:rFonts w:ascii="宋体" w:hAnsi="宋体" w:eastAsia="宋体"/>
                <w:bCs/>
                <w:sz w:val="24"/>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日期：_____年______月______日</w:t>
      </w:r>
      <w:r/>
    </w:p>
    <w:p>
      <w:pPr>
        <w:jc w:val="left"/>
        <w:spacing w:line="360" w:lineRule="auto"/>
        <w:rPr>
          <w:rFonts w:hint="eastAsia" w:ascii="宋体" w:hAnsi="宋体" w:eastAsia="宋体"/>
          <w:sz w:val="24"/>
          <w:szCs w:val="20"/>
        </w:rPr>
        <w:outlineLvl w:val="2"/>
      </w:pPr>
      <w:r>
        <w:rPr>
          <w:rFonts w:ascii="宋体" w:hAnsi="宋体" w:eastAsia="宋体"/>
          <w:sz w:val="24"/>
          <w:szCs w:val="20"/>
        </w:rPr>
        <w:t xml:space="preserve">9采购需求偏离表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响应</w:t>
            </w:r>
            <w:r>
              <w:rPr>
                <w:rFonts w:ascii="宋体" w:hAnsi="宋体" w:eastAsia="宋体"/>
                <w:bCs/>
                <w:sz w:val="24"/>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对磋商文件中的所有商务、技术要求，除本表所列明的所有偏离外，均视作供应商已对之理解和</w:t>
      </w:r>
      <w:r>
        <w:rPr>
          <w:rFonts w:hint="eastAsia" w:ascii="宋体" w:hAnsi="宋体" w:eastAsia="宋体"/>
          <w:bCs/>
          <w:sz w:val="24"/>
        </w:rPr>
        <w:t xml:space="preserve">响应</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w:t>
      </w:r>
      <w:r/>
    </w:p>
    <w:p>
      <w:pPr>
        <w:spacing w:line="360" w:lineRule="auto"/>
        <w:rPr>
          <w:rFonts w:hint="eastAsia" w:ascii="宋体" w:hAnsi="宋体" w:eastAsia="宋体"/>
          <w:sz w:val="24"/>
        </w:rPr>
        <w:outlineLvl w:val="2"/>
      </w:pPr>
      <w:r>
        <w:rPr>
          <w:rFonts w:hint="eastAsia" w:ascii="宋体" w:hAnsi="宋体" w:eastAsia="宋体"/>
          <w:sz w:val="24"/>
        </w:rPr>
        <w:t xml:space="preserve">10 </w:t>
      </w:r>
      <w:r>
        <w:rPr>
          <w:rFonts w:ascii="宋体" w:hAnsi="宋体" w:eastAsia="宋体"/>
          <w:sz w:val="24"/>
        </w:rPr>
        <w:t xml:space="preserve">中小企业声明函</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3）对于多标的的采购项目，供应商应充分、准确地了解所投产品制造企业信息。对相关情况了解不清楚的，不建议填报本声明函。</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4）中小企业认定标准以《关于印发中小企业划型标准规定的通知》（工信部联企业〔2011〕300号）文件规定为准。</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6）</w:t>
      </w:r>
      <w:r>
        <w:rPr>
          <w:rFonts w:ascii="宋体" w:hAnsi="宋体" w:eastAsia="宋体"/>
          <w:bCs/>
          <w:sz w:val="24"/>
        </w:rPr>
        <w:t xml:space="preserve">在货物采购项目中，供应商提供的货物既有中</w:t>
      </w:r>
      <w:r>
        <w:rPr>
          <w:rFonts w:hint="eastAsia" w:ascii="宋体" w:hAnsi="宋体" w:eastAsia="宋体"/>
          <w:bCs/>
          <w:sz w:val="24"/>
        </w:rPr>
        <w:t xml:space="preserve">型</w:t>
      </w:r>
      <w:r>
        <w:rPr>
          <w:rFonts w:ascii="宋体" w:hAnsi="宋体" w:eastAsia="宋体"/>
          <w:bCs/>
          <w:sz w:val="24"/>
        </w:rPr>
        <w:t xml:space="preserve">企业制造货物，也有</w:t>
      </w:r>
      <w:r>
        <w:rPr>
          <w:rFonts w:hint="eastAsia" w:ascii="宋体" w:hAnsi="宋体" w:eastAsia="宋体"/>
          <w:bCs/>
          <w:sz w:val="24"/>
        </w:rPr>
        <w:t xml:space="preserve">小微</w:t>
      </w:r>
      <w:r>
        <w:rPr>
          <w:rFonts w:ascii="宋体" w:hAnsi="宋体" w:eastAsia="宋体"/>
          <w:bCs/>
          <w:sz w:val="24"/>
        </w:rPr>
        <w:t xml:space="preserve">企业制造货物的，不享受</w:t>
      </w:r>
      <w:r>
        <w:rPr>
          <w:rFonts w:hint="eastAsia" w:ascii="宋体" w:hAnsi="宋体" w:eastAsia="宋体"/>
          <w:bCs/>
          <w:sz w:val="24"/>
        </w:rPr>
        <w:t xml:space="preserve">小微</w:t>
      </w:r>
      <w:r>
        <w:rPr>
          <w:rFonts w:ascii="宋体" w:hAnsi="宋体" w:eastAsia="宋体"/>
          <w:bCs/>
          <w:sz w:val="24"/>
        </w:rPr>
        <w:t xml:space="preserve">企业扶持政策</w:t>
      </w:r>
      <w:r>
        <w:rPr>
          <w:rFonts w:hint="eastAsia" w:ascii="宋体" w:hAnsi="宋体" w:eastAsia="宋体"/>
          <w:bCs/>
          <w:sz w:val="24"/>
        </w:rPr>
        <w:t xml:space="preserve">，不予价格扣除</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7）小微企业未提供声明函的，价格分评审将不予价格扣除。</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中小企业声明函（工程、服务）格式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1.（标的名称），属于（采购文件中明确的所属行业）行业；承建（承接）企业为（企业名称），从业人员______人，营业收入为______万元，资产总额为______万元</w:t>
      </w:r>
      <w:r>
        <w:rPr>
          <w:rFonts w:ascii="宋体" w:hAnsi="宋体" w:eastAsia="宋体"/>
          <w:bCs/>
          <w:sz w:val="24"/>
          <w:vertAlign w:val="superscript"/>
        </w:rPr>
        <w:t xml:space="preserve">1</w:t>
      </w:r>
      <w:r>
        <w:rPr>
          <w:rFonts w:ascii="宋体" w:hAnsi="宋体" w:eastAsia="宋体"/>
          <w:bCs/>
          <w:sz w:val="24"/>
        </w:rPr>
        <w:t xml:space="preserve">，属于（中型企业、小型企业、微型企业）；</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本企业对上述声明内容的真实性负责。如有虚假，将依法承担相应责任。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企业名称（加盖公章）：________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sz w:val="24"/>
              </w:rPr>
            </w:pPr>
            <w:r>
              <w:rPr>
                <w:rFonts w:ascii="宋体" w:hAnsi="宋体" w:eastAsia="宋体"/>
                <w:bCs/>
                <w:sz w:val="24"/>
                <w:vertAlign w:val="superscript"/>
              </w:rPr>
              <w:t xml:space="preserve">1</w:t>
            </w:r>
            <w:r>
              <w:rPr>
                <w:rFonts w:ascii="宋体" w:hAnsi="宋体" w:eastAsia="宋体"/>
                <w:bCs/>
                <w:sz w:val="24"/>
              </w:rPr>
              <w:t xml:space="preserve">从业人员、营业收入、资产总额填报上一年度数据，无上一年度数据的新成立企业可不填报。</w:t>
            </w:r>
            <w:r/>
          </w:p>
        </w:tc>
      </w:tr>
    </w:tbl>
    <w:p>
      <w:pPr>
        <w:jc w:val="center"/>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  期</w:t>
      </w:r>
      <w:r>
        <w:rPr>
          <w:rFonts w:ascii="宋体" w:hAnsi="宋体" w:eastAsia="宋体"/>
          <w:bCs/>
          <w:sz w:val="24"/>
        </w:rPr>
        <w:t xml:space="preserve">：</w:t>
      </w:r>
      <w:r/>
    </w:p>
    <w:p>
      <w:pPr>
        <w:spacing w:line="360" w:lineRule="auto"/>
        <w:rPr>
          <w:rFonts w:hint="eastAsia" w:ascii="宋体" w:hAnsi="宋体" w:eastAsia="宋体"/>
          <w:sz w:val="24"/>
        </w:rPr>
        <w:outlineLvl w:val="2"/>
      </w:pPr>
      <w:r>
        <w:rPr>
          <w:rFonts w:hint="eastAsia" w:ascii="宋体" w:hAnsi="宋体" w:eastAsia="宋体"/>
          <w:sz w:val="24"/>
        </w:rPr>
        <w:t xml:space="preserve">11 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spacing w:line="360" w:lineRule="auto"/>
        <w:rPr>
          <w:rFonts w:hint="eastAsia" w:ascii="宋体" w:hAnsi="宋体" w:eastAsia="宋体"/>
          <w:sz w:val="24"/>
        </w:rPr>
        <w:outlineLvl w:val="2"/>
      </w:pPr>
      <w:r>
        <w:rPr>
          <w:rFonts w:hint="eastAsia" w:ascii="宋体" w:hAnsi="宋体" w:eastAsia="宋体"/>
          <w:sz w:val="24"/>
        </w:rPr>
        <w:t xml:space="preserve">12 参加本项目人员一览表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spacing w:line="360" w:lineRule="auto"/>
        <w:rPr>
          <w:rFonts w:hint="eastAsia" w:ascii="宋体" w:hAnsi="宋体" w:eastAsia="宋体"/>
          <w:bCs/>
          <w:sz w:val="24"/>
        </w:rPr>
      </w:pPr>
      <w:r>
        <w:rPr>
          <w:rFonts w:hint="eastAsia" w:ascii="宋体" w:hAnsi="宋体" w:eastAsia="宋体"/>
          <w:bCs/>
          <w:sz w:val="24"/>
        </w:rPr>
        <w:t xml:space="preserve">项目编号：</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jc w:val="center"/>
        <w:spacing w:line="360" w:lineRule="auto"/>
        <w:rPr>
          <w:rFonts w:hint="eastAsia" w:ascii="宋体" w:hAnsi="宋体" w:eastAsia="宋体"/>
          <w:bCs/>
          <w:sz w:val="24"/>
        </w:rPr>
      </w:pPr>
      <w:r>
        <w:rPr>
          <w:rFonts w:hint="eastAsia" w:ascii="宋体" w:hAnsi="宋体" w:eastAsia="宋体"/>
          <w:bCs/>
          <w:sz w:val="24"/>
        </w:rPr>
      </w:r>
      <w:r/>
    </w:p>
    <w:p>
      <w:pPr>
        <w:contextualSpacing/>
        <w:spacing w:line="360" w:lineRule="auto"/>
        <w:rPr>
          <w:rFonts w:hint="eastAsia" w:ascii="宋体" w:hAnsi="宋体" w:eastAsia="宋体"/>
          <w:bCs/>
          <w:sz w:val="24"/>
        </w:rPr>
      </w:pPr>
      <w:r>
        <w:rPr>
          <w:rFonts w:hint="eastAsia" w:ascii="宋体" w:hAnsi="宋体" w:eastAsia="宋体"/>
          <w:bCs/>
          <w:sz w:val="24"/>
        </w:rPr>
        <w:t xml:space="preserve">注：参加本项目人员须是供应商正式职工。</w:t>
      </w:r>
      <w:r/>
    </w:p>
    <w:p>
      <w:pPr>
        <w:contextualSpacing/>
        <w:jc w:val="center"/>
        <w:spacing w:line="360" w:lineRule="auto"/>
        <w:rPr>
          <w:rFonts w:hint="eastAsia" w:ascii="宋体" w:hAnsi="宋体" w:eastAsia="宋体"/>
          <w:bCs/>
          <w:sz w:val="24"/>
        </w:rPr>
      </w:pPr>
      <w:r>
        <w:rPr>
          <w:rFonts w:hint="eastAsia" w:ascii="宋体" w:hAnsi="宋体" w:eastAsia="宋体"/>
          <w:bCs/>
          <w:sz w:val="24"/>
        </w:rPr>
      </w:r>
      <w:r/>
    </w:p>
    <w:p>
      <w:pPr>
        <w:contextualSpacing/>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spacing w:line="360" w:lineRule="auto"/>
        <w:rPr>
          <w:rFonts w:hint="eastAsia" w:ascii="宋体" w:hAnsi="宋体" w:eastAsia="宋体"/>
          <w:bCs/>
          <w:sz w:val="24"/>
        </w:rPr>
      </w:pPr>
      <w:r>
        <w:rPr>
          <w:rFonts w:ascii="宋体" w:hAnsi="宋体" w:eastAsia="宋体"/>
          <w:bCs/>
          <w:sz w:val="24"/>
        </w:rPr>
        <w:t xml:space="preserve">日期：_____年______月______日</w:t>
      </w:r>
      <w:bookmarkStart w:id="522" w:name="_Toc288738839"/>
      <w:r/>
      <w:bookmarkStart w:id="523" w:name="_Toc288738397"/>
      <w:r/>
      <w:r/>
    </w:p>
    <w:p>
      <w:pPr>
        <w:spacing w:line="360" w:lineRule="auto"/>
        <w:rPr>
          <w:rFonts w:hint="eastAsia" w:ascii="宋体" w:hAnsi="宋体" w:eastAsia="宋体"/>
          <w:sz w:val="24"/>
        </w:rPr>
        <w:outlineLvl w:val="2"/>
      </w:pPr>
      <w:r>
        <w:rPr>
          <w:rFonts w:ascii="宋体" w:hAnsi="宋体" w:eastAsia="宋体"/>
          <w:sz w:val="24"/>
        </w:rPr>
        <w:br w:type="page" w:clear="all"/>
      </w:r>
      <w:r>
        <w:rPr>
          <w:rFonts w:hint="eastAsia" w:ascii="宋体" w:hAnsi="宋体" w:eastAsia="宋体"/>
          <w:sz w:val="24"/>
        </w:rPr>
        <w:t xml:space="preserve">13 相关业绩案例一览表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bookmarkEnd w:id="522"/>
      <w:r/>
      <w:bookmarkEnd w:id="523"/>
      <w:r/>
      <w:r/>
    </w:p>
    <w:p>
      <w:pPr>
        <w:contextualSpacing/>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sz w:val="24"/>
              </w:rPr>
            </w:pPr>
            <w:r>
              <w:rPr>
                <w:rFonts w:hint="eastAsia" w:ascii="宋体" w:hAnsi="宋体" w:eastAsia="宋体"/>
                <w:bCs/>
                <w:sz w:val="24"/>
              </w:rPr>
            </w:r>
            <w:r/>
          </w:p>
        </w:tc>
      </w:tr>
    </w:tbl>
    <w:p>
      <w:pPr>
        <w:contextualSpacing/>
        <w:spacing w:line="360" w:lineRule="auto"/>
        <w:rPr>
          <w:rFonts w:hint="eastAsia" w:ascii="宋体" w:hAnsi="宋体" w:eastAsia="宋体"/>
          <w:bCs/>
          <w:sz w:val="24"/>
        </w:rPr>
      </w:pPr>
      <w:r>
        <w:rPr>
          <w:rFonts w:hint="eastAsia" w:ascii="宋体" w:hAnsi="宋体" w:eastAsia="宋体"/>
          <w:bCs/>
          <w:sz w:val="24"/>
        </w:rPr>
      </w:r>
      <w:r/>
    </w:p>
    <w:p>
      <w:pPr>
        <w:contextualSpacing/>
        <w:spacing w:line="360" w:lineRule="auto"/>
        <w:rPr>
          <w:rFonts w:hint="eastAsia" w:ascii="宋体" w:hAnsi="宋体" w:eastAsia="宋体"/>
          <w:bCs/>
          <w:sz w:val="24"/>
        </w:rPr>
      </w:pPr>
      <w:r>
        <w:rPr>
          <w:rFonts w:hint="eastAsia" w:ascii="宋体" w:hAnsi="宋体" w:eastAsia="宋体"/>
          <w:bCs/>
          <w:sz w:val="24"/>
        </w:rPr>
      </w:r>
      <w:r/>
    </w:p>
    <w:p>
      <w:pPr>
        <w:contextualSpacing/>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rPr>
      </w:r>
      <w:r/>
    </w:p>
    <w:p>
      <w:pPr>
        <w:jc w:val="left"/>
        <w:spacing w:line="360" w:lineRule="auto"/>
        <w:widowControl/>
        <w:rPr>
          <w:rFonts w:hint="eastAsia" w:ascii="宋体" w:hAnsi="宋体" w:eastAsia="宋体"/>
          <w:sz w:val="24"/>
        </w:rPr>
      </w:pPr>
      <w:r>
        <w:rPr>
          <w:rFonts w:ascii="宋体" w:hAnsi="宋体" w:eastAsia="宋体"/>
          <w:sz w:val="24"/>
        </w:rPr>
        <w:t xml:space="preserve">1</w:t>
      </w:r>
      <w:r>
        <w:rPr>
          <w:rFonts w:hint="eastAsia" w:ascii="宋体" w:hAnsi="宋体" w:eastAsia="宋体"/>
          <w:sz w:val="24"/>
        </w:rPr>
        <w:t xml:space="preserve">4 </w:t>
      </w:r>
      <w:r>
        <w:rPr>
          <w:rFonts w:ascii="宋体" w:hAnsi="宋体" w:eastAsia="宋体"/>
          <w:sz w:val="24"/>
        </w:rPr>
        <w:t xml:space="preserve">磋商文件要求提供或供应商认为应附的其他材料</w:t>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94"/>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1"/>
    <w:uiPriority w:val="9"/>
    <w:rPr>
      <w:rFonts w:ascii="Arial" w:hAnsi="Arial" w:eastAsia="Arial" w:cs="Arial"/>
      <w:sz w:val="40"/>
      <w:szCs w:val="40"/>
    </w:rPr>
  </w:style>
  <w:style w:type="character" w:styleId="15">
    <w:name w:val="Heading 2 Char"/>
    <w:basedOn w:val="684"/>
    <w:link w:val="682"/>
    <w:uiPriority w:val="9"/>
    <w:rPr>
      <w:rFonts w:ascii="Arial" w:hAnsi="Arial" w:eastAsia="Arial" w:cs="Arial"/>
      <w:sz w:val="34"/>
    </w:rPr>
  </w:style>
  <w:style w:type="character" w:styleId="17">
    <w:name w:val="Heading 3 Char"/>
    <w:basedOn w:val="684"/>
    <w:link w:val="683"/>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5"/>
    <w:uiPriority w:val="99"/>
  </w:style>
  <w:style w:type="character" w:styleId="44">
    <w:name w:val="Footer Char"/>
    <w:basedOn w:val="684"/>
    <w:link w:val="694"/>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7"/>
    <w:qFormat/>
    <w:pPr>
      <w:jc w:val="both"/>
      <w:widowControl w:val="off"/>
    </w:pPr>
    <w:rPr>
      <w:rFonts w:asciiTheme="minorHAnsi" w:hAnsiTheme="minorHAnsi" w:eastAsiaTheme="minorEastAsia" w:cstheme="minorBidi"/>
      <w:sz w:val="21"/>
      <w:szCs w:val="22"/>
    </w:rPr>
  </w:style>
  <w:style w:type="paragraph" w:styleId="681">
    <w:name w:val="Heading 1"/>
    <w:basedOn w:val="680"/>
    <w:next w:val="680"/>
    <w:link w:val="706"/>
    <w:uiPriority w:val="9"/>
    <w:qFormat/>
    <w:pPr>
      <w:jc w:val="center"/>
      <w:spacing w:line="360" w:lineRule="auto"/>
      <w:outlineLvl w:val="0"/>
    </w:pPr>
    <w:rPr>
      <w:b/>
      <w:sz w:val="36"/>
      <w:szCs w:val="36"/>
    </w:rPr>
  </w:style>
  <w:style w:type="paragraph" w:styleId="682">
    <w:name w:val="Heading 2"/>
    <w:basedOn w:val="680"/>
    <w:next w:val="680"/>
    <w:link w:val="70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717"/>
    <w:uiPriority w:val="9"/>
    <w:semiHidden/>
    <w:unhideWhenUsed/>
    <w:qFormat/>
    <w:pPr>
      <w:keepLines/>
      <w:keepNext/>
      <w:spacing w:before="260" w:after="260" w:line="416" w:lineRule="auto"/>
      <w:outlineLvl w:val="2"/>
    </w:pPr>
    <w:rPr>
      <w:b/>
      <w:bCs/>
      <w:sz w:val="32"/>
      <w:szCs w:val="32"/>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customStyle="1">
    <w:name w:val="标题 311"/>
    <w:basedOn w:val="680"/>
    <w:next w:val="680"/>
    <w:unhideWhenUsed/>
    <w:qFormat/>
    <w:pPr>
      <w:jc w:val="left"/>
      <w:keepLines/>
      <w:keepNext/>
      <w:spacing w:before="360" w:after="120"/>
      <w:outlineLvl w:val="2"/>
    </w:pPr>
    <w:rPr>
      <w:rFonts w:hint="eastAsia" w:ascii="宋体"/>
      <w:b/>
      <w:sz w:val="24"/>
      <w:szCs w:val="20"/>
      <w:u w:val="single"/>
    </w:rPr>
  </w:style>
  <w:style w:type="paragraph" w:styleId="688">
    <w:name w:val="Normal Indent"/>
    <w:basedOn w:val="680"/>
    <w:link w:val="718"/>
    <w:uiPriority w:val="99"/>
    <w:qFormat/>
    <w:pPr>
      <w:ind w:firstLine="420"/>
      <w:jc w:val="left"/>
    </w:pPr>
    <w:rPr>
      <w:rFonts w:ascii="宋体" w:hAnsi="Times New Roman" w:eastAsia="宋体" w:cs="Times New Roman"/>
      <w:sz w:val="24"/>
      <w:szCs w:val="24"/>
    </w:rPr>
  </w:style>
  <w:style w:type="paragraph" w:styleId="689">
    <w:name w:val="Document Map"/>
    <w:basedOn w:val="680"/>
    <w:link w:val="726"/>
    <w:uiPriority w:val="99"/>
    <w:semiHidden/>
    <w:unhideWhenUsed/>
    <w:qFormat/>
    <w:rPr>
      <w:rFonts w:ascii="宋体" w:eastAsia="宋体"/>
      <w:sz w:val="18"/>
      <w:szCs w:val="18"/>
    </w:rPr>
  </w:style>
  <w:style w:type="paragraph" w:styleId="690">
    <w:name w:val="annotation text"/>
    <w:basedOn w:val="680"/>
    <w:link w:val="713"/>
    <w:uiPriority w:val="99"/>
    <w:qFormat/>
    <w:pPr>
      <w:jc w:val="left"/>
    </w:pPr>
    <w:rPr>
      <w:rFonts w:ascii="Times New Roman" w:hAnsi="Times New Roman" w:eastAsia="宋体" w:cs="Times New Roman"/>
      <w:szCs w:val="24"/>
    </w:rPr>
  </w:style>
  <w:style w:type="paragraph" w:styleId="691">
    <w:name w:val="Body Text"/>
    <w:basedOn w:val="680"/>
    <w:link w:val="708"/>
    <w:qFormat/>
    <w:pPr>
      <w:spacing w:before="120" w:line="22" w:lineRule="atLeast"/>
      <w:tabs>
        <w:tab w:val="left" w:pos="567" w:leader="none"/>
      </w:tabs>
    </w:pPr>
    <w:rPr>
      <w:rFonts w:ascii="宋体" w:hAnsi="宋体" w:eastAsia="宋体" w:cs="Times New Roman"/>
      <w:sz w:val="24"/>
      <w:szCs w:val="24"/>
    </w:rPr>
  </w:style>
  <w:style w:type="paragraph" w:styleId="692">
    <w:name w:val="Plain Text"/>
    <w:basedOn w:val="680"/>
    <w:link w:val="710"/>
    <w:uiPriority w:val="99"/>
    <w:qFormat/>
    <w:rPr>
      <w:rFonts w:hint="eastAsia" w:ascii="宋体" w:hAnsi="Courier New" w:eastAsia="宋体" w:cs="Times New Roman"/>
      <w:szCs w:val="20"/>
    </w:rPr>
  </w:style>
  <w:style w:type="paragraph" w:styleId="693">
    <w:name w:val="Balloon Text"/>
    <w:basedOn w:val="680"/>
    <w:link w:val="714"/>
    <w:unhideWhenUsed/>
    <w:qFormat/>
    <w:rPr>
      <w:sz w:val="18"/>
      <w:szCs w:val="18"/>
    </w:rPr>
  </w:style>
  <w:style w:type="paragraph" w:styleId="694">
    <w:name w:val="Footer"/>
    <w:basedOn w:val="680"/>
    <w:link w:val="705"/>
    <w:uiPriority w:val="99"/>
    <w:unhideWhenUsed/>
    <w:qFormat/>
    <w:pPr>
      <w:jc w:val="left"/>
      <w:tabs>
        <w:tab w:val="center" w:pos="4153" w:leader="none"/>
        <w:tab w:val="right" w:pos="8306" w:leader="none"/>
      </w:tabs>
    </w:pPr>
    <w:rPr>
      <w:sz w:val="18"/>
      <w:szCs w:val="18"/>
    </w:rPr>
  </w:style>
  <w:style w:type="paragraph" w:styleId="695">
    <w:name w:val="Header"/>
    <w:basedOn w:val="680"/>
    <w:link w:val="704"/>
    <w:unhideWhenUsed/>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80"/>
    <w:next w:val="680"/>
    <w:uiPriority w:val="39"/>
    <w:unhideWhenUsed/>
    <w:qFormat/>
    <w:rPr>
      <w:rFonts w:ascii="宋体" w:hAnsi="宋体" w:eastAsia="宋体" w:cs="宋体"/>
      <w:b/>
      <w:bCs/>
      <w:sz w:val="32"/>
      <w:szCs w:val="32"/>
    </w:rPr>
  </w:style>
  <w:style w:type="paragraph" w:styleId="697">
    <w:name w:val="toc 4"/>
    <w:basedOn w:val="680"/>
    <w:next w:val="680"/>
    <w:uiPriority w:val="39"/>
    <w:semiHidden/>
    <w:unhideWhenUsed/>
    <w:qFormat/>
    <w:pPr>
      <w:ind w:left="1260"/>
    </w:pPr>
  </w:style>
  <w:style w:type="paragraph" w:styleId="698">
    <w:name w:val="Normal (Web)"/>
    <w:basedOn w:val="680"/>
    <w:link w:val="724"/>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9">
    <w:name w:val="annotation subject"/>
    <w:basedOn w:val="690"/>
    <w:next w:val="690"/>
    <w:link w:val="725"/>
    <w:uiPriority w:val="99"/>
    <w:semiHidden/>
    <w:unhideWhenUsed/>
    <w:qFormat/>
    <w:rPr>
      <w:rFonts w:asciiTheme="minorHAnsi" w:hAnsiTheme="minorHAnsi" w:eastAsiaTheme="minorEastAsia" w:cstheme="minorBidi"/>
      <w:b/>
      <w:bCs/>
      <w:szCs w:val="22"/>
    </w:rPr>
  </w:style>
  <w:style w:type="paragraph" w:styleId="700">
    <w:name w:val="Body Text First Indent"/>
    <w:basedOn w:val="691"/>
    <w:link w:val="727"/>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701">
    <w:name w:val="Table Grid"/>
    <w:basedOn w:val="68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2">
    <w:name w:val="Hyperlink"/>
    <w:uiPriority w:val="99"/>
    <w:qFormat/>
    <w:rPr>
      <w:color w:val="0000ff"/>
      <w:u w:val="single"/>
    </w:rPr>
  </w:style>
  <w:style w:type="character" w:styleId="703">
    <w:name w:val="annotation reference"/>
    <w:uiPriority w:val="99"/>
    <w:qFormat/>
    <w:rPr>
      <w:sz w:val="21"/>
      <w:szCs w:val="21"/>
    </w:rPr>
  </w:style>
  <w:style w:type="character" w:styleId="704" w:customStyle="1">
    <w:name w:val="页眉 字符"/>
    <w:basedOn w:val="684"/>
    <w:link w:val="695"/>
    <w:qFormat/>
    <w:rPr>
      <w:sz w:val="18"/>
      <w:szCs w:val="18"/>
    </w:rPr>
  </w:style>
  <w:style w:type="character" w:styleId="705" w:customStyle="1">
    <w:name w:val="页脚 字符"/>
    <w:basedOn w:val="684"/>
    <w:link w:val="694"/>
    <w:uiPriority w:val="99"/>
    <w:qFormat/>
    <w:rPr>
      <w:sz w:val="18"/>
      <w:szCs w:val="18"/>
    </w:rPr>
  </w:style>
  <w:style w:type="character" w:styleId="706" w:customStyle="1">
    <w:name w:val="标题 1 字符"/>
    <w:basedOn w:val="684"/>
    <w:link w:val="681"/>
    <w:qFormat/>
    <w:rPr>
      <w:b/>
      <w:sz w:val="36"/>
      <w:szCs w:val="36"/>
    </w:rPr>
  </w:style>
  <w:style w:type="character" w:styleId="707" w:customStyle="1">
    <w:name w:val="NormalCharacter"/>
    <w:qFormat/>
  </w:style>
  <w:style w:type="character" w:styleId="708" w:customStyle="1">
    <w:name w:val="正文文本 字符"/>
    <w:basedOn w:val="684"/>
    <w:link w:val="691"/>
    <w:qFormat/>
    <w:rPr>
      <w:rFonts w:ascii="宋体" w:hAnsi="宋体" w:eastAsia="宋体" w:cs="Times New Roman"/>
      <w:sz w:val="24"/>
      <w:szCs w:val="24"/>
    </w:rPr>
  </w:style>
  <w:style w:type="character" w:styleId="709" w:customStyle="1">
    <w:name w:val="标题 2 字符"/>
    <w:basedOn w:val="684"/>
    <w:link w:val="682"/>
    <w:uiPriority w:val="9"/>
    <w:semiHidden/>
    <w:qFormat/>
    <w:rPr>
      <w:rFonts w:asciiTheme="majorHAnsi" w:hAnsiTheme="majorHAnsi" w:eastAsiaTheme="majorEastAsia" w:cstheme="majorBidi"/>
      <w:b/>
      <w:bCs/>
      <w:sz w:val="32"/>
      <w:szCs w:val="32"/>
    </w:rPr>
  </w:style>
  <w:style w:type="character" w:styleId="710" w:customStyle="1">
    <w:name w:val="纯文本 字符"/>
    <w:basedOn w:val="684"/>
    <w:link w:val="692"/>
    <w:uiPriority w:val="99"/>
    <w:qFormat/>
    <w:rPr>
      <w:rFonts w:ascii="宋体" w:hAnsi="Courier New" w:eastAsia="宋体" w:cs="Times New Roman"/>
      <w:szCs w:val="20"/>
    </w:rPr>
  </w:style>
  <w:style w:type="paragraph" w:styleId="711">
    <w:name w:val="List Paragraph"/>
    <w:basedOn w:val="680"/>
    <w:link w:val="716"/>
    <w:uiPriority w:val="34"/>
    <w:qFormat/>
    <w:pPr>
      <w:ind w:firstLine="420"/>
    </w:pPr>
  </w:style>
  <w:style w:type="character" w:styleId="712" w:customStyle="1">
    <w:name w:val="批注文字 Char"/>
    <w:basedOn w:val="684"/>
    <w:uiPriority w:val="99"/>
    <w:qFormat/>
  </w:style>
  <w:style w:type="character" w:styleId="713" w:customStyle="1">
    <w:name w:val="批注文字 字符"/>
    <w:link w:val="690"/>
    <w:uiPriority w:val="99"/>
    <w:qFormat/>
    <w:rPr>
      <w:rFonts w:ascii="Times New Roman" w:hAnsi="Times New Roman" w:eastAsia="宋体" w:cs="Times New Roman"/>
      <w:szCs w:val="24"/>
    </w:rPr>
  </w:style>
  <w:style w:type="character" w:styleId="714" w:customStyle="1">
    <w:name w:val="批注框文本 字符"/>
    <w:basedOn w:val="684"/>
    <w:link w:val="693"/>
    <w:qFormat/>
    <w:rPr>
      <w:sz w:val="18"/>
      <w:szCs w:val="18"/>
    </w:rPr>
  </w:style>
  <w:style w:type="paragraph" w:styleId="715" w:customStyle="1">
    <w:name w:val="图例"/>
    <w:basedOn w:val="680"/>
    <w:qFormat/>
    <w:pPr>
      <w:jc w:val="center"/>
      <w:spacing w:before="120" w:after="120" w:line="360" w:lineRule="auto"/>
    </w:pPr>
    <w:rPr>
      <w:rFonts w:ascii="Times New Roman" w:hAnsi="Times New Roman" w:eastAsia="仿宋_GB2312" w:cs="Times New Roman"/>
      <w:b/>
      <w:sz w:val="24"/>
      <w:szCs w:val="20"/>
    </w:rPr>
  </w:style>
  <w:style w:type="character" w:styleId="716" w:customStyle="1">
    <w:name w:val="列表段落 字符"/>
    <w:link w:val="711"/>
    <w:uiPriority w:val="34"/>
    <w:qFormat/>
  </w:style>
  <w:style w:type="character" w:styleId="717" w:customStyle="1">
    <w:name w:val="标题 3 字符"/>
    <w:basedOn w:val="684"/>
    <w:link w:val="683"/>
    <w:uiPriority w:val="9"/>
    <w:semiHidden/>
    <w:qFormat/>
    <w:rPr>
      <w:b/>
      <w:bCs/>
      <w:sz w:val="32"/>
      <w:szCs w:val="32"/>
    </w:rPr>
  </w:style>
  <w:style w:type="character" w:styleId="718" w:customStyle="1">
    <w:name w:val="正文缩进 字符"/>
    <w:link w:val="688"/>
    <w:uiPriority w:val="99"/>
    <w:qFormat/>
    <w:rPr>
      <w:rFonts w:ascii="宋体" w:hAnsi="Times New Roman" w:eastAsia="宋体" w:cs="Times New Roman"/>
      <w:sz w:val="24"/>
      <w:szCs w:val="24"/>
    </w:rPr>
  </w:style>
  <w:style w:type="paragraph" w:styleId="719" w:customStyle="1">
    <w:name w:val="Table Paragraph"/>
    <w:basedOn w:val="680"/>
    <w:uiPriority w:val="1"/>
    <w:qFormat/>
    <w:pPr>
      <w:jc w:val="left"/>
    </w:pPr>
    <w:rPr>
      <w:rFonts w:ascii="宋体" w:hAnsi="宋体" w:eastAsia="宋体" w:cs="宋体"/>
      <w:sz w:val="22"/>
      <w:lang w:eastAsia="en-US"/>
    </w:rPr>
  </w:style>
  <w:style w:type="paragraph" w:styleId="720" w:customStyle="1">
    <w:name w:val="179"/>
    <w:basedOn w:val="680"/>
    <w:qFormat/>
    <w:pPr>
      <w:ind w:firstLine="420"/>
    </w:pPr>
    <w:rPr>
      <w:rFonts w:ascii="Calibri" w:hAnsi="Calibri" w:eastAsia="宋体" w:cs="Times New Roman"/>
    </w:rPr>
  </w:style>
  <w:style w:type="paragraph" w:styleId="721" w:customStyle="1">
    <w:name w:val="成文日期"/>
    <w:basedOn w:val="680"/>
    <w:link w:val="722"/>
    <w:qFormat/>
    <w:pPr>
      <w:ind w:right="400" w:firstLine="200"/>
      <w:jc w:val="right"/>
      <w:spacing w:line="570" w:lineRule="exact"/>
    </w:pPr>
    <w:rPr>
      <w:rFonts w:ascii="仿宋_GB2312" w:hAnsi="Times New Roman" w:eastAsia="仿宋_GB2312" w:cs="Times New Roman"/>
      <w:sz w:val="32"/>
      <w:szCs w:val="20"/>
    </w:rPr>
  </w:style>
  <w:style w:type="character" w:styleId="722" w:customStyle="1">
    <w:name w:val="成文日期 Char"/>
    <w:link w:val="721"/>
    <w:qFormat/>
    <w:rPr>
      <w:rFonts w:ascii="仿宋_GB2312" w:hAnsi="Times New Roman" w:eastAsia="仿宋_GB2312" w:cs="Times New Roman"/>
      <w:sz w:val="32"/>
      <w:szCs w:val="20"/>
    </w:rPr>
  </w:style>
  <w:style w:type="paragraph" w:styleId="723" w:customStyle="1">
    <w:name w:val="Plain Text1"/>
    <w:next w:val="697"/>
    <w:qFormat/>
    <w:pPr>
      <w:jc w:val="both"/>
      <w:widowControl w:val="off"/>
    </w:pPr>
    <w:rPr>
      <w:rFonts w:ascii="宋体" w:hAnsi="宋体" w:eastAsia="楷体_GB2312"/>
      <w:sz w:val="26"/>
      <w:szCs w:val="22"/>
    </w:rPr>
  </w:style>
  <w:style w:type="character" w:styleId="724" w:customStyle="1">
    <w:name w:val="普通(网站) 字符"/>
    <w:link w:val="698"/>
    <w:qFormat/>
    <w:rPr>
      <w:rFonts w:ascii="Arial Unicode MS" w:hAnsi="Arial Unicode MS" w:eastAsia="Arial Unicode MS" w:cs="Arial Unicode MS"/>
      <w:sz w:val="24"/>
      <w:szCs w:val="24"/>
    </w:rPr>
  </w:style>
  <w:style w:type="character" w:styleId="725" w:customStyle="1">
    <w:name w:val="批注主题 字符"/>
    <w:basedOn w:val="713"/>
    <w:link w:val="699"/>
    <w:uiPriority w:val="99"/>
    <w:semiHidden/>
    <w:qFormat/>
    <w:rPr>
      <w:rFonts w:ascii="Times New Roman" w:hAnsi="Times New Roman" w:eastAsia="宋体" w:cs="Times New Roman"/>
      <w:b/>
      <w:bCs/>
      <w:szCs w:val="24"/>
    </w:rPr>
  </w:style>
  <w:style w:type="character" w:styleId="726" w:customStyle="1">
    <w:name w:val="文档结构图 字符"/>
    <w:basedOn w:val="684"/>
    <w:link w:val="689"/>
    <w:uiPriority w:val="99"/>
    <w:semiHidden/>
    <w:qFormat/>
    <w:rPr>
      <w:rFonts w:ascii="宋体" w:eastAsia="宋体"/>
      <w:sz w:val="18"/>
      <w:szCs w:val="18"/>
    </w:rPr>
  </w:style>
  <w:style w:type="character" w:styleId="727" w:customStyle="1">
    <w:name w:val="正文文本首行缩进 字符"/>
    <w:basedOn w:val="708"/>
    <w:link w:val="700"/>
    <w:uiPriority w:val="99"/>
    <w:semiHidden/>
    <w:qFormat/>
    <w:rPr>
      <w:rFonts w:ascii="宋体" w:hAnsi="宋体" w:eastAsia="宋体" w:cs="Times New Roman"/>
      <w:sz w:val="21"/>
      <w:szCs w:val="22"/>
    </w:rPr>
  </w:style>
  <w:style w:type="character" w:styleId="728" w:customStyle="1">
    <w:name w:val="列出段落 Char1"/>
    <w:link w:val="729"/>
    <w:uiPriority w:val="34"/>
    <w:qFormat/>
    <w:rPr>
      <w:rFonts w:ascii="Calibri" w:hAnsi="Calibri" w:eastAsia="宋体"/>
      <w:sz w:val="21"/>
      <w:szCs w:val="22"/>
      <w:lang w:val="en-US" w:eastAsia="zh-CN" w:bidi="ar-SA"/>
    </w:rPr>
  </w:style>
  <w:style w:type="paragraph" w:styleId="729" w:customStyle="1">
    <w:name w:val="列出段落"/>
    <w:basedOn w:val="680"/>
    <w:link w:val="728"/>
    <w:uiPriority w:val="34"/>
    <w:qFormat/>
    <w:pPr>
      <w:ind w:firstLine="420"/>
    </w:pPr>
    <w:rPr>
      <w:rFonts w:ascii="Calibri" w:hAnsi="Calibri" w:eastAsia="宋体" w:cs="Times New Roman"/>
    </w:rPr>
  </w:style>
  <w:style w:type="paragraph" w:styleId="730" w:customStyle="1">
    <w:name w:val="纯文本1"/>
    <w:next w:val="697"/>
    <w:qFormat/>
    <w:pPr>
      <w:jc w:val="both"/>
      <w:widowControl w:val="off"/>
    </w:pPr>
    <w:rPr>
      <w:rFonts w:ascii="宋体" w:hAnsi="宋体"/>
      <w:sz w:val="26"/>
    </w:rPr>
  </w:style>
  <w:style w:type="paragraph" w:styleId="731" w:customStyle="1">
    <w:name w:val="正文 A"/>
    <w:qFormat/>
    <w:pPr>
      <w:jc w:val="both"/>
      <w:widowControl w:val="off"/>
    </w:pPr>
    <w:rPr>
      <w:rFonts w:ascii="Calibri" w:hAnsi="Calibri" w:eastAsia="Times New Roman"/>
      <w:color w:val="000000"/>
      <w:sz w:val="21"/>
      <w:szCs w:val="21"/>
    </w:rPr>
  </w:style>
  <w:style w:type="character" w:styleId="732" w:customStyle="1">
    <w:name w:val="正文文本 Char"/>
    <w:qFormat/>
    <w:rPr>
      <w:rFonts w:ascii="宋体" w:hAnsi="宋体" w:eastAsia="宋体" w:cs="Times New Roman"/>
      <w:sz w:val="24"/>
      <w:szCs w:val="24"/>
    </w:rPr>
  </w:style>
  <w:style w:type="paragraph" w:styleId="733" w:customStyle="1">
    <w:name w:val="Default"/>
    <w:qFormat/>
    <w:pPr>
      <w:widowControl w:val="off"/>
    </w:pPr>
    <w:rPr>
      <w:rFonts w:ascii="宋体" w:cs="宋体"/>
      <w:color w:val="000000"/>
      <w:sz w:val="24"/>
      <w:szCs w:val="24"/>
    </w:rPr>
  </w:style>
  <w:style w:type="paragraph" w:styleId="734" w:customStyle="1">
    <w:name w:val="修订1"/>
    <w:hidden/>
    <w:uiPriority w:val="99"/>
    <w:unhideWhenUsed/>
    <w:qFormat/>
    <w:rPr>
      <w:rFonts w:asciiTheme="minorHAnsi" w:hAnsiTheme="minorHAnsi" w:eastAsiaTheme="minorEastAsia" w:cstheme="minorBidi"/>
      <w:sz w:val="21"/>
      <w:szCs w:val="22"/>
    </w:rPr>
  </w:style>
  <w:style w:type="table" w:styleId="735" w:customStyle="1">
    <w:name w:val="Table Normal"/>
    <w:semiHidden/>
    <w:unhideWhenUsed/>
    <w:qFormat/>
    <w:tblPr>
      <w:tblCellMar>
        <w:left w:w="0" w:type="dxa"/>
        <w:top w:w="0" w:type="dxa"/>
        <w:right w:w="0" w:type="dxa"/>
        <w:bottom w:w="0" w:type="dxa"/>
      </w:tblCellMar>
    </w:tblPr>
  </w:style>
  <w:style w:type="character" w:styleId="736" w:customStyle="1">
    <w:name w:val="列表段落 字符1"/>
    <w:link w:val="737"/>
    <w:uiPriority w:val="34"/>
    <w:qFormat/>
  </w:style>
  <w:style w:type="paragraph" w:styleId="737" w:customStyle="1">
    <w:name w:val="列表段落1"/>
    <w:basedOn w:val="680"/>
    <w:link w:val="736"/>
    <w:uiPriority w:val="99"/>
    <w:qFormat/>
    <w:pPr>
      <w:ind w:firstLine="420"/>
    </w:pPr>
    <w:rPr>
      <w:rFonts w:ascii="Times New Roman" w:hAnsi="Times New Roman" w:eastAsia="宋体" w:cs="Times New Roman"/>
      <w:sz w:val="20"/>
      <w:szCs w:val="20"/>
    </w:rPr>
  </w:style>
  <w:style w:type="paragraph" w:styleId="738" w:customStyle="1">
    <w:name w:val="修订2"/>
    <w:hidden/>
    <w:uiPriority w:val="99"/>
    <w:unhideWhenUsed/>
    <w:qFormat/>
    <w:rPr>
      <w:rFonts w:asciiTheme="minorHAnsi" w:hAnsiTheme="minorHAnsi" w:eastAsiaTheme="minorEastAsia" w:cstheme="minorBidi"/>
      <w:sz w:val="21"/>
      <w:szCs w:val="22"/>
    </w:rPr>
  </w:style>
  <w:style w:type="character" w:styleId="739" w:customStyle="1">
    <w:name w:val="font31"/>
    <w:basedOn w:val="684"/>
    <w:qFormat/>
    <w:rPr>
      <w:rFonts w:hint="eastAsia" w:ascii="宋体" w:hAnsi="宋体" w:eastAsia="宋体" w:cs="宋体"/>
      <w:color w:val="000000"/>
      <w:sz w:val="18"/>
      <w:szCs w:val="18"/>
      <w:u w:val="none"/>
    </w:rPr>
  </w:style>
  <w:style w:type="character" w:styleId="740" w:customStyle="1">
    <w:name w:val="批注文字 字符1"/>
    <w:uiPriority w:val="99"/>
    <w:qFormat/>
    <w:rPr>
      <w:sz w:val="21"/>
      <w:szCs w:val="24"/>
    </w:rPr>
  </w:style>
  <w:style w:type="paragraph" w:styleId="741" w:customStyle="1">
    <w:name w:val="Table Text"/>
    <w:basedOn w:val="680"/>
    <w:semiHidden/>
    <w:qFormat/>
    <w:rPr>
      <w:rFonts w:ascii="微软雅黑" w:hAnsi="微软雅黑" w:eastAsia="微软雅黑" w:cs="微软雅黑"/>
      <w:sz w:val="18"/>
      <w:szCs w:val="18"/>
      <w:lang w:eastAsia="en-US"/>
    </w:rPr>
  </w:style>
  <w:style w:type="character" w:styleId="742" w:customStyle="1">
    <w:name w:val="fontstyle01"/>
    <w:qFormat/>
    <w:rPr>
      <w:rFonts w:ascii="宋体" w:hAnsi="宋体" w:eastAsia="宋体" w:cs="宋体"/>
      <w:color w:val="000000"/>
      <w:sz w:val="22"/>
      <w:szCs w:val="22"/>
    </w:rPr>
  </w:style>
  <w:style w:type="character" w:styleId="743" w:customStyle="1">
    <w:name w:val="纯文本 字符1"/>
    <w:basedOn w:val="684"/>
    <w:uiPriority w:val="99"/>
    <w:qFormat/>
    <w:rPr>
      <w:rFonts w:ascii="宋体" w:hAnsi="Courier New"/>
    </w:rPr>
  </w:style>
  <w:style w:type="character" w:styleId="744" w:customStyle="1">
    <w:name w:val="列出段落 Char"/>
    <w:uiPriority w:val="34"/>
    <w:qFormat/>
  </w:style>
  <w:style w:type="character" w:styleId="745" w:customStyle="1">
    <w:name w:val="cf01"/>
    <w:basedOn w:val="684"/>
    <w:qFormat/>
    <w:rPr>
      <w:rFonts w:hint="eastAsia" w:ascii="Microsoft YaHei UI" w:hAnsi="Microsoft YaHei UI" w:eastAsia="Microsoft YaHei UI"/>
      <w:sz w:val="18"/>
      <w:szCs w:val="18"/>
    </w:rPr>
  </w:style>
  <w:style w:type="paragraph" w:styleId="746" w:customStyle="1">
    <w:name w:val="修订3"/>
    <w:hidden/>
    <w:uiPriority w:val="99"/>
    <w:unhideWhenUsed/>
    <w:rPr>
      <w:rFonts w:asciiTheme="minorHAnsi" w:hAnsiTheme="minorHAnsi" w:eastAsiaTheme="minorEastAsia" w:cstheme="minorBidi"/>
      <w:sz w:val="21"/>
      <w:szCs w:val="22"/>
    </w:rPr>
  </w:style>
  <w:style w:type="paragraph" w:styleId="747" w:customStyle="1">
    <w:name w:val="页脚1"/>
    <w:basedOn w:val="680"/>
    <w:uiPriority w:val="99"/>
    <w:unhideWhenUsed/>
    <w:qFormat/>
    <w:pPr>
      <w:jc w:val="left"/>
      <w:tabs>
        <w:tab w:val="center" w:pos="4153" w:leader="none"/>
        <w:tab w:val="right" w:pos="8306" w:leader="none"/>
      </w:tabs>
    </w:pPr>
    <w:rPr>
      <w:rFonts w:hint="eastAsia" w:ascii="宋体"/>
      <w:sz w:val="1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4A95FE-86FB-471F-A4D9-C146224ADE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窦文卓</cp:lastModifiedBy>
  <cp:revision>404</cp:revision>
  <dcterms:created xsi:type="dcterms:W3CDTF">2024-02-27T02:35:00Z</dcterms:created>
  <dcterms:modified xsi:type="dcterms:W3CDTF">2026-10-19T12:42:23Z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B5A1F3163B414BE1950BAD56D6432749_13</vt:lpwstr>
  </property>
  <property fmtid="{D5CDD505-2E9C-101B-9397-08002B2CF9AE}" pid="4" name="KSOTemplateDocerSaveRecord">
    <vt:lpwstr>eyJoZGlkIjoiN2M5NmEwMjljNzllMDFhMzNjMjg3MzE2ZTgwZWI5MWYiLCJ1c2VySWQiOiI1NDkyODc2NzIifQ==</vt:lpwstr>
  </property>
</Properties>
</file>