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000000"/>
          <w:spacing w:val="20"/>
          <w:sz w:val="72"/>
          <w:szCs w:val="72"/>
        </w:rPr>
      </w:pPr>
      <w:r>
        <w:rPr>
          <w:rFonts w:ascii="宋体" w:hAnsi="宋体" w:cs="宋体"/>
          <w:b/>
          <w:color w:val="000000"/>
          <w:spacing w:val="20"/>
          <w:sz w:val="72"/>
          <w:szCs w:val="72"/>
        </w:rPr>
      </w:r>
      <w:r/>
    </w:p>
    <w:p>
      <w:pPr>
        <w:jc w:val="center"/>
        <w:rPr>
          <w:rFonts w:ascii="宋体" w:hAnsi="宋体" w:cs="宋体"/>
          <w:b/>
          <w:color w:val="000000"/>
          <w:spacing w:val="20"/>
          <w:sz w:val="72"/>
          <w:szCs w:val="72"/>
        </w:rPr>
      </w:pPr>
      <w:r>
        <w:rPr>
          <w:rFonts w:hint="eastAsia" w:ascii="宋体" w:hAnsi="宋体" w:cs="宋体"/>
          <w:b/>
          <w:color w:val="000000"/>
          <w:spacing w:val="20"/>
          <w:sz w:val="72"/>
          <w:szCs w:val="72"/>
        </w:rPr>
        <w:t xml:space="preserve">江 阴 市 政 府 采 购</w:t>
      </w:r>
      <w:r/>
    </w:p>
    <w:p>
      <w:pPr>
        <w:rPr>
          <w:rFonts w:ascii="宋体" w:hAnsi="宋体" w:cs="宋体"/>
          <w:bCs/>
          <w:color w:val="000000"/>
          <w:sz w:val="72"/>
          <w:szCs w:val="72"/>
        </w:rPr>
      </w:pPr>
      <w:r>
        <w:rPr>
          <w:rFonts w:ascii="宋体" w:hAnsi="宋体" w:cs="宋体"/>
          <w:bCs/>
          <w:color w:val="000000"/>
          <w:sz w:val="72"/>
          <w:szCs w:val="72"/>
        </w:rPr>
      </w:r>
      <w:r/>
    </w:p>
    <w:p>
      <w:pPr>
        <w:jc w:val="center"/>
        <w:rPr>
          <w:rFonts w:ascii="宋体" w:hAnsi="宋体" w:cs="宋体"/>
          <w:bCs/>
          <w:color w:val="000000"/>
          <w:spacing w:val="20"/>
          <w:sz w:val="72"/>
          <w:szCs w:val="72"/>
        </w:rPr>
      </w:pPr>
      <w:r>
        <w:rPr>
          <w:rFonts w:hint="eastAsia" w:ascii="宋体" w:hAnsi="宋体" w:cs="宋体"/>
          <w:bCs/>
          <w:color w:val="000000"/>
          <w:spacing w:val="20"/>
          <w:sz w:val="72"/>
          <w:szCs w:val="72"/>
        </w:rPr>
        <w:t xml:space="preserve">  </w:t>
      </w:r>
      <w:r/>
    </w:p>
    <w:p>
      <w:pPr>
        <w:jc w:val="center"/>
        <w:rPr>
          <w:rFonts w:ascii="宋体" w:hAnsi="宋体"/>
          <w:b/>
          <w:bCs/>
          <w:spacing w:val="20"/>
          <w:sz w:val="72"/>
          <w:szCs w:val="72"/>
        </w:rPr>
      </w:pPr>
      <w:r>
        <w:rPr>
          <w:rFonts w:hint="eastAsia" w:ascii="宋体" w:hAnsi="宋体" w:cs="宋体"/>
          <w:bCs/>
          <w:color w:val="000000"/>
          <w:spacing w:val="20"/>
          <w:sz w:val="72"/>
          <w:szCs w:val="72"/>
        </w:rPr>
        <w:t xml:space="preserve"> </w:t>
      </w:r>
      <w:r>
        <w:rPr>
          <w:rFonts w:hint="eastAsia" w:ascii="宋体" w:hAnsi="宋体"/>
          <w:b/>
          <w:bCs/>
          <w:sz w:val="72"/>
          <w:szCs w:val="72"/>
        </w:rPr>
        <w:t xml:space="preserve">公　开　招　标</w:t>
      </w:r>
      <w:r/>
    </w:p>
    <w:p>
      <w:pPr>
        <w:jc w:val="center"/>
        <w:rPr>
          <w:rFonts w:ascii="宋体" w:hAnsi="宋体" w:cs="宋体"/>
          <w:b/>
          <w:bCs/>
          <w:color w:val="000000"/>
          <w:sz w:val="72"/>
          <w:szCs w:val="72"/>
        </w:rPr>
      </w:pPr>
      <w:r>
        <w:rPr>
          <w:rFonts w:ascii="宋体" w:hAnsi="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b/>
          <w:bCs/>
          <w:sz w:val="72"/>
          <w:szCs w:val="72"/>
        </w:rPr>
        <w:t xml:space="preserve"> 招　标　文　件</w:t>
      </w:r>
      <w:r/>
    </w:p>
    <w:p>
      <w:pPr>
        <w:jc w:val="center"/>
        <w:rPr>
          <w:rFonts w:ascii="宋体" w:hAnsi="宋体" w:cs="宋体"/>
          <w:bCs/>
          <w:color w:val="000000"/>
          <w:sz w:val="30"/>
        </w:rPr>
      </w:pPr>
      <w:r>
        <w:rPr>
          <w:rFonts w:ascii="宋体" w:hAnsi="宋体" w:cs="宋体"/>
          <w:bCs/>
          <w:color w:val="000000"/>
          <w:sz w:val="30"/>
        </w:rPr>
      </w:r>
      <w:r/>
    </w:p>
    <w:p>
      <w:pPr>
        <w:tabs>
          <w:tab w:val="left" w:pos="9921" w:leader="none"/>
        </w:tabs>
        <w:rPr>
          <w:rFonts w:ascii="宋体" w:hAnsi="宋体" w:cs="宋体"/>
          <w:bCs/>
          <w:color w:val="000000"/>
          <w:sz w:val="30"/>
        </w:rPr>
      </w:pPr>
      <w:r>
        <w:rPr>
          <w:rFonts w:ascii="宋体" w:hAnsi="宋体" w:cs="宋体"/>
          <w:bCs/>
          <w:color w:val="000000"/>
          <w:sz w:val="30"/>
        </w:rPr>
      </w:r>
      <w:r/>
    </w:p>
    <w:p>
      <w:pPr>
        <w:tabs>
          <w:tab w:val="left" w:pos="9921" w:leader="none"/>
        </w:tabs>
        <w:rPr>
          <w:rFonts w:ascii="宋体" w:hAnsi="宋体" w:cs="宋体"/>
          <w:bCs/>
          <w:color w:val="000000"/>
          <w:sz w:val="30"/>
        </w:rPr>
      </w:pPr>
      <w:r>
        <w:rPr>
          <w:rFonts w:ascii="宋体" w:hAnsi="宋体" w:cs="宋体"/>
          <w:bCs/>
          <w:color w:val="000000"/>
          <w:sz w:val="30"/>
        </w:rPr>
      </w:r>
      <w:r/>
    </w:p>
    <w:p>
      <w:pPr>
        <w:tabs>
          <w:tab w:val="left" w:pos="9921" w:leader="none"/>
        </w:tabs>
        <w:rPr>
          <w:rFonts w:ascii="宋体" w:hAnsi="宋体" w:cs="宋体"/>
          <w:bCs/>
          <w:color w:val="000000"/>
          <w:sz w:val="30"/>
        </w:rPr>
      </w:pPr>
      <w:r>
        <w:rPr>
          <w:rFonts w:ascii="宋体" w:hAnsi="宋体" w:cs="宋体"/>
          <w:bCs/>
          <w:color w:val="000000"/>
          <w:sz w:val="30"/>
        </w:rPr>
      </w:r>
      <w:r/>
    </w:p>
    <w:p>
      <w:pPr>
        <w:tabs>
          <w:tab w:val="left" w:pos="9921" w:leader="none"/>
        </w:tabs>
        <w:rPr>
          <w:rFonts w:ascii="宋体" w:hAnsi="宋体" w:cs="宋体"/>
          <w:bCs/>
          <w:color w:val="000000"/>
          <w:sz w:val="30"/>
        </w:rPr>
      </w:pPr>
      <w:r>
        <w:rPr>
          <w:rFonts w:ascii="宋体" w:hAnsi="宋体" w:cs="宋体"/>
          <w:bCs/>
          <w:color w:val="000000"/>
          <w:sz w:val="30"/>
        </w:rPr>
      </w:r>
      <w:r/>
    </w:p>
    <w:p>
      <w:pPr>
        <w:jc w:val="left"/>
        <w:rPr>
          <w:rFonts w:ascii="宋体" w:hAnsi="宋体" w:cs="宋体"/>
          <w:bCs/>
          <w:color w:val="000000"/>
          <w:sz w:val="30"/>
        </w:rPr>
      </w:pPr>
      <w:r>
        <w:rPr>
          <w:rFonts w:ascii="宋体" w:hAnsi="宋体" w:cs="宋体"/>
          <w:bCs/>
          <w:color w:val="000000"/>
          <w:sz w:val="30"/>
        </w:rPr>
      </w:r>
      <w:r/>
    </w:p>
    <w:p>
      <w:pPr>
        <w:ind w:firstLine="600"/>
        <w:rPr>
          <w:rFonts w:ascii="宋体" w:hAnsi="宋体" w:cs="宋体"/>
          <w:bCs/>
          <w:sz w:val="30"/>
          <w:szCs w:val="30"/>
        </w:rPr>
      </w:pPr>
      <w:r>
        <w:rPr>
          <w:rFonts w:hint="eastAsia" w:ascii="宋体" w:hAnsi="宋体" w:cs="宋体"/>
          <w:bCs/>
          <w:color w:val="000000"/>
          <w:sz w:val="30"/>
          <w:szCs w:val="30"/>
        </w:rPr>
        <w:t xml:space="preserve">采购编号</w:t>
      </w:r>
      <w:r>
        <w:rPr>
          <w:rFonts w:hint="eastAsia" w:ascii="宋体" w:hAnsi="宋体" w:cs="宋体"/>
          <w:bCs/>
          <w:sz w:val="30"/>
          <w:szCs w:val="30"/>
        </w:rPr>
        <w:t xml:space="preserve">：JSZC-320281-HCCG-G2026-0067</w:t>
      </w:r>
      <w:r/>
    </w:p>
    <w:p>
      <w:pPr>
        <w:ind w:firstLine="600"/>
        <w:jc w:val="left"/>
        <w:rPr>
          <w:rFonts w:ascii="宋体" w:hAnsi="宋体" w:cs="宋体"/>
          <w:bCs/>
          <w:color w:val="000000"/>
          <w:sz w:val="30"/>
          <w:szCs w:val="30"/>
        </w:rPr>
      </w:pPr>
      <w:r>
        <w:rPr>
          <w:rFonts w:hint="eastAsia" w:ascii="宋体" w:hAnsi="宋体" w:cs="宋体"/>
          <w:bCs/>
          <w:color w:val="000000"/>
          <w:sz w:val="30"/>
          <w:szCs w:val="30"/>
        </w:rPr>
        <w:t xml:space="preserve">项目名称：急救技能培训模拟教学设备采购项目</w:t>
      </w:r>
      <w:r/>
    </w:p>
    <w:p>
      <w:pPr>
        <w:ind w:firstLine="600"/>
        <w:rPr>
          <w:rFonts w:ascii="宋体" w:hAnsi="宋体" w:cs="宋体"/>
          <w:bCs/>
          <w:color w:val="000000"/>
          <w:sz w:val="30"/>
          <w:szCs w:val="30"/>
        </w:rPr>
      </w:pPr>
      <w:r>
        <w:rPr>
          <w:rFonts w:hint="eastAsia" w:ascii="宋体" w:hAnsi="宋体" w:cs="宋体"/>
          <w:bCs/>
          <w:color w:val="000000"/>
          <w:sz w:val="30"/>
          <w:szCs w:val="30"/>
        </w:rPr>
        <w:t xml:space="preserve">采购单位：江阴市疾病预防控制中心</w:t>
      </w:r>
      <w:r/>
    </w:p>
    <w:p>
      <w:pPr>
        <w:ind w:firstLine="600"/>
        <w:rPr>
          <w:rFonts w:ascii="宋体" w:hAnsi="宋体" w:cs="宋体"/>
          <w:bCs/>
          <w:color w:val="000000"/>
          <w:sz w:val="30"/>
          <w:szCs w:val="30"/>
        </w:rPr>
      </w:pPr>
      <w:r>
        <w:rPr>
          <w:rFonts w:hint="eastAsia" w:ascii="宋体" w:hAnsi="宋体" w:cs="宋体"/>
          <w:bCs/>
          <w:color w:val="000000"/>
          <w:sz w:val="30"/>
          <w:szCs w:val="30"/>
        </w:rPr>
        <w:t xml:space="preserve">代理机构：江苏鸿成工程项目管理有限公司</w:t>
      </w:r>
      <w:r/>
    </w:p>
    <w:p>
      <w:pPr>
        <w:rPr>
          <w:rFonts w:ascii="宋体" w:hAnsi="宋体" w:cs="宋体"/>
          <w:bCs/>
          <w:color w:val="000000"/>
          <w:sz w:val="44"/>
          <w:szCs w:val="44"/>
        </w:rPr>
      </w:pPr>
      <w:r>
        <w:rPr>
          <w:rFonts w:ascii="宋体" w:hAnsi="宋体" w:cs="宋体"/>
          <w:bCs/>
          <w:color w:val="000000"/>
          <w:sz w:val="44"/>
          <w:szCs w:val="44"/>
        </w:rPr>
      </w:r>
      <w:r/>
    </w:p>
    <w:p>
      <w:pPr>
        <w:jc w:val="center"/>
        <w:rPr>
          <w:rFonts w:ascii="宋体" w:hAnsi="宋体" w:cs="宋体"/>
          <w:bCs/>
          <w:color w:val="000000"/>
          <w:sz w:val="44"/>
          <w:szCs w:val="44"/>
        </w:rPr>
      </w:pPr>
      <w:r>
        <w:rPr>
          <w:rFonts w:hint="eastAsia" w:ascii="宋体" w:hAnsi="宋体" w:cs="宋体"/>
          <w:bCs/>
          <w:color w:val="000000"/>
          <w:sz w:val="44"/>
          <w:szCs w:val="44"/>
        </w:rPr>
        <w:t xml:space="preserve">二〇二六年十月</w:t>
      </w:r>
      <w:r/>
    </w:p>
    <w:p>
      <w:pPr>
        <w:rPr>
          <w:rStyle w:val="795"/>
          <w:rFonts w:ascii="宋体" w:hAnsi="宋体" w:cs="宋体"/>
          <w:bCs/>
          <w:color w:val="000000"/>
          <w:sz w:val="48"/>
        </w:rPr>
      </w:pPr>
      <w:r>
        <w:rPr>
          <w:rFonts w:ascii="宋体" w:hAnsi="宋体" w:cs="宋体"/>
          <w:bCs/>
          <w:color w:val="000000"/>
          <w:sz w:val="48"/>
        </w:rPr>
      </w:r>
      <w:r/>
    </w:p>
    <w:p>
      <w:pPr>
        <w:jc w:val="center"/>
        <w:rPr>
          <w:rStyle w:val="795"/>
          <w:rFonts w:ascii="宋体" w:hAnsi="宋体" w:cs="宋体"/>
          <w:bCs/>
          <w:color w:val="000000"/>
          <w:sz w:val="48"/>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166" w:bottom="1440" w:left="1080" w:header="851" w:footer="992" w:gutter="0"/>
          <w:cols w:num="1" w:sep="0" w:space="720" w:equalWidth="1"/>
          <w:docGrid w:linePitch="360"/>
        </w:sectPr>
      </w:pPr>
      <w:r>
        <w:rPr>
          <w:rFonts w:ascii="宋体" w:hAnsi="宋体" w:cs="宋体"/>
          <w:bCs/>
          <w:color w:val="000000"/>
          <w:sz w:val="48"/>
        </w:rPr>
      </w:r>
      <w:r/>
    </w:p>
    <w:p>
      <w:pPr>
        <w:jc w:val="center"/>
        <w:rPr>
          <w:rStyle w:val="795"/>
          <w:rFonts w:ascii="宋体" w:hAnsi="宋体" w:cs="宋体"/>
          <w:bCs/>
          <w:color w:val="000000"/>
          <w:sz w:val="48"/>
        </w:rPr>
      </w:pPr>
      <w:r>
        <w:rPr>
          <w:rStyle w:val="795"/>
          <w:rFonts w:hint="eastAsia" w:ascii="宋体" w:hAnsi="宋体" w:cs="宋体"/>
          <w:bCs/>
          <w:color w:val="000000"/>
          <w:sz w:val="48"/>
        </w:rPr>
        <w:t xml:space="preserve">目     录</w:t>
      </w:r>
      <w:r/>
    </w:p>
    <w:p>
      <w:pPr>
        <w:rPr>
          <w:rFonts w:ascii="宋体" w:hAnsi="宋体" w:cs="宋体"/>
          <w:bCs/>
          <w:color w:val="000000"/>
          <w:sz w:val="30"/>
        </w:rPr>
      </w:pPr>
      <w:r>
        <w:rPr>
          <w:rFonts w:ascii="宋体" w:hAnsi="宋体" w:cs="宋体"/>
          <w:bCs/>
          <w:color w:val="000000"/>
          <w:sz w:val="30"/>
        </w:rPr>
      </w:r>
      <w:r/>
    </w:p>
    <w:p>
      <w:pPr>
        <w:ind w:firstLine="450"/>
        <w:spacing w:line="720" w:lineRule="auto"/>
        <w:rPr>
          <w:rFonts w:ascii="宋体" w:hAnsi="宋体" w:cs="宋体"/>
          <w:bCs/>
          <w:color w:val="000000"/>
          <w:sz w:val="30"/>
          <w:szCs w:val="30"/>
        </w:rPr>
      </w:pPr>
      <w:r>
        <w:rPr>
          <w:rFonts w:hint="eastAsia" w:ascii="宋体" w:hAnsi="宋体" w:cs="宋体"/>
          <w:bCs/>
          <w:color w:val="000000"/>
          <w:sz w:val="30"/>
          <w:szCs w:val="30"/>
        </w:rPr>
        <w:t xml:space="preserve">一、投标</w:t>
      </w:r>
      <w:bookmarkStart w:id="0" w:name="_Hlt529243434"/>
      <w:r/>
      <w:bookmarkEnd w:id="0"/>
      <w:r>
        <w:rPr>
          <w:rFonts w:hint="eastAsia" w:ascii="宋体" w:hAnsi="宋体" w:cs="宋体"/>
          <w:bCs/>
          <w:color w:val="000000"/>
          <w:sz w:val="30"/>
          <w:szCs w:val="30"/>
        </w:rPr>
        <w:t xml:space="preserve">邀请函</w:t>
      </w:r>
      <w:r/>
    </w:p>
    <w:p>
      <w:pPr>
        <w:ind w:firstLine="450"/>
        <w:spacing w:line="720" w:lineRule="auto"/>
        <w:tabs>
          <w:tab w:val="left" w:pos="7753" w:leader="none"/>
        </w:tabs>
        <w:rPr>
          <w:rFonts w:ascii="宋体" w:hAnsi="宋体" w:cs="宋体"/>
          <w:bCs/>
          <w:color w:val="000000"/>
          <w:sz w:val="30"/>
          <w:szCs w:val="30"/>
        </w:rPr>
      </w:pPr>
      <w:r>
        <w:rPr>
          <w:rFonts w:hint="eastAsia" w:ascii="宋体" w:hAnsi="宋体" w:cs="宋体"/>
          <w:bCs/>
          <w:color w:val="000000"/>
          <w:sz w:val="30"/>
          <w:szCs w:val="30"/>
        </w:rPr>
        <w:t xml:space="preserve">二、投标人须知</w:t>
      </w:r>
      <w:r/>
    </w:p>
    <w:p>
      <w:pPr>
        <w:ind w:firstLine="450"/>
        <w:spacing w:line="720" w:lineRule="auto"/>
        <w:rPr>
          <w:rFonts w:ascii="宋体" w:hAnsi="宋体" w:cs="宋体"/>
          <w:bCs/>
          <w:color w:val="000000"/>
          <w:sz w:val="30"/>
          <w:szCs w:val="30"/>
        </w:rPr>
      </w:pPr>
      <w:r>
        <w:rPr>
          <w:rFonts w:hint="eastAsia" w:ascii="宋体" w:hAnsi="宋体" w:cs="宋体"/>
          <w:bCs/>
          <w:color w:val="000000"/>
          <w:sz w:val="30"/>
          <w:szCs w:val="30"/>
        </w:rPr>
        <w:t xml:space="preserve">三、项目要求和有关说明</w:t>
      </w:r>
      <w:r/>
    </w:p>
    <w:p>
      <w:pPr>
        <w:ind w:firstLine="450"/>
        <w:spacing w:line="720" w:lineRule="auto"/>
        <w:rPr>
          <w:rFonts w:ascii="宋体" w:hAnsi="宋体" w:cs="宋体"/>
          <w:bCs/>
          <w:color w:val="000000"/>
          <w:sz w:val="30"/>
          <w:szCs w:val="30"/>
        </w:rPr>
      </w:pPr>
      <w:r>
        <w:rPr>
          <w:rFonts w:hint="eastAsia" w:ascii="宋体" w:hAnsi="宋体" w:cs="宋体"/>
          <w:bCs/>
          <w:color w:val="000000"/>
          <w:sz w:val="30"/>
          <w:szCs w:val="30"/>
        </w:rPr>
        <w:t xml:space="preserve">四、评标方法和评标标准</w:t>
      </w:r>
      <w:r/>
    </w:p>
    <w:p>
      <w:pPr>
        <w:ind w:firstLine="450"/>
        <w:spacing w:line="720" w:lineRule="auto"/>
        <w:rPr>
          <w:rFonts w:ascii="宋体" w:hAnsi="宋体" w:cs="宋体"/>
          <w:bCs/>
          <w:color w:val="000000"/>
          <w:sz w:val="30"/>
          <w:szCs w:val="30"/>
        </w:rPr>
      </w:pPr>
      <w:r>
        <w:rPr>
          <w:rFonts w:hint="eastAsia" w:ascii="宋体" w:hAnsi="宋体" w:cs="宋体"/>
          <w:bCs/>
          <w:color w:val="000000"/>
          <w:sz w:val="30"/>
          <w:szCs w:val="30"/>
        </w:rPr>
        <w:t xml:space="preserve">五、合同书（格式）</w:t>
      </w:r>
      <w:r/>
    </w:p>
    <w:p>
      <w:pPr>
        <w:ind w:firstLine="450"/>
        <w:spacing w:line="720" w:lineRule="auto"/>
        <w:rPr>
          <w:rFonts w:ascii="宋体" w:hAnsi="宋体" w:cs="宋体"/>
          <w:bCs/>
          <w:color w:val="000000"/>
          <w:sz w:val="30"/>
          <w:szCs w:val="30"/>
        </w:rPr>
      </w:pPr>
      <w:r>
        <w:rPr>
          <w:rFonts w:hint="eastAsia" w:ascii="宋体" w:hAnsi="宋体" w:cs="宋体"/>
          <w:bCs/>
          <w:color w:val="000000"/>
          <w:sz w:val="30"/>
          <w:szCs w:val="30"/>
        </w:rPr>
        <w:t xml:space="preserve">六、投标文件的组成和格式</w:t>
      </w:r>
      <w:r/>
    </w:p>
    <w:p>
      <w:pPr>
        <w:ind w:firstLine="420"/>
        <w:spacing w:line="720" w:lineRule="auto"/>
        <w:rPr>
          <w:rFonts w:ascii="宋体" w:hAnsi="宋体" w:cs="宋体"/>
          <w:bCs/>
          <w:color w:val="000000"/>
          <w:sz w:val="28"/>
          <w:szCs w:val="28"/>
        </w:rPr>
      </w:pPr>
      <w:r>
        <w:rPr>
          <w:rFonts w:ascii="宋体" w:hAnsi="宋体" w:cs="宋体"/>
          <w:bCs/>
          <w:color w:val="000000"/>
          <w:sz w:val="28"/>
          <w:szCs w:val="28"/>
        </w:rPr>
      </w:r>
      <w:r/>
    </w:p>
    <w:p>
      <w:pPr>
        <w:spacing w:line="720" w:lineRule="auto"/>
        <w:rPr>
          <w:rFonts w:ascii="宋体" w:hAnsi="宋体" w:cs="宋体"/>
          <w:bCs/>
          <w:color w:val="000000"/>
          <w:sz w:val="30"/>
        </w:rPr>
      </w:pPr>
      <w:r>
        <w:rPr>
          <w:rFonts w:ascii="宋体" w:hAnsi="宋体" w:cs="宋体"/>
          <w:bCs/>
          <w:color w:val="000000"/>
          <w:sz w:val="30"/>
        </w:rPr>
      </w:r>
      <w:r/>
    </w:p>
    <w:p>
      <w:pPr>
        <w:spacing w:line="480" w:lineRule="auto"/>
        <w:rPr>
          <w:rFonts w:ascii="宋体" w:hAnsi="宋体" w:cs="宋体"/>
          <w:bCs/>
          <w:color w:val="000000"/>
          <w:sz w:val="30"/>
        </w:rPr>
      </w:pPr>
      <w:r>
        <w:rPr>
          <w:rFonts w:ascii="宋体" w:hAnsi="宋体" w:cs="宋体"/>
          <w:bCs/>
          <w:color w:val="000000"/>
          <w:sz w:val="30"/>
        </w:rPr>
      </w:r>
      <w:r/>
    </w:p>
    <w:p>
      <w:pPr>
        <w:rPr>
          <w:rFonts w:ascii="宋体" w:hAnsi="宋体" w:cs="宋体"/>
          <w:bCs/>
          <w:color w:val="000000"/>
          <w:sz w:val="28"/>
        </w:rPr>
      </w:pPr>
      <w:r>
        <w:rPr>
          <w:rFonts w:ascii="宋体" w:hAnsi="宋体" w:cs="宋体"/>
          <w:bCs/>
          <w:color w:val="000000"/>
          <w:sz w:val="28"/>
        </w:rPr>
      </w:r>
      <w:r/>
    </w:p>
    <w:p>
      <w:pPr>
        <w:rPr>
          <w:rFonts w:ascii="宋体" w:hAnsi="宋体" w:cs="宋体"/>
          <w:bCs/>
          <w:color w:val="000000"/>
          <w:sz w:val="32"/>
          <w:szCs w:val="32"/>
        </w:rPr>
      </w:pPr>
      <w:r/>
      <w:bookmarkStart w:id="1" w:name="报价方须知前附表"/>
      <w:r/>
      <w:bookmarkEnd w:id="1"/>
      <w:r/>
      <w:r/>
    </w:p>
    <w:p>
      <w:pPr>
        <w:rPr>
          <w:rFonts w:ascii="宋体" w:hAnsi="宋体" w:cs="宋体"/>
          <w:bCs/>
          <w:color w:val="000000"/>
          <w:sz w:val="32"/>
          <w:szCs w:val="32"/>
        </w:rPr>
      </w:pPr>
      <w:r>
        <w:rPr>
          <w:rFonts w:ascii="宋体" w:hAnsi="宋体" w:cs="宋体"/>
          <w:bCs/>
          <w:color w:val="000000"/>
          <w:sz w:val="32"/>
          <w:szCs w:val="32"/>
        </w:rPr>
      </w:r>
      <w:r/>
    </w:p>
    <w:p>
      <w:pPr>
        <w:rPr>
          <w:rFonts w:ascii="宋体" w:hAnsi="宋体" w:cs="宋体"/>
          <w:bCs/>
          <w:color w:val="000000"/>
          <w:sz w:val="32"/>
          <w:szCs w:val="32"/>
        </w:rPr>
      </w:pPr>
      <w:r>
        <w:rPr>
          <w:rFonts w:ascii="宋体" w:hAnsi="宋体" w:cs="宋体"/>
          <w:bCs/>
          <w:color w:val="000000"/>
          <w:sz w:val="32"/>
          <w:szCs w:val="32"/>
        </w:rPr>
      </w:r>
      <w:r/>
    </w:p>
    <w:p>
      <w:pPr>
        <w:spacing w:line="400" w:lineRule="exact"/>
        <w:rPr>
          <w:rFonts w:ascii="黑体" w:hAnsi="黑体" w:eastAsia="黑体" w:cs="黑体"/>
          <w:bCs/>
          <w:color w:val="000000"/>
          <w:sz w:val="30"/>
        </w:rPr>
        <w:outlineLvl w:val="0"/>
      </w:pPr>
      <w:r>
        <w:rPr>
          <w:rFonts w:ascii="黑体" w:hAnsi="黑体" w:eastAsia="黑体" w:cs="黑体"/>
          <w:bCs/>
          <w:color w:val="000000"/>
          <w:sz w:val="30"/>
        </w:rPr>
      </w:r>
      <w:r/>
    </w:p>
    <w:p>
      <w:pPr>
        <w:spacing w:line="400" w:lineRule="exact"/>
        <w:rPr>
          <w:rFonts w:ascii="黑体" w:hAnsi="黑体" w:eastAsia="黑体" w:cs="黑体"/>
          <w:bCs/>
          <w:color w:val="000000"/>
          <w:sz w:val="30"/>
        </w:rPr>
        <w:outlineLvl w:val="0"/>
      </w:pPr>
      <w:r>
        <w:rPr>
          <w:rFonts w:ascii="黑体" w:hAnsi="黑体" w:eastAsia="黑体" w:cs="黑体"/>
          <w:bCs/>
          <w:color w:val="000000"/>
          <w:sz w:val="30"/>
        </w:rPr>
      </w:r>
      <w:r/>
    </w:p>
    <w:p>
      <w:pPr>
        <w:jc w:val="center"/>
        <w:spacing w:line="400" w:lineRule="exact"/>
        <w:rPr>
          <w:rFonts w:ascii="黑体" w:hAnsi="黑体" w:eastAsia="黑体" w:cs="黑体"/>
          <w:bCs/>
          <w:color w:val="000000"/>
          <w:sz w:val="30"/>
        </w:rPr>
        <w:sectPr>
          <w:footerReference w:type="default" r:id="rId16"/>
          <w:footnotePr/>
          <w:endnotePr/>
          <w:type w:val="nextPage"/>
          <w:pgSz w:w="11906" w:h="16838" w:orient="portrait"/>
          <w:pgMar w:top="1440" w:right="1166" w:bottom="1440" w:left="1080" w:header="851" w:footer="992" w:gutter="0"/>
          <w:pgNumType w:start="1"/>
          <w:cols w:num="1" w:sep="0" w:space="720" w:equalWidth="1"/>
          <w:docGrid w:linePitch="360"/>
        </w:sectPr>
        <w:outlineLvl w:val="0"/>
      </w:pPr>
      <w:r>
        <w:rPr>
          <w:rFonts w:ascii="黑体" w:hAnsi="黑体" w:eastAsia="黑体" w:cs="黑体"/>
          <w:bCs/>
          <w:color w:val="000000"/>
          <w:sz w:val="30"/>
        </w:rPr>
      </w:r>
      <w:r/>
    </w:p>
    <w:p>
      <w:pPr>
        <w:jc w:val="center"/>
        <w:spacing w:line="400" w:lineRule="exact"/>
        <w:rPr>
          <w:rFonts w:ascii="黑体" w:hAnsi="黑体" w:eastAsia="黑体" w:cs="黑体"/>
          <w:bCs/>
          <w:color w:val="000000"/>
          <w:sz w:val="30"/>
        </w:rPr>
        <w:outlineLvl w:val="0"/>
      </w:pPr>
      <w:r>
        <w:rPr>
          <w:rFonts w:hint="eastAsia" w:ascii="黑体" w:hAnsi="黑体" w:eastAsia="黑体" w:cs="黑体"/>
          <w:bCs/>
          <w:color w:val="000000"/>
          <w:sz w:val="30"/>
        </w:rPr>
        <w:t xml:space="preserve"> 第一章　投标邀请函</w:t>
      </w:r>
      <w:r/>
    </w:p>
    <w:p>
      <w:pPr>
        <w:rPr>
          <w:rFonts w:ascii="宋体" w:hAnsi="宋体" w:cs="宋体"/>
          <w:b/>
          <w:bCs/>
          <w:color w:val="000000"/>
          <w:sz w:val="24"/>
        </w:rPr>
      </w:pPr>
      <w:r>
        <w:rPr>
          <w:rFonts w:hint="eastAsia" w:ascii="宋体" w:hAnsi="宋体" w:cs="宋体"/>
          <w:b/>
          <w:bCs/>
          <w:color w:val="000000"/>
          <w:sz w:val="28"/>
        </w:rPr>
        <w:t xml:space="preserve">                   </w:t>
      </w:r>
      <w:r>
        <w:rPr>
          <w:rFonts w:hint="eastAsia" w:ascii="宋体" w:hAnsi="宋体" w:cs="宋体"/>
          <w:b/>
          <w:bCs/>
          <w:color w:val="000000"/>
          <w:sz w:val="24"/>
        </w:rPr>
        <w:t xml:space="preserve">       </w:t>
      </w:r>
      <w:r/>
    </w:p>
    <w:p>
      <w:pPr>
        <w:ind w:firstLine="2520"/>
        <w:rPr>
          <w:rFonts w:ascii="宋体" w:hAnsi="宋体" w:cs="宋体"/>
          <w:bCs/>
          <w:sz w:val="24"/>
          <w:szCs w:val="24"/>
        </w:rPr>
      </w:pPr>
      <w:r>
        <w:rPr>
          <w:rFonts w:hint="eastAsia" w:ascii="宋体" w:hAnsi="宋体" w:cs="宋体"/>
          <w:bCs/>
          <w:color w:val="000000"/>
          <w:sz w:val="28"/>
          <w:szCs w:val="28"/>
        </w:rPr>
        <w:t xml:space="preserve">编号</w:t>
      </w:r>
      <w:r>
        <w:rPr>
          <w:rFonts w:hint="eastAsia" w:ascii="宋体" w:hAnsi="宋体" w:cs="宋体"/>
          <w:bCs/>
          <w:sz w:val="28"/>
          <w:szCs w:val="28"/>
        </w:rPr>
        <w:t xml:space="preserve">：JSZC-320281-HCCG-G2026-0067</w:t>
      </w:r>
      <w:r/>
    </w:p>
    <w:p>
      <w:pPr>
        <w:spacing w:line="400" w:lineRule="exact"/>
        <w:rPr>
          <w:rFonts w:ascii="国标宋体" w:hAnsi="国标宋体" w:eastAsia="国标宋体" w:cs="国标宋体"/>
          <w:b/>
          <w:sz w:val="24"/>
          <w:szCs w:val="24"/>
        </w:rPr>
        <w:pBdr>
          <w:top w:val="single" w:color="auto" w:sz="4" w:space="1"/>
          <w:left w:val="single" w:color="auto" w:sz="4" w:space="4"/>
          <w:bottom w:val="single" w:color="auto" w:sz="4" w:space="1"/>
          <w:right w:val="single" w:color="auto" w:sz="4" w:space="4"/>
        </w:pBdr>
      </w:pPr>
      <w:r>
        <w:rPr>
          <w:rFonts w:hint="eastAsia" w:ascii="国标宋体" w:hAnsi="国标宋体" w:eastAsia="国标宋体" w:cs="国标宋体"/>
          <w:b/>
          <w:sz w:val="24"/>
          <w:szCs w:val="24"/>
        </w:rPr>
        <w:t xml:space="preserve">项目概况</w:t>
      </w:r>
      <w:r/>
    </w:p>
    <w:p>
      <w:pPr>
        <w:ind w:firstLine="480"/>
        <w:spacing w:line="400" w:lineRule="exact"/>
        <w:rPr>
          <w:rFonts w:ascii="国标宋体" w:hAnsi="国标宋体" w:eastAsia="国标宋体" w:cs="国标宋体"/>
          <w:sz w:val="24"/>
          <w:szCs w:val="24"/>
        </w:rPr>
        <w:pBdr>
          <w:top w:val="single" w:color="auto" w:sz="4" w:space="1"/>
          <w:left w:val="single" w:color="auto" w:sz="4" w:space="4"/>
          <w:bottom w:val="single" w:color="auto" w:sz="4" w:space="1"/>
          <w:right w:val="single" w:color="auto" w:sz="4" w:space="4"/>
        </w:pBdr>
      </w:pPr>
      <w:r>
        <w:rPr>
          <w:rFonts w:hint="eastAsia" w:ascii="国标宋体" w:hAnsi="国标宋体" w:eastAsia="国标宋体" w:cs="国标宋体"/>
          <w:sz w:val="24"/>
          <w:szCs w:val="24"/>
        </w:rPr>
        <w:t xml:space="preserve">急救技能培训模拟教学设备采购项目JSZC-320281-HCCG-G2026-0067 招标项目的潜在投标人应在江苏省政府采购（苏</w:t>
      </w:r>
      <w:r>
        <w:rPr>
          <w:rFonts w:hint="eastAsia" w:ascii="国标宋体" w:hAnsi="国标宋体" w:eastAsia="国标宋体" w:cs="国标宋体"/>
          <w:sz w:val="24"/>
          <w:szCs w:val="24"/>
        </w:rPr>
        <w:t xml:space="preserve">采云</w:t>
      </w:r>
      <w:r>
        <w:rPr>
          <w:rFonts w:hint="eastAsia" w:ascii="国标宋体" w:hAnsi="国标宋体" w:eastAsia="国标宋体" w:cs="国标宋体"/>
          <w:sz w:val="24"/>
          <w:szCs w:val="24"/>
        </w:rPr>
        <w:t xml:space="preserve">）平台获取招标文件，并于2026-11-3 14:00 （北京时间）前递交投标文件。</w:t>
      </w:r>
      <w:r/>
    </w:p>
    <w:p>
      <w:pPr>
        <w:ind w:firstLine="482"/>
        <w:jc w:val="left"/>
        <w:spacing w:line="360" w:lineRule="auto"/>
        <w:widowControl/>
        <w:rPr>
          <w:rFonts w:ascii="宋体" w:hAnsi="宋体"/>
          <w:b/>
          <w:color w:val="000000"/>
          <w:sz w:val="24"/>
          <w:szCs w:val="28"/>
        </w:rPr>
      </w:pPr>
      <w:r>
        <w:rPr>
          <w:rFonts w:hint="eastAsia" w:ascii="宋体" w:hAnsi="宋体"/>
          <w:b/>
          <w:color w:val="000000"/>
          <w:sz w:val="24"/>
          <w:szCs w:val="28"/>
        </w:rPr>
        <w:t xml:space="preserve">一、项目基本情况：</w:t>
      </w:r>
      <w:r/>
    </w:p>
    <w:p>
      <w:pPr>
        <w:ind w:firstLine="48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项目编号：JSZC-320281-HCCG-G2026-0067</w:t>
      </w:r>
      <w:r/>
    </w:p>
    <w:p>
      <w:pPr>
        <w:ind w:firstLine="48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项目名称：急救技能培训模拟教学设备采购项目</w:t>
      </w:r>
      <w:r/>
    </w:p>
    <w:p>
      <w:pPr>
        <w:ind w:firstLine="48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预算金额：103.97万元</w:t>
      </w:r>
      <w:r/>
    </w:p>
    <w:p>
      <w:pPr>
        <w:ind w:firstLine="48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最高限价：103.97万元</w:t>
      </w:r>
      <w:r/>
    </w:p>
    <w:p>
      <w:pPr>
        <w:ind w:firstLine="48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采购方式：公开招标</w:t>
      </w:r>
      <w:r/>
    </w:p>
    <w:p>
      <w:pPr>
        <w:ind w:firstLine="480"/>
        <w:spacing w:line="400" w:lineRule="exact"/>
        <w:rPr>
          <w:rFonts w:ascii="国标宋体" w:hAnsi="国标宋体" w:eastAsia="国标宋体" w:cs="国标宋体"/>
          <w:sz w:val="24"/>
          <w:szCs w:val="28"/>
        </w:rPr>
      </w:pPr>
      <w:r>
        <w:rPr>
          <w:rFonts w:hint="eastAsia" w:ascii="国标宋体" w:hAnsi="国标宋体" w:eastAsia="国标宋体" w:cs="国标宋体"/>
          <w:sz w:val="24"/>
          <w:szCs w:val="24"/>
        </w:rPr>
        <w:t xml:space="preserve">采购需求：本项目为急救技能培训模拟教学设备采购项目</w:t>
      </w:r>
      <w:r>
        <w:rPr>
          <w:rFonts w:hint="eastAsia" w:ascii="国标宋体" w:hAnsi="国标宋体" w:eastAsia="国标宋体" w:cs="国标宋体"/>
          <w:sz w:val="24"/>
          <w:szCs w:val="28"/>
        </w:rPr>
        <w:t xml:space="preserve">。</w:t>
      </w:r>
      <w:r>
        <w:rPr>
          <w:rFonts w:hint="eastAsia" w:ascii="国标宋体" w:hAnsi="国标宋体" w:eastAsia="国标宋体" w:cs="国标宋体"/>
          <w:bCs/>
          <w:sz w:val="24"/>
          <w:szCs w:val="24"/>
        </w:rPr>
        <w:t xml:space="preserve">（详见招标文件）</w:t>
      </w:r>
      <w:r/>
    </w:p>
    <w:p>
      <w:pPr>
        <w:ind w:firstLine="48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合同履行期限：详见招标文件</w:t>
      </w:r>
      <w:r/>
    </w:p>
    <w:p>
      <w:pPr>
        <w:ind w:firstLine="480"/>
        <w:spacing w:line="400" w:lineRule="exact"/>
        <w:rPr>
          <w:rFonts w:ascii="国标宋体" w:hAnsi="国标宋体" w:eastAsia="国标宋体" w:cs="国标宋体"/>
          <w:sz w:val="24"/>
          <w:szCs w:val="24"/>
        </w:rPr>
      </w:pPr>
      <w:r>
        <w:rPr>
          <w:rFonts w:hint="eastAsia" w:ascii="宋体" w:hAnsi="宋体"/>
          <w:sz w:val="24"/>
        </w:rPr>
        <w:t xml:space="preserve">本项目是否专门面向中小企业：是</w:t>
      </w:r>
      <w:r/>
    </w:p>
    <w:p>
      <w:pPr>
        <w:ind w:firstLine="48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本项目（是/否）接受联合体投标：</w:t>
      </w:r>
      <w:r>
        <w:rPr>
          <w:rFonts w:hint="eastAsia" w:ascii="国标宋体" w:hAnsi="国标宋体" w:eastAsia="国标宋体" w:cs="国标宋体"/>
          <w:sz w:val="24"/>
          <w:szCs w:val="24"/>
        </w:rPr>
        <w:t xml:space="preserve">否</w:t>
      </w:r>
      <w:r/>
    </w:p>
    <w:p>
      <w:pPr>
        <w:ind w:firstLine="482"/>
        <w:spacing w:line="360" w:lineRule="auto"/>
        <w:tabs>
          <w:tab w:val="left" w:pos="900" w:leader="none"/>
        </w:tabs>
        <w:rPr>
          <w:rFonts w:ascii="宋体" w:hAnsi="宋体" w:cs="宋体"/>
          <w:b/>
          <w:bCs/>
          <w:color w:val="000000"/>
          <w:sz w:val="24"/>
          <w:szCs w:val="24"/>
        </w:rPr>
      </w:pPr>
      <w:r>
        <w:rPr>
          <w:rFonts w:hint="eastAsia" w:ascii="宋体" w:hAnsi="宋体" w:cs="宋体"/>
          <w:b/>
          <w:bCs/>
          <w:color w:val="000000"/>
          <w:sz w:val="24"/>
          <w:szCs w:val="24"/>
        </w:rPr>
        <w:t xml:space="preserve">二、投标人资格要求：</w:t>
      </w:r>
      <w:r/>
    </w:p>
    <w:p>
      <w:pPr>
        <w:ind w:firstLine="48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（一）满足《中华人民共和国政府采购法》第二十二条规定；</w:t>
      </w:r>
      <w:r/>
    </w:p>
    <w:p>
      <w:pPr>
        <w:ind w:firstLine="480"/>
        <w:spacing w:line="400" w:lineRule="exact"/>
        <w:rPr>
          <w:rFonts w:ascii="宋体" w:hAnsi="宋体"/>
          <w:color w:val="000000"/>
          <w:sz w:val="24"/>
        </w:rPr>
      </w:pPr>
      <w:r>
        <w:rPr>
          <w:rFonts w:hint="eastAsia" w:ascii="宋体" w:hAnsi="宋体"/>
          <w:color w:val="000000"/>
          <w:sz w:val="24"/>
        </w:rPr>
        <w:t xml:space="preserve">1.法人或者其他组织的营业执照等证明文件，自然人的身份证明。</w:t>
      </w:r>
      <w:r/>
    </w:p>
    <w:p>
      <w:pPr>
        <w:ind w:firstLine="480"/>
        <w:spacing w:line="400" w:lineRule="exact"/>
        <w:rPr>
          <w:rFonts w:ascii="宋体" w:hAnsi="宋体"/>
          <w:color w:val="000000"/>
          <w:sz w:val="24"/>
        </w:rPr>
      </w:pPr>
      <w:r>
        <w:rPr>
          <w:rFonts w:hint="eastAsia" w:ascii="宋体" w:hAnsi="宋体"/>
          <w:color w:val="000000"/>
          <w:sz w:val="24"/>
        </w:rPr>
        <w:t xml:space="preserve">2.未被“信用中国”网站、“中国政府采购网”列入失信被执行人、重大税收违法失信主体、政府采购严重违法失信行为信息记录名单（无需提供证明材料）。</w:t>
      </w:r>
      <w:r/>
    </w:p>
    <w:p>
      <w:pPr>
        <w:ind w:firstLine="480"/>
        <w:spacing w:line="400" w:lineRule="exact"/>
        <w:rPr>
          <w:rFonts w:ascii="宋体" w:hAnsi="宋体"/>
          <w:color w:val="000000"/>
          <w:sz w:val="24"/>
        </w:rPr>
      </w:pPr>
      <w:r>
        <w:rPr>
          <w:rFonts w:hint="eastAsia" w:ascii="宋体" w:hAnsi="宋体"/>
          <w:color w:val="000000"/>
          <w:sz w:val="24"/>
        </w:rPr>
        <w:t xml:space="preserve">3.提供格式条款《关于资格的声明函》</w:t>
      </w:r>
      <w:r/>
    </w:p>
    <w:p>
      <w:pPr>
        <w:ind w:firstLine="480"/>
        <w:spacing w:line="400" w:lineRule="exact"/>
        <w:rPr>
          <w:rFonts w:ascii="宋体" w:hAnsi="宋体"/>
          <w:color w:val="000000"/>
          <w:sz w:val="24"/>
        </w:rPr>
      </w:pPr>
      <w:r>
        <w:rPr>
          <w:rFonts w:hint="eastAsia" w:ascii="宋体" w:hAnsi="宋体"/>
          <w:color w:val="000000"/>
          <w:sz w:val="24"/>
        </w:rPr>
        <w:t xml:space="preserve">4.法定代表人授权委托书（法定代表人签署投标/响应文件</w:t>
      </w:r>
      <w:r>
        <w:rPr>
          <w:rFonts w:hint="eastAsia" w:ascii="宋体" w:hAnsi="宋体"/>
          <w:color w:val="000000"/>
          <w:sz w:val="24"/>
        </w:rPr>
        <w:t xml:space="preserve">且亲自</w:t>
      </w:r>
      <w:r>
        <w:rPr>
          <w:rFonts w:hint="eastAsia" w:ascii="宋体" w:hAnsi="宋体"/>
          <w:color w:val="000000"/>
          <w:sz w:val="24"/>
        </w:rPr>
        <w:t xml:space="preserve">参与的必须提供《法定代表人亲自投标/磋商/谈判/询价声明》）【授权委托人必须提供本单位近3个月中任意1个月份&lt;不含投标当月&gt;为其缴纳社保的证明扫描件】</w:t>
      </w:r>
      <w:r/>
    </w:p>
    <w:p>
      <w:pPr>
        <w:ind w:firstLine="480"/>
        <w:spacing w:line="400" w:lineRule="exact"/>
        <w:rPr>
          <w:rFonts w:ascii="宋体" w:hAnsi="宋体"/>
          <w:b/>
          <w:bCs/>
          <w:color w:val="000000"/>
          <w:sz w:val="24"/>
        </w:rPr>
      </w:pPr>
      <w:r>
        <w:rPr>
          <w:rFonts w:hint="eastAsia" w:ascii="宋体" w:hAnsi="宋体"/>
          <w:b/>
          <w:bCs/>
          <w:color w:val="000000"/>
          <w:sz w:val="24"/>
        </w:rPr>
        <w:t xml:space="preserve">（二）落实政府采购政策需满足的资格要求： </w:t>
      </w:r>
      <w:r/>
    </w:p>
    <w:p>
      <w:pPr>
        <w:ind w:firstLine="480"/>
        <w:spacing w:line="380" w:lineRule="exact"/>
        <w:rPr>
          <w:rFonts w:ascii="宋体" w:hAnsi="宋体"/>
          <w:sz w:val="24"/>
          <w:szCs w:val="28"/>
        </w:rPr>
      </w:pPr>
      <w:r>
        <w:rPr>
          <w:rFonts w:hint="eastAsia" w:ascii="宋体" w:hAnsi="宋体"/>
          <w:sz w:val="24"/>
        </w:rPr>
        <w:t xml:space="preserve">投标人投标产品的制造商须为中小微企业（残疾人福利性单位、监狱企业视同小型、微型企业）：投标人投标产品的制造商如为中小</w:t>
      </w:r>
      <w:r>
        <w:rPr>
          <w:rFonts w:hint="eastAsia" w:ascii="宋体" w:hAnsi="宋体"/>
          <w:sz w:val="24"/>
        </w:rPr>
        <w:t xml:space="preserve">微企业</w:t>
      </w:r>
      <w:r>
        <w:rPr>
          <w:rFonts w:hint="eastAsia" w:ascii="宋体" w:hAnsi="宋体"/>
          <w:sz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numPr>
          <w:ilvl w:val="0"/>
          <w:numId w:val="3"/>
        </w:numPr>
        <w:ind w:firstLine="480"/>
        <w:spacing w:line="400" w:lineRule="exact"/>
        <w:rPr>
          <w:rFonts w:ascii="宋体" w:hAnsi="宋体"/>
          <w:b/>
          <w:bCs/>
          <w:color w:val="000000"/>
          <w:sz w:val="24"/>
        </w:rPr>
      </w:pPr>
      <w:r>
        <w:rPr>
          <w:rFonts w:hint="eastAsia" w:ascii="宋体" w:hAnsi="宋体"/>
          <w:b/>
          <w:bCs/>
          <w:color w:val="000000"/>
          <w:sz w:val="24"/>
        </w:rPr>
        <w:t xml:space="preserve">本项目的特定资格要求：</w:t>
      </w:r>
      <w:r>
        <w:rPr>
          <w:rFonts w:hint="eastAsia" w:ascii="宋体" w:hAnsi="宋体"/>
          <w:b/>
          <w:bCs/>
          <w:color w:val="000000"/>
          <w:sz w:val="24"/>
        </w:rPr>
        <w:t xml:space="preserve">无</w:t>
      </w:r>
      <w:r/>
    </w:p>
    <w:p>
      <w:pPr>
        <w:ind w:firstLine="482"/>
        <w:spacing w:line="324" w:lineRule="auto"/>
        <w:tabs>
          <w:tab w:val="left" w:pos="900" w:leader="none"/>
        </w:tabs>
        <w:rPr>
          <w:rFonts w:ascii="宋体" w:hAnsi="宋体" w:cs="宋体"/>
          <w:b/>
          <w:bCs/>
          <w:color w:val="000000"/>
          <w:sz w:val="24"/>
          <w:szCs w:val="24"/>
        </w:rPr>
      </w:pPr>
      <w:r>
        <w:rPr>
          <w:rFonts w:hint="eastAsia" w:ascii="宋体" w:hAnsi="宋体" w:cs="宋体"/>
          <w:b/>
          <w:bCs/>
          <w:color w:val="000000"/>
          <w:sz w:val="24"/>
          <w:szCs w:val="24"/>
        </w:rPr>
        <w:t xml:space="preserve">三、获取招标文件</w:t>
      </w:r>
      <w:r/>
    </w:p>
    <w:p>
      <w:pPr>
        <w:ind w:firstLine="480"/>
        <w:spacing w:line="380" w:lineRule="exact"/>
        <w:rPr>
          <w:rFonts w:ascii="宋体" w:hAnsi="宋体"/>
          <w:color w:val="000000"/>
          <w:sz w:val="24"/>
        </w:rPr>
      </w:pPr>
      <w:r>
        <w:rPr>
          <w:rFonts w:hint="eastAsia" w:ascii="宋体" w:hAnsi="宋体"/>
          <w:color w:val="000000"/>
          <w:sz w:val="24"/>
        </w:rPr>
        <w:t xml:space="preserve">1.</w:t>
      </w:r>
      <w:r>
        <w:rPr>
          <w:rFonts w:ascii="宋体" w:hAnsi="宋体"/>
          <w:sz w:val="24"/>
        </w:rPr>
        <w:t xml:space="preserve">时间：</w:t>
      </w:r>
      <w:r>
        <w:rPr>
          <w:rFonts w:hint="eastAsia" w:ascii="宋体" w:hAnsi="宋体"/>
          <w:sz w:val="24"/>
        </w:rPr>
        <w:t xml:space="preserve">自招标文件公告发布之日起5个工作日</w:t>
      </w:r>
      <w:r/>
    </w:p>
    <w:p>
      <w:pPr>
        <w:ind w:firstLine="480"/>
        <w:spacing w:line="380" w:lineRule="exact"/>
        <w:rPr>
          <w:rFonts w:ascii="宋体" w:hAnsi="宋体"/>
          <w:sz w:val="24"/>
        </w:rPr>
      </w:pPr>
      <w:r>
        <w:rPr>
          <w:rFonts w:hint="eastAsia" w:ascii="宋体" w:hAnsi="宋体"/>
          <w:sz w:val="24"/>
        </w:rPr>
        <w:t xml:space="preserve">2.地点：江苏政府采购网（苏</w:t>
      </w:r>
      <w:r>
        <w:rPr>
          <w:rFonts w:hint="eastAsia" w:ascii="宋体" w:hAnsi="宋体"/>
          <w:sz w:val="24"/>
        </w:rPr>
        <w:t xml:space="preserve">采云</w:t>
      </w:r>
      <w:r>
        <w:rPr>
          <w:rFonts w:hint="eastAsia" w:ascii="宋体" w:hAnsi="宋体"/>
          <w:sz w:val="24"/>
        </w:rPr>
        <w:t xml:space="preserve">）</w:t>
      </w:r>
      <w:r/>
    </w:p>
    <w:p>
      <w:pPr>
        <w:ind w:firstLine="480"/>
        <w:spacing w:line="380" w:lineRule="exact"/>
        <w:rPr>
          <w:rFonts w:ascii="宋体" w:hAnsi="宋体"/>
          <w:sz w:val="24"/>
        </w:rPr>
      </w:pPr>
      <w:r>
        <w:rPr>
          <w:rFonts w:hint="eastAsia" w:ascii="宋体" w:hAnsi="宋体"/>
          <w:sz w:val="24"/>
        </w:rPr>
        <w:t xml:space="preserve">3.方式：请有投标意向的供应商在招标文件有效获取期内及时登录江苏省政府采购（苏</w:t>
      </w:r>
      <w:r>
        <w:rPr>
          <w:rFonts w:hint="eastAsia" w:ascii="宋体" w:hAnsi="宋体"/>
          <w:sz w:val="24"/>
        </w:rPr>
        <w:t xml:space="preserve">采云</w:t>
      </w:r>
      <w:r>
        <w:rPr>
          <w:rFonts w:hint="eastAsia" w:ascii="宋体" w:hAnsi="宋体"/>
          <w:sz w:val="24"/>
        </w:rPr>
        <w:t xml:space="preserve">）平台下载获取。在招标文件有效获取期限内，从江苏省政府采购（苏</w:t>
      </w:r>
      <w:r>
        <w:rPr>
          <w:rFonts w:hint="eastAsia" w:ascii="宋体" w:hAnsi="宋体"/>
          <w:sz w:val="24"/>
        </w:rPr>
        <w:t xml:space="preserve">采云</w:t>
      </w:r>
      <w:r>
        <w:rPr>
          <w:rFonts w:hint="eastAsia" w:ascii="宋体" w:hAnsi="宋体"/>
          <w:sz w:val="24"/>
        </w:rPr>
        <w:t xml:space="preserve">）平台获取的招标文件，视为依法获取的招标文件。</w:t>
      </w:r>
      <w:r/>
    </w:p>
    <w:p>
      <w:pPr>
        <w:ind w:firstLine="480"/>
        <w:spacing w:line="380" w:lineRule="exact"/>
        <w:rPr>
          <w:rStyle w:val="798"/>
          <w:rFonts w:ascii="宋体" w:hAnsi="宋体"/>
          <w:sz w:val="24"/>
        </w:rPr>
      </w:pPr>
      <w:r>
        <w:rPr>
          <w:rFonts w:hint="eastAsia" w:ascii="宋体" w:hAnsi="宋体"/>
          <w:sz w:val="24"/>
        </w:rPr>
        <w:t xml:space="preserve">4.售价：</w:t>
      </w:r>
      <w:r>
        <w:rPr>
          <w:rFonts w:ascii="宋体" w:hAnsi="宋体"/>
          <w:sz w:val="24"/>
        </w:rPr>
        <w:t xml:space="preserve">0.00元</w:t>
      </w:r>
      <w:r/>
    </w:p>
    <w:p>
      <w:pPr>
        <w:ind w:firstLine="482"/>
        <w:spacing w:line="324" w:lineRule="auto"/>
        <w:tabs>
          <w:tab w:val="left" w:pos="900" w:leader="none"/>
        </w:tabs>
        <w:rPr>
          <w:rFonts w:ascii="宋体" w:hAnsi="宋体" w:cs="宋体"/>
          <w:b/>
          <w:bCs/>
          <w:color w:val="000000"/>
          <w:sz w:val="24"/>
          <w:szCs w:val="24"/>
        </w:rPr>
      </w:pPr>
      <w:r>
        <w:rPr>
          <w:rFonts w:hint="eastAsia" w:ascii="宋体" w:hAnsi="宋体" w:cs="宋体"/>
          <w:b/>
          <w:bCs/>
          <w:color w:val="000000"/>
          <w:sz w:val="24"/>
          <w:szCs w:val="24"/>
        </w:rPr>
        <w:t xml:space="preserve">四、提交投标文件截止时间、开标时间和地点</w:t>
      </w:r>
      <w:r/>
    </w:p>
    <w:p>
      <w:pPr>
        <w:ind w:firstLine="480"/>
        <w:spacing w:line="380" w:lineRule="exact"/>
        <w:rPr>
          <w:rFonts w:ascii="宋体" w:hAnsi="宋体"/>
          <w:sz w:val="24"/>
          <w:szCs w:val="28"/>
        </w:rPr>
      </w:pPr>
      <w:r>
        <w:rPr>
          <w:rFonts w:hint="eastAsia" w:ascii="宋体" w:hAnsi="宋体"/>
          <w:sz w:val="24"/>
          <w:szCs w:val="28"/>
        </w:rPr>
        <w:t xml:space="preserve">1. </w:t>
      </w:r>
      <w:r>
        <w:rPr>
          <w:rFonts w:ascii="宋体" w:hAnsi="宋体"/>
          <w:sz w:val="24"/>
        </w:rPr>
        <w:t xml:space="preserve">202</w:t>
      </w:r>
      <w:r>
        <w:rPr>
          <w:rFonts w:hint="eastAsia" w:ascii="宋体" w:hAnsi="宋体"/>
          <w:sz w:val="24"/>
        </w:rPr>
        <w:t xml:space="preserve">6</w:t>
      </w:r>
      <w:r>
        <w:rPr>
          <w:rFonts w:ascii="宋体" w:hAnsi="宋体"/>
          <w:sz w:val="24"/>
        </w:rPr>
        <w:t xml:space="preserve">-</w:t>
      </w:r>
      <w:r>
        <w:rPr>
          <w:rFonts w:hint="eastAsia" w:ascii="宋体" w:hAnsi="宋体"/>
          <w:sz w:val="24"/>
        </w:rPr>
        <w:t xml:space="preserve">11</w:t>
      </w:r>
      <w:r>
        <w:rPr>
          <w:rFonts w:ascii="宋体" w:hAnsi="宋体"/>
          <w:sz w:val="24"/>
        </w:rPr>
        <w:t xml:space="preserve">-</w:t>
      </w:r>
      <w:r>
        <w:rPr>
          <w:rFonts w:hint="eastAsia" w:ascii="宋体" w:hAnsi="宋体"/>
          <w:sz w:val="24"/>
        </w:rPr>
        <w:t xml:space="preserve">3   14</w:t>
      </w:r>
      <w:r>
        <w:rPr>
          <w:rFonts w:ascii="宋体" w:hAnsi="宋体"/>
          <w:sz w:val="24"/>
        </w:rPr>
        <w:t xml:space="preserve">:</w:t>
      </w:r>
      <w:r>
        <w:rPr>
          <w:rFonts w:hint="eastAsia" w:ascii="宋体" w:hAnsi="宋体"/>
          <w:sz w:val="24"/>
        </w:rPr>
        <w:t xml:space="preserve">00</w:t>
      </w:r>
      <w:r>
        <w:rPr>
          <w:rFonts w:ascii="宋体" w:hAnsi="宋体"/>
          <w:sz w:val="24"/>
        </w:rPr>
        <w:t xml:space="preserve"> （北京时间）</w:t>
      </w:r>
      <w:r/>
    </w:p>
    <w:p>
      <w:pPr>
        <w:ind w:firstLine="480"/>
        <w:spacing w:line="380" w:lineRule="exact"/>
        <w:rPr>
          <w:rFonts w:ascii="宋体" w:hAnsi="宋体"/>
          <w:sz w:val="24"/>
          <w:szCs w:val="28"/>
        </w:rPr>
      </w:pPr>
      <w:r>
        <w:rPr>
          <w:rFonts w:hint="eastAsia" w:ascii="宋体" w:hAnsi="宋体"/>
          <w:sz w:val="24"/>
          <w:szCs w:val="28"/>
        </w:rPr>
        <w:t xml:space="preserve">2. 地点：</w:t>
      </w:r>
      <w:r>
        <w:rPr>
          <w:rFonts w:hint="eastAsia" w:ascii="宋体" w:hAnsi="宋体"/>
          <w:sz w:val="24"/>
        </w:rPr>
        <w:t xml:space="preserve">江苏省政府采购（苏</w:t>
      </w:r>
      <w:r>
        <w:rPr>
          <w:rFonts w:hint="eastAsia" w:ascii="宋体" w:hAnsi="宋体"/>
          <w:sz w:val="24"/>
        </w:rPr>
        <w:t xml:space="preserve">采云</w:t>
      </w:r>
      <w:r>
        <w:rPr>
          <w:rFonts w:hint="eastAsia" w:ascii="宋体" w:hAnsi="宋体"/>
          <w:sz w:val="24"/>
        </w:rPr>
        <w:t xml:space="preserve">）平台</w:t>
      </w:r>
      <w:r/>
    </w:p>
    <w:p>
      <w:pPr>
        <w:ind w:firstLine="482"/>
        <w:spacing w:line="324" w:lineRule="auto"/>
        <w:tabs>
          <w:tab w:val="left" w:pos="900" w:leader="none"/>
        </w:tabs>
        <w:rPr>
          <w:rFonts w:ascii="宋体" w:hAnsi="宋体" w:cs="宋体"/>
          <w:b/>
          <w:bCs/>
          <w:color w:val="000000"/>
          <w:sz w:val="24"/>
          <w:szCs w:val="24"/>
        </w:rPr>
      </w:pPr>
      <w:r>
        <w:rPr>
          <w:rFonts w:hint="eastAsia" w:ascii="宋体" w:hAnsi="宋体" w:cs="宋体"/>
          <w:b/>
          <w:bCs/>
          <w:color w:val="000000"/>
          <w:sz w:val="24"/>
          <w:szCs w:val="24"/>
        </w:rPr>
        <w:t xml:space="preserve">五、公告期限</w:t>
      </w:r>
      <w:r/>
    </w:p>
    <w:p>
      <w:pPr>
        <w:ind w:firstLine="480"/>
        <w:spacing w:line="324" w:lineRule="auto"/>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82"/>
        <w:spacing w:line="324" w:lineRule="auto"/>
        <w:tabs>
          <w:tab w:val="left" w:pos="900" w:leader="none"/>
        </w:tabs>
        <w:rPr>
          <w:rFonts w:ascii="宋体" w:hAnsi="宋体" w:cs="宋体"/>
          <w:b/>
          <w:bCs/>
          <w:color w:val="000000"/>
          <w:sz w:val="24"/>
          <w:szCs w:val="24"/>
        </w:rPr>
      </w:pPr>
      <w:r>
        <w:rPr>
          <w:rFonts w:hint="eastAsia" w:ascii="宋体" w:hAnsi="宋体" w:cs="宋体"/>
          <w:b/>
          <w:bCs/>
          <w:color w:val="000000"/>
          <w:sz w:val="24"/>
          <w:szCs w:val="24"/>
        </w:rPr>
        <w:t xml:space="preserve">六、其他补充事宜</w:t>
      </w:r>
      <w:r/>
    </w:p>
    <w:p>
      <w:pPr>
        <w:spacing w:line="400" w:lineRule="exact"/>
        <w:rPr>
          <w:rFonts w:ascii="宋体" w:hAnsi="宋体"/>
          <w:color w:val="000000"/>
          <w:sz w:val="24"/>
        </w:rPr>
      </w:pPr>
      <w:r>
        <w:rPr>
          <w:rFonts w:hint="eastAsia" w:ascii="宋体" w:hAnsi="宋体"/>
          <w:color w:val="000000"/>
          <w:sz w:val="24"/>
        </w:rPr>
        <w:t xml:space="preserve">（一）供应商注册</w:t>
      </w:r>
      <w:r/>
    </w:p>
    <w:p>
      <w:pPr>
        <w:ind w:firstLine="480"/>
        <w:spacing w:line="400" w:lineRule="exact"/>
        <w:rPr>
          <w:rFonts w:ascii="宋体" w:hAnsi="宋体"/>
          <w:color w:val="000000"/>
          <w:sz w:val="24"/>
        </w:rPr>
      </w:pPr>
      <w:r>
        <w:rPr>
          <w:rFonts w:hint="eastAsia" w:ascii="宋体" w:hAnsi="宋体"/>
          <w:color w:val="000000"/>
          <w:sz w:val="24"/>
        </w:rPr>
        <w:t xml:space="preserve">1.请有意参加本项目采购活动的供应商按以下流程进行操作：</w:t>
      </w:r>
      <w:r/>
    </w:p>
    <w:p>
      <w:pPr>
        <w:ind w:firstLine="480"/>
        <w:spacing w:line="400" w:lineRule="exact"/>
        <w:rPr>
          <w:rFonts w:ascii="宋体" w:hAnsi="宋体"/>
          <w:color w:val="000000"/>
          <w:sz w:val="24"/>
        </w:rPr>
      </w:pPr>
      <w:r>
        <w:rPr>
          <w:rFonts w:hint="eastAsia" w:ascii="宋体" w:hAnsi="宋体"/>
          <w:color w:val="000000"/>
          <w:sz w:val="24"/>
        </w:rPr>
        <w:t xml:space="preserve">（1）访问“江苏省政府采购（苏</w:t>
      </w:r>
      <w:r>
        <w:rPr>
          <w:rFonts w:hint="eastAsia" w:ascii="宋体" w:hAnsi="宋体"/>
          <w:color w:val="000000"/>
          <w:sz w:val="24"/>
        </w:rPr>
        <w:t xml:space="preserve">采云</w:t>
      </w:r>
      <w:r>
        <w:rPr>
          <w:rFonts w:hint="eastAsia" w:ascii="宋体" w:hAnsi="宋体"/>
          <w:color w:val="000000"/>
          <w:sz w:val="24"/>
        </w:rPr>
        <w:t xml:space="preserve">）平台”（以下简称“苏</w:t>
      </w:r>
      <w:r>
        <w:rPr>
          <w:rFonts w:hint="eastAsia" w:ascii="宋体" w:hAnsi="宋体"/>
          <w:color w:val="000000"/>
          <w:sz w:val="24"/>
        </w:rPr>
        <w:t xml:space="preserve">采云</w:t>
      </w:r>
      <w:r>
        <w:rPr>
          <w:rFonts w:hint="eastAsia" w:ascii="宋体" w:hAnsi="宋体"/>
          <w:color w:val="000000"/>
          <w:sz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color w:val="000000"/>
          <w:sz w:val="24"/>
        </w:rPr>
      </w:pPr>
      <w:r>
        <w:rPr>
          <w:rFonts w:hint="eastAsia" w:ascii="宋体" w:hAnsi="宋体"/>
          <w:color w:val="000000"/>
          <w:sz w:val="24"/>
        </w:rPr>
        <w:t xml:space="preserve">（2）办理“意源”CA数字证书和“方正”电子签章（办理地址：无锡市</w:t>
      </w:r>
      <w:r>
        <w:rPr>
          <w:rFonts w:hint="eastAsia" w:ascii="宋体" w:hAnsi="宋体"/>
          <w:color w:val="000000"/>
          <w:sz w:val="24"/>
        </w:rPr>
        <w:t xml:space="preserve">滨湖区</w:t>
      </w:r>
      <w:r>
        <w:rPr>
          <w:rFonts w:hint="eastAsia" w:ascii="宋体" w:hAnsi="宋体"/>
          <w:color w:val="000000"/>
          <w:sz w:val="24"/>
        </w:rPr>
        <w:t xml:space="preserve">观山路199号12号楼二楼9号、10号窗口 咨询电话：0510-81827781），办理指南链接：http://jsxcmm.com/help/help.html。</w:t>
      </w:r>
      <w:r/>
    </w:p>
    <w:p>
      <w:pPr>
        <w:ind w:firstLine="480"/>
        <w:spacing w:line="400" w:lineRule="exact"/>
        <w:rPr>
          <w:rFonts w:ascii="宋体" w:hAnsi="宋体"/>
          <w:color w:val="000000"/>
          <w:sz w:val="24"/>
        </w:rPr>
      </w:pPr>
      <w:r>
        <w:rPr>
          <w:rFonts w:hint="eastAsia" w:ascii="宋体" w:hAnsi="宋体"/>
          <w:color w:val="000000"/>
          <w:sz w:val="24"/>
        </w:rPr>
        <w:t xml:space="preserve">（3）CA驱动下载：在“江苏省政府采购（苏</w:t>
      </w:r>
      <w:r>
        <w:rPr>
          <w:rFonts w:hint="eastAsia" w:ascii="宋体" w:hAnsi="宋体"/>
          <w:color w:val="000000"/>
          <w:sz w:val="24"/>
        </w:rPr>
        <w:t xml:space="preserve">采云</w:t>
      </w:r>
      <w:r>
        <w:rPr>
          <w:rFonts w:hint="eastAsia" w:ascii="宋体" w:hAnsi="宋体"/>
          <w:color w:val="000000"/>
          <w:sz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color w:val="000000"/>
          <w:sz w:val="24"/>
        </w:rPr>
      </w:pPr>
      <w:r>
        <w:rPr>
          <w:rFonts w:hint="eastAsia" w:ascii="宋体" w:hAnsi="宋体"/>
          <w:color w:val="000000"/>
          <w:sz w:val="24"/>
        </w:rPr>
        <w:t xml:space="preserve">2.完成苏</w:t>
      </w:r>
      <w:r>
        <w:rPr>
          <w:rFonts w:hint="eastAsia" w:ascii="宋体" w:hAnsi="宋体"/>
          <w:color w:val="000000"/>
          <w:sz w:val="24"/>
        </w:rPr>
        <w:t xml:space="preserve">采云</w:t>
      </w:r>
      <w:r>
        <w:rPr>
          <w:rFonts w:hint="eastAsia" w:ascii="宋体" w:hAnsi="宋体"/>
          <w:color w:val="000000"/>
          <w:sz w:val="24"/>
        </w:rPr>
        <w:t xml:space="preserve">注册的</w:t>
      </w:r>
      <w:r>
        <w:rPr>
          <w:rFonts w:hint="eastAsia" w:ascii="宋体" w:hAnsi="宋体"/>
          <w:color w:val="000000"/>
          <w:sz w:val="24"/>
        </w:rPr>
        <w:t xml:space="preserve">供应商方可</w:t>
      </w:r>
      <w:r>
        <w:rPr>
          <w:rFonts w:hint="eastAsia" w:ascii="宋体" w:hAnsi="宋体"/>
          <w:color w:val="000000"/>
          <w:sz w:val="24"/>
        </w:rPr>
        <w:t xml:space="preserve">在苏</w:t>
      </w:r>
      <w:r>
        <w:rPr>
          <w:rFonts w:hint="eastAsia" w:ascii="宋体" w:hAnsi="宋体"/>
          <w:color w:val="000000"/>
          <w:sz w:val="24"/>
        </w:rPr>
        <w:t xml:space="preserve">采云</w:t>
      </w:r>
      <w:r>
        <w:rPr>
          <w:rFonts w:hint="eastAsia" w:ascii="宋体" w:hAnsi="宋体"/>
          <w:color w:val="000000"/>
          <w:sz w:val="24"/>
        </w:rPr>
        <w:t xml:space="preserve">中进行CA绑定。登录“江苏省政府采购（苏</w:t>
      </w:r>
      <w:r>
        <w:rPr>
          <w:rFonts w:hint="eastAsia" w:ascii="宋体" w:hAnsi="宋体"/>
          <w:color w:val="000000"/>
          <w:sz w:val="24"/>
        </w:rPr>
        <w:t xml:space="preserve">采云</w:t>
      </w:r>
      <w:r>
        <w:rPr>
          <w:rFonts w:hint="eastAsia" w:ascii="宋体" w:hAnsi="宋体"/>
          <w:color w:val="000000"/>
          <w:sz w:val="24"/>
        </w:rPr>
        <w:t xml:space="preserve">）平台”，插入CA后，点击【账号设置】——【绑定CA】。</w:t>
      </w:r>
      <w:r/>
    </w:p>
    <w:p>
      <w:pPr>
        <w:ind w:firstLine="480"/>
        <w:spacing w:line="400" w:lineRule="exact"/>
        <w:rPr>
          <w:rFonts w:ascii="宋体" w:hAnsi="宋体"/>
          <w:color w:val="000000"/>
          <w:sz w:val="24"/>
        </w:rPr>
      </w:pPr>
      <w:r>
        <w:rPr>
          <w:rFonts w:hint="eastAsia" w:ascii="宋体" w:hAnsi="宋体"/>
          <w:color w:val="000000"/>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color w:val="000000"/>
          <w:sz w:val="24"/>
        </w:rPr>
      </w:pPr>
      <w:r>
        <w:rPr>
          <w:rFonts w:hint="eastAsia" w:ascii="宋体" w:hAnsi="宋体"/>
          <w:color w:val="000000"/>
          <w:sz w:val="24"/>
        </w:rPr>
        <w:t xml:space="preserve">4.如供应商未按上述要求操作，由此所产生的损失及风险由供应商自行承担。具体操作步骤详见《“苏</w:t>
      </w:r>
      <w:r>
        <w:rPr>
          <w:rFonts w:hint="eastAsia" w:ascii="宋体" w:hAnsi="宋体"/>
          <w:color w:val="000000"/>
          <w:sz w:val="24"/>
        </w:rPr>
        <w:t xml:space="preserve">采云</w:t>
      </w:r>
      <w:r>
        <w:rPr>
          <w:rFonts w:hint="eastAsia" w:ascii="宋体" w:hAnsi="宋体"/>
          <w:color w:val="000000"/>
          <w:sz w:val="24"/>
        </w:rPr>
        <w:t xml:space="preserve">”系统供应商操作手册》（以下简称《操作手册》），下载地址：江阴市公共资源交易中心网站——资料下载（供应商）——“苏</w:t>
      </w:r>
      <w:r>
        <w:rPr>
          <w:rFonts w:hint="eastAsia" w:ascii="宋体" w:hAnsi="宋体"/>
          <w:color w:val="000000"/>
          <w:sz w:val="24"/>
        </w:rPr>
        <w:t xml:space="preserve">采云</w:t>
      </w:r>
      <w:r>
        <w:rPr>
          <w:rFonts w:hint="eastAsia" w:ascii="宋体" w:hAnsi="宋体"/>
          <w:color w:val="000000"/>
          <w:sz w:val="24"/>
        </w:rPr>
        <w:t xml:space="preserve">”系统供应商操作手册。</w:t>
      </w:r>
      <w:r/>
    </w:p>
    <w:p>
      <w:pPr>
        <w:ind w:firstLine="480"/>
        <w:spacing w:line="400" w:lineRule="exact"/>
        <w:rPr>
          <w:rFonts w:ascii="宋体" w:hAnsi="宋体"/>
          <w:sz w:val="24"/>
        </w:rPr>
      </w:pPr>
      <w:r>
        <w:rPr>
          <w:rFonts w:hint="eastAsia" w:ascii="宋体" w:hAnsi="宋体"/>
          <w:sz w:val="24"/>
        </w:rPr>
        <w:t xml:space="preserve">技术服务电话：</w:t>
      </w:r>
      <w:r>
        <w:rPr>
          <w:rFonts w:hint="eastAsia" w:ascii="国标宋体" w:hAnsi="国标宋体" w:eastAsia="国标宋体" w:cs="国标宋体"/>
          <w:sz w:val="24"/>
          <w:szCs w:val="24"/>
        </w:rPr>
        <w:t xml:space="preserve">0510-88027623</w:t>
      </w:r>
      <w:r>
        <w:rPr>
          <w:rFonts w:hint="eastAsia" w:ascii="宋体" w:hAnsi="宋体"/>
          <w:sz w:val="24"/>
        </w:rPr>
        <w:t xml:space="preserve">（服务时间：工作日 9:00-11:30,13:00-17:00）</w:t>
      </w:r>
      <w:r/>
    </w:p>
    <w:p>
      <w:pPr>
        <w:ind w:firstLine="480"/>
        <w:spacing w:line="400" w:lineRule="exact"/>
        <w:rPr>
          <w:rFonts w:ascii="宋体" w:hAnsi="宋体"/>
          <w:color w:val="000000"/>
          <w:sz w:val="24"/>
        </w:rPr>
      </w:pPr>
      <w:r>
        <w:rPr>
          <w:rFonts w:hint="eastAsia" w:ascii="宋体" w:hAnsi="宋体"/>
          <w:color w:val="000000"/>
          <w:sz w:val="24"/>
        </w:rPr>
        <w:t xml:space="preserve">（二）获取招标文件，完成项目参与</w:t>
      </w:r>
      <w:r/>
    </w:p>
    <w:p>
      <w:pPr>
        <w:ind w:firstLine="480"/>
        <w:spacing w:line="400" w:lineRule="exact"/>
        <w:rPr>
          <w:rFonts w:ascii="宋体" w:hAnsi="宋体"/>
          <w:color w:val="000000"/>
          <w:sz w:val="24"/>
        </w:rPr>
      </w:pPr>
      <w:r>
        <w:rPr>
          <w:rFonts w:hint="eastAsia" w:ascii="宋体" w:hAnsi="宋体"/>
          <w:color w:val="000000"/>
          <w:sz w:val="24"/>
        </w:rPr>
        <w:t xml:space="preserve">1.供应商可在项目招标公告附件中查看招标文件，如确定参加本次招标活动，必须在招标文件提供期限内从苏</w:t>
      </w:r>
      <w:r>
        <w:rPr>
          <w:rFonts w:hint="eastAsia" w:ascii="宋体" w:hAnsi="宋体"/>
          <w:color w:val="000000"/>
          <w:sz w:val="24"/>
        </w:rPr>
        <w:t xml:space="preserve">采云</w:t>
      </w:r>
      <w:r>
        <w:rPr>
          <w:rFonts w:hint="eastAsia" w:ascii="宋体" w:hAnsi="宋体"/>
          <w:color w:val="000000"/>
          <w:sz w:val="24"/>
        </w:rPr>
        <w:t xml:space="preserve">平台中免费下载文件（“项目参与”找到需要获取招标文件的项目，点击“我要参与”——“参与投标”——“下载文件”），完成项目参与，将苏</w:t>
      </w:r>
      <w:r>
        <w:rPr>
          <w:rFonts w:hint="eastAsia" w:ascii="宋体" w:hAnsi="宋体"/>
          <w:color w:val="000000"/>
          <w:sz w:val="24"/>
        </w:rPr>
        <w:t xml:space="preserve">采云</w:t>
      </w:r>
      <w:r>
        <w:rPr>
          <w:rFonts w:hint="eastAsia" w:ascii="宋体" w:hAnsi="宋体"/>
          <w:color w:val="000000"/>
          <w:sz w:val="24"/>
        </w:rPr>
        <w:t xml:space="preserve">平</w:t>
      </w:r>
      <w:r>
        <w:rPr>
          <w:rFonts w:hint="eastAsia" w:ascii="宋体" w:hAnsi="宋体"/>
          <w:color w:val="000000"/>
          <w:sz w:val="24"/>
        </w:rPr>
        <w:t xml:space="preserve">台中下载的招标文件（后缀名为“.kedt”）导入到“政府采购客户端”，离线按要求编制并加密响应文件（使用“CA数字证书”），导出加密的响应文件（后缀名为zip，不得超过150M）并在苏</w:t>
      </w:r>
      <w:r>
        <w:rPr>
          <w:rFonts w:hint="eastAsia" w:ascii="宋体" w:hAnsi="宋体"/>
          <w:color w:val="000000"/>
          <w:sz w:val="24"/>
        </w:rPr>
        <w:t xml:space="preserve">采云</w:t>
      </w:r>
      <w:r>
        <w:rPr>
          <w:rFonts w:hint="eastAsia" w:ascii="宋体" w:hAnsi="宋体"/>
          <w:color w:val="000000"/>
          <w:sz w:val="24"/>
        </w:rPr>
        <w:t xml:space="preserve">平台</w:t>
      </w:r>
      <w:r>
        <w:rPr>
          <w:rFonts w:hint="eastAsia" w:ascii="宋体" w:hAnsi="宋体"/>
          <w:color w:val="000000"/>
          <w:sz w:val="24"/>
        </w:rPr>
        <w:t xml:space="preserve">上传该加密</w:t>
      </w:r>
      <w:r>
        <w:rPr>
          <w:rFonts w:hint="eastAsia" w:ascii="宋体" w:hAnsi="宋体"/>
          <w:color w:val="000000"/>
          <w:sz w:val="24"/>
        </w:rPr>
        <w:t xml:space="preserve">的响应文件，对招标文件各项内容做出实质性响应，否则其响应文件无效。</w:t>
      </w:r>
      <w:r/>
    </w:p>
    <w:p>
      <w:pPr>
        <w:ind w:firstLine="480"/>
        <w:spacing w:line="324" w:lineRule="auto"/>
        <w:tabs>
          <w:tab w:val="left" w:pos="900" w:leader="none"/>
        </w:tabs>
        <w:rPr>
          <w:rFonts w:ascii="宋体" w:hAnsi="宋体"/>
          <w:color w:val="000000"/>
          <w:sz w:val="24"/>
        </w:rPr>
      </w:pPr>
      <w:r>
        <w:rPr>
          <w:rFonts w:hint="eastAsia" w:ascii="宋体" w:hAnsi="宋体"/>
          <w:color w:val="000000"/>
          <w:sz w:val="24"/>
        </w:rPr>
        <w:t xml:space="preserve">2.供应商通过苏</w:t>
      </w:r>
      <w:r>
        <w:rPr>
          <w:rFonts w:hint="eastAsia" w:ascii="宋体" w:hAnsi="宋体"/>
          <w:color w:val="000000"/>
          <w:sz w:val="24"/>
        </w:rPr>
        <w:t xml:space="preserve">采云</w:t>
      </w:r>
      <w:r>
        <w:rPr>
          <w:rFonts w:hint="eastAsia" w:ascii="宋体" w:hAnsi="宋体"/>
          <w:color w:val="000000"/>
          <w:sz w:val="24"/>
        </w:rPr>
        <w:t xml:space="preserve">平台提交数据电文形式的响应文件，通过苏</w:t>
      </w:r>
      <w:r>
        <w:rPr>
          <w:rFonts w:hint="eastAsia" w:ascii="宋体" w:hAnsi="宋体"/>
          <w:color w:val="000000"/>
          <w:sz w:val="24"/>
        </w:rPr>
        <w:t xml:space="preserve">采云</w:t>
      </w:r>
      <w:r>
        <w:rPr>
          <w:rFonts w:hint="eastAsia" w:ascii="宋体" w:hAnsi="宋体"/>
          <w:color w:val="000000"/>
          <w:sz w:val="24"/>
        </w:rPr>
        <w:t xml:space="preserve">平台进入“开标大厅”开启（解密）响应文件。推荐</w:t>
      </w:r>
      <w:r>
        <w:rPr>
          <w:rFonts w:hint="eastAsia" w:ascii="宋体" w:hAnsi="宋体"/>
          <w:color w:val="000000"/>
          <w:sz w:val="24"/>
        </w:rPr>
        <w:t xml:space="preserve">使用谷歌浏览器</w:t>
      </w:r>
      <w:r>
        <w:rPr>
          <w:rFonts w:hint="eastAsia" w:ascii="宋体" w:hAnsi="宋体"/>
          <w:color w:val="000000"/>
          <w:sz w:val="24"/>
        </w:rPr>
        <w:t xml:space="preserve">，参与苏</w:t>
      </w:r>
      <w:r>
        <w:rPr>
          <w:rFonts w:hint="eastAsia" w:ascii="宋体" w:hAnsi="宋体"/>
          <w:color w:val="000000"/>
          <w:sz w:val="24"/>
        </w:rPr>
        <w:t xml:space="preserve">采云</w:t>
      </w:r>
      <w:r>
        <w:rPr>
          <w:rFonts w:hint="eastAsia" w:ascii="宋体" w:hAnsi="宋体"/>
          <w:color w:val="000000"/>
          <w:sz w:val="24"/>
        </w:rPr>
        <w:t xml:space="preserve">平台不见面开标。</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七、本次招标联系事项：</w:t>
      </w:r>
      <w:r/>
    </w:p>
    <w:p>
      <w:pPr>
        <w:ind w:firstLine="480"/>
        <w:jc w:val="left"/>
        <w:spacing w:line="380" w:lineRule="exact"/>
        <w:widowControl/>
        <w:rPr>
          <w:rFonts w:ascii="宋体" w:hAnsi="宋体" w:cs="宋体"/>
          <w:color w:val="000000"/>
          <w:sz w:val="24"/>
          <w:szCs w:val="24"/>
        </w:rPr>
      </w:pPr>
      <w:r/>
      <w:bookmarkStart w:id="2" w:name="OLE_LINK8"/>
      <w:r>
        <w:rPr>
          <w:rFonts w:hint="eastAsia" w:ascii="宋体" w:hAnsi="宋体" w:cs="宋体"/>
          <w:sz w:val="24"/>
          <w:szCs w:val="28"/>
        </w:rPr>
        <w:t xml:space="preserve">1.采购人信息</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名  称：江阴市疾病预防控制中心</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统一社会信用代码：12320281466404138H</w:t>
      </w:r>
      <w:bookmarkEnd w:id="2"/>
      <w:r/>
    </w:p>
    <w:p>
      <w:pPr>
        <w:ind w:firstLine="480"/>
        <w:jc w:val="left"/>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项目联系人：蒋女士   </w:t>
      </w:r>
      <w:r/>
    </w:p>
    <w:p>
      <w:pPr>
        <w:ind w:firstLine="480"/>
        <w:jc w:val="left"/>
        <w:spacing w:line="500" w:lineRule="exact"/>
        <w:widowControl/>
        <w:rPr>
          <w:rFonts w:ascii="宋体" w:hAnsi="宋体" w:cs="宋体"/>
          <w:color w:val="000000"/>
          <w:sz w:val="24"/>
          <w:szCs w:val="24"/>
        </w:rPr>
      </w:pPr>
      <w:r>
        <w:rPr>
          <w:rFonts w:hint="eastAsia" w:ascii="宋体" w:hAnsi="宋体" w:cs="宋体"/>
          <w:color w:val="000000"/>
          <w:sz w:val="24"/>
          <w:szCs w:val="24"/>
        </w:rPr>
        <w:t xml:space="preserve">联系电话：</w:t>
      </w:r>
      <w:r>
        <w:rPr>
          <w:rFonts w:ascii="宋体" w:hAnsi="宋体" w:cs="宋体"/>
          <w:color w:val="000000"/>
          <w:sz w:val="24"/>
          <w:szCs w:val="24"/>
        </w:rPr>
        <w:t xml:space="preserve">0510-86255105</w:t>
      </w:r>
      <w:r/>
    </w:p>
    <w:p>
      <w:pPr>
        <w:ind w:firstLine="480"/>
        <w:spacing w:line="500" w:lineRule="exact"/>
        <w:rPr>
          <w:rFonts w:ascii="宋体" w:hAnsi="宋体"/>
          <w:color w:val="000000"/>
          <w:sz w:val="24"/>
        </w:rPr>
      </w:pPr>
      <w:r>
        <w:rPr>
          <w:rFonts w:hint="eastAsia" w:ascii="宋体" w:hAnsi="宋体" w:cs="宋体"/>
          <w:color w:val="000000"/>
          <w:sz w:val="24"/>
          <w:szCs w:val="24"/>
        </w:rPr>
        <w:t xml:space="preserve">联系地址：江阴市长江路158号</w:t>
      </w:r>
      <w:r/>
    </w:p>
    <w:p>
      <w:pPr>
        <w:ind w:firstLine="480"/>
        <w:spacing w:line="380" w:lineRule="exact"/>
        <w:rPr>
          <w:rFonts w:ascii="宋体" w:hAnsi="宋体" w:cs="宋体"/>
          <w:color w:val="000000"/>
          <w:sz w:val="24"/>
          <w:szCs w:val="24"/>
        </w:rPr>
      </w:pPr>
      <w:r>
        <w:rPr>
          <w:rFonts w:hint="eastAsia" w:ascii="宋体" w:hAnsi="宋体"/>
          <w:sz w:val="24"/>
        </w:rPr>
        <w:t xml:space="preserve">2.采购代理机构信息</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名  称：江苏鸿成工程项目管理有限公司</w:t>
      </w:r>
      <w:r/>
    </w:p>
    <w:p>
      <w:pPr>
        <w:ind w:firstLine="480"/>
        <w:spacing w:line="360" w:lineRule="auto"/>
        <w:rPr>
          <w:rFonts w:ascii="宋体" w:hAnsi="宋体"/>
          <w:color w:val="000000"/>
          <w:sz w:val="24"/>
        </w:rPr>
      </w:pPr>
      <w:r>
        <w:rPr>
          <w:rFonts w:hint="eastAsia" w:ascii="宋体" w:hAnsi="宋体" w:cs="宋体"/>
          <w:color w:val="000000"/>
          <w:sz w:val="24"/>
        </w:rPr>
        <w:t xml:space="preserve">统一社会信用代码：913202827293299437</w:t>
      </w:r>
      <w:r>
        <w:rPr>
          <w:rFonts w:hint="eastAsia" w:ascii="宋体" w:hAnsi="宋体"/>
          <w:color w:val="000000"/>
          <w:sz w:val="24"/>
        </w:rPr>
        <w:t xml:space="preserve">  </w:t>
      </w:r>
      <w:r/>
    </w:p>
    <w:p>
      <w:pPr>
        <w:ind w:firstLine="480"/>
        <w:spacing w:line="360" w:lineRule="auto"/>
        <w:rPr>
          <w:rFonts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rPr>
        <w:t xml:space="preserve">居丽萍</w:t>
      </w:r>
      <w:r>
        <w:rPr>
          <w:rFonts w:hint="eastAsia" w:ascii="宋体" w:hAnsi="宋体"/>
          <w:color w:val="000000"/>
          <w:sz w:val="24"/>
        </w:rPr>
        <w:t xml:space="preserve">  张亚利       </w:t>
      </w:r>
      <w:r/>
    </w:p>
    <w:p>
      <w:pPr>
        <w:ind w:firstLine="480"/>
        <w:spacing w:line="360" w:lineRule="auto"/>
        <w:rPr>
          <w:rFonts w:ascii="宋体" w:hAnsi="宋体"/>
          <w:color w:val="000000"/>
          <w:sz w:val="24"/>
        </w:rPr>
      </w:pPr>
      <w:r>
        <w:rPr>
          <w:rFonts w:hint="eastAsia" w:ascii="宋体" w:hAnsi="宋体"/>
          <w:color w:val="000000"/>
          <w:sz w:val="24"/>
        </w:rPr>
        <w:t xml:space="preserve">联系电话：0510-80627633   13812113016</w:t>
      </w:r>
      <w:r/>
    </w:p>
    <w:p>
      <w:pPr>
        <w:ind w:firstLine="480"/>
        <w:spacing w:line="360" w:lineRule="auto"/>
        <w:rPr>
          <w:rFonts w:ascii="宋体" w:hAnsi="宋体"/>
          <w:color w:val="000000"/>
          <w:sz w:val="24"/>
        </w:rPr>
      </w:pPr>
      <w:r>
        <w:rPr>
          <w:rFonts w:hint="eastAsia" w:ascii="宋体" w:hAnsi="宋体"/>
          <w:color w:val="000000"/>
          <w:sz w:val="24"/>
        </w:rPr>
        <w:t xml:space="preserve">邮箱：</w:t>
      </w:r>
      <w:hyperlink r:id="rId19" w:tooltip="mailto:36606249@qq.com" w:history="1">
        <w:r>
          <w:rPr>
            <w:rFonts w:hint="eastAsia" w:ascii="宋体" w:hAnsi="宋体"/>
            <w:color w:val="000000"/>
            <w:sz w:val="24"/>
          </w:rPr>
          <w:t xml:space="preserve">36606249@qq.com</w:t>
        </w:r>
      </w:hyperlink>
      <w:r/>
      <w:r/>
    </w:p>
    <w:p>
      <w:pPr>
        <w:ind w:firstLine="480"/>
        <w:spacing w:line="360" w:lineRule="auto"/>
        <w:rPr>
          <w:rFonts w:ascii="宋体" w:hAnsi="宋体" w:cs="宋体"/>
          <w:color w:val="000000"/>
          <w:sz w:val="24"/>
          <w:szCs w:val="24"/>
        </w:rPr>
      </w:pPr>
      <w:r>
        <w:rPr>
          <w:rFonts w:hint="eastAsia" w:ascii="宋体" w:hAnsi="宋体"/>
          <w:color w:val="000000"/>
          <w:sz w:val="24"/>
        </w:rPr>
        <w:t xml:space="preserve">联系地址：</w:t>
      </w:r>
      <w:r>
        <w:rPr>
          <w:rFonts w:hint="eastAsia" w:ascii="宋体" w:hAnsi="宋体" w:cs="宋体"/>
          <w:color w:val="000000"/>
          <w:sz w:val="24"/>
          <w:szCs w:val="24"/>
        </w:rPr>
        <w:t xml:space="preserve">江阴市滨江中路534号10楼</w:t>
      </w:r>
      <w:r/>
    </w:p>
    <w:p>
      <w:pPr>
        <w:pStyle w:val="790"/>
        <w:ind w:firstLine="6240"/>
      </w:pPr>
      <w:r>
        <w:rPr>
          <w:rFonts w:hint="eastAsia"/>
        </w:rPr>
        <w:t xml:space="preserve">江苏鸿成工程项目管理有限公司</w:t>
      </w:r>
      <w:r/>
    </w:p>
    <w:p>
      <w:pPr>
        <w:jc w:val="center"/>
        <w:spacing w:line="400" w:lineRule="exact"/>
        <w:rPr>
          <w:rFonts w:ascii="宋体" w:hAnsi="宋体" w:cs="宋体"/>
          <w:sz w:val="24"/>
          <w:szCs w:val="24"/>
        </w:rPr>
      </w:pPr>
      <w:r>
        <w:rPr>
          <w:rFonts w:ascii="宋体" w:hAnsi="宋体" w:cs="宋体"/>
          <w:sz w:val="24"/>
          <w:szCs w:val="24"/>
        </w:rPr>
        <w:t xml:space="preserve">                                                      2026年10</w:t>
      </w:r>
      <w:r>
        <w:rPr>
          <w:rFonts w:hint="eastAsia" w:ascii="宋体" w:hAnsi="宋体" w:cs="宋体"/>
          <w:sz w:val="24"/>
          <w:szCs w:val="24"/>
        </w:rPr>
        <w:t xml:space="preserve">月</w:t>
      </w:r>
      <w:r>
        <w:rPr>
          <w:rFonts w:ascii="宋体" w:hAnsi="宋体" w:cs="宋体"/>
          <w:sz w:val="24"/>
          <w:szCs w:val="24"/>
        </w:rPr>
        <w:t xml:space="preserve">14</w:t>
      </w:r>
      <w:r>
        <w:rPr>
          <w:rFonts w:hint="eastAsia" w:ascii="宋体" w:hAnsi="宋体" w:cs="宋体"/>
          <w:sz w:val="24"/>
          <w:szCs w:val="24"/>
        </w:rPr>
        <w:t xml:space="preserve">日</w:t>
      </w:r>
      <w:r/>
    </w:p>
    <w:p>
      <w:pPr>
        <w:jc w:val="center"/>
        <w:spacing w:line="400" w:lineRule="exact"/>
        <w:rPr>
          <w:rFonts w:ascii="黑体" w:hAnsi="黑体" w:eastAsia="黑体" w:cs="黑体"/>
          <w:color w:val="000000"/>
          <w:sz w:val="30"/>
          <w:szCs w:val="30"/>
        </w:rPr>
      </w:pPr>
      <w:r>
        <w:rPr>
          <w:rFonts w:ascii="黑体" w:hAnsi="黑体" w:eastAsia="黑体" w:cs="黑体"/>
          <w:color w:val="000000"/>
          <w:sz w:val="30"/>
          <w:szCs w:val="30"/>
        </w:rPr>
      </w:r>
      <w:r/>
    </w:p>
    <w:p>
      <w:pPr>
        <w:jc w:val="center"/>
        <w:spacing w:line="400" w:lineRule="exact"/>
        <w:rPr>
          <w:rFonts w:ascii="黑体" w:hAnsi="黑体" w:eastAsia="黑体" w:cs="黑体"/>
          <w:color w:val="000000"/>
          <w:sz w:val="30"/>
          <w:szCs w:val="30"/>
        </w:rPr>
      </w:pPr>
      <w:r>
        <w:rPr>
          <w:rFonts w:ascii="黑体" w:hAnsi="黑体" w:eastAsia="黑体" w:cs="黑体"/>
          <w:color w:val="000000"/>
          <w:sz w:val="30"/>
          <w:szCs w:val="30"/>
        </w:rPr>
      </w:r>
      <w:r/>
    </w:p>
    <w:p>
      <w:pPr>
        <w:pStyle w:val="760"/>
        <w:rPr>
          <w:rFonts w:ascii="黑体" w:hAnsi="黑体" w:eastAsia="黑体" w:cs="黑体"/>
          <w:color w:val="000000"/>
          <w:sz w:val="30"/>
          <w:szCs w:val="30"/>
        </w:rPr>
      </w:pPr>
      <w:r>
        <w:rPr>
          <w:rFonts w:ascii="黑体" w:hAnsi="黑体" w:eastAsia="黑体" w:cs="黑体"/>
          <w:color w:val="000000"/>
          <w:sz w:val="30"/>
          <w:szCs w:val="30"/>
        </w:rPr>
      </w:r>
      <w:r/>
    </w:p>
    <w:p>
      <w:pPr>
        <w:rPr>
          <w:color w:val="000000"/>
        </w:rPr>
      </w:pPr>
      <w:r>
        <w:rPr>
          <w:color w:val="000000"/>
        </w:rPr>
      </w:r>
      <w:r/>
    </w:p>
    <w:p>
      <w:pPr>
        <w:spacing w:line="400" w:lineRule="exact"/>
        <w:rPr>
          <w:rFonts w:ascii="黑体" w:hAnsi="黑体" w:eastAsia="黑体" w:cs="黑体"/>
          <w:color w:val="000000"/>
          <w:sz w:val="30"/>
          <w:szCs w:val="30"/>
        </w:rPr>
      </w:pPr>
      <w:r>
        <w:rPr>
          <w:rFonts w:ascii="黑体" w:hAnsi="黑体" w:eastAsia="黑体" w:cs="黑体"/>
          <w:color w:val="000000"/>
          <w:sz w:val="30"/>
          <w:szCs w:val="30"/>
        </w:rPr>
      </w:r>
      <w:r/>
    </w:p>
    <w:p>
      <w:pPr>
        <w:spacing w:line="400" w:lineRule="exact"/>
        <w:rPr>
          <w:rFonts w:ascii="黑体" w:hAnsi="黑体" w:eastAsia="黑体" w:cs="黑体"/>
          <w:color w:val="000000"/>
          <w:sz w:val="30"/>
          <w:szCs w:val="30"/>
        </w:rPr>
      </w:pPr>
      <w:r>
        <w:rPr>
          <w:rFonts w:ascii="黑体" w:hAnsi="黑体" w:eastAsia="黑体" w:cs="黑体"/>
          <w:color w:val="000000"/>
          <w:sz w:val="30"/>
          <w:szCs w:val="30"/>
        </w:rPr>
      </w:r>
      <w:r/>
    </w:p>
    <w:p>
      <w:pPr>
        <w:jc w:val="center"/>
        <w:spacing w:line="360" w:lineRule="auto"/>
        <w:rPr>
          <w:rFonts w:ascii="黑体" w:hAnsi="黑体" w:eastAsia="黑体" w:cs="黑体"/>
          <w:color w:val="000000"/>
          <w:sz w:val="30"/>
          <w:szCs w:val="30"/>
        </w:rPr>
      </w:pPr>
      <w:r>
        <w:rPr>
          <w:rFonts w:ascii="黑体" w:hAnsi="黑体" w:eastAsia="黑体" w:cs="黑体"/>
          <w:color w:val="000000"/>
          <w:sz w:val="30"/>
          <w:szCs w:val="30"/>
        </w:rPr>
      </w:r>
      <w:r/>
    </w:p>
    <w:p>
      <w:pPr>
        <w:jc w:val="center"/>
        <w:spacing w:line="360" w:lineRule="auto"/>
        <w:rPr>
          <w:rFonts w:ascii="黑体" w:hAnsi="黑体" w:eastAsia="黑体" w:cs="黑体"/>
          <w:color w:val="000000"/>
          <w:sz w:val="30"/>
          <w:szCs w:val="30"/>
        </w:rPr>
      </w:pPr>
      <w:r>
        <w:rPr>
          <w:rFonts w:ascii="黑体" w:hAnsi="黑体" w:eastAsia="黑体" w:cs="黑体"/>
          <w:color w:val="000000"/>
          <w:sz w:val="30"/>
          <w:szCs w:val="30"/>
        </w:rPr>
      </w:r>
      <w:r/>
    </w:p>
    <w:p>
      <w:pPr>
        <w:jc w:val="center"/>
        <w:spacing w:line="360" w:lineRule="auto"/>
        <w:rPr>
          <w:rFonts w:ascii="黑体" w:hAnsi="黑体" w:eastAsia="黑体" w:cs="黑体"/>
          <w:color w:val="000000"/>
          <w:sz w:val="30"/>
          <w:szCs w:val="30"/>
        </w:rPr>
      </w:pPr>
      <w:r>
        <w:rPr>
          <w:rFonts w:ascii="黑体" w:hAnsi="黑体" w:eastAsia="黑体" w:cs="黑体"/>
          <w:color w:val="000000"/>
          <w:sz w:val="30"/>
          <w:szCs w:val="30"/>
        </w:rPr>
      </w:r>
      <w:r/>
    </w:p>
    <w:p>
      <w:pPr>
        <w:jc w:val="center"/>
        <w:spacing w:line="360" w:lineRule="auto"/>
        <w:rPr>
          <w:rFonts w:ascii="黑体" w:hAnsi="黑体" w:eastAsia="黑体" w:cs="黑体"/>
          <w:bCs/>
          <w:color w:val="000000"/>
          <w:sz w:val="28"/>
          <w:szCs w:val="28"/>
        </w:rPr>
      </w:pPr>
      <w:r>
        <w:rPr>
          <w:rFonts w:hint="eastAsia" w:ascii="黑体" w:hAnsi="黑体" w:eastAsia="黑体" w:cs="黑体"/>
          <w:color w:val="000000"/>
          <w:sz w:val="30"/>
          <w:szCs w:val="30"/>
        </w:rPr>
        <w:t xml:space="preserve">第二章　</w:t>
      </w:r>
      <w:r>
        <w:rPr>
          <w:rFonts w:hint="eastAsia" w:ascii="黑体" w:hAnsi="黑体" w:eastAsia="黑体" w:cs="黑体"/>
          <w:bCs/>
          <w:color w:val="000000"/>
          <w:sz w:val="28"/>
          <w:szCs w:val="28"/>
        </w:rPr>
        <w:t xml:space="preserve"> 投标人须知</w:t>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一、遵循原则</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公开透明原则、公平竞争原则、公正原则和诚实信用原则。</w:t>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二、招标文件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3.投标人应在</w:t>
      </w:r>
      <w:r>
        <w:rPr>
          <w:rFonts w:ascii="宋体" w:hAnsi="宋体"/>
          <w:color w:val="000000"/>
          <w:sz w:val="24"/>
          <w:szCs w:val="24"/>
        </w:rPr>
        <w:t xml:space="preserve">江苏省政府采购（苏</w:t>
      </w:r>
      <w:r>
        <w:rPr>
          <w:rFonts w:ascii="宋体" w:hAnsi="宋体"/>
          <w:color w:val="000000"/>
          <w:sz w:val="24"/>
          <w:szCs w:val="24"/>
        </w:rPr>
        <w:t xml:space="preserve">采云</w:t>
      </w:r>
      <w:r>
        <w:rPr>
          <w:rFonts w:ascii="宋体" w:hAnsi="宋体"/>
          <w:color w:val="000000"/>
          <w:sz w:val="24"/>
          <w:szCs w:val="24"/>
        </w:rPr>
        <w:t xml:space="preserve">）平台</w:t>
      </w:r>
      <w:r>
        <w:rPr>
          <w:rFonts w:hint="eastAsia" w:ascii="宋体" w:hAnsi="宋体"/>
          <w:color w:val="000000"/>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4.投标人一旦参加本项目，即被认为接受了本招标文件中的所有条件和规定。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5.招标文件仅作为本次采购投标使用。</w:t>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三、招标文件的解释</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1.投标单位如有需要对招标文件要求澄清的问题，请以书面形式提出，均应在开标前十五日以书面形式提出（加盖公章），送至采购代理机构（江阴市滨江中路534号10楼1002代理部），并将电子文档形式发至邮箱：</w:t>
      </w:r>
      <w:hyperlink r:id="rId20" w:tooltip="mailto:492598435@qq.com" w:history="1">
        <w:r>
          <w:rPr>
            <w:rFonts w:hint="eastAsia" w:ascii="宋体" w:hAnsi="宋体"/>
            <w:color w:val="000000"/>
            <w:sz w:val="24"/>
            <w:szCs w:val="24"/>
          </w:rPr>
          <w:t xml:space="preserve">36606249@qq.com</w:t>
        </w:r>
      </w:hyperlink>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2、本文件的最终解释权归采购人。</w:t>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四、招标文件的补充或修正：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1.代理机构可以对已发出的招标文件进行必要的澄清或者修改。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3.澄清或者修改的内容可能影响投标文件编制的，代理机构将在投标截止时间至少15日前发布澄清公告；不足15日的顺延提交投标文件的截止时间和开标时间。</w:t>
      </w:r>
      <w:r/>
    </w:p>
    <w:p>
      <w:pPr>
        <w:spacing w:line="360" w:lineRule="auto"/>
        <w:rPr>
          <w:rFonts w:ascii="宋体" w:hAnsi="宋体" w:cs="宋体"/>
          <w:color w:val="000000"/>
          <w:sz w:val="24"/>
          <w:szCs w:val="24"/>
        </w:rPr>
      </w:pPr>
      <w:r>
        <w:rPr>
          <w:rFonts w:hint="eastAsia" w:ascii="宋体" w:hAnsi="宋体" w:cs="宋体"/>
          <w:b/>
          <w:color w:val="000000"/>
          <w:sz w:val="24"/>
          <w:szCs w:val="24"/>
        </w:rPr>
        <w:t xml:space="preserve">五、投标文件的组成</w:t>
      </w:r>
      <w:r/>
    </w:p>
    <w:p>
      <w:pPr>
        <w:ind w:left="420" w:firstLine="219"/>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投标文件由下列部分组成：</w:t>
      </w:r>
      <w:r/>
    </w:p>
    <w:p>
      <w:pPr>
        <w:ind w:firstLine="638"/>
        <w:spacing w:line="360" w:lineRule="auto"/>
        <w:rPr>
          <w:rFonts w:ascii="宋体" w:hAnsi="宋体" w:cs="宋体"/>
          <w:color w:val="000000"/>
          <w:sz w:val="24"/>
          <w:szCs w:val="24"/>
        </w:rPr>
      </w:pPr>
      <w:r>
        <w:rPr>
          <w:rFonts w:hint="eastAsia" w:ascii="宋体" w:hAnsi="宋体" w:cs="宋体"/>
          <w:color w:val="000000"/>
          <w:sz w:val="24"/>
          <w:szCs w:val="24"/>
        </w:rPr>
        <w:t xml:space="preserve">（1）*投标函；</w:t>
      </w:r>
      <w:r/>
    </w:p>
    <w:p>
      <w:pPr>
        <w:ind w:firstLine="638"/>
        <w:spacing w:line="360" w:lineRule="auto"/>
        <w:rPr>
          <w:rFonts w:ascii="宋体" w:hAnsi="宋体" w:cs="宋体"/>
          <w:color w:val="000000"/>
          <w:sz w:val="24"/>
          <w:szCs w:val="24"/>
        </w:rPr>
      </w:pPr>
      <w:r>
        <w:rPr>
          <w:rFonts w:hint="eastAsia" w:ascii="宋体" w:hAnsi="宋体" w:cs="宋体"/>
          <w:color w:val="000000"/>
          <w:sz w:val="24"/>
          <w:szCs w:val="24"/>
        </w:rPr>
        <w:t xml:space="preserve">（2）*开标一览表；</w:t>
      </w:r>
      <w:r/>
    </w:p>
    <w:p>
      <w:pPr>
        <w:ind w:firstLine="638"/>
        <w:spacing w:line="360" w:lineRule="auto"/>
        <w:rPr>
          <w:rFonts w:ascii="宋体" w:hAnsi="宋体" w:cs="宋体"/>
          <w:color w:val="000000"/>
          <w:sz w:val="24"/>
          <w:szCs w:val="24"/>
        </w:rPr>
      </w:pPr>
      <w:r>
        <w:rPr>
          <w:rFonts w:hint="eastAsia" w:ascii="宋体" w:hAnsi="宋体" w:cs="宋体"/>
          <w:color w:val="000000"/>
          <w:sz w:val="24"/>
          <w:szCs w:val="24"/>
        </w:rPr>
        <w:t xml:space="preserve">（3）*报价明细表；</w:t>
      </w:r>
      <w:r/>
    </w:p>
    <w:p>
      <w:pPr>
        <w:ind w:firstLine="638"/>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rPr>
        <w:t xml:space="preserve">商务、</w:t>
      </w:r>
      <w:r>
        <w:rPr>
          <w:rFonts w:hint="eastAsia" w:ascii="宋体" w:hAnsi="宋体"/>
          <w:bCs/>
          <w:color w:val="000000"/>
          <w:sz w:val="24"/>
        </w:rPr>
        <w:t xml:space="preserve">技术要求响应及偏离表；</w:t>
      </w:r>
      <w:r/>
    </w:p>
    <w:p>
      <w:pPr>
        <w:ind w:firstLine="638"/>
        <w:spacing w:line="360" w:lineRule="auto"/>
        <w:rPr>
          <w:rFonts w:ascii="宋体" w:hAnsi="宋体" w:cs="宋体"/>
          <w:color w:val="000000"/>
          <w:sz w:val="24"/>
          <w:szCs w:val="24"/>
        </w:rPr>
      </w:pPr>
      <w:r>
        <w:rPr>
          <w:rFonts w:hint="eastAsia" w:ascii="宋体" w:hAnsi="宋体" w:cs="宋体"/>
          <w:color w:val="000000"/>
          <w:sz w:val="24"/>
          <w:szCs w:val="24"/>
        </w:rPr>
        <w:t xml:space="preserve">（5）*资格证明文件：</w:t>
      </w:r>
      <w:r/>
    </w:p>
    <w:p>
      <w:pPr>
        <w:ind w:firstLine="482"/>
        <w:spacing w:line="400" w:lineRule="exact"/>
        <w:rPr>
          <w:rFonts w:ascii="宋体" w:hAnsi="宋体"/>
          <w:b/>
          <w:bCs/>
          <w:sz w:val="24"/>
        </w:rPr>
      </w:pPr>
      <w:r/>
      <w:bookmarkStart w:id="3" w:name="OLE_LINK9"/>
      <w:r>
        <w:rPr>
          <w:rFonts w:hint="eastAsia" w:ascii="宋体" w:hAnsi="宋体"/>
          <w:b/>
          <w:bCs/>
          <w:sz w:val="24"/>
        </w:rPr>
        <w:t xml:space="preserve">文件1：</w:t>
      </w:r>
      <w:r>
        <w:rPr>
          <w:rFonts w:hint="eastAsia" w:ascii="宋体" w:hAnsi="宋体"/>
          <w:bCs/>
          <w:sz w:val="24"/>
        </w:rPr>
        <w:t xml:space="preserve">企业法人营业执照副本或其他有效登记证书（扫描件加盖公章扫描件）</w:t>
      </w:r>
      <w:r/>
    </w:p>
    <w:p>
      <w:pPr>
        <w:ind w:firstLine="482"/>
        <w:spacing w:line="400" w:lineRule="exact"/>
        <w:rPr>
          <w:rFonts w:ascii="宋体" w:hAnsi="宋体"/>
          <w:bCs/>
          <w:sz w:val="24"/>
        </w:rPr>
      </w:pPr>
      <w:r>
        <w:rPr>
          <w:rFonts w:hint="eastAsia" w:ascii="宋体" w:hAnsi="宋体"/>
          <w:b/>
          <w:bCs/>
          <w:sz w:val="24"/>
        </w:rPr>
        <w:t xml:space="preserve">文件2：提供格式条款《关于资格的声明函》（格式见附件）</w:t>
      </w:r>
      <w:r/>
    </w:p>
    <w:p>
      <w:pPr>
        <w:spacing w:line="400" w:lineRule="exact"/>
        <w:rPr>
          <w:rFonts w:ascii="宋体" w:hAnsi="宋体"/>
          <w:bCs/>
          <w:sz w:val="24"/>
        </w:rPr>
      </w:pPr>
      <w:r>
        <w:rPr>
          <w:rFonts w:hint="eastAsia" w:ascii="宋体" w:hAnsi="宋体"/>
          <w:b/>
          <w:bCs/>
          <w:sz w:val="24"/>
        </w:rPr>
        <w:t xml:space="preserve">    文件3：</w:t>
      </w:r>
      <w:r>
        <w:rPr>
          <w:rFonts w:hint="eastAsia" w:ascii="宋体" w:hAnsi="宋体"/>
          <w:bCs/>
          <w:sz w:val="24"/>
        </w:rPr>
        <w:t xml:space="preserve">法定代表人授权委托书</w:t>
      </w:r>
      <w:r>
        <w:rPr>
          <w:rFonts w:hint="eastAsia" w:ascii="宋体" w:hAnsi="宋体"/>
          <w:b/>
          <w:bCs/>
          <w:sz w:val="24"/>
        </w:rPr>
        <w:t xml:space="preserve">（法定代表人签署投标文件</w:t>
      </w:r>
      <w:r>
        <w:rPr>
          <w:rFonts w:hint="eastAsia" w:ascii="宋体" w:hAnsi="宋体"/>
          <w:b/>
          <w:bCs/>
          <w:sz w:val="24"/>
        </w:rPr>
        <w:t xml:space="preserve">且亲自</w:t>
      </w:r>
      <w:r>
        <w:rPr>
          <w:rFonts w:hint="eastAsia" w:ascii="宋体" w:hAnsi="宋体"/>
          <w:b/>
          <w:bCs/>
          <w:sz w:val="24"/>
        </w:rPr>
        <w:t xml:space="preserve">参与的必须提供《法定代表人亲自投标声明》）</w:t>
      </w:r>
      <w:r>
        <w:rPr>
          <w:rFonts w:hint="eastAsia" w:ascii="宋体" w:hAnsi="宋体"/>
          <w:bCs/>
          <w:color w:val="000000"/>
          <w:sz w:val="24"/>
        </w:rPr>
        <w:t xml:space="preserve">【授权委托人必须提供本单位近3个月中任意1个月份&lt;不含投标当</w:t>
      </w:r>
      <w:r>
        <w:rPr>
          <w:rFonts w:hint="eastAsia" w:ascii="宋体" w:hAnsi="宋体"/>
          <w:bCs/>
          <w:color w:val="000000"/>
          <w:sz w:val="24"/>
          <w:szCs w:val="28"/>
        </w:rPr>
        <w:t xml:space="preserve">月&gt;为其缴纳社保的证明扫描件】</w:t>
      </w:r>
      <w:r/>
    </w:p>
    <w:p>
      <w:pPr>
        <w:ind w:firstLine="482"/>
        <w:spacing w:line="400" w:lineRule="exact"/>
        <w:rPr>
          <w:rFonts w:ascii="宋体" w:hAnsi="宋体"/>
          <w:b/>
          <w:bCs/>
          <w:sz w:val="24"/>
        </w:rPr>
      </w:pPr>
      <w:r>
        <w:rPr>
          <w:rFonts w:hint="eastAsia" w:ascii="宋体" w:hAnsi="宋体"/>
          <w:b/>
          <w:bCs/>
          <w:sz w:val="24"/>
        </w:rPr>
        <w:t xml:space="preserve">文件4：投标人投标产品的制造商如为中小</w:t>
      </w:r>
      <w:r>
        <w:rPr>
          <w:rFonts w:hint="eastAsia" w:ascii="宋体" w:hAnsi="宋体"/>
          <w:b/>
          <w:bCs/>
          <w:sz w:val="24"/>
        </w:rPr>
        <w:t xml:space="preserve">微企业</w:t>
      </w:r>
      <w:r>
        <w:rPr>
          <w:rFonts w:hint="eastAsia" w:ascii="宋体" w:hAnsi="宋体"/>
          <w:b/>
          <w:bCs/>
          <w:sz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bookmarkEnd w:id="3"/>
      <w:r/>
    </w:p>
    <w:p>
      <w:pPr>
        <w:ind w:firstLine="482"/>
        <w:spacing w:line="400" w:lineRule="exact"/>
        <w:rPr>
          <w:rFonts w:ascii="国标宋体" w:hAnsi="国标宋体" w:eastAsia="国标宋体" w:cs="国标宋体"/>
          <w:sz w:val="24"/>
          <w:szCs w:val="24"/>
        </w:rPr>
      </w:pPr>
      <w:r>
        <w:rPr>
          <w:rFonts w:hint="eastAsia" w:ascii="宋体" w:hAnsi="宋体"/>
          <w:b/>
          <w:bCs/>
          <w:color w:val="000000"/>
          <w:sz w:val="24"/>
          <w:szCs w:val="28"/>
        </w:rPr>
        <w:t xml:space="preserve">文件5：</w:t>
      </w:r>
      <w:r>
        <w:rPr>
          <w:rFonts w:hint="eastAsia" w:ascii="宋体" w:hAnsi="宋体"/>
          <w:color w:val="000000"/>
          <w:sz w:val="24"/>
        </w:rPr>
        <w:t xml:space="preserve">投标产品属于医疗器械注册范畴的，投标人须具有《医疗器械经营许可证》（或《医疗器械经营备案凭证》）且在经营范围内</w:t>
      </w:r>
      <w:r>
        <w:rPr>
          <w:rFonts w:hint="eastAsia" w:ascii="宋体" w:hAnsi="宋体"/>
          <w:bCs/>
          <w:color w:val="000000"/>
          <w:sz w:val="24"/>
        </w:rPr>
        <w:t xml:space="preserve">（扫描件）。</w:t>
      </w:r>
      <w:r/>
    </w:p>
    <w:p>
      <w:pPr>
        <w:ind w:firstLine="480"/>
        <w:spacing w:line="360" w:lineRule="auto"/>
        <w:rPr>
          <w:rFonts w:ascii="宋体" w:hAnsi="宋体"/>
          <w:bCs/>
          <w:color w:val="000000"/>
          <w:sz w:val="24"/>
        </w:rPr>
      </w:pPr>
      <w:r>
        <w:rPr>
          <w:rFonts w:hint="eastAsia" w:ascii="宋体" w:hAnsi="宋体"/>
          <w:color w:val="000000"/>
          <w:sz w:val="24"/>
          <w:szCs w:val="28"/>
        </w:rPr>
        <w:t xml:space="preserve">（6）</w:t>
      </w:r>
      <w:r>
        <w:rPr>
          <w:rFonts w:hint="eastAsia" w:ascii="宋体" w:hAnsi="宋体"/>
          <w:bCs/>
          <w:color w:val="000000"/>
          <w:sz w:val="24"/>
          <w:szCs w:val="28"/>
        </w:rPr>
        <w:t xml:space="preserve">评分标准中对应的其他所需证明材料</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（7）投标人</w:t>
      </w:r>
      <w:r>
        <w:rPr>
          <w:rFonts w:ascii="宋体" w:hAnsi="宋体"/>
          <w:color w:val="000000"/>
          <w:sz w:val="24"/>
          <w:szCs w:val="28"/>
        </w:rPr>
        <w:t xml:space="preserve">认为需要提供的其他证明文件</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注：</w:t>
      </w:r>
      <w:r/>
    </w:p>
    <w:p>
      <w:pPr>
        <w:ind w:firstLine="480"/>
        <w:spacing w:line="400" w:lineRule="exact"/>
        <w:rPr>
          <w:rFonts w:ascii="宋体" w:hAnsi="宋体"/>
          <w:b/>
          <w:sz w:val="24"/>
          <w:szCs w:val="24"/>
        </w:rPr>
      </w:pPr>
      <w:r>
        <w:rPr>
          <w:rFonts w:hint="eastAsia" w:ascii="宋体" w:hAnsi="宋体"/>
          <w:sz w:val="24"/>
          <w:szCs w:val="24"/>
        </w:rPr>
        <w:t xml:space="preserve">①其中加“*”项目若有缺失或无效，将作为无效投标文件。</w:t>
      </w:r>
      <w:r/>
    </w:p>
    <w:p>
      <w:pPr>
        <w:ind w:firstLine="480"/>
        <w:spacing w:line="400" w:lineRule="exact"/>
        <w:rPr>
          <w:rFonts w:ascii="Tahoma" w:hAnsi="Tahoma" w:cs="Tahoma"/>
          <w:sz w:val="24"/>
          <w:szCs w:val="24"/>
        </w:rPr>
      </w:pPr>
      <w:r>
        <w:rPr>
          <w:rFonts w:hint="eastAsia" w:ascii="宋体" w:hAnsi="宋体"/>
          <w:sz w:val="24"/>
          <w:szCs w:val="24"/>
        </w:rPr>
        <w:t xml:space="preserve">②</w:t>
      </w:r>
      <w:r>
        <w:rPr>
          <w:rFonts w:hint="eastAsia" w:ascii="Tahoma" w:hAnsi="Tahoma"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cs="Tahoma"/>
          <w:sz w:val="24"/>
          <w:szCs w:val="24"/>
        </w:rPr>
      </w:pPr>
      <w:r>
        <w:rPr>
          <w:rFonts w:hint="eastAsia" w:ascii="Tahoma" w:hAnsi="Tahoma" w:cs="Tahoma"/>
          <w:sz w:val="24"/>
          <w:szCs w:val="24"/>
        </w:rPr>
        <w:t xml:space="preserve">③提供以人事代理、控股子公司等代收代缴形式缴纳社保的证明的，属于无效证明文件。</w:t>
      </w:r>
      <w:r/>
    </w:p>
    <w:p>
      <w:pPr>
        <w:ind w:firstLine="480"/>
        <w:spacing w:line="400" w:lineRule="exact"/>
        <w:rPr>
          <w:rFonts w:ascii="Tahoma" w:hAnsi="Tahoma" w:cs="Tahoma"/>
          <w:sz w:val="24"/>
          <w:szCs w:val="24"/>
        </w:rPr>
      </w:pPr>
      <w:r>
        <w:rPr>
          <w:rFonts w:hint="eastAsia" w:ascii="Tahoma" w:hAnsi="Tahoma"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cs="Tahoma"/>
          <w:sz w:val="24"/>
          <w:szCs w:val="24"/>
        </w:rPr>
      </w:pPr>
      <w:r>
        <w:rPr>
          <w:rFonts w:hint="eastAsia" w:ascii="宋体" w:hAnsi="宋体"/>
          <w:sz w:val="24"/>
          <w:szCs w:val="24"/>
        </w:rPr>
        <w:t xml:space="preserve">⑤投标文件构成资料为非中文时应提供中文译版。</w:t>
      </w:r>
      <w:r/>
    </w:p>
    <w:p>
      <w:pPr>
        <w:ind w:firstLine="480"/>
        <w:spacing w:line="400" w:lineRule="exact"/>
        <w:rPr>
          <w:rFonts w:ascii="宋体" w:hAnsi="宋体"/>
          <w:sz w:val="24"/>
          <w:szCs w:val="24"/>
        </w:rPr>
      </w:pPr>
      <w:r>
        <w:rPr>
          <w:rFonts w:hint="eastAsia" w:ascii="宋体" w:hAnsi="宋体"/>
          <w:sz w:val="24"/>
          <w:szCs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sz w:val="24"/>
          <w:szCs w:val="24"/>
        </w:rPr>
      </w:pPr>
      <w:r>
        <w:rPr>
          <w:rFonts w:hint="eastAsia" w:ascii="宋体" w:hAnsi="宋体"/>
          <w:sz w:val="24"/>
          <w:szCs w:val="24"/>
        </w:rPr>
        <w:t xml:space="preserve">⑦联合体投标的，由联合体牵头单位编制、提交投标文件。</w:t>
      </w:r>
      <w:r/>
    </w:p>
    <w:p>
      <w:pPr>
        <w:ind w:firstLine="480"/>
        <w:spacing w:line="400" w:lineRule="exact"/>
        <w:rPr>
          <w:rFonts w:ascii="宋体" w:hAnsi="宋体"/>
          <w:sz w:val="24"/>
          <w:szCs w:val="24"/>
        </w:rPr>
      </w:pPr>
      <w:r>
        <w:rPr>
          <w:rFonts w:hint="eastAsia" w:ascii="宋体" w:hAnsi="宋体"/>
          <w:sz w:val="24"/>
          <w:szCs w:val="24"/>
        </w:rPr>
        <w:t xml:space="preserve">⑧本项目不接受纸质投标文件。</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
          <w:color w:val="000000"/>
          <w:sz w:val="24"/>
          <w:szCs w:val="24"/>
        </w:rPr>
        <w:t xml:space="preserve">六、投标文件的制作、提交与解密：</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1.供应商从苏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平台中免费下载文件（“项目参与”找到需要获取招标文件的项目，点击“我要参与”——“参与投标”——“下载文件”），完成项目参与，将苏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平台中下载的招标文件（后缀名为“.kedt”）导入到“政府采购客户端”，离线按要求编制并加密响应文件（使用“CA数字证书”），导出加密的响应文件（后缀名为zip，不得超过150M）</w:t>
      </w:r>
      <w:r>
        <w:rPr>
          <w:rFonts w:hint="eastAsia" w:ascii="宋体" w:hAnsi="宋体" w:cs="宋体"/>
          <w:color w:val="000000"/>
          <w:sz w:val="24"/>
          <w:szCs w:val="24"/>
        </w:rPr>
        <w:t xml:space="preserve">并在苏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平台</w:t>
      </w:r>
      <w:r>
        <w:rPr>
          <w:rFonts w:hint="eastAsia" w:ascii="宋体" w:hAnsi="宋体" w:cs="宋体"/>
          <w:color w:val="000000"/>
          <w:sz w:val="24"/>
          <w:szCs w:val="24"/>
        </w:rPr>
        <w:t xml:space="preserve">上传该加密</w:t>
      </w:r>
      <w:r>
        <w:rPr>
          <w:rFonts w:hint="eastAsia" w:ascii="宋体" w:hAnsi="宋体" w:cs="宋体"/>
          <w:color w:val="000000"/>
          <w:sz w:val="24"/>
          <w:szCs w:val="24"/>
        </w:rPr>
        <w:t xml:space="preserve">的响应文件，对招标文件各项内容做出实质性响应，否则其响应文件无效。</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2.本项目采用</w:t>
      </w:r>
      <w:r>
        <w:rPr>
          <w:rFonts w:hint="eastAsia" w:ascii="宋体" w:hAnsi="宋体" w:cs="宋体"/>
          <w:color w:val="000000"/>
          <w:sz w:val="24"/>
          <w:szCs w:val="24"/>
        </w:rPr>
        <w:t xml:space="preserve">远程不</w:t>
      </w:r>
      <w:r>
        <w:rPr>
          <w:rFonts w:hint="eastAsia" w:ascii="宋体" w:hAnsi="宋体" w:cs="宋体"/>
          <w:color w:val="000000"/>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①远程开标项目的时间均以国家授时中心发布的时间为准；</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②开标当日，投标人不必抵达开标现场；</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③供应商应通过苏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平台，在响应文件提交截止时间</w:t>
      </w:r>
      <w:r>
        <w:rPr>
          <w:rFonts w:hint="eastAsia" w:ascii="宋体" w:hAnsi="宋体" w:cs="宋体"/>
          <w:color w:val="000000"/>
          <w:sz w:val="24"/>
          <w:szCs w:val="24"/>
        </w:rPr>
        <w:t xml:space="preserve">前制作</w:t>
      </w:r>
      <w:r>
        <w:rPr>
          <w:rFonts w:hint="eastAsia" w:ascii="宋体" w:hAnsi="宋体" w:cs="宋体"/>
          <w:color w:val="000000"/>
          <w:sz w:val="24"/>
          <w:szCs w:val="24"/>
        </w:rPr>
        <w:t xml:space="preserve">并上传电子响应文件。供应商上传电子响应文件的时间不得迟于招标公告中规定的截止时间。供应商应充分考虑到网络环境、网络带宽等风险因素，如因供应商自身原因造成电子响应文件上传不成功，作无效响应处理。招标人可以按照规定，通过修改招标文件酌情延长截止日期，在此情况下，供应商的所有权利和义务以及供应商受制的截止日期均应以延长后新的截止日期为准。</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④响应文件的开启由苏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平台主持，邀请供应商参加。响应文件开启时，苏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平台自动提取所有响应文件。响应文件开启解密之后30分钟内，供应商通过苏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平台（使用“CA数字证书”）按时在线解密。响应文件解密失败的补救方案：无。</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⑤供应商应当参加响应文件开启，并在苏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平台中《报价记录表》宣布后5分钟内未提出的，视同认可开启结果。</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⑧为顺利实现本项目开评标的远程交互，建议供应商配置的硬件设施有：高配置电脑、高速稳定的网络、电源（不间断）、CA锁、音视频设备（话筒、耳麦、高清摄像头、音响）、</w:t>
      </w:r>
      <w:r>
        <w:rPr>
          <w:rFonts w:hint="eastAsia" w:ascii="宋体" w:hAnsi="宋体" w:cs="宋体"/>
          <w:color w:val="000000"/>
          <w:sz w:val="24"/>
          <w:szCs w:val="24"/>
        </w:rPr>
        <w:t xml:space="preserve">扫描仪、打印机、传真机、高清视频监控等；建议供应商具备的软件设施有：</w:t>
      </w:r>
      <w:r>
        <w:rPr>
          <w:rFonts w:hint="eastAsia" w:ascii="宋体" w:hAnsi="宋体" w:cs="宋体"/>
          <w:color w:val="000000"/>
          <w:sz w:val="24"/>
          <w:szCs w:val="24"/>
        </w:rPr>
        <w:t xml:space="preserve">谷歌浏览器</w:t>
      </w:r>
      <w:r>
        <w:rPr>
          <w:rFonts w:hint="eastAsia" w:ascii="宋体" w:hAnsi="宋体" w:cs="宋体"/>
          <w:color w:val="000000"/>
          <w:sz w:val="24"/>
          <w:szCs w:val="24"/>
        </w:rPr>
        <w:t xml:space="preserve">、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3.投标的有效期为开标后90天。</w:t>
      </w:r>
      <w:r/>
    </w:p>
    <w:p>
      <w:pPr>
        <w:ind w:firstLine="720"/>
        <w:spacing w:line="360" w:lineRule="auto"/>
        <w:rPr>
          <w:rFonts w:ascii="宋体" w:hAnsi="宋体" w:cs="宋体"/>
          <w:bCs/>
          <w:color w:val="000000"/>
          <w:sz w:val="24"/>
          <w:szCs w:val="24"/>
        </w:rPr>
      </w:pPr>
      <w:r>
        <w:rPr>
          <w:rFonts w:hint="eastAsia" w:ascii="宋体" w:hAnsi="宋体" w:cs="宋体"/>
          <w:color w:val="000000"/>
          <w:sz w:val="24"/>
          <w:szCs w:val="24"/>
        </w:rPr>
        <w:t xml:space="preserve">4.投标费用自理。</w:t>
      </w:r>
      <w:r/>
    </w:p>
    <w:p>
      <w:pPr>
        <w:spacing w:line="360" w:lineRule="auto"/>
        <w:tabs>
          <w:tab w:val="left" w:pos="945" w:leader="none"/>
        </w:tabs>
        <w:rPr>
          <w:rFonts w:ascii="宋体" w:hAnsi="宋体" w:cs="宋体"/>
          <w:b/>
          <w:bCs/>
          <w:color w:val="000000"/>
          <w:sz w:val="24"/>
          <w:szCs w:val="24"/>
        </w:rPr>
      </w:pPr>
      <w:r>
        <w:rPr>
          <w:rFonts w:hint="eastAsia" w:ascii="宋体" w:hAnsi="宋体" w:cs="宋体"/>
          <w:b/>
          <w:bCs/>
          <w:color w:val="000000"/>
          <w:sz w:val="24"/>
          <w:szCs w:val="24"/>
        </w:rPr>
        <w:t xml:space="preserve">七、无效投标文件的确认：</w:t>
      </w:r>
      <w:r/>
    </w:p>
    <w:p>
      <w:pPr>
        <w:ind w:left="524"/>
        <w:spacing w:line="360" w:lineRule="auto"/>
        <w:tabs>
          <w:tab w:val="left" w:pos="525" w:leader="none"/>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（一）投标人存在下列情况之一的，其投标无效：</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1.投标文件未按招标文件要求签署、盖章的；</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2.不具备招标文件中规定的资格要求的，未提供格式条款《关于资格的声明函》承</w:t>
      </w:r>
      <w:r/>
    </w:p>
    <w:p>
      <w:pPr>
        <w:ind w:left="480" w:hanging="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诺书或者对该承诺书作实质性修改的；                                           </w:t>
      </w:r>
      <w:r/>
    </w:p>
    <w:p>
      <w:pPr>
        <w:ind w:left="479" w:hanging="2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  3.报价超过招标文件中规定的预算金额或者最高限价的；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4.投标文件含有采购人不能接受的附加条件的；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sz w:val="24"/>
          <w:szCs w:val="24"/>
        </w:rPr>
        <w:t xml:space="preserve">投标文件未按规定的期限递交的</w:t>
      </w:r>
      <w:r>
        <w:rPr>
          <w:rFonts w:hint="eastAsia" w:ascii="宋体" w:hAnsi="宋体" w:cs="宋体"/>
          <w:color w:val="000000"/>
          <w:sz w:val="24"/>
          <w:szCs w:val="24"/>
        </w:rPr>
        <w:t xml:space="preserve">；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6.投标文件内容未实质性响应或不符合法律法规和招标文件中规定的其他实质性要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求的；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7.投标文件中同一方案有选择性报价且未声明以哪一个为准的；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8.不响应招标文件中的付款方式的。</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9.苏</w:t>
      </w:r>
      <w:r>
        <w:rPr>
          <w:rFonts w:hint="eastAsia" w:ascii="宋体" w:hAnsi="宋体" w:cs="宋体"/>
          <w:bCs/>
          <w:color w:val="000000"/>
          <w:sz w:val="24"/>
          <w:szCs w:val="24"/>
        </w:rPr>
        <w:t xml:space="preserve">采云</w:t>
      </w:r>
      <w:r>
        <w:rPr>
          <w:rFonts w:hint="eastAsia" w:ascii="宋体" w:hAnsi="宋体" w:cs="宋体"/>
          <w:bCs/>
          <w:color w:val="000000"/>
          <w:sz w:val="24"/>
          <w:szCs w:val="24"/>
        </w:rPr>
        <w:t xml:space="preserve">平台中不同投标单位的MAC地址一致或标书制作工具客户端标识</w:t>
      </w:r>
      <w:r>
        <w:rPr>
          <w:rFonts w:hint="eastAsia" w:ascii="宋体" w:hAnsi="宋体" w:cs="宋体"/>
          <w:bCs/>
          <w:color w:val="000000"/>
          <w:sz w:val="24"/>
          <w:szCs w:val="24"/>
        </w:rPr>
        <w:t xml:space="preserve">码一致</w:t>
      </w:r>
      <w:r>
        <w:rPr>
          <w:rFonts w:hint="eastAsia" w:ascii="宋体" w:hAnsi="宋体" w:cs="宋体"/>
          <w:bCs/>
          <w:color w:val="000000"/>
          <w:sz w:val="24"/>
          <w:szCs w:val="24"/>
        </w:rPr>
        <w:t xml:space="preserve">的；</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10.其他法律法规及本招标文件规定的属于无效投标的情形。</w:t>
      </w:r>
      <w:r/>
    </w:p>
    <w:p>
      <w:pPr>
        <w:ind w:left="524"/>
        <w:spacing w:line="360" w:lineRule="auto"/>
        <w:tabs>
          <w:tab w:val="left" w:pos="525" w:leader="none"/>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（二）投标人有下列情形之一的，视为串通投标，其投标无效，并按</w:t>
      </w:r>
      <w:r>
        <w:rPr>
          <w:rFonts w:hint="eastAsia" w:ascii="国标宋体" w:hAnsi="国标宋体" w:eastAsia="国标宋体" w:cs="国标宋体"/>
          <w:b/>
          <w:bCs/>
          <w:sz w:val="24"/>
          <w:szCs w:val="24"/>
        </w:rPr>
        <w:t xml:space="preserve">《中华人民共和国政府采购法》</w:t>
      </w:r>
      <w:r>
        <w:rPr>
          <w:rFonts w:hint="eastAsia" w:ascii="宋体" w:hAnsi="宋体" w:cs="宋体"/>
          <w:b/>
          <w:color w:val="000000"/>
          <w:sz w:val="24"/>
          <w:szCs w:val="24"/>
        </w:rPr>
        <w:t xml:space="preserve">第七十七条规定追究法律责任：</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1.投标单位直接或间接从采购人或采购代理机构处获得其他投标单位的投标情况，并修改其投标文件；</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2.评审活动开始前投标单位直接或间接从采购人或采购代理机构处获得评标委员会组成人员情况；</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3.投标单位接受采购人或采购代理机构授意撤换、修改投标文件；</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4.投标单位之间协商投标报价、技术方案等投标文件实质性内容；</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5.属于同一集团、协会、商会等组织成员的投标单位按照该组织要求协同投标；</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6.投标单位之间事先约定由某一特定投标单位中标；</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7.投标单位之间商定部分投标单位放弃投标或者放弃中标；</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8.投标单位与采购人或采购代理机构之间、投标单位相互之间为谋求特定投标单位中标成交或者排斥其他投标单位的其他串通行为；</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9.不同投标人的投标文件由同一单位或者个人编制；</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10.不同投标人委托同一单位或者个人办理投标事宜；</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11.不同投标人的投标文件载明的项目管理成员为同一人；</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12.不同投标人的投标文件异常一致或者投标报价呈规律性差异；</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13.不同投标人的投标文件相互混装；</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14.法律法规和招标文件规定的其他无效情形。</w:t>
      </w:r>
      <w:r/>
    </w:p>
    <w:p>
      <w:pPr>
        <w:ind w:firstLine="482"/>
        <w:spacing w:line="360" w:lineRule="auto"/>
        <w:tabs>
          <w:tab w:val="left" w:pos="525" w:leader="none"/>
          <w:tab w:val="left" w:pos="945" w:leader="none"/>
        </w:tabs>
        <w:rPr>
          <w:rFonts w:ascii="宋体" w:hAnsi="宋体" w:cs="宋体"/>
          <w:b/>
          <w:bCs/>
          <w:color w:val="000000"/>
          <w:sz w:val="24"/>
          <w:szCs w:val="24"/>
        </w:rPr>
      </w:pPr>
      <w:r>
        <w:rPr>
          <w:rFonts w:hint="eastAsia" w:ascii="宋体" w:hAnsi="宋体" w:cs="宋体"/>
          <w:b/>
          <w:bCs/>
          <w:color w:val="000000"/>
          <w:sz w:val="24"/>
          <w:szCs w:val="24"/>
        </w:rPr>
        <w:t xml:space="preserve">八、开标、评标：</w:t>
      </w:r>
      <w:r/>
    </w:p>
    <w:p>
      <w:pPr>
        <w:ind w:left="524"/>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（一）开标</w:t>
      </w:r>
      <w:r/>
    </w:p>
    <w:p>
      <w:pPr>
        <w:ind w:left="4" w:firstLine="518"/>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1.开标由采购代理机构主持。</w:t>
      </w:r>
      <w:r/>
    </w:p>
    <w:p>
      <w:pPr>
        <w:ind w:left="4" w:firstLine="518"/>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2.开标过程由代理机构工作人员负责记录。</w:t>
      </w:r>
      <w:r/>
    </w:p>
    <w:p>
      <w:pPr>
        <w:ind w:left="4" w:firstLine="518"/>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3.投标人未参加开标的，视同认可开标结果。</w:t>
      </w:r>
      <w:r/>
    </w:p>
    <w:p>
      <w:pPr>
        <w:ind w:left="4" w:firstLine="518"/>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（二）评标</w:t>
      </w:r>
      <w:r/>
    </w:p>
    <w:p>
      <w:pPr>
        <w:ind w:firstLine="480"/>
        <w:spacing w:line="400" w:lineRule="exact"/>
        <w:rPr>
          <w:rFonts w:ascii="宋体" w:hAnsi="宋体"/>
          <w:sz w:val="24"/>
          <w:szCs w:val="24"/>
        </w:rPr>
      </w:pPr>
      <w:r>
        <w:rPr>
          <w:rFonts w:hint="eastAsia" w:ascii="宋体" w:hAnsi="宋体"/>
          <w:sz w:val="24"/>
          <w:szCs w:val="24"/>
        </w:rPr>
        <w:t xml:space="preserve">1.评标工作由代理机构负责组织，具体评标事务由依法组建的评标委员会负责。采购人依法组成资格审查小组对投标人的资格进行审查。采购人代表和评审专家依法组建评标委员会，评审专家实行回避制度。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sz w:val="24"/>
          <w:szCs w:val="24"/>
        </w:rPr>
      </w:pPr>
      <w:r>
        <w:rPr>
          <w:rFonts w:hint="eastAsia" w:ascii="宋体" w:hAnsi="宋体"/>
          <w:sz w:val="24"/>
          <w:szCs w:val="24"/>
        </w:rPr>
        <w:t xml:space="preserve">2.投标文件初审。初审分为资格性检查和符合性检查。</w:t>
      </w:r>
      <w:r/>
    </w:p>
    <w:p>
      <w:pPr>
        <w:ind w:firstLine="480"/>
        <w:spacing w:line="400" w:lineRule="exact"/>
        <w:rPr>
          <w:rFonts w:ascii="宋体" w:hAnsi="宋体"/>
          <w:sz w:val="24"/>
          <w:szCs w:val="24"/>
        </w:rPr>
      </w:pPr>
      <w:r>
        <w:rPr>
          <w:rFonts w:hint="eastAsia" w:ascii="宋体" w:hAnsi="宋体"/>
          <w:sz w:val="24"/>
          <w:szCs w:val="24"/>
        </w:rPr>
        <w:t xml:space="preserve">A.资格性检查：</w:t>
      </w:r>
      <w:r/>
    </w:p>
    <w:p>
      <w:pPr>
        <w:ind w:firstLine="480"/>
        <w:spacing w:line="400" w:lineRule="exact"/>
        <w:rPr>
          <w:rFonts w:ascii="宋体" w:hAnsi="宋体"/>
          <w:sz w:val="24"/>
          <w:szCs w:val="24"/>
        </w:rPr>
      </w:pPr>
      <w:r>
        <w:rPr>
          <w:rFonts w:hint="eastAsia" w:ascii="宋体" w:hAnsi="宋体"/>
          <w:sz w:val="24"/>
          <w:szCs w:val="24"/>
        </w:rPr>
        <w:t xml:space="preserve">（1）依据法律法规和招标文件的规定，资格审查小组对投标文件组成中的资格证明文件（文件1－文件5）等进行审查，以确定投标单位是否具备投标资格。</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sz w:val="24"/>
          <w:szCs w:val="24"/>
        </w:rPr>
      </w:pPr>
      <w:r>
        <w:rPr>
          <w:rFonts w:hint="eastAsia" w:ascii="宋体" w:hAnsi="宋体"/>
          <w:sz w:val="24"/>
          <w:szCs w:val="24"/>
        </w:rPr>
        <w:t xml:space="preserve">B.符合性检查：</w:t>
      </w:r>
      <w:r/>
    </w:p>
    <w:p>
      <w:pPr>
        <w:ind w:firstLine="480"/>
        <w:spacing w:line="400" w:lineRule="exact"/>
        <w:rPr>
          <w:rFonts w:ascii="宋体" w:hAnsi="宋体"/>
          <w:sz w:val="24"/>
          <w:szCs w:val="24"/>
        </w:rPr>
      </w:pPr>
      <w:r>
        <w:rPr>
          <w:rFonts w:hint="eastAsia" w:ascii="宋体" w:hAnsi="宋体"/>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sz w:val="24"/>
          <w:szCs w:val="24"/>
        </w:rPr>
        <w:t xml:space="preserve">作出</w:t>
      </w:r>
      <w:r>
        <w:rPr>
          <w:rFonts w:hint="eastAsia" w:ascii="宋体" w:hAnsi="宋体"/>
          <w:sz w:val="24"/>
          <w:szCs w:val="24"/>
        </w:rPr>
        <w:t xml:space="preserve">响应。</w:t>
      </w:r>
      <w:r/>
    </w:p>
    <w:p>
      <w:pPr>
        <w:ind w:firstLine="480"/>
        <w:spacing w:line="400" w:lineRule="exact"/>
        <w:rPr>
          <w:rFonts w:ascii="宋体" w:hAnsi="宋体"/>
          <w:sz w:val="24"/>
          <w:szCs w:val="24"/>
        </w:rPr>
      </w:pPr>
      <w:r>
        <w:rPr>
          <w:rFonts w:hint="eastAsia" w:ascii="宋体" w:hAnsi="宋体"/>
          <w:sz w:val="24"/>
          <w:szCs w:val="24"/>
        </w:rPr>
        <w:t xml:space="preserve">（2）在详细评审之前，评标委员会将审查每份投标文件是否实质上响应了招标文件的要</w:t>
      </w:r>
      <w:r>
        <w:rPr>
          <w:rFonts w:hint="eastAsia" w:ascii="宋体" w:hAnsi="宋体"/>
          <w:sz w:val="24"/>
          <w:szCs w:val="24"/>
        </w:rPr>
        <w:t xml:space="preserve">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sz w:val="24"/>
          <w:szCs w:val="24"/>
        </w:rPr>
      </w:pPr>
      <w:r>
        <w:rPr>
          <w:rFonts w:hint="eastAsia" w:ascii="宋体" w:hAnsi="宋体"/>
          <w:sz w:val="24"/>
          <w:szCs w:val="24"/>
        </w:rPr>
        <w:t xml:space="preserve">（a）投标文件载明的采购项目的完成期限超过招标文件规定的期限</w:t>
      </w:r>
      <w:r/>
    </w:p>
    <w:p>
      <w:pPr>
        <w:ind w:firstLine="480"/>
        <w:spacing w:line="400" w:lineRule="exact"/>
        <w:rPr>
          <w:rFonts w:ascii="宋体" w:hAnsi="宋体"/>
          <w:sz w:val="24"/>
          <w:szCs w:val="24"/>
        </w:rPr>
      </w:pPr>
      <w:r>
        <w:rPr>
          <w:rFonts w:hint="eastAsia" w:ascii="宋体" w:hAnsi="宋体"/>
          <w:sz w:val="24"/>
          <w:szCs w:val="24"/>
        </w:rPr>
        <w:t xml:space="preserve">（b）投标文件严重背离招标文件中确定的技术功能要求</w:t>
      </w:r>
      <w:r/>
    </w:p>
    <w:p>
      <w:pPr>
        <w:ind w:firstLine="480"/>
        <w:spacing w:line="400" w:lineRule="exact"/>
        <w:rPr>
          <w:rFonts w:ascii="宋体" w:hAnsi="宋体"/>
          <w:sz w:val="24"/>
          <w:szCs w:val="24"/>
        </w:rPr>
      </w:pPr>
      <w:r>
        <w:rPr>
          <w:rFonts w:hint="eastAsia" w:ascii="宋体" w:hAnsi="宋体"/>
          <w:sz w:val="24"/>
          <w:szCs w:val="24"/>
        </w:rPr>
        <w:t xml:space="preserve">（c）投标文件附有采购人不能接受的商务条件</w:t>
      </w:r>
      <w:r/>
    </w:p>
    <w:p>
      <w:pPr>
        <w:ind w:firstLine="480"/>
        <w:spacing w:line="400" w:lineRule="exact"/>
        <w:rPr>
          <w:rFonts w:ascii="宋体" w:hAnsi="宋体"/>
          <w:sz w:val="24"/>
          <w:szCs w:val="24"/>
        </w:rPr>
      </w:pPr>
      <w:r>
        <w:rPr>
          <w:rFonts w:hint="eastAsia" w:ascii="宋体" w:hAnsi="宋体"/>
          <w:sz w:val="24"/>
          <w:szCs w:val="24"/>
        </w:rPr>
        <w:t xml:space="preserve">（d）不符合招标文件中规定的其他实质性要求</w:t>
      </w:r>
      <w:r/>
    </w:p>
    <w:p>
      <w:pPr>
        <w:ind w:firstLine="480"/>
        <w:spacing w:line="400" w:lineRule="exact"/>
        <w:rPr>
          <w:rFonts w:ascii="宋体" w:hAnsi="宋体"/>
          <w:sz w:val="24"/>
          <w:szCs w:val="24"/>
        </w:rPr>
      </w:pPr>
      <w:r>
        <w:rPr>
          <w:rFonts w:hint="eastAsia" w:ascii="宋体" w:hAnsi="宋体"/>
          <w:sz w:val="24"/>
          <w:szCs w:val="24"/>
        </w:rPr>
        <w:t xml:space="preserve">确定投标文件的</w:t>
      </w:r>
      <w:r>
        <w:rPr>
          <w:rFonts w:hint="eastAsia" w:ascii="宋体" w:hAnsi="宋体"/>
          <w:sz w:val="24"/>
          <w:szCs w:val="24"/>
        </w:rPr>
        <w:t xml:space="preserve">响应性只根据</w:t>
      </w:r>
      <w:r>
        <w:rPr>
          <w:rFonts w:hint="eastAsia" w:ascii="宋体" w:hAnsi="宋体"/>
          <w:sz w:val="24"/>
          <w:szCs w:val="24"/>
        </w:rPr>
        <w:t xml:space="preserve">投标文件本身的内容，而不寻求外部证据。</w:t>
      </w:r>
      <w:r/>
    </w:p>
    <w:p>
      <w:pPr>
        <w:ind w:firstLine="480"/>
        <w:spacing w:line="400" w:lineRule="exact"/>
        <w:rPr>
          <w:rFonts w:ascii="宋体" w:hAnsi="宋体"/>
          <w:sz w:val="24"/>
          <w:szCs w:val="24"/>
        </w:rPr>
      </w:pPr>
      <w:r>
        <w:rPr>
          <w:rFonts w:hint="eastAsia" w:ascii="宋体" w:hAnsi="宋体"/>
          <w:sz w:val="24"/>
          <w:szCs w:val="24"/>
        </w:rPr>
        <w:t xml:space="preserve">如果投标文件没有实质上响应招标文件的要求，</w:t>
      </w:r>
      <w:r>
        <w:rPr>
          <w:rFonts w:ascii="宋体" w:hAnsi="宋体"/>
          <w:sz w:val="24"/>
          <w:szCs w:val="24"/>
        </w:rPr>
        <w:t xml:space="preserve">评标委员会</w:t>
      </w:r>
      <w:r>
        <w:rPr>
          <w:rFonts w:hint="eastAsia" w:ascii="宋体" w:hAnsi="宋体"/>
          <w:sz w:val="24"/>
          <w:szCs w:val="24"/>
        </w:rPr>
        <w:t xml:space="preserve">将予以拒绝。投标人不得通过修正或撤销不符合要求的偏离或保留从而使其投标成为实质上响应的投标。</w:t>
      </w:r>
      <w:r/>
    </w:p>
    <w:p>
      <w:pPr>
        <w:ind w:firstLine="480"/>
        <w:spacing w:line="400" w:lineRule="exact"/>
        <w:rPr>
          <w:rFonts w:ascii="宋体" w:hAnsi="宋体"/>
          <w:sz w:val="24"/>
          <w:szCs w:val="24"/>
        </w:rPr>
      </w:pPr>
      <w:r>
        <w:rPr>
          <w:rFonts w:hint="eastAsia" w:ascii="宋体" w:hAnsi="宋体"/>
          <w:sz w:val="24"/>
          <w:szCs w:val="24"/>
        </w:rPr>
        <w:t xml:space="preserve">3.评标方法：具体办法和标准详见招标文件第四章《评标方法和评标标准》。</w:t>
      </w:r>
      <w:r/>
    </w:p>
    <w:p>
      <w:pPr>
        <w:ind w:firstLine="480"/>
        <w:spacing w:line="400" w:lineRule="exact"/>
        <w:rPr>
          <w:rFonts w:ascii="宋体" w:hAnsi="宋体"/>
          <w:sz w:val="24"/>
          <w:szCs w:val="24"/>
        </w:rPr>
      </w:pPr>
      <w:r>
        <w:rPr>
          <w:rFonts w:hint="eastAsia" w:ascii="宋体" w:hAnsi="宋体"/>
          <w:sz w:val="24"/>
          <w:szCs w:val="24"/>
        </w:rPr>
        <w:t xml:space="preserve">4.投标文件的澄清：</w:t>
      </w:r>
      <w:r>
        <w:rPr>
          <w:rFonts w:ascii="宋体" w:hAnsi="宋体"/>
          <w:sz w:val="24"/>
          <w:szCs w:val="24"/>
        </w:rPr>
        <w:t xml:space="preserve">对于投标文件中含义不明确、同类问题表述不一致或者有明显文字和计算错误的内容，评标委员会应当以书面形式要求投标人</w:t>
      </w:r>
      <w:r>
        <w:rPr>
          <w:rFonts w:ascii="宋体" w:hAnsi="宋体"/>
          <w:sz w:val="24"/>
          <w:szCs w:val="24"/>
        </w:rPr>
        <w:t xml:space="preserve">作出</w:t>
      </w:r>
      <w:r>
        <w:rPr>
          <w:rFonts w:ascii="宋体" w:hAnsi="宋体"/>
          <w:sz w:val="24"/>
          <w:szCs w:val="24"/>
        </w:rPr>
        <w:t xml:space="preserve">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ascii="宋体" w:hAnsi="宋体"/>
          <w:b/>
          <w:bCs/>
          <w:sz w:val="24"/>
          <w:szCs w:val="24"/>
        </w:rPr>
      </w:pPr>
      <w:r>
        <w:rPr>
          <w:rFonts w:hint="eastAsia" w:ascii="宋体" w:hAnsi="宋体"/>
          <w:sz w:val="24"/>
          <w:szCs w:val="24"/>
        </w:rPr>
        <w:t xml:space="preserve">本项目投标人的澄清、说明或者补正采用线上澄清： 评标委员会将通过“苏</w:t>
      </w:r>
      <w:r>
        <w:rPr>
          <w:rFonts w:hint="eastAsia" w:ascii="宋体" w:hAnsi="宋体"/>
          <w:sz w:val="24"/>
          <w:szCs w:val="24"/>
        </w:rPr>
        <w:t xml:space="preserve">采云</w:t>
      </w:r>
      <w:r>
        <w:rPr>
          <w:rFonts w:hint="eastAsia" w:ascii="宋体" w:hAnsi="宋体"/>
          <w:sz w:val="24"/>
          <w:szCs w:val="24"/>
        </w:rPr>
        <w:t xml:space="preserve">”系统向投标人发布“澄清要求函”，接到“澄清要求函”的投标人应当按要求在规定时间内通过“苏</w:t>
      </w:r>
      <w:r>
        <w:rPr>
          <w:rFonts w:hint="eastAsia" w:ascii="宋体" w:hAnsi="宋体"/>
          <w:sz w:val="24"/>
          <w:szCs w:val="24"/>
        </w:rPr>
        <w:t xml:space="preserve">采云</w:t>
      </w:r>
      <w:r>
        <w:rPr>
          <w:rFonts w:hint="eastAsia" w:ascii="宋体" w:hAnsi="宋体"/>
          <w:sz w:val="24"/>
          <w:szCs w:val="24"/>
        </w:rPr>
        <w:t xml:space="preserve">”系统提交“澄清响应函”并加盖CA电子公章，澄清、说明和补充的内容作为投标文件的补充部分。</w:t>
      </w:r>
      <w:r>
        <w:rPr>
          <w:rFonts w:hint="eastAsia" w:ascii="宋体" w:hAnsi="宋体"/>
          <w:b/>
          <w:bCs/>
          <w:sz w:val="24"/>
          <w:szCs w:val="24"/>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投标文件报价出现前后不一致的，按照下列规定修正：</w:t>
      </w:r>
      <w:r/>
    </w:p>
    <w:p>
      <w:pPr>
        <w:ind w:firstLine="480"/>
        <w:spacing w:line="400" w:lineRule="exact"/>
        <w:rPr>
          <w:rFonts w:ascii="宋体" w:hAnsi="宋体"/>
          <w:sz w:val="24"/>
          <w:szCs w:val="24"/>
        </w:rPr>
      </w:pPr>
      <w:r>
        <w:rPr>
          <w:rFonts w:ascii="宋体" w:hAnsi="宋体"/>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sz w:val="24"/>
          <w:szCs w:val="24"/>
        </w:rPr>
      </w:pPr>
      <w:r>
        <w:rPr>
          <w:rFonts w:ascii="宋体" w:hAnsi="宋体"/>
          <w:sz w:val="24"/>
          <w:szCs w:val="24"/>
        </w:rPr>
        <w:t xml:space="preserve">（二）大写金额和小写金额不一致的，以大写金额为准；</w:t>
      </w:r>
      <w:r/>
    </w:p>
    <w:p>
      <w:pPr>
        <w:ind w:firstLine="480"/>
        <w:spacing w:line="400" w:lineRule="exact"/>
        <w:rPr>
          <w:rFonts w:ascii="宋体" w:hAnsi="宋体"/>
          <w:sz w:val="24"/>
          <w:szCs w:val="24"/>
        </w:rPr>
      </w:pPr>
      <w:r>
        <w:rPr>
          <w:rFonts w:ascii="宋体" w:hAnsi="宋体"/>
          <w:sz w:val="24"/>
          <w:szCs w:val="24"/>
        </w:rPr>
        <w:t xml:space="preserve">（三）单价金额小数点或者百分比有明显错位的，以开标一览表的总价为准，并修改单价；</w:t>
      </w:r>
      <w:r/>
    </w:p>
    <w:p>
      <w:pPr>
        <w:ind w:firstLine="480"/>
        <w:spacing w:line="400" w:lineRule="exact"/>
        <w:rPr>
          <w:rFonts w:ascii="宋体" w:hAnsi="宋体"/>
          <w:sz w:val="24"/>
          <w:szCs w:val="24"/>
        </w:rPr>
      </w:pPr>
      <w:r>
        <w:rPr>
          <w:rFonts w:ascii="宋体" w:hAnsi="宋体"/>
          <w:sz w:val="24"/>
          <w:szCs w:val="24"/>
        </w:rPr>
        <w:t xml:space="preserve">（四）总价金额与按单价汇总金额不一致的，以单价金额计算结果为准。</w:t>
      </w:r>
      <w:r/>
    </w:p>
    <w:p>
      <w:pPr>
        <w:ind w:firstLine="480"/>
        <w:spacing w:line="400" w:lineRule="exact"/>
        <w:rPr>
          <w:rFonts w:ascii="宋体" w:hAnsi="宋体"/>
          <w:sz w:val="24"/>
          <w:szCs w:val="24"/>
        </w:rPr>
      </w:pPr>
      <w:r>
        <w:rPr>
          <w:rFonts w:ascii="宋体" w:hAnsi="宋体"/>
          <w:sz w:val="24"/>
          <w:szCs w:val="24"/>
        </w:rPr>
        <w:t xml:space="preserve">同时出现两种以上不一致的，按照前款规定的顺序修正。修正后的报价按照</w:t>
      </w:r>
      <w:r>
        <w:rPr>
          <w:rFonts w:hint="eastAsia" w:ascii="宋体" w:hAnsi="宋体"/>
          <w:sz w:val="24"/>
          <w:szCs w:val="24"/>
        </w:rPr>
        <w:t xml:space="preserve">《政府采购货物和服务招标投标管理办法》</w:t>
      </w:r>
      <w:r>
        <w:rPr>
          <w:rFonts w:ascii="宋体" w:hAnsi="宋体"/>
          <w:sz w:val="24"/>
          <w:szCs w:val="24"/>
        </w:rPr>
        <w:t xml:space="preserve">第五十一条第二款的规定经投标人确认后产生约束力，投标人不确认的，其投标无效。</w:t>
      </w:r>
      <w:r/>
    </w:p>
    <w:p>
      <w:pPr>
        <w:ind w:firstLine="482"/>
        <w:spacing w:line="400" w:lineRule="exact"/>
        <w:rPr>
          <w:rFonts w:ascii="宋体" w:hAnsi="宋体"/>
          <w:b/>
          <w:sz w:val="24"/>
          <w:szCs w:val="24"/>
        </w:rPr>
      </w:pPr>
      <w:r>
        <w:rPr>
          <w:rFonts w:hint="eastAsia" w:ascii="宋体" w:hAnsi="宋体"/>
          <w:b/>
          <w:sz w:val="24"/>
          <w:szCs w:val="24"/>
        </w:rPr>
        <w:t xml:space="preserve">6.异常低价投标（响应）审查</w:t>
      </w:r>
      <w:r/>
    </w:p>
    <w:p>
      <w:pPr>
        <w:ind w:firstLine="482"/>
        <w:spacing w:line="400" w:lineRule="exact"/>
        <w:rPr>
          <w:rFonts w:ascii="宋体" w:hAnsi="宋体"/>
          <w:b/>
          <w:sz w:val="24"/>
          <w:szCs w:val="24"/>
        </w:rPr>
      </w:pPr>
      <w:r>
        <w:rPr>
          <w:rFonts w:hint="eastAsia" w:ascii="宋体" w:hAnsi="宋体"/>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b/>
          <w:sz w:val="24"/>
          <w:szCs w:val="24"/>
        </w:rPr>
      </w:pPr>
      <w:r>
        <w:rPr>
          <w:rFonts w:hint="eastAsia" w:ascii="宋体" w:hAnsi="宋体"/>
          <w:b/>
          <w:sz w:val="24"/>
          <w:szCs w:val="24"/>
        </w:rPr>
        <w:t xml:space="preserve">（a）投标（响应）报价低于全部通过符合性审查供应商投标（响应）报价平均值50%的，</w:t>
      </w:r>
      <w:r>
        <w:rPr>
          <w:rFonts w:hint="eastAsia" w:ascii="宋体" w:hAnsi="宋体"/>
          <w:b/>
          <w:sz w:val="24"/>
          <w:szCs w:val="24"/>
        </w:rPr>
        <w:t xml:space="preserve">即投标（响应）报价&lt;全部通过符合性审查供应商投标（响应）报价平均值×50%；</w:t>
      </w:r>
      <w:r/>
    </w:p>
    <w:p>
      <w:pPr>
        <w:ind w:firstLine="482"/>
        <w:spacing w:line="400" w:lineRule="exact"/>
        <w:rPr>
          <w:rFonts w:ascii="宋体" w:hAnsi="宋体"/>
          <w:b/>
          <w:sz w:val="24"/>
          <w:szCs w:val="24"/>
        </w:rPr>
      </w:pPr>
      <w:r>
        <w:rPr>
          <w:rFonts w:hint="eastAsia" w:ascii="宋体" w:hAnsi="宋体"/>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b/>
          <w:sz w:val="24"/>
          <w:szCs w:val="24"/>
        </w:rPr>
      </w:pPr>
      <w:r>
        <w:rPr>
          <w:rFonts w:hint="eastAsia" w:ascii="宋体" w:hAnsi="宋体"/>
          <w:b/>
          <w:sz w:val="24"/>
          <w:szCs w:val="24"/>
        </w:rPr>
        <w:t xml:space="preserve">（c）投标（响应）报价低于采购项目最高限价45%的，即投标（响应）报价&lt;采购项目最高限价×45%；</w:t>
      </w:r>
      <w:r/>
    </w:p>
    <w:p>
      <w:pPr>
        <w:ind w:firstLine="482"/>
        <w:spacing w:line="400" w:lineRule="exact"/>
        <w:rPr>
          <w:rFonts w:ascii="宋体" w:hAnsi="宋体"/>
          <w:b/>
          <w:sz w:val="24"/>
          <w:szCs w:val="24"/>
        </w:rPr>
      </w:pPr>
      <w:r>
        <w:rPr>
          <w:rFonts w:hint="eastAsia" w:ascii="宋体" w:hAnsi="宋体"/>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b/>
          <w:sz w:val="24"/>
          <w:szCs w:val="24"/>
        </w:rPr>
      </w:pPr>
      <w:r>
        <w:rPr>
          <w:rFonts w:hint="eastAsia" w:ascii="宋体" w:hAnsi="宋体"/>
          <w:b/>
          <w:sz w:val="24"/>
          <w:szCs w:val="24"/>
        </w:rPr>
        <w:t xml:space="preserve">（2）启动异常低价投标（响应）审查后，评标（评审）委员会应当要求相关供应商在评审现场合理的时间内对投标（响应）价格</w:t>
      </w:r>
      <w:r>
        <w:rPr>
          <w:rFonts w:hint="eastAsia" w:ascii="宋体" w:hAnsi="宋体"/>
          <w:b/>
          <w:sz w:val="24"/>
          <w:szCs w:val="24"/>
        </w:rPr>
        <w:t xml:space="preserve">作出</w:t>
      </w:r>
      <w:r>
        <w:rPr>
          <w:rFonts w:hint="eastAsia" w:ascii="宋体" w:hAnsi="宋体"/>
          <w:b/>
          <w:sz w:val="24"/>
          <w:szCs w:val="24"/>
        </w:rPr>
        <w:t xml:space="preserve">解释，并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b/>
          <w:sz w:val="24"/>
          <w:szCs w:val="24"/>
        </w:rPr>
      </w:pPr>
      <w:r>
        <w:rPr>
          <w:rFonts w:hint="eastAsia" w:ascii="宋体" w:hAnsi="宋体"/>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b/>
          <w:sz w:val="24"/>
          <w:szCs w:val="24"/>
        </w:rPr>
      </w:pPr>
      <w:r>
        <w:rPr>
          <w:rFonts w:hint="eastAsia" w:ascii="宋体" w:hAnsi="宋体"/>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b/>
          <w:sz w:val="24"/>
          <w:szCs w:val="24"/>
        </w:rPr>
      </w:pPr>
      <w:r>
        <w:rPr>
          <w:rFonts w:hint="eastAsia" w:ascii="宋体" w:hAnsi="宋体"/>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sz w:val="24"/>
          <w:szCs w:val="24"/>
        </w:rPr>
        <w:t xml:space="preserve">政府采购中心</w:t>
      </w:r>
      <w:r>
        <w:rPr>
          <w:rFonts w:ascii="宋体" w:hAnsi="宋体"/>
          <w:sz w:val="24"/>
          <w:szCs w:val="24"/>
        </w:rPr>
        <w:t xml:space="preserve">沟通并作书面记录。采购人或者</w:t>
      </w:r>
      <w:r>
        <w:rPr>
          <w:rFonts w:hint="eastAsia" w:ascii="宋体" w:hAnsi="宋体"/>
          <w:sz w:val="24"/>
          <w:szCs w:val="24"/>
        </w:rPr>
        <w:t xml:space="preserve">政府采购中心</w:t>
      </w:r>
      <w:r>
        <w:rPr>
          <w:rFonts w:ascii="宋体" w:hAnsi="宋体"/>
          <w:sz w:val="24"/>
          <w:szCs w:val="24"/>
        </w:rPr>
        <w:t xml:space="preserve">确认后，应当修改招标文件，重新组织采购活动。</w:t>
      </w:r>
      <w:r/>
    </w:p>
    <w:p>
      <w:pPr>
        <w:ind w:firstLine="241"/>
        <w:spacing w:line="360" w:lineRule="auto"/>
        <w:tabs>
          <w:tab w:val="left" w:pos="945" w:leader="none"/>
        </w:tabs>
        <w:rPr>
          <w:rFonts w:ascii="宋体" w:hAnsi="宋体" w:cs="宋体"/>
          <w:b/>
          <w:color w:val="000000"/>
          <w:sz w:val="24"/>
          <w:szCs w:val="24"/>
          <w:lang w:val="zh-CN"/>
        </w:rPr>
        <w:outlineLvl w:val="0"/>
      </w:pPr>
      <w:r>
        <w:rPr>
          <w:rFonts w:hint="eastAsia" w:ascii="宋体" w:hAnsi="宋体" w:cs="宋体"/>
          <w:b/>
          <w:color w:val="000000"/>
          <w:sz w:val="24"/>
          <w:szCs w:val="24"/>
        </w:rPr>
        <w:t xml:space="preserve">九、</w:t>
      </w:r>
      <w:r>
        <w:rPr>
          <w:rFonts w:hint="eastAsia" w:ascii="宋体" w:hAnsi="宋体" w:cs="宋体"/>
          <w:b/>
          <w:color w:val="000000"/>
          <w:sz w:val="24"/>
          <w:szCs w:val="24"/>
          <w:lang w:val="zh-CN"/>
        </w:rPr>
        <w:t xml:space="preserve">确定中标单位：</w:t>
      </w:r>
      <w:r/>
    </w:p>
    <w:p>
      <w:pPr>
        <w:ind w:firstLine="480"/>
        <w:spacing w:line="400" w:lineRule="exact"/>
        <w:rPr>
          <w:rFonts w:ascii="宋体" w:hAnsi="宋体"/>
          <w:sz w:val="24"/>
          <w:szCs w:val="24"/>
        </w:rPr>
      </w:pPr>
      <w:r>
        <w:rPr>
          <w:rFonts w:hint="eastAsia" w:ascii="宋体" w:hAnsi="宋体"/>
          <w:sz w:val="24"/>
          <w:szCs w:val="24"/>
        </w:rPr>
        <w:t xml:space="preserve">1.评标委员会根据</w:t>
      </w:r>
      <w:r>
        <w:rPr>
          <w:rFonts w:hint="eastAsia" w:ascii="宋体" w:hAnsi="宋体"/>
          <w:bCs/>
          <w:sz w:val="24"/>
          <w:szCs w:val="24"/>
        </w:rPr>
        <w:t xml:space="preserve">评标方法和评标标准确定</w:t>
      </w:r>
      <w:r>
        <w:rPr>
          <w:rFonts w:hint="eastAsia" w:ascii="宋体" w:hAnsi="宋体"/>
          <w:sz w:val="24"/>
          <w:szCs w:val="24"/>
        </w:rPr>
        <w:t xml:space="preserve">第一中标候选单位，采购人确定为中标单位。</w:t>
      </w:r>
      <w:r/>
    </w:p>
    <w:p>
      <w:pPr>
        <w:ind w:firstLine="480"/>
        <w:spacing w:line="400" w:lineRule="exact"/>
        <w:rPr>
          <w:rFonts w:ascii="宋体" w:hAnsi="宋体"/>
          <w:sz w:val="24"/>
          <w:szCs w:val="24"/>
        </w:rPr>
      </w:pPr>
      <w:r>
        <w:rPr>
          <w:rFonts w:hint="eastAsia" w:ascii="宋体" w:hAnsi="宋体"/>
          <w:sz w:val="24"/>
          <w:szCs w:val="24"/>
        </w:rPr>
        <w:t xml:space="preserve">2.确定中标单位2个工作日内发布中标公告，并向中标单位发出中标通知书。</w:t>
      </w:r>
      <w:r/>
    </w:p>
    <w:p>
      <w:pPr>
        <w:ind w:firstLine="480"/>
        <w:spacing w:line="400" w:lineRule="exact"/>
        <w:rPr>
          <w:rFonts w:ascii="宋体" w:hAnsi="宋体" w:cs="宋体"/>
          <w:color w:val="000000"/>
          <w:sz w:val="24"/>
        </w:rPr>
      </w:pPr>
      <w:r>
        <w:rPr>
          <w:rFonts w:hint="eastAsia" w:ascii="宋体" w:hAnsi="宋体"/>
          <w:sz w:val="24"/>
          <w:szCs w:val="24"/>
        </w:rPr>
        <w:t xml:space="preserve">3.投标、评标及确定中标单位的整个过程均由相关部门进行现场监督。</w:t>
      </w:r>
      <w:r/>
    </w:p>
    <w:p>
      <w:pPr>
        <w:ind w:firstLine="480"/>
        <w:spacing w:line="360" w:lineRule="auto"/>
        <w:tabs>
          <w:tab w:val="left" w:pos="945" w:leader="none"/>
        </w:tabs>
        <w:rPr>
          <w:rFonts w:ascii="宋体" w:hAnsi="宋体" w:cs="宋体"/>
          <w:b/>
          <w:color w:val="000000"/>
          <w:sz w:val="24"/>
          <w:szCs w:val="24"/>
          <w:lang w:val="zh-CN"/>
        </w:rPr>
        <w:outlineLvl w:val="0"/>
      </w:pPr>
      <w:r>
        <w:rPr>
          <w:rFonts w:hint="eastAsia" w:ascii="宋体" w:hAnsi="宋体" w:cs="宋体"/>
          <w:color w:val="000000"/>
          <w:sz w:val="24"/>
        </w:rPr>
        <w:t xml:space="preserve">4.采购人、代理机构不负责向任何投标单位说明中标或不中标的原因。</w:t>
      </w:r>
      <w:r/>
    </w:p>
    <w:p>
      <w:pPr>
        <w:ind w:firstLine="241"/>
        <w:spacing w:line="360" w:lineRule="auto"/>
        <w:tabs>
          <w:tab w:val="left" w:pos="945" w:leader="none"/>
        </w:tabs>
        <w:rPr>
          <w:rFonts w:ascii="宋体" w:hAnsi="宋体" w:cs="宋体"/>
          <w:color w:val="000000"/>
          <w:sz w:val="28"/>
          <w:szCs w:val="28"/>
        </w:rPr>
        <w:outlineLvl w:val="0"/>
      </w:pPr>
      <w:r>
        <w:rPr>
          <w:rFonts w:hint="eastAsia" w:ascii="宋体" w:hAnsi="宋体" w:cs="宋体"/>
          <w:b/>
          <w:color w:val="000000"/>
          <w:sz w:val="24"/>
          <w:szCs w:val="24"/>
          <w:lang w:val="zh-CN"/>
        </w:rPr>
        <w:t xml:space="preserve">十、质疑处理</w:t>
      </w:r>
      <w:r>
        <w:rPr>
          <w:rFonts w:hint="eastAsia" w:ascii="宋体" w:hAnsi="宋体" w:cs="宋体"/>
          <w:color w:val="000000"/>
          <w:sz w:val="28"/>
          <w:szCs w:val="28"/>
        </w:rPr>
        <w:t xml:space="preserve">：</w:t>
      </w:r>
      <w:r/>
    </w:p>
    <w:p>
      <w:pPr>
        <w:ind w:firstLine="566"/>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1.</w:t>
      </w:r>
      <w:r>
        <w:rPr>
          <w:rFonts w:hint="eastAsia" w:ascii="宋体" w:hAnsi="宋体"/>
          <w:sz w:val="24"/>
          <w:szCs w:val="24"/>
        </w:rPr>
        <w:t xml:space="preserve">投标单位</w:t>
      </w:r>
      <w:r>
        <w:rPr>
          <w:rFonts w:hint="eastAsia" w:ascii="宋体" w:hAnsi="宋体"/>
          <w:sz w:val="24"/>
          <w:szCs w:val="24"/>
        </w:rPr>
        <w:t xml:space="preserve">质疑按</w:t>
      </w:r>
      <w:r>
        <w:rPr>
          <w:rFonts w:hint="eastAsia" w:ascii="宋体" w:hAnsi="宋体"/>
          <w:sz w:val="24"/>
          <w:szCs w:val="24"/>
        </w:rPr>
        <w:t xml:space="preserve">《中华人民共和国政府采购法》《中华人民共和国政府采购法实施条例》《政府采购货物和服务招标投标管理办法》《政府采购质疑和投诉办法》《江苏省政府采购供应商监督管理暂行办法》等有关规定处理。</w:t>
      </w:r>
      <w:r/>
    </w:p>
    <w:p>
      <w:pPr>
        <w:ind w:firstLine="566"/>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2.投标单位认为采购文件、采购过程和中标结果使自己的权益受到损害的，可以在知道或者应知其权益受到损害之日起七个工作日内，以书面形式向采购人提出质疑。</w:t>
      </w:r>
      <w:r/>
    </w:p>
    <w:p>
      <w:pPr>
        <w:ind w:firstLine="566"/>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numPr>
          <w:ilvl w:val="255"/>
          <w:numId w:val="0"/>
        </w:numPr>
        <w:ind w:firstLine="480"/>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3.投标单位提出质疑，应当提交质疑函和必要的证明材料。质疑</w:t>
      </w:r>
      <w:r>
        <w:rPr>
          <w:rFonts w:hint="eastAsia" w:ascii="宋体" w:hAnsi="宋体" w:cs="宋体"/>
          <w:color w:val="000000"/>
          <w:sz w:val="24"/>
        </w:rPr>
        <w:t xml:space="preserve">函应当</w:t>
      </w:r>
      <w:r>
        <w:rPr>
          <w:rFonts w:hint="eastAsia" w:ascii="宋体" w:hAnsi="宋体" w:cs="宋体"/>
          <w:color w:val="000000"/>
          <w:sz w:val="24"/>
        </w:rPr>
        <w:t xml:space="preserve">包括下列内容： </w:t>
      </w:r>
      <w:r/>
    </w:p>
    <w:p>
      <w:pPr>
        <w:ind w:firstLine="566"/>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（1）投标单位的姓名或者名称、地址、邮编、联系人及联系电话；</w:t>
      </w:r>
      <w:r/>
    </w:p>
    <w:p>
      <w:pPr>
        <w:ind w:firstLine="566"/>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（2）质疑项目的名称、编号；</w:t>
      </w:r>
      <w:r/>
    </w:p>
    <w:p>
      <w:pPr>
        <w:ind w:firstLine="566"/>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（3）具体、明确的质疑事项和与质疑事项相关的请求；</w:t>
      </w:r>
      <w:r/>
    </w:p>
    <w:p>
      <w:pPr>
        <w:ind w:firstLine="566"/>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（4）事实依据；</w:t>
      </w:r>
      <w:r/>
    </w:p>
    <w:p>
      <w:pPr>
        <w:ind w:firstLine="566"/>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（5）必要的法律依据；</w:t>
      </w:r>
      <w:r/>
    </w:p>
    <w:p>
      <w:pPr>
        <w:ind w:firstLine="566"/>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（6）提出质疑的日期。</w:t>
      </w:r>
      <w:r/>
    </w:p>
    <w:p>
      <w:pPr>
        <w:ind w:firstLine="566"/>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566"/>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（7）质疑函格式请到江阴市公共资源交易中心（</w:t>
      </w:r>
      <w:hyperlink r:id="rId21" w:tooltip="http://www.jiangyin.gov.cn/ggzy/" w:history="1">
        <w:r>
          <w:rPr>
            <w:rFonts w:hint="eastAsia" w:ascii="宋体" w:hAnsi="宋体" w:cs="宋体"/>
            <w:color w:val="000000"/>
            <w:sz w:val="24"/>
          </w:rPr>
          <w:t xml:space="preserve">http://www.jiangyi</w:t>
        </w:r>
        <w:bookmarkStart w:id="4" w:name="_Hlt531866654"/>
        <w:bookmarkStart w:id="5" w:name="_Hlt531866653"/>
        <w:r>
          <w:rPr>
            <w:rFonts w:hint="eastAsia" w:ascii="宋体" w:hAnsi="宋体" w:cs="宋体"/>
            <w:color w:val="000000"/>
            <w:sz w:val="24"/>
          </w:rPr>
          <w:t xml:space="preserve">n</w:t>
        </w:r>
        <w:bookmarkEnd w:id="4"/>
        <w:bookmarkEnd w:id="5"/>
        <w:r>
          <w:rPr>
            <w:rFonts w:hint="eastAsia" w:ascii="宋体" w:hAnsi="宋体" w:cs="宋体"/>
            <w:color w:val="000000"/>
            <w:sz w:val="24"/>
          </w:rPr>
          <w:t xml:space="preserve">.gov.cn/ggzy/</w:t>
        </w:r>
      </w:hyperlink>
      <w:r>
        <w:rPr>
          <w:rFonts w:hint="eastAsia" w:ascii="宋体" w:hAnsi="宋体" w:cs="宋体"/>
          <w:color w:val="000000"/>
          <w:sz w:val="24"/>
        </w:rPr>
        <w:t xml:space="preserve">）网站的“政府采购——＞资料下载”中下载《质疑书格式》；</w:t>
      </w:r>
      <w:r/>
    </w:p>
    <w:p>
      <w:pPr>
        <w:ind w:firstLine="566"/>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（8）未按上述要求提交的质疑函（仅限于原件）采购人有权不予受理。</w:t>
      </w:r>
      <w:r/>
    </w:p>
    <w:p>
      <w:pPr>
        <w:ind w:firstLine="566"/>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宋体" w:hAnsi="宋体" w:cs="宋体"/>
          <w:color w:val="000000"/>
          <w:sz w:val="24"/>
        </w:rPr>
      </w:pPr>
      <w:r>
        <w:rPr>
          <w:rFonts w:hint="eastAsia" w:ascii="宋体" w:hAnsi="宋体"/>
          <w:color w:val="000000"/>
          <w:sz w:val="24"/>
        </w:rPr>
        <w:t xml:space="preserve">5.投标单位提交书面质疑</w:t>
      </w:r>
      <w:r>
        <w:rPr>
          <w:rFonts w:hint="eastAsia" w:ascii="宋体" w:hAnsi="宋体"/>
          <w:color w:val="000000"/>
          <w:sz w:val="24"/>
        </w:rPr>
        <w:t xml:space="preserve">函可以</w:t>
      </w:r>
      <w:r>
        <w:rPr>
          <w:rFonts w:hint="eastAsia" w:ascii="宋体" w:hAnsi="宋体"/>
          <w:color w:val="000000"/>
          <w:sz w:val="24"/>
        </w:rPr>
        <w:t xml:space="preserve">采用现场递交或者邮寄递交的形式，现场递交质疑函的请送至代理机构，邮寄递交质疑函（收件地址江阴市滨江中路534号10楼1002办公室，收件电话：13812113016）应当在快递寄出后联系代理机构告知质疑函接收时间及质疑函快递单号，因未告知接收时间导致未及时答复质疑的，将不予承担责任。</w:t>
      </w:r>
      <w:r/>
    </w:p>
    <w:p>
      <w:pPr>
        <w:ind w:firstLine="566"/>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6.潜在投标单位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566"/>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7.投标单位对中标结果提出质疑时，以非书面形式、对招标文件、评标办法、评分细则及配分有异议、中标结果公告期限届满之日起七个工作日之外提交以及匿名的质疑将不予受</w:t>
      </w:r>
      <w:r>
        <w:rPr>
          <w:rFonts w:hint="eastAsia" w:ascii="宋体" w:hAnsi="宋体" w:cs="宋体"/>
          <w:color w:val="000000"/>
          <w:sz w:val="24"/>
        </w:rPr>
        <w:t xml:space="preserve">理。未参加投标的投标单位或在投标活动中本身权益未受到损害或从投标活动中受益的投标单位所提出的质疑也不予受理。</w:t>
      </w:r>
      <w:r/>
    </w:p>
    <w:p>
      <w:pPr>
        <w:ind w:firstLine="566"/>
        <w:spacing w:line="360" w:lineRule="auto"/>
        <w:tabs>
          <w:tab w:val="left" w:pos="945" w:leader="none"/>
        </w:tabs>
        <w:rPr>
          <w:rFonts w:ascii="宋体" w:hAnsi="宋体" w:cs="宋体"/>
          <w:color w:val="000000"/>
          <w:sz w:val="24"/>
        </w:rPr>
      </w:pPr>
      <w:r>
        <w:rPr>
          <w:rFonts w:hint="eastAsia" w:ascii="宋体" w:hAnsi="宋体" w:cs="宋体"/>
          <w:color w:val="000000"/>
          <w:sz w:val="24"/>
        </w:rPr>
        <w:t xml:space="preserve">8.投标单位提出质疑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p>
    <w:p>
      <w:pPr>
        <w:spacing w:line="360" w:lineRule="auto"/>
        <w:tabs>
          <w:tab w:val="left" w:pos="945" w:leader="none"/>
        </w:tabs>
        <w:rPr>
          <w:rFonts w:ascii="宋体" w:hAnsi="宋体" w:cs="宋体"/>
          <w:color w:val="000000"/>
          <w:sz w:val="24"/>
        </w:rPr>
        <w:outlineLvl w:val="0"/>
      </w:pPr>
      <w:r>
        <w:rPr>
          <w:rFonts w:hint="eastAsia" w:ascii="宋体" w:hAnsi="宋体" w:cs="宋体"/>
          <w:color w:val="000000"/>
          <w:sz w:val="24"/>
        </w:rPr>
        <w:t xml:space="preserve">9.采购人及采购代理机构将在收到投标单位的有效书面质疑后七个工作日内</w:t>
      </w:r>
      <w:r>
        <w:rPr>
          <w:rFonts w:hint="eastAsia" w:ascii="宋体" w:hAnsi="宋体" w:cs="宋体"/>
          <w:color w:val="000000"/>
          <w:sz w:val="24"/>
        </w:rPr>
        <w:t xml:space="preserve">作出</w:t>
      </w:r>
      <w:r>
        <w:rPr>
          <w:rFonts w:hint="eastAsia" w:ascii="宋体" w:hAnsi="宋体" w:cs="宋体"/>
          <w:color w:val="000000"/>
          <w:sz w:val="24"/>
        </w:rPr>
        <w:t xml:space="preserve">答复，并以书面形式通知质疑的投标单位和其他有关投标单位，但答复的内容不得涉及商业秘密。</w:t>
      </w:r>
      <w:r/>
    </w:p>
    <w:p>
      <w:pPr>
        <w:spacing w:line="360" w:lineRule="auto"/>
        <w:tabs>
          <w:tab w:val="left" w:pos="945" w:leader="none"/>
        </w:tabs>
        <w:rPr>
          <w:rFonts w:ascii="宋体" w:hAnsi="宋体" w:cs="宋体"/>
          <w:b/>
          <w:color w:val="000000"/>
          <w:sz w:val="24"/>
          <w:szCs w:val="24"/>
          <w:lang w:val="zh-CN"/>
        </w:rPr>
        <w:outlineLvl w:val="0"/>
      </w:pPr>
      <w:r>
        <w:rPr>
          <w:rFonts w:hint="eastAsia" w:ascii="宋体" w:hAnsi="宋体" w:cs="宋体"/>
          <w:b/>
          <w:color w:val="000000"/>
          <w:sz w:val="24"/>
          <w:szCs w:val="24"/>
          <w:lang w:val="zh-CN"/>
        </w:rPr>
        <w:t xml:space="preserve">十一、采购项目的废标：</w:t>
      </w:r>
      <w:r/>
    </w:p>
    <w:p>
      <w:pPr>
        <w:ind w:firstLine="569"/>
        <w:jc w:val="left"/>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在评标采购中，出现下列情况之一的，应予废标；</w:t>
      </w:r>
      <w:r/>
    </w:p>
    <w:p>
      <w:pPr>
        <w:ind w:firstLine="569"/>
        <w:jc w:val="left"/>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1.符合专业条件的投标人或者对招标文件</w:t>
      </w:r>
      <w:r>
        <w:rPr>
          <w:rFonts w:hint="eastAsia" w:ascii="宋体" w:hAnsi="宋体" w:cs="宋体"/>
          <w:bCs/>
          <w:color w:val="000000"/>
          <w:sz w:val="24"/>
          <w:szCs w:val="24"/>
        </w:rPr>
        <w:t xml:space="preserve">作出</w:t>
      </w:r>
      <w:r>
        <w:rPr>
          <w:rFonts w:hint="eastAsia" w:ascii="宋体" w:hAnsi="宋体" w:cs="宋体"/>
          <w:bCs/>
          <w:color w:val="000000"/>
          <w:sz w:val="24"/>
          <w:szCs w:val="24"/>
        </w:rPr>
        <w:t xml:space="preserve">实质性响应的投标人不足三家的；</w:t>
      </w:r>
      <w:r/>
    </w:p>
    <w:p>
      <w:pPr>
        <w:ind w:firstLine="569"/>
        <w:jc w:val="left"/>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2.出现影响采购公正的违法、违规行为的；</w:t>
      </w:r>
      <w:r/>
    </w:p>
    <w:p>
      <w:pPr>
        <w:ind w:firstLine="569"/>
        <w:jc w:val="left"/>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3.投标单位的报价均超过采购预算，采购人不能支付的；</w:t>
      </w:r>
      <w:r/>
    </w:p>
    <w:p>
      <w:pPr>
        <w:ind w:firstLine="569"/>
        <w:jc w:val="left"/>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4.因重大变故，采购任务取消的。</w:t>
      </w:r>
      <w:r/>
    </w:p>
    <w:p>
      <w:pPr>
        <w:ind w:firstLine="569"/>
        <w:jc w:val="left"/>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注：如投标人只有两家，采购人时间紧急，经评标委员会确认且出具了“投标单位资格条件和项目指标等没有歧视性和倾向性”意见的，报经财政部门批准同意，可转为其他采购方式采购。</w:t>
      </w:r>
      <w:r/>
    </w:p>
    <w:p>
      <w:pPr>
        <w:jc w:val="left"/>
        <w:spacing w:line="360" w:lineRule="auto"/>
        <w:widowControl/>
        <w:rPr>
          <w:rFonts w:ascii="宋体" w:hAnsi="宋体" w:cs="宋体"/>
          <w:b/>
          <w:color w:val="000000"/>
          <w:sz w:val="24"/>
          <w:szCs w:val="24"/>
          <w:lang w:val="zh-CN"/>
        </w:rPr>
      </w:pPr>
      <w:r>
        <w:rPr>
          <w:rFonts w:hint="eastAsia" w:ascii="宋体" w:hAnsi="宋体" w:cs="宋体"/>
          <w:b/>
          <w:color w:val="000000"/>
          <w:sz w:val="24"/>
          <w:szCs w:val="24"/>
        </w:rPr>
        <w:t xml:space="preserve">十二、</w:t>
      </w:r>
      <w:r>
        <w:rPr>
          <w:rFonts w:hint="eastAsia" w:ascii="宋体" w:hAnsi="宋体" w:cs="宋体"/>
          <w:b/>
          <w:color w:val="000000"/>
          <w:sz w:val="24"/>
          <w:szCs w:val="24"/>
          <w:lang w:val="zh-CN"/>
        </w:rPr>
        <w:t xml:space="preserve">投标保证金：</w:t>
      </w:r>
      <w:r/>
    </w:p>
    <w:p>
      <w:pPr>
        <w:pStyle w:val="831"/>
        <w:ind w:firstLine="480"/>
        <w:spacing w:line="360" w:lineRule="auto"/>
        <w:rPr>
          <w:rFonts w:hAnsi="宋体"/>
          <w:bCs/>
          <w:lang w:val="zh-CN"/>
        </w:rPr>
      </w:pPr>
      <w:r>
        <w:rPr>
          <w:rFonts w:hint="eastAsia" w:hAnsi="宋体"/>
          <w:bCs/>
          <w:lang w:val="zh-CN"/>
        </w:rPr>
        <w:t xml:space="preserve">本项目免收</w:t>
      </w:r>
      <w:r>
        <w:rPr>
          <w:rFonts w:hint="eastAsia" w:hAnsi="宋体"/>
          <w:bCs/>
        </w:rPr>
        <w:t xml:space="preserve">投标</w:t>
      </w:r>
      <w:r>
        <w:rPr>
          <w:rFonts w:hint="eastAsia" w:hAnsi="宋体"/>
          <w:bCs/>
          <w:lang w:val="zh-CN"/>
        </w:rPr>
        <w:t xml:space="preserve">保证金</w:t>
      </w:r>
      <w:r/>
    </w:p>
    <w:p>
      <w:pPr>
        <w:jc w:val="left"/>
        <w:spacing w:line="360" w:lineRule="auto"/>
        <w:widowControl/>
        <w:rPr>
          <w:rFonts w:ascii="宋体" w:hAnsi="宋体" w:cs="宋体"/>
          <w:b/>
          <w:color w:val="000000"/>
          <w:sz w:val="24"/>
          <w:szCs w:val="24"/>
          <w:lang w:val="zh-CN"/>
        </w:rPr>
      </w:pPr>
      <w:r>
        <w:rPr>
          <w:rFonts w:hint="eastAsia" w:ascii="宋体" w:hAnsi="宋体" w:cs="宋体"/>
          <w:b/>
          <w:color w:val="000000"/>
          <w:sz w:val="24"/>
          <w:szCs w:val="24"/>
        </w:rPr>
        <w:t xml:space="preserve">十三、</w:t>
      </w:r>
      <w:r>
        <w:rPr>
          <w:rFonts w:hint="eastAsia" w:ascii="宋体" w:hAnsi="宋体" w:cs="宋体"/>
          <w:b/>
          <w:color w:val="000000"/>
          <w:sz w:val="24"/>
          <w:szCs w:val="24"/>
          <w:lang w:val="zh-CN"/>
        </w:rPr>
        <w:t xml:space="preserve">中标无效的确认：</w:t>
      </w:r>
      <w:r/>
    </w:p>
    <w:p>
      <w:pPr>
        <w:ind w:firstLine="480"/>
        <w:spacing w:line="360" w:lineRule="auto"/>
        <w:tabs>
          <w:tab w:val="left" w:pos="735" w:leader="none"/>
          <w:tab w:val="left" w:pos="945" w:leader="none"/>
          <w:tab w:val="left" w:pos="1155" w:leader="none"/>
        </w:tabs>
        <w:rPr>
          <w:rFonts w:ascii="宋体" w:hAnsi="宋体" w:cs="宋体"/>
          <w:bCs/>
          <w:color w:val="000000"/>
          <w:sz w:val="24"/>
          <w:szCs w:val="24"/>
        </w:rPr>
      </w:pPr>
      <w:r>
        <w:rPr>
          <w:rFonts w:hint="eastAsia" w:ascii="宋体" w:hAnsi="宋体" w:cs="宋体"/>
          <w:bCs/>
          <w:color w:val="000000"/>
          <w:sz w:val="24"/>
          <w:szCs w:val="24"/>
        </w:rPr>
        <w:t xml:space="preserve">投标单位有下列情形之一的，处以采购金额千分之五以上千</w:t>
      </w:r>
      <w:r>
        <w:rPr>
          <w:rFonts w:hint="eastAsia" w:ascii="宋体" w:hAnsi="宋体" w:cs="宋体"/>
          <w:bCs/>
          <w:color w:val="000000"/>
          <w:sz w:val="24"/>
          <w:szCs w:val="24"/>
        </w:rPr>
        <w:t xml:space="preserve">分之十</w:t>
      </w:r>
      <w:r>
        <w:rPr>
          <w:rFonts w:hint="eastAsia" w:ascii="宋体" w:hAnsi="宋体" w:cs="宋体"/>
          <w:bCs/>
          <w:color w:val="000000"/>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tabs>
          <w:tab w:val="left" w:pos="735" w:leader="none"/>
          <w:tab w:val="left" w:pos="945" w:leader="none"/>
          <w:tab w:val="left" w:pos="1155" w:leader="none"/>
        </w:tabs>
        <w:rPr>
          <w:rFonts w:ascii="宋体" w:hAnsi="宋体" w:cs="宋体"/>
          <w:bCs/>
          <w:color w:val="000000"/>
          <w:sz w:val="24"/>
          <w:szCs w:val="24"/>
        </w:rPr>
      </w:pPr>
      <w:r>
        <w:rPr>
          <w:rFonts w:hint="eastAsia" w:ascii="宋体" w:hAnsi="宋体" w:cs="宋体"/>
          <w:bCs/>
          <w:color w:val="000000"/>
          <w:sz w:val="24"/>
          <w:szCs w:val="24"/>
        </w:rPr>
        <w:t xml:space="preserve">　　（一）提供虚假材料谋取中标、成交的；</w:t>
      </w:r>
      <w:r/>
    </w:p>
    <w:p>
      <w:pPr>
        <w:ind w:firstLine="480"/>
        <w:spacing w:line="360" w:lineRule="auto"/>
        <w:tabs>
          <w:tab w:val="left" w:pos="735" w:leader="none"/>
          <w:tab w:val="left" w:pos="945" w:leader="none"/>
          <w:tab w:val="left" w:pos="1155" w:leader="none"/>
        </w:tabs>
        <w:rPr>
          <w:rFonts w:ascii="宋体" w:hAnsi="宋体" w:cs="宋体"/>
          <w:bCs/>
          <w:color w:val="000000"/>
          <w:sz w:val="24"/>
          <w:szCs w:val="24"/>
        </w:rPr>
      </w:pPr>
      <w:r>
        <w:rPr>
          <w:rFonts w:hint="eastAsia" w:ascii="宋体" w:hAnsi="宋体" w:cs="宋体"/>
          <w:bCs/>
          <w:color w:val="000000"/>
          <w:sz w:val="24"/>
          <w:szCs w:val="24"/>
        </w:rPr>
        <w:t xml:space="preserve">　　（二）采取不正当手段诋毁、排挤其他投标单位的；</w:t>
      </w:r>
      <w:r/>
    </w:p>
    <w:p>
      <w:pPr>
        <w:ind w:firstLine="480"/>
        <w:spacing w:line="360" w:lineRule="auto"/>
        <w:tabs>
          <w:tab w:val="left" w:pos="735" w:leader="none"/>
          <w:tab w:val="left" w:pos="945" w:leader="none"/>
          <w:tab w:val="left" w:pos="1155" w:leader="none"/>
        </w:tabs>
        <w:rPr>
          <w:rFonts w:ascii="宋体" w:hAnsi="宋体" w:cs="宋体"/>
          <w:bCs/>
          <w:color w:val="000000"/>
          <w:sz w:val="24"/>
          <w:szCs w:val="24"/>
        </w:rPr>
      </w:pPr>
      <w:r>
        <w:rPr>
          <w:rFonts w:hint="eastAsia" w:ascii="宋体" w:hAnsi="宋体" w:cs="宋体"/>
          <w:bCs/>
          <w:color w:val="000000"/>
          <w:sz w:val="24"/>
          <w:szCs w:val="24"/>
        </w:rPr>
        <w:t xml:space="preserve">　　（三）与采购人、其他投标单位或者采购代理机构恶意串通的；</w:t>
      </w:r>
      <w:r/>
    </w:p>
    <w:p>
      <w:pPr>
        <w:ind w:firstLine="480"/>
        <w:spacing w:line="360" w:lineRule="auto"/>
        <w:tabs>
          <w:tab w:val="left" w:pos="735" w:leader="none"/>
          <w:tab w:val="left" w:pos="945" w:leader="none"/>
          <w:tab w:val="left" w:pos="1155" w:leader="none"/>
        </w:tabs>
        <w:rPr>
          <w:rFonts w:ascii="宋体" w:hAnsi="宋体" w:cs="宋体"/>
          <w:bCs/>
          <w:color w:val="000000"/>
          <w:sz w:val="24"/>
          <w:szCs w:val="24"/>
        </w:rPr>
      </w:pPr>
      <w:r>
        <w:rPr>
          <w:rFonts w:hint="eastAsia" w:ascii="宋体" w:hAnsi="宋体" w:cs="宋体"/>
          <w:bCs/>
          <w:color w:val="000000"/>
          <w:sz w:val="24"/>
          <w:szCs w:val="24"/>
        </w:rPr>
        <w:t xml:space="preserve">　　（四）向采购人、采购代理机构行贿或者提供其他不正当利益的；</w:t>
      </w:r>
      <w:r/>
    </w:p>
    <w:p>
      <w:pPr>
        <w:ind w:firstLine="480"/>
        <w:spacing w:line="360" w:lineRule="auto"/>
        <w:tabs>
          <w:tab w:val="left" w:pos="735" w:leader="none"/>
          <w:tab w:val="left" w:pos="945" w:leader="none"/>
          <w:tab w:val="left" w:pos="1155" w:leader="none"/>
        </w:tabs>
        <w:rPr>
          <w:rFonts w:ascii="宋体" w:hAnsi="宋体" w:cs="宋体"/>
          <w:bCs/>
          <w:color w:val="000000"/>
          <w:sz w:val="24"/>
          <w:szCs w:val="24"/>
        </w:rPr>
      </w:pPr>
      <w:r>
        <w:rPr>
          <w:rFonts w:hint="eastAsia" w:ascii="宋体" w:hAnsi="宋体" w:cs="宋体"/>
          <w:bCs/>
          <w:color w:val="000000"/>
          <w:sz w:val="24"/>
          <w:szCs w:val="24"/>
        </w:rPr>
        <w:t xml:space="preserve">　　（五）在招标采购过程中与采购人进行协商谈判的；</w:t>
      </w:r>
      <w:r/>
    </w:p>
    <w:p>
      <w:pPr>
        <w:ind w:firstLine="480"/>
        <w:spacing w:line="360" w:lineRule="auto"/>
        <w:tabs>
          <w:tab w:val="left" w:pos="735" w:leader="none"/>
          <w:tab w:val="left" w:pos="945" w:leader="none"/>
          <w:tab w:val="left" w:pos="1155" w:leader="none"/>
        </w:tabs>
        <w:rPr>
          <w:rFonts w:ascii="宋体" w:hAnsi="宋体" w:cs="宋体"/>
          <w:bCs/>
          <w:color w:val="000000"/>
          <w:sz w:val="24"/>
          <w:szCs w:val="24"/>
        </w:rPr>
      </w:pPr>
      <w:r>
        <w:rPr>
          <w:rFonts w:hint="eastAsia" w:ascii="宋体" w:hAnsi="宋体" w:cs="宋体"/>
          <w:bCs/>
          <w:color w:val="000000"/>
          <w:sz w:val="24"/>
          <w:szCs w:val="24"/>
        </w:rPr>
        <w:t xml:space="preserve">　　（六）拒绝有关部门监督检查或者提供虚假情况的。</w:t>
      </w:r>
      <w:r/>
    </w:p>
    <w:p>
      <w:pPr>
        <w:ind w:firstLine="480"/>
        <w:spacing w:line="360" w:lineRule="auto"/>
        <w:tabs>
          <w:tab w:val="left" w:pos="735" w:leader="none"/>
          <w:tab w:val="left" w:pos="945" w:leader="none"/>
          <w:tab w:val="left" w:pos="1155" w:leader="none"/>
        </w:tabs>
        <w:rPr>
          <w:rFonts w:ascii="宋体" w:hAnsi="宋体" w:cs="宋体"/>
          <w:bCs/>
          <w:color w:val="000000"/>
          <w:sz w:val="24"/>
          <w:szCs w:val="24"/>
        </w:rPr>
      </w:pPr>
      <w:r>
        <w:rPr>
          <w:rFonts w:hint="eastAsia" w:ascii="宋体" w:hAnsi="宋体" w:cs="宋体"/>
          <w:bCs/>
          <w:color w:val="000000"/>
          <w:sz w:val="24"/>
          <w:szCs w:val="24"/>
        </w:rPr>
        <w:t xml:space="preserve">　　投标单位有前款第（一）至（五）项情形之一的，中标无效。</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（七）投标文件有下列情形之一的，视为未能对招标文件做出实质性响应，属重大偏差，视投标文件为无效标。</w:t>
      </w:r>
      <w:r/>
    </w:p>
    <w:p>
      <w:pPr>
        <w:ind w:firstLine="480"/>
        <w:spacing w:line="360" w:lineRule="auto"/>
        <w:rPr>
          <w:rFonts w:ascii="宋体" w:hAnsi="宋体" w:cs="宋体"/>
          <w:color w:val="000000"/>
          <w:sz w:val="24"/>
          <w:szCs w:val="22"/>
        </w:rPr>
      </w:pPr>
      <w:r>
        <w:rPr>
          <w:rFonts w:hint="eastAsia" w:ascii="宋体" w:hAnsi="宋体" w:cs="宋体"/>
          <w:color w:val="000000"/>
          <w:sz w:val="24"/>
          <w:szCs w:val="22"/>
        </w:rPr>
        <w:t xml:space="preserve">1）合同签订后7日内不能确保进入现场完成交接工作的。</w:t>
      </w:r>
      <w:r/>
    </w:p>
    <w:p>
      <w:pPr>
        <w:ind w:firstLine="480"/>
        <w:spacing w:line="360" w:lineRule="auto"/>
        <w:rPr>
          <w:rFonts w:ascii="宋体" w:hAnsi="宋体" w:cs="宋体"/>
          <w:color w:val="000000"/>
          <w:sz w:val="24"/>
          <w:szCs w:val="22"/>
        </w:rPr>
      </w:pPr>
      <w:r>
        <w:rPr>
          <w:rFonts w:hint="eastAsia" w:ascii="宋体" w:hAnsi="宋体" w:cs="宋体"/>
          <w:color w:val="000000"/>
          <w:sz w:val="24"/>
          <w:szCs w:val="22"/>
        </w:rPr>
        <w:t xml:space="preserve">2）投标文件中有明显不符合国家、行业标准和本次采购实质性技术要求的。</w:t>
      </w:r>
      <w:r/>
    </w:p>
    <w:p>
      <w:pPr>
        <w:ind w:firstLine="480"/>
        <w:spacing w:line="360" w:lineRule="auto"/>
        <w:rPr>
          <w:rFonts w:ascii="宋体" w:hAnsi="宋体" w:cs="宋体"/>
          <w:color w:val="000000"/>
          <w:sz w:val="24"/>
          <w:szCs w:val="22"/>
        </w:rPr>
      </w:pPr>
      <w:r>
        <w:rPr>
          <w:rFonts w:hint="eastAsia" w:ascii="宋体" w:hAnsi="宋体" w:cs="宋体"/>
          <w:color w:val="000000"/>
          <w:sz w:val="24"/>
          <w:szCs w:val="22"/>
        </w:rPr>
        <w:t xml:space="preserve">3）投标总报价大于财政预算价格的为无效投标报价，无效投标报价的投标文件不进行评审，也</w:t>
      </w:r>
      <w:r>
        <w:rPr>
          <w:rFonts w:hint="eastAsia" w:ascii="宋体" w:hAnsi="宋体" w:cs="宋体"/>
          <w:color w:val="000000"/>
          <w:sz w:val="24"/>
          <w:szCs w:val="22"/>
        </w:rPr>
        <w:t xml:space="preserve">不</w:t>
      </w:r>
      <w:r>
        <w:rPr>
          <w:rFonts w:hint="eastAsia" w:ascii="宋体" w:hAnsi="宋体" w:cs="宋体"/>
          <w:color w:val="000000"/>
          <w:sz w:val="24"/>
          <w:szCs w:val="22"/>
        </w:rPr>
        <w:t xml:space="preserve">得标。</w:t>
      </w:r>
      <w:r/>
    </w:p>
    <w:p>
      <w:pPr>
        <w:ind w:firstLine="480"/>
        <w:spacing w:line="360" w:lineRule="auto"/>
        <w:rPr>
          <w:rFonts w:ascii="宋体" w:hAnsi="宋体" w:cs="宋体"/>
          <w:color w:val="000000"/>
          <w:sz w:val="24"/>
          <w:szCs w:val="22"/>
        </w:rPr>
      </w:pPr>
      <w:r>
        <w:rPr>
          <w:rFonts w:hint="eastAsia" w:ascii="宋体" w:hAnsi="宋体" w:cs="宋体"/>
          <w:color w:val="000000"/>
          <w:sz w:val="24"/>
          <w:szCs w:val="22"/>
        </w:rPr>
        <w:t xml:space="preserve">（八）中标单位有下列情形之一的，情节严重的，由财政部门将其列入不良行为记录名单，在一至三年内禁止参加政府采购活动，并予以通报：</w:t>
      </w:r>
      <w:r/>
    </w:p>
    <w:p>
      <w:pPr>
        <w:ind w:firstLine="480"/>
        <w:spacing w:line="360" w:lineRule="auto"/>
        <w:rPr>
          <w:rFonts w:ascii="宋体" w:hAnsi="宋体" w:cs="宋体"/>
          <w:color w:val="000000"/>
          <w:sz w:val="24"/>
          <w:szCs w:val="22"/>
        </w:rPr>
      </w:pPr>
      <w:r>
        <w:rPr>
          <w:rFonts w:hint="eastAsia" w:ascii="宋体" w:hAnsi="宋体" w:cs="宋体"/>
          <w:color w:val="000000"/>
          <w:sz w:val="24"/>
          <w:szCs w:val="22"/>
        </w:rPr>
        <w:t xml:space="preserve">放弃中标资格的；</w:t>
      </w:r>
      <w:r/>
    </w:p>
    <w:p>
      <w:pPr>
        <w:ind w:firstLine="480"/>
        <w:spacing w:line="360" w:lineRule="auto"/>
        <w:rPr>
          <w:rFonts w:ascii="宋体" w:hAnsi="宋体" w:cs="宋体"/>
          <w:color w:val="000000"/>
          <w:sz w:val="24"/>
          <w:szCs w:val="22"/>
        </w:rPr>
      </w:pPr>
      <w:r>
        <w:rPr>
          <w:rFonts w:hint="eastAsia" w:ascii="宋体" w:hAnsi="宋体" w:cs="宋体"/>
          <w:color w:val="000000"/>
          <w:sz w:val="24"/>
          <w:szCs w:val="22"/>
        </w:rPr>
        <w:t xml:space="preserve">中标后无正当理由不与采购人或者采购代理机构签订合同的，</w:t>
      </w:r>
      <w:r/>
    </w:p>
    <w:p>
      <w:pPr>
        <w:ind w:firstLine="480"/>
        <w:spacing w:line="360" w:lineRule="auto"/>
        <w:rPr>
          <w:rFonts w:ascii="宋体" w:hAnsi="宋体" w:cs="宋体"/>
          <w:color w:val="000000"/>
          <w:sz w:val="24"/>
          <w:szCs w:val="22"/>
        </w:rPr>
      </w:pPr>
      <w:r>
        <w:rPr>
          <w:rFonts w:hint="eastAsia" w:ascii="宋体" w:hAnsi="宋体" w:cs="宋体"/>
          <w:color w:val="000000"/>
          <w:sz w:val="24"/>
          <w:szCs w:val="22"/>
        </w:rPr>
        <w:t xml:space="preserve">（1）将中标项目转让给他人，或者在投标文件中未说明，且未经采购招标机构同意，将中标项目分包给他人的；</w:t>
      </w:r>
      <w:r/>
    </w:p>
    <w:p>
      <w:pPr>
        <w:ind w:firstLine="480"/>
        <w:spacing w:line="360" w:lineRule="auto"/>
        <w:rPr>
          <w:rFonts w:ascii="宋体" w:hAnsi="宋体" w:cs="宋体"/>
          <w:color w:val="000000"/>
          <w:sz w:val="24"/>
          <w:szCs w:val="22"/>
        </w:rPr>
      </w:pPr>
      <w:r>
        <w:rPr>
          <w:rFonts w:hint="eastAsia" w:ascii="宋体" w:hAnsi="宋体" w:cs="宋体"/>
          <w:color w:val="000000"/>
          <w:sz w:val="24"/>
          <w:szCs w:val="22"/>
        </w:rPr>
        <w:t xml:space="preserve">（2）拒绝履行合同义务的。</w:t>
      </w:r>
      <w:r/>
    </w:p>
    <w:p>
      <w:pPr>
        <w:ind w:firstLine="480"/>
        <w:spacing w:line="360" w:lineRule="auto"/>
        <w:rPr>
          <w:rFonts w:ascii="宋体" w:hAnsi="宋体" w:cs="宋体"/>
          <w:color w:val="000000"/>
        </w:rPr>
      </w:pPr>
      <w:r>
        <w:rPr>
          <w:rFonts w:hint="eastAsia" w:ascii="宋体" w:hAnsi="宋体" w:cs="宋体"/>
          <w:color w:val="000000"/>
          <w:sz w:val="24"/>
          <w:szCs w:val="22"/>
        </w:rPr>
        <w:t xml:space="preserve">（3）投标人在投标过程中有违反有关法律法规的行为。</w:t>
      </w:r>
      <w:r/>
    </w:p>
    <w:p>
      <w:pPr>
        <w:spacing w:line="360" w:lineRule="auto"/>
        <w:tabs>
          <w:tab w:val="left" w:pos="945" w:leader="none"/>
        </w:tabs>
        <w:rPr>
          <w:rFonts w:ascii="宋体" w:hAnsi="宋体" w:cs="宋体"/>
          <w:b/>
          <w:color w:val="000000"/>
          <w:sz w:val="24"/>
          <w:szCs w:val="24"/>
          <w:lang w:val="zh-CN"/>
        </w:rPr>
        <w:outlineLvl w:val="0"/>
      </w:pPr>
      <w:r>
        <w:rPr>
          <w:rFonts w:hint="eastAsia" w:ascii="宋体" w:hAnsi="宋体" w:cs="宋体"/>
          <w:b/>
          <w:color w:val="000000"/>
          <w:sz w:val="24"/>
          <w:szCs w:val="24"/>
          <w:lang w:val="zh-CN"/>
        </w:rPr>
        <w:t xml:space="preserve">十</w:t>
      </w:r>
      <w:r>
        <w:rPr>
          <w:rFonts w:hint="eastAsia" w:ascii="宋体" w:hAnsi="宋体" w:cs="宋体"/>
          <w:b/>
          <w:color w:val="000000"/>
          <w:sz w:val="24"/>
          <w:szCs w:val="24"/>
        </w:rPr>
        <w:t xml:space="preserve">四、</w:t>
      </w:r>
      <w:r>
        <w:rPr>
          <w:rFonts w:hint="eastAsia" w:ascii="宋体" w:hAnsi="宋体" w:cs="宋体"/>
          <w:b/>
          <w:color w:val="000000"/>
          <w:sz w:val="24"/>
          <w:szCs w:val="24"/>
          <w:lang w:val="zh-CN"/>
        </w:rPr>
        <w:t xml:space="preserve">签订合同：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代理机构档案留存。</w:t>
      </w:r>
      <w:r/>
    </w:p>
    <w:p>
      <w:pPr>
        <w:ind w:firstLine="480"/>
        <w:spacing w:line="400" w:lineRule="exact"/>
        <w:rPr>
          <w:rFonts w:ascii="宋体" w:hAnsi="宋体"/>
          <w:b/>
          <w:bCs/>
          <w:color w:val="000000"/>
          <w:sz w:val="24"/>
          <w:szCs w:val="24"/>
        </w:rPr>
      </w:pPr>
      <w:r>
        <w:rPr>
          <w:rFonts w:hint="eastAsia" w:ascii="宋体" w:hAnsi="宋体"/>
          <w:color w:val="000000"/>
          <w:sz w:val="24"/>
          <w:szCs w:val="24"/>
        </w:rPr>
        <w:t xml:space="preserve">2.签订合同时，</w:t>
      </w:r>
      <w:r>
        <w:rPr>
          <w:rFonts w:hint="eastAsia" w:ascii="宋体" w:hAnsi="宋体"/>
          <w:b/>
          <w:bCs/>
          <w:color w:val="000000"/>
          <w:sz w:val="24"/>
          <w:szCs w:val="24"/>
        </w:rPr>
        <w:t xml:space="preserve">中标方</w:t>
      </w:r>
      <w:bookmarkStart w:id="6" w:name="OLE_LINK15"/>
      <w:r>
        <w:rPr>
          <w:rFonts w:hint="eastAsia" w:ascii="宋体" w:hAnsi="宋体"/>
          <w:b/>
          <w:bCs/>
          <w:color w:val="000000"/>
          <w:sz w:val="24"/>
          <w:szCs w:val="24"/>
        </w:rPr>
        <w:t xml:space="preserve">须向采购人提供3份与网上投标文件一致的纸质打印投标文件及投标文件扫描件1份。</w:t>
      </w:r>
      <w:r/>
    </w:p>
    <w:p>
      <w:pPr>
        <w:ind w:firstLine="480"/>
        <w:spacing w:line="400" w:lineRule="exact"/>
        <w:rPr>
          <w:rFonts w:ascii="宋体" w:hAnsi="宋体"/>
          <w:b/>
          <w:bCs/>
          <w:color w:val="000000"/>
          <w:sz w:val="24"/>
          <w:szCs w:val="24"/>
        </w:rPr>
      </w:pPr>
      <w:r>
        <w:rPr>
          <w:rFonts w:hint="eastAsia" w:ascii="国标宋体" w:hAnsi="国标宋体" w:eastAsia="国标宋体" w:cs="国标宋体"/>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bookmarkEnd w:id="6"/>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履约保证金的收取：合同签署前，中标方向采购单位缴纳履约保证金。</w:t>
      </w:r>
      <w:r>
        <w:rPr>
          <w:rFonts w:hint="eastAsia" w:ascii="宋体" w:hAnsi="宋体"/>
          <w:bCs/>
          <w:color w:val="000000"/>
          <w:sz w:val="24"/>
          <w:szCs w:val="24"/>
        </w:rPr>
        <w:t xml:space="preserve">中标方向采购单位缴纳的履约保证金不超过政府采购合同金额的10%，采购人应当允许</w:t>
      </w:r>
      <w:r>
        <w:rPr>
          <w:rFonts w:ascii="宋体" w:hAnsi="宋体"/>
          <w:bCs/>
          <w:color w:val="000000"/>
          <w:sz w:val="24"/>
          <w:szCs w:val="24"/>
        </w:rPr>
        <w:t xml:space="preserve">供应商自主选择以支票、汇票、本票、保函等非现金形式缴纳或提交，</w:t>
      </w:r>
      <w:r>
        <w:rPr>
          <w:rFonts w:hint="eastAsia" w:ascii="宋体" w:hAnsi="宋体"/>
          <w:bCs/>
          <w:color w:val="000000"/>
          <w:sz w:val="24"/>
          <w:szCs w:val="24"/>
        </w:rPr>
        <w:t xml:space="preserve">并与中标供应商在采购合同中约定履约保证金退还的方式、时间、条件和不予退还的情形，明确逾期退还履约保证金的违约责任。</w:t>
      </w:r>
      <w:r>
        <w:rPr>
          <w:rFonts w:hint="eastAsia" w:ascii="宋体" w:hAnsi="宋体"/>
          <w:color w:val="000000"/>
          <w:sz w:val="24"/>
          <w:szCs w:val="24"/>
        </w:rPr>
        <w:t xml:space="preserve">采购单位收到缴纳的履约保证金后需向中标单位出具有效的履约保证金收款凭证。</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履约保证金的管理及退还：采购单位应做好履约保证金的账务处理工作，实行专项管理，</w:t>
      </w:r>
      <w:r>
        <w:rPr>
          <w:rFonts w:hint="eastAsia" w:ascii="宋体" w:hAnsi="宋体"/>
          <w:color w:val="000000"/>
          <w:sz w:val="24"/>
          <w:szCs w:val="24"/>
        </w:rPr>
        <w:t xml:space="preserve">不得违规收取、挪用、截留等</w:t>
      </w:r>
      <w:r>
        <w:rPr>
          <w:rFonts w:ascii="宋体" w:hAnsi="宋体"/>
          <w:color w:val="000000"/>
          <w:sz w:val="24"/>
          <w:szCs w:val="24"/>
        </w:rPr>
        <w:t xml:space="preserve">其他用途。</w:t>
      </w:r>
      <w:r>
        <w:rPr>
          <w:rFonts w:hint="eastAsia" w:ascii="宋体" w:hAnsi="宋体"/>
          <w:color w:val="000000"/>
          <w:sz w:val="24"/>
          <w:szCs w:val="24"/>
        </w:rPr>
        <w:t xml:space="preserve">项目验收合格后（货物类）或有效期结束后（服务类），采购单位应及时退还履约保证金，不计利息。</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6.有关部门监督合同的履行，协调和处理履约过程中的问题，同时对售后</w:t>
      </w:r>
      <w:r>
        <w:rPr>
          <w:rFonts w:hint="eastAsia" w:ascii="宋体" w:hAnsi="宋体"/>
          <w:bCs/>
          <w:color w:val="000000"/>
          <w:sz w:val="24"/>
          <w:szCs w:val="24"/>
        </w:rPr>
        <w:t xml:space="preserve">服务进行评</w:t>
      </w:r>
      <w:r>
        <w:rPr>
          <w:rFonts w:hint="eastAsia" w:ascii="宋体" w:hAnsi="宋体"/>
          <w:color w:val="000000"/>
          <w:sz w:val="24"/>
          <w:szCs w:val="24"/>
        </w:rPr>
        <w:t xml:space="preserve">价。中标方未履行招标文件、投标文件和合同规定的义务，采购人将根据具体情况提请政府采购管理部门</w:t>
      </w:r>
      <w:r>
        <w:rPr>
          <w:rFonts w:hint="eastAsia" w:ascii="宋体" w:hAnsi="宋体"/>
          <w:color w:val="000000"/>
          <w:sz w:val="24"/>
          <w:szCs w:val="24"/>
        </w:rPr>
        <w:t xml:space="preserve">作出</w:t>
      </w:r>
      <w:r>
        <w:rPr>
          <w:rFonts w:hint="eastAsia" w:ascii="宋体" w:hAnsi="宋体"/>
          <w:color w:val="000000"/>
          <w:sz w:val="24"/>
          <w:szCs w:val="24"/>
        </w:rPr>
        <w:t xml:space="preserve">相应处理。不可抗力除外。</w:t>
      </w:r>
      <w:r/>
    </w:p>
    <w:p>
      <w:pPr>
        <w:spacing w:line="360" w:lineRule="auto"/>
        <w:tabs>
          <w:tab w:val="left" w:pos="525" w:leader="none"/>
          <w:tab w:val="left" w:pos="945" w:leader="none"/>
          <w:tab w:val="left" w:pos="1050" w:leader="none"/>
        </w:tabs>
        <w:rPr>
          <w:rFonts w:ascii="宋体" w:hAnsi="宋体" w:cs="宋体"/>
          <w:b/>
          <w:color w:val="000000"/>
          <w:sz w:val="24"/>
          <w:szCs w:val="24"/>
          <w:lang w:val="zh-CN"/>
        </w:rPr>
      </w:pPr>
      <w:r>
        <w:rPr>
          <w:rFonts w:hint="eastAsia" w:ascii="宋体" w:hAnsi="宋体" w:cs="宋体"/>
          <w:b/>
          <w:color w:val="000000"/>
          <w:sz w:val="24"/>
          <w:szCs w:val="24"/>
          <w:lang w:val="zh-CN"/>
        </w:rPr>
        <w:t xml:space="preserve">十</w:t>
      </w:r>
      <w:r>
        <w:rPr>
          <w:rFonts w:hint="eastAsia" w:ascii="宋体" w:hAnsi="宋体" w:cs="宋体"/>
          <w:b/>
          <w:color w:val="000000"/>
          <w:sz w:val="24"/>
          <w:szCs w:val="24"/>
        </w:rPr>
        <w:t xml:space="preserve">五、</w:t>
      </w:r>
      <w:r>
        <w:rPr>
          <w:rFonts w:hint="eastAsia" w:ascii="宋体" w:hAnsi="宋体" w:cs="宋体"/>
          <w:b/>
          <w:color w:val="000000"/>
          <w:sz w:val="24"/>
          <w:szCs w:val="24"/>
          <w:lang w:val="zh-CN"/>
        </w:rPr>
        <w:t xml:space="preserve">付款方式：</w:t>
      </w:r>
      <w:r>
        <w:rPr>
          <w:rFonts w:hint="eastAsia" w:ascii="宋体" w:hAnsi="宋体" w:cs="宋体"/>
          <w:b/>
          <w:color w:val="000000"/>
          <w:sz w:val="24"/>
          <w:szCs w:val="24"/>
          <w:lang w:val="zh-CN"/>
        </w:rPr>
        <w:t xml:space="preserve">见项目</w:t>
      </w:r>
      <w:r>
        <w:rPr>
          <w:rFonts w:hint="eastAsia" w:ascii="宋体" w:hAnsi="宋体" w:cs="宋体"/>
          <w:b/>
          <w:color w:val="000000"/>
          <w:sz w:val="24"/>
          <w:szCs w:val="24"/>
          <w:lang w:val="zh-CN"/>
        </w:rPr>
        <w:t xml:space="preserve">要求。</w:t>
      </w:r>
      <w:r/>
    </w:p>
    <w:p>
      <w:pPr>
        <w:numPr>
          <w:ilvl w:val="0"/>
          <w:numId w:val="5"/>
        </w:numPr>
        <w:spacing w:line="360" w:lineRule="auto"/>
        <w:tabs>
          <w:tab w:val="left" w:pos="525" w:leader="none"/>
          <w:tab w:val="left" w:pos="945" w:leader="none"/>
          <w:tab w:val="left" w:pos="1050" w:leader="none"/>
        </w:tabs>
        <w:rPr>
          <w:rFonts w:ascii="宋体" w:hAnsi="宋体" w:cs="宋体"/>
          <w:b/>
          <w:color w:val="000000"/>
          <w:sz w:val="24"/>
          <w:szCs w:val="24"/>
          <w:lang w:val="zh-CN"/>
        </w:rPr>
      </w:pPr>
      <w:r>
        <w:rPr>
          <w:rFonts w:hint="eastAsia" w:ascii="宋体" w:hAnsi="宋体" w:cs="宋体"/>
          <w:b/>
          <w:color w:val="000000"/>
          <w:sz w:val="24"/>
          <w:szCs w:val="24"/>
          <w:lang w:val="zh-CN"/>
        </w:rPr>
        <w:t xml:space="preserve">政策功能（包括但不限于下列具体政策要求）：</w:t>
      </w:r>
      <w:r/>
    </w:p>
    <w:p>
      <w:pPr>
        <w:ind w:firstLine="480"/>
        <w:spacing w:line="400" w:lineRule="exact"/>
        <w:rPr>
          <w:rFonts w:ascii="宋体" w:hAnsi="宋体"/>
          <w:sz w:val="24"/>
          <w:szCs w:val="24"/>
        </w:rPr>
      </w:pPr>
      <w:r>
        <w:rPr>
          <w:rFonts w:hint="eastAsia" w:ascii="宋体" w:hAnsi="宋体"/>
          <w:sz w:val="24"/>
          <w:szCs w:val="24"/>
        </w:rPr>
        <w:t xml:space="preserve">1.供应商提供声明</w:t>
      </w:r>
      <w:r>
        <w:rPr>
          <w:rFonts w:hint="eastAsia" w:ascii="宋体" w:hAnsi="宋体"/>
          <w:sz w:val="24"/>
          <w:szCs w:val="24"/>
        </w:rPr>
        <w:t xml:space="preserve">函内容</w:t>
      </w:r>
      <w:r>
        <w:rPr>
          <w:rFonts w:hint="eastAsia" w:ascii="宋体" w:hAnsi="宋体"/>
          <w:sz w:val="24"/>
          <w:szCs w:val="24"/>
        </w:rPr>
        <w:t xml:space="preserve">不实的，属于提供虚假材料谋取中标，依照《中华人民共和国政府采购法》等国家有关规定追究相应责任。</w:t>
      </w:r>
      <w:r/>
    </w:p>
    <w:p>
      <w:pPr>
        <w:ind w:firstLine="482"/>
        <w:jc w:val="left"/>
        <w:spacing w:line="400" w:lineRule="exact"/>
        <w:rPr>
          <w:rFonts w:ascii="宋体" w:hAnsi="宋体"/>
          <w:b/>
          <w:sz w:val="24"/>
          <w:szCs w:val="24"/>
        </w:rPr>
      </w:pPr>
      <w:r>
        <w:rPr>
          <w:rFonts w:hint="eastAsia" w:ascii="宋体" w:hAnsi="宋体"/>
          <w:b/>
          <w:sz w:val="24"/>
          <w:szCs w:val="24"/>
        </w:rPr>
        <w:t xml:space="preserve">2.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sz w:val="24"/>
          <w:szCs w:val="24"/>
        </w:rPr>
      </w:pPr>
      <w:r>
        <w:rPr>
          <w:rFonts w:hint="eastAsia" w:ascii="宋体" w:hAnsi="宋体"/>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sz w:val="24"/>
          <w:szCs w:val="24"/>
        </w:rPr>
      </w:pPr>
      <w:r>
        <w:rPr>
          <w:rFonts w:hint="eastAsia" w:ascii="宋体" w:hAnsi="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sz w:val="24"/>
          <w:szCs w:val="24"/>
        </w:rPr>
      </w:pPr>
      <w:r>
        <w:rPr>
          <w:rFonts w:hint="eastAsia" w:ascii="宋体" w:hAnsi="宋体"/>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w:t>
      </w:r>
      <w:r>
        <w:rPr>
          <w:rFonts w:hint="eastAsia" w:ascii="宋体" w:hAnsi="宋体"/>
          <w:sz w:val="24"/>
          <w:szCs w:val="24"/>
        </w:rPr>
        <w:t xml:space="preserve">和</w:t>
      </w:r>
      <w:r>
        <w:rPr>
          <w:rFonts w:hint="eastAsia" w:ascii="宋体" w:hAnsi="宋体"/>
          <w:sz w:val="24"/>
          <w:szCs w:val="24"/>
        </w:rPr>
        <w:t xml:space="preserve">。</w:t>
      </w:r>
      <w:r/>
    </w:p>
    <w:p>
      <w:pPr>
        <w:ind w:firstLine="480"/>
        <w:jc w:val="left"/>
        <w:spacing w:line="400" w:lineRule="exact"/>
        <w:rPr>
          <w:rFonts w:ascii="宋体" w:hAnsi="宋体"/>
          <w:sz w:val="24"/>
          <w:szCs w:val="24"/>
        </w:rPr>
      </w:pPr>
      <w:r>
        <w:rPr>
          <w:rFonts w:hint="eastAsia" w:ascii="宋体" w:hAnsi="宋体"/>
          <w:sz w:val="24"/>
          <w:szCs w:val="24"/>
        </w:rPr>
        <w:t xml:space="preserve">（3）提供本国产品</w:t>
      </w:r>
      <w:r>
        <w:rPr>
          <w:rFonts w:hint="eastAsia" w:ascii="宋体" w:hAnsi="宋体"/>
          <w:sz w:val="24"/>
          <w:szCs w:val="24"/>
        </w:rPr>
        <w:t xml:space="preserve">进行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ascii="宋体" w:hAnsi="宋体"/>
          <w:sz w:val="24"/>
          <w:szCs w:val="24"/>
        </w:rPr>
      </w:pPr>
      <w:r>
        <w:rPr>
          <w:rFonts w:hint="eastAsia" w:ascii="宋体" w:hAnsi="宋体"/>
          <w:sz w:val="24"/>
          <w:szCs w:val="24"/>
        </w:rPr>
        <w:t xml:space="preserve">（4）评标（评审）过程中，如发现供应商在《关于符合本国产品标准的声明函》内容含义不明确、同类事项与投标（响应）文件表述不一致或者有明显文字错误等情况的，应当以书面形式要求供应商</w:t>
      </w:r>
      <w:r>
        <w:rPr>
          <w:rFonts w:hint="eastAsia" w:ascii="宋体" w:hAnsi="宋体"/>
          <w:sz w:val="24"/>
          <w:szCs w:val="24"/>
        </w:rPr>
        <w:t xml:space="preserve">作出</w:t>
      </w:r>
      <w:r>
        <w:rPr>
          <w:rFonts w:hint="eastAsia" w:ascii="宋体" w:hAnsi="宋体"/>
          <w:sz w:val="24"/>
          <w:szCs w:val="24"/>
        </w:rPr>
        <w:t xml:space="preserve">必要的澄清、说明或者补正。经澄清、说明或者补正的《关于符合本国产品标准的声明函》仍然不符合《国务院办公厅关于在政府采购中实施本国产品标准及</w:t>
      </w:r>
      <w:r>
        <w:rPr>
          <w:rFonts w:hint="eastAsia" w:ascii="宋体" w:hAnsi="宋体"/>
          <w:sz w:val="24"/>
          <w:szCs w:val="24"/>
        </w:rPr>
        <w:t xml:space="preserve">相关政策的通知》（国办发〔2025〕34号）规定和招标（采购）文件要求的，供应商提供的相关产品视为不符合本国产品标准。</w:t>
      </w:r>
      <w:r/>
    </w:p>
    <w:p>
      <w:pPr>
        <w:ind w:firstLine="480"/>
        <w:jc w:val="left"/>
        <w:spacing w:line="400" w:lineRule="exact"/>
        <w:rPr>
          <w:rFonts w:ascii="宋体" w:hAnsi="宋体"/>
          <w:sz w:val="24"/>
          <w:szCs w:val="24"/>
        </w:rPr>
      </w:pPr>
      <w:r>
        <w:rPr>
          <w:rFonts w:hint="eastAsia" w:ascii="宋体" w:hAnsi="宋体"/>
          <w:sz w:val="24"/>
          <w:szCs w:val="24"/>
        </w:rPr>
        <w:t xml:space="preserve">（5）对于非专门面向中小企业的采购项目或采购包，既有本国产品也有非本国产品参与竞争，且提供本国产品的供应商同时为小</w:t>
      </w:r>
      <w:r>
        <w:rPr>
          <w:rFonts w:hint="eastAsia" w:ascii="宋体" w:hAnsi="宋体"/>
          <w:sz w:val="24"/>
          <w:szCs w:val="24"/>
        </w:rPr>
        <w:t xml:space="preserve">微企业</w:t>
      </w:r>
      <w:r>
        <w:rPr>
          <w:rFonts w:hint="eastAsia" w:ascii="宋体" w:hAnsi="宋体"/>
          <w:sz w:val="24"/>
          <w:szCs w:val="24"/>
        </w:rPr>
        <w:t xml:space="preserve">的，对该供应商的产品同时给予支持本国产品和小</w:t>
      </w:r>
      <w:r>
        <w:rPr>
          <w:rFonts w:hint="eastAsia" w:ascii="宋体" w:hAnsi="宋体"/>
          <w:sz w:val="24"/>
          <w:szCs w:val="24"/>
        </w:rPr>
        <w:t xml:space="preserve">微企业</w:t>
      </w:r>
      <w:r>
        <w:rPr>
          <w:rFonts w:hint="eastAsia" w:ascii="宋体" w:hAnsi="宋体"/>
          <w:sz w:val="24"/>
          <w:szCs w:val="24"/>
        </w:rPr>
        <w:t xml:space="preserve">产品的价格评审优惠。</w:t>
      </w:r>
      <w:r/>
    </w:p>
    <w:p>
      <w:pPr>
        <w:ind w:firstLine="480"/>
        <w:spacing w:line="400" w:lineRule="exact"/>
        <w:rPr>
          <w:rFonts w:ascii="宋体" w:hAnsi="宋体"/>
          <w:sz w:val="24"/>
          <w:szCs w:val="24"/>
        </w:rPr>
      </w:pPr>
      <w:r>
        <w:rPr>
          <w:rFonts w:hint="eastAsia" w:ascii="宋体" w:hAnsi="宋体"/>
          <w:sz w:val="24"/>
          <w:szCs w:val="24"/>
        </w:rPr>
        <w:t xml:space="preserve">3.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sz w:val="24"/>
          <w:szCs w:val="24"/>
        </w:rPr>
      </w:pPr>
      <w:r>
        <w:rPr>
          <w:rFonts w:hint="eastAsia" w:ascii="宋体" w:hAnsi="宋体"/>
          <w:sz w:val="24"/>
          <w:szCs w:val="24"/>
        </w:rPr>
        <w:t xml:space="preserve">4.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sz w:val="24"/>
          <w:szCs w:val="24"/>
        </w:rPr>
      </w:pPr>
      <w:r>
        <w:rPr>
          <w:rFonts w:hint="eastAsia" w:ascii="宋体" w:hAnsi="宋体"/>
          <w:sz w:val="24"/>
          <w:szCs w:val="24"/>
        </w:rPr>
        <w:t xml:space="preserve">5.本项目中如有涉及数据库、操作系统、通用服务器、工作站、</w:t>
      </w:r>
      <w:r>
        <w:rPr>
          <w:rFonts w:hint="eastAsia" w:ascii="宋体" w:hAnsi="宋体"/>
          <w:sz w:val="24"/>
          <w:szCs w:val="24"/>
        </w:rPr>
        <w:t xml:space="preserve">一</w:t>
      </w:r>
      <w:r>
        <w:rPr>
          <w:rFonts w:hint="eastAsia" w:ascii="宋体" w:hAnsi="宋体"/>
          <w:sz w:val="24"/>
          <w:szCs w:val="24"/>
        </w:rPr>
        <w:t xml:space="preserve">体式计算机、便携式计算机、台式计算机等七种软硬件的，供应商不得违反财政部、工信部共同发布数据库、操作系统、通用服务器、工作站、</w:t>
      </w:r>
      <w:r>
        <w:rPr>
          <w:rFonts w:hint="eastAsia" w:ascii="宋体" w:hAnsi="宋体"/>
          <w:sz w:val="24"/>
          <w:szCs w:val="24"/>
        </w:rPr>
        <w:t xml:space="preserve">一</w:t>
      </w:r>
      <w:r>
        <w:rPr>
          <w:rFonts w:hint="eastAsia" w:ascii="宋体" w:hAnsi="宋体"/>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sz w:val="24"/>
          <w:szCs w:val="24"/>
        </w:rPr>
      </w:pPr>
      <w:r>
        <w:rPr>
          <w:rFonts w:hint="eastAsia" w:ascii="宋体" w:hAnsi="宋体"/>
          <w:sz w:val="24"/>
          <w:szCs w:val="24"/>
        </w:rPr>
        <w:t xml:space="preserve">6.本项目中如有涉及采购数据中心相关设备、运维服务的，应当按《关于印发〈绿色数据中心政府采购需求标准（试行）〉的通知》（财库〔2023〕7号）文件执行。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sz w:val="24"/>
          <w:szCs w:val="24"/>
        </w:rPr>
      </w:pPr>
      <w:r>
        <w:rPr>
          <w:rFonts w:hint="eastAsia" w:ascii="宋体" w:hAnsi="宋体"/>
          <w:sz w:val="24"/>
          <w:szCs w:val="24"/>
        </w:rPr>
        <w:t xml:space="preserve">7.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400" w:lineRule="exact"/>
        <w:rPr>
          <w:rFonts w:ascii="宋体" w:hAnsi="宋体"/>
          <w:sz w:val="24"/>
          <w:szCs w:val="24"/>
        </w:rPr>
      </w:pPr>
      <w:r>
        <w:rPr>
          <w:rFonts w:hint="eastAsia" w:ascii="宋体" w:hAnsi="宋体"/>
          <w:sz w:val="24"/>
          <w:szCs w:val="24"/>
        </w:rPr>
        <w:t xml:space="preserve">8.机关、事业单位从中小企业采购货物、工程、服务，应当遵守《保障中小企业款项支付条例》（中华人民共和国国务院令第802号）。</w:t>
      </w:r>
      <w:r/>
    </w:p>
    <w:p>
      <w:pPr>
        <w:ind w:firstLine="562"/>
        <w:jc w:val="left"/>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十七、履约保函政策：</w:t>
      </w:r>
      <w:r/>
    </w:p>
    <w:p>
      <w:pPr>
        <w:ind w:firstLine="480"/>
        <w:spacing w:line="380" w:lineRule="exact"/>
        <w:rPr>
          <w:rFonts w:ascii="宋体" w:hAnsi="宋体"/>
          <w:color w:val="000000"/>
          <w:sz w:val="24"/>
        </w:rPr>
      </w:pPr>
      <w:r>
        <w:rPr>
          <w:rFonts w:hint="eastAsia" w:ascii="宋体" w:hAnsi="宋体"/>
          <w:color w:val="000000"/>
          <w:sz w:val="24"/>
        </w:rPr>
        <w:t xml:space="preserve">政府采购履约保函（保险）是指在政府采购活动中第三方机构向采购人提供的保证政府采购中标、成交供应</w:t>
      </w:r>
      <w:r>
        <w:rPr>
          <w:rFonts w:hint="eastAsia" w:ascii="宋体" w:hAnsi="宋体"/>
          <w:color w:val="000000"/>
          <w:sz w:val="24"/>
        </w:rPr>
        <w:t xml:space="preserve">商履行</w:t>
      </w:r>
      <w:r>
        <w:rPr>
          <w:rFonts w:hint="eastAsia" w:ascii="宋体" w:hAnsi="宋体"/>
          <w:color w:val="000000"/>
          <w:sz w:val="24"/>
        </w:rPr>
        <w:t xml:space="preserve">合同义务的担保或保险。如中标、成交供应</w:t>
      </w:r>
      <w:r>
        <w:rPr>
          <w:rFonts w:hint="eastAsia" w:ascii="宋体" w:hAnsi="宋体"/>
          <w:color w:val="000000"/>
          <w:sz w:val="24"/>
        </w:rPr>
        <w:t xml:space="preserve">商未能</w:t>
      </w:r>
      <w:r>
        <w:rPr>
          <w:rFonts w:hint="eastAsia" w:ascii="宋体" w:hAnsi="宋体"/>
          <w:color w:val="000000"/>
          <w:sz w:val="24"/>
        </w:rPr>
        <w:t xml:space="preserve">按照政府采购合同要求规范履行合同义务，由第三方机构按照采购文件约定的履约保证金数额对采购人承担赔偿责任。根据《江苏省财政厅 国家金融监管总局江苏监管局江苏省地方金融监督管理局</w:t>
      </w:r>
      <w:r>
        <w:rPr>
          <w:rFonts w:hint="eastAsia" w:ascii="宋体" w:hAnsi="宋体"/>
          <w:color w:val="000000"/>
          <w:sz w:val="24"/>
        </w:rPr>
        <w:t xml:space="preserve">关于在全省政府采购领域推行电子履约保函(保险)的通知》要求，鼓励供应商以履约保函(保险)的形式代替提供履约保证金。</w:t>
      </w:r>
      <w:r/>
    </w:p>
    <w:p>
      <w:pPr>
        <w:ind w:firstLine="480"/>
        <w:spacing w:line="380" w:lineRule="exact"/>
        <w:rPr>
          <w:rFonts w:ascii="宋体" w:hAnsi="宋体"/>
          <w:color w:val="000000"/>
          <w:sz w:val="24"/>
        </w:rPr>
      </w:pPr>
      <w:r>
        <w:rPr>
          <w:rFonts w:hint="eastAsia" w:ascii="宋体" w:hAnsi="宋体"/>
          <w:color w:val="000000"/>
          <w:sz w:val="24"/>
        </w:rPr>
        <w:t xml:space="preserve">电子履约保函（保险）办理业务流程：江苏省 “政府采购电子履约保函（保险）平台”可通过江苏省政府采购网、“苏</w:t>
      </w:r>
      <w:r>
        <w:rPr>
          <w:rFonts w:hint="eastAsia" w:ascii="宋体" w:hAnsi="宋体"/>
          <w:color w:val="000000"/>
          <w:sz w:val="24"/>
        </w:rPr>
        <w:t xml:space="preserve">采云</w:t>
      </w:r>
      <w:r>
        <w:rPr>
          <w:rFonts w:hint="eastAsia" w:ascii="宋体" w:hAnsi="宋体"/>
          <w:color w:val="000000"/>
          <w:sz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十八、政府采购合同融资</w:t>
      </w:r>
      <w:r/>
    </w:p>
    <w:p>
      <w:pPr>
        <w:ind w:firstLine="480"/>
        <w:jc w:val="left"/>
        <w:spacing w:line="380" w:lineRule="exact"/>
        <w:rPr>
          <w:rFonts w:ascii="宋体" w:hAnsi="宋体"/>
          <w:color w:val="000000"/>
          <w:sz w:val="24"/>
          <w:szCs w:val="24"/>
        </w:rPr>
      </w:pPr>
      <w:r>
        <w:rPr>
          <w:rFonts w:ascii="宋体" w:hAnsi="宋体"/>
          <w:color w:val="000000"/>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color w:val="000000"/>
          <w:sz w:val="24"/>
          <w:szCs w:val="24"/>
        </w:rPr>
        <w:t xml:space="preserve">按锡财购</w:t>
      </w:r>
      <w:r>
        <w:rPr>
          <w:rFonts w:hint="eastAsia" w:ascii="宋体" w:hAnsi="宋体"/>
          <w:color w:val="000000"/>
          <w:sz w:val="24"/>
          <w:szCs w:val="24"/>
        </w:rPr>
        <w:t xml:space="preserve">〔2020〕17号</w:t>
      </w:r>
      <w:r>
        <w:rPr>
          <w:rFonts w:ascii="宋体" w:hAnsi="宋体"/>
          <w:color w:val="000000"/>
          <w:sz w:val="24"/>
          <w:szCs w:val="24"/>
        </w:rPr>
        <w:t xml:space="preserve">文件执行。</w:t>
      </w:r>
      <w:r/>
    </w:p>
    <w:p>
      <w:pPr>
        <w:ind w:firstLine="480"/>
        <w:jc w:val="left"/>
        <w:spacing w:line="380" w:lineRule="exact"/>
        <w:rPr>
          <w:rFonts w:ascii="宋体" w:hAnsi="宋体"/>
          <w:color w:val="000000"/>
          <w:sz w:val="24"/>
          <w:szCs w:val="24"/>
        </w:rPr>
      </w:pPr>
      <w:r>
        <w:rPr>
          <w:rFonts w:ascii="宋体" w:hAnsi="宋体"/>
          <w:color w:val="000000"/>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color w:val="000000"/>
          <w:sz w:val="24"/>
          <w:szCs w:val="24"/>
        </w:rPr>
        <w:t xml:space="preserve">做好预授信</w:t>
      </w:r>
      <w:r>
        <w:rPr>
          <w:rFonts w:ascii="宋体" w:hAnsi="宋体"/>
          <w:color w:val="000000"/>
          <w:sz w:val="24"/>
          <w:szCs w:val="24"/>
        </w:rPr>
        <w:t xml:space="preserve">。双方达成融资意向后签订融资协议，确定融资成交信息并约定融资回款账户。</w:t>
      </w:r>
      <w:r/>
    </w:p>
    <w:p>
      <w:pPr>
        <w:spacing w:line="360" w:lineRule="auto"/>
        <w:tabs>
          <w:tab w:val="left" w:pos="525" w:leader="none"/>
          <w:tab w:val="left" w:pos="945" w:leader="none"/>
          <w:tab w:val="left" w:pos="1050" w:leader="none"/>
        </w:tabs>
        <w:rPr>
          <w:rFonts w:ascii="宋体" w:hAnsi="宋体" w:cs="宋体"/>
          <w:color w:val="000000"/>
          <w:sz w:val="24"/>
          <w:szCs w:val="24"/>
        </w:rPr>
      </w:pPr>
      <w:r>
        <w:rPr>
          <w:rFonts w:hint="eastAsia" w:ascii="宋体" w:hAnsi="宋体" w:cs="宋体"/>
          <w:b/>
          <w:color w:val="000000"/>
          <w:sz w:val="24"/>
          <w:szCs w:val="24"/>
        </w:rPr>
        <w:t xml:space="preserve">十九、质量及验收</w:t>
      </w:r>
      <w:r/>
    </w:p>
    <w:p>
      <w:pPr>
        <w:ind w:firstLine="480"/>
        <w:spacing w:line="360" w:lineRule="auto"/>
        <w:tabs>
          <w:tab w:val="left" w:pos="525" w:leader="none"/>
          <w:tab w:val="left" w:pos="945" w:leader="none"/>
          <w:tab w:val="left" w:pos="1050" w:leader="none"/>
        </w:tabs>
        <w:rPr>
          <w:rFonts w:ascii="宋体" w:hAnsi="宋体"/>
          <w:sz w:val="24"/>
          <w:szCs w:val="24"/>
        </w:rPr>
      </w:pPr>
      <w:r>
        <w:rPr>
          <w:rFonts w:hint="eastAsia" w:ascii="宋体" w:hAnsi="宋体"/>
          <w:sz w:val="24"/>
          <w:szCs w:val="24"/>
        </w:rPr>
        <w:t xml:space="preserve">项目完毕后，中标方书面通知采购人验收，采购人依据国家有关规定、招标文件、中标方的投标文件以及其他相关文件和资料，根据实际按照《江苏省政府采购履约验收管理办法》（苏财</w:t>
      </w:r>
      <w:r>
        <w:rPr>
          <w:rFonts w:hint="eastAsia" w:ascii="宋体" w:hAnsi="宋体"/>
          <w:sz w:val="24"/>
          <w:szCs w:val="24"/>
        </w:rPr>
        <w:t xml:space="preserve">规</w:t>
      </w:r>
      <w:r>
        <w:rPr>
          <w:rFonts w:hint="eastAsia" w:ascii="宋体" w:hAnsi="宋体"/>
          <w:sz w:val="24"/>
          <w:szCs w:val="24"/>
        </w:rPr>
        <w:t xml:space="preserve">〔2024〕7号）组织验收。</w:t>
      </w:r>
      <w:r>
        <w:rPr>
          <w:rFonts w:hint="eastAsia" w:ascii="宋体" w:hAnsi="宋体"/>
          <w:color w:val="000000"/>
          <w:sz w:val="24"/>
          <w:szCs w:val="24"/>
        </w:rPr>
        <w:t xml:space="preserve">对项目验收发生的检测（检验）费、测量审核、计量检定、专家论证劳务报酬等费用支出，由供应商负担。</w:t>
      </w:r>
      <w:r>
        <w:rPr>
          <w:rFonts w:hint="eastAsia" w:ascii="宋体" w:hAnsi="宋体"/>
          <w:sz w:val="24"/>
          <w:szCs w:val="24"/>
        </w:rPr>
        <w:t xml:space="preserve">因供应商问题导致重新组织项目验收的，由供应商负担验收费用。</w:t>
      </w:r>
      <w:r/>
    </w:p>
    <w:p>
      <w:pPr>
        <w:spacing w:line="360" w:lineRule="auto"/>
        <w:tabs>
          <w:tab w:val="left" w:pos="525" w:leader="none"/>
          <w:tab w:val="left" w:pos="945" w:leader="none"/>
          <w:tab w:val="left" w:pos="1050" w:leader="none"/>
        </w:tabs>
        <w:rPr>
          <w:rFonts w:ascii="宋体" w:hAnsi="宋体" w:cs="宋体"/>
          <w:color w:val="000000"/>
          <w:sz w:val="24"/>
          <w:szCs w:val="24"/>
        </w:rPr>
      </w:pPr>
      <w:r/>
      <w:bookmarkStart w:id="7" w:name="OLE_LINK5"/>
      <w:r>
        <w:rPr>
          <w:rFonts w:hint="eastAsia" w:ascii="宋体" w:hAnsi="宋体" w:cs="宋体"/>
          <w:b/>
          <w:color w:val="000000"/>
          <w:sz w:val="24"/>
          <w:szCs w:val="24"/>
        </w:rPr>
        <w:t xml:space="preserve">二十、</w:t>
      </w:r>
      <w:r>
        <w:rPr>
          <w:rFonts w:hint="eastAsia" w:ascii="宋体" w:hAnsi="宋体" w:cs="宋体"/>
          <w:b/>
          <w:color w:val="000000"/>
          <w:sz w:val="24"/>
          <w:szCs w:val="24"/>
          <w:lang w:val="zh-CN"/>
        </w:rPr>
        <w:t xml:space="preserve">中标服务费</w:t>
      </w:r>
      <w:bookmarkEnd w:id="7"/>
      <w:r/>
    </w:p>
    <w:p>
      <w:pPr>
        <w:pStyle w:val="770"/>
        <w:ind w:firstLine="480"/>
        <w:spacing w:line="312" w:lineRule="auto"/>
        <w:rPr>
          <w:b w:val="0"/>
          <w:bCs/>
          <w:color w:val="000000"/>
          <w:sz w:val="24"/>
          <w:szCs w:val="24"/>
        </w:rPr>
      </w:pPr>
      <w:r>
        <w:rPr>
          <w:rFonts w:hint="eastAsia" w:ascii="宋体" w:hAnsi="宋体"/>
          <w:b w:val="0"/>
          <w:bCs/>
          <w:color w:val="000000"/>
          <w:sz w:val="24"/>
        </w:rPr>
        <w:t xml:space="preserve">本项目中标服务费由中标人支付。招标代理费按以下收费标准计取。招标代理费计取方式采用差额定率累进法</w:t>
      </w:r>
      <w:r>
        <w:rPr>
          <w:rFonts w:hint="eastAsia"/>
          <w:b w:val="0"/>
          <w:bCs/>
          <w:color w:val="000000"/>
          <w:sz w:val="24"/>
        </w:rPr>
        <w:t xml:space="preserve">。</w:t>
      </w:r>
      <w:r>
        <w:rPr>
          <w:rFonts w:hint="eastAsia" w:ascii="宋体" w:hAnsi="宋体"/>
          <w:b w:val="0"/>
          <w:bCs/>
          <w:color w:val="000000"/>
          <w:sz w:val="24"/>
        </w:rPr>
        <w:t xml:space="preserve">中标人须在领取中标通知书之前，向代理机构交纳中标服务费。</w:t>
      </w:r>
      <w:r/>
    </w:p>
    <w:tbl>
      <w:tblPr>
        <w:tblW w:w="9819"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675"/>
        <w:gridCol w:w="3969"/>
        <w:gridCol w:w="2835"/>
        <w:gridCol w:w="2340"/>
      </w:tblGrid>
      <w:tr>
        <w:trPr/>
        <w:tc>
          <w:tcPr>
            <w:tcW w:w="675" w:type="dxa"/>
            <w:textDirection w:val="lrTb"/>
            <w:noWrap w:val="false"/>
          </w:tcPr>
          <w:p>
            <w:pPr>
              <w:jc w:val="center"/>
              <w:spacing w:line="360" w:lineRule="auto"/>
              <w:rPr>
                <w:rFonts w:ascii="宋体" w:hAnsi="宋体"/>
                <w:b/>
                <w:color w:val="000000"/>
                <w:sz w:val="24"/>
              </w:rPr>
            </w:pPr>
            <w:r>
              <w:rPr>
                <w:rFonts w:ascii="宋体" w:hAnsi="宋体"/>
                <w:b/>
                <w:color w:val="000000"/>
                <w:sz w:val="24"/>
              </w:rPr>
            </w:r>
            <w:r/>
          </w:p>
        </w:tc>
        <w:tc>
          <w:tcPr>
            <w:tcW w:w="3969" w:type="dxa"/>
            <w:textDirection w:val="lrTb"/>
            <w:noWrap w:val="false"/>
          </w:tcPr>
          <w:p>
            <w:pPr>
              <w:jc w:val="center"/>
              <w:spacing w:line="360" w:lineRule="auto"/>
              <w:rPr>
                <w:rFonts w:ascii="宋体" w:hAnsi="宋体"/>
                <w:b/>
                <w:color w:val="000000"/>
                <w:sz w:val="24"/>
              </w:rPr>
            </w:pPr>
            <w:r>
              <w:rPr>
                <w:rFonts w:hint="eastAsia" w:ascii="宋体" w:hAnsi="宋体"/>
                <w:b/>
                <w:color w:val="000000"/>
                <w:sz w:val="24"/>
              </w:rPr>
              <w:t xml:space="preserve">中标金额</w:t>
            </w:r>
            <w:r/>
          </w:p>
        </w:tc>
        <w:tc>
          <w:tcPr>
            <w:tcW w:w="2835" w:type="dxa"/>
            <w:textDirection w:val="lrTb"/>
            <w:noWrap w:val="false"/>
          </w:tcPr>
          <w:p>
            <w:pPr>
              <w:jc w:val="center"/>
              <w:spacing w:line="360" w:lineRule="auto"/>
              <w:rPr>
                <w:rFonts w:ascii="宋体" w:hAnsi="宋体"/>
                <w:b/>
                <w:color w:val="000000"/>
                <w:sz w:val="24"/>
              </w:rPr>
            </w:pPr>
            <w:r>
              <w:rPr>
                <w:rFonts w:hint="eastAsia" w:ascii="宋体" w:hAnsi="宋体"/>
                <w:b/>
                <w:color w:val="000000"/>
                <w:sz w:val="24"/>
              </w:rPr>
              <w:t xml:space="preserve">收费比例最高上限%</w:t>
            </w:r>
            <w:r/>
          </w:p>
        </w:tc>
        <w:tc>
          <w:tcPr>
            <w:tcW w:w="2340" w:type="dxa"/>
            <w:textDirection w:val="lrTb"/>
            <w:noWrap w:val="false"/>
          </w:tcPr>
          <w:p>
            <w:pPr>
              <w:jc w:val="center"/>
              <w:spacing w:line="360" w:lineRule="auto"/>
              <w:rPr>
                <w:rFonts w:ascii="宋体" w:hAnsi="宋体"/>
                <w:b/>
                <w:color w:val="000000"/>
                <w:sz w:val="24"/>
              </w:rPr>
            </w:pPr>
            <w:r>
              <w:rPr>
                <w:rFonts w:hint="eastAsia" w:ascii="宋体" w:hAnsi="宋体"/>
                <w:b/>
                <w:color w:val="000000"/>
                <w:sz w:val="24"/>
              </w:rPr>
              <w:t xml:space="preserve">最高上限</w:t>
            </w:r>
            <w:r/>
          </w:p>
        </w:tc>
      </w:tr>
      <w:tr>
        <w:trPr/>
        <w:tc>
          <w:tcPr>
            <w:tcW w:w="675" w:type="dxa"/>
            <w:textDirection w:val="lrTb"/>
            <w:noWrap w:val="false"/>
          </w:tcPr>
          <w:p>
            <w:pPr>
              <w:jc w:val="center"/>
              <w:spacing w:line="360" w:lineRule="auto"/>
              <w:rPr>
                <w:rFonts w:ascii="宋体" w:hAnsi="宋体"/>
                <w:b/>
                <w:color w:val="000000"/>
                <w:sz w:val="24"/>
              </w:rPr>
            </w:pPr>
            <w:r>
              <w:rPr>
                <w:rFonts w:hint="eastAsia" w:ascii="宋体" w:hAnsi="宋体"/>
                <w:b/>
                <w:color w:val="000000"/>
                <w:sz w:val="24"/>
              </w:rPr>
              <w:t xml:space="preserve">1</w:t>
            </w:r>
            <w:r/>
          </w:p>
        </w:tc>
        <w:tc>
          <w:tcPr>
            <w:tcW w:w="3969"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100万元（含）以下部分</w:t>
            </w:r>
            <w:r/>
          </w:p>
        </w:tc>
        <w:tc>
          <w:tcPr>
            <w:tcW w:w="2835"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1.3</w:t>
            </w:r>
            <w:r/>
          </w:p>
        </w:tc>
        <w:tc>
          <w:tcPr>
            <w:tcW w:w="2340" w:type="dxa"/>
            <w:vMerge w:val="restart"/>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政府采购代理费原则上最高上限不得超过5万元。</w:t>
            </w:r>
            <w:r/>
          </w:p>
        </w:tc>
      </w:tr>
      <w:tr>
        <w:trPr/>
        <w:tc>
          <w:tcPr>
            <w:tcW w:w="675" w:type="dxa"/>
            <w:textDirection w:val="lrTb"/>
            <w:noWrap w:val="false"/>
          </w:tcPr>
          <w:p>
            <w:pPr>
              <w:jc w:val="center"/>
              <w:spacing w:line="360" w:lineRule="auto"/>
              <w:rPr>
                <w:rFonts w:ascii="宋体" w:hAnsi="宋体"/>
                <w:b/>
                <w:color w:val="000000"/>
                <w:sz w:val="24"/>
              </w:rPr>
            </w:pPr>
            <w:r>
              <w:rPr>
                <w:rFonts w:hint="eastAsia" w:ascii="宋体" w:hAnsi="宋体"/>
                <w:b/>
                <w:color w:val="000000"/>
                <w:sz w:val="24"/>
              </w:rPr>
              <w:t xml:space="preserve">2</w:t>
            </w:r>
            <w:r/>
          </w:p>
        </w:tc>
        <w:tc>
          <w:tcPr>
            <w:tcW w:w="3969"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100万元-500万元（含）以下部分</w:t>
            </w:r>
            <w:r/>
          </w:p>
        </w:tc>
        <w:tc>
          <w:tcPr>
            <w:tcW w:w="2835"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0.4</w:t>
            </w:r>
            <w:r/>
          </w:p>
        </w:tc>
        <w:tc>
          <w:tcPr>
            <w:tcW w:w="2340" w:type="dxa"/>
            <w:vMerge w:val="continue"/>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675" w:type="dxa"/>
            <w:textDirection w:val="lrTb"/>
            <w:noWrap w:val="false"/>
          </w:tcPr>
          <w:p>
            <w:pPr>
              <w:jc w:val="center"/>
              <w:spacing w:line="360" w:lineRule="auto"/>
              <w:rPr>
                <w:rFonts w:ascii="宋体" w:hAnsi="宋体"/>
                <w:b/>
                <w:color w:val="000000"/>
                <w:sz w:val="24"/>
              </w:rPr>
            </w:pPr>
            <w:r>
              <w:rPr>
                <w:rFonts w:hint="eastAsia" w:ascii="宋体" w:hAnsi="宋体"/>
                <w:b/>
                <w:color w:val="000000"/>
                <w:sz w:val="24"/>
              </w:rPr>
              <w:t xml:space="preserve">3</w:t>
            </w:r>
            <w:r/>
          </w:p>
        </w:tc>
        <w:tc>
          <w:tcPr>
            <w:tcW w:w="3969"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500万元-1000万元（含）以下部分</w:t>
            </w:r>
            <w:r/>
          </w:p>
        </w:tc>
        <w:tc>
          <w:tcPr>
            <w:tcW w:w="2835"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0.3</w:t>
            </w:r>
            <w:r/>
          </w:p>
        </w:tc>
        <w:tc>
          <w:tcPr>
            <w:tcW w:w="2340" w:type="dxa"/>
            <w:vMerge w:val="continue"/>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675" w:type="dxa"/>
            <w:textDirection w:val="lrTb"/>
            <w:noWrap w:val="false"/>
          </w:tcPr>
          <w:p>
            <w:pPr>
              <w:jc w:val="center"/>
              <w:spacing w:line="360" w:lineRule="auto"/>
              <w:rPr>
                <w:rFonts w:ascii="宋体" w:hAnsi="宋体"/>
                <w:b/>
                <w:color w:val="000000"/>
                <w:sz w:val="24"/>
              </w:rPr>
            </w:pPr>
            <w:r>
              <w:rPr>
                <w:rFonts w:hint="eastAsia" w:ascii="宋体" w:hAnsi="宋体"/>
                <w:b/>
                <w:color w:val="000000"/>
                <w:sz w:val="24"/>
              </w:rPr>
              <w:t xml:space="preserve">4</w:t>
            </w:r>
            <w:r/>
          </w:p>
        </w:tc>
        <w:tc>
          <w:tcPr>
            <w:tcW w:w="3969"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1000万元-5000万元（含）以下部分</w:t>
            </w:r>
            <w:r/>
          </w:p>
        </w:tc>
        <w:tc>
          <w:tcPr>
            <w:tcW w:w="2835"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0.2</w:t>
            </w:r>
            <w:r/>
          </w:p>
        </w:tc>
        <w:tc>
          <w:tcPr>
            <w:tcW w:w="2340" w:type="dxa"/>
            <w:vMerge w:val="continue"/>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675" w:type="dxa"/>
            <w:textDirection w:val="lrTb"/>
            <w:noWrap w:val="false"/>
          </w:tcPr>
          <w:p>
            <w:pPr>
              <w:jc w:val="center"/>
              <w:spacing w:line="360" w:lineRule="auto"/>
              <w:rPr>
                <w:rFonts w:ascii="宋体" w:hAnsi="宋体"/>
                <w:b/>
                <w:color w:val="000000"/>
                <w:sz w:val="24"/>
              </w:rPr>
            </w:pPr>
            <w:r>
              <w:rPr>
                <w:rFonts w:hint="eastAsia" w:ascii="宋体" w:hAnsi="宋体"/>
                <w:b/>
                <w:color w:val="000000"/>
                <w:sz w:val="24"/>
              </w:rPr>
              <w:t xml:space="preserve">5</w:t>
            </w:r>
            <w:r/>
          </w:p>
        </w:tc>
        <w:tc>
          <w:tcPr>
            <w:tcW w:w="3969"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5000万元（含）以上部分</w:t>
            </w:r>
            <w:r/>
          </w:p>
        </w:tc>
        <w:tc>
          <w:tcPr>
            <w:tcW w:w="2835"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0.1</w:t>
            </w:r>
            <w:r/>
          </w:p>
        </w:tc>
        <w:tc>
          <w:tcPr>
            <w:tcW w:w="2340" w:type="dxa"/>
            <w:vMerge w:val="continue"/>
            <w:textDirection w:val="lrTb"/>
            <w:noWrap w:val="false"/>
          </w:tcPr>
          <w:p>
            <w:pPr>
              <w:jc w:val="center"/>
              <w:spacing w:line="360" w:lineRule="auto"/>
              <w:rPr>
                <w:rFonts w:ascii="宋体" w:hAnsi="宋体"/>
                <w:color w:val="000000"/>
                <w:sz w:val="24"/>
              </w:rPr>
            </w:pPr>
            <w:r>
              <w:rPr>
                <w:rFonts w:ascii="宋体" w:hAnsi="宋体"/>
                <w:color w:val="000000"/>
                <w:sz w:val="24"/>
              </w:rPr>
            </w:r>
            <w:r/>
          </w:p>
        </w:tc>
      </w:tr>
    </w:tbl>
    <w:p>
      <w:pPr>
        <w:jc w:val="left"/>
        <w:spacing w:line="360" w:lineRule="auto"/>
        <w:tabs>
          <w:tab w:val="left" w:pos="525" w:leader="none"/>
          <w:tab w:val="left" w:pos="945" w:leader="none"/>
          <w:tab w:val="left" w:pos="1050" w:leader="none"/>
        </w:tabs>
        <w:rPr>
          <w:rFonts w:ascii="宋体" w:hAnsi="宋体" w:cs="宋体"/>
          <w:color w:val="000000"/>
          <w:sz w:val="24"/>
          <w:szCs w:val="24"/>
          <w:lang w:val="zh-CN"/>
        </w:rPr>
      </w:pPr>
      <w:r>
        <w:rPr>
          <w:rFonts w:hint="eastAsia" w:ascii="宋体" w:hAnsi="宋体" w:cs="宋体"/>
          <w:b/>
          <w:color w:val="000000"/>
          <w:sz w:val="24"/>
          <w:szCs w:val="24"/>
        </w:rPr>
        <w:t xml:space="preserve">二十一、</w:t>
      </w:r>
      <w:r>
        <w:rPr>
          <w:rFonts w:hint="eastAsia" w:ascii="宋体" w:hAnsi="宋体" w:cs="宋体"/>
          <w:b/>
          <w:bCs/>
          <w:color w:val="000000"/>
          <w:sz w:val="24"/>
          <w:szCs w:val="24"/>
        </w:rPr>
        <w:t xml:space="preserve">监督 </w:t>
      </w:r>
      <w:r>
        <w:rPr>
          <w:rFonts w:hint="eastAsia" w:ascii="宋体" w:hAnsi="宋体" w:cs="宋体"/>
          <w:color w:val="000000"/>
          <w:sz w:val="24"/>
          <w:szCs w:val="24"/>
        </w:rPr>
        <w:t xml:space="preserve">  </w:t>
      </w:r>
      <w:r/>
    </w:p>
    <w:p>
      <w:pPr>
        <w:ind w:firstLine="480"/>
        <w:spacing w:line="360" w:lineRule="auto"/>
        <w:tabs>
          <w:tab w:val="left" w:pos="525" w:leader="none"/>
          <w:tab w:val="left" w:pos="945" w:leader="none"/>
          <w:tab w:val="left" w:pos="1050" w:leader="none"/>
        </w:tabs>
        <w:rPr>
          <w:rFonts w:ascii="宋体" w:hAnsi="宋体" w:cs="宋体"/>
          <w:color w:val="000000"/>
          <w:sz w:val="24"/>
          <w:szCs w:val="24"/>
          <w:lang w:val="zh-CN"/>
        </w:rPr>
      </w:pPr>
      <w:r>
        <w:rPr>
          <w:rFonts w:hint="eastAsia" w:ascii="宋体" w:hAnsi="宋体" w:cs="宋体"/>
          <w:color w:val="000000"/>
          <w:sz w:val="24"/>
          <w:szCs w:val="24"/>
        </w:rPr>
        <w:t xml:space="preserve">有关监督部门将对招投标全过程进行监督。</w:t>
      </w:r>
      <w:r/>
    </w:p>
    <w:p>
      <w:pPr>
        <w:jc w:val="left"/>
        <w:spacing w:line="360" w:lineRule="auto"/>
        <w:tabs>
          <w:tab w:val="left" w:pos="525" w:leader="none"/>
          <w:tab w:val="left" w:pos="945" w:leader="none"/>
          <w:tab w:val="left" w:pos="1050" w:leader="none"/>
        </w:tabs>
        <w:rPr>
          <w:rFonts w:ascii="宋体" w:hAnsi="宋体" w:cs="宋体"/>
          <w:b/>
          <w:color w:val="000000"/>
          <w:sz w:val="24"/>
          <w:szCs w:val="24"/>
        </w:rPr>
      </w:pPr>
      <w:r>
        <w:rPr>
          <w:rFonts w:hint="eastAsia" w:ascii="宋体" w:hAnsi="宋体" w:cs="宋体"/>
          <w:b/>
          <w:color w:val="000000"/>
          <w:sz w:val="24"/>
          <w:szCs w:val="24"/>
        </w:rPr>
        <w:t xml:space="preserve">二十二、未尽事宜</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按《中华人民共和国政府采购法》及其他有关法律法规的规定执行。</w:t>
      </w:r>
      <w:r/>
    </w:p>
    <w:p>
      <w:pPr>
        <w:jc w:val="center"/>
        <w:spacing w:line="400" w:lineRule="exact"/>
        <w:tabs>
          <w:tab w:val="left" w:pos="567" w:leader="none"/>
        </w:tabs>
        <w:rPr>
          <w:b/>
          <w:bCs/>
          <w:color w:val="000000"/>
          <w:sz w:val="24"/>
          <w:szCs w:val="24"/>
        </w:rPr>
      </w:pPr>
      <w:r/>
      <w:bookmarkStart w:id="8" w:name="_Toc251268364"/>
      <w:r>
        <w:rPr>
          <w:rFonts w:hint="eastAsia"/>
          <w:b/>
          <w:bCs/>
          <w:color w:val="000000"/>
          <w:sz w:val="24"/>
          <w:szCs w:val="24"/>
        </w:rPr>
        <w:t xml:space="preserve">              </w:t>
      </w:r>
      <w:bookmarkStart w:id="9" w:name="OLE_LINK3"/>
      <w:r>
        <w:rPr>
          <w:rFonts w:hint="eastAsia"/>
          <w:b/>
          <w:bCs/>
          <w:color w:val="000000"/>
          <w:sz w:val="24"/>
          <w:szCs w:val="24"/>
        </w:rPr>
        <w:t xml:space="preserve"> </w:t>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b/>
          <w:bCs/>
          <w:color w:val="000000"/>
          <w:sz w:val="24"/>
          <w:szCs w:val="24"/>
        </w:rPr>
      </w:r>
      <w:r/>
    </w:p>
    <w:p>
      <w:pPr>
        <w:jc w:val="center"/>
        <w:spacing w:line="400" w:lineRule="exact"/>
        <w:tabs>
          <w:tab w:val="left" w:pos="567" w:leader="none"/>
        </w:tabs>
        <w:rPr>
          <w:b/>
          <w:bCs/>
          <w:color w:val="000000"/>
          <w:sz w:val="24"/>
          <w:szCs w:val="24"/>
        </w:rPr>
      </w:pPr>
      <w:r>
        <w:rPr>
          <w:rFonts w:hint="eastAsia" w:ascii="黑体" w:hAnsi="楷体_GB2312" w:eastAsia="黑体"/>
          <w:b/>
          <w:bCs/>
          <w:color w:val="000000"/>
          <w:sz w:val="30"/>
          <w:szCs w:val="30"/>
        </w:rPr>
        <w:t xml:space="preserve">第三章　项目要求和有关说明</w:t>
      </w:r>
      <w:r>
        <w:rPr>
          <w:rFonts w:hint="eastAsia"/>
          <w:b/>
          <w:bCs/>
          <w:color w:val="000000"/>
          <w:sz w:val="24"/>
          <w:szCs w:val="24"/>
        </w:rPr>
        <w:t xml:space="preserve">          </w:t>
      </w:r>
      <w:r/>
    </w:p>
    <w:p>
      <w:pPr>
        <w:jc w:val="center"/>
        <w:spacing w:line="400" w:lineRule="exact"/>
        <w:widowControl/>
        <w:rPr>
          <w:rFonts w:ascii="国标宋体" w:hAnsi="国标宋体" w:eastAsia="国标宋体" w:cs="国标宋体"/>
          <w:b/>
          <w:bCs/>
          <w:szCs w:val="21"/>
        </w:rPr>
      </w:pPr>
      <w:r>
        <w:rPr>
          <w:rFonts w:hint="eastAsia" w:ascii="国标宋体" w:hAnsi="国标宋体" w:eastAsia="国标宋体" w:cs="国标宋体"/>
          <w:b/>
          <w:bCs/>
          <w:szCs w:val="21"/>
        </w:rPr>
        <w:t xml:space="preserve">（以下除“三、详细的技术参数要求”中的非打“★”项，其余均为实质性要求）</w:t>
      </w:r>
      <w:r/>
    </w:p>
    <w:p>
      <w:pPr>
        <w:spacing w:line="400" w:lineRule="exact"/>
        <w:rPr>
          <w:rFonts w:ascii="国标黑体" w:hAnsi="国标黑体" w:eastAsia="国标黑体" w:cs="国标黑体"/>
          <w:sz w:val="28"/>
          <w:szCs w:val="28"/>
        </w:rPr>
      </w:pPr>
      <w:r>
        <w:rPr>
          <w:rFonts w:hint="eastAsia" w:ascii="国标黑体" w:hAnsi="国标黑体" w:eastAsia="国标黑体" w:cs="国标黑体"/>
          <w:sz w:val="28"/>
          <w:szCs w:val="28"/>
        </w:rPr>
        <w:t xml:space="preserve">一、项目概述：</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  1.本项目预算及最高限额：103.97万元；</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2.项目名称：急救技能培训模拟教学设备采购项目</w:t>
      </w:r>
      <w:r/>
    </w:p>
    <w:p>
      <w:pPr>
        <w:ind w:firstLine="720"/>
        <w:spacing w:line="360" w:lineRule="auto"/>
        <w:rPr>
          <w:rFonts w:ascii="国标宋体" w:hAnsi="国标宋体" w:eastAsia="国标宋体" w:cs="国标宋体"/>
          <w:b/>
          <w:sz w:val="24"/>
          <w:szCs w:val="24"/>
        </w:rPr>
      </w:pPr>
      <w:r>
        <w:rPr>
          <w:rFonts w:hint="eastAsia" w:ascii="宋体" w:hAnsi="宋体" w:cs="宋体"/>
          <w:color w:val="000000"/>
          <w:sz w:val="24"/>
          <w:szCs w:val="24"/>
        </w:rPr>
        <w:t xml:space="preserve">3.本项目标的所属行业：工业</w:t>
      </w:r>
      <w:r/>
    </w:p>
    <w:p>
      <w:pPr>
        <w:numPr>
          <w:ilvl w:val="255"/>
          <w:numId w:val="0"/>
        </w:numPr>
        <w:jc w:val="left"/>
        <w:spacing w:line="400" w:lineRule="exact"/>
        <w:rPr>
          <w:rFonts w:ascii="国标宋体" w:hAnsi="国标宋体" w:eastAsia="国标宋体" w:cs="国标宋体"/>
          <w:sz w:val="24"/>
          <w:szCs w:val="24"/>
        </w:rPr>
      </w:pPr>
      <w:r>
        <w:rPr>
          <w:rFonts w:hint="eastAsia" w:ascii="国标黑体" w:hAnsi="国标黑体" w:eastAsia="国标黑体" w:cs="国标黑体"/>
          <w:sz w:val="28"/>
          <w:szCs w:val="28"/>
        </w:rPr>
        <w:t xml:space="preserve">二、项目采购清单：</w:t>
      </w:r>
      <w:r/>
    </w:p>
    <w:tbl>
      <w:tblPr>
        <w:tblW w:w="86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28" w:type="dxa"/>
          <w:top w:w="80" w:type="dxa"/>
          <w:right w:w="128" w:type="dxa"/>
          <w:bottom w:w="80" w:type="dxa"/>
        </w:tblCellMar>
        <w:tblLook w:val="04A0" w:firstRow="1" w:lastRow="0" w:firstColumn="1" w:lastColumn="0" w:noHBand="0" w:noVBand="1"/>
      </w:tblPr>
      <w:tblGrid>
        <w:gridCol w:w="1053"/>
        <w:gridCol w:w="4009"/>
        <w:gridCol w:w="1099"/>
        <w:gridCol w:w="861"/>
        <w:gridCol w:w="1595"/>
      </w:tblGrid>
      <w:tr>
        <w:trPr>
          <w:jc w:val="center"/>
          <w:tblHeader/>
        </w:trPr>
        <w:tc>
          <w:tcPr>
            <w:tcW w:w="1053" w:type="dxa"/>
            <w:vAlign w:val="center"/>
            <w:textDirection w:val="lrTb"/>
            <w:noWrap w:val="false"/>
          </w:tcPr>
          <w:p>
            <w:pPr>
              <w:jc w:val="center"/>
              <w:spacing w:line="400" w:lineRule="exact"/>
              <w:rPr>
                <w:rFonts w:ascii="国标宋体" w:hAnsi="国标宋体" w:eastAsia="国标宋体" w:cs="国标宋体"/>
                <w:b/>
                <w:sz w:val="24"/>
                <w:szCs w:val="24"/>
              </w:rPr>
            </w:pPr>
            <w:r>
              <w:rPr>
                <w:rFonts w:hint="eastAsia" w:ascii="国标宋体" w:hAnsi="国标宋体" w:eastAsia="国标宋体" w:cs="国标宋体"/>
                <w:b/>
                <w:sz w:val="24"/>
                <w:szCs w:val="24"/>
              </w:rPr>
              <w:t xml:space="preserve">序号</w:t>
            </w:r>
            <w:r/>
          </w:p>
        </w:tc>
        <w:tc>
          <w:tcPr>
            <w:tcW w:w="4009" w:type="dxa"/>
            <w:vAlign w:val="center"/>
            <w:textDirection w:val="lrTb"/>
            <w:noWrap w:val="false"/>
          </w:tcPr>
          <w:p>
            <w:pPr>
              <w:jc w:val="center"/>
              <w:spacing w:line="400" w:lineRule="exact"/>
              <w:rPr>
                <w:rFonts w:ascii="国标宋体" w:hAnsi="国标宋体" w:eastAsia="国标宋体" w:cs="国标宋体"/>
                <w:b/>
                <w:sz w:val="24"/>
                <w:szCs w:val="24"/>
              </w:rPr>
            </w:pPr>
            <w:r>
              <w:rPr>
                <w:rFonts w:hint="eastAsia" w:ascii="国标宋体" w:hAnsi="国标宋体" w:eastAsia="国标宋体" w:cs="国标宋体"/>
                <w:b/>
                <w:sz w:val="24"/>
                <w:szCs w:val="24"/>
              </w:rPr>
              <w:t xml:space="preserve">产品名称</w:t>
            </w:r>
            <w:r/>
          </w:p>
        </w:tc>
        <w:tc>
          <w:tcPr>
            <w:tcW w:w="1099" w:type="dxa"/>
            <w:vAlign w:val="center"/>
            <w:textDirection w:val="lrTb"/>
            <w:noWrap w:val="false"/>
          </w:tcPr>
          <w:p>
            <w:pPr>
              <w:jc w:val="center"/>
              <w:spacing w:line="400" w:lineRule="exact"/>
              <w:rPr>
                <w:rFonts w:ascii="国标宋体" w:hAnsi="国标宋体" w:eastAsia="国标宋体" w:cs="国标宋体"/>
                <w:b/>
                <w:sz w:val="24"/>
                <w:szCs w:val="24"/>
              </w:rPr>
            </w:pPr>
            <w:r>
              <w:rPr>
                <w:rFonts w:hint="eastAsia" w:ascii="国标宋体" w:hAnsi="国标宋体" w:eastAsia="国标宋体" w:cs="国标宋体"/>
                <w:b/>
                <w:sz w:val="24"/>
                <w:szCs w:val="24"/>
              </w:rPr>
              <w:t xml:space="preserve">数量</w:t>
            </w:r>
            <w:r/>
          </w:p>
        </w:tc>
        <w:tc>
          <w:tcPr>
            <w:tcW w:w="861" w:type="dxa"/>
            <w:vAlign w:val="center"/>
            <w:textDirection w:val="lrTb"/>
            <w:noWrap w:val="false"/>
          </w:tcPr>
          <w:p>
            <w:pPr>
              <w:jc w:val="center"/>
              <w:spacing w:line="400" w:lineRule="exact"/>
              <w:rPr>
                <w:rFonts w:ascii="国标宋体" w:hAnsi="国标宋体" w:eastAsia="国标宋体" w:cs="国标宋体"/>
                <w:b/>
                <w:sz w:val="24"/>
                <w:szCs w:val="24"/>
              </w:rPr>
            </w:pPr>
            <w:r>
              <w:rPr>
                <w:rFonts w:hint="eastAsia" w:ascii="国标宋体" w:hAnsi="国标宋体" w:eastAsia="国标宋体" w:cs="国标宋体"/>
                <w:b/>
                <w:sz w:val="24"/>
                <w:szCs w:val="24"/>
              </w:rPr>
              <w:t xml:space="preserve">单位</w:t>
            </w:r>
            <w:r/>
          </w:p>
        </w:tc>
        <w:tc>
          <w:tcPr>
            <w:tcW w:w="1595" w:type="dxa"/>
            <w:vAlign w:val="center"/>
            <w:textDirection w:val="lrTb"/>
            <w:noWrap w:val="false"/>
          </w:tcPr>
          <w:p>
            <w:pPr>
              <w:jc w:val="center"/>
              <w:spacing w:line="400" w:lineRule="exact"/>
              <w:rPr>
                <w:rFonts w:ascii="国标宋体" w:hAnsi="国标宋体" w:eastAsia="国标宋体" w:cs="国标宋体"/>
                <w:b/>
                <w:sz w:val="24"/>
                <w:szCs w:val="24"/>
              </w:rPr>
            </w:pPr>
            <w:r>
              <w:rPr>
                <w:rFonts w:hint="eastAsia" w:ascii="国标宋体" w:hAnsi="国标宋体" w:eastAsia="国标宋体" w:cs="国标宋体"/>
                <w:b/>
                <w:sz w:val="24"/>
                <w:szCs w:val="24"/>
              </w:rPr>
              <w:t xml:space="preserve">备注</w:t>
            </w:r>
            <w:r/>
          </w:p>
        </w:tc>
      </w:tr>
      <w:tr>
        <w:trPr>
          <w:jc w:val="center"/>
        </w:trPr>
        <w:tc>
          <w:tcPr>
            <w:tcW w:w="1053"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1</w:t>
            </w:r>
            <w:r/>
          </w:p>
        </w:tc>
        <w:tc>
          <w:tcPr>
            <w:shd w:val="clear" w:color="auto" w:fill="auto"/>
            <w:tcW w:w="400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color w:val="000000"/>
                <w:sz w:val="24"/>
                <w:szCs w:val="24"/>
              </w:rPr>
              <w:t xml:space="preserve">全身复苏模拟人（带气道头）</w:t>
            </w:r>
            <w:r/>
          </w:p>
        </w:tc>
        <w:tc>
          <w:tcPr>
            <w:tcW w:w="109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1</w:t>
            </w:r>
            <w:r/>
          </w:p>
        </w:tc>
        <w:tc>
          <w:tcPr>
            <w:tcW w:w="861"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套</w:t>
            </w:r>
            <w:r/>
          </w:p>
        </w:tc>
        <w:tc>
          <w:tcPr>
            <w:tcW w:w="1595" w:type="dxa"/>
            <w:vAlign w:val="center"/>
            <w:vMerge w:val="restart"/>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同一品牌</w:t>
            </w:r>
            <w:r/>
          </w:p>
        </w:tc>
      </w:tr>
      <w:tr>
        <w:trPr>
          <w:jc w:val="center"/>
        </w:trPr>
        <w:tc>
          <w:tcPr>
            <w:tcW w:w="1053"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2</w:t>
            </w:r>
            <w:r/>
          </w:p>
        </w:tc>
        <w:tc>
          <w:tcPr>
            <w:shd w:val="clear" w:color="auto" w:fill="auto"/>
            <w:tcW w:w="400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模拟人应用软件平台</w:t>
            </w:r>
            <w:r/>
          </w:p>
        </w:tc>
        <w:tc>
          <w:tcPr>
            <w:tcW w:w="109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1</w:t>
            </w:r>
            <w:r/>
          </w:p>
        </w:tc>
        <w:tc>
          <w:tcPr>
            <w:tcW w:w="861"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套</w:t>
            </w:r>
            <w:r/>
          </w:p>
        </w:tc>
        <w:tc>
          <w:tcPr>
            <w:tcW w:w="1595" w:type="dxa"/>
            <w:vAlign w:val="center"/>
            <w:vMerge w:val="continue"/>
            <w:textDirection w:val="lrTb"/>
            <w:noWrap w:val="false"/>
          </w:tcPr>
          <w:p>
            <w:pPr>
              <w:jc w:val="center"/>
              <w:spacing w:line="400" w:lineRule="exact"/>
              <w:rPr>
                <w:rFonts w:ascii="国标宋体" w:hAnsi="国标宋体" w:eastAsia="国标宋体" w:cs="国标宋体"/>
                <w:sz w:val="24"/>
                <w:szCs w:val="24"/>
              </w:rPr>
            </w:pPr>
            <w:r>
              <w:rPr>
                <w:rFonts w:ascii="国标宋体" w:hAnsi="国标宋体" w:eastAsia="国标宋体" w:cs="国标宋体"/>
                <w:sz w:val="24"/>
                <w:szCs w:val="24"/>
              </w:rPr>
            </w:r>
            <w:r/>
          </w:p>
        </w:tc>
      </w:tr>
      <w:tr>
        <w:trPr>
          <w:jc w:val="center"/>
        </w:trPr>
        <w:tc>
          <w:tcPr>
            <w:tcW w:w="1053"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3</w:t>
            </w:r>
            <w:r/>
          </w:p>
        </w:tc>
        <w:tc>
          <w:tcPr>
            <w:shd w:val="clear" w:color="auto" w:fill="auto"/>
            <w:tcW w:w="400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color w:val="000000"/>
                <w:sz w:val="24"/>
                <w:szCs w:val="24"/>
              </w:rPr>
              <w:t xml:space="preserve">高级智能复苏模拟人</w:t>
            </w:r>
            <w:r/>
          </w:p>
        </w:tc>
        <w:tc>
          <w:tcPr>
            <w:tcW w:w="109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1</w:t>
            </w:r>
            <w:r/>
          </w:p>
        </w:tc>
        <w:tc>
          <w:tcPr>
            <w:tcW w:w="861"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套</w:t>
            </w:r>
            <w:r/>
          </w:p>
        </w:tc>
        <w:tc>
          <w:tcPr>
            <w:tcW w:w="1595" w:type="dxa"/>
            <w:vAlign w:val="center"/>
            <w:vMerge w:val="continue"/>
            <w:textDirection w:val="lrTb"/>
            <w:noWrap w:val="false"/>
          </w:tcPr>
          <w:p>
            <w:pPr>
              <w:jc w:val="center"/>
              <w:spacing w:line="400" w:lineRule="exact"/>
              <w:rPr>
                <w:rFonts w:ascii="国标宋体" w:hAnsi="国标宋体" w:eastAsia="国标宋体" w:cs="国标宋体"/>
                <w:sz w:val="24"/>
                <w:szCs w:val="24"/>
              </w:rPr>
            </w:pPr>
            <w:r>
              <w:rPr>
                <w:rFonts w:ascii="国标宋体" w:hAnsi="国标宋体" w:eastAsia="国标宋体" w:cs="国标宋体"/>
                <w:sz w:val="24"/>
                <w:szCs w:val="24"/>
              </w:rPr>
            </w:r>
            <w:r/>
          </w:p>
        </w:tc>
      </w:tr>
      <w:tr>
        <w:trPr>
          <w:jc w:val="center"/>
        </w:trPr>
        <w:tc>
          <w:tcPr>
            <w:tcW w:w="1053"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4</w:t>
            </w:r>
            <w:r/>
          </w:p>
        </w:tc>
        <w:tc>
          <w:tcPr>
            <w:shd w:val="clear" w:color="auto" w:fill="auto"/>
            <w:tcW w:w="400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成</w:t>
            </w:r>
            <w:r>
              <w:rPr>
                <w:rFonts w:hint="eastAsia" w:ascii="国标宋体" w:hAnsi="国标宋体" w:eastAsia="国标宋体" w:cs="国标宋体"/>
                <w:sz w:val="24"/>
                <w:szCs w:val="24"/>
              </w:rPr>
              <w:t xml:space="preserve">人气道</w:t>
            </w:r>
            <w:r>
              <w:rPr>
                <w:rFonts w:hint="eastAsia" w:ascii="国标宋体" w:hAnsi="国标宋体" w:eastAsia="国标宋体" w:cs="国标宋体"/>
                <w:sz w:val="24"/>
                <w:szCs w:val="24"/>
              </w:rPr>
              <w:t xml:space="preserve">管理模型</w:t>
            </w:r>
            <w:r/>
          </w:p>
        </w:tc>
        <w:tc>
          <w:tcPr>
            <w:tcW w:w="109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2</w:t>
            </w:r>
            <w:r/>
          </w:p>
        </w:tc>
        <w:tc>
          <w:tcPr>
            <w:tcW w:w="861"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套</w:t>
            </w:r>
            <w:r/>
          </w:p>
        </w:tc>
        <w:tc>
          <w:tcPr>
            <w:tcW w:w="1595" w:type="dxa"/>
            <w:vAlign w:val="center"/>
            <w:vMerge w:val="continue"/>
            <w:textDirection w:val="lrTb"/>
            <w:noWrap w:val="false"/>
          </w:tcPr>
          <w:p>
            <w:pPr>
              <w:jc w:val="center"/>
              <w:spacing w:line="400" w:lineRule="exact"/>
              <w:rPr>
                <w:rFonts w:ascii="国标宋体" w:hAnsi="国标宋体" w:eastAsia="国标宋体" w:cs="国标宋体"/>
                <w:sz w:val="24"/>
                <w:szCs w:val="24"/>
              </w:rPr>
            </w:pPr>
            <w:r>
              <w:rPr>
                <w:rFonts w:ascii="国标宋体" w:hAnsi="国标宋体" w:eastAsia="国标宋体" w:cs="国标宋体"/>
                <w:sz w:val="24"/>
                <w:szCs w:val="24"/>
              </w:rPr>
            </w:r>
            <w:r/>
          </w:p>
        </w:tc>
      </w:tr>
      <w:tr>
        <w:trPr>
          <w:jc w:val="center"/>
        </w:trPr>
        <w:tc>
          <w:tcPr>
            <w:tcW w:w="1053"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5</w:t>
            </w:r>
            <w:r/>
          </w:p>
        </w:tc>
        <w:tc>
          <w:tcPr>
            <w:shd w:val="clear" w:color="auto" w:fill="auto"/>
            <w:tcW w:w="400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多静脉注射训练手臂组合</w:t>
            </w:r>
            <w:r/>
          </w:p>
        </w:tc>
        <w:tc>
          <w:tcPr>
            <w:tcW w:w="109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1</w:t>
            </w:r>
            <w:r/>
          </w:p>
        </w:tc>
        <w:tc>
          <w:tcPr>
            <w:tcW w:w="861"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副</w:t>
            </w:r>
            <w:r/>
          </w:p>
        </w:tc>
        <w:tc>
          <w:tcPr>
            <w:tcW w:w="1595" w:type="dxa"/>
            <w:vAlign w:val="center"/>
            <w:vMerge w:val="continue"/>
            <w:textDirection w:val="lrTb"/>
            <w:noWrap w:val="false"/>
          </w:tcPr>
          <w:p>
            <w:pPr>
              <w:jc w:val="center"/>
              <w:spacing w:line="400" w:lineRule="exact"/>
              <w:rPr>
                <w:rFonts w:ascii="国标宋体" w:hAnsi="国标宋体" w:eastAsia="国标宋体" w:cs="国标宋体"/>
                <w:sz w:val="24"/>
                <w:szCs w:val="24"/>
              </w:rPr>
            </w:pPr>
            <w:r>
              <w:rPr>
                <w:rFonts w:ascii="国标宋体" w:hAnsi="国标宋体" w:eastAsia="国标宋体" w:cs="国标宋体"/>
                <w:sz w:val="24"/>
                <w:szCs w:val="24"/>
              </w:rPr>
            </w:r>
            <w:r/>
          </w:p>
        </w:tc>
      </w:tr>
      <w:tr>
        <w:trPr>
          <w:jc w:val="center"/>
        </w:trPr>
        <w:tc>
          <w:tcPr>
            <w:tcW w:w="1053"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6</w:t>
            </w:r>
            <w:r/>
          </w:p>
        </w:tc>
        <w:tc>
          <w:tcPr>
            <w:shd w:val="clear" w:color="auto" w:fill="auto"/>
            <w:tcW w:w="400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软包装急救/创伤模块</w:t>
            </w:r>
            <w:r/>
          </w:p>
        </w:tc>
        <w:tc>
          <w:tcPr>
            <w:tcW w:w="109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1</w:t>
            </w:r>
            <w:r/>
          </w:p>
        </w:tc>
        <w:tc>
          <w:tcPr>
            <w:tcW w:w="861"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套</w:t>
            </w:r>
            <w:r/>
          </w:p>
        </w:tc>
        <w:tc>
          <w:tcPr>
            <w:tcW w:w="1595" w:type="dxa"/>
            <w:vAlign w:val="center"/>
            <w:vMerge w:val="continue"/>
            <w:textDirection w:val="lrTb"/>
            <w:noWrap w:val="false"/>
          </w:tcPr>
          <w:p>
            <w:pPr>
              <w:jc w:val="center"/>
              <w:spacing w:line="400" w:lineRule="exact"/>
              <w:rPr>
                <w:rFonts w:ascii="国标宋体" w:hAnsi="国标宋体" w:eastAsia="国标宋体" w:cs="国标宋体"/>
                <w:sz w:val="24"/>
                <w:szCs w:val="24"/>
              </w:rPr>
            </w:pPr>
            <w:r>
              <w:rPr>
                <w:rFonts w:ascii="国标宋体" w:hAnsi="国标宋体" w:eastAsia="国标宋体" w:cs="国标宋体"/>
                <w:sz w:val="24"/>
                <w:szCs w:val="24"/>
              </w:rPr>
            </w:r>
            <w:r/>
          </w:p>
        </w:tc>
      </w:tr>
      <w:tr>
        <w:trPr>
          <w:jc w:val="center"/>
        </w:trPr>
        <w:tc>
          <w:tcPr>
            <w:tcW w:w="1053"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7</w:t>
            </w:r>
            <w:r/>
          </w:p>
        </w:tc>
        <w:tc>
          <w:tcPr>
            <w:shd w:val="clear" w:color="auto" w:fill="auto"/>
            <w:tcW w:w="400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color w:val="000000"/>
                <w:sz w:val="24"/>
                <w:szCs w:val="24"/>
              </w:rPr>
              <w:t xml:space="preserve">半身心肺复苏模型（带电子显示器）</w:t>
            </w:r>
            <w:r/>
          </w:p>
        </w:tc>
        <w:tc>
          <w:tcPr>
            <w:tcW w:w="109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6</w:t>
            </w:r>
            <w:r/>
          </w:p>
        </w:tc>
        <w:tc>
          <w:tcPr>
            <w:tcW w:w="861"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个</w:t>
            </w:r>
            <w:r/>
          </w:p>
        </w:tc>
        <w:tc>
          <w:tcPr>
            <w:tcW w:w="1595" w:type="dxa"/>
            <w:vAlign w:val="center"/>
            <w:vMerge w:val="continue"/>
            <w:textDirection w:val="lrTb"/>
            <w:noWrap w:val="false"/>
          </w:tcPr>
          <w:p>
            <w:pPr>
              <w:jc w:val="center"/>
              <w:spacing w:line="400" w:lineRule="exact"/>
              <w:rPr>
                <w:rFonts w:ascii="国标宋体" w:hAnsi="国标宋体" w:eastAsia="国标宋体" w:cs="国标宋体"/>
                <w:sz w:val="24"/>
                <w:szCs w:val="24"/>
              </w:rPr>
            </w:pPr>
            <w:r>
              <w:rPr>
                <w:rFonts w:ascii="国标宋体" w:hAnsi="国标宋体" w:eastAsia="国标宋体" w:cs="国标宋体"/>
                <w:sz w:val="24"/>
                <w:szCs w:val="24"/>
              </w:rPr>
            </w:r>
            <w:r/>
          </w:p>
        </w:tc>
      </w:tr>
      <w:tr>
        <w:trPr>
          <w:jc w:val="center"/>
        </w:trPr>
        <w:tc>
          <w:tcPr>
            <w:tcW w:w="1053"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8</w:t>
            </w:r>
            <w:r/>
          </w:p>
        </w:tc>
        <w:tc>
          <w:tcPr>
            <w:shd w:val="clear" w:color="auto" w:fill="auto"/>
            <w:tcW w:w="400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color w:val="000000"/>
                <w:sz w:val="24"/>
                <w:szCs w:val="24"/>
              </w:rPr>
              <w:t xml:space="preserve">AED训练器套装</w:t>
            </w:r>
            <w:r>
              <w:rPr>
                <w:rFonts w:hint="eastAsia" w:ascii="国标宋体" w:hAnsi="国标宋体" w:eastAsia="国标宋体" w:cs="国标宋体"/>
                <w:sz w:val="24"/>
                <w:szCs w:val="24"/>
              </w:rPr>
              <w:t xml:space="preserve">（3个/套）</w:t>
            </w:r>
            <w:r/>
          </w:p>
        </w:tc>
        <w:tc>
          <w:tcPr>
            <w:tcW w:w="109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2</w:t>
            </w:r>
            <w:r/>
          </w:p>
        </w:tc>
        <w:tc>
          <w:tcPr>
            <w:tcW w:w="861"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套</w:t>
            </w:r>
            <w:r/>
          </w:p>
        </w:tc>
        <w:tc>
          <w:tcPr>
            <w:tcW w:w="1595" w:type="dxa"/>
            <w:vAlign w:val="center"/>
            <w:vMerge w:val="continue"/>
            <w:textDirection w:val="lrTb"/>
            <w:noWrap w:val="false"/>
          </w:tcPr>
          <w:p>
            <w:pPr>
              <w:jc w:val="center"/>
              <w:spacing w:line="400" w:lineRule="exact"/>
              <w:rPr>
                <w:rFonts w:ascii="国标宋体" w:hAnsi="国标宋体" w:eastAsia="国标宋体" w:cs="国标宋体"/>
                <w:sz w:val="24"/>
                <w:szCs w:val="24"/>
              </w:rPr>
            </w:pPr>
            <w:r>
              <w:rPr>
                <w:rFonts w:ascii="国标宋体" w:hAnsi="国标宋体" w:eastAsia="国标宋体" w:cs="国标宋体"/>
                <w:sz w:val="24"/>
                <w:szCs w:val="24"/>
              </w:rPr>
            </w:r>
            <w:r/>
          </w:p>
        </w:tc>
      </w:tr>
      <w:tr>
        <w:trPr>
          <w:jc w:val="center"/>
        </w:trPr>
        <w:tc>
          <w:tcPr>
            <w:tcW w:w="1053"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9</w:t>
            </w:r>
            <w:r/>
          </w:p>
        </w:tc>
        <w:tc>
          <w:tcPr>
            <w:shd w:val="clear" w:color="auto" w:fill="auto"/>
            <w:tcW w:w="400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气道异物梗阻训练背心</w:t>
            </w:r>
            <w:r/>
          </w:p>
        </w:tc>
        <w:tc>
          <w:tcPr>
            <w:tcW w:w="1099"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10</w:t>
            </w:r>
            <w:r/>
          </w:p>
        </w:tc>
        <w:tc>
          <w:tcPr>
            <w:tcW w:w="861" w:type="dxa"/>
            <w:vAlign w:val="center"/>
            <w:textDirection w:val="lrTb"/>
            <w:noWrap w:val="false"/>
          </w:tcPr>
          <w:p>
            <w:pPr>
              <w:jc w:val="center"/>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件</w:t>
            </w:r>
            <w:r/>
          </w:p>
        </w:tc>
        <w:tc>
          <w:tcPr>
            <w:tcW w:w="1595" w:type="dxa"/>
            <w:vAlign w:val="center"/>
            <w:textDirection w:val="lrTb"/>
            <w:noWrap w:val="false"/>
          </w:tcPr>
          <w:p>
            <w:pPr>
              <w:jc w:val="center"/>
              <w:spacing w:line="400" w:lineRule="exact"/>
              <w:rPr>
                <w:rFonts w:ascii="国标宋体" w:hAnsi="国标宋体" w:eastAsia="国标宋体" w:cs="国标宋体"/>
                <w:sz w:val="24"/>
                <w:szCs w:val="24"/>
              </w:rPr>
            </w:pPr>
            <w:r>
              <w:rPr>
                <w:rFonts w:ascii="国标宋体" w:hAnsi="国标宋体" w:eastAsia="国标宋体" w:cs="国标宋体"/>
                <w:sz w:val="24"/>
                <w:szCs w:val="24"/>
              </w:rPr>
            </w:r>
            <w:r/>
          </w:p>
        </w:tc>
      </w:tr>
    </w:tbl>
    <w:p>
      <w:pPr>
        <w:jc w:val="left"/>
        <w:spacing w:line="400" w:lineRule="exact"/>
        <w:rPr>
          <w:rFonts w:ascii="国标宋体" w:hAnsi="国标宋体" w:eastAsia="国标宋体" w:cs="国标宋体"/>
          <w:b/>
          <w:bCs/>
          <w:sz w:val="24"/>
          <w:szCs w:val="24"/>
        </w:rPr>
      </w:pPr>
      <w:r>
        <w:rPr>
          <w:rFonts w:ascii="国标宋体" w:hAnsi="国标宋体" w:eastAsia="国标宋体" w:cs="国标宋体"/>
          <w:b/>
          <w:bCs/>
          <w:sz w:val="24"/>
          <w:szCs w:val="24"/>
        </w:rPr>
      </w:r>
      <w:r/>
    </w:p>
    <w:p>
      <w:pPr>
        <w:jc w:val="left"/>
        <w:spacing w:line="400" w:lineRule="exact"/>
        <w:rPr>
          <w:rFonts w:ascii="国标黑体" w:hAnsi="国标黑体" w:eastAsia="国标黑体" w:cs="国标黑体"/>
          <w:sz w:val="28"/>
          <w:szCs w:val="28"/>
        </w:rPr>
      </w:pPr>
      <w:r>
        <w:rPr>
          <w:rFonts w:hint="eastAsia" w:ascii="国标黑体" w:hAnsi="国标黑体" w:eastAsia="国标黑体" w:cs="国标黑体"/>
          <w:sz w:val="28"/>
          <w:szCs w:val="28"/>
        </w:rPr>
        <w:t xml:space="preserve">三、详细的技术参数要求：</w:t>
      </w:r>
      <w:r/>
    </w:p>
    <w:p>
      <w:pPr>
        <w:numPr>
          <w:ilvl w:val="255"/>
          <w:numId w:val="0"/>
        </w:numPr>
        <w:ind w:firstLine="422"/>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1.全身复苏模拟人（带气道头）</w:t>
      </w:r>
      <w:r/>
    </w:p>
    <w:p>
      <w:pPr>
        <w:ind w:firstLine="420"/>
        <w:spacing w:line="400" w:lineRule="exact"/>
        <w:rPr>
          <w:rFonts w:ascii="宋体" w:hAnsi="宋体" w:cs="宋体"/>
          <w:color w:val="000000"/>
          <w:sz w:val="24"/>
          <w:szCs w:val="24"/>
        </w:rPr>
      </w:pPr>
      <w:r>
        <w:rPr>
          <w:rFonts w:hint="eastAsia" w:ascii="宋体" w:hAnsi="宋体" w:cs="宋体"/>
          <w:color w:val="000000"/>
          <w:sz w:val="24"/>
          <w:szCs w:val="24"/>
        </w:rPr>
        <w:t xml:space="preserve">1.1硬件配置要求</w:t>
      </w:r>
      <w:r/>
    </w:p>
    <w:tbl>
      <w:tblPr>
        <w:tblStyle w:val="792"/>
        <w:tblW w:w="8655" w:type="dxa"/>
        <w:jc w:val="center"/>
        <w:tblLook w:val="04A0" w:firstRow="1" w:lastRow="0" w:firstColumn="1" w:lastColumn="0" w:noHBand="0" w:noVBand="1"/>
      </w:tblPr>
      <w:tblGrid>
        <w:gridCol w:w="1064"/>
        <w:gridCol w:w="7591"/>
      </w:tblGrid>
      <w:tr>
        <w:trPr>
          <w:jc w:val="center"/>
        </w:trPr>
        <w:tc>
          <w:tcPr>
            <w:tcW w:w="1064" w:type="dxa"/>
            <w:textDirection w:val="lrTb"/>
            <w:noWrap w:val="false"/>
          </w:tcPr>
          <w:p>
            <w:pPr>
              <w:ind w:firstLine="420"/>
              <w:spacing w:line="40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7591" w:type="dxa"/>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全身心肺复苏模拟人1个</w:t>
            </w:r>
            <w:r/>
          </w:p>
        </w:tc>
      </w:tr>
      <w:tr>
        <w:trPr>
          <w:jc w:val="center"/>
        </w:trPr>
        <w:tc>
          <w:tcPr>
            <w:tcW w:w="1064" w:type="dxa"/>
            <w:textDirection w:val="lrTb"/>
            <w:noWrap w:val="false"/>
          </w:tcPr>
          <w:p>
            <w:pPr>
              <w:ind w:firstLine="420"/>
              <w:spacing w:line="400" w:lineRule="exact"/>
              <w:rPr>
                <w:rFonts w:ascii="宋体" w:hAnsi="宋体" w:cs="宋体"/>
                <w:color w:val="000000"/>
                <w:sz w:val="24"/>
                <w:szCs w:val="24"/>
              </w:rPr>
            </w:pPr>
            <w:r>
              <w:rPr>
                <w:rFonts w:hint="eastAsia" w:ascii="宋体" w:hAnsi="宋体" w:cs="宋体"/>
                <w:color w:val="000000"/>
                <w:sz w:val="24"/>
                <w:szCs w:val="24"/>
              </w:rPr>
              <w:t xml:space="preserve">2</w:t>
            </w:r>
            <w:r/>
          </w:p>
        </w:tc>
        <w:tc>
          <w:tcPr>
            <w:tcW w:w="7591" w:type="dxa"/>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平板电脑1台</w:t>
            </w:r>
            <w:r/>
          </w:p>
        </w:tc>
      </w:tr>
      <w:tr>
        <w:trPr>
          <w:jc w:val="center"/>
        </w:trPr>
        <w:tc>
          <w:tcPr>
            <w:tcW w:w="1064" w:type="dxa"/>
            <w:textDirection w:val="lrTb"/>
            <w:noWrap w:val="false"/>
          </w:tcPr>
          <w:p>
            <w:pPr>
              <w:ind w:firstLine="420"/>
              <w:spacing w:line="40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W w:w="7591" w:type="dxa"/>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心肺复苏反馈软件1套</w:t>
            </w:r>
            <w:r/>
          </w:p>
        </w:tc>
      </w:tr>
      <w:tr>
        <w:trPr>
          <w:jc w:val="center"/>
        </w:trPr>
        <w:tc>
          <w:tcPr>
            <w:tcW w:w="1064" w:type="dxa"/>
            <w:textDirection w:val="lrTb"/>
            <w:noWrap w:val="false"/>
          </w:tcPr>
          <w:p>
            <w:pPr>
              <w:ind w:firstLine="420"/>
              <w:spacing w:line="40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W w:w="7591" w:type="dxa"/>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服装一套（袖子带拉链）</w:t>
            </w:r>
            <w:r/>
          </w:p>
        </w:tc>
      </w:tr>
      <w:tr>
        <w:trPr>
          <w:jc w:val="center"/>
        </w:trPr>
        <w:tc>
          <w:tcPr>
            <w:tcW w:w="1064" w:type="dxa"/>
            <w:textDirection w:val="lrTb"/>
            <w:noWrap w:val="false"/>
          </w:tcPr>
          <w:p>
            <w:pPr>
              <w:ind w:firstLine="420"/>
              <w:spacing w:line="40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W w:w="7591" w:type="dxa"/>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拉杆箱1个</w:t>
            </w:r>
            <w:r/>
          </w:p>
        </w:tc>
      </w:tr>
    </w:tbl>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1.2全身心肺复苏模型，模型可真实模仿人体功能和解剖标志，精确解剖标记便于按压点的识别；模型头部可180度左右转动，模型下巴可活动，可练习推下颌手法打开气道，模拟人具备可开展气管插管的气道头。</w:t>
      </w:r>
      <w:r>
        <w:rPr>
          <w:rFonts w:hint="eastAsia" w:ascii="宋体" w:hAnsi="宋体" w:cs="宋体"/>
          <w:color w:val="000000"/>
          <w:sz w:val="24"/>
          <w:szCs w:val="24"/>
        </w:rPr>
        <w:br/>
      </w:r>
      <w:r>
        <w:rPr>
          <w:rFonts w:hint="eastAsia" w:ascii="宋体" w:hAnsi="宋体" w:cs="宋体"/>
          <w:color w:val="000000"/>
          <w:sz w:val="24"/>
          <w:szCs w:val="24"/>
        </w:rPr>
        <w:t xml:space="preserve">    1.3需配备了三种可更换的按压弹簧模拟三种不同体重的病人，让操作者感受施加30kg、45kg、60kg的不同按压力度要求。模型具备两种开机方式：可通过按压胸部几次后开机，也可通过开关按钮开机。</w:t>
      </w:r>
      <w:r>
        <w:rPr>
          <w:rFonts w:hint="eastAsia" w:ascii="宋体" w:hAnsi="宋体" w:cs="宋体"/>
          <w:color w:val="000000"/>
          <w:sz w:val="24"/>
          <w:szCs w:val="24"/>
        </w:rPr>
        <w:br/>
        <w:t xml:space="preserve">    1.4正常体位时气道自然关闭、正确的头后仰/</w:t>
      </w:r>
      <w:r>
        <w:rPr>
          <w:rFonts w:hint="eastAsia" w:ascii="宋体" w:hAnsi="宋体" w:cs="宋体"/>
          <w:color w:val="000000"/>
          <w:sz w:val="24"/>
          <w:szCs w:val="24"/>
        </w:rPr>
        <w:t xml:space="preserve">压额抬</w:t>
      </w:r>
      <w:r>
        <w:rPr>
          <w:rFonts w:hint="eastAsia" w:ascii="宋体" w:hAnsi="宋体" w:cs="宋体"/>
          <w:color w:val="000000"/>
          <w:sz w:val="24"/>
          <w:szCs w:val="24"/>
        </w:rPr>
        <w:t xml:space="preserve">下颌动作才可打开气管；声效提示通气是充足、不足还是过量；可手动产生双侧颈动脉搏动，人工呼吸时胸部起伏。模型气道具有单向阀设计，气道可以更换，可不借助工具拆装气道和肺袋。</w:t>
      </w:r>
      <w:r>
        <w:rPr>
          <w:rFonts w:hint="eastAsia" w:ascii="宋体" w:hAnsi="宋体" w:cs="宋体"/>
          <w:color w:val="000000"/>
          <w:sz w:val="24"/>
          <w:szCs w:val="24"/>
        </w:rPr>
        <w:br/>
        <w:t xml:space="preserve">    1.5▲模型可承受至少50万次按压，按压次数可在反馈软件中查看。按压组件可单独购买进行维护和更换。</w:t>
      </w:r>
      <w:r>
        <w:rPr>
          <w:rFonts w:hint="eastAsia" w:ascii="宋体" w:hAnsi="宋体" w:cs="宋体"/>
          <w:color w:val="000000"/>
          <w:sz w:val="24"/>
          <w:szCs w:val="24"/>
        </w:rPr>
        <w:t xml:space="preserve">模型肺袋及其</w:t>
      </w:r>
      <w:r>
        <w:rPr>
          <w:rFonts w:hint="eastAsia" w:ascii="宋体" w:hAnsi="宋体" w:cs="宋体"/>
          <w:color w:val="000000"/>
          <w:sz w:val="24"/>
          <w:szCs w:val="24"/>
        </w:rPr>
        <w:t xml:space="preserve">测量系统在使用BVM通气情况下，可承受至少4万次通气而不影响反馈，通气次数可在反馈软件中查看，便于准确的判断配件更换时间。</w:t>
      </w:r>
      <w:r>
        <w:rPr>
          <w:rFonts w:hint="eastAsia" w:ascii="宋体" w:hAnsi="宋体" w:cs="宋体"/>
          <w:b/>
          <w:bCs/>
          <w:color w:val="000000" w:themeColor="text1"/>
          <w:sz w:val="24"/>
          <w:szCs w:val="24"/>
        </w:rPr>
        <w:t xml:space="preserve">（需提供相关佐证材料）</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1.6 模型配备可充电式锂电池，模型的充电和供电通过USB－C接口，电池充满电后运行时间不低于30小时。模型开机</w:t>
      </w:r>
      <w:r>
        <w:rPr>
          <w:rFonts w:hint="eastAsia" w:ascii="宋体" w:hAnsi="宋体" w:cs="宋体"/>
          <w:color w:val="000000"/>
          <w:sz w:val="24"/>
          <w:szCs w:val="24"/>
        </w:rPr>
        <w:t xml:space="preserve">键至少</w:t>
      </w:r>
      <w:r>
        <w:rPr>
          <w:rFonts w:hint="eastAsia" w:ascii="宋体" w:hAnsi="宋体" w:cs="宋体"/>
          <w:color w:val="000000"/>
          <w:sz w:val="24"/>
          <w:szCs w:val="24"/>
        </w:rPr>
        <w:t xml:space="preserve">具有三种灯光提示：未连接反馈装置时亮白灯，有效连接反馈装置时亮蓝灯，电量不足状态下亮红色。</w:t>
      </w:r>
      <w:r>
        <w:rPr>
          <w:rFonts w:hint="eastAsia" w:ascii="宋体" w:hAnsi="宋体" w:cs="宋体"/>
          <w:color w:val="000000"/>
          <w:sz w:val="24"/>
          <w:szCs w:val="24"/>
        </w:rPr>
        <w:br/>
        <w:t xml:space="preserve">    1.7可支持4种以上反馈设备，包含但不限于支持有线和无线的专用成绩反馈报告仪、有线连接电子显示器、</w:t>
      </w:r>
      <w:r>
        <w:rPr>
          <w:rFonts w:hint="eastAsia" w:ascii="宋体" w:hAnsi="宋体" w:cs="宋体"/>
          <w:color w:val="000000"/>
          <w:sz w:val="24"/>
          <w:szCs w:val="24"/>
        </w:rPr>
        <w:t xml:space="preserve">蓝牙连接</w:t>
      </w:r>
      <w:r>
        <w:rPr>
          <w:rFonts w:hint="eastAsia" w:ascii="宋体" w:hAnsi="宋体" w:cs="宋体"/>
          <w:color w:val="000000"/>
          <w:sz w:val="24"/>
          <w:szCs w:val="24"/>
        </w:rPr>
        <w:t xml:space="preserve">的反馈软件和拓展ACLS训练的模拟监护仪。 复苏反馈装置最多可同时连接6台模型。操作结束后可显示6名学员的总结性反馈结果，并可查看详细报告。   </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1.8模型可支持液晶显示反馈装置通过传感器同步提供的QCPR操作反馈包含：按压位置，按压频率数据，按压力度，按压后胸廓恢复完整性，给气肺部充盈度，CPR过程中按压时间的百分比，客观评估操作表现。</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1.9▲复苏反馈提供导师和学员两种用户角色供选择使用，导师角色可选择不同培训</w:t>
      </w:r>
      <w:r>
        <w:rPr>
          <w:rFonts w:hint="eastAsia" w:ascii="宋体" w:hAnsi="宋体" w:cs="宋体"/>
          <w:color w:val="000000" w:themeColor="text1"/>
          <w:sz w:val="24"/>
          <w:szCs w:val="24"/>
        </w:rPr>
        <w:t xml:space="preserve">用多地区复苏指</w:t>
      </w:r>
      <w:r>
        <w:rPr>
          <w:rFonts w:hint="eastAsia" w:ascii="宋体" w:hAnsi="宋体" w:cs="宋体"/>
          <w:color w:val="000000"/>
          <w:sz w:val="24"/>
          <w:szCs w:val="24"/>
        </w:rPr>
        <w:t xml:space="preserve">南，可根据本地实际设置操作标准，可选择深度单位为英制还是公制。可选择心肺复苏算法是单个施救者还是双人施救者。导师角色可提供心肺复苏术、心肺复苏比赛、AED</w:t>
      </w:r>
      <w:r>
        <w:rPr>
          <w:rFonts w:hint="eastAsia" w:ascii="宋体" w:hAnsi="宋体" w:cs="宋体"/>
          <w:color w:val="000000"/>
          <w:sz w:val="24"/>
          <w:szCs w:val="24"/>
        </w:rPr>
        <w:t xml:space="preserve">培训器</w:t>
      </w:r>
      <w:r>
        <w:rPr>
          <w:rFonts w:hint="eastAsia" w:ascii="宋体" w:hAnsi="宋体" w:cs="宋体"/>
          <w:color w:val="000000"/>
          <w:sz w:val="24"/>
          <w:szCs w:val="24"/>
        </w:rPr>
        <w:t xml:space="preserve">等培训考核模式。可以保存培训数据并事后查看，保存的结果可以删除。心肺复苏</w:t>
      </w:r>
      <w:r>
        <w:rPr>
          <w:rFonts w:hint="eastAsia" w:ascii="宋体" w:hAnsi="宋体" w:cs="宋体"/>
          <w:color w:val="000000"/>
          <w:sz w:val="24"/>
          <w:szCs w:val="24"/>
        </w:rPr>
        <w:t xml:space="preserve">术模式</w:t>
      </w:r>
      <w:r>
        <w:rPr>
          <w:rFonts w:hint="eastAsia" w:ascii="宋体" w:hAnsi="宋体" w:cs="宋体"/>
          <w:color w:val="000000"/>
          <w:sz w:val="24"/>
          <w:szCs w:val="24"/>
        </w:rPr>
        <w:t xml:space="preserve">下可选择30:2心肺复苏术和仅按压两种比赛模式，比赛时间可选择1分钟，2分钟，3分钟，4分钟，5分钟，10分钟，或手动结束。</w:t>
      </w:r>
      <w:r>
        <w:rPr>
          <w:rFonts w:hint="eastAsia" w:ascii="宋体" w:hAnsi="宋体" w:cs="宋体"/>
          <w:b/>
          <w:bCs/>
          <w:color w:val="000000"/>
          <w:sz w:val="24"/>
          <w:szCs w:val="24"/>
        </w:rPr>
        <w:t xml:space="preserve">（需提供相关佐证材料）</w:t>
      </w:r>
      <w:r>
        <w:rPr>
          <w:rFonts w:hint="eastAsia" w:ascii="宋体" w:hAnsi="宋体" w:cs="宋体"/>
          <w:color w:val="000000"/>
          <w:sz w:val="24"/>
          <w:szCs w:val="24"/>
        </w:rPr>
        <w:br/>
        <w:t xml:space="preserve">    1.10总结性反馈报告包括：显示环节总分，环节时间，提供改进建议，显示总按压分数，按压次数，平均按压深度，正确按压百分比，正确回弹百分比，正确手部位置百分比，平均频率，可显示总通气分数，总通气次数，通气不足次数，通气良好次数，通气过量的次数，显示平均按压通气循环，平均通气量，提供CCF值，章节时间，按压时间，中断时间，最久暂停时间。</w:t>
      </w:r>
      <w:r>
        <w:rPr>
          <w:rFonts w:hint="eastAsia" w:ascii="宋体" w:hAnsi="宋体" w:cs="宋体"/>
          <w:color w:val="000000"/>
          <w:sz w:val="24"/>
          <w:szCs w:val="24"/>
        </w:rPr>
        <w:br/>
        <w:t xml:space="preserve">  </w:t>
      </w:r>
      <w:r/>
    </w:p>
    <w:p>
      <w:pPr>
        <w:ind w:firstLine="422"/>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2、模拟人应用软件平台</w:t>
      </w:r>
      <w:r/>
    </w:p>
    <w:p>
      <w:pPr>
        <w:ind w:firstLine="420"/>
        <w:spacing w:line="400" w:lineRule="exact"/>
        <w:rPr>
          <w:rFonts w:ascii="宋体" w:hAnsi="宋体" w:cs="宋体"/>
          <w:color w:val="000000"/>
          <w:sz w:val="24"/>
          <w:szCs w:val="24"/>
        </w:rPr>
      </w:pPr>
      <w:r>
        <w:rPr>
          <w:rFonts w:hint="eastAsia" w:ascii="宋体" w:hAnsi="宋体" w:cs="宋体"/>
          <w:color w:val="000000"/>
          <w:sz w:val="24"/>
          <w:szCs w:val="24"/>
        </w:rPr>
        <w:t xml:space="preserve">2.1★软硬件配置要求：</w:t>
      </w:r>
      <w:r/>
    </w:p>
    <w:tbl>
      <w:tblPr>
        <w:tblStyle w:val="792"/>
        <w:tblW w:w="9628" w:type="dxa"/>
        <w:jc w:val="center"/>
        <w:tblLook w:val="04A0" w:firstRow="1" w:lastRow="0" w:firstColumn="1" w:lastColumn="0" w:noHBand="0" w:noVBand="1"/>
      </w:tblPr>
      <w:tblGrid>
        <w:gridCol w:w="1556"/>
        <w:gridCol w:w="8072"/>
      </w:tblGrid>
      <w:tr>
        <w:trPr>
          <w:jc w:val="center"/>
        </w:trPr>
        <w:tc>
          <w:tcPr>
            <w:tcW w:w="0" w:type="auto"/>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8067" w:type="dxa"/>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1具无线成人模拟病人</w:t>
            </w:r>
            <w:r/>
          </w:p>
        </w:tc>
      </w:tr>
      <w:tr>
        <w:trPr>
          <w:jc w:val="center"/>
        </w:trPr>
        <w:tc>
          <w:tcPr>
            <w:tcW w:w="0" w:type="auto"/>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w:t>
            </w:r>
            <w:r/>
          </w:p>
        </w:tc>
        <w:tc>
          <w:tcPr>
            <w:tcW w:w="8067" w:type="dxa"/>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1台导师病例生命体征控制器</w:t>
            </w:r>
            <w:r/>
          </w:p>
        </w:tc>
      </w:tr>
      <w:tr>
        <w:trPr>
          <w:jc w:val="center"/>
        </w:trPr>
        <w:tc>
          <w:tcPr>
            <w:tcW w:w="1557" w:type="dxa"/>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W w:w="8067" w:type="dxa"/>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1台无线模拟病人监护仪</w:t>
            </w:r>
            <w:r/>
          </w:p>
        </w:tc>
      </w:tr>
      <w:tr>
        <w:trPr>
          <w:jc w:val="center"/>
        </w:trPr>
        <w:tc>
          <w:tcPr>
            <w:tcW w:w="1552" w:type="dxa"/>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W w:w="8076" w:type="dxa"/>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配套的模拟人操控软件</w:t>
            </w:r>
            <w:r/>
          </w:p>
        </w:tc>
      </w:tr>
      <w:tr>
        <w:trPr>
          <w:jc w:val="center"/>
        </w:trPr>
        <w:tc>
          <w:tcPr>
            <w:tcW w:w="1552" w:type="dxa"/>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W w:w="8076" w:type="dxa"/>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满足急救教学需求的病例云平台</w:t>
            </w:r>
            <w:r/>
          </w:p>
        </w:tc>
      </w:tr>
      <w:tr>
        <w:trPr>
          <w:jc w:val="center"/>
        </w:trPr>
        <w:tc>
          <w:tcPr>
            <w:tcW w:w="1552" w:type="dxa"/>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6</w:t>
            </w:r>
            <w:r/>
          </w:p>
        </w:tc>
        <w:tc>
          <w:tcPr>
            <w:tcW w:w="8076" w:type="dxa"/>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包含监护功能、气道功能、呼吸功能、心脏特征功能、循环特征功能、静脉穿刺功能、CPR功能、其他系统功能（能够设置左右眼睛瞳孔大小、配置男女导尿模块)</w:t>
            </w:r>
            <w:r/>
          </w:p>
        </w:tc>
      </w:tr>
    </w:tbl>
    <w:p>
      <w:pPr>
        <w:spacing w:line="400" w:lineRule="exact"/>
        <w:rPr>
          <w:rFonts w:ascii="宋体" w:hAnsi="宋体" w:cs="宋体"/>
          <w:color w:val="000000"/>
          <w:sz w:val="24"/>
          <w:szCs w:val="24"/>
        </w:rPr>
      </w:pPr>
      <w:r>
        <w:rPr>
          <w:rFonts w:ascii="宋体" w:hAnsi="宋体" w:cs="宋体"/>
          <w:color w:val="000000"/>
          <w:sz w:val="24"/>
          <w:szCs w:val="24"/>
        </w:rPr>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2.2平台模型整体情况：</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2.2.1 模拟人需要应用于高级心血管生命支持课程的课程训练，需符合对高级心血管生命支持的要求，所以模拟人须配套国际权威机构认证的培训教材，可自由编辑并导入模拟人内运行，符合申请高级生命支持中心验收评估要求。</w:t>
      </w:r>
      <w:r>
        <w:rPr>
          <w:rFonts w:hint="eastAsia" w:ascii="宋体" w:hAnsi="宋体" w:cs="宋体"/>
          <w:color w:val="000000"/>
          <w:sz w:val="24"/>
          <w:szCs w:val="24"/>
        </w:rPr>
        <w:br/>
        <w:t xml:space="preserve">    2.2.2 成年人体格外观，皮肤为高分子塑胶，主体结构为金属和聚碳酸酯，皮肤及组织的</w:t>
      </w:r>
      <w:r>
        <w:rPr>
          <w:rFonts w:hint="eastAsia" w:ascii="宋体" w:hAnsi="宋体" w:cs="宋体"/>
          <w:color w:val="000000"/>
          <w:sz w:val="24"/>
          <w:szCs w:val="24"/>
        </w:rPr>
        <w:t xml:space="preserve">触摸感需接近</w:t>
      </w:r>
      <w:r>
        <w:rPr>
          <w:rFonts w:hint="eastAsia" w:ascii="宋体" w:hAnsi="宋体" w:cs="宋体"/>
          <w:color w:val="000000"/>
          <w:sz w:val="24"/>
          <w:szCs w:val="24"/>
        </w:rPr>
        <w:t xml:space="preserve">正常人体的触摸感，需有明确的胸部骨性标志。</w:t>
      </w:r>
      <w:r>
        <w:rPr>
          <w:rFonts w:hint="eastAsia" w:ascii="宋体" w:hAnsi="宋体" w:cs="宋体"/>
          <w:color w:val="000000"/>
          <w:sz w:val="24"/>
          <w:szCs w:val="24"/>
        </w:rPr>
        <w:br/>
        <w:t xml:space="preserve">    2.2.3 模拟人操作软件可安装于windows等操作平台。操作界面的语言能在多语言（包括中文、英文、德语、日语等）中切换，满足国际化教学需求。        </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2.2.4 模拟人头部内有无线通话装置，可以根据病情自动发出声音，具有</w:t>
      </w:r>
      <w:r>
        <w:rPr>
          <w:rFonts w:hint="eastAsia" w:ascii="宋体" w:hAnsi="宋体" w:cs="宋体"/>
          <w:color w:val="000000"/>
          <w:sz w:val="24"/>
          <w:szCs w:val="24"/>
        </w:rPr>
        <w:t xml:space="preserve">医</w:t>
      </w:r>
      <w:r>
        <w:rPr>
          <w:rFonts w:hint="eastAsia" w:ascii="宋体" w:hAnsi="宋体" w:cs="宋体"/>
          <w:color w:val="000000"/>
          <w:sz w:val="24"/>
          <w:szCs w:val="24"/>
        </w:rPr>
        <w:t xml:space="preserve">患对话能力，系统自带有逼真的呕吐、呻吟，咳嗽音，以及简单对话等，使用者可以自行录音并保存声音。老师也可通过麦克风连接模拟人发声，与操作者对话，模拟现场问诊练习，并予以录音。</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2.2.5 支持病例编辑系统，支持编写生理驱动自动病例，模拟</w:t>
      </w:r>
      <w:r>
        <w:rPr>
          <w:rFonts w:hint="eastAsia" w:ascii="宋体" w:hAnsi="宋体" w:cs="宋体"/>
          <w:color w:val="000000"/>
          <w:sz w:val="24"/>
          <w:szCs w:val="24"/>
        </w:rPr>
        <w:t xml:space="preserve">人运行</w:t>
      </w:r>
      <w:r>
        <w:rPr>
          <w:rFonts w:hint="eastAsia" w:ascii="宋体" w:hAnsi="宋体" w:cs="宋体"/>
          <w:color w:val="000000"/>
          <w:sz w:val="24"/>
          <w:szCs w:val="24"/>
        </w:rPr>
        <w:t xml:space="preserve">病例之后，可以根据学员的操作自动做出对应的生理反应。具备全中文的独立的病例编辑系统，可以支持用户选择使用模拟</w:t>
      </w:r>
      <w:r>
        <w:rPr>
          <w:rFonts w:hint="eastAsia" w:ascii="宋体" w:hAnsi="宋体" w:cs="宋体"/>
          <w:color w:val="000000"/>
          <w:sz w:val="24"/>
          <w:szCs w:val="24"/>
        </w:rPr>
        <w:t xml:space="preserve">人跟配的</w:t>
      </w:r>
      <w:r>
        <w:rPr>
          <w:rFonts w:hint="eastAsia" w:ascii="宋体" w:hAnsi="宋体" w:cs="宋体"/>
          <w:color w:val="000000"/>
          <w:sz w:val="24"/>
          <w:szCs w:val="24"/>
        </w:rPr>
        <w:t xml:space="preserve">电脑或者自己的电脑编写病例，不需要使用模拟</w:t>
      </w:r>
      <w:r>
        <w:rPr>
          <w:rFonts w:hint="eastAsia" w:ascii="宋体" w:hAnsi="宋体" w:cs="宋体"/>
          <w:color w:val="000000"/>
          <w:sz w:val="24"/>
          <w:szCs w:val="24"/>
        </w:rPr>
        <w:t xml:space="preserve">人跟配的</w:t>
      </w:r>
      <w:r>
        <w:rPr>
          <w:rFonts w:hint="eastAsia" w:ascii="宋体" w:hAnsi="宋体" w:cs="宋体"/>
          <w:color w:val="000000"/>
          <w:sz w:val="24"/>
          <w:szCs w:val="24"/>
        </w:rPr>
        <w:t xml:space="preserve">电脑病例编辑系统。支持监护仪的修改，可以修改监护仪的版面和参数格式，病例编辑系统支持主题模式编写，可以设定半自动的病例，</w:t>
      </w:r>
      <w:r>
        <w:rPr>
          <w:rFonts w:hint="eastAsia" w:ascii="宋体" w:hAnsi="宋体" w:cs="宋体"/>
          <w:color w:val="000000"/>
          <w:sz w:val="24"/>
          <w:szCs w:val="24"/>
        </w:rPr>
        <w:t xml:space="preserve">方便较</w:t>
      </w:r>
      <w:r>
        <w:rPr>
          <w:rFonts w:hint="eastAsia" w:ascii="宋体" w:hAnsi="宋体" w:cs="宋体"/>
          <w:color w:val="000000"/>
          <w:sz w:val="24"/>
          <w:szCs w:val="24"/>
        </w:rPr>
        <w:t xml:space="preserve">简单病例的实施。</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2.2.6 模拟病人监护仪具备无线操控功能，</w:t>
      </w:r>
      <w:r>
        <w:rPr>
          <w:rFonts w:hint="eastAsia" w:ascii="宋体" w:hAnsi="宋体" w:cs="宋体"/>
          <w:color w:val="000000"/>
          <w:sz w:val="24"/>
          <w:szCs w:val="24"/>
        </w:rPr>
        <w:t xml:space="preserve">载体为触控</w:t>
      </w:r>
      <w:r>
        <w:rPr>
          <w:rFonts w:hint="eastAsia" w:ascii="宋体" w:hAnsi="宋体" w:cs="宋体"/>
          <w:color w:val="000000"/>
          <w:sz w:val="24"/>
          <w:szCs w:val="24"/>
        </w:rPr>
        <w:t xml:space="preserve">式电脑。模拟人控制机与模型无线连接，可随时与监护</w:t>
      </w:r>
      <w:r>
        <w:rPr>
          <w:rFonts w:hint="eastAsia" w:ascii="宋体" w:hAnsi="宋体" w:cs="宋体"/>
          <w:color w:val="000000"/>
          <w:sz w:val="24"/>
          <w:szCs w:val="24"/>
        </w:rPr>
        <w:t xml:space="preserve">仪电脑</w:t>
      </w:r>
      <w:r>
        <w:rPr>
          <w:rFonts w:hint="eastAsia" w:ascii="宋体" w:hAnsi="宋体" w:cs="宋体"/>
          <w:color w:val="000000"/>
          <w:sz w:val="24"/>
          <w:szCs w:val="24"/>
        </w:rPr>
        <w:t xml:space="preserve">互换使用。</w:t>
      </w:r>
      <w:r>
        <w:rPr>
          <w:rFonts w:hint="eastAsia" w:ascii="宋体" w:hAnsi="宋体" w:cs="宋体"/>
          <w:color w:val="000000"/>
          <w:sz w:val="24"/>
          <w:szCs w:val="24"/>
        </w:rPr>
        <w:br/>
        <w:t xml:space="preserve">    2.3 监护功能</w:t>
      </w:r>
      <w:r>
        <w:rPr>
          <w:rFonts w:hint="eastAsia" w:ascii="宋体" w:hAnsi="宋体" w:cs="宋体"/>
          <w:color w:val="000000"/>
          <w:sz w:val="24"/>
          <w:szCs w:val="24"/>
        </w:rPr>
        <w:br/>
        <w:t xml:space="preserve">    2.3.1 可通过自身携带的监护仪显示各种监护波形和常数，可模拟连接监护导线后出现相应监护模型和监测参数。可连接临床使用的监护仪或除颤器进行心电监测和心脏除颤与起搏。心电监测可自动显示与当时病情相一致的心电波形。</w:t>
      </w:r>
      <w:r>
        <w:rPr>
          <w:rFonts w:hint="eastAsia" w:ascii="宋体" w:hAnsi="宋体" w:cs="宋体"/>
          <w:color w:val="000000"/>
          <w:sz w:val="24"/>
          <w:szCs w:val="24"/>
        </w:rPr>
        <w:br/>
        <w:t xml:space="preserve">    2.3.2 模拟病人监护仪可进行无线操作，至少可显示以下波形：心电图、CO2、SpO2、动脉血压、中心静脉压、肺动脉压。至少监测并显示以下参数：心率、脉搏、血氧饱和度、无创血压、外周体温、体核体温、有创动脉血压、肺动脉压、</w:t>
      </w:r>
      <w:r>
        <w:rPr>
          <w:rFonts w:hint="eastAsia" w:ascii="宋体" w:hAnsi="宋体" w:cs="宋体"/>
          <w:color w:val="000000"/>
          <w:sz w:val="24"/>
          <w:szCs w:val="24"/>
        </w:rPr>
        <w:t xml:space="preserve">肺毛压</w:t>
      </w:r>
      <w:r>
        <w:rPr>
          <w:rFonts w:hint="eastAsia" w:ascii="宋体" w:hAnsi="宋体" w:cs="宋体"/>
          <w:color w:val="000000"/>
          <w:sz w:val="24"/>
          <w:szCs w:val="24"/>
        </w:rPr>
        <w:t xml:space="preserve">、CO2、O2、N2O、呼吸率、TOF、CVP、麻醉剂、心输出量、PH、PTC、PAP、PCWP。</w:t>
      </w:r>
      <w:r>
        <w:rPr>
          <w:rFonts w:hint="eastAsia" w:ascii="宋体" w:hAnsi="宋体" w:cs="宋体"/>
          <w:color w:val="000000"/>
          <w:sz w:val="24"/>
          <w:szCs w:val="24"/>
        </w:rPr>
        <w:br/>
      </w:r>
      <w:r>
        <w:rPr>
          <w:rFonts w:hint="eastAsia" w:ascii="宋体" w:hAnsi="宋体" w:cs="宋体"/>
          <w:color w:val="000000"/>
          <w:sz w:val="24"/>
          <w:szCs w:val="24"/>
        </w:rPr>
        <w:t xml:space="preserve">    2.3.3至少可显示以下辅助诊断结果：X线片、实时12导联心电图、生化检验报告等。与模拟人病情一致的实时更新的12导联心电图（非图片）。并且至少可进行以下操作：（1）可与临床使用的监护仪一样调节波形的增幅和速度。（2）可与临床使用的监护仪一样调节各种监测参数的报警上下限，并在参数超出设定好的上下限时发出报警声。</w:t>
      </w:r>
      <w:r>
        <w:rPr>
          <w:rFonts w:hint="eastAsia" w:ascii="宋体" w:hAnsi="宋体" w:cs="宋体"/>
          <w:color w:val="000000"/>
          <w:sz w:val="24"/>
          <w:szCs w:val="24"/>
        </w:rPr>
        <w:br/>
        <w:t xml:space="preserve">    2.3.4 导师应可通过操作计算机的接口或直接在监护仪更改监护仪显示的波形数量，系统应最少提供不少于4个选项 (5个波形、4个波形、3个波形和大数字版面)，导师也可以更改参数显示的颜色。</w:t>
      </w:r>
      <w:r>
        <w:rPr>
          <w:rFonts w:hint="eastAsia" w:ascii="宋体" w:hAnsi="宋体" w:cs="宋体"/>
          <w:color w:val="000000"/>
          <w:sz w:val="24"/>
          <w:szCs w:val="24"/>
        </w:rPr>
        <w:br/>
        <w:t xml:space="preserve">    2.3.5▲ 监护系统包含除颤监护仪界面和AED训练界面。除颤监护仪界面可模拟AED自动除颤、心肺复苏节拍器、除颤仪手动除颤以及起搏器起搏。手动除颤电击能量可选择25J—360J，不少于12个梯度。手动除颤可选择同步或非同步模式。除颤电击可对模拟病人的心电波形进行干预，课程日志自动记录除颤能量和除颤模式。起搏电流输出可选择20mA—200mA。模拟起搏可对模拟病人的心电波形进行干预，课程日志自动记录起搏的启动和停止。</w:t>
      </w:r>
      <w:r>
        <w:rPr>
          <w:rFonts w:hint="eastAsia" w:ascii="宋体" w:hAnsi="宋体" w:cs="宋体"/>
          <w:b/>
          <w:bCs/>
          <w:color w:val="000000"/>
          <w:sz w:val="24"/>
          <w:szCs w:val="24"/>
        </w:rPr>
        <w:t xml:space="preserve">（需提供相关佐证材料）</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br/>
        <w:t xml:space="preserve">    2.4 气道功能</w:t>
      </w:r>
      <w:r>
        <w:rPr>
          <w:rFonts w:hint="eastAsia" w:ascii="宋体" w:hAnsi="宋体" w:cs="宋体"/>
          <w:color w:val="000000"/>
          <w:sz w:val="24"/>
          <w:szCs w:val="24"/>
        </w:rPr>
        <w:br/>
        <w:t xml:space="preserve">    2.4.1可控制的手动或自动气道开放/关闭，正确的按额托颌/下颚上推手法才能打开气道。</w:t>
      </w:r>
      <w:r>
        <w:rPr>
          <w:rFonts w:hint="eastAsia" w:ascii="宋体" w:hAnsi="宋体" w:cs="宋体"/>
          <w:color w:val="000000"/>
          <w:sz w:val="24"/>
          <w:szCs w:val="24"/>
        </w:rPr>
        <w:br/>
        <w:t xml:space="preserve">    2.4.2可模拟</w:t>
      </w:r>
      <w:r>
        <w:rPr>
          <w:rFonts w:hint="eastAsia" w:ascii="宋体" w:hAnsi="宋体" w:cs="宋体"/>
          <w:color w:val="000000"/>
          <w:sz w:val="24"/>
          <w:szCs w:val="24"/>
        </w:rPr>
        <w:t xml:space="preserve">舌</w:t>
      </w:r>
      <w:r>
        <w:rPr>
          <w:rFonts w:hint="eastAsia" w:ascii="宋体" w:hAnsi="宋体" w:cs="宋体"/>
          <w:color w:val="000000"/>
          <w:sz w:val="24"/>
          <w:szCs w:val="24"/>
        </w:rPr>
        <w:t xml:space="preserve">水肿、气道异物阻塞、左右气胸、舌头退缩等气道功能。在舌头退缩情况下，模拟病人</w:t>
      </w:r>
      <w:r>
        <w:rPr>
          <w:rFonts w:hint="eastAsia" w:ascii="宋体" w:hAnsi="宋体" w:cs="宋体"/>
          <w:color w:val="000000"/>
          <w:sz w:val="24"/>
          <w:szCs w:val="24"/>
        </w:rPr>
        <w:t xml:space="preserve">应无法</w:t>
      </w:r>
      <w:r>
        <w:rPr>
          <w:rFonts w:hint="eastAsia" w:ascii="宋体" w:hAnsi="宋体" w:cs="宋体"/>
          <w:color w:val="000000"/>
          <w:sz w:val="24"/>
          <w:szCs w:val="24"/>
        </w:rPr>
        <w:t xml:space="preserve">呼吸，学员必须对模拟病人进行正确的按额托颌/下颚上推手法，模拟病人才会有呼吸。</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2.4.3 检查颈动脉，系统自动感应，会被自动感应和记录在日志中。</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2.5、呼吸系统</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2.5.1 自主呼吸，双侧胸部起伏，呼吸频率可调节，真实的二氧化碳的呼出。模拟正常或异常的呼吸音，听诊音包括：正常呼吸音、哮鸣音、干罗音、湿罗音、喘鸣音、胸膜摩擦音等，音量可进行不少于10个梯度的单独调节。</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2.5.2▲ 脉搏血氧饱和度的监测：必须在血氧饱和度探头连接病人后才能出现血氧饱和度读数, 并且可显示在监护仪上，血氧饱和度降低的时候可以发生紫</w:t>
      </w:r>
      <w:r>
        <w:rPr>
          <w:rFonts w:hint="eastAsia" w:ascii="宋体" w:hAnsi="宋体" w:cs="宋体"/>
          <w:color w:val="000000"/>
          <w:sz w:val="24"/>
          <w:szCs w:val="24"/>
        </w:rPr>
        <w:t xml:space="preserve">绀</w:t>
      </w:r>
      <w:r>
        <w:rPr>
          <w:rFonts w:hint="eastAsia" w:ascii="宋体" w:hAnsi="宋体" w:cs="宋体"/>
          <w:color w:val="000000"/>
          <w:sz w:val="24"/>
          <w:szCs w:val="24"/>
        </w:rPr>
        <w:t xml:space="preserve">，紫</w:t>
      </w:r>
      <w:r>
        <w:rPr>
          <w:rFonts w:hint="eastAsia" w:ascii="宋体" w:hAnsi="宋体" w:cs="宋体"/>
          <w:color w:val="000000"/>
          <w:sz w:val="24"/>
          <w:szCs w:val="24"/>
        </w:rPr>
        <w:t xml:space="preserve">绀</w:t>
      </w:r>
      <w:r>
        <w:rPr>
          <w:rFonts w:hint="eastAsia" w:ascii="宋体" w:hAnsi="宋体" w:cs="宋体"/>
          <w:color w:val="000000"/>
          <w:sz w:val="24"/>
          <w:szCs w:val="24"/>
        </w:rPr>
        <w:t xml:space="preserve">阈值可设定，设定达到某个血氧饱和度数值时才出现紫</w:t>
      </w:r>
      <w:r>
        <w:rPr>
          <w:rFonts w:hint="eastAsia" w:ascii="宋体" w:hAnsi="宋体" w:cs="宋体"/>
          <w:color w:val="000000"/>
          <w:sz w:val="24"/>
          <w:szCs w:val="24"/>
        </w:rPr>
        <w:t xml:space="preserve">绀</w:t>
      </w: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（需提供相关佐证材料）</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2.5.3可进行双侧气胸减压培训，双侧均可进行胸膜腔穿刺和放置胸部引流管。</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2.5.4 全身不少于10处听诊区，包括左右肺部和后背听诊区。左右肺部和后背的听诊区的音量和</w:t>
      </w:r>
      <w:r>
        <w:rPr>
          <w:rFonts w:hint="eastAsia" w:ascii="宋体" w:hAnsi="宋体" w:cs="宋体"/>
          <w:color w:val="000000"/>
          <w:sz w:val="24"/>
          <w:szCs w:val="24"/>
        </w:rPr>
        <w:t xml:space="preserve">听诊音可单独</w:t>
      </w:r>
      <w:r>
        <w:rPr>
          <w:rFonts w:hint="eastAsia" w:ascii="宋体" w:hAnsi="宋体" w:cs="宋体"/>
          <w:color w:val="000000"/>
          <w:sz w:val="24"/>
          <w:szCs w:val="24"/>
        </w:rPr>
        <w:t xml:space="preserve">进行调节。有单独运行听诊功能，让模拟病人自动停止呼吸不少于25秒，进行听诊练习。</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2.6 心脏特征</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2.6.1有实时的12导联心电图，生命体征可随模拟人的心电变化和治疗自动改变。QRS波形、基础心律及期前收缩可任意调节。可进行心脏听诊，涵盖临床常见的听诊音，例如收缩期杂音、舒张期杂音、主动脉瓣狭窄、二尖瓣脱垂等病理性杂音。</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2.6.2可进行4导联心电图监护。可在监护仪上实时显示十二导联心电图，符合生命体征变化，监护仪上有一个单独图标， 单击则可显示十二导联心电图。有≥2000种高级生命支持课程认可心电图，生命体征可</w:t>
      </w:r>
      <w:r>
        <w:rPr>
          <w:rFonts w:hint="eastAsia" w:ascii="宋体" w:hAnsi="宋体" w:cs="宋体"/>
          <w:color w:val="000000"/>
          <w:sz w:val="24"/>
          <w:szCs w:val="24"/>
        </w:rPr>
        <w:t xml:space="preserve">随心电</w:t>
      </w:r>
      <w:r>
        <w:rPr>
          <w:rFonts w:hint="eastAsia" w:ascii="宋体" w:hAnsi="宋体" w:cs="宋体"/>
          <w:color w:val="000000"/>
          <w:sz w:val="24"/>
          <w:szCs w:val="24"/>
        </w:rPr>
        <w:t xml:space="preserve">变化和治疗自动改变</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2.6.3 电除颤、电复律和起搏：可用临床使用的除颤器和起搏器进行除颤、复律和起搏，除颤效果及起搏阈值均可</w:t>
      </w:r>
      <w:r>
        <w:rPr>
          <w:rFonts w:hint="eastAsia" w:ascii="宋体" w:hAnsi="宋体" w:cs="宋体"/>
          <w:color w:val="000000"/>
          <w:sz w:val="24"/>
          <w:szCs w:val="24"/>
        </w:rPr>
        <w:t xml:space="preserve">随治疗</w:t>
      </w:r>
      <w:r>
        <w:rPr>
          <w:rFonts w:hint="eastAsia" w:ascii="宋体" w:hAnsi="宋体" w:cs="宋体"/>
          <w:color w:val="000000"/>
          <w:sz w:val="24"/>
          <w:szCs w:val="24"/>
        </w:rPr>
        <w:t xml:space="preserve">和情境需要进行设置并自动显示。模拟人在各种处理</w:t>
      </w:r>
      <w:r>
        <w:rPr>
          <w:rFonts w:hint="eastAsia" w:ascii="宋体" w:hAnsi="宋体" w:cs="宋体"/>
          <w:color w:val="000000"/>
          <w:sz w:val="24"/>
          <w:szCs w:val="24"/>
        </w:rPr>
        <w:t xml:space="preserve">后相应</w:t>
      </w:r>
      <w:r>
        <w:rPr>
          <w:rFonts w:hint="eastAsia" w:ascii="宋体" w:hAnsi="宋体" w:cs="宋体"/>
          <w:color w:val="000000"/>
          <w:sz w:val="24"/>
          <w:szCs w:val="24"/>
        </w:rPr>
        <w:t xml:space="preserve">的症状、体征和监测参数自动出现与当时病情相一致的变化。</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2.7 循环系统特征</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2.7.1 可使用</w:t>
      </w:r>
      <w:r>
        <w:rPr>
          <w:rFonts w:hint="eastAsia" w:ascii="宋体" w:hAnsi="宋体" w:cs="宋体"/>
          <w:color w:val="000000"/>
          <w:sz w:val="24"/>
          <w:szCs w:val="24"/>
        </w:rPr>
        <w:t xml:space="preserve">袖</w:t>
      </w:r>
      <w:r>
        <w:rPr>
          <w:rFonts w:hint="eastAsia" w:ascii="宋体" w:hAnsi="宋体" w:cs="宋体"/>
          <w:color w:val="000000"/>
          <w:sz w:val="24"/>
          <w:szCs w:val="24"/>
        </w:rPr>
        <w:t xml:space="preserve">带式血压计和监护仪进行无创血压的测量，袖带式血压计需通过听诊科罗特科夫音手动测量血压，音量可调节，血压读数需与当时病情一致。</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2.7.2可触</w:t>
      </w:r>
      <w:r>
        <w:rPr>
          <w:rFonts w:hint="eastAsia" w:ascii="宋体" w:hAnsi="宋体" w:cs="宋体"/>
          <w:color w:val="000000"/>
          <w:sz w:val="24"/>
          <w:szCs w:val="24"/>
        </w:rPr>
        <w:t xml:space="preserve">诊</w:t>
      </w:r>
      <w:r>
        <w:rPr>
          <w:rFonts w:hint="eastAsia" w:ascii="宋体" w:hAnsi="宋体" w:cs="宋体"/>
          <w:color w:val="000000"/>
          <w:sz w:val="24"/>
          <w:szCs w:val="24"/>
        </w:rPr>
        <w:t xml:space="preserve">颈动脉、肱动脉、桡动脉等部位的脉搏，并自动与心电图同步。脉搏会随病情的变化以及治疗而变化。可自动感应到触</w:t>
      </w:r>
      <w:r>
        <w:rPr>
          <w:rFonts w:hint="eastAsia" w:ascii="宋体" w:hAnsi="宋体" w:cs="宋体"/>
          <w:color w:val="000000"/>
          <w:sz w:val="24"/>
          <w:szCs w:val="24"/>
        </w:rPr>
        <w:t xml:space="preserve">诊脉搏并记录</w:t>
      </w:r>
      <w:r>
        <w:rPr>
          <w:rFonts w:hint="eastAsia" w:ascii="宋体" w:hAnsi="宋体" w:cs="宋体"/>
          <w:color w:val="000000"/>
          <w:sz w:val="24"/>
          <w:szCs w:val="24"/>
        </w:rPr>
        <w:t xml:space="preserve">。脉搏强度随血压变化，模拟人具有听诊间歇模式，以进行特殊的血压听诊。</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2.7.3 可以通过静脉手臂(右臂)建立静脉通道，骨髓穿刺(胫骨）可使用胫骨穿刺针筒将血液抽出。</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2.8、CPR</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2.8.1 正确的按额托颌/下颚上推手法才能打开气道，操作会被自动感应和记录在日志中，便于考核评估学员操作。高质量心肺复苏训练系统QCPR，符合</w:t>
      </w:r>
      <w:r>
        <w:rPr>
          <w:rFonts w:hint="eastAsia" w:ascii="宋体" w:hAnsi="宋体" w:cs="宋体"/>
          <w:color w:val="000000" w:themeColor="text1"/>
          <w:sz w:val="24"/>
          <w:szCs w:val="24"/>
        </w:rPr>
        <w:t xml:space="preserve">多地区2025年关于心肺复苏的指南</w:t>
      </w:r>
      <w:r>
        <w:rPr>
          <w:rFonts w:hint="eastAsia" w:ascii="宋体" w:hAnsi="宋体" w:cs="宋体"/>
          <w:color w:val="000000"/>
          <w:sz w:val="24"/>
          <w:szCs w:val="24"/>
        </w:rPr>
        <w:t xml:space="preserve">，CPR按压自动产生脉搏、血压波形和心电图。</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2.8.2 可结合病例编辑实时反馈心肺复苏质量，在达到导师要求的情况下，自动的转复为导师要求的生命体征参数。可即时反馈心肺复苏的质量，包括按压深度、按压频率、按压手位信息、按压回弹是否完全、通气潮气量、通气频率等。同时具有课后评估报告系统，并可详细显示每一次按压的参数，对于CPR的整理质量给予综合的评估和反馈，从而用于课后的教学和讨论。</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2.8.3 左右眼睛瞳孔大小独立设置，有开，闭，半开三种状态，可模拟出神经损伤下瞳孔不等大的状况，配置男女导尿模块，用于男女导尿术的练习。</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2.9 模拟人操作软件</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2.9.1 至少要具有2种可选病例控制模式：包括手动控制病例模式、自动运行病例模式。(1) 手动模式：导师可现场精确控制模拟人的每个反应。(2) 自动模式：具有病例编辑平台，操作者可任意开发无限量病例程序，模拟人的所有变化都可预先设计，设计时可方便选择预置的病人对药物和治疗发生生理和病理反应的模块，时间和过程均可控，导师不需操作系统</w:t>
      </w:r>
      <w:r>
        <w:rPr>
          <w:rFonts w:hint="eastAsia" w:ascii="宋体" w:hAnsi="宋体" w:cs="宋体"/>
          <w:color w:val="000000"/>
          <w:sz w:val="24"/>
          <w:szCs w:val="24"/>
        </w:rPr>
        <w:t xml:space="preserve">模拟人会模仿真实的生理及病理状态，根据接受的治疗和药物，智能化发生回应，正确与错误的治疗方法都会产生相应的变化。</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2.9.2▲在自动模式下，能够按需要调节病人的病情严重程度和病例训练的难易程度。在不用切换软件界面的情况下（同一软件界面）可控制多台不同类型的模拟病人（如高端急救模拟人、婴儿模拟人、妇产科模拟人），导师通过网络从任何地方控制教学，模拟病人可选择性地让多位操作人员在相同或不同的位置中同时被操控 (当这些操作人员具有已安装模拟病人操控软件的额外计算机时)</w:t>
      </w:r>
      <w:r>
        <w:rPr>
          <w:rFonts w:hint="eastAsia" w:ascii="宋体" w:hAnsi="宋体" w:cs="宋体"/>
          <w:b/>
          <w:bCs/>
          <w:color w:val="000000"/>
          <w:sz w:val="24"/>
          <w:szCs w:val="24"/>
        </w:rPr>
        <w:t xml:space="preserve">（需提供相关佐证材料）</w:t>
      </w:r>
      <w:r/>
    </w:p>
    <w:p>
      <w:pPr>
        <w:ind w:firstLine="420"/>
        <w:jc w:val="left"/>
        <w:spacing w:line="400" w:lineRule="exact"/>
        <w:widowControl/>
        <w:rPr>
          <w:rFonts w:ascii="宋体" w:hAnsi="宋体" w:cs="宋体"/>
          <w:b/>
          <w:bCs/>
          <w:color w:val="000000"/>
          <w:sz w:val="24"/>
          <w:szCs w:val="24"/>
        </w:rPr>
      </w:pPr>
      <w:r>
        <w:rPr>
          <w:rFonts w:hint="eastAsia" w:ascii="宋体" w:hAnsi="宋体" w:cs="宋体"/>
          <w:color w:val="000000"/>
          <w:sz w:val="24"/>
          <w:szCs w:val="24"/>
        </w:rPr>
        <w:t xml:space="preserve">2.9.3软件须具备趋势界面，可显示前后不少于8分钟体征参数随时间变化的曲线，并随着新的治疗操作随时校正曲线，使导师对模拟人的体征走向有个清晰的把握。</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2.9.4 正在运行的病例可暂停，快进和保存。控制软件自带评估报告系统，并可搭载外接的摄像头，评估系统最少可捕捉2个画面，从而可用于课后教学的评估与反馈。操作软件可以运行虚拟的病人，并将相关监护仪参数投射到大屏幕上，从而进行虚拟的教学。</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2.9.5 ▲评估报告：模拟病人评估系统</w:t>
      </w:r>
      <w:r>
        <w:rPr>
          <w:rFonts w:hint="eastAsia" w:ascii="宋体" w:hAnsi="宋体" w:cs="宋体"/>
          <w:color w:val="000000"/>
          <w:sz w:val="24"/>
          <w:szCs w:val="24"/>
        </w:rPr>
        <w:t xml:space="preserve">需包括</w:t>
      </w:r>
      <w:r>
        <w:rPr>
          <w:rFonts w:hint="eastAsia" w:ascii="宋体" w:hAnsi="宋体" w:cs="宋体"/>
          <w:color w:val="000000"/>
          <w:sz w:val="24"/>
          <w:szCs w:val="24"/>
        </w:rPr>
        <w:t xml:space="preserve">评估软件及模拟病人。另外系统将学员日志、病人监护仪数据、现场声音与视像结合至1个独立的评估文件里。(2) 模拟人可以通过自身感应器自动生成日志记录，时间显示上带有秒表功能。 (3) 评估报告内容包括模拟人的生命体征参数、学员操作记录、操作视频录像、监护仪界面回放。评估这些内容时，在时间上能够完全一一对应（如点击操作记录的某一时间点，同一时间的</w:t>
      </w:r>
      <w:r>
        <w:rPr>
          <w:rFonts w:hint="eastAsia" w:ascii="宋体" w:hAnsi="宋体" w:cs="宋体"/>
          <w:color w:val="000000"/>
          <w:sz w:val="24"/>
          <w:szCs w:val="24"/>
        </w:rPr>
        <w:t xml:space="preserve">点操作</w:t>
      </w:r>
      <w:r>
        <w:rPr>
          <w:rFonts w:hint="eastAsia" w:ascii="宋体" w:hAnsi="宋体" w:cs="宋体"/>
          <w:color w:val="000000"/>
          <w:sz w:val="24"/>
          <w:szCs w:val="24"/>
        </w:rPr>
        <w:t xml:space="preserve">视频录像及监护仪界面同步播放）。</w:t>
      </w:r>
      <w:r>
        <w:rPr>
          <w:rFonts w:hint="eastAsia" w:ascii="宋体" w:hAnsi="宋体" w:cs="宋体"/>
          <w:b/>
          <w:bCs/>
          <w:color w:val="000000"/>
          <w:sz w:val="24"/>
          <w:szCs w:val="24"/>
        </w:rPr>
        <w:t xml:space="preserve">（提供相关佐证材料）</w:t>
      </w:r>
      <w:r>
        <w:rPr>
          <w:rFonts w:hint="eastAsia" w:ascii="宋体" w:hAnsi="宋体" w:cs="宋体"/>
          <w:color w:val="000000"/>
          <w:sz w:val="24"/>
          <w:szCs w:val="24"/>
        </w:rPr>
        <w:t xml:space="preserve"> </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2.10 具备充分满足急救全科专科教学需求的病例云平台：</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2.10.1★模拟教学案例云平台系统案例应具有模拟教案以协助用户开课使用，教案资料需要符合模拟教学的教育理念，至少包含案例概况、教学目标、教学对象、案例运行时间、复盘时间、物品准备清单、教学场景设置、病例运行的学员导言、病人信息概览、预期的正确操作、引导性反馈问题等。</w:t>
      </w:r>
      <w:r>
        <w:rPr>
          <w:rFonts w:hint="eastAsia" w:ascii="宋体" w:hAnsi="宋体" w:cs="宋体"/>
          <w:b/>
          <w:bCs/>
          <w:color w:val="000000"/>
          <w:sz w:val="24"/>
          <w:szCs w:val="24"/>
        </w:rPr>
        <w:t xml:space="preserve">（提供相关佐证材料）</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2.10.2病例云平台包含不少于五百个模拟培训病例，可个性化设置允许创建个人病例集。病例云平台可实时在线更新并可自动同步至模拟人控制电脑。</w:t>
      </w:r>
      <w:r/>
    </w:p>
    <w:p>
      <w:pPr>
        <w:ind w:firstLine="420"/>
        <w:spacing w:line="400" w:lineRule="exact"/>
        <w:rPr>
          <w:rFonts w:ascii="宋体" w:hAnsi="宋体" w:cs="宋体"/>
          <w:color w:val="000000"/>
          <w:sz w:val="24"/>
          <w:szCs w:val="24"/>
        </w:rPr>
      </w:pPr>
      <w:r>
        <w:rPr>
          <w:rFonts w:hint="eastAsia" w:ascii="宋体" w:hAnsi="宋体" w:cs="宋体"/>
          <w:color w:val="000000"/>
          <w:sz w:val="24"/>
          <w:szCs w:val="24"/>
        </w:rPr>
        <w:t xml:space="preserve">2.11 </w:t>
      </w:r>
      <w:r>
        <w:rPr>
          <w:rFonts w:hint="eastAsia" w:ascii="宋体" w:hAnsi="宋体" w:cs="宋体"/>
          <w:sz w:val="24"/>
          <w:szCs w:val="24"/>
        </w:rPr>
        <w:t xml:space="preserve">▲</w:t>
      </w:r>
      <w:r>
        <w:rPr>
          <w:rFonts w:hint="eastAsia" w:ascii="宋体" w:hAnsi="宋体" w:cs="宋体"/>
          <w:color w:val="000000"/>
          <w:sz w:val="24"/>
          <w:szCs w:val="24"/>
        </w:rPr>
        <w:t xml:space="preserve">模拟人配有一个网页式WEB</w:t>
      </w:r>
      <w:r>
        <w:rPr>
          <w:rFonts w:hint="eastAsia" w:ascii="宋体" w:hAnsi="宋体" w:cs="宋体"/>
          <w:color w:val="000000"/>
          <w:sz w:val="24"/>
          <w:szCs w:val="24"/>
        </w:rPr>
        <w:t xml:space="preserve">端数字</w:t>
      </w:r>
      <w:r>
        <w:rPr>
          <w:rFonts w:hint="eastAsia" w:ascii="宋体" w:hAnsi="宋体" w:cs="宋体"/>
          <w:color w:val="000000"/>
          <w:sz w:val="24"/>
          <w:szCs w:val="24"/>
        </w:rPr>
        <w:t xml:space="preserve">图书馆资源，包括模拟教学最佳实践基础知识，产品和软件培训电子课程和模拟设备自助保养说明，可覆盖不同水平的教学导师、模拟教学促进者、工程师和技术相关人员的不同需求，可以在其中找到提升模拟教学所需的所有资源，学习模拟教学的基础知识以及如何使用和维护模拟教学设备。需提供数字图书馆和投标模拟人为同一个厂家。</w:t>
      </w:r>
      <w:r>
        <w:rPr>
          <w:rFonts w:hint="eastAsia" w:ascii="宋体" w:hAnsi="宋体" w:cs="宋体"/>
          <w:b/>
          <w:bCs/>
          <w:color w:val="000000"/>
          <w:sz w:val="24"/>
          <w:szCs w:val="24"/>
        </w:rPr>
        <w:t xml:space="preserve">（提供相关佐证材料）</w:t>
      </w:r>
      <w:r/>
    </w:p>
    <w:p>
      <w:pPr>
        <w:ind w:firstLine="422"/>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3.高级智能复苏模拟人</w:t>
      </w:r>
      <w:r/>
    </w:p>
    <w:p>
      <w:pPr>
        <w:ind w:firstLine="420"/>
        <w:spacing w:line="400" w:lineRule="exact"/>
        <w:rPr>
          <w:rFonts w:ascii="宋体" w:hAnsi="宋体" w:cs="宋体"/>
          <w:color w:val="000000"/>
          <w:sz w:val="24"/>
          <w:szCs w:val="24"/>
        </w:rPr>
      </w:pPr>
      <w:r>
        <w:rPr>
          <w:rFonts w:hint="eastAsia" w:ascii="宋体" w:hAnsi="宋体" w:cs="宋体"/>
          <w:color w:val="000000"/>
          <w:sz w:val="24"/>
          <w:szCs w:val="24"/>
        </w:rPr>
        <w:t xml:space="preserve">3.1硬件配置要求</w:t>
      </w:r>
      <w:r/>
    </w:p>
    <w:tbl>
      <w:tblPr>
        <w:tblStyle w:val="792"/>
        <w:tblW w:w="9624" w:type="dxa"/>
        <w:jc w:val="center"/>
        <w:tblLook w:val="04A0" w:firstRow="1" w:lastRow="0" w:firstColumn="1" w:lastColumn="0" w:noHBand="0" w:noVBand="1"/>
      </w:tblPr>
      <w:tblGrid>
        <w:gridCol w:w="1900"/>
        <w:gridCol w:w="7724"/>
      </w:tblGrid>
      <w:tr>
        <w:trPr>
          <w:jc w:val="center"/>
        </w:trPr>
        <w:tc>
          <w:tcPr>
            <w:tcW w:w="0" w:type="auto"/>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7724" w:type="dxa"/>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高级生命支持模拟人一套</w:t>
            </w:r>
            <w:r/>
          </w:p>
        </w:tc>
      </w:tr>
      <w:tr>
        <w:trPr>
          <w:jc w:val="center"/>
        </w:trPr>
        <w:tc>
          <w:tcPr>
            <w:tcW w:w="0" w:type="auto"/>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w:t>
            </w:r>
            <w:r/>
          </w:p>
        </w:tc>
        <w:tc>
          <w:tcPr>
            <w:tcW w:w="7724" w:type="dxa"/>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控制平板一台</w:t>
            </w:r>
            <w:r/>
          </w:p>
        </w:tc>
      </w:tr>
      <w:tr>
        <w:trPr>
          <w:jc w:val="center"/>
        </w:trPr>
        <w:tc>
          <w:tcPr>
            <w:tcW w:w="0" w:type="auto"/>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W w:w="7724" w:type="dxa"/>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无线控制系统一套</w:t>
            </w:r>
            <w:r/>
          </w:p>
        </w:tc>
      </w:tr>
      <w:tr>
        <w:trPr>
          <w:jc w:val="center"/>
        </w:trPr>
        <w:tc>
          <w:tcPr>
            <w:tcW w:w="0" w:type="auto"/>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W w:w="7724" w:type="dxa"/>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服装一套（袖子带拉链）</w:t>
            </w:r>
            <w:r/>
          </w:p>
        </w:tc>
      </w:tr>
      <w:tr>
        <w:trPr>
          <w:jc w:val="center"/>
        </w:trPr>
        <w:tc>
          <w:tcPr>
            <w:tcW w:w="1900" w:type="dxa"/>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W w:w="7724" w:type="dxa"/>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拉杆箱一个</w:t>
            </w:r>
            <w:r/>
          </w:p>
        </w:tc>
      </w:tr>
    </w:tbl>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3.2 模拟人应为成人全身模拟病人，应支持多场景急救技能综合训练，至少包括：气管插管、通气、心肺复苏、除颤、起搏、监护、静脉注射等，并可对训练人员的各种临床干预、培训导师控制以及预设的病例</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响应；</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3.3 模拟人配备便携式平板电脑，屏幕为彩色屏。平板电脑预装模拟人控制软件，可与模拟人无线连接（连接成功后具有蓝绿灯光反馈），并控制模拟人各种生命体征，配备可充电</w:t>
      </w:r>
      <w:r>
        <w:rPr>
          <w:rFonts w:hint="eastAsia" w:ascii="宋体" w:hAnsi="宋体" w:cs="宋体"/>
          <w:color w:val="000000"/>
          <w:sz w:val="24"/>
          <w:szCs w:val="24"/>
        </w:rPr>
        <w:t xml:space="preserve">锂</w:t>
      </w:r>
      <w:r>
        <w:rPr>
          <w:rFonts w:hint="eastAsia" w:ascii="宋体" w:hAnsi="宋体" w:cs="宋体"/>
          <w:color w:val="000000"/>
          <w:sz w:val="24"/>
          <w:szCs w:val="24"/>
        </w:rPr>
        <w:t xml:space="preserve">离子电池，充满电后单次运行时间≥4小时。</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3.4 基本生理特征：模拟人具有标准的生理解剖结构，包括可触及两乳头、成人肋骨、胸骨及剑突、气道结构等，模型头颈</w:t>
      </w:r>
      <w:r>
        <w:rPr>
          <w:rFonts w:hint="eastAsia" w:ascii="宋体" w:hAnsi="宋体" w:cs="宋体"/>
          <w:color w:val="000000"/>
          <w:sz w:val="24"/>
          <w:szCs w:val="24"/>
        </w:rPr>
        <w:t xml:space="preserve">部位置</w:t>
      </w:r>
      <w:r>
        <w:rPr>
          <w:rFonts w:hint="eastAsia" w:ascii="宋体" w:hAnsi="宋体" w:cs="宋体"/>
          <w:color w:val="000000"/>
          <w:sz w:val="24"/>
          <w:szCs w:val="24"/>
        </w:rPr>
        <w:t xml:space="preserve">可左右180度转动，模型下肢应为海绵软腿，方便折叠，便于收纳携带，满足分站点飞行考核及外出培训需求；折叠后尺寸≤88*52*25cm</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3.5 气道及通气功能：模拟人可进行各种气道管理工具操作训练，至少包括气管插管、鼻咽通气管，口咽通气管，喉罩，喉管，纤维支气管，经口普通喉镜或者可视喉镜插管等；支持球囊－面罩通气及无创/有创呼吸机连接训练</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3.6 心脏功能：</w:t>
      </w:r>
      <w:r/>
    </w:p>
    <w:p>
      <w:pPr>
        <w:ind w:firstLine="420"/>
        <w:jc w:val="left"/>
        <w:spacing w:line="400" w:lineRule="exact"/>
        <w:widowControl/>
        <w:rPr>
          <w:rFonts w:ascii="宋体" w:hAnsi="宋体" w:cs="宋体"/>
          <w:color w:val="f79646" w:themeColor="accent6"/>
          <w:sz w:val="24"/>
          <w:szCs w:val="24"/>
        </w:rPr>
      </w:pPr>
      <w:r>
        <w:rPr>
          <w:rFonts w:hint="eastAsia" w:ascii="宋体" w:hAnsi="宋体" w:cs="宋体"/>
          <w:color w:val="000000"/>
          <w:sz w:val="24"/>
          <w:szCs w:val="24"/>
        </w:rPr>
        <w:t xml:space="preserve">3.6.1 模拟人内置心肺复苏反馈器，并可通过平板电脑软件实时反馈CPR按压质量，反馈数据至少包括：按压深度（过深，正常，过浅），按压速度（以指针式和时间轴滚动显示按压过慢或按压正常或过快），不完全回弹指示，通气（以柱状图和时间轴滚动显示通气正常或通气过量或通气过少）、按压中断时间等操作数据。</w:t>
      </w:r>
      <w:r>
        <w:rPr>
          <w:rFonts w:hint="eastAsia" w:ascii="宋体" w:hAnsi="宋体" w:cs="宋体"/>
          <w:color w:val="f79646" w:themeColor="accent6"/>
          <w:sz w:val="24"/>
          <w:szCs w:val="24"/>
        </w:rPr>
        <w:t xml:space="preserve"> </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3.6.2 双侧胸壁配置除颤电极片接触区域，内置</w:t>
      </w:r>
      <w:r>
        <w:rPr>
          <w:rFonts w:hint="eastAsia" w:ascii="宋体" w:hAnsi="宋体" w:cs="宋体"/>
          <w:color w:val="000000"/>
          <w:sz w:val="24"/>
          <w:szCs w:val="24"/>
        </w:rPr>
        <w:t xml:space="preserve">金属电层</w:t>
      </w:r>
      <w:r>
        <w:rPr>
          <w:rFonts w:hint="eastAsia" w:ascii="宋体" w:hAnsi="宋体" w:cs="宋体"/>
          <w:color w:val="000000"/>
          <w:sz w:val="24"/>
          <w:szCs w:val="24"/>
        </w:rPr>
        <w:t xml:space="preserve">与数据盒连通，支持真实除颤器及电极片粘贴进行真实的能量释放，模拟人在胸腹部左右两侧配置不少于四个金属纽扣，并与模拟人内置数据盒相连，可进行多导联心电监护训练，模拟人须兼容市面上主流品牌、型号的真实除颤监护仪；模拟人的心电图等生命体征可通过真实除颤监护仪进行识别并显示，波形切换反应时间≤1s，可设置起搏阈值。四肢导联线连接错误后，除颤监护仪界面会显示真实的心电图倒置波形。</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3.6.3 模拟人可模拟≥38种心律，至少包</w:t>
      </w:r>
      <w:r>
        <w:rPr>
          <w:rFonts w:hint="eastAsia" w:ascii="宋体" w:hAnsi="宋体" w:cs="宋体"/>
          <w:color w:val="000000"/>
          <w:sz w:val="24"/>
          <w:szCs w:val="24"/>
        </w:rPr>
        <w:t xml:space="preserve">括：窦性、窦性PEA、一度房室传导阻滞、二度房室传导阻滞I、二度房室传导阻滞Ⅱ、三度房室传导阻滞、室上性心动过速、室上性心动过速PEA、室颤、心搏停止、急性心肌梗死、房颤、房颤PEA、房速、房速PEA、房速心房扑动、房速心房扑动PEA、左束支阻滞、右束支阻滞、尖端扭转、停滞、心脏起搏器、交界性逸搏、交界性早搏、单发性室性早搏、连发性室性早搏、RonT型室性早搏、预激综合征、高钾血症、缺血、缺血PEA、长Q-T间期、室速、室速PEA、多形性室速、尖端扭转型室性心动过速、窦性心律伴左室肥厚、窦性心律伴右室肥大等</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3.6.4 模拟人可预设心律变化病例，真实除颤后模拟人心律可按照预设病例自动改变</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3.7 循环系统功能</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3.7.1 ▲双侧颈动脉搏动与预设心电图节律同步，触诊可感知，触诊激活脉搏，脉搏跳动强度与选择的心律和血压同步，也可单独设置脉搏状态（至少包括：强，正常，弱，无四档），并可在反馈装置上同步显示脉搏状态</w:t>
      </w:r>
      <w:r>
        <w:rPr>
          <w:rFonts w:hint="eastAsia" w:ascii="宋体" w:hAnsi="宋体" w:cs="宋体"/>
          <w:b/>
          <w:bCs/>
          <w:color w:val="000000"/>
          <w:sz w:val="24"/>
          <w:szCs w:val="24"/>
        </w:rPr>
        <w:t xml:space="preserve">（提供相关佐证材料）</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3.7.2模型的左边手臂应可进行静脉注射，可真实回抽血液和注射药物；穿刺正确有明显的落空感，并有回血现象；静脉手臂内至少应埋有可触及的：贵要静脉、肘前静脉、前臂正中静脉和手背静脉，穿刺范围包括手背、前臂和</w:t>
      </w:r>
      <w:r>
        <w:rPr>
          <w:rFonts w:hint="eastAsia" w:ascii="宋体" w:hAnsi="宋体" w:cs="宋体"/>
          <w:color w:val="000000"/>
          <w:sz w:val="24"/>
          <w:szCs w:val="24"/>
        </w:rPr>
        <w:t xml:space="preserve">肘前</w:t>
      </w:r>
      <w:r>
        <w:rPr>
          <w:rFonts w:hint="eastAsia" w:ascii="宋体" w:hAnsi="宋体" w:cs="宋体"/>
          <w:color w:val="000000"/>
          <w:sz w:val="24"/>
          <w:szCs w:val="24"/>
        </w:rPr>
        <w:t xml:space="preserve">窝等；可进行多次穿刺，手臂和静脉也可单独更换</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3.8、药物代谢动力学：提供药物治疗编辑器，所有药物反应、生理变化、预期效果可自行设定，药物可以真实注入模型静脉；可以根据临床模拟需要，编写增加药物品种，将药物应用于模拟病人，至少包括：胺碘酮、阿托品、肾上腺素、生理盐水等</w:t>
      </w:r>
      <w:r>
        <w:rPr>
          <w:rFonts w:hint="eastAsia" w:ascii="宋体" w:hAnsi="宋体" w:cs="宋体"/>
          <w:color w:val="000000"/>
          <w:sz w:val="24"/>
          <w:szCs w:val="24"/>
        </w:rPr>
        <w:tab/>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3.9 问诊功能：模拟人头部内应装有扬声器，可以根据病情透过系统预设或用户自定的语音自动发出声音；系统应自</w:t>
      </w:r>
      <w:r>
        <w:rPr>
          <w:rFonts w:hint="eastAsia" w:ascii="宋体" w:hAnsi="宋体" w:cs="宋体"/>
          <w:color w:val="000000"/>
          <w:sz w:val="24"/>
          <w:szCs w:val="24"/>
        </w:rPr>
        <w:t xml:space="preserve">带多种</w:t>
      </w:r>
      <w:r>
        <w:rPr>
          <w:rFonts w:hint="eastAsia" w:ascii="宋体" w:hAnsi="宋体" w:cs="宋体"/>
          <w:color w:val="000000"/>
          <w:sz w:val="24"/>
          <w:szCs w:val="24"/>
        </w:rPr>
        <w:t xml:space="preserve">预设的语音，至少包括逼真的呕吐、呻吟、咳嗽、短促呼吸、尖叫以及简单对话等，导师可通过麦克风连接模拟人发声，与操作者对话，模拟现场问诊。</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3.10 无线控制系统：无线控制系统应包括平板电脑和连接盒，连接盒及电池均内置在模型体内，平板电脑和模型可无线或有线（网线）连接使用；软件操作系统可用手动模式操作或载入软件自带病例进行自动模式操作；正在运行的病例可暂停，快进和保存；导师可随时在正在运行病例过程中添加已做项目及评语，方便回顾</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3.11 病例编辑功能：可自定义病例编写，包括创建和修改病例；可预编写病例或实时修改生命体征参数</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3.12 评估报告，软件应可自动感应并记录检查颈动脉触诊、脉搏强弱、头后仰、按压和通气的开始和结束时间、按压通气操作得分和手动改变模拟人生命体征参数操作，并在使用结束后自动生成日志档案方便查看，评估报告内容至少应包括：模拟人的生命体征参数、学员操作记录、心肺复苏总结反馈报告、监护仪界面回放评估上述内容时，在时间上能够完全对应。</w:t>
      </w:r>
      <w:r/>
    </w:p>
    <w:p>
      <w:pPr>
        <w:ind w:firstLine="42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3.13 心肺复苏报告可保存并下载查看详细数据，评估模式数据至少包括：（1）分数： 整体分数、按压分数、通气分数及通气按压比（CCF）（2）数据：按压和通气次数、按压平均深度、按压频率、按压频率正确率、按压完全回弹正确率、按压深度正确率、通气频率，通气过量比例，通气正确比例、通气不足比例、平均通气量，按压中断时间，按压位置正确率等</w:t>
      </w:r>
      <w:r/>
    </w:p>
    <w:p>
      <w:pPr>
        <w:jc w:val="left"/>
        <w:spacing w:line="400" w:lineRule="exact"/>
        <w:widowControl/>
        <w:rPr>
          <w:rFonts w:ascii="宋体" w:hAnsi="宋体" w:cs="宋体"/>
          <w:color w:val="000000"/>
          <w:sz w:val="24"/>
          <w:szCs w:val="24"/>
        </w:rPr>
      </w:pPr>
      <w:r>
        <w:rPr>
          <w:rFonts w:ascii="宋体" w:hAnsi="宋体" w:cs="宋体"/>
          <w:color w:val="000000"/>
          <w:sz w:val="24"/>
          <w:szCs w:val="24"/>
        </w:rPr>
      </w:r>
      <w:r/>
    </w:p>
    <w:p>
      <w:pPr>
        <w:numPr>
          <w:ilvl w:val="255"/>
          <w:numId w:val="0"/>
        </w:numPr>
        <w:ind w:firstLine="422"/>
        <w:jc w:val="left"/>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4.成</w:t>
      </w:r>
      <w:r>
        <w:rPr>
          <w:rFonts w:hint="eastAsia" w:ascii="宋体" w:hAnsi="宋体" w:cs="宋体"/>
          <w:b/>
          <w:bCs/>
          <w:color w:val="000000"/>
          <w:sz w:val="24"/>
          <w:szCs w:val="24"/>
        </w:rPr>
        <w:t xml:space="preserve">人气道</w:t>
      </w:r>
      <w:r>
        <w:rPr>
          <w:rFonts w:hint="eastAsia" w:ascii="宋体" w:hAnsi="宋体" w:cs="宋体"/>
          <w:b/>
          <w:bCs/>
          <w:color w:val="000000"/>
          <w:sz w:val="24"/>
          <w:szCs w:val="24"/>
        </w:rPr>
        <w:t xml:space="preserve">管理模型</w:t>
      </w:r>
      <w:r/>
    </w:p>
    <w:p>
      <w:pPr>
        <w:numPr>
          <w:ilvl w:val="255"/>
          <w:numId w:val="0"/>
        </w:num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4.1气道管理模型可以真实模仿一个没有麻醉情况下的病人。作气管插管，人工呼吸，吸</w:t>
      </w:r>
      <w:r>
        <w:rPr>
          <w:rFonts w:hint="eastAsia" w:ascii="宋体" w:hAnsi="宋体" w:cs="宋体"/>
          <w:color w:val="000000"/>
          <w:sz w:val="24"/>
          <w:szCs w:val="24"/>
        </w:rPr>
        <w:t xml:space="preserve">引和支气管镜检查训练时，可真实模仿多种病理、生理情况。配有单独的气道解剖示教模型，解剖特征可以有效地示范讲解气道解剖结构/Sellick手法/气道痉挛。模型固定在训练板上, 容易使用。配有高级手提箱并有清洁用具及润滑剂。</w:t>
      </w:r>
      <w:r/>
    </w:p>
    <w:p>
      <w:pPr>
        <w:numPr>
          <w:ilvl w:val="255"/>
          <w:numId w:val="0"/>
        </w:num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4.2可经口、鼻气管插管练习，可以插入喉罩(LMA)和复合插管，复苏球通气练习。正常体位时气道自然关闭、正确的仰头举颏手法才可打开气道。</w:t>
      </w:r>
      <w:r/>
    </w:p>
    <w:p>
      <w:pPr>
        <w:numPr>
          <w:ilvl w:val="255"/>
          <w:numId w:val="0"/>
        </w:num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4.3可以快速模拟喉部痉挛，手动产生</w:t>
      </w:r>
      <w:r>
        <w:rPr>
          <w:rFonts w:hint="eastAsia" w:ascii="宋体" w:hAnsi="宋体" w:cs="宋体"/>
          <w:color w:val="000000"/>
          <w:sz w:val="24"/>
          <w:szCs w:val="24"/>
        </w:rPr>
        <w:t xml:space="preserve">舌</w:t>
      </w:r>
      <w:r>
        <w:rPr>
          <w:rFonts w:hint="eastAsia" w:ascii="宋体" w:hAnsi="宋体" w:cs="宋体"/>
          <w:color w:val="000000"/>
          <w:sz w:val="24"/>
          <w:szCs w:val="24"/>
        </w:rPr>
        <w:t xml:space="preserve">肿胀，用以模拟气道梗塞或舌水肿, 模拟相关并发症，增加插管难度。可以模拟呕吐功能，增加插管难度。</w:t>
      </w:r>
      <w:r/>
    </w:p>
    <w:p>
      <w:pPr>
        <w:numPr>
          <w:ilvl w:val="255"/>
          <w:numId w:val="0"/>
        </w:num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4.4 通过对环甲软骨加压，改变气道位置，关闭食道。可以进行Sellick手法的操作练习，气管痉挛的练习。</w:t>
      </w:r>
      <w:r/>
    </w:p>
    <w:p>
      <w:pPr>
        <w:numPr>
          <w:ilvl w:val="255"/>
          <w:numId w:val="0"/>
        </w:num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4.5插管错误会发生报警声（模拟牙齿断裂声）；可以模拟胃胀气和呕吐情况。插管过深可能会导致单侧（右侧）肺扩展和胃扩展。可观察肺部运动并可进行呼吸音听诊练习。</w:t>
      </w:r>
      <w:r/>
    </w:p>
    <w:p>
      <w:pPr>
        <w:numPr>
          <w:ilvl w:val="255"/>
          <w:numId w:val="0"/>
        </w:numPr>
        <w:ind w:firstLine="420"/>
        <w:jc w:val="left"/>
        <w:spacing w:line="400" w:lineRule="exact"/>
        <w:rPr>
          <w:rFonts w:ascii="宋体" w:hAnsi="宋体" w:cs="宋体"/>
          <w:color w:val="000000"/>
          <w:sz w:val="24"/>
          <w:szCs w:val="24"/>
        </w:rPr>
      </w:pPr>
      <w:r>
        <w:rPr>
          <w:rFonts w:ascii="宋体" w:hAnsi="宋体" w:cs="宋体"/>
          <w:color w:val="000000"/>
          <w:sz w:val="24"/>
          <w:szCs w:val="24"/>
        </w:rPr>
      </w:r>
      <w:r/>
    </w:p>
    <w:p>
      <w:pPr>
        <w:numPr>
          <w:ilvl w:val="255"/>
          <w:numId w:val="0"/>
        </w:numPr>
        <w:ind w:firstLine="422"/>
        <w:jc w:val="left"/>
        <w:spacing w:line="400" w:lineRule="exact"/>
        <w:rPr>
          <w:rFonts w:ascii="宋体" w:hAnsi="宋体" w:cs="宋体"/>
          <w:b/>
          <w:bCs/>
          <w:color w:val="000000"/>
          <w:sz w:val="24"/>
          <w:szCs w:val="24"/>
        </w:rPr>
      </w:pPr>
      <w:r>
        <w:rPr>
          <w:rFonts w:ascii="宋体" w:hAnsi="宋体" w:cs="宋体"/>
          <w:b/>
          <w:bCs/>
          <w:color w:val="000000"/>
          <w:sz w:val="24"/>
          <w:szCs w:val="24"/>
        </w:rPr>
      </w:r>
      <w:r/>
    </w:p>
    <w:p>
      <w:pPr>
        <w:numPr>
          <w:ilvl w:val="255"/>
          <w:numId w:val="0"/>
        </w:numPr>
        <w:ind w:firstLine="422"/>
        <w:jc w:val="left"/>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5.多静脉注射训练手臂组合</w:t>
      </w:r>
      <w:r/>
    </w:p>
    <w:p>
      <w:pPr>
        <w:numPr>
          <w:ilvl w:val="255"/>
          <w:numId w:val="0"/>
        </w:num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5.1 该手臂模型能准确地模仿成年男性的右手手臂，生理结构精确，内置有多条血管和一个注射垫，可进行静脉穿刺和肌内注射的练习和考核；可轮换选择不同位置进行穿刺，培训手臂静脉血管穿刺位置管理；</w:t>
      </w:r>
      <w:r/>
    </w:p>
    <w:p>
      <w:pPr>
        <w:numPr>
          <w:ilvl w:val="255"/>
          <w:numId w:val="0"/>
        </w:num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5.2 具有可触及的头静脉，贵要静脉，肘前部和正中静脉，和手背静脉，可进行以上静脉的穿刺和注射。 血管走形清晰并可触摸到；手臂末端近肩部位置为旋转设计，可与多种成人模型以关节连接；手臂连接模拟人使用，可进行多场景的静脉穿刺和肌内注射练习。</w:t>
      </w:r>
      <w:r/>
    </w:p>
    <w:p>
      <w:pPr>
        <w:numPr>
          <w:ilvl w:val="255"/>
          <w:numId w:val="0"/>
        </w:num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5.3 配备有输液袋和模拟的浓缩血液，可配制模拟血液于血管中，进行采血操作；模拟血管可连接外部储液设备，可进行大量液体的输注；</w:t>
      </w:r>
      <w:r/>
    </w:p>
    <w:p>
      <w:pPr>
        <w:numPr>
          <w:ilvl w:val="255"/>
          <w:numId w:val="0"/>
        </w:num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5.4 具有肱三头肌注射垫，可练习肌内注射；注射垫可经受多次穿刺，可真实注射液体；可单独更换静脉系统、皮肤及肌内注射垫；</w:t>
      </w:r>
      <w:r/>
    </w:p>
    <w:p>
      <w:pPr>
        <w:ind w:firstLine="420"/>
        <w:jc w:val="left"/>
        <w:spacing w:line="400" w:lineRule="exact"/>
        <w:rPr>
          <w:rFonts w:ascii="宋体" w:hAnsi="宋体" w:cs="宋体"/>
          <w:color w:val="000000"/>
          <w:sz w:val="24"/>
          <w:szCs w:val="24"/>
        </w:rPr>
      </w:pPr>
      <w:r>
        <w:rPr>
          <w:rFonts w:ascii="宋体" w:hAnsi="宋体" w:cs="宋体"/>
          <w:color w:val="000000"/>
          <w:sz w:val="24"/>
          <w:szCs w:val="24"/>
        </w:rPr>
      </w:r>
      <w:r/>
    </w:p>
    <w:p>
      <w:pPr>
        <w:ind w:firstLine="422"/>
        <w:jc w:val="left"/>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6.软包装急救/创伤模块</w:t>
      </w:r>
      <w:r/>
    </w:p>
    <w:p>
      <w:p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6.1模块套装包含模拟真实肢体重量的左右手臂及下肢，安装简单，不需要使用工具；可兼容模型：全身复苏模拟人，高级智能复苏模拟人。</w:t>
      </w:r>
      <w:r/>
    </w:p>
    <w:p>
      <w:p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6.2模拟手臂和腿部烧伤、割伤和骨折等多种创伤伤口：①手臂以及手部烧伤Ⅰ、Ⅱ、Ⅲ度；②桡骨复合型骨折；③手部开放性骨折（软组织撕裂伤、骨折、骨组织暴露）；④大腿异物刺伤；⑤大腿复合型骨折；⑥胫骨和腓骨闭合性骨折；⑦足部开放性骨折（软组织撕裂伤、骨折、骨组织暴露）；⑧小脚趾截断创伤；⑨足部挫伤</w:t>
      </w:r>
      <w:r/>
    </w:p>
    <w:p>
      <w:p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6.3可进行创伤部位的处理训练，包括伤口的清洗、消毒、止血、包扎、骨折部位的固定、开放性骨折或断裂的处理，可进行创伤患者搬运法训练，包括二人、三人或多人搬运法</w:t>
      </w:r>
      <w:r/>
    </w:p>
    <w:p>
      <w:pPr>
        <w:ind w:firstLine="422"/>
        <w:jc w:val="left"/>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7.半身心肺复苏模型（带电子显示器）</w:t>
      </w:r>
      <w:r/>
    </w:p>
    <w:p>
      <w:p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7.1 模型设计用于进行逼真的基础生命支持培训，符合最新心肺复苏操作指南。模型模拟正常成人半身模型，面部特征逼真，胸部解剖标记准确，具有锁骨、胸骨，乳头、肋骨、肋弓、肚脐等关键解剖标记，用于确定按压位置。模型面皮可拆卸、安装，可打开</w:t>
      </w:r>
      <w:r>
        <w:rPr>
          <w:rFonts w:hint="eastAsia" w:ascii="宋体" w:hAnsi="宋体" w:cs="宋体"/>
          <w:color w:val="000000"/>
          <w:sz w:val="24"/>
          <w:szCs w:val="24"/>
        </w:rPr>
        <w:t xml:space="preserve">胸皮更</w:t>
      </w:r>
      <w:r>
        <w:rPr>
          <w:rFonts w:hint="eastAsia" w:ascii="宋体" w:hAnsi="宋体" w:cs="宋体"/>
          <w:color w:val="000000"/>
          <w:sz w:val="24"/>
          <w:szCs w:val="24"/>
        </w:rPr>
        <w:t xml:space="preserve">换气道，无需借助工具。模型重量不超过3kg，配有软包，轻便易携带，软包展开可用作跪垫。</w:t>
      </w:r>
      <w:r/>
    </w:p>
    <w:p>
      <w:p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7.2 可以进行胸部按压，按压深度正确时有声音提示，声音提示可以选择打开或关闭。气道自然状态下关闭，颈部过仰时气道关闭，可通过</w:t>
      </w:r>
      <w:r>
        <w:rPr>
          <w:rFonts w:hint="eastAsia" w:ascii="宋体" w:hAnsi="宋体" w:cs="宋体"/>
          <w:color w:val="000000"/>
          <w:sz w:val="24"/>
          <w:szCs w:val="24"/>
        </w:rPr>
        <w:t xml:space="preserve">压额提颏</w:t>
      </w:r>
      <w:r>
        <w:rPr>
          <w:rFonts w:hint="eastAsia" w:ascii="宋体" w:hAnsi="宋体" w:cs="宋体"/>
          <w:color w:val="000000"/>
          <w:sz w:val="24"/>
          <w:szCs w:val="24"/>
        </w:rPr>
        <w:t xml:space="preserve">手法打开气道，气道具有单向阀，使用过程更卫生。</w:t>
      </w:r>
      <w:r/>
    </w:p>
    <w:p>
      <w:p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7.3 模型通过2节AA电池供电，连接电子显示器的运行时间不少于40小时，连接APP时运行时间不少于80小时， 电量低于10小时运行时间时在APP中可显示低电池标记，</w:t>
      </w:r>
      <w:r>
        <w:rPr>
          <w:rFonts w:hint="eastAsia" w:ascii="宋体" w:hAnsi="宋体" w:cs="宋体"/>
          <w:color w:val="000000"/>
          <w:sz w:val="24"/>
          <w:szCs w:val="24"/>
        </w:rPr>
        <w:t xml:space="preserve">带有蓝牙技术</w:t>
      </w:r>
      <w:r>
        <w:rPr>
          <w:rFonts w:hint="eastAsia" w:ascii="宋体" w:hAnsi="宋体" w:cs="宋体"/>
          <w:color w:val="000000"/>
          <w:sz w:val="24"/>
          <w:szCs w:val="24"/>
        </w:rPr>
        <w:t xml:space="preserve">，无线连接到平板电脑或智能手机， 可对CPR操作进行评估和反馈。</w:t>
      </w:r>
      <w:r/>
    </w:p>
    <w:p>
      <w:p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7.4 可有线连接</w:t>
      </w:r>
      <w:r>
        <w:rPr>
          <w:rFonts w:hint="eastAsia" w:ascii="宋体" w:hAnsi="宋体" w:cs="宋体"/>
          <w:color w:val="000000"/>
          <w:sz w:val="24"/>
          <w:szCs w:val="24"/>
        </w:rPr>
        <w:t xml:space="preserve">即接即用</w:t>
      </w:r>
      <w:r>
        <w:rPr>
          <w:rFonts w:hint="eastAsia" w:ascii="宋体" w:hAnsi="宋体" w:cs="宋体"/>
          <w:color w:val="000000"/>
          <w:sz w:val="24"/>
          <w:szCs w:val="24"/>
        </w:rPr>
        <w:t xml:space="preserve">式电子反馈设备，对个人CPR表现进行反馈。电子反馈设备可以作为App的补充，也可单独使用，模型上衣设计有专用收纳电子反馈设备的口袋。可实时反馈心肺复苏（CPR）活动；可取消实时反馈（在考试模式下），结束后才出成绩，可实时反馈CPR操作数据，以及培训结束简报数据。</w:t>
      </w:r>
      <w:r/>
    </w:p>
    <w:p>
      <w:p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7.5 在反馈模式下实时衡量和反馈多个心肺复苏参数：按压深度、按压速度、按压间隙、连接按压次数、按压回弹是否充分、通气量不足/适量/过量、通气次数。在简报模式，可以提供总结数据，包括：百分比显示按压分数、百分比显示通气分数、整体时间 （分钟，秒）、百分比显示CCF值（xx%）。</w:t>
      </w:r>
      <w:r/>
    </w:p>
    <w:p>
      <w:pPr>
        <w:ind w:firstLine="420"/>
        <w:jc w:val="left"/>
        <w:spacing w:line="400" w:lineRule="exact"/>
        <w:rPr>
          <w:rFonts w:ascii="宋体" w:hAnsi="宋体" w:cs="宋体"/>
          <w:color w:val="000000"/>
          <w:sz w:val="24"/>
          <w:szCs w:val="24"/>
        </w:rPr>
      </w:pPr>
      <w:r>
        <w:rPr>
          <w:rFonts w:ascii="宋体" w:hAnsi="宋体" w:cs="宋体"/>
          <w:color w:val="000000"/>
          <w:sz w:val="24"/>
          <w:szCs w:val="24"/>
        </w:rPr>
      </w:r>
      <w:r/>
    </w:p>
    <w:p>
      <w:pPr>
        <w:ind w:firstLine="422"/>
        <w:jc w:val="left"/>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8.AED训练器套装</w:t>
      </w:r>
      <w:r/>
    </w:p>
    <w:p>
      <w:p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8.1 通用AED训练器设计，让学员可适应任何品牌AED训练器。每个套装配备AED训练器、AED包、训练电极片，单个AED净重不大于0.5KG。</w:t>
      </w:r>
      <w:r/>
    </w:p>
    <w:p>
      <w:p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8.2 预置包括但不少于6个病例，模拟真实的心脏骤停场景。病例1:2次可电击心律，1次不可电击心律，病例2：不可电击心律，可电击心律，不可电击心律，病例3：可电击心律，不可电击心律，病例4：可电击心律，循环提示，病例5：不可电击心律，循环提示，病例6：电极片问题，可电击心律，不可电击心律。配置灵活，病例参数可调节。</w:t>
      </w:r>
      <w:r/>
    </w:p>
    <w:p>
      <w:p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8.3 可使用手机/平板app</w:t>
      </w:r>
      <w:r>
        <w:rPr>
          <w:rFonts w:hint="eastAsia" w:ascii="宋体" w:hAnsi="宋体" w:cs="宋体"/>
          <w:color w:val="000000"/>
          <w:sz w:val="24"/>
          <w:szCs w:val="24"/>
        </w:rPr>
        <w:t xml:space="preserve">做为</w:t>
      </w:r>
      <w:r>
        <w:rPr>
          <w:rFonts w:hint="eastAsia" w:ascii="宋体" w:hAnsi="宋体" w:cs="宋体"/>
          <w:color w:val="000000"/>
          <w:sz w:val="24"/>
          <w:szCs w:val="24"/>
        </w:rPr>
        <w:t xml:space="preserve">遥控设备，</w:t>
      </w:r>
      <w:r>
        <w:rPr>
          <w:rFonts w:hint="eastAsia" w:ascii="宋体" w:hAnsi="宋体" w:cs="宋体"/>
          <w:color w:val="000000"/>
          <w:sz w:val="24"/>
          <w:szCs w:val="24"/>
        </w:rPr>
        <w:t xml:space="preserve">通过蓝牙连接</w:t>
      </w:r>
      <w:r>
        <w:rPr>
          <w:rFonts w:hint="eastAsia" w:ascii="宋体" w:hAnsi="宋体" w:cs="宋体"/>
          <w:color w:val="000000"/>
          <w:sz w:val="24"/>
          <w:szCs w:val="24"/>
        </w:rPr>
        <w:t xml:space="preserve">，实现操作软件更新和访问。手机/平板app可同时控制6台AED训练器。可选择多个AED训练器同步进行设置，也可选择单个AED训练器分别进行设置。可选提示语言，目前提供语言包括但不限于日语、法语、西班牙语、英语、汉语.</w:t>
      </w:r>
      <w:r/>
    </w:p>
    <w:p>
      <w:p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8.4 导师可手动选择贴</w:t>
      </w:r>
      <w:r>
        <w:rPr>
          <w:rFonts w:hint="eastAsia" w:ascii="宋体" w:hAnsi="宋体" w:cs="宋体"/>
          <w:color w:val="000000"/>
          <w:sz w:val="24"/>
          <w:szCs w:val="24"/>
        </w:rPr>
        <w:t xml:space="preserve">片位置</w:t>
      </w:r>
      <w:r>
        <w:rPr>
          <w:rFonts w:hint="eastAsia" w:ascii="宋体" w:hAnsi="宋体" w:cs="宋体"/>
          <w:color w:val="000000"/>
          <w:sz w:val="24"/>
          <w:szCs w:val="24"/>
        </w:rPr>
        <w:t xml:space="preserve">正确按按钮，以便快速进入下一步操作。可选择完全自动模式，模拟使用可自动电击的全自动AED训练器进行训练。预置病例可通过软件app选择，也可通过AED侧面按钮切换。</w:t>
      </w:r>
      <w:r/>
    </w:p>
    <w:p>
      <w:p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8.5 AED训练器电量过低时可通过AED训练器本身的灯光提示，也可在App上显示。同时具备成人和儿童AED训练器功能，</w:t>
      </w:r>
      <w:r>
        <w:rPr>
          <w:rFonts w:hint="eastAsia" w:ascii="宋体" w:hAnsi="宋体" w:cs="宋体"/>
          <w:color w:val="000000"/>
          <w:sz w:val="24"/>
          <w:szCs w:val="24"/>
        </w:rPr>
        <w:t xml:space="preserve">提示音可切换</w:t>
      </w:r>
      <w:r>
        <w:rPr>
          <w:rFonts w:hint="eastAsia" w:ascii="宋体" w:hAnsi="宋体" w:cs="宋体"/>
          <w:color w:val="000000"/>
          <w:sz w:val="24"/>
          <w:szCs w:val="24"/>
        </w:rPr>
        <w:t xml:space="preserve">为儿童的模式。具备扬声器功能，音量可调节。App具备节拍器功能，可选择打开或关闭节拍器。 </w:t>
      </w:r>
      <w:r/>
    </w:p>
    <w:p>
      <w:pPr>
        <w:ind w:firstLine="420"/>
        <w:jc w:val="left"/>
        <w:spacing w:line="400" w:lineRule="exact"/>
        <w:rPr>
          <w:rFonts w:ascii="宋体" w:hAnsi="宋体" w:cs="宋体"/>
          <w:color w:val="000000"/>
          <w:sz w:val="24"/>
          <w:szCs w:val="24"/>
        </w:rPr>
      </w:pPr>
      <w:r>
        <w:rPr>
          <w:rFonts w:ascii="宋体" w:hAnsi="宋体" w:cs="宋体"/>
          <w:color w:val="000000"/>
          <w:sz w:val="24"/>
          <w:szCs w:val="24"/>
        </w:rPr>
      </w:r>
      <w:r/>
    </w:p>
    <w:p>
      <w:pPr>
        <w:ind w:firstLine="422"/>
        <w:jc w:val="left"/>
        <w:spacing w:line="400" w:lineRule="exact"/>
        <w:rPr>
          <w:rFonts w:ascii="宋体" w:hAnsi="宋体" w:cs="宋体"/>
          <w:b/>
          <w:bCs/>
          <w:sz w:val="24"/>
          <w:szCs w:val="24"/>
        </w:rPr>
      </w:pPr>
      <w:r>
        <w:rPr>
          <w:rFonts w:hint="eastAsia" w:ascii="宋体" w:hAnsi="宋体" w:cs="宋体"/>
          <w:b/>
          <w:bCs/>
          <w:sz w:val="24"/>
          <w:szCs w:val="24"/>
        </w:rPr>
        <w:t xml:space="preserve">9.气道异物梗阻训练背心</w:t>
      </w:r>
      <w:r/>
    </w:p>
    <w:p>
      <w:pPr>
        <w:ind w:firstLine="42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9.1可穿戴于学员身上进行训练。具有能压缩的腹部，练习腹部按压（即海姆立克手法）。具有模拟的气道及模拟梗塞物，正确操作后能排出梗塞物。</w:t>
      </w:r>
      <w:r/>
    </w:p>
    <w:p>
      <w:pPr>
        <w:spacing w:line="400" w:lineRule="exact"/>
        <w:rPr>
          <w:rFonts w:ascii="国标宋体" w:hAnsi="国标宋体" w:eastAsia="国标宋体" w:cs="国标宋体"/>
          <w:b/>
          <w:bCs/>
          <w:color w:val="000000" w:themeColor="text1"/>
          <w:sz w:val="24"/>
          <w:szCs w:val="24"/>
        </w:rPr>
      </w:pPr>
      <w:r>
        <w:rPr>
          <w:rFonts w:ascii="国标宋体" w:hAnsi="国标宋体" w:eastAsia="国标宋体" w:cs="国标宋体"/>
          <w:b/>
          <w:bCs/>
          <w:color w:val="000000" w:themeColor="text1"/>
          <w:sz w:val="24"/>
          <w:szCs w:val="24"/>
        </w:rPr>
      </w:r>
      <w:r/>
    </w:p>
    <w:p>
      <w:pPr>
        <w:spacing w:line="400" w:lineRule="exact"/>
        <w:rPr>
          <w:rFonts w:ascii="国标宋体" w:hAnsi="国标宋体" w:eastAsia="国标宋体" w:cs="国标宋体"/>
          <w:b/>
          <w:bCs/>
          <w:color w:val="000000" w:themeColor="text1"/>
          <w:sz w:val="24"/>
          <w:szCs w:val="24"/>
        </w:rPr>
      </w:pPr>
      <w:r>
        <w:rPr>
          <w:rFonts w:hint="eastAsia" w:ascii="国标宋体" w:hAnsi="国标宋体" w:eastAsia="国标宋体" w:cs="国标宋体"/>
          <w:b/>
          <w:bCs/>
          <w:color w:val="000000" w:themeColor="text1"/>
          <w:sz w:val="24"/>
          <w:szCs w:val="24"/>
        </w:rPr>
        <w:t xml:space="preserve">备注：</w:t>
      </w:r>
      <w:r/>
    </w:p>
    <w:p>
      <w:pPr>
        <w:ind w:firstLine="482"/>
        <w:spacing w:line="400" w:lineRule="exact"/>
        <w:rPr>
          <w:rFonts w:ascii="国标宋体" w:hAnsi="国标宋体" w:eastAsia="国标宋体" w:cs="国标宋体"/>
          <w:b/>
          <w:bCs/>
          <w:color w:val="000000" w:themeColor="text1"/>
          <w:sz w:val="24"/>
          <w:szCs w:val="24"/>
        </w:rPr>
      </w:pPr>
      <w:r>
        <w:rPr>
          <w:rFonts w:hint="eastAsia" w:ascii="国标宋体" w:hAnsi="国标宋体" w:eastAsia="国标宋体" w:cs="国标宋体"/>
          <w:b/>
          <w:bCs/>
          <w:color w:val="000000" w:themeColor="text1"/>
          <w:sz w:val="24"/>
          <w:szCs w:val="24"/>
        </w:rPr>
        <w:t xml:space="preserve">1.</w:t>
      </w:r>
      <w:r>
        <w:rPr>
          <w:rFonts w:hint="eastAsia" w:ascii="国标宋体" w:hAnsi="国标宋体" w:eastAsia="国标宋体" w:cs="国标宋体"/>
          <w:b/>
          <w:bCs/>
          <w:color w:val="000000" w:themeColor="text1"/>
          <w:sz w:val="24"/>
          <w:szCs w:val="24"/>
        </w:rPr>
        <w:t xml:space="preserve">其中打</w:t>
      </w:r>
      <w:r>
        <w:rPr>
          <w:rFonts w:hint="eastAsia" w:ascii="国标宋体" w:hAnsi="国标宋体" w:eastAsia="国标宋体" w:cs="国标宋体"/>
          <w:b/>
          <w:bCs/>
          <w:color w:val="000000" w:themeColor="text1"/>
          <w:sz w:val="24"/>
          <w:szCs w:val="24"/>
        </w:rPr>
        <w:t xml:space="preserve">“★”项为实质性要求，有一项负偏离将作为无效投标；打“▲”项为重要指标项，未按要求提供佐证材料的视为负偏离，佐证材料可为产品注册证、有效检测报告、官方使用说明书、产品铭牌、实物照片、功能界面截图等。投标人提供的佐证材料应将相关功能指标醒目标记，因未标记而导致的评审风险由投标人自行承担。</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bCs/>
          <w:color w:val="000000" w:themeColor="text1"/>
          <w:sz w:val="24"/>
          <w:szCs w:val="24"/>
        </w:rPr>
        <w:t xml:space="preserve">2.</w:t>
      </w:r>
      <w:r>
        <w:rPr>
          <w:rFonts w:hint="eastAsia" w:ascii="国标宋体" w:hAnsi="国标宋体" w:eastAsia="国标宋体" w:cs="国标宋体"/>
          <w:color w:val="000000" w:themeColor="text1"/>
          <w:sz w:val="24"/>
          <w:szCs w:val="24"/>
        </w:rPr>
        <w:t xml:space="preserve">投标人必须如实地在偏离说明中做出明确的逐项响应承诺，并对其真实性负责。</w:t>
      </w:r>
      <w:r/>
    </w:p>
    <w:p>
      <w:pPr>
        <w:ind w:firstLine="480"/>
        <w:spacing w:line="400" w:lineRule="exact"/>
        <w:rPr>
          <w:rFonts w:ascii="国标宋体" w:hAnsi="国标宋体" w:eastAsia="国标宋体" w:cs="国标宋体"/>
          <w:bCs/>
          <w:color w:val="000000" w:themeColor="text1"/>
          <w:sz w:val="24"/>
          <w:szCs w:val="24"/>
        </w:rPr>
      </w:pPr>
      <w:r>
        <w:rPr>
          <w:rFonts w:hint="eastAsia" w:ascii="国标宋体" w:hAnsi="国标宋体" w:eastAsia="国标宋体" w:cs="国标宋体"/>
          <w:color w:val="000000" w:themeColor="text1"/>
          <w:sz w:val="24"/>
          <w:szCs w:val="24"/>
        </w:rPr>
        <w:t xml:space="preserve">3.所投产品技术参数单位与采购文件不一致的由投标供应商自行换算成与采购文件一</w:t>
      </w:r>
      <w:r>
        <w:rPr>
          <w:rFonts w:hint="eastAsia" w:ascii="国标宋体" w:hAnsi="国标宋体" w:eastAsia="国标宋体" w:cs="国标宋体"/>
          <w:bCs/>
          <w:color w:val="000000" w:themeColor="text1"/>
          <w:sz w:val="24"/>
          <w:szCs w:val="24"/>
        </w:rPr>
        <w:t xml:space="preserve">致的单位。</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4.如中标单位供货产品的技术参数与“投标文件技术规范描述”不符，则按“提供虚假材料谋取中标”处理。</w:t>
      </w:r>
      <w:r/>
    </w:p>
    <w:p>
      <w:pPr>
        <w:spacing w:line="400" w:lineRule="exact"/>
        <w:rPr>
          <w:rFonts w:ascii="国标宋体" w:hAnsi="国标宋体" w:eastAsia="国标宋体" w:cs="国标宋体"/>
          <w:color w:val="ff0000"/>
          <w:sz w:val="24"/>
          <w:szCs w:val="24"/>
        </w:rPr>
      </w:pPr>
      <w:r>
        <w:rPr>
          <w:rFonts w:ascii="国标宋体" w:hAnsi="国标宋体" w:eastAsia="国标宋体" w:cs="国标宋体"/>
          <w:color w:val="ff0000"/>
          <w:sz w:val="24"/>
          <w:szCs w:val="24"/>
        </w:rPr>
      </w:r>
      <w:r/>
    </w:p>
    <w:p>
      <w:pPr>
        <w:spacing w:line="400" w:lineRule="exact"/>
        <w:rPr>
          <w:rFonts w:ascii="国标黑体" w:hAnsi="国标黑体" w:eastAsia="国标黑体" w:cs="国标黑体"/>
          <w:color w:val="000000" w:themeColor="text1"/>
          <w:sz w:val="28"/>
          <w:szCs w:val="28"/>
        </w:rPr>
      </w:pPr>
      <w:r>
        <w:rPr>
          <w:rFonts w:hint="eastAsia" w:ascii="国标黑体" w:hAnsi="国标黑体" w:eastAsia="国标黑体" w:cs="国标黑体"/>
          <w:color w:val="000000" w:themeColor="text1"/>
          <w:sz w:val="28"/>
          <w:szCs w:val="28"/>
        </w:rPr>
        <w:t xml:space="preserve">四、交货时间和地点：</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交货时间：签订合同后</w:t>
      </w:r>
      <w:r>
        <w:rPr>
          <w:rFonts w:hint="eastAsia" w:ascii="国标宋体" w:hAnsi="国标宋体" w:eastAsia="国标宋体" w:cs="国标宋体"/>
          <w:color w:val="000000" w:themeColor="text1"/>
          <w:sz w:val="24"/>
          <w:szCs w:val="24"/>
          <w:u w:val="single"/>
        </w:rPr>
        <w:t xml:space="preserve">30</w:t>
      </w:r>
      <w:r>
        <w:rPr>
          <w:rFonts w:hint="eastAsia" w:ascii="国标宋体" w:hAnsi="国标宋体" w:eastAsia="国标宋体" w:cs="国标宋体"/>
          <w:color w:val="000000" w:themeColor="text1"/>
          <w:sz w:val="24"/>
          <w:szCs w:val="24"/>
        </w:rPr>
        <w:t xml:space="preserve">天内。（各供应商报出最早交货期限）</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交货地点：江阴市疾病预防控制中心。</w:t>
      </w:r>
      <w:r/>
    </w:p>
    <w:p>
      <w:pPr>
        <w:ind w:firstLine="480"/>
        <w:spacing w:line="400" w:lineRule="exact"/>
        <w:rPr>
          <w:rFonts w:ascii="国标宋体" w:hAnsi="国标宋体" w:eastAsia="国标宋体" w:cs="国标宋体"/>
          <w:color w:val="ff0000"/>
          <w:sz w:val="24"/>
          <w:szCs w:val="24"/>
        </w:rPr>
      </w:pPr>
      <w:r>
        <w:rPr>
          <w:rFonts w:ascii="国标宋体" w:hAnsi="国标宋体" w:eastAsia="国标宋体" w:cs="国标宋体"/>
          <w:color w:val="ff0000"/>
          <w:sz w:val="24"/>
          <w:szCs w:val="24"/>
        </w:rPr>
      </w:r>
      <w:r/>
    </w:p>
    <w:p>
      <w:pPr>
        <w:spacing w:line="400" w:lineRule="exact"/>
        <w:rPr>
          <w:rFonts w:ascii="国标黑体" w:hAnsi="国标黑体" w:eastAsia="国标黑体" w:cs="国标黑体"/>
          <w:color w:val="000000" w:themeColor="text1"/>
          <w:sz w:val="28"/>
          <w:szCs w:val="28"/>
        </w:rPr>
      </w:pPr>
      <w:r>
        <w:rPr>
          <w:rFonts w:hint="eastAsia" w:ascii="国标黑体" w:hAnsi="国标黑体" w:eastAsia="国标黑体" w:cs="国标黑体"/>
          <w:color w:val="000000" w:themeColor="text1"/>
          <w:sz w:val="28"/>
          <w:szCs w:val="28"/>
        </w:rPr>
        <w:t xml:space="preserve">五、安装及验收：</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1.在符合设备装机的条件下，产品到货后需在1个月内完成安装调试工作。如在安装期间发生质量问题，则不予验收。如验收完成后发生质量问题，在质保期内应免费进行维修或更换。对于因货物设计、工艺或材料的缺陷所发生的任何故障或不足都应终身免费更换。</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2.卖方应在合同约定时间内将设备送到买方指定位置，在货物到达使用单位后，卖方应在买方规定的时间内安排工程技术人员到买方开箱安装调试并承担由此产生的一切费用。</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3.提供设备的出厂检验报告、合格证书、装箱单，并预先提供验收标准，填写验收报告</w:t>
      </w:r>
      <w:r>
        <w:rPr>
          <w:rFonts w:hint="eastAsia" w:ascii="国标宋体" w:hAnsi="国标宋体" w:eastAsia="国标宋体" w:cs="国标宋体"/>
          <w:color w:val="000000" w:themeColor="text1"/>
          <w:sz w:val="24"/>
          <w:szCs w:val="24"/>
        </w:rPr>
        <w:t xml:space="preserve">书，供双方最终确认使用。</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4.设备安装后，按国际和国家标准及厂方标准进行质量验收。卖方应向买方提供详细的验收标准，验收专用仪器，并承担相关费用。</w:t>
      </w:r>
      <w:r/>
    </w:p>
    <w:p>
      <w:pPr>
        <w:spacing w:line="400" w:lineRule="exact"/>
        <w:rPr>
          <w:rFonts w:ascii="国标宋体" w:hAnsi="国标宋体" w:eastAsia="国标宋体" w:cs="国标宋体"/>
          <w:color w:val="000000" w:themeColor="text1"/>
          <w:sz w:val="24"/>
          <w:szCs w:val="24"/>
        </w:rPr>
      </w:pPr>
      <w:r>
        <w:rPr>
          <w:rFonts w:ascii="国标宋体" w:hAnsi="国标宋体" w:eastAsia="国标宋体" w:cs="国标宋体"/>
          <w:color w:val="000000" w:themeColor="text1"/>
          <w:sz w:val="24"/>
          <w:szCs w:val="24"/>
        </w:rPr>
      </w:r>
      <w:r/>
    </w:p>
    <w:p>
      <w:pPr>
        <w:spacing w:line="400" w:lineRule="exact"/>
        <w:rPr>
          <w:rFonts w:ascii="国标黑体" w:hAnsi="国标黑体" w:eastAsia="国标黑体" w:cs="国标黑体"/>
          <w:color w:val="000000" w:themeColor="text1"/>
          <w:sz w:val="28"/>
          <w:szCs w:val="28"/>
        </w:rPr>
      </w:pPr>
      <w:r>
        <w:rPr>
          <w:rFonts w:hint="eastAsia" w:ascii="国标黑体" w:hAnsi="国标黑体" w:eastAsia="国标黑体" w:cs="国标黑体"/>
          <w:color w:val="000000" w:themeColor="text1"/>
          <w:sz w:val="28"/>
          <w:szCs w:val="28"/>
        </w:rPr>
        <w:t xml:space="preserve">六、技术培训：</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1.卖方技术人员必须免费对安装、调试、操作、维修、保养等事项向买方作现场技术培训，提供必要次数厂家</w:t>
      </w:r>
      <w:r>
        <w:rPr>
          <w:rFonts w:hint="eastAsia" w:ascii="国标宋体" w:hAnsi="国标宋体" w:eastAsia="国标宋体" w:cs="国标宋体"/>
          <w:color w:val="000000" w:themeColor="text1"/>
          <w:sz w:val="24"/>
          <w:szCs w:val="24"/>
        </w:rPr>
        <w:t xml:space="preserve">工程师跟台服务</w:t>
      </w:r>
      <w:r>
        <w:rPr>
          <w:rFonts w:hint="eastAsia" w:ascii="国标宋体" w:hAnsi="国标宋体" w:eastAsia="国标宋体" w:cs="国标宋体"/>
          <w:color w:val="000000" w:themeColor="text1"/>
          <w:sz w:val="24"/>
          <w:szCs w:val="24"/>
        </w:rPr>
        <w:t xml:space="preserve">，保证使用人员正常操作设备的各种功能。</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2.根据设备技术要求，向买方提供使用人员的集中培训。</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3.如买方需将该设备联入内部网络或外部网络（LIS,HIS,PACS等系统），卖方必须承担所有相关费用（</w:t>
      </w:r>
      <w:r>
        <w:rPr>
          <w:rFonts w:hint="eastAsia" w:ascii="国标宋体" w:hAnsi="国标宋体" w:eastAsia="国标宋体" w:cs="国标宋体"/>
          <w:color w:val="000000" w:themeColor="text1"/>
          <w:sz w:val="24"/>
          <w:szCs w:val="24"/>
        </w:rPr>
        <w:t xml:space="preserve">含开放</w:t>
      </w:r>
      <w:r>
        <w:rPr>
          <w:rFonts w:hint="eastAsia" w:ascii="国标宋体" w:hAnsi="国标宋体" w:eastAsia="国标宋体" w:cs="国标宋体"/>
          <w:color w:val="000000" w:themeColor="text1"/>
          <w:sz w:val="24"/>
          <w:szCs w:val="24"/>
        </w:rPr>
        <w:t xml:space="preserve">端口费用）并提供技术支持。</w:t>
      </w:r>
      <w:r/>
    </w:p>
    <w:p>
      <w:pPr>
        <w:spacing w:line="400" w:lineRule="exact"/>
        <w:rPr>
          <w:rFonts w:ascii="国标宋体" w:hAnsi="国标宋体" w:eastAsia="国标宋体" w:cs="国标宋体"/>
          <w:b/>
          <w:color w:val="ff0000"/>
          <w:sz w:val="24"/>
          <w:szCs w:val="24"/>
        </w:rPr>
      </w:pPr>
      <w:r>
        <w:rPr>
          <w:rFonts w:ascii="国标宋体" w:hAnsi="国标宋体" w:eastAsia="国标宋体" w:cs="国标宋体"/>
          <w:b/>
          <w:color w:val="ff0000"/>
          <w:sz w:val="24"/>
          <w:szCs w:val="24"/>
        </w:rPr>
      </w:r>
      <w:r/>
    </w:p>
    <w:p>
      <w:pPr>
        <w:spacing w:line="400" w:lineRule="exact"/>
        <w:rPr>
          <w:rFonts w:ascii="国标黑体" w:hAnsi="国标黑体" w:eastAsia="国标黑体" w:cs="国标黑体"/>
          <w:color w:val="000000" w:themeColor="text1"/>
          <w:sz w:val="28"/>
          <w:szCs w:val="28"/>
        </w:rPr>
      </w:pPr>
      <w:r>
        <w:rPr>
          <w:rFonts w:hint="eastAsia" w:ascii="国标黑体" w:hAnsi="国标黑体" w:eastAsia="国标黑体" w:cs="国标黑体"/>
          <w:color w:val="000000" w:themeColor="text1"/>
          <w:sz w:val="28"/>
          <w:szCs w:val="28"/>
        </w:rPr>
        <w:t xml:space="preserve">七、备件和资料：</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1.为保证设备正常运行，卖方应在中国境内设置备件库，存入所有必需的备件，并保证10年以上的供应期。</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2.专用工具：卖方向买方提供设备维护的专用工具。</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4.如后期涉及软件重装或升级，终身免费。</w:t>
      </w:r>
      <w:r/>
    </w:p>
    <w:p>
      <w:pPr>
        <w:spacing w:line="400" w:lineRule="exact"/>
        <w:rPr>
          <w:rFonts w:ascii="国标宋体" w:hAnsi="国标宋体" w:eastAsia="国标宋体" w:cs="国标宋体"/>
          <w:color w:val="000000" w:themeColor="text1"/>
          <w:sz w:val="24"/>
          <w:szCs w:val="24"/>
        </w:rPr>
      </w:pPr>
      <w:r>
        <w:rPr>
          <w:rFonts w:ascii="国标宋体" w:hAnsi="国标宋体" w:eastAsia="国标宋体" w:cs="国标宋体"/>
          <w:color w:val="000000" w:themeColor="text1"/>
          <w:sz w:val="24"/>
          <w:szCs w:val="24"/>
        </w:rPr>
      </w:r>
      <w:r/>
    </w:p>
    <w:p>
      <w:pPr>
        <w:spacing w:line="400" w:lineRule="exact"/>
        <w:rPr>
          <w:rFonts w:ascii="国标黑体" w:hAnsi="国标黑体" w:eastAsia="国标黑体" w:cs="国标黑体"/>
          <w:color w:val="000000" w:themeColor="text1"/>
          <w:sz w:val="28"/>
          <w:szCs w:val="28"/>
        </w:rPr>
      </w:pPr>
      <w:r>
        <w:rPr>
          <w:rFonts w:hint="eastAsia" w:ascii="国标黑体" w:hAnsi="国标黑体" w:eastAsia="国标黑体" w:cs="国标黑体"/>
          <w:color w:val="000000" w:themeColor="text1"/>
          <w:sz w:val="28"/>
          <w:szCs w:val="28"/>
        </w:rPr>
        <w:t xml:space="preserve">八、质量保证及售后服务：</w:t>
      </w:r>
      <w:r/>
    </w:p>
    <w:p>
      <w:pPr>
        <w:ind w:firstLine="42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1.售后服务要求：</w:t>
      </w:r>
      <w:r/>
    </w:p>
    <w:p>
      <w:pPr>
        <w:ind w:firstLine="42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1.1安装调试合格后，整机原厂免费保修≥2年。</w:t>
      </w:r>
      <w:r/>
    </w:p>
    <w:p>
      <w:pPr>
        <w:ind w:firstLine="42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1.2终身维护，对设备进行定期的检测与维护，每年上门维护保养≥2次。</w:t>
      </w:r>
      <w:r/>
    </w:p>
    <w:p>
      <w:pPr>
        <w:ind w:firstLine="42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1.3报修响应时间≤2小时，到达现场维修时间≤24小时。</w:t>
      </w:r>
      <w:r/>
    </w:p>
    <w:p>
      <w:pPr>
        <w:ind w:firstLine="42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1.4开机</w:t>
      </w:r>
      <w:r>
        <w:rPr>
          <w:rFonts w:hint="eastAsia" w:ascii="国标宋体" w:hAnsi="国标宋体" w:eastAsia="国标宋体" w:cs="国标宋体"/>
          <w:sz w:val="24"/>
          <w:szCs w:val="24"/>
        </w:rPr>
        <w:t xml:space="preserve">率保证</w:t>
      </w:r>
      <w:r>
        <w:rPr>
          <w:rFonts w:hint="eastAsia" w:ascii="国标宋体" w:hAnsi="国标宋体" w:eastAsia="国标宋体" w:cs="国标宋体"/>
          <w:sz w:val="24"/>
          <w:szCs w:val="24"/>
        </w:rPr>
        <w:t xml:space="preserve">95%以上。</w:t>
      </w:r>
      <w:r/>
    </w:p>
    <w:p>
      <w:pPr>
        <w:ind w:firstLine="42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1.5免费维修期外实行先维修后付款方式，并免收工程师维修上门费、开机费等费用。</w:t>
      </w:r>
      <w:r/>
    </w:p>
    <w:p>
      <w:pPr>
        <w:ind w:firstLine="42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2.验收标准：</w:t>
      </w:r>
      <w:r/>
    </w:p>
    <w:p>
      <w:pPr>
        <w:ind w:firstLine="42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2.1供方应保证仪器设备是全新、未使用过的原装合格正品，并完全符合合同规定的质量、规格和性能的要求。保证其提供的仪器设备在正确安装、正常使用和保养条件下，在其使用寿命内具有良好的性能。</w:t>
      </w:r>
      <w:r/>
    </w:p>
    <w:p>
      <w:pPr>
        <w:ind w:firstLine="42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2.2供方应将所提供仪器设备的装箱清单、用户手册、原厂保修卡、随机资料及配件、随机工具等交付给买方；供方安装调试完成后,使用人负责对供方所交仪器设备依照双方确认的技术标准进行验收。性能达到技术要求的，验收通过；验收不合格的，限期整改；整改仍达</w:t>
      </w:r>
      <w:r>
        <w:rPr>
          <w:rFonts w:hint="eastAsia" w:ascii="国标宋体" w:hAnsi="国标宋体" w:eastAsia="国标宋体" w:cs="国标宋体"/>
          <w:sz w:val="24"/>
          <w:szCs w:val="24"/>
        </w:rPr>
        <w:t xml:space="preserve">不到要求的，作退货处理，由此产生的费用由供方承担。</w:t>
      </w:r>
      <w:r/>
    </w:p>
    <w:p>
      <w:pPr>
        <w:ind w:firstLine="420"/>
        <w:spacing w:line="400" w:lineRule="exact"/>
        <w:rPr>
          <w:rFonts w:ascii="国标宋体" w:hAnsi="国标宋体" w:eastAsia="国标宋体" w:cs="国标宋体"/>
          <w:sz w:val="24"/>
          <w:szCs w:val="24"/>
        </w:rPr>
      </w:pPr>
      <w:r>
        <w:rPr>
          <w:rFonts w:hint="eastAsia" w:ascii="国标宋体" w:hAnsi="国标宋体" w:eastAsia="国标宋体" w:cs="国标宋体"/>
          <w:sz w:val="24"/>
          <w:szCs w:val="24"/>
        </w:rPr>
        <w:t xml:space="preserve">2.3供方提供的商品必须满足招标书中所列全部规格、型号、具体配置、技术条件及功能要求和供方承诺的其他指标；到货日期距仪器生产日期不超过半年（以铭牌或说明书确认）。</w:t>
      </w:r>
      <w:r/>
    </w:p>
    <w:p>
      <w:pPr>
        <w:ind w:firstLine="42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sz w:val="24"/>
          <w:szCs w:val="24"/>
        </w:rPr>
        <w:t xml:space="preserve">2.4供方负责本次采购设备的免费安装、调试(安装、调试过程</w:t>
      </w:r>
      <w:r>
        <w:rPr>
          <w:rFonts w:hint="eastAsia" w:ascii="国标宋体" w:hAnsi="国标宋体" w:eastAsia="国标宋体" w:cs="国标宋体"/>
          <w:sz w:val="24"/>
          <w:szCs w:val="24"/>
        </w:rPr>
        <w:t xml:space="preserve">所需耗品应</w:t>
      </w:r>
      <w:r>
        <w:rPr>
          <w:rFonts w:hint="eastAsia" w:ascii="国标宋体" w:hAnsi="国标宋体" w:eastAsia="国标宋体" w:cs="国标宋体"/>
          <w:sz w:val="24"/>
          <w:szCs w:val="24"/>
        </w:rPr>
        <w:t xml:space="preserve">由供方免费提供)，保证培训人员正常操作该设备的各种功能。供方提供设备操作规范张贴设备上，提供设备操作规范电子</w:t>
      </w:r>
      <w:r>
        <w:rPr>
          <w:rFonts w:hint="eastAsia" w:ascii="国标宋体" w:hAnsi="国标宋体" w:eastAsia="国标宋体" w:cs="国标宋体"/>
          <w:sz w:val="24"/>
          <w:szCs w:val="24"/>
        </w:rPr>
        <w:t xml:space="preserve">档</w:t>
      </w:r>
      <w:r>
        <w:rPr>
          <w:rFonts w:hint="eastAsia" w:ascii="国标宋体" w:hAnsi="国标宋体" w:eastAsia="国标宋体" w:cs="国标宋体"/>
          <w:sz w:val="24"/>
          <w:szCs w:val="24"/>
        </w:rPr>
        <w:t xml:space="preserve">交于买方。</w:t>
      </w:r>
      <w:r/>
    </w:p>
    <w:p>
      <w:pPr>
        <w:ind w:firstLine="480"/>
        <w:spacing w:line="400" w:lineRule="exact"/>
        <w:rPr>
          <w:rFonts w:ascii="国标宋体" w:hAnsi="国标宋体" w:eastAsia="国标宋体" w:cs="国标宋体"/>
          <w:color w:val="ff0000"/>
          <w:sz w:val="24"/>
          <w:szCs w:val="24"/>
        </w:rPr>
      </w:pPr>
      <w:r>
        <w:rPr>
          <w:rFonts w:ascii="国标宋体" w:hAnsi="国标宋体" w:eastAsia="国标宋体" w:cs="国标宋体"/>
          <w:color w:val="ff0000"/>
          <w:sz w:val="24"/>
          <w:szCs w:val="24"/>
        </w:rPr>
      </w:r>
      <w:r/>
    </w:p>
    <w:p>
      <w:pPr>
        <w:spacing w:line="400" w:lineRule="exact"/>
        <w:rPr>
          <w:rFonts w:ascii="国标黑体" w:hAnsi="国标黑体" w:eastAsia="国标黑体" w:cs="国标黑体"/>
          <w:color w:val="000000" w:themeColor="text1"/>
          <w:sz w:val="28"/>
          <w:szCs w:val="28"/>
        </w:rPr>
      </w:pPr>
      <w:r>
        <w:rPr>
          <w:rFonts w:hint="eastAsia" w:ascii="国标黑体" w:hAnsi="国标黑体" w:eastAsia="国标黑体" w:cs="国标黑体"/>
          <w:color w:val="000000" w:themeColor="text1"/>
          <w:sz w:val="28"/>
          <w:szCs w:val="28"/>
        </w:rPr>
        <w:t xml:space="preserve">九、付款方式：</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分两期付款</w:t>
      </w:r>
      <w:r/>
    </w:p>
    <w:p>
      <w:pPr>
        <w:ind w:firstLine="480"/>
        <w:spacing w:line="400" w:lineRule="exact"/>
        <w:rPr>
          <w:rFonts w:ascii="国标宋体" w:hAnsi="国标宋体" w:eastAsia="国标宋体" w:cs="国标宋体"/>
          <w:color w:val="000000" w:themeColor="text1"/>
          <w:sz w:val="24"/>
          <w:szCs w:val="24"/>
        </w:rPr>
      </w:pPr>
      <w:r>
        <w:rPr>
          <w:rFonts w:ascii="国标宋体" w:hAnsi="国标宋体" w:eastAsia="国标宋体" w:cs="国标宋体"/>
          <w:color w:val="000000" w:themeColor="text1"/>
          <w:sz w:val="24"/>
          <w:szCs w:val="24"/>
        </w:rPr>
        <w:t xml:space="preserve">1.</w:t>
      </w:r>
      <w:r>
        <w:rPr>
          <w:rFonts w:hint="eastAsia" w:ascii="国标宋体" w:hAnsi="国标宋体" w:eastAsia="国标宋体" w:cs="国标宋体"/>
          <w:color w:val="000000" w:themeColor="text1"/>
          <w:sz w:val="24"/>
          <w:szCs w:val="24"/>
        </w:rPr>
        <w:t xml:space="preserve">第</w:t>
      </w:r>
      <w:r>
        <w:rPr>
          <w:rFonts w:ascii="国标宋体" w:hAnsi="国标宋体" w:eastAsia="国标宋体" w:cs="国标宋体"/>
          <w:color w:val="000000" w:themeColor="text1"/>
          <w:sz w:val="24"/>
          <w:szCs w:val="24"/>
        </w:rPr>
        <w:t xml:space="preserve">1期：全部设备到货后，由买方逐一清点无误，与合同规定相符；设备软、硬件安装完毕，系统工作稳定，无故障，由买方组织验收，符合招标文件及合同要求，正常运行满1个月后，由买方组织验收合格签字后，买方将在</w:t>
      </w:r>
      <w:r>
        <w:rPr>
          <w:rFonts w:hint="eastAsia" w:ascii="国标宋体" w:hAnsi="国标宋体" w:eastAsia="国标宋体" w:cs="国标宋体"/>
          <w:color w:val="000000" w:themeColor="text1"/>
          <w:sz w:val="24"/>
          <w:szCs w:val="24"/>
        </w:rPr>
        <w:t xml:space="preserve">一个月内支付合同总价的</w:t>
      </w:r>
      <w:r>
        <w:rPr>
          <w:rFonts w:ascii="国标宋体" w:hAnsi="国标宋体" w:eastAsia="国标宋体" w:cs="国标宋体"/>
          <w:color w:val="000000" w:themeColor="text1"/>
          <w:sz w:val="24"/>
          <w:szCs w:val="24"/>
        </w:rPr>
        <w:t xml:space="preserve">80%。</w:t>
      </w:r>
      <w:r/>
    </w:p>
    <w:p>
      <w:pPr>
        <w:ind w:firstLine="480"/>
        <w:spacing w:line="400" w:lineRule="exact"/>
      </w:pPr>
      <w:r>
        <w:rPr>
          <w:rFonts w:ascii="国标宋体" w:hAnsi="国标宋体" w:eastAsia="国标宋体" w:cs="国标宋体"/>
          <w:color w:val="000000" w:themeColor="text1"/>
          <w:sz w:val="24"/>
          <w:szCs w:val="24"/>
        </w:rPr>
        <w:t xml:space="preserve">2.</w:t>
      </w:r>
      <w:r>
        <w:rPr>
          <w:rFonts w:hint="eastAsia" w:ascii="国标宋体" w:hAnsi="国标宋体" w:eastAsia="国标宋体" w:cs="国标宋体"/>
          <w:color w:val="000000" w:themeColor="text1"/>
          <w:sz w:val="24"/>
          <w:szCs w:val="24"/>
        </w:rPr>
        <w:t xml:space="preserve">第</w:t>
      </w:r>
      <w:r>
        <w:rPr>
          <w:rFonts w:ascii="国标宋体" w:hAnsi="国标宋体" w:eastAsia="国标宋体" w:cs="国标宋体"/>
          <w:color w:val="000000" w:themeColor="text1"/>
          <w:sz w:val="24"/>
          <w:szCs w:val="24"/>
        </w:rPr>
        <w:t xml:space="preserve">2期：验收合格满12个月，买方将在一个月内</w:t>
      </w:r>
      <w:r>
        <w:rPr>
          <w:rFonts w:hint="eastAsia" w:ascii="国标宋体" w:hAnsi="国标宋体" w:eastAsia="国标宋体" w:cs="国标宋体"/>
          <w:color w:val="000000" w:themeColor="text1"/>
          <w:sz w:val="24"/>
          <w:szCs w:val="24"/>
        </w:rPr>
        <w:t xml:space="preserve">无息付清</w:t>
      </w:r>
      <w:r>
        <w:rPr>
          <w:rFonts w:ascii="国标宋体" w:hAnsi="国标宋体" w:eastAsia="国标宋体" w:cs="国标宋体"/>
          <w:color w:val="000000" w:themeColor="text1"/>
          <w:sz w:val="24"/>
          <w:szCs w:val="24"/>
        </w:rPr>
        <w:t xml:space="preserve">20%</w:t>
      </w:r>
      <w:r>
        <w:rPr>
          <w:rFonts w:hint="eastAsia" w:ascii="国标宋体" w:hAnsi="国标宋体" w:eastAsia="国标宋体" w:cs="国标宋体"/>
          <w:color w:val="000000" w:themeColor="text1"/>
          <w:sz w:val="24"/>
          <w:szCs w:val="24"/>
        </w:rPr>
        <w:t xml:space="preserve">余款。</w:t>
      </w:r>
      <w:r/>
    </w:p>
    <w:p>
      <w:pPr>
        <w:ind w:firstLine="480"/>
        <w:spacing w:line="500" w:lineRule="exact"/>
        <w:rPr>
          <w:rFonts w:ascii="国标宋体" w:hAnsi="国标宋体" w:eastAsia="国标宋体" w:cs="国标宋体"/>
          <w:sz w:val="24"/>
          <w:szCs w:val="24"/>
        </w:rPr>
      </w:pPr>
      <w:r>
        <w:rPr>
          <w:rFonts w:ascii="宋体" w:hAnsi="宋体" w:cs="宋体"/>
          <w:sz w:val="24"/>
          <w:szCs w:val="24"/>
        </w:rPr>
        <w:t xml:space="preserve">3.</w:t>
      </w:r>
      <w:r>
        <w:rPr>
          <w:rFonts w:hint="eastAsia" w:ascii="宋体" w:hAnsi="宋体" w:cs="宋体"/>
          <w:sz w:val="24"/>
          <w:szCs w:val="24"/>
        </w:rPr>
        <w:t xml:space="preserve">具体付款时间以财政支付节点及有关要求为准。</w:t>
      </w:r>
      <w:r>
        <w:rPr>
          <w:rFonts w:cs="宋体"/>
          <w:b/>
          <w:bCs/>
          <w:sz w:val="24"/>
          <w:szCs w:val="24"/>
          <w:lang w:bidi="ar"/>
        </w:rPr>
        <w:t xml:space="preserve"> </w:t>
      </w:r>
      <w:r/>
    </w:p>
    <w:p>
      <w:pPr>
        <w:spacing w:line="400" w:lineRule="exact"/>
        <w:rPr>
          <w:rFonts w:ascii="国标黑体" w:hAnsi="国标黑体" w:eastAsia="国标黑体" w:cs="国标黑体"/>
          <w:color w:val="000000" w:themeColor="text1"/>
          <w:sz w:val="28"/>
          <w:szCs w:val="28"/>
        </w:rPr>
      </w:pPr>
      <w:r>
        <w:rPr>
          <w:rFonts w:hint="eastAsia" w:ascii="国标黑体" w:hAnsi="国标黑体" w:eastAsia="国标黑体" w:cs="国标黑体"/>
          <w:color w:val="000000" w:themeColor="text1"/>
          <w:sz w:val="28"/>
          <w:szCs w:val="28"/>
        </w:rPr>
        <w:t xml:space="preserve">十、有关说明：</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b/>
          <w:bCs/>
          <w:color w:val="000000" w:themeColor="text1"/>
          <w:sz w:val="24"/>
          <w:szCs w:val="24"/>
        </w:rPr>
        <w:t xml:space="preserve">1.公开招标为1个包，投标人可全投或选投</w:t>
      </w:r>
      <w:r>
        <w:rPr>
          <w:rFonts w:hint="eastAsia" w:ascii="国标宋体" w:hAnsi="国标宋体" w:eastAsia="国标宋体" w:cs="国标宋体"/>
          <w:color w:val="000000" w:themeColor="text1"/>
          <w:sz w:val="24"/>
          <w:szCs w:val="24"/>
        </w:rPr>
        <w:t xml:space="preserve">，但每包内容必须报全，不得漏项。</w:t>
      </w:r>
      <w:r/>
    </w:p>
    <w:p>
      <w:pPr>
        <w:ind w:firstLine="480"/>
        <w:spacing w:line="360" w:lineRule="auto"/>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2.投标报价应</w:t>
      </w:r>
      <w:r>
        <w:rPr>
          <w:rFonts w:hint="eastAsia" w:ascii="国标宋体" w:hAnsi="国标宋体" w:eastAsia="国标宋体" w:cs="国标宋体"/>
          <w:color w:val="000000" w:themeColor="text1"/>
          <w:sz w:val="24"/>
          <w:szCs w:val="24"/>
        </w:rPr>
        <w:t xml:space="preserve">包括</w:t>
      </w:r>
      <w:r>
        <w:rPr>
          <w:rFonts w:hint="eastAsia" w:ascii="宋体" w:hAnsi="宋体" w:cs="宋体"/>
          <w:color w:val="000000"/>
          <w:sz w:val="24"/>
          <w:szCs w:val="24"/>
        </w:rPr>
        <w:t xml:space="preserve">包括</w:t>
      </w:r>
      <w:r>
        <w:rPr>
          <w:rFonts w:hint="eastAsia" w:ascii="宋体" w:hAnsi="宋体" w:cs="宋体"/>
          <w:color w:val="000000"/>
          <w:sz w:val="24"/>
          <w:szCs w:val="24"/>
        </w:rPr>
        <w:t xml:space="preserve">本项目所需的设备或货物购买（制造）费、辅材费、运输费、装卸费、安装调试费、技术支持与培训、售后服务</w:t>
      </w:r>
      <w:r>
        <w:rPr>
          <w:rFonts w:hint="eastAsia" w:ascii="宋体" w:hAnsi="宋体" w:cs="宋体"/>
          <w:color w:val="000000"/>
          <w:sz w:val="24"/>
          <w:szCs w:val="24"/>
        </w:rPr>
        <w:t xml:space="preserve">与维保及</w:t>
      </w:r>
      <w:r>
        <w:rPr>
          <w:rFonts w:hint="eastAsia" w:ascii="宋体" w:hAnsi="宋体" w:cs="宋体"/>
          <w:color w:val="000000"/>
          <w:sz w:val="24"/>
          <w:szCs w:val="24"/>
        </w:rPr>
        <w:t xml:space="preserve">相关劳务支出等工作所发生的全部费用以及投标人企业利润、税金和政策性文件规定及合同包含的所有风险、责任等各项应有费用。因成交供应商自身原因造成漏报、少报皆由其自行承担责任，采购人不再补偿</w:t>
      </w:r>
      <w:r>
        <w:rPr>
          <w:rFonts w:hint="eastAsia" w:ascii="国标宋体" w:hAnsi="国标宋体" w:eastAsia="国标宋体" w:cs="国标宋体"/>
          <w:color w:val="000000" w:themeColor="text1"/>
          <w:sz w:val="24"/>
          <w:szCs w:val="24"/>
        </w:rPr>
        <w:t xml:space="preserve">。</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3.产品质量必须符合《中华人民共和国国家标准》及我国最新颁布的与之相关的技术规范与合格产品标准，同时必须满足招标书中所列全部规格、条件及要求和卖方承诺的其他指标；产品质量出现问题，卖方负责包退、包换，费用由卖方负责。</w:t>
      </w:r>
      <w:r/>
    </w:p>
    <w:p>
      <w:pPr>
        <w:ind w:firstLine="480"/>
        <w:spacing w:line="400" w:lineRule="exact"/>
        <w:rPr>
          <w:rFonts w:ascii="国标宋体" w:hAnsi="国标宋体" w:eastAsia="国标宋体" w:cs="国标宋体"/>
          <w:color w:val="000000" w:themeColor="text1"/>
          <w:sz w:val="24"/>
          <w:szCs w:val="24"/>
        </w:rPr>
      </w:pPr>
      <w:r>
        <w:rPr>
          <w:rFonts w:hint="eastAsia" w:ascii="国标宋体" w:hAnsi="国标宋体" w:eastAsia="国标宋体" w:cs="国标宋体"/>
          <w:color w:val="000000" w:themeColor="text1"/>
          <w:sz w:val="24"/>
          <w:szCs w:val="24"/>
        </w:rPr>
        <w:t xml:space="preserve">4.货物保管：货物到达买方地址至验收合格期间，由卖方负责保管，若因保管不当造成的质量问题，卖方应负责修理，同时有关费用由卖方承担。</w:t>
      </w:r>
      <w:r/>
    </w:p>
    <w:p>
      <w:pPr>
        <w:ind w:firstLine="480"/>
        <w:jc w:val="left"/>
        <w:spacing w:line="400" w:lineRule="exact"/>
        <w:rPr>
          <w:rFonts w:ascii="国标宋体" w:hAnsi="国标宋体" w:eastAsia="国标宋体" w:cs="国标宋体"/>
          <w:sz w:val="24"/>
          <w:szCs w:val="24"/>
        </w:rPr>
      </w:pPr>
      <w:r>
        <w:rPr>
          <w:rFonts w:hint="eastAsia" w:ascii="国标宋体" w:hAnsi="国标宋体" w:eastAsia="国标宋体" w:cs="国标宋体"/>
          <w:color w:val="000000" w:themeColor="text1"/>
          <w:sz w:val="24"/>
          <w:szCs w:val="24"/>
        </w:rPr>
        <w:t xml:space="preserve">5.供应商若非投标产品原厂家的，成交后签订合同时须提供该产品原厂家（或驻中国办事机构）出具的有效的经销授权书。</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知识产权：供方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r/>
    </w:p>
    <w:p>
      <w:pPr>
        <w:ind w:firstLine="480"/>
        <w:jc w:val="left"/>
        <w:spacing w:line="360" w:lineRule="auto"/>
        <w:tabs>
          <w:tab w:val="left" w:pos="0" w:leader="none"/>
        </w:tabs>
        <w:rPr>
          <w:rFonts w:ascii="宋体" w:hAnsi="宋体" w:cs="宋体"/>
          <w:color w:val="000000"/>
          <w:sz w:val="24"/>
          <w:szCs w:val="24"/>
        </w:rPr>
      </w:pPr>
      <w:r>
        <w:rPr>
          <w:rFonts w:hint="eastAsia" w:ascii="宋体" w:hAnsi="宋体" w:cs="宋体"/>
          <w:color w:val="000000"/>
          <w:sz w:val="24"/>
          <w:szCs w:val="24"/>
        </w:rPr>
        <w:t xml:space="preserve">7.本项目如有信息安全产品的，必须选择经国家认证的信息安全产品，并提供由中国信息安全认证中心（中国网络安全审查技术与认证中心）颁发的有效认证证书扫描件。</w:t>
      </w:r>
      <w:r/>
    </w:p>
    <w:p>
      <w:pPr>
        <w:ind w:firstLine="480"/>
        <w:jc w:val="left"/>
        <w:spacing w:line="360" w:lineRule="auto"/>
        <w:tabs>
          <w:tab w:val="left" w:pos="0" w:leader="none"/>
        </w:tabs>
        <w:rPr>
          <w:rFonts w:ascii="宋体" w:hAnsi="宋体" w:cs="宋体"/>
          <w:color w:val="000000"/>
          <w:sz w:val="24"/>
          <w:szCs w:val="24"/>
        </w:rPr>
      </w:pPr>
      <w:r>
        <w:rPr>
          <w:rFonts w:hint="eastAsia" w:ascii="宋体" w:hAnsi="宋体" w:cs="宋体"/>
          <w:color w:val="000000"/>
          <w:sz w:val="24"/>
          <w:szCs w:val="24"/>
        </w:rPr>
        <w:t xml:space="preserve">8.投标单位必须根据本采购文件第三章中规定的技术配置分别对自己所投产品进行报价，</w:t>
      </w:r>
      <w:r>
        <w:rPr>
          <w:rFonts w:hint="eastAsia" w:ascii="宋体" w:hAnsi="宋体" w:cs="宋体"/>
          <w:color w:val="000000"/>
          <w:sz w:val="24"/>
          <w:szCs w:val="24"/>
        </w:rPr>
        <w:t xml:space="preserve">并如实地在《投标偏离表》中逐条标明满足与否，并对其真实性负责，如有</w:t>
      </w:r>
      <w:r>
        <w:rPr>
          <w:rFonts w:hint="eastAsia" w:ascii="宋体" w:hAnsi="宋体" w:cs="宋体"/>
          <w:color w:val="000000"/>
          <w:sz w:val="24"/>
          <w:szCs w:val="24"/>
        </w:rPr>
        <w:t xml:space="preserve">偏离请</w:t>
      </w:r>
      <w:r>
        <w:rPr>
          <w:rFonts w:hint="eastAsia" w:ascii="宋体" w:hAnsi="宋体" w:cs="宋体"/>
          <w:color w:val="000000"/>
          <w:sz w:val="24"/>
          <w:szCs w:val="24"/>
        </w:rPr>
        <w:t xml:space="preserve">于《投标偏离表》中说明。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9.凡涉及采购文件的补充说明和修改，均以书面文件通知为准。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10.采购人、代理机构对本次采购结果不作任何解释。</w:t>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spacing w:line="400" w:lineRule="exact"/>
        <w:tabs>
          <w:tab w:val="left" w:pos="0" w:leader="none"/>
        </w:tabs>
        <w:rPr>
          <w:rFonts w:ascii="宋体" w:hAnsi="宋体" w:cs="宋体"/>
          <w:b/>
          <w:color w:val="000000"/>
          <w:sz w:val="28"/>
          <w:szCs w:val="28"/>
        </w:rPr>
      </w:pPr>
      <w:r>
        <w:rPr>
          <w:rFonts w:ascii="宋体" w:hAnsi="宋体" w:cs="宋体"/>
          <w:b/>
          <w:color w:val="000000"/>
          <w:sz w:val="28"/>
          <w:szCs w:val="28"/>
        </w:rPr>
      </w:r>
      <w:r/>
    </w:p>
    <w:p>
      <w:pPr>
        <w:jc w:val="center"/>
        <w:spacing w:line="400" w:lineRule="exact"/>
        <w:tabs>
          <w:tab w:val="left" w:pos="0" w:leader="none"/>
        </w:tabs>
        <w:rPr>
          <w:rFonts w:ascii="宋体" w:hAnsi="宋体" w:cs="宋体"/>
          <w:b/>
          <w:color w:val="000000"/>
          <w:sz w:val="28"/>
          <w:szCs w:val="28"/>
        </w:rPr>
      </w:pPr>
      <w:r>
        <w:rPr>
          <w:rFonts w:hint="eastAsia" w:ascii="宋体" w:hAnsi="宋体" w:cs="宋体"/>
          <w:b/>
          <w:color w:val="000000"/>
          <w:sz w:val="28"/>
          <w:szCs w:val="28"/>
        </w:rPr>
        <w:t xml:space="preserve">第四章　评标方法和评标标准</w:t>
      </w:r>
      <w:r/>
    </w:p>
    <w:p>
      <w:pPr>
        <w:jc w:val="left"/>
        <w:spacing w:line="600" w:lineRule="exact"/>
        <w:rPr>
          <w:rFonts w:ascii="宋体" w:hAnsi="宋体" w:cs="宋体"/>
          <w:color w:val="000000"/>
          <w:sz w:val="24"/>
          <w:szCs w:val="24"/>
        </w:rPr>
      </w:pPr>
      <w:r>
        <w:rPr>
          <w:rFonts w:hint="eastAsia" w:ascii="宋体" w:hAnsi="宋体" w:cs="宋体"/>
          <w:b/>
          <w:bCs/>
          <w:color w:val="000000"/>
          <w:sz w:val="24"/>
          <w:szCs w:val="24"/>
        </w:rPr>
        <w:t xml:space="preserve">一、评标方法</w:t>
      </w:r>
      <w:r/>
    </w:p>
    <w:p>
      <w:pPr>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本次评审采用综合评标法，是指投标文件满足招标文件全部实质性要求，</w:t>
      </w:r>
      <w:r>
        <w:rPr>
          <w:rFonts w:hint="eastAsia" w:ascii="宋体" w:hAnsi="宋体" w:cs="宋体"/>
          <w:color w:val="000000"/>
          <w:sz w:val="24"/>
          <w:szCs w:val="24"/>
        </w:rPr>
        <w:t xml:space="preserve">且按照</w:t>
      </w:r>
      <w:r>
        <w:rPr>
          <w:rFonts w:hint="eastAsia" w:ascii="宋体" w:hAnsi="宋体" w:cs="宋体"/>
          <w:color w:val="000000"/>
          <w:sz w:val="24"/>
          <w:szCs w:val="24"/>
        </w:rPr>
        <w:t xml:space="preserve">评审因素的量化指标评审得分最高的投标人为中标候选人的评标方法，评审因素包括投标报价、技术或者服务水平、履约能力、售后服务等。</w:t>
      </w:r>
      <w:r/>
    </w:p>
    <w:p>
      <w:pPr>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注：每部分的得分保留小数点后两位，合计得分保留小数点后两位。</w:t>
      </w:r>
      <w:r/>
    </w:p>
    <w:p>
      <w:pPr>
        <w:numPr>
          <w:ilvl w:val="0"/>
          <w:numId w:val="9"/>
        </w:numPr>
        <w:jc w:val="left"/>
        <w:spacing w:line="600" w:lineRule="exact"/>
        <w:rPr>
          <w:rFonts w:ascii="宋体" w:hAnsi="宋体" w:cs="宋体"/>
          <w:b/>
          <w:bCs/>
          <w:color w:val="000000"/>
          <w:sz w:val="24"/>
          <w:szCs w:val="24"/>
        </w:rPr>
      </w:pPr>
      <w:r>
        <w:rPr>
          <w:rFonts w:hint="eastAsia" w:ascii="宋体" w:hAnsi="宋体" w:cs="宋体"/>
          <w:b/>
          <w:bCs/>
          <w:color w:val="000000"/>
          <w:sz w:val="24"/>
          <w:szCs w:val="24"/>
        </w:rPr>
        <w:t xml:space="preserve">评分标准：</w:t>
      </w:r>
      <w:bookmarkEnd w:id="9"/>
      <w:r/>
    </w:p>
    <w:tbl>
      <w:tblPr>
        <w:tblpPr w:horzAnchor="text" w:tblpXSpec="center" w:vertAnchor="text" w:tblpY="1" w:leftFromText="180" w:topFromText="0" w:rightFromText="180" w:bottomFromText="0"/>
        <w:tblW w:w="9682"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1423"/>
        <w:gridCol w:w="699"/>
        <w:gridCol w:w="1215"/>
        <w:gridCol w:w="5640"/>
        <w:gridCol w:w="705"/>
      </w:tblGrid>
      <w:tr>
        <w:trPr>
          <w:tblHeader/>
        </w:trPr>
        <w:tc>
          <w:tcPr>
            <w:tcBorders>
              <w:top w:val="single" w:color="auto" w:sz="8" w:space="0"/>
              <w:left w:val="single" w:color="auto" w:sz="8" w:space="0"/>
              <w:bottom w:val="single" w:color="auto" w:sz="6" w:space="0"/>
              <w:right w:val="single" w:color="auto" w:sz="6" w:space="0"/>
            </w:tcBorders>
            <w:tcW w:w="1423" w:type="dxa"/>
            <w:vAlign w:val="center"/>
            <w:textDirection w:val="lrTb"/>
            <w:noWrap w:val="false"/>
          </w:tcPr>
          <w:p>
            <w:pPr>
              <w:jc w:val="center"/>
              <w:keepNext/>
              <w:spacing w:line="336" w:lineRule="auto"/>
              <w:rPr>
                <w:rFonts w:ascii="宋体" w:hAnsi="宋体" w:cs="宋体"/>
                <w:b/>
                <w:sz w:val="24"/>
                <w:szCs w:val="24"/>
              </w:rPr>
            </w:pPr>
            <w:r>
              <w:rPr>
                <w:rFonts w:hint="eastAsia" w:ascii="宋体" w:hAnsi="宋体" w:cs="宋体"/>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699" w:type="dxa"/>
            <w:vAlign w:val="center"/>
            <w:textDirection w:val="lrTb"/>
            <w:noWrap w:val="false"/>
          </w:tcPr>
          <w:p>
            <w:pPr>
              <w:jc w:val="center"/>
              <w:keepNext/>
              <w:spacing w:line="336" w:lineRule="auto"/>
              <w:rPr>
                <w:rFonts w:ascii="宋体" w:hAnsi="宋体" w:cs="宋体"/>
                <w:b/>
                <w:sz w:val="24"/>
                <w:szCs w:val="24"/>
              </w:rPr>
            </w:pPr>
            <w:r>
              <w:rPr>
                <w:rFonts w:hint="eastAsia" w:ascii="宋体" w:hAnsi="宋体" w:cs="宋体"/>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15" w:type="dxa"/>
            <w:vAlign w:val="center"/>
            <w:textDirection w:val="lrTb"/>
            <w:noWrap w:val="false"/>
          </w:tcPr>
          <w:p>
            <w:pPr>
              <w:jc w:val="center"/>
              <w:keepNext/>
              <w:spacing w:line="336" w:lineRule="auto"/>
              <w:rPr>
                <w:rFonts w:ascii="宋体" w:hAnsi="宋体" w:cs="宋体"/>
                <w:b/>
                <w:sz w:val="24"/>
                <w:szCs w:val="24"/>
              </w:rPr>
            </w:pPr>
            <w:r>
              <w:rPr>
                <w:rFonts w:hint="eastAsia" w:ascii="宋体" w:hAnsi="宋体" w:cs="宋体"/>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640" w:type="dxa"/>
            <w:vAlign w:val="center"/>
            <w:textDirection w:val="lrTb"/>
            <w:noWrap w:val="false"/>
          </w:tcPr>
          <w:p>
            <w:pPr>
              <w:jc w:val="center"/>
              <w:keepNext/>
              <w:spacing w:line="336" w:lineRule="auto"/>
              <w:rPr>
                <w:rFonts w:ascii="宋体" w:hAnsi="宋体" w:cs="宋体"/>
                <w:b/>
                <w:sz w:val="24"/>
                <w:szCs w:val="24"/>
              </w:rPr>
            </w:pPr>
            <w:r>
              <w:rPr>
                <w:rFonts w:hint="eastAsia" w:ascii="宋体" w:hAnsi="宋体" w:cs="宋体"/>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705" w:type="dxa"/>
            <w:vAlign w:val="center"/>
            <w:textDirection w:val="lrTb"/>
            <w:noWrap w:val="false"/>
          </w:tcPr>
          <w:p>
            <w:pPr>
              <w:jc w:val="center"/>
              <w:keepNext/>
              <w:spacing w:line="336" w:lineRule="auto"/>
              <w:rPr>
                <w:rFonts w:ascii="宋体" w:hAnsi="宋体" w:cs="宋体"/>
                <w:b/>
                <w:sz w:val="24"/>
                <w:szCs w:val="24"/>
              </w:rPr>
            </w:pPr>
            <w:r>
              <w:rPr>
                <w:rFonts w:hint="eastAsia" w:ascii="宋体" w:hAnsi="宋体" w:cs="宋体"/>
                <w:b/>
                <w:sz w:val="24"/>
                <w:szCs w:val="24"/>
              </w:rPr>
              <w:t xml:space="preserve">分值</w:t>
            </w:r>
            <w:r/>
          </w:p>
        </w:tc>
      </w:tr>
      <w:tr>
        <w:trPr/>
        <w:tc>
          <w:tcPr>
            <w:tcBorders>
              <w:top w:val="single" w:color="auto" w:sz="6" w:space="0"/>
              <w:left w:val="single" w:color="auto" w:sz="8" w:space="0"/>
              <w:bottom w:val="single" w:color="auto" w:sz="6" w:space="0"/>
              <w:right w:val="single" w:color="auto" w:sz="6" w:space="0"/>
            </w:tcBorders>
            <w:tcW w:w="1423" w:type="dxa"/>
            <w:vAlign w:val="center"/>
            <w:textDirection w:val="lrTb"/>
            <w:noWrap w:val="false"/>
          </w:tcPr>
          <w:p>
            <w:pPr>
              <w:numPr>
                <w:ilvl w:val="0"/>
                <w:numId w:val="10"/>
              </w:numPr>
              <w:jc w:val="center"/>
              <w:keepNext/>
              <w:spacing w:line="336" w:lineRule="auto"/>
              <w:rPr>
                <w:rFonts w:ascii="宋体" w:hAnsi="宋体" w:cs="宋体"/>
                <w:sz w:val="24"/>
                <w:szCs w:val="24"/>
              </w:rPr>
            </w:pPr>
            <w:r>
              <w:rPr>
                <w:rFonts w:hint="eastAsia" w:ascii="宋体" w:hAnsi="宋体" w:cs="宋体"/>
                <w:sz w:val="24"/>
                <w:szCs w:val="24"/>
              </w:rPr>
              <w:t xml:space="preserve">价格</w:t>
            </w:r>
            <w:r/>
          </w:p>
          <w:p>
            <w:pPr>
              <w:numPr>
                <w:ilvl w:val="255"/>
                <w:numId w:val="0"/>
              </w:numPr>
              <w:ind w:firstLine="480"/>
              <w:keepNext/>
              <w:spacing w:line="336" w:lineRule="auto"/>
              <w:rPr>
                <w:rFonts w:ascii="宋体" w:hAnsi="宋体" w:cs="宋体"/>
                <w:sz w:val="24"/>
                <w:szCs w:val="24"/>
              </w:rPr>
            </w:pPr>
            <w:r>
              <w:rPr>
                <w:rFonts w:hint="eastAsia" w:ascii="宋体" w:hAnsi="宋体" w:cs="宋体"/>
                <w:sz w:val="24"/>
                <w:szCs w:val="24"/>
              </w:rPr>
              <w:t xml:space="preserve">部分</w:t>
            </w:r>
            <w:r/>
          </w:p>
          <w:p>
            <w:pPr>
              <w:jc w:val="center"/>
              <w:keepNext/>
              <w:spacing w:line="336"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30</w:t>
            </w:r>
            <w:r>
              <w:rPr>
                <w:rFonts w:hint="eastAsia" w:ascii="宋体" w:hAnsi="宋体" w:cs="宋体"/>
                <w:sz w:val="24"/>
                <w:szCs w:val="24"/>
              </w:rPr>
              <w:t xml:space="preserve">分）</w:t>
            </w:r>
            <w:r/>
          </w:p>
        </w:tc>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keepNext/>
              <w:spacing w:line="336" w:lineRule="auto"/>
              <w:rPr>
                <w:rFonts w:ascii="宋体" w:hAnsi="宋体" w:cs="宋体"/>
                <w:sz w:val="24"/>
                <w:szCs w:val="24"/>
              </w:rPr>
            </w:pPr>
            <w:r>
              <w:rPr>
                <w:rFonts w:ascii="宋体" w:hAnsi="宋体" w:cs="宋体"/>
                <w:sz w:val="24"/>
                <w:szCs w:val="24"/>
              </w:rPr>
              <w:t xml:space="preserve">1.1</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jc w:val="left"/>
              <w:keepNext/>
              <w:spacing w:line="336" w:lineRule="auto"/>
              <w:rPr>
                <w:rFonts w:ascii="宋体" w:hAnsi="宋体" w:cs="宋体"/>
                <w:sz w:val="24"/>
                <w:szCs w:val="24"/>
              </w:rPr>
            </w:pPr>
            <w:r>
              <w:rPr>
                <w:rFonts w:hint="eastAsia" w:ascii="宋体" w:hAnsi="宋体" w:cs="宋体"/>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640" w:type="dxa"/>
            <w:vAlign w:val="center"/>
            <w:textDirection w:val="lrTb"/>
            <w:noWrap w:val="false"/>
          </w:tcPr>
          <w:p>
            <w:pPr>
              <w:spacing w:line="336" w:lineRule="auto"/>
              <w:rPr>
                <w:rFonts w:ascii="宋体" w:hAnsi="宋体" w:cs="宋体"/>
                <w:sz w:val="24"/>
                <w:szCs w:val="24"/>
              </w:rPr>
            </w:pPr>
            <w:r>
              <w:rPr>
                <w:rFonts w:hint="eastAsia" w:ascii="宋体" w:hAnsi="宋体" w:cs="宋体"/>
                <w:sz w:val="24"/>
                <w:szCs w:val="24"/>
              </w:rPr>
              <w:t xml:space="preserve">满足招标文件要求且投标报价最低的投标报价为评标基准价，其价格为满分。其他投标人的价格</w:t>
            </w:r>
            <w:r>
              <w:rPr>
                <w:rFonts w:hint="eastAsia" w:ascii="宋体" w:hAnsi="宋体" w:cs="宋体"/>
                <w:sz w:val="24"/>
                <w:szCs w:val="24"/>
              </w:rPr>
              <w:t xml:space="preserve">分按照</w:t>
            </w:r>
            <w:r>
              <w:rPr>
                <w:rFonts w:hint="eastAsia" w:ascii="宋体" w:hAnsi="宋体" w:cs="宋体"/>
                <w:sz w:val="24"/>
                <w:szCs w:val="24"/>
              </w:rPr>
              <w:t xml:space="preserve">下列公式计算：</w:t>
            </w:r>
            <w:r/>
          </w:p>
          <w:p>
            <w:pPr>
              <w:jc w:val="left"/>
              <w:spacing w:line="336" w:lineRule="auto"/>
              <w:rPr>
                <w:rFonts w:ascii="宋体" w:hAnsi="宋体" w:cs="宋体"/>
                <w:sz w:val="24"/>
                <w:szCs w:val="24"/>
              </w:rPr>
            </w:pPr>
            <w:r>
              <w:rPr>
                <w:rFonts w:hint="eastAsia" w:ascii="宋体" w:hAnsi="宋体" w:cs="宋体"/>
                <w:sz w:val="24"/>
                <w:szCs w:val="24"/>
              </w:rPr>
              <w:t xml:space="preserve">投标报价得分＝（评标基准价</w:t>
            </w:r>
            <w:r>
              <w:rPr>
                <w:rFonts w:ascii="宋体" w:hAnsi="宋体" w:cs="宋体"/>
                <w:sz w:val="24"/>
                <w:szCs w:val="24"/>
              </w:rPr>
              <w:t xml:space="preserve">/投标报价）×30分</w:t>
            </w:r>
            <w:r/>
          </w:p>
        </w:tc>
        <w:tc>
          <w:tcPr>
            <w:tcBorders>
              <w:top w:val="single" w:color="auto" w:sz="6" w:space="0"/>
              <w:left w:val="single" w:color="auto" w:sz="6" w:space="0"/>
              <w:bottom w:val="single" w:color="auto" w:sz="6" w:space="0"/>
              <w:right w:val="single" w:color="auto" w:sz="8" w:space="0"/>
            </w:tcBorders>
            <w:tcW w:w="705" w:type="dxa"/>
            <w:vAlign w:val="center"/>
            <w:textDirection w:val="lrTb"/>
            <w:noWrap w:val="false"/>
          </w:tcPr>
          <w:p>
            <w:pPr>
              <w:jc w:val="center"/>
              <w:keepNext/>
              <w:spacing w:line="336" w:lineRule="auto"/>
              <w:rPr>
                <w:rFonts w:ascii="宋体" w:hAnsi="宋体" w:cs="宋体"/>
                <w:sz w:val="24"/>
                <w:szCs w:val="24"/>
              </w:rPr>
            </w:pPr>
            <w:r>
              <w:rPr>
                <w:rFonts w:ascii="宋体" w:hAnsi="宋体" w:cs="宋体"/>
                <w:sz w:val="24"/>
                <w:szCs w:val="24"/>
              </w:rPr>
              <w:t xml:space="preserve">30</w:t>
            </w:r>
            <w:r/>
          </w:p>
        </w:tc>
      </w:tr>
      <w:tr>
        <w:trPr/>
        <w:tc>
          <w:tcPr>
            <w:tcBorders>
              <w:top w:val="single" w:color="auto" w:sz="6" w:space="0"/>
              <w:left w:val="single" w:color="auto" w:sz="8" w:space="0"/>
              <w:bottom w:val="single" w:color="auto" w:sz="6" w:space="0"/>
              <w:right w:val="single" w:color="auto" w:sz="6" w:space="0"/>
            </w:tcBorders>
            <w:tcW w:w="1423" w:type="dxa"/>
            <w:vAlign w:val="center"/>
            <w:vMerge w:val="restart"/>
            <w:textDirection w:val="lrTb"/>
            <w:noWrap w:val="false"/>
          </w:tcPr>
          <w:p>
            <w:pPr>
              <w:numPr>
                <w:ilvl w:val="0"/>
                <w:numId w:val="9"/>
              </w:numPr>
              <w:jc w:val="center"/>
              <w:keepNext/>
              <w:spacing w:line="336" w:lineRule="auto"/>
              <w:rPr>
                <w:rFonts w:ascii="宋体" w:hAnsi="宋体" w:cs="宋体"/>
                <w:sz w:val="24"/>
                <w:szCs w:val="24"/>
              </w:rPr>
            </w:pPr>
            <w:r>
              <w:rPr>
                <w:rFonts w:hint="eastAsia" w:ascii="宋体" w:hAnsi="宋体" w:cs="宋体"/>
                <w:sz w:val="24"/>
                <w:szCs w:val="24"/>
              </w:rPr>
              <w:t xml:space="preserve">技术</w:t>
            </w:r>
            <w:r/>
          </w:p>
          <w:p>
            <w:pPr>
              <w:numPr>
                <w:ilvl w:val="255"/>
                <w:numId w:val="0"/>
              </w:numPr>
              <w:ind w:firstLine="480"/>
              <w:keepNext/>
              <w:spacing w:line="336" w:lineRule="auto"/>
              <w:rPr>
                <w:rFonts w:ascii="宋体" w:hAnsi="宋体" w:cs="宋体"/>
                <w:sz w:val="24"/>
                <w:szCs w:val="24"/>
              </w:rPr>
            </w:pPr>
            <w:r>
              <w:rPr>
                <w:rFonts w:hint="eastAsia" w:ascii="宋体" w:hAnsi="宋体" w:cs="宋体"/>
                <w:sz w:val="24"/>
                <w:szCs w:val="24"/>
              </w:rPr>
              <w:t xml:space="preserve">部分</w:t>
            </w:r>
            <w:r/>
          </w:p>
          <w:p>
            <w:pPr>
              <w:jc w:val="center"/>
              <w:keepNext/>
              <w:spacing w:line="336"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58</w:t>
            </w:r>
            <w:r>
              <w:rPr>
                <w:rFonts w:hint="eastAsia" w:ascii="宋体" w:hAnsi="宋体" w:cs="宋体"/>
                <w:sz w:val="24"/>
                <w:szCs w:val="24"/>
              </w:rPr>
              <w:t xml:space="preserve">分）</w:t>
            </w:r>
            <w:r/>
          </w:p>
        </w:tc>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keepNext/>
              <w:spacing w:line="336" w:lineRule="auto"/>
              <w:rPr>
                <w:rFonts w:ascii="宋体" w:hAnsi="宋体" w:cs="宋体"/>
                <w:sz w:val="24"/>
                <w:szCs w:val="24"/>
              </w:rPr>
            </w:pPr>
            <w:r>
              <w:rPr>
                <w:rFonts w:ascii="宋体" w:hAnsi="宋体" w:cs="宋体"/>
                <w:sz w:val="24"/>
                <w:szCs w:val="24"/>
              </w:rPr>
              <w:t xml:space="preserve">2.1</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jc w:val="left"/>
              <w:keepNext/>
              <w:spacing w:line="336" w:lineRule="auto"/>
              <w:rPr>
                <w:rFonts w:ascii="宋体" w:hAnsi="宋体" w:cs="宋体"/>
                <w:b/>
                <w:bCs/>
                <w:i/>
                <w:iCs/>
                <w:sz w:val="24"/>
                <w:szCs w:val="24"/>
              </w:rPr>
            </w:pPr>
            <w:r>
              <w:rPr>
                <w:rFonts w:hint="eastAsia" w:ascii="宋体" w:hAnsi="宋体" w:cs="宋体"/>
                <w:sz w:val="24"/>
                <w:szCs w:val="24"/>
              </w:rPr>
              <w:t xml:space="preserve">主要技术</w:t>
            </w:r>
            <w:r/>
          </w:p>
          <w:p>
            <w:pPr>
              <w:jc w:val="left"/>
              <w:keepNext/>
              <w:spacing w:line="336" w:lineRule="auto"/>
              <w:rPr>
                <w:rFonts w:ascii="宋体" w:hAnsi="宋体" w:cs="宋体"/>
                <w:sz w:val="24"/>
                <w:szCs w:val="24"/>
              </w:rPr>
            </w:pPr>
            <w:r>
              <w:rPr>
                <w:rFonts w:hint="eastAsia" w:ascii="宋体" w:hAnsi="宋体" w:cs="宋体"/>
                <w:sz w:val="24"/>
                <w:szCs w:val="24"/>
              </w:rPr>
              <w:t xml:space="preserve">指标响应</w:t>
            </w:r>
            <w:r/>
          </w:p>
        </w:tc>
        <w:tc>
          <w:tcPr>
            <w:tcBorders>
              <w:top w:val="single" w:color="auto" w:sz="6" w:space="0"/>
              <w:left w:val="single" w:color="auto" w:sz="6" w:space="0"/>
              <w:bottom w:val="single" w:color="auto" w:sz="6" w:space="0"/>
              <w:right w:val="single" w:color="auto" w:sz="6" w:space="0"/>
            </w:tcBorders>
            <w:tcW w:w="5640" w:type="dxa"/>
            <w:vAlign w:val="center"/>
            <w:textDirection w:val="lrTb"/>
            <w:noWrap w:val="false"/>
          </w:tcPr>
          <w:p>
            <w:pPr>
              <w:jc w:val="left"/>
              <w:keepNext/>
              <w:spacing w:line="336" w:lineRule="auto"/>
              <w:rPr>
                <w:rFonts w:ascii="宋体" w:hAnsi="宋体" w:cs="宋体"/>
                <w:sz w:val="24"/>
                <w:szCs w:val="24"/>
              </w:rPr>
            </w:pPr>
            <w:r>
              <w:rPr>
                <w:rFonts w:hint="eastAsia" w:ascii="宋体" w:hAnsi="宋体" w:cs="宋体"/>
                <w:sz w:val="24"/>
                <w:szCs w:val="24"/>
              </w:rPr>
              <w:t xml:space="preserve">根据所投产品的</w:t>
            </w:r>
            <w:r>
              <w:rPr>
                <w:rFonts w:hint="eastAsia" w:ascii="宋体" w:hAnsi="宋体" w:cs="宋体"/>
                <w:sz w:val="24"/>
                <w:szCs w:val="24"/>
              </w:rPr>
              <w:t xml:space="preserve">详细的技术参数要求</w:t>
            </w:r>
            <w:r>
              <w:rPr>
                <w:rFonts w:hint="eastAsia" w:ascii="宋体" w:hAnsi="宋体" w:cs="宋体"/>
                <w:sz w:val="24"/>
                <w:szCs w:val="24"/>
              </w:rPr>
              <w:t xml:space="preserve">的响应情况进行综合评审，产品符合招标文件要求，无负偏离得</w:t>
            </w:r>
            <w:r>
              <w:rPr>
                <w:rFonts w:ascii="宋体" w:hAnsi="宋体" w:cs="宋体"/>
                <w:sz w:val="24"/>
                <w:szCs w:val="24"/>
              </w:rPr>
              <w:t xml:space="preserve">3</w:t>
            </w:r>
            <w:r>
              <w:rPr>
                <w:rFonts w:hint="eastAsia" w:ascii="宋体" w:hAnsi="宋体" w:cs="宋体"/>
                <w:sz w:val="24"/>
                <w:szCs w:val="24"/>
              </w:rPr>
              <w:t xml:space="preserve">5</w:t>
            </w:r>
            <w:r>
              <w:rPr>
                <w:rFonts w:hint="eastAsia" w:ascii="宋体" w:hAnsi="宋体" w:cs="宋体"/>
                <w:sz w:val="24"/>
                <w:szCs w:val="24"/>
              </w:rPr>
              <w:t xml:space="preserve">分。打“★”项参数有一项负偏离，则视为无效投标，打“▲”项参数每一项负偏离扣</w:t>
            </w:r>
            <w:r>
              <w:rPr>
                <w:rFonts w:hint="eastAsia" w:ascii="宋体" w:hAnsi="宋体" w:cs="宋体"/>
                <w:sz w:val="24"/>
                <w:szCs w:val="24"/>
              </w:rPr>
              <w:t xml:space="preserve">2</w:t>
            </w:r>
            <w:r>
              <w:rPr>
                <w:rFonts w:hint="eastAsia" w:ascii="宋体" w:hAnsi="宋体" w:cs="宋体"/>
                <w:sz w:val="24"/>
                <w:szCs w:val="24"/>
              </w:rPr>
              <w:t xml:space="preserve">分，非打“▲”项参数每一项负偏离扣</w:t>
            </w:r>
            <w:r>
              <w:rPr>
                <w:rFonts w:hint="eastAsia" w:ascii="宋体" w:hAnsi="宋体" w:cs="宋体"/>
                <w:sz w:val="24"/>
                <w:szCs w:val="24"/>
              </w:rPr>
              <w:t xml:space="preserve">0.25</w:t>
            </w:r>
            <w:r>
              <w:rPr>
                <w:rFonts w:hint="eastAsia" w:ascii="宋体" w:hAnsi="宋体" w:cs="宋体"/>
                <w:sz w:val="24"/>
                <w:szCs w:val="24"/>
              </w:rPr>
              <w:t xml:space="preserve">分，扣完为止。</w:t>
            </w:r>
            <w:r/>
          </w:p>
        </w:tc>
        <w:tc>
          <w:tcPr>
            <w:tcBorders>
              <w:top w:val="single" w:color="auto" w:sz="6" w:space="0"/>
              <w:left w:val="single" w:color="auto" w:sz="6" w:space="0"/>
              <w:bottom w:val="single" w:color="auto" w:sz="6" w:space="0"/>
              <w:right w:val="single" w:color="auto" w:sz="8" w:space="0"/>
            </w:tcBorders>
            <w:tcW w:w="705" w:type="dxa"/>
            <w:vAlign w:val="center"/>
            <w:textDirection w:val="lrTb"/>
            <w:noWrap w:val="false"/>
          </w:tcPr>
          <w:p>
            <w:pPr>
              <w:jc w:val="center"/>
              <w:keepNext/>
              <w:spacing w:line="336" w:lineRule="auto"/>
              <w:rPr>
                <w:rFonts w:ascii="宋体" w:hAnsi="宋体" w:cs="宋体"/>
                <w:sz w:val="24"/>
                <w:szCs w:val="24"/>
              </w:rPr>
            </w:pPr>
            <w:r>
              <w:rPr>
                <w:rFonts w:hint="eastAsia" w:ascii="宋体" w:hAnsi="宋体" w:cs="宋体"/>
                <w:sz w:val="24"/>
                <w:szCs w:val="24"/>
              </w:rPr>
              <w:t xml:space="preserve">35</w:t>
            </w:r>
            <w:r/>
          </w:p>
        </w:tc>
      </w:tr>
      <w:tr>
        <w:trPr/>
        <w:tc>
          <w:tcPr>
            <w:tcBorders>
              <w:top w:val="single" w:color="auto" w:sz="6" w:space="0"/>
              <w:left w:val="single" w:color="auto" w:sz="8" w:space="0"/>
              <w:bottom w:val="single" w:color="auto" w:sz="6" w:space="0"/>
              <w:right w:val="single" w:color="auto" w:sz="6" w:space="0"/>
            </w:tcBorders>
            <w:tcW w:w="1423" w:type="dxa"/>
            <w:vAlign w:val="center"/>
            <w:vMerge w:val="continue"/>
            <w:textDirection w:val="lrTb"/>
            <w:noWrap w:val="false"/>
          </w:tcPr>
          <w:p>
            <w:pPr>
              <w:jc w:val="center"/>
              <w:keepNext/>
              <w:spacing w:line="336" w:lineRule="auto"/>
              <w:widowControl/>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keepNext/>
              <w:spacing w:line="336" w:lineRule="auto"/>
              <w:rPr>
                <w:rFonts w:ascii="宋体" w:hAnsi="宋体" w:cs="宋体"/>
                <w:sz w:val="24"/>
                <w:szCs w:val="24"/>
              </w:rPr>
            </w:pPr>
            <w:r>
              <w:rPr>
                <w:rFonts w:ascii="宋体" w:hAnsi="宋体" w:cs="宋体"/>
                <w:sz w:val="24"/>
                <w:szCs w:val="24"/>
              </w:rPr>
              <w:t xml:space="preserve">2.2</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jc w:val="left"/>
              <w:keepNext/>
              <w:spacing w:line="336" w:lineRule="auto"/>
              <w:rPr>
                <w:rFonts w:ascii="宋体" w:hAnsi="宋体" w:cs="宋体"/>
                <w:sz w:val="24"/>
                <w:szCs w:val="24"/>
              </w:rPr>
            </w:pPr>
            <w:r>
              <w:rPr>
                <w:rFonts w:hint="eastAsia" w:ascii="宋体" w:hAnsi="宋体" w:cs="宋体"/>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5640" w:type="dxa"/>
            <w:vAlign w:val="center"/>
            <w:textDirection w:val="lrTb"/>
            <w:noWrap w:val="false"/>
          </w:tcPr>
          <w:p>
            <w:pPr>
              <w:jc w:val="left"/>
              <w:keepNext/>
              <w:spacing w:line="336" w:lineRule="auto"/>
              <w:rPr>
                <w:rFonts w:ascii="宋体" w:hAnsi="宋体" w:cs="宋体"/>
                <w:sz w:val="24"/>
                <w:szCs w:val="24"/>
              </w:rPr>
            </w:pPr>
            <w:r>
              <w:rPr>
                <w:rFonts w:hint="eastAsia" w:ascii="宋体" w:hAnsi="宋体" w:cs="宋体"/>
                <w:sz w:val="24"/>
                <w:szCs w:val="24"/>
              </w:rPr>
              <w:t xml:space="preserve">投标人针对本项目提供实施方案，包括①包装运输方案、②安装调试流程、③安装调试技术重难点、④安装调试人员安排，方案内容描述全面合理符合采购需求的得</w:t>
            </w:r>
            <w:r>
              <w:rPr>
                <w:rFonts w:ascii="宋体" w:hAnsi="宋体" w:cs="宋体"/>
                <w:sz w:val="24"/>
                <w:szCs w:val="24"/>
              </w:rPr>
              <w:t xml:space="preserve">8</w:t>
            </w:r>
            <w:r>
              <w:rPr>
                <w:rFonts w:hint="eastAsia" w:ascii="宋体" w:hAnsi="宋体" w:cs="宋体"/>
                <w:sz w:val="24"/>
                <w:szCs w:val="24"/>
              </w:rPr>
              <w:t xml:space="preserve">分，每有一项内容缺失的扣</w:t>
            </w:r>
            <w:r>
              <w:rPr>
                <w:rFonts w:ascii="宋体" w:hAnsi="宋体" w:cs="宋体"/>
                <w:sz w:val="24"/>
                <w:szCs w:val="24"/>
              </w:rPr>
              <w:t xml:space="preserve">2</w:t>
            </w:r>
            <w:r>
              <w:rPr>
                <w:rFonts w:hint="eastAsia" w:ascii="宋体" w:hAnsi="宋体" w:cs="宋体"/>
                <w:sz w:val="24"/>
                <w:szCs w:val="24"/>
              </w:rPr>
              <w:t xml:space="preserve">分；每有一项内容存在缺陷或不满足要求的扣</w:t>
            </w:r>
            <w:r>
              <w:rPr>
                <w:rFonts w:ascii="宋体" w:hAnsi="宋体" w:cs="宋体"/>
                <w:sz w:val="24"/>
                <w:szCs w:val="24"/>
              </w:rPr>
              <w:t xml:space="preserve">1</w:t>
            </w:r>
            <w:r>
              <w:rPr>
                <w:rFonts w:hint="eastAsia" w:ascii="宋体" w:hAnsi="宋体" w:cs="宋体"/>
                <w:sz w:val="24"/>
                <w:szCs w:val="24"/>
              </w:rPr>
              <w:t xml:space="preserve">分，扣完为止。</w:t>
            </w:r>
            <w:r/>
          </w:p>
          <w:p>
            <w:pPr>
              <w:jc w:val="left"/>
              <w:keepNext/>
              <w:spacing w:line="336" w:lineRule="auto"/>
              <w:rPr>
                <w:rFonts w:ascii="宋体" w:hAnsi="宋体" w:cs="宋体"/>
                <w:sz w:val="24"/>
                <w:szCs w:val="24"/>
              </w:rPr>
            </w:pPr>
            <w:r>
              <w:rPr>
                <w:rFonts w:hint="eastAsia" w:ascii="宋体" w:hAnsi="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5" w:type="dxa"/>
            <w:vAlign w:val="center"/>
            <w:textDirection w:val="lrTb"/>
            <w:noWrap w:val="false"/>
          </w:tcPr>
          <w:p>
            <w:pPr>
              <w:jc w:val="center"/>
              <w:keepNext/>
              <w:spacing w:line="336" w:lineRule="auto"/>
              <w:rPr>
                <w:rFonts w:ascii="宋体" w:hAnsi="宋体" w:cs="宋体"/>
                <w:sz w:val="24"/>
                <w:szCs w:val="24"/>
              </w:rPr>
            </w:pPr>
            <w:r>
              <w:rPr>
                <w:rFonts w:ascii="宋体" w:hAnsi="宋体" w:cs="宋体"/>
                <w:sz w:val="24"/>
                <w:szCs w:val="24"/>
              </w:rPr>
              <w:t xml:space="preserve">8</w:t>
            </w:r>
            <w:r/>
          </w:p>
        </w:tc>
      </w:tr>
      <w:tr>
        <w:trPr/>
        <w:tc>
          <w:tcPr>
            <w:tcBorders>
              <w:top w:val="single" w:color="auto" w:sz="6" w:space="0"/>
              <w:left w:val="single" w:color="auto" w:sz="8" w:space="0"/>
              <w:bottom w:val="single" w:color="auto" w:sz="6" w:space="0"/>
              <w:right w:val="single" w:color="auto" w:sz="6" w:space="0"/>
            </w:tcBorders>
            <w:tcW w:w="1423" w:type="dxa"/>
            <w:vAlign w:val="center"/>
            <w:vMerge w:val="continue"/>
            <w:textDirection w:val="lrTb"/>
            <w:noWrap w:val="false"/>
          </w:tcPr>
          <w:p>
            <w:pPr>
              <w:jc w:val="center"/>
              <w:keepNext/>
              <w:spacing w:line="336" w:lineRule="auto"/>
              <w:widowControl/>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keepNext/>
              <w:spacing w:line="336" w:lineRule="auto"/>
              <w:rPr>
                <w:rFonts w:ascii="宋体" w:hAnsi="宋体" w:cs="宋体"/>
                <w:sz w:val="24"/>
                <w:szCs w:val="24"/>
              </w:rPr>
            </w:pPr>
            <w:r>
              <w:rPr>
                <w:rFonts w:ascii="宋体" w:hAnsi="宋体" w:cs="宋体"/>
                <w:sz w:val="24"/>
                <w:szCs w:val="24"/>
              </w:rPr>
              <w:t xml:space="preserve">2.3</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jc w:val="left"/>
              <w:keepNext/>
              <w:spacing w:line="336" w:lineRule="auto"/>
              <w:rPr>
                <w:rFonts w:ascii="宋体" w:hAnsi="宋体" w:cs="宋体"/>
                <w:sz w:val="24"/>
                <w:szCs w:val="24"/>
              </w:rPr>
            </w:pPr>
            <w:r>
              <w:rPr>
                <w:rFonts w:hint="eastAsia" w:ascii="宋体" w:hAnsi="宋体" w:cs="宋体"/>
                <w:sz w:val="24"/>
                <w:szCs w:val="24"/>
              </w:rPr>
              <w:t xml:space="preserve">培训方案</w:t>
            </w:r>
            <w:r/>
          </w:p>
        </w:tc>
        <w:tc>
          <w:tcPr>
            <w:tcBorders>
              <w:top w:val="single" w:color="auto" w:sz="6" w:space="0"/>
              <w:left w:val="single" w:color="auto" w:sz="6" w:space="0"/>
              <w:bottom w:val="single" w:color="auto" w:sz="6" w:space="0"/>
              <w:right w:val="single" w:color="auto" w:sz="6" w:space="0"/>
            </w:tcBorders>
            <w:tcW w:w="5640" w:type="dxa"/>
            <w:vAlign w:val="center"/>
            <w:textDirection w:val="lrTb"/>
            <w:noWrap w:val="false"/>
          </w:tcPr>
          <w:p>
            <w:pPr>
              <w:jc w:val="left"/>
              <w:keepNext/>
              <w:spacing w:line="336" w:lineRule="auto"/>
              <w:rPr>
                <w:rFonts w:ascii="宋体" w:hAnsi="宋体" w:cs="宋体"/>
                <w:sz w:val="24"/>
                <w:szCs w:val="24"/>
              </w:rPr>
            </w:pPr>
            <w:r>
              <w:rPr>
                <w:rFonts w:hint="eastAsia" w:ascii="宋体" w:hAnsi="宋体" w:cs="宋体"/>
                <w:sz w:val="24"/>
                <w:szCs w:val="24"/>
              </w:rPr>
              <w:t xml:space="preserve">投标人针对本项目提供培训方案，包括①培训内容、②培训人员安排、③培训周期，方案内容描述全面合理符合采购需求的</w:t>
            </w:r>
            <w:r>
              <w:rPr>
                <w:rFonts w:hint="eastAsia" w:ascii="宋体" w:hAnsi="宋体" w:cs="宋体"/>
                <w:sz w:val="24"/>
                <w:szCs w:val="24"/>
              </w:rPr>
              <w:t xml:space="preserve">6</w:t>
            </w:r>
            <w:r>
              <w:rPr>
                <w:rFonts w:hint="eastAsia" w:ascii="宋体" w:hAnsi="宋体" w:cs="宋体"/>
                <w:sz w:val="24"/>
                <w:szCs w:val="24"/>
              </w:rPr>
              <w:t xml:space="preserve">分，每有一项内容缺失的扣</w:t>
            </w:r>
            <w:r>
              <w:rPr>
                <w:rFonts w:hint="eastAsia" w:ascii="宋体" w:hAnsi="宋体" w:cs="宋体"/>
                <w:sz w:val="24"/>
                <w:szCs w:val="24"/>
              </w:rPr>
              <w:t xml:space="preserve">2</w:t>
            </w:r>
            <w:r>
              <w:rPr>
                <w:rFonts w:hint="eastAsia" w:ascii="宋体" w:hAnsi="宋体" w:cs="宋体"/>
                <w:sz w:val="24"/>
                <w:szCs w:val="24"/>
              </w:rPr>
              <w:t xml:space="preserve">分；每有一项内容存在缺陷或不满足要求的扣</w:t>
            </w:r>
            <w:r>
              <w:rPr>
                <w:rFonts w:hint="eastAsia" w:ascii="宋体" w:hAnsi="宋体" w:cs="宋体"/>
                <w:sz w:val="24"/>
                <w:szCs w:val="24"/>
              </w:rPr>
              <w:t xml:space="preserve">1</w:t>
            </w:r>
            <w:r>
              <w:rPr>
                <w:rFonts w:hint="eastAsia" w:ascii="宋体" w:hAnsi="宋体" w:cs="宋体"/>
                <w:sz w:val="24"/>
                <w:szCs w:val="24"/>
              </w:rPr>
              <w:t xml:space="preserve">分，扣完为止。</w:t>
            </w:r>
            <w:r/>
          </w:p>
          <w:p>
            <w:pPr>
              <w:jc w:val="left"/>
              <w:keepNext/>
              <w:spacing w:line="336" w:lineRule="auto"/>
              <w:rPr>
                <w:rFonts w:ascii="宋体" w:hAnsi="宋体" w:cs="宋体"/>
                <w:sz w:val="24"/>
                <w:szCs w:val="24"/>
              </w:rPr>
            </w:pPr>
            <w:r>
              <w:rPr>
                <w:rFonts w:hint="eastAsia" w:ascii="宋体" w:hAnsi="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5" w:type="dxa"/>
            <w:vAlign w:val="center"/>
            <w:textDirection w:val="lrTb"/>
            <w:noWrap w:val="false"/>
          </w:tcPr>
          <w:p>
            <w:pPr>
              <w:jc w:val="center"/>
              <w:keepNext/>
              <w:spacing w:line="336" w:lineRule="auto"/>
              <w:rPr>
                <w:rFonts w:ascii="宋体" w:hAnsi="宋体" w:cs="宋体"/>
                <w:sz w:val="24"/>
                <w:szCs w:val="24"/>
              </w:rPr>
            </w:pPr>
            <w:r>
              <w:rPr>
                <w:rFonts w:ascii="宋体" w:hAnsi="宋体" w:cs="宋体"/>
                <w:sz w:val="24"/>
                <w:szCs w:val="24"/>
              </w:rPr>
            </w:r>
            <w:r/>
          </w:p>
          <w:p>
            <w:pPr>
              <w:jc w:val="center"/>
              <w:keepNext/>
              <w:spacing w:line="336" w:lineRule="auto"/>
              <w:rPr>
                <w:rFonts w:ascii="宋体" w:hAnsi="宋体" w:cs="宋体"/>
                <w:sz w:val="24"/>
                <w:szCs w:val="24"/>
              </w:rPr>
            </w:pPr>
            <w:r>
              <w:rPr>
                <w:rFonts w:ascii="宋体" w:hAnsi="宋体" w:cs="宋体"/>
                <w:sz w:val="24"/>
                <w:szCs w:val="24"/>
              </w:rPr>
            </w:r>
            <w:r/>
          </w:p>
          <w:p>
            <w:pPr>
              <w:jc w:val="center"/>
              <w:keepNext/>
              <w:spacing w:line="336" w:lineRule="auto"/>
              <w:rPr>
                <w:rFonts w:ascii="宋体" w:hAnsi="宋体" w:cs="宋体"/>
                <w:sz w:val="24"/>
                <w:szCs w:val="24"/>
              </w:rPr>
            </w:pPr>
            <w:r>
              <w:rPr>
                <w:rFonts w:ascii="宋体" w:hAnsi="宋体" w:cs="宋体"/>
                <w:sz w:val="24"/>
                <w:szCs w:val="24"/>
              </w:rPr>
            </w:r>
            <w:r/>
          </w:p>
          <w:p>
            <w:pPr>
              <w:jc w:val="center"/>
              <w:keepNext/>
              <w:spacing w:line="336" w:lineRule="auto"/>
              <w:rPr>
                <w:rFonts w:ascii="宋体" w:hAnsi="宋体" w:cs="宋体"/>
                <w:sz w:val="24"/>
                <w:szCs w:val="24"/>
              </w:rPr>
            </w:pPr>
            <w:r>
              <w:rPr>
                <w:rFonts w:ascii="宋体" w:hAnsi="宋体" w:cs="宋体"/>
                <w:sz w:val="24"/>
                <w:szCs w:val="24"/>
              </w:rPr>
            </w:r>
            <w:r/>
          </w:p>
          <w:p>
            <w:pPr>
              <w:jc w:val="center"/>
              <w:keepNext/>
              <w:spacing w:line="336" w:lineRule="auto"/>
              <w:rPr>
                <w:rFonts w:ascii="宋体" w:hAnsi="宋体" w:cs="宋体"/>
                <w:sz w:val="24"/>
                <w:szCs w:val="24"/>
              </w:rPr>
            </w:pPr>
            <w:r>
              <w:rPr>
                <w:rFonts w:hint="eastAsia" w:ascii="宋体" w:hAnsi="宋体" w:cs="宋体"/>
                <w:sz w:val="24"/>
                <w:szCs w:val="24"/>
              </w:rPr>
              <w:t xml:space="preserve">6</w:t>
            </w:r>
            <w:r/>
          </w:p>
        </w:tc>
      </w:tr>
      <w:tr>
        <w:trPr/>
        <w:tc>
          <w:tcPr>
            <w:tcBorders>
              <w:top w:val="single" w:color="auto" w:sz="6" w:space="0"/>
              <w:left w:val="single" w:color="auto" w:sz="8" w:space="0"/>
              <w:bottom w:val="single" w:color="auto" w:sz="6" w:space="0"/>
              <w:right w:val="single" w:color="auto" w:sz="6" w:space="0"/>
            </w:tcBorders>
            <w:tcW w:w="1423" w:type="dxa"/>
            <w:vAlign w:val="center"/>
            <w:vMerge w:val="continue"/>
            <w:textDirection w:val="lrTb"/>
            <w:noWrap w:val="false"/>
          </w:tcPr>
          <w:p>
            <w:pPr>
              <w:jc w:val="center"/>
              <w:keepNext/>
              <w:spacing w:line="336" w:lineRule="auto"/>
              <w:widowControl/>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keepNext/>
              <w:spacing w:line="336" w:lineRule="auto"/>
              <w:rPr>
                <w:rFonts w:ascii="宋体" w:hAnsi="宋体" w:cs="宋体"/>
                <w:sz w:val="24"/>
                <w:szCs w:val="24"/>
              </w:rPr>
            </w:pPr>
            <w:r>
              <w:rPr>
                <w:rFonts w:ascii="宋体" w:hAnsi="宋体" w:cs="宋体"/>
                <w:sz w:val="24"/>
                <w:szCs w:val="24"/>
              </w:rPr>
              <w:t xml:space="preserve">2.4</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jc w:val="left"/>
              <w:keepNext/>
              <w:spacing w:line="336" w:lineRule="auto"/>
              <w:rPr>
                <w:rFonts w:ascii="宋体" w:hAnsi="宋体" w:cs="宋体"/>
                <w:sz w:val="24"/>
                <w:szCs w:val="24"/>
              </w:rPr>
            </w:pPr>
            <w:r>
              <w:rPr>
                <w:rFonts w:hint="eastAsia" w:ascii="宋体" w:hAnsi="宋体" w:cs="宋体"/>
                <w:sz w:val="24"/>
                <w:szCs w:val="24"/>
              </w:rPr>
              <w:t xml:space="preserve">应急保障方案</w:t>
            </w:r>
            <w:r/>
          </w:p>
        </w:tc>
        <w:tc>
          <w:tcPr>
            <w:tcBorders>
              <w:top w:val="single" w:color="auto" w:sz="6" w:space="0"/>
              <w:left w:val="single" w:color="auto" w:sz="6" w:space="0"/>
              <w:bottom w:val="single" w:color="auto" w:sz="6" w:space="0"/>
              <w:right w:val="single" w:color="auto" w:sz="6" w:space="0"/>
            </w:tcBorders>
            <w:tcW w:w="5640" w:type="dxa"/>
            <w:vAlign w:val="center"/>
            <w:textDirection w:val="lrTb"/>
            <w:noWrap w:val="false"/>
          </w:tcPr>
          <w:p>
            <w:pPr>
              <w:jc w:val="left"/>
              <w:keepNext/>
              <w:spacing w:line="336" w:lineRule="auto"/>
              <w:rPr>
                <w:rFonts w:ascii="宋体" w:hAnsi="宋体" w:cs="宋体"/>
                <w:sz w:val="24"/>
                <w:szCs w:val="24"/>
              </w:rPr>
            </w:pPr>
            <w:r>
              <w:rPr>
                <w:rFonts w:hint="eastAsia" w:ascii="宋体" w:hAnsi="宋体" w:cs="宋体"/>
                <w:sz w:val="24"/>
                <w:szCs w:val="24"/>
              </w:rPr>
              <w:t xml:space="preserve">投标人针对本项目提供应急保障方案，包括①应急响应时间及修复时间、②应急保障措施，方案内容描述全面合理符合采购需求的得</w:t>
            </w:r>
            <w:r>
              <w:rPr>
                <w:rFonts w:hint="eastAsia" w:ascii="宋体" w:hAnsi="宋体" w:cs="宋体"/>
                <w:sz w:val="24"/>
                <w:szCs w:val="24"/>
              </w:rPr>
              <w:t xml:space="preserve">2</w:t>
            </w:r>
            <w:r>
              <w:rPr>
                <w:rFonts w:hint="eastAsia" w:ascii="宋体" w:hAnsi="宋体" w:cs="宋体"/>
                <w:sz w:val="24"/>
                <w:szCs w:val="24"/>
              </w:rPr>
              <w:t xml:space="preserve">分，每有一项内容缺失的扣</w:t>
            </w:r>
            <w:r>
              <w:rPr>
                <w:rFonts w:hint="eastAsia" w:ascii="宋体" w:hAnsi="宋体" w:cs="宋体"/>
                <w:sz w:val="24"/>
                <w:szCs w:val="24"/>
              </w:rPr>
              <w:t xml:space="preserve">1</w:t>
            </w:r>
            <w:r>
              <w:rPr>
                <w:rFonts w:hint="eastAsia" w:ascii="宋体" w:hAnsi="宋体" w:cs="宋体"/>
                <w:sz w:val="24"/>
                <w:szCs w:val="24"/>
              </w:rPr>
              <w:t xml:space="preserve">分；每有一项内容存在缺陷或不满足要求的扣</w:t>
            </w:r>
            <w:r>
              <w:rPr>
                <w:rFonts w:hint="eastAsia" w:ascii="宋体" w:hAnsi="宋体" w:cs="宋体"/>
                <w:sz w:val="24"/>
                <w:szCs w:val="24"/>
              </w:rPr>
              <w:t xml:space="preserve">0.5</w:t>
            </w:r>
            <w:r>
              <w:rPr>
                <w:rFonts w:hint="eastAsia" w:ascii="宋体" w:hAnsi="宋体" w:cs="宋体"/>
                <w:sz w:val="24"/>
                <w:szCs w:val="24"/>
              </w:rPr>
              <w:t xml:space="preserve">分，扣完为止。</w:t>
            </w:r>
            <w:r/>
          </w:p>
          <w:p>
            <w:pPr>
              <w:jc w:val="left"/>
              <w:keepNext/>
              <w:spacing w:line="336" w:lineRule="auto"/>
              <w:rPr>
                <w:rFonts w:ascii="宋体" w:hAnsi="宋体" w:cs="宋体"/>
                <w:sz w:val="24"/>
                <w:szCs w:val="24"/>
              </w:rPr>
            </w:pPr>
            <w:r>
              <w:rPr>
                <w:rFonts w:hint="eastAsia" w:ascii="宋体" w:hAnsi="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5" w:type="dxa"/>
            <w:vAlign w:val="center"/>
            <w:textDirection w:val="lrTb"/>
            <w:noWrap w:val="false"/>
          </w:tcPr>
          <w:p>
            <w:pPr>
              <w:jc w:val="center"/>
              <w:keepNext/>
              <w:spacing w:line="336" w:lineRule="auto"/>
              <w:rPr>
                <w:rFonts w:ascii="宋体" w:hAnsi="宋体" w:cs="宋体"/>
                <w:sz w:val="24"/>
                <w:szCs w:val="24"/>
              </w:rPr>
            </w:pPr>
            <w:r>
              <w:rPr>
                <w:rFonts w:hint="eastAsia" w:ascii="宋体" w:hAnsi="宋体" w:cs="宋体"/>
                <w:sz w:val="24"/>
                <w:szCs w:val="24"/>
              </w:rPr>
              <w:t xml:space="preserve">2</w:t>
            </w:r>
            <w:r/>
          </w:p>
        </w:tc>
      </w:tr>
      <w:tr>
        <w:trPr/>
        <w:tc>
          <w:tcPr>
            <w:tcBorders>
              <w:top w:val="single" w:color="auto" w:sz="6" w:space="0"/>
              <w:left w:val="single" w:color="auto" w:sz="8" w:space="0"/>
              <w:bottom w:val="single" w:color="auto" w:sz="6" w:space="0"/>
              <w:right w:val="single" w:color="auto" w:sz="6" w:space="0"/>
            </w:tcBorders>
            <w:tcW w:w="1423" w:type="dxa"/>
            <w:vAlign w:val="center"/>
            <w:vMerge w:val="continue"/>
            <w:textDirection w:val="lrTb"/>
            <w:noWrap w:val="false"/>
          </w:tcPr>
          <w:p>
            <w:pPr>
              <w:jc w:val="center"/>
              <w:keepNext/>
              <w:spacing w:line="336" w:lineRule="auto"/>
              <w:widowControl/>
              <w:rPr>
                <w:rFonts w:ascii="宋体" w:hAnsi="宋体" w:cs="宋体"/>
                <w:sz w:val="24"/>
                <w:szCs w:val="24"/>
              </w:rPr>
            </w:pPr>
            <w:r>
              <w:rPr>
                <w:rFonts w:ascii="宋体" w:hAnsi="宋体" w:cs="宋体"/>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keepNext/>
              <w:spacing w:line="336" w:lineRule="auto"/>
              <w:rPr>
                <w:rFonts w:ascii="宋体" w:hAnsi="宋体" w:cs="宋体"/>
                <w:sz w:val="24"/>
                <w:szCs w:val="24"/>
              </w:rPr>
            </w:pPr>
            <w:r>
              <w:rPr>
                <w:rFonts w:ascii="宋体" w:hAnsi="宋体" w:cs="宋体"/>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jc w:val="left"/>
              <w:keepNext/>
              <w:spacing w:line="336" w:lineRule="auto"/>
              <w:rPr>
                <w:rFonts w:ascii="宋体" w:hAnsi="宋体" w:cs="宋体"/>
                <w:sz w:val="24"/>
                <w:szCs w:val="24"/>
              </w:rPr>
            </w:pPr>
            <w:r>
              <w:rPr>
                <w:rFonts w:hint="eastAsia" w:ascii="宋体" w:hAnsi="宋体" w:cs="宋体"/>
                <w:sz w:val="24"/>
                <w:szCs w:val="24"/>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640" w:type="dxa"/>
            <w:vAlign w:val="center"/>
            <w:textDirection w:val="lrTb"/>
            <w:noWrap w:val="false"/>
          </w:tcPr>
          <w:p>
            <w:pPr>
              <w:jc w:val="left"/>
              <w:keepNext/>
              <w:spacing w:line="336" w:lineRule="auto"/>
              <w:rPr>
                <w:rFonts w:ascii="宋体" w:hAnsi="宋体" w:cs="宋体"/>
                <w:sz w:val="24"/>
                <w:szCs w:val="24"/>
              </w:rPr>
            </w:pPr>
            <w:r>
              <w:rPr>
                <w:rFonts w:hint="eastAsia" w:ascii="宋体" w:hAnsi="宋体" w:cs="宋体"/>
                <w:sz w:val="24"/>
                <w:szCs w:val="24"/>
              </w:rPr>
              <w:t xml:space="preserve">投标人针对本项目提供售后服务方案，包括①售后服务内容、②售后服务人员安排、③售后服务响应、④巡检制度、⑤备品备件、⑥质保期满后的服务内容</w:t>
            </w:r>
            <w:r>
              <w:rPr>
                <w:rFonts w:hint="eastAsia" w:ascii="宋体" w:hAnsi="宋体" w:cs="宋体"/>
                <w:sz w:val="24"/>
                <w:szCs w:val="24"/>
              </w:rPr>
              <w:t xml:space="preserve">、⑦质保期后的</w:t>
            </w:r>
            <w:r>
              <w:rPr>
                <w:rFonts w:hint="eastAsia" w:ascii="宋体" w:hAnsi="宋体" w:cs="宋体"/>
                <w:sz w:val="24"/>
                <w:szCs w:val="24"/>
              </w:rPr>
              <w:t xml:space="preserve">收费标准，方案内容描述全面合理符合采购需求的得</w:t>
            </w:r>
            <w:r>
              <w:rPr>
                <w:rFonts w:hint="eastAsia" w:ascii="宋体" w:hAnsi="宋体" w:cs="宋体"/>
                <w:sz w:val="24"/>
                <w:szCs w:val="24"/>
              </w:rPr>
              <w:t xml:space="preserve">7</w:t>
            </w:r>
            <w:r>
              <w:rPr>
                <w:rFonts w:hint="eastAsia" w:ascii="宋体" w:hAnsi="宋体" w:cs="宋体"/>
                <w:sz w:val="24"/>
                <w:szCs w:val="24"/>
              </w:rPr>
              <w:t xml:space="preserve">分，每有一项内容缺失的扣</w:t>
            </w:r>
            <w:r>
              <w:rPr>
                <w:rFonts w:ascii="宋体" w:hAnsi="宋体" w:cs="宋体"/>
                <w:sz w:val="24"/>
                <w:szCs w:val="24"/>
              </w:rPr>
              <w:t xml:space="preserve">1分；每有一项内容存在缺陷或不满足要求的扣0.5分，扣完为止。</w:t>
            </w:r>
            <w:r/>
          </w:p>
          <w:p>
            <w:pPr>
              <w:jc w:val="left"/>
              <w:keepNext/>
              <w:spacing w:line="336" w:lineRule="auto"/>
              <w:rPr>
                <w:rFonts w:ascii="宋体" w:hAnsi="宋体" w:cs="宋体"/>
                <w:sz w:val="24"/>
                <w:szCs w:val="24"/>
              </w:rPr>
            </w:pPr>
            <w:r>
              <w:rPr>
                <w:rFonts w:hint="eastAsia" w:ascii="宋体" w:hAnsi="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Borders>
              <w:top w:val="single" w:color="auto" w:sz="6" w:space="0"/>
              <w:left w:val="single" w:color="auto" w:sz="6" w:space="0"/>
              <w:bottom w:val="single" w:color="auto" w:sz="6" w:space="0"/>
              <w:right w:val="single" w:color="auto" w:sz="8" w:space="0"/>
            </w:tcBorders>
            <w:tcW w:w="705" w:type="dxa"/>
            <w:vAlign w:val="center"/>
            <w:textDirection w:val="lrTb"/>
            <w:noWrap w:val="false"/>
          </w:tcPr>
          <w:p>
            <w:pPr>
              <w:jc w:val="center"/>
              <w:keepNext/>
              <w:spacing w:line="336" w:lineRule="auto"/>
              <w:rPr>
                <w:rFonts w:ascii="宋体" w:hAnsi="宋体" w:cs="宋体"/>
                <w:sz w:val="24"/>
                <w:szCs w:val="24"/>
              </w:rPr>
            </w:pPr>
            <w:r>
              <w:rPr>
                <w:rFonts w:hint="eastAsia" w:ascii="宋体" w:hAnsi="宋体" w:cs="宋体"/>
                <w:sz w:val="24"/>
                <w:szCs w:val="24"/>
              </w:rPr>
              <w:t xml:space="preserve">7</w:t>
            </w:r>
            <w:r/>
          </w:p>
        </w:tc>
      </w:tr>
      <w:tr>
        <w:trPr/>
        <w:tc>
          <w:tcPr>
            <w:tcBorders>
              <w:top w:val="single" w:color="auto" w:sz="6" w:space="0"/>
              <w:left w:val="single" w:color="auto" w:sz="8" w:space="0"/>
              <w:right w:val="single" w:color="auto" w:sz="6" w:space="0"/>
            </w:tcBorders>
            <w:tcW w:w="1423" w:type="dxa"/>
            <w:vAlign w:val="center"/>
            <w:vMerge w:val="restart"/>
            <w:textDirection w:val="lrTb"/>
            <w:noWrap w:val="false"/>
          </w:tcPr>
          <w:p>
            <w:pPr>
              <w:numPr>
                <w:ilvl w:val="0"/>
                <w:numId w:val="9"/>
              </w:numPr>
              <w:jc w:val="center"/>
              <w:keepNext/>
              <w:spacing w:line="336" w:lineRule="auto"/>
              <w:rPr>
                <w:rFonts w:ascii="宋体" w:hAnsi="宋体" w:cs="宋体"/>
                <w:sz w:val="24"/>
                <w:szCs w:val="24"/>
              </w:rPr>
            </w:pPr>
            <w:r>
              <w:rPr>
                <w:rFonts w:hint="eastAsia" w:ascii="宋体" w:hAnsi="宋体" w:cs="宋体"/>
                <w:sz w:val="24"/>
                <w:szCs w:val="24"/>
              </w:rPr>
              <w:t xml:space="preserve">商务</w:t>
            </w:r>
            <w:r/>
          </w:p>
          <w:p>
            <w:pPr>
              <w:numPr>
                <w:ilvl w:val="255"/>
                <w:numId w:val="0"/>
              </w:numPr>
              <w:ind w:firstLine="720"/>
              <w:keepNext/>
              <w:spacing w:line="336" w:lineRule="auto"/>
              <w:rPr>
                <w:rFonts w:ascii="宋体" w:hAnsi="宋体" w:cs="宋体"/>
                <w:sz w:val="24"/>
                <w:szCs w:val="24"/>
              </w:rPr>
            </w:pPr>
            <w:r>
              <w:rPr>
                <w:rFonts w:hint="eastAsia" w:ascii="宋体" w:hAnsi="宋体" w:cs="宋体"/>
                <w:sz w:val="24"/>
                <w:szCs w:val="24"/>
              </w:rPr>
              <w:t xml:space="preserve">部分</w:t>
            </w:r>
            <w:r/>
          </w:p>
          <w:p>
            <w:pPr>
              <w:jc w:val="center"/>
              <w:keepNext/>
              <w:spacing w:line="336"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12</w:t>
            </w:r>
            <w:r>
              <w:rPr>
                <w:rFonts w:hint="eastAsia" w:ascii="宋体" w:hAnsi="宋体" w:cs="宋体"/>
                <w:sz w:val="24"/>
                <w:szCs w:val="24"/>
              </w:rPr>
              <w:t xml:space="preserve">分）</w:t>
            </w:r>
            <w:r/>
          </w:p>
        </w:tc>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keepNext/>
              <w:spacing w:line="336" w:lineRule="auto"/>
              <w:rPr>
                <w:rFonts w:ascii="宋体" w:hAnsi="宋体" w:cs="宋体"/>
                <w:sz w:val="24"/>
                <w:szCs w:val="24"/>
              </w:rPr>
            </w:pPr>
            <w:r>
              <w:rPr>
                <w:rFonts w:ascii="宋体" w:hAnsi="宋体" w:cs="宋体"/>
                <w:sz w:val="24"/>
                <w:szCs w:val="24"/>
              </w:rPr>
              <w:t xml:space="preserve">3.1</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jc w:val="left"/>
              <w:keepNext/>
              <w:spacing w:line="336" w:lineRule="auto"/>
              <w:rPr>
                <w:rFonts w:ascii="宋体" w:hAnsi="宋体" w:cs="宋体"/>
                <w:sz w:val="24"/>
                <w:szCs w:val="24"/>
              </w:rPr>
            </w:pPr>
            <w:r>
              <w:rPr>
                <w:rFonts w:hint="eastAsia" w:ascii="宋体" w:hAnsi="宋体" w:cs="宋体"/>
                <w:sz w:val="24"/>
                <w:szCs w:val="24"/>
              </w:rPr>
              <w:t xml:space="preserve">业绩</w:t>
            </w:r>
            <w:r/>
          </w:p>
        </w:tc>
        <w:tc>
          <w:tcPr>
            <w:tcBorders>
              <w:top w:val="single" w:color="auto" w:sz="6" w:space="0"/>
              <w:left w:val="single" w:color="auto" w:sz="6" w:space="0"/>
              <w:bottom w:val="single" w:color="auto" w:sz="6" w:space="0"/>
              <w:right w:val="single" w:color="auto" w:sz="6" w:space="0"/>
            </w:tcBorders>
            <w:tcW w:w="5640" w:type="dxa"/>
            <w:vAlign w:val="center"/>
            <w:textDirection w:val="lrTb"/>
            <w:noWrap w:val="false"/>
          </w:tcPr>
          <w:p>
            <w:pPr>
              <w:jc w:val="left"/>
              <w:keepNext/>
              <w:spacing w:line="336" w:lineRule="auto"/>
              <w:rPr>
                <w:rFonts w:ascii="宋体" w:hAnsi="宋体" w:cs="宋体"/>
                <w:sz w:val="24"/>
                <w:szCs w:val="24"/>
              </w:rPr>
            </w:pPr>
            <w:r>
              <w:rPr>
                <w:rFonts w:ascii="宋体" w:hAnsi="宋体" w:cs="宋体"/>
                <w:sz w:val="24"/>
                <w:szCs w:val="24"/>
              </w:rPr>
              <w:t xml:space="preserve">2023</w:t>
            </w:r>
            <w:r>
              <w:rPr>
                <w:rFonts w:hint="eastAsia" w:ascii="宋体" w:hAnsi="宋体" w:cs="宋体"/>
                <w:sz w:val="24"/>
                <w:szCs w:val="24"/>
              </w:rPr>
              <w:t xml:space="preserve">年</w:t>
            </w:r>
            <w:r>
              <w:rPr>
                <w:rFonts w:ascii="宋体" w:hAnsi="宋体" w:cs="宋体"/>
                <w:sz w:val="24"/>
                <w:szCs w:val="24"/>
              </w:rPr>
              <w:t xml:space="preserve">1月1日以来（以合同签订时间为准），投标人具有与本项目同类项目的销售业绩的，有一个得</w:t>
            </w:r>
            <w:r>
              <w:rPr>
                <w:rFonts w:hint="eastAsia" w:ascii="宋体" w:hAnsi="宋体" w:cs="宋体"/>
                <w:sz w:val="24"/>
                <w:szCs w:val="24"/>
              </w:rPr>
              <w:t xml:space="preserve">2</w:t>
            </w:r>
            <w:r>
              <w:rPr>
                <w:rFonts w:hint="eastAsia" w:ascii="宋体" w:hAnsi="宋体" w:cs="宋体"/>
                <w:sz w:val="24"/>
                <w:szCs w:val="24"/>
              </w:rPr>
              <w:t xml:space="preserve">分，最高得</w:t>
            </w:r>
            <w:r>
              <w:rPr>
                <w:rFonts w:hint="eastAsia" w:ascii="宋体" w:hAnsi="宋体" w:cs="宋体"/>
                <w:sz w:val="24"/>
                <w:szCs w:val="24"/>
              </w:rPr>
              <w:t xml:space="preserve">6</w:t>
            </w:r>
            <w:r>
              <w:rPr>
                <w:rFonts w:hint="eastAsia" w:ascii="宋体" w:hAnsi="宋体" w:cs="宋体"/>
                <w:sz w:val="24"/>
                <w:szCs w:val="24"/>
              </w:rPr>
              <w:t xml:space="preserve">分。</w:t>
            </w:r>
            <w:r>
              <w:rPr>
                <w:rFonts w:hint="eastAsia" w:ascii="宋体" w:hAnsi="宋体" w:cs="宋体"/>
                <w:b/>
                <w:bCs/>
                <w:sz w:val="24"/>
                <w:szCs w:val="24"/>
              </w:rPr>
              <w:t xml:space="preserve">（须提供合同扫描件）</w:t>
            </w:r>
            <w:r/>
          </w:p>
        </w:tc>
        <w:tc>
          <w:tcPr>
            <w:tcBorders>
              <w:top w:val="single" w:color="auto" w:sz="6" w:space="0"/>
              <w:left w:val="single" w:color="auto" w:sz="6" w:space="0"/>
              <w:bottom w:val="single" w:color="auto" w:sz="6" w:space="0"/>
              <w:right w:val="single" w:color="auto" w:sz="8" w:space="0"/>
            </w:tcBorders>
            <w:tcW w:w="705" w:type="dxa"/>
            <w:vAlign w:val="center"/>
            <w:textDirection w:val="lrTb"/>
            <w:noWrap w:val="false"/>
          </w:tcPr>
          <w:p>
            <w:pPr>
              <w:jc w:val="center"/>
              <w:keepNext/>
              <w:spacing w:line="336" w:lineRule="auto"/>
              <w:rPr>
                <w:rFonts w:ascii="宋体" w:hAnsi="宋体" w:cs="宋体"/>
                <w:sz w:val="24"/>
                <w:szCs w:val="24"/>
              </w:rPr>
            </w:pPr>
            <w:r>
              <w:rPr>
                <w:rFonts w:hint="eastAsia" w:ascii="宋体" w:hAnsi="宋体" w:cs="宋体"/>
                <w:sz w:val="24"/>
                <w:szCs w:val="24"/>
              </w:rPr>
              <w:t xml:space="preserve">6</w:t>
            </w:r>
            <w:r/>
          </w:p>
        </w:tc>
      </w:tr>
      <w:tr>
        <w:trPr/>
        <w:tc>
          <w:tcPr>
            <w:tcBorders>
              <w:left w:val="single" w:color="auto" w:sz="8" w:space="0"/>
              <w:bottom w:val="single" w:color="auto" w:sz="8" w:space="0"/>
              <w:right w:val="single" w:color="auto" w:sz="6" w:space="0"/>
            </w:tcBorders>
            <w:tcW w:w="1423" w:type="dxa"/>
            <w:vAlign w:val="center"/>
            <w:vMerge w:val="continue"/>
            <w:textDirection w:val="lrTb"/>
            <w:noWrap w:val="false"/>
          </w:tcPr>
          <w:p>
            <w:pPr>
              <w:jc w:val="center"/>
              <w:keepNext/>
              <w:spacing w:line="336"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keepNext/>
              <w:spacing w:line="336" w:lineRule="auto"/>
              <w:rPr>
                <w:rFonts w:ascii="宋体" w:hAnsi="宋体" w:cs="宋体"/>
                <w:sz w:val="24"/>
                <w:szCs w:val="24"/>
              </w:rPr>
            </w:pPr>
            <w:r>
              <w:rPr>
                <w:rFonts w:hint="eastAsia" w:ascii="宋体" w:hAnsi="宋体" w:cs="宋体"/>
                <w:sz w:val="24"/>
                <w:szCs w:val="24"/>
              </w:rPr>
              <w:t xml:space="preserve">3.2</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jc w:val="left"/>
              <w:keepNext/>
              <w:spacing w:line="336" w:lineRule="auto"/>
              <w:rPr>
                <w:rFonts w:ascii="宋体" w:hAnsi="宋体" w:cs="宋体"/>
                <w:sz w:val="24"/>
                <w:szCs w:val="24"/>
              </w:rPr>
            </w:pPr>
            <w:r>
              <w:rPr>
                <w:rFonts w:hint="eastAsia" w:ascii="宋体" w:hAnsi="宋体" w:cs="宋体"/>
                <w:sz w:val="24"/>
                <w:szCs w:val="24"/>
              </w:rPr>
              <w:t xml:space="preserve">免费保修期</w:t>
            </w:r>
            <w:r/>
          </w:p>
        </w:tc>
        <w:tc>
          <w:tcPr>
            <w:shd w:val="clear" w:color="auto" w:fill="auto"/>
            <w:tcBorders>
              <w:top w:val="single" w:color="auto" w:sz="6" w:space="0"/>
              <w:left w:val="single" w:color="auto" w:sz="6" w:space="0"/>
              <w:bottom w:val="single" w:color="auto" w:sz="6" w:space="0"/>
              <w:right w:val="single" w:color="auto" w:sz="6" w:space="0"/>
            </w:tcBorders>
            <w:tcW w:w="5640" w:type="dxa"/>
            <w:vAlign w:val="center"/>
            <w:textDirection w:val="lrTb"/>
            <w:noWrap w:val="false"/>
          </w:tcPr>
          <w:p>
            <w:pPr>
              <w:jc w:val="left"/>
              <w:keepNext/>
              <w:spacing w:line="336" w:lineRule="auto"/>
              <w:rPr>
                <w:rFonts w:ascii="宋体" w:hAnsi="宋体" w:cs="宋体"/>
                <w:sz w:val="24"/>
                <w:szCs w:val="24"/>
              </w:rPr>
            </w:pPr>
            <w:r>
              <w:rPr>
                <w:rFonts w:hint="eastAsia" w:ascii="宋体" w:hAnsi="宋体" w:cs="宋体"/>
                <w:sz w:val="24"/>
                <w:szCs w:val="24"/>
              </w:rPr>
              <w:t xml:space="preserve">满足招标文件整机免费保修期要求的基础上（</w:t>
            </w:r>
            <w:r>
              <w:rPr>
                <w:rFonts w:hint="eastAsia" w:ascii="宋体" w:hAnsi="宋体" w:cs="宋体"/>
                <w:sz w:val="24"/>
                <w:szCs w:val="24"/>
              </w:rPr>
              <w:t xml:space="preserve">不</w:t>
            </w:r>
            <w:r>
              <w:rPr>
                <w:rFonts w:hint="eastAsia" w:ascii="宋体" w:hAnsi="宋体" w:cs="宋体"/>
                <w:sz w:val="24"/>
                <w:szCs w:val="24"/>
              </w:rPr>
              <w:t xml:space="preserve">实质性响应的为无效投标），每增加一年免费保修期得2分，最高得6分。</w:t>
            </w:r>
            <w:r>
              <w:rPr>
                <w:rFonts w:hint="eastAsia" w:ascii="宋体" w:hAnsi="宋体" w:cs="宋体"/>
                <w:b/>
                <w:bCs/>
                <w:sz w:val="24"/>
                <w:szCs w:val="24"/>
              </w:rPr>
              <w:t xml:space="preserve">（须提供承诺函）</w:t>
            </w:r>
            <w:r/>
          </w:p>
        </w:tc>
        <w:tc>
          <w:tcPr>
            <w:shd w:val="clear" w:color="auto" w:fill="auto"/>
            <w:tcBorders>
              <w:top w:val="single" w:color="auto" w:sz="6" w:space="0"/>
              <w:left w:val="single" w:color="auto" w:sz="6" w:space="0"/>
              <w:bottom w:val="single" w:color="auto" w:sz="6" w:space="0"/>
              <w:right w:val="single" w:color="auto" w:sz="8" w:space="0"/>
            </w:tcBorders>
            <w:tcW w:w="705" w:type="dxa"/>
            <w:vAlign w:val="center"/>
            <w:textDirection w:val="lrTb"/>
            <w:noWrap w:val="false"/>
          </w:tcPr>
          <w:p>
            <w:pPr>
              <w:jc w:val="center"/>
              <w:keepNext/>
              <w:spacing w:line="336" w:lineRule="auto"/>
              <w:rPr>
                <w:rFonts w:ascii="宋体" w:hAnsi="宋体" w:cs="宋体"/>
                <w:sz w:val="24"/>
                <w:szCs w:val="24"/>
              </w:rPr>
            </w:pPr>
            <w:r>
              <w:rPr>
                <w:rFonts w:hint="eastAsia" w:ascii="宋体" w:hAnsi="宋体" w:cs="宋体"/>
                <w:sz w:val="24"/>
                <w:szCs w:val="24"/>
              </w:rPr>
              <w:t xml:space="preserve">6</w:t>
            </w:r>
            <w:r/>
          </w:p>
        </w:tc>
      </w:tr>
    </w:tbl>
    <w:p>
      <w:pPr>
        <w:jc w:val="left"/>
        <w:spacing w:line="400" w:lineRule="exact"/>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400" w:lineRule="exact"/>
        <w:tabs>
          <w:tab w:val="left" w:pos="567" w:leader="none"/>
        </w:tabs>
        <w:rPr>
          <w:rFonts w:ascii="宋体" w:hAnsi="宋体" w:cs="宋体"/>
          <w:b/>
          <w:bCs/>
          <w:color w:val="000000"/>
          <w:sz w:val="24"/>
          <w:szCs w:val="24"/>
        </w:rPr>
      </w:pPr>
      <w:r>
        <w:rPr>
          <w:rFonts w:hint="eastAsia" w:ascii="宋体" w:hAnsi="宋体" w:cs="宋体"/>
          <w:b/>
          <w:bCs/>
          <w:color w:val="000000"/>
          <w:sz w:val="24"/>
          <w:szCs w:val="24"/>
        </w:rPr>
        <w:t xml:space="preserve">第五</w:t>
      </w:r>
      <w:r>
        <w:rPr>
          <w:rFonts w:hint="eastAsia" w:ascii="宋体" w:hAnsi="宋体" w:cs="宋体"/>
          <w:b/>
          <w:bCs/>
          <w:color w:val="000000"/>
          <w:sz w:val="24"/>
          <w:szCs w:val="24"/>
        </w:rPr>
        <w:t xml:space="preserve">章　</w:t>
      </w:r>
      <w:bookmarkStart w:id="10" w:name="_Toc251268363"/>
      <w:r>
        <w:rPr>
          <w:rFonts w:hint="eastAsia" w:ascii="宋体" w:hAnsi="宋体" w:cs="宋体"/>
          <w:b/>
          <w:bCs/>
          <w:color w:val="000000"/>
          <w:sz w:val="24"/>
          <w:szCs w:val="24"/>
        </w:rPr>
        <w:t xml:space="preserve">　</w:t>
      </w:r>
      <w:bookmarkEnd w:id="10"/>
      <w:r>
        <w:rPr>
          <w:rFonts w:hint="eastAsia" w:ascii="宋体" w:hAnsi="宋体" w:cs="宋体"/>
          <w:b/>
          <w:bCs/>
          <w:color w:val="000000"/>
          <w:sz w:val="24"/>
          <w:szCs w:val="24"/>
        </w:rPr>
        <w:t xml:space="preserve">合同书（格式）</w:t>
      </w:r>
      <w:r/>
    </w:p>
    <w:p>
      <w:pPr>
        <w:spacing w:line="420" w:lineRule="exact"/>
        <w:rPr>
          <w:rFonts w:ascii="宋体" w:hAnsi="宋体" w:cs="宋体"/>
          <w:bCs/>
          <w:color w:val="000000"/>
          <w:sz w:val="24"/>
          <w:szCs w:val="24"/>
        </w:rPr>
      </w:pPr>
      <w:r>
        <w:rPr>
          <w:rFonts w:ascii="宋体" w:hAnsi="宋体" w:cs="宋体"/>
          <w:bCs/>
          <w:color w:val="000000"/>
          <w:sz w:val="24"/>
          <w:szCs w:val="24"/>
        </w:rPr>
      </w:r>
      <w:r/>
    </w:p>
    <w:p>
      <w:pPr>
        <w:ind w:firstLine="482"/>
        <w:spacing w:line="360" w:lineRule="auto"/>
        <w:rPr>
          <w:rFonts w:ascii="宋体" w:hAnsi="宋体" w:cs="宋体"/>
          <w:bCs/>
          <w:color w:val="000000"/>
          <w:sz w:val="24"/>
          <w:szCs w:val="24"/>
          <w:u w:val="single"/>
        </w:rPr>
      </w:pPr>
      <w:r>
        <w:rPr>
          <w:rFonts w:hint="eastAsia" w:ascii="宋体" w:hAnsi="宋体" w:cs="宋体"/>
          <w:bCs/>
          <w:color w:val="000000"/>
          <w:sz w:val="24"/>
          <w:szCs w:val="24"/>
        </w:rPr>
        <w:t xml:space="preserve">甲方（采购单位）：</w:t>
      </w:r>
      <w:r>
        <w:rPr>
          <w:rFonts w:hint="eastAsia" w:ascii="宋体" w:hAnsi="宋体" w:cs="宋体"/>
          <w:bCs/>
          <w:color w:val="000000"/>
          <w:sz w:val="24"/>
          <w:szCs w:val="24"/>
          <w:u w:val="single"/>
        </w:rPr>
        <w:t xml:space="preserve">　　　　　　　　　　　　　　　　　　</w:t>
      </w:r>
      <w:r/>
    </w:p>
    <w:p>
      <w:pPr>
        <w:ind w:firstLine="480"/>
        <w:jc w:val="left"/>
        <w:spacing w:line="360" w:lineRule="auto"/>
        <w:rPr>
          <w:rFonts w:ascii="宋体" w:hAnsi="宋体" w:cs="宋体"/>
          <w:color w:val="000000"/>
          <w:sz w:val="24"/>
          <w:szCs w:val="24"/>
        </w:rPr>
      </w:pPr>
      <w:r>
        <w:rPr>
          <w:rFonts w:hint="eastAsia" w:ascii="宋体" w:hAnsi="宋体" w:cs="宋体"/>
          <w:bCs/>
          <w:color w:val="000000"/>
          <w:sz w:val="24"/>
          <w:szCs w:val="24"/>
        </w:rPr>
        <w:t xml:space="preserve">乙方（中标单位）：</w:t>
      </w:r>
      <w:r>
        <w:rPr>
          <w:rFonts w:hint="eastAsia" w:ascii="宋体" w:hAnsi="宋体" w:cs="宋体"/>
          <w:bCs/>
          <w:color w:val="000000"/>
          <w:sz w:val="24"/>
          <w:szCs w:val="24"/>
          <w:u w:val="single"/>
        </w:rPr>
        <w:t xml:space="preserve">　　　　　　　　　　　　　　　　　　</w:t>
      </w:r>
      <w:r/>
    </w:p>
    <w:p>
      <w:pPr>
        <w:ind w:left="19" w:firstLine="456"/>
        <w:jc w:val="left"/>
        <w:spacing w:line="360" w:lineRule="auto"/>
        <w:rPr>
          <w:rFonts w:ascii="宋体" w:hAnsi="宋体" w:cs="宋体"/>
          <w:b/>
          <w:bCs/>
          <w:color w:val="000000"/>
          <w:sz w:val="24"/>
          <w:szCs w:val="24"/>
        </w:rPr>
      </w:pPr>
      <w:r>
        <w:rPr>
          <w:rFonts w:hint="eastAsia" w:ascii="宋体" w:hAnsi="宋体" w:cs="宋体"/>
          <w:color w:val="000000"/>
          <w:sz w:val="24"/>
          <w:szCs w:val="24"/>
        </w:rPr>
        <w:t xml:space="preserve">根据采购招标编号</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ascii="宋体" w:hAnsi="宋体" w:cs="宋体"/>
          <w:color w:val="000000"/>
          <w:sz w:val="24"/>
          <w:szCs w:val="24"/>
        </w:rPr>
        <w:t xml:space="preserve"> 招标文件及乙方的投标文件和中标通知书，甲乙双方就此次</w:t>
      </w:r>
      <w:r>
        <w:rPr>
          <w:rFonts w:hint="eastAsia" w:ascii="宋体" w:hAnsi="宋体" w:cs="宋体"/>
          <w:color w:val="000000"/>
          <w:sz w:val="24"/>
          <w:szCs w:val="24"/>
          <w:u w:val="single"/>
        </w:rPr>
        <w:t xml:space="preserve">急救技能培训模拟教学设备采购项目</w:t>
      </w:r>
      <w:r>
        <w:rPr>
          <w:rFonts w:hint="eastAsia" w:ascii="宋体" w:hAnsi="宋体" w:cs="宋体"/>
          <w:color w:val="000000"/>
          <w:sz w:val="24"/>
          <w:szCs w:val="24"/>
        </w:rPr>
        <w:t xml:space="preserve">的事宜，签订本合同书。</w:t>
      </w:r>
      <w:r/>
    </w:p>
    <w:p>
      <w:pPr>
        <w:ind w:firstLine="482"/>
        <w:spacing w:line="360" w:lineRule="auto"/>
        <w:rPr>
          <w:rFonts w:ascii="宋体" w:hAnsi="宋体" w:cs="宋体"/>
          <w:color w:val="000000"/>
          <w:sz w:val="24"/>
          <w:szCs w:val="24"/>
        </w:rPr>
      </w:pPr>
      <w:r>
        <w:rPr>
          <w:rFonts w:hint="eastAsia" w:ascii="宋体" w:hAnsi="宋体" w:cs="宋体"/>
          <w:b/>
          <w:bCs/>
          <w:color w:val="000000"/>
          <w:sz w:val="24"/>
          <w:szCs w:val="24"/>
        </w:rPr>
        <w:t xml:space="preserve">第一条</w:t>
      </w:r>
      <w:r>
        <w:rPr>
          <w:rFonts w:ascii="宋体" w:hAnsi="宋体" w:cs="宋体"/>
          <w:b/>
          <w:bCs/>
          <w:color w:val="000000"/>
          <w:sz w:val="24"/>
          <w:szCs w:val="24"/>
        </w:rPr>
        <w:t xml:space="preserve"> </w:t>
      </w:r>
      <w:r>
        <w:rPr>
          <w:rFonts w:hint="eastAsia" w:ascii="宋体" w:hAnsi="宋体" w:cs="宋体"/>
          <w:b/>
          <w:bCs/>
          <w:color w:val="000000"/>
          <w:sz w:val="24"/>
          <w:szCs w:val="24"/>
        </w:rPr>
        <w:t xml:space="preserve">采购内容：</w:t>
      </w:r>
      <w:r>
        <w:rPr>
          <w:rFonts w:hint="eastAsia" w:ascii="宋体" w:hAnsi="宋体" w:cs="宋体"/>
          <w:color w:val="000000"/>
          <w:sz w:val="24"/>
          <w:szCs w:val="24"/>
        </w:rPr>
        <w:t xml:space="preserve">急救技能培训模拟教学设备采购项目，具体按清单。</w:t>
      </w:r>
      <w:r/>
    </w:p>
    <w:p>
      <w:pPr>
        <w:ind w:firstLine="482"/>
        <w:spacing w:line="360" w:lineRule="auto"/>
        <w:rPr>
          <w:rFonts w:ascii="宋体" w:hAnsi="宋体" w:cs="宋体"/>
          <w:b/>
          <w:bCs/>
          <w:color w:val="000000"/>
          <w:sz w:val="24"/>
          <w:szCs w:val="24"/>
          <w:lang w:val="zh-CN"/>
        </w:rPr>
      </w:pPr>
      <w:r>
        <w:rPr>
          <w:rFonts w:hint="eastAsia" w:ascii="宋体" w:hAnsi="宋体" w:cs="宋体"/>
          <w:b/>
          <w:bCs/>
          <w:color w:val="000000"/>
          <w:sz w:val="24"/>
          <w:szCs w:val="24"/>
        </w:rPr>
        <w:t xml:space="preserve">第二条</w:t>
      </w:r>
      <w:r>
        <w:rPr>
          <w:rFonts w:ascii="宋体" w:hAnsi="宋体" w:cs="宋体"/>
          <w:b/>
          <w:bCs/>
          <w:color w:val="000000"/>
          <w:sz w:val="24"/>
          <w:szCs w:val="24"/>
        </w:rPr>
        <w:t xml:space="preserve"> </w:t>
      </w:r>
      <w:r>
        <w:rPr>
          <w:rFonts w:hint="eastAsia" w:ascii="宋体" w:hAnsi="宋体" w:cs="宋体"/>
          <w:b/>
          <w:bCs/>
          <w:color w:val="000000"/>
          <w:sz w:val="24"/>
          <w:szCs w:val="24"/>
          <w:lang w:val="zh-CN"/>
        </w:rPr>
        <w:t xml:space="preserve">合同价款</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1） </w:t>
      </w:r>
      <w:r>
        <w:rPr>
          <w:rFonts w:hint="eastAsia" w:ascii="宋体" w:hAnsi="宋体" w:cs="宋体"/>
          <w:color w:val="000000"/>
          <w:sz w:val="24"/>
          <w:szCs w:val="24"/>
        </w:rPr>
        <w:t xml:space="preserve">本项目急救技能培训模拟教学设备采购项目总价为人民币</w:t>
      </w:r>
      <w:r>
        <w:rPr>
          <w:rFonts w:ascii="宋体" w:hAnsi="宋体" w:cs="宋体"/>
          <w:color w:val="000000"/>
          <w:sz w:val="24"/>
          <w:szCs w:val="24"/>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元整（</w:t>
      </w:r>
      <w:r>
        <w:rPr>
          <w:rFonts w:ascii="宋体" w:hAnsi="宋体" w:cs="宋体"/>
          <w:color w:val="000000"/>
          <w:sz w:val="24"/>
          <w:szCs w:val="24"/>
        </w:rPr>
        <w:t xml:space="preserve">RMB</w:t>
      </w:r>
      <w:r>
        <w:rPr>
          <w:rFonts w:ascii="宋体" w:hAnsi="宋体" w:cs="宋体"/>
          <w:color w:val="000000"/>
          <w:sz w:val="24"/>
          <w:szCs w:val="24"/>
          <w:u w:val="single"/>
        </w:rPr>
        <w:t xml:space="preserve">        </w:t>
      </w:r>
      <w:r>
        <w:rPr>
          <w:rFonts w:hint="eastAsia" w:ascii="宋体" w:hAnsi="宋体" w:cs="宋体"/>
          <w:color w:val="000000"/>
          <w:sz w:val="24"/>
          <w:szCs w:val="24"/>
        </w:rPr>
        <w:t xml:space="preserve">元）。</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总价包括本项目所需的设备或货物购买（制造）费、辅材费、运输费、装卸费、安装调试费、技术支持与培训、售后服务</w:t>
      </w:r>
      <w:r>
        <w:rPr>
          <w:rFonts w:hint="eastAsia" w:ascii="宋体" w:hAnsi="宋体" w:cs="宋体"/>
          <w:color w:val="000000"/>
          <w:sz w:val="24"/>
          <w:szCs w:val="24"/>
        </w:rPr>
        <w:t xml:space="preserve">与维保及</w:t>
      </w:r>
      <w:r>
        <w:rPr>
          <w:rFonts w:hint="eastAsia" w:ascii="宋体" w:hAnsi="宋体" w:cs="宋体"/>
          <w:color w:val="000000"/>
          <w:sz w:val="24"/>
          <w:szCs w:val="24"/>
        </w:rPr>
        <w:t xml:space="preserve">相关劳务支出等工作所发生的全部费用以及投标人企业利润、税金和政策性文件规定及合同包含的所有风险、责任等各项应有费用。因成交供应商自身原因造成漏报、少报皆由其自行承担责任，采购人不再补偿。</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（2）投标清单</w:t>
      </w:r>
      <w:r/>
    </w:p>
    <w:p>
      <w:pPr>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（3）合同价款的支付方式：</w:t>
      </w:r>
      <w:r>
        <w:rPr>
          <w:rFonts w:ascii="宋体" w:hAnsi="宋体" w:cs="宋体"/>
          <w:color w:val="000000"/>
          <w:sz w:val="24"/>
          <w:szCs w:val="24"/>
          <w:u w:val="single"/>
        </w:rPr>
        <w:t xml:space="preserve">  </w:t>
      </w:r>
      <w:r>
        <w:rPr>
          <w:rFonts w:hint="eastAsia" w:ascii="宋体" w:hAnsi="宋体" w:cs="宋体"/>
          <w:color w:val="000000"/>
          <w:sz w:val="24"/>
          <w:szCs w:val="24"/>
          <w:u w:val="single"/>
          <w:lang w:val="zh-CN"/>
        </w:rPr>
        <w:t xml:space="preserve">本合同项下所有款项均以人民币支付，乙方向甲方开具发票</w:t>
      </w:r>
      <w:r>
        <w:rPr>
          <w:rFonts w:hint="eastAsia" w:ascii="宋体" w:hAnsi="宋体" w:cs="宋体"/>
          <w:color w:val="000000"/>
          <w:sz w:val="24"/>
          <w:szCs w:val="24"/>
          <w:u w:val="single"/>
        </w:rPr>
        <w:t xml:space="preserve">后转账</w:t>
      </w:r>
      <w:r>
        <w:rPr>
          <w:rFonts w:hint="eastAsia" w:ascii="宋体" w:hAnsi="宋体" w:cs="宋体"/>
          <w:color w:val="000000"/>
          <w:sz w:val="24"/>
          <w:szCs w:val="24"/>
          <w:u w:val="single"/>
        </w:rPr>
        <w:t xml:space="preserve">。</w:t>
      </w:r>
      <w:r>
        <w:rPr>
          <w:rFonts w:ascii="宋体" w:hAnsi="宋体" w:cs="宋体"/>
          <w:color w:val="000000"/>
          <w:sz w:val="24"/>
          <w:szCs w:val="24"/>
          <w:u w:val="single"/>
        </w:rPr>
        <w:t xml:space="preserve"> </w:t>
      </w:r>
      <w:r/>
    </w:p>
    <w:p>
      <w:pPr>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（4）付款方式：</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分两期付款</w:t>
      </w:r>
      <w:r/>
    </w:p>
    <w:p>
      <w:pPr>
        <w:ind w:firstLine="480"/>
        <w:spacing w:line="360" w:lineRule="auto"/>
        <w:rPr>
          <w:rFonts w:ascii="宋体" w:hAnsi="宋体" w:cs="宋体"/>
          <w:color w:val="000000"/>
          <w:sz w:val="24"/>
          <w:szCs w:val="24"/>
          <w:u w:val="single"/>
        </w:rPr>
      </w:pPr>
      <w:r>
        <w:rPr>
          <w:rFonts w:hint="eastAsia" w:ascii="宋体" w:hAnsi="宋体" w:cs="宋体"/>
          <w:color w:val="000000"/>
          <w:sz w:val="24"/>
          <w:szCs w:val="24"/>
          <w:u w:val="single"/>
        </w:rPr>
        <w:t xml:space="preserve">第1期：全部设备到货后，由买方逐一清点无误，与合同规定相符；设备软、硬件安装完毕，系统工作稳定，无故障，由买方组织验收，符合招标文件及合同要求，正常运行满1个月后，由买方组织验收合格签字后，买方将在一个月内支付合同总价的80%。</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u w:val="single"/>
        </w:rPr>
        <w:t xml:space="preserve">第2期：验收合格满12个月，买方将在一个月内无息付清20%余款。</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（5）根据国家现行税法对甲方征收的与本合同有关的税费均由甲方承担；根据国家现行税法对</w:t>
      </w:r>
      <w:r>
        <w:rPr>
          <w:rFonts w:hint="eastAsia" w:ascii="宋体" w:hAnsi="宋体" w:cs="宋体"/>
          <w:color w:val="000000"/>
          <w:sz w:val="24"/>
          <w:szCs w:val="24"/>
        </w:rPr>
        <w:t xml:space="preserve">乙方征收</w:t>
      </w:r>
      <w:r>
        <w:rPr>
          <w:rFonts w:hint="eastAsia" w:ascii="宋体" w:hAnsi="宋体" w:cs="宋体"/>
          <w:color w:val="000000"/>
          <w:sz w:val="24"/>
          <w:szCs w:val="24"/>
        </w:rPr>
        <w:t xml:space="preserve">的与本合同有关的一切税费均由乙方承担。</w:t>
      </w:r>
      <w:r/>
    </w:p>
    <w:p>
      <w:pPr>
        <w:ind w:firstLine="482"/>
        <w:spacing w:line="360" w:lineRule="auto"/>
        <w:rPr>
          <w:rFonts w:ascii="宋体" w:hAnsi="宋体" w:cs="宋体"/>
          <w:b/>
          <w:bCs/>
          <w:color w:val="000000"/>
          <w:sz w:val="24"/>
          <w:szCs w:val="24"/>
          <w:lang w:val="zh-CN"/>
        </w:rPr>
      </w:pPr>
      <w:r>
        <w:rPr>
          <w:rFonts w:hint="eastAsia" w:ascii="宋体" w:hAnsi="宋体" w:cs="宋体"/>
          <w:b/>
          <w:bCs/>
          <w:color w:val="000000"/>
          <w:sz w:val="24"/>
          <w:szCs w:val="24"/>
        </w:rPr>
        <w:t xml:space="preserve">第三条</w:t>
      </w:r>
      <w:r>
        <w:rPr>
          <w:rFonts w:ascii="宋体" w:hAnsi="宋体" w:cs="宋体"/>
          <w:b/>
          <w:bCs/>
          <w:color w:val="000000"/>
          <w:sz w:val="24"/>
          <w:szCs w:val="24"/>
        </w:rPr>
        <w:t xml:space="preserve"> </w:t>
      </w:r>
      <w:r>
        <w:rPr>
          <w:rFonts w:hint="eastAsia" w:ascii="宋体" w:hAnsi="宋体" w:cs="宋体"/>
          <w:b/>
          <w:bCs/>
          <w:color w:val="000000"/>
          <w:sz w:val="24"/>
          <w:szCs w:val="24"/>
          <w:lang w:val="zh-CN"/>
        </w:rPr>
        <w:t xml:space="preserve">组成本合同的有关文件</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下列关于本次采购活动方式相适应的文件及有关附件是本合同不可分割的组成部分，与本合同具有同等法律效力，这些文件包括但不限于：</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1）招标文件；</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3）中标通知书；</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4）中标人在投标、评标过程中所作其它有关承诺、声明、书面澄清；</w:t>
      </w:r>
      <w:r/>
    </w:p>
    <w:p>
      <w:pPr>
        <w:ind w:firstLine="480"/>
        <w:spacing w:line="360" w:lineRule="auto"/>
        <w:rPr>
          <w:rFonts w:ascii="宋体" w:hAnsi="宋体" w:cs="宋体"/>
          <w:b/>
          <w:bCs/>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5）甲乙双方商定的其他文件等。</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第四条</w:t>
      </w:r>
      <w:r>
        <w:rPr>
          <w:rFonts w:ascii="宋体" w:hAnsi="宋体" w:cs="宋体"/>
          <w:b/>
          <w:bCs/>
          <w:color w:val="000000"/>
          <w:sz w:val="24"/>
          <w:szCs w:val="24"/>
        </w:rPr>
        <w:t xml:space="preserve"> </w:t>
      </w:r>
      <w:r>
        <w:rPr>
          <w:rFonts w:hint="eastAsia" w:ascii="宋体" w:hAnsi="宋体" w:cs="宋体"/>
          <w:b/>
          <w:bCs/>
          <w:color w:val="000000"/>
          <w:sz w:val="24"/>
          <w:szCs w:val="24"/>
        </w:rPr>
        <w:t xml:space="preserve">权利和义务</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乙方应保证甲方在合同履行期限内不受第三方提出侵犯其专利权、版权、商标权或其他权利的起诉。一旦出现侵权，乙方应承担全部责任。</w:t>
      </w:r>
      <w:r/>
    </w:p>
    <w:p>
      <w:pPr>
        <w:ind w:firstLine="482"/>
        <w:spacing w:line="360" w:lineRule="auto"/>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第五条　质量保证</w:t>
      </w:r>
      <w:r/>
    </w:p>
    <w:p>
      <w:pPr>
        <w:ind w:firstLine="480"/>
        <w:spacing w:line="360" w:lineRule="auto"/>
        <w:rPr>
          <w:rFonts w:ascii="宋体" w:hAnsi="宋体" w:cs="宋体"/>
          <w:color w:val="000000"/>
          <w:sz w:val="24"/>
          <w:szCs w:val="24"/>
          <w:lang w:val="zh-CN"/>
        </w:rPr>
      </w:pPr>
      <w:r>
        <w:rPr>
          <w:rFonts w:ascii="宋体" w:hAnsi="宋体" w:cs="宋体"/>
          <w:color w:val="000000"/>
          <w:sz w:val="24"/>
          <w:szCs w:val="24"/>
          <w:lang w:val="zh-CN"/>
        </w:rPr>
        <w:t xml:space="preserve">1、乙方所提供的货物的技术规格应与招标文件与投标文件规定的技术规格相一致；若技术性能无特殊说明，则按国家有关部门最新颁布的标准及规范为准。</w:t>
      </w:r>
      <w:r/>
    </w:p>
    <w:p>
      <w:pPr>
        <w:ind w:firstLine="480"/>
        <w:spacing w:line="360" w:lineRule="auto"/>
        <w:rPr>
          <w:rFonts w:ascii="宋体" w:hAnsi="宋体" w:cs="宋体"/>
          <w:color w:val="000000"/>
          <w:sz w:val="24"/>
          <w:szCs w:val="24"/>
          <w:lang w:val="zh-CN"/>
        </w:rPr>
      </w:pPr>
      <w:r>
        <w:rPr>
          <w:rFonts w:ascii="宋体" w:hAnsi="宋体" w:cs="宋体"/>
          <w:color w:val="000000"/>
          <w:sz w:val="24"/>
          <w:szCs w:val="24"/>
          <w:lang w:val="zh-CN"/>
        </w:rPr>
        <w:t xml:space="preserve">2、乙方应保证货物是</w:t>
      </w:r>
      <w:r>
        <w:rPr>
          <w:rFonts w:hint="eastAsia" w:ascii="宋体" w:hAnsi="宋体" w:cs="宋体"/>
          <w:color w:val="000000"/>
          <w:sz w:val="24"/>
          <w:szCs w:val="24"/>
          <w:lang w:val="zh-CN"/>
        </w:rPr>
        <w:t xml:space="preserve">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spacing w:line="360" w:lineRule="auto"/>
        <w:rPr>
          <w:rFonts w:ascii="宋体" w:hAnsi="宋体" w:cs="宋体"/>
          <w:color w:val="000000"/>
          <w:sz w:val="24"/>
          <w:szCs w:val="24"/>
          <w:lang w:val="zh-CN"/>
        </w:rPr>
      </w:pPr>
      <w:r>
        <w:rPr>
          <w:rFonts w:ascii="宋体" w:hAnsi="宋体" w:cs="宋体"/>
          <w:color w:val="000000"/>
          <w:sz w:val="24"/>
          <w:szCs w:val="24"/>
          <w:lang w:val="zh-CN"/>
        </w:rPr>
        <w:t xml:space="preserve">3、乙方承诺的质量保证：　　　　　　　　　　　　　　　　　　　　　</w:t>
      </w:r>
      <w:r/>
    </w:p>
    <w:p>
      <w:pPr>
        <w:ind w:firstLine="482"/>
        <w:jc w:val="left"/>
        <w:spacing w:line="400" w:lineRule="exact"/>
        <w:rPr>
          <w:rFonts w:ascii="宋体" w:hAnsi="宋体" w:cs="宋体"/>
          <w:bCs/>
          <w:color w:val="000000"/>
          <w:sz w:val="24"/>
          <w:szCs w:val="24"/>
          <w:lang w:val="zh-CN"/>
        </w:rPr>
      </w:pPr>
      <w:r>
        <w:rPr>
          <w:rFonts w:hint="eastAsia" w:ascii="宋体" w:hAnsi="宋体" w:cs="宋体"/>
          <w:b/>
          <w:bCs/>
          <w:color w:val="000000"/>
          <w:sz w:val="24"/>
          <w:szCs w:val="24"/>
          <w:lang w:val="zh-CN"/>
        </w:rPr>
        <w:t xml:space="preserve">第六条　包装要求</w:t>
      </w:r>
      <w:r/>
    </w:p>
    <w:p>
      <w:pPr>
        <w:ind w:firstLine="480"/>
        <w:spacing w:line="360" w:lineRule="auto"/>
        <w:rPr>
          <w:rFonts w:ascii="宋体" w:hAnsi="宋体" w:cs="宋体"/>
          <w:color w:val="000000"/>
          <w:sz w:val="24"/>
          <w:szCs w:val="24"/>
          <w:lang w:val="zh-CN"/>
        </w:rPr>
      </w:pPr>
      <w:r>
        <w:rPr>
          <w:rFonts w:ascii="宋体" w:hAnsi="宋体" w:cs="宋体"/>
          <w:color w:val="000000"/>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宋体" w:hAnsi="宋体" w:cs="宋体"/>
          <w:b/>
          <w:bCs/>
          <w:color w:val="000000"/>
          <w:sz w:val="24"/>
          <w:szCs w:val="24"/>
        </w:rPr>
      </w:pPr>
      <w:r>
        <w:rPr>
          <w:rFonts w:ascii="宋体" w:hAnsi="宋体" w:cs="宋体"/>
          <w:color w:val="000000"/>
          <w:sz w:val="24"/>
          <w:szCs w:val="24"/>
          <w:lang w:val="zh-CN"/>
        </w:rPr>
        <w:t xml:space="preserve">2、每一包装单元内应附详细的装箱单和质量合格凭证。</w:t>
      </w:r>
      <w:r/>
    </w:p>
    <w:p>
      <w:pPr>
        <w:ind w:firstLine="482"/>
        <w:spacing w:line="400" w:lineRule="exact"/>
        <w:rPr>
          <w:rFonts w:ascii="宋体" w:hAnsi="宋体" w:cs="Courier New"/>
          <w:b/>
          <w:color w:val="000000"/>
          <w:sz w:val="24"/>
        </w:rPr>
      </w:pPr>
      <w:r>
        <w:rPr>
          <w:rFonts w:hint="eastAsia" w:ascii="宋体" w:hAnsi="宋体" w:cs="Courier New"/>
          <w:b/>
          <w:color w:val="000000"/>
          <w:sz w:val="24"/>
        </w:rPr>
        <w:t xml:space="preserve">七</w:t>
      </w:r>
      <w:r>
        <w:rPr>
          <w:rFonts w:ascii="宋体" w:hAnsi="宋体" w:cs="Courier New"/>
          <w:b/>
          <w:color w:val="000000"/>
          <w:sz w:val="24"/>
        </w:rPr>
        <w:t xml:space="preserve">、履约保证金</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w:t>
      </w:r>
      <w:r>
        <w:rPr>
          <w:rFonts w:ascii="宋体" w:hAnsi="宋体" w:cs="Courier New"/>
          <w:color w:val="000000"/>
          <w:sz w:val="24"/>
        </w:rPr>
        <w:t xml:space="preserve">乙方交纳人民币</w:t>
      </w:r>
      <w:r>
        <w:rPr>
          <w:rFonts w:hint="eastAsia" w:ascii="宋体" w:hAnsi="宋体" w:cs="Courier New"/>
          <w:color w:val="000000"/>
          <w:sz w:val="24"/>
          <w:u w:val="single"/>
        </w:rPr>
        <w:t xml:space="preserve">         </w:t>
      </w:r>
      <w:r>
        <w:rPr>
          <w:rFonts w:ascii="宋体" w:hAnsi="宋体" w:cs="Courier New"/>
          <w:color w:val="000000"/>
          <w:sz w:val="24"/>
        </w:rPr>
        <w:t xml:space="preserve">元作为本合同的履约保证金。</w:t>
      </w:r>
      <w:r>
        <w:rPr>
          <w:rFonts w:hint="eastAsia" w:ascii="宋体" w:hAnsi="宋体" w:cs="Courier New"/>
          <w:color w:val="000000"/>
          <w:sz w:val="24"/>
        </w:rPr>
        <w:t xml:space="preserve">（不得超过合同金额的10%）</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2.合同履行结束后，甲方应及时退还交纳的履约保证金。</w:t>
      </w:r>
      <w:r/>
    </w:p>
    <w:p>
      <w:pPr>
        <w:ind w:firstLine="480"/>
        <w:spacing w:line="400" w:lineRule="exact"/>
        <w:rPr>
          <w:rFonts w:ascii="宋体" w:hAnsi="宋体" w:cs="Courier New"/>
          <w:color w:val="000000"/>
          <w:sz w:val="24"/>
          <w:u w:val="single"/>
        </w:rPr>
      </w:pPr>
      <w:r>
        <w:rPr>
          <w:rFonts w:hint="eastAsia" w:ascii="宋体" w:hAnsi="宋体" w:cs="Courier New"/>
          <w:color w:val="000000"/>
          <w:sz w:val="24"/>
        </w:rPr>
        <w:t xml:space="preserve">3.履约保证金退还方式：</w:t>
      </w:r>
      <w:r>
        <w:rPr>
          <w:rFonts w:hint="eastAsia" w:ascii="宋体" w:hAnsi="宋体" w:cs="Courier New"/>
          <w:color w:val="000000"/>
          <w:sz w:val="24"/>
          <w:u w:val="single"/>
        </w:rPr>
        <w:t xml:space="preserve">施工完成并验收合格后退还，不计息。</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4.履约保证金退还时间：</w:t>
      </w:r>
      <w:r>
        <w:rPr>
          <w:rFonts w:hint="eastAsia" w:ascii="宋体" w:hAnsi="宋体" w:cs="Courier New"/>
          <w:color w:val="000000"/>
          <w:sz w:val="24"/>
          <w:u w:val="single"/>
        </w:rPr>
        <w:t xml:space="preserve">本项目验收合格或有效期结束后。</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5.履约保证金退还条件：</w:t>
      </w:r>
      <w:r>
        <w:rPr>
          <w:rFonts w:hint="eastAsia" w:ascii="宋体" w:hAnsi="宋体" w:cs="Courier New"/>
          <w:color w:val="000000"/>
          <w:sz w:val="24"/>
          <w:u w:val="single"/>
        </w:rPr>
        <w:t xml:space="preserve">本项目验收合格或有效期结束后。</w:t>
      </w:r>
      <w:r/>
    </w:p>
    <w:p>
      <w:pPr>
        <w:ind w:firstLine="480"/>
        <w:spacing w:line="400" w:lineRule="exact"/>
        <w:rPr>
          <w:rFonts w:ascii="宋体" w:hAnsi="宋体" w:cs="宋体"/>
          <w:b/>
          <w:bCs/>
          <w:color w:val="000000"/>
          <w:sz w:val="24"/>
          <w:szCs w:val="24"/>
        </w:rPr>
      </w:pPr>
      <w:r>
        <w:rPr>
          <w:rFonts w:hint="eastAsia" w:ascii="宋体" w:hAnsi="宋体" w:cs="Courier New"/>
          <w:color w:val="000000"/>
          <w:sz w:val="24"/>
        </w:rPr>
        <w:t xml:space="preserve">6.履约保证金不予退还的情形：</w:t>
      </w:r>
      <w:r>
        <w:rPr>
          <w:rFonts w:hint="eastAsia" w:ascii="宋体" w:hAnsi="宋体" w:cs="Courier New"/>
          <w:color w:val="000000"/>
          <w:sz w:val="24"/>
          <w:u w:val="single"/>
        </w:rPr>
        <w:t xml:space="preserve">未按照合同内容履行供货或所供货物不满足招标文件相关要求。</w:t>
      </w:r>
      <w:r/>
    </w:p>
    <w:p>
      <w:pPr>
        <w:ind w:firstLine="482"/>
        <w:spacing w:line="360" w:lineRule="auto"/>
        <w:rPr>
          <w:rFonts w:ascii="宋体" w:hAnsi="宋体" w:cs="宋体"/>
          <w:color w:val="000000"/>
          <w:sz w:val="24"/>
          <w:szCs w:val="24"/>
          <w:lang w:val="zh-CN"/>
        </w:rPr>
      </w:pPr>
      <w:r>
        <w:rPr>
          <w:rFonts w:hint="eastAsia" w:ascii="宋体" w:hAnsi="宋体" w:cs="宋体"/>
          <w:b/>
          <w:bCs/>
          <w:color w:val="000000"/>
          <w:sz w:val="24"/>
          <w:szCs w:val="24"/>
        </w:rPr>
        <w:t xml:space="preserve">第八条</w:t>
      </w:r>
      <w:r>
        <w:rPr>
          <w:rFonts w:ascii="宋体" w:hAnsi="宋体" w:cs="宋体"/>
          <w:b/>
          <w:bCs/>
          <w:color w:val="000000"/>
          <w:sz w:val="24"/>
          <w:szCs w:val="24"/>
        </w:rPr>
        <w:t xml:space="preserve"> </w:t>
      </w:r>
      <w:r>
        <w:rPr>
          <w:rFonts w:hint="eastAsia" w:ascii="宋体" w:hAnsi="宋体" w:cs="宋体"/>
          <w:color w:val="000000"/>
          <w:sz w:val="24"/>
          <w:szCs w:val="24"/>
          <w:lang w:val="zh-CN"/>
        </w:rPr>
        <w:t xml:space="preserve">验收标准：</w:t>
      </w:r>
      <w:r/>
    </w:p>
    <w:p>
      <w:pPr>
        <w:ind w:firstLine="480"/>
        <w:spacing w:line="360" w:lineRule="auto"/>
        <w:rPr>
          <w:rFonts w:ascii="宋体" w:hAnsi="宋体" w:cs="Courier New"/>
          <w:color w:val="000000"/>
          <w:sz w:val="24"/>
        </w:rPr>
      </w:pPr>
      <w:r>
        <w:rPr>
          <w:rFonts w:hint="eastAsia" w:ascii="宋体" w:hAnsi="宋体" w:cs="Courier New"/>
          <w:color w:val="000000"/>
          <w:sz w:val="24"/>
        </w:rPr>
        <w:t xml:space="preserve">1.</w:t>
      </w:r>
      <w:r>
        <w:rPr>
          <w:rFonts w:hint="eastAsia" w:ascii="宋体" w:hAnsi="宋体"/>
          <w:sz w:val="24"/>
        </w:rPr>
        <w:t xml:space="preserve">按招标文件所规定的采购标准和乙方投标文件的承诺，根据实际按照《江苏省政府采购履约验收管理办法》（苏财</w:t>
      </w:r>
      <w:r>
        <w:rPr>
          <w:rFonts w:hint="eastAsia" w:ascii="宋体" w:hAnsi="宋体"/>
          <w:sz w:val="24"/>
        </w:rPr>
        <w:t xml:space="preserve">规</w:t>
      </w:r>
      <w:r>
        <w:rPr>
          <w:rFonts w:hint="eastAsia" w:ascii="宋体" w:hAnsi="宋体"/>
          <w:sz w:val="24"/>
        </w:rPr>
        <w:t xml:space="preserve">〔2024〕7号）组织验收，费用由</w:t>
      </w:r>
      <w:r>
        <w:rPr>
          <w:rFonts w:hint="eastAsia" w:ascii="宋体" w:hAnsi="宋体"/>
          <w:sz w:val="24"/>
          <w:u w:val="single"/>
        </w:rPr>
        <w:t xml:space="preserve"> 中标单位 </w:t>
      </w:r>
      <w:r>
        <w:rPr>
          <w:rFonts w:hint="eastAsia" w:ascii="宋体" w:hAnsi="宋体"/>
          <w:sz w:val="24"/>
        </w:rPr>
        <w:t xml:space="preserve">承担。</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2 .甲方在组织履约验收前，将根据项目特点制定验收方案，明确履约验收的时间、方式、程序等内容进行验收。乙方应根据验收方案内容做好相应配合工作。</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3.对于实际使用人和甲方分离的项目，甲方邀请实际使用人参与验收。</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4.如有必要，甲方邀请参加本项目的其他供应商或第三</w:t>
      </w:r>
      <w:r>
        <w:rPr>
          <w:rFonts w:hint="eastAsia" w:ascii="宋体" w:hAnsi="宋体" w:cs="Courier New"/>
          <w:color w:val="000000"/>
          <w:sz w:val="24"/>
        </w:rPr>
        <w:t xml:space="preserve">方专业</w:t>
      </w:r>
      <w:r>
        <w:rPr>
          <w:rFonts w:hint="eastAsia" w:ascii="宋体" w:hAnsi="宋体" w:cs="Courier New"/>
          <w:color w:val="000000"/>
          <w:sz w:val="24"/>
        </w:rPr>
        <w:t xml:space="preserve">机构及专家参与验收，相关意见将作为</w:t>
      </w:r>
      <w:r>
        <w:rPr>
          <w:rFonts w:hint="eastAsia" w:ascii="宋体" w:hAnsi="宋体" w:cs="Courier New"/>
          <w:color w:val="000000"/>
          <w:sz w:val="24"/>
        </w:rPr>
        <w:t xml:space="preserve">验收书</w:t>
      </w:r>
      <w:r>
        <w:rPr>
          <w:rFonts w:hint="eastAsia" w:ascii="宋体" w:hAnsi="宋体" w:cs="Courier New"/>
          <w:color w:val="000000"/>
          <w:sz w:val="24"/>
        </w:rPr>
        <w:t xml:space="preserve">的参考资料。</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5.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cs="宋体"/>
          <w:color w:val="000000"/>
          <w:sz w:val="24"/>
          <w:szCs w:val="24"/>
          <w:lang w:val="zh-CN"/>
        </w:rPr>
      </w:pPr>
      <w:r>
        <w:rPr>
          <w:rFonts w:hint="eastAsia" w:ascii="宋体" w:hAnsi="宋体" w:cs="Courier New"/>
          <w:color w:val="000000"/>
          <w:sz w:val="24"/>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第</w:t>
      </w:r>
      <w:r>
        <w:rPr>
          <w:rFonts w:hint="eastAsia" w:ascii="宋体" w:hAnsi="宋体" w:cs="宋体"/>
          <w:b/>
          <w:bCs/>
          <w:color w:val="000000"/>
          <w:sz w:val="24"/>
          <w:szCs w:val="24"/>
        </w:rPr>
        <w:t xml:space="preserve">九</w:t>
      </w:r>
      <w:r>
        <w:rPr>
          <w:rFonts w:hint="eastAsia" w:ascii="宋体" w:hAnsi="宋体" w:cs="宋体"/>
          <w:b/>
          <w:bCs/>
          <w:color w:val="000000"/>
          <w:sz w:val="24"/>
          <w:szCs w:val="24"/>
          <w:lang w:val="zh-CN"/>
        </w:rPr>
        <w:t xml:space="preserve">条　伴随服务／售后服务</w:t>
      </w:r>
      <w:r/>
    </w:p>
    <w:p>
      <w:pPr>
        <w:ind w:firstLine="720"/>
        <w:spacing w:line="360" w:lineRule="auto"/>
        <w:rPr>
          <w:rFonts w:ascii="宋体" w:hAnsi="宋体" w:cs="宋体"/>
          <w:color w:val="000000"/>
          <w:sz w:val="24"/>
          <w:szCs w:val="24"/>
          <w:lang w:val="zh-CN"/>
        </w:rPr>
      </w:pPr>
      <w:r>
        <w:rPr>
          <w:rFonts w:ascii="宋体" w:hAnsi="宋体" w:cs="宋体"/>
          <w:color w:val="000000"/>
          <w:sz w:val="24"/>
          <w:szCs w:val="24"/>
          <w:lang w:val="zh-CN"/>
        </w:rPr>
        <w:t xml:space="preserve">1、乙方应按照国家有关法律法规规章和“三包”规定以及招标文件及投标文件所规定及承诺的“服务承诺”提供服务。</w:t>
      </w:r>
      <w:r/>
    </w:p>
    <w:p>
      <w:pPr>
        <w:ind w:firstLine="720"/>
        <w:spacing w:line="360" w:lineRule="auto"/>
        <w:rPr>
          <w:rFonts w:ascii="宋体" w:hAnsi="宋体" w:cs="宋体"/>
          <w:color w:val="000000"/>
          <w:sz w:val="24"/>
          <w:szCs w:val="24"/>
          <w:lang w:val="zh-CN"/>
        </w:rPr>
      </w:pPr>
      <w:r>
        <w:rPr>
          <w:rFonts w:ascii="宋体" w:hAnsi="宋体" w:cs="宋体"/>
          <w:color w:val="000000"/>
          <w:sz w:val="24"/>
          <w:szCs w:val="24"/>
          <w:lang w:val="zh-CN"/>
        </w:rPr>
        <w:t xml:space="preserve">2、除前款规定外，乙方还应提供下列服务：</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1）货物的现场安装、调试、运行、维护等；</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2）对甲方人员进行免费培训。</w:t>
      </w:r>
      <w:r/>
    </w:p>
    <w:p>
      <w:pPr>
        <w:ind w:firstLine="480"/>
        <w:spacing w:line="360" w:lineRule="auto"/>
        <w:rPr>
          <w:rFonts w:ascii="宋体" w:hAnsi="宋体" w:cs="宋体"/>
          <w:color w:val="000000"/>
          <w:sz w:val="24"/>
          <w:szCs w:val="24"/>
          <w:lang w:val="zh-CN"/>
        </w:rPr>
      </w:pPr>
      <w:r>
        <w:rPr>
          <w:rFonts w:ascii="宋体" w:hAnsi="宋体" w:cs="宋体"/>
          <w:color w:val="000000"/>
          <w:sz w:val="24"/>
          <w:szCs w:val="24"/>
          <w:lang w:val="zh-CN"/>
        </w:rPr>
        <w:t xml:space="preserve">3、乙方承诺的售后服务：　　　　　　　　　　　　　　　　　　　　　</w:t>
      </w:r>
      <w:r/>
    </w:p>
    <w:p>
      <w:pPr>
        <w:ind w:firstLine="480"/>
        <w:spacing w:line="360" w:lineRule="auto"/>
        <w:rPr>
          <w:rFonts w:ascii="宋体" w:hAnsi="宋体" w:cs="宋体"/>
          <w:color w:val="000000"/>
          <w:sz w:val="24"/>
          <w:szCs w:val="24"/>
          <w:lang w:val="zh-CN"/>
        </w:rPr>
      </w:pPr>
      <w:r>
        <w:rPr>
          <w:rFonts w:ascii="宋体" w:hAnsi="宋体" w:cs="宋体"/>
          <w:color w:val="000000"/>
          <w:sz w:val="24"/>
          <w:szCs w:val="24"/>
          <w:lang w:val="zh-CN"/>
        </w:rPr>
        <w:t xml:space="preserve">4、若招标文件中不包含有关伴随服务或售后服务的承诺，双方作如下约定：</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2）所购货物按乙方投标承诺提供免费维护和质量保证，保修费用计入总价。</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3）质保期内，乙方负责对其提供的货物整机进行维修和系统维护，不再收取任何费用，但不可抗力（如火灾、雷击等）造成的故障除外。</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4）货物故障报修的响应时间按乙方投标承诺执行。</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5）若货物故障在检修（）工作小时后仍无法排除，乙方应在（）小时内免费提供不低于故障货物规格型号档次的备用货物供甲方使用，直至故障货物修复。</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6）所有货物保修服务方式均为乙方上门保修，即由乙方派员到货物使用现场维修，由此产生的一切费用均由乙方承担。</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rPr>
        <w:t xml:space="preserve">7</w:t>
      </w:r>
      <w:r>
        <w:rPr>
          <w:rFonts w:hint="eastAsia" w:ascii="宋体" w:hAnsi="宋体" w:cs="宋体"/>
          <w:color w:val="000000"/>
          <w:sz w:val="24"/>
          <w:szCs w:val="24"/>
          <w:lang w:val="zh-CN"/>
        </w:rPr>
        <w:t xml:space="preserve">）质保期后的货物维护由双方协商再定。</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lang w:val="zh-CN"/>
        </w:rPr>
        <w:t xml:space="preserve">第</w:t>
      </w:r>
      <w:r>
        <w:rPr>
          <w:rFonts w:hint="eastAsia" w:ascii="宋体" w:hAnsi="宋体" w:cs="宋体"/>
          <w:b/>
          <w:bCs/>
          <w:color w:val="000000"/>
          <w:sz w:val="24"/>
          <w:szCs w:val="24"/>
        </w:rPr>
        <w:t xml:space="preserve">十</w:t>
      </w:r>
      <w:r>
        <w:rPr>
          <w:rFonts w:hint="eastAsia" w:ascii="宋体" w:hAnsi="宋体" w:cs="宋体"/>
          <w:b/>
          <w:bCs/>
          <w:color w:val="000000"/>
          <w:sz w:val="24"/>
          <w:szCs w:val="24"/>
          <w:lang w:val="zh-CN"/>
        </w:rPr>
        <w:t xml:space="preserve">条</w:t>
      </w:r>
      <w:r>
        <w:rPr>
          <w:rFonts w:ascii="宋体" w:hAnsi="宋体" w:cs="宋体"/>
          <w:b/>
          <w:bCs/>
          <w:color w:val="000000"/>
          <w:sz w:val="24"/>
          <w:szCs w:val="24"/>
        </w:rPr>
        <w:t xml:space="preserve"> </w:t>
      </w:r>
      <w:r>
        <w:rPr>
          <w:rFonts w:hint="eastAsia" w:ascii="宋体" w:hAnsi="宋体" w:cs="宋体"/>
          <w:b/>
          <w:bCs/>
          <w:color w:val="000000"/>
          <w:sz w:val="24"/>
          <w:szCs w:val="24"/>
        </w:rPr>
        <w:t xml:space="preserve">违约责任</w:t>
      </w:r>
      <w:r/>
    </w:p>
    <w:p>
      <w:pPr>
        <w:ind w:firstLine="480"/>
        <w:spacing w:line="400" w:lineRule="exact"/>
        <w:rPr>
          <w:rFonts w:ascii="宋体" w:hAnsi="宋体" w:cs="Courier New"/>
          <w:sz w:val="24"/>
        </w:rPr>
      </w:pPr>
      <w:r>
        <w:rPr>
          <w:rFonts w:ascii="宋体" w:hAnsi="宋体" w:cs="Courier New"/>
          <w:sz w:val="24"/>
        </w:rPr>
        <w:t xml:space="preserve">1. 甲方无正当理由拒收货物的，甲方向乙方偿付拒收货款总值</w:t>
      </w:r>
      <w:r>
        <w:rPr>
          <w:rFonts w:ascii="宋体" w:hAnsi="宋体" w:cs="Courier New"/>
          <w:sz w:val="24"/>
          <w:u w:val="single"/>
        </w:rPr>
        <w:t xml:space="preserve"> 每日万分之五 </w:t>
      </w:r>
      <w:r>
        <w:rPr>
          <w:rFonts w:ascii="宋体" w:hAnsi="宋体" w:cs="Courier New"/>
          <w:sz w:val="24"/>
        </w:rPr>
        <w:t xml:space="preserve">的违约金。</w:t>
      </w:r>
      <w:r/>
    </w:p>
    <w:p>
      <w:pPr>
        <w:ind w:firstLine="480"/>
        <w:spacing w:line="400" w:lineRule="exact"/>
        <w:rPr>
          <w:rFonts w:ascii="宋体" w:hAnsi="宋体" w:cs="Courier New"/>
          <w:sz w:val="24"/>
        </w:rPr>
      </w:pPr>
      <w:r>
        <w:rPr>
          <w:rFonts w:ascii="宋体" w:hAnsi="宋体" w:cs="Courier New"/>
          <w:sz w:val="24"/>
        </w:rPr>
        <w:t xml:space="preserve">2. 甲方无故逾期验收和办理货款支付手续的</w:t>
      </w:r>
      <w:r>
        <w:rPr>
          <w:rFonts w:hint="eastAsia" w:ascii="宋体" w:hAnsi="宋体" w:cs="Courier New"/>
          <w:sz w:val="24"/>
        </w:rPr>
        <w:t xml:space="preserve">，</w:t>
      </w:r>
      <w:r>
        <w:rPr>
          <w:rFonts w:ascii="宋体" w:hAnsi="宋体" w:cs="Courier New"/>
          <w:sz w:val="24"/>
        </w:rPr>
        <w:t xml:space="preserve">甲方应按逾期付款总额每日</w:t>
      </w:r>
      <w:r>
        <w:rPr>
          <w:rFonts w:ascii="宋体" w:hAnsi="宋体" w:cs="Courier New"/>
          <w:sz w:val="24"/>
          <w:u w:val="single"/>
        </w:rPr>
        <w:t xml:space="preserve"> 万分之五 </w:t>
      </w:r>
      <w:r>
        <w:rPr>
          <w:rFonts w:ascii="宋体" w:hAnsi="宋体" w:cs="Courier New"/>
          <w:sz w:val="24"/>
        </w:rPr>
        <w:t xml:space="preserve">向乙方支付违约金。</w:t>
      </w:r>
      <w:r/>
    </w:p>
    <w:p>
      <w:pPr>
        <w:ind w:firstLine="480"/>
        <w:spacing w:line="400" w:lineRule="exact"/>
        <w:rPr>
          <w:rFonts w:ascii="宋体" w:hAnsi="宋体" w:cs="Courier New"/>
          <w:sz w:val="24"/>
        </w:rPr>
      </w:pPr>
      <w:r>
        <w:rPr>
          <w:rFonts w:ascii="宋体" w:hAnsi="宋体" w:cs="Courier New"/>
          <w:sz w:val="24"/>
        </w:rPr>
        <w:t xml:space="preserve">3. 乙方逾期交付货物的，乙方应按逾期交货总额每日</w:t>
      </w:r>
      <w:r>
        <w:rPr>
          <w:rFonts w:ascii="宋体" w:hAnsi="宋体" w:cs="Courier New"/>
          <w:sz w:val="24"/>
          <w:u w:val="single"/>
        </w:rPr>
        <w:t xml:space="preserve"> 万分之五 </w:t>
      </w:r>
      <w:r>
        <w:rPr>
          <w:rFonts w:ascii="宋体" w:hAnsi="宋体" w:cs="Courier New"/>
          <w:sz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cs="Courier New"/>
          <w:sz w:val="24"/>
          <w:u w:val="single"/>
        </w:rPr>
        <w:t xml:space="preserve"> 百分之五 </w:t>
      </w:r>
      <w:r>
        <w:rPr>
          <w:rFonts w:ascii="宋体" w:hAnsi="宋体" w:cs="Courier New"/>
          <w:sz w:val="24"/>
        </w:rPr>
        <w:t xml:space="preserve">的违约金，如造成甲方损失超过违约金的，超出部分由乙方继续承担赔偿责任。 </w:t>
      </w:r>
      <w:r/>
    </w:p>
    <w:p>
      <w:pPr>
        <w:ind w:firstLine="480"/>
        <w:spacing w:line="400" w:lineRule="exact"/>
        <w:rPr>
          <w:rFonts w:ascii="宋体" w:hAnsi="宋体" w:cs="Courier New"/>
          <w:sz w:val="24"/>
        </w:rPr>
      </w:pPr>
      <w:r>
        <w:rPr>
          <w:rFonts w:ascii="宋体" w:hAnsi="宋体" w:cs="Courier New"/>
          <w:sz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第十一条、不可抗力</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1、不可抗力，是指不能预见、不能避免并不能克服的客观情况，如战争、动乱、瘟疫、严重火灾、洪水、地震、风暴或其他自然灾害等。</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ascii="宋体" w:hAnsi="宋体" w:cs="宋体"/>
          <w:color w:val="000000"/>
          <w:sz w:val="24"/>
          <w:szCs w:val="24"/>
        </w:rPr>
        <w:t xml:space="preserve">本义务</w:t>
      </w:r>
      <w:r>
        <w:rPr>
          <w:rFonts w:ascii="宋体" w:hAnsi="宋体" w:cs="宋体"/>
          <w:color w:val="000000"/>
          <w:sz w:val="24"/>
          <w:szCs w:val="24"/>
        </w:rPr>
        <w:t xml:space="preserve">而造成的相关损失由其承担。</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3、发生不可抗力事件，任何一方均不对因不可抗力无法履行或迟延履行本合同义务而使另一方蒙受的任何损失承担责任，法律另有规定的除外。</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4、合同各方应根据不可抗力对本合同履行的影响程度，协商确定是否终止本合同或是继续履行本合同。</w:t>
      </w:r>
      <w:r/>
    </w:p>
    <w:p>
      <w:pPr>
        <w:ind w:firstLine="482"/>
        <w:spacing w:line="360" w:lineRule="auto"/>
        <w:rPr>
          <w:rFonts w:ascii="宋体" w:hAnsi="宋体" w:cs="宋体"/>
          <w:b/>
          <w:bCs/>
          <w:color w:val="000000"/>
          <w:sz w:val="24"/>
          <w:szCs w:val="24"/>
          <w:lang w:val="zh-CN"/>
        </w:rPr>
      </w:pPr>
      <w:r>
        <w:rPr>
          <w:rFonts w:hint="eastAsia" w:ascii="宋体" w:hAnsi="宋体" w:cs="宋体"/>
          <w:b/>
          <w:bCs/>
          <w:color w:val="000000"/>
          <w:sz w:val="24"/>
          <w:szCs w:val="24"/>
        </w:rPr>
        <w:t xml:space="preserve">第十二条　</w:t>
      </w:r>
      <w:r>
        <w:rPr>
          <w:rFonts w:hint="eastAsia" w:ascii="宋体" w:hAnsi="宋体" w:cs="宋体"/>
          <w:b/>
          <w:bCs/>
          <w:color w:val="000000"/>
          <w:sz w:val="24"/>
          <w:szCs w:val="24"/>
          <w:lang w:val="zh-CN"/>
        </w:rPr>
        <w:t xml:space="preserve">合同的变更和终止</w:t>
      </w:r>
      <w:r/>
    </w:p>
    <w:p>
      <w:pPr>
        <w:ind w:firstLine="480"/>
        <w:spacing w:line="360" w:lineRule="auto"/>
        <w:rPr>
          <w:rFonts w:ascii="宋体" w:hAnsi="宋体" w:cs="宋体"/>
          <w:color w:val="000000"/>
          <w:sz w:val="24"/>
          <w:szCs w:val="24"/>
          <w:lang w:val="zh-CN"/>
        </w:rPr>
      </w:pPr>
      <w:r>
        <w:rPr>
          <w:rFonts w:ascii="宋体" w:hAnsi="宋体" w:cs="宋体"/>
          <w:color w:val="000000"/>
          <w:sz w:val="24"/>
          <w:szCs w:val="24"/>
          <w:lang w:val="zh-CN"/>
        </w:rPr>
        <w:t xml:space="preserve">1、除《</w:t>
      </w:r>
      <w:r>
        <w:rPr>
          <w:rFonts w:hint="eastAsia" w:ascii="宋体" w:hAnsi="宋体" w:cs="宋体"/>
          <w:color w:val="000000"/>
          <w:sz w:val="24"/>
          <w:szCs w:val="24"/>
          <w:lang w:val="zh-CN"/>
        </w:rPr>
        <w:t xml:space="preserve">中华人民共和国政府采购法》第五十条规定的情形外，本合同一经签订，甲乙双方不得擅自变更、中止或终止合同。</w:t>
      </w:r>
      <w:r/>
    </w:p>
    <w:p>
      <w:pPr>
        <w:ind w:firstLine="480"/>
        <w:spacing w:line="360" w:lineRule="auto"/>
        <w:rPr>
          <w:rFonts w:ascii="宋体" w:hAnsi="宋体" w:cs="宋体"/>
          <w:color w:val="000000"/>
          <w:sz w:val="24"/>
          <w:szCs w:val="24"/>
        </w:rPr>
      </w:pPr>
      <w:r>
        <w:rPr>
          <w:rFonts w:ascii="宋体" w:hAnsi="宋体" w:cs="宋体"/>
          <w:color w:val="000000"/>
          <w:sz w:val="24"/>
          <w:szCs w:val="24"/>
          <w:lang w:val="zh-CN"/>
        </w:rPr>
        <w:t xml:space="preserve">2、</w:t>
      </w:r>
      <w:r>
        <w:rPr>
          <w:rFonts w:hint="eastAsia" w:ascii="宋体" w:hAnsi="宋体" w:cs="宋体"/>
          <w:color w:val="000000"/>
          <w:sz w:val="24"/>
          <w:szCs w:val="24"/>
        </w:rPr>
        <w:t xml:space="preserve">除发生法律规定的不能预见、不能避免并不能克服的客观情况外，甲乙双方不得放弃或拒绝履行合同。</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第十二条</w:t>
      </w:r>
      <w:r>
        <w:rPr>
          <w:rFonts w:ascii="宋体" w:hAnsi="宋体" w:cs="宋体"/>
          <w:b/>
          <w:bCs/>
          <w:color w:val="000000"/>
          <w:sz w:val="24"/>
          <w:szCs w:val="24"/>
        </w:rPr>
        <w:t xml:space="preserve">  </w:t>
      </w:r>
      <w:r>
        <w:rPr>
          <w:rFonts w:hint="eastAsia" w:ascii="宋体" w:hAnsi="宋体" w:cs="宋体"/>
          <w:b/>
          <w:bCs/>
          <w:color w:val="000000"/>
          <w:sz w:val="24"/>
          <w:szCs w:val="24"/>
        </w:rPr>
        <w:t xml:space="preserve">合同的终止</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本合同因下列原因而终止：</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1）本合同正常履行完毕；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2）因不可抗力导致本合同无法履行或履行不必要；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3）任何一方行使解除权解除本合同；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4）合同的继续履行将损害国家利益和社会公共利益。</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除上述情形外，甲乙双方不得擅自终止合同。</w:t>
      </w:r>
      <w:r/>
    </w:p>
    <w:p>
      <w:pPr>
        <w:ind w:firstLine="482"/>
        <w:spacing w:line="360" w:lineRule="auto"/>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第十</w:t>
      </w:r>
      <w:r>
        <w:rPr>
          <w:rFonts w:hint="eastAsia" w:ascii="宋体" w:hAnsi="宋体" w:cs="宋体"/>
          <w:b/>
          <w:bCs/>
          <w:color w:val="000000"/>
          <w:sz w:val="24"/>
          <w:szCs w:val="24"/>
        </w:rPr>
        <w:t xml:space="preserve">三</w:t>
      </w:r>
      <w:r>
        <w:rPr>
          <w:rFonts w:hint="eastAsia" w:ascii="宋体" w:hAnsi="宋体" w:cs="宋体"/>
          <w:b/>
          <w:bCs/>
          <w:color w:val="000000"/>
          <w:sz w:val="24"/>
          <w:szCs w:val="24"/>
          <w:lang w:val="zh-CN"/>
        </w:rPr>
        <w:t xml:space="preserve">条　争议的解决</w:t>
      </w:r>
      <w:r/>
    </w:p>
    <w:p>
      <w:pPr>
        <w:ind w:firstLine="480"/>
        <w:spacing w:line="360" w:lineRule="auto"/>
        <w:rPr>
          <w:rFonts w:ascii="宋体" w:hAnsi="宋体" w:cs="宋体"/>
          <w:color w:val="000000"/>
          <w:sz w:val="24"/>
          <w:szCs w:val="24"/>
          <w:lang w:val="zh-CN"/>
        </w:rPr>
      </w:pPr>
      <w:r>
        <w:rPr>
          <w:rFonts w:ascii="宋体" w:hAnsi="宋体" w:cs="宋体"/>
          <w:color w:val="000000"/>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ascii="宋体" w:hAnsi="宋体" w:cs="宋体"/>
          <w:color w:val="000000"/>
          <w:sz w:val="24"/>
          <w:szCs w:val="24"/>
          <w:lang w:val="zh-CN"/>
        </w:rPr>
      </w:pPr>
      <w:r>
        <w:rPr>
          <w:rFonts w:ascii="宋体" w:hAnsi="宋体" w:cs="宋体"/>
          <w:color w:val="000000"/>
          <w:sz w:val="24"/>
          <w:szCs w:val="24"/>
          <w:lang w:val="zh-CN"/>
        </w:rPr>
        <w:t xml:space="preserve">2、因履行本合同引起的或与本合同有关的争议，甲、乙双方应首先通过友好协商解决，如果协商不能解决争议，则采取以下2种方式解决争议：</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1）向甲方所在地有管辖权的人民法院提起诉讼；</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w:t>
      </w:r>
      <w:r>
        <w:rPr>
          <w:rFonts w:hint="eastAsia" w:ascii="宋体" w:hAnsi="宋体" w:cs="宋体"/>
          <w:color w:val="000000"/>
          <w:sz w:val="24"/>
          <w:szCs w:val="24"/>
          <w:lang w:val="zh-CN"/>
        </w:rPr>
        <w:t xml:space="preserve">向甲方所在地仲裁委员会按其仲裁规则申请仲裁。</w:t>
      </w:r>
      <w:r/>
    </w:p>
    <w:p>
      <w:pPr>
        <w:ind w:firstLine="480"/>
        <w:spacing w:line="360" w:lineRule="auto"/>
        <w:rPr>
          <w:rFonts w:ascii="宋体" w:hAnsi="宋体" w:cs="宋体"/>
          <w:color w:val="000000"/>
          <w:sz w:val="24"/>
          <w:szCs w:val="24"/>
          <w:lang w:val="zh-CN"/>
        </w:rPr>
      </w:pP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在仲裁期间，本合同应继续履行。</w:t>
      </w:r>
      <w:r/>
    </w:p>
    <w:p>
      <w:pPr>
        <w:ind w:firstLine="482"/>
        <w:spacing w:line="360" w:lineRule="auto"/>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第十</w:t>
      </w:r>
      <w:r>
        <w:rPr>
          <w:rFonts w:hint="eastAsia" w:ascii="宋体" w:hAnsi="宋体" w:cs="宋体"/>
          <w:b/>
          <w:bCs/>
          <w:color w:val="000000"/>
          <w:sz w:val="24"/>
          <w:szCs w:val="24"/>
        </w:rPr>
        <w:t xml:space="preserve">四</w:t>
      </w:r>
      <w:r>
        <w:rPr>
          <w:rFonts w:hint="eastAsia" w:ascii="宋体" w:hAnsi="宋体" w:cs="宋体"/>
          <w:b/>
          <w:bCs/>
          <w:color w:val="000000"/>
          <w:sz w:val="24"/>
          <w:szCs w:val="24"/>
          <w:lang w:val="zh-CN"/>
        </w:rPr>
        <w:t xml:space="preserve">条　合同生效及其他</w:t>
      </w:r>
      <w:r/>
    </w:p>
    <w:p>
      <w:pPr>
        <w:ind w:firstLine="480"/>
        <w:jc w:val="left"/>
        <w:spacing w:line="360" w:lineRule="auto"/>
        <w:rPr>
          <w:rFonts w:ascii="宋体" w:hAnsi="宋体" w:cs="宋体"/>
          <w:color w:val="000000"/>
          <w:sz w:val="24"/>
          <w:szCs w:val="24"/>
          <w:lang w:val="zh-CN"/>
        </w:rPr>
      </w:pPr>
      <w:r>
        <w:rPr>
          <w:rFonts w:ascii="宋体" w:hAnsi="宋体" w:cs="宋体"/>
          <w:color w:val="000000"/>
          <w:sz w:val="24"/>
          <w:szCs w:val="24"/>
          <w:lang w:val="zh-CN"/>
        </w:rPr>
        <w:t xml:space="preserve">1</w:t>
      </w:r>
      <w:r>
        <w:rPr>
          <w:rFonts w:hint="eastAsia" w:ascii="宋体" w:hAnsi="宋体" w:cs="宋体"/>
          <w:color w:val="000000"/>
          <w:sz w:val="24"/>
          <w:szCs w:val="24"/>
          <w:lang w:val="zh-CN"/>
        </w:rPr>
        <w:t xml:space="preserve">、合同备案：合同一式五份，甲乙双方各执二份、采购代理机构执一份。</w:t>
      </w:r>
      <w:r/>
    </w:p>
    <w:p>
      <w:pPr>
        <w:ind w:firstLine="480"/>
        <w:jc w:val="left"/>
        <w:spacing w:line="360" w:lineRule="auto"/>
        <w:rPr>
          <w:rFonts w:ascii="宋体" w:hAnsi="宋体" w:cs="宋体"/>
          <w:color w:val="000000"/>
          <w:sz w:val="24"/>
          <w:szCs w:val="24"/>
          <w:lang w:val="zh-CN"/>
        </w:rPr>
      </w:pPr>
      <w:r>
        <w:rPr>
          <w:rFonts w:ascii="宋体" w:hAnsi="宋体" w:cs="宋体"/>
          <w:color w:val="000000"/>
          <w:sz w:val="24"/>
          <w:szCs w:val="24"/>
          <w:lang w:val="zh-CN"/>
        </w:rPr>
        <w:t xml:space="preserve">2</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t xml:space="preserve">合同生效：本合同由甲乙双方签字、盖章，并经采购代理机构见证。</w:t>
      </w:r>
      <w:r/>
    </w:p>
    <w:p>
      <w:pPr>
        <w:ind w:firstLine="480"/>
        <w:jc w:val="left"/>
        <w:spacing w:line="360" w:lineRule="auto"/>
        <w:rPr>
          <w:rFonts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本合同应按照中华人民共和国的现行法律进行解释。</w:t>
      </w:r>
      <w:r/>
    </w:p>
    <w:p>
      <w:pPr>
        <w:ind w:firstLine="480"/>
        <w:rPr>
          <w:rFonts w:cs="宋体"/>
          <w:color w:val="000000"/>
          <w:sz w:val="24"/>
          <w:szCs w:val="24"/>
          <w:lang w:val="zh-CN"/>
        </w:rPr>
      </w:pPr>
      <w:r>
        <w:rPr>
          <w:rFonts w:cs="宋体"/>
          <w:color w:val="000000"/>
          <w:sz w:val="24"/>
          <w:szCs w:val="24"/>
          <w:lang w:val="zh-CN"/>
        </w:rPr>
      </w:r>
      <w:r/>
    </w:p>
    <w:p>
      <w:pPr>
        <w:ind w:firstLine="480"/>
        <w:rPr>
          <w:rFonts w:cs="宋体"/>
          <w:color w:val="000000"/>
          <w:sz w:val="24"/>
          <w:szCs w:val="24"/>
          <w:lang w:val="zh-CN"/>
        </w:rPr>
      </w:pPr>
      <w:r>
        <w:rPr>
          <w:rFonts w:cs="宋体"/>
          <w:color w:val="000000"/>
          <w:sz w:val="24"/>
          <w:szCs w:val="24"/>
          <w:lang w:val="zh-CN"/>
        </w:rPr>
      </w:r>
      <w:r/>
    </w:p>
    <w:p>
      <w:pPr>
        <w:ind w:firstLine="480"/>
        <w:rPr>
          <w:rFonts w:cs="宋体"/>
          <w:color w:val="000000"/>
          <w:sz w:val="24"/>
          <w:szCs w:val="24"/>
          <w:lang w:val="zh-CN"/>
        </w:rPr>
      </w:pPr>
      <w:r>
        <w:rPr>
          <w:rFonts w:cs="宋体"/>
          <w:color w:val="000000"/>
          <w:sz w:val="24"/>
          <w:szCs w:val="24"/>
          <w:lang w:val="zh-CN"/>
        </w:rPr>
      </w:r>
      <w:r/>
    </w:p>
    <w:p>
      <w:pPr>
        <w:ind w:firstLine="480"/>
        <w:rPr>
          <w:rFonts w:cs="宋体"/>
          <w:color w:val="000000"/>
          <w:sz w:val="24"/>
          <w:szCs w:val="24"/>
          <w:lang w:val="zh-CN"/>
        </w:rPr>
      </w:pPr>
      <w:r>
        <w:rPr>
          <w:rFonts w:cs="宋体"/>
          <w:color w:val="000000"/>
          <w:sz w:val="24"/>
          <w:szCs w:val="24"/>
          <w:lang w:val="zh-CN"/>
        </w:rPr>
      </w:r>
      <w:r/>
    </w:p>
    <w:p>
      <w:pPr>
        <w:ind w:firstLine="480"/>
        <w:rPr>
          <w:rFonts w:cs="宋体"/>
          <w:color w:val="000000"/>
          <w:sz w:val="24"/>
          <w:szCs w:val="24"/>
          <w:lang w:val="zh-CN"/>
        </w:rPr>
      </w:pPr>
      <w:r>
        <w:rPr>
          <w:rFonts w:cs="宋体"/>
          <w:color w:val="000000"/>
          <w:sz w:val="24"/>
          <w:szCs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cs="宋体"/>
                <w:bCs/>
                <w:color w:val="000000"/>
                <w:sz w:val="24"/>
                <w:szCs w:val="24"/>
                <w:u w:val="single"/>
              </w:rPr>
            </w:pPr>
            <w:r>
              <w:rPr>
                <w:rFonts w:hint="eastAsia" w:ascii="宋体" w:hAnsi="宋体" w:cs="宋体"/>
                <w:bCs/>
                <w:color w:val="000000"/>
                <w:sz w:val="24"/>
                <w:szCs w:val="24"/>
              </w:rPr>
              <w:t xml:space="preserve">甲方（采购单位）：</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（盖章）</w:t>
            </w:r>
            <w:r/>
          </w:p>
        </w:tc>
        <w:tc>
          <w:tcPr>
            <w:tcW w:w="284" w:type="dxa"/>
            <w:textDirection w:val="lrTb"/>
            <w:noWrap w:val="false"/>
          </w:tcPr>
          <w:p>
            <w:pPr>
              <w:spacing w:line="360" w:lineRule="exact"/>
              <w:rPr>
                <w:rFonts w:ascii="宋体" w:hAnsi="宋体" w:cs="宋体"/>
                <w:color w:val="000000"/>
                <w:sz w:val="24"/>
                <w:szCs w:val="24"/>
              </w:rPr>
            </w:pPr>
            <w:r>
              <w:rPr>
                <w:rFonts w:ascii="宋体" w:hAnsi="宋体" w:cs="宋体"/>
                <w:color w:val="000000"/>
                <w:sz w:val="24"/>
                <w:szCs w:val="24"/>
              </w:rPr>
            </w:r>
            <w:r/>
          </w:p>
        </w:tc>
        <w:tc>
          <w:tcPr>
            <w:tcW w:w="4536" w:type="dxa"/>
            <w:textDirection w:val="lrTb"/>
            <w:noWrap w:val="false"/>
          </w:tcPr>
          <w:p>
            <w:pPr>
              <w:spacing w:line="360" w:lineRule="exact"/>
              <w:rPr>
                <w:rFonts w:ascii="宋体" w:hAnsi="宋体" w:cs="宋体"/>
                <w:color w:val="000000"/>
                <w:sz w:val="24"/>
                <w:szCs w:val="24"/>
              </w:rPr>
            </w:pPr>
            <w:r>
              <w:rPr>
                <w:rFonts w:hint="eastAsia" w:ascii="宋体" w:hAnsi="宋体" w:cs="宋体"/>
                <w:bCs/>
                <w:color w:val="000000"/>
                <w:sz w:val="24"/>
                <w:szCs w:val="24"/>
              </w:rPr>
              <w:t xml:space="preserve">乙方（中标单位）：</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（盖章）</w:t>
            </w:r>
            <w:r/>
          </w:p>
        </w:tc>
      </w:tr>
      <w:tr>
        <w:trPr>
          <w:jc w:val="center"/>
        </w:trPr>
        <w:tc>
          <w:tcPr>
            <w:tcW w:w="4536" w:type="dxa"/>
            <w:textDirection w:val="lrTb"/>
            <w:noWrap w:val="false"/>
          </w:tcPr>
          <w:p>
            <w:pPr>
              <w:spacing w:line="360" w:lineRule="exact"/>
              <w:rPr>
                <w:rFonts w:ascii="宋体" w:hAnsi="宋体" w:cs="宋体"/>
                <w:color w:val="000000"/>
                <w:sz w:val="24"/>
                <w:szCs w:val="24"/>
              </w:rPr>
            </w:pPr>
            <w:r>
              <w:rPr>
                <w:rFonts w:hint="eastAsia" w:ascii="宋体" w:hAnsi="宋体" w:cs="宋体"/>
                <w:bCs/>
                <w:color w:val="000000"/>
                <w:sz w:val="24"/>
                <w:szCs w:val="24"/>
              </w:rPr>
              <w:t xml:space="preserve">地址：</w:t>
            </w:r>
            <w:r>
              <w:rPr>
                <w:rFonts w:hint="eastAsia" w:ascii="宋体" w:hAnsi="宋体" w:cs="宋体"/>
                <w:bCs/>
                <w:color w:val="000000"/>
                <w:sz w:val="24"/>
                <w:szCs w:val="24"/>
                <w:u w:val="single"/>
              </w:rPr>
              <w:t xml:space="preserve">　　　　　　　　　　　　　　　</w:t>
            </w:r>
            <w:r/>
          </w:p>
        </w:tc>
        <w:tc>
          <w:tcPr>
            <w:tcW w:w="284" w:type="dxa"/>
            <w:textDirection w:val="lrTb"/>
            <w:noWrap w:val="false"/>
          </w:tcPr>
          <w:p>
            <w:pPr>
              <w:spacing w:line="360" w:lineRule="exact"/>
              <w:rPr>
                <w:rFonts w:ascii="宋体" w:hAnsi="宋体" w:cs="宋体"/>
                <w:color w:val="000000"/>
                <w:sz w:val="24"/>
                <w:szCs w:val="24"/>
              </w:rPr>
            </w:pPr>
            <w:r>
              <w:rPr>
                <w:rFonts w:ascii="宋体" w:hAnsi="宋体" w:cs="宋体"/>
                <w:color w:val="000000"/>
                <w:sz w:val="24"/>
                <w:szCs w:val="24"/>
              </w:rPr>
            </w:r>
            <w:r/>
          </w:p>
        </w:tc>
        <w:tc>
          <w:tcPr>
            <w:tcW w:w="4536" w:type="dxa"/>
            <w:textDirection w:val="lrTb"/>
            <w:noWrap w:val="false"/>
          </w:tcPr>
          <w:p>
            <w:pPr>
              <w:spacing w:line="360" w:lineRule="exact"/>
              <w:rPr>
                <w:rFonts w:ascii="宋体" w:hAnsi="宋体" w:cs="宋体"/>
                <w:color w:val="000000"/>
                <w:sz w:val="24"/>
                <w:szCs w:val="24"/>
              </w:rPr>
            </w:pPr>
            <w:r>
              <w:rPr>
                <w:rFonts w:hint="eastAsia" w:ascii="宋体" w:hAnsi="宋体" w:cs="宋体"/>
                <w:bCs/>
                <w:color w:val="000000"/>
                <w:sz w:val="24"/>
                <w:szCs w:val="24"/>
              </w:rPr>
              <w:t xml:space="preserve">地址：</w:t>
            </w:r>
            <w:r>
              <w:rPr>
                <w:rFonts w:hint="eastAsia" w:ascii="宋体" w:hAnsi="宋体" w:cs="宋体"/>
                <w:bCs/>
                <w:color w:val="000000"/>
                <w:sz w:val="24"/>
                <w:szCs w:val="24"/>
                <w:u w:val="single"/>
              </w:rPr>
              <w:t xml:space="preserve">　　　　　　　　　　　　　　　</w:t>
            </w:r>
            <w:r/>
          </w:p>
        </w:tc>
      </w:tr>
      <w:tr>
        <w:trPr>
          <w:jc w:val="center"/>
        </w:trPr>
        <w:tc>
          <w:tcPr>
            <w:tcW w:w="4536" w:type="dxa"/>
            <w:textDirection w:val="lrTb"/>
            <w:noWrap w:val="false"/>
          </w:tcPr>
          <w:p>
            <w:pPr>
              <w:spacing w:line="360" w:lineRule="exact"/>
              <w:rPr>
                <w:rFonts w:ascii="宋体" w:hAnsi="宋体" w:cs="宋体"/>
                <w:color w:val="000000"/>
                <w:sz w:val="24"/>
                <w:szCs w:val="24"/>
                <w:u w:val="single"/>
              </w:rPr>
            </w:pPr>
            <w:r>
              <w:rPr>
                <w:rFonts w:hint="eastAsia" w:ascii="宋体" w:hAnsi="宋体" w:cs="宋体"/>
                <w:bCs/>
                <w:color w:val="000000"/>
                <w:sz w:val="24"/>
                <w:szCs w:val="24"/>
              </w:rPr>
              <w:t xml:space="preserve">法定（授权）代表人：</w:t>
            </w:r>
            <w:r>
              <w:rPr>
                <w:rFonts w:hint="eastAsia" w:ascii="宋体" w:hAnsi="宋体" w:cs="宋体"/>
                <w:bCs/>
                <w:color w:val="000000"/>
                <w:sz w:val="24"/>
                <w:szCs w:val="24"/>
                <w:u w:val="single"/>
              </w:rPr>
              <w:t xml:space="preserve">                </w:t>
            </w:r>
            <w:r/>
          </w:p>
        </w:tc>
        <w:tc>
          <w:tcPr>
            <w:tcW w:w="284" w:type="dxa"/>
            <w:textDirection w:val="lrTb"/>
            <w:noWrap w:val="false"/>
          </w:tcPr>
          <w:p>
            <w:pPr>
              <w:spacing w:line="360" w:lineRule="exact"/>
              <w:rPr>
                <w:rFonts w:ascii="宋体" w:hAnsi="宋体" w:cs="宋体"/>
                <w:color w:val="000000"/>
                <w:sz w:val="24"/>
                <w:szCs w:val="24"/>
              </w:rPr>
            </w:pPr>
            <w:r>
              <w:rPr>
                <w:rFonts w:ascii="宋体" w:hAnsi="宋体" w:cs="宋体"/>
                <w:color w:val="000000"/>
                <w:sz w:val="24"/>
                <w:szCs w:val="24"/>
              </w:rPr>
            </w:r>
            <w:r/>
          </w:p>
        </w:tc>
        <w:tc>
          <w:tcPr>
            <w:tcW w:w="4536" w:type="dxa"/>
            <w:textDirection w:val="lrTb"/>
            <w:noWrap w:val="false"/>
          </w:tcPr>
          <w:p>
            <w:pPr>
              <w:spacing w:line="360" w:lineRule="exact"/>
              <w:rPr>
                <w:rFonts w:ascii="宋体" w:hAnsi="宋体" w:cs="宋体"/>
                <w:color w:val="000000"/>
                <w:sz w:val="24"/>
                <w:szCs w:val="24"/>
                <w:u w:val="single"/>
              </w:rPr>
            </w:pPr>
            <w:r>
              <w:rPr>
                <w:rFonts w:hint="eastAsia" w:ascii="宋体" w:hAnsi="宋体" w:cs="宋体"/>
                <w:bCs/>
                <w:color w:val="000000"/>
                <w:sz w:val="24"/>
                <w:szCs w:val="24"/>
              </w:rPr>
              <w:t xml:space="preserve">法定（授权）代表人：</w:t>
            </w:r>
            <w:r>
              <w:rPr>
                <w:rFonts w:hint="eastAsia" w:ascii="宋体" w:hAnsi="宋体" w:cs="宋体"/>
                <w:bCs/>
                <w:color w:val="000000"/>
                <w:sz w:val="24"/>
                <w:szCs w:val="24"/>
                <w:u w:val="single"/>
              </w:rPr>
              <w:t xml:space="preserve">                </w:t>
            </w:r>
            <w:r/>
          </w:p>
        </w:tc>
      </w:tr>
      <w:tr>
        <w:trPr>
          <w:jc w:val="center"/>
        </w:trPr>
        <w:tc>
          <w:tcPr>
            <w:tcW w:w="4536" w:type="dxa"/>
            <w:textDirection w:val="lrTb"/>
            <w:noWrap w:val="false"/>
          </w:tcPr>
          <w:p>
            <w:pPr>
              <w:jc w:val="right"/>
              <w:spacing w:line="360" w:lineRule="exact"/>
              <w:rPr>
                <w:rFonts w:ascii="宋体" w:hAnsi="宋体" w:cs="宋体"/>
                <w:color w:val="000000"/>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w:t>
            </w:r>
            <w:r/>
          </w:p>
        </w:tc>
        <w:tc>
          <w:tcPr>
            <w:tcW w:w="284" w:type="dxa"/>
            <w:textDirection w:val="lrTb"/>
            <w:noWrap w:val="false"/>
          </w:tcPr>
          <w:p>
            <w:pPr>
              <w:spacing w:line="360" w:lineRule="exact"/>
              <w:rPr>
                <w:rFonts w:ascii="宋体" w:hAnsi="宋体" w:cs="宋体"/>
                <w:color w:val="000000"/>
                <w:sz w:val="24"/>
                <w:szCs w:val="24"/>
              </w:rPr>
            </w:pPr>
            <w:r>
              <w:rPr>
                <w:rFonts w:ascii="宋体" w:hAnsi="宋体" w:cs="宋体"/>
                <w:color w:val="000000"/>
                <w:sz w:val="24"/>
                <w:szCs w:val="24"/>
              </w:rPr>
            </w:r>
            <w:r/>
          </w:p>
        </w:tc>
        <w:tc>
          <w:tcPr>
            <w:tcW w:w="4536" w:type="dxa"/>
            <w:textDirection w:val="lrTb"/>
            <w:noWrap w:val="false"/>
          </w:tcPr>
          <w:p>
            <w:pPr>
              <w:jc w:val="right"/>
              <w:spacing w:line="360" w:lineRule="exact"/>
              <w:rPr>
                <w:rFonts w:ascii="宋体" w:hAnsi="宋体" w:cs="宋体"/>
                <w:color w:val="000000"/>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w:t>
            </w:r>
            <w:r/>
          </w:p>
        </w:tc>
      </w:tr>
      <w:tr>
        <w:trPr>
          <w:jc w:val="center"/>
        </w:trPr>
        <w:tc>
          <w:tcPr>
            <w:tcW w:w="4536" w:type="dxa"/>
            <w:textDirection w:val="lrTb"/>
            <w:noWrap w:val="false"/>
          </w:tcPr>
          <w:p>
            <w:pPr>
              <w:spacing w:line="360" w:lineRule="exact"/>
              <w:rPr>
                <w:rFonts w:ascii="宋体" w:hAnsi="宋体" w:cs="宋体"/>
                <w:color w:val="000000"/>
                <w:sz w:val="24"/>
                <w:szCs w:val="24"/>
              </w:rPr>
            </w:pPr>
            <w:r>
              <w:rPr>
                <w:rFonts w:ascii="宋体" w:hAnsi="宋体" w:cs="宋体"/>
                <w:color w:val="000000"/>
                <w:sz w:val="24"/>
                <w:szCs w:val="24"/>
              </w:rPr>
            </w:r>
            <w:r/>
          </w:p>
        </w:tc>
        <w:tc>
          <w:tcPr>
            <w:tcW w:w="284" w:type="dxa"/>
            <w:textDirection w:val="lrTb"/>
            <w:noWrap w:val="false"/>
          </w:tcPr>
          <w:p>
            <w:pPr>
              <w:spacing w:line="360" w:lineRule="exact"/>
              <w:rPr>
                <w:rFonts w:ascii="宋体" w:hAnsi="宋体" w:cs="宋体"/>
                <w:color w:val="000000"/>
                <w:sz w:val="24"/>
                <w:szCs w:val="24"/>
              </w:rPr>
            </w:pPr>
            <w:r>
              <w:rPr>
                <w:rFonts w:ascii="宋体" w:hAnsi="宋体" w:cs="宋体"/>
                <w:color w:val="000000"/>
                <w:sz w:val="24"/>
                <w:szCs w:val="24"/>
              </w:rPr>
            </w:r>
            <w:r/>
          </w:p>
        </w:tc>
        <w:tc>
          <w:tcPr>
            <w:tcW w:w="4536" w:type="dxa"/>
            <w:textDirection w:val="lrTb"/>
            <w:noWrap w:val="false"/>
          </w:tcPr>
          <w:p>
            <w:pPr>
              <w:spacing w:line="36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4536" w:type="dxa"/>
            <w:textDirection w:val="lrTb"/>
            <w:noWrap w:val="false"/>
          </w:tcPr>
          <w:p>
            <w:pPr>
              <w:spacing w:line="360" w:lineRule="exact"/>
              <w:rPr>
                <w:rFonts w:ascii="宋体" w:hAnsi="宋体" w:cs="宋体"/>
                <w:bCs/>
                <w:color w:val="000000"/>
                <w:sz w:val="24"/>
                <w:szCs w:val="24"/>
              </w:rPr>
            </w:pPr>
            <w:r>
              <w:rPr>
                <w:rFonts w:hint="eastAsia" w:ascii="宋体" w:hAnsi="宋体" w:cs="宋体"/>
                <w:bCs/>
                <w:color w:val="000000"/>
                <w:sz w:val="24"/>
                <w:szCs w:val="24"/>
              </w:rPr>
              <w:t xml:space="preserve">见证方：（盖章）</w:t>
            </w:r>
            <w:r/>
          </w:p>
        </w:tc>
        <w:tc>
          <w:tcPr>
            <w:tcW w:w="284" w:type="dxa"/>
            <w:textDirection w:val="lrTb"/>
            <w:noWrap w:val="false"/>
          </w:tcPr>
          <w:p>
            <w:pPr>
              <w:spacing w:line="360" w:lineRule="exact"/>
              <w:rPr>
                <w:rFonts w:ascii="宋体" w:hAnsi="宋体" w:cs="宋体"/>
                <w:color w:val="000000"/>
                <w:sz w:val="24"/>
                <w:szCs w:val="24"/>
              </w:rPr>
            </w:pPr>
            <w:r>
              <w:rPr>
                <w:rFonts w:ascii="宋体" w:hAnsi="宋体" w:cs="宋体"/>
                <w:color w:val="000000"/>
                <w:sz w:val="24"/>
                <w:szCs w:val="24"/>
              </w:rPr>
            </w:r>
            <w:r/>
          </w:p>
        </w:tc>
        <w:tc>
          <w:tcPr>
            <w:tcW w:w="4536" w:type="dxa"/>
            <w:textDirection w:val="lrTb"/>
            <w:noWrap w:val="false"/>
          </w:tcPr>
          <w:p>
            <w:pPr>
              <w:spacing w:line="36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4536" w:type="dxa"/>
            <w:textDirection w:val="lrTb"/>
            <w:noWrap w:val="false"/>
          </w:tcPr>
          <w:p>
            <w:pPr>
              <w:spacing w:line="360" w:lineRule="exact"/>
              <w:rPr>
                <w:rFonts w:ascii="宋体" w:hAnsi="宋体" w:cs="宋体"/>
                <w:color w:val="000000"/>
                <w:sz w:val="24"/>
                <w:szCs w:val="24"/>
              </w:rPr>
            </w:pPr>
            <w:r>
              <w:rPr>
                <w:rFonts w:hint="eastAsia" w:ascii="宋体" w:hAnsi="宋体" w:cs="宋体"/>
                <w:bCs/>
                <w:color w:val="000000"/>
                <w:sz w:val="24"/>
                <w:szCs w:val="24"/>
              </w:rPr>
              <w:t xml:space="preserve">见证方代表：</w:t>
            </w:r>
            <w:r>
              <w:rPr>
                <w:rFonts w:hint="eastAsia" w:ascii="宋体" w:hAnsi="宋体" w:cs="宋体"/>
                <w:bCs/>
                <w:color w:val="000000"/>
                <w:sz w:val="24"/>
                <w:szCs w:val="24"/>
                <w:u w:val="single"/>
              </w:rPr>
              <w:t xml:space="preserve">        　   　　       </w:t>
            </w:r>
            <w:r/>
          </w:p>
        </w:tc>
        <w:tc>
          <w:tcPr>
            <w:tcW w:w="284" w:type="dxa"/>
            <w:textDirection w:val="lrTb"/>
            <w:noWrap w:val="false"/>
          </w:tcPr>
          <w:p>
            <w:pPr>
              <w:spacing w:line="360" w:lineRule="exact"/>
              <w:rPr>
                <w:rFonts w:ascii="宋体" w:hAnsi="宋体" w:cs="宋体"/>
                <w:color w:val="000000"/>
                <w:sz w:val="24"/>
                <w:szCs w:val="24"/>
              </w:rPr>
            </w:pPr>
            <w:r>
              <w:rPr>
                <w:rFonts w:ascii="宋体" w:hAnsi="宋体" w:cs="宋体"/>
                <w:color w:val="000000"/>
                <w:sz w:val="24"/>
                <w:szCs w:val="24"/>
              </w:rPr>
            </w:r>
            <w:r/>
          </w:p>
        </w:tc>
        <w:tc>
          <w:tcPr>
            <w:tcW w:w="4536" w:type="dxa"/>
            <w:textDirection w:val="lrTb"/>
            <w:noWrap w:val="false"/>
          </w:tcPr>
          <w:p>
            <w:pPr>
              <w:spacing w:line="36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4536" w:type="dxa"/>
            <w:textDirection w:val="lrTb"/>
            <w:noWrap w:val="false"/>
          </w:tcPr>
          <w:p>
            <w:pPr>
              <w:jc w:val="right"/>
              <w:spacing w:line="360" w:lineRule="exact"/>
              <w:rPr>
                <w:rFonts w:ascii="宋体" w:hAnsi="宋体" w:cs="宋体"/>
                <w:bCs/>
                <w:color w:val="000000"/>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w:t>
            </w:r>
            <w:r/>
          </w:p>
        </w:tc>
        <w:tc>
          <w:tcPr>
            <w:tcW w:w="284" w:type="dxa"/>
            <w:textDirection w:val="lrTb"/>
            <w:noWrap w:val="false"/>
          </w:tcPr>
          <w:p>
            <w:pPr>
              <w:spacing w:line="360" w:lineRule="exact"/>
              <w:rPr>
                <w:rFonts w:ascii="宋体" w:hAnsi="宋体" w:cs="宋体"/>
                <w:color w:val="000000"/>
                <w:sz w:val="24"/>
                <w:szCs w:val="24"/>
              </w:rPr>
            </w:pPr>
            <w:r>
              <w:rPr>
                <w:rFonts w:ascii="宋体" w:hAnsi="宋体" w:cs="宋体"/>
                <w:color w:val="000000"/>
                <w:sz w:val="24"/>
                <w:szCs w:val="24"/>
              </w:rPr>
            </w:r>
            <w:r/>
          </w:p>
        </w:tc>
        <w:tc>
          <w:tcPr>
            <w:tcW w:w="4536" w:type="dxa"/>
            <w:textDirection w:val="lrTb"/>
            <w:noWrap w:val="false"/>
          </w:tcPr>
          <w:p>
            <w:pPr>
              <w:spacing w:line="360" w:lineRule="exact"/>
              <w:rPr>
                <w:rFonts w:ascii="宋体" w:hAnsi="宋体" w:cs="宋体"/>
                <w:color w:val="000000"/>
                <w:sz w:val="24"/>
                <w:szCs w:val="24"/>
              </w:rPr>
            </w:pPr>
            <w:r>
              <w:rPr>
                <w:rFonts w:ascii="宋体" w:hAnsi="宋体" w:cs="宋体"/>
                <w:color w:val="000000"/>
                <w:sz w:val="24"/>
                <w:szCs w:val="24"/>
              </w:rPr>
            </w:r>
            <w:r/>
          </w:p>
        </w:tc>
      </w:tr>
    </w:tbl>
    <w:p>
      <w:pPr>
        <w:numPr>
          <w:ilvl w:val="255"/>
          <w:numId w:val="0"/>
        </w:numPr>
        <w:rPr>
          <w:rFonts w:cs="宋体"/>
          <w:color w:val="000000"/>
          <w:sz w:val="24"/>
          <w:szCs w:val="24"/>
        </w:rPr>
      </w:pPr>
      <w:r>
        <w:rPr>
          <w:rFonts w:cs="宋体"/>
          <w:color w:val="000000"/>
          <w:sz w:val="24"/>
          <w:szCs w:val="24"/>
        </w:rPr>
      </w:r>
      <w:r/>
    </w:p>
    <w:p>
      <w:pPr>
        <w:ind w:firstLine="480"/>
        <w:rPr>
          <w:color w:val="000000"/>
        </w:rPr>
      </w:pPr>
      <w:r>
        <w:rPr>
          <w:rFonts w:ascii="仿宋" w:hAnsi="仿宋" w:eastAsia="仿宋" w:cs="仿宋"/>
          <w:color w:val="000000"/>
          <w:sz w:val="24"/>
          <w:szCs w:val="22"/>
        </w:rPr>
        <w:br w:type="page" w:clear="all"/>
      </w:r>
      <w:r/>
    </w:p>
    <w:p>
      <w:pPr>
        <w:jc w:val="center"/>
        <w:spacing w:line="400" w:lineRule="exact"/>
        <w:rPr>
          <w:rFonts w:ascii="宋体" w:hAnsi="宋体" w:cs="宋体"/>
          <w:bCs/>
          <w:color w:val="000000"/>
          <w:sz w:val="30"/>
        </w:rPr>
        <w:outlineLvl w:val="0"/>
      </w:pPr>
      <w:r>
        <w:rPr>
          <w:rFonts w:ascii="宋体" w:hAnsi="宋体" w:cs="宋体"/>
          <w:bCs/>
          <w:color w:val="000000"/>
          <w:sz w:val="30"/>
        </w:rPr>
      </w:r>
      <w:r/>
    </w:p>
    <w:p>
      <w:pPr>
        <w:jc w:val="center"/>
        <w:spacing w:line="400" w:lineRule="exact"/>
        <w:rPr>
          <w:rFonts w:ascii="宋体" w:hAnsi="宋体" w:cs="宋体"/>
          <w:bCs/>
          <w:color w:val="000000"/>
          <w:sz w:val="30"/>
        </w:rPr>
        <w:outlineLvl w:val="0"/>
      </w:pPr>
      <w:r>
        <w:rPr>
          <w:rFonts w:hint="eastAsia" w:ascii="宋体" w:hAnsi="宋体" w:cs="宋体"/>
          <w:bCs/>
          <w:color w:val="000000"/>
          <w:sz w:val="30"/>
        </w:rPr>
        <w:t xml:space="preserve">第六章　投标文件的组成和格式</w:t>
      </w:r>
      <w:bookmarkEnd w:id="8"/>
      <w:r/>
      <w:r/>
    </w:p>
    <w:p>
      <w:pPr>
        <w:spacing w:line="400" w:lineRule="exact"/>
        <w:rPr>
          <w:rFonts w:ascii="宋体" w:hAnsi="宋体" w:cs="宋体"/>
          <w:bCs/>
          <w:color w:val="000000"/>
          <w:sz w:val="30"/>
        </w:rPr>
      </w:pPr>
      <w:r>
        <w:rPr>
          <w:rFonts w:ascii="宋体" w:hAnsi="宋体" w:cs="宋体"/>
          <w:bCs/>
          <w:color w:val="000000"/>
          <w:sz w:val="30"/>
        </w:rPr>
      </w:r>
      <w:r/>
    </w:p>
    <w:p>
      <w:pPr>
        <w:spacing w:line="400" w:lineRule="exact"/>
        <w:rPr>
          <w:rFonts w:ascii="宋体" w:hAnsi="宋体" w:cs="宋体"/>
          <w:bCs/>
          <w:color w:val="000000"/>
          <w:sz w:val="30"/>
        </w:rPr>
      </w:pPr>
      <w:r>
        <w:rPr>
          <w:rFonts w:ascii="宋体" w:hAnsi="宋体" w:cs="宋体"/>
          <w:bCs/>
          <w:color w:val="000000"/>
          <w:sz w:val="30"/>
        </w:rPr>
      </w:r>
      <w:r/>
    </w:p>
    <w:p>
      <w:pPr>
        <w:spacing w:line="400" w:lineRule="exact"/>
        <w:rPr>
          <w:rFonts w:ascii="宋体" w:hAnsi="宋体" w:cs="宋体"/>
          <w:bCs/>
          <w:color w:val="000000"/>
          <w:sz w:val="30"/>
        </w:rPr>
      </w:pPr>
      <w:r>
        <w:rPr>
          <w:rFonts w:ascii="宋体" w:hAnsi="宋体" w:cs="宋体"/>
          <w:bCs/>
          <w:color w:val="000000"/>
          <w:sz w:val="30"/>
        </w:rPr>
      </w:r>
      <w:r/>
    </w:p>
    <w:p>
      <w:pPr>
        <w:spacing w:line="400" w:lineRule="exact"/>
        <w:rPr>
          <w:rFonts w:ascii="宋体" w:hAnsi="宋体" w:cs="宋体"/>
          <w:bCs/>
          <w:color w:val="000000"/>
          <w:sz w:val="30"/>
        </w:rPr>
      </w:pPr>
      <w:r>
        <w:rPr>
          <w:rFonts w:ascii="宋体" w:hAnsi="宋体" w:cs="宋体"/>
          <w:bCs/>
          <w:color w:val="000000"/>
          <w:sz w:val="30"/>
        </w:rPr>
      </w:r>
      <w:r/>
    </w:p>
    <w:p>
      <w:pPr>
        <w:spacing w:line="400" w:lineRule="exact"/>
        <w:rPr>
          <w:rFonts w:ascii="宋体" w:hAnsi="宋体" w:cs="宋体"/>
          <w:bCs/>
          <w:color w:val="000000"/>
          <w:sz w:val="30"/>
        </w:rPr>
      </w:pPr>
      <w:r>
        <w:rPr>
          <w:rFonts w:ascii="宋体" w:hAnsi="宋体" w:cs="宋体"/>
          <w:bCs/>
          <w:color w:val="000000"/>
          <w:sz w:val="30"/>
        </w:rPr>
      </w:r>
      <w:r/>
    </w:p>
    <w:p>
      <w:pPr>
        <w:jc w:val="center"/>
        <w:spacing w:line="360" w:lineRule="auto"/>
        <w:rPr>
          <w:rFonts w:ascii="宋体" w:hAnsi="宋体" w:cs="宋体"/>
          <w:bCs/>
          <w:color w:val="000000"/>
          <w:sz w:val="72"/>
          <w:szCs w:val="72"/>
        </w:rPr>
      </w:pPr>
      <w:r>
        <w:rPr>
          <w:rFonts w:hint="eastAsia" w:ascii="宋体" w:hAnsi="宋体" w:cs="宋体"/>
          <w:bCs/>
          <w:color w:val="000000"/>
          <w:sz w:val="72"/>
          <w:szCs w:val="72"/>
        </w:rPr>
        <w:t xml:space="preserve">投</w:t>
      </w:r>
      <w:r/>
    </w:p>
    <w:p>
      <w:pPr>
        <w:jc w:val="center"/>
        <w:spacing w:line="360" w:lineRule="auto"/>
        <w:rPr>
          <w:rFonts w:ascii="宋体" w:hAnsi="宋体" w:cs="宋体"/>
          <w:bCs/>
          <w:color w:val="000000"/>
          <w:sz w:val="72"/>
          <w:szCs w:val="72"/>
        </w:rPr>
      </w:pPr>
      <w:r>
        <w:rPr>
          <w:rFonts w:ascii="宋体" w:hAnsi="宋体" w:cs="宋体"/>
          <w:bCs/>
          <w:color w:val="000000"/>
          <w:sz w:val="72"/>
          <w:szCs w:val="72"/>
        </w:rPr>
      </w:r>
      <w:r/>
    </w:p>
    <w:p>
      <w:pPr>
        <w:jc w:val="center"/>
        <w:spacing w:line="360" w:lineRule="auto"/>
        <w:rPr>
          <w:rFonts w:ascii="宋体" w:hAnsi="宋体" w:cs="宋体"/>
          <w:bCs/>
          <w:color w:val="000000"/>
          <w:sz w:val="72"/>
          <w:szCs w:val="72"/>
        </w:rPr>
      </w:pPr>
      <w:r>
        <w:rPr>
          <w:rFonts w:hint="eastAsia" w:ascii="宋体" w:hAnsi="宋体" w:cs="宋体"/>
          <w:bCs/>
          <w:color w:val="000000"/>
          <w:sz w:val="72"/>
          <w:szCs w:val="72"/>
        </w:rPr>
        <w:t xml:space="preserve">标</w:t>
      </w:r>
      <w:r/>
    </w:p>
    <w:p>
      <w:pPr>
        <w:jc w:val="center"/>
        <w:spacing w:line="360" w:lineRule="auto"/>
        <w:rPr>
          <w:rFonts w:ascii="宋体" w:hAnsi="宋体" w:cs="宋体"/>
          <w:bCs/>
          <w:color w:val="000000"/>
          <w:sz w:val="72"/>
          <w:szCs w:val="72"/>
        </w:rPr>
      </w:pPr>
      <w:r>
        <w:rPr>
          <w:rFonts w:ascii="宋体" w:hAnsi="宋体" w:cs="宋体"/>
          <w:bCs/>
          <w:color w:val="000000"/>
          <w:sz w:val="72"/>
          <w:szCs w:val="72"/>
        </w:rPr>
      </w:r>
      <w:r/>
    </w:p>
    <w:p>
      <w:pPr>
        <w:jc w:val="center"/>
        <w:spacing w:line="360" w:lineRule="auto"/>
        <w:rPr>
          <w:rFonts w:ascii="宋体" w:hAnsi="宋体" w:cs="宋体"/>
          <w:bCs/>
          <w:color w:val="000000"/>
          <w:sz w:val="72"/>
          <w:szCs w:val="72"/>
        </w:rPr>
      </w:pPr>
      <w:r>
        <w:rPr>
          <w:rFonts w:hint="eastAsia" w:ascii="宋体" w:hAnsi="宋体" w:cs="宋体"/>
          <w:bCs/>
          <w:color w:val="000000"/>
          <w:sz w:val="72"/>
          <w:szCs w:val="72"/>
        </w:rPr>
        <w:t xml:space="preserve">书</w:t>
      </w:r>
      <w:r/>
    </w:p>
    <w:p>
      <w:pPr>
        <w:jc w:val="center"/>
        <w:spacing w:line="400" w:lineRule="exact"/>
        <w:rPr>
          <w:rFonts w:ascii="宋体" w:hAnsi="宋体" w:cs="宋体"/>
          <w:bCs/>
          <w:color w:val="000000"/>
          <w:sz w:val="30"/>
        </w:rPr>
      </w:pPr>
      <w:r>
        <w:rPr>
          <w:rFonts w:ascii="宋体" w:hAnsi="宋体" w:cs="宋体"/>
          <w:bCs/>
          <w:color w:val="000000"/>
          <w:sz w:val="30"/>
        </w:rPr>
      </w:r>
      <w:r/>
    </w:p>
    <w:p>
      <w:pPr>
        <w:spacing w:line="400" w:lineRule="exact"/>
        <w:rPr>
          <w:rFonts w:ascii="宋体" w:hAnsi="宋体" w:cs="宋体"/>
          <w:bCs/>
          <w:color w:val="000000"/>
          <w:sz w:val="30"/>
        </w:rPr>
      </w:pPr>
      <w:r>
        <w:rPr>
          <w:rFonts w:ascii="宋体" w:hAnsi="宋体" w:cs="宋体"/>
          <w:bCs/>
          <w:color w:val="000000"/>
          <w:sz w:val="30"/>
        </w:rPr>
      </w:r>
      <w:r/>
    </w:p>
    <w:p>
      <w:pPr>
        <w:spacing w:line="400" w:lineRule="exact"/>
        <w:rPr>
          <w:rFonts w:ascii="宋体" w:hAnsi="宋体" w:cs="宋体"/>
          <w:bCs/>
          <w:color w:val="000000"/>
          <w:sz w:val="30"/>
        </w:rPr>
      </w:pPr>
      <w:r>
        <w:rPr>
          <w:rFonts w:ascii="宋体" w:hAnsi="宋体" w:cs="宋体"/>
          <w:bCs/>
          <w:color w:val="000000"/>
          <w:sz w:val="30"/>
        </w:rPr>
      </w:r>
      <w:r/>
    </w:p>
    <w:p>
      <w:pPr>
        <w:pStyle w:val="769"/>
        <w:rPr>
          <w:rFonts w:ascii="宋体" w:hAnsi="宋体" w:eastAsia="宋体" w:cs="宋体"/>
          <w:bCs w:val="0"/>
          <w:color w:val="000000"/>
          <w:sz w:val="30"/>
        </w:rPr>
      </w:pPr>
      <w:r>
        <w:rPr>
          <w:rFonts w:ascii="宋体" w:hAnsi="宋体" w:eastAsia="宋体" w:cs="宋体"/>
          <w:bCs w:val="0"/>
          <w:color w:val="000000"/>
          <w:sz w:val="30"/>
        </w:rPr>
      </w:r>
      <w:r/>
    </w:p>
    <w:p>
      <w:pPr>
        <w:pStyle w:val="769"/>
        <w:rPr>
          <w:rFonts w:ascii="宋体" w:hAnsi="宋体" w:eastAsia="宋体" w:cs="宋体"/>
          <w:bCs w:val="0"/>
          <w:color w:val="000000"/>
          <w:sz w:val="30"/>
        </w:rPr>
      </w:pPr>
      <w:r>
        <w:rPr>
          <w:rFonts w:ascii="宋体" w:hAnsi="宋体" w:eastAsia="宋体" w:cs="宋体"/>
          <w:bCs w:val="0"/>
          <w:color w:val="000000"/>
          <w:sz w:val="30"/>
        </w:rPr>
      </w:r>
      <w:r/>
    </w:p>
    <w:p>
      <w:pPr>
        <w:spacing w:line="400" w:lineRule="exact"/>
        <w:rPr>
          <w:rFonts w:ascii="宋体" w:hAnsi="宋体" w:cs="宋体"/>
          <w:bCs/>
          <w:color w:val="000000"/>
          <w:sz w:val="30"/>
        </w:rPr>
      </w:pPr>
      <w:r>
        <w:rPr>
          <w:rFonts w:ascii="宋体" w:hAnsi="宋体" w:cs="宋体"/>
          <w:bCs/>
          <w:color w:val="000000"/>
          <w:sz w:val="30"/>
        </w:rPr>
      </w:r>
      <w:r/>
    </w:p>
    <w:p>
      <w:pPr>
        <w:ind w:firstLine="300"/>
        <w:spacing w:line="400" w:lineRule="exact"/>
        <w:rPr>
          <w:rFonts w:ascii="宋体" w:hAnsi="宋体" w:cs="宋体"/>
          <w:color w:val="000000"/>
          <w:sz w:val="30"/>
          <w:szCs w:val="30"/>
        </w:rPr>
      </w:pPr>
      <w:r>
        <w:rPr>
          <w:rFonts w:hint="eastAsia" w:ascii="宋体" w:hAnsi="宋体" w:cs="宋体"/>
          <w:bCs/>
          <w:color w:val="000000"/>
          <w:sz w:val="30"/>
          <w:szCs w:val="30"/>
        </w:rPr>
        <w:t xml:space="preserve">项目名称：</w:t>
      </w:r>
      <w:r>
        <w:rPr>
          <w:rFonts w:hint="eastAsia" w:ascii="宋体" w:hAnsi="宋体" w:cs="宋体"/>
          <w:color w:val="000000"/>
          <w:sz w:val="30"/>
          <w:szCs w:val="30"/>
        </w:rPr>
        <w:t xml:space="preserve">急救技能培训模拟教学设备采购项目</w:t>
      </w:r>
      <w:r/>
    </w:p>
    <w:p>
      <w:pPr>
        <w:ind w:firstLine="300"/>
        <w:spacing w:line="400" w:lineRule="exact"/>
        <w:rPr>
          <w:rFonts w:ascii="宋体" w:hAnsi="宋体" w:cs="宋体"/>
          <w:bCs/>
          <w:sz w:val="30"/>
        </w:rPr>
      </w:pPr>
      <w:r>
        <w:rPr>
          <w:rFonts w:hint="eastAsia" w:ascii="宋体" w:hAnsi="宋体" w:cs="宋体"/>
          <w:bCs/>
          <w:color w:val="000000"/>
          <w:sz w:val="30"/>
        </w:rPr>
        <w:t xml:space="preserve">项目编号</w:t>
      </w:r>
      <w:bookmarkStart w:id="11" w:name="_GoBack"/>
      <w:r>
        <w:rPr>
          <w:rFonts w:hint="eastAsia" w:ascii="宋体" w:hAnsi="宋体" w:cs="宋体"/>
          <w:bCs/>
          <w:sz w:val="30"/>
        </w:rPr>
        <w:t xml:space="preserve">：JSZC-320281-HCCG-G2026-0067</w:t>
      </w:r>
      <w:r/>
    </w:p>
    <w:p>
      <w:pPr>
        <w:ind w:firstLine="300"/>
        <w:spacing w:line="400" w:lineRule="exact"/>
        <w:rPr>
          <w:rFonts w:ascii="宋体" w:hAnsi="宋体" w:cs="宋体"/>
          <w:bCs/>
          <w:sz w:val="30"/>
        </w:rPr>
      </w:pPr>
      <w:r>
        <w:rPr>
          <w:rFonts w:hint="eastAsia" w:ascii="宋体" w:hAnsi="宋体" w:cs="宋体"/>
          <w:bCs/>
          <w:sz w:val="30"/>
        </w:rPr>
        <w:t xml:space="preserve">投标单位：</w:t>
      </w:r>
      <w:r/>
    </w:p>
    <w:p>
      <w:pPr>
        <w:ind w:firstLine="3300"/>
        <w:spacing w:line="400" w:lineRule="exact"/>
        <w:rPr>
          <w:rFonts w:ascii="宋体" w:hAnsi="宋体" w:cs="宋体"/>
          <w:bCs/>
          <w:sz w:val="30"/>
        </w:rPr>
      </w:pPr>
      <w:r>
        <w:rPr>
          <w:rFonts w:ascii="宋体" w:hAnsi="宋体" w:cs="宋体"/>
          <w:bCs/>
          <w:sz w:val="30"/>
        </w:rPr>
      </w:r>
      <w:r/>
    </w:p>
    <w:p>
      <w:pPr>
        <w:ind w:firstLine="3300"/>
        <w:spacing w:line="400" w:lineRule="exact"/>
        <w:rPr>
          <w:rFonts w:ascii="宋体" w:hAnsi="宋体" w:cs="宋体"/>
          <w:bCs/>
          <w:sz w:val="30"/>
        </w:rPr>
      </w:pPr>
      <w:r>
        <w:rPr>
          <w:rFonts w:hint="eastAsia" w:ascii="宋体" w:hAnsi="宋体" w:cs="宋体"/>
          <w:bCs/>
          <w:sz w:val="30"/>
        </w:rPr>
        <w:t xml:space="preserve">二○二六年</w:t>
      </w:r>
      <w:r>
        <w:rPr>
          <w:rFonts w:ascii="宋体" w:hAnsi="宋体" w:cs="宋体"/>
          <w:bCs/>
          <w:sz w:val="30"/>
        </w:rPr>
        <w:t xml:space="preserve">  </w:t>
      </w:r>
      <w:r>
        <w:rPr>
          <w:rFonts w:hint="eastAsia" w:ascii="宋体" w:hAnsi="宋体" w:cs="宋体"/>
          <w:bCs/>
          <w:sz w:val="30"/>
        </w:rPr>
        <w:t xml:space="preserve">月</w:t>
      </w:r>
      <w:r>
        <w:rPr>
          <w:rFonts w:ascii="宋体" w:hAnsi="宋体" w:cs="宋体"/>
          <w:bCs/>
          <w:sz w:val="30"/>
        </w:rPr>
        <w:t xml:space="preserve">  </w:t>
      </w:r>
      <w:r>
        <w:rPr>
          <w:rFonts w:hint="eastAsia" w:ascii="宋体" w:hAnsi="宋体" w:cs="宋体"/>
          <w:bCs/>
          <w:sz w:val="30"/>
        </w:rPr>
        <w:t xml:space="preserve">日</w:t>
      </w:r>
      <w:r/>
    </w:p>
    <w:p>
      <w:pPr>
        <w:jc w:val="center"/>
        <w:spacing w:line="400" w:lineRule="exact"/>
        <w:rPr>
          <w:rFonts w:ascii="黑体" w:eastAsia="黑体"/>
          <w:sz w:val="28"/>
          <w:szCs w:val="28"/>
        </w:rPr>
        <w:outlineLvl w:val="1"/>
      </w:pPr>
      <w:r>
        <w:rPr>
          <w:rFonts w:ascii="宋体" w:hAnsi="宋体" w:cs="宋体"/>
          <w:b/>
          <w:bCs/>
          <w:sz w:val="28"/>
          <w:szCs w:val="28"/>
        </w:rPr>
        <w:br w:type="page" w:clear="all"/>
      </w:r>
      <w:r>
        <w:rPr>
          <w:rFonts w:hint="eastAsia" w:ascii="黑体" w:eastAsia="黑体"/>
          <w:sz w:val="28"/>
          <w:szCs w:val="28"/>
        </w:rPr>
        <w:t xml:space="preserve">一、投标函</w:t>
      </w:r>
      <w:r/>
    </w:p>
    <w:p>
      <w:pPr>
        <w:spacing w:line="312" w:lineRule="auto"/>
        <w:rPr>
          <w:rFonts w:ascii="宋体" w:hAnsi="宋体" w:cs="宋体"/>
          <w:sz w:val="24"/>
          <w:szCs w:val="24"/>
        </w:rPr>
      </w:pPr>
      <w:r>
        <w:rPr>
          <w:rFonts w:hint="eastAsia" w:ascii="宋体" w:hAnsi="宋体" w:cs="宋体"/>
          <w:sz w:val="24"/>
          <w:szCs w:val="24"/>
        </w:rPr>
        <w:t xml:space="preserve">致</w:t>
      </w:r>
      <w:bookmarkStart w:id="12" w:name="OLE_LINK10"/>
      <w:r>
        <w:rPr>
          <w:rFonts w:hint="eastAsia" w:ascii="宋体" w:hAnsi="宋体" w:cs="宋体"/>
          <w:sz w:val="24"/>
          <w:szCs w:val="24"/>
        </w:rPr>
        <w:t xml:space="preserve">江阴市疾病预防控制中心、江苏鸿成工程项目管理有限公司</w:t>
      </w:r>
      <w:bookmarkEnd w:id="12"/>
      <w:r/>
      <w:r/>
    </w:p>
    <w:p>
      <w:pPr>
        <w:ind w:firstLine="480"/>
        <w:spacing w:line="312" w:lineRule="auto"/>
        <w:rPr>
          <w:rFonts w:ascii="宋体" w:hAnsi="宋体" w:cs="宋体"/>
          <w:sz w:val="24"/>
          <w:szCs w:val="24"/>
        </w:rPr>
      </w:pPr>
      <w:r>
        <w:rPr>
          <w:rFonts w:hint="eastAsia" w:ascii="宋体" w:hAnsi="宋体" w:cs="宋体"/>
          <w:sz w:val="24"/>
          <w:szCs w:val="24"/>
        </w:rPr>
        <w:t xml:space="preserve">我方收到贵单位</w:t>
      </w:r>
      <w:r>
        <w:rPr>
          <w:rFonts w:hint="eastAsia" w:ascii="宋体" w:hAnsi="宋体" w:cs="宋体"/>
          <w:sz w:val="24"/>
          <w:szCs w:val="24"/>
          <w:u w:val="single"/>
        </w:rPr>
        <w:t xml:space="preserve">JSZC-320281-HCCG-G2026-0067</w:t>
      </w:r>
      <w:r>
        <w:rPr>
          <w:rFonts w:hint="eastAsia" w:ascii="宋体" w:hAnsi="宋体" w:cs="宋体"/>
          <w:sz w:val="24"/>
          <w:szCs w:val="24"/>
        </w:rPr>
        <w:t xml:space="preserve">招标文件，经仔细阅读和研究，我们决定参加</w:t>
      </w:r>
      <w:r>
        <w:rPr>
          <w:rFonts w:hint="eastAsia" w:ascii="宋体" w:hAnsi="宋体" w:cs="宋体"/>
          <w:sz w:val="24"/>
          <w:szCs w:val="24"/>
          <w:u w:val="single"/>
        </w:rPr>
        <w:t xml:space="preserve">急救技能培训模拟教学设备采购项目</w:t>
      </w:r>
      <w:r>
        <w:rPr>
          <w:rFonts w:hint="eastAsia" w:ascii="宋体" w:hAnsi="宋体" w:cs="宋体"/>
          <w:sz w:val="24"/>
          <w:szCs w:val="24"/>
        </w:rPr>
        <w:t xml:space="preserve">的投标。</w:t>
      </w:r>
      <w:r/>
    </w:p>
    <w:p>
      <w:pPr>
        <w:ind w:firstLine="480"/>
        <w:spacing w:line="400" w:lineRule="exact"/>
        <w:rPr>
          <w:rFonts w:ascii="宋体" w:hAnsi="宋体"/>
          <w:sz w:val="24"/>
          <w:lang w:val="zh-CN"/>
        </w:rPr>
        <w:outlineLvl w:val="0"/>
      </w:pPr>
      <w:r>
        <w:rPr>
          <w:rFonts w:ascii="宋体" w:hAnsi="宋体" w:cs="宋体"/>
          <w:sz w:val="24"/>
          <w:szCs w:val="24"/>
        </w:rPr>
        <w:t xml:space="preserve">1、我们愿意按照招标文件的一切要求完成该项目的全部内容，我们的投标报价包括完成本项目所需的设备或货物购买（制造）费、辅材费、运输费、装卸费、安装调试费、技术支持与培训、售后服务</w:t>
      </w:r>
      <w:r>
        <w:rPr>
          <w:rFonts w:ascii="宋体" w:hAnsi="宋体" w:cs="宋体"/>
          <w:sz w:val="24"/>
          <w:szCs w:val="24"/>
        </w:rPr>
        <w:t xml:space="preserve">与维保及</w:t>
      </w:r>
      <w:r>
        <w:rPr>
          <w:rFonts w:ascii="宋体" w:hAnsi="宋体" w:cs="宋体"/>
          <w:sz w:val="24"/>
          <w:szCs w:val="24"/>
        </w:rPr>
        <w:t xml:space="preserve">相关劳务支出等工作所发生的全部费用以及投标人企业利润、税金和政策性文件规定及合同包含的所有风险、责任等各项应有</w:t>
      </w:r>
      <w:r>
        <w:rPr>
          <w:rFonts w:hint="eastAsia" w:ascii="宋体" w:hAnsi="宋体" w:cs="宋体"/>
          <w:sz w:val="24"/>
          <w:szCs w:val="24"/>
        </w:rPr>
        <w:t xml:space="preserve">费用。因成交供应商自身原因造成漏报、少报皆由其自行承担责任，采购人不再补偿。</w:t>
      </w:r>
      <w:r/>
    </w:p>
    <w:p>
      <w:pPr>
        <w:ind w:firstLine="480"/>
        <w:spacing w:line="312" w:lineRule="auto"/>
        <w:rPr>
          <w:rFonts w:ascii="宋体" w:hAnsi="宋体" w:cs="宋体"/>
          <w:sz w:val="24"/>
          <w:szCs w:val="24"/>
        </w:rPr>
      </w:pPr>
      <w:r>
        <w:rPr>
          <w:rFonts w:ascii="宋体" w:hAnsi="宋体" w:cs="宋体"/>
          <w:sz w:val="24"/>
          <w:szCs w:val="24"/>
        </w:rPr>
        <w:t xml:space="preserve">2、我方同意按招标文件的规定，本投标文件的投标有效期限为开标后</w:t>
      </w:r>
      <w:r>
        <w:rPr>
          <w:rFonts w:hint="eastAsia" w:ascii="宋体" w:hAnsi="宋体" w:cs="宋体"/>
          <w:sz w:val="24"/>
          <w:szCs w:val="24"/>
        </w:rPr>
        <w:t xml:space="preserve">9</w:t>
      </w:r>
      <w:r>
        <w:rPr>
          <w:rFonts w:ascii="宋体" w:hAnsi="宋体" w:cs="宋体"/>
          <w:sz w:val="24"/>
          <w:szCs w:val="24"/>
        </w:rPr>
        <w:t xml:space="preserve">0天。</w:t>
      </w:r>
      <w:r/>
    </w:p>
    <w:p>
      <w:pPr>
        <w:ind w:firstLine="480"/>
        <w:spacing w:line="312" w:lineRule="auto"/>
        <w:rPr>
          <w:rFonts w:ascii="宋体" w:hAnsi="宋体" w:cs="宋体"/>
          <w:sz w:val="24"/>
          <w:szCs w:val="24"/>
        </w:rPr>
      </w:pPr>
      <w:r>
        <w:rPr>
          <w:rFonts w:ascii="宋体" w:hAnsi="宋体" w:cs="宋体"/>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312" w:lineRule="auto"/>
        <w:rPr>
          <w:rFonts w:ascii="宋体" w:hAnsi="宋体" w:cs="宋体"/>
          <w:sz w:val="24"/>
          <w:szCs w:val="24"/>
        </w:rPr>
      </w:pPr>
      <w:r>
        <w:rPr>
          <w:rFonts w:ascii="宋体" w:hAnsi="宋体" w:cs="宋体"/>
          <w:sz w:val="24"/>
          <w:szCs w:val="24"/>
        </w:rPr>
        <w:t xml:space="preserve">4、我方认为你们有权决定中标者。</w:t>
      </w:r>
      <w:r/>
    </w:p>
    <w:p>
      <w:pPr>
        <w:ind w:firstLine="480"/>
        <w:spacing w:line="312" w:lineRule="auto"/>
        <w:rPr>
          <w:rFonts w:ascii="宋体" w:hAnsi="宋体" w:cs="宋体"/>
          <w:sz w:val="24"/>
          <w:szCs w:val="24"/>
        </w:rPr>
      </w:pPr>
      <w:r>
        <w:rPr>
          <w:rFonts w:ascii="宋体" w:hAnsi="宋体" w:cs="宋体"/>
          <w:sz w:val="24"/>
          <w:szCs w:val="24"/>
        </w:rPr>
        <w:t xml:space="preserve">5、我方愿意遵守《中华人民共和国政府采购法</w:t>
      </w:r>
      <w:r>
        <w:rPr>
          <w:rFonts w:hint="eastAsia" w:ascii="宋体" w:hAnsi="宋体" w:cs="宋体"/>
          <w:sz w:val="24"/>
          <w:szCs w:val="24"/>
        </w:rPr>
        <w:t xml:space="preserve">》《中华人民共和国政府采购法实施条例》，并按《中华人民共和国民法典》、财政部《政府采购货物和服务招标投标管理办法》和合同条款履行自己的全部责任。</w:t>
      </w:r>
      <w:r>
        <w:rPr>
          <w:rFonts w:ascii="宋体" w:hAnsi="宋体" w:cs="宋体"/>
          <w:sz w:val="24"/>
          <w:szCs w:val="24"/>
        </w:rPr>
        <w:t xml:space="preserve"> </w:t>
      </w:r>
      <w:r/>
    </w:p>
    <w:p>
      <w:pPr>
        <w:ind w:firstLine="480"/>
        <w:spacing w:line="312" w:lineRule="auto"/>
        <w:rPr>
          <w:rFonts w:ascii="宋体" w:hAnsi="宋体" w:cs="宋体"/>
          <w:sz w:val="24"/>
          <w:szCs w:val="24"/>
        </w:rPr>
      </w:pPr>
      <w:r>
        <w:rPr>
          <w:rFonts w:ascii="宋体" w:hAnsi="宋体" w:cs="宋体"/>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bCs/>
          <w:sz w:val="24"/>
        </w:rPr>
      </w:pPr>
      <w:r>
        <w:rPr>
          <w:rFonts w:ascii="宋体" w:hAnsi="宋体"/>
          <w:bCs/>
          <w:sz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bCs/>
          <w:sz w:val="24"/>
        </w:rPr>
      </w:pPr>
      <w:r>
        <w:rPr>
          <w:rFonts w:ascii="宋体" w:hAnsi="宋体"/>
          <w:bCs/>
          <w:sz w:val="24"/>
        </w:rPr>
        <w:t xml:space="preserve">8、一旦我方中标，我方将根据招标文件的规定，严格履行合同的责任和义务，保证按期、按质、按量完成项目。</w:t>
      </w:r>
      <w:r/>
    </w:p>
    <w:p>
      <w:pPr>
        <w:ind w:firstLine="480"/>
        <w:spacing w:line="312" w:lineRule="auto"/>
        <w:rPr>
          <w:rFonts w:ascii="宋体" w:hAnsi="宋体" w:cs="宋体"/>
          <w:sz w:val="24"/>
          <w:szCs w:val="24"/>
        </w:rPr>
      </w:pPr>
      <w:r>
        <w:rPr>
          <w:rFonts w:ascii="宋体" w:hAnsi="宋体" w:cs="宋体"/>
          <w:sz w:val="24"/>
          <w:szCs w:val="24"/>
        </w:rPr>
      </w:r>
      <w:r/>
    </w:p>
    <w:p>
      <w:pPr>
        <w:ind w:firstLine="480"/>
        <w:spacing w:line="312" w:lineRule="auto"/>
        <w:rPr>
          <w:rFonts w:ascii="宋体" w:hAnsi="宋体" w:cs="宋体"/>
          <w:sz w:val="24"/>
          <w:szCs w:val="24"/>
        </w:rPr>
      </w:pPr>
      <w:r>
        <w:rPr>
          <w:rFonts w:hint="eastAsia" w:ascii="宋体" w:hAnsi="宋体" w:cs="宋体"/>
          <w:sz w:val="24"/>
          <w:szCs w:val="24"/>
        </w:rPr>
        <w:t xml:space="preserve">投标单位：（电子签章）</w:t>
      </w:r>
      <w:r/>
    </w:p>
    <w:p>
      <w:pPr>
        <w:ind w:firstLine="480"/>
        <w:spacing w:line="312" w:lineRule="auto"/>
        <w:rPr>
          <w:rFonts w:ascii="宋体" w:hAnsi="宋体" w:cs="宋体"/>
          <w:sz w:val="24"/>
          <w:szCs w:val="24"/>
        </w:rPr>
      </w:pPr>
      <w:r>
        <w:rPr>
          <w:rFonts w:hint="eastAsia" w:ascii="宋体" w:hAnsi="宋体" w:cs="宋体"/>
          <w:sz w:val="24"/>
          <w:szCs w:val="24"/>
        </w:rPr>
        <w:t xml:space="preserve">电话：</w:t>
      </w:r>
      <w:r>
        <w:rPr>
          <w:rFonts w:ascii="宋体" w:hAnsi="宋体" w:cs="宋体"/>
          <w:sz w:val="24"/>
          <w:szCs w:val="24"/>
        </w:rPr>
        <w:t xml:space="preserve">                            </w:t>
      </w:r>
      <w:r>
        <w:rPr>
          <w:rFonts w:hint="eastAsia" w:ascii="宋体" w:hAnsi="宋体" w:cs="宋体"/>
          <w:sz w:val="24"/>
          <w:szCs w:val="24"/>
        </w:rPr>
        <w:t xml:space="preserve">传真：</w:t>
      </w:r>
      <w:r/>
    </w:p>
    <w:p>
      <w:pPr>
        <w:ind w:firstLine="480"/>
        <w:spacing w:line="312" w:lineRule="auto"/>
        <w:rPr>
          <w:rFonts w:ascii="宋体" w:hAnsi="宋体" w:cs="宋体"/>
          <w:sz w:val="24"/>
          <w:szCs w:val="24"/>
        </w:rPr>
      </w:pPr>
      <w:r>
        <w:rPr>
          <w:rFonts w:hint="eastAsia" w:ascii="宋体" w:hAnsi="宋体" w:cs="宋体"/>
          <w:sz w:val="24"/>
          <w:szCs w:val="24"/>
        </w:rPr>
        <w:t xml:space="preserve">地址：</w:t>
      </w:r>
      <w:r>
        <w:rPr>
          <w:rFonts w:ascii="宋体" w:hAnsi="宋体" w:cs="宋体"/>
          <w:sz w:val="24"/>
          <w:szCs w:val="24"/>
        </w:rPr>
        <w:t xml:space="preserve">                            </w:t>
      </w:r>
      <w:r>
        <w:rPr>
          <w:rFonts w:hint="eastAsia" w:ascii="宋体" w:hAnsi="宋体" w:cs="宋体"/>
          <w:sz w:val="24"/>
          <w:szCs w:val="24"/>
        </w:rPr>
        <w:t xml:space="preserve">电子邮箱：</w:t>
      </w:r>
      <w:r/>
    </w:p>
    <w:p>
      <w:pPr>
        <w:ind w:firstLine="480"/>
        <w:spacing w:line="312" w:lineRule="auto"/>
        <w:rPr>
          <w:rFonts w:ascii="仿宋" w:hAnsi="仿宋" w:eastAsia="仿宋" w:cs="仿宋"/>
          <w:bCs/>
          <w:sz w:val="24"/>
          <w:szCs w:val="22"/>
        </w:rPr>
      </w:pPr>
      <w:r>
        <w:rPr>
          <w:rFonts w:hint="eastAsia" w:ascii="宋体" w:hAnsi="宋体" w:cs="宋体"/>
          <w:sz w:val="24"/>
          <w:szCs w:val="24"/>
        </w:rPr>
        <w:t xml:space="preserve">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p>
      <w:pPr>
        <w:jc w:val="center"/>
        <w:spacing w:line="400" w:lineRule="exact"/>
        <w:rPr>
          <w:rStyle w:val="795"/>
          <w:rFonts w:ascii="仿宋" w:hAnsi="仿宋" w:eastAsia="仿宋" w:cs="仿宋"/>
          <w:bCs/>
          <w:sz w:val="28"/>
          <w:szCs w:val="28"/>
        </w:rPr>
        <w:outlineLvl w:val="1"/>
      </w:pPr>
      <w:r>
        <w:rPr>
          <w:rFonts w:ascii="仿宋" w:hAnsi="仿宋" w:eastAsia="仿宋" w:cs="仿宋"/>
          <w:bCs/>
          <w:sz w:val="24"/>
          <w:szCs w:val="22"/>
        </w:rPr>
        <w:br w:type="page" w:clear="all"/>
      </w:r>
      <w:r/>
    </w:p>
    <w:p>
      <w:pPr>
        <w:jc w:val="center"/>
        <w:spacing w:line="400" w:lineRule="exact"/>
        <w:rPr>
          <w:rStyle w:val="795"/>
          <w:rFonts w:ascii="仿宋" w:hAnsi="仿宋" w:eastAsia="仿宋" w:cs="仿宋"/>
          <w:b/>
          <w:sz w:val="28"/>
          <w:szCs w:val="28"/>
        </w:rPr>
        <w:outlineLvl w:val="1"/>
      </w:pPr>
      <w:r>
        <w:rPr>
          <w:rFonts w:hint="eastAsia" w:ascii="黑体" w:eastAsia="黑体"/>
          <w:sz w:val="28"/>
          <w:szCs w:val="28"/>
        </w:rPr>
        <w:t xml:space="preserve">二、开标一览表</w:t>
      </w:r>
      <w:r/>
    </w:p>
    <w:p>
      <w:pPr>
        <w:ind w:left="1020"/>
        <w:jc w:val="center"/>
        <w:spacing w:line="400" w:lineRule="exact"/>
        <w:rPr>
          <w:rStyle w:val="795"/>
          <w:rFonts w:ascii="仿宋" w:hAnsi="仿宋" w:eastAsia="仿宋" w:cs="仿宋"/>
          <w:b/>
          <w:bCs/>
          <w:sz w:val="28"/>
          <w:szCs w:val="28"/>
        </w:rPr>
        <w:outlineLvl w:val="1"/>
      </w:pPr>
      <w:r>
        <w:rPr>
          <w:rStyle w:val="795"/>
          <w:rFonts w:ascii="仿宋" w:hAnsi="仿宋" w:eastAsia="仿宋" w:cs="仿宋"/>
          <w:b/>
          <w:bCs/>
          <w:sz w:val="28"/>
          <w:szCs w:val="28"/>
        </w:rPr>
        <w:t xml:space="preserve"> </w:t>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项目编号</w:t>
            </w:r>
            <w:r/>
          </w:p>
        </w:tc>
        <w:tc>
          <w:tcPr>
            <w:tcW w:w="7224"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JSZC-320281-HCCG-G2026-0067</w:t>
            </w:r>
            <w:r/>
          </w:p>
        </w:tc>
      </w:tr>
      <w:tr>
        <w:trPr>
          <w:jc w:val="center"/>
          <w:trHeight w:val="776"/>
        </w:trPr>
        <w:tc>
          <w:tcPr>
            <w:tcW w:w="2075"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项目名称</w:t>
            </w:r>
            <w:r/>
          </w:p>
        </w:tc>
        <w:tc>
          <w:tcPr>
            <w:tcW w:w="7224" w:type="dxa"/>
            <w:vAlign w:val="center"/>
            <w:textDirection w:val="lrTb"/>
            <w:noWrap w:val="false"/>
          </w:tcPr>
          <w:p>
            <w:pPr>
              <w:jc w:val="center"/>
              <w:spacing w:before="100" w:beforeAutospacing="1" w:after="100" w:afterAutospacing="1" w:line="400" w:lineRule="exact"/>
              <w:widowControl/>
              <w:rPr>
                <w:rFonts w:ascii="宋体" w:hAnsi="宋体" w:cs="宋体"/>
                <w:sz w:val="30"/>
                <w:szCs w:val="30"/>
              </w:rPr>
              <w:pBdr>
                <w:top w:val="single" w:color="auto" w:sz="4" w:space="0"/>
                <w:left w:val="single" w:color="auto" w:sz="4" w:space="0"/>
                <w:bottom w:val="single" w:color="auto" w:sz="4" w:space="0"/>
                <w:right w:val="single" w:color="auto" w:sz="4" w:space="0"/>
              </w:pBdr>
            </w:pPr>
            <w:r>
              <w:rPr>
                <w:rFonts w:hint="eastAsia" w:ascii="宋体" w:hAnsi="宋体" w:cs="宋体"/>
                <w:sz w:val="24"/>
                <w:szCs w:val="24"/>
              </w:rPr>
              <w:t xml:space="preserve">急救技能培训模拟教学设备采购项目</w:t>
            </w:r>
            <w:r/>
          </w:p>
        </w:tc>
      </w:tr>
      <w:tr>
        <w:trPr>
          <w:jc w:val="center"/>
          <w:trHeight w:val="1678"/>
        </w:trPr>
        <w:tc>
          <w:tcPr>
            <w:tcW w:w="2075" w:type="dxa"/>
            <w:vAlign w:val="center"/>
            <w:textDirection w:val="lrTb"/>
            <w:noWrap w:val="false"/>
          </w:tcPr>
          <w:p>
            <w:pPr>
              <w:jc w:val="center"/>
              <w:spacing w:before="100" w:beforeAutospacing="1" w:after="100" w:afterAutospacing="1" w:line="400" w:lineRule="exact"/>
              <w:widowControl/>
              <w:rPr>
                <w:rFonts w:ascii="宋体" w:hAnsi="宋体" w:cs="宋体"/>
                <w:sz w:val="28"/>
                <w:szCs w:val="28"/>
              </w:rPr>
              <w:pBdr>
                <w:top w:val="single" w:color="auto" w:sz="4" w:space="0"/>
                <w:left w:val="single" w:color="auto" w:sz="4" w:space="0"/>
                <w:bottom w:val="single" w:color="auto" w:sz="4" w:space="0"/>
                <w:right w:val="single" w:color="auto" w:sz="4" w:space="0"/>
              </w:pBdr>
            </w:pPr>
            <w:r>
              <w:rPr>
                <w:rFonts w:hint="eastAsia" w:ascii="宋体" w:hAnsi="宋体" w:cs="宋体"/>
                <w:sz w:val="28"/>
                <w:szCs w:val="28"/>
              </w:rPr>
              <w:t xml:space="preserve">总</w:t>
            </w:r>
            <w:r>
              <w:rPr>
                <w:rFonts w:ascii="宋体" w:hAnsi="宋体" w:cs="宋体"/>
                <w:sz w:val="28"/>
                <w:szCs w:val="28"/>
              </w:rPr>
              <w:t xml:space="preserve">  </w:t>
            </w:r>
            <w:r>
              <w:rPr>
                <w:rFonts w:hint="eastAsia" w:ascii="宋体" w:hAnsi="宋体" w:cs="宋体"/>
                <w:sz w:val="28"/>
                <w:szCs w:val="28"/>
              </w:rPr>
              <w:t xml:space="preserve">价</w:t>
            </w:r>
            <w:r/>
          </w:p>
          <w:p>
            <w:pPr>
              <w:jc w:val="center"/>
              <w:spacing w:line="400" w:lineRule="exact"/>
              <w:widowControl/>
              <w:rPr>
                <w:rFonts w:ascii="宋体" w:hAnsi="宋体" w:cs="宋体"/>
                <w:sz w:val="24"/>
                <w:szCs w:val="24"/>
              </w:rPr>
            </w:pPr>
            <w:r>
              <w:rPr>
                <w:rFonts w:hint="eastAsia" w:ascii="宋体" w:hAnsi="宋体" w:cs="宋体"/>
                <w:sz w:val="28"/>
                <w:szCs w:val="28"/>
              </w:rPr>
              <w:t xml:space="preserve">（人民币：元）</w:t>
            </w:r>
            <w:r/>
          </w:p>
        </w:tc>
        <w:tc>
          <w:tcPr>
            <w:tcW w:w="7224" w:type="dxa"/>
            <w:vAlign w:val="center"/>
            <w:textDirection w:val="lrTb"/>
            <w:noWrap w:val="false"/>
          </w:tcPr>
          <w:p>
            <w:pPr>
              <w:ind w:firstLine="480"/>
              <w:jc w:val="center"/>
              <w:spacing w:before="100" w:beforeAutospacing="1" w:after="100" w:afterAutospacing="1" w:line="400" w:lineRule="exact"/>
              <w:widowControl/>
              <w:rPr>
                <w:rFonts w:ascii="宋体" w:hAnsi="宋体" w:cs="宋体"/>
                <w:sz w:val="24"/>
                <w:szCs w:val="24"/>
              </w:rPr>
              <w:pBdr>
                <w:top w:val="single" w:color="auto" w:sz="4" w:space="0"/>
                <w:left w:val="single" w:color="auto" w:sz="4" w:space="0"/>
                <w:bottom w:val="single" w:color="auto" w:sz="4" w:space="0"/>
                <w:right w:val="single" w:color="auto" w:sz="4" w:space="0"/>
              </w:pBdr>
            </w:pPr>
            <w:r>
              <w:rPr>
                <w:rFonts w:hint="eastAsia" w:ascii="宋体" w:hAnsi="宋体" w:cs="宋体"/>
                <w:sz w:val="24"/>
                <w:szCs w:val="24"/>
              </w:rPr>
              <w:t xml:space="preserve">以“标书制作客户端一一基本目录一一开标一览表”中</w:t>
            </w:r>
            <w:r/>
          </w:p>
          <w:p>
            <w:pPr>
              <w:ind w:firstLine="960"/>
              <w:jc w:val="left"/>
              <w:spacing w:line="360" w:lineRule="auto"/>
              <w:widowControl/>
              <w:rPr>
                <w:rStyle w:val="795"/>
                <w:rFonts w:ascii="宋体" w:hAnsi="宋体" w:cs="宋体"/>
                <w:sz w:val="24"/>
                <w:szCs w:val="24"/>
              </w:rPr>
            </w:pPr>
            <w:r>
              <w:rPr>
                <w:rFonts w:hint="eastAsia" w:ascii="宋体" w:hAnsi="宋体" w:cs="宋体"/>
                <w:sz w:val="24"/>
                <w:szCs w:val="24"/>
              </w:rPr>
              <w:t xml:space="preserve">填写的金额为准。</w:t>
            </w:r>
            <w:bookmarkEnd w:id="11"/>
            <w:r/>
          </w:p>
        </w:tc>
      </w:tr>
    </w:tbl>
    <w:p>
      <w:pPr>
        <w:ind w:firstLine="482"/>
        <w:jc w:val="left"/>
        <w:spacing w:line="400" w:lineRule="exact"/>
        <w:rPr>
          <w:rFonts w:ascii="宋体" w:hAnsi="宋体"/>
          <w:b/>
          <w:color w:val="000000"/>
          <w:sz w:val="24"/>
          <w:szCs w:val="24"/>
        </w:rPr>
      </w:pPr>
      <w:r>
        <w:rPr>
          <w:rFonts w:hint="eastAsia" w:ascii="宋体" w:hAnsi="宋体"/>
          <w:b/>
          <w:color w:val="000000"/>
          <w:sz w:val="24"/>
          <w:szCs w:val="24"/>
        </w:rPr>
        <w:t xml:space="preserve">注</w:t>
      </w:r>
      <w:r>
        <w:rPr>
          <w:rFonts w:ascii="宋体" w:hAnsi="宋体"/>
          <w:b/>
          <w:color w:val="000000"/>
          <w:sz w:val="24"/>
          <w:szCs w:val="24"/>
        </w:rPr>
        <w:t xml:space="preserve">:此表格无需填报具体内容，签章</w:t>
      </w:r>
      <w:r>
        <w:rPr>
          <w:rFonts w:ascii="宋体" w:hAnsi="宋体"/>
          <w:b/>
          <w:color w:val="000000"/>
          <w:sz w:val="24"/>
          <w:szCs w:val="24"/>
        </w:rPr>
        <w:t xml:space="preserve">上传即可</w:t>
      </w:r>
      <w:r>
        <w:rPr>
          <w:rFonts w:ascii="宋体" w:hAnsi="宋体"/>
          <w:b/>
          <w:color w:val="000000"/>
          <w:sz w:val="24"/>
          <w:szCs w:val="24"/>
        </w:rPr>
        <w:t xml:space="preserve">。</w:t>
      </w:r>
      <w:r/>
    </w:p>
    <w:p>
      <w:pPr>
        <w:spacing w:line="400" w:lineRule="exact"/>
        <w:rPr>
          <w:rFonts w:ascii="宋体" w:hAnsi="宋体" w:cs="宋体"/>
          <w:bCs/>
          <w:color w:val="000000"/>
          <w:sz w:val="24"/>
          <w:szCs w:val="24"/>
        </w:rPr>
      </w:pPr>
      <w:r>
        <w:rPr>
          <w:rFonts w:ascii="宋体" w:hAnsi="宋体" w:cs="宋体"/>
          <w:bCs/>
          <w:color w:val="000000"/>
          <w:sz w:val="24"/>
          <w:szCs w:val="24"/>
        </w:rPr>
      </w:r>
      <w:r/>
    </w:p>
    <w:p>
      <w:pPr>
        <w:ind w:firstLine="720"/>
        <w:jc w:val="center"/>
        <w:spacing w:line="400" w:lineRule="exact"/>
        <w:rPr>
          <w:rFonts w:ascii="宋体" w:hAnsi="宋体" w:cs="宋体"/>
          <w:bCs/>
          <w:color w:val="000000"/>
          <w:sz w:val="24"/>
          <w:szCs w:val="24"/>
        </w:rPr>
      </w:pPr>
      <w:r>
        <w:rPr>
          <w:rFonts w:ascii="宋体" w:hAnsi="宋体" w:cs="宋体"/>
          <w:bCs/>
          <w:color w:val="000000"/>
          <w:sz w:val="24"/>
          <w:szCs w:val="24"/>
        </w:rPr>
      </w:r>
      <w:r/>
    </w:p>
    <w:p>
      <w:pPr>
        <w:ind w:firstLine="720"/>
        <w:jc w:val="center"/>
        <w:spacing w:line="400" w:lineRule="exact"/>
        <w:rPr>
          <w:rFonts w:ascii="宋体" w:hAnsi="宋体" w:cs="宋体"/>
          <w:bCs/>
          <w:color w:val="000000"/>
          <w:sz w:val="24"/>
          <w:szCs w:val="24"/>
        </w:rPr>
      </w:pPr>
      <w:r>
        <w:rPr>
          <w:rFonts w:hint="eastAsia" w:ascii="宋体" w:hAnsi="宋体" w:cs="宋体"/>
          <w:bCs/>
          <w:color w:val="000000"/>
          <w:sz w:val="24"/>
          <w:szCs w:val="24"/>
        </w:rPr>
        <w:t xml:space="preserve">投标单位（电子签章）：</w:t>
      </w:r>
      <w:r/>
    </w:p>
    <w:p>
      <w:pPr>
        <w:jc w:val="center"/>
        <w:spacing w:line="400" w:lineRule="exact"/>
        <w:rPr>
          <w:rFonts w:ascii="宋体" w:hAnsi="宋体" w:cs="宋体"/>
          <w:bCs/>
          <w:color w:val="000000"/>
          <w:sz w:val="24"/>
          <w:szCs w:val="24"/>
        </w:rPr>
      </w:pPr>
      <w:r>
        <w:rPr>
          <w:rFonts w:ascii="宋体" w:hAnsi="宋体" w:cs="宋体"/>
          <w:bCs/>
          <w:color w:val="000000"/>
          <w:sz w:val="24"/>
          <w:szCs w:val="24"/>
        </w:rPr>
      </w:r>
      <w:r/>
    </w:p>
    <w:p>
      <w:pPr>
        <w:ind w:firstLine="480"/>
        <w:jc w:val="center"/>
        <w:spacing w:line="400" w:lineRule="exact"/>
        <w:rPr>
          <w:rFonts w:ascii="宋体" w:hAnsi="宋体" w:cs="宋体"/>
          <w:color w:val="000000"/>
          <w:sz w:val="24"/>
          <w:szCs w:val="24"/>
        </w:rPr>
      </w:pPr>
      <w:r>
        <w:rPr>
          <w:rFonts w:ascii="宋体" w:hAnsi="宋体" w:cs="宋体"/>
          <w:color w:val="000000"/>
          <w:sz w:val="24"/>
          <w:szCs w:val="24"/>
        </w:rPr>
      </w:r>
      <w:r/>
    </w:p>
    <w:p>
      <w:pPr>
        <w:ind w:firstLine="480"/>
        <w:jc w:val="center"/>
        <w:spacing w:line="400" w:lineRule="exact"/>
        <w:rPr>
          <w:rFonts w:ascii="仿宋" w:hAnsi="仿宋" w:eastAsia="仿宋" w:cs="仿宋"/>
          <w:color w:val="000000"/>
          <w:sz w:val="28"/>
          <w:szCs w:val="28"/>
        </w:rPr>
      </w:pPr>
      <w:r>
        <w:rPr>
          <w:rFonts w:hint="eastAsia" w:ascii="宋体" w:hAnsi="宋体" w:cs="宋体"/>
          <w:color w:val="000000"/>
          <w:sz w:val="24"/>
          <w:szCs w:val="24"/>
        </w:rPr>
        <w:t xml:space="preserve">日期：</w:t>
      </w:r>
      <w:r>
        <w:rPr>
          <w:rFonts w:ascii="宋体" w:hAnsi="宋体" w:cs="宋体"/>
          <w:color w:val="000000"/>
          <w:sz w:val="24"/>
          <w:szCs w:val="24"/>
        </w:rPr>
        <w:t xml:space="preserve">     </w:t>
      </w:r>
      <w:r>
        <w:rPr>
          <w:rFonts w:hint="eastAsia" w:ascii="宋体" w:hAnsi="宋体" w:cs="宋体"/>
          <w:color w:val="000000"/>
          <w:sz w:val="24"/>
          <w:szCs w:val="24"/>
        </w:rPr>
        <w:t xml:space="preserve">年</w:t>
      </w:r>
      <w:r>
        <w:rPr>
          <w:rFonts w:ascii="宋体" w:hAnsi="宋体" w:cs="宋体"/>
          <w:color w:val="000000"/>
          <w:sz w:val="24"/>
          <w:szCs w:val="24"/>
        </w:rPr>
        <w:t xml:space="preserve">    </w:t>
      </w:r>
      <w:r>
        <w:rPr>
          <w:rFonts w:hint="eastAsia" w:ascii="宋体" w:hAnsi="宋体" w:cs="宋体"/>
          <w:color w:val="000000"/>
          <w:sz w:val="24"/>
          <w:szCs w:val="24"/>
        </w:rPr>
        <w:t xml:space="preserve">月</w:t>
      </w:r>
      <w:r>
        <w:rPr>
          <w:rFonts w:ascii="宋体" w:hAnsi="宋体" w:cs="宋体"/>
          <w:color w:val="000000"/>
          <w:sz w:val="24"/>
          <w:szCs w:val="24"/>
        </w:rPr>
        <w:t xml:space="preserve">    </w:t>
      </w:r>
      <w:r>
        <w:rPr>
          <w:rFonts w:hint="eastAsia" w:ascii="宋体" w:hAnsi="宋体" w:cs="宋体"/>
          <w:color w:val="000000"/>
          <w:sz w:val="24"/>
          <w:szCs w:val="24"/>
        </w:rPr>
        <w:t xml:space="preserve">日</w:t>
      </w:r>
      <w:r/>
    </w:p>
    <w:p>
      <w:pPr>
        <w:jc w:val="center"/>
        <w:spacing w:line="400" w:lineRule="exact"/>
        <w:rPr>
          <w:rFonts w:ascii="仿宋" w:hAnsi="仿宋" w:eastAsia="仿宋" w:cs="仿宋"/>
          <w:color w:val="000000"/>
          <w:sz w:val="28"/>
          <w:szCs w:val="28"/>
        </w:rPr>
        <w:outlineLvl w:val="1"/>
      </w:pPr>
      <w:r>
        <w:rPr>
          <w:rFonts w:ascii="仿宋" w:hAnsi="仿宋" w:eastAsia="仿宋" w:cs="仿宋"/>
          <w:color w:val="000000"/>
          <w:sz w:val="28"/>
          <w:szCs w:val="28"/>
        </w:rPr>
      </w:r>
      <w:r/>
    </w:p>
    <w:p>
      <w:pPr>
        <w:spacing w:line="400" w:lineRule="exact"/>
        <w:rPr>
          <w:rStyle w:val="795"/>
          <w:rFonts w:ascii="仿宋" w:hAnsi="仿宋" w:eastAsia="仿宋" w:cs="仿宋"/>
          <w:b/>
          <w:color w:val="000000"/>
          <w:sz w:val="28"/>
          <w:szCs w:val="28"/>
        </w:rPr>
        <w:outlineLvl w:val="1"/>
      </w:pPr>
      <w:r>
        <w:rPr>
          <w:rFonts w:ascii="仿宋" w:hAnsi="仿宋" w:eastAsia="仿宋" w:cs="仿宋"/>
          <w:b/>
          <w:color w:val="000000"/>
          <w:sz w:val="28"/>
          <w:szCs w:val="28"/>
        </w:rPr>
      </w:r>
      <w:r/>
    </w:p>
    <w:p>
      <w:pPr>
        <w:spacing w:line="400" w:lineRule="exact"/>
        <w:rPr>
          <w:rStyle w:val="795"/>
          <w:rFonts w:ascii="仿宋" w:hAnsi="仿宋" w:eastAsia="仿宋" w:cs="仿宋"/>
          <w:b/>
          <w:color w:val="000000"/>
          <w:sz w:val="28"/>
          <w:szCs w:val="28"/>
        </w:rPr>
        <w:outlineLvl w:val="1"/>
      </w:pPr>
      <w:r>
        <w:rPr>
          <w:rFonts w:ascii="仿宋" w:hAnsi="仿宋" w:eastAsia="仿宋" w:cs="仿宋"/>
          <w:b/>
          <w:color w:val="000000"/>
          <w:sz w:val="28"/>
          <w:szCs w:val="28"/>
        </w:rPr>
      </w:r>
      <w:r/>
    </w:p>
    <w:p>
      <w:pPr>
        <w:spacing w:line="400" w:lineRule="exact"/>
        <w:rPr>
          <w:rStyle w:val="795"/>
          <w:rFonts w:ascii="仿宋" w:hAnsi="仿宋" w:eastAsia="仿宋" w:cs="仿宋"/>
          <w:b/>
          <w:color w:val="000000"/>
          <w:sz w:val="28"/>
          <w:szCs w:val="28"/>
        </w:rPr>
        <w:outlineLvl w:val="1"/>
      </w:pPr>
      <w:r>
        <w:rPr>
          <w:rFonts w:ascii="仿宋" w:hAnsi="仿宋" w:eastAsia="仿宋" w:cs="仿宋"/>
          <w:b/>
          <w:color w:val="000000"/>
          <w:sz w:val="28"/>
          <w:szCs w:val="28"/>
        </w:rPr>
      </w:r>
      <w:r/>
    </w:p>
    <w:p>
      <w:pPr>
        <w:spacing w:line="400" w:lineRule="exact"/>
        <w:rPr>
          <w:rStyle w:val="795"/>
          <w:rFonts w:ascii="仿宋" w:hAnsi="仿宋" w:eastAsia="仿宋" w:cs="仿宋"/>
          <w:b/>
          <w:color w:val="000000"/>
          <w:sz w:val="28"/>
          <w:szCs w:val="28"/>
        </w:rPr>
        <w:outlineLvl w:val="1"/>
      </w:pPr>
      <w:r>
        <w:rPr>
          <w:rFonts w:ascii="仿宋" w:hAnsi="仿宋" w:eastAsia="仿宋" w:cs="仿宋"/>
          <w:b/>
          <w:color w:val="000000"/>
          <w:sz w:val="28"/>
          <w:szCs w:val="28"/>
        </w:rPr>
      </w:r>
      <w:r/>
    </w:p>
    <w:p>
      <w:pPr>
        <w:spacing w:line="400" w:lineRule="exact"/>
        <w:rPr>
          <w:rStyle w:val="795"/>
          <w:rFonts w:ascii="仿宋" w:hAnsi="仿宋" w:eastAsia="仿宋" w:cs="仿宋"/>
          <w:b/>
          <w:color w:val="000000"/>
          <w:sz w:val="28"/>
          <w:szCs w:val="28"/>
        </w:rPr>
        <w:outlineLvl w:val="1"/>
      </w:pPr>
      <w:r>
        <w:rPr>
          <w:rFonts w:ascii="仿宋" w:hAnsi="仿宋" w:eastAsia="仿宋" w:cs="仿宋"/>
          <w:b/>
          <w:color w:val="000000"/>
          <w:sz w:val="28"/>
          <w:szCs w:val="28"/>
        </w:rPr>
      </w:r>
      <w:r/>
    </w:p>
    <w:p>
      <w:pPr>
        <w:jc w:val="center"/>
        <w:spacing w:line="400" w:lineRule="exact"/>
        <w:rPr>
          <w:rStyle w:val="795"/>
          <w:rFonts w:ascii="仿宋" w:hAnsi="仿宋" w:eastAsia="黑体" w:cs="仿宋"/>
          <w:b/>
          <w:color w:val="000000"/>
          <w:sz w:val="28"/>
          <w:szCs w:val="28"/>
        </w:rPr>
        <w:outlineLvl w:val="1"/>
      </w:pPr>
      <w:r>
        <w:rPr>
          <w:rFonts w:ascii="黑体" w:eastAsia="黑体"/>
          <w:color w:val="000000"/>
          <w:sz w:val="28"/>
          <w:szCs w:val="28"/>
        </w:rPr>
        <w:br w:type="page" w:clear="all"/>
      </w:r>
      <w:r>
        <w:rPr>
          <w:rFonts w:hint="eastAsia" w:ascii="黑体" w:eastAsia="黑体"/>
          <w:color w:val="000000"/>
          <w:sz w:val="28"/>
          <w:szCs w:val="28"/>
        </w:rPr>
        <w:t xml:space="preserve">三、投标报价明细表</w:t>
      </w:r>
      <w:r/>
    </w:p>
    <w:p>
      <w:pPr>
        <w:pStyle w:val="866"/>
        <w:ind w:firstLine="210"/>
        <w:rPr>
          <w:rFonts w:hAnsi="宋体" w:eastAsia="宋体" w:cs="宋体"/>
          <w:bCs/>
          <w:color w:val="000000"/>
          <w:sz w:val="21"/>
          <w:szCs w:val="21"/>
        </w:rPr>
      </w:pPr>
      <w:r>
        <w:rPr>
          <w:rFonts w:hAnsi="宋体" w:eastAsia="宋体" w:cs="宋体"/>
          <w:bCs/>
          <w:color w:val="000000"/>
          <w:sz w:val="21"/>
          <w:szCs w:val="21"/>
        </w:rPr>
      </w:r>
      <w:r/>
    </w:p>
    <w:p>
      <w:pPr>
        <w:pStyle w:val="866"/>
        <w:ind w:firstLine="210"/>
        <w:rPr>
          <w:rFonts w:ascii="仿宋" w:hAnsi="仿宋" w:eastAsia="仿宋" w:cs="仿宋"/>
          <w:bCs/>
          <w:color w:val="000000"/>
          <w:sz w:val="24"/>
          <w:szCs w:val="22"/>
        </w:rPr>
      </w:pPr>
      <w:r>
        <w:rPr>
          <w:rFonts w:hint="eastAsia" w:hAnsi="宋体" w:eastAsia="宋体" w:cs="宋体"/>
          <w:bCs/>
          <w:color w:val="000000"/>
          <w:sz w:val="21"/>
          <w:szCs w:val="21"/>
        </w:rPr>
        <w:t xml:space="preserve">采购编号：</w:t>
      </w:r>
      <w:r>
        <w:rPr>
          <w:rFonts w:ascii="仿宋" w:hAnsi="仿宋" w:eastAsia="仿宋" w:cs="仿宋"/>
          <w:bCs/>
          <w:color w:val="000000"/>
          <w:sz w:val="24"/>
          <w:szCs w:val="22"/>
        </w:rPr>
        <w:t xml:space="preserve">                                                     </w:t>
      </w:r>
      <w:r>
        <w:rPr>
          <w:rFonts w:hint="eastAsia" w:hAnsi="宋体" w:eastAsia="宋体" w:cs="宋体"/>
          <w:bCs/>
          <w:color w:val="000000"/>
          <w:sz w:val="21"/>
          <w:szCs w:val="21"/>
        </w:rPr>
        <w:t xml:space="preserve">单位：元</w:t>
      </w:r>
      <w:r/>
    </w:p>
    <w:tbl>
      <w:tblPr>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序号</w:t>
            </w:r>
            <w:r/>
          </w:p>
        </w:tc>
        <w:tc>
          <w:tcPr>
            <w:tcW w:w="3113"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费用名称</w:t>
            </w:r>
            <w:r/>
          </w:p>
        </w:tc>
        <w:tc>
          <w:tcPr>
            <w:tcW w:w="5224"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cs="宋体"/>
                <w:color w:val="000000"/>
                <w:sz w:val="24"/>
              </w:rPr>
            </w:pPr>
            <w:r>
              <w:rPr>
                <w:rFonts w:ascii="宋体" w:hAnsi="宋体" w:cs="宋体"/>
                <w:color w:val="000000"/>
                <w:sz w:val="24"/>
              </w:rPr>
              <w:t xml:space="preserve">1</w:t>
            </w:r>
            <w:r/>
          </w:p>
        </w:tc>
        <w:tc>
          <w:tcPr>
            <w:tcW w:w="3113"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c>
          <w:tcPr>
            <w:tcW w:w="5224"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r>
      <w:tr>
        <w:trPr>
          <w:cantSplit/>
          <w:jc w:val="center"/>
          <w:trHeight w:val="448"/>
        </w:trPr>
        <w:tc>
          <w:tcPr>
            <w:tcW w:w="877" w:type="dxa"/>
            <w:vAlign w:val="center"/>
            <w:textDirection w:val="lrTb"/>
            <w:noWrap w:val="false"/>
          </w:tcPr>
          <w:p>
            <w:pPr>
              <w:jc w:val="center"/>
              <w:spacing w:before="100" w:beforeAutospacing="1" w:after="100" w:afterAutospacing="1" w:line="400" w:lineRule="exact"/>
              <w:rPr>
                <w:rFonts w:ascii="宋体" w:hAnsi="宋体" w:cs="宋体"/>
                <w:color w:val="000000"/>
                <w:sz w:val="24"/>
              </w:rPr>
              <w:pBdr>
                <w:top w:val="single" w:color="auto" w:sz="4" w:space="0"/>
                <w:left w:val="single" w:color="auto" w:sz="4" w:space="0"/>
                <w:bottom w:val="single" w:color="auto" w:sz="4" w:space="0"/>
                <w:right w:val="single" w:color="auto" w:sz="4" w:space="0"/>
              </w:pBdr>
            </w:pPr>
            <w:r>
              <w:rPr>
                <w:rFonts w:ascii="宋体" w:hAnsi="宋体" w:cs="宋体"/>
                <w:color w:val="000000"/>
                <w:sz w:val="24"/>
              </w:rPr>
              <w:t xml:space="preserve">2</w:t>
            </w:r>
            <w:r/>
          </w:p>
        </w:tc>
        <w:tc>
          <w:tcPr>
            <w:tcW w:w="3113"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c>
          <w:tcPr>
            <w:tcW w:w="5224"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r>
      <w:tr>
        <w:trPr>
          <w:cantSplit/>
          <w:jc w:val="center"/>
          <w:trHeight w:val="455"/>
        </w:trPr>
        <w:tc>
          <w:tcPr>
            <w:tcW w:w="877" w:type="dxa"/>
            <w:vAlign w:val="center"/>
            <w:textDirection w:val="lrTb"/>
            <w:noWrap w:val="false"/>
          </w:tcPr>
          <w:p>
            <w:pPr>
              <w:jc w:val="center"/>
              <w:spacing w:before="100" w:beforeAutospacing="1" w:after="100" w:afterAutospacing="1" w:line="400" w:lineRule="exact"/>
              <w:rPr>
                <w:rFonts w:ascii="宋体" w:hAnsi="宋体" w:cs="宋体"/>
                <w:color w:val="000000"/>
                <w:sz w:val="24"/>
              </w:rPr>
              <w:pBdr>
                <w:top w:val="single" w:color="auto" w:sz="4" w:space="0"/>
                <w:left w:val="single" w:color="auto" w:sz="4" w:space="0"/>
                <w:bottom w:val="single" w:color="auto" w:sz="4" w:space="0"/>
                <w:right w:val="single" w:color="auto" w:sz="4" w:space="0"/>
              </w:pBdr>
            </w:pPr>
            <w:r>
              <w:rPr>
                <w:rFonts w:ascii="宋体" w:hAnsi="宋体" w:cs="宋体"/>
                <w:color w:val="000000"/>
                <w:sz w:val="24"/>
              </w:rPr>
              <w:t xml:space="preserve">3</w:t>
            </w:r>
            <w:r/>
          </w:p>
        </w:tc>
        <w:tc>
          <w:tcPr>
            <w:tcW w:w="3113"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c>
          <w:tcPr>
            <w:tcW w:w="5224"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r>
      <w:tr>
        <w:trPr>
          <w:cantSplit/>
          <w:jc w:val="center"/>
          <w:trHeight w:val="455"/>
        </w:trPr>
        <w:tc>
          <w:tcPr>
            <w:tcW w:w="877" w:type="dxa"/>
            <w:vAlign w:val="center"/>
            <w:textDirection w:val="lrTb"/>
            <w:noWrap w:val="false"/>
          </w:tcPr>
          <w:p>
            <w:pPr>
              <w:jc w:val="center"/>
              <w:spacing w:before="100" w:beforeAutospacing="1" w:after="100" w:afterAutospacing="1" w:line="400" w:lineRule="exact"/>
              <w:rPr>
                <w:rFonts w:ascii="宋体" w:hAnsi="宋体" w:cs="宋体"/>
                <w:color w:val="000000"/>
                <w:sz w:val="24"/>
              </w:rPr>
              <w:pBdr>
                <w:top w:val="single" w:color="auto" w:sz="4" w:space="0"/>
                <w:left w:val="single" w:color="auto" w:sz="4" w:space="0"/>
                <w:bottom w:val="single" w:color="auto" w:sz="4" w:space="0"/>
                <w:right w:val="single" w:color="auto" w:sz="4" w:space="0"/>
              </w:pBdr>
            </w:pPr>
            <w:r>
              <w:rPr>
                <w:rFonts w:ascii="宋体" w:hAnsi="宋体" w:cs="宋体"/>
                <w:color w:val="000000"/>
                <w:sz w:val="24"/>
              </w:rPr>
              <w:t xml:space="preserve">4</w:t>
            </w:r>
            <w:r/>
          </w:p>
        </w:tc>
        <w:tc>
          <w:tcPr>
            <w:tcW w:w="3113"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c>
          <w:tcPr>
            <w:tcW w:w="5224"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r>
      <w:tr>
        <w:trPr>
          <w:cantSplit/>
          <w:jc w:val="center"/>
          <w:trHeight w:val="455"/>
        </w:trPr>
        <w:tc>
          <w:tcPr>
            <w:tcW w:w="877" w:type="dxa"/>
            <w:vAlign w:val="center"/>
            <w:textDirection w:val="lrTb"/>
            <w:noWrap w:val="false"/>
          </w:tcPr>
          <w:p>
            <w:pPr>
              <w:jc w:val="center"/>
              <w:spacing w:before="100" w:beforeAutospacing="1" w:after="100" w:afterAutospacing="1" w:line="400" w:lineRule="exact"/>
              <w:rPr>
                <w:rFonts w:ascii="宋体" w:hAnsi="宋体" w:cs="宋体"/>
                <w:color w:val="000000"/>
                <w:sz w:val="24"/>
              </w:rPr>
              <w:pBdr>
                <w:top w:val="single" w:color="auto" w:sz="4" w:space="0"/>
                <w:left w:val="single" w:color="auto" w:sz="4" w:space="0"/>
                <w:bottom w:val="single" w:color="auto" w:sz="4" w:space="0"/>
                <w:right w:val="single" w:color="auto" w:sz="4" w:space="0"/>
              </w:pBdr>
            </w:pPr>
            <w:r>
              <w:rPr>
                <w:rFonts w:ascii="宋体" w:hAnsi="宋体" w:cs="宋体"/>
                <w:color w:val="000000"/>
                <w:sz w:val="24"/>
              </w:rPr>
              <w:t xml:space="preserve">5</w:t>
            </w:r>
            <w:r/>
          </w:p>
        </w:tc>
        <w:tc>
          <w:tcPr>
            <w:tcW w:w="3113"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c>
          <w:tcPr>
            <w:tcW w:w="5224"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r>
      <w:tr>
        <w:trPr>
          <w:cantSplit/>
          <w:jc w:val="center"/>
          <w:trHeight w:val="455"/>
        </w:trPr>
        <w:tc>
          <w:tcPr>
            <w:tcW w:w="877" w:type="dxa"/>
            <w:vAlign w:val="center"/>
            <w:textDirection w:val="lrTb"/>
            <w:noWrap w:val="false"/>
          </w:tcPr>
          <w:p>
            <w:pPr>
              <w:jc w:val="center"/>
              <w:spacing w:before="100" w:beforeAutospacing="1" w:after="100" w:afterAutospacing="1" w:line="400" w:lineRule="exact"/>
              <w:rPr>
                <w:rFonts w:ascii="宋体" w:hAnsi="宋体" w:cs="宋体"/>
                <w:color w:val="000000"/>
                <w:sz w:val="24"/>
              </w:rPr>
              <w:pBdr>
                <w:top w:val="single" w:color="auto" w:sz="4" w:space="0"/>
                <w:left w:val="single" w:color="auto" w:sz="4" w:space="0"/>
                <w:bottom w:val="single" w:color="auto" w:sz="4" w:space="0"/>
                <w:right w:val="single" w:color="auto" w:sz="4" w:space="0"/>
              </w:pBdr>
            </w:pPr>
            <w:r>
              <w:rPr>
                <w:rFonts w:ascii="宋体" w:hAnsi="宋体" w:cs="宋体"/>
                <w:color w:val="000000"/>
                <w:sz w:val="24"/>
              </w:rPr>
              <w:t xml:space="preserve">6</w:t>
            </w:r>
            <w:r/>
          </w:p>
        </w:tc>
        <w:tc>
          <w:tcPr>
            <w:tcW w:w="3113"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c>
          <w:tcPr>
            <w:tcW w:w="5224"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r>
      <w:tr>
        <w:trPr>
          <w:cantSplit/>
          <w:jc w:val="center"/>
          <w:trHeight w:val="455"/>
        </w:trPr>
        <w:tc>
          <w:tcPr>
            <w:tcW w:w="877" w:type="dxa"/>
            <w:vAlign w:val="center"/>
            <w:textDirection w:val="lrTb"/>
            <w:noWrap w:val="false"/>
          </w:tcPr>
          <w:p>
            <w:pPr>
              <w:jc w:val="center"/>
              <w:spacing w:before="100" w:beforeAutospacing="1" w:after="100" w:afterAutospacing="1" w:line="400" w:lineRule="exact"/>
              <w:rPr>
                <w:rFonts w:ascii="宋体" w:hAnsi="宋体" w:cs="宋体"/>
                <w:color w:val="000000"/>
                <w:sz w:val="24"/>
              </w:rPr>
              <w:pBdr>
                <w:top w:val="single" w:color="auto" w:sz="4" w:space="0"/>
                <w:left w:val="single" w:color="auto" w:sz="4" w:space="0"/>
                <w:bottom w:val="single" w:color="auto" w:sz="4" w:space="0"/>
                <w:right w:val="single" w:color="auto" w:sz="4" w:space="0"/>
              </w:pBdr>
            </w:pPr>
            <w:r>
              <w:rPr>
                <w:rFonts w:ascii="宋体" w:hAnsi="宋体" w:cs="宋体"/>
                <w:color w:val="000000"/>
                <w:sz w:val="24"/>
              </w:rPr>
              <w:t xml:space="preserve">7</w:t>
            </w:r>
            <w:r/>
          </w:p>
        </w:tc>
        <w:tc>
          <w:tcPr>
            <w:tcW w:w="3113"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c>
          <w:tcPr>
            <w:tcW w:w="5224"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r>
      <w:tr>
        <w:trPr>
          <w:cantSplit/>
          <w:jc w:val="center"/>
          <w:trHeight w:val="461"/>
        </w:trPr>
        <w:tc>
          <w:tcPr>
            <w:tcW w:w="877" w:type="dxa"/>
            <w:vAlign w:val="center"/>
            <w:textDirection w:val="lrTb"/>
            <w:noWrap w:val="false"/>
          </w:tcPr>
          <w:p>
            <w:pPr>
              <w:jc w:val="center"/>
              <w:spacing w:before="100" w:beforeAutospacing="1" w:after="100" w:afterAutospacing="1" w:line="400" w:lineRule="exact"/>
              <w:rPr>
                <w:rFonts w:ascii="宋体" w:hAnsi="宋体" w:cs="宋体"/>
                <w:color w:val="000000"/>
                <w:sz w:val="24"/>
              </w:rPr>
              <w:pBdr>
                <w:top w:val="single" w:color="auto" w:sz="4" w:space="0"/>
                <w:left w:val="single" w:color="auto" w:sz="4" w:space="0"/>
                <w:bottom w:val="single" w:color="auto" w:sz="4" w:space="0"/>
                <w:right w:val="single" w:color="auto" w:sz="4" w:space="0"/>
              </w:pBdr>
            </w:pPr>
            <w:r>
              <w:rPr>
                <w:rFonts w:hint="eastAsia" w:ascii="宋体" w:hAnsi="宋体" w:cs="宋体"/>
                <w:color w:val="000000"/>
                <w:sz w:val="24"/>
              </w:rPr>
              <w:t xml:space="preserve">……</w:t>
            </w:r>
            <w:r/>
          </w:p>
        </w:tc>
        <w:tc>
          <w:tcPr>
            <w:tcW w:w="3113"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c>
          <w:tcPr>
            <w:tcW w:w="5224"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cs="宋体"/>
                <w:color w:val="000000"/>
                <w:sz w:val="24"/>
              </w:rPr>
            </w:pPr>
            <w:r>
              <w:rPr>
                <w:rFonts w:ascii="宋体" w:hAnsi="宋体" w:cs="宋体"/>
                <w:color w:val="000000"/>
                <w:sz w:val="24"/>
              </w:rPr>
            </w:r>
            <w:r/>
          </w:p>
        </w:tc>
        <w:tc>
          <w:tcPr>
            <w:tcW w:w="3113"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c>
          <w:tcPr>
            <w:tcW w:w="5224" w:type="dxa"/>
            <w:vAlign w:val="center"/>
            <w:textDirection w:val="lrTb"/>
            <w:noWrap w:val="false"/>
          </w:tcPr>
          <w:p>
            <w:pPr>
              <w:spacing w:line="400" w:lineRule="exact"/>
              <w:rPr>
                <w:rFonts w:ascii="宋体" w:hAnsi="宋体" w:cs="宋体"/>
                <w:color w:val="000000"/>
                <w:sz w:val="24"/>
              </w:rPr>
            </w:pPr>
            <w:r>
              <w:rPr>
                <w:rFonts w:ascii="宋体" w:hAnsi="宋体" w:cs="宋体"/>
                <w:color w:val="000000"/>
                <w:sz w:val="24"/>
              </w:rPr>
            </w:r>
            <w:r/>
          </w:p>
        </w:tc>
      </w:tr>
      <w:tr>
        <w:trPr>
          <w:cantSplit/>
          <w:jc w:val="center"/>
          <w:trHeight w:val="600"/>
        </w:trPr>
        <w:tc>
          <w:tcPr>
            <w:gridSpan w:val="2"/>
            <w:tcW w:w="3990" w:type="dxa"/>
            <w:vAlign w:val="center"/>
            <w:textDirection w:val="lrTb"/>
            <w:noWrap w:val="false"/>
          </w:tcPr>
          <w:p>
            <w:pPr>
              <w:jc w:val="center"/>
              <w:spacing w:before="100" w:beforeAutospacing="1" w:after="100" w:afterAutospacing="1" w:line="400" w:lineRule="exact"/>
              <w:rPr>
                <w:rFonts w:ascii="宋体" w:hAnsi="宋体" w:cs="宋体"/>
                <w:color w:val="000000"/>
                <w:sz w:val="24"/>
              </w:rPr>
              <w:pBdr>
                <w:top w:val="single" w:color="auto" w:sz="4" w:space="0"/>
                <w:left w:val="single" w:color="auto" w:sz="4" w:space="0"/>
                <w:bottom w:val="single" w:color="auto" w:sz="4" w:space="0"/>
                <w:right w:val="single" w:color="auto" w:sz="4" w:space="0"/>
              </w:pBdr>
            </w:pPr>
            <w:r>
              <w:rPr>
                <w:rFonts w:hint="eastAsia" w:ascii="宋体" w:hAnsi="宋体" w:cs="宋体"/>
                <w:color w:val="000000"/>
                <w:sz w:val="24"/>
              </w:rPr>
              <w:t xml:space="preserve">合计</w:t>
            </w:r>
            <w:r/>
          </w:p>
        </w:tc>
        <w:tc>
          <w:tcPr>
            <w:tcW w:w="5224" w:type="dxa"/>
            <w:vAlign w:val="center"/>
            <w:textDirection w:val="lrTb"/>
            <w:noWrap w:val="false"/>
          </w:tcPr>
          <w:p>
            <w:pPr>
              <w:spacing w:before="100" w:beforeAutospacing="1" w:after="100" w:afterAutospacing="1" w:line="400" w:lineRule="exact"/>
              <w:rPr>
                <w:rFonts w:ascii="宋体" w:hAnsi="宋体" w:cs="宋体"/>
                <w:color w:val="000000"/>
                <w:sz w:val="24"/>
                <w:u w:val="single"/>
              </w:rPr>
              <w:pBdr>
                <w:top w:val="single" w:color="auto" w:sz="4" w:space="0"/>
                <w:left w:val="single" w:color="auto" w:sz="4" w:space="0"/>
                <w:bottom w:val="single" w:color="auto" w:sz="4" w:space="0"/>
                <w:right w:val="single" w:color="auto" w:sz="4" w:space="0"/>
              </w:pBdr>
            </w:pPr>
            <w:r>
              <w:rPr>
                <w:rFonts w:hint="eastAsia" w:ascii="宋体" w:hAnsi="宋体" w:cs="宋体"/>
                <w:color w:val="000000"/>
                <w:sz w:val="24"/>
              </w:rPr>
              <w:t xml:space="preserve">小写：￥</w:t>
            </w:r>
            <w:r>
              <w:rPr>
                <w:rFonts w:ascii="宋体" w:hAnsi="宋体" w:cs="宋体"/>
                <w:color w:val="000000"/>
                <w:sz w:val="24"/>
                <w:u w:val="single"/>
              </w:rPr>
              <w:t xml:space="preserve">                                </w:t>
            </w:r>
            <w:r/>
          </w:p>
          <w:p>
            <w:pPr>
              <w:spacing w:line="400" w:lineRule="exact"/>
              <w:rPr>
                <w:rFonts w:ascii="宋体" w:hAnsi="宋体" w:cs="宋体"/>
                <w:color w:val="000000"/>
                <w:sz w:val="24"/>
              </w:rPr>
            </w:pPr>
            <w:r>
              <w:rPr>
                <w:rFonts w:hint="eastAsia" w:ascii="宋体" w:hAnsi="宋体" w:cs="宋体"/>
                <w:color w:val="000000"/>
                <w:sz w:val="24"/>
              </w:rPr>
              <w:t xml:space="preserve">大写：人民币</w:t>
            </w:r>
            <w:r>
              <w:rPr>
                <w:rFonts w:ascii="宋体" w:hAnsi="宋体" w:cs="宋体"/>
                <w:color w:val="000000"/>
                <w:sz w:val="24"/>
                <w:u w:val="single"/>
              </w:rPr>
              <w:t xml:space="preserve">                            </w:t>
            </w:r>
            <w:r/>
          </w:p>
        </w:tc>
      </w:tr>
    </w:tbl>
    <w:p>
      <w:pPr>
        <w:ind w:firstLine="480"/>
        <w:spacing w:line="360" w:lineRule="auto"/>
        <w:rPr>
          <w:rFonts w:ascii="仿宋" w:hAnsi="仿宋" w:eastAsia="仿宋" w:cs="仿宋"/>
          <w:bCs/>
          <w:color w:val="000000"/>
          <w:sz w:val="24"/>
          <w:szCs w:val="22"/>
        </w:rPr>
      </w:pPr>
      <w:r>
        <w:rPr>
          <w:rFonts w:ascii="仿宋" w:hAnsi="仿宋" w:eastAsia="仿宋" w:cs="仿宋"/>
          <w:bCs/>
          <w:color w:val="000000"/>
          <w:sz w:val="24"/>
          <w:szCs w:val="22"/>
        </w:rPr>
      </w:r>
      <w:r/>
    </w:p>
    <w:p>
      <w:pPr>
        <w:ind w:firstLine="600"/>
        <w:spacing w:line="400" w:lineRule="exact"/>
        <w:rPr>
          <w:rFonts w:ascii="仿宋" w:hAnsi="仿宋" w:eastAsia="仿宋" w:cs="仿宋"/>
          <w:bCs/>
          <w:color w:val="000000"/>
          <w:sz w:val="24"/>
          <w:szCs w:val="22"/>
        </w:rPr>
      </w:pPr>
      <w:r>
        <w:rPr>
          <w:rFonts w:ascii="仿宋" w:hAnsi="仿宋" w:eastAsia="仿宋" w:cs="仿宋"/>
          <w:bCs/>
          <w:color w:val="000000"/>
          <w:sz w:val="24"/>
          <w:szCs w:val="22"/>
        </w:rPr>
      </w:r>
      <w:r/>
    </w:p>
    <w:p>
      <w:pPr>
        <w:ind w:firstLine="480"/>
        <w:jc w:val="center"/>
        <w:spacing w:line="400" w:lineRule="exact"/>
        <w:rPr>
          <w:rFonts w:ascii="宋体" w:hAnsi="宋体" w:cs="宋体"/>
          <w:bCs/>
          <w:color w:val="000000"/>
          <w:sz w:val="24"/>
          <w:szCs w:val="24"/>
        </w:rPr>
      </w:pPr>
      <w:r>
        <w:rPr>
          <w:rFonts w:hint="eastAsia" w:ascii="宋体" w:hAnsi="宋体" w:cs="宋体"/>
          <w:bCs/>
          <w:color w:val="000000"/>
          <w:sz w:val="24"/>
          <w:szCs w:val="24"/>
        </w:rPr>
        <w:t xml:space="preserve">投标单位（电子签章）：</w:t>
      </w:r>
      <w:r>
        <w:rPr>
          <w:rFonts w:ascii="宋体" w:hAnsi="宋体" w:cs="宋体"/>
          <w:bCs/>
          <w:color w:val="000000"/>
          <w:sz w:val="24"/>
          <w:szCs w:val="24"/>
        </w:rPr>
        <w:t xml:space="preserve">  </w:t>
      </w:r>
      <w:r/>
    </w:p>
    <w:p>
      <w:pPr>
        <w:ind w:firstLine="480"/>
        <w:jc w:val="center"/>
        <w:spacing w:line="400" w:lineRule="exact"/>
        <w:rPr>
          <w:rFonts w:ascii="宋体" w:hAnsi="宋体" w:cs="宋体"/>
          <w:bCs/>
          <w:color w:val="000000"/>
          <w:sz w:val="24"/>
          <w:szCs w:val="24"/>
        </w:rPr>
      </w:pPr>
      <w:r>
        <w:rPr>
          <w:rFonts w:ascii="宋体" w:hAnsi="宋体" w:cs="宋体"/>
          <w:bCs/>
          <w:color w:val="000000"/>
          <w:sz w:val="24"/>
          <w:szCs w:val="24"/>
        </w:rPr>
        <w:t xml:space="preserve">    </w:t>
      </w:r>
      <w:r/>
    </w:p>
    <w:p>
      <w:pPr>
        <w:ind w:firstLine="480"/>
        <w:jc w:val="center"/>
        <w:spacing w:line="400" w:lineRule="exact"/>
        <w:rPr>
          <w:rFonts w:ascii="宋体" w:hAnsi="宋体" w:cs="宋体"/>
          <w:bCs/>
          <w:color w:val="000000"/>
          <w:sz w:val="24"/>
          <w:szCs w:val="24"/>
        </w:rPr>
      </w:pPr>
      <w:r>
        <w:rPr>
          <w:rFonts w:ascii="宋体" w:hAnsi="宋体" w:cs="宋体"/>
          <w:bCs/>
          <w:color w:val="000000"/>
          <w:sz w:val="24"/>
          <w:szCs w:val="24"/>
        </w:rPr>
        <w:t xml:space="preserve">                  </w:t>
      </w:r>
      <w:r/>
    </w:p>
    <w:p>
      <w:pPr>
        <w:ind w:firstLine="480"/>
        <w:jc w:val="center"/>
        <w:spacing w:line="400" w:lineRule="exact"/>
        <w:rPr>
          <w:rFonts w:ascii="仿宋" w:hAnsi="仿宋" w:eastAsia="仿宋" w:cs="仿宋"/>
          <w:bCs/>
          <w:color w:val="000000"/>
          <w:sz w:val="24"/>
          <w:szCs w:val="22"/>
        </w:rPr>
      </w:pPr>
      <w:r>
        <w:rPr>
          <w:rFonts w:ascii="宋体" w:hAnsi="宋体" w:cs="宋体"/>
          <w:bCs/>
          <w:color w:val="000000"/>
          <w:sz w:val="24"/>
          <w:szCs w:val="24"/>
        </w:rPr>
        <w:t xml:space="preserve">                                        日期：     年    月    日</w:t>
      </w:r>
      <w:r/>
    </w:p>
    <w:p>
      <w:pPr>
        <w:spacing w:line="400" w:lineRule="exact"/>
        <w:rPr>
          <w:rFonts w:ascii="仿宋" w:hAnsi="仿宋" w:eastAsia="仿宋" w:cs="仿宋"/>
          <w:color w:val="000000"/>
          <w:sz w:val="28"/>
          <w:szCs w:val="28"/>
        </w:rPr>
        <w:outlineLvl w:val="1"/>
      </w:pPr>
      <w:r>
        <w:rPr>
          <w:rFonts w:ascii="仿宋" w:hAnsi="仿宋" w:eastAsia="仿宋" w:cs="仿宋"/>
          <w:color w:val="000000"/>
          <w:sz w:val="28"/>
          <w:szCs w:val="28"/>
        </w:rPr>
      </w:r>
      <w:r/>
    </w:p>
    <w:p>
      <w:pPr>
        <w:jc w:val="center"/>
        <w:spacing w:line="400" w:lineRule="exact"/>
        <w:rPr>
          <w:rFonts w:ascii="仿宋" w:hAnsi="仿宋" w:eastAsia="仿宋" w:cs="仿宋"/>
          <w:bCs/>
          <w:color w:val="000000"/>
          <w:sz w:val="24"/>
          <w:szCs w:val="22"/>
        </w:rPr>
        <w:outlineLvl w:val="1"/>
      </w:pPr>
      <w:r/>
      <w:bookmarkStart w:id="13" w:name="_Toc158691783"/>
      <w:r/>
      <w:bookmarkStart w:id="14" w:name="_Toc129333640"/>
      <w:r/>
      <w:bookmarkStart w:id="15" w:name="_Toc194386110"/>
      <w:r/>
      <w:r/>
    </w:p>
    <w:p>
      <w:pPr>
        <w:pStyle w:val="912"/>
        <w:rPr>
          <w:rFonts w:ascii="仿宋" w:hAnsi="仿宋" w:eastAsia="仿宋" w:cs="仿宋"/>
          <w:bCs/>
          <w:color w:val="000000"/>
          <w:sz w:val="24"/>
          <w:szCs w:val="22"/>
        </w:rPr>
      </w:pPr>
      <w:r>
        <w:rPr>
          <w:rFonts w:ascii="仿宋" w:hAnsi="仿宋" w:eastAsia="仿宋" w:cs="仿宋"/>
          <w:bCs/>
          <w:color w:val="000000"/>
          <w:sz w:val="24"/>
          <w:szCs w:val="22"/>
        </w:rPr>
      </w:r>
      <w:r/>
    </w:p>
    <w:p>
      <w:pPr>
        <w:rPr>
          <w:rFonts w:ascii="仿宋" w:hAnsi="仿宋" w:eastAsia="仿宋" w:cs="仿宋"/>
          <w:bCs/>
          <w:color w:val="000000"/>
          <w:sz w:val="24"/>
          <w:szCs w:val="22"/>
        </w:rPr>
      </w:pPr>
      <w:r>
        <w:rPr>
          <w:rFonts w:ascii="仿宋" w:hAnsi="仿宋" w:eastAsia="仿宋" w:cs="仿宋"/>
          <w:bCs/>
          <w:color w:val="000000"/>
          <w:sz w:val="24"/>
          <w:szCs w:val="22"/>
        </w:rPr>
      </w:r>
      <w:r/>
    </w:p>
    <w:p>
      <w:pPr>
        <w:pStyle w:val="912"/>
        <w:rPr>
          <w:color w:val="000000"/>
        </w:rPr>
      </w:pPr>
      <w:r>
        <w:rPr>
          <w:color w:val="000000"/>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hint="eastAsia" w:ascii="黑体" w:eastAsia="黑体"/>
          <w:color w:val="000000"/>
          <w:sz w:val="28"/>
          <w:szCs w:val="28"/>
        </w:rPr>
        <w:t xml:space="preserve">四、详细配置一览表</w:t>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tbl>
      <w:tblPr>
        <w:tblW w:w="992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514"/>
        <w:gridCol w:w="992"/>
        <w:gridCol w:w="851"/>
        <w:gridCol w:w="1134"/>
        <w:gridCol w:w="1276"/>
        <w:gridCol w:w="992"/>
        <w:gridCol w:w="1276"/>
        <w:gridCol w:w="850"/>
        <w:gridCol w:w="709"/>
        <w:gridCol w:w="1329"/>
      </w:tblGrid>
      <w:tr>
        <w:trPr>
          <w:jc w:val="center"/>
          <w:trHeight w:val="360"/>
        </w:trPr>
        <w:tc>
          <w:tcPr>
            <w:tcW w:w="514" w:type="dxa"/>
            <w:vAlign w:val="center"/>
            <w:textDirection w:val="lrTb"/>
            <w:noWrap w:val="false"/>
          </w:tcPr>
          <w:p>
            <w:pPr>
              <w:jc w:val="center"/>
              <w:spacing w:line="400" w:lineRule="exact"/>
              <w:rPr>
                <w:rFonts w:ascii="宋体" w:hAnsi="宋体"/>
                <w:b/>
                <w:bCs/>
                <w:color w:val="000000"/>
                <w:szCs w:val="21"/>
              </w:rPr>
            </w:pPr>
            <w:r>
              <w:rPr>
                <w:rFonts w:hint="eastAsia" w:ascii="宋体" w:hAnsi="宋体"/>
                <w:b/>
                <w:bCs/>
                <w:color w:val="000000"/>
                <w:szCs w:val="21"/>
              </w:rPr>
              <w:t xml:space="preserve">序号</w:t>
            </w:r>
            <w:r/>
          </w:p>
        </w:tc>
        <w:tc>
          <w:tcPr>
            <w:tcW w:w="992" w:type="dxa"/>
            <w:vAlign w:val="center"/>
            <w:textDirection w:val="lrTb"/>
            <w:noWrap w:val="false"/>
          </w:tcPr>
          <w:p>
            <w:pPr>
              <w:pStyle w:val="778"/>
              <w:jc w:val="center"/>
              <w:spacing w:line="400" w:lineRule="exact"/>
              <w:rPr>
                <w:rFonts w:ascii="宋体" w:hAnsi="宋体"/>
                <w:b/>
                <w:bCs/>
                <w:color w:val="000000"/>
                <w:sz w:val="21"/>
                <w:szCs w:val="21"/>
              </w:rPr>
            </w:pPr>
            <w:r>
              <w:rPr>
                <w:rFonts w:hint="eastAsia" w:ascii="宋体" w:hAnsi="宋体"/>
                <w:b/>
                <w:bCs/>
                <w:color w:val="000000"/>
                <w:sz w:val="21"/>
                <w:szCs w:val="21"/>
              </w:rPr>
              <w:t xml:space="preserve">名称</w:t>
            </w:r>
            <w:r/>
          </w:p>
        </w:tc>
        <w:tc>
          <w:tcPr>
            <w:tcW w:w="851" w:type="dxa"/>
            <w:vAlign w:val="center"/>
            <w:textDirection w:val="lrTb"/>
            <w:noWrap w:val="false"/>
          </w:tcPr>
          <w:p>
            <w:pPr>
              <w:jc w:val="center"/>
              <w:spacing w:line="400" w:lineRule="exact"/>
              <w:rPr>
                <w:rFonts w:ascii="宋体" w:hAnsi="宋体"/>
                <w:b/>
                <w:bCs/>
                <w:color w:val="000000"/>
                <w:szCs w:val="21"/>
              </w:rPr>
            </w:pPr>
            <w:r>
              <w:rPr>
                <w:rFonts w:hint="eastAsia" w:ascii="宋体" w:hAnsi="宋体"/>
                <w:b/>
                <w:bCs/>
                <w:color w:val="000000"/>
                <w:szCs w:val="21"/>
              </w:rPr>
              <w:t xml:space="preserve">品牌</w:t>
            </w:r>
            <w:r/>
          </w:p>
        </w:tc>
        <w:tc>
          <w:tcPr>
            <w:tcW w:w="1134" w:type="dxa"/>
            <w:vAlign w:val="center"/>
            <w:textDirection w:val="lrTb"/>
            <w:noWrap w:val="false"/>
          </w:tcPr>
          <w:p>
            <w:pPr>
              <w:jc w:val="center"/>
              <w:spacing w:line="400" w:lineRule="exact"/>
              <w:rPr>
                <w:rFonts w:ascii="宋体" w:hAnsi="宋体"/>
                <w:b/>
                <w:bCs/>
                <w:color w:val="000000"/>
                <w:szCs w:val="21"/>
              </w:rPr>
            </w:pPr>
            <w:r>
              <w:rPr>
                <w:rFonts w:hint="eastAsia" w:ascii="宋体" w:hAnsi="宋体"/>
                <w:b/>
                <w:bCs/>
                <w:color w:val="000000"/>
                <w:szCs w:val="21"/>
              </w:rPr>
              <w:t xml:space="preserve">型号</w:t>
            </w:r>
            <w:r/>
          </w:p>
        </w:tc>
        <w:tc>
          <w:tcPr>
            <w:tcW w:w="1276" w:type="dxa"/>
            <w:vAlign w:val="center"/>
            <w:textDirection w:val="lrTb"/>
            <w:noWrap w:val="false"/>
          </w:tcPr>
          <w:p>
            <w:pPr>
              <w:jc w:val="center"/>
              <w:spacing w:line="400" w:lineRule="exact"/>
              <w:rPr>
                <w:rFonts w:ascii="宋体" w:hAnsi="宋体"/>
                <w:b/>
                <w:bCs/>
                <w:color w:val="000000"/>
                <w:szCs w:val="21"/>
              </w:rPr>
            </w:pPr>
            <w:r>
              <w:rPr>
                <w:rFonts w:hint="eastAsia" w:ascii="宋体" w:hAnsi="宋体"/>
                <w:b/>
                <w:bCs/>
                <w:color w:val="000000"/>
                <w:szCs w:val="21"/>
              </w:rPr>
              <w:t xml:space="preserve">数量</w:t>
            </w:r>
            <w:r>
              <w:rPr>
                <w:rFonts w:ascii="宋体" w:hAnsi="宋体"/>
                <w:b/>
                <w:bCs/>
                <w:color w:val="000000"/>
                <w:szCs w:val="21"/>
              </w:rPr>
              <w:t xml:space="preserve">/单位</w:t>
            </w:r>
            <w:r/>
          </w:p>
        </w:tc>
        <w:tc>
          <w:tcPr>
            <w:tcW w:w="992" w:type="dxa"/>
            <w:vAlign w:val="center"/>
            <w:textDirection w:val="lrTb"/>
            <w:noWrap w:val="false"/>
          </w:tcPr>
          <w:p>
            <w:pPr>
              <w:jc w:val="center"/>
              <w:spacing w:line="400" w:lineRule="exact"/>
              <w:rPr>
                <w:rFonts w:ascii="宋体" w:hAnsi="宋体"/>
                <w:b/>
                <w:bCs/>
                <w:color w:val="000000"/>
                <w:szCs w:val="21"/>
              </w:rPr>
            </w:pPr>
            <w:r>
              <w:rPr>
                <w:rFonts w:hint="eastAsia" w:ascii="宋体" w:hAnsi="宋体"/>
                <w:b/>
                <w:bCs/>
                <w:color w:val="000000"/>
                <w:szCs w:val="21"/>
              </w:rPr>
              <w:t xml:space="preserve">单报价</w:t>
            </w:r>
            <w:r/>
          </w:p>
        </w:tc>
        <w:tc>
          <w:tcPr>
            <w:tcW w:w="1276" w:type="dxa"/>
            <w:vAlign w:val="center"/>
            <w:textDirection w:val="lrTb"/>
            <w:noWrap w:val="false"/>
          </w:tcPr>
          <w:p>
            <w:pPr>
              <w:jc w:val="center"/>
              <w:spacing w:line="400" w:lineRule="exact"/>
              <w:rPr>
                <w:rFonts w:ascii="宋体" w:hAnsi="宋体"/>
                <w:b/>
                <w:bCs/>
                <w:color w:val="000000"/>
                <w:szCs w:val="21"/>
              </w:rPr>
            </w:pPr>
            <w:r>
              <w:rPr>
                <w:rFonts w:hint="eastAsia" w:ascii="宋体" w:hAnsi="宋体"/>
                <w:b/>
                <w:bCs/>
                <w:color w:val="000000"/>
                <w:szCs w:val="21"/>
              </w:rPr>
              <w:t xml:space="preserve">分项总报价</w:t>
            </w:r>
            <w:r/>
          </w:p>
        </w:tc>
        <w:tc>
          <w:tcPr>
            <w:tcW w:w="850" w:type="dxa"/>
            <w:vAlign w:val="center"/>
            <w:textDirection w:val="lrTb"/>
            <w:noWrap w:val="false"/>
          </w:tcPr>
          <w:p>
            <w:pPr>
              <w:jc w:val="center"/>
              <w:spacing w:line="400" w:lineRule="exact"/>
              <w:rPr>
                <w:rFonts w:ascii="宋体" w:hAnsi="宋体"/>
                <w:b/>
                <w:bCs/>
                <w:color w:val="000000"/>
                <w:szCs w:val="21"/>
              </w:rPr>
            </w:pPr>
            <w:r>
              <w:rPr>
                <w:rFonts w:hint="eastAsia" w:ascii="宋体" w:hAnsi="宋体"/>
                <w:b/>
                <w:bCs/>
                <w:color w:val="000000"/>
                <w:szCs w:val="21"/>
              </w:rPr>
              <w:t xml:space="preserve">生产厂家</w:t>
            </w:r>
            <w:r/>
          </w:p>
        </w:tc>
        <w:tc>
          <w:tcPr>
            <w:tcW w:w="709" w:type="dxa"/>
            <w:vAlign w:val="center"/>
            <w:textDirection w:val="lrTb"/>
            <w:noWrap w:val="false"/>
          </w:tcPr>
          <w:p>
            <w:pPr>
              <w:jc w:val="center"/>
              <w:spacing w:line="400" w:lineRule="exact"/>
              <w:rPr>
                <w:rFonts w:ascii="宋体" w:hAnsi="宋体"/>
                <w:b/>
                <w:bCs/>
                <w:color w:val="000000"/>
                <w:szCs w:val="21"/>
              </w:rPr>
            </w:pPr>
            <w:r>
              <w:rPr>
                <w:rFonts w:hint="eastAsia" w:ascii="宋体" w:hAnsi="宋体"/>
                <w:b/>
                <w:bCs/>
                <w:color w:val="000000"/>
                <w:szCs w:val="21"/>
              </w:rPr>
              <w:t xml:space="preserve">质保期</w:t>
            </w:r>
            <w:r/>
          </w:p>
        </w:tc>
        <w:tc>
          <w:tcPr>
            <w:tcW w:w="1329" w:type="dxa"/>
            <w:vAlign w:val="center"/>
            <w:textDirection w:val="lrTb"/>
            <w:noWrap w:val="false"/>
          </w:tcPr>
          <w:p>
            <w:pPr>
              <w:jc w:val="center"/>
              <w:spacing w:line="400" w:lineRule="exact"/>
              <w:widowControl/>
              <w:rPr>
                <w:rFonts w:ascii="宋体" w:hAnsi="宋体"/>
                <w:b/>
                <w:bCs/>
                <w:color w:val="000000"/>
                <w:szCs w:val="21"/>
              </w:rPr>
            </w:pPr>
            <w:r>
              <w:rPr>
                <w:rFonts w:hint="eastAsia" w:ascii="宋体" w:hAnsi="宋体"/>
                <w:b/>
                <w:bCs/>
                <w:color w:val="000000"/>
                <w:szCs w:val="21"/>
              </w:rPr>
              <w:t xml:space="preserve">是否属于</w:t>
            </w:r>
            <w:r>
              <w:rPr>
                <w:rFonts w:ascii="宋体" w:hAnsi="宋体"/>
                <w:b/>
                <w:bCs/>
                <w:color w:val="000000"/>
                <w:szCs w:val="21"/>
              </w:rPr>
              <w:t xml:space="preserve">     </w:t>
            </w:r>
            <w:r>
              <w:rPr>
                <w:rFonts w:hint="eastAsia" w:ascii="宋体" w:hAnsi="宋体"/>
                <w:b/>
                <w:bCs/>
                <w:color w:val="000000"/>
                <w:szCs w:val="21"/>
              </w:rPr>
              <w:t xml:space="preserve">小、微型企业产品</w:t>
            </w:r>
            <w:r/>
          </w:p>
        </w:tc>
      </w:tr>
      <w:tr>
        <w:trPr>
          <w:jc w:val="center"/>
          <w:trHeight w:val="407"/>
        </w:trPr>
        <w:tc>
          <w:tcPr>
            <w:tcW w:w="51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1</w:t>
            </w:r>
            <w:r/>
          </w:p>
        </w:tc>
        <w:tc>
          <w:tcPr>
            <w:tcW w:w="992" w:type="dxa"/>
            <w:vAlign w:val="center"/>
            <w:textDirection w:val="lrTb"/>
            <w:noWrap w:val="false"/>
          </w:tcPr>
          <w:p>
            <w:pPr>
              <w:jc w:val="center"/>
              <w:spacing w:line="400" w:lineRule="exact"/>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13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r>
            <w:r/>
          </w:p>
        </w:tc>
        <w:tc>
          <w:tcPr>
            <w:tcW w:w="1276"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r>
            <w:r/>
          </w:p>
        </w:tc>
        <w:tc>
          <w:tcPr>
            <w:tcW w:w="850"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r>
            <w:r/>
          </w:p>
        </w:tc>
        <w:tc>
          <w:tcPr>
            <w:tcW w:w="709"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r>
            <w:r/>
          </w:p>
        </w:tc>
        <w:tc>
          <w:tcPr>
            <w:tcW w:w="1329"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r>
            <w:r/>
          </w:p>
        </w:tc>
      </w:tr>
      <w:tr>
        <w:trPr>
          <w:jc w:val="center"/>
          <w:trHeight w:val="280"/>
        </w:trPr>
        <w:tc>
          <w:tcPr>
            <w:tcW w:w="514" w:type="dxa"/>
            <w:vAlign w:val="center"/>
            <w:textDirection w:val="lrTb"/>
            <w:noWrap w:val="false"/>
          </w:tcPr>
          <w:p>
            <w:pPr>
              <w:jc w:val="center"/>
              <w:spacing w:before="100" w:beforeAutospacing="1" w:after="100" w:afterAutospacing="1" w:line="400" w:lineRule="exact"/>
              <w:rPr>
                <w:rFonts w:ascii="宋体" w:hAnsi="宋体"/>
                <w:color w:val="000000"/>
                <w:szCs w:val="21"/>
              </w:rPr>
              <w:pBdr>
                <w:top w:val="single" w:color="auto" w:sz="4" w:space="0"/>
                <w:left w:val="single" w:color="auto" w:sz="4" w:space="0"/>
                <w:bottom w:val="single" w:color="auto" w:sz="4" w:space="0"/>
                <w:right w:val="single" w:color="auto" w:sz="4" w:space="0"/>
              </w:pBdr>
            </w:pPr>
            <w:r>
              <w:rPr>
                <w:rFonts w:ascii="宋体" w:hAnsi="宋体"/>
                <w:color w:val="000000"/>
                <w:szCs w:val="21"/>
              </w:rPr>
              <w:t xml:space="preserve">2</w:t>
            </w:r>
            <w:r/>
          </w:p>
        </w:tc>
        <w:tc>
          <w:tcPr>
            <w:tcW w:w="992" w:type="dxa"/>
            <w:vAlign w:val="center"/>
            <w:textDirection w:val="lrTb"/>
            <w:noWrap w:val="false"/>
          </w:tcPr>
          <w:p>
            <w:pPr>
              <w:jc w:val="center"/>
              <w:spacing w:line="400" w:lineRule="exact"/>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13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r>
            <w:r/>
          </w:p>
        </w:tc>
        <w:tc>
          <w:tcPr>
            <w:tcW w:w="1276"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r>
            <w:r/>
          </w:p>
        </w:tc>
        <w:tc>
          <w:tcPr>
            <w:tcW w:w="850"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r>
            <w:r/>
          </w:p>
        </w:tc>
        <w:tc>
          <w:tcPr>
            <w:tcW w:w="709"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r>
            <w:r/>
          </w:p>
        </w:tc>
        <w:tc>
          <w:tcPr>
            <w:tcW w:w="1329"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r>
            <w:r/>
          </w:p>
        </w:tc>
      </w:tr>
      <w:tr>
        <w:trPr>
          <w:jc w:val="center"/>
          <w:trHeight w:val="300"/>
        </w:trPr>
        <w:tc>
          <w:tcPr>
            <w:tcW w:w="514" w:type="dxa"/>
            <w:vAlign w:val="center"/>
            <w:textDirection w:val="lrTb"/>
            <w:noWrap w:val="false"/>
          </w:tcPr>
          <w:p>
            <w:pPr>
              <w:jc w:val="center"/>
              <w:spacing w:before="100" w:beforeAutospacing="1" w:after="100" w:afterAutospacing="1" w:line="400" w:lineRule="exact"/>
              <w:rPr>
                <w:rFonts w:ascii="宋体" w:hAnsi="宋体"/>
                <w:color w:val="000000"/>
                <w:szCs w:val="21"/>
              </w:rPr>
              <w:pBdr>
                <w:top w:val="single" w:color="auto" w:sz="4" w:space="0"/>
                <w:left w:val="single" w:color="auto" w:sz="4" w:space="0"/>
                <w:bottom w:val="single" w:color="auto" w:sz="4" w:space="0"/>
                <w:right w:val="single" w:color="auto" w:sz="4" w:space="0"/>
              </w:pBdr>
            </w:pPr>
            <w:r>
              <w:rPr>
                <w:rFonts w:ascii="宋体" w:hAnsi="宋体"/>
                <w:color w:val="000000"/>
                <w:szCs w:val="21"/>
              </w:rPr>
              <w:t xml:space="preserve">3</w:t>
            </w:r>
            <w:r/>
          </w:p>
        </w:tc>
        <w:tc>
          <w:tcPr>
            <w:tcW w:w="992" w:type="dxa"/>
            <w:vAlign w:val="center"/>
            <w:textDirection w:val="lrTb"/>
            <w:noWrap w:val="false"/>
          </w:tcPr>
          <w:p>
            <w:pPr>
              <w:jc w:val="center"/>
              <w:spacing w:line="400" w:lineRule="exact"/>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13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r>
            <w:r/>
          </w:p>
        </w:tc>
        <w:tc>
          <w:tcPr>
            <w:tcW w:w="1276"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r>
            <w:r/>
          </w:p>
        </w:tc>
        <w:tc>
          <w:tcPr>
            <w:tcW w:w="850"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r>
            <w:r/>
          </w:p>
        </w:tc>
        <w:tc>
          <w:tcPr>
            <w:tcW w:w="709"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r>
            <w:r/>
          </w:p>
        </w:tc>
        <w:tc>
          <w:tcPr>
            <w:tcW w:w="1329"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r>
            <w:r/>
          </w:p>
        </w:tc>
      </w:tr>
      <w:tr>
        <w:trPr>
          <w:jc w:val="center"/>
          <w:trHeight w:val="285"/>
        </w:trPr>
        <w:tc>
          <w:tcPr>
            <w:tcW w:w="514" w:type="dxa"/>
            <w:vAlign w:val="center"/>
            <w:textDirection w:val="lrTb"/>
            <w:noWrap w:val="false"/>
          </w:tcPr>
          <w:p>
            <w:pPr>
              <w:jc w:val="center"/>
              <w:spacing w:before="100" w:beforeAutospacing="1" w:after="100" w:afterAutospacing="1" w:line="400" w:lineRule="exact"/>
              <w:rPr>
                <w:rFonts w:ascii="宋体" w:hAnsi="宋体"/>
                <w:color w:val="000000"/>
                <w:szCs w:val="21"/>
              </w:rPr>
              <w:pBdr>
                <w:top w:val="single" w:color="auto" w:sz="4" w:space="0"/>
                <w:left w:val="single" w:color="auto" w:sz="4" w:space="0"/>
                <w:bottom w:val="single" w:color="auto" w:sz="4" w:space="0"/>
                <w:right w:val="single" w:color="auto" w:sz="4" w:space="0"/>
              </w:pBdr>
            </w:pPr>
            <w:r>
              <w:rPr>
                <w:rFonts w:hint="eastAsia" w:ascii="宋体" w:hAnsi="宋体"/>
                <w:color w:val="000000"/>
                <w:szCs w:val="21"/>
              </w:rPr>
              <w:t xml:space="preserve">…</w:t>
            </w:r>
            <w:r/>
          </w:p>
        </w:tc>
        <w:tc>
          <w:tcPr>
            <w:tcW w:w="992" w:type="dxa"/>
            <w:vAlign w:val="center"/>
            <w:textDirection w:val="lrTb"/>
            <w:noWrap w:val="false"/>
          </w:tcPr>
          <w:p>
            <w:pPr>
              <w:jc w:val="center"/>
              <w:spacing w:line="400" w:lineRule="exact"/>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13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850"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70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32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r>
      <w:tr>
        <w:trPr>
          <w:jc w:val="center"/>
          <w:trHeight w:val="285"/>
        </w:trPr>
        <w:tc>
          <w:tcPr>
            <w:tcW w:w="51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400" w:lineRule="exact"/>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13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850"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70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32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r>
      <w:tr>
        <w:trPr>
          <w:jc w:val="center"/>
          <w:trHeight w:val="285"/>
        </w:trPr>
        <w:tc>
          <w:tcPr>
            <w:tcW w:w="51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400" w:lineRule="exact"/>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13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850"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70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32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r>
      <w:tr>
        <w:trPr>
          <w:jc w:val="center"/>
          <w:trHeight w:val="285"/>
        </w:trPr>
        <w:tc>
          <w:tcPr>
            <w:tcW w:w="51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400" w:lineRule="exact"/>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13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850"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70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32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r>
      <w:tr>
        <w:trPr>
          <w:jc w:val="center"/>
          <w:trHeight w:val="285"/>
        </w:trPr>
        <w:tc>
          <w:tcPr>
            <w:tcW w:w="51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400" w:lineRule="exact"/>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13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850"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70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32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r>
      <w:tr>
        <w:trPr>
          <w:jc w:val="center"/>
          <w:trHeight w:val="285"/>
        </w:trPr>
        <w:tc>
          <w:tcPr>
            <w:tcW w:w="51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400" w:lineRule="exact"/>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13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850"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70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32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r>
      <w:tr>
        <w:trPr>
          <w:jc w:val="center"/>
          <w:trHeight w:val="285"/>
        </w:trPr>
        <w:tc>
          <w:tcPr>
            <w:tcW w:w="51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400" w:lineRule="exact"/>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134"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27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850"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70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W w:w="132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r>
    </w:tbl>
    <w:p>
      <w:pPr>
        <w:spacing w:line="300" w:lineRule="exact"/>
        <w:rPr>
          <w:rFonts w:ascii="宋体" w:hAnsi="宋体"/>
          <w:bCs/>
          <w:color w:val="000000"/>
          <w:szCs w:val="21"/>
        </w:rPr>
      </w:pPr>
      <w:r>
        <w:rPr>
          <w:rFonts w:hint="eastAsia" w:ascii="宋体" w:hAnsi="宋体"/>
          <w:bCs/>
          <w:color w:val="000000"/>
          <w:szCs w:val="21"/>
        </w:rPr>
        <w:t xml:space="preserve">注：</w:t>
      </w:r>
      <w:r>
        <w:rPr>
          <w:rFonts w:ascii="宋体" w:hAnsi="宋体"/>
          <w:bCs/>
          <w:color w:val="000000"/>
          <w:szCs w:val="21"/>
        </w:rPr>
        <w:t xml:space="preserve">1、所报产品的各项指标必须等于或大于采购文件需求中所列要求。</w:t>
      </w:r>
      <w:r/>
    </w:p>
    <w:p>
      <w:pPr>
        <w:ind w:firstLine="420"/>
        <w:spacing w:line="300" w:lineRule="exact"/>
        <w:rPr>
          <w:rFonts w:ascii="宋体" w:hAnsi="宋体"/>
          <w:bCs/>
          <w:color w:val="000000"/>
          <w:szCs w:val="21"/>
        </w:rPr>
      </w:pPr>
      <w:r>
        <w:rPr>
          <w:rFonts w:ascii="宋体" w:hAnsi="宋体"/>
          <w:bCs/>
          <w:color w:val="000000"/>
          <w:szCs w:val="21"/>
        </w:rPr>
        <w:t xml:space="preserve">2、请各投标单位根据本项目的相关需求，提出符合实际的报价明细，偏离或补充之处请作重点说明。</w:t>
      </w:r>
      <w:r/>
    </w:p>
    <w:p>
      <w:pPr>
        <w:ind w:firstLine="420"/>
        <w:spacing w:line="300" w:lineRule="exact"/>
        <w:rPr>
          <w:rFonts w:ascii="宋体" w:hAnsi="宋体"/>
          <w:bCs/>
          <w:color w:val="000000"/>
          <w:szCs w:val="21"/>
        </w:rPr>
      </w:pPr>
      <w:r>
        <w:rPr>
          <w:rFonts w:ascii="宋体" w:hAnsi="宋体"/>
          <w:bCs/>
          <w:color w:val="000000"/>
          <w:szCs w:val="21"/>
        </w:rPr>
        <w:t xml:space="preserve">3、本表可根据需要自行添行。</w:t>
      </w:r>
      <w:r/>
    </w:p>
    <w:p>
      <w:pPr>
        <w:ind w:firstLine="420"/>
        <w:spacing w:line="300" w:lineRule="exact"/>
        <w:rPr>
          <w:rFonts w:ascii="宋体" w:hAnsi="宋体"/>
          <w:bCs/>
          <w:color w:val="000000"/>
          <w:szCs w:val="21"/>
        </w:rPr>
      </w:pPr>
      <w:r>
        <w:rPr>
          <w:rFonts w:ascii="宋体" w:hAnsi="宋体"/>
          <w:bCs/>
          <w:color w:val="000000"/>
          <w:szCs w:val="21"/>
        </w:rPr>
        <w:t xml:space="preserve">4、因表述含糊导致的评审风险将由投标人承担。（必须详细填写品牌、型号。）</w:t>
      </w:r>
      <w:r/>
    </w:p>
    <w:p>
      <w:pPr>
        <w:ind w:firstLine="420"/>
        <w:spacing w:line="300" w:lineRule="exact"/>
        <w:rPr>
          <w:rFonts w:ascii="宋体" w:hAnsi="宋体"/>
          <w:bCs/>
          <w:color w:val="000000"/>
          <w:szCs w:val="21"/>
        </w:rPr>
      </w:pPr>
      <w:r>
        <w:rPr>
          <w:rFonts w:ascii="宋体" w:hAnsi="宋体"/>
          <w:bCs/>
          <w:color w:val="000000"/>
          <w:szCs w:val="21"/>
        </w:rPr>
        <w:t xml:space="preserve">5、在“是否属于小、微型企业产品”栏内填写“是”或“否”。如填写“是”，必须在“生产厂家”栏内加填小、微型企业的完整名称，以及提供生产厂家、投标人《中小企业声明函》；如未按要求填写和提供有效证明或相关内容表述不清的，不得享受价格扣除。</w:t>
      </w:r>
      <w:r/>
    </w:p>
    <w:p>
      <w:pPr>
        <w:ind w:firstLine="420"/>
        <w:spacing w:line="300" w:lineRule="exact"/>
        <w:rPr>
          <w:rFonts w:ascii="宋体" w:hAnsi="宋体"/>
          <w:bCs/>
          <w:color w:val="000000"/>
          <w:szCs w:val="21"/>
        </w:rPr>
      </w:pPr>
      <w:r>
        <w:rPr>
          <w:rFonts w:ascii="宋体" w:hAnsi="宋体"/>
          <w:bCs/>
          <w:color w:val="000000"/>
          <w:szCs w:val="21"/>
        </w:rPr>
        <w:t xml:space="preserve">6、如有需要说明的事项，请在备注中列明。</w:t>
      </w:r>
      <w:r/>
    </w:p>
    <w:p>
      <w:pPr>
        <w:ind w:firstLine="420"/>
        <w:spacing w:line="300" w:lineRule="exact"/>
        <w:rPr>
          <w:rFonts w:ascii="宋体" w:hAnsi="宋体"/>
          <w:bCs/>
          <w:color w:val="000000"/>
          <w:szCs w:val="21"/>
        </w:rPr>
      </w:pPr>
      <w:r>
        <w:rPr>
          <w:rFonts w:ascii="宋体" w:hAnsi="宋体"/>
          <w:bCs/>
          <w:color w:val="000000"/>
          <w:szCs w:val="21"/>
        </w:rPr>
        <w:t xml:space="preserve">7、监狱企业、残疾人福利性单位视同小型、微型企业。</w:t>
      </w:r>
      <w:r/>
    </w:p>
    <w:p>
      <w:pPr>
        <w:spacing w:line="400" w:lineRule="exact"/>
        <w:rPr>
          <w:rFonts w:ascii="宋体" w:hAnsi="宋体" w:cs="宋体"/>
          <w:color w:val="000000"/>
          <w:sz w:val="24"/>
          <w:szCs w:val="24"/>
          <w:lang w:val="zh-CN"/>
        </w:rPr>
        <w:outlineLvl w:val="1"/>
      </w:pPr>
      <w:r>
        <w:rPr>
          <w:rFonts w:ascii="宋体" w:hAnsi="宋体" w:cs="宋体"/>
          <w:color w:val="000000"/>
          <w:sz w:val="24"/>
          <w:szCs w:val="24"/>
          <w:lang w:val="zh-CN"/>
        </w:rPr>
      </w:r>
      <w:r/>
    </w:p>
    <w:p>
      <w:pPr>
        <w:jc w:val="center"/>
        <w:spacing w:line="600" w:lineRule="auto"/>
        <w:rPr>
          <w:rFonts w:ascii="宋体" w:hAnsi="宋体" w:cs="宋体"/>
          <w:color w:val="000000"/>
          <w:sz w:val="24"/>
          <w:szCs w:val="24"/>
        </w:rPr>
        <w:outlineLvl w:val="1"/>
      </w:pPr>
      <w:r>
        <w:rPr>
          <w:rFonts w:hint="eastAsia" w:ascii="宋体" w:hAnsi="宋体" w:cs="宋体"/>
          <w:color w:val="000000"/>
          <w:sz w:val="24"/>
          <w:szCs w:val="24"/>
        </w:rPr>
        <w:t xml:space="preserve">供应商（签章）：</w:t>
      </w:r>
      <w:r/>
    </w:p>
    <w:p>
      <w:pPr>
        <w:jc w:val="center"/>
        <w:spacing w:line="600" w:lineRule="auto"/>
        <w:rPr>
          <w:rFonts w:ascii="宋体" w:hAnsi="宋体" w:cs="宋体"/>
          <w:color w:val="000000"/>
          <w:sz w:val="24"/>
          <w:szCs w:val="24"/>
        </w:rPr>
        <w:outlineLvl w:val="1"/>
      </w:pPr>
      <w:r>
        <w:rPr>
          <w:rFonts w:ascii="宋体" w:hAnsi="宋体" w:cs="宋体"/>
          <w:color w:val="000000"/>
          <w:sz w:val="24"/>
          <w:szCs w:val="24"/>
        </w:rPr>
        <w:t xml:space="preserve">                               日    期：     年   月   日</w:t>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hint="eastAsia" w:ascii="黑体" w:eastAsia="黑体"/>
          <w:color w:val="000000"/>
          <w:sz w:val="28"/>
          <w:szCs w:val="28"/>
        </w:rPr>
        <w:t xml:space="preserve">五、项目服务方案</w:t>
      </w:r>
      <w:r/>
    </w:p>
    <w:p>
      <w:pPr>
        <w:jc w:val="center"/>
        <w:spacing w:line="400" w:lineRule="exact"/>
        <w:rPr>
          <w:rFonts w:ascii="宋体" w:hAnsi="宋体"/>
          <w:b/>
          <w:color w:val="000000"/>
          <w:sz w:val="28"/>
          <w:szCs w:val="28"/>
        </w:rPr>
        <w:outlineLvl w:val="1"/>
      </w:pPr>
      <w:r>
        <w:rPr>
          <w:rFonts w:ascii="宋体" w:hAnsi="宋体"/>
          <w:b/>
          <w:color w:val="000000"/>
          <w:sz w:val="28"/>
          <w:szCs w:val="28"/>
        </w:rPr>
      </w:r>
      <w:r/>
    </w:p>
    <w:p>
      <w:pPr>
        <w:ind w:firstLine="560"/>
        <w:spacing w:line="300" w:lineRule="exact"/>
        <w:rPr>
          <w:rFonts w:ascii="宋体" w:hAnsi="宋体"/>
          <w:bCs/>
          <w:color w:val="000000"/>
          <w:szCs w:val="21"/>
        </w:rPr>
      </w:pPr>
      <w:r>
        <w:rPr>
          <w:color w:val="000000"/>
          <w:sz w:val="28"/>
        </w:rPr>
        <w:t xml:space="preserve">根据采购文件要求自行拟定针对本项目的详细项目服务方案：</w:t>
      </w:r>
      <w:r/>
    </w:p>
    <w:p>
      <w:pPr>
        <w:spacing w:line="500" w:lineRule="exact"/>
        <w:rPr>
          <w:rFonts w:ascii="宋体" w:hAnsi="宋体"/>
          <w:b/>
          <w:color w:val="000000"/>
          <w:sz w:val="24"/>
          <w:szCs w:val="24"/>
          <w:u w:val="single"/>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500" w:lineRule="exact"/>
        <w:rPr>
          <w:rFonts w:ascii="宋体" w:hAnsi="宋体"/>
          <w:color w:val="000000"/>
          <w:sz w:val="28"/>
          <w:szCs w:val="28"/>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p>
    <w:p>
      <w:pPr>
        <w:spacing w:line="500" w:lineRule="exact"/>
        <w:rPr>
          <w:rFonts w:ascii="宋体" w:hAnsi="宋体"/>
          <w:b/>
          <w:color w:val="000000"/>
          <w:sz w:val="24"/>
          <w:szCs w:val="24"/>
          <w:u w:val="single"/>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500" w:lineRule="exact"/>
        <w:rPr>
          <w:rFonts w:ascii="宋体" w:hAnsi="宋体"/>
          <w:color w:val="000000"/>
          <w:sz w:val="28"/>
          <w:szCs w:val="28"/>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p>
    <w:p>
      <w:pPr>
        <w:spacing w:line="500" w:lineRule="exact"/>
        <w:rPr>
          <w:rFonts w:ascii="宋体" w:hAnsi="宋体"/>
          <w:b/>
          <w:color w:val="000000"/>
          <w:sz w:val="24"/>
          <w:szCs w:val="24"/>
          <w:u w:val="single"/>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500" w:lineRule="exact"/>
        <w:rPr>
          <w:rFonts w:ascii="宋体" w:hAnsi="宋体"/>
          <w:color w:val="000000"/>
          <w:sz w:val="28"/>
          <w:szCs w:val="28"/>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p>
    <w:p>
      <w:pPr>
        <w:spacing w:line="500" w:lineRule="exact"/>
        <w:rPr>
          <w:rFonts w:ascii="宋体" w:hAnsi="宋体"/>
          <w:b/>
          <w:color w:val="000000"/>
          <w:sz w:val="24"/>
          <w:szCs w:val="24"/>
          <w:u w:val="single"/>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500" w:lineRule="exact"/>
        <w:rPr>
          <w:rFonts w:ascii="宋体" w:hAnsi="宋体"/>
          <w:color w:val="000000"/>
          <w:sz w:val="28"/>
          <w:szCs w:val="28"/>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p>
    <w:p>
      <w:pPr>
        <w:spacing w:line="500" w:lineRule="exact"/>
        <w:rPr>
          <w:rFonts w:ascii="宋体" w:hAnsi="宋体"/>
          <w:b/>
          <w:color w:val="000000"/>
          <w:sz w:val="24"/>
          <w:szCs w:val="24"/>
          <w:u w:val="single"/>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500" w:lineRule="exact"/>
        <w:rPr>
          <w:rFonts w:ascii="宋体" w:hAnsi="宋体"/>
          <w:color w:val="000000"/>
          <w:sz w:val="28"/>
          <w:szCs w:val="28"/>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p>
    <w:p>
      <w:pPr>
        <w:spacing w:line="500" w:lineRule="exact"/>
        <w:rPr>
          <w:rFonts w:ascii="宋体" w:hAnsi="宋体"/>
          <w:b/>
          <w:color w:val="000000"/>
          <w:sz w:val="24"/>
          <w:szCs w:val="24"/>
          <w:u w:val="single"/>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500" w:lineRule="exact"/>
        <w:rPr>
          <w:rFonts w:ascii="宋体" w:hAnsi="宋体"/>
          <w:color w:val="000000"/>
          <w:sz w:val="28"/>
          <w:szCs w:val="28"/>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p>
    <w:p>
      <w:pPr>
        <w:spacing w:line="500" w:lineRule="exact"/>
        <w:rPr>
          <w:rFonts w:ascii="宋体" w:hAnsi="宋体"/>
          <w:b/>
          <w:color w:val="000000"/>
          <w:sz w:val="24"/>
          <w:szCs w:val="24"/>
          <w:u w:val="single"/>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500" w:lineRule="exact"/>
        <w:rPr>
          <w:rFonts w:ascii="宋体" w:hAnsi="宋体"/>
          <w:color w:val="000000"/>
          <w:sz w:val="28"/>
          <w:szCs w:val="28"/>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p>
    <w:p>
      <w:pPr>
        <w:spacing w:line="500" w:lineRule="exact"/>
        <w:rPr>
          <w:rFonts w:ascii="宋体" w:hAnsi="宋体"/>
          <w:b/>
          <w:color w:val="000000"/>
          <w:sz w:val="24"/>
          <w:szCs w:val="24"/>
          <w:u w:val="single"/>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500" w:lineRule="exact"/>
        <w:rPr>
          <w:rFonts w:ascii="宋体" w:hAnsi="宋体"/>
          <w:color w:val="000000"/>
          <w:sz w:val="28"/>
          <w:szCs w:val="28"/>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p>
    <w:p>
      <w:pPr>
        <w:spacing w:line="500" w:lineRule="exact"/>
        <w:rPr>
          <w:rFonts w:ascii="宋体" w:hAnsi="宋体"/>
          <w:b/>
          <w:color w:val="000000"/>
          <w:sz w:val="24"/>
          <w:szCs w:val="24"/>
          <w:u w:val="single"/>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500" w:lineRule="exact"/>
        <w:rPr>
          <w:rFonts w:ascii="宋体" w:hAnsi="宋体"/>
          <w:color w:val="000000"/>
          <w:sz w:val="28"/>
          <w:szCs w:val="28"/>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p>
    <w:p>
      <w:pPr>
        <w:spacing w:line="500" w:lineRule="exact"/>
        <w:rPr>
          <w:rFonts w:ascii="宋体" w:hAnsi="宋体"/>
          <w:b/>
          <w:color w:val="000000"/>
          <w:sz w:val="24"/>
          <w:szCs w:val="24"/>
          <w:u w:val="single"/>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500" w:lineRule="exact"/>
        <w:rPr>
          <w:rFonts w:ascii="宋体" w:hAnsi="宋体"/>
          <w:color w:val="000000"/>
          <w:sz w:val="28"/>
          <w:szCs w:val="28"/>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p>
    <w:p>
      <w:pPr>
        <w:spacing w:line="500" w:lineRule="exact"/>
        <w:rPr>
          <w:rFonts w:ascii="宋体" w:hAnsi="宋体"/>
          <w:b/>
          <w:color w:val="000000"/>
          <w:sz w:val="24"/>
          <w:szCs w:val="24"/>
          <w:u w:val="single"/>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500" w:lineRule="exact"/>
        <w:rPr>
          <w:rFonts w:ascii="宋体" w:hAnsi="宋体"/>
          <w:color w:val="000000"/>
          <w:sz w:val="28"/>
          <w:szCs w:val="28"/>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p>
    <w:p>
      <w:pPr>
        <w:spacing w:line="500" w:lineRule="exact"/>
        <w:rPr>
          <w:rFonts w:ascii="宋体" w:hAnsi="宋体"/>
          <w:b/>
          <w:color w:val="000000"/>
          <w:sz w:val="24"/>
          <w:szCs w:val="24"/>
          <w:u w:val="single"/>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500" w:lineRule="exact"/>
        <w:rPr>
          <w:rFonts w:ascii="宋体" w:hAnsi="宋体"/>
          <w:b/>
          <w:color w:val="000000"/>
          <w:sz w:val="24"/>
          <w:szCs w:val="24"/>
          <w:u w:val="single"/>
        </w:rPr>
      </w:pP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p>
    <w:p>
      <w:pPr>
        <w:spacing w:line="400" w:lineRule="exact"/>
        <w:rPr>
          <w:color w:val="000000"/>
          <w:sz w:val="24"/>
        </w:rPr>
      </w:pPr>
      <w:r>
        <w:rPr>
          <w:color w:val="000000"/>
          <w:sz w:val="24"/>
        </w:rPr>
      </w:r>
      <w:r/>
    </w:p>
    <w:p>
      <w:pPr>
        <w:pStyle w:val="758"/>
        <w:rPr>
          <w:rFonts w:ascii="宋体" w:hAnsi="宋体" w:cs="宋体"/>
          <w:color w:val="000000"/>
        </w:rPr>
      </w:pPr>
      <w:r/>
      <w:bookmarkStart w:id="16" w:name="_Toc194739809"/>
      <w:r/>
      <w:bookmarkStart w:id="17" w:name="_Toc222799676"/>
      <w:r/>
      <w:r/>
    </w:p>
    <w:p>
      <w:pPr>
        <w:jc w:val="center"/>
        <w:spacing w:line="300" w:lineRule="exact"/>
        <w:rPr>
          <w:rFonts w:ascii="黑体" w:eastAsia="黑体"/>
          <w:color w:val="000000"/>
          <w:sz w:val="28"/>
          <w:szCs w:val="28"/>
        </w:rPr>
      </w:pPr>
      <w:r>
        <w:rPr>
          <w:rFonts w:hint="eastAsia" w:ascii="黑体" w:eastAsia="黑体"/>
          <w:color w:val="000000"/>
          <w:sz w:val="28"/>
          <w:szCs w:val="28"/>
        </w:rPr>
        <w:t xml:space="preserve">六、商务、技术要求响应及偏离表</w:t>
      </w:r>
      <w:r/>
    </w:p>
    <w:p>
      <w:pPr>
        <w:jc w:val="center"/>
        <w:spacing w:line="360" w:lineRule="exact"/>
        <w:rPr>
          <w:rFonts w:ascii="宋体" w:hAnsi="宋体"/>
          <w:b/>
          <w:color w:val="000000"/>
          <w:sz w:val="28"/>
          <w:szCs w:val="28"/>
        </w:rPr>
      </w:pPr>
      <w:r>
        <w:rPr>
          <w:rFonts w:ascii="宋体" w:hAnsi="宋体"/>
          <w:b/>
          <w:color w:val="000000"/>
          <w:sz w:val="28"/>
          <w:szCs w:val="28"/>
        </w:rPr>
      </w:r>
      <w:r/>
    </w:p>
    <w:p>
      <w:pPr>
        <w:jc w:val="center"/>
        <w:spacing w:line="360" w:lineRule="exact"/>
        <w:rPr>
          <w:rFonts w:ascii="宋体" w:hAnsi="宋体"/>
          <w:b/>
          <w:color w:val="000000"/>
          <w:sz w:val="28"/>
          <w:szCs w:val="28"/>
        </w:rPr>
      </w:pPr>
      <w:r>
        <w:rPr>
          <w:rFonts w:hint="eastAsia" w:ascii="宋体" w:hAnsi="宋体"/>
          <w:b/>
          <w:color w:val="000000"/>
          <w:sz w:val="28"/>
          <w:szCs w:val="28"/>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序号</w:t>
            </w:r>
            <w:r/>
          </w:p>
        </w:tc>
        <w:tc>
          <w:tcPr>
            <w:tcW w:w="241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招标文件</w:t>
            </w:r>
            <w:r/>
          </w:p>
          <w:p>
            <w:pPr>
              <w:jc w:val="center"/>
              <w:spacing w:line="360" w:lineRule="exact"/>
              <w:rPr>
                <w:rFonts w:ascii="宋体" w:hAnsi="宋体"/>
                <w:color w:val="000000"/>
                <w:sz w:val="24"/>
              </w:rPr>
            </w:pPr>
            <w:r>
              <w:rPr>
                <w:rFonts w:hint="eastAsia" w:ascii="宋体" w:hAnsi="宋体"/>
                <w:color w:val="000000"/>
                <w:sz w:val="24"/>
              </w:rPr>
              <w:t xml:space="preserve">商务要求</w:t>
            </w:r>
            <w:r/>
          </w:p>
        </w:tc>
        <w:tc>
          <w:tcPr>
            <w:tcW w:w="2308"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投标文件</w:t>
            </w:r>
            <w:r/>
          </w:p>
          <w:p>
            <w:pPr>
              <w:jc w:val="center"/>
              <w:spacing w:line="360" w:lineRule="exact"/>
              <w:rPr>
                <w:rFonts w:ascii="宋体" w:hAnsi="宋体"/>
                <w:color w:val="000000"/>
                <w:sz w:val="24"/>
              </w:rPr>
            </w:pPr>
            <w:r>
              <w:rPr>
                <w:rFonts w:hint="eastAsia" w:ascii="宋体" w:hAnsi="宋体"/>
                <w:color w:val="000000"/>
                <w:sz w:val="24"/>
              </w:rPr>
              <w:t xml:space="preserve">商务规范描述</w:t>
            </w:r>
            <w:r/>
          </w:p>
        </w:tc>
        <w:tc>
          <w:tcPr>
            <w:tcW w:w="1713"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有无偏离</w:t>
            </w:r>
            <w:r/>
          </w:p>
        </w:tc>
        <w:tc>
          <w:tcPr>
            <w:tcW w:w="1911"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1</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before="100" w:beforeAutospacing="1" w:after="100" w:afterAutospacing="1" w:line="360" w:lineRule="exact"/>
              <w:rPr>
                <w:rFonts w:ascii="宋体" w:hAnsi="宋体"/>
                <w:color w:val="000000"/>
                <w:sz w:val="24"/>
              </w:rPr>
              <w:pBdr>
                <w:top w:val="single" w:color="auto" w:sz="4" w:space="0"/>
                <w:left w:val="single" w:color="auto" w:sz="4" w:space="0"/>
                <w:bottom w:val="single" w:color="auto" w:sz="4" w:space="0"/>
                <w:right w:val="single" w:color="auto" w:sz="4" w:space="0"/>
              </w:pBdr>
            </w:pPr>
            <w:r>
              <w:rPr>
                <w:rFonts w:ascii="宋体" w:hAnsi="宋体"/>
                <w:color w:val="000000"/>
                <w:sz w:val="24"/>
              </w:rPr>
              <w:t xml:space="preserve">2</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before="100" w:beforeAutospacing="1" w:after="100" w:afterAutospacing="1" w:line="360" w:lineRule="exact"/>
              <w:rPr>
                <w:rFonts w:ascii="宋体" w:hAnsi="宋体"/>
                <w:color w:val="000000"/>
                <w:sz w:val="24"/>
              </w:rPr>
              <w:pBdr>
                <w:top w:val="single" w:color="auto" w:sz="4" w:space="0"/>
                <w:left w:val="single" w:color="auto" w:sz="4" w:space="0"/>
                <w:bottom w:val="single" w:color="auto" w:sz="4" w:space="0"/>
                <w:right w:val="single" w:color="auto" w:sz="4" w:space="0"/>
              </w:pBdr>
            </w:pPr>
            <w:r>
              <w:rPr>
                <w:rFonts w:ascii="宋体" w:hAnsi="宋体"/>
                <w:color w:val="000000"/>
                <w:sz w:val="24"/>
              </w:rPr>
              <w:t xml:space="preserve">3</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before="100" w:beforeAutospacing="1" w:after="100" w:afterAutospacing="1" w:line="360" w:lineRule="exact"/>
              <w:rPr>
                <w:rFonts w:ascii="宋体" w:hAnsi="宋体"/>
                <w:color w:val="000000"/>
                <w:sz w:val="24"/>
              </w:rPr>
              <w:pBdr>
                <w:top w:val="single" w:color="auto" w:sz="4" w:space="0"/>
                <w:left w:val="single" w:color="auto" w:sz="4" w:space="0"/>
                <w:bottom w:val="single" w:color="auto" w:sz="4" w:space="0"/>
                <w:right w:val="single" w:color="auto" w:sz="4" w:space="0"/>
              </w:pBdr>
            </w:pPr>
            <w:r>
              <w:rPr>
                <w:rFonts w:hint="eastAsia" w:ascii="宋体" w:hAnsi="宋体"/>
                <w:color w:val="000000"/>
                <w:sz w:val="24"/>
              </w:rPr>
              <w:t xml:space="preserve">……</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bl>
    <w:p>
      <w:pPr>
        <w:jc w:val="center"/>
        <w:spacing w:line="360" w:lineRule="exact"/>
        <w:rPr>
          <w:rFonts w:ascii="宋体" w:hAnsi="宋体"/>
          <w:b/>
          <w:color w:val="000000"/>
          <w:sz w:val="28"/>
          <w:szCs w:val="28"/>
        </w:rPr>
      </w:pPr>
      <w:r>
        <w:rPr>
          <w:rFonts w:hint="eastAsia" w:ascii="宋体" w:hAnsi="宋体"/>
          <w:b/>
          <w:color w:val="000000"/>
          <w:sz w:val="28"/>
          <w:szCs w:val="28"/>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序号</w:t>
            </w:r>
            <w:r/>
          </w:p>
        </w:tc>
        <w:tc>
          <w:tcPr>
            <w:tcW w:w="241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招标文件</w:t>
            </w:r>
            <w:r/>
          </w:p>
          <w:p>
            <w:pPr>
              <w:jc w:val="center"/>
              <w:spacing w:line="360" w:lineRule="exact"/>
              <w:rPr>
                <w:rFonts w:ascii="宋体" w:hAnsi="宋体"/>
                <w:color w:val="000000"/>
                <w:sz w:val="24"/>
              </w:rPr>
            </w:pPr>
            <w:r>
              <w:rPr>
                <w:rFonts w:hint="eastAsia" w:ascii="宋体" w:hAnsi="宋体"/>
                <w:color w:val="000000"/>
                <w:sz w:val="24"/>
              </w:rPr>
              <w:t xml:space="preserve">技术要求</w:t>
            </w:r>
            <w:r/>
          </w:p>
        </w:tc>
        <w:tc>
          <w:tcPr>
            <w:tcW w:w="2308"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投标文件</w:t>
            </w:r>
            <w:r/>
          </w:p>
          <w:p>
            <w:pPr>
              <w:jc w:val="center"/>
              <w:spacing w:line="360" w:lineRule="exact"/>
              <w:rPr>
                <w:rFonts w:ascii="宋体" w:hAnsi="宋体"/>
                <w:color w:val="000000"/>
                <w:sz w:val="24"/>
              </w:rPr>
            </w:pPr>
            <w:r>
              <w:rPr>
                <w:rFonts w:hint="eastAsia" w:ascii="宋体" w:hAnsi="宋体"/>
                <w:color w:val="000000"/>
                <w:sz w:val="24"/>
              </w:rPr>
              <w:t xml:space="preserve">技术规范描述</w:t>
            </w:r>
            <w:r/>
          </w:p>
        </w:tc>
        <w:tc>
          <w:tcPr>
            <w:tcW w:w="1713"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有无偏离</w:t>
            </w:r>
            <w:r/>
          </w:p>
        </w:tc>
        <w:tc>
          <w:tcPr>
            <w:tcW w:w="1911"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1</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before="100" w:beforeAutospacing="1" w:after="100" w:afterAutospacing="1" w:line="360" w:lineRule="exact"/>
              <w:rPr>
                <w:rFonts w:ascii="宋体" w:hAnsi="宋体"/>
                <w:color w:val="000000"/>
                <w:sz w:val="24"/>
              </w:rPr>
              <w:pBdr>
                <w:top w:val="single" w:color="auto" w:sz="4" w:space="0"/>
                <w:left w:val="single" w:color="auto" w:sz="4" w:space="0"/>
                <w:bottom w:val="single" w:color="auto" w:sz="4" w:space="0"/>
                <w:right w:val="single" w:color="auto" w:sz="4" w:space="0"/>
              </w:pBdr>
            </w:pPr>
            <w:r>
              <w:rPr>
                <w:rFonts w:ascii="宋体" w:hAnsi="宋体"/>
                <w:color w:val="000000"/>
                <w:sz w:val="24"/>
              </w:rPr>
              <w:t xml:space="preserve">2</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before="100" w:beforeAutospacing="1" w:after="100" w:afterAutospacing="1" w:line="360" w:lineRule="exact"/>
              <w:rPr>
                <w:rFonts w:ascii="宋体" w:hAnsi="宋体"/>
                <w:color w:val="000000"/>
                <w:sz w:val="24"/>
              </w:rPr>
              <w:pBdr>
                <w:top w:val="single" w:color="auto" w:sz="4" w:space="0"/>
                <w:left w:val="single" w:color="auto" w:sz="4" w:space="0"/>
                <w:bottom w:val="single" w:color="auto" w:sz="4" w:space="0"/>
                <w:right w:val="single" w:color="auto" w:sz="4" w:space="0"/>
              </w:pBdr>
            </w:pPr>
            <w:r>
              <w:rPr>
                <w:rFonts w:ascii="宋体" w:hAnsi="宋体"/>
                <w:color w:val="000000"/>
                <w:sz w:val="24"/>
              </w:rPr>
              <w:t xml:space="preserve">3</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before="100" w:beforeAutospacing="1" w:after="100" w:afterAutospacing="1" w:line="360" w:lineRule="exact"/>
              <w:rPr>
                <w:rFonts w:ascii="宋体" w:hAnsi="宋体"/>
                <w:color w:val="000000"/>
                <w:sz w:val="24"/>
              </w:rPr>
              <w:pBdr>
                <w:top w:val="single" w:color="auto" w:sz="4" w:space="0"/>
                <w:left w:val="single" w:color="auto" w:sz="4" w:space="0"/>
                <w:bottom w:val="single" w:color="auto" w:sz="4" w:space="0"/>
                <w:right w:val="single" w:color="auto" w:sz="4" w:space="0"/>
              </w:pBdr>
            </w:pPr>
            <w:r>
              <w:rPr>
                <w:rFonts w:hint="eastAsia" w:ascii="宋体" w:hAnsi="宋体"/>
                <w:color w:val="000000"/>
                <w:sz w:val="24"/>
              </w:rPr>
              <w:t xml:space="preserve">……</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bl>
    <w:p>
      <w:pPr>
        <w:spacing w:line="360" w:lineRule="exact"/>
        <w:rPr>
          <w:rFonts w:ascii="宋体" w:hAnsi="宋体"/>
          <w:b/>
          <w:color w:val="000000"/>
          <w:szCs w:val="21"/>
        </w:rPr>
      </w:pPr>
      <w:r>
        <w:rPr>
          <w:rFonts w:hint="eastAsia" w:ascii="宋体" w:hAnsi="宋体"/>
          <w:color w:val="000000"/>
          <w:szCs w:val="21"/>
        </w:rPr>
        <w:t xml:space="preserve">注：</w:t>
      </w:r>
      <w:r>
        <w:rPr>
          <w:rFonts w:ascii="宋体" w:hAnsi="宋体"/>
          <w:color w:val="000000"/>
          <w:szCs w:val="21"/>
        </w:rPr>
        <w:t xml:space="preserve">1、投标单位应据实、详细填写上述表格，因未标明或表述含糊导致的评审风险将由投标单位承担。</w:t>
      </w:r>
      <w:r/>
    </w:p>
    <w:p>
      <w:pPr>
        <w:ind w:firstLine="420"/>
        <w:spacing w:line="360" w:lineRule="exact"/>
        <w:rPr>
          <w:rFonts w:ascii="宋体" w:hAnsi="宋体"/>
          <w:color w:val="000000"/>
          <w:szCs w:val="21"/>
        </w:rPr>
      </w:pPr>
      <w:r>
        <w:rPr>
          <w:rFonts w:ascii="宋体" w:hAnsi="宋体"/>
          <w:color w:val="000000"/>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color w:val="000000"/>
          <w:szCs w:val="21"/>
        </w:rPr>
      </w:pPr>
      <w:r>
        <w:rPr>
          <w:rFonts w:ascii="宋体" w:hAnsi="宋体"/>
          <w:color w:val="000000"/>
          <w:szCs w:val="21"/>
        </w:rPr>
        <w:t xml:space="preserve">3、若无偏离，在“有无偏离”栏中填写 </w:t>
      </w:r>
      <w:r>
        <w:rPr>
          <w:rFonts w:hint="eastAsia" w:ascii="宋体" w:hAnsi="宋体"/>
          <w:color w:val="000000"/>
          <w:szCs w:val="21"/>
        </w:rPr>
        <w:t xml:space="preserve">“无”；若有偏离在“有无偏离”栏中填写</w:t>
      </w:r>
      <w:r>
        <w:rPr>
          <w:rFonts w:ascii="宋体" w:hAnsi="宋体"/>
          <w:color w:val="000000"/>
          <w:szCs w:val="21"/>
        </w:rPr>
        <w:t xml:space="preserve"> </w:t>
      </w:r>
      <w:r>
        <w:rPr>
          <w:rFonts w:hint="eastAsia" w:ascii="宋体" w:hAnsi="宋体"/>
          <w:color w:val="000000"/>
          <w:szCs w:val="21"/>
        </w:rPr>
        <w:t xml:space="preserve">“有”并在“偏离内容及原因”栏中</w:t>
      </w:r>
      <w:r>
        <w:rPr>
          <w:rFonts w:hint="eastAsia" w:ascii="宋体" w:hAnsi="宋体"/>
          <w:color w:val="000000"/>
          <w:szCs w:val="21"/>
        </w:rPr>
        <w:t xml:space="preserve">作出</w:t>
      </w:r>
      <w:r>
        <w:rPr>
          <w:rFonts w:hint="eastAsia" w:ascii="宋体" w:hAnsi="宋体"/>
          <w:color w:val="000000"/>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color w:val="000000"/>
          <w:szCs w:val="21"/>
        </w:rPr>
      </w:pPr>
      <w:r>
        <w:rPr>
          <w:rFonts w:ascii="宋体" w:hAnsi="宋体"/>
          <w:color w:val="000000"/>
          <w:szCs w:val="21"/>
        </w:rPr>
        <w:t xml:space="preserve">4、“投标文件技术规范描述”完全照抄“招标文件技术要求”的，有被判定为负偏离的风险。</w:t>
      </w:r>
      <w:r/>
    </w:p>
    <w:p>
      <w:pPr>
        <w:ind w:firstLine="420"/>
        <w:spacing w:line="360" w:lineRule="exact"/>
        <w:rPr>
          <w:rFonts w:ascii="宋体" w:hAnsi="宋体"/>
          <w:color w:val="000000"/>
          <w:szCs w:val="21"/>
        </w:rPr>
      </w:pPr>
      <w:r>
        <w:rPr>
          <w:rFonts w:ascii="宋体" w:hAnsi="宋体"/>
          <w:color w:val="000000"/>
          <w:szCs w:val="21"/>
        </w:rPr>
        <w:t xml:space="preserve">5、表格</w:t>
      </w:r>
      <w:r>
        <w:rPr>
          <w:rFonts w:ascii="宋体" w:hAnsi="宋体"/>
          <w:color w:val="000000"/>
          <w:szCs w:val="21"/>
        </w:rPr>
        <w:t xml:space="preserve">不够可</w:t>
      </w:r>
      <w:r>
        <w:rPr>
          <w:rFonts w:ascii="宋体" w:hAnsi="宋体"/>
          <w:color w:val="000000"/>
          <w:szCs w:val="21"/>
        </w:rPr>
        <w:t xml:space="preserve">另接。</w:t>
      </w:r>
      <w:r/>
    </w:p>
    <w:p>
      <w:pPr>
        <w:jc w:val="center"/>
        <w:spacing w:line="360" w:lineRule="exact"/>
        <w:rPr>
          <w:rFonts w:ascii="黑体" w:eastAsia="黑体"/>
          <w:color w:val="000000"/>
          <w:sz w:val="28"/>
          <w:szCs w:val="28"/>
        </w:rPr>
      </w:pPr>
      <w:r>
        <w:rPr>
          <w:rFonts w:ascii="黑体" w:eastAsia="黑体"/>
          <w:color w:val="000000"/>
          <w:sz w:val="28"/>
          <w:szCs w:val="28"/>
        </w:rPr>
      </w:r>
      <w:r/>
    </w:p>
    <w:p>
      <w:pPr>
        <w:jc w:val="center"/>
        <w:spacing w:line="360" w:lineRule="exact"/>
        <w:rPr>
          <w:rFonts w:ascii="黑体" w:eastAsia="黑体"/>
          <w:color w:val="000000"/>
          <w:sz w:val="28"/>
          <w:szCs w:val="28"/>
        </w:rPr>
      </w:pPr>
      <w:r>
        <w:rPr>
          <w:rFonts w:ascii="黑体" w:eastAsia="黑体"/>
          <w:color w:val="000000"/>
          <w:sz w:val="28"/>
          <w:szCs w:val="28"/>
        </w:rPr>
      </w:r>
      <w:r/>
    </w:p>
    <w:p>
      <w:pPr>
        <w:jc w:val="center"/>
        <w:spacing w:line="360" w:lineRule="exact"/>
        <w:rPr>
          <w:rFonts w:ascii="黑体" w:eastAsia="黑体"/>
          <w:color w:val="000000"/>
          <w:sz w:val="28"/>
          <w:szCs w:val="28"/>
        </w:rPr>
      </w:pPr>
      <w:r>
        <w:rPr>
          <w:rFonts w:ascii="黑体" w:eastAsia="黑体"/>
          <w:color w:val="000000"/>
          <w:sz w:val="28"/>
          <w:szCs w:val="28"/>
        </w:rPr>
      </w:r>
      <w:r/>
    </w:p>
    <w:p>
      <w:pPr>
        <w:ind w:firstLine="3600"/>
        <w:jc w:val="left"/>
        <w:spacing w:line="400" w:lineRule="exact"/>
        <w:rPr>
          <w:rFonts w:ascii="宋体" w:hAnsi="宋体"/>
          <w:bCs/>
          <w:color w:val="000000"/>
          <w:sz w:val="24"/>
        </w:rPr>
        <w:outlineLvl w:val="1"/>
      </w:pPr>
      <w:r>
        <w:rPr>
          <w:rFonts w:hint="eastAsia" w:ascii="宋体" w:hAnsi="宋体"/>
          <w:bCs/>
          <w:color w:val="000000"/>
          <w:sz w:val="24"/>
        </w:rPr>
        <w:t xml:space="preserve">投标单位（</w:t>
      </w:r>
      <w:r>
        <w:rPr>
          <w:rFonts w:hint="eastAsia" w:ascii="宋体" w:hAnsi="宋体"/>
          <w:bCs/>
          <w:color w:val="000000"/>
          <w:sz w:val="24"/>
          <w:szCs w:val="24"/>
        </w:rPr>
        <w:t xml:space="preserve">电子签章</w:t>
      </w:r>
      <w:r>
        <w:rPr>
          <w:rFonts w:hint="eastAsia" w:ascii="宋体" w:hAnsi="宋体"/>
          <w:bCs/>
          <w:color w:val="000000"/>
          <w:sz w:val="24"/>
        </w:rPr>
        <w:t xml:space="preserve">）：</w:t>
      </w:r>
      <w:r/>
    </w:p>
    <w:p>
      <w:pPr>
        <w:ind w:firstLine="3600"/>
        <w:jc w:val="left"/>
        <w:spacing w:line="400" w:lineRule="exact"/>
        <w:rPr>
          <w:rFonts w:ascii="宋体" w:hAnsi="宋体"/>
          <w:bCs/>
          <w:color w:val="000000"/>
          <w:sz w:val="24"/>
        </w:rPr>
        <w:outlineLvl w:val="1"/>
      </w:pPr>
      <w:r>
        <w:rPr>
          <w:rFonts w:ascii="宋体" w:hAnsi="宋体"/>
          <w:bCs/>
          <w:color w:val="000000"/>
          <w:sz w:val="24"/>
        </w:rPr>
      </w:r>
      <w:r/>
    </w:p>
    <w:p>
      <w:pPr>
        <w:ind w:firstLine="3600"/>
        <w:spacing w:line="480" w:lineRule="auto"/>
        <w:rPr>
          <w:rFonts w:ascii="宋体" w:hAnsi="宋体"/>
          <w:bCs/>
          <w:color w:val="000000"/>
          <w:sz w:val="24"/>
        </w:rPr>
      </w:pPr>
      <w:r>
        <w:rPr>
          <w:rFonts w:hint="eastAsia" w:ascii="宋体" w:hAnsi="宋体"/>
          <w:bCs/>
          <w:color w:val="000000"/>
          <w:sz w:val="24"/>
        </w:rPr>
        <w:t xml:space="preserve">日期：</w:t>
      </w:r>
      <w:r>
        <w:rPr>
          <w:rFonts w:ascii="宋体" w:hAnsi="宋体"/>
          <w:bCs/>
          <w:color w:val="000000"/>
          <w:sz w:val="24"/>
        </w:rPr>
        <w:t xml:space="preserve">     </w:t>
      </w:r>
      <w:r>
        <w:rPr>
          <w:rFonts w:hint="eastAsia" w:ascii="宋体" w:hAnsi="宋体"/>
          <w:bCs/>
          <w:color w:val="000000"/>
          <w:sz w:val="24"/>
        </w:rPr>
        <w:t xml:space="preserve">年</w:t>
      </w:r>
      <w:r>
        <w:rPr>
          <w:rFonts w:ascii="宋体" w:hAnsi="宋体"/>
          <w:bCs/>
          <w:color w:val="000000"/>
          <w:sz w:val="24"/>
        </w:rPr>
        <w:t xml:space="preserve">    </w:t>
      </w:r>
      <w:r>
        <w:rPr>
          <w:rFonts w:hint="eastAsia" w:ascii="宋体" w:hAnsi="宋体"/>
          <w:bCs/>
          <w:color w:val="000000"/>
          <w:sz w:val="24"/>
        </w:rPr>
        <w:t xml:space="preserve">月</w:t>
      </w:r>
      <w:r>
        <w:rPr>
          <w:rFonts w:ascii="宋体" w:hAnsi="宋体"/>
          <w:bCs/>
          <w:color w:val="000000"/>
          <w:sz w:val="24"/>
        </w:rPr>
        <w:t xml:space="preserve">    </w:t>
      </w:r>
      <w:r>
        <w:rPr>
          <w:rFonts w:hint="eastAsia" w:ascii="宋体" w:hAnsi="宋体"/>
          <w:bCs/>
          <w:color w:val="000000"/>
          <w:sz w:val="24"/>
        </w:rPr>
        <w:t xml:space="preserve">日</w:t>
      </w:r>
      <w:r/>
    </w:p>
    <w:p>
      <w:pPr>
        <w:pStyle w:val="758"/>
        <w:jc w:val="both"/>
        <w:rPr>
          <w:rFonts w:ascii="宋体" w:hAnsi="宋体" w:eastAsia="宋体" w:cs="宋体"/>
          <w:color w:val="000000"/>
        </w:rPr>
      </w:pPr>
      <w:r>
        <w:rPr>
          <w:rFonts w:ascii="宋体" w:hAnsi="宋体" w:eastAsia="宋体" w:cs="宋体"/>
          <w:bCs w:val="0"/>
          <w:color w:val="000000"/>
          <w:sz w:val="24"/>
          <w:szCs w:val="22"/>
        </w:rPr>
        <w:br w:type="page" w:clear="all"/>
      </w:r>
      <w:bookmarkStart w:id="18" w:name="_Toc8831"/>
      <w:r/>
      <w:bookmarkStart w:id="19" w:name="_Toc505608384"/>
      <w:r/>
      <w:r/>
    </w:p>
    <w:p>
      <w:pPr>
        <w:ind w:firstLine="560"/>
        <w:jc w:val="center"/>
        <w:spacing w:line="400" w:lineRule="exact"/>
        <w:rPr>
          <w:rFonts w:ascii="宋体" w:hAnsi="宋体" w:eastAsia="黑体" w:cs="宋体"/>
          <w:color w:val="000000"/>
          <w:sz w:val="28"/>
          <w:szCs w:val="28"/>
        </w:rPr>
      </w:pPr>
      <w:r>
        <w:rPr>
          <w:rFonts w:hint="eastAsia" w:ascii="黑体" w:hAnsi="Arial" w:eastAsia="黑体"/>
          <w:bCs/>
          <w:color w:val="000000"/>
          <w:sz w:val="28"/>
          <w:szCs w:val="28"/>
        </w:rPr>
        <w:t xml:space="preserve">七、</w:t>
      </w:r>
      <w:bookmarkEnd w:id="18"/>
      <w:r/>
      <w:bookmarkEnd w:id="19"/>
      <w:r>
        <w:rPr>
          <w:rFonts w:hint="eastAsia" w:ascii="黑体" w:hAnsi="Arial" w:eastAsia="黑体"/>
          <w:bCs/>
          <w:color w:val="000000"/>
          <w:sz w:val="28"/>
          <w:szCs w:val="28"/>
        </w:rPr>
        <w:t xml:space="preserve">供应</w:t>
      </w:r>
      <w:r>
        <w:rPr>
          <w:rFonts w:hint="eastAsia" w:ascii="黑体" w:hAnsi="Arial" w:eastAsia="黑体"/>
          <w:bCs/>
          <w:color w:val="000000"/>
          <w:sz w:val="28"/>
          <w:szCs w:val="28"/>
        </w:rPr>
        <w:t xml:space="preserve">商综合</w:t>
      </w:r>
      <w:r>
        <w:rPr>
          <w:rFonts w:hint="eastAsia" w:ascii="黑体" w:hAnsi="Arial" w:eastAsia="黑体"/>
          <w:bCs/>
          <w:color w:val="000000"/>
          <w:sz w:val="28"/>
          <w:szCs w:val="28"/>
        </w:rPr>
        <w:t xml:space="preserve">实力</w:t>
      </w:r>
      <w:r/>
    </w:p>
    <w:p>
      <w:pPr>
        <w:jc w:val="center"/>
        <w:rPr>
          <w:rFonts w:ascii="宋体" w:hAnsi="宋体" w:cs="宋体"/>
          <w:b/>
          <w:bCs/>
          <w:color w:val="000000"/>
          <w:sz w:val="24"/>
          <w:szCs w:val="24"/>
        </w:rPr>
      </w:pPr>
      <w:r>
        <w:rPr>
          <w:rFonts w:hint="eastAsia" w:ascii="宋体" w:hAnsi="宋体" w:cs="宋体"/>
          <w:b/>
          <w:bCs/>
          <w:color w:val="000000"/>
          <w:sz w:val="24"/>
          <w:szCs w:val="24"/>
        </w:rPr>
        <w:t xml:space="preserve">（一）投标单位情况表</w:t>
      </w:r>
      <w:r/>
    </w:p>
    <w:p>
      <w:pPr>
        <w:pStyle w:val="766"/>
        <w:ind w:firstLine="480"/>
        <w:rPr>
          <w:rFonts w:ascii="宋体" w:hAnsi="宋体" w:cs="宋体"/>
          <w:color w:val="000000"/>
          <w:sz w:val="24"/>
          <w:szCs w:val="24"/>
        </w:rPr>
      </w:pPr>
      <w:r>
        <w:rPr>
          <w:rFonts w:hint="eastAsia" w:ascii="宋体" w:hAnsi="宋体" w:cs="宋体"/>
          <w:color w:val="000000"/>
          <w:sz w:val="24"/>
          <w:szCs w:val="24"/>
        </w:rPr>
        <w:t xml:space="preserve">单位名称（盖章）</w:t>
      </w:r>
      <w:r/>
    </w:p>
    <w:tbl>
      <w:tblPr>
        <w:tblW w:w="9360"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030"/>
        <w:gridCol w:w="1885"/>
        <w:gridCol w:w="1134"/>
        <w:gridCol w:w="144"/>
        <w:gridCol w:w="701"/>
        <w:gridCol w:w="673"/>
        <w:gridCol w:w="1118"/>
        <w:gridCol w:w="370"/>
        <w:gridCol w:w="2305"/>
      </w:tblGrid>
      <w:tr>
        <w:trPr>
          <w:jc w:val="center"/>
          <w:trHeight w:val="22"/>
        </w:trPr>
        <w:tc>
          <w:tcPr>
            <w:gridSpan w:val="9"/>
            <w:shd w:val="clear" w:color="auto" w:fill="d9d9d9"/>
            <w:tcBorders>
              <w:top w:val="single" w:color="auto" w:sz="8" w:space="0"/>
              <w:left w:val="single" w:color="auto" w:sz="8" w:space="0"/>
              <w:bottom w:val="single" w:color="auto" w:sz="6" w:space="0"/>
              <w:right w:val="single" w:color="auto" w:sz="8" w:space="0"/>
            </w:tcBorders>
            <w:tcW w:w="9360" w:type="dxa"/>
            <w:vAlign w:val="center"/>
            <w:textDirection w:val="lrTb"/>
            <w:noWrap w:val="false"/>
          </w:tcPr>
          <w:p>
            <w:pPr>
              <w:pStyle w:val="787"/>
              <w:jc w:val="center"/>
              <w:spacing w:before="0" w:beforeAutospacing="0" w:after="0" w:afterAutospacing="0"/>
              <w:rPr>
                <w:b/>
                <w:color w:val="000000"/>
              </w:rPr>
            </w:pPr>
            <w:r>
              <w:rPr>
                <w:rFonts w:hint="eastAsia"/>
                <w:b/>
                <w:color w:val="000000"/>
              </w:rPr>
              <w:t xml:space="preserve">一、公司基本信息</w:t>
            </w:r>
            <w:r/>
          </w:p>
        </w:tc>
      </w:tr>
      <w:tr>
        <w:trPr>
          <w:jc w:val="center"/>
          <w:trHeight w:val="22"/>
        </w:trPr>
        <w:tc>
          <w:tcPr>
            <w:tcBorders>
              <w:top w:val="single" w:color="auto" w:sz="6" w:space="0"/>
              <w:left w:val="single" w:color="auto" w:sz="8" w:space="0"/>
              <w:bottom w:val="single" w:color="auto" w:sz="6" w:space="0"/>
              <w:right w:val="single" w:color="auto" w:sz="6" w:space="0"/>
            </w:tcBorders>
            <w:tcW w:w="1030" w:type="dxa"/>
            <w:vAlign w:val="center"/>
            <w:textDirection w:val="lrTb"/>
            <w:noWrap w:val="false"/>
          </w:tcPr>
          <w:p>
            <w:pPr>
              <w:pStyle w:val="787"/>
              <w:jc w:val="center"/>
              <w:spacing w:before="0" w:beforeAutospacing="0" w:after="0" w:afterAutospacing="0"/>
              <w:rPr>
                <w:color w:val="000000"/>
              </w:rPr>
            </w:pPr>
            <w:r>
              <w:rPr>
                <w:color w:val="000000"/>
              </w:rPr>
              <w:t xml:space="preserve">1</w:t>
            </w:r>
            <w:r/>
          </w:p>
        </w:tc>
        <w:tc>
          <w:tcPr>
            <w:tcBorders>
              <w:top w:val="single" w:color="auto" w:sz="6" w:space="0"/>
              <w:left w:val="single" w:color="auto" w:sz="6" w:space="0"/>
              <w:bottom w:val="single" w:color="auto" w:sz="6" w:space="0"/>
              <w:right w:val="single" w:color="auto" w:sz="6" w:space="0"/>
            </w:tcBorders>
            <w:tcW w:w="1885"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公司名称</w:t>
            </w:r>
            <w:r/>
          </w:p>
        </w:tc>
        <w:tc>
          <w:tcPr>
            <w:gridSpan w:val="7"/>
            <w:tcBorders>
              <w:top w:val="single" w:color="auto" w:sz="6" w:space="0"/>
              <w:left w:val="single" w:color="auto" w:sz="6" w:space="0"/>
              <w:bottom w:val="single" w:color="auto" w:sz="6" w:space="0"/>
              <w:right w:val="single" w:color="auto" w:sz="8" w:space="0"/>
            </w:tcBorders>
            <w:tcW w:w="6445" w:type="dxa"/>
            <w:vAlign w:val="center"/>
            <w:textDirection w:val="lrTb"/>
            <w:noWrap w:val="false"/>
          </w:tcPr>
          <w:p>
            <w:pPr>
              <w:pStyle w:val="787"/>
              <w:jc w:val="center"/>
              <w:spacing w:before="0" w:beforeAutospacing="0" w:after="0" w:afterAutospacing="0"/>
              <w:rPr>
                <w:color w:val="000000"/>
              </w:rPr>
            </w:pPr>
            <w:r>
              <w:rPr>
                <w:color w:val="000000"/>
              </w:rPr>
            </w:r>
            <w:r/>
          </w:p>
        </w:tc>
      </w:tr>
      <w:tr>
        <w:trPr>
          <w:jc w:val="center"/>
          <w:trHeight w:val="22"/>
        </w:trPr>
        <w:tc>
          <w:tcPr>
            <w:tcBorders>
              <w:top w:val="single" w:color="auto" w:sz="6" w:space="0"/>
              <w:left w:val="single" w:color="auto" w:sz="8" w:space="0"/>
              <w:bottom w:val="single" w:color="auto" w:sz="6" w:space="0"/>
              <w:right w:val="single" w:color="auto" w:sz="6" w:space="0"/>
            </w:tcBorders>
            <w:tcW w:w="1030" w:type="dxa"/>
            <w:vAlign w:val="center"/>
            <w:textDirection w:val="lrTb"/>
            <w:noWrap w:val="false"/>
          </w:tcPr>
          <w:p>
            <w:pPr>
              <w:pStyle w:val="787"/>
              <w:jc w:val="center"/>
              <w:spacing w:before="0" w:beforeAutospacing="0" w:after="0" w:afterAutospacing="0"/>
              <w:rPr>
                <w:color w:val="000000"/>
              </w:rPr>
            </w:pPr>
            <w:r>
              <w:rPr>
                <w:color w:val="000000"/>
              </w:rPr>
              <w:t xml:space="preserve">2</w:t>
            </w:r>
            <w:r/>
          </w:p>
        </w:tc>
        <w:tc>
          <w:tcPr>
            <w:tcBorders>
              <w:top w:val="single" w:color="auto" w:sz="6" w:space="0"/>
              <w:left w:val="single" w:color="auto" w:sz="6" w:space="0"/>
              <w:bottom w:val="single" w:color="auto" w:sz="6" w:space="0"/>
              <w:right w:val="single" w:color="auto" w:sz="6" w:space="0"/>
            </w:tcBorders>
            <w:tcW w:w="1885"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注册资金：</w:t>
            </w:r>
            <w:r/>
          </w:p>
        </w:tc>
        <w:tc>
          <w:tcPr>
            <w:gridSpan w:val="2"/>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pStyle w:val="787"/>
              <w:jc w:val="center"/>
              <w:spacing w:before="0" w:beforeAutospacing="0" w:after="0" w:afterAutospacing="0"/>
              <w:rPr>
                <w:color w:val="000000"/>
              </w:rPr>
            </w:pPr>
            <w:r>
              <w:rPr>
                <w:color w:val="000000"/>
              </w:rPr>
            </w:r>
            <w:r/>
          </w:p>
        </w:tc>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color w:val="000000"/>
              </w:rPr>
              <w:t xml:space="preserve">3</w:t>
            </w:r>
            <w:r/>
          </w:p>
        </w:tc>
        <w:tc>
          <w:tcPr>
            <w:gridSpan w:val="2"/>
            <w:tcBorders>
              <w:top w:val="single" w:color="auto" w:sz="6" w:space="0"/>
              <w:left w:val="single" w:color="auto" w:sz="6" w:space="0"/>
              <w:bottom w:val="single" w:color="auto" w:sz="6" w:space="0"/>
              <w:right w:val="single" w:color="auto" w:sz="6" w:space="0"/>
            </w:tcBorders>
            <w:tcW w:w="1791" w:type="dxa"/>
            <w:vAlign w:val="center"/>
            <w:textDirection w:val="lrTb"/>
            <w:noWrap w:val="false"/>
          </w:tcPr>
          <w:p>
            <w:pPr>
              <w:pStyle w:val="787"/>
              <w:jc w:val="center"/>
              <w:spacing w:before="0" w:beforeAutospacing="0" w:after="0" w:afterAutospacing="0"/>
              <w:rPr>
                <w:color w:val="000000"/>
              </w:rPr>
            </w:pPr>
            <w:r>
              <w:rPr>
                <w:rFonts w:hint="eastAsia"/>
                <w:color w:val="000000"/>
              </w:rPr>
              <w:t xml:space="preserve">公司地址：</w:t>
            </w:r>
            <w:r/>
          </w:p>
        </w:tc>
        <w:tc>
          <w:tcPr>
            <w:gridSpan w:val="2"/>
            <w:tcBorders>
              <w:top w:val="single" w:color="auto" w:sz="6" w:space="0"/>
              <w:left w:val="single" w:color="auto" w:sz="6" w:space="0"/>
              <w:bottom w:val="single" w:color="auto" w:sz="6" w:space="0"/>
              <w:right w:val="single" w:color="auto" w:sz="8" w:space="0"/>
            </w:tcBorders>
            <w:tcW w:w="2675" w:type="dxa"/>
            <w:vAlign w:val="center"/>
            <w:textDirection w:val="lrTb"/>
            <w:noWrap w:val="false"/>
          </w:tcPr>
          <w:p>
            <w:pPr>
              <w:pStyle w:val="787"/>
              <w:jc w:val="center"/>
              <w:spacing w:before="0" w:beforeAutospacing="0" w:after="0" w:afterAutospacing="0"/>
              <w:rPr>
                <w:color w:val="000000"/>
              </w:rPr>
            </w:pPr>
            <w:r>
              <w:rPr>
                <w:color w:val="000000"/>
              </w:rPr>
            </w:r>
            <w:r/>
          </w:p>
        </w:tc>
      </w:tr>
      <w:tr>
        <w:trPr>
          <w:jc w:val="center"/>
          <w:trHeight w:val="22"/>
        </w:trPr>
        <w:tc>
          <w:tcPr>
            <w:tcBorders>
              <w:top w:val="single" w:color="auto" w:sz="6" w:space="0"/>
              <w:left w:val="single" w:color="auto" w:sz="8" w:space="0"/>
              <w:bottom w:val="single" w:color="auto" w:sz="6" w:space="0"/>
              <w:right w:val="single" w:color="auto" w:sz="6" w:space="0"/>
            </w:tcBorders>
            <w:tcW w:w="1030" w:type="dxa"/>
            <w:vAlign w:val="center"/>
            <w:textDirection w:val="lrTb"/>
            <w:noWrap w:val="false"/>
          </w:tcPr>
          <w:p>
            <w:pPr>
              <w:pStyle w:val="787"/>
              <w:jc w:val="center"/>
              <w:spacing w:before="0" w:beforeAutospacing="0" w:after="0" w:afterAutospacing="0"/>
              <w:rPr>
                <w:color w:val="000000"/>
              </w:rPr>
            </w:pPr>
            <w:r>
              <w:rPr>
                <w:color w:val="000000"/>
              </w:rPr>
              <w:t xml:space="preserve">4</w:t>
            </w:r>
            <w:r/>
          </w:p>
        </w:tc>
        <w:tc>
          <w:tcPr>
            <w:tcBorders>
              <w:top w:val="single" w:color="auto" w:sz="6" w:space="0"/>
              <w:left w:val="single" w:color="auto" w:sz="6" w:space="0"/>
              <w:bottom w:val="single" w:color="auto" w:sz="6" w:space="0"/>
              <w:right w:val="single" w:color="auto" w:sz="6" w:space="0"/>
            </w:tcBorders>
            <w:tcW w:w="1885"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成立日期：</w:t>
            </w:r>
            <w:r/>
          </w:p>
        </w:tc>
        <w:tc>
          <w:tcPr>
            <w:gridSpan w:val="2"/>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pStyle w:val="787"/>
              <w:jc w:val="center"/>
              <w:spacing w:before="0" w:beforeAutospacing="0" w:after="0" w:afterAutospacing="0"/>
              <w:rPr>
                <w:color w:val="000000"/>
              </w:rPr>
            </w:pPr>
            <w:r>
              <w:rPr>
                <w:color w:val="000000"/>
              </w:rPr>
            </w:r>
            <w:r/>
          </w:p>
        </w:tc>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color w:val="000000"/>
              </w:rPr>
              <w:t xml:space="preserve">5</w:t>
            </w:r>
            <w:r/>
          </w:p>
        </w:tc>
        <w:tc>
          <w:tcPr>
            <w:gridSpan w:val="2"/>
            <w:tcBorders>
              <w:top w:val="single" w:color="auto" w:sz="6" w:space="0"/>
              <w:left w:val="single" w:color="auto" w:sz="6" w:space="0"/>
              <w:bottom w:val="single" w:color="auto" w:sz="6" w:space="0"/>
              <w:right w:val="single" w:color="auto" w:sz="6" w:space="0"/>
            </w:tcBorders>
            <w:tcW w:w="1791"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法定代表人：</w:t>
            </w:r>
            <w:r/>
          </w:p>
        </w:tc>
        <w:tc>
          <w:tcPr>
            <w:gridSpan w:val="2"/>
            <w:tcBorders>
              <w:top w:val="single" w:color="auto" w:sz="6" w:space="0"/>
              <w:left w:val="single" w:color="auto" w:sz="6" w:space="0"/>
              <w:bottom w:val="single" w:color="auto" w:sz="6" w:space="0"/>
              <w:right w:val="single" w:color="auto" w:sz="8" w:space="0"/>
            </w:tcBorders>
            <w:tcW w:w="2675" w:type="dxa"/>
            <w:vAlign w:val="center"/>
            <w:textDirection w:val="lrTb"/>
            <w:noWrap w:val="false"/>
          </w:tcPr>
          <w:p>
            <w:pPr>
              <w:pStyle w:val="787"/>
              <w:jc w:val="center"/>
              <w:spacing w:before="0" w:beforeAutospacing="0" w:after="0" w:afterAutospacing="0"/>
              <w:rPr>
                <w:color w:val="000000"/>
              </w:rPr>
            </w:pPr>
            <w:r>
              <w:rPr>
                <w:color w:val="000000"/>
              </w:rPr>
            </w:r>
            <w:r/>
          </w:p>
        </w:tc>
      </w:tr>
      <w:tr>
        <w:trPr>
          <w:jc w:val="center"/>
          <w:trHeight w:val="22"/>
        </w:trPr>
        <w:tc>
          <w:tcPr>
            <w:tcBorders>
              <w:top w:val="single" w:color="auto" w:sz="6" w:space="0"/>
              <w:left w:val="single" w:color="auto" w:sz="8" w:space="0"/>
              <w:bottom w:val="single" w:color="auto" w:sz="6" w:space="0"/>
              <w:right w:val="single" w:color="auto" w:sz="6" w:space="0"/>
            </w:tcBorders>
            <w:tcW w:w="1030"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color w:val="000000"/>
              </w:rPr>
              <w:t xml:space="preserve">6</w:t>
            </w:r>
            <w:r/>
          </w:p>
        </w:tc>
        <w:tc>
          <w:tcPr>
            <w:tcBorders>
              <w:top w:val="single" w:color="auto" w:sz="6" w:space="0"/>
              <w:left w:val="single" w:color="auto" w:sz="6" w:space="0"/>
              <w:bottom w:val="single" w:color="auto" w:sz="6" w:space="0"/>
              <w:right w:val="single" w:color="auto" w:sz="6" w:space="0"/>
            </w:tcBorders>
            <w:tcW w:w="1885"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开户银行：</w:t>
            </w:r>
            <w:r/>
          </w:p>
        </w:tc>
        <w:tc>
          <w:tcPr>
            <w:gridSpan w:val="2"/>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pStyle w:val="787"/>
              <w:jc w:val="center"/>
              <w:spacing w:before="0" w:beforeAutospacing="0" w:after="0" w:afterAutospacing="0"/>
              <w:rPr>
                <w:color w:val="000000"/>
              </w:rPr>
            </w:pPr>
            <w:r>
              <w:rPr>
                <w:color w:val="000000"/>
              </w:rPr>
            </w:r>
            <w:r/>
          </w:p>
        </w:tc>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color w:val="000000"/>
              </w:rPr>
              <w:t xml:space="preserve">7</w:t>
            </w:r>
            <w:r/>
          </w:p>
        </w:tc>
        <w:tc>
          <w:tcPr>
            <w:gridSpan w:val="2"/>
            <w:tcBorders>
              <w:top w:val="single" w:color="auto" w:sz="6" w:space="0"/>
              <w:left w:val="single" w:color="auto" w:sz="6" w:space="0"/>
              <w:bottom w:val="single" w:color="auto" w:sz="6" w:space="0"/>
              <w:right w:val="single" w:color="auto" w:sz="6" w:space="0"/>
            </w:tcBorders>
            <w:tcW w:w="1791"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账号</w:t>
            </w:r>
            <w:r>
              <w:rPr>
                <w:rFonts w:hint="eastAsia"/>
                <w:color w:val="000000"/>
              </w:rPr>
              <w:t xml:space="preserve">：</w:t>
            </w:r>
            <w:r/>
          </w:p>
        </w:tc>
        <w:tc>
          <w:tcPr>
            <w:gridSpan w:val="2"/>
            <w:tcBorders>
              <w:top w:val="single" w:color="auto" w:sz="6" w:space="0"/>
              <w:left w:val="single" w:color="auto" w:sz="6" w:space="0"/>
              <w:bottom w:val="single" w:color="auto" w:sz="6" w:space="0"/>
              <w:right w:val="single" w:color="auto" w:sz="8" w:space="0"/>
            </w:tcBorders>
            <w:tcW w:w="2675" w:type="dxa"/>
            <w:vAlign w:val="center"/>
            <w:textDirection w:val="lrTb"/>
            <w:noWrap w:val="false"/>
          </w:tcPr>
          <w:p>
            <w:pPr>
              <w:pStyle w:val="787"/>
              <w:jc w:val="center"/>
              <w:spacing w:before="0" w:beforeAutospacing="0" w:after="0" w:afterAutospacing="0"/>
              <w:rPr>
                <w:color w:val="000000"/>
              </w:rPr>
            </w:pPr>
            <w:r>
              <w:rPr>
                <w:color w:val="000000"/>
              </w:rPr>
            </w:r>
            <w:r/>
          </w:p>
        </w:tc>
      </w:tr>
      <w:tr>
        <w:trPr>
          <w:jc w:val="center"/>
          <w:trHeight w:val="22"/>
        </w:trPr>
        <w:tc>
          <w:tcPr>
            <w:tcBorders>
              <w:top w:val="single" w:color="auto" w:sz="6" w:space="0"/>
              <w:left w:val="single" w:color="auto" w:sz="8" w:space="0"/>
              <w:bottom w:val="single" w:color="auto" w:sz="6" w:space="0"/>
              <w:right w:val="single" w:color="auto" w:sz="6" w:space="0"/>
            </w:tcBorders>
            <w:tcW w:w="1030"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color w:val="000000"/>
              </w:rPr>
              <w:t xml:space="preserve">8</w:t>
            </w:r>
            <w:r/>
          </w:p>
        </w:tc>
        <w:tc>
          <w:tcPr>
            <w:tcBorders>
              <w:top w:val="single" w:color="auto" w:sz="6" w:space="0"/>
              <w:left w:val="single" w:color="auto" w:sz="6" w:space="0"/>
              <w:bottom w:val="single" w:color="auto" w:sz="6" w:space="0"/>
              <w:right w:val="single" w:color="auto" w:sz="6" w:space="0"/>
            </w:tcBorders>
            <w:tcW w:w="1885"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项目联系人：</w:t>
            </w:r>
            <w:r/>
          </w:p>
        </w:tc>
        <w:tc>
          <w:tcPr>
            <w:gridSpan w:val="2"/>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pStyle w:val="787"/>
              <w:jc w:val="center"/>
              <w:spacing w:before="0" w:beforeAutospacing="0" w:after="0" w:afterAutospacing="0"/>
              <w:rPr>
                <w:color w:val="000000"/>
              </w:rPr>
            </w:pPr>
            <w:r>
              <w:rPr>
                <w:color w:val="000000"/>
              </w:rPr>
            </w:r>
            <w:r/>
          </w:p>
        </w:tc>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color w:val="000000"/>
              </w:rPr>
              <w:t xml:space="preserve">9</w:t>
            </w:r>
            <w:r/>
          </w:p>
        </w:tc>
        <w:tc>
          <w:tcPr>
            <w:gridSpan w:val="2"/>
            <w:tcBorders>
              <w:top w:val="single" w:color="auto" w:sz="6" w:space="0"/>
              <w:left w:val="single" w:color="auto" w:sz="6" w:space="0"/>
              <w:bottom w:val="single" w:color="auto" w:sz="6" w:space="0"/>
              <w:right w:val="single" w:color="auto" w:sz="6" w:space="0"/>
            </w:tcBorders>
            <w:tcW w:w="1791"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联系电话：</w:t>
            </w:r>
            <w:r/>
          </w:p>
        </w:tc>
        <w:tc>
          <w:tcPr>
            <w:gridSpan w:val="2"/>
            <w:tcBorders>
              <w:top w:val="single" w:color="auto" w:sz="6" w:space="0"/>
              <w:left w:val="single" w:color="auto" w:sz="6" w:space="0"/>
              <w:bottom w:val="single" w:color="auto" w:sz="6" w:space="0"/>
              <w:right w:val="single" w:color="auto" w:sz="8" w:space="0"/>
            </w:tcBorders>
            <w:tcW w:w="2675" w:type="dxa"/>
            <w:vAlign w:val="center"/>
            <w:textDirection w:val="lrTb"/>
            <w:noWrap w:val="false"/>
          </w:tcPr>
          <w:p>
            <w:pPr>
              <w:pStyle w:val="787"/>
              <w:jc w:val="center"/>
              <w:spacing w:before="0" w:beforeAutospacing="0" w:after="0" w:afterAutospacing="0"/>
              <w:rPr>
                <w:color w:val="000000"/>
              </w:rPr>
            </w:pPr>
            <w:r>
              <w:rPr>
                <w:color w:val="000000"/>
              </w:rPr>
            </w:r>
            <w:r/>
          </w:p>
        </w:tc>
      </w:tr>
      <w:tr>
        <w:trPr>
          <w:jc w:val="center"/>
          <w:trHeight w:val="22"/>
        </w:trPr>
        <w:tc>
          <w:tcPr>
            <w:gridSpan w:val="9"/>
            <w:shd w:val="clear" w:color="auto" w:fill="d9d9d9"/>
            <w:tcBorders>
              <w:top w:val="single" w:color="auto" w:sz="6" w:space="0"/>
              <w:left w:val="single" w:color="auto" w:sz="8" w:space="0"/>
              <w:bottom w:val="single" w:color="auto" w:sz="6" w:space="0"/>
              <w:right w:val="single" w:color="auto" w:sz="8" w:space="0"/>
            </w:tcBorders>
            <w:tcW w:w="9360" w:type="dxa"/>
            <w:vAlign w:val="center"/>
            <w:textDirection w:val="lrTb"/>
            <w:noWrap w:val="false"/>
          </w:tcPr>
          <w:p>
            <w:pPr>
              <w:pStyle w:val="787"/>
              <w:jc w:val="center"/>
              <w:spacing w:before="0" w:beforeAutospacing="0" w:after="0" w:afterAutospacing="0"/>
              <w:rPr>
                <w:b/>
                <w:color w:val="000000"/>
              </w:rPr>
              <w:pBdr>
                <w:top w:val="single" w:color="auto" w:sz="4" w:space="0"/>
                <w:left w:val="single" w:color="auto" w:sz="4" w:space="0"/>
                <w:bottom w:val="single" w:color="auto" w:sz="4" w:space="0"/>
                <w:right w:val="single" w:color="auto" w:sz="4" w:space="0"/>
              </w:pBdr>
            </w:pPr>
            <w:r>
              <w:rPr>
                <w:rFonts w:hint="eastAsia"/>
                <w:b/>
                <w:color w:val="000000"/>
              </w:rPr>
              <w:t xml:space="preserve">二、公司财务状况</w:t>
            </w:r>
            <w:r/>
          </w:p>
        </w:tc>
      </w:tr>
      <w:tr>
        <w:trPr>
          <w:jc w:val="center"/>
          <w:trHeight w:val="22"/>
        </w:trPr>
        <w:tc>
          <w:tcPr>
            <w:gridSpan w:val="9"/>
            <w:tcBorders>
              <w:top w:val="single" w:color="auto" w:sz="6" w:space="0"/>
              <w:left w:val="single" w:color="auto" w:sz="8" w:space="0"/>
              <w:bottom w:val="single" w:color="auto" w:sz="6" w:space="0"/>
              <w:right w:val="single" w:color="auto" w:sz="8" w:space="0"/>
            </w:tcBorders>
            <w:tcW w:w="9360" w:type="dxa"/>
            <w:vAlign w:val="center"/>
            <w:textDirection w:val="lrTb"/>
            <w:noWrap w:val="false"/>
          </w:tcPr>
          <w:p>
            <w:pPr>
              <w:pStyle w:val="787"/>
              <w:jc w:val="center"/>
              <w:spacing w:before="0" w:beforeAutospacing="0" w:after="0" w:afterAutospacing="0"/>
              <w:rPr>
                <w:b/>
                <w:color w:val="000000"/>
              </w:rPr>
              <w:pBdr>
                <w:top w:val="single" w:color="auto" w:sz="4" w:space="0"/>
                <w:left w:val="single" w:color="auto" w:sz="4" w:space="0"/>
                <w:bottom w:val="single" w:color="auto" w:sz="4" w:space="0"/>
                <w:right w:val="single" w:color="auto" w:sz="4" w:space="0"/>
              </w:pBdr>
            </w:pPr>
            <w:r>
              <w:rPr>
                <w:rFonts w:hint="eastAsia"/>
                <w:b/>
                <w:color w:val="000000"/>
              </w:rPr>
              <w:t xml:space="preserve">上一年度财务状况</w:t>
            </w:r>
            <w:r/>
          </w:p>
        </w:tc>
      </w:tr>
      <w:tr>
        <w:trPr>
          <w:jc w:val="center"/>
          <w:trHeight w:val="22"/>
        </w:trPr>
        <w:tc>
          <w:tcPr>
            <w:tcBorders>
              <w:top w:val="single" w:color="auto" w:sz="6" w:space="0"/>
              <w:left w:val="single" w:color="auto" w:sz="8" w:space="0"/>
              <w:bottom w:val="single" w:color="auto" w:sz="6" w:space="0"/>
              <w:right w:val="single" w:color="auto" w:sz="6" w:space="0"/>
            </w:tcBorders>
            <w:tcW w:w="1030"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color w:val="000000"/>
              </w:rPr>
              <w:t xml:space="preserve">1</w:t>
            </w:r>
            <w:r/>
          </w:p>
        </w:tc>
        <w:tc>
          <w:tcPr>
            <w:tcBorders>
              <w:top w:val="single" w:color="auto" w:sz="6" w:space="0"/>
              <w:left w:val="single" w:color="auto" w:sz="6" w:space="0"/>
              <w:bottom w:val="single" w:color="auto" w:sz="6" w:space="0"/>
              <w:right w:val="single" w:color="auto" w:sz="6" w:space="0"/>
            </w:tcBorders>
            <w:tcW w:w="1885" w:type="dxa"/>
            <w:vAlign w:val="center"/>
            <w:textDirection w:val="lrTb"/>
            <w:noWrap w:val="false"/>
          </w:tcPr>
          <w:p>
            <w:pPr>
              <w:pStyle w:val="787"/>
              <w:spacing w:before="0" w:beforeAutospacing="0" w:after="0" w:afterAutospacing="0"/>
              <w:rPr>
                <w:color w:val="000000"/>
              </w:rPr>
            </w:pPr>
            <w:r>
              <w:rPr>
                <w:rFonts w:hint="eastAsia"/>
                <w:color w:val="000000"/>
              </w:rPr>
              <w:t xml:space="preserve">销售收入</w:t>
            </w:r>
            <w:r/>
          </w:p>
          <w:p>
            <w:pPr>
              <w:pStyle w:val="787"/>
              <w:spacing w:before="0" w:beforeAutospacing="0" w:after="0" w:afterAutospacing="0"/>
              <w:rPr>
                <w:color w:val="000000"/>
              </w:rPr>
            </w:pPr>
            <w:r>
              <w:rPr>
                <w:rFonts w:hint="eastAsia"/>
                <w:color w:val="000000"/>
              </w:rPr>
              <w:t xml:space="preserve">（</w:t>
            </w:r>
            <w:r>
              <w:rPr>
                <w:rFonts w:hint="eastAsia"/>
                <w:color w:val="000000"/>
              </w:rPr>
              <w:t xml:space="preserve">万元</w:t>
            </w:r>
            <w:r>
              <w:rPr>
                <w:rFonts w:hint="eastAsia"/>
                <w:color w:val="000000"/>
              </w:rPr>
              <w:t xml:space="preserve">）：</w:t>
            </w:r>
            <w:r/>
          </w:p>
        </w:tc>
        <w:tc>
          <w:tcPr>
            <w:gridSpan w:val="2"/>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pStyle w:val="787"/>
              <w:jc w:val="center"/>
              <w:spacing w:before="0" w:beforeAutospacing="0" w:after="0" w:afterAutospacing="0"/>
              <w:rPr>
                <w:color w:val="000000"/>
              </w:rPr>
            </w:pPr>
            <w:r>
              <w:rPr>
                <w:color w:val="000000"/>
              </w:rPr>
            </w:r>
            <w:r/>
          </w:p>
        </w:tc>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color w:val="000000"/>
              </w:rPr>
              <w:t xml:space="preserve">2</w:t>
            </w:r>
            <w:r/>
          </w:p>
        </w:tc>
        <w:tc>
          <w:tcPr>
            <w:gridSpan w:val="2"/>
            <w:tcBorders>
              <w:top w:val="single" w:color="auto" w:sz="6" w:space="0"/>
              <w:left w:val="single" w:color="auto" w:sz="6" w:space="0"/>
              <w:bottom w:val="single" w:color="auto" w:sz="6" w:space="0"/>
              <w:right w:val="single" w:color="auto" w:sz="6" w:space="0"/>
            </w:tcBorders>
            <w:tcW w:w="1791" w:type="dxa"/>
            <w:vAlign w:val="center"/>
            <w:textDirection w:val="lrTb"/>
            <w:noWrap w:val="false"/>
          </w:tcPr>
          <w:p>
            <w:pPr>
              <w:pStyle w:val="787"/>
              <w:jc w:val="center"/>
              <w:spacing w:before="0" w:beforeAutospacing="0" w:after="0" w:afterAutospacing="0"/>
              <w:rPr>
                <w:color w:val="000000"/>
              </w:rPr>
            </w:pPr>
            <w:r>
              <w:rPr>
                <w:rFonts w:hint="eastAsia"/>
                <w:color w:val="000000"/>
              </w:rPr>
              <w:t xml:space="preserve">利润总额</w:t>
            </w:r>
            <w:r/>
          </w:p>
          <w:p>
            <w:pPr>
              <w:pStyle w:val="787"/>
              <w:jc w:val="center"/>
              <w:spacing w:before="0" w:beforeAutospacing="0" w:after="0" w:afterAutospacing="0"/>
              <w:rPr>
                <w:color w:val="000000"/>
              </w:rPr>
            </w:pPr>
            <w:r>
              <w:rPr>
                <w:rFonts w:hint="eastAsia"/>
                <w:color w:val="000000"/>
              </w:rPr>
              <w:t xml:space="preserve">（</w:t>
            </w:r>
            <w:r>
              <w:rPr>
                <w:rFonts w:hint="eastAsia"/>
                <w:color w:val="000000"/>
              </w:rPr>
              <w:t xml:space="preserve">万元</w:t>
            </w:r>
            <w:r>
              <w:rPr>
                <w:rFonts w:hint="eastAsia"/>
                <w:color w:val="000000"/>
              </w:rPr>
              <w:t xml:space="preserve">）</w:t>
            </w:r>
            <w:r/>
          </w:p>
        </w:tc>
        <w:tc>
          <w:tcPr>
            <w:gridSpan w:val="2"/>
            <w:tcBorders>
              <w:top w:val="single" w:color="auto" w:sz="6" w:space="0"/>
              <w:left w:val="single" w:color="auto" w:sz="6" w:space="0"/>
              <w:bottom w:val="single" w:color="auto" w:sz="6" w:space="0"/>
              <w:right w:val="single" w:color="auto" w:sz="8" w:space="0"/>
            </w:tcBorders>
            <w:tcW w:w="2675" w:type="dxa"/>
            <w:vAlign w:val="center"/>
            <w:textDirection w:val="lrTb"/>
            <w:noWrap w:val="false"/>
          </w:tcPr>
          <w:p>
            <w:pPr>
              <w:pStyle w:val="787"/>
              <w:jc w:val="center"/>
              <w:spacing w:before="0" w:beforeAutospacing="0" w:after="0" w:afterAutospacing="0"/>
              <w:rPr>
                <w:color w:val="000000"/>
              </w:rPr>
            </w:pPr>
            <w:r>
              <w:rPr>
                <w:color w:val="000000"/>
              </w:rPr>
            </w:r>
            <w:r/>
          </w:p>
        </w:tc>
      </w:tr>
      <w:tr>
        <w:trPr>
          <w:jc w:val="center"/>
          <w:trHeight w:val="22"/>
        </w:trPr>
        <w:tc>
          <w:tcPr>
            <w:tcBorders>
              <w:top w:val="single" w:color="auto" w:sz="6" w:space="0"/>
              <w:left w:val="single" w:color="auto" w:sz="8" w:space="0"/>
              <w:bottom w:val="single" w:color="auto" w:sz="6" w:space="0"/>
              <w:right w:val="single" w:color="auto" w:sz="6" w:space="0"/>
            </w:tcBorders>
            <w:tcW w:w="1030"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color w:val="000000"/>
              </w:rPr>
              <w:t xml:space="preserve">3</w:t>
            </w:r>
            <w:r/>
          </w:p>
        </w:tc>
        <w:tc>
          <w:tcPr>
            <w:tcBorders>
              <w:top w:val="single" w:color="auto" w:sz="6" w:space="0"/>
              <w:left w:val="single" w:color="auto" w:sz="6" w:space="0"/>
              <w:bottom w:val="single" w:color="auto" w:sz="6" w:space="0"/>
              <w:right w:val="single" w:color="auto" w:sz="6" w:space="0"/>
            </w:tcBorders>
            <w:tcW w:w="1885"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年末“固定资产合计”（万）：</w:t>
            </w:r>
            <w:r/>
          </w:p>
        </w:tc>
        <w:tc>
          <w:tcPr>
            <w:gridSpan w:val="2"/>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pStyle w:val="787"/>
              <w:jc w:val="center"/>
              <w:spacing w:before="0" w:beforeAutospacing="0" w:after="0" w:afterAutospacing="0"/>
              <w:rPr>
                <w:color w:val="000000"/>
              </w:rPr>
            </w:pPr>
            <w:r>
              <w:rPr>
                <w:color w:val="000000"/>
              </w:rPr>
            </w:r>
            <w:r/>
          </w:p>
        </w:tc>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color w:val="000000"/>
              </w:rPr>
              <w:t xml:space="preserve">4</w:t>
            </w:r>
            <w:r/>
          </w:p>
        </w:tc>
        <w:tc>
          <w:tcPr>
            <w:gridSpan w:val="2"/>
            <w:tcBorders>
              <w:top w:val="single" w:color="auto" w:sz="6" w:space="0"/>
              <w:left w:val="single" w:color="auto" w:sz="6" w:space="0"/>
              <w:bottom w:val="single" w:color="auto" w:sz="6" w:space="0"/>
              <w:right w:val="single" w:color="auto" w:sz="6" w:space="0"/>
            </w:tcBorders>
            <w:tcW w:w="1791"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年末“流动资产”余额（万）：</w:t>
            </w:r>
            <w:r/>
          </w:p>
        </w:tc>
        <w:tc>
          <w:tcPr>
            <w:gridSpan w:val="2"/>
            <w:tcBorders>
              <w:top w:val="single" w:color="auto" w:sz="6" w:space="0"/>
              <w:left w:val="single" w:color="auto" w:sz="6" w:space="0"/>
              <w:bottom w:val="single" w:color="auto" w:sz="6" w:space="0"/>
              <w:right w:val="single" w:color="auto" w:sz="8" w:space="0"/>
            </w:tcBorders>
            <w:tcW w:w="2675" w:type="dxa"/>
            <w:vAlign w:val="center"/>
            <w:textDirection w:val="lrTb"/>
            <w:noWrap w:val="false"/>
          </w:tcPr>
          <w:p>
            <w:pPr>
              <w:pStyle w:val="787"/>
              <w:jc w:val="center"/>
              <w:spacing w:before="0" w:beforeAutospacing="0" w:after="0" w:afterAutospacing="0"/>
              <w:rPr>
                <w:color w:val="000000"/>
              </w:rPr>
            </w:pPr>
            <w:r>
              <w:rPr>
                <w:color w:val="000000"/>
              </w:rPr>
            </w:r>
            <w:r/>
          </w:p>
        </w:tc>
      </w:tr>
      <w:tr>
        <w:trPr>
          <w:jc w:val="center"/>
          <w:trHeight w:val="22"/>
        </w:trPr>
        <w:tc>
          <w:tcPr>
            <w:tcBorders>
              <w:top w:val="single" w:color="auto" w:sz="6" w:space="0"/>
              <w:left w:val="single" w:color="auto" w:sz="8" w:space="0"/>
              <w:bottom w:val="single" w:color="auto" w:sz="6" w:space="0"/>
              <w:right w:val="single" w:color="auto" w:sz="6" w:space="0"/>
            </w:tcBorders>
            <w:tcW w:w="1030"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color w:val="000000"/>
              </w:rPr>
              <w:t xml:space="preserve">5</w:t>
            </w:r>
            <w:r/>
          </w:p>
        </w:tc>
        <w:tc>
          <w:tcPr>
            <w:tcBorders>
              <w:top w:val="single" w:color="auto" w:sz="6" w:space="0"/>
              <w:left w:val="single" w:color="auto" w:sz="6" w:space="0"/>
              <w:bottom w:val="single" w:color="auto" w:sz="6" w:space="0"/>
              <w:right w:val="single" w:color="auto" w:sz="6" w:space="0"/>
            </w:tcBorders>
            <w:tcW w:w="1885"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年末“短期负债”余额（万）：</w:t>
            </w:r>
            <w:r/>
          </w:p>
        </w:tc>
        <w:tc>
          <w:tcPr>
            <w:gridSpan w:val="2"/>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pStyle w:val="787"/>
              <w:jc w:val="center"/>
              <w:spacing w:before="0" w:beforeAutospacing="0" w:after="0" w:afterAutospacing="0"/>
              <w:rPr>
                <w:color w:val="000000"/>
              </w:rPr>
            </w:pPr>
            <w:r>
              <w:rPr>
                <w:color w:val="000000"/>
              </w:rPr>
            </w:r>
            <w:r/>
          </w:p>
        </w:tc>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color w:val="000000"/>
              </w:rPr>
              <w:t xml:space="preserve">6</w:t>
            </w:r>
            <w:r/>
          </w:p>
        </w:tc>
        <w:tc>
          <w:tcPr>
            <w:gridSpan w:val="2"/>
            <w:tcBorders>
              <w:top w:val="single" w:color="auto" w:sz="6" w:space="0"/>
              <w:left w:val="single" w:color="auto" w:sz="6" w:space="0"/>
              <w:bottom w:val="single" w:color="auto" w:sz="6" w:space="0"/>
              <w:right w:val="single" w:color="auto" w:sz="6" w:space="0"/>
            </w:tcBorders>
            <w:tcW w:w="1791"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年末“长期负债”余额（万）：</w:t>
            </w:r>
            <w:r/>
          </w:p>
        </w:tc>
        <w:tc>
          <w:tcPr>
            <w:gridSpan w:val="2"/>
            <w:tcBorders>
              <w:top w:val="single" w:color="auto" w:sz="6" w:space="0"/>
              <w:left w:val="single" w:color="auto" w:sz="6" w:space="0"/>
              <w:bottom w:val="single" w:color="auto" w:sz="6" w:space="0"/>
              <w:right w:val="single" w:color="auto" w:sz="8" w:space="0"/>
            </w:tcBorders>
            <w:tcW w:w="2675" w:type="dxa"/>
            <w:vAlign w:val="center"/>
            <w:textDirection w:val="lrTb"/>
            <w:noWrap w:val="false"/>
          </w:tcPr>
          <w:p>
            <w:pPr>
              <w:pStyle w:val="787"/>
              <w:jc w:val="center"/>
              <w:spacing w:before="0" w:beforeAutospacing="0" w:after="0" w:afterAutospacing="0"/>
              <w:rPr>
                <w:color w:val="000000"/>
              </w:rPr>
            </w:pPr>
            <w:r>
              <w:rPr>
                <w:color w:val="000000"/>
              </w:rPr>
            </w:r>
            <w:r/>
          </w:p>
        </w:tc>
      </w:tr>
      <w:tr>
        <w:trPr>
          <w:jc w:val="center"/>
          <w:trHeight w:val="22"/>
        </w:trPr>
        <w:tc>
          <w:tcPr>
            <w:tcBorders>
              <w:top w:val="single" w:color="auto" w:sz="6" w:space="0"/>
              <w:left w:val="single" w:color="auto" w:sz="8" w:space="0"/>
              <w:bottom w:val="single" w:color="auto" w:sz="6" w:space="0"/>
              <w:right w:val="single" w:color="auto" w:sz="6" w:space="0"/>
            </w:tcBorders>
            <w:tcW w:w="1030"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color w:val="000000"/>
              </w:rPr>
              <w:t xml:space="preserve">7</w:t>
            </w:r>
            <w:r/>
          </w:p>
        </w:tc>
        <w:tc>
          <w:tcPr>
            <w:tcBorders>
              <w:top w:val="single" w:color="auto" w:sz="6" w:space="0"/>
              <w:left w:val="single" w:color="auto" w:sz="6" w:space="0"/>
              <w:bottom w:val="single" w:color="auto" w:sz="6" w:space="0"/>
              <w:right w:val="single" w:color="auto" w:sz="6" w:space="0"/>
            </w:tcBorders>
            <w:tcW w:w="1885"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年末“资产总计”余额（万）</w:t>
            </w:r>
            <w:r/>
          </w:p>
        </w:tc>
        <w:tc>
          <w:tcPr>
            <w:gridSpan w:val="2"/>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pStyle w:val="787"/>
              <w:jc w:val="center"/>
              <w:spacing w:before="0" w:beforeAutospacing="0" w:after="0" w:afterAutospacing="0"/>
              <w:rPr>
                <w:color w:val="000000"/>
              </w:rPr>
            </w:pPr>
            <w:r>
              <w:rPr>
                <w:color w:val="000000"/>
              </w:rPr>
            </w:r>
            <w:r/>
          </w:p>
        </w:tc>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color w:val="000000"/>
              </w:rPr>
              <w:t xml:space="preserve">8</w:t>
            </w:r>
            <w:r/>
          </w:p>
        </w:tc>
        <w:tc>
          <w:tcPr>
            <w:gridSpan w:val="2"/>
            <w:tcBorders>
              <w:top w:val="single" w:color="auto" w:sz="6" w:space="0"/>
              <w:left w:val="single" w:color="auto" w:sz="6" w:space="0"/>
              <w:bottom w:val="single" w:color="auto" w:sz="6" w:space="0"/>
              <w:right w:val="single" w:color="auto" w:sz="6" w:space="0"/>
            </w:tcBorders>
            <w:tcW w:w="1791"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年末“货币资金”余额（万）：</w:t>
            </w:r>
            <w:r/>
          </w:p>
        </w:tc>
        <w:tc>
          <w:tcPr>
            <w:gridSpan w:val="2"/>
            <w:tcBorders>
              <w:top w:val="single" w:color="auto" w:sz="6" w:space="0"/>
              <w:left w:val="single" w:color="auto" w:sz="6" w:space="0"/>
              <w:bottom w:val="single" w:color="auto" w:sz="6" w:space="0"/>
              <w:right w:val="single" w:color="auto" w:sz="8" w:space="0"/>
            </w:tcBorders>
            <w:tcW w:w="2675" w:type="dxa"/>
            <w:vAlign w:val="center"/>
            <w:textDirection w:val="lrTb"/>
            <w:noWrap w:val="false"/>
          </w:tcPr>
          <w:p>
            <w:pPr>
              <w:pStyle w:val="787"/>
              <w:jc w:val="center"/>
              <w:spacing w:before="0" w:beforeAutospacing="0" w:after="0" w:afterAutospacing="0"/>
              <w:rPr>
                <w:color w:val="000000"/>
              </w:rPr>
            </w:pPr>
            <w:r>
              <w:rPr>
                <w:color w:val="000000"/>
              </w:rPr>
            </w:r>
            <w:r/>
          </w:p>
        </w:tc>
      </w:tr>
      <w:tr>
        <w:trPr>
          <w:jc w:val="center"/>
          <w:trHeight w:val="22"/>
        </w:trPr>
        <w:tc>
          <w:tcPr>
            <w:gridSpan w:val="9"/>
            <w:shd w:val="clear" w:color="auto" w:fill="d9d9d9"/>
            <w:tcBorders>
              <w:top w:val="single" w:color="auto" w:sz="6" w:space="0"/>
              <w:left w:val="single" w:color="auto" w:sz="8" w:space="0"/>
              <w:bottom w:val="single" w:color="auto" w:sz="6" w:space="0"/>
              <w:right w:val="single" w:color="auto" w:sz="8" w:space="0"/>
            </w:tcBorders>
            <w:tcW w:w="9360" w:type="dxa"/>
            <w:vAlign w:val="center"/>
            <w:textDirection w:val="lrTb"/>
            <w:noWrap w:val="false"/>
          </w:tcPr>
          <w:p>
            <w:pPr>
              <w:pStyle w:val="787"/>
              <w:jc w:val="center"/>
              <w:spacing w:before="0" w:beforeAutospacing="0" w:after="0" w:afterAutospacing="0"/>
              <w:rPr>
                <w:b/>
                <w:color w:val="000000"/>
              </w:rPr>
              <w:pBdr>
                <w:top w:val="single" w:color="auto" w:sz="4" w:space="0"/>
                <w:left w:val="single" w:color="auto" w:sz="4" w:space="0"/>
                <w:bottom w:val="single" w:color="auto" w:sz="4" w:space="0"/>
                <w:right w:val="single" w:color="auto" w:sz="4" w:space="0"/>
              </w:pBdr>
            </w:pPr>
            <w:r>
              <w:rPr>
                <w:rFonts w:hint="eastAsia"/>
                <w:b/>
                <w:color w:val="000000"/>
              </w:rPr>
              <w:t xml:space="preserve">三、投标人其他信息</w:t>
            </w:r>
            <w:r/>
          </w:p>
        </w:tc>
      </w:tr>
      <w:tr>
        <w:trPr>
          <w:jc w:val="center"/>
          <w:trHeight w:val="22"/>
        </w:trPr>
        <w:tc>
          <w:tcPr>
            <w:tcBorders>
              <w:top w:val="single" w:color="auto" w:sz="6" w:space="0"/>
              <w:left w:val="single" w:color="auto" w:sz="8" w:space="0"/>
              <w:bottom w:val="single" w:color="auto" w:sz="6" w:space="0"/>
              <w:right w:val="single" w:color="auto" w:sz="6" w:space="0"/>
            </w:tcBorders>
            <w:tcW w:w="1030"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（一）</w:t>
            </w:r>
            <w:r/>
          </w:p>
        </w:tc>
        <w:tc>
          <w:tcPr>
            <w:tcBorders>
              <w:top w:val="single" w:color="auto" w:sz="6" w:space="0"/>
              <w:left w:val="single" w:color="auto" w:sz="6" w:space="0"/>
              <w:bottom w:val="single" w:color="auto" w:sz="6" w:space="0"/>
              <w:right w:val="single" w:color="auto" w:sz="6" w:space="0"/>
            </w:tcBorders>
            <w:tcW w:w="1885"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公司取得的相关资质认证：</w:t>
            </w:r>
            <w:r/>
          </w:p>
        </w:tc>
        <w:tc>
          <w:tcPr>
            <w:gridSpan w:val="7"/>
            <w:tcBorders>
              <w:top w:val="single" w:color="auto" w:sz="6" w:space="0"/>
              <w:left w:val="single" w:color="auto" w:sz="6" w:space="0"/>
              <w:bottom w:val="single" w:color="auto" w:sz="6" w:space="0"/>
              <w:right w:val="single" w:color="auto" w:sz="8" w:space="0"/>
            </w:tcBorders>
            <w:tcW w:w="6445" w:type="dxa"/>
            <w:vAlign w:val="center"/>
            <w:textDirection w:val="lrTb"/>
            <w:noWrap w:val="false"/>
          </w:tcPr>
          <w:p>
            <w:pPr>
              <w:pStyle w:val="787"/>
              <w:jc w:val="center"/>
              <w:spacing w:before="0" w:beforeAutospacing="0" w:after="0" w:afterAutospacing="0"/>
              <w:rPr>
                <w:color w:val="000000"/>
              </w:rPr>
            </w:pPr>
            <w:r>
              <w:rPr>
                <w:color w:val="000000"/>
              </w:rPr>
            </w:r>
            <w:r/>
          </w:p>
        </w:tc>
      </w:tr>
      <w:tr>
        <w:trPr>
          <w:jc w:val="center"/>
          <w:trHeight w:val="22"/>
        </w:trPr>
        <w:tc>
          <w:tcPr>
            <w:tcBorders>
              <w:top w:val="single" w:color="auto" w:sz="6" w:space="0"/>
              <w:left w:val="single" w:color="auto" w:sz="8" w:space="0"/>
              <w:bottom w:val="single" w:color="auto" w:sz="6" w:space="0"/>
              <w:right w:val="single" w:color="auto" w:sz="6" w:space="0"/>
            </w:tcBorders>
            <w:tcW w:w="1030"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（二）</w:t>
            </w:r>
            <w:r/>
          </w:p>
        </w:tc>
        <w:tc>
          <w:tcPr>
            <w:tcBorders>
              <w:top w:val="single" w:color="auto" w:sz="6" w:space="0"/>
              <w:left w:val="single" w:color="auto" w:sz="6" w:space="0"/>
              <w:bottom w:val="single" w:color="auto" w:sz="6" w:space="0"/>
              <w:right w:val="single" w:color="auto" w:sz="6" w:space="0"/>
            </w:tcBorders>
            <w:tcW w:w="1885"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公司获得的荣誉信誉认证表彰等情况</w:t>
            </w:r>
            <w:r/>
          </w:p>
        </w:tc>
        <w:tc>
          <w:tcPr>
            <w:gridSpan w:val="7"/>
            <w:tcBorders>
              <w:top w:val="single" w:color="auto" w:sz="6" w:space="0"/>
              <w:left w:val="single" w:color="auto" w:sz="6" w:space="0"/>
              <w:bottom w:val="single" w:color="auto" w:sz="6" w:space="0"/>
              <w:right w:val="single" w:color="auto" w:sz="8" w:space="0"/>
            </w:tcBorders>
            <w:tcW w:w="6445" w:type="dxa"/>
            <w:vAlign w:val="center"/>
            <w:textDirection w:val="lrTb"/>
            <w:noWrap w:val="false"/>
          </w:tcPr>
          <w:p>
            <w:pPr>
              <w:pStyle w:val="787"/>
              <w:jc w:val="center"/>
              <w:spacing w:before="0" w:beforeAutospacing="0" w:after="0" w:afterAutospacing="0"/>
              <w:rPr>
                <w:color w:val="000000"/>
              </w:rPr>
            </w:pPr>
            <w:r>
              <w:rPr>
                <w:color w:val="000000"/>
              </w:rPr>
            </w:r>
            <w:r/>
          </w:p>
        </w:tc>
      </w:tr>
      <w:tr>
        <w:trPr>
          <w:jc w:val="center"/>
          <w:trHeight w:val="22"/>
        </w:trPr>
        <w:tc>
          <w:tcPr>
            <w:gridSpan w:val="9"/>
            <w:shd w:val="clear" w:color="auto" w:fill="d9d9d9"/>
            <w:tcBorders>
              <w:top w:val="single" w:color="auto" w:sz="6" w:space="0"/>
              <w:left w:val="single" w:color="auto" w:sz="8" w:space="0"/>
              <w:bottom w:val="single" w:color="auto" w:sz="6" w:space="0"/>
              <w:right w:val="single" w:color="auto" w:sz="8" w:space="0"/>
            </w:tcBorders>
            <w:tcW w:w="9360" w:type="dxa"/>
            <w:vAlign w:val="center"/>
            <w:textDirection w:val="lrTb"/>
            <w:noWrap w:val="false"/>
          </w:tcPr>
          <w:p>
            <w:pPr>
              <w:pStyle w:val="787"/>
              <w:jc w:val="center"/>
              <w:spacing w:before="0" w:beforeAutospacing="0" w:after="0" w:afterAutospacing="0"/>
              <w:rPr>
                <w:b/>
                <w:color w:val="000000"/>
              </w:rPr>
              <w:pBdr>
                <w:top w:val="single" w:color="auto" w:sz="4" w:space="0"/>
                <w:left w:val="single" w:color="auto" w:sz="4" w:space="0"/>
                <w:bottom w:val="single" w:color="auto" w:sz="4" w:space="0"/>
                <w:right w:val="single" w:color="auto" w:sz="4" w:space="0"/>
              </w:pBdr>
            </w:pPr>
            <w:r>
              <w:rPr>
                <w:rFonts w:hint="eastAsia"/>
                <w:b/>
                <w:color w:val="000000"/>
              </w:rPr>
              <w:t xml:space="preserve">四、提供的案例清单</w:t>
            </w:r>
            <w:r/>
          </w:p>
        </w:tc>
      </w:tr>
      <w:tr>
        <w:trPr>
          <w:jc w:val="center"/>
          <w:trHeight w:val="22"/>
        </w:trPr>
        <w:tc>
          <w:tcPr>
            <w:gridSpan w:val="2"/>
            <w:tcBorders>
              <w:top w:val="single" w:color="auto" w:sz="6" w:space="0"/>
              <w:left w:val="single" w:color="auto" w:sz="8" w:space="0"/>
              <w:bottom w:val="single" w:color="auto" w:sz="6" w:space="0"/>
              <w:right w:val="single" w:color="auto" w:sz="6" w:space="0"/>
            </w:tcBorders>
            <w:tcW w:w="2915"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项目名称</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合同金额（</w:t>
            </w:r>
            <w:r>
              <w:rPr>
                <w:rFonts w:hint="eastAsia"/>
                <w:color w:val="000000"/>
              </w:rPr>
              <w:t xml:space="preserve">万元</w:t>
            </w:r>
            <w:r>
              <w:rPr>
                <w:rFonts w:hint="eastAsia"/>
                <w:color w:val="000000"/>
              </w:rPr>
              <w:t xml:space="preserve">）</w:t>
            </w:r>
            <w:r/>
          </w:p>
        </w:tc>
        <w:tc>
          <w:tcPr>
            <w:gridSpan w:val="3"/>
            <w:tcBorders>
              <w:top w:val="single" w:color="auto" w:sz="6" w:space="0"/>
              <w:left w:val="single" w:color="auto" w:sz="6" w:space="0"/>
              <w:bottom w:val="single" w:color="auto" w:sz="6" w:space="0"/>
              <w:right w:val="single" w:color="auto" w:sz="6" w:space="0"/>
            </w:tcBorders>
            <w:tcW w:w="1518"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项目联系人及电话</w:t>
            </w:r>
            <w:r/>
          </w:p>
        </w:tc>
        <w:tc>
          <w:tcPr>
            <w:gridSpan w:val="2"/>
            <w:tcBorders>
              <w:top w:val="single" w:color="auto" w:sz="6" w:space="0"/>
              <w:left w:val="single" w:color="auto" w:sz="6" w:space="0"/>
              <w:bottom w:val="single" w:color="auto" w:sz="6" w:space="0"/>
              <w:right w:val="single" w:color="auto" w:sz="6" w:space="0"/>
            </w:tcBorders>
            <w:tcW w:w="1488"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实施时间</w:t>
            </w:r>
            <w:r/>
          </w:p>
        </w:tc>
        <w:tc>
          <w:tcPr>
            <w:tcBorders>
              <w:top w:val="single" w:color="auto" w:sz="6" w:space="0"/>
              <w:left w:val="single" w:color="auto" w:sz="6" w:space="0"/>
              <w:bottom w:val="single" w:color="auto" w:sz="6" w:space="0"/>
              <w:right w:val="single" w:color="auto" w:sz="8" w:space="0"/>
            </w:tcBorders>
            <w:tcW w:w="2305" w:type="dxa"/>
            <w:vAlign w:val="center"/>
            <w:textDirection w:val="lrTb"/>
            <w:noWrap w:val="false"/>
          </w:tcPr>
          <w:p>
            <w:pPr>
              <w:pStyle w:val="787"/>
              <w:jc w:val="center"/>
              <w:spacing w:before="0" w:beforeAutospacing="0" w:after="0" w:afterAutospacing="0"/>
              <w:rPr>
                <w:color w:val="000000"/>
              </w:rPr>
              <w:pBdr>
                <w:top w:val="single" w:color="auto" w:sz="4" w:space="0"/>
                <w:left w:val="single" w:color="auto" w:sz="4" w:space="0"/>
                <w:bottom w:val="single" w:color="auto" w:sz="4" w:space="0"/>
                <w:right w:val="single" w:color="auto" w:sz="4" w:space="0"/>
              </w:pBdr>
            </w:pPr>
            <w:r>
              <w:rPr>
                <w:rFonts w:hint="eastAsia"/>
                <w:color w:val="000000"/>
              </w:rPr>
              <w:t xml:space="preserve">备注</w:t>
            </w:r>
            <w:r/>
          </w:p>
        </w:tc>
      </w:tr>
      <w:tr>
        <w:trPr>
          <w:jc w:val="center"/>
          <w:trHeight w:val="22"/>
        </w:trPr>
        <w:tc>
          <w:tcPr>
            <w:gridSpan w:val="2"/>
            <w:tcBorders>
              <w:top w:val="single" w:color="auto" w:sz="6" w:space="0"/>
              <w:left w:val="single" w:color="auto" w:sz="8" w:space="0"/>
              <w:bottom w:val="single" w:color="auto" w:sz="6" w:space="0"/>
              <w:right w:val="single" w:color="auto" w:sz="6" w:space="0"/>
            </w:tcBorders>
            <w:tcW w:w="2915" w:type="dxa"/>
            <w:vAlign w:val="center"/>
            <w:textDirection w:val="lrTb"/>
            <w:noWrap w:val="false"/>
          </w:tcPr>
          <w:p>
            <w:pPr>
              <w:pStyle w:val="787"/>
              <w:jc w:val="center"/>
              <w:spacing w:before="0" w:beforeAutospacing="0" w:after="0" w:afterAutospacing="0"/>
              <w:rPr>
                <w:color w:val="000000"/>
              </w:rPr>
            </w:pPr>
            <w:r>
              <w:rPr>
                <w:color w:val="00000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87"/>
              <w:jc w:val="center"/>
              <w:spacing w:before="0" w:beforeAutospacing="0" w:after="0" w:afterAutospacing="0"/>
              <w:rPr>
                <w:color w:val="000000"/>
              </w:rPr>
            </w:pPr>
            <w:r>
              <w:rPr>
                <w:color w:val="000000"/>
              </w:rPr>
            </w:r>
            <w:r/>
          </w:p>
        </w:tc>
        <w:tc>
          <w:tcPr>
            <w:gridSpan w:val="3"/>
            <w:tcBorders>
              <w:top w:val="single" w:color="auto" w:sz="6" w:space="0"/>
              <w:left w:val="single" w:color="auto" w:sz="6" w:space="0"/>
              <w:bottom w:val="single" w:color="auto" w:sz="6" w:space="0"/>
              <w:right w:val="single" w:color="auto" w:sz="6" w:space="0"/>
            </w:tcBorders>
            <w:tcW w:w="1518" w:type="dxa"/>
            <w:vAlign w:val="center"/>
            <w:textDirection w:val="lrTb"/>
            <w:noWrap w:val="false"/>
          </w:tcPr>
          <w:p>
            <w:pPr>
              <w:pStyle w:val="787"/>
              <w:jc w:val="center"/>
              <w:spacing w:before="0" w:beforeAutospacing="0" w:after="0" w:afterAutospacing="0"/>
              <w:rPr>
                <w:color w:val="000000"/>
              </w:rPr>
            </w:pPr>
            <w:r>
              <w:rPr>
                <w:color w:val="000000"/>
              </w:rPr>
            </w:r>
            <w:r/>
          </w:p>
        </w:tc>
        <w:tc>
          <w:tcPr>
            <w:gridSpan w:val="2"/>
            <w:tcBorders>
              <w:top w:val="single" w:color="auto" w:sz="6" w:space="0"/>
              <w:left w:val="single" w:color="auto" w:sz="6" w:space="0"/>
              <w:bottom w:val="single" w:color="auto" w:sz="6" w:space="0"/>
              <w:right w:val="single" w:color="auto" w:sz="6" w:space="0"/>
            </w:tcBorders>
            <w:tcW w:w="1488" w:type="dxa"/>
            <w:vAlign w:val="center"/>
            <w:textDirection w:val="lrTb"/>
            <w:noWrap w:val="false"/>
          </w:tcPr>
          <w:p>
            <w:pPr>
              <w:pStyle w:val="787"/>
              <w:jc w:val="center"/>
              <w:spacing w:before="0" w:beforeAutospacing="0" w:after="0" w:afterAutospacing="0"/>
              <w:rPr>
                <w:color w:val="000000"/>
              </w:rPr>
            </w:pPr>
            <w:r>
              <w:rPr>
                <w:color w:val="000000"/>
              </w:rPr>
            </w:r>
            <w:r/>
          </w:p>
        </w:tc>
        <w:tc>
          <w:tcPr>
            <w:tcBorders>
              <w:top w:val="single" w:color="auto" w:sz="6" w:space="0"/>
              <w:left w:val="single" w:color="auto" w:sz="6" w:space="0"/>
              <w:bottom w:val="single" w:color="auto" w:sz="6" w:space="0"/>
              <w:right w:val="single" w:color="auto" w:sz="8" w:space="0"/>
            </w:tcBorders>
            <w:tcW w:w="2305" w:type="dxa"/>
            <w:vAlign w:val="center"/>
            <w:textDirection w:val="lrTb"/>
            <w:noWrap w:val="false"/>
          </w:tcPr>
          <w:p>
            <w:pPr>
              <w:pStyle w:val="787"/>
              <w:jc w:val="center"/>
              <w:spacing w:before="0" w:beforeAutospacing="0" w:after="0" w:afterAutospacing="0"/>
              <w:rPr>
                <w:color w:val="000000"/>
              </w:rPr>
            </w:pPr>
            <w:r>
              <w:rPr>
                <w:color w:val="000000"/>
              </w:rPr>
            </w:r>
            <w:r/>
          </w:p>
        </w:tc>
      </w:tr>
      <w:tr>
        <w:trPr>
          <w:jc w:val="center"/>
          <w:trHeight w:val="22"/>
        </w:trPr>
        <w:tc>
          <w:tcPr>
            <w:gridSpan w:val="2"/>
            <w:tcBorders>
              <w:top w:val="single" w:color="auto" w:sz="6" w:space="0"/>
              <w:left w:val="single" w:color="auto" w:sz="8" w:space="0"/>
              <w:bottom w:val="single" w:color="auto" w:sz="6" w:space="0"/>
              <w:right w:val="single" w:color="auto" w:sz="6" w:space="0"/>
            </w:tcBorders>
            <w:tcW w:w="2915" w:type="dxa"/>
            <w:vAlign w:val="center"/>
            <w:textDirection w:val="lrTb"/>
            <w:noWrap w:val="false"/>
          </w:tcPr>
          <w:p>
            <w:pPr>
              <w:pStyle w:val="787"/>
              <w:jc w:val="center"/>
              <w:spacing w:before="0" w:beforeAutospacing="0" w:after="0" w:afterAutospacing="0"/>
              <w:rPr>
                <w:color w:val="000000"/>
              </w:rPr>
            </w:pPr>
            <w:r>
              <w:rPr>
                <w:color w:val="00000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87"/>
              <w:jc w:val="center"/>
              <w:spacing w:before="0" w:beforeAutospacing="0" w:after="0" w:afterAutospacing="0"/>
              <w:rPr>
                <w:color w:val="000000"/>
              </w:rPr>
            </w:pPr>
            <w:r>
              <w:rPr>
                <w:color w:val="000000"/>
              </w:rPr>
            </w:r>
            <w:r/>
          </w:p>
        </w:tc>
        <w:tc>
          <w:tcPr>
            <w:gridSpan w:val="3"/>
            <w:tcBorders>
              <w:top w:val="single" w:color="auto" w:sz="6" w:space="0"/>
              <w:left w:val="single" w:color="auto" w:sz="6" w:space="0"/>
              <w:bottom w:val="single" w:color="auto" w:sz="6" w:space="0"/>
              <w:right w:val="single" w:color="auto" w:sz="6" w:space="0"/>
            </w:tcBorders>
            <w:tcW w:w="1518" w:type="dxa"/>
            <w:vAlign w:val="center"/>
            <w:textDirection w:val="lrTb"/>
            <w:noWrap w:val="false"/>
          </w:tcPr>
          <w:p>
            <w:pPr>
              <w:pStyle w:val="787"/>
              <w:jc w:val="center"/>
              <w:spacing w:before="0" w:beforeAutospacing="0" w:after="0" w:afterAutospacing="0"/>
              <w:rPr>
                <w:color w:val="000000"/>
              </w:rPr>
            </w:pPr>
            <w:r>
              <w:rPr>
                <w:color w:val="000000"/>
              </w:rPr>
            </w:r>
            <w:r/>
          </w:p>
        </w:tc>
        <w:tc>
          <w:tcPr>
            <w:gridSpan w:val="2"/>
            <w:tcBorders>
              <w:top w:val="single" w:color="auto" w:sz="6" w:space="0"/>
              <w:left w:val="single" w:color="auto" w:sz="6" w:space="0"/>
              <w:bottom w:val="single" w:color="auto" w:sz="6" w:space="0"/>
              <w:right w:val="single" w:color="auto" w:sz="6" w:space="0"/>
            </w:tcBorders>
            <w:tcW w:w="1488" w:type="dxa"/>
            <w:vAlign w:val="center"/>
            <w:textDirection w:val="lrTb"/>
            <w:noWrap w:val="false"/>
          </w:tcPr>
          <w:p>
            <w:pPr>
              <w:pStyle w:val="787"/>
              <w:jc w:val="center"/>
              <w:spacing w:before="0" w:beforeAutospacing="0" w:after="0" w:afterAutospacing="0"/>
              <w:rPr>
                <w:color w:val="000000"/>
              </w:rPr>
            </w:pPr>
            <w:r>
              <w:rPr>
                <w:color w:val="000000"/>
              </w:rPr>
            </w:r>
            <w:r/>
          </w:p>
        </w:tc>
        <w:tc>
          <w:tcPr>
            <w:tcBorders>
              <w:top w:val="single" w:color="auto" w:sz="6" w:space="0"/>
              <w:left w:val="single" w:color="auto" w:sz="6" w:space="0"/>
              <w:bottom w:val="single" w:color="auto" w:sz="6" w:space="0"/>
              <w:right w:val="single" w:color="auto" w:sz="8" w:space="0"/>
            </w:tcBorders>
            <w:tcW w:w="2305" w:type="dxa"/>
            <w:vAlign w:val="center"/>
            <w:textDirection w:val="lrTb"/>
            <w:noWrap w:val="false"/>
          </w:tcPr>
          <w:p>
            <w:pPr>
              <w:pStyle w:val="787"/>
              <w:jc w:val="center"/>
              <w:spacing w:before="0" w:beforeAutospacing="0" w:after="0" w:afterAutospacing="0"/>
              <w:rPr>
                <w:color w:val="000000"/>
              </w:rPr>
            </w:pPr>
            <w:r>
              <w:rPr>
                <w:color w:val="000000"/>
              </w:rPr>
            </w:r>
            <w:r/>
          </w:p>
        </w:tc>
      </w:tr>
      <w:tr>
        <w:trPr>
          <w:jc w:val="center"/>
          <w:trHeight w:val="22"/>
        </w:trPr>
        <w:tc>
          <w:tcPr>
            <w:gridSpan w:val="2"/>
            <w:tcBorders>
              <w:top w:val="single" w:color="auto" w:sz="6" w:space="0"/>
              <w:left w:val="single" w:color="auto" w:sz="8" w:space="0"/>
              <w:bottom w:val="single" w:color="auto" w:sz="6" w:space="0"/>
              <w:right w:val="single" w:color="auto" w:sz="6" w:space="0"/>
            </w:tcBorders>
            <w:tcW w:w="2915" w:type="dxa"/>
            <w:vAlign w:val="center"/>
            <w:textDirection w:val="lrTb"/>
            <w:noWrap w:val="false"/>
          </w:tcPr>
          <w:p>
            <w:pPr>
              <w:pStyle w:val="787"/>
              <w:jc w:val="center"/>
              <w:spacing w:before="0" w:beforeAutospacing="0" w:after="0" w:afterAutospacing="0"/>
              <w:rPr>
                <w:color w:val="000000"/>
              </w:rPr>
            </w:pPr>
            <w:r>
              <w:rPr>
                <w:color w:val="00000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87"/>
              <w:jc w:val="center"/>
              <w:spacing w:before="0" w:beforeAutospacing="0" w:after="0" w:afterAutospacing="0"/>
              <w:rPr>
                <w:color w:val="000000"/>
              </w:rPr>
            </w:pPr>
            <w:r>
              <w:rPr>
                <w:color w:val="000000"/>
              </w:rPr>
            </w:r>
            <w:r/>
          </w:p>
        </w:tc>
        <w:tc>
          <w:tcPr>
            <w:gridSpan w:val="3"/>
            <w:tcBorders>
              <w:top w:val="single" w:color="auto" w:sz="6" w:space="0"/>
              <w:left w:val="single" w:color="auto" w:sz="6" w:space="0"/>
              <w:bottom w:val="single" w:color="auto" w:sz="6" w:space="0"/>
              <w:right w:val="single" w:color="auto" w:sz="6" w:space="0"/>
            </w:tcBorders>
            <w:tcW w:w="1518" w:type="dxa"/>
            <w:vAlign w:val="center"/>
            <w:textDirection w:val="lrTb"/>
            <w:noWrap w:val="false"/>
          </w:tcPr>
          <w:p>
            <w:pPr>
              <w:pStyle w:val="787"/>
              <w:jc w:val="center"/>
              <w:spacing w:before="0" w:beforeAutospacing="0" w:after="0" w:afterAutospacing="0"/>
              <w:rPr>
                <w:color w:val="000000"/>
              </w:rPr>
            </w:pPr>
            <w:r>
              <w:rPr>
                <w:color w:val="000000"/>
              </w:rPr>
            </w:r>
            <w:r/>
          </w:p>
        </w:tc>
        <w:tc>
          <w:tcPr>
            <w:gridSpan w:val="2"/>
            <w:tcBorders>
              <w:top w:val="single" w:color="auto" w:sz="6" w:space="0"/>
              <w:left w:val="single" w:color="auto" w:sz="6" w:space="0"/>
              <w:bottom w:val="single" w:color="auto" w:sz="6" w:space="0"/>
              <w:right w:val="single" w:color="auto" w:sz="6" w:space="0"/>
            </w:tcBorders>
            <w:tcW w:w="1488" w:type="dxa"/>
            <w:vAlign w:val="center"/>
            <w:textDirection w:val="lrTb"/>
            <w:noWrap w:val="false"/>
          </w:tcPr>
          <w:p>
            <w:pPr>
              <w:pStyle w:val="787"/>
              <w:jc w:val="center"/>
              <w:spacing w:before="0" w:beforeAutospacing="0" w:after="0" w:afterAutospacing="0"/>
              <w:rPr>
                <w:color w:val="000000"/>
              </w:rPr>
            </w:pPr>
            <w:r>
              <w:rPr>
                <w:color w:val="000000"/>
              </w:rPr>
            </w:r>
            <w:r/>
          </w:p>
        </w:tc>
        <w:tc>
          <w:tcPr>
            <w:tcBorders>
              <w:top w:val="single" w:color="auto" w:sz="6" w:space="0"/>
              <w:left w:val="single" w:color="auto" w:sz="6" w:space="0"/>
              <w:bottom w:val="single" w:color="auto" w:sz="6" w:space="0"/>
              <w:right w:val="single" w:color="auto" w:sz="8" w:space="0"/>
            </w:tcBorders>
            <w:tcW w:w="2305" w:type="dxa"/>
            <w:vAlign w:val="center"/>
            <w:textDirection w:val="lrTb"/>
            <w:noWrap w:val="false"/>
          </w:tcPr>
          <w:p>
            <w:pPr>
              <w:pStyle w:val="787"/>
              <w:jc w:val="center"/>
              <w:spacing w:before="0" w:beforeAutospacing="0" w:after="0" w:afterAutospacing="0"/>
              <w:rPr>
                <w:color w:val="000000"/>
              </w:rPr>
            </w:pPr>
            <w:r>
              <w:rPr>
                <w:color w:val="000000"/>
              </w:rPr>
            </w:r>
            <w:r/>
          </w:p>
        </w:tc>
      </w:tr>
      <w:tr>
        <w:trPr>
          <w:jc w:val="center"/>
          <w:trHeight w:val="22"/>
        </w:trPr>
        <w:tc>
          <w:tcPr>
            <w:gridSpan w:val="2"/>
            <w:tcBorders>
              <w:top w:val="single" w:color="auto" w:sz="6" w:space="0"/>
              <w:left w:val="single" w:color="auto" w:sz="8" w:space="0"/>
              <w:bottom w:val="single" w:color="auto" w:sz="6" w:space="0"/>
              <w:right w:val="single" w:color="auto" w:sz="6" w:space="0"/>
            </w:tcBorders>
            <w:tcW w:w="2915" w:type="dxa"/>
            <w:vAlign w:val="center"/>
            <w:textDirection w:val="lrTb"/>
            <w:noWrap w:val="false"/>
          </w:tcPr>
          <w:p>
            <w:pPr>
              <w:pStyle w:val="787"/>
              <w:jc w:val="center"/>
              <w:spacing w:before="0" w:beforeAutospacing="0" w:after="0" w:afterAutospacing="0"/>
              <w:rPr>
                <w:color w:val="000000"/>
              </w:rPr>
            </w:pPr>
            <w:r>
              <w:rPr>
                <w:color w:val="00000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87"/>
              <w:jc w:val="center"/>
              <w:spacing w:before="0" w:beforeAutospacing="0" w:after="0" w:afterAutospacing="0"/>
              <w:rPr>
                <w:color w:val="000000"/>
              </w:rPr>
            </w:pPr>
            <w:r>
              <w:rPr>
                <w:color w:val="000000"/>
              </w:rPr>
            </w:r>
            <w:r/>
          </w:p>
        </w:tc>
        <w:tc>
          <w:tcPr>
            <w:gridSpan w:val="3"/>
            <w:tcBorders>
              <w:top w:val="single" w:color="auto" w:sz="6" w:space="0"/>
              <w:left w:val="single" w:color="auto" w:sz="6" w:space="0"/>
              <w:bottom w:val="single" w:color="auto" w:sz="6" w:space="0"/>
              <w:right w:val="single" w:color="auto" w:sz="6" w:space="0"/>
            </w:tcBorders>
            <w:tcW w:w="1518" w:type="dxa"/>
            <w:vAlign w:val="center"/>
            <w:textDirection w:val="lrTb"/>
            <w:noWrap w:val="false"/>
          </w:tcPr>
          <w:p>
            <w:pPr>
              <w:pStyle w:val="787"/>
              <w:jc w:val="center"/>
              <w:spacing w:before="0" w:beforeAutospacing="0" w:after="0" w:afterAutospacing="0"/>
              <w:rPr>
                <w:color w:val="000000"/>
              </w:rPr>
            </w:pPr>
            <w:r>
              <w:rPr>
                <w:color w:val="000000"/>
              </w:rPr>
            </w:r>
            <w:r/>
          </w:p>
        </w:tc>
        <w:tc>
          <w:tcPr>
            <w:gridSpan w:val="2"/>
            <w:tcBorders>
              <w:top w:val="single" w:color="auto" w:sz="6" w:space="0"/>
              <w:left w:val="single" w:color="auto" w:sz="6" w:space="0"/>
              <w:bottom w:val="single" w:color="auto" w:sz="6" w:space="0"/>
              <w:right w:val="single" w:color="auto" w:sz="6" w:space="0"/>
            </w:tcBorders>
            <w:tcW w:w="1488" w:type="dxa"/>
            <w:vAlign w:val="center"/>
            <w:textDirection w:val="lrTb"/>
            <w:noWrap w:val="false"/>
          </w:tcPr>
          <w:p>
            <w:pPr>
              <w:pStyle w:val="787"/>
              <w:jc w:val="center"/>
              <w:spacing w:before="0" w:beforeAutospacing="0" w:after="0" w:afterAutospacing="0"/>
              <w:rPr>
                <w:color w:val="000000"/>
              </w:rPr>
            </w:pPr>
            <w:r>
              <w:rPr>
                <w:color w:val="000000"/>
              </w:rPr>
            </w:r>
            <w:r/>
          </w:p>
        </w:tc>
        <w:tc>
          <w:tcPr>
            <w:tcBorders>
              <w:top w:val="single" w:color="auto" w:sz="6" w:space="0"/>
              <w:left w:val="single" w:color="auto" w:sz="6" w:space="0"/>
              <w:bottom w:val="single" w:color="auto" w:sz="6" w:space="0"/>
              <w:right w:val="single" w:color="auto" w:sz="8" w:space="0"/>
            </w:tcBorders>
            <w:tcW w:w="2305" w:type="dxa"/>
            <w:vAlign w:val="center"/>
            <w:textDirection w:val="lrTb"/>
            <w:noWrap w:val="false"/>
          </w:tcPr>
          <w:p>
            <w:pPr>
              <w:pStyle w:val="787"/>
              <w:jc w:val="center"/>
              <w:spacing w:before="0" w:beforeAutospacing="0" w:after="0" w:afterAutospacing="0"/>
              <w:rPr>
                <w:color w:val="000000"/>
              </w:rPr>
            </w:pPr>
            <w:r>
              <w:rPr>
                <w:color w:val="000000"/>
              </w:rPr>
            </w:r>
            <w:r/>
          </w:p>
        </w:tc>
      </w:tr>
      <w:tr>
        <w:trPr>
          <w:jc w:val="center"/>
          <w:trHeight w:val="22"/>
        </w:trPr>
        <w:tc>
          <w:tcPr>
            <w:gridSpan w:val="9"/>
            <w:tcBorders>
              <w:top w:val="single" w:color="auto" w:sz="6" w:space="0"/>
              <w:left w:val="single" w:color="auto" w:sz="8" w:space="0"/>
              <w:bottom w:val="single" w:color="auto" w:sz="6" w:space="0"/>
              <w:right w:val="single" w:color="auto" w:sz="8" w:space="0"/>
            </w:tcBorders>
            <w:tcW w:w="9360" w:type="dxa"/>
            <w:vAlign w:val="center"/>
            <w:textDirection w:val="lrTb"/>
            <w:noWrap w:val="false"/>
          </w:tcPr>
          <w:p>
            <w:pPr>
              <w:pStyle w:val="787"/>
              <w:jc w:val="center"/>
              <w:spacing w:before="0" w:beforeAutospacing="0" w:after="0" w:afterAutospacing="0"/>
              <w:rPr>
                <w:b/>
                <w:color w:val="000000"/>
              </w:rPr>
              <w:pBdr>
                <w:top w:val="single" w:color="auto" w:sz="4" w:space="0"/>
                <w:left w:val="single" w:color="auto" w:sz="4" w:space="0"/>
                <w:bottom w:val="single" w:color="auto" w:sz="4" w:space="0"/>
                <w:right w:val="single" w:color="auto" w:sz="4" w:space="0"/>
              </w:pBdr>
            </w:pPr>
            <w:r>
              <w:rPr>
                <w:rFonts w:hint="eastAsia"/>
                <w:b/>
                <w:color w:val="000000"/>
              </w:rPr>
              <w:t xml:space="preserve">五、其他投标单位综合实力证明材料</w:t>
            </w:r>
            <w:r/>
          </w:p>
        </w:tc>
      </w:tr>
      <w:tr>
        <w:trPr>
          <w:jc w:val="center"/>
          <w:trHeight w:val="1948"/>
        </w:trPr>
        <w:tc>
          <w:tcPr>
            <w:gridSpan w:val="9"/>
            <w:tcBorders>
              <w:top w:val="single" w:color="auto" w:sz="6" w:space="0"/>
              <w:left w:val="single" w:color="auto" w:sz="8" w:space="0"/>
              <w:bottom w:val="single" w:color="auto" w:sz="8" w:space="0"/>
              <w:right w:val="single" w:color="auto" w:sz="8" w:space="0"/>
            </w:tcBorders>
            <w:tcW w:w="9360" w:type="dxa"/>
            <w:vAlign w:val="center"/>
            <w:textDirection w:val="lrTb"/>
            <w:noWrap w:val="false"/>
          </w:tcPr>
          <w:p>
            <w:pPr>
              <w:pStyle w:val="787"/>
              <w:jc w:val="center"/>
              <w:spacing w:before="0" w:beforeAutospacing="0" w:after="0" w:afterAutospacing="0"/>
              <w:rPr>
                <w:color w:val="000000"/>
              </w:rPr>
            </w:pPr>
            <w:r>
              <w:rPr>
                <w:color w:val="000000"/>
              </w:rPr>
            </w:r>
            <w:r/>
          </w:p>
        </w:tc>
      </w:tr>
    </w:tbl>
    <w:p>
      <w:pPr>
        <w:rPr>
          <w:rFonts w:ascii="宋体" w:hAnsi="宋体" w:cs="宋体"/>
          <w:color w:val="000000"/>
        </w:rPr>
      </w:pPr>
      <w:r>
        <w:rPr>
          <w:rFonts w:ascii="宋体" w:hAnsi="宋体" w:cs="宋体"/>
          <w:color w:val="000000"/>
        </w:rPr>
      </w:r>
      <w:r/>
    </w:p>
    <w:p>
      <w:pPr>
        <w:jc w:val="center"/>
        <w:spacing w:line="360" w:lineRule="auto"/>
        <w:rPr>
          <w:b/>
          <w:bCs/>
          <w:color w:val="000000"/>
          <w:sz w:val="24"/>
        </w:rPr>
      </w:pPr>
      <w:r>
        <w:rPr>
          <w:b/>
          <w:bCs/>
          <w:color w:val="000000"/>
          <w:sz w:val="24"/>
        </w:rPr>
      </w:r>
      <w:r/>
    </w:p>
    <w:p>
      <w:pPr>
        <w:jc w:val="center"/>
        <w:spacing w:line="360" w:lineRule="auto"/>
        <w:rPr>
          <w:rFonts w:ascii="宋体" w:hAnsi="宋体" w:cs="宋体"/>
          <w:b/>
          <w:color w:val="000000"/>
          <w:sz w:val="24"/>
        </w:rPr>
      </w:pPr>
      <w:r>
        <w:rPr>
          <w:rFonts w:hint="eastAsia"/>
          <w:b/>
          <w:bCs/>
          <w:color w:val="000000"/>
          <w:sz w:val="24"/>
        </w:rPr>
        <w:t xml:space="preserve">（二）</w:t>
      </w:r>
      <w:r>
        <w:rPr>
          <w:rFonts w:hint="eastAsia" w:ascii="宋体" w:hAnsi="宋体" w:cs="宋体"/>
          <w:b/>
          <w:color w:val="000000"/>
          <w:sz w:val="24"/>
        </w:rPr>
        <w:t xml:space="preserve">类似业绩一览表</w:t>
      </w:r>
      <w:r/>
    </w:p>
    <w:tbl>
      <w:tblPr>
        <w:tblW w:w="969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55"/>
        <w:gridCol w:w="1541"/>
        <w:gridCol w:w="1541"/>
        <w:gridCol w:w="1834"/>
        <w:gridCol w:w="1768"/>
        <w:gridCol w:w="2055"/>
      </w:tblGrid>
      <w:tr>
        <w:trPr>
          <w:cantSplit/>
          <w:trHeight w:val="740"/>
        </w:trPr>
        <w:tc>
          <w:tcPr>
            <w:tcW w:w="955"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序号</w:t>
            </w:r>
            <w:r/>
          </w:p>
        </w:tc>
        <w:tc>
          <w:tcPr>
            <w:tcW w:w="1541"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项目名称</w:t>
            </w:r>
            <w:r/>
          </w:p>
        </w:tc>
        <w:tc>
          <w:tcPr>
            <w:tcW w:w="1541"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实施时间</w:t>
            </w:r>
            <w:r/>
          </w:p>
        </w:tc>
        <w:tc>
          <w:tcPr>
            <w:tcBorders>
              <w:right w:val="single" w:color="auto" w:sz="4" w:space="0"/>
            </w:tcBorders>
            <w:tcW w:w="1834"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合同内容</w:t>
            </w:r>
            <w:r/>
          </w:p>
        </w:tc>
        <w:tc>
          <w:tcPr>
            <w:tcBorders>
              <w:left w:val="single" w:color="auto" w:sz="4" w:space="0"/>
              <w:right w:val="single" w:color="auto" w:sz="4" w:space="0"/>
            </w:tcBorders>
            <w:tcW w:w="1768"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合同金额（万元）</w:t>
            </w:r>
            <w:r/>
          </w:p>
        </w:tc>
        <w:tc>
          <w:tcPr>
            <w:tcW w:w="2055"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业主联系人及电话</w:t>
            </w:r>
            <w:r/>
          </w:p>
        </w:tc>
      </w:tr>
      <w:tr>
        <w:trPr>
          <w:cantSplit/>
          <w:trHeight w:val="510" w:hRule="exact"/>
        </w:trPr>
        <w:tc>
          <w:tcPr>
            <w:tcW w:w="955" w:type="dxa"/>
            <w:vAlign w:val="center"/>
            <w:textDirection w:val="lrTb"/>
            <w:noWrap w:val="false"/>
          </w:tcPr>
          <w:p>
            <w:pPr>
              <w:jc w:val="center"/>
              <w:spacing w:line="400" w:lineRule="exact"/>
              <w:rPr>
                <w:rFonts w:ascii="宋体" w:hAnsi="宋体" w:cs="宋体"/>
                <w:color w:val="000000"/>
                <w:sz w:val="24"/>
              </w:rPr>
            </w:pPr>
            <w:r>
              <w:rPr>
                <w:rFonts w:ascii="宋体" w:hAnsi="宋体" w:cs="宋体"/>
                <w:color w:val="000000"/>
                <w:sz w:val="24"/>
              </w:rPr>
              <w:t xml:space="preserve">1</w:t>
            </w:r>
            <w:r/>
          </w:p>
        </w:tc>
        <w:tc>
          <w:tcPr>
            <w:tcW w:w="1541"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W w:w="1541"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Borders>
              <w:right w:val="single" w:color="auto" w:sz="4" w:space="0"/>
            </w:tcBorders>
            <w:tcW w:w="1834"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Borders>
              <w:left w:val="single" w:color="auto" w:sz="4" w:space="0"/>
              <w:right w:val="single" w:color="auto" w:sz="4" w:space="0"/>
            </w:tcBorders>
            <w:tcW w:w="1768"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W w:w="2055"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r>
      <w:tr>
        <w:trPr>
          <w:cantSplit/>
          <w:trHeight w:val="510" w:hRule="exact"/>
        </w:trPr>
        <w:tc>
          <w:tcPr>
            <w:tcW w:w="955" w:type="dxa"/>
            <w:vAlign w:val="center"/>
            <w:textDirection w:val="lrTb"/>
            <w:noWrap w:val="false"/>
          </w:tcPr>
          <w:p>
            <w:pPr>
              <w:jc w:val="center"/>
              <w:spacing w:before="100" w:beforeAutospacing="1" w:after="100" w:afterAutospacing="1" w:line="400" w:lineRule="exact"/>
              <w:rPr>
                <w:rFonts w:ascii="宋体" w:hAnsi="宋体" w:cs="宋体"/>
                <w:color w:val="000000"/>
                <w:sz w:val="24"/>
              </w:rPr>
              <w:pBdr>
                <w:top w:val="single" w:color="auto" w:sz="4" w:space="0"/>
                <w:left w:val="single" w:color="auto" w:sz="4" w:space="0"/>
                <w:bottom w:val="single" w:color="auto" w:sz="4" w:space="0"/>
                <w:right w:val="single" w:color="auto" w:sz="4" w:space="0"/>
              </w:pBdr>
            </w:pPr>
            <w:r>
              <w:rPr>
                <w:rFonts w:ascii="宋体" w:hAnsi="宋体" w:cs="宋体"/>
                <w:color w:val="000000"/>
                <w:sz w:val="24"/>
              </w:rPr>
              <w:t xml:space="preserve">2</w:t>
            </w:r>
            <w:r/>
          </w:p>
        </w:tc>
        <w:tc>
          <w:tcPr>
            <w:tcW w:w="1541"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W w:w="1541"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Borders>
              <w:right w:val="single" w:color="auto" w:sz="4" w:space="0"/>
            </w:tcBorders>
            <w:tcW w:w="1834"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Borders>
              <w:left w:val="single" w:color="auto" w:sz="4" w:space="0"/>
              <w:right w:val="single" w:color="auto" w:sz="4" w:space="0"/>
            </w:tcBorders>
            <w:tcW w:w="1768"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W w:w="2055"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r>
      <w:tr>
        <w:trPr>
          <w:cantSplit/>
          <w:trHeight w:val="510" w:hRule="exact"/>
        </w:trPr>
        <w:tc>
          <w:tcPr>
            <w:tcW w:w="955" w:type="dxa"/>
            <w:vAlign w:val="center"/>
            <w:textDirection w:val="lrTb"/>
            <w:noWrap w:val="false"/>
          </w:tcPr>
          <w:p>
            <w:pPr>
              <w:jc w:val="center"/>
              <w:spacing w:before="100" w:beforeAutospacing="1" w:after="100" w:afterAutospacing="1" w:line="400" w:lineRule="exact"/>
              <w:rPr>
                <w:rFonts w:ascii="宋体" w:hAnsi="宋体" w:cs="宋体"/>
                <w:color w:val="000000"/>
                <w:sz w:val="24"/>
              </w:rPr>
              <w:pBdr>
                <w:top w:val="single" w:color="auto" w:sz="4" w:space="0"/>
                <w:left w:val="single" w:color="auto" w:sz="4" w:space="0"/>
                <w:bottom w:val="single" w:color="auto" w:sz="4" w:space="0"/>
                <w:right w:val="single" w:color="auto" w:sz="4" w:space="0"/>
              </w:pBdr>
            </w:pPr>
            <w:r>
              <w:rPr>
                <w:rFonts w:ascii="宋体" w:hAnsi="宋体" w:cs="宋体"/>
                <w:color w:val="000000"/>
                <w:sz w:val="24"/>
              </w:rPr>
              <w:t xml:space="preserve">3</w:t>
            </w:r>
            <w:r/>
          </w:p>
        </w:tc>
        <w:tc>
          <w:tcPr>
            <w:tcW w:w="1541"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W w:w="1541"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Borders>
              <w:right w:val="single" w:color="auto" w:sz="4" w:space="0"/>
            </w:tcBorders>
            <w:tcW w:w="1834"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Borders>
              <w:left w:val="single" w:color="auto" w:sz="4" w:space="0"/>
              <w:right w:val="single" w:color="auto" w:sz="4" w:space="0"/>
            </w:tcBorders>
            <w:tcW w:w="1768"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W w:w="2055"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r>
      <w:tr>
        <w:trPr>
          <w:cantSplit/>
          <w:trHeight w:val="510" w:hRule="exact"/>
        </w:trPr>
        <w:tc>
          <w:tcPr>
            <w:tcW w:w="955" w:type="dxa"/>
            <w:vAlign w:val="center"/>
            <w:textDirection w:val="lrTb"/>
            <w:noWrap w:val="false"/>
          </w:tcPr>
          <w:p>
            <w:pPr>
              <w:jc w:val="center"/>
              <w:spacing w:before="100" w:beforeAutospacing="1" w:after="100" w:afterAutospacing="1" w:line="400" w:lineRule="exact"/>
              <w:rPr>
                <w:rFonts w:ascii="宋体" w:hAnsi="宋体" w:cs="宋体"/>
                <w:color w:val="000000"/>
                <w:sz w:val="24"/>
              </w:rPr>
              <w:pBdr>
                <w:top w:val="single" w:color="auto" w:sz="4" w:space="0"/>
                <w:left w:val="single" w:color="auto" w:sz="4" w:space="0"/>
                <w:bottom w:val="single" w:color="auto" w:sz="4" w:space="0"/>
                <w:right w:val="single" w:color="auto" w:sz="4" w:space="0"/>
              </w:pBdr>
            </w:pPr>
            <w:r>
              <w:rPr>
                <w:rFonts w:ascii="宋体" w:hAnsi="宋体" w:cs="宋体"/>
                <w:color w:val="000000"/>
                <w:sz w:val="24"/>
              </w:rPr>
              <w:t xml:space="preserve">4</w:t>
            </w:r>
            <w:r/>
          </w:p>
        </w:tc>
        <w:tc>
          <w:tcPr>
            <w:tcW w:w="1541"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W w:w="1541"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Borders>
              <w:right w:val="single" w:color="auto" w:sz="4" w:space="0"/>
            </w:tcBorders>
            <w:tcW w:w="1834"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Borders>
              <w:left w:val="single" w:color="auto" w:sz="4" w:space="0"/>
              <w:right w:val="single" w:color="auto" w:sz="4" w:space="0"/>
            </w:tcBorders>
            <w:tcW w:w="1768"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W w:w="2055"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r>
      <w:tr>
        <w:trPr>
          <w:cantSplit/>
          <w:trHeight w:val="510" w:hRule="exact"/>
        </w:trPr>
        <w:tc>
          <w:tcPr>
            <w:tcW w:w="955" w:type="dxa"/>
            <w:vAlign w:val="center"/>
            <w:textDirection w:val="lrTb"/>
            <w:noWrap w:val="false"/>
          </w:tcPr>
          <w:p>
            <w:pPr>
              <w:jc w:val="center"/>
              <w:spacing w:before="100" w:beforeAutospacing="1" w:after="100" w:afterAutospacing="1" w:line="400" w:lineRule="exact"/>
              <w:rPr>
                <w:rFonts w:ascii="宋体" w:hAnsi="宋体" w:cs="宋体"/>
                <w:color w:val="000000"/>
                <w:sz w:val="24"/>
              </w:rPr>
              <w:pBdr>
                <w:top w:val="single" w:color="auto" w:sz="4" w:space="0"/>
                <w:left w:val="single" w:color="auto" w:sz="4" w:space="0"/>
                <w:bottom w:val="single" w:color="auto" w:sz="4" w:space="0"/>
                <w:right w:val="single" w:color="auto" w:sz="4" w:space="0"/>
              </w:pBdr>
            </w:pPr>
            <w:r>
              <w:rPr>
                <w:rFonts w:ascii="宋体" w:hAnsi="宋体" w:cs="宋体"/>
                <w:color w:val="000000"/>
                <w:sz w:val="24"/>
              </w:rPr>
              <w:t xml:space="preserve">5</w:t>
            </w:r>
            <w:r/>
          </w:p>
        </w:tc>
        <w:tc>
          <w:tcPr>
            <w:tcW w:w="1541"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W w:w="1541"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Borders>
              <w:right w:val="single" w:color="auto" w:sz="4" w:space="0"/>
            </w:tcBorders>
            <w:tcW w:w="1834"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Borders>
              <w:left w:val="single" w:color="auto" w:sz="4" w:space="0"/>
              <w:right w:val="single" w:color="auto" w:sz="4" w:space="0"/>
            </w:tcBorders>
            <w:tcW w:w="1768"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W w:w="2055"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r>
      <w:tr>
        <w:trPr>
          <w:cantSplit/>
          <w:trHeight w:val="510" w:hRule="exact"/>
        </w:trPr>
        <w:tc>
          <w:tcPr>
            <w:tcW w:w="955" w:type="dxa"/>
            <w:vAlign w:val="center"/>
            <w:textDirection w:val="tbRlV"/>
            <w:noWrap w:val="false"/>
          </w:tcPr>
          <w:p>
            <w:pPr>
              <w:ind w:left="113" w:right="113"/>
              <w:jc w:val="center"/>
              <w:spacing w:line="400" w:lineRule="exact"/>
              <w:rPr>
                <w:rFonts w:ascii="宋体" w:hAnsi="宋体" w:cs="宋体"/>
                <w:color w:val="000000"/>
                <w:sz w:val="24"/>
              </w:rPr>
            </w:pPr>
            <w:r>
              <w:rPr>
                <w:rFonts w:ascii="宋体" w:hAnsi="宋体" w:cs="宋体"/>
                <w:color w:val="000000"/>
                <w:sz w:val="24"/>
              </w:rPr>
            </w:r>
            <w:r/>
          </w:p>
        </w:tc>
        <w:tc>
          <w:tcPr>
            <w:tcW w:w="1541"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W w:w="1541"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Borders>
              <w:right w:val="single" w:color="auto" w:sz="4" w:space="0"/>
            </w:tcBorders>
            <w:tcW w:w="1834"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Borders>
              <w:left w:val="single" w:color="auto" w:sz="4" w:space="0"/>
              <w:right w:val="single" w:color="auto" w:sz="4" w:space="0"/>
            </w:tcBorders>
            <w:tcW w:w="1768"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c>
          <w:tcPr>
            <w:tcW w:w="2055" w:type="dxa"/>
            <w:vAlign w:val="center"/>
            <w:textDirection w:val="lrTb"/>
            <w:noWrap w:val="false"/>
          </w:tcPr>
          <w:p>
            <w:pPr>
              <w:ind w:left="420"/>
              <w:spacing w:line="400" w:lineRule="exact"/>
              <w:rPr>
                <w:rFonts w:ascii="宋体" w:hAnsi="宋体" w:cs="宋体"/>
                <w:color w:val="000000"/>
                <w:sz w:val="24"/>
              </w:rPr>
            </w:pPr>
            <w:r>
              <w:rPr>
                <w:rFonts w:ascii="宋体" w:hAnsi="宋体" w:cs="宋体"/>
                <w:color w:val="000000"/>
                <w:sz w:val="24"/>
              </w:rPr>
            </w:r>
            <w:r/>
          </w:p>
        </w:tc>
      </w:tr>
      <w:tr>
        <w:trPr>
          <w:cantSplit/>
          <w:trHeight w:val="510" w:hRule="exact"/>
        </w:trPr>
        <w:tc>
          <w:tcPr>
            <w:tcW w:w="955" w:type="dxa"/>
            <w:vAlign w:val="center"/>
            <w:textDirection w:val="lrTb"/>
            <w:noWrap w:val="false"/>
          </w:tcPr>
          <w:p>
            <w:pPr>
              <w:jc w:val="center"/>
              <w:spacing w:line="400" w:lineRule="exact"/>
              <w:rPr>
                <w:rFonts w:ascii="宋体" w:hAnsi="宋体" w:cs="宋体"/>
                <w:color w:val="000000"/>
                <w:sz w:val="24"/>
              </w:rPr>
            </w:pPr>
            <w:r>
              <w:rPr>
                <w:rFonts w:ascii="宋体" w:hAnsi="宋体" w:cs="宋体"/>
                <w:color w:val="000000"/>
                <w:sz w:val="24"/>
              </w:rPr>
            </w:r>
            <w:r/>
          </w:p>
        </w:tc>
        <w:tc>
          <w:tcPr>
            <w:tcW w:w="1541" w:type="dxa"/>
            <w:vAlign w:val="center"/>
            <w:textDirection w:val="lrTb"/>
            <w:noWrap w:val="false"/>
          </w:tcPr>
          <w:p>
            <w:pPr>
              <w:jc w:val="center"/>
              <w:spacing w:line="400" w:lineRule="exact"/>
              <w:rPr>
                <w:rFonts w:ascii="宋体" w:hAnsi="宋体" w:cs="宋体"/>
                <w:color w:val="000000"/>
                <w:sz w:val="24"/>
              </w:rPr>
            </w:pPr>
            <w:r>
              <w:rPr>
                <w:rFonts w:ascii="宋体" w:hAnsi="宋体" w:cs="宋体"/>
                <w:color w:val="000000"/>
                <w:sz w:val="24"/>
              </w:rPr>
            </w:r>
            <w:r/>
          </w:p>
        </w:tc>
        <w:tc>
          <w:tcPr>
            <w:tcW w:w="1541" w:type="dxa"/>
            <w:vAlign w:val="center"/>
            <w:textDirection w:val="lrTb"/>
            <w:noWrap w:val="false"/>
          </w:tcPr>
          <w:p>
            <w:pPr>
              <w:jc w:val="center"/>
              <w:spacing w:line="400" w:lineRule="exact"/>
              <w:rPr>
                <w:rFonts w:ascii="宋体" w:hAnsi="宋体" w:cs="宋体"/>
                <w:color w:val="000000"/>
                <w:sz w:val="24"/>
              </w:rPr>
            </w:pPr>
            <w:r>
              <w:rPr>
                <w:rFonts w:ascii="宋体" w:hAnsi="宋体" w:cs="宋体"/>
                <w:color w:val="000000"/>
                <w:sz w:val="24"/>
              </w:rPr>
            </w:r>
            <w:r/>
          </w:p>
        </w:tc>
        <w:tc>
          <w:tcPr>
            <w:tcBorders>
              <w:right w:val="single" w:color="auto" w:sz="4" w:space="0"/>
            </w:tcBorders>
            <w:tcW w:w="1834" w:type="dxa"/>
            <w:vAlign w:val="center"/>
            <w:textDirection w:val="lrTb"/>
            <w:noWrap w:val="false"/>
          </w:tcPr>
          <w:p>
            <w:pPr>
              <w:jc w:val="center"/>
              <w:spacing w:line="400" w:lineRule="exact"/>
              <w:rPr>
                <w:rFonts w:ascii="宋体" w:hAnsi="宋体" w:cs="宋体"/>
                <w:color w:val="000000"/>
                <w:sz w:val="24"/>
              </w:rPr>
            </w:pPr>
            <w:r>
              <w:rPr>
                <w:rFonts w:ascii="宋体" w:hAnsi="宋体" w:cs="宋体"/>
                <w:color w:val="000000"/>
                <w:sz w:val="24"/>
              </w:rPr>
            </w:r>
            <w:r/>
          </w:p>
        </w:tc>
        <w:tc>
          <w:tcPr>
            <w:tcBorders>
              <w:left w:val="single" w:color="auto" w:sz="4" w:space="0"/>
              <w:right w:val="single" w:color="auto" w:sz="4" w:space="0"/>
            </w:tcBorders>
            <w:tcW w:w="1768" w:type="dxa"/>
            <w:vAlign w:val="center"/>
            <w:textDirection w:val="lrTb"/>
            <w:noWrap w:val="false"/>
          </w:tcPr>
          <w:p>
            <w:pPr>
              <w:jc w:val="center"/>
              <w:spacing w:line="400" w:lineRule="exact"/>
              <w:rPr>
                <w:rFonts w:ascii="宋体" w:hAnsi="宋体" w:cs="宋体"/>
                <w:color w:val="000000"/>
                <w:sz w:val="24"/>
              </w:rPr>
            </w:pPr>
            <w:r>
              <w:rPr>
                <w:rFonts w:ascii="宋体" w:hAnsi="宋体" w:cs="宋体"/>
                <w:color w:val="000000"/>
                <w:sz w:val="24"/>
              </w:rPr>
            </w:r>
            <w:r/>
          </w:p>
        </w:tc>
        <w:tc>
          <w:tcPr>
            <w:tcW w:w="2055" w:type="dxa"/>
            <w:vAlign w:val="center"/>
            <w:textDirection w:val="lrTb"/>
            <w:noWrap w:val="false"/>
          </w:tcPr>
          <w:p>
            <w:pPr>
              <w:jc w:val="center"/>
              <w:spacing w:line="400" w:lineRule="exact"/>
              <w:rPr>
                <w:rFonts w:ascii="宋体" w:hAnsi="宋体" w:cs="宋体"/>
                <w:color w:val="000000"/>
                <w:sz w:val="24"/>
              </w:rPr>
            </w:pPr>
            <w:r>
              <w:rPr>
                <w:rFonts w:ascii="宋体" w:hAnsi="宋体" w:cs="宋体"/>
                <w:color w:val="000000"/>
                <w:sz w:val="24"/>
              </w:rPr>
            </w:r>
            <w:r/>
          </w:p>
        </w:tc>
      </w:tr>
      <w:tr>
        <w:trPr>
          <w:cantSplit/>
          <w:trHeight w:val="510" w:hRule="exact"/>
        </w:trPr>
        <w:tc>
          <w:tcPr>
            <w:tcW w:w="955" w:type="dxa"/>
            <w:vAlign w:val="center"/>
            <w:textDirection w:val="lrTb"/>
            <w:noWrap w:val="false"/>
          </w:tcPr>
          <w:p>
            <w:pPr>
              <w:jc w:val="center"/>
              <w:spacing w:line="400" w:lineRule="exact"/>
              <w:rPr>
                <w:rFonts w:ascii="宋体" w:hAnsi="宋体" w:cs="宋体"/>
                <w:color w:val="000000"/>
                <w:sz w:val="24"/>
              </w:rPr>
            </w:pPr>
            <w:r>
              <w:rPr>
                <w:rFonts w:ascii="宋体" w:hAnsi="宋体" w:cs="宋体"/>
                <w:color w:val="000000"/>
                <w:sz w:val="24"/>
              </w:rPr>
            </w:r>
            <w:r/>
          </w:p>
        </w:tc>
        <w:tc>
          <w:tcPr>
            <w:tcW w:w="1541" w:type="dxa"/>
            <w:vAlign w:val="center"/>
            <w:textDirection w:val="lrTb"/>
            <w:noWrap w:val="false"/>
          </w:tcPr>
          <w:p>
            <w:pPr>
              <w:jc w:val="center"/>
              <w:spacing w:line="400" w:lineRule="exact"/>
              <w:rPr>
                <w:rFonts w:ascii="宋体" w:hAnsi="宋体" w:cs="宋体"/>
                <w:color w:val="000000"/>
                <w:sz w:val="24"/>
              </w:rPr>
            </w:pPr>
            <w:r>
              <w:rPr>
                <w:rFonts w:ascii="宋体" w:hAnsi="宋体" w:cs="宋体"/>
                <w:color w:val="000000"/>
                <w:sz w:val="24"/>
              </w:rPr>
            </w:r>
            <w:r/>
          </w:p>
        </w:tc>
        <w:tc>
          <w:tcPr>
            <w:tcW w:w="1541" w:type="dxa"/>
            <w:vAlign w:val="center"/>
            <w:textDirection w:val="lrTb"/>
            <w:noWrap w:val="false"/>
          </w:tcPr>
          <w:p>
            <w:pPr>
              <w:jc w:val="center"/>
              <w:spacing w:line="400" w:lineRule="exact"/>
              <w:rPr>
                <w:rFonts w:ascii="宋体" w:hAnsi="宋体" w:cs="宋体"/>
                <w:color w:val="000000"/>
                <w:sz w:val="24"/>
              </w:rPr>
            </w:pPr>
            <w:r>
              <w:rPr>
                <w:rFonts w:ascii="宋体" w:hAnsi="宋体" w:cs="宋体"/>
                <w:color w:val="000000"/>
                <w:sz w:val="24"/>
              </w:rPr>
            </w:r>
            <w:r/>
          </w:p>
        </w:tc>
        <w:tc>
          <w:tcPr>
            <w:tcBorders>
              <w:right w:val="single" w:color="auto" w:sz="4" w:space="0"/>
            </w:tcBorders>
            <w:tcW w:w="1834" w:type="dxa"/>
            <w:vAlign w:val="center"/>
            <w:textDirection w:val="lrTb"/>
            <w:noWrap w:val="false"/>
          </w:tcPr>
          <w:p>
            <w:pPr>
              <w:jc w:val="center"/>
              <w:spacing w:line="400" w:lineRule="exact"/>
              <w:rPr>
                <w:rFonts w:ascii="宋体" w:hAnsi="宋体" w:cs="宋体"/>
                <w:color w:val="000000"/>
                <w:sz w:val="24"/>
              </w:rPr>
            </w:pPr>
            <w:r>
              <w:rPr>
                <w:rFonts w:ascii="宋体" w:hAnsi="宋体" w:cs="宋体"/>
                <w:color w:val="000000"/>
                <w:sz w:val="24"/>
              </w:rPr>
            </w:r>
            <w:r/>
          </w:p>
        </w:tc>
        <w:tc>
          <w:tcPr>
            <w:tcBorders>
              <w:left w:val="single" w:color="auto" w:sz="4" w:space="0"/>
              <w:right w:val="single" w:color="auto" w:sz="4" w:space="0"/>
            </w:tcBorders>
            <w:tcW w:w="1768" w:type="dxa"/>
            <w:vAlign w:val="center"/>
            <w:textDirection w:val="lrTb"/>
            <w:noWrap w:val="false"/>
          </w:tcPr>
          <w:p>
            <w:pPr>
              <w:jc w:val="center"/>
              <w:spacing w:line="400" w:lineRule="exact"/>
              <w:rPr>
                <w:rFonts w:ascii="宋体" w:hAnsi="宋体" w:cs="宋体"/>
                <w:color w:val="000000"/>
                <w:sz w:val="24"/>
              </w:rPr>
            </w:pPr>
            <w:r>
              <w:rPr>
                <w:rFonts w:ascii="宋体" w:hAnsi="宋体" w:cs="宋体"/>
                <w:color w:val="000000"/>
                <w:sz w:val="24"/>
              </w:rPr>
            </w:r>
            <w:r/>
          </w:p>
        </w:tc>
        <w:tc>
          <w:tcPr>
            <w:tcW w:w="2055" w:type="dxa"/>
            <w:vAlign w:val="center"/>
            <w:textDirection w:val="lrTb"/>
            <w:noWrap w:val="false"/>
          </w:tcPr>
          <w:p>
            <w:pPr>
              <w:jc w:val="center"/>
              <w:spacing w:line="400" w:lineRule="exact"/>
              <w:rPr>
                <w:rFonts w:ascii="宋体" w:hAnsi="宋体" w:cs="宋体"/>
                <w:color w:val="000000"/>
                <w:sz w:val="24"/>
              </w:rPr>
            </w:pPr>
            <w:r>
              <w:rPr>
                <w:rFonts w:ascii="宋体" w:hAnsi="宋体" w:cs="宋体"/>
                <w:color w:val="000000"/>
                <w:sz w:val="24"/>
              </w:rPr>
            </w:r>
            <w:r/>
          </w:p>
        </w:tc>
      </w:tr>
    </w:tbl>
    <w:p>
      <w:pPr>
        <w:ind w:firstLine="480"/>
        <w:spacing w:line="500" w:lineRule="exact"/>
        <w:rPr>
          <w:color w:val="000000"/>
          <w:sz w:val="24"/>
        </w:rPr>
      </w:pPr>
      <w:r>
        <w:rPr>
          <w:color w:val="000000"/>
          <w:sz w:val="24"/>
        </w:rPr>
      </w:r>
      <w:r/>
    </w:p>
    <w:p>
      <w:pPr>
        <w:pStyle w:val="769"/>
        <w:rPr>
          <w:color w:val="000000"/>
          <w:sz w:val="24"/>
        </w:rPr>
      </w:pPr>
      <w:r>
        <w:rPr>
          <w:color w:val="000000"/>
          <w:sz w:val="24"/>
        </w:rPr>
      </w:r>
      <w:r/>
    </w:p>
    <w:p>
      <w:pPr>
        <w:pStyle w:val="790"/>
        <w:ind w:firstLine="240"/>
        <w:rPr>
          <w:color w:val="000000"/>
        </w:rPr>
      </w:pPr>
      <w:r>
        <w:rPr>
          <w:color w:val="000000"/>
        </w:rPr>
      </w:r>
      <w:r/>
    </w:p>
    <w:p>
      <w:pPr>
        <w:pStyle w:val="790"/>
        <w:ind w:firstLine="240"/>
        <w:rPr>
          <w:color w:val="000000"/>
        </w:rPr>
      </w:pPr>
      <w:r>
        <w:rPr>
          <w:color w:val="000000"/>
        </w:rPr>
      </w:r>
      <w:r/>
    </w:p>
    <w:p>
      <w:pPr>
        <w:pStyle w:val="790"/>
        <w:ind w:firstLine="240"/>
        <w:rPr>
          <w:color w:val="000000"/>
        </w:rPr>
      </w:pPr>
      <w:r>
        <w:rPr>
          <w:color w:val="000000"/>
        </w:rPr>
      </w:r>
      <w:r/>
    </w:p>
    <w:p>
      <w:pPr>
        <w:pStyle w:val="790"/>
        <w:ind w:firstLine="240"/>
        <w:rPr>
          <w:color w:val="000000"/>
        </w:rPr>
      </w:pPr>
      <w:r>
        <w:rPr>
          <w:color w:val="000000"/>
        </w:rPr>
      </w:r>
      <w:r/>
    </w:p>
    <w:p>
      <w:pPr>
        <w:pStyle w:val="790"/>
        <w:ind w:firstLine="240"/>
        <w:rPr>
          <w:color w:val="000000"/>
        </w:rPr>
      </w:pPr>
      <w:r>
        <w:rPr>
          <w:color w:val="000000"/>
        </w:rPr>
      </w:r>
      <w:r/>
    </w:p>
    <w:p>
      <w:pPr>
        <w:pStyle w:val="790"/>
        <w:ind w:firstLine="240"/>
        <w:rPr>
          <w:color w:val="000000"/>
        </w:rPr>
      </w:pPr>
      <w:r>
        <w:rPr>
          <w:color w:val="000000"/>
        </w:rPr>
      </w:r>
      <w:r/>
    </w:p>
    <w:p>
      <w:pPr>
        <w:pStyle w:val="790"/>
        <w:ind w:firstLine="240"/>
        <w:rPr>
          <w:color w:val="000000"/>
        </w:rPr>
      </w:pPr>
      <w:r>
        <w:rPr>
          <w:color w:val="000000"/>
        </w:rPr>
      </w:r>
      <w:r/>
    </w:p>
    <w:p>
      <w:pPr>
        <w:pStyle w:val="790"/>
        <w:ind w:firstLine="240"/>
        <w:rPr>
          <w:color w:val="000000"/>
        </w:rPr>
      </w:pPr>
      <w:r>
        <w:rPr>
          <w:color w:val="000000"/>
        </w:rPr>
      </w:r>
      <w:r/>
    </w:p>
    <w:p>
      <w:pPr>
        <w:pStyle w:val="790"/>
        <w:ind w:firstLine="240"/>
        <w:rPr>
          <w:color w:val="000000"/>
        </w:rPr>
      </w:pPr>
      <w:r>
        <w:rPr>
          <w:color w:val="000000"/>
        </w:rPr>
      </w:r>
      <w:r/>
    </w:p>
    <w:p>
      <w:pPr>
        <w:pStyle w:val="790"/>
        <w:ind w:firstLine="240"/>
        <w:rPr>
          <w:color w:val="000000"/>
        </w:rPr>
      </w:pPr>
      <w:r>
        <w:rPr>
          <w:color w:val="000000"/>
        </w:rPr>
      </w:r>
      <w:r/>
    </w:p>
    <w:p>
      <w:pPr>
        <w:pStyle w:val="790"/>
        <w:ind w:firstLine="240"/>
        <w:rPr>
          <w:color w:val="000000"/>
        </w:rPr>
      </w:pPr>
      <w:r>
        <w:rPr>
          <w:color w:val="000000"/>
        </w:rPr>
      </w:r>
      <w:r/>
    </w:p>
    <w:p>
      <w:pPr>
        <w:pStyle w:val="790"/>
        <w:ind w:firstLine="240"/>
        <w:rPr>
          <w:color w:val="000000"/>
        </w:rPr>
      </w:pPr>
      <w:r>
        <w:rPr>
          <w:color w:val="000000"/>
        </w:rPr>
      </w:r>
      <w:r/>
    </w:p>
    <w:p>
      <w:pPr>
        <w:pStyle w:val="790"/>
        <w:ind w:firstLine="240"/>
        <w:rPr>
          <w:color w:val="000000"/>
        </w:rPr>
      </w:pPr>
      <w:r>
        <w:rPr>
          <w:color w:val="000000"/>
        </w:rPr>
      </w:r>
      <w:r/>
    </w:p>
    <w:p>
      <w:pPr>
        <w:pStyle w:val="790"/>
        <w:ind w:firstLine="240"/>
        <w:rPr>
          <w:color w:val="000000"/>
        </w:rPr>
      </w:pPr>
      <w:r>
        <w:rPr>
          <w:color w:val="000000"/>
        </w:rPr>
      </w:r>
      <w:r/>
    </w:p>
    <w:p>
      <w:pPr>
        <w:pStyle w:val="790"/>
        <w:ind w:firstLine="240"/>
        <w:rPr>
          <w:color w:val="000000"/>
        </w:rPr>
      </w:pPr>
      <w:r>
        <w:rPr>
          <w:color w:val="000000"/>
        </w:rPr>
      </w:r>
      <w:r/>
    </w:p>
    <w:p>
      <w:pPr>
        <w:pStyle w:val="790"/>
        <w:ind w:firstLine="240"/>
        <w:rPr>
          <w:color w:val="000000"/>
        </w:rPr>
      </w:pPr>
      <w:r>
        <w:rPr>
          <w:color w:val="000000"/>
        </w:rPr>
      </w:r>
      <w:r/>
    </w:p>
    <w:p>
      <w:pPr>
        <w:pStyle w:val="790"/>
        <w:ind w:firstLine="240"/>
        <w:rPr>
          <w:color w:val="000000"/>
        </w:rPr>
      </w:pPr>
      <w:r>
        <w:rPr>
          <w:color w:val="000000"/>
        </w:rPr>
      </w:r>
      <w:r/>
    </w:p>
    <w:p>
      <w:pPr>
        <w:jc w:val="center"/>
        <w:spacing w:line="360" w:lineRule="auto"/>
        <w:rPr>
          <w:b/>
          <w:bCs/>
          <w:color w:val="000000"/>
          <w:sz w:val="24"/>
        </w:rPr>
      </w:pPr>
      <w:r>
        <w:rPr>
          <w:b/>
          <w:bCs/>
          <w:color w:val="000000"/>
          <w:sz w:val="24"/>
        </w:rPr>
      </w:r>
      <w:r/>
    </w:p>
    <w:p>
      <w:pPr>
        <w:jc w:val="center"/>
        <w:spacing w:line="360" w:lineRule="auto"/>
        <w:rPr>
          <w:b/>
          <w:bCs/>
          <w:color w:val="000000"/>
          <w:sz w:val="24"/>
          <w:lang w:val="zh-CN"/>
        </w:rPr>
      </w:pPr>
      <w:r>
        <w:rPr>
          <w:rFonts w:hint="eastAsia"/>
          <w:b/>
          <w:bCs/>
          <w:color w:val="000000"/>
          <w:sz w:val="24"/>
        </w:rPr>
        <w:t xml:space="preserve">（三）</w:t>
      </w:r>
      <w:r>
        <w:rPr>
          <w:rFonts w:hint="eastAsia"/>
          <w:b/>
          <w:bCs/>
          <w:color w:val="000000"/>
          <w:sz w:val="24"/>
          <w:lang w:val="zh-CN"/>
        </w:rPr>
        <w:t xml:space="preserve">主要配件和易损件价格清单表</w:t>
      </w:r>
      <w:r/>
    </w:p>
    <w:p>
      <w:pPr>
        <w:spacing w:line="360" w:lineRule="auto"/>
        <w:rPr>
          <w:rFonts w:ascii="Arial" w:hAnsi="Arial" w:cs="Arial"/>
          <w:color w:val="000000"/>
          <w:szCs w:val="21"/>
          <w:lang w:val="zh-CN"/>
        </w:rPr>
      </w:pPr>
      <w:r>
        <w:rPr>
          <w:rFonts w:ascii="Arial" w:hAnsi="Arial" w:cs="Arial"/>
          <w:color w:val="000000"/>
          <w:szCs w:val="21"/>
          <w:lang w:val="zh-CN"/>
        </w:rPr>
      </w:r>
      <w:r/>
    </w:p>
    <w:p>
      <w:pPr>
        <w:spacing w:line="360" w:lineRule="auto"/>
        <w:rPr>
          <w:rFonts w:ascii="Arial" w:hAnsi="Arial" w:cs="Arial"/>
          <w:color w:val="000000"/>
          <w:szCs w:val="21"/>
          <w:lang w:val="zh-CN"/>
        </w:rPr>
      </w:pPr>
      <w:r>
        <w:rPr>
          <w:rFonts w:ascii="Arial" w:hAnsi="Arial" w:cs="Arial"/>
          <w:color w:val="000000"/>
          <w:szCs w:val="21"/>
          <w:lang w:val="zh-CN"/>
        </w:rPr>
      </w:r>
      <w:r/>
    </w:p>
    <w:tbl>
      <w:tblPr>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lang w:val="zh-CN"/>
              </w:rPr>
              <w:t xml:space="preserve">名称</w:t>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spacing w:line="360" w:lineRule="auto"/>
              <w:rPr>
                <w:rFonts w:ascii="Arial" w:hAnsi="Arial" w:cs="Arial"/>
                <w:color w:val="000000"/>
                <w:szCs w:val="21"/>
              </w:rPr>
            </w:pPr>
            <w:r>
              <w:rPr>
                <w:rFonts w:hint="eastAsia" w:ascii="Arial" w:cs="Arial"/>
                <w:color w:val="000000"/>
                <w:szCs w:val="21"/>
              </w:rPr>
              <w:t xml:space="preserve">规格、型号</w:t>
            </w:r>
            <w:r/>
          </w:p>
        </w:tc>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spacing w:line="360" w:lineRule="auto"/>
              <w:rPr>
                <w:rFonts w:ascii="Arial" w:hAnsi="Arial" w:cs="Arial"/>
                <w:color w:val="000000"/>
                <w:szCs w:val="21"/>
              </w:rPr>
            </w:pPr>
            <w:r>
              <w:rPr>
                <w:rFonts w:hint="eastAsia" w:ascii="Arial" w:cs="Arial"/>
                <w:color w:val="000000"/>
                <w:szCs w:val="21"/>
              </w:rPr>
              <w:t xml:space="preserve">生产厂家</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60" w:lineRule="auto"/>
              <w:rPr>
                <w:rFonts w:ascii="Arial" w:hAnsi="Arial" w:cs="Arial"/>
                <w:color w:val="000000"/>
                <w:szCs w:val="21"/>
                <w:lang w:val="zh-CN"/>
              </w:rPr>
            </w:pPr>
            <w:r>
              <w:rPr>
                <w:rFonts w:hint="eastAsia" w:ascii="Arial" w:cs="Arial"/>
                <w:color w:val="000000"/>
                <w:szCs w:val="21"/>
              </w:rPr>
              <w:t xml:space="preserve">单位</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spacing w:line="360" w:lineRule="auto"/>
              <w:rPr>
                <w:rFonts w:ascii="Arial" w:hAnsi="Arial" w:cs="Arial"/>
                <w:color w:val="000000"/>
                <w:szCs w:val="21"/>
                <w:lang w:val="zh-CN"/>
              </w:rPr>
            </w:pPr>
            <w:r>
              <w:rPr>
                <w:rFonts w:hint="eastAsia" w:ascii="Arial" w:hAnsi="Arial" w:cs="Arial"/>
                <w:color w:val="000000"/>
                <w:szCs w:val="21"/>
                <w:lang w:val="zh-CN"/>
              </w:rPr>
              <w:t xml:space="preserve">单价（元）</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360" w:lineRule="auto"/>
              <w:rPr>
                <w:rFonts w:ascii="Arial" w:hAnsi="Arial" w:cs="Arial"/>
                <w:color w:val="000000"/>
                <w:szCs w:val="21"/>
                <w:lang w:val="zh-CN"/>
              </w:rPr>
            </w:pPr>
            <w:r>
              <w:rPr>
                <w:rFonts w:hint="eastAsia" w:ascii="Arial" w:hAnsi="Arial" w:cs="Arial"/>
                <w:color w:val="000000"/>
                <w:szCs w:val="21"/>
                <w:lang w:val="zh-CN"/>
              </w:rPr>
              <w:t xml:space="preserve">备注</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45" w:type="dxa"/>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6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79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77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17"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96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45" w:type="dxa"/>
            <w:textDirection w:val="lrTb"/>
            <w:noWrap w:val="false"/>
          </w:tcPr>
          <w:p>
            <w:pPr>
              <w:jc w:val="center"/>
              <w:spacing w:before="100" w:beforeAutospacing="1" w:after="100" w:afterAutospacing="1" w:line="360" w:lineRule="auto"/>
              <w:rPr>
                <w:rFonts w:ascii="宋体" w:hAnsi="宋体" w:cs="宋体"/>
                <w:color w:val="000000"/>
                <w:szCs w:val="21"/>
              </w:rPr>
              <w:pBdr>
                <w:top w:val="single" w:color="auto" w:sz="4" w:space="0"/>
                <w:left w:val="single" w:color="auto" w:sz="4" w:space="0"/>
                <w:bottom w:val="single" w:color="auto" w:sz="4" w:space="0"/>
                <w:right w:val="single" w:color="auto" w:sz="4" w:space="0"/>
              </w:pBdr>
            </w:pPr>
            <w:r>
              <w:rPr>
                <w:rFonts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6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79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77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17"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96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45" w:type="dxa"/>
            <w:textDirection w:val="lrTb"/>
            <w:noWrap w:val="false"/>
          </w:tcPr>
          <w:p>
            <w:pPr>
              <w:jc w:val="center"/>
              <w:spacing w:before="100" w:beforeAutospacing="1" w:after="100" w:afterAutospacing="1" w:line="360" w:lineRule="auto"/>
              <w:rPr>
                <w:rFonts w:ascii="宋体" w:hAnsi="宋体" w:cs="宋体"/>
                <w:color w:val="000000"/>
                <w:szCs w:val="21"/>
              </w:rPr>
              <w:pBdr>
                <w:top w:val="single" w:color="auto" w:sz="4" w:space="0"/>
                <w:left w:val="single" w:color="auto" w:sz="4" w:space="0"/>
                <w:bottom w:val="single" w:color="auto" w:sz="4" w:space="0"/>
                <w:right w:val="single" w:color="auto" w:sz="4" w:space="0"/>
              </w:pBdr>
            </w:pPr>
            <w:r>
              <w:rPr>
                <w:rFonts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6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79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77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17"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96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45" w:type="dxa"/>
            <w:textDirection w:val="lrTb"/>
            <w:noWrap w:val="false"/>
          </w:tcPr>
          <w:p>
            <w:pPr>
              <w:jc w:val="center"/>
              <w:spacing w:before="100" w:beforeAutospacing="1" w:after="100" w:afterAutospacing="1" w:line="360" w:lineRule="auto"/>
              <w:rPr>
                <w:rFonts w:ascii="宋体" w:hAnsi="宋体" w:cs="宋体"/>
                <w:color w:val="000000"/>
                <w:szCs w:val="21"/>
              </w:rPr>
              <w:pBdr>
                <w:top w:val="single" w:color="auto" w:sz="4" w:space="0"/>
                <w:left w:val="single" w:color="auto" w:sz="4" w:space="0"/>
                <w:bottom w:val="single" w:color="auto" w:sz="4" w:space="0"/>
                <w:right w:val="single" w:color="auto" w:sz="4" w:space="0"/>
              </w:pBdr>
            </w:pPr>
            <w:r>
              <w:rPr>
                <w:rFonts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6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79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77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17"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96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45" w:type="dxa"/>
            <w:textDirection w:val="lrTb"/>
            <w:noWrap w:val="false"/>
          </w:tcPr>
          <w:p>
            <w:pPr>
              <w:jc w:val="center"/>
              <w:spacing w:before="100" w:beforeAutospacing="1" w:after="100" w:afterAutospacing="1" w:line="360" w:lineRule="auto"/>
              <w:rPr>
                <w:rFonts w:ascii="宋体" w:hAnsi="宋体" w:cs="宋体"/>
                <w:color w:val="000000"/>
                <w:szCs w:val="21"/>
              </w:rPr>
              <w:pBdr>
                <w:top w:val="single" w:color="auto" w:sz="4" w:space="0"/>
                <w:left w:val="single" w:color="auto" w:sz="4" w:space="0"/>
                <w:bottom w:val="single" w:color="auto" w:sz="4" w:space="0"/>
                <w:right w:val="single" w:color="auto" w:sz="4" w:space="0"/>
              </w:pBdr>
            </w:pPr>
            <w:r>
              <w:rPr>
                <w:rFonts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6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79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77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17"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96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45" w:type="dxa"/>
            <w:textDirection w:val="lrTb"/>
            <w:noWrap w:val="false"/>
          </w:tcPr>
          <w:p>
            <w:pPr>
              <w:jc w:val="center"/>
              <w:spacing w:before="100" w:beforeAutospacing="1" w:after="100" w:afterAutospacing="1" w:line="360" w:lineRule="auto"/>
              <w:rPr>
                <w:rFonts w:ascii="宋体" w:hAnsi="宋体" w:cs="宋体"/>
                <w:color w:val="000000"/>
                <w:szCs w:val="21"/>
              </w:rPr>
              <w:pBdr>
                <w:top w:val="single" w:color="auto" w:sz="4" w:space="0"/>
                <w:left w:val="single" w:color="auto" w:sz="4" w:space="0"/>
                <w:bottom w:val="single" w:color="auto" w:sz="4" w:space="0"/>
                <w:right w:val="single" w:color="auto" w:sz="4" w:space="0"/>
              </w:pBdr>
            </w:pPr>
            <w:r>
              <w:rPr>
                <w:rFonts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6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79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77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17"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962" w:type="dxa"/>
            <w:textDirection w:val="lrTb"/>
            <w:noWrap w:val="false"/>
          </w:tcPr>
          <w:p>
            <w:pPr>
              <w:spacing w:line="360" w:lineRule="auto"/>
              <w:rPr>
                <w:rFonts w:ascii="Arial" w:hAnsi="Arial" w:cs="Arial"/>
                <w:color w:val="000000"/>
                <w:szCs w:val="21"/>
              </w:rPr>
            </w:pPr>
            <w:r>
              <w:rPr>
                <w:rFonts w:ascii="Arial" w:hAnsi="Arial" w:cs="Arial"/>
                <w:color w:val="000000"/>
                <w:szCs w:val="21"/>
              </w:rPr>
            </w:r>
            <w:r/>
          </w:p>
        </w:tc>
      </w:tr>
    </w:tbl>
    <w:p>
      <w:pPr>
        <w:rPr>
          <w:bCs/>
          <w:color w:val="000000"/>
          <w:szCs w:val="21"/>
        </w:rPr>
      </w:pPr>
      <w:r>
        <w:rPr>
          <w:bCs/>
          <w:color w:val="000000"/>
          <w:szCs w:val="21"/>
        </w:rPr>
      </w:r>
      <w:r/>
    </w:p>
    <w:p>
      <w:pPr>
        <w:spacing w:line="360" w:lineRule="auto"/>
        <w:rPr>
          <w:rFonts w:hAnsi="宋体"/>
          <w:bCs/>
          <w:color w:val="000000"/>
          <w:szCs w:val="21"/>
        </w:rPr>
      </w:pPr>
      <w:r>
        <w:rPr>
          <w:rFonts w:hAnsi="宋体"/>
          <w:bCs/>
          <w:color w:val="000000"/>
          <w:szCs w:val="21"/>
        </w:rPr>
      </w:r>
      <w:r/>
    </w:p>
    <w:p>
      <w:pPr>
        <w:spacing w:line="360" w:lineRule="auto"/>
        <w:rPr>
          <w:rFonts w:hAnsi="宋体"/>
          <w:bCs/>
          <w:color w:val="000000"/>
          <w:szCs w:val="21"/>
        </w:rPr>
      </w:pPr>
      <w:r>
        <w:rPr>
          <w:rFonts w:hAnsi="宋体"/>
          <w:bCs/>
          <w:color w:val="000000"/>
          <w:szCs w:val="21"/>
        </w:rPr>
      </w:r>
      <w:r/>
    </w:p>
    <w:p>
      <w:pPr>
        <w:spacing w:line="360" w:lineRule="auto"/>
        <w:rPr>
          <w:rFonts w:hAnsi="宋体"/>
          <w:bCs/>
          <w:color w:val="000000"/>
          <w:szCs w:val="21"/>
        </w:rPr>
      </w:pPr>
      <w:r>
        <w:rPr>
          <w:rFonts w:hAnsi="宋体"/>
          <w:bCs/>
          <w:color w:val="000000"/>
          <w:szCs w:val="21"/>
        </w:rPr>
      </w:r>
      <w:r/>
    </w:p>
    <w:p>
      <w:pPr>
        <w:spacing w:line="360" w:lineRule="auto"/>
        <w:rPr>
          <w:bCs/>
          <w:color w:val="000000"/>
          <w:szCs w:val="21"/>
        </w:rPr>
      </w:pPr>
      <w:r>
        <w:rPr>
          <w:rFonts w:hint="eastAsia" w:hAnsi="宋体"/>
          <w:bCs/>
          <w:color w:val="000000"/>
          <w:szCs w:val="21"/>
        </w:rPr>
        <w:t xml:space="preserve">注：</w:t>
      </w:r>
      <w:r>
        <w:rPr>
          <w:bCs/>
          <w:color w:val="000000"/>
          <w:szCs w:val="21"/>
        </w:rPr>
        <w:t xml:space="preserve">1</w:t>
      </w:r>
      <w:r>
        <w:rPr>
          <w:rFonts w:hint="eastAsia" w:hAnsi="宋体"/>
          <w:bCs/>
          <w:color w:val="000000"/>
          <w:szCs w:val="21"/>
        </w:rPr>
        <w:t xml:space="preserve">、可参照上述格式自制价格清单表。</w:t>
      </w:r>
      <w:r/>
    </w:p>
    <w:p>
      <w:pPr>
        <w:ind w:firstLine="420"/>
        <w:spacing w:line="300" w:lineRule="auto"/>
        <w:rPr>
          <w:color w:val="000000"/>
          <w:szCs w:val="21"/>
        </w:rPr>
      </w:pPr>
      <w:r>
        <w:rPr>
          <w:rFonts w:ascii="Arial" w:hAnsi="Arial" w:cs="Arial"/>
          <w:color w:val="000000"/>
          <w:szCs w:val="21"/>
        </w:rPr>
        <w:t xml:space="preserve">2</w:t>
      </w:r>
      <w:r>
        <w:rPr>
          <w:rFonts w:hint="eastAsia" w:ascii="Arial" w:hAnsi="Arial" w:cs="Arial"/>
          <w:color w:val="000000"/>
          <w:szCs w:val="21"/>
        </w:rPr>
        <w:t xml:space="preserve">、</w:t>
      </w:r>
      <w:r>
        <w:rPr>
          <w:rFonts w:hint="eastAsia" w:ascii="Arial" w:hAnsi="Arial" w:cs="Arial"/>
          <w:color w:val="000000"/>
          <w:szCs w:val="21"/>
        </w:rPr>
        <w:t xml:space="preserve">维保期满</w:t>
      </w:r>
      <w:r>
        <w:rPr>
          <w:rFonts w:hint="eastAsia" w:ascii="Arial" w:hAnsi="Arial" w:cs="Arial"/>
          <w:color w:val="000000"/>
          <w:szCs w:val="21"/>
        </w:rPr>
        <w:t xml:space="preserve">，</w:t>
      </w:r>
      <w:r>
        <w:rPr>
          <w:rFonts w:hint="eastAsia"/>
          <w:color w:val="000000"/>
          <w:szCs w:val="21"/>
        </w:rPr>
        <w:t xml:space="preserve">如有配件、易损件不含在</w:t>
      </w:r>
      <w:r>
        <w:rPr>
          <w:rFonts w:hint="eastAsia"/>
          <w:color w:val="000000"/>
          <w:szCs w:val="21"/>
        </w:rPr>
        <w:t xml:space="preserve">免费维保更换</w:t>
      </w:r>
      <w:r>
        <w:rPr>
          <w:rFonts w:hint="eastAsia"/>
          <w:color w:val="000000"/>
          <w:szCs w:val="21"/>
        </w:rPr>
        <w:t xml:space="preserve">范围内，请在本表中详细列出，并在备注中注明更换时间或使用次数，若未列出，则视为全部包含</w:t>
      </w:r>
      <w:r>
        <w:rPr>
          <w:rFonts w:hint="eastAsia"/>
          <w:color w:val="000000"/>
          <w:szCs w:val="21"/>
        </w:rPr>
        <w:t xml:space="preserve">免费维保范围</w:t>
      </w:r>
      <w:r>
        <w:rPr>
          <w:rFonts w:hint="eastAsia"/>
          <w:color w:val="000000"/>
          <w:szCs w:val="21"/>
        </w:rPr>
        <w:t xml:space="preserve">。</w:t>
      </w:r>
      <w:r/>
    </w:p>
    <w:p>
      <w:pPr>
        <w:ind w:firstLine="480"/>
        <w:spacing w:line="360" w:lineRule="auto"/>
        <w:rPr>
          <w:rFonts w:hAnsi="宋体"/>
          <w:bCs/>
          <w:color w:val="000000"/>
          <w:szCs w:val="21"/>
        </w:rPr>
      </w:pPr>
      <w:r>
        <w:rPr>
          <w:rFonts w:hAnsi="宋体"/>
          <w:bCs/>
          <w:color w:val="000000"/>
          <w:szCs w:val="21"/>
        </w:rPr>
      </w:r>
      <w:r/>
    </w:p>
    <w:p>
      <w:pPr>
        <w:pStyle w:val="908"/>
        <w:ind w:firstLine="420"/>
        <w:rPr>
          <w:color w:val="000000"/>
          <w:sz w:val="21"/>
          <w:szCs w:val="21"/>
        </w:rPr>
      </w:pPr>
      <w:r>
        <w:rPr>
          <w:color w:val="000000"/>
          <w:sz w:val="21"/>
          <w:szCs w:val="21"/>
        </w:rPr>
      </w:r>
      <w:r/>
    </w:p>
    <w:p>
      <w:pPr>
        <w:jc w:val="center"/>
        <w:spacing w:line="400" w:lineRule="exact"/>
        <w:rPr>
          <w:rFonts w:ascii="宋体" w:hAnsi="宋体" w:cs="宋体"/>
          <w:bCs/>
          <w:color w:val="000000"/>
          <w:sz w:val="24"/>
          <w:szCs w:val="22"/>
        </w:rPr>
        <w:sectPr>
          <w:footerReference w:type="default" r:id="rId17"/>
          <w:footnotePr/>
          <w:endnotePr/>
          <w:type w:val="nextPage"/>
          <w:pgSz w:w="11906" w:h="16838" w:orient="portrait"/>
          <w:pgMar w:top="1440" w:right="1166" w:bottom="1440" w:left="1080" w:header="851" w:footer="992" w:gutter="0"/>
          <w:pgNumType w:start="1"/>
          <w:cols w:num="1" w:sep="0" w:space="720" w:equalWidth="1"/>
          <w:docGrid w:linePitch="360"/>
        </w:sectPr>
      </w:pPr>
      <w:r>
        <w:rPr>
          <w:rFonts w:ascii="宋体" w:hAnsi="宋体" w:cs="宋体"/>
          <w:bCs/>
          <w:color w:val="000000"/>
          <w:sz w:val="24"/>
          <w:szCs w:val="22"/>
        </w:rPr>
      </w:r>
      <w:r/>
    </w:p>
    <w:p>
      <w:pPr>
        <w:pStyle w:val="758"/>
        <w:keepLines/>
        <w:spacing w:line="400" w:lineRule="exact"/>
        <w:rPr>
          <w:rFonts w:ascii="黑体" w:hAnsi="Arial" w:eastAsia="黑体"/>
          <w:color w:val="000000"/>
          <w:sz w:val="28"/>
          <w:szCs w:val="28"/>
        </w:rPr>
      </w:pPr>
      <w:r/>
      <w:bookmarkStart w:id="20" w:name="_Toc323364726"/>
      <w:r/>
      <w:bookmarkStart w:id="21" w:name="_Toc342901630"/>
      <w:r/>
      <w:bookmarkStart w:id="22" w:name="_Toc376513772"/>
      <w:r/>
      <w:bookmarkStart w:id="23" w:name="_Toc475966769"/>
      <w:r/>
      <w:bookmarkStart w:id="24" w:name="_Toc424045399"/>
      <w:r/>
      <w:bookmarkStart w:id="25" w:name="_Toc375841426"/>
      <w:r/>
      <w:bookmarkStart w:id="26" w:name="_Toc25664"/>
      <w:r>
        <w:rPr>
          <w:rFonts w:hint="eastAsia" w:ascii="黑体" w:hAnsi="Arial" w:eastAsia="黑体"/>
          <w:color w:val="000000"/>
          <w:sz w:val="28"/>
          <w:szCs w:val="28"/>
        </w:rPr>
        <w:t xml:space="preserve">八、资格证明文件</w:t>
      </w:r>
      <w:r/>
    </w:p>
    <w:p>
      <w:pPr>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文件</w:t>
      </w:r>
      <w:r>
        <w:rPr>
          <w:rFonts w:ascii="宋体" w:hAnsi="宋体" w:cs="宋体"/>
          <w:b/>
          <w:bCs/>
          <w:color w:val="000000"/>
          <w:sz w:val="24"/>
          <w:szCs w:val="24"/>
        </w:rPr>
        <w:t xml:space="preserve">1：企业法人营业执照副本或其他有效登记证书（</w:t>
      </w:r>
      <w:r>
        <w:rPr>
          <w:rFonts w:hint="eastAsia" w:ascii="宋体" w:hAnsi="宋体" w:cs="宋体"/>
          <w:b/>
          <w:bCs/>
          <w:color w:val="000000"/>
          <w:sz w:val="24"/>
          <w:szCs w:val="24"/>
        </w:rPr>
        <w:t xml:space="preserve">扫描件</w:t>
      </w:r>
      <w:r>
        <w:rPr>
          <w:rFonts w:hint="eastAsia" w:ascii="宋体" w:hAnsi="宋体" w:cs="宋体"/>
          <w:b/>
          <w:bCs/>
          <w:color w:val="000000"/>
          <w:sz w:val="24"/>
          <w:szCs w:val="24"/>
        </w:rPr>
        <w:t xml:space="preserve">加盖公章）</w:t>
      </w:r>
      <w:r/>
    </w:p>
    <w:p>
      <w:pPr>
        <w:ind w:firstLine="482"/>
        <w:spacing w:line="400" w:lineRule="exact"/>
        <w:rPr>
          <w:rFonts w:ascii="宋体" w:hAnsi="宋体"/>
          <w:bCs/>
          <w:color w:val="000000"/>
          <w:sz w:val="24"/>
        </w:rPr>
      </w:pPr>
      <w:r>
        <w:rPr>
          <w:rFonts w:hint="eastAsia" w:ascii="宋体" w:hAnsi="宋体" w:cs="宋体"/>
          <w:b/>
          <w:bCs/>
          <w:color w:val="000000"/>
          <w:sz w:val="24"/>
          <w:szCs w:val="24"/>
        </w:rPr>
        <w:t xml:space="preserve">文件</w:t>
      </w:r>
      <w:r>
        <w:rPr>
          <w:rFonts w:ascii="宋体" w:hAnsi="宋体" w:cs="宋体"/>
          <w:b/>
          <w:bCs/>
          <w:color w:val="000000"/>
          <w:sz w:val="24"/>
          <w:szCs w:val="24"/>
        </w:rPr>
        <w:t xml:space="preserve">2：</w:t>
      </w:r>
      <w:r>
        <w:rPr>
          <w:rFonts w:hint="eastAsia" w:ascii="宋体" w:hAnsi="宋体"/>
          <w:bCs/>
          <w:color w:val="000000"/>
          <w:sz w:val="24"/>
        </w:rPr>
        <w:t xml:space="preserve">法定代表人授权委托书（法定代表人签署投标文件</w:t>
      </w:r>
      <w:r>
        <w:rPr>
          <w:rFonts w:hint="eastAsia" w:ascii="宋体" w:hAnsi="宋体"/>
          <w:bCs/>
          <w:color w:val="000000"/>
          <w:sz w:val="24"/>
        </w:rPr>
        <w:t xml:space="preserve">且亲自</w:t>
      </w:r>
      <w:r>
        <w:rPr>
          <w:rFonts w:hint="eastAsia" w:ascii="宋体" w:hAnsi="宋体"/>
          <w:bCs/>
          <w:color w:val="000000"/>
          <w:sz w:val="24"/>
        </w:rPr>
        <w:t xml:space="preserve">参与的必须提供《法定代表人亲自投标声明》）</w:t>
      </w:r>
      <w:r/>
    </w:p>
    <w:p>
      <w:pPr>
        <w:ind w:firstLine="482"/>
        <w:spacing w:line="400" w:lineRule="exact"/>
        <w:rPr>
          <w:rFonts w:ascii="宋体" w:hAnsi="宋体"/>
          <w:b/>
          <w:bCs/>
          <w:color w:val="000000"/>
          <w:sz w:val="24"/>
          <w:szCs w:val="28"/>
        </w:rPr>
      </w:pPr>
      <w:r>
        <w:rPr>
          <w:rFonts w:hint="eastAsia" w:ascii="宋体" w:hAnsi="宋体" w:cs="宋体"/>
          <w:b/>
          <w:bCs/>
          <w:color w:val="000000"/>
          <w:sz w:val="24"/>
          <w:szCs w:val="24"/>
        </w:rPr>
        <w:t xml:space="preserve">文件</w:t>
      </w:r>
      <w:r>
        <w:rPr>
          <w:rFonts w:ascii="宋体" w:hAnsi="宋体" w:cs="宋体"/>
          <w:b/>
          <w:bCs/>
          <w:color w:val="000000"/>
          <w:sz w:val="24"/>
          <w:szCs w:val="24"/>
        </w:rPr>
        <w:t xml:space="preserve">3：</w:t>
      </w:r>
      <w:r>
        <w:rPr>
          <w:rFonts w:hint="eastAsia" w:ascii="宋体" w:hAnsi="宋体"/>
          <w:b/>
          <w:bCs/>
          <w:color w:val="000000"/>
          <w:sz w:val="24"/>
          <w:szCs w:val="28"/>
        </w:rPr>
        <w:t xml:space="preserve">提供格式条款《关于资格的声明函》</w:t>
      </w:r>
      <w:r/>
    </w:p>
    <w:p>
      <w:pPr>
        <w:ind w:firstLine="241"/>
        <w:spacing w:line="400" w:lineRule="exact"/>
        <w:rPr>
          <w:rFonts w:ascii="宋体" w:hAnsi="宋体"/>
          <w:b/>
          <w:bCs/>
          <w:color w:val="000000"/>
          <w:sz w:val="24"/>
          <w:szCs w:val="28"/>
        </w:rPr>
      </w:pPr>
      <w:r>
        <w:rPr>
          <w:rFonts w:ascii="宋体" w:hAnsi="宋体" w:cs="宋体"/>
          <w:b/>
          <w:bCs/>
          <w:color w:val="000000"/>
          <w:sz w:val="24"/>
          <w:szCs w:val="24"/>
        </w:rPr>
        <w:t xml:space="preserve">  文件4：</w:t>
      </w:r>
      <w:r>
        <w:rPr>
          <w:rFonts w:hint="eastAsia" w:ascii="宋体" w:hAnsi="宋体"/>
          <w:b/>
          <w:bCs/>
          <w:color w:val="000000"/>
          <w:sz w:val="24"/>
        </w:rPr>
        <w:t xml:space="preserve">供应商及所投货物的制造商如为中小</w:t>
      </w:r>
      <w:r>
        <w:rPr>
          <w:rFonts w:hint="eastAsia" w:ascii="宋体" w:hAnsi="宋体"/>
          <w:b/>
          <w:bCs/>
          <w:color w:val="000000"/>
          <w:sz w:val="24"/>
        </w:rPr>
        <w:t xml:space="preserve">微企业</w:t>
      </w:r>
      <w:r>
        <w:rPr>
          <w:rFonts w:hint="eastAsia" w:ascii="宋体" w:hAnsi="宋体"/>
          <w:b/>
          <w:bCs/>
          <w:color w:val="000000"/>
          <w:sz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pStyle w:val="758"/>
        <w:keepLines/>
        <w:spacing w:line="400" w:lineRule="exact"/>
        <w:rPr>
          <w:rFonts w:ascii="黑体" w:hAnsi="Arial" w:eastAsia="黑体"/>
          <w:b w:val="0"/>
          <w:color w:val="000000"/>
          <w:sz w:val="28"/>
          <w:szCs w:val="28"/>
        </w:rPr>
      </w:pPr>
      <w:r>
        <w:rPr>
          <w:rFonts w:ascii="黑体" w:hAnsi="Arial" w:eastAsia="黑体"/>
          <w:b w:val="0"/>
          <w:color w:val="000000"/>
          <w:sz w:val="28"/>
          <w:szCs w:val="28"/>
        </w:rPr>
      </w:r>
      <w:r/>
    </w:p>
    <w:p>
      <w:pPr>
        <w:rPr>
          <w:rFonts w:ascii="黑体" w:hAnsi="Arial" w:eastAsia="黑体"/>
          <w:b/>
          <w:color w:val="000000"/>
          <w:sz w:val="28"/>
          <w:szCs w:val="28"/>
        </w:rPr>
      </w:pPr>
      <w:r>
        <w:rPr>
          <w:rFonts w:ascii="黑体" w:hAnsi="Arial" w:eastAsia="黑体"/>
          <w:b/>
          <w:color w:val="000000"/>
          <w:sz w:val="28"/>
          <w:szCs w:val="28"/>
        </w:rPr>
      </w:r>
      <w:r/>
    </w:p>
    <w:p>
      <w:pPr>
        <w:rPr>
          <w:rFonts w:ascii="黑体" w:hAnsi="Arial" w:eastAsia="黑体"/>
          <w:b/>
          <w:color w:val="000000"/>
          <w:sz w:val="28"/>
          <w:szCs w:val="28"/>
        </w:rPr>
      </w:pPr>
      <w:r>
        <w:rPr>
          <w:rFonts w:ascii="黑体" w:hAnsi="Arial" w:eastAsia="黑体"/>
          <w:b/>
          <w:color w:val="000000"/>
          <w:sz w:val="28"/>
          <w:szCs w:val="28"/>
        </w:rPr>
      </w:r>
      <w:r/>
    </w:p>
    <w:p>
      <w:pPr>
        <w:rPr>
          <w:rFonts w:ascii="黑体" w:hAnsi="Arial" w:eastAsia="黑体"/>
          <w:b/>
          <w:color w:val="000000"/>
          <w:sz w:val="28"/>
          <w:szCs w:val="28"/>
        </w:rPr>
      </w:pPr>
      <w:r>
        <w:rPr>
          <w:rFonts w:ascii="黑体" w:hAnsi="Arial" w:eastAsia="黑体"/>
          <w:b/>
          <w:color w:val="000000"/>
          <w:sz w:val="28"/>
          <w:szCs w:val="28"/>
        </w:rPr>
      </w:r>
      <w:r/>
    </w:p>
    <w:p>
      <w:pPr>
        <w:rPr>
          <w:rFonts w:ascii="黑体" w:hAnsi="Arial" w:eastAsia="黑体"/>
          <w:b/>
          <w:color w:val="000000"/>
          <w:sz w:val="28"/>
          <w:szCs w:val="28"/>
        </w:rPr>
      </w:pPr>
      <w:r>
        <w:rPr>
          <w:rFonts w:ascii="黑体" w:hAnsi="Arial" w:eastAsia="黑体"/>
          <w:b/>
          <w:color w:val="000000"/>
          <w:sz w:val="28"/>
          <w:szCs w:val="28"/>
        </w:rPr>
      </w:r>
      <w:r/>
    </w:p>
    <w:p>
      <w:pPr>
        <w:rPr>
          <w:rFonts w:ascii="黑体" w:hAnsi="Arial" w:eastAsia="黑体"/>
          <w:b/>
          <w:color w:val="000000"/>
          <w:sz w:val="28"/>
          <w:szCs w:val="28"/>
        </w:rPr>
      </w:pPr>
      <w:r>
        <w:rPr>
          <w:rFonts w:ascii="黑体" w:hAnsi="Arial" w:eastAsia="黑体"/>
          <w:b/>
          <w:color w:val="000000"/>
          <w:sz w:val="28"/>
          <w:szCs w:val="28"/>
        </w:rPr>
      </w:r>
      <w:r/>
    </w:p>
    <w:p>
      <w:pPr>
        <w:rPr>
          <w:rFonts w:ascii="黑体" w:hAnsi="Arial" w:eastAsia="黑体"/>
          <w:b/>
          <w:color w:val="000000"/>
          <w:sz w:val="28"/>
          <w:szCs w:val="28"/>
        </w:rPr>
      </w:pPr>
      <w:r>
        <w:rPr>
          <w:rFonts w:ascii="黑体" w:hAnsi="Arial" w:eastAsia="黑体"/>
          <w:b/>
          <w:color w:val="000000"/>
          <w:sz w:val="28"/>
          <w:szCs w:val="28"/>
        </w:rPr>
      </w:r>
      <w:r/>
    </w:p>
    <w:p>
      <w:pPr>
        <w:rPr>
          <w:rFonts w:ascii="黑体" w:hAnsi="Arial" w:eastAsia="黑体"/>
          <w:b/>
          <w:color w:val="000000"/>
          <w:sz w:val="28"/>
          <w:szCs w:val="28"/>
        </w:rPr>
      </w:pPr>
      <w:r>
        <w:rPr>
          <w:rFonts w:ascii="黑体" w:hAnsi="Arial" w:eastAsia="黑体"/>
          <w:b/>
          <w:color w:val="000000"/>
          <w:sz w:val="28"/>
          <w:szCs w:val="28"/>
        </w:rPr>
      </w:r>
      <w:r/>
    </w:p>
    <w:p>
      <w:pPr>
        <w:rPr>
          <w:rFonts w:ascii="黑体" w:hAnsi="Arial" w:eastAsia="黑体"/>
          <w:b/>
          <w:color w:val="000000"/>
          <w:sz w:val="28"/>
          <w:szCs w:val="28"/>
        </w:rPr>
      </w:pPr>
      <w:r>
        <w:rPr>
          <w:rFonts w:ascii="黑体" w:hAnsi="Arial" w:eastAsia="黑体"/>
          <w:b/>
          <w:color w:val="000000"/>
          <w:sz w:val="28"/>
          <w:szCs w:val="28"/>
        </w:rPr>
      </w:r>
      <w:r/>
    </w:p>
    <w:p>
      <w:pPr>
        <w:rPr>
          <w:rFonts w:ascii="黑体" w:hAnsi="Arial" w:eastAsia="黑体"/>
          <w:b/>
          <w:color w:val="000000"/>
          <w:sz w:val="28"/>
          <w:szCs w:val="28"/>
        </w:rPr>
      </w:pPr>
      <w:r>
        <w:rPr>
          <w:rFonts w:ascii="黑体" w:hAnsi="Arial" w:eastAsia="黑体"/>
          <w:b/>
          <w:color w:val="000000"/>
          <w:sz w:val="28"/>
          <w:szCs w:val="28"/>
        </w:rPr>
      </w:r>
      <w:r/>
    </w:p>
    <w:p>
      <w:pPr>
        <w:rPr>
          <w:rFonts w:ascii="黑体" w:hAnsi="Arial" w:eastAsia="黑体"/>
          <w:b/>
          <w:color w:val="000000"/>
          <w:sz w:val="28"/>
          <w:szCs w:val="28"/>
        </w:rPr>
      </w:pPr>
      <w:r>
        <w:rPr>
          <w:rFonts w:ascii="黑体" w:hAnsi="Arial" w:eastAsia="黑体"/>
          <w:b/>
          <w:color w:val="000000"/>
          <w:sz w:val="28"/>
          <w:szCs w:val="28"/>
        </w:rPr>
      </w:r>
      <w:r/>
    </w:p>
    <w:p>
      <w:pPr>
        <w:rPr>
          <w:rFonts w:ascii="黑体" w:hAnsi="Arial" w:eastAsia="黑体"/>
          <w:b/>
          <w:color w:val="000000"/>
          <w:sz w:val="28"/>
          <w:szCs w:val="28"/>
        </w:rPr>
      </w:pPr>
      <w:r>
        <w:rPr>
          <w:rFonts w:ascii="黑体" w:hAnsi="Arial" w:eastAsia="黑体"/>
          <w:b/>
          <w:color w:val="000000"/>
          <w:sz w:val="28"/>
          <w:szCs w:val="28"/>
        </w:rPr>
      </w:r>
      <w:r/>
    </w:p>
    <w:p>
      <w:pPr>
        <w:rPr>
          <w:rFonts w:ascii="黑体" w:hAnsi="Arial" w:eastAsia="黑体"/>
          <w:b/>
          <w:color w:val="000000"/>
          <w:sz w:val="28"/>
          <w:szCs w:val="28"/>
        </w:rPr>
      </w:pPr>
      <w:r>
        <w:rPr>
          <w:rFonts w:ascii="黑体" w:hAnsi="Arial" w:eastAsia="黑体"/>
          <w:b/>
          <w:color w:val="000000"/>
          <w:sz w:val="28"/>
          <w:szCs w:val="28"/>
        </w:rPr>
      </w:r>
      <w:r/>
    </w:p>
    <w:p>
      <w:pPr>
        <w:rPr>
          <w:rFonts w:ascii="黑体" w:hAnsi="Arial" w:eastAsia="黑体"/>
          <w:b/>
          <w:color w:val="000000"/>
          <w:sz w:val="28"/>
          <w:szCs w:val="28"/>
        </w:rPr>
      </w:pPr>
      <w:r>
        <w:rPr>
          <w:rFonts w:ascii="黑体" w:hAnsi="Arial" w:eastAsia="黑体"/>
          <w:b/>
          <w:color w:val="000000"/>
          <w:sz w:val="28"/>
          <w:szCs w:val="28"/>
        </w:rPr>
      </w:r>
      <w:bookmarkEnd w:id="20"/>
      <w:bookmarkEnd w:id="21"/>
      <w:bookmarkEnd w:id="22"/>
      <w:bookmarkEnd w:id="23"/>
      <w:bookmarkEnd w:id="24"/>
      <w:bookmarkEnd w:id="25"/>
      <w:bookmarkEnd w:id="26"/>
      <w:r/>
    </w:p>
    <w:p>
      <w:pPr>
        <w:spacing w:line="400" w:lineRule="exact"/>
        <w:rPr>
          <w:rFonts w:ascii="黑体" w:hAnsi="黑体" w:eastAsia="黑体" w:cs="宋体"/>
          <w:b/>
          <w:color w:val="000000"/>
          <w:sz w:val="24"/>
        </w:rPr>
        <w:outlineLvl w:val="1"/>
      </w:pPr>
      <w:r>
        <w:rPr>
          <w:rFonts w:ascii="黑体" w:hAnsi="黑体" w:eastAsia="黑体" w:cs="宋体"/>
          <w:b/>
          <w:color w:val="000000"/>
          <w:sz w:val="24"/>
        </w:rPr>
      </w:r>
      <w:r/>
    </w:p>
    <w:p>
      <w:pPr>
        <w:spacing w:line="400" w:lineRule="exact"/>
        <w:rPr>
          <w:rFonts w:ascii="黑体" w:hAnsi="黑体" w:eastAsia="黑体" w:cs="宋体"/>
          <w:b/>
          <w:color w:val="000000"/>
          <w:sz w:val="24"/>
        </w:rPr>
        <w:outlineLvl w:val="1"/>
      </w:pPr>
      <w:r>
        <w:rPr>
          <w:rFonts w:ascii="黑体" w:hAnsi="黑体" w:eastAsia="黑体" w:cs="宋体"/>
          <w:b/>
          <w:color w:val="000000"/>
          <w:sz w:val="24"/>
        </w:rPr>
      </w:r>
      <w:r/>
    </w:p>
    <w:p>
      <w:pPr>
        <w:spacing w:line="400" w:lineRule="exact"/>
        <w:rPr>
          <w:rFonts w:ascii="黑体" w:hAnsi="黑体" w:eastAsia="黑体" w:cs="宋体"/>
          <w:b/>
          <w:color w:val="000000"/>
          <w:sz w:val="24"/>
        </w:rPr>
        <w:outlineLvl w:val="1"/>
      </w:pPr>
      <w:r>
        <w:rPr>
          <w:rFonts w:hint="eastAsia" w:ascii="黑体" w:hAnsi="黑体" w:eastAsia="黑体" w:cs="宋体"/>
          <w:b/>
          <w:color w:val="000000"/>
          <w:sz w:val="24"/>
        </w:rPr>
        <w:t xml:space="preserve">部分格式</w:t>
      </w:r>
      <w:r>
        <w:rPr>
          <w:rFonts w:ascii="黑体" w:hAnsi="黑体" w:eastAsia="黑体" w:cs="宋体"/>
          <w:b/>
          <w:color w:val="000000"/>
          <w:sz w:val="24"/>
        </w:rPr>
        <w:t xml:space="preserve">                  </w:t>
      </w:r>
      <w:r/>
    </w:p>
    <w:p>
      <w:pPr>
        <w:pStyle w:val="758"/>
        <w:ind w:firstLine="1446"/>
        <w:spacing w:line="400" w:lineRule="exact"/>
        <w:rPr>
          <w:rFonts w:ascii="黑体"/>
          <w:b w:val="0"/>
          <w:color w:val="000000"/>
          <w:sz w:val="28"/>
          <w:szCs w:val="28"/>
        </w:rPr>
      </w:pPr>
      <w:r>
        <w:rPr>
          <w:rFonts w:hint="eastAsia" w:ascii="仿宋_GB2312" w:eastAsia="仿宋_GB2312"/>
          <w:color w:val="000000"/>
          <w:sz w:val="24"/>
        </w:rPr>
        <w:t xml:space="preserve">（若法定代表人亲自参加投标的，请提供《法定代表人亲自投标声明》）</w:t>
      </w:r>
      <w:r/>
    </w:p>
    <w:p>
      <w:pPr>
        <w:pStyle w:val="758"/>
        <w:ind w:firstLine="2240"/>
        <w:jc w:val="both"/>
        <w:spacing w:line="400" w:lineRule="exact"/>
        <w:rPr>
          <w:rFonts w:ascii="黑体"/>
          <w:b w:val="0"/>
          <w:color w:val="000000"/>
          <w:sz w:val="28"/>
          <w:szCs w:val="28"/>
        </w:rPr>
      </w:pPr>
      <w:r/>
      <w:bookmarkStart w:id="27" w:name="OLE_LINK14"/>
      <w:r>
        <w:rPr>
          <w:rFonts w:hint="eastAsia" w:ascii="黑体"/>
          <w:b w:val="0"/>
          <w:color w:val="000000"/>
          <w:sz w:val="28"/>
          <w:szCs w:val="28"/>
        </w:rPr>
        <w:t xml:space="preserve">（一）</w:t>
      </w:r>
      <w:bookmarkEnd w:id="27"/>
      <w:r>
        <w:rPr>
          <w:rFonts w:hint="eastAsia" w:ascii="黑体"/>
          <w:b w:val="0"/>
          <w:color w:val="000000"/>
          <w:sz w:val="28"/>
          <w:szCs w:val="28"/>
        </w:rPr>
        <w:t xml:space="preserve">法定代表人授权委托书</w:t>
      </w:r>
      <w:r/>
    </w:p>
    <w:p>
      <w:pPr>
        <w:spacing w:line="400" w:lineRule="exact"/>
        <w:rPr>
          <w:rFonts w:ascii="宋体" w:hAnsi="宋体" w:cs="宋体"/>
          <w:bCs/>
          <w:color w:val="000000"/>
          <w:sz w:val="24"/>
        </w:rPr>
      </w:pPr>
      <w:r>
        <w:rPr>
          <w:rFonts w:ascii="宋体" w:hAnsi="宋体" w:cs="宋体"/>
          <w:bCs/>
          <w:color w:val="000000"/>
          <w:sz w:val="24"/>
        </w:rPr>
      </w:r>
      <w:r/>
    </w:p>
    <w:p>
      <w:pPr>
        <w:spacing w:line="400" w:lineRule="exact"/>
        <w:rPr>
          <w:rFonts w:ascii="宋体" w:hAnsi="宋体" w:cs="宋体"/>
          <w:b/>
          <w:bCs/>
          <w:color w:val="000000"/>
          <w:sz w:val="24"/>
        </w:rPr>
      </w:pPr>
      <w:r>
        <w:rPr>
          <w:rFonts w:hint="eastAsia" w:ascii="宋体" w:hAnsi="宋体" w:cs="宋体"/>
          <w:color w:val="000000"/>
          <w:sz w:val="24"/>
          <w:szCs w:val="24"/>
        </w:rPr>
        <w:t xml:space="preserve">江阴市疾病预防控制中心、江苏鸿成工程项目管理有限公司</w:t>
      </w:r>
      <w:r>
        <w:rPr>
          <w:rFonts w:hint="eastAsia" w:ascii="宋体" w:hAnsi="宋体" w:cs="宋体"/>
          <w:b/>
          <w:bCs/>
          <w:color w:val="000000"/>
          <w:sz w:val="24"/>
        </w:rPr>
        <w:t xml:space="preserve">：</w:t>
      </w:r>
      <w:r/>
    </w:p>
    <w:p>
      <w:pPr>
        <w:ind w:firstLine="480"/>
        <w:spacing w:line="400" w:lineRule="exact"/>
        <w:rPr>
          <w:rFonts w:ascii="宋体" w:hAnsi="宋体" w:cs="宋体"/>
          <w:bCs/>
          <w:color w:val="000000"/>
          <w:sz w:val="24"/>
          <w:u w:val="single"/>
        </w:rPr>
      </w:pPr>
      <w:r>
        <w:rPr>
          <w:rFonts w:hint="eastAsia" w:ascii="宋体" w:hAnsi="宋体" w:cs="宋体"/>
          <w:bCs/>
          <w:color w:val="000000"/>
          <w:sz w:val="24"/>
          <w:u w:val="single"/>
        </w:rPr>
        <w:t xml:space="preserve">　　　　　　　　　　　　　　　　　　　　　　　</w:t>
      </w:r>
      <w:r>
        <w:rPr>
          <w:rFonts w:hint="eastAsia" w:ascii="宋体" w:hAnsi="宋体" w:cs="宋体"/>
          <w:bCs/>
          <w:color w:val="000000"/>
          <w:sz w:val="24"/>
        </w:rPr>
        <w:t xml:space="preserve">系中华人民共和国合法企业。法定地址：</w:t>
      </w:r>
      <w:r>
        <w:rPr>
          <w:rFonts w:hint="eastAsia" w:ascii="宋体" w:hAnsi="宋体" w:cs="宋体"/>
          <w:bCs/>
          <w:color w:val="000000"/>
          <w:sz w:val="24"/>
          <w:u w:val="single"/>
        </w:rPr>
        <w:t xml:space="preserve">　　　　　　　　　　　　　　　　　　　　　　　　　　　　　　　　　</w:t>
      </w:r>
      <w:r/>
    </w:p>
    <w:p>
      <w:pPr>
        <w:ind w:firstLine="480"/>
        <w:spacing w:line="400" w:lineRule="exact"/>
        <w:rPr>
          <w:rFonts w:ascii="宋体" w:hAnsi="宋体" w:cs="宋体"/>
          <w:bCs/>
          <w:color w:val="000000"/>
          <w:sz w:val="24"/>
        </w:rPr>
      </w:pPr>
      <w:r>
        <w:rPr>
          <w:rFonts w:hint="eastAsia" w:ascii="宋体" w:hAnsi="宋体" w:cs="宋体"/>
          <w:bCs/>
          <w:color w:val="000000"/>
          <w:sz w:val="24"/>
        </w:rPr>
        <w:t xml:space="preserve">特授权</w:t>
      </w:r>
      <w:r>
        <w:rPr>
          <w:rFonts w:hint="eastAsia" w:ascii="宋体" w:hAnsi="宋体" w:cs="宋体"/>
          <w:bCs/>
          <w:color w:val="000000"/>
          <w:sz w:val="24"/>
          <w:u w:val="single"/>
        </w:rPr>
        <w:t xml:space="preserve">　　　　</w:t>
      </w:r>
      <w:r>
        <w:rPr>
          <w:rFonts w:hint="eastAsia" w:ascii="宋体" w:hAnsi="宋体" w:cs="宋体"/>
          <w:bCs/>
          <w:color w:val="000000"/>
          <w:sz w:val="24"/>
        </w:rPr>
        <w:t xml:space="preserve">代表我公司（单位）全权办理针对上述项目的投标、参与评审、签约等具体工作，并签署全部有关的文件、协议及合同。</w:t>
      </w:r>
      <w:r/>
    </w:p>
    <w:p>
      <w:pPr>
        <w:ind w:firstLine="480"/>
        <w:spacing w:line="400" w:lineRule="exact"/>
        <w:rPr>
          <w:rFonts w:ascii="宋体" w:hAnsi="宋体" w:cs="宋体"/>
          <w:bCs/>
          <w:color w:val="000000"/>
          <w:sz w:val="24"/>
        </w:rPr>
      </w:pPr>
      <w:r>
        <w:rPr>
          <w:rFonts w:hint="eastAsia" w:ascii="宋体" w:hAnsi="宋体" w:cs="宋体"/>
          <w:bCs/>
          <w:color w:val="000000"/>
          <w:sz w:val="24"/>
        </w:rPr>
        <w:t xml:space="preserve">我公司（单位）对授权委托人的签名负全部责任。</w:t>
      </w:r>
      <w:r/>
    </w:p>
    <w:p>
      <w:pPr>
        <w:ind w:firstLine="480"/>
        <w:spacing w:line="400" w:lineRule="exact"/>
        <w:rPr>
          <w:rFonts w:ascii="宋体" w:hAnsi="宋体" w:cs="宋体"/>
          <w:bCs/>
          <w:color w:val="000000"/>
          <w:sz w:val="24"/>
        </w:rPr>
      </w:pPr>
      <w:r>
        <w:rPr>
          <w:rFonts w:hint="eastAsia" w:ascii="宋体" w:hAnsi="宋体" w:cs="宋体"/>
          <w:bCs/>
          <w:color w:val="000000"/>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cs="宋体"/>
          <w:bCs/>
          <w:color w:val="000000"/>
          <w:sz w:val="24"/>
        </w:rPr>
      </w:pPr>
      <w:r>
        <w:rPr>
          <w:rFonts w:hint="eastAsia" w:ascii="宋体" w:hAnsi="宋体" w:cs="宋体"/>
          <w:bCs/>
          <w:color w:val="000000"/>
          <w:sz w:val="24"/>
        </w:rPr>
        <w:t xml:space="preserve">授权委托人情况：</w:t>
      </w:r>
      <w:r/>
    </w:p>
    <w:p>
      <w:pPr>
        <w:ind w:firstLine="480"/>
        <w:spacing w:line="400" w:lineRule="exact"/>
        <w:rPr>
          <w:rFonts w:ascii="宋体" w:hAnsi="宋体" w:cs="宋体"/>
          <w:bCs/>
          <w:color w:val="000000"/>
          <w:sz w:val="24"/>
        </w:rPr>
      </w:pPr>
      <w:r>
        <w:rPr>
          <w:rFonts w:hint="eastAsia" w:ascii="宋体" w:hAnsi="宋体" w:cs="宋体"/>
          <w:bCs/>
          <w:color w:val="000000"/>
          <w:sz w:val="24"/>
        </w:rPr>
        <w:t xml:space="preserve">姓名：</w:t>
      </w:r>
      <w:r>
        <w:rPr>
          <w:rFonts w:hint="eastAsia" w:ascii="宋体" w:hAnsi="宋体" w:cs="宋体"/>
          <w:bCs/>
          <w:color w:val="000000"/>
          <w:sz w:val="24"/>
          <w:u w:val="single"/>
        </w:rPr>
        <w:t xml:space="preserve">　　　　　　　</w:t>
      </w:r>
      <w:r>
        <w:rPr>
          <w:rFonts w:hint="eastAsia" w:ascii="宋体" w:hAnsi="宋体" w:cs="宋体"/>
          <w:bCs/>
          <w:color w:val="000000"/>
          <w:sz w:val="24"/>
        </w:rPr>
        <w:t xml:space="preserve">性别：</w:t>
      </w:r>
      <w:r>
        <w:rPr>
          <w:rFonts w:hint="eastAsia" w:ascii="宋体" w:hAnsi="宋体" w:cs="宋体"/>
          <w:bCs/>
          <w:color w:val="000000"/>
          <w:sz w:val="24"/>
          <w:u w:val="single"/>
        </w:rPr>
        <w:t xml:space="preserve">　　　　</w:t>
      </w:r>
      <w:r>
        <w:rPr>
          <w:rFonts w:hint="eastAsia" w:ascii="宋体" w:hAnsi="宋体" w:cs="宋体"/>
          <w:bCs/>
          <w:color w:val="000000"/>
          <w:sz w:val="24"/>
        </w:rPr>
        <w:t xml:space="preserve">年龄：</w:t>
      </w:r>
      <w:r>
        <w:rPr>
          <w:rFonts w:hint="eastAsia" w:ascii="宋体" w:hAnsi="宋体" w:cs="宋体"/>
          <w:bCs/>
          <w:color w:val="000000"/>
          <w:sz w:val="24"/>
          <w:u w:val="single"/>
        </w:rPr>
        <w:t xml:space="preserve">　　　　</w:t>
      </w:r>
      <w:r>
        <w:rPr>
          <w:rFonts w:hint="eastAsia" w:ascii="宋体" w:hAnsi="宋体" w:cs="宋体"/>
          <w:bCs/>
          <w:color w:val="000000"/>
          <w:sz w:val="24"/>
        </w:rPr>
        <w:t xml:space="preserve">职务：</w:t>
      </w:r>
      <w:r>
        <w:rPr>
          <w:rFonts w:hint="eastAsia" w:ascii="宋体" w:hAnsi="宋体" w:cs="宋体"/>
          <w:bCs/>
          <w:color w:val="000000"/>
          <w:sz w:val="24"/>
          <w:u w:val="single"/>
        </w:rPr>
        <w:t xml:space="preserve">　　　　　　</w:t>
      </w:r>
      <w:r/>
    </w:p>
    <w:p>
      <w:pPr>
        <w:ind w:firstLine="480"/>
        <w:spacing w:line="400" w:lineRule="exact"/>
        <w:rPr>
          <w:rFonts w:ascii="宋体" w:hAnsi="宋体" w:cs="宋体"/>
          <w:bCs/>
          <w:color w:val="000000"/>
          <w:sz w:val="24"/>
          <w:u w:val="single"/>
        </w:rPr>
      </w:pPr>
      <w:r>
        <w:rPr>
          <w:rFonts w:hint="eastAsia" w:ascii="宋体" w:hAnsi="宋体" w:cs="宋体"/>
          <w:bCs/>
          <w:color w:val="000000"/>
          <w:sz w:val="24"/>
        </w:rPr>
        <w:t xml:space="preserve">身份证号码：</w:t>
      </w:r>
      <w:r>
        <w:rPr>
          <w:rFonts w:hint="eastAsia" w:ascii="宋体" w:hAnsi="宋体" w:cs="宋体"/>
          <w:bCs/>
          <w:color w:val="000000"/>
          <w:sz w:val="24"/>
          <w:u w:val="single"/>
        </w:rPr>
        <w:t xml:space="preserve">　　　　　　　　　　　　　　</w:t>
      </w:r>
      <w:r>
        <w:rPr>
          <w:rFonts w:hint="eastAsia" w:ascii="宋体" w:hAnsi="宋体" w:cs="宋体"/>
          <w:bCs/>
          <w:color w:val="000000"/>
          <w:sz w:val="24"/>
        </w:rPr>
        <w:t xml:space="preserve">电话：</w:t>
      </w:r>
      <w:r>
        <w:rPr>
          <w:rFonts w:hint="eastAsia" w:ascii="宋体" w:hAnsi="宋体" w:cs="宋体"/>
          <w:bCs/>
          <w:color w:val="000000"/>
          <w:sz w:val="24"/>
          <w:u w:val="single"/>
        </w:rPr>
        <w:t xml:space="preserve">　　　　　　　　　　</w:t>
      </w:r>
      <w:r/>
    </w:p>
    <w:p>
      <w:pPr>
        <w:ind w:firstLine="480"/>
        <w:spacing w:line="400" w:lineRule="exact"/>
        <w:rPr>
          <w:rFonts w:ascii="宋体" w:hAnsi="宋体" w:cs="宋体"/>
          <w:bCs/>
          <w:color w:val="000000"/>
          <w:sz w:val="24"/>
          <w:u w:val="single"/>
        </w:rPr>
      </w:pPr>
      <w:r>
        <w:rPr>
          <w:rFonts w:hint="eastAsia" w:ascii="宋体" w:hAnsi="宋体" w:cs="宋体"/>
          <w:bCs/>
          <w:color w:val="000000"/>
          <w:sz w:val="24"/>
        </w:rPr>
        <w:t xml:space="preserve">通讯地址：</w:t>
      </w:r>
      <w:r>
        <w:rPr>
          <w:rFonts w:hint="eastAsia" w:ascii="宋体" w:hAnsi="宋体" w:cs="宋体"/>
          <w:bCs/>
          <w:color w:val="000000"/>
          <w:sz w:val="24"/>
          <w:u w:val="single"/>
        </w:rPr>
        <w:t xml:space="preserve">　　　　　　　　　　　　　　　　　　　　　　　　　　　　</w:t>
      </w:r>
      <w:r/>
    </w:p>
    <w:p>
      <w:pPr>
        <w:ind w:firstLine="480"/>
        <w:spacing w:line="400" w:lineRule="exact"/>
        <w:rPr>
          <w:rFonts w:ascii="宋体" w:hAnsi="宋体" w:cs="宋体"/>
          <w:bCs/>
          <w:color w:val="000000"/>
          <w:sz w:val="24"/>
          <w:u w:val="single"/>
        </w:rPr>
      </w:pPr>
      <w:r>
        <w:rPr>
          <w:rFonts w:hint="eastAsia" w:ascii="宋体" w:hAnsi="宋体" w:cs="宋体"/>
          <w:bCs/>
          <w:color w:val="000000"/>
          <w:sz w:val="24"/>
        </w:rPr>
        <w:t xml:space="preserve">授权委托人签名：</w:t>
      </w:r>
      <w:r>
        <w:rPr>
          <w:rFonts w:hint="eastAsia" w:ascii="宋体" w:hAnsi="宋体" w:cs="宋体"/>
          <w:bCs/>
          <w:color w:val="000000"/>
          <w:sz w:val="24"/>
          <w:u w:val="single"/>
        </w:rPr>
        <w:t xml:space="preserve">　　　　　　　　　</w:t>
      </w:r>
      <w:r>
        <w:rPr>
          <w:rFonts w:hint="eastAsia" w:ascii="宋体" w:hAnsi="宋体" w:cs="宋体"/>
          <w:bCs/>
          <w:color w:val="000000"/>
          <w:sz w:val="24"/>
        </w:rPr>
        <w:t xml:space="preserve">单位名称（公章）：</w:t>
      </w:r>
      <w:r>
        <w:rPr>
          <w:rFonts w:hint="eastAsia" w:ascii="宋体" w:hAnsi="宋体" w:cs="宋体"/>
          <w:bCs/>
          <w:color w:val="000000"/>
          <w:sz w:val="24"/>
          <w:u w:val="single"/>
        </w:rPr>
        <w:t xml:space="preserve">　　　　　　　</w:t>
      </w:r>
      <w:r/>
    </w:p>
    <w:p>
      <w:pPr>
        <w:ind w:firstLine="480"/>
        <w:spacing w:line="400" w:lineRule="exact"/>
        <w:rPr>
          <w:rFonts w:ascii="宋体" w:hAnsi="宋体" w:cs="宋体"/>
          <w:bCs/>
          <w:color w:val="000000"/>
          <w:sz w:val="24"/>
        </w:rPr>
      </w:pPr>
      <w:r>
        <w:rPr>
          <w:rFonts w:ascii="宋体" w:hAnsi="宋体" w:cs="宋体"/>
          <w:bCs/>
          <w:color w:val="000000"/>
          <w:sz w:val="24"/>
        </w:rPr>
        <w:t xml:space="preserve">                     　　 法定代表人（签名或盖章）：</w:t>
      </w:r>
      <w:r>
        <w:rPr>
          <w:rFonts w:hint="eastAsia" w:ascii="宋体" w:hAnsi="宋体" w:cs="宋体"/>
          <w:bCs/>
          <w:color w:val="000000"/>
          <w:sz w:val="24"/>
          <w:u w:val="single"/>
        </w:rPr>
        <w:t xml:space="preserve">　　　　　　　</w:t>
      </w:r>
      <w:r/>
    </w:p>
    <w:p>
      <w:pPr>
        <w:spacing w:line="400" w:lineRule="exact"/>
        <w:rPr>
          <w:rFonts w:ascii="宋体" w:hAnsi="宋体" w:cs="宋体"/>
          <w:b/>
          <w:bCs/>
          <w:color w:val="000000"/>
          <w:sz w:val="24"/>
        </w:rPr>
      </w:pPr>
      <w:r>
        <w:rPr>
          <w:rFonts w:ascii="宋体" w:hAnsi="宋体" w:cs="宋体"/>
          <w:b/>
          <w:bCs/>
          <w:color w:val="000000"/>
          <w:sz w:val="24"/>
        </w:rPr>
      </w:r>
      <w:r/>
    </w:p>
    <w:tbl>
      <w:tblPr>
        <w:tblpPr w:horzAnchor="page" w:tblpX="1972" w:vertAnchor="text" w:tblpY="1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cs="宋体"/>
                <w:bCs/>
                <w:color w:val="000000"/>
                <w:sz w:val="24"/>
              </w:rPr>
            </w:pPr>
            <w:r>
              <w:rPr>
                <w:rFonts w:hint="eastAsia" w:ascii="宋体" w:hAnsi="宋体" w:cs="宋体"/>
                <w:bCs/>
                <w:color w:val="000000"/>
                <w:sz w:val="24"/>
              </w:rPr>
              <w:t xml:space="preserve">法定代表人身份证</w:t>
            </w:r>
            <w:r/>
          </w:p>
          <w:p>
            <w:pPr>
              <w:jc w:val="center"/>
              <w:spacing w:line="400" w:lineRule="exact"/>
              <w:rPr>
                <w:rFonts w:ascii="宋体" w:hAnsi="宋体" w:cs="宋体"/>
                <w:bCs/>
                <w:color w:val="000000"/>
                <w:sz w:val="24"/>
              </w:rPr>
            </w:pPr>
            <w:r>
              <w:rPr>
                <w:rFonts w:hint="eastAsia" w:ascii="宋体" w:hAnsi="宋体" w:cs="宋体"/>
                <w:bCs/>
                <w:color w:val="000000"/>
                <w:sz w:val="24"/>
              </w:rPr>
              <w:t xml:space="preserve">复印件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cs="宋体"/>
                <w:bCs/>
                <w:color w:val="000000"/>
                <w:sz w:val="24"/>
              </w:rPr>
            </w:pPr>
            <w:r>
              <w:rPr>
                <w:rFonts w:ascii="宋体" w:hAnsi="宋体" w:cs="宋体"/>
                <w:bCs/>
                <w:color w:val="000000"/>
                <w:sz w:val="24"/>
              </w:rPr>
            </w:r>
            <w:r/>
          </w:p>
        </w:tc>
        <w:tc>
          <w:tcPr>
            <w:tcW w:w="2843" w:type="dxa"/>
            <w:vAlign w:val="center"/>
            <w:textDirection w:val="lrTb"/>
            <w:noWrap w:val="false"/>
          </w:tcPr>
          <w:p>
            <w:pPr>
              <w:jc w:val="center"/>
              <w:spacing w:line="400" w:lineRule="exact"/>
              <w:rPr>
                <w:rFonts w:ascii="宋体" w:hAnsi="宋体" w:cs="宋体"/>
                <w:bCs/>
                <w:color w:val="000000"/>
                <w:sz w:val="24"/>
              </w:rPr>
            </w:pPr>
            <w:r>
              <w:rPr>
                <w:rFonts w:hint="eastAsia" w:ascii="宋体" w:hAnsi="宋体" w:cs="宋体"/>
                <w:bCs/>
                <w:color w:val="000000"/>
                <w:sz w:val="24"/>
              </w:rPr>
              <w:t xml:space="preserve">授权委托人身份证</w:t>
            </w:r>
            <w:r/>
          </w:p>
          <w:p>
            <w:pPr>
              <w:jc w:val="center"/>
              <w:spacing w:line="400" w:lineRule="exact"/>
              <w:rPr>
                <w:rFonts w:ascii="宋体" w:hAnsi="宋体" w:cs="宋体"/>
                <w:bCs/>
                <w:color w:val="000000"/>
                <w:sz w:val="24"/>
              </w:rPr>
            </w:pPr>
            <w:r>
              <w:rPr>
                <w:rFonts w:hint="eastAsia" w:ascii="宋体" w:hAnsi="宋体" w:cs="宋体"/>
                <w:bCs/>
                <w:color w:val="000000"/>
                <w:sz w:val="24"/>
              </w:rPr>
              <w:t xml:space="preserve">复印件</w:t>
            </w:r>
            <w:r/>
          </w:p>
        </w:tc>
      </w:tr>
    </w:tbl>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jc w:val="center"/>
        <w:spacing w:line="400" w:lineRule="exact"/>
        <w:rPr>
          <w:rFonts w:ascii="黑体" w:eastAsia="黑体"/>
          <w:bCs/>
          <w:color w:val="000000"/>
          <w:sz w:val="28"/>
          <w:szCs w:val="28"/>
        </w:rPr>
        <w:outlineLvl w:val="1"/>
      </w:pPr>
      <w:r>
        <w:rPr>
          <w:rFonts w:hint="eastAsia" w:ascii="黑体" w:eastAsia="黑体"/>
          <w:bCs/>
          <w:color w:val="000000"/>
          <w:sz w:val="28"/>
          <w:szCs w:val="28"/>
        </w:rPr>
        <w:t xml:space="preserve">（一）法定代表人亲自投标声明</w:t>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spacing w:line="400" w:lineRule="exact"/>
        <w:rPr>
          <w:rFonts w:ascii="宋体" w:hAnsi="宋体"/>
          <w:b/>
          <w:bCs/>
          <w:color w:val="000000"/>
          <w:sz w:val="24"/>
        </w:rPr>
      </w:pPr>
      <w:r>
        <w:rPr>
          <w:rFonts w:ascii="宋体" w:hAnsi="宋体"/>
          <w:b/>
          <w:bCs/>
          <w:color w:val="000000"/>
          <w:sz w:val="24"/>
        </w:rPr>
      </w:r>
      <w:r/>
    </w:p>
    <w:p>
      <w:pPr>
        <w:spacing w:line="400" w:lineRule="exact"/>
        <w:rPr>
          <w:rFonts w:ascii="宋体" w:hAnsi="宋体"/>
          <w:b/>
          <w:bCs/>
          <w:color w:val="000000"/>
          <w:sz w:val="24"/>
        </w:rPr>
      </w:pPr>
      <w:r>
        <w:rPr>
          <w:rFonts w:hint="eastAsia" w:ascii="宋体" w:hAnsi="宋体" w:cs="宋体"/>
          <w:color w:val="000000"/>
          <w:sz w:val="24"/>
          <w:szCs w:val="24"/>
        </w:rPr>
        <w:t xml:space="preserve">江阴市疾病预防控制中心、江苏鸿成工程项目管理有限公司</w:t>
      </w:r>
      <w:r>
        <w:rPr>
          <w:rFonts w:hint="eastAsia" w:ascii="宋体" w:hAnsi="宋体"/>
          <w:b/>
          <w:bCs/>
          <w:color w:val="000000"/>
          <w:sz w:val="24"/>
        </w:rPr>
        <w:t xml:space="preserve">：</w:t>
      </w:r>
      <w:r/>
    </w:p>
    <w:p>
      <w:pPr>
        <w:ind w:firstLine="480"/>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 xml:space="preserve">系中华人民共和国合法企业。法定地址：</w:t>
      </w:r>
      <w:r>
        <w:rPr>
          <w:rFonts w:hint="eastAsia"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项目（项目编号：</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）由我单位法定代表人亲自参加投标、评标、签约等具体工作，并签署全部有关的文件、协议及合同。</w:t>
      </w:r>
      <w:r/>
    </w:p>
    <w:p>
      <w:pPr>
        <w:pStyle w:val="772"/>
        <w:ind w:right="1470"/>
        <w:rPr>
          <w:color w:val="000000"/>
        </w:rPr>
      </w:pPr>
      <w:r>
        <w:rPr>
          <w:color w:val="000000"/>
        </w:rPr>
      </w:r>
      <w:r/>
    </w:p>
    <w:p>
      <w:pPr>
        <w:ind w:firstLine="480"/>
        <w:spacing w:line="400" w:lineRule="exact"/>
        <w:rPr>
          <w:rFonts w:ascii="宋体" w:hAnsi="宋体"/>
          <w:bCs/>
          <w:color w:val="000000"/>
          <w:sz w:val="24"/>
        </w:rPr>
      </w:pPr>
      <w:r>
        <w:rPr>
          <w:rFonts w:hint="eastAsia" w:ascii="宋体" w:hAnsi="宋体"/>
          <w:bCs/>
          <w:color w:val="000000"/>
          <w:sz w:val="24"/>
        </w:rPr>
        <w:t xml:space="preserve">法定代表人情况：</w:t>
      </w:r>
      <w:r/>
    </w:p>
    <w:p>
      <w:pPr>
        <w:ind w:firstLine="480"/>
        <w:spacing w:line="400" w:lineRule="exact"/>
        <w:rPr>
          <w:rFonts w:ascii="宋体" w:hAnsi="宋体"/>
          <w:bCs/>
          <w:color w:val="000000"/>
          <w:sz w:val="24"/>
        </w:rPr>
      </w:pPr>
      <w:r>
        <w:rPr>
          <w:rFonts w:hint="eastAsia" w:ascii="宋体" w:hAnsi="宋体"/>
          <w:bCs/>
          <w:color w:val="000000"/>
          <w:sz w:val="24"/>
        </w:rPr>
        <w:t xml:space="preserve">姓名：</w:t>
      </w:r>
      <w:r>
        <w:rPr>
          <w:rFonts w:ascii="宋体" w:hAnsi="宋体"/>
          <w:bCs/>
          <w:color w:val="000000"/>
          <w:sz w:val="24"/>
          <w:u w:val="single"/>
        </w:rPr>
        <w:t xml:space="preserve">              </w:t>
      </w:r>
      <w:r>
        <w:rPr>
          <w:rFonts w:hint="eastAsia" w:ascii="宋体" w:hAnsi="宋体"/>
          <w:bCs/>
          <w:color w:val="000000"/>
          <w:sz w:val="24"/>
        </w:rPr>
        <w:t xml:space="preserve">性别：</w:t>
      </w:r>
      <w:r>
        <w:rPr>
          <w:rFonts w:ascii="宋体" w:hAnsi="宋体"/>
          <w:bCs/>
          <w:color w:val="000000"/>
          <w:sz w:val="24"/>
          <w:u w:val="single"/>
        </w:rPr>
        <w:t xml:space="preserve">          </w:t>
      </w:r>
      <w:r>
        <w:rPr>
          <w:rFonts w:hint="eastAsia" w:ascii="宋体" w:hAnsi="宋体"/>
          <w:bCs/>
          <w:color w:val="000000"/>
          <w:sz w:val="24"/>
        </w:rPr>
        <w:t xml:space="preserve">年龄：</w:t>
      </w:r>
      <w:r>
        <w:rPr>
          <w:rFonts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rPr>
        <w:t xml:space="preserve">身份证号码：</w:t>
      </w:r>
      <w:r>
        <w:rPr>
          <w:rFonts w:ascii="宋体" w:hAnsi="宋体"/>
          <w:bCs/>
          <w:color w:val="000000"/>
          <w:sz w:val="24"/>
          <w:u w:val="single"/>
        </w:rPr>
        <w:t xml:space="preserve">                        </w:t>
      </w:r>
      <w:r>
        <w:rPr>
          <w:rFonts w:hint="eastAsia" w:ascii="宋体" w:hAnsi="宋体"/>
          <w:bCs/>
          <w:color w:val="000000"/>
          <w:sz w:val="24"/>
        </w:rPr>
        <w:t xml:space="preserve">电话：</w:t>
      </w:r>
      <w:r>
        <w:rPr>
          <w:rFonts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rPr>
        <w:t xml:space="preserve">通讯地址：</w:t>
      </w:r>
      <w:r>
        <w:rPr>
          <w:rFonts w:ascii="宋体" w:hAnsi="宋体"/>
          <w:bCs/>
          <w:color w:val="000000"/>
          <w:sz w:val="24"/>
          <w:u w:val="single"/>
        </w:rPr>
        <w:t xml:space="preserve">                                                     </w:t>
      </w:r>
      <w:r/>
    </w:p>
    <w:p>
      <w:pPr>
        <w:pStyle w:val="772"/>
        <w:ind w:right="1470"/>
        <w:rPr>
          <w:color w:val="000000"/>
        </w:rPr>
      </w:pPr>
      <w:r>
        <w:rPr>
          <w:color w:val="000000"/>
        </w:rPr>
      </w:r>
      <w:r/>
    </w:p>
    <w:p>
      <w:pPr>
        <w:pStyle w:val="772"/>
        <w:ind w:right="1470"/>
        <w:rPr>
          <w:color w:val="000000"/>
        </w:rPr>
      </w:pPr>
      <w:r>
        <w:rPr>
          <w:color w:val="000000"/>
        </w:rPr>
      </w:r>
      <w:r/>
    </w:p>
    <w:p>
      <w:pPr>
        <w:pStyle w:val="772"/>
        <w:ind w:right="1470"/>
        <w:rPr>
          <w:color w:val="000000"/>
        </w:rPr>
      </w:pPr>
      <w:r>
        <w:rPr>
          <w:color w:val="000000"/>
        </w:rPr>
      </w:r>
      <w:r/>
    </w:p>
    <w:p>
      <w:pPr>
        <w:pStyle w:val="772"/>
        <w:ind w:right="1470"/>
        <w:rPr>
          <w:color w:val="000000"/>
        </w:rPr>
      </w:pPr>
      <w:r>
        <w:rPr>
          <w:color w:val="000000"/>
        </w:rPr>
      </w:r>
      <w:r/>
    </w:p>
    <w:p>
      <w:pPr>
        <w:ind w:right="480" w:firstLine="3480"/>
        <w:spacing w:line="400" w:lineRule="exact"/>
        <w:rPr>
          <w:rFonts w:ascii="宋体" w:hAnsi="宋体"/>
          <w:bCs/>
          <w:color w:val="000000"/>
          <w:sz w:val="24"/>
        </w:rPr>
      </w:pPr>
      <w:r>
        <w:rPr>
          <w:rFonts w:hint="eastAsia" w:ascii="宋体" w:hAnsi="宋体"/>
          <w:bCs/>
          <w:color w:val="000000"/>
          <w:sz w:val="24"/>
        </w:rPr>
        <w:t xml:space="preserve">单位名称（盖章）：</w:t>
      </w:r>
      <w:r>
        <w:rPr>
          <w:rFonts w:ascii="宋体" w:hAnsi="宋体"/>
          <w:bCs/>
          <w:color w:val="000000"/>
          <w:sz w:val="24"/>
          <w:u w:val="single"/>
        </w:rPr>
        <w:t xml:space="preserve">                   </w:t>
      </w:r>
      <w:r>
        <w:rPr>
          <w:rFonts w:ascii="宋体" w:hAnsi="宋体"/>
          <w:bCs/>
          <w:color w:val="000000"/>
          <w:sz w:val="24"/>
        </w:rPr>
        <w:t xml:space="preserve">              </w:t>
      </w:r>
      <w:r/>
    </w:p>
    <w:p>
      <w:pPr>
        <w:ind w:right="480" w:firstLine="2520"/>
        <w:spacing w:line="400" w:lineRule="exact"/>
        <w:rPr>
          <w:rFonts w:ascii="宋体" w:hAnsi="宋体"/>
          <w:bCs/>
          <w:color w:val="000000"/>
          <w:sz w:val="24"/>
        </w:rPr>
      </w:pPr>
      <w:r>
        <w:rPr>
          <w:rFonts w:hint="eastAsia" w:ascii="宋体" w:hAnsi="宋体"/>
          <w:bCs/>
          <w:color w:val="000000"/>
          <w:sz w:val="24"/>
        </w:rPr>
        <w:t xml:space="preserve">法定代表人（签名或盖章）：</w:t>
      </w:r>
      <w:r>
        <w:rPr>
          <w:rFonts w:ascii="宋体" w:hAnsi="宋体"/>
          <w:bCs/>
          <w:color w:val="000000"/>
          <w:sz w:val="24"/>
          <w:u w:val="single"/>
        </w:rPr>
        <w:t xml:space="preserve">                   </w:t>
      </w:r>
      <w:r>
        <w:rPr>
          <w:rFonts w:ascii="宋体" w:hAnsi="宋体"/>
          <w:bCs/>
          <w:color w:val="000000"/>
          <w:sz w:val="24"/>
        </w:rPr>
        <w:t xml:space="preserve"> </w:t>
      </w:r>
      <w:r/>
    </w:p>
    <w:p>
      <w:pPr>
        <w:jc w:val="center"/>
        <w:spacing w:line="400" w:lineRule="exact"/>
        <w:rPr>
          <w:rFonts w:ascii="黑体" w:eastAsia="黑体"/>
          <w:bCs/>
          <w:color w:val="000000"/>
          <w:sz w:val="28"/>
          <w:szCs w:val="28"/>
        </w:rPr>
        <w:outlineLvl w:val="1"/>
      </w:pPr>
      <w:r>
        <w:rPr>
          <w:rFonts w:ascii="黑体" w:eastAsia="黑体"/>
          <w:bCs/>
          <w:color w:val="000000"/>
          <w:sz w:val="28"/>
          <w:szCs w:val="28"/>
        </w:rPr>
      </w:r>
      <w:r/>
    </w:p>
    <w:p>
      <w:pPr>
        <w:spacing w:line="400" w:lineRule="exact"/>
        <w:rPr>
          <w:rFonts w:ascii="宋体" w:hAnsi="宋体" w:cs="宋体"/>
          <w:b/>
          <w:bCs/>
          <w:color w:val="000000"/>
          <w:sz w:val="24"/>
        </w:rPr>
      </w:pPr>
      <w:r>
        <w:rPr>
          <w:rFonts w:ascii="宋体" w:hAnsi="宋体" w:cs="宋体"/>
          <w:b/>
          <w:bCs/>
          <w:color w:val="000000"/>
          <w:sz w:val="24"/>
        </w:rPr>
      </w:r>
      <w:r/>
    </w:p>
    <w:p>
      <w:pPr>
        <w:spacing w:line="400" w:lineRule="exact"/>
        <w:rPr>
          <w:rFonts w:ascii="宋体" w:hAnsi="宋体" w:cs="宋体"/>
          <w:b/>
          <w:bCs/>
          <w:color w:val="000000"/>
          <w:sz w:val="24"/>
        </w:rPr>
      </w:pPr>
      <w:r>
        <w:rPr>
          <w:rFonts w:ascii="宋体" w:hAnsi="宋体" w:cs="宋体"/>
          <w:b/>
          <w:bCs/>
          <w:color w:val="000000"/>
          <w:sz w:val="24"/>
        </w:rPr>
      </w:r>
      <w:r/>
    </w:p>
    <w:p>
      <w:pPr>
        <w:spacing w:line="400" w:lineRule="exact"/>
        <w:rPr>
          <w:rFonts w:ascii="宋体" w:hAnsi="宋体" w:cs="宋体"/>
          <w:b/>
          <w:bCs/>
          <w:color w:val="000000"/>
          <w:sz w:val="24"/>
        </w:rPr>
      </w:pPr>
      <w:r>
        <w:rPr>
          <w:rFonts w:ascii="宋体" w:hAnsi="宋体" w:cs="宋体"/>
          <w:b/>
          <w:bCs/>
          <w:color w:val="000000"/>
          <w:sz w:val="24"/>
        </w:rPr>
      </w:r>
      <w:r/>
    </w:p>
    <w:p>
      <w:pPr>
        <w:spacing w:line="400" w:lineRule="exact"/>
        <w:rPr>
          <w:rFonts w:ascii="宋体" w:hAnsi="宋体" w:cs="宋体"/>
          <w:b/>
          <w:bCs/>
          <w:color w:val="000000"/>
          <w:sz w:val="24"/>
        </w:rPr>
      </w:pPr>
      <w:r>
        <w:rPr>
          <w:rFonts w:ascii="宋体" w:hAnsi="宋体" w:cs="宋体"/>
          <w:b/>
          <w:bCs/>
          <w:color w:val="000000"/>
          <w:sz w:val="24"/>
        </w:rPr>
      </w:r>
      <w:r/>
    </w:p>
    <w:p>
      <w:pPr>
        <w:spacing w:line="400" w:lineRule="exact"/>
        <w:rPr>
          <w:rFonts w:ascii="宋体" w:hAnsi="宋体" w:cs="宋体"/>
          <w:b/>
          <w:bCs/>
          <w:color w:val="000000"/>
          <w:sz w:val="24"/>
        </w:rPr>
      </w:pPr>
      <w:r>
        <w:rPr>
          <w:rFonts w:ascii="宋体" w:hAnsi="宋体" w:cs="宋体"/>
          <w:b/>
          <w:bCs/>
          <w:color w:val="000000"/>
          <w:sz w:val="24"/>
        </w:rPr>
      </w:r>
      <w:r/>
    </w:p>
    <w:p>
      <w:pPr>
        <w:spacing w:line="400" w:lineRule="exact"/>
        <w:rPr>
          <w:rFonts w:ascii="宋体" w:hAnsi="宋体" w:cs="宋体"/>
          <w:b/>
          <w:bCs/>
          <w:color w:val="000000"/>
          <w:sz w:val="24"/>
        </w:rPr>
      </w:pPr>
      <w:r>
        <w:rPr>
          <w:rFonts w:ascii="宋体" w:hAnsi="宋体" w:cs="宋体"/>
          <w:b/>
          <w:bCs/>
          <w:color w:val="000000"/>
          <w:sz w:val="24"/>
        </w:rPr>
      </w:r>
      <w:r/>
    </w:p>
    <w:p>
      <w:pPr>
        <w:spacing w:line="400" w:lineRule="exact"/>
        <w:rPr>
          <w:rFonts w:ascii="宋体" w:hAnsi="宋体" w:cs="宋体"/>
          <w:b/>
          <w:bCs/>
          <w:color w:val="000000"/>
          <w:sz w:val="24"/>
        </w:rPr>
      </w:pPr>
      <w:r>
        <w:rPr>
          <w:rFonts w:ascii="宋体" w:hAnsi="宋体" w:cs="宋体"/>
          <w:b/>
          <w:bCs/>
          <w:color w:val="000000"/>
          <w:sz w:val="24"/>
        </w:rPr>
      </w:r>
      <w:r/>
    </w:p>
    <w:p>
      <w:pPr>
        <w:spacing w:line="400" w:lineRule="exact"/>
        <w:rPr>
          <w:rFonts w:ascii="宋体" w:hAnsi="宋体" w:cs="宋体"/>
          <w:b/>
          <w:bCs/>
          <w:color w:val="000000"/>
          <w:sz w:val="24"/>
        </w:rPr>
      </w:pPr>
      <w:r>
        <w:rPr>
          <w:rFonts w:ascii="宋体" w:hAnsi="宋体" w:cs="宋体"/>
          <w:b/>
          <w:bCs/>
          <w:color w:val="000000"/>
          <w:sz w:val="24"/>
        </w:rPr>
      </w:r>
      <w:r/>
    </w:p>
    <w:p>
      <w:pPr>
        <w:spacing w:line="400" w:lineRule="exact"/>
        <w:rPr>
          <w:rFonts w:ascii="宋体" w:hAnsi="宋体" w:cs="宋体"/>
          <w:b/>
          <w:bCs/>
          <w:color w:val="000000"/>
          <w:sz w:val="24"/>
        </w:rPr>
      </w:pPr>
      <w:r>
        <w:rPr>
          <w:rFonts w:ascii="宋体" w:hAnsi="宋体" w:cs="宋体"/>
          <w:b/>
          <w:bCs/>
          <w:color w:val="000000"/>
          <w:sz w:val="24"/>
        </w:rPr>
      </w:r>
      <w:r/>
    </w:p>
    <w:p>
      <w:pPr>
        <w:spacing w:line="400" w:lineRule="exact"/>
        <w:rPr>
          <w:rFonts w:ascii="宋体" w:hAnsi="宋体" w:cs="宋体"/>
          <w:b/>
          <w:bCs/>
          <w:color w:val="000000"/>
          <w:sz w:val="24"/>
        </w:rPr>
      </w:pPr>
      <w:r>
        <w:rPr>
          <w:rFonts w:ascii="宋体" w:hAnsi="宋体" w:cs="宋体"/>
          <w:b/>
          <w:bCs/>
          <w:color w:val="000000"/>
          <w:sz w:val="24"/>
        </w:rPr>
      </w:r>
      <w:r/>
    </w:p>
    <w:p>
      <w:pPr>
        <w:spacing w:line="400" w:lineRule="exact"/>
        <w:rPr>
          <w:rFonts w:ascii="宋体" w:hAnsi="宋体" w:cs="宋体"/>
          <w:b/>
          <w:bCs/>
          <w:color w:val="000000"/>
          <w:sz w:val="24"/>
        </w:rPr>
      </w:pPr>
      <w:r>
        <w:rPr>
          <w:rFonts w:ascii="宋体" w:hAnsi="宋体" w:cs="宋体"/>
          <w:b/>
          <w:bCs/>
          <w:color w:val="000000"/>
          <w:sz w:val="24"/>
        </w:rPr>
      </w:r>
      <w:r/>
    </w:p>
    <w:p>
      <w:pPr>
        <w:spacing w:line="400" w:lineRule="exact"/>
        <w:rPr>
          <w:rFonts w:ascii="宋体" w:hAnsi="宋体" w:cs="宋体"/>
          <w:b/>
          <w:bCs/>
          <w:color w:val="000000"/>
          <w:sz w:val="24"/>
        </w:rPr>
      </w:pPr>
      <w:r>
        <w:rPr>
          <w:rFonts w:ascii="宋体" w:hAnsi="宋体" w:cs="宋体"/>
          <w:b/>
          <w:bCs/>
          <w:color w:val="000000"/>
          <w:sz w:val="24"/>
        </w:rPr>
      </w:r>
      <w:r/>
    </w:p>
    <w:p>
      <w:pPr>
        <w:spacing w:line="400" w:lineRule="exact"/>
        <w:rPr>
          <w:rFonts w:ascii="宋体" w:hAnsi="宋体" w:cs="宋体"/>
          <w:b/>
          <w:bCs/>
          <w:color w:val="000000"/>
          <w:sz w:val="24"/>
        </w:rPr>
      </w:pPr>
      <w:r>
        <w:rPr>
          <w:rFonts w:ascii="宋体" w:hAnsi="宋体" w:cs="宋体"/>
          <w:b/>
          <w:bCs/>
          <w:color w:val="000000"/>
          <w:sz w:val="24"/>
        </w:rPr>
      </w:r>
      <w:r/>
    </w:p>
    <w:p>
      <w:pPr>
        <w:spacing w:line="400" w:lineRule="exact"/>
        <w:rPr>
          <w:rFonts w:ascii="宋体" w:hAnsi="宋体" w:cs="宋体"/>
          <w:b/>
          <w:bCs/>
          <w:color w:val="000000"/>
          <w:sz w:val="24"/>
        </w:rPr>
        <w:outlineLvl w:val="1"/>
      </w:pPr>
      <w:r>
        <w:rPr>
          <w:rFonts w:ascii="宋体" w:hAnsi="宋体" w:cs="宋体"/>
          <w:b/>
          <w:bCs/>
          <w:color w:val="000000"/>
          <w:sz w:val="24"/>
        </w:rPr>
      </w:r>
      <w:r/>
    </w:p>
    <w:p>
      <w:pPr>
        <w:jc w:val="center"/>
        <w:spacing w:line="400" w:lineRule="exact"/>
        <w:rPr>
          <w:rFonts w:ascii="黑体" w:eastAsia="黑体"/>
          <w:bCs/>
          <w:color w:val="000000"/>
          <w:sz w:val="28"/>
          <w:szCs w:val="28"/>
        </w:rPr>
        <w:outlineLvl w:val="1"/>
      </w:pPr>
      <w:r>
        <w:rPr>
          <w:rFonts w:hint="eastAsia" w:ascii="黑体" w:eastAsia="黑体"/>
          <w:bCs/>
          <w:color w:val="000000"/>
          <w:sz w:val="28"/>
          <w:szCs w:val="28"/>
        </w:rPr>
        <w:t xml:space="preserve">（三）</w:t>
      </w:r>
      <w:r>
        <w:rPr>
          <w:rFonts w:hint="eastAsia" w:ascii="黑体" w:eastAsia="黑体"/>
          <w:bCs/>
          <w:color w:val="000000"/>
          <w:sz w:val="28"/>
          <w:szCs w:val="28"/>
        </w:rPr>
        <w:t xml:space="preserve">（投标人）关于资格的声明函</w:t>
      </w:r>
      <w:r/>
    </w:p>
    <w:p>
      <w:pPr>
        <w:spacing w:line="400" w:lineRule="exact"/>
        <w:rPr>
          <w:rFonts w:ascii="宋体" w:hAnsi="宋体"/>
          <w:bCs/>
          <w:color w:val="000000"/>
          <w:sz w:val="24"/>
        </w:rPr>
      </w:pPr>
      <w:r>
        <w:rPr>
          <w:rFonts w:ascii="宋体" w:hAnsi="宋体"/>
          <w:bCs/>
          <w:color w:val="000000"/>
          <w:sz w:val="24"/>
        </w:rPr>
      </w:r>
      <w:r/>
    </w:p>
    <w:p>
      <w:pPr>
        <w:spacing w:line="400" w:lineRule="exact"/>
        <w:rPr>
          <w:rFonts w:ascii="宋体" w:hAnsi="宋体"/>
          <w:b/>
          <w:bCs/>
          <w:color w:val="000000"/>
          <w:sz w:val="24"/>
        </w:rPr>
      </w:pPr>
      <w:r>
        <w:rPr>
          <w:rFonts w:hint="eastAsia" w:ascii="宋体" w:hAnsi="宋体"/>
          <w:b/>
          <w:bCs/>
          <w:color w:val="000000"/>
          <w:sz w:val="24"/>
        </w:rPr>
        <w:t xml:space="preserve">江苏鸿成工程项目管理有限公司：</w:t>
      </w:r>
      <w:r/>
    </w:p>
    <w:p>
      <w:pPr>
        <w:ind w:firstLine="480"/>
        <w:spacing w:line="400" w:lineRule="exact"/>
        <w:rPr>
          <w:rFonts w:ascii="宋体" w:hAnsi="宋体"/>
          <w:bCs/>
          <w:color w:val="000000"/>
          <w:sz w:val="24"/>
        </w:rPr>
      </w:pPr>
      <w:r>
        <w:rPr>
          <w:rFonts w:hint="eastAsia" w:ascii="宋体" w:hAnsi="宋体"/>
          <w:bCs/>
          <w:color w:val="000000"/>
          <w:sz w:val="24"/>
        </w:rPr>
        <w:t xml:space="preserve">按照《中华人民共和国政府采购法》第二十二条和招标文件的规定，我单位郑重声明如下：</w:t>
      </w:r>
      <w:r/>
    </w:p>
    <w:p>
      <w:pPr>
        <w:ind w:firstLine="480"/>
        <w:spacing w:line="400" w:lineRule="exact"/>
        <w:rPr>
          <w:rFonts w:ascii="宋体" w:hAnsi="宋体"/>
          <w:bCs/>
          <w:color w:val="000000"/>
          <w:sz w:val="24"/>
        </w:rPr>
      </w:pPr>
      <w:r>
        <w:rPr>
          <w:rFonts w:hint="eastAsia" w:ascii="宋体" w:hAnsi="宋体"/>
          <w:bCs/>
          <w:color w:val="000000"/>
          <w:sz w:val="24"/>
        </w:rPr>
        <w:t xml:space="preserve">一、我单位是按照中华人民共和国法律规定登记注册的，注册地点为</w:t>
      </w:r>
      <w:r>
        <w:rPr>
          <w:rFonts w:ascii="宋体" w:hAnsi="宋体"/>
          <w:bCs/>
          <w:color w:val="000000"/>
          <w:sz w:val="24"/>
          <w:u w:val="single"/>
        </w:rPr>
        <w:t xml:space="preserve">         </w:t>
      </w:r>
      <w:r>
        <w:rPr>
          <w:rFonts w:ascii="宋体" w:hAnsi="宋体"/>
          <w:bCs/>
          <w:color w:val="000000"/>
          <w:sz w:val="24"/>
        </w:rPr>
        <w:t xml:space="preserve"> ，全称为</w:t>
      </w:r>
      <w:r>
        <w:rPr>
          <w:rFonts w:ascii="宋体" w:hAnsi="宋体"/>
          <w:bCs/>
          <w:color w:val="000000"/>
          <w:sz w:val="24"/>
          <w:u w:val="single"/>
        </w:rPr>
        <w:t xml:space="preserve">               </w:t>
      </w:r>
      <w:r>
        <w:rPr>
          <w:rFonts w:hint="eastAsia" w:ascii="宋体" w:hAnsi="宋体"/>
          <w:bCs/>
          <w:color w:val="000000"/>
          <w:sz w:val="24"/>
        </w:rPr>
        <w:t xml:space="preserve">，统一社会信用代码为</w:t>
      </w:r>
      <w:r>
        <w:rPr>
          <w:rFonts w:ascii="宋体" w:hAnsi="宋体"/>
          <w:bCs/>
          <w:color w:val="000000"/>
          <w:sz w:val="24"/>
          <w:u w:val="single"/>
        </w:rPr>
        <w:t xml:space="preserve">          </w:t>
      </w:r>
      <w:r>
        <w:rPr>
          <w:rFonts w:ascii="宋体" w:hAnsi="宋体"/>
          <w:bCs/>
          <w:color w:val="000000"/>
          <w:sz w:val="24"/>
        </w:rPr>
        <w:t xml:space="preserve"> ，法定代表人 (单位负责人) 为</w:t>
      </w:r>
      <w:r>
        <w:rPr>
          <w:rFonts w:ascii="宋体" w:hAnsi="宋体"/>
          <w:bCs/>
          <w:color w:val="000000"/>
          <w:sz w:val="24"/>
          <w:u w:val="single"/>
        </w:rPr>
        <w:t xml:space="preserve">                </w:t>
      </w:r>
      <w:r>
        <w:rPr>
          <w:rFonts w:hint="eastAsia" w:ascii="宋体" w:hAnsi="宋体"/>
          <w:bCs/>
          <w:color w:val="000000"/>
          <w:sz w:val="24"/>
        </w:rPr>
        <w:t xml:space="preserve">，具有独立承担民事责任的能力</w:t>
      </w:r>
      <w:r>
        <w:rPr>
          <w:rFonts w:ascii="宋体" w:hAnsi="宋体"/>
          <w:bCs/>
          <w:color w:val="000000"/>
          <w:sz w:val="24"/>
        </w:rPr>
        <w:t xml:space="preserve"> (如属于分公司经总公司授权参与项目，由总公司承担民事责任的，须提供总公司项目授权书) </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二、我单位具有良好的商业信誉</w:t>
      </w:r>
      <w:r>
        <w:rPr>
          <w:rFonts w:ascii="宋体" w:hAnsi="宋体"/>
          <w:bCs/>
          <w:color w:val="000000"/>
          <w:sz w:val="24"/>
        </w:rPr>
        <w:t xml:space="preserve">(指投标人经营状况良好，无本资格声明第五条情形)和健全的财务会计制度。</w:t>
      </w:r>
      <w:r/>
    </w:p>
    <w:p>
      <w:pPr>
        <w:ind w:firstLine="480"/>
        <w:spacing w:line="400" w:lineRule="exact"/>
        <w:rPr>
          <w:rFonts w:ascii="宋体" w:hAnsi="宋体"/>
          <w:bCs/>
          <w:color w:val="000000"/>
          <w:sz w:val="24"/>
        </w:rPr>
      </w:pPr>
      <w:r>
        <w:rPr>
          <w:rFonts w:hint="eastAsia" w:ascii="宋体" w:hAnsi="宋体"/>
          <w:bCs/>
          <w:color w:val="000000"/>
          <w:sz w:val="24"/>
        </w:rPr>
        <w:t xml:space="preserve">三、我单位依法进行纳税和社会保险申报并实际履行了义务。</w:t>
      </w:r>
      <w:r/>
    </w:p>
    <w:p>
      <w:pPr>
        <w:ind w:firstLine="480"/>
        <w:spacing w:line="400" w:lineRule="exact"/>
        <w:rPr>
          <w:rFonts w:ascii="宋体" w:hAnsi="宋体"/>
          <w:bCs/>
          <w:color w:val="000000"/>
          <w:sz w:val="24"/>
        </w:rPr>
      </w:pPr>
      <w:r>
        <w:rPr>
          <w:rFonts w:hint="eastAsia" w:ascii="宋体" w:hAnsi="宋体"/>
          <w:bCs/>
          <w:color w:val="000000"/>
          <w:sz w:val="24"/>
        </w:rPr>
        <w:t xml:space="preserve">四、我单位具备履行本项采购合同所必需的设备和专业技术能力，为履行本项采购合同我公司具备如下主要设备和主要专业技术能力：。主要设备有：</w:t>
      </w:r>
      <w:r>
        <w:rPr>
          <w:rFonts w:ascii="宋体" w:hAnsi="宋体"/>
          <w:bCs/>
          <w:color w:val="000000"/>
          <w:sz w:val="24"/>
          <w:u w:val="single"/>
        </w:rPr>
        <w:t xml:space="preserve">              </w:t>
      </w:r>
      <w:r>
        <w:rPr>
          <w:rFonts w:hint="eastAsia" w:ascii="宋体" w:hAnsi="宋体"/>
          <w:bCs/>
          <w:color w:val="000000"/>
          <w:sz w:val="24"/>
        </w:rPr>
        <w:t xml:space="preserve">。主要专业技术能力有：</w:t>
      </w:r>
      <w:r>
        <w:rPr>
          <w:rFonts w:ascii="宋体" w:hAnsi="宋体"/>
          <w:bCs/>
          <w:color w:val="000000"/>
          <w:sz w:val="24"/>
          <w:u w:val="single"/>
        </w:rPr>
        <w:t xml:space="preserve">                              </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五、我单位参加本次政府采购活动前</w:t>
      </w:r>
      <w:r>
        <w:rPr>
          <w:rFonts w:ascii="宋体" w:hAnsi="宋体"/>
          <w:bCs/>
          <w:color w:val="000000"/>
          <w:sz w:val="24"/>
        </w:rPr>
        <w:t xml:space="preserve">3年内，我单位在经营活动中没有因违法经营 </w:t>
      </w:r>
      <w:r>
        <w:rPr>
          <w:rFonts w:hint="eastAsia" w:ascii="宋体" w:hAnsi="宋体"/>
          <w:bCs/>
          <w:color w:val="000000"/>
          <w:sz w:val="24"/>
        </w:rPr>
        <w:t xml:space="preserve">受到刑事处罚或者责令停产停业、吊销许可证或者执照、较大数额罚款等行政处罚。</w:t>
      </w:r>
      <w:r/>
    </w:p>
    <w:p>
      <w:pPr>
        <w:ind w:firstLine="480"/>
        <w:spacing w:line="400" w:lineRule="exact"/>
        <w:rPr>
          <w:rFonts w:ascii="宋体" w:hAnsi="宋体"/>
          <w:bCs/>
          <w:color w:val="000000"/>
          <w:sz w:val="24"/>
        </w:rPr>
      </w:pPr>
      <w:r>
        <w:rPr>
          <w:rFonts w:hint="eastAsia" w:ascii="宋体" w:hAnsi="宋体"/>
          <w:bCs/>
          <w:color w:val="000000"/>
          <w:sz w:val="24"/>
        </w:rPr>
        <w:t xml:space="preserve">六、我单位具备法律、行政法规规定的其他条件。</w:t>
      </w:r>
      <w:r/>
    </w:p>
    <w:p>
      <w:pPr>
        <w:ind w:firstLine="480"/>
        <w:spacing w:line="400" w:lineRule="exact"/>
        <w:rPr>
          <w:rFonts w:ascii="宋体" w:hAnsi="宋体"/>
          <w:bCs/>
          <w:color w:val="000000"/>
          <w:sz w:val="24"/>
        </w:rPr>
      </w:pPr>
      <w:r>
        <w:rPr>
          <w:rFonts w:hint="eastAsia" w:ascii="宋体" w:hAnsi="宋体"/>
          <w:bCs/>
          <w:color w:val="000000"/>
          <w:sz w:val="24"/>
        </w:rPr>
        <w:t xml:space="preserve">七、我单位未被列入“信用中国”网站、“中国政府采购网”列入失信被执行人、</w:t>
      </w:r>
      <w:r>
        <w:rPr>
          <w:rFonts w:ascii="宋体" w:hAnsi="宋体"/>
          <w:bCs/>
          <w:color w:val="000000"/>
          <w:sz w:val="24"/>
        </w:rPr>
        <w:t xml:space="preserve"> </w:t>
      </w:r>
      <w:r>
        <w:rPr>
          <w:rFonts w:hint="eastAsia" w:ascii="宋体" w:hAnsi="宋体"/>
          <w:bCs/>
          <w:color w:val="000000"/>
          <w:sz w:val="24"/>
        </w:rPr>
        <w:t xml:space="preserve">重大税收违法失信主体、政府采购严重违法失信行为信息记录名单。</w:t>
      </w:r>
      <w:r/>
    </w:p>
    <w:p>
      <w:pPr>
        <w:ind w:firstLine="480"/>
        <w:spacing w:line="400" w:lineRule="exact"/>
        <w:rPr>
          <w:rFonts w:ascii="宋体" w:hAnsi="宋体"/>
          <w:bCs/>
          <w:color w:val="000000"/>
          <w:sz w:val="24"/>
        </w:rPr>
      </w:pPr>
      <w:r>
        <w:rPr>
          <w:rFonts w:hint="eastAsia" w:ascii="宋体" w:hAnsi="宋体"/>
          <w:bCs/>
          <w:color w:val="000000"/>
          <w:sz w:val="24"/>
        </w:rPr>
        <w:t xml:space="preserve">八、我单位不具有违反政府采购法第二十二条的任何情形。</w:t>
      </w:r>
      <w:r/>
    </w:p>
    <w:p>
      <w:pPr>
        <w:ind w:left="479"/>
        <w:spacing w:line="400" w:lineRule="exact"/>
        <w:rPr>
          <w:rFonts w:ascii="宋体" w:hAnsi="宋体"/>
          <w:bCs/>
          <w:color w:val="000000"/>
          <w:sz w:val="24"/>
        </w:rPr>
      </w:pPr>
      <w:r>
        <w:rPr>
          <w:rFonts w:hint="eastAsia" w:ascii="宋体" w:hAnsi="宋体"/>
          <w:bCs/>
          <w:color w:val="000000"/>
          <w:sz w:val="24"/>
        </w:rPr>
        <w:t xml:space="preserve">九、我单位投标文件中所有关于投标资格的文件、证明、陈述均是真实的、准确的。</w:t>
      </w:r>
      <w:r>
        <w:rPr>
          <w:rFonts w:ascii="宋体" w:hAnsi="宋体"/>
          <w:bCs/>
          <w:color w:val="000000"/>
          <w:sz w:val="24"/>
        </w:rPr>
        <w:t xml:space="preserve"> </w:t>
      </w:r>
      <w:r/>
    </w:p>
    <w:p>
      <w:pPr>
        <w:ind w:firstLine="480"/>
        <w:spacing w:line="400" w:lineRule="exact"/>
        <w:rPr>
          <w:rFonts w:ascii="宋体" w:hAnsi="宋体"/>
          <w:bCs/>
          <w:color w:val="000000"/>
          <w:sz w:val="24"/>
          <w:u w:val="single"/>
        </w:rPr>
      </w:pPr>
      <w:r>
        <w:rPr>
          <w:rFonts w:hint="eastAsia" w:ascii="宋体" w:hAnsi="宋体"/>
          <w:bCs/>
          <w:color w:val="000000"/>
          <w:sz w:val="24"/>
        </w:rPr>
        <w:t xml:space="preserve">我单位承诺遵守《中华人民共和国政府采购法》第二十二</w:t>
      </w:r>
      <w:r>
        <w:rPr>
          <w:rFonts w:hint="eastAsia" w:ascii="宋体" w:hAnsi="宋体"/>
          <w:bCs/>
          <w:color w:val="000000"/>
          <w:sz w:val="24"/>
        </w:rPr>
        <w:t xml:space="preserve">、第</w:t>
      </w:r>
      <w:r>
        <w:rPr>
          <w:rFonts w:hint="eastAsia" w:ascii="宋体" w:hAnsi="宋体"/>
          <w:bCs/>
          <w:color w:val="000000"/>
          <w:sz w:val="24"/>
        </w:rPr>
        <w:t xml:space="preserve">七十七条之规定，若有违背，我公司</w:t>
      </w:r>
      <w:r>
        <w:rPr>
          <w:rFonts w:ascii="宋体" w:hAnsi="宋体"/>
          <w:bCs/>
          <w:color w:val="000000"/>
          <w:sz w:val="24"/>
        </w:rPr>
        <w:t xml:space="preserve"> (单位) </w:t>
      </w:r>
      <w:r>
        <w:rPr>
          <w:rFonts w:hint="eastAsia" w:ascii="宋体" w:hAnsi="宋体"/>
          <w:bCs/>
          <w:color w:val="000000"/>
          <w:sz w:val="24"/>
        </w:rPr>
        <w:t xml:space="preserve">愿意承担因“提供虚假材料谋取中标的”的一切法律后果</w:t>
      </w:r>
      <w:r>
        <w:rPr>
          <w:rFonts w:hint="eastAsia" w:ascii="宋体" w:hAnsi="宋体"/>
          <w:bCs/>
          <w:color w:val="000000"/>
          <w:sz w:val="24"/>
        </w:rPr>
        <w:t xml:space="preserve">，并</w:t>
      </w:r>
      <w:r>
        <w:rPr>
          <w:rFonts w:hint="eastAsia" w:ascii="宋体" w:hAnsi="宋体"/>
          <w:bCs/>
          <w:color w:val="000000"/>
          <w:sz w:val="24"/>
        </w:rPr>
        <w:t xml:space="preserve">依法接受相应处罚。</w:t>
      </w:r>
      <w:r/>
    </w:p>
    <w:p>
      <w:pPr>
        <w:ind w:firstLine="480"/>
        <w:spacing w:line="400" w:lineRule="exact"/>
        <w:rPr>
          <w:rFonts w:ascii="宋体" w:hAnsi="宋体"/>
          <w:bCs/>
          <w:color w:val="000000"/>
          <w:sz w:val="24"/>
        </w:rPr>
      </w:pPr>
      <w:r>
        <w:rPr>
          <w:rFonts w:ascii="宋体" w:hAnsi="宋体"/>
          <w:bCs/>
          <w:color w:val="000000"/>
          <w:sz w:val="24"/>
        </w:rPr>
      </w:r>
      <w:r/>
    </w:p>
    <w:p>
      <w:pPr>
        <w:ind w:firstLine="3840"/>
        <w:spacing w:line="400" w:lineRule="exact"/>
        <w:rPr>
          <w:rFonts w:ascii="宋体" w:hAnsi="宋体"/>
          <w:bCs/>
          <w:color w:val="000000"/>
          <w:sz w:val="24"/>
        </w:rPr>
      </w:pPr>
      <w:r>
        <w:rPr>
          <w:rFonts w:hint="eastAsia" w:ascii="宋体" w:hAnsi="宋体"/>
          <w:bCs/>
          <w:color w:val="000000"/>
          <w:sz w:val="24"/>
        </w:rPr>
        <w:t xml:space="preserve">投标单位（电子签章）：</w:t>
      </w:r>
      <w:r>
        <w:rPr>
          <w:rFonts w:ascii="宋体" w:hAnsi="宋体"/>
          <w:bCs/>
          <w:color w:val="000000"/>
          <w:sz w:val="24"/>
        </w:rPr>
        <w:t xml:space="preserve">  </w:t>
      </w:r>
      <w:r/>
    </w:p>
    <w:p>
      <w:pPr>
        <w:spacing w:line="400" w:lineRule="exact"/>
        <w:rPr>
          <w:rFonts w:ascii="宋体" w:hAnsi="宋体"/>
          <w:bCs/>
          <w:color w:val="000000"/>
          <w:sz w:val="24"/>
        </w:rPr>
      </w:pPr>
      <w:r>
        <w:rPr>
          <w:rFonts w:ascii="宋体" w:hAnsi="宋体"/>
          <w:bCs/>
          <w:color w:val="000000"/>
          <w:sz w:val="24"/>
        </w:rPr>
      </w:r>
      <w:r/>
    </w:p>
    <w:p>
      <w:pPr>
        <w:ind w:firstLine="4080"/>
        <w:spacing w:line="360" w:lineRule="exact"/>
        <w:rPr>
          <w:rFonts w:ascii="宋体" w:hAnsi="宋体"/>
          <w:b/>
          <w:bCs/>
          <w:color w:val="000000"/>
          <w:sz w:val="24"/>
        </w:rPr>
      </w:pPr>
      <w:r>
        <w:rPr>
          <w:rFonts w:ascii="宋体" w:hAnsi="宋体"/>
          <w:color w:val="000000"/>
          <w:sz w:val="24"/>
        </w:rPr>
        <w:t xml:space="preserve"> 日期：     年    月    日</w:t>
      </w:r>
      <w:r/>
    </w:p>
    <w:p>
      <w:pPr>
        <w:spacing w:line="360" w:lineRule="exact"/>
        <w:rPr>
          <w:rFonts w:ascii="宋体" w:hAnsi="宋体"/>
          <w:b/>
          <w:bCs/>
          <w:color w:val="000000"/>
          <w:sz w:val="24"/>
        </w:rPr>
      </w:pPr>
      <w:r>
        <w:rPr>
          <w:rFonts w:ascii="宋体" w:hAnsi="宋体"/>
          <w:b/>
          <w:bCs/>
          <w:color w:val="000000"/>
          <w:sz w:val="24"/>
        </w:rPr>
      </w:r>
      <w:r/>
    </w:p>
    <w:p>
      <w:pPr>
        <w:spacing w:line="360" w:lineRule="exact"/>
        <w:rPr>
          <w:rFonts w:ascii="宋体" w:hAnsi="宋体"/>
          <w:b/>
          <w:bCs/>
          <w:color w:val="000000"/>
          <w:sz w:val="24"/>
        </w:rPr>
      </w:pPr>
      <w:r>
        <w:rPr>
          <w:rFonts w:ascii="宋体" w:hAnsi="宋体"/>
          <w:b/>
          <w:bCs/>
          <w:color w:val="000000"/>
          <w:sz w:val="24"/>
        </w:rPr>
        <w:t xml:space="preserve">说明：</w:t>
      </w:r>
      <w:r/>
    </w:p>
    <w:p>
      <w:pPr>
        <w:spacing w:line="360" w:lineRule="exact"/>
        <w:rPr>
          <w:rFonts w:ascii="宋体" w:hAnsi="宋体"/>
          <w:b/>
          <w:bCs/>
          <w:color w:val="000000"/>
          <w:sz w:val="24"/>
        </w:rPr>
      </w:pPr>
      <w:r>
        <w:rPr>
          <w:rFonts w:ascii="宋体" w:hAnsi="宋体"/>
          <w:b/>
          <w:bCs/>
          <w:color w:val="000000"/>
          <w:sz w:val="24"/>
        </w:rPr>
        <w:t xml:space="preserve">1.无此表或对此表作实质性修改，投标无效。</w:t>
      </w:r>
      <w:r/>
    </w:p>
    <w:p>
      <w:pPr>
        <w:spacing w:line="360" w:lineRule="exact"/>
        <w:rPr>
          <w:rFonts w:ascii="宋体" w:hAnsi="宋体"/>
          <w:b/>
          <w:bCs/>
          <w:color w:val="000000"/>
          <w:sz w:val="24"/>
        </w:rPr>
      </w:pPr>
      <w:r>
        <w:rPr>
          <w:rFonts w:ascii="宋体" w:hAnsi="宋体"/>
          <w:b/>
          <w:bCs/>
          <w:color w:val="000000"/>
          <w:sz w:val="24"/>
        </w:rPr>
        <w:t xml:space="preserve">2.投标人须对此表中内容</w:t>
      </w:r>
      <w:r>
        <w:rPr>
          <w:rFonts w:ascii="宋体" w:hAnsi="宋体"/>
          <w:b/>
          <w:bCs/>
          <w:color w:val="000000"/>
          <w:sz w:val="24"/>
        </w:rPr>
        <w:t xml:space="preserve">作出</w:t>
      </w:r>
      <w:r>
        <w:rPr>
          <w:rFonts w:ascii="宋体" w:hAnsi="宋体"/>
          <w:b/>
          <w:bCs/>
          <w:color w:val="000000"/>
          <w:sz w:val="24"/>
        </w:rPr>
        <w:t xml:space="preserve">承诺，否则投标无效。</w:t>
      </w:r>
      <w:r/>
    </w:p>
    <w:p>
      <w:pPr>
        <w:spacing w:line="360" w:lineRule="exact"/>
        <w:rPr>
          <w:rFonts w:ascii="宋体" w:hAnsi="宋体"/>
          <w:b/>
          <w:bCs/>
          <w:color w:val="000000"/>
          <w:sz w:val="28"/>
          <w:szCs w:val="28"/>
        </w:rPr>
      </w:pPr>
      <w:r>
        <w:rPr>
          <w:rFonts w:ascii="宋体" w:hAnsi="宋体"/>
          <w:b/>
          <w:bCs/>
          <w:color w:val="000000"/>
          <w:sz w:val="24"/>
        </w:rPr>
        <w:t xml:space="preserve">3.采购人保留核查以上承诺事项真实性的权利。</w:t>
      </w:r>
      <w:r/>
    </w:p>
    <w:p>
      <w:pPr>
        <w:jc w:val="center"/>
        <w:rPr>
          <w:rFonts w:ascii="黑体" w:hAnsi="黑体" w:eastAsia="黑体" w:cs="黑体"/>
          <w:bCs/>
          <w:color w:val="000000"/>
          <w:sz w:val="28"/>
          <w:szCs w:val="28"/>
        </w:rPr>
      </w:pPr>
      <w:r>
        <w:rPr>
          <w:rFonts w:ascii="黑体" w:hAnsi="黑体" w:eastAsia="黑体" w:cs="黑体"/>
          <w:bCs/>
          <w:color w:val="000000"/>
          <w:sz w:val="28"/>
          <w:szCs w:val="28"/>
        </w:rPr>
      </w:r>
      <w:r/>
    </w:p>
    <w:p>
      <w:pPr>
        <w:jc w:val="center"/>
        <w:spacing w:line="400" w:lineRule="exact"/>
        <w:rPr>
          <w:rFonts w:ascii="仿宋_GB2312" w:eastAsia="仿宋_GB2312"/>
          <w:b/>
          <w:bCs/>
          <w:color w:val="000000"/>
          <w:sz w:val="24"/>
        </w:rPr>
      </w:pPr>
      <w:r>
        <w:rPr>
          <w:rFonts w:hint="eastAsia" w:ascii="黑体" w:hAnsi="黑体" w:eastAsia="黑体" w:cs="黑体"/>
          <w:bCs/>
          <w:color w:val="000000"/>
          <w:sz w:val="28"/>
          <w:szCs w:val="28"/>
        </w:rPr>
        <w:t xml:space="preserve">（四）</w:t>
      </w:r>
      <w:r>
        <w:rPr>
          <w:rFonts w:hint="eastAsia" w:ascii="黑体" w:hAnsi="黑体" w:eastAsia="黑体" w:cs="宋体"/>
          <w:color w:val="000000"/>
          <w:sz w:val="28"/>
          <w:szCs w:val="28"/>
        </w:rPr>
        <w:t xml:space="preserve">中小企业声明函（货物）</w:t>
      </w:r>
      <w:r/>
    </w:p>
    <w:p>
      <w:pPr>
        <w:jc w:val="center"/>
        <w:spacing w:line="500" w:lineRule="exact"/>
        <w:rPr>
          <w:rFonts w:ascii="黑体" w:hAnsi="黑体" w:eastAsia="黑体" w:cs="宋体"/>
          <w:color w:val="000000"/>
          <w:sz w:val="28"/>
          <w:szCs w:val="28"/>
        </w:rPr>
      </w:pPr>
      <w:r>
        <w:rPr>
          <w:rFonts w:ascii="黑体" w:hAnsi="黑体" w:eastAsia="黑体" w:cs="宋体"/>
          <w:color w:val="000000"/>
          <w:sz w:val="28"/>
          <w:szCs w:val="28"/>
        </w:rPr>
      </w:r>
      <w:r/>
    </w:p>
    <w:p>
      <w:pPr>
        <w:pStyle w:val="850"/>
        <w:ind w:right="158" w:firstLine="480"/>
        <w:spacing w:line="500" w:lineRule="exact"/>
        <w:rPr>
          <w:rFonts w:ascii="宋体" w:hAnsi="宋体" w:eastAsia="宋体" w:cs="仿宋"/>
          <w:color w:val="000000"/>
        </w:rPr>
      </w:pPr>
      <w:r>
        <w:rPr>
          <w:rFonts w:hint="eastAsia" w:ascii="宋体" w:hAnsi="宋体" w:eastAsia="宋体" w:cs="仿宋"/>
          <w:color w:val="000000"/>
        </w:rPr>
        <w:t xml:space="preserve">本公司（联合体）郑重声明，根据《政府采购促进中小企业发展管理办法》（财库</w:t>
      </w:r>
      <w:r>
        <w:rPr>
          <w:rFonts w:hint="eastAsia" w:ascii="宋体" w:hAnsi="宋体" w:eastAsia="宋体" w:cs="宋体"/>
          <w:color w:val="000000"/>
        </w:rPr>
        <w:t xml:space="preserve">﹝</w:t>
      </w:r>
      <w:r>
        <w:rPr>
          <w:rFonts w:ascii="宋体" w:hAnsi="宋体" w:eastAsia="宋体" w:cs="仿宋"/>
          <w:color w:val="000000"/>
        </w:rPr>
        <w:t xml:space="preserve">2020</w:t>
      </w:r>
      <w:r>
        <w:rPr>
          <w:rFonts w:hint="eastAsia" w:ascii="宋体" w:hAnsi="宋体" w:eastAsia="宋体" w:cs="宋体"/>
          <w:color w:val="000000"/>
        </w:rPr>
        <w:t xml:space="preserve">﹞</w:t>
      </w:r>
      <w:r>
        <w:rPr>
          <w:rFonts w:ascii="宋体" w:hAnsi="宋体" w:eastAsia="宋体" w:cs="仿宋"/>
          <w:color w:val="000000"/>
        </w:rPr>
        <w:t xml:space="preserve">46</w:t>
      </w:r>
      <w:r>
        <w:rPr>
          <w:rFonts w:hint="eastAsia" w:ascii="宋体" w:hAnsi="宋体" w:eastAsia="宋体" w:cs="仿宋"/>
          <w:color w:val="000000"/>
        </w:rPr>
        <w:t xml:space="preserve">号）的规定，本公司（联合体）参加</w:t>
      </w:r>
      <w:r>
        <w:rPr>
          <w:rFonts w:ascii="宋体" w:hAnsi="宋体" w:eastAsia="宋体" w:cs="仿宋"/>
          <w:color w:val="000000"/>
          <w:u w:val="single"/>
          <w:lang w:eastAsia="zh-CN"/>
        </w:rPr>
        <w:t xml:space="preserve">      </w:t>
      </w:r>
      <w:r>
        <w:rPr>
          <w:rFonts w:hint="eastAsia" w:ascii="宋体" w:hAnsi="宋体" w:eastAsia="宋体" w:cs="仿宋"/>
          <w:color w:val="000000"/>
        </w:rPr>
        <w:t xml:space="preserve">的</w:t>
      </w:r>
      <w:r>
        <w:rPr>
          <w:rFonts w:ascii="宋体" w:hAnsi="宋体" w:eastAsia="宋体" w:cs="仿宋"/>
          <w:color w:val="000000"/>
          <w:u w:val="single"/>
          <w:lang w:eastAsia="zh-CN"/>
        </w:rPr>
        <w:t xml:space="preserve">              </w:t>
      </w:r>
      <w:r>
        <w:rPr>
          <w:rFonts w:hint="eastAsia" w:ascii="宋体" w:hAnsi="宋体" w:eastAsia="宋体" w:cs="仿宋"/>
          <w:color w:val="000000"/>
        </w:rPr>
        <w:t xml:space="preserve">采购活动，提供的货物全部由符合政策要求的中小企业制造。相关企业（含联合体中的中小企业、签订分包意向协议的中小企业）的具体情况如下：</w:t>
      </w:r>
      <w:r/>
    </w:p>
    <w:p>
      <w:pPr>
        <w:pStyle w:val="906"/>
        <w:ind w:firstLine="480"/>
        <w:spacing w:line="500" w:lineRule="exact"/>
        <w:rPr>
          <w:rFonts w:ascii="宋体" w:hAnsi="宋体" w:eastAsia="宋体"/>
          <w:color w:val="000000"/>
        </w:rPr>
      </w:pPr>
      <w:r>
        <w:rPr>
          <w:rFonts w:ascii="宋体" w:hAnsi="宋体" w:eastAsia="宋体" w:cs="仿宋"/>
          <w:color w:val="000000"/>
        </w:rPr>
        <w:t xml:space="preserve">1.</w:t>
      </w:r>
      <w:r>
        <w:rPr>
          <w:rFonts w:hint="eastAsia" w:ascii="宋体" w:hAnsi="宋体" w:eastAsia="宋体" w:cs="仿宋"/>
          <w:color w:val="000000"/>
          <w:u w:val="single"/>
        </w:rPr>
        <w:t xml:space="preserve">（标的名称）</w:t>
      </w:r>
      <w:r>
        <w:rPr>
          <w:rFonts w:hint="eastAsia" w:ascii="宋体" w:hAnsi="宋体" w:eastAsia="宋体" w:cs="仿宋"/>
          <w:color w:val="000000"/>
        </w:rPr>
        <w:t xml:space="preserve">，属于</w:t>
      </w:r>
      <w:r>
        <w:rPr>
          <w:rFonts w:hint="eastAsia" w:ascii="宋体" w:hAnsi="宋体" w:eastAsia="宋体" w:cs="仿宋"/>
          <w:color w:val="000000"/>
          <w:u w:val="single"/>
        </w:rPr>
        <w:t xml:space="preserve">工业</w:t>
      </w:r>
      <w:r>
        <w:rPr>
          <w:rFonts w:hint="eastAsia" w:ascii="宋体" w:hAnsi="宋体" w:eastAsia="宋体" w:cs="仿宋"/>
          <w:color w:val="000000"/>
        </w:rPr>
        <w:t xml:space="preserve">；制造商为</w:t>
      </w:r>
      <w:r>
        <w:rPr>
          <w:rFonts w:hint="eastAsia" w:ascii="宋体" w:hAnsi="宋体" w:eastAsia="宋体" w:cs="仿宋"/>
          <w:color w:val="000000"/>
          <w:u w:val="single"/>
        </w:rPr>
        <w:t xml:space="preserve">（企业名称）</w:t>
      </w:r>
      <w:r>
        <w:rPr>
          <w:rFonts w:hint="eastAsia" w:ascii="宋体" w:hAnsi="宋体" w:eastAsia="宋体" w:cs="仿宋"/>
          <w:color w:val="000000"/>
        </w:rPr>
        <w:t xml:space="preserve">，从业人员</w:t>
      </w:r>
      <w:r>
        <w:rPr>
          <w:rFonts w:hint="eastAsia" w:ascii="宋体" w:hAnsi="宋体" w:eastAsia="宋体"/>
          <w:color w:val="000000"/>
          <w:u w:val="single"/>
        </w:rPr>
        <w:t xml:space="preserve">　　</w:t>
      </w:r>
      <w:r>
        <w:rPr>
          <w:rFonts w:hint="eastAsia" w:ascii="宋体" w:hAnsi="宋体" w:eastAsia="宋体" w:cs="仿宋"/>
          <w:color w:val="000000"/>
        </w:rPr>
        <w:t xml:space="preserve">人，营业</w:t>
      </w:r>
      <w:r>
        <w:rPr>
          <w:rFonts w:hint="eastAsia" w:ascii="宋体" w:hAnsi="宋体" w:eastAsia="宋体"/>
          <w:color w:val="000000"/>
        </w:rPr>
        <w:t xml:space="preserve">收入为</w:t>
      </w:r>
      <w:r>
        <w:rPr>
          <w:rFonts w:hint="eastAsia" w:ascii="宋体" w:hAnsi="宋体" w:eastAsia="宋体"/>
          <w:color w:val="000000"/>
          <w:u w:val="single"/>
        </w:rPr>
        <w:t xml:space="preserve">　　</w:t>
      </w:r>
      <w:r>
        <w:rPr>
          <w:rFonts w:hint="eastAsia" w:ascii="宋体" w:hAnsi="宋体" w:eastAsia="宋体"/>
          <w:color w:val="000000"/>
        </w:rPr>
        <w:t xml:space="preserve">万元，资产总额为</w:t>
      </w:r>
      <w:r>
        <w:rPr>
          <w:rFonts w:hint="eastAsia" w:ascii="宋体" w:hAnsi="宋体" w:eastAsia="宋体"/>
          <w:color w:val="000000"/>
          <w:u w:val="single"/>
        </w:rPr>
        <w:t xml:space="preserve">　　</w:t>
      </w:r>
      <w:r>
        <w:rPr>
          <w:rFonts w:hint="eastAsia" w:ascii="宋体" w:hAnsi="宋体" w:eastAsia="宋体"/>
          <w:color w:val="000000"/>
        </w:rPr>
        <w:t xml:space="preserve">万元</w:t>
      </w:r>
      <w:r>
        <w:rPr>
          <w:rFonts w:hint="eastAsia" w:ascii="宋体" w:hAnsi="宋体" w:eastAsia="宋体"/>
          <w:color w:val="000000"/>
          <w:vertAlign w:val="superscript"/>
        </w:rPr>
        <w:t xml:space="preserve">１</w:t>
      </w:r>
      <w:r>
        <w:rPr>
          <w:rFonts w:hint="eastAsia" w:ascii="宋体" w:hAnsi="宋体" w:eastAsia="宋体"/>
          <w:color w:val="000000"/>
        </w:rPr>
        <w:t xml:space="preserve">，属于</w:t>
      </w:r>
      <w:r>
        <w:rPr>
          <w:rFonts w:hint="eastAsia" w:ascii="宋体" w:hAnsi="宋体" w:eastAsia="宋体"/>
          <w:color w:val="000000"/>
          <w:u w:val="single"/>
        </w:rPr>
        <w:t xml:space="preserve">（中型企业、小型企业、微型企业）</w:t>
      </w:r>
      <w:r>
        <w:rPr>
          <w:rFonts w:hint="eastAsia" w:ascii="宋体" w:hAnsi="宋体" w:eastAsia="宋体"/>
          <w:color w:val="000000"/>
        </w:rPr>
        <w:t xml:space="preserve">；</w:t>
      </w:r>
      <w:r/>
    </w:p>
    <w:p>
      <w:pPr>
        <w:pStyle w:val="852"/>
        <w:ind w:firstLine="480"/>
        <w:spacing w:line="500" w:lineRule="exact"/>
        <w:rPr>
          <w:rFonts w:ascii="宋体" w:hAnsi="宋体" w:eastAsia="宋体"/>
          <w:color w:val="000000"/>
        </w:rPr>
      </w:pPr>
      <w:r>
        <w:rPr>
          <w:rFonts w:ascii="宋体" w:hAnsi="宋体" w:eastAsia="宋体" w:cs="仿宋"/>
          <w:color w:val="000000"/>
        </w:rPr>
        <w:t xml:space="preserve">2.</w:t>
      </w:r>
      <w:r>
        <w:rPr>
          <w:rFonts w:ascii="宋体" w:hAnsi="宋体" w:eastAsia="宋体" w:cs="仿宋"/>
          <w:color w:val="000000"/>
          <w:u w:val="single"/>
        </w:rPr>
        <w:t xml:space="preserve"> （标的名称）</w:t>
      </w:r>
      <w:r>
        <w:rPr>
          <w:rFonts w:hint="eastAsia" w:ascii="宋体" w:hAnsi="宋体" w:eastAsia="宋体" w:cs="仿宋"/>
          <w:color w:val="000000"/>
        </w:rPr>
        <w:t xml:space="preserve">，属于</w:t>
      </w:r>
      <w:r>
        <w:rPr>
          <w:rFonts w:hint="eastAsia" w:ascii="宋体" w:hAnsi="宋体" w:eastAsia="宋体" w:cs="仿宋"/>
          <w:color w:val="000000"/>
          <w:u w:val="single"/>
        </w:rPr>
        <w:t xml:space="preserve">工业</w:t>
      </w:r>
      <w:r>
        <w:rPr>
          <w:rFonts w:hint="eastAsia" w:ascii="宋体" w:hAnsi="宋体" w:eastAsia="宋体" w:cs="仿宋"/>
          <w:color w:val="000000"/>
        </w:rPr>
        <w:t xml:space="preserve">；制造商为</w:t>
      </w:r>
      <w:r>
        <w:rPr>
          <w:rFonts w:hint="eastAsia" w:ascii="宋体" w:hAnsi="宋体" w:eastAsia="宋体" w:cs="仿宋"/>
          <w:color w:val="000000"/>
          <w:u w:val="single"/>
        </w:rPr>
        <w:t xml:space="preserve">（企业名称）</w:t>
      </w:r>
      <w:r>
        <w:rPr>
          <w:rFonts w:hint="eastAsia" w:ascii="宋体" w:hAnsi="宋体" w:eastAsia="宋体" w:cs="仿宋"/>
          <w:color w:val="000000"/>
        </w:rPr>
        <w:t xml:space="preserve">，从业人员</w:t>
      </w:r>
      <w:r>
        <w:rPr>
          <w:rFonts w:hint="eastAsia" w:ascii="宋体" w:hAnsi="宋体" w:eastAsia="宋体"/>
          <w:color w:val="000000"/>
          <w:u w:val="single"/>
        </w:rPr>
        <w:t xml:space="preserve">　　</w:t>
      </w:r>
      <w:r>
        <w:rPr>
          <w:rFonts w:hint="eastAsia" w:ascii="宋体" w:hAnsi="宋体" w:eastAsia="宋体" w:cs="仿宋"/>
          <w:color w:val="000000"/>
        </w:rPr>
        <w:t xml:space="preserve">人，营业</w:t>
      </w:r>
      <w:r>
        <w:rPr>
          <w:rFonts w:hint="eastAsia" w:ascii="宋体" w:hAnsi="宋体" w:eastAsia="宋体"/>
          <w:color w:val="000000"/>
        </w:rPr>
        <w:t xml:space="preserve">收入为</w:t>
      </w:r>
      <w:r>
        <w:rPr>
          <w:rFonts w:hint="eastAsia" w:ascii="宋体" w:hAnsi="宋体" w:eastAsia="宋体"/>
          <w:color w:val="000000"/>
          <w:u w:val="single"/>
        </w:rPr>
        <w:t xml:space="preserve">　　</w:t>
      </w:r>
      <w:r>
        <w:rPr>
          <w:rFonts w:hint="eastAsia" w:ascii="宋体" w:hAnsi="宋体" w:eastAsia="宋体"/>
          <w:color w:val="000000"/>
        </w:rPr>
        <w:t xml:space="preserve">万元，资产总额为</w:t>
      </w:r>
      <w:r>
        <w:rPr>
          <w:rFonts w:hint="eastAsia" w:ascii="宋体" w:hAnsi="宋体" w:eastAsia="宋体"/>
          <w:color w:val="000000"/>
          <w:u w:val="single"/>
        </w:rPr>
        <w:t xml:space="preserve">　　</w:t>
      </w:r>
      <w:r>
        <w:rPr>
          <w:rFonts w:hint="eastAsia" w:ascii="宋体" w:hAnsi="宋体" w:eastAsia="宋体"/>
          <w:color w:val="000000"/>
        </w:rPr>
        <w:t xml:space="preserve">万元</w:t>
      </w:r>
      <w:r>
        <w:rPr>
          <w:rFonts w:hint="eastAsia" w:ascii="宋体" w:hAnsi="宋体" w:eastAsia="宋体"/>
          <w:color w:val="000000"/>
          <w:vertAlign w:val="superscript"/>
        </w:rPr>
        <w:t xml:space="preserve">１</w:t>
      </w:r>
      <w:r>
        <w:rPr>
          <w:rFonts w:hint="eastAsia" w:ascii="宋体" w:hAnsi="宋体" w:eastAsia="宋体"/>
          <w:color w:val="000000"/>
        </w:rPr>
        <w:t xml:space="preserve">，属于</w:t>
      </w:r>
      <w:r>
        <w:rPr>
          <w:rFonts w:hint="eastAsia" w:ascii="宋体" w:hAnsi="宋体" w:eastAsia="宋体"/>
          <w:color w:val="000000"/>
          <w:u w:val="single"/>
        </w:rPr>
        <w:t xml:space="preserve">（中型企业、小型企业、微型企业）</w:t>
      </w:r>
      <w:r>
        <w:rPr>
          <w:rFonts w:hint="eastAsia" w:ascii="宋体" w:hAnsi="宋体" w:eastAsia="宋体"/>
          <w:color w:val="000000"/>
        </w:rPr>
        <w:t xml:space="preserve">；</w:t>
      </w:r>
      <w:r/>
    </w:p>
    <w:p>
      <w:pPr>
        <w:pStyle w:val="852"/>
        <w:ind w:firstLine="480"/>
        <w:spacing w:line="500" w:lineRule="exact"/>
        <w:rPr>
          <w:rFonts w:ascii="宋体" w:hAnsi="宋体" w:eastAsia="宋体" w:cs="仿宋"/>
          <w:color w:val="000000"/>
        </w:rPr>
      </w:pPr>
      <w:r>
        <w:rPr>
          <w:rFonts w:hint="eastAsia" w:ascii="宋体" w:hAnsi="宋体" w:eastAsia="宋体" w:cs="仿宋"/>
          <w:color w:val="000000"/>
        </w:rPr>
        <w:t xml:space="preserve">……</w:t>
      </w:r>
      <w:r/>
    </w:p>
    <w:p>
      <w:pPr>
        <w:pStyle w:val="850"/>
        <w:ind w:right="158" w:firstLine="480"/>
        <w:spacing w:line="500" w:lineRule="exact"/>
        <w:rPr>
          <w:rFonts w:ascii="宋体" w:hAnsi="宋体" w:eastAsia="宋体" w:cs="仿宋"/>
          <w:color w:val="000000"/>
        </w:rPr>
      </w:pPr>
      <w:r>
        <w:rPr>
          <w:rFonts w:hint="eastAsia" w:ascii="宋体" w:hAnsi="宋体" w:eastAsia="宋体" w:cs="仿宋"/>
          <w:color w:val="000000"/>
        </w:rPr>
        <w:t xml:space="preserve">以上企业，不属于大企业的分支机构，不存在控股股东为大企业的情形，也不存在与大企业的负责人为同一人的情形。</w:t>
      </w:r>
      <w:r/>
    </w:p>
    <w:p>
      <w:pPr>
        <w:pStyle w:val="896"/>
        <w:ind w:firstLine="480"/>
        <w:spacing w:line="500" w:lineRule="exact"/>
        <w:rPr>
          <w:rFonts w:ascii="宋体" w:hAnsi="宋体" w:eastAsia="宋体" w:cs="仿宋"/>
          <w:color w:val="000000"/>
        </w:rPr>
      </w:pPr>
      <w:r>
        <w:rPr>
          <w:rFonts w:hint="eastAsia" w:ascii="宋体" w:hAnsi="宋体" w:eastAsia="宋体" w:cs="仿宋"/>
          <w:color w:val="000000"/>
        </w:rPr>
        <w:t xml:space="preserve">本企业对上述声明内容的真实性负责。如有虚假，将依法承担相应责任。</w:t>
      </w:r>
      <w:r/>
    </w:p>
    <w:p>
      <w:pPr>
        <w:pStyle w:val="896"/>
        <w:ind w:firstLine="480"/>
        <w:spacing w:line="500" w:lineRule="exact"/>
        <w:rPr>
          <w:rFonts w:ascii="宋体" w:hAnsi="宋体" w:eastAsia="宋体" w:cs="仿宋"/>
          <w:color w:val="000000"/>
        </w:rPr>
      </w:pPr>
      <w:r>
        <w:rPr>
          <w:rFonts w:ascii="宋体" w:hAnsi="宋体" w:eastAsia="宋体" w:cs="仿宋"/>
          <w:color w:val="000000"/>
        </w:rPr>
      </w:r>
      <w:r/>
    </w:p>
    <w:p>
      <w:pPr>
        <w:pStyle w:val="896"/>
        <w:ind w:firstLine="480"/>
        <w:spacing w:line="500" w:lineRule="exact"/>
        <w:rPr>
          <w:rFonts w:ascii="宋体" w:hAnsi="宋体" w:eastAsia="宋体" w:cs="仿宋"/>
          <w:color w:val="000000"/>
        </w:rPr>
      </w:pPr>
      <w:r>
        <w:rPr>
          <w:rFonts w:ascii="宋体" w:hAnsi="宋体" w:eastAsia="宋体" w:cs="仿宋"/>
          <w:color w:val="000000"/>
        </w:rPr>
      </w:r>
      <w:r/>
    </w:p>
    <w:p>
      <w:pPr>
        <w:pStyle w:val="896"/>
        <w:ind w:firstLine="4800"/>
        <w:spacing w:line="500" w:lineRule="exact"/>
        <w:rPr>
          <w:rFonts w:ascii="宋体" w:hAnsi="宋体" w:eastAsia="宋体" w:cs="仿宋"/>
          <w:color w:val="000000"/>
        </w:rPr>
      </w:pPr>
      <w:r>
        <w:rPr>
          <w:rFonts w:hint="eastAsia" w:ascii="宋体" w:hAnsi="宋体" w:eastAsia="宋体" w:cs="仿宋"/>
          <w:color w:val="000000"/>
        </w:rPr>
        <w:t xml:space="preserve">投标单位（</w:t>
      </w:r>
      <w:r>
        <w:rPr>
          <w:rFonts w:hint="eastAsia" w:ascii="宋体" w:hAnsi="宋体" w:eastAsia="宋体" w:cs="仿宋"/>
          <w:color w:val="000000"/>
          <w:lang w:eastAsia="zh-CN"/>
        </w:rPr>
        <w:t xml:space="preserve">公章</w:t>
      </w:r>
      <w:r>
        <w:rPr>
          <w:rFonts w:hint="eastAsia" w:ascii="宋体" w:hAnsi="宋体" w:eastAsia="宋体" w:cs="仿宋"/>
          <w:color w:val="000000"/>
        </w:rPr>
        <w:t xml:space="preserve">）：</w:t>
      </w:r>
      <w:r/>
    </w:p>
    <w:p>
      <w:pPr>
        <w:pStyle w:val="896"/>
        <w:ind w:firstLine="4800"/>
        <w:spacing w:line="500" w:lineRule="exact"/>
        <w:rPr>
          <w:rFonts w:ascii="宋体" w:hAnsi="宋体" w:eastAsia="宋体" w:cs="仿宋"/>
          <w:color w:val="000000"/>
        </w:rPr>
      </w:pPr>
      <w:r>
        <w:rPr>
          <w:rFonts w:ascii="宋体" w:hAnsi="宋体" w:eastAsia="宋体" w:cs="仿宋"/>
          <w:color w:val="000000"/>
        </w:rPr>
      </w:r>
      <w:r/>
    </w:p>
    <w:p>
      <w:pPr>
        <w:pStyle w:val="896"/>
        <w:ind w:firstLine="4800"/>
        <w:spacing w:line="500" w:lineRule="exact"/>
        <w:rPr>
          <w:rFonts w:ascii="宋体" w:hAnsi="宋体" w:eastAsia="宋体" w:cs="仿宋"/>
          <w:color w:val="000000"/>
        </w:rPr>
      </w:pPr>
      <w:r>
        <w:rPr>
          <w:rFonts w:hint="eastAsia" w:ascii="宋体" w:hAnsi="宋体" w:eastAsia="宋体" w:cs="仿宋"/>
          <w:color w:val="000000"/>
        </w:rPr>
        <w:t xml:space="preserve">日期：</w:t>
      </w:r>
      <w:r>
        <w:rPr>
          <w:rFonts w:ascii="宋体" w:hAnsi="宋体" w:eastAsia="宋体" w:cs="仿宋"/>
          <w:color w:val="000000"/>
        </w:rPr>
        <w:t xml:space="preserve">     </w:t>
      </w:r>
      <w:r>
        <w:rPr>
          <w:rFonts w:hint="eastAsia" w:ascii="宋体" w:hAnsi="宋体" w:eastAsia="宋体" w:cs="仿宋"/>
          <w:color w:val="000000"/>
        </w:rPr>
        <w:t xml:space="preserve">年</w:t>
      </w:r>
      <w:r>
        <w:rPr>
          <w:rFonts w:ascii="宋体" w:hAnsi="宋体" w:eastAsia="宋体" w:cs="仿宋"/>
          <w:color w:val="000000"/>
        </w:rPr>
        <w:t xml:space="preserve">    </w:t>
      </w:r>
      <w:r>
        <w:rPr>
          <w:rFonts w:hint="eastAsia" w:ascii="宋体" w:hAnsi="宋体" w:eastAsia="宋体" w:cs="仿宋"/>
          <w:color w:val="000000"/>
        </w:rPr>
        <w:t xml:space="preserve">月</w:t>
      </w:r>
      <w:r>
        <w:rPr>
          <w:rFonts w:ascii="宋体" w:hAnsi="宋体" w:eastAsia="宋体" w:cs="仿宋"/>
          <w:color w:val="000000"/>
        </w:rPr>
        <w:t xml:space="preserve">    </w:t>
      </w:r>
      <w:r>
        <w:rPr>
          <w:rFonts w:hint="eastAsia" w:ascii="宋体" w:hAnsi="宋体" w:eastAsia="宋体" w:cs="仿宋"/>
          <w:color w:val="000000"/>
        </w:rPr>
        <w:t xml:space="preserve">日</w:t>
      </w:r>
      <w:r/>
    </w:p>
    <w:p>
      <w:pPr>
        <w:pStyle w:val="831"/>
        <w:ind w:left="1680" w:hanging="420"/>
      </w:pPr>
      <w:r/>
      <w:r/>
    </w:p>
    <w:p>
      <w:pPr>
        <w:pStyle w:val="831"/>
        <w:ind w:left="1680" w:hanging="420"/>
      </w:pPr>
      <w:r/>
      <w:r/>
    </w:p>
    <w:p>
      <w:pPr>
        <w:pStyle w:val="831"/>
        <w:ind w:left="1680" w:hanging="420"/>
      </w:pPr>
      <w:r/>
      <w:r/>
    </w:p>
    <w:p>
      <w:pPr>
        <w:pStyle w:val="831"/>
        <w:spacing w:line="360" w:lineRule="exact"/>
        <w:rPr>
          <w:rFonts w:hAnsi="宋体"/>
        </w:rPr>
      </w:pPr>
      <w:r>
        <w:rPr>
          <w:rFonts w:hint="eastAsia" w:hAnsi="宋体"/>
          <w:sz w:val="18"/>
          <w:szCs w:val="18"/>
        </w:rPr>
        <w:t xml:space="preserve">注：</w:t>
      </w:r>
      <w:r>
        <w:rPr>
          <w:rFonts w:hAnsi="宋体"/>
          <w:position w:val="6"/>
          <w:sz w:val="18"/>
          <w:szCs w:val="18"/>
          <w:vertAlign w:val="superscript"/>
        </w:rPr>
        <w:t xml:space="preserve">1</w:t>
      </w:r>
      <w:r>
        <w:rPr>
          <w:rFonts w:hint="eastAsia" w:hAnsi="宋体"/>
          <w:sz w:val="18"/>
          <w:szCs w:val="18"/>
        </w:rPr>
        <w:t xml:space="preserve">从业人员、营业收入、资产总额填报上一年度数据，无上</w:t>
      </w:r>
      <w:r>
        <w:rPr>
          <w:rFonts w:hint="eastAsia" w:hAnsi="宋体"/>
          <w:sz w:val="18"/>
          <w:szCs w:val="18"/>
        </w:rPr>
        <w:t xml:space="preserve">一</w:t>
      </w:r>
      <w:r>
        <w:rPr>
          <w:rFonts w:hint="eastAsia" w:hAnsi="宋体"/>
          <w:sz w:val="18"/>
          <w:szCs w:val="18"/>
        </w:rPr>
        <w:t xml:space="preserve">年度数据的新成立企业可不填报。</w:t>
      </w:r>
      <w:r/>
    </w:p>
    <w:p>
      <w:pPr>
        <w:ind w:firstLine="360"/>
        <w:spacing w:line="360" w:lineRule="exact"/>
        <w:rPr>
          <w:rFonts w:ascii="宋体" w:hAnsi="宋体" w:cs="宋体"/>
          <w:color w:val="000000"/>
          <w:sz w:val="18"/>
          <w:szCs w:val="18"/>
        </w:rPr>
      </w:pPr>
      <w:r>
        <w:rPr>
          <w:rFonts w:ascii="宋体" w:hAnsi="宋体"/>
          <w:color w:val="000000"/>
          <w:position w:val="6"/>
          <w:sz w:val="18"/>
          <w:szCs w:val="18"/>
          <w:vertAlign w:val="superscript"/>
        </w:rPr>
        <w:t xml:space="preserve">2</w:t>
      </w:r>
      <w:r>
        <w:rPr>
          <w:rFonts w:hint="eastAsia" w:ascii="宋体" w:hAnsi="宋体" w:cs="宋体"/>
          <w:color w:val="000000"/>
          <w:sz w:val="18"/>
          <w:szCs w:val="18"/>
        </w:rPr>
        <w:t xml:space="preserve">本项目既有中小企业制造货物，也有大型企业制造货物的，不享受本办法规定的中小企业扶持政策。中标、成交供应商的《中小企业声明函》将随中标、成交公告进行公示。供应</w:t>
      </w:r>
      <w:r>
        <w:rPr>
          <w:rFonts w:hint="eastAsia" w:ascii="宋体" w:hAnsi="宋体" w:cs="宋体"/>
          <w:color w:val="000000"/>
          <w:sz w:val="18"/>
          <w:szCs w:val="18"/>
        </w:rPr>
        <w:t xml:space="preserve">商按照</w:t>
      </w:r>
      <w:r>
        <w:rPr>
          <w:rFonts w:hint="eastAsia" w:ascii="宋体" w:hAnsi="宋体" w:cs="宋体"/>
          <w:color w:val="000000"/>
          <w:sz w:val="18"/>
          <w:szCs w:val="18"/>
        </w:rPr>
        <w:t xml:space="preserve">本办法规定提供声明</w:t>
      </w:r>
      <w:r>
        <w:rPr>
          <w:rFonts w:hint="eastAsia" w:ascii="宋体" w:hAnsi="宋体" w:cs="宋体"/>
          <w:color w:val="000000"/>
          <w:sz w:val="18"/>
          <w:szCs w:val="18"/>
        </w:rPr>
        <w:t xml:space="preserve">函内容</w:t>
      </w:r>
      <w:r>
        <w:rPr>
          <w:rFonts w:hint="eastAsia" w:ascii="宋体" w:hAnsi="宋体" w:cs="宋体"/>
          <w:color w:val="000000"/>
          <w:sz w:val="18"/>
          <w:szCs w:val="18"/>
        </w:rPr>
        <w:t xml:space="preserve">不实的，属于提供虚假材料谋取中标、成交，依照《中华人民共和国政府采购法》等国家有关规定追究相应责任。</w:t>
      </w:r>
      <w:r/>
    </w:p>
    <w:p>
      <w:pPr>
        <w:ind w:firstLine="360"/>
        <w:spacing w:line="400" w:lineRule="exact"/>
        <w:rPr>
          <w:rFonts w:ascii="宋体" w:hAnsi="宋体" w:eastAsia="楷体_GB2312"/>
          <w:bCs/>
          <w:color w:val="000000"/>
          <w:sz w:val="24"/>
        </w:rPr>
      </w:pPr>
      <w:r>
        <w:rPr>
          <w:rFonts w:ascii="宋体" w:hAnsi="宋体"/>
          <w:color w:val="000000"/>
          <w:position w:val="6"/>
          <w:sz w:val="18"/>
          <w:szCs w:val="18"/>
          <w:vertAlign w:val="superscript"/>
        </w:rPr>
        <w:t xml:space="preserve">3</w:t>
      </w:r>
      <w:r>
        <w:rPr>
          <w:rFonts w:hint="eastAsia" w:ascii="宋体" w:hAnsi="宋体" w:cs="宋体"/>
          <w:color w:val="000000"/>
          <w:sz w:val="18"/>
          <w:szCs w:val="18"/>
        </w:rPr>
        <w:t xml:space="preserve">本表由投标（报价）供应商填写盖章。</w:t>
      </w:r>
      <w:r/>
    </w:p>
    <w:p>
      <w:pPr>
        <w:jc w:val="center"/>
        <w:spacing w:line="500" w:lineRule="exact"/>
        <w:rPr>
          <w:rFonts w:ascii="黑体" w:hAnsi="黑体" w:eastAsia="黑体"/>
          <w:color w:val="000000"/>
          <w:spacing w:val="6"/>
          <w:sz w:val="28"/>
          <w:szCs w:val="28"/>
        </w:rPr>
      </w:pPr>
      <w:r>
        <w:rPr>
          <w:rFonts w:ascii="楷体_GB2312" w:hAnsi="宋体" w:eastAsia="楷体_GB2312"/>
          <w:b/>
          <w:bCs/>
          <w:color w:val="000000"/>
          <w:sz w:val="28"/>
          <w:szCs w:val="28"/>
        </w:rPr>
        <w:br w:type="page" w:clear="all"/>
      </w:r>
      <w:r>
        <w:rPr>
          <w:rFonts w:ascii="宋体" w:hAnsi="宋体" w:cs="宋体"/>
          <w:color w:val="000000"/>
          <w:sz w:val="18"/>
          <w:szCs w:val="18"/>
          <w:shd w:val="clear" w:color="auto" w:fill="ffffff"/>
        </w:rPr>
        <w:t xml:space="preserve"> </w:t>
      </w:r>
      <w:r>
        <w:rPr>
          <w:rFonts w:hint="eastAsia" w:ascii="黑体" w:hAnsi="黑体" w:eastAsia="黑体"/>
          <w:color w:val="000000"/>
          <w:spacing w:val="6"/>
          <w:sz w:val="28"/>
          <w:szCs w:val="28"/>
        </w:rPr>
        <w:t xml:space="preserve">二、残疾人福利性单位声明函</w:t>
      </w:r>
      <w:r/>
    </w:p>
    <w:p>
      <w:pPr>
        <w:jc w:val="center"/>
        <w:spacing w:line="400" w:lineRule="exact"/>
        <w:rPr>
          <w:rFonts w:ascii="仿宋_GB2312" w:eastAsia="仿宋_GB2312"/>
          <w:b/>
          <w:bCs/>
          <w:color w:val="000000"/>
          <w:sz w:val="24"/>
        </w:rPr>
      </w:pPr>
      <w:r>
        <w:rPr>
          <w:rFonts w:hint="eastAsia" w:ascii="仿宋_GB2312" w:eastAsia="仿宋_GB2312"/>
          <w:b/>
          <w:bCs/>
          <w:color w:val="000000"/>
          <w:sz w:val="24"/>
        </w:rPr>
        <w:t xml:space="preserve">（非残疾人福利性单位无需填写提供）</w:t>
      </w:r>
      <w:r/>
    </w:p>
    <w:p>
      <w:pPr>
        <w:ind w:firstLine="504"/>
        <w:spacing w:line="500" w:lineRule="exact"/>
        <w:rPr>
          <w:rFonts w:ascii="宋体" w:hAnsi="宋体"/>
          <w:color w:val="000000"/>
          <w:spacing w:val="6"/>
          <w:sz w:val="24"/>
        </w:rPr>
      </w:pPr>
      <w:r>
        <w:rPr>
          <w:rFonts w:ascii="宋体" w:hAnsi="宋体"/>
          <w:color w:val="000000"/>
          <w:spacing w:val="6"/>
          <w:sz w:val="24"/>
        </w:rPr>
      </w:r>
      <w:r/>
    </w:p>
    <w:p>
      <w:pPr>
        <w:ind w:firstLine="504"/>
        <w:spacing w:line="500" w:lineRule="exact"/>
        <w:rPr>
          <w:rFonts w:ascii="宋体" w:hAnsi="宋体"/>
          <w:color w:val="000000"/>
          <w:spacing w:val="6"/>
          <w:sz w:val="24"/>
        </w:rPr>
      </w:pPr>
      <w:r>
        <w:rPr>
          <w:rFonts w:hint="eastAsia" w:ascii="宋体" w:hAnsi="宋体"/>
          <w:color w:val="000000"/>
          <w:spacing w:val="6"/>
          <w:sz w:val="24"/>
        </w:rPr>
        <w:t xml:space="preserve">本单位郑重声明，根据《财政部</w:t>
      </w:r>
      <w:r>
        <w:rPr>
          <w:rFonts w:ascii="宋体" w:hAnsi="宋体"/>
          <w:color w:val="000000"/>
          <w:spacing w:val="6"/>
          <w:sz w:val="24"/>
        </w:rPr>
        <w:t xml:space="preserve"> </w:t>
      </w:r>
      <w:r>
        <w:rPr>
          <w:rFonts w:hint="eastAsia" w:ascii="宋体" w:hAnsi="宋体"/>
          <w:color w:val="000000"/>
          <w:spacing w:val="6"/>
          <w:sz w:val="24"/>
        </w:rPr>
        <w:t xml:space="preserve">民政部</w:t>
      </w:r>
      <w:r>
        <w:rPr>
          <w:rFonts w:ascii="宋体" w:hAnsi="宋体"/>
          <w:color w:val="000000"/>
          <w:spacing w:val="6"/>
          <w:sz w:val="24"/>
        </w:rPr>
        <w:t xml:space="preserve"> </w:t>
      </w:r>
      <w:r>
        <w:rPr>
          <w:rFonts w:hint="eastAsia" w:ascii="宋体" w:hAnsi="宋体"/>
          <w:color w:val="000000"/>
          <w:spacing w:val="6"/>
          <w:sz w:val="24"/>
        </w:rPr>
        <w:t xml:space="preserve">中国残疾人联合会关于促进残疾人就业政府采购政策的通知》（财库</w:t>
      </w:r>
      <w:r>
        <w:rPr>
          <w:rFonts w:hint="eastAsia" w:ascii="宋体" w:hAnsi="宋体"/>
          <w:color w:val="000000"/>
          <w:spacing w:val="6"/>
          <w:sz w:val="24"/>
        </w:rPr>
        <w:t xml:space="preserve">〔2017〕141号</w:t>
      </w:r>
      <w:r>
        <w:rPr>
          <w:rFonts w:hint="eastAsia" w:ascii="宋体" w:hAnsi="宋体"/>
          <w:color w:val="000000"/>
          <w:spacing w:val="6"/>
          <w:sz w:val="24"/>
        </w:rPr>
        <w:t xml:space="preserve">）的规定，本单位为符合条件的残疾人福利性单位，且本单位参加</w:t>
      </w:r>
      <w:r>
        <w:rPr>
          <w:rFonts w:hint="eastAsia" w:ascii="宋体" w:hAnsi="宋体"/>
          <w:bCs/>
          <w:color w:val="000000"/>
          <w:sz w:val="24"/>
          <w:u w:val="single"/>
        </w:rPr>
        <w:t xml:space="preserve">　　　　　</w:t>
      </w:r>
      <w:r>
        <w:rPr>
          <w:rFonts w:hint="eastAsia" w:ascii="宋体" w:hAnsi="宋体"/>
          <w:bCs/>
          <w:color w:val="000000"/>
          <w:sz w:val="24"/>
        </w:rPr>
        <w:t xml:space="preserve">单位的</w:t>
      </w:r>
      <w:r>
        <w:rPr>
          <w:rFonts w:hint="eastAsia" w:ascii="宋体" w:hAnsi="宋体"/>
          <w:bCs/>
          <w:color w:val="000000"/>
          <w:sz w:val="24"/>
          <w:u w:val="single"/>
        </w:rPr>
        <w:t xml:space="preserve">　　　　　　　　　　　</w:t>
      </w:r>
      <w:r>
        <w:rPr>
          <w:rFonts w:hint="eastAsia" w:ascii="宋体" w:hAnsi="宋体"/>
          <w:bCs/>
          <w:color w:val="000000"/>
          <w:sz w:val="24"/>
        </w:rPr>
        <w:t xml:space="preserve">项目</w:t>
      </w:r>
      <w:r>
        <w:rPr>
          <w:rFonts w:hint="eastAsia" w:ascii="宋体" w:hAnsi="宋体"/>
          <w:color w:val="000000"/>
          <w:spacing w:val="6"/>
          <w:sz w:val="24"/>
        </w:rPr>
        <w:t xml:space="preserve">采购活动提供本单位制造的货物（由本单位承担工程</w:t>
      </w:r>
      <w:r>
        <w:rPr>
          <w:rFonts w:ascii="宋体" w:hAnsi="宋体"/>
          <w:color w:val="000000"/>
          <w:spacing w:val="6"/>
          <w:sz w:val="24"/>
        </w:rPr>
        <w:t xml:space="preserve">/提供服务），或者提供其他残疾人福利性单位制造的货物（不包括使用非残疾人福利性单位注册商标的货物）。</w:t>
      </w:r>
      <w:r/>
    </w:p>
    <w:p>
      <w:pPr>
        <w:ind w:firstLine="504"/>
        <w:spacing w:line="500" w:lineRule="exact"/>
        <w:rPr>
          <w:rFonts w:ascii="宋体" w:hAnsi="宋体"/>
          <w:color w:val="000000"/>
          <w:spacing w:val="6"/>
          <w:sz w:val="24"/>
        </w:rPr>
      </w:pPr>
      <w:r>
        <w:rPr>
          <w:rFonts w:hint="eastAsia" w:ascii="宋体" w:hAnsi="宋体"/>
          <w:color w:val="000000"/>
          <w:spacing w:val="6"/>
          <w:sz w:val="24"/>
        </w:rPr>
        <w:t xml:space="preserve">本单位对上述声明的真实性负责。如有虚假，将依法承担相应责任。</w:t>
      </w:r>
      <w:r/>
    </w:p>
    <w:p>
      <w:pPr>
        <w:ind w:firstLine="504"/>
        <w:spacing w:line="500" w:lineRule="exact"/>
        <w:rPr>
          <w:rFonts w:ascii="宋体" w:hAnsi="宋体"/>
          <w:color w:val="000000"/>
          <w:spacing w:val="6"/>
          <w:sz w:val="24"/>
        </w:rPr>
      </w:pPr>
      <w:r>
        <w:rPr>
          <w:rFonts w:ascii="宋体" w:hAnsi="宋体"/>
          <w:color w:val="000000"/>
          <w:spacing w:val="6"/>
          <w:sz w:val="24"/>
        </w:rPr>
      </w:r>
      <w:r/>
    </w:p>
    <w:p>
      <w:pPr>
        <w:ind w:firstLine="504"/>
        <w:spacing w:line="500" w:lineRule="exact"/>
        <w:rPr>
          <w:rFonts w:ascii="宋体" w:hAnsi="宋体"/>
          <w:color w:val="000000"/>
          <w:spacing w:val="6"/>
          <w:sz w:val="24"/>
        </w:rPr>
      </w:pPr>
      <w:r>
        <w:rPr>
          <w:rFonts w:ascii="宋体" w:hAnsi="宋体"/>
          <w:color w:val="000000"/>
          <w:spacing w:val="6"/>
          <w:sz w:val="24"/>
        </w:rPr>
      </w:r>
      <w:r/>
    </w:p>
    <w:p>
      <w:pPr>
        <w:ind w:firstLine="4320"/>
        <w:jc w:val="left"/>
        <w:spacing w:line="400" w:lineRule="exact"/>
        <w:rPr>
          <w:rFonts w:ascii="宋体" w:hAnsi="宋体"/>
          <w:bCs/>
          <w:color w:val="000000"/>
          <w:sz w:val="24"/>
        </w:rPr>
        <w:outlineLvl w:val="1"/>
      </w:pPr>
      <w:r>
        <w:rPr>
          <w:rFonts w:hint="eastAsia" w:ascii="宋体" w:hAnsi="宋体"/>
          <w:bCs/>
          <w:color w:val="000000"/>
          <w:sz w:val="24"/>
        </w:rPr>
        <w:t xml:space="preserve">投标单位（公章）：</w:t>
      </w:r>
      <w:r/>
    </w:p>
    <w:p>
      <w:pPr>
        <w:ind w:firstLine="3600"/>
        <w:jc w:val="left"/>
        <w:spacing w:line="400" w:lineRule="exact"/>
        <w:rPr>
          <w:rFonts w:ascii="宋体" w:hAnsi="宋体"/>
          <w:bCs/>
          <w:color w:val="000000"/>
          <w:sz w:val="24"/>
        </w:rPr>
        <w:outlineLvl w:val="1"/>
      </w:pPr>
      <w:r>
        <w:rPr>
          <w:rFonts w:ascii="宋体" w:hAnsi="宋体"/>
          <w:bCs/>
          <w:color w:val="000000"/>
          <w:sz w:val="24"/>
        </w:rPr>
      </w:r>
      <w:r/>
    </w:p>
    <w:p>
      <w:pPr>
        <w:ind w:firstLine="4080"/>
        <w:jc w:val="left"/>
        <w:spacing w:beforeAutospacing="1" w:afterAutospacing="1" w:line="315" w:lineRule="atLeast"/>
        <w:shd w:val="clear" w:color="auto" w:fill="ffffff"/>
        <w:widowControl/>
        <w:rPr>
          <w:rFonts w:ascii="Verdana" w:hAnsi="Verdana" w:eastAsia="Verdana" w:cs="Verdana"/>
          <w:color w:val="000000"/>
          <w:szCs w:val="21"/>
        </w:rPr>
      </w:pPr>
      <w:r>
        <w:rPr>
          <w:rFonts w:hint="eastAsia" w:ascii="宋体" w:hAnsi="宋体"/>
          <w:bCs/>
          <w:color w:val="000000"/>
          <w:sz w:val="24"/>
        </w:rPr>
        <w:t xml:space="preserve">日期：</w:t>
      </w:r>
      <w:r>
        <w:rPr>
          <w:rFonts w:ascii="宋体" w:hAnsi="宋体"/>
          <w:bCs/>
          <w:color w:val="000000"/>
          <w:sz w:val="24"/>
        </w:rPr>
        <w:t xml:space="preserve">     </w:t>
      </w:r>
      <w:r>
        <w:rPr>
          <w:rFonts w:hint="eastAsia" w:ascii="宋体" w:hAnsi="宋体"/>
          <w:bCs/>
          <w:color w:val="000000"/>
          <w:sz w:val="24"/>
        </w:rPr>
        <w:t xml:space="preserve">年</w:t>
      </w:r>
      <w:r>
        <w:rPr>
          <w:rFonts w:ascii="宋体" w:hAnsi="宋体"/>
          <w:bCs/>
          <w:color w:val="000000"/>
          <w:sz w:val="24"/>
        </w:rPr>
        <w:t xml:space="preserve">    </w:t>
      </w:r>
      <w:r>
        <w:rPr>
          <w:rFonts w:hint="eastAsia" w:ascii="宋体" w:hAnsi="宋体"/>
          <w:bCs/>
          <w:color w:val="000000"/>
          <w:sz w:val="24"/>
        </w:rPr>
        <w:t xml:space="preserve">月</w:t>
      </w:r>
      <w:r>
        <w:rPr>
          <w:rFonts w:ascii="宋体" w:hAnsi="宋体"/>
          <w:bCs/>
          <w:color w:val="000000"/>
          <w:sz w:val="24"/>
        </w:rPr>
        <w:t xml:space="preserve">    </w:t>
      </w:r>
      <w:r>
        <w:rPr>
          <w:rFonts w:hint="eastAsia" w:ascii="宋体" w:hAnsi="宋体"/>
          <w:bCs/>
          <w:color w:val="000000"/>
          <w:sz w:val="24"/>
        </w:rPr>
        <w:t xml:space="preserve">日</w:t>
      </w:r>
      <w:r>
        <w:rPr>
          <w:rFonts w:hint="eastAsia" w:ascii="宋体" w:hAnsi="宋体"/>
          <w:color w:val="000000"/>
          <w:spacing w:val="6"/>
          <w:sz w:val="24"/>
        </w:rPr>
        <w:t xml:space="preserve">　　</w:t>
      </w:r>
      <w:r>
        <w:rPr>
          <w:rFonts w:hint="eastAsia" w:ascii="楷体_GB2312" w:eastAsia="楷体_GB2312"/>
          <w:color w:val="000000"/>
          <w:spacing w:val="6"/>
          <w:sz w:val="24"/>
        </w:rPr>
        <w:t xml:space="preserve">　　　　　　　　</w:t>
      </w:r>
      <w:r/>
    </w:p>
    <w:p>
      <w:pPr>
        <w:spacing w:line="500" w:lineRule="exact"/>
        <w:rPr>
          <w:rFonts w:ascii="宋体" w:hAnsi="宋体" w:cs="宋体"/>
          <w:color w:val="000000"/>
          <w:spacing w:val="6"/>
          <w:sz w:val="24"/>
          <w:szCs w:val="24"/>
        </w:rPr>
      </w:pPr>
      <w:r>
        <w:rPr>
          <w:rFonts w:ascii="宋体" w:hAnsi="宋体" w:cs="宋体"/>
          <w:color w:val="000000"/>
          <w:spacing w:val="6"/>
          <w:sz w:val="24"/>
          <w:szCs w:val="24"/>
        </w:rPr>
      </w:r>
      <w:r/>
    </w:p>
    <w:p>
      <w:pPr>
        <w:spacing w:line="500" w:lineRule="exact"/>
        <w:rPr>
          <w:rFonts w:ascii="宋体" w:hAnsi="宋体" w:cs="宋体"/>
          <w:color w:val="000000"/>
          <w:spacing w:val="6"/>
          <w:sz w:val="24"/>
          <w:szCs w:val="24"/>
        </w:rPr>
      </w:pPr>
      <w:r>
        <w:rPr>
          <w:rFonts w:ascii="宋体" w:hAnsi="宋体" w:cs="宋体"/>
          <w:color w:val="000000"/>
          <w:spacing w:val="6"/>
          <w:sz w:val="24"/>
          <w:szCs w:val="24"/>
        </w:rPr>
      </w:r>
      <w:r/>
    </w:p>
    <w:p>
      <w:pPr>
        <w:spacing w:line="500" w:lineRule="exact"/>
        <w:rPr>
          <w:rFonts w:ascii="宋体" w:hAnsi="宋体" w:cs="宋体"/>
          <w:color w:val="000000"/>
          <w:spacing w:val="6"/>
          <w:sz w:val="24"/>
          <w:szCs w:val="24"/>
        </w:rPr>
      </w:pPr>
      <w:r>
        <w:rPr>
          <w:rFonts w:ascii="宋体" w:hAnsi="宋体" w:cs="宋体"/>
          <w:color w:val="000000"/>
          <w:spacing w:val="6"/>
          <w:sz w:val="24"/>
          <w:szCs w:val="24"/>
        </w:rPr>
      </w:r>
      <w:r/>
    </w:p>
    <w:p>
      <w:pPr>
        <w:spacing w:line="500" w:lineRule="exact"/>
        <w:rPr>
          <w:rFonts w:ascii="宋体" w:hAnsi="宋体" w:cs="宋体"/>
          <w:color w:val="000000"/>
          <w:spacing w:val="6"/>
          <w:sz w:val="24"/>
          <w:szCs w:val="24"/>
        </w:rPr>
      </w:pPr>
      <w:r>
        <w:rPr>
          <w:rFonts w:ascii="宋体" w:hAnsi="宋体" w:cs="宋体"/>
          <w:color w:val="000000"/>
          <w:spacing w:val="6"/>
          <w:sz w:val="24"/>
          <w:szCs w:val="24"/>
        </w:rPr>
      </w:r>
      <w:bookmarkEnd w:id="13"/>
      <w:bookmarkEnd w:id="14"/>
      <w:bookmarkEnd w:id="15"/>
      <w:bookmarkEnd w:id="16"/>
      <w:bookmarkEnd w:id="17"/>
      <w:r/>
    </w:p>
    <w:p>
      <w:pPr>
        <w:rPr>
          <w:rFonts w:ascii="宋体" w:hAnsi="宋体" w:cs="宋体"/>
          <w:color w:val="000000"/>
          <w:sz w:val="24"/>
          <w:szCs w:val="24"/>
        </w:rPr>
      </w:pPr>
      <w:r>
        <w:rPr>
          <w:rFonts w:ascii="宋体" w:hAnsi="宋体" w:cs="宋体"/>
          <w:color w:val="000000"/>
          <w:sz w:val="24"/>
          <w:szCs w:val="24"/>
        </w:rPr>
      </w:r>
      <w:r/>
    </w:p>
    <w:sectPr>
      <w:headerReference w:type="default" r:id="rId12"/>
      <w:footerReference w:type="default" r:id="rId18"/>
      <w:footnotePr/>
      <w:endnotePr/>
      <w:type w:val="nextPage"/>
      <w:pgSz w:w="11906" w:h="16838" w:orient="portrait"/>
      <w:pgMar w:top="1440" w:right="1166"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国标宋体">
    <w:panose1 w:val="020B0503020202020204"/>
  </w:font>
  <w:font w:name="Symbol">
    <w:panose1 w:val="05050102010706020507"/>
  </w:font>
  <w:font w:name="Wingdings">
    <w:panose1 w:val="05000000000000000000"/>
  </w:font>
  <w:font w:name="Tahoma">
    <w:panose1 w:val="020B0604030504040204"/>
  </w:font>
  <w:font w:name="_x000B__x000C_">
    <w:panose1 w:val="020B0503020202020204"/>
  </w:font>
  <w:font w:name="等线">
    <w:panose1 w:val="02010600030101010101"/>
  </w:font>
  <w:font w:name="仿宋">
    <w:panose1 w:val="02010609060101010101"/>
  </w:font>
  <w:font w:name="等线 Light">
    <w:panose1 w:val="02010600030101010101"/>
  </w:font>
  <w:font w:name="黑体....">
    <w:panose1 w:val="02010609060101010101"/>
  </w:font>
  <w:font w:name="Cambria">
    <w:panose1 w:val="02040503050406030204"/>
  </w:font>
  <w:font w:name="DFKai-SB">
    <w:panose1 w:val="03050502040202030202"/>
  </w:font>
  <w:font w:name="Courier New">
    <w:panose1 w:val="02070309020205020404"/>
  </w:font>
  <w:font w:name="Calibri">
    <w:panose1 w:val="020F0502020204030204"/>
  </w:font>
  <w:font w:name="黑体">
    <w:panose1 w:val="020106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长城仿宋">
    <w:panose1 w:val="020B0503020202020204"/>
  </w:font>
  <w:font w:name="Arial">
    <w:panose1 w:val="020B0604020202020204"/>
  </w:font>
  <w:font w:name="宋体">
    <w:panose1 w:val="02010600030101010101"/>
  </w:font>
  <w:font w:name="国标黑体">
    <w:panose1 w:val="020B0503020202020204"/>
  </w:font>
  <w:font w:name="Times New Roman">
    <w:panose1 w:val="02020603050405020304"/>
  </w:font>
  <w:font w:name="H Yb 1gj">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40" w:hanging="440"/>
      </w:pPr>
    </w:lvl>
    <w:lvl w:ilvl="1">
      <w:start w:val="2"/>
      <w:numFmt w:val="bullet"/>
      <w:isLgl w:val="false"/>
      <w:suff w:val="tab"/>
      <w:lvlText w:val="★"/>
      <w:lvlJc w:val="left"/>
      <w:pPr>
        <w:ind w:left="800" w:hanging="360"/>
      </w:pPr>
      <w:rPr>
        <w:rFonts w:hint="eastAsia" w:ascii="宋体" w:hAnsi="宋体" w:eastAsia="宋体" w:cs="Times New Roman"/>
        <w:color w:val="auto"/>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79"/>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761"/>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0"/>
  </w:num>
  <w:num w:numId="2">
    <w:abstractNumId w:val="7"/>
  </w:num>
  <w:num w:numId="3">
    <w:abstractNumId w:val="0"/>
  </w:num>
  <w:num w:numId="4">
    <w:abstractNumId w:val="4"/>
  </w:num>
  <w:num w:numId="5">
    <w:abstractNumId w:val="2"/>
  </w:num>
  <w:num w:numId="6">
    <w:abstractNumId w:val="5"/>
  </w:num>
  <w:num w:numId="7">
    <w:abstractNumId w:val="9"/>
  </w:num>
  <w:num w:numId="8">
    <w:abstractNumId w:val="8"/>
  </w:num>
  <w:num w:numId="9">
    <w:abstractNumId w:val="1"/>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2"/>
    <w:link w:val="757"/>
    <w:uiPriority w:val="9"/>
    <w:rPr>
      <w:rFonts w:ascii="Arial" w:hAnsi="Arial" w:eastAsia="Arial" w:cs="Arial"/>
      <w:sz w:val="40"/>
      <w:szCs w:val="40"/>
    </w:rPr>
  </w:style>
  <w:style w:type="character" w:styleId="15">
    <w:name w:val="Heading 2 Char"/>
    <w:basedOn w:val="762"/>
    <w:link w:val="758"/>
    <w:uiPriority w:val="9"/>
    <w:rPr>
      <w:rFonts w:ascii="Arial" w:hAnsi="Arial" w:eastAsia="Arial" w:cs="Arial"/>
      <w:sz w:val="34"/>
    </w:rPr>
  </w:style>
  <w:style w:type="character" w:styleId="17">
    <w:name w:val="Heading 3 Char"/>
    <w:basedOn w:val="762"/>
    <w:link w:val="759"/>
    <w:uiPriority w:val="9"/>
    <w:rPr>
      <w:rFonts w:ascii="Arial" w:hAnsi="Arial" w:eastAsia="Arial" w:cs="Arial"/>
      <w:sz w:val="30"/>
      <w:szCs w:val="30"/>
    </w:rPr>
  </w:style>
  <w:style w:type="character" w:styleId="19">
    <w:name w:val="Heading 4 Char"/>
    <w:basedOn w:val="762"/>
    <w:link w:val="760"/>
    <w:uiPriority w:val="9"/>
    <w:rPr>
      <w:rFonts w:ascii="Arial" w:hAnsi="Arial" w:eastAsia="Arial" w:cs="Arial"/>
      <w:b/>
      <w:bCs/>
      <w:sz w:val="26"/>
      <w:szCs w:val="26"/>
    </w:rPr>
  </w:style>
  <w:style w:type="character" w:styleId="21">
    <w:name w:val="Heading 5 Char"/>
    <w:basedOn w:val="762"/>
    <w:link w:val="761"/>
    <w:uiPriority w:val="9"/>
    <w:rPr>
      <w:rFonts w:ascii="Arial" w:hAnsi="Arial" w:eastAsia="Arial" w:cs="Arial"/>
      <w:b/>
      <w:bCs/>
      <w:sz w:val="24"/>
      <w:szCs w:val="24"/>
    </w:rPr>
  </w:style>
  <w:style w:type="paragraph" w:styleId="22">
    <w:name w:val="Heading 6"/>
    <w:basedOn w:val="756"/>
    <w:next w:val="7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62"/>
    <w:link w:val="22"/>
    <w:uiPriority w:val="9"/>
    <w:rPr>
      <w:rFonts w:ascii="Arial" w:hAnsi="Arial" w:eastAsia="Arial" w:cs="Arial"/>
      <w:b/>
      <w:bCs/>
      <w:sz w:val="22"/>
      <w:szCs w:val="22"/>
    </w:rPr>
  </w:style>
  <w:style w:type="paragraph" w:styleId="24">
    <w:name w:val="Heading 7"/>
    <w:basedOn w:val="756"/>
    <w:next w:val="7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62"/>
    <w:link w:val="24"/>
    <w:uiPriority w:val="9"/>
    <w:rPr>
      <w:rFonts w:ascii="Arial" w:hAnsi="Arial" w:eastAsia="Arial" w:cs="Arial"/>
      <w:b/>
      <w:bCs/>
      <w:i/>
      <w:iCs/>
      <w:sz w:val="22"/>
      <w:szCs w:val="22"/>
    </w:rPr>
  </w:style>
  <w:style w:type="paragraph" w:styleId="26">
    <w:name w:val="Heading 8"/>
    <w:basedOn w:val="756"/>
    <w:next w:val="7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62"/>
    <w:link w:val="26"/>
    <w:uiPriority w:val="9"/>
    <w:rPr>
      <w:rFonts w:ascii="Arial" w:hAnsi="Arial" w:eastAsia="Arial" w:cs="Arial"/>
      <w:i/>
      <w:iCs/>
      <w:sz w:val="22"/>
      <w:szCs w:val="22"/>
    </w:rPr>
  </w:style>
  <w:style w:type="paragraph" w:styleId="28">
    <w:name w:val="Heading 9"/>
    <w:basedOn w:val="756"/>
    <w:next w:val="7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6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62"/>
    <w:link w:val="788"/>
    <w:uiPriority w:val="10"/>
    <w:rPr>
      <w:sz w:val="48"/>
      <w:szCs w:val="48"/>
    </w:rPr>
  </w:style>
  <w:style w:type="character" w:styleId="36">
    <w:name w:val="Subtitle Char"/>
    <w:basedOn w:val="762"/>
    <w:link w:val="783"/>
    <w:uiPriority w:val="11"/>
    <w:rPr>
      <w:sz w:val="24"/>
      <w:szCs w:val="24"/>
    </w:rPr>
  </w:style>
  <w:style w:type="paragraph" w:styleId="37">
    <w:name w:val="Quote"/>
    <w:basedOn w:val="756"/>
    <w:next w:val="756"/>
    <w:link w:val="38"/>
    <w:uiPriority w:val="29"/>
    <w:qFormat/>
    <w:pPr>
      <w:ind w:left="720" w:right="720"/>
    </w:pPr>
    <w:rPr>
      <w:i/>
    </w:rPr>
  </w:style>
  <w:style w:type="character" w:styleId="38">
    <w:name w:val="Quote Char"/>
    <w:link w:val="37"/>
    <w:uiPriority w:val="29"/>
    <w:rPr>
      <w:i/>
    </w:rPr>
  </w:style>
  <w:style w:type="paragraph" w:styleId="39">
    <w:name w:val="Intense Quote"/>
    <w:basedOn w:val="756"/>
    <w:next w:val="7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2"/>
    <w:link w:val="781"/>
    <w:uiPriority w:val="99"/>
  </w:style>
  <w:style w:type="character" w:styleId="44">
    <w:name w:val="Footer Char"/>
    <w:basedOn w:val="762"/>
    <w:link w:val="779"/>
    <w:uiPriority w:val="99"/>
  </w:style>
  <w:style w:type="paragraph" w:styleId="45">
    <w:name w:val="Caption"/>
    <w:basedOn w:val="756"/>
    <w:next w:val="756"/>
    <w:uiPriority w:val="35"/>
    <w:semiHidden/>
    <w:unhideWhenUsed/>
    <w:qFormat/>
    <w:pPr>
      <w:spacing w:line="276" w:lineRule="auto"/>
    </w:pPr>
    <w:rPr>
      <w:b/>
      <w:bCs/>
      <w:color w:val="4f81bd" w:themeColor="accent1"/>
      <w:sz w:val="18"/>
      <w:szCs w:val="18"/>
    </w:rPr>
  </w:style>
  <w:style w:type="character" w:styleId="46">
    <w:name w:val="Caption Char"/>
    <w:basedOn w:val="45"/>
    <w:link w:val="779"/>
    <w:uiPriority w:val="99"/>
  </w:style>
  <w:style w:type="table" w:styleId="48">
    <w:name w:val="Table Grid Light"/>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2"/>
    <w:uiPriority w:val="99"/>
    <w:unhideWhenUsed/>
    <w:rPr>
      <w:vertAlign w:val="superscript"/>
    </w:rPr>
  </w:style>
  <w:style w:type="paragraph" w:styleId="177">
    <w:name w:val="endnote text"/>
    <w:basedOn w:val="7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2"/>
    <w:uiPriority w:val="99"/>
    <w:semiHidden/>
    <w:unhideWhenUsed/>
    <w:rPr>
      <w:vertAlign w:val="superscript"/>
    </w:rPr>
  </w:style>
  <w:style w:type="paragraph" w:styleId="183">
    <w:name w:val="toc 4"/>
    <w:basedOn w:val="756"/>
    <w:next w:val="756"/>
    <w:uiPriority w:val="39"/>
    <w:unhideWhenUsed/>
    <w:pPr>
      <w:ind w:left="850" w:right="0" w:firstLine="0"/>
      <w:spacing w:after="57"/>
    </w:pPr>
  </w:style>
  <w:style w:type="paragraph" w:styleId="184">
    <w:name w:val="toc 5"/>
    <w:basedOn w:val="756"/>
    <w:next w:val="756"/>
    <w:uiPriority w:val="39"/>
    <w:unhideWhenUsed/>
    <w:pPr>
      <w:ind w:left="1134" w:right="0" w:firstLine="0"/>
      <w:spacing w:after="57"/>
    </w:pPr>
  </w:style>
  <w:style w:type="paragraph" w:styleId="185">
    <w:name w:val="toc 6"/>
    <w:basedOn w:val="756"/>
    <w:next w:val="756"/>
    <w:uiPriority w:val="39"/>
    <w:unhideWhenUsed/>
    <w:pPr>
      <w:ind w:left="1417" w:right="0" w:firstLine="0"/>
      <w:spacing w:after="57"/>
    </w:pPr>
  </w:style>
  <w:style w:type="paragraph" w:styleId="186">
    <w:name w:val="toc 7"/>
    <w:basedOn w:val="756"/>
    <w:next w:val="756"/>
    <w:uiPriority w:val="39"/>
    <w:unhideWhenUsed/>
    <w:pPr>
      <w:ind w:left="1701" w:right="0" w:firstLine="0"/>
      <w:spacing w:after="57"/>
    </w:pPr>
  </w:style>
  <w:style w:type="paragraph" w:styleId="187">
    <w:name w:val="toc 8"/>
    <w:basedOn w:val="756"/>
    <w:next w:val="756"/>
    <w:uiPriority w:val="39"/>
    <w:unhideWhenUsed/>
    <w:pPr>
      <w:ind w:left="1984" w:right="0" w:firstLine="0"/>
      <w:spacing w:after="57"/>
    </w:pPr>
  </w:style>
  <w:style w:type="paragraph" w:styleId="188">
    <w:name w:val="toc 9"/>
    <w:basedOn w:val="756"/>
    <w:next w:val="7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6"/>
    <w:next w:val="756"/>
    <w:uiPriority w:val="99"/>
    <w:unhideWhenUsed/>
    <w:pPr>
      <w:spacing w:after="0" w:afterAutospacing="0"/>
    </w:pPr>
  </w:style>
  <w:style w:type="paragraph" w:styleId="756" w:default="1">
    <w:name w:val="Normal"/>
    <w:qFormat/>
    <w:pPr>
      <w:jc w:val="both"/>
      <w:widowControl w:val="off"/>
    </w:pPr>
    <w:rPr>
      <w:sz w:val="21"/>
    </w:rPr>
  </w:style>
  <w:style w:type="paragraph" w:styleId="757">
    <w:name w:val="Heading 1"/>
    <w:basedOn w:val="756"/>
    <w:next w:val="756"/>
    <w:link w:val="800"/>
    <w:qFormat/>
    <w:pPr>
      <w:jc w:val="center"/>
      <w:keepNext/>
      <w:outlineLvl w:val="0"/>
    </w:pPr>
    <w:rPr>
      <w:rFonts w:ascii="楷体_GB2312" w:eastAsia="楷体_GB2312"/>
      <w:b/>
      <w:sz w:val="28"/>
    </w:rPr>
  </w:style>
  <w:style w:type="paragraph" w:styleId="758">
    <w:name w:val="Heading 2"/>
    <w:basedOn w:val="756"/>
    <w:next w:val="756"/>
    <w:qFormat/>
    <w:pPr>
      <w:jc w:val="center"/>
      <w:keepNext/>
      <w:outlineLvl w:val="1"/>
    </w:pPr>
    <w:rPr>
      <w:rFonts w:ascii="楷体_GB2312" w:eastAsia="楷体_GB2312"/>
      <w:b/>
      <w:bCs/>
      <w:sz w:val="18"/>
    </w:rPr>
  </w:style>
  <w:style w:type="paragraph" w:styleId="759">
    <w:name w:val="Heading 3"/>
    <w:basedOn w:val="756"/>
    <w:next w:val="756"/>
    <w:qFormat/>
    <w:pPr>
      <w:jc w:val="center"/>
      <w:keepNext/>
      <w:outlineLvl w:val="2"/>
    </w:pPr>
    <w:rPr>
      <w:rFonts w:eastAsia="楷体_GB2312"/>
      <w:b/>
      <w:bCs/>
      <w:sz w:val="15"/>
    </w:rPr>
  </w:style>
  <w:style w:type="paragraph" w:styleId="760">
    <w:name w:val="Heading 4"/>
    <w:basedOn w:val="756"/>
    <w:next w:val="756"/>
    <w:qFormat/>
    <w:pPr>
      <w:jc w:val="center"/>
      <w:keepNext/>
      <w:outlineLvl w:val="3"/>
    </w:pPr>
    <w:rPr>
      <w:rFonts w:eastAsia="楷体_GB2312"/>
      <w:b/>
      <w:bCs/>
      <w:sz w:val="13"/>
    </w:rPr>
  </w:style>
  <w:style w:type="paragraph" w:styleId="761">
    <w:name w:val="Heading 5"/>
    <w:basedOn w:val="756"/>
    <w:next w:val="756"/>
    <w:qFormat/>
    <w:pPr>
      <w:numPr>
        <w:numId w:val="1"/>
      </w:numPr>
      <w:keepNext/>
      <w:outlineLvl w:val="4"/>
    </w:pPr>
    <w:rPr>
      <w:rFonts w:ascii="楷体_GB2312" w:eastAsia="楷体_GB2312"/>
      <w:bCs/>
      <w:sz w:val="28"/>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table of authorities"/>
    <w:basedOn w:val="756"/>
    <w:next w:val="756"/>
    <w:semiHidden/>
    <w:qFormat/>
    <w:pPr>
      <w:ind w:left="420"/>
    </w:pPr>
  </w:style>
  <w:style w:type="paragraph" w:styleId="766">
    <w:name w:val="Normal Indent"/>
    <w:basedOn w:val="756"/>
    <w:link w:val="801"/>
    <w:qFormat/>
    <w:pPr>
      <w:ind w:firstLine="420"/>
    </w:pPr>
  </w:style>
  <w:style w:type="paragraph" w:styleId="767">
    <w:name w:val="Document Map"/>
    <w:basedOn w:val="756"/>
    <w:semiHidden/>
    <w:qFormat/>
    <w:pPr>
      <w:shd w:val="clear" w:color="auto" w:fill="000080"/>
    </w:pPr>
  </w:style>
  <w:style w:type="paragraph" w:styleId="768">
    <w:name w:val="annotation text"/>
    <w:basedOn w:val="756"/>
    <w:link w:val="802"/>
    <w:qFormat/>
    <w:pPr>
      <w:jc w:val="left"/>
    </w:pPr>
  </w:style>
  <w:style w:type="paragraph" w:styleId="769">
    <w:name w:val="Body Text"/>
    <w:basedOn w:val="756"/>
    <w:next w:val="756"/>
    <w:qFormat/>
    <w:rPr>
      <w:rFonts w:ascii="华文中宋" w:eastAsia="华文中宋"/>
      <w:bCs/>
      <w:sz w:val="28"/>
    </w:rPr>
  </w:style>
  <w:style w:type="paragraph" w:styleId="770">
    <w:name w:val="Body Text Indent"/>
    <w:basedOn w:val="756"/>
    <w:qFormat/>
    <w:pPr>
      <w:ind w:firstLine="576"/>
    </w:pPr>
    <w:rPr>
      <w:b/>
      <w:sz w:val="30"/>
    </w:rPr>
  </w:style>
  <w:style w:type="paragraph" w:styleId="771">
    <w:name w:val="List 2"/>
    <w:basedOn w:val="756"/>
    <w:qFormat/>
    <w:pPr>
      <w:ind w:left="100" w:hanging="200"/>
      <w:jc w:val="left"/>
    </w:pPr>
    <w:rPr>
      <w:rFonts w:ascii="宋体" w:hAnsi="宋体"/>
    </w:rPr>
  </w:style>
  <w:style w:type="paragraph" w:styleId="772">
    <w:name w:val="Block Text"/>
    <w:basedOn w:val="756"/>
    <w:qFormat/>
    <w:pPr>
      <w:ind w:left="1994" w:right="-284" w:hanging="1440"/>
      <w:spacing w:line="360" w:lineRule="auto"/>
    </w:pPr>
    <w:rPr>
      <w:rFonts w:ascii="楷体_GB2312" w:eastAsia="楷体_GB2312"/>
      <w:sz w:val="24"/>
    </w:rPr>
  </w:style>
  <w:style w:type="paragraph" w:styleId="773">
    <w:name w:val="index 4"/>
    <w:basedOn w:val="756"/>
    <w:next w:val="756"/>
    <w:semiHidden/>
    <w:qFormat/>
    <w:pPr>
      <w:ind w:left="1260"/>
    </w:pPr>
  </w:style>
  <w:style w:type="paragraph" w:styleId="774">
    <w:name w:val="toc 3"/>
    <w:basedOn w:val="756"/>
    <w:next w:val="756"/>
    <w:uiPriority w:val="39"/>
    <w:unhideWhenUsed/>
    <w:qFormat/>
    <w:pPr>
      <w:ind w:left="440"/>
      <w:jc w:val="left"/>
      <w:spacing w:after="100" w:line="276" w:lineRule="auto"/>
      <w:widowControl/>
    </w:pPr>
    <w:rPr>
      <w:rFonts w:ascii="Calibri" w:hAnsi="Calibri"/>
      <w:sz w:val="22"/>
      <w:szCs w:val="22"/>
    </w:rPr>
  </w:style>
  <w:style w:type="paragraph" w:styleId="775">
    <w:name w:val="Plain Text"/>
    <w:basedOn w:val="756"/>
    <w:link w:val="803"/>
    <w:qFormat/>
    <w:rPr>
      <w:rFonts w:ascii="宋体" w:hAnsi="Courier New"/>
      <w:szCs w:val="21"/>
    </w:rPr>
  </w:style>
  <w:style w:type="paragraph" w:styleId="776">
    <w:name w:val="Date"/>
    <w:basedOn w:val="756"/>
    <w:next w:val="756"/>
    <w:qFormat/>
    <w:rPr>
      <w:rFonts w:eastAsia="黑体"/>
      <w:b/>
      <w:sz w:val="36"/>
    </w:rPr>
  </w:style>
  <w:style w:type="paragraph" w:styleId="777">
    <w:name w:val="Body Text Indent 2"/>
    <w:basedOn w:val="756"/>
    <w:link w:val="804"/>
    <w:qFormat/>
    <w:pPr>
      <w:ind w:left="900"/>
    </w:pPr>
    <w:rPr>
      <w:rFonts w:ascii="楷体_GB2312" w:eastAsia="楷体_GB2312"/>
      <w:b/>
      <w:sz w:val="28"/>
    </w:rPr>
  </w:style>
  <w:style w:type="paragraph" w:styleId="778">
    <w:name w:val="Balloon Text"/>
    <w:basedOn w:val="756"/>
    <w:link w:val="805"/>
    <w:qFormat/>
    <w:rPr>
      <w:sz w:val="18"/>
      <w:szCs w:val="18"/>
    </w:rPr>
  </w:style>
  <w:style w:type="paragraph" w:styleId="779">
    <w:name w:val="Footer"/>
    <w:basedOn w:val="756"/>
    <w:link w:val="806"/>
    <w:uiPriority w:val="99"/>
    <w:qFormat/>
    <w:pPr>
      <w:jc w:val="left"/>
      <w:tabs>
        <w:tab w:val="center" w:pos="4153" w:leader="none"/>
        <w:tab w:val="right" w:pos="8306" w:leader="none"/>
      </w:tabs>
    </w:pPr>
    <w:rPr>
      <w:sz w:val="18"/>
    </w:rPr>
  </w:style>
  <w:style w:type="paragraph" w:styleId="780">
    <w:name w:val="envelope return"/>
    <w:basedOn w:val="756"/>
    <w:qFormat/>
    <w:pPr>
      <w:jc w:val="left"/>
      <w:tabs>
        <w:tab w:val="left" w:pos="1630" w:leader="none"/>
      </w:tabs>
    </w:pPr>
    <w:rPr>
      <w:rFonts w:ascii="Arial" w:hAnsi="Arial" w:eastAsia="DFKai-SB" w:cs="Arial"/>
      <w:sz w:val="28"/>
      <w:lang w:eastAsia="zh-TW"/>
    </w:rPr>
  </w:style>
  <w:style w:type="paragraph" w:styleId="781">
    <w:name w:val="Header"/>
    <w:basedOn w:val="756"/>
    <w:link w:val="807"/>
    <w:uiPriority w:val="99"/>
    <w:qFormat/>
    <w:pPr>
      <w:jc w:val="center"/>
      <w:tabs>
        <w:tab w:val="center" w:pos="4153" w:leader="none"/>
        <w:tab w:val="right" w:pos="8306" w:leader="none"/>
      </w:tabs>
      <w:pBdr>
        <w:bottom w:val="single" w:color="auto" w:sz="6" w:space="1"/>
      </w:pBdr>
    </w:pPr>
    <w:rPr>
      <w:sz w:val="18"/>
    </w:rPr>
  </w:style>
  <w:style w:type="paragraph" w:styleId="782">
    <w:name w:val="toc 1"/>
    <w:basedOn w:val="756"/>
    <w:next w:val="756"/>
    <w:uiPriority w:val="39"/>
    <w:qFormat/>
    <w:pPr>
      <w:jc w:val="left"/>
      <w:tabs>
        <w:tab w:val="right" w:pos="8296" w:leader="dot"/>
      </w:tabs>
    </w:pPr>
    <w:rPr>
      <w:rFonts w:ascii="宋体" w:hAnsi="宋体"/>
      <w:b/>
      <w:szCs w:val="24"/>
      <w:shd w:val="clear" w:color="auto" w:fill="ffffff"/>
    </w:rPr>
  </w:style>
  <w:style w:type="paragraph" w:styleId="783">
    <w:name w:val="Subtitle"/>
    <w:basedOn w:val="756"/>
    <w:next w:val="756"/>
    <w:link w:val="808"/>
    <w:qFormat/>
    <w:pPr>
      <w:jc w:val="center"/>
      <w:spacing w:before="240" w:after="60" w:line="312" w:lineRule="auto"/>
      <w:outlineLvl w:val="1"/>
    </w:pPr>
    <w:rPr>
      <w:rFonts w:ascii="Cambria" w:hAnsi="Cambria"/>
      <w:b/>
      <w:bCs/>
      <w:sz w:val="32"/>
      <w:szCs w:val="32"/>
    </w:rPr>
  </w:style>
  <w:style w:type="paragraph" w:styleId="784">
    <w:name w:val="Body Text Indent 3"/>
    <w:basedOn w:val="756"/>
    <w:qFormat/>
    <w:pPr>
      <w:ind w:left="359" w:firstLine="359"/>
    </w:pPr>
  </w:style>
  <w:style w:type="paragraph" w:styleId="785">
    <w:name w:val="toc 2"/>
    <w:basedOn w:val="756"/>
    <w:next w:val="756"/>
    <w:uiPriority w:val="39"/>
    <w:qFormat/>
    <w:pPr>
      <w:ind w:left="420"/>
    </w:pPr>
    <w:rPr>
      <w:szCs w:val="24"/>
    </w:rPr>
  </w:style>
  <w:style w:type="paragraph" w:styleId="786">
    <w:name w:val="Body Text 2"/>
    <w:basedOn w:val="756"/>
    <w:qFormat/>
    <w:pPr>
      <w:spacing w:after="120" w:line="480" w:lineRule="auto"/>
    </w:pPr>
  </w:style>
  <w:style w:type="paragraph" w:styleId="787">
    <w:name w:val="Normal (Web)"/>
    <w:basedOn w:val="756"/>
    <w:qFormat/>
    <w:pPr>
      <w:jc w:val="left"/>
      <w:spacing w:before="100" w:beforeAutospacing="1" w:after="100" w:afterAutospacing="1"/>
      <w:widowControl/>
    </w:pPr>
    <w:rPr>
      <w:rFonts w:ascii="宋体" w:hAnsi="宋体" w:cs="宋体"/>
      <w:sz w:val="24"/>
      <w:szCs w:val="24"/>
    </w:rPr>
  </w:style>
  <w:style w:type="paragraph" w:styleId="788">
    <w:name w:val="Title"/>
    <w:basedOn w:val="756"/>
    <w:next w:val="756"/>
    <w:link w:val="809"/>
    <w:qFormat/>
    <w:pPr>
      <w:jc w:val="center"/>
      <w:spacing w:before="240" w:after="60"/>
      <w:outlineLvl w:val="0"/>
    </w:pPr>
    <w:rPr>
      <w:rFonts w:ascii="Cambria" w:hAnsi="Cambria"/>
      <w:b/>
      <w:bCs/>
      <w:sz w:val="32"/>
      <w:szCs w:val="32"/>
    </w:rPr>
  </w:style>
  <w:style w:type="paragraph" w:styleId="789">
    <w:name w:val="annotation subject"/>
    <w:basedOn w:val="768"/>
    <w:next w:val="768"/>
    <w:link w:val="810"/>
    <w:qFormat/>
    <w:rPr>
      <w:b/>
      <w:bCs/>
    </w:rPr>
  </w:style>
  <w:style w:type="paragraph" w:styleId="790">
    <w:name w:val="Body Text First Indent"/>
    <w:basedOn w:val="769"/>
    <w:qFormat/>
    <w:pPr>
      <w:ind w:firstLine="420"/>
      <w:spacing w:after="120"/>
    </w:pPr>
    <w:rPr>
      <w:rFonts w:ascii="宋体" w:hAnsi="宋体" w:eastAsia="宋体"/>
      <w:sz w:val="24"/>
    </w:rPr>
  </w:style>
  <w:style w:type="paragraph" w:styleId="791">
    <w:name w:val="Body Text First Indent 2"/>
    <w:basedOn w:val="770"/>
    <w:next w:val="756"/>
    <w:qFormat/>
    <w:pPr>
      <w:ind w:left="480" w:firstLine="210"/>
      <w:jc w:val="left"/>
      <w:spacing w:after="120"/>
    </w:pPr>
    <w:rPr>
      <w:rFonts w:ascii="DFKai-SB" w:eastAsia="DFKai-SB"/>
      <w:spacing w:val="-8"/>
    </w:rPr>
  </w:style>
  <w:style w:type="table" w:styleId="792">
    <w:name w:val="Table Grid"/>
    <w:basedOn w:val="76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Strong"/>
    <w:basedOn w:val="762"/>
    <w:qFormat/>
    <w:rPr>
      <w:b/>
      <w:bCs/>
    </w:rPr>
  </w:style>
  <w:style w:type="character" w:styleId="794">
    <w:name w:val="page number"/>
    <w:qFormat/>
  </w:style>
  <w:style w:type="character" w:styleId="795">
    <w:name w:val="FollowedHyperlink"/>
    <w:qFormat/>
    <w:rPr>
      <w:color w:val="auto"/>
      <w:u w:val="none"/>
    </w:rPr>
  </w:style>
  <w:style w:type="character" w:styleId="796">
    <w:name w:val="Emphasis"/>
    <w:qFormat/>
  </w:style>
  <w:style w:type="character" w:styleId="797">
    <w:name w:val="HTML Typewriter"/>
    <w:qFormat/>
    <w:rPr>
      <w:rFonts w:ascii="宋体" w:hAnsi="宋体" w:eastAsia="宋体" w:cs="宋体"/>
      <w:sz w:val="24"/>
      <w:szCs w:val="24"/>
    </w:rPr>
  </w:style>
  <w:style w:type="character" w:styleId="798">
    <w:name w:val="Hyperlink"/>
    <w:uiPriority w:val="99"/>
    <w:qFormat/>
    <w:rPr>
      <w:color w:val="auto"/>
      <w:u w:val="none"/>
    </w:rPr>
  </w:style>
  <w:style w:type="character" w:styleId="799">
    <w:name w:val="annotation reference"/>
    <w:qFormat/>
    <w:rPr>
      <w:sz w:val="21"/>
      <w:szCs w:val="21"/>
    </w:rPr>
  </w:style>
  <w:style w:type="character" w:styleId="800" w:customStyle="1">
    <w:name w:val="标题 1 Char"/>
    <w:link w:val="757"/>
    <w:qFormat/>
    <w:rPr>
      <w:rFonts w:ascii="楷体_GB2312" w:eastAsia="楷体_GB2312"/>
      <w:b/>
      <w:sz w:val="28"/>
    </w:rPr>
  </w:style>
  <w:style w:type="character" w:styleId="801" w:customStyle="1">
    <w:name w:val="正文缩进 Char"/>
    <w:link w:val="766"/>
    <w:qFormat/>
    <w:rPr>
      <w:sz w:val="21"/>
    </w:rPr>
  </w:style>
  <w:style w:type="character" w:styleId="802" w:customStyle="1">
    <w:name w:val="批注文字 Char"/>
    <w:link w:val="768"/>
    <w:qFormat/>
    <w:rPr>
      <w:sz w:val="21"/>
    </w:rPr>
  </w:style>
  <w:style w:type="character" w:styleId="803" w:customStyle="1">
    <w:name w:val="纯文本 Char"/>
    <w:link w:val="775"/>
    <w:qFormat/>
    <w:rPr>
      <w:rFonts w:ascii="宋体" w:hAnsi="Courier New" w:eastAsia="宋体" w:cs="Courier New"/>
      <w:sz w:val="21"/>
      <w:szCs w:val="21"/>
    </w:rPr>
  </w:style>
  <w:style w:type="character" w:styleId="804" w:customStyle="1">
    <w:name w:val="正文文本缩进 2 Char"/>
    <w:link w:val="777"/>
    <w:qFormat/>
    <w:rPr>
      <w:rFonts w:ascii="楷体_GB2312" w:eastAsia="楷体_GB2312"/>
      <w:b/>
      <w:sz w:val="28"/>
      <w:lang w:val="en-US" w:eastAsia="zh-CN" w:bidi="ar-SA"/>
    </w:rPr>
  </w:style>
  <w:style w:type="character" w:styleId="805" w:customStyle="1">
    <w:name w:val="批注框文本 Char"/>
    <w:link w:val="778"/>
    <w:qFormat/>
    <w:rPr>
      <w:sz w:val="18"/>
      <w:szCs w:val="18"/>
    </w:rPr>
  </w:style>
  <w:style w:type="character" w:styleId="806" w:customStyle="1">
    <w:name w:val="页脚 Char"/>
    <w:link w:val="779"/>
    <w:uiPriority w:val="99"/>
    <w:qFormat/>
    <w:rPr>
      <w:sz w:val="18"/>
    </w:rPr>
  </w:style>
  <w:style w:type="character" w:styleId="807" w:customStyle="1">
    <w:name w:val="页眉 Char"/>
    <w:link w:val="781"/>
    <w:uiPriority w:val="99"/>
    <w:qFormat/>
    <w:rPr>
      <w:rFonts w:eastAsia="宋体"/>
      <w:sz w:val="18"/>
      <w:lang w:val="en-US" w:eastAsia="zh-CN" w:bidi="ar-SA"/>
    </w:rPr>
  </w:style>
  <w:style w:type="character" w:styleId="808" w:customStyle="1">
    <w:name w:val="副标题 Char"/>
    <w:link w:val="783"/>
    <w:qFormat/>
    <w:rPr>
      <w:rFonts w:ascii="Cambria" w:hAnsi="Cambria" w:eastAsia="宋体"/>
      <w:b/>
      <w:bCs/>
      <w:sz w:val="32"/>
      <w:szCs w:val="32"/>
      <w:lang w:val="en-US" w:eastAsia="zh-CN" w:bidi="ar-SA"/>
    </w:rPr>
  </w:style>
  <w:style w:type="character" w:styleId="809" w:customStyle="1">
    <w:name w:val="标题 Char"/>
    <w:link w:val="788"/>
    <w:qFormat/>
    <w:rPr>
      <w:rFonts w:ascii="Cambria" w:hAnsi="Cambria"/>
      <w:b/>
      <w:bCs/>
      <w:sz w:val="32"/>
      <w:szCs w:val="32"/>
      <w:lang w:bidi="ar-SA"/>
    </w:rPr>
  </w:style>
  <w:style w:type="character" w:styleId="810" w:customStyle="1">
    <w:name w:val="批注主题 Char"/>
    <w:link w:val="789"/>
    <w:qFormat/>
    <w:rPr>
      <w:b/>
      <w:bCs/>
      <w:sz w:val="21"/>
    </w:rPr>
  </w:style>
  <w:style w:type="character" w:styleId="811" w:customStyle="1">
    <w:name w:val="font01"/>
    <w:qFormat/>
    <w:rPr>
      <w:rFonts w:hint="eastAsia" w:ascii="宋体" w:hAnsi="宋体" w:eastAsia="宋体" w:cs="宋体"/>
      <w:color w:val="ff0000"/>
      <w:sz w:val="20"/>
      <w:szCs w:val="20"/>
      <w:u w:val="none"/>
    </w:rPr>
  </w:style>
  <w:style w:type="character" w:styleId="812" w:customStyle="1">
    <w:name w:val="批注框文本 Char1"/>
    <w:qFormat/>
    <w:rPr>
      <w:rFonts w:eastAsia="宋体"/>
      <w:sz w:val="18"/>
      <w:szCs w:val="18"/>
      <w:lang w:val="en-US" w:eastAsia="zh-CN" w:bidi="ar-SA"/>
    </w:rPr>
  </w:style>
  <w:style w:type="character" w:styleId="813" w:customStyle="1">
    <w:name w:val="font101"/>
    <w:qFormat/>
    <w:rPr>
      <w:rFonts w:hint="default" w:ascii="Arial" w:hAnsi="Arial" w:cs="Arial"/>
      <w:color w:val="000000"/>
      <w:sz w:val="22"/>
      <w:szCs w:val="22"/>
      <w:u w:val="none"/>
    </w:rPr>
  </w:style>
  <w:style w:type="character" w:styleId="814" w:customStyle="1">
    <w:name w:val="NormalCharacter"/>
    <w:qFormat/>
    <w:rPr>
      <w:rFonts w:ascii="Times New Roman" w:hAnsi="Times New Roman" w:eastAsia="宋体"/>
    </w:rPr>
  </w:style>
  <w:style w:type="character" w:styleId="815" w:customStyle="1">
    <w:name w:val="font41"/>
    <w:qFormat/>
    <w:rPr>
      <w:rFonts w:ascii="宋体" w:hAnsi="宋体" w:eastAsia="宋体" w:cs="宋体"/>
      <w:color w:val="000000"/>
      <w:sz w:val="18"/>
      <w:szCs w:val="18"/>
      <w:u w:val="none"/>
    </w:rPr>
  </w:style>
  <w:style w:type="character" w:styleId="816" w:customStyle="1">
    <w:name w:val="font91"/>
    <w:qFormat/>
    <w:rPr>
      <w:rFonts w:hint="default" w:ascii="Arial" w:hAnsi="Arial" w:cs="Arial"/>
      <w:color w:val="000000"/>
      <w:sz w:val="22"/>
      <w:szCs w:val="22"/>
      <w:u w:val="none"/>
    </w:rPr>
  </w:style>
  <w:style w:type="character" w:styleId="817" w:customStyle="1">
    <w:name w:val="active13"/>
    <w:qFormat/>
    <w:rPr>
      <w:color w:val="ffffff"/>
      <w:shd w:val="clear" w:color="auto" w:fill="0f5bb9"/>
    </w:rPr>
  </w:style>
  <w:style w:type="character" w:styleId="818" w:customStyle="1">
    <w:name w:val="font81"/>
    <w:qFormat/>
    <w:rPr>
      <w:rFonts w:hint="eastAsia" w:ascii="宋体" w:hAnsi="宋体" w:eastAsia="宋体" w:cs="宋体"/>
      <w:color w:val="000000"/>
      <w:sz w:val="22"/>
      <w:szCs w:val="22"/>
      <w:u w:val="none"/>
    </w:rPr>
  </w:style>
  <w:style w:type="character" w:styleId="819" w:customStyle="1">
    <w:name w:val="font21"/>
    <w:qFormat/>
    <w:rPr>
      <w:rFonts w:hint="default" w:ascii="Arial" w:hAnsi="Arial" w:cs="Arial"/>
      <w:color w:val="000000"/>
      <w:sz w:val="22"/>
      <w:szCs w:val="22"/>
      <w:u w:val="none"/>
      <w:vertAlign w:val="superscript"/>
    </w:rPr>
  </w:style>
  <w:style w:type="character" w:styleId="820" w:customStyle="1">
    <w:name w:val="font61"/>
    <w:qFormat/>
    <w:rPr>
      <w:rFonts w:ascii="等线 Light" w:hAnsi="等线 Light" w:eastAsia="等线 Light" w:cs="等线 Light"/>
      <w:color w:val="000000"/>
      <w:sz w:val="22"/>
      <w:szCs w:val="22"/>
      <w:u w:val="none"/>
    </w:rPr>
  </w:style>
  <w:style w:type="character" w:styleId="821" w:customStyle="1">
    <w:name w:val="apple-style-span"/>
    <w:qFormat/>
    <w:rPr>
      <w:rFonts w:cs="Times New Roman"/>
    </w:rPr>
  </w:style>
  <w:style w:type="character" w:styleId="822" w:customStyle="1">
    <w:name w:val="font71"/>
    <w:qFormat/>
    <w:rPr>
      <w:rFonts w:hint="default" w:ascii="Calibri" w:hAnsi="Calibri" w:cs="Calibri"/>
      <w:color w:val="000000"/>
      <w:sz w:val="22"/>
      <w:szCs w:val="22"/>
      <w:u w:val="none"/>
    </w:rPr>
  </w:style>
  <w:style w:type="character" w:styleId="823" w:customStyle="1">
    <w:name w:val="case31"/>
    <w:qFormat/>
    <w:rPr>
      <w:rFonts w:hint="default" w:ascii="_x000B__x000C_" w:hAnsi="_x000B__x000C_"/>
      <w:sz w:val="21"/>
      <w:szCs w:val="21"/>
    </w:rPr>
  </w:style>
  <w:style w:type="character" w:styleId="824" w:customStyle="1">
    <w:name w:val="font51"/>
    <w:qFormat/>
    <w:rPr>
      <w:rFonts w:hint="eastAsia" w:ascii="宋体" w:hAnsi="宋体" w:eastAsia="宋体" w:cs="宋体"/>
      <w:color w:val="000000"/>
      <w:sz w:val="22"/>
      <w:szCs w:val="22"/>
      <w:u w:val="none"/>
    </w:rPr>
  </w:style>
  <w:style w:type="character" w:styleId="825" w:customStyle="1">
    <w:name w:val="font112"/>
    <w:qFormat/>
    <w:rPr>
      <w:rFonts w:hint="default" w:ascii="Arial" w:hAnsi="Arial" w:cs="Arial"/>
      <w:color w:val="000000"/>
      <w:sz w:val="22"/>
      <w:szCs w:val="22"/>
      <w:u w:val="none"/>
      <w:vertAlign w:val="superscript"/>
    </w:rPr>
  </w:style>
  <w:style w:type="character" w:styleId="826" w:customStyle="1">
    <w:name w:val="apple-converted-space"/>
    <w:qFormat/>
    <w:rPr>
      <w:rFonts w:cs="Times New Roman"/>
    </w:rPr>
  </w:style>
  <w:style w:type="paragraph" w:styleId="827" w:customStyle="1">
    <w:name w:val="xl45"/>
    <w:basedOn w:val="756"/>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828" w:customStyle="1">
    <w:name w:val="纯文本2"/>
    <w:basedOn w:val="756"/>
    <w:unhideWhenUsed/>
    <w:qFormat/>
    <w:pPr>
      <w:ind w:firstLine="200"/>
      <w:jc w:val="left"/>
      <w:spacing w:line="360" w:lineRule="auto"/>
    </w:pPr>
    <w:rPr>
      <w:rFonts w:ascii="宋体" w:hAnsi="Courier New"/>
      <w:sz w:val="24"/>
    </w:rPr>
  </w:style>
  <w:style w:type="paragraph" w:styleId="829" w:customStyle="1">
    <w:name w:val="格式10"/>
    <w:basedOn w:val="756"/>
    <w:qFormat/>
    <w:pPr>
      <w:ind w:left="480"/>
      <w:spacing w:line="360" w:lineRule="exact"/>
    </w:pPr>
    <w:rPr>
      <w:sz w:val="24"/>
      <w:szCs w:val="24"/>
    </w:rPr>
  </w:style>
  <w:style w:type="paragraph" w:styleId="830" w:customStyle="1">
    <w:name w:val="xl28"/>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831" w:customStyle="1">
    <w:name w:val="Default"/>
    <w:next w:val="756"/>
    <w:qFormat/>
    <w:pPr>
      <w:widowControl w:val="off"/>
    </w:pPr>
    <w:rPr>
      <w:rFonts w:ascii="宋体" w:cs="宋体"/>
      <w:color w:val="000000"/>
      <w:sz w:val="24"/>
      <w:szCs w:val="24"/>
    </w:rPr>
  </w:style>
  <w:style w:type="paragraph" w:styleId="832" w:customStyle="1">
    <w:name w:val="xl61"/>
    <w:basedOn w:val="756"/>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833" w:customStyle="1">
    <w:name w:val="xl50"/>
    <w:basedOn w:val="756"/>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834" w:customStyle="1">
    <w:name w:val="xl25"/>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835" w:customStyle="1">
    <w:name w:val="xl51"/>
    <w:basedOn w:val="75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836" w:customStyle="1">
    <w:name w:val="正文_3"/>
    <w:qFormat/>
    <w:pPr>
      <w:jc w:val="both"/>
      <w:widowControl w:val="off"/>
    </w:pPr>
    <w:rPr>
      <w:sz w:val="21"/>
      <w:szCs w:val="22"/>
    </w:rPr>
  </w:style>
  <w:style w:type="paragraph" w:styleId="837" w:customStyle="1">
    <w:name w:val="纯文本1"/>
    <w:basedOn w:val="756"/>
    <w:qFormat/>
    <w:rPr>
      <w:rFonts w:ascii="宋体" w:hAnsi="Courier New" w:eastAsia="楷体_GB2312"/>
      <w:sz w:val="28"/>
    </w:rPr>
  </w:style>
  <w:style w:type="paragraph" w:styleId="838">
    <w:name w:val="List Paragraph"/>
    <w:basedOn w:val="756"/>
    <w:uiPriority w:val="34"/>
    <w:qFormat/>
    <w:pPr>
      <w:ind w:firstLine="420"/>
    </w:pPr>
    <w:rPr>
      <w:szCs w:val="21"/>
    </w:rPr>
  </w:style>
  <w:style w:type="paragraph" w:styleId="839" w:customStyle="1">
    <w:name w:val="_Style 2"/>
    <w:basedOn w:val="756"/>
    <w:next w:val="756"/>
    <w:qFormat/>
    <w:pPr>
      <w:ind w:firstLine="420"/>
    </w:pPr>
  </w:style>
  <w:style w:type="paragraph" w:styleId="840" w:customStyle="1">
    <w:name w:val="xl44"/>
    <w:basedOn w:val="75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841" w:customStyle="1">
    <w:name w:val="xl41"/>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842" w:customStyle="1">
    <w:name w:val="msotocheading"/>
    <w:basedOn w:val="757"/>
    <w:next w:val="756"/>
    <w:qFormat/>
    <w:pPr>
      <w:jc w:val="left"/>
      <w:keepLines/>
      <w:spacing w:before="480" w:line="276" w:lineRule="auto"/>
      <w:widowControl/>
      <w:outlineLvl w:val="9"/>
    </w:pPr>
    <w:rPr>
      <w:rFonts w:ascii="Cambria" w:hAnsi="Cambria" w:eastAsia="宋体"/>
      <w:bCs/>
      <w:color w:val="365f91"/>
      <w:szCs w:val="28"/>
    </w:rPr>
  </w:style>
  <w:style w:type="paragraph" w:styleId="843" w:customStyle="1">
    <w:name w:val="xl48"/>
    <w:basedOn w:val="756"/>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844" w:customStyle="1">
    <w:name w:val="Table Text"/>
    <w:basedOn w:val="756"/>
    <w:semiHidden/>
    <w:qFormat/>
    <w:rPr>
      <w:rFonts w:eastAsia="Times New Roman"/>
      <w:sz w:val="18"/>
      <w:szCs w:val="18"/>
      <w:lang w:eastAsia="en-US"/>
    </w:rPr>
  </w:style>
  <w:style w:type="paragraph" w:styleId="845" w:customStyle="1">
    <w:name w:val="xl26"/>
    <w:basedOn w:val="7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846" w:customStyle="1">
    <w:name w:val="_Style 89"/>
    <w:uiPriority w:val="99"/>
    <w:unhideWhenUsed/>
    <w:qFormat/>
    <w:rPr>
      <w:sz w:val="21"/>
    </w:rPr>
  </w:style>
  <w:style w:type="paragraph" w:styleId="847" w:customStyle="1">
    <w:name w:val="xl53"/>
    <w:basedOn w:val="75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848" w:customStyle="1">
    <w:name w:val="xl32"/>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849" w:customStyle="1">
    <w:name w:val="font13"/>
    <w:basedOn w:val="756"/>
    <w:qFormat/>
    <w:pPr>
      <w:jc w:val="left"/>
      <w:spacing w:before="100" w:beforeAutospacing="1" w:after="100" w:afterAutospacing="1"/>
      <w:widowControl/>
    </w:pPr>
    <w:rPr>
      <w:i/>
      <w:iCs/>
      <w:sz w:val="36"/>
      <w:szCs w:val="36"/>
    </w:rPr>
  </w:style>
  <w:style w:type="paragraph" w:styleId="850" w:customStyle="1">
    <w:name w:val="CM11"/>
    <w:basedOn w:val="831"/>
    <w:next w:val="831"/>
    <w:qFormat/>
    <w:rPr>
      <w:rFonts w:ascii="H Yb 1gj" w:hAnsi="Calibri" w:eastAsia="H Yb 1gj" w:cs="Times New Roman"/>
      <w:color w:val="auto"/>
      <w:lang w:eastAsia="zh-TW"/>
    </w:rPr>
  </w:style>
  <w:style w:type="paragraph" w:styleId="851" w:customStyle="1">
    <w:name w:val="xl37"/>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852" w:customStyle="1">
    <w:name w:val="CM12"/>
    <w:basedOn w:val="831"/>
    <w:next w:val="831"/>
    <w:qFormat/>
    <w:pPr>
      <w:spacing w:line="311" w:lineRule="atLeast"/>
    </w:pPr>
    <w:rPr>
      <w:rFonts w:ascii="黑体...." w:hAnsi="Calibri" w:eastAsia="黑体...." w:cs="Times New Roman"/>
      <w:color w:val="auto"/>
      <w:lang w:eastAsia="zh-TW"/>
    </w:rPr>
  </w:style>
  <w:style w:type="paragraph" w:styleId="853" w:customStyle="1">
    <w:name w:val="xl33"/>
    <w:basedOn w:val="7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854" w:customStyle="1">
    <w:name w:val="xl40"/>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855" w:customStyle="1">
    <w:name w:val="+正文"/>
    <w:basedOn w:val="756"/>
    <w:qFormat/>
    <w:pPr>
      <w:ind w:firstLine="200"/>
      <w:spacing w:line="360" w:lineRule="auto"/>
    </w:pPr>
    <w:rPr>
      <w:sz w:val="24"/>
    </w:rPr>
  </w:style>
  <w:style w:type="paragraph" w:styleId="856" w:customStyle="1">
    <w:name w:val="列出段落4"/>
    <w:basedOn w:val="756"/>
    <w:uiPriority w:val="34"/>
    <w:qFormat/>
    <w:pPr>
      <w:ind w:firstLine="420"/>
    </w:pPr>
  </w:style>
  <w:style w:type="paragraph" w:styleId="857" w:customStyle="1">
    <w:name w:val="标题 211"/>
    <w:basedOn w:val="756"/>
    <w:next w:val="756"/>
    <w:qFormat/>
    <w:pPr>
      <w:keepLines/>
      <w:keepNext/>
      <w:spacing w:before="260" w:after="260" w:line="413" w:lineRule="auto"/>
      <w:outlineLvl w:val="1"/>
    </w:pPr>
    <w:rPr>
      <w:rFonts w:ascii="Arial" w:hAnsi="Arial" w:eastAsia="黑体"/>
      <w:b/>
      <w:bCs/>
      <w:sz w:val="32"/>
      <w:szCs w:val="32"/>
    </w:rPr>
  </w:style>
  <w:style w:type="paragraph" w:styleId="858" w:customStyle="1">
    <w:name w:val="Char Char Char Char"/>
    <w:basedOn w:val="767"/>
    <w:qFormat/>
    <w:pPr>
      <w:spacing w:line="360" w:lineRule="auto"/>
    </w:pPr>
    <w:rPr>
      <w:rFonts w:ascii="Tahoma" w:hAnsi="Tahoma"/>
      <w:sz w:val="24"/>
      <w:szCs w:val="24"/>
    </w:rPr>
  </w:style>
  <w:style w:type="paragraph" w:styleId="859" w:customStyle="1">
    <w:name w:val="xl35"/>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860" w:customStyle="1">
    <w:name w:val="文档正文"/>
    <w:basedOn w:val="756"/>
    <w:qFormat/>
    <w:pPr>
      <w:ind w:firstLine="567"/>
      <w:spacing w:line="312" w:lineRule="atLeast"/>
    </w:pPr>
    <w:rPr>
      <w:rFonts w:ascii="长城仿宋" w:eastAsia="长城仿宋"/>
      <w:sz w:val="28"/>
    </w:rPr>
  </w:style>
  <w:style w:type="paragraph" w:styleId="861" w:customStyle="1">
    <w:name w:val="xl31"/>
    <w:basedOn w:val="7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862" w:customStyle="1">
    <w:name w:val="font14"/>
    <w:basedOn w:val="756"/>
    <w:qFormat/>
    <w:pPr>
      <w:jc w:val="left"/>
      <w:spacing w:before="100" w:beforeAutospacing="1" w:after="100" w:afterAutospacing="1"/>
      <w:widowControl/>
    </w:pPr>
    <w:rPr>
      <w:sz w:val="36"/>
      <w:szCs w:val="36"/>
    </w:rPr>
  </w:style>
  <w:style w:type="paragraph" w:styleId="863" w:customStyle="1">
    <w:name w:val="xl54"/>
    <w:basedOn w:val="75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864" w:customStyle="1">
    <w:name w:val="列出段落111"/>
    <w:basedOn w:val="756"/>
    <w:uiPriority w:val="34"/>
    <w:qFormat/>
    <w:pPr>
      <w:ind w:firstLine="420"/>
    </w:pPr>
  </w:style>
  <w:style w:type="paragraph" w:styleId="865" w:customStyle="1">
    <w:name w:val="纯文本5"/>
    <w:basedOn w:val="756"/>
    <w:qFormat/>
    <w:rPr>
      <w:rFonts w:ascii="宋体" w:hAnsi="Courier New" w:eastAsia="楷体_GB2312"/>
      <w:sz w:val="26"/>
    </w:rPr>
  </w:style>
  <w:style w:type="paragraph" w:styleId="866" w:customStyle="1">
    <w:name w:val="纯文本3"/>
    <w:basedOn w:val="756"/>
    <w:qFormat/>
    <w:pPr>
      <w:spacing w:line="360" w:lineRule="auto"/>
    </w:pPr>
    <w:rPr>
      <w:rFonts w:ascii="宋体" w:hAnsi="Courier New" w:eastAsia="楷体_GB2312"/>
      <w:sz w:val="26"/>
    </w:rPr>
  </w:style>
  <w:style w:type="paragraph" w:styleId="867" w:customStyle="1">
    <w:name w:val="xl63"/>
    <w:basedOn w:val="756"/>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868" w:customStyle="1">
    <w:name w:val="段落文字"/>
    <w:basedOn w:val="756"/>
    <w:qFormat/>
    <w:pPr>
      <w:ind w:firstLine="560"/>
      <w:spacing w:line="360" w:lineRule="auto"/>
    </w:pPr>
    <w:rPr>
      <w:rFonts w:ascii="仿宋" w:hAnsi="仿宋" w:eastAsia="仿宋"/>
      <w:sz w:val="28"/>
      <w:szCs w:val="28"/>
    </w:rPr>
  </w:style>
  <w:style w:type="paragraph" w:styleId="869" w:customStyle="1">
    <w:name w:val="Char"/>
    <w:basedOn w:val="756"/>
    <w:qFormat/>
    <w:pPr>
      <w:spacing w:line="360" w:lineRule="auto"/>
    </w:pPr>
    <w:rPr>
      <w:rFonts w:ascii="Tahoma" w:hAnsi="Tahoma"/>
    </w:rPr>
  </w:style>
  <w:style w:type="paragraph" w:styleId="870" w:customStyle="1">
    <w:name w:val="xl46"/>
    <w:basedOn w:val="756"/>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871" w:customStyle="1">
    <w:name w:val="font9"/>
    <w:basedOn w:val="756"/>
    <w:qFormat/>
    <w:pPr>
      <w:jc w:val="left"/>
      <w:spacing w:before="100" w:beforeAutospacing="1" w:after="100" w:afterAutospacing="1"/>
      <w:widowControl/>
    </w:pPr>
    <w:rPr>
      <w:b/>
      <w:bCs/>
      <w:sz w:val="20"/>
    </w:rPr>
  </w:style>
  <w:style w:type="paragraph" w:styleId="872" w:customStyle="1">
    <w:name w:val="font7"/>
    <w:basedOn w:val="756"/>
    <w:qFormat/>
    <w:pPr>
      <w:jc w:val="left"/>
      <w:spacing w:before="100" w:beforeAutospacing="1" w:after="100" w:afterAutospacing="1"/>
      <w:widowControl/>
    </w:pPr>
    <w:rPr>
      <w:b/>
      <w:bCs/>
      <w:i/>
      <w:iCs/>
      <w:sz w:val="20"/>
    </w:rPr>
  </w:style>
  <w:style w:type="paragraph" w:styleId="873" w:customStyle="1">
    <w:name w:val="xl29"/>
    <w:basedOn w:val="7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874" w:customStyle="1">
    <w:name w:val="Char Char1 Char Char Char Char"/>
    <w:basedOn w:val="767"/>
    <w:qFormat/>
    <w:pPr>
      <w:ind w:left="357"/>
      <w:jc w:val="left"/>
      <w:spacing w:line="436" w:lineRule="exact"/>
      <w:outlineLvl w:val="3"/>
    </w:pPr>
    <w:rPr>
      <w:rFonts w:ascii="Tahoma" w:hAnsi="Tahoma"/>
      <w:b/>
      <w:sz w:val="24"/>
      <w:szCs w:val="24"/>
    </w:rPr>
  </w:style>
  <w:style w:type="paragraph" w:styleId="875" w:customStyle="1">
    <w:name w:val="179"/>
    <w:basedOn w:val="756"/>
    <w:qFormat/>
    <w:pPr>
      <w:ind w:firstLine="420"/>
    </w:pPr>
    <w:rPr>
      <w:rFonts w:ascii="等线" w:hAnsi="等线" w:eastAsia="等线"/>
      <w:szCs w:val="22"/>
    </w:rPr>
  </w:style>
  <w:style w:type="paragraph" w:styleId="876" w:customStyle="1">
    <w:name w:val="xl42"/>
    <w:basedOn w:val="7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877" w:customStyle="1">
    <w:name w:val="xl60"/>
    <w:basedOn w:val="75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878" w:customStyle="1">
    <w:name w:val="font11"/>
    <w:basedOn w:val="756"/>
    <w:qFormat/>
    <w:pPr>
      <w:jc w:val="left"/>
      <w:spacing w:before="100" w:beforeAutospacing="1" w:after="100" w:afterAutospacing="1"/>
      <w:widowControl/>
    </w:pPr>
    <w:rPr>
      <w:b/>
      <w:bCs/>
      <w:sz w:val="18"/>
      <w:szCs w:val="18"/>
    </w:rPr>
  </w:style>
  <w:style w:type="paragraph" w:styleId="879" w:customStyle="1">
    <w:name w:val="默认段落字体 Para Char"/>
    <w:basedOn w:val="756"/>
    <w:qFormat/>
    <w:pPr>
      <w:numPr>
        <w:numId w:val="2"/>
      </w:numPr>
    </w:pPr>
    <w:rPr>
      <w:sz w:val="24"/>
      <w:szCs w:val="24"/>
    </w:rPr>
  </w:style>
  <w:style w:type="paragraph" w:styleId="880" w:customStyle="1">
    <w:name w:val="纯文本4"/>
    <w:basedOn w:val="756"/>
    <w:qFormat/>
    <w:rPr>
      <w:rFonts w:ascii="宋体" w:hAnsi="Courier New" w:eastAsia="楷体_GB2312"/>
      <w:sz w:val="26"/>
    </w:rPr>
  </w:style>
  <w:style w:type="paragraph" w:styleId="881" w:customStyle="1">
    <w:name w:val="xl38"/>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882" w:customStyle="1">
    <w:name w:val="font12"/>
    <w:basedOn w:val="756"/>
    <w:qFormat/>
    <w:pPr>
      <w:jc w:val="left"/>
      <w:spacing w:before="100" w:beforeAutospacing="1" w:after="100" w:afterAutospacing="1"/>
      <w:widowControl/>
    </w:pPr>
    <w:rPr>
      <w:rFonts w:hint="eastAsia" w:ascii="宋体" w:hAnsi="宋体"/>
      <w:sz w:val="36"/>
      <w:szCs w:val="36"/>
    </w:rPr>
  </w:style>
  <w:style w:type="paragraph" w:styleId="883" w:customStyle="1">
    <w:name w:val="xl36"/>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884" w:customStyle="1">
    <w:name w:val="xl47"/>
    <w:basedOn w:val="75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85" w:customStyle="1">
    <w:name w:val="首行缩进"/>
    <w:basedOn w:val="756"/>
    <w:qFormat/>
    <w:pPr>
      <w:ind w:firstLine="720"/>
      <w:jc w:val="left"/>
    </w:pPr>
    <w:rPr>
      <w:rFonts w:ascii="宋体" w:hAnsi="宋体"/>
      <w:sz w:val="24"/>
    </w:rPr>
  </w:style>
  <w:style w:type="paragraph" w:styleId="886" w:customStyle="1">
    <w:name w:val="xl24"/>
    <w:basedOn w:val="7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887" w:customStyle="1">
    <w:name w:val="xl49"/>
    <w:basedOn w:val="756"/>
    <w:qFormat/>
    <w:pPr>
      <w:jc w:val="center"/>
      <w:spacing w:before="100" w:beforeAutospacing="1" w:after="100" w:afterAutospacing="1"/>
      <w:widowControl/>
      <w:pBdr>
        <w:left w:val="single" w:color="auto" w:sz="4" w:space="0"/>
        <w:right w:val="single" w:color="auto" w:sz="4" w:space="0"/>
      </w:pBdr>
    </w:pPr>
    <w:rPr>
      <w:b/>
      <w:bCs/>
      <w:sz w:val="20"/>
    </w:rPr>
  </w:style>
  <w:style w:type="paragraph" w:styleId="888" w:customStyle="1">
    <w:name w:val="xl57"/>
    <w:basedOn w:val="756"/>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889" w:customStyle="1">
    <w:name w:val="正文文本缩进 31"/>
    <w:basedOn w:val="756"/>
    <w:qFormat/>
    <w:pPr>
      <w:ind w:firstLine="480"/>
      <w:spacing w:line="300" w:lineRule="auto"/>
    </w:pPr>
    <w:rPr>
      <w:lang w:eastAsia="en-US"/>
    </w:rPr>
  </w:style>
  <w:style w:type="paragraph" w:styleId="890" w:customStyle="1">
    <w:name w:val="普通文字"/>
    <w:basedOn w:val="756"/>
    <w:next w:val="756"/>
    <w:qFormat/>
    <w:rPr>
      <w:rFonts w:ascii="宋体"/>
      <w:sz w:val="24"/>
    </w:rPr>
  </w:style>
  <w:style w:type="paragraph" w:styleId="891" w:customStyle="1">
    <w:name w:val="font5"/>
    <w:basedOn w:val="756"/>
    <w:qFormat/>
    <w:pPr>
      <w:jc w:val="left"/>
      <w:spacing w:before="100" w:beforeAutospacing="1" w:after="100" w:afterAutospacing="1"/>
      <w:widowControl/>
    </w:pPr>
    <w:rPr>
      <w:rFonts w:hint="eastAsia" w:ascii="宋体" w:hAnsi="宋体"/>
      <w:sz w:val="18"/>
      <w:szCs w:val="18"/>
    </w:rPr>
  </w:style>
  <w:style w:type="paragraph" w:styleId="892" w:customStyle="1">
    <w:name w:val="xl56"/>
    <w:basedOn w:val="75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893" w:customStyle="1">
    <w:name w:val="纯文本11"/>
    <w:basedOn w:val="756"/>
    <w:qFormat/>
    <w:rPr>
      <w:rFonts w:ascii="宋体" w:hAnsi="Courier New" w:eastAsia="楷体_GB2312"/>
      <w:sz w:val="28"/>
    </w:rPr>
  </w:style>
  <w:style w:type="paragraph" w:styleId="894" w:customStyle="1">
    <w:name w:val="插图题注"/>
    <w:next w:val="756"/>
    <w:qFormat/>
    <w:pPr>
      <w:jc w:val="center"/>
    </w:pPr>
    <w:rPr>
      <w:rFonts w:ascii="Arial" w:hAnsi="Arial"/>
      <w:sz w:val="18"/>
      <w:szCs w:val="18"/>
    </w:rPr>
  </w:style>
  <w:style w:type="paragraph" w:styleId="895" w:customStyle="1">
    <w:name w:val="xl59"/>
    <w:basedOn w:val="756"/>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896" w:customStyle="1">
    <w:name w:val="CM13"/>
    <w:basedOn w:val="831"/>
    <w:next w:val="831"/>
    <w:qFormat/>
    <w:rPr>
      <w:rFonts w:ascii="黑体...." w:hAnsi="Calibri" w:eastAsia="黑体...." w:cs="Times New Roman"/>
      <w:color w:val="auto"/>
      <w:lang w:eastAsia="zh-TW"/>
    </w:rPr>
  </w:style>
  <w:style w:type="paragraph" w:styleId="897" w:customStyle="1">
    <w:name w:val="xl30"/>
    <w:basedOn w:val="7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898" w:customStyle="1">
    <w:name w:val="font6"/>
    <w:basedOn w:val="756"/>
    <w:qFormat/>
    <w:pPr>
      <w:jc w:val="left"/>
      <w:spacing w:before="100" w:beforeAutospacing="1" w:after="100" w:afterAutospacing="1"/>
      <w:widowControl/>
    </w:pPr>
    <w:rPr>
      <w:rFonts w:hint="eastAsia" w:ascii="宋体" w:hAnsi="宋体"/>
      <w:b/>
      <w:bCs/>
      <w:sz w:val="20"/>
    </w:rPr>
  </w:style>
  <w:style w:type="paragraph" w:styleId="899" w:customStyle="1">
    <w:name w:val="xl27"/>
    <w:basedOn w:val="7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00" w:customStyle="1">
    <w:name w:val="xl58"/>
    <w:basedOn w:val="756"/>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901" w:customStyle="1">
    <w:name w:val="xl55"/>
    <w:basedOn w:val="756"/>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902" w:customStyle="1">
    <w:name w:val="xl43"/>
    <w:basedOn w:val="75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903" w:customStyle="1">
    <w:name w:val="_Style 146"/>
    <w:basedOn w:val="757"/>
    <w:next w:val="756"/>
    <w:uiPriority w:val="39"/>
    <w:qFormat/>
    <w:pPr>
      <w:jc w:val="left"/>
      <w:keepLines/>
      <w:spacing w:before="480" w:line="276" w:lineRule="auto"/>
      <w:widowControl/>
      <w:outlineLvl w:val="9"/>
    </w:pPr>
    <w:rPr>
      <w:rFonts w:ascii="Cambria" w:hAnsi="Cambria" w:eastAsia="宋体"/>
      <w:bCs/>
      <w:color w:val="365f91"/>
      <w:szCs w:val="28"/>
    </w:rPr>
  </w:style>
  <w:style w:type="paragraph" w:styleId="904" w:customStyle="1">
    <w:name w:val="font10"/>
    <w:basedOn w:val="756"/>
    <w:qFormat/>
    <w:pPr>
      <w:jc w:val="left"/>
      <w:spacing w:before="100" w:beforeAutospacing="1" w:after="100" w:afterAutospacing="1"/>
      <w:widowControl/>
    </w:pPr>
    <w:rPr>
      <w:rFonts w:hint="eastAsia" w:ascii="楷体_GB2312" w:hAnsi="宋体" w:eastAsia="楷体_GB2312"/>
      <w:b/>
      <w:bCs/>
      <w:sz w:val="18"/>
      <w:szCs w:val="18"/>
    </w:rPr>
  </w:style>
  <w:style w:type="paragraph" w:styleId="905" w:customStyle="1">
    <w:name w:val="xl34"/>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06" w:customStyle="1">
    <w:name w:val="CM17"/>
    <w:basedOn w:val="831"/>
    <w:next w:val="831"/>
    <w:qFormat/>
    <w:pPr>
      <w:spacing w:line="468" w:lineRule="atLeast"/>
    </w:pPr>
    <w:rPr>
      <w:rFonts w:ascii="黑体" w:eastAsia="黑体" w:cs="Times New Roman"/>
      <w:color w:val="auto"/>
    </w:rPr>
  </w:style>
  <w:style w:type="paragraph" w:styleId="907" w:customStyle="1">
    <w:name w:val="Table Paragraph"/>
    <w:basedOn w:val="756"/>
    <w:uiPriority w:val="1"/>
    <w:qFormat/>
    <w:rPr>
      <w:rFonts w:ascii="宋体" w:hAnsi="宋体" w:cs="宋体"/>
      <w:szCs w:val="24"/>
      <w:lang w:val="zh-CN" w:bidi="zh-CN"/>
    </w:rPr>
  </w:style>
  <w:style w:type="paragraph" w:styleId="908" w:customStyle="1">
    <w:name w:val="段"/>
    <w:next w:val="756"/>
    <w:qFormat/>
    <w:pPr>
      <w:ind w:firstLine="200"/>
      <w:jc w:val="both"/>
      <w:spacing w:line="360" w:lineRule="auto"/>
    </w:pPr>
    <w:rPr>
      <w:rFonts w:ascii="宋体"/>
      <w:sz w:val="24"/>
      <w:szCs w:val="22"/>
    </w:rPr>
  </w:style>
  <w:style w:type="paragraph" w:styleId="909" w:customStyle="1">
    <w:name w:val="font8"/>
    <w:basedOn w:val="756"/>
    <w:qFormat/>
    <w:pPr>
      <w:jc w:val="left"/>
      <w:spacing w:before="100" w:beforeAutospacing="1" w:after="100" w:afterAutospacing="1"/>
      <w:widowControl/>
    </w:pPr>
    <w:rPr>
      <w:rFonts w:hint="eastAsia" w:ascii="宋体" w:hAnsi="宋体"/>
      <w:b/>
      <w:bCs/>
      <w:i/>
      <w:iCs/>
      <w:sz w:val="20"/>
    </w:rPr>
  </w:style>
  <w:style w:type="paragraph" w:styleId="910" w:customStyle="1">
    <w:name w:val="xl39"/>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11" w:customStyle="1">
    <w:name w:val="xl62"/>
    <w:basedOn w:val="75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912" w:customStyle="1">
    <w:name w:val="正文1"/>
    <w:basedOn w:val="756"/>
    <w:next w:val="756"/>
    <w:uiPriority w:val="99"/>
    <w:qFormat/>
    <w:pPr>
      <w:ind w:left="420" w:firstLine="527"/>
      <w:spacing w:before="120" w:line="360" w:lineRule="auto"/>
    </w:pPr>
    <w:rPr>
      <w:rFonts w:ascii="宋体" w:hAnsi="宋体"/>
    </w:rPr>
  </w:style>
  <w:style w:type="paragraph" w:styleId="913" w:customStyle="1">
    <w:name w:val="Char"/>
    <w:basedOn w:val="756"/>
    <w:qFormat/>
    <w:pPr>
      <w:tabs>
        <w:tab w:val="left" w:pos="360" w:leader="none"/>
      </w:tabs>
    </w:pPr>
    <w:rPr>
      <w:sz w:val="24"/>
      <w:szCs w:val="24"/>
    </w:rPr>
  </w:style>
  <w:style w:type="paragraph" w:styleId="914" w:customStyle="1">
    <w:name w:val="xl52"/>
    <w:basedOn w:val="756"/>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table" w:styleId="915" w:customStyle="1">
    <w:name w:val="Table Normal"/>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hyperlink" Target="mailto:36606249@qq.com" TargetMode="External"/><Relationship Id="rId20" Type="http://schemas.openxmlformats.org/officeDocument/2006/relationships/hyperlink" Target="mailto:492598435@qq.com" TargetMode="External"/><Relationship Id="rId21" Type="http://schemas.openxmlformats.org/officeDocument/2006/relationships/hyperlink" Target="http://www.jiangyin.gov.cn/ggzy/"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居丽萍</cp:lastModifiedBy>
  <cp:revision>2</cp:revision>
  <dcterms:created xsi:type="dcterms:W3CDTF">2026-10-14T01:50:00Z</dcterms:created>
  <dcterms:modified xsi:type="dcterms:W3CDTF">2026-10-14T02:16:36Z</dcterms:modified>
</cp:coreProperties>
</file>