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9"/>
        <w:jc w:val="both"/>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lang w:eastAsia="zh-CN"/>
        </w:rPr>
      </w:r>
      <w:r>
        <w:rPr>
          <w:color w:val="000000" w:themeColor="text1"/>
          <w:highlight w:val="none"/>
        </w:rPr>
      </w:r>
      <w:r/>
    </w:p>
    <w:p>
      <w:pPr>
        <w:pStyle w:val="849"/>
        <w:jc w:val="center"/>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lang w:eastAsia="zh-CN"/>
        </w:rPr>
      </w:r>
      <w:r>
        <w:rPr>
          <w:color w:val="000000" w:themeColor="text1"/>
          <w:highlight w:val="none"/>
        </w:rPr>
      </w:r>
      <w:r/>
    </w:p>
    <w:p>
      <w:pPr>
        <w:pStyle w:val="849"/>
        <w:jc w:val="center"/>
        <w:rPr>
          <w:rFonts w:hint="eastAsia" w:ascii="宋体" w:hAnsi="宋体" w:eastAsia="宋体" w:cs="宋体"/>
          <w:b/>
          <w:bCs/>
          <w:color w:val="000000" w:themeColor="text1"/>
          <w:sz w:val="44"/>
          <w:szCs w:val="44"/>
          <w:highlight w:val="none"/>
        </w:rPr>
      </w:pPr>
      <w:r>
        <w:rPr>
          <w:rFonts w:hint="eastAsia" w:ascii="宋体" w:hAnsi="宋体" w:cs="宋体"/>
          <w:b/>
          <w:bCs/>
          <w:color w:val="000000" w:themeColor="text1"/>
          <w:sz w:val="44"/>
          <w:szCs w:val="44"/>
          <w:highlight w:val="none"/>
          <w:lang w:eastAsia="zh-CN"/>
        </w:rPr>
        <w:t xml:space="preserve">江苏省第二中医院老门诊空调系统改造项目</w:t>
      </w:r>
      <w:r>
        <w:rPr>
          <w:color w:val="000000" w:themeColor="text1"/>
          <w:highlight w:val="none"/>
        </w:rPr>
      </w:r>
      <w:r/>
    </w:p>
    <w:p>
      <w:pPr>
        <w:pStyle w:val="942"/>
        <w:rPr>
          <w:color w:val="000000" w:themeColor="text1"/>
          <w:highlight w:val="none"/>
        </w:rPr>
      </w:pPr>
      <w:r>
        <w:rPr>
          <w:color w:val="000000" w:themeColor="text1"/>
          <w:highlight w:val="none"/>
        </w:rPr>
      </w:r>
      <w:r>
        <w:rPr>
          <w:color w:val="000000" w:themeColor="text1"/>
          <w:highlight w:val="none"/>
        </w:rPr>
      </w:r>
      <w:r/>
    </w:p>
    <w:p>
      <w:pPr>
        <w:pStyle w:val="849"/>
        <w:ind w:firstLine="2168"/>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r/>
    </w:p>
    <w:p>
      <w:pPr>
        <w:pStyle w:val="849"/>
        <w:ind w:firstLine="2168"/>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r/>
    </w:p>
    <w:p>
      <w:pPr>
        <w:pStyle w:val="849"/>
        <w:ind w:firstLine="2168"/>
        <w:spacing w:line="360" w:lineRule="auto"/>
        <w:rPr>
          <w:rFonts w:ascii="宋体" w:hAnsi="宋体" w:eastAsia="宋体" w:cs="宋体"/>
          <w:b/>
          <w:bCs/>
          <w:color w:val="000000" w:themeColor="text1"/>
          <w:sz w:val="32"/>
          <w:szCs w:val="32"/>
          <w:highlight w:val="none"/>
        </w:rPr>
      </w:pPr>
      <w:r>
        <w:rPr>
          <w:rFonts w:hint="eastAsia" w:ascii="宋体" w:hAnsi="宋体" w:cs="宋体"/>
          <w:b/>
          <w:bCs/>
          <w:color w:val="000000" w:themeColor="text1"/>
          <w:sz w:val="32"/>
          <w:szCs w:val="32"/>
          <w:highlight w:val="none"/>
          <w:lang w:val="en-US" w:eastAsia="zh-CN"/>
        </w:rPr>
        <w:t xml:space="preserve">项目编号：</w:t>
      </w:r>
      <w:r>
        <w:rPr>
          <w:rFonts w:hint="eastAsia" w:ascii="宋体" w:hAnsi="宋体" w:cs="宋体"/>
          <w:b/>
          <w:bCs/>
          <w:color w:val="000000" w:themeColor="text1"/>
          <w:sz w:val="32"/>
          <w:szCs w:val="32"/>
          <w:highlight w:val="none"/>
          <w:lang w:val="en-US" w:eastAsia="zh-CN"/>
        </w:rPr>
        <w:tab/>
      </w:r>
      <w:r>
        <w:rPr>
          <w:rFonts w:hint="eastAsia" w:ascii="宋体" w:hAnsi="宋体" w:cs="宋体"/>
          <w:b/>
          <w:bCs/>
          <w:color w:val="000000" w:themeColor="text1"/>
          <w:sz w:val="32"/>
          <w:szCs w:val="32"/>
          <w:highlight w:val="none"/>
          <w:lang w:val="en-US" w:eastAsia="zh-CN"/>
        </w:rPr>
        <w:t xml:space="preserve">JSZC-320000-JSHY-G2026-0263</w:t>
      </w:r>
      <w:r>
        <w:rPr>
          <w:color w:val="000000" w:themeColor="text1"/>
          <w:highlight w:val="none"/>
        </w:rPr>
      </w:r>
      <w:r/>
    </w:p>
    <w:p>
      <w:pPr>
        <w:pStyle w:val="849"/>
        <w:ind w:firstLine="2168"/>
        <w:spacing w:line="360" w:lineRule="auto"/>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en-US" w:eastAsia="zh-CN"/>
        </w:rPr>
        <w:t xml:space="preserve">代理机构</w:t>
      </w:r>
      <w:r>
        <w:rPr>
          <w:rFonts w:hint="eastAsia" w:ascii="宋体" w:hAnsi="宋体" w:cs="宋体"/>
          <w:b/>
          <w:bCs/>
          <w:color w:val="000000" w:themeColor="text1"/>
          <w:sz w:val="32"/>
          <w:szCs w:val="32"/>
          <w:highlight w:val="none"/>
        </w:rPr>
        <w:t xml:space="preserve">编</w:t>
      </w:r>
      <w:r>
        <w:rPr>
          <w:rFonts w:hint="eastAsia" w:ascii="宋体" w:hAnsi="宋体" w:eastAsia="宋体" w:cs="宋体"/>
          <w:b/>
          <w:bCs/>
          <w:color w:val="000000" w:themeColor="text1"/>
          <w:sz w:val="32"/>
          <w:szCs w:val="32"/>
          <w:highlight w:val="none"/>
        </w:rPr>
        <w:t xml:space="preserve">号：</w:t>
      </w:r>
      <w:r>
        <w:rPr>
          <w:rFonts w:hint="eastAsia" w:ascii="宋体" w:hAnsi="宋体" w:cs="宋体"/>
          <w:b/>
          <w:bCs/>
          <w:color w:val="000000" w:themeColor="text1"/>
          <w:sz w:val="32"/>
          <w:szCs w:val="32"/>
          <w:highlight w:val="none"/>
          <w:lang w:val="en-US" w:eastAsia="zh-CN"/>
        </w:rPr>
        <w:t xml:space="preserve"> 1009-2641HOLLYF29</w:t>
      </w:r>
      <w:r>
        <w:rPr>
          <w:color w:val="000000" w:themeColor="text1"/>
          <w:highlight w:val="none"/>
        </w:rPr>
      </w:r>
      <w:r/>
    </w:p>
    <w:p>
      <w:pPr>
        <w:pStyle w:val="94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94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849"/>
        <w:jc w:val="center"/>
        <w:rPr>
          <w:rFonts w:hint="eastAsia"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r>
      <w:r>
        <w:rPr>
          <w:color w:val="000000" w:themeColor="text1"/>
          <w:highlight w:val="none"/>
        </w:rPr>
      </w:r>
      <w:r/>
    </w:p>
    <w:p>
      <w:pPr>
        <w:pStyle w:val="849"/>
        <w:jc w:val="center"/>
        <w:rPr>
          <w:rFonts w:hint="eastAsia"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r>
      <w:r>
        <w:rPr>
          <w:color w:val="000000" w:themeColor="text1"/>
          <w:highlight w:val="none"/>
        </w:rPr>
      </w:r>
      <w:r/>
    </w:p>
    <w:p>
      <w:pPr>
        <w:pStyle w:val="849"/>
        <w:jc w:val="center"/>
        <w:rPr>
          <w:rFonts w:hint="eastAsia"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r>
      <w:r>
        <w:rPr>
          <w:color w:val="000000" w:themeColor="text1"/>
          <w:highlight w:val="none"/>
        </w:rPr>
      </w:r>
      <w:r/>
    </w:p>
    <w:p>
      <w:pPr>
        <w:pStyle w:val="849"/>
        <w:jc w:val="center"/>
        <w:rPr>
          <w:rFonts w:hint="eastAsia"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r>
      <w:r>
        <w:rPr>
          <w:color w:val="000000" w:themeColor="text1"/>
          <w:highlight w:val="none"/>
        </w:rPr>
      </w:r>
      <w:r/>
    </w:p>
    <w:p>
      <w:pPr>
        <w:pStyle w:val="849"/>
        <w:jc w:val="center"/>
        <w:rPr>
          <w:rFonts w:hint="eastAsia"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r>
      <w:r>
        <w:rPr>
          <w:color w:val="000000" w:themeColor="text1"/>
          <w:highlight w:val="none"/>
        </w:rPr>
      </w:r>
      <w:r/>
    </w:p>
    <w:p>
      <w:pPr>
        <w:pStyle w:val="849"/>
        <w:jc w:val="center"/>
        <w:rPr>
          <w:rFonts w:hint="eastAsia" w:ascii="宋体" w:hAnsi="宋体" w:cs="宋体"/>
          <w:color w:val="000000" w:themeColor="text1"/>
          <w:sz w:val="82"/>
          <w:szCs w:val="72"/>
          <w:highlight w:val="none"/>
        </w:rPr>
      </w:pPr>
      <w:r>
        <w:rPr>
          <w:rFonts w:hint="eastAsia" w:ascii="宋体" w:hAnsi="宋体" w:cs="宋体"/>
          <w:color w:val="000000" w:themeColor="text1"/>
          <w:sz w:val="82"/>
          <w:szCs w:val="72"/>
          <w:highlight w:val="none"/>
        </w:rPr>
        <w:t xml:space="preserve">招  标  文  件</w:t>
      </w:r>
      <w:r>
        <w:rPr>
          <w:color w:val="000000" w:themeColor="text1"/>
          <w:highlight w:val="none"/>
        </w:rPr>
      </w:r>
      <w:r/>
    </w:p>
    <w:p>
      <w:pPr>
        <w:pStyle w:val="849"/>
        <w:ind w:firstLine="1980"/>
        <w:jc w:val="left"/>
        <w:spacing w:line="50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pStyle w:val="849"/>
        <w:ind w:firstLine="1980"/>
        <w:jc w:val="left"/>
        <w:spacing w:line="50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pStyle w:val="849"/>
        <w:jc w:val="left"/>
        <w:spacing w:line="50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trHeight w:val="519"/>
        </w:trPr>
        <w:tc>
          <w:tcPr>
            <w:tcBorders>
              <w:top w:val="none" w:color="000000" w:sz="4" w:space="0"/>
              <w:left w:val="none" w:color="000000" w:sz="4" w:space="0"/>
              <w:bottom w:val="none" w:color="000000" w:sz="4" w:space="0"/>
              <w:right w:val="none" w:color="000000" w:sz="4" w:space="0"/>
            </w:tcBorders>
            <w:tcW w:w="2796" w:type="dxa"/>
            <w:vAlign w:val="top"/>
            <w:textDirection w:val="lrTb"/>
            <w:noWrap w:val="false"/>
          </w:tcPr>
          <w:p>
            <w:pPr>
              <w:pStyle w:val="849"/>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采购人：</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5003" w:type="dxa"/>
            <w:vAlign w:val="top"/>
            <w:textDirection w:val="lrTb"/>
            <w:noWrap w:val="false"/>
          </w:tcPr>
          <w:p>
            <w:pPr>
              <w:pStyle w:val="849"/>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eastAsia="zh-CN"/>
              </w:rPr>
              <w:t xml:space="preserve">江苏省第二中医院</w:t>
            </w:r>
            <w:r>
              <w:rPr>
                <w:color w:val="000000" w:themeColor="text1"/>
                <w:highlight w:val="none"/>
              </w:rPr>
            </w:r>
            <w:r/>
          </w:p>
        </w:tc>
      </w:tr>
      <w:tr>
        <w:trPr>
          <w:trHeight w:val="593"/>
        </w:trPr>
        <w:tc>
          <w:tcPr>
            <w:tcBorders>
              <w:top w:val="none" w:color="000000" w:sz="4" w:space="0"/>
              <w:left w:val="none" w:color="000000" w:sz="4" w:space="0"/>
              <w:bottom w:val="none" w:color="000000" w:sz="4" w:space="0"/>
              <w:right w:val="none" w:color="000000" w:sz="4" w:space="0"/>
            </w:tcBorders>
            <w:tcW w:w="2796" w:type="dxa"/>
            <w:vAlign w:val="top"/>
            <w:textDirection w:val="lrTb"/>
            <w:noWrap w:val="false"/>
          </w:tcPr>
          <w:p>
            <w:pPr>
              <w:pStyle w:val="849"/>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采购代理机构：</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5003" w:type="dxa"/>
            <w:vAlign w:val="top"/>
            <w:textDirection w:val="lrTb"/>
            <w:noWrap w:val="false"/>
          </w:tcPr>
          <w:p>
            <w:pPr>
              <w:pStyle w:val="849"/>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江苏弘业国际技术工程有限公司</w:t>
            </w:r>
            <w:r>
              <w:rPr>
                <w:color w:val="000000" w:themeColor="text1"/>
                <w:highlight w:val="none"/>
              </w:rPr>
            </w:r>
            <w:r/>
          </w:p>
        </w:tc>
      </w:tr>
      <w:tr>
        <w:trPr>
          <w:trHeight w:val="573"/>
        </w:trPr>
        <w:tc>
          <w:tcPr>
            <w:tcBorders>
              <w:top w:val="none" w:color="000000" w:sz="4" w:space="0"/>
              <w:left w:val="none" w:color="000000" w:sz="4" w:space="0"/>
              <w:bottom w:val="none" w:color="000000" w:sz="4" w:space="0"/>
              <w:right w:val="none" w:color="000000" w:sz="4" w:space="0"/>
            </w:tcBorders>
            <w:tcW w:w="2796" w:type="dxa"/>
            <w:vAlign w:val="top"/>
            <w:textDirection w:val="lrTb"/>
            <w:noWrap w:val="false"/>
          </w:tcPr>
          <w:p>
            <w:pPr>
              <w:pStyle w:val="849"/>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日  期：</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5003" w:type="dxa"/>
            <w:vAlign w:val="top"/>
            <w:textDirection w:val="lrTb"/>
            <w:noWrap w:val="false"/>
          </w:tcPr>
          <w:p>
            <w:pPr>
              <w:pStyle w:val="849"/>
              <w:rPr>
                <w:rFonts w:hint="eastAsia" w:ascii="宋体" w:hAnsi="宋体" w:cs="宋体"/>
                <w:b/>
                <w:bCs/>
                <w:color w:val="000000" w:themeColor="text1"/>
                <w:sz w:val="32"/>
                <w:szCs w:val="32"/>
                <w:highlight w:val="none"/>
              </w:rPr>
            </w:pPr>
            <w:r>
              <w:rPr>
                <w:color w:val="000000" w:themeColor="text1"/>
                <w:highlight w:val="none"/>
              </w:rPr>
            </w:r>
            <w:bookmarkStart w:id="0" w:name="EB011e21966a4746ceac4488705cfdd813"/>
            <w:r>
              <w:rPr>
                <w:rFonts w:hint="eastAsia" w:ascii="宋体" w:hAnsi="宋体" w:cs="宋体"/>
                <w:b/>
                <w:bCs/>
                <w:color w:val="000000" w:themeColor="text1"/>
                <w:sz w:val="32"/>
                <w:szCs w:val="32"/>
                <w:highlight w:val="none"/>
              </w:rPr>
              <w:t xml:space="preserve">202</w:t>
            </w:r>
            <w:r>
              <w:rPr>
                <w:rFonts w:hint="eastAsia" w:ascii="宋体" w:hAnsi="宋体" w:cs="宋体"/>
                <w:b/>
                <w:bCs/>
                <w:color w:val="000000" w:themeColor="text1"/>
                <w:sz w:val="32"/>
                <w:szCs w:val="32"/>
                <w:highlight w:val="none"/>
                <w:lang w:val="en-US" w:eastAsia="zh-CN"/>
              </w:rPr>
              <w:t xml:space="preserve">6</w:t>
            </w:r>
            <w:r>
              <w:rPr>
                <w:rFonts w:hint="eastAsia" w:ascii="宋体" w:hAnsi="宋体" w:cs="宋体"/>
                <w:b/>
                <w:bCs/>
                <w:color w:val="000000" w:themeColor="text1"/>
                <w:sz w:val="32"/>
                <w:szCs w:val="32"/>
                <w:highlight w:val="none"/>
              </w:rPr>
              <w:t xml:space="preserve">年</w:t>
            </w:r>
            <w:r>
              <w:rPr>
                <w:rFonts w:hint="eastAsia" w:ascii="宋体" w:hAnsi="宋体" w:cs="宋体"/>
                <w:b/>
                <w:bCs/>
                <w:color w:val="000000" w:themeColor="text1"/>
                <w:sz w:val="32"/>
                <w:szCs w:val="32"/>
                <w:highlight w:val="none"/>
                <w:lang w:val="en-US" w:eastAsia="zh-CN"/>
              </w:rPr>
              <w:t xml:space="preserve">11</w:t>
            </w:r>
            <w:r>
              <w:rPr>
                <w:rFonts w:hint="eastAsia" w:ascii="宋体" w:hAnsi="宋体" w:cs="宋体"/>
                <w:b/>
                <w:bCs/>
                <w:color w:val="000000" w:themeColor="text1"/>
                <w:sz w:val="32"/>
                <w:szCs w:val="32"/>
                <w:highlight w:val="none"/>
              </w:rPr>
              <w:t xml:space="preserve">月</w:t>
            </w:r>
            <w:bookmarkEnd w:id="0"/>
            <w:r>
              <w:rPr>
                <w:color w:val="000000" w:themeColor="text1"/>
                <w:highlight w:val="none"/>
              </w:rPr>
            </w:r>
            <w:r/>
          </w:p>
        </w:tc>
      </w:tr>
    </w:tbl>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color w:val="000000" w:themeColor="text1"/>
          <w:highlight w:val="none"/>
        </w:rPr>
      </w:r>
      <w:r/>
    </w:p>
    <w:p>
      <w:pPr>
        <w:pStyle w:val="94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942"/>
        <w:tabs>
          <w:tab w:val="left" w:pos="6527" w:leader="none"/>
        </w:tabs>
        <w:rPr>
          <w:rFonts w:hint="eastAsia" w:ascii="宋体" w:hAnsi="宋体" w:eastAsia="宋体" w:cs="宋体"/>
          <w:color w:val="000000" w:themeColor="text1"/>
          <w:highlight w:val="none"/>
        </w:rPr>
      </w:pPr>
      <w:r>
        <w:rPr>
          <w:color w:val="000000" w:themeColor="text1"/>
          <w:highlight w:val="none"/>
        </w:rPr>
      </w:r>
      <w:bookmarkStart w:id="1" w:name="EB06f4f849a067447382c5c19bd1747a07"/>
      <w:r>
        <w:rPr>
          <w:rFonts w:hint="eastAsia" w:ascii="宋体" w:hAnsi="宋体" w:eastAsia="宋体" w:cs="宋体"/>
          <w:color w:val="000000" w:themeColor="text1"/>
          <w:sz w:val="20"/>
          <w:highlight w:val="none"/>
        </w:rPr>
        <w:t xml:space="preserve"> </w:t>
      </w:r>
      <w:bookmarkEnd w:id="1"/>
      <w:r>
        <w:rPr>
          <w:rFonts w:hint="eastAsia" w:ascii="宋体" w:hAnsi="宋体" w:eastAsia="宋体" w:cs="宋体"/>
          <w:color w:val="000000" w:themeColor="text1"/>
          <w:highlight w:val="none"/>
        </w:rPr>
        <w:tab/>
      </w:r>
      <w:r>
        <w:rPr>
          <w:color w:val="000000" w:themeColor="text1"/>
          <w:highlight w:val="none"/>
        </w:rPr>
      </w:r>
      <w:r/>
    </w:p>
    <w:p>
      <w:pPr>
        <w:pStyle w:val="849"/>
        <w:jc w:val="center"/>
        <w:rPr>
          <w:rFonts w:hint="eastAsia" w:ascii="宋体" w:hAnsi="宋体" w:cs="宋体"/>
          <w:b/>
          <w:bCs/>
          <w:color w:val="000000" w:themeColor="text1"/>
          <w:sz w:val="32"/>
          <w:szCs w:val="36"/>
          <w:highlight w:val="none"/>
        </w:rPr>
      </w:pPr>
      <w:r>
        <w:rPr>
          <w:rFonts w:hint="eastAsia" w:ascii="宋体" w:hAnsi="宋体" w:cs="宋体"/>
          <w:b/>
          <w:bCs/>
          <w:color w:val="000000" w:themeColor="text1"/>
          <w:sz w:val="32"/>
          <w:szCs w:val="36"/>
          <w:highlight w:val="none"/>
        </w:rPr>
        <w:t xml:space="preserve">目  录</w:t>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ind w:left="0" w:right="0" w:firstLine="0"/>
        <w:jc w:val="center"/>
        <w:spacing w:before="0" w:after="0" w:line="240" w:lineRule="auto"/>
        <w:rPr>
          <w:color w:val="000000" w:themeColor="text1"/>
          <w:highlight w:val="none"/>
        </w:rPr>
      </w:pPr>
      <w:r>
        <w:rPr>
          <w:color w:val="000000" w:themeColor="text1"/>
          <w:highlight w:val="none"/>
        </w:rPr>
      </w:r>
      <w:r>
        <w:rPr>
          <w:color w:val="000000" w:themeColor="text1"/>
          <w:highlight w:val="none"/>
        </w:rPr>
      </w:r>
      <w:r/>
    </w:p>
    <w:p>
      <w:pPr>
        <w:pStyle w:val="884"/>
        <w:spacing w:line="400" w:lineRule="exact"/>
        <w:tabs>
          <w:tab w:val="right" w:pos="9740" w:leader="dot"/>
        </w:tabs>
        <w:rPr>
          <w:rFonts w:hint="eastAsia" w:ascii="宋体" w:hAnsi="宋体" w:cs="宋体"/>
          <w:b/>
          <w:bCs/>
          <w:color w:val="000000" w:themeColor="text1"/>
          <w:sz w:val="24"/>
          <w:szCs w:val="36"/>
          <w:highlight w:val="none"/>
        </w:rPr>
      </w:pPr>
      <w:r>
        <w:rPr>
          <w:rFonts w:hint="eastAsia" w:ascii="宋体" w:hAnsi="宋体" w:cs="宋体"/>
          <w:b/>
          <w:bCs/>
          <w:color w:val="000000" w:themeColor="text1"/>
          <w:sz w:val="22"/>
          <w:szCs w:val="32"/>
          <w:highlight w:val="none"/>
        </w:rPr>
        <w:fldChar w:fldCharType="begin"/>
      </w:r>
      <w:r>
        <w:rPr>
          <w:rFonts w:hint="eastAsia" w:ascii="宋体" w:hAnsi="宋体" w:cs="宋体"/>
          <w:b/>
          <w:bCs/>
          <w:color w:val="000000" w:themeColor="text1"/>
          <w:sz w:val="22"/>
          <w:szCs w:val="32"/>
          <w:highlight w:val="none"/>
        </w:rPr>
        <w:instrText xml:space="preserve">TOC \o "1-1" \h \u </w:instrText>
      </w:r>
      <w:r>
        <w:rPr>
          <w:rFonts w:hint="eastAsia" w:ascii="宋体" w:hAnsi="宋体" w:cs="宋体"/>
          <w:b/>
          <w:bCs/>
          <w:color w:val="000000" w:themeColor="text1"/>
          <w:sz w:val="22"/>
          <w:szCs w:val="32"/>
          <w:highlight w:val="none"/>
        </w:rPr>
        <w:fldChar w:fldCharType="separate"/>
      </w: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HYPERLINK \l _Toc32256 </w:instrText>
      </w:r>
      <w:r>
        <w:rPr>
          <w:rFonts w:hint="eastAsia" w:ascii="宋体" w:hAnsi="宋体" w:cs="宋体"/>
          <w:b/>
          <w:bCs/>
          <w:color w:val="000000" w:themeColor="text1"/>
          <w:sz w:val="24"/>
          <w:szCs w:val="36"/>
          <w:highlight w:val="none"/>
        </w:rPr>
        <w:fldChar w:fldCharType="separate"/>
      </w:r>
      <w:r>
        <w:rPr>
          <w:rFonts w:hint="eastAsia" w:ascii="宋体" w:hAnsi="宋体" w:cs="宋体"/>
          <w:b/>
          <w:bCs/>
          <w:color w:val="000000" w:themeColor="text1"/>
          <w:sz w:val="24"/>
          <w:szCs w:val="36"/>
          <w:highlight w:val="none"/>
          <w:shd w:val="clear" w:color="auto" w:fill="auto"/>
        </w:rPr>
        <w:t xml:space="preserve">第一部分  招标公告</w:t>
      </w:r>
      <w:r>
        <w:rPr>
          <w:rFonts w:hint="eastAsia" w:ascii="宋体" w:hAnsi="宋体" w:cs="宋体"/>
          <w:b/>
          <w:bCs/>
          <w:color w:val="000000" w:themeColor="text1"/>
          <w:sz w:val="24"/>
          <w:szCs w:val="36"/>
          <w:highlight w:val="none"/>
        </w:rPr>
        <w:tab/>
      </w: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PAGEREF _Toc32256 \h </w:instrText>
      </w:r>
      <w:r>
        <w:rPr>
          <w:rFonts w:hint="eastAsia" w:ascii="宋体" w:hAnsi="宋体" w:cs="宋体"/>
          <w:b/>
          <w:bCs/>
          <w:color w:val="000000" w:themeColor="text1"/>
          <w:sz w:val="24"/>
          <w:szCs w:val="36"/>
          <w:highlight w:val="none"/>
        </w:rPr>
        <w:fldChar w:fldCharType="separate"/>
      </w:r>
      <w:r>
        <w:rPr>
          <w:rFonts w:hint="eastAsia" w:ascii="宋体" w:hAnsi="宋体" w:cs="宋体"/>
          <w:b/>
          <w:bCs/>
          <w:color w:val="000000" w:themeColor="text1"/>
          <w:sz w:val="24"/>
          <w:szCs w:val="36"/>
          <w:highlight w:val="none"/>
        </w:rPr>
        <w:t xml:space="preserve">3</w:t>
      </w:r>
      <w:r>
        <w:rPr>
          <w:rFonts w:hint="eastAsia" w:ascii="宋体" w:hAnsi="宋体" w:cs="宋体"/>
          <w:b/>
          <w:bCs/>
          <w:color w:val="000000" w:themeColor="text1"/>
          <w:sz w:val="24"/>
          <w:szCs w:val="36"/>
          <w:highlight w:val="none"/>
        </w:rPr>
        <w:fldChar w:fldCharType="end"/>
      </w:r>
      <w:r>
        <w:rPr>
          <w:rFonts w:hint="eastAsia" w:ascii="宋体" w:hAnsi="宋体" w:cs="宋体"/>
          <w:b/>
          <w:bCs/>
          <w:color w:val="000000" w:themeColor="text1"/>
          <w:sz w:val="24"/>
          <w:szCs w:val="36"/>
          <w:highlight w:val="none"/>
        </w:rPr>
        <w:fldChar w:fldCharType="end"/>
      </w:r>
      <w:r>
        <w:rPr>
          <w:color w:val="000000" w:themeColor="text1"/>
          <w:highlight w:val="none"/>
        </w:rPr>
      </w:r>
      <w:r/>
    </w:p>
    <w:p>
      <w:pPr>
        <w:pStyle w:val="884"/>
        <w:spacing w:line="400" w:lineRule="exact"/>
        <w:tabs>
          <w:tab w:val="right" w:pos="9740" w:leader="dot"/>
        </w:tabs>
        <w:rPr>
          <w:rFonts w:hint="eastAsia" w:ascii="宋体" w:hAnsi="宋体" w:cs="宋体"/>
          <w:b/>
          <w:bCs/>
          <w:color w:val="000000" w:themeColor="text1"/>
          <w:sz w:val="24"/>
          <w:szCs w:val="36"/>
          <w:highlight w:val="none"/>
        </w:rPr>
      </w:pP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HYPERLINK \l _Toc10498 </w:instrText>
      </w:r>
      <w:r>
        <w:rPr>
          <w:rFonts w:hint="eastAsia" w:ascii="宋体" w:hAnsi="宋体" w:cs="宋体"/>
          <w:b/>
          <w:bCs/>
          <w:color w:val="000000" w:themeColor="text1"/>
          <w:sz w:val="24"/>
          <w:szCs w:val="36"/>
          <w:highlight w:val="none"/>
        </w:rPr>
        <w:fldChar w:fldCharType="separate"/>
      </w:r>
      <w:r>
        <w:rPr>
          <w:rFonts w:hint="eastAsia" w:ascii="宋体" w:hAnsi="宋体" w:cs="宋体"/>
          <w:b/>
          <w:bCs/>
          <w:color w:val="000000" w:themeColor="text1"/>
          <w:sz w:val="24"/>
          <w:szCs w:val="36"/>
          <w:highlight w:val="none"/>
        </w:rPr>
        <w:t xml:space="preserve">第二部分  投标人须知</w:t>
      </w:r>
      <w:r>
        <w:rPr>
          <w:rFonts w:hint="eastAsia" w:ascii="宋体" w:hAnsi="宋体" w:cs="宋体"/>
          <w:b/>
          <w:bCs/>
          <w:color w:val="000000" w:themeColor="text1"/>
          <w:sz w:val="24"/>
          <w:szCs w:val="36"/>
          <w:highlight w:val="none"/>
        </w:rPr>
        <w:tab/>
      </w:r>
      <w:r>
        <w:rPr>
          <w:rFonts w:hint="eastAsia" w:ascii="宋体" w:hAnsi="宋体" w:cs="宋体"/>
          <w:b/>
          <w:bCs/>
          <w:color w:val="000000" w:themeColor="text1"/>
          <w:sz w:val="24"/>
          <w:szCs w:val="36"/>
          <w:highlight w:val="none"/>
          <w:lang w:val="en-US" w:eastAsia="zh-CN"/>
        </w:rPr>
        <w:t xml:space="preserve">6</w:t>
      </w:r>
      <w:r>
        <w:rPr>
          <w:rFonts w:hint="eastAsia" w:ascii="宋体" w:hAnsi="宋体" w:cs="宋体"/>
          <w:b/>
          <w:bCs/>
          <w:color w:val="000000" w:themeColor="text1"/>
          <w:sz w:val="24"/>
          <w:szCs w:val="36"/>
          <w:highlight w:val="none"/>
        </w:rPr>
        <w:fldChar w:fldCharType="end"/>
      </w:r>
      <w:r>
        <w:rPr>
          <w:color w:val="000000" w:themeColor="text1"/>
          <w:highlight w:val="none"/>
        </w:rPr>
      </w:r>
      <w:r/>
    </w:p>
    <w:p>
      <w:pPr>
        <w:pStyle w:val="884"/>
        <w:spacing w:line="400" w:lineRule="exact"/>
        <w:tabs>
          <w:tab w:val="right" w:pos="9740" w:leader="dot"/>
        </w:tabs>
        <w:rPr>
          <w:rFonts w:hint="eastAsia" w:ascii="宋体" w:hAnsi="宋体" w:cs="宋体"/>
          <w:b/>
          <w:bCs/>
          <w:color w:val="000000" w:themeColor="text1"/>
          <w:sz w:val="24"/>
          <w:szCs w:val="36"/>
          <w:highlight w:val="none"/>
        </w:rPr>
      </w:pP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HYPERLINK \l _Toc28399 </w:instrText>
      </w:r>
      <w:r>
        <w:rPr>
          <w:rFonts w:hint="eastAsia" w:ascii="宋体" w:hAnsi="宋体" w:cs="宋体"/>
          <w:b/>
          <w:bCs/>
          <w:color w:val="000000" w:themeColor="text1"/>
          <w:sz w:val="24"/>
          <w:szCs w:val="36"/>
          <w:highlight w:val="none"/>
        </w:rPr>
        <w:fldChar w:fldCharType="separate"/>
      </w:r>
      <w:r>
        <w:rPr>
          <w:rFonts w:hint="eastAsia" w:ascii="宋体" w:hAnsi="宋体" w:cs="宋体"/>
          <w:b/>
          <w:bCs/>
          <w:color w:val="000000" w:themeColor="text1"/>
          <w:sz w:val="24"/>
          <w:szCs w:val="36"/>
          <w:highlight w:val="none"/>
        </w:rPr>
        <w:t xml:space="preserve">第三部分  评标方法和标准</w:t>
      </w:r>
      <w:r>
        <w:rPr>
          <w:rFonts w:hint="eastAsia" w:ascii="宋体" w:hAnsi="宋体" w:cs="宋体"/>
          <w:b/>
          <w:bCs/>
          <w:color w:val="000000" w:themeColor="text1"/>
          <w:sz w:val="24"/>
          <w:szCs w:val="36"/>
          <w:highlight w:val="none"/>
        </w:rPr>
        <w:tab/>
      </w: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PAGEREF _Toc28399 \h </w:instrText>
      </w:r>
      <w:r>
        <w:rPr>
          <w:rFonts w:hint="eastAsia" w:ascii="宋体" w:hAnsi="宋体" w:cs="宋体"/>
          <w:b/>
          <w:bCs/>
          <w:color w:val="000000" w:themeColor="text1"/>
          <w:sz w:val="24"/>
          <w:szCs w:val="36"/>
          <w:highlight w:val="none"/>
        </w:rPr>
        <w:fldChar w:fldCharType="separate"/>
      </w:r>
      <w:r>
        <w:rPr>
          <w:rFonts w:hint="eastAsia" w:ascii="宋体" w:hAnsi="宋体" w:cs="宋体"/>
          <w:b/>
          <w:bCs/>
          <w:color w:val="000000" w:themeColor="text1"/>
          <w:sz w:val="24"/>
          <w:szCs w:val="36"/>
          <w:highlight w:val="none"/>
        </w:rPr>
        <w:t xml:space="preserve">2</w:t>
      </w:r>
      <w:r>
        <w:rPr>
          <w:rFonts w:hint="eastAsia" w:ascii="宋体" w:hAnsi="宋体" w:cs="宋体"/>
          <w:b/>
          <w:bCs/>
          <w:color w:val="000000" w:themeColor="text1"/>
          <w:sz w:val="24"/>
          <w:szCs w:val="36"/>
          <w:highlight w:val="none"/>
          <w:lang w:val="en-US" w:eastAsia="zh-CN"/>
        </w:rPr>
        <w:t xml:space="preserve">5</w:t>
      </w:r>
      <w:r>
        <w:rPr>
          <w:rFonts w:hint="eastAsia" w:ascii="宋体" w:hAnsi="宋体" w:cs="宋体"/>
          <w:b/>
          <w:bCs/>
          <w:color w:val="000000" w:themeColor="text1"/>
          <w:sz w:val="24"/>
          <w:szCs w:val="36"/>
          <w:highlight w:val="none"/>
        </w:rPr>
        <w:fldChar w:fldCharType="end"/>
      </w:r>
      <w:r>
        <w:rPr>
          <w:rFonts w:hint="eastAsia" w:ascii="宋体" w:hAnsi="宋体" w:cs="宋体"/>
          <w:b/>
          <w:bCs/>
          <w:color w:val="000000" w:themeColor="text1"/>
          <w:sz w:val="24"/>
          <w:szCs w:val="36"/>
          <w:highlight w:val="none"/>
        </w:rPr>
        <w:fldChar w:fldCharType="end"/>
      </w:r>
      <w:r>
        <w:rPr>
          <w:color w:val="000000" w:themeColor="text1"/>
          <w:highlight w:val="none"/>
        </w:rPr>
      </w:r>
      <w:r/>
    </w:p>
    <w:p>
      <w:pPr>
        <w:pStyle w:val="884"/>
        <w:spacing w:line="400" w:lineRule="exact"/>
        <w:tabs>
          <w:tab w:val="right" w:pos="9740" w:leader="dot"/>
        </w:tabs>
        <w:rPr>
          <w:rFonts w:hint="eastAsia" w:ascii="宋体" w:hAnsi="宋体" w:cs="宋体"/>
          <w:b/>
          <w:bCs/>
          <w:color w:val="000000" w:themeColor="text1"/>
          <w:sz w:val="24"/>
          <w:szCs w:val="36"/>
          <w:highlight w:val="none"/>
        </w:rPr>
      </w:pP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HYPERLINK \l _Toc8891 </w:instrText>
      </w:r>
      <w:r>
        <w:rPr>
          <w:rFonts w:hint="eastAsia" w:ascii="宋体" w:hAnsi="宋体" w:cs="宋体"/>
          <w:b/>
          <w:bCs/>
          <w:color w:val="000000" w:themeColor="text1"/>
          <w:sz w:val="24"/>
          <w:szCs w:val="36"/>
          <w:highlight w:val="none"/>
        </w:rPr>
        <w:fldChar w:fldCharType="separate"/>
      </w:r>
      <w:r>
        <w:rPr>
          <w:rFonts w:hint="eastAsia" w:ascii="宋体" w:hAnsi="宋体" w:cs="宋体"/>
          <w:b/>
          <w:bCs/>
          <w:color w:val="000000" w:themeColor="text1"/>
          <w:sz w:val="24"/>
          <w:szCs w:val="36"/>
          <w:highlight w:val="none"/>
        </w:rPr>
        <w:t xml:space="preserve">第四部分 </w:t>
      </w:r>
      <w:r>
        <w:rPr>
          <w:rFonts w:hint="eastAsia" w:ascii="宋体" w:hAnsi="宋体" w:cs="宋体"/>
          <w:b/>
          <w:bCs/>
          <w:color w:val="000000" w:themeColor="text1"/>
          <w:sz w:val="24"/>
          <w:szCs w:val="36"/>
          <w:highlight w:val="none"/>
          <w:lang w:val="en-US" w:eastAsia="zh-CN"/>
        </w:rPr>
        <w:t xml:space="preserve"> </w:t>
      </w:r>
      <w:r>
        <w:rPr>
          <w:rFonts w:hint="eastAsia" w:ascii="宋体" w:hAnsi="宋体" w:cs="宋体"/>
          <w:b/>
          <w:bCs/>
          <w:color w:val="000000" w:themeColor="text1"/>
          <w:sz w:val="24"/>
          <w:szCs w:val="36"/>
          <w:highlight w:val="none"/>
        </w:rPr>
        <w:t xml:space="preserve">采购需求</w:t>
      </w:r>
      <w:r>
        <w:rPr>
          <w:rFonts w:hint="eastAsia" w:ascii="宋体" w:hAnsi="宋体" w:cs="宋体"/>
          <w:b/>
          <w:bCs/>
          <w:color w:val="000000" w:themeColor="text1"/>
          <w:sz w:val="24"/>
          <w:szCs w:val="36"/>
          <w:highlight w:val="none"/>
        </w:rPr>
        <w:tab/>
      </w: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PAGEREF _Toc8891 \h </w:instrText>
      </w:r>
      <w:r>
        <w:rPr>
          <w:rFonts w:hint="eastAsia" w:ascii="宋体" w:hAnsi="宋体" w:cs="宋体"/>
          <w:b/>
          <w:bCs/>
          <w:color w:val="000000" w:themeColor="text1"/>
          <w:sz w:val="24"/>
          <w:szCs w:val="36"/>
          <w:highlight w:val="none"/>
        </w:rPr>
        <w:fldChar w:fldCharType="separate"/>
      </w:r>
      <w:r>
        <w:rPr>
          <w:rFonts w:hint="eastAsia" w:ascii="宋体" w:hAnsi="宋体" w:cs="宋体"/>
          <w:b/>
          <w:bCs/>
          <w:color w:val="000000" w:themeColor="text1"/>
          <w:sz w:val="24"/>
          <w:szCs w:val="36"/>
          <w:highlight w:val="none"/>
        </w:rPr>
        <w:t xml:space="preserve">3</w:t>
      </w:r>
      <w:r>
        <w:rPr>
          <w:rFonts w:hint="eastAsia" w:ascii="宋体" w:hAnsi="宋体" w:cs="宋体"/>
          <w:b/>
          <w:bCs/>
          <w:color w:val="000000" w:themeColor="text1"/>
          <w:sz w:val="24"/>
          <w:szCs w:val="36"/>
          <w:highlight w:val="none"/>
          <w:lang w:val="en-US" w:eastAsia="zh-CN"/>
        </w:rPr>
        <w:t xml:space="preserve">2</w:t>
      </w:r>
      <w:r>
        <w:rPr>
          <w:rFonts w:hint="eastAsia" w:ascii="宋体" w:hAnsi="宋体" w:cs="宋体"/>
          <w:b/>
          <w:bCs/>
          <w:color w:val="000000" w:themeColor="text1"/>
          <w:sz w:val="24"/>
          <w:szCs w:val="36"/>
          <w:highlight w:val="none"/>
        </w:rPr>
        <w:fldChar w:fldCharType="end"/>
      </w:r>
      <w:r>
        <w:rPr>
          <w:rFonts w:hint="eastAsia" w:ascii="宋体" w:hAnsi="宋体" w:cs="宋体"/>
          <w:b/>
          <w:bCs/>
          <w:color w:val="000000" w:themeColor="text1"/>
          <w:sz w:val="24"/>
          <w:szCs w:val="36"/>
          <w:highlight w:val="none"/>
        </w:rPr>
        <w:fldChar w:fldCharType="end"/>
      </w:r>
      <w:r>
        <w:rPr>
          <w:color w:val="000000" w:themeColor="text1"/>
          <w:highlight w:val="none"/>
        </w:rPr>
      </w:r>
      <w:r/>
    </w:p>
    <w:p>
      <w:pPr>
        <w:pStyle w:val="884"/>
        <w:spacing w:line="400" w:lineRule="exact"/>
        <w:tabs>
          <w:tab w:val="right" w:pos="9740" w:leader="dot"/>
        </w:tabs>
        <w:rPr>
          <w:rFonts w:hint="eastAsia" w:ascii="宋体" w:hAnsi="宋体" w:eastAsia="宋体" w:cs="宋体"/>
          <w:b/>
          <w:bCs/>
          <w:color w:val="000000" w:themeColor="text1"/>
          <w:sz w:val="24"/>
          <w:szCs w:val="36"/>
          <w:highlight w:val="none"/>
        </w:rPr>
      </w:pP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HYPERLINK \l _Toc10059 </w:instrText>
      </w:r>
      <w:r>
        <w:rPr>
          <w:rFonts w:hint="eastAsia" w:ascii="宋体" w:hAnsi="宋体" w:cs="宋体"/>
          <w:b/>
          <w:bCs/>
          <w:color w:val="000000" w:themeColor="text1"/>
          <w:sz w:val="24"/>
          <w:szCs w:val="36"/>
          <w:highlight w:val="none"/>
        </w:rPr>
        <w:fldChar w:fldCharType="separate"/>
      </w:r>
      <w:r>
        <w:rPr>
          <w:rFonts w:hint="eastAsia" w:ascii="宋体" w:hAnsi="宋体" w:eastAsia="宋体" w:cs="宋体"/>
          <w:b/>
          <w:bCs/>
          <w:color w:val="000000" w:themeColor="text1"/>
          <w:sz w:val="24"/>
          <w:szCs w:val="36"/>
          <w:highlight w:val="none"/>
          <w:lang w:val="en-US" w:eastAsia="zh-CN"/>
        </w:rPr>
        <w:t xml:space="preserve">第五部分  </w:t>
      </w:r>
      <w:r>
        <w:rPr>
          <w:rFonts w:hint="eastAsia" w:ascii="宋体" w:hAnsi="宋体" w:cs="宋体"/>
          <w:b/>
          <w:bCs/>
          <w:color w:val="000000" w:themeColor="text1"/>
          <w:sz w:val="24"/>
          <w:szCs w:val="36"/>
          <w:highlight w:val="none"/>
        </w:rPr>
        <w:t xml:space="preserve">合同格式及条款</w:t>
      </w:r>
      <w:r>
        <w:rPr>
          <w:rFonts w:hint="eastAsia" w:ascii="宋体" w:hAnsi="宋体" w:cs="宋体"/>
          <w:b/>
          <w:bCs/>
          <w:color w:val="000000" w:themeColor="text1"/>
          <w:sz w:val="24"/>
          <w:szCs w:val="36"/>
          <w:highlight w:val="none"/>
        </w:rPr>
        <w:tab/>
      </w:r>
      <w:r>
        <w:rPr>
          <w:rFonts w:hint="eastAsia" w:ascii="宋体" w:hAnsi="宋体" w:cs="宋体"/>
          <w:b/>
          <w:bCs/>
          <w:color w:val="000000" w:themeColor="text1"/>
          <w:sz w:val="24"/>
          <w:szCs w:val="36"/>
          <w:highlight w:val="none"/>
          <w:lang w:val="en-US" w:eastAsia="zh-CN"/>
        </w:rPr>
        <w:t xml:space="preserve">4</w:t>
      </w:r>
      <w:r>
        <w:rPr>
          <w:rFonts w:hint="eastAsia" w:ascii="宋体" w:hAnsi="宋体" w:cs="宋体"/>
          <w:b/>
          <w:bCs/>
          <w:color w:val="000000" w:themeColor="text1"/>
          <w:sz w:val="24"/>
          <w:szCs w:val="36"/>
          <w:highlight w:val="none"/>
        </w:rPr>
        <w:fldChar w:fldCharType="end"/>
      </w:r>
      <w:r>
        <w:rPr>
          <w:rFonts w:hint="eastAsia" w:ascii="宋体" w:hAnsi="宋体" w:cs="宋体"/>
          <w:b/>
          <w:bCs/>
          <w:color w:val="000000" w:themeColor="text1"/>
          <w:sz w:val="24"/>
          <w:szCs w:val="36"/>
          <w:highlight w:val="none"/>
          <w:lang w:val="en-US" w:eastAsia="zh-CN"/>
        </w:rPr>
        <w:t xml:space="preserve">4</w:t>
      </w:r>
      <w:r>
        <w:rPr>
          <w:color w:val="000000" w:themeColor="text1"/>
          <w:highlight w:val="none"/>
        </w:rPr>
      </w:r>
      <w:r/>
    </w:p>
    <w:p>
      <w:pPr>
        <w:pStyle w:val="884"/>
        <w:spacing w:line="400" w:lineRule="exact"/>
        <w:tabs>
          <w:tab w:val="right" w:pos="9740" w:leader="dot"/>
        </w:tabs>
        <w:rPr>
          <w:rFonts w:hint="eastAsia" w:ascii="宋体" w:hAnsi="宋体" w:eastAsia="宋体" w:cs="宋体"/>
          <w:b/>
          <w:bCs/>
          <w:color w:val="000000" w:themeColor="text1"/>
          <w:sz w:val="24"/>
          <w:szCs w:val="36"/>
          <w:highlight w:val="none"/>
        </w:rPr>
      </w:pP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HYPERLINK \l _Toc26546 </w:instrText>
      </w:r>
      <w:r>
        <w:rPr>
          <w:rFonts w:hint="eastAsia" w:ascii="宋体" w:hAnsi="宋体" w:cs="宋体"/>
          <w:b/>
          <w:bCs/>
          <w:color w:val="000000" w:themeColor="text1"/>
          <w:sz w:val="24"/>
          <w:szCs w:val="36"/>
          <w:highlight w:val="none"/>
        </w:rPr>
        <w:fldChar w:fldCharType="separate"/>
      </w:r>
      <w:r>
        <w:rPr>
          <w:rFonts w:hint="eastAsia" w:ascii="宋体" w:hAnsi="宋体" w:cs="宋体"/>
          <w:b/>
          <w:bCs/>
          <w:color w:val="000000" w:themeColor="text1"/>
          <w:sz w:val="24"/>
          <w:szCs w:val="36"/>
          <w:highlight w:val="none"/>
        </w:rPr>
        <w:t xml:space="preserve">第六部分  投标文件格式</w:t>
      </w:r>
      <w:r>
        <w:rPr>
          <w:rFonts w:hint="eastAsia" w:ascii="宋体" w:hAnsi="宋体" w:cs="宋体"/>
          <w:b/>
          <w:bCs/>
          <w:color w:val="000000" w:themeColor="text1"/>
          <w:sz w:val="24"/>
          <w:szCs w:val="36"/>
          <w:highlight w:val="none"/>
        </w:rPr>
        <w:tab/>
      </w:r>
      <w:r>
        <w:rPr>
          <w:rFonts w:hint="eastAsia" w:ascii="宋体" w:hAnsi="宋体" w:cs="宋体"/>
          <w:b/>
          <w:bCs/>
          <w:color w:val="000000" w:themeColor="text1"/>
          <w:sz w:val="24"/>
          <w:szCs w:val="36"/>
          <w:highlight w:val="none"/>
          <w:lang w:val="en-US" w:eastAsia="zh-CN"/>
        </w:rPr>
        <w:t xml:space="preserve">5</w:t>
      </w:r>
      <w:r>
        <w:rPr>
          <w:rFonts w:hint="eastAsia" w:ascii="宋体" w:hAnsi="宋体" w:cs="宋体"/>
          <w:b/>
          <w:bCs/>
          <w:color w:val="000000" w:themeColor="text1"/>
          <w:sz w:val="24"/>
          <w:szCs w:val="36"/>
          <w:highlight w:val="none"/>
        </w:rPr>
        <w:fldChar w:fldCharType="end"/>
      </w:r>
      <w:r>
        <w:rPr>
          <w:rFonts w:hint="eastAsia" w:ascii="宋体" w:hAnsi="宋体" w:cs="宋体"/>
          <w:b/>
          <w:bCs/>
          <w:color w:val="000000" w:themeColor="text1"/>
          <w:sz w:val="24"/>
          <w:szCs w:val="36"/>
          <w:highlight w:val="none"/>
          <w:lang w:val="en-US" w:eastAsia="zh-CN"/>
        </w:rPr>
        <w:t xml:space="preserve">0</w:t>
      </w:r>
      <w:r>
        <w:rPr>
          <w:color w:val="000000" w:themeColor="text1"/>
          <w:highlight w:val="none"/>
        </w:rPr>
      </w:r>
      <w:r/>
    </w:p>
    <w:p>
      <w:pPr>
        <w:pStyle w:val="884"/>
        <w:spacing w:line="400" w:lineRule="exact"/>
        <w:tabs>
          <w:tab w:val="right" w:pos="9740" w:leader="dot"/>
        </w:tabs>
        <w:rPr>
          <w:rFonts w:hint="eastAsia" w:ascii="宋体" w:hAnsi="宋体" w:eastAsia="宋体" w:cs="宋体"/>
          <w:b/>
          <w:bCs/>
          <w:color w:val="000000" w:themeColor="text1"/>
          <w:sz w:val="22"/>
          <w:szCs w:val="32"/>
          <w:highlight w:val="none"/>
        </w:rPr>
      </w:pPr>
      <w:r>
        <w:rPr>
          <w:rFonts w:hint="eastAsia" w:ascii="宋体" w:hAnsi="宋体" w:cs="宋体"/>
          <w:b/>
          <w:bCs/>
          <w:color w:val="000000" w:themeColor="text1"/>
          <w:sz w:val="24"/>
          <w:szCs w:val="36"/>
          <w:highlight w:val="none"/>
        </w:rPr>
        <w:fldChar w:fldCharType="begin"/>
      </w:r>
      <w:r>
        <w:rPr>
          <w:rFonts w:hint="eastAsia" w:ascii="宋体" w:hAnsi="宋体" w:cs="宋体"/>
          <w:b/>
          <w:bCs/>
          <w:color w:val="000000" w:themeColor="text1"/>
          <w:sz w:val="24"/>
          <w:szCs w:val="36"/>
          <w:highlight w:val="none"/>
        </w:rPr>
        <w:instrText xml:space="preserve"> HYPERLINK \l _Toc3075 </w:instrText>
      </w:r>
      <w:r>
        <w:rPr>
          <w:rFonts w:hint="eastAsia" w:ascii="宋体" w:hAnsi="宋体" w:cs="宋体"/>
          <w:b/>
          <w:bCs/>
          <w:color w:val="000000" w:themeColor="text1"/>
          <w:sz w:val="24"/>
          <w:szCs w:val="36"/>
          <w:highlight w:val="none"/>
        </w:rPr>
        <w:fldChar w:fldCharType="separate"/>
      </w:r>
      <w:r>
        <w:rPr>
          <w:rFonts w:hint="eastAsia" w:ascii="宋体" w:hAnsi="宋体" w:cs="宋体"/>
          <w:b/>
          <w:bCs/>
          <w:color w:val="000000" w:themeColor="text1"/>
          <w:sz w:val="24"/>
          <w:szCs w:val="36"/>
          <w:highlight w:val="none"/>
        </w:rPr>
        <w:t xml:space="preserve">第七</w:t>
      </w:r>
      <w:r>
        <w:rPr>
          <w:rFonts w:hint="eastAsia" w:ascii="宋体" w:hAnsi="宋体" w:cs="宋体"/>
          <w:b/>
          <w:bCs/>
          <w:color w:val="000000" w:themeColor="text1"/>
          <w:sz w:val="24"/>
          <w:szCs w:val="36"/>
          <w:highlight w:val="none"/>
          <w:lang w:val="en-US" w:eastAsia="zh-CN"/>
        </w:rPr>
        <w:t xml:space="preserve">部分  </w:t>
      </w:r>
      <w:r>
        <w:rPr>
          <w:rFonts w:hint="eastAsia" w:ascii="宋体" w:hAnsi="宋体" w:cs="宋体"/>
          <w:b/>
          <w:bCs/>
          <w:color w:val="000000" w:themeColor="text1"/>
          <w:sz w:val="24"/>
          <w:szCs w:val="36"/>
          <w:highlight w:val="none"/>
        </w:rPr>
        <w:t xml:space="preserve">特别提醒</w:t>
      </w:r>
      <w:r>
        <w:rPr>
          <w:rFonts w:hint="eastAsia" w:ascii="宋体" w:hAnsi="宋体" w:cs="宋体"/>
          <w:b/>
          <w:bCs/>
          <w:color w:val="000000" w:themeColor="text1"/>
          <w:sz w:val="24"/>
          <w:szCs w:val="36"/>
          <w:highlight w:val="none"/>
        </w:rPr>
        <w:tab/>
      </w:r>
      <w:r>
        <w:rPr>
          <w:rFonts w:hint="eastAsia" w:ascii="宋体" w:hAnsi="宋体" w:cs="宋体"/>
          <w:b/>
          <w:bCs/>
          <w:color w:val="000000" w:themeColor="text1"/>
          <w:sz w:val="24"/>
          <w:szCs w:val="36"/>
          <w:highlight w:val="none"/>
          <w:lang w:val="en-US" w:eastAsia="zh-CN"/>
        </w:rPr>
        <w:t xml:space="preserve">7</w:t>
      </w:r>
      <w:r>
        <w:rPr>
          <w:rFonts w:hint="eastAsia" w:ascii="宋体" w:hAnsi="宋体" w:cs="宋体"/>
          <w:b/>
          <w:bCs/>
          <w:color w:val="000000" w:themeColor="text1"/>
          <w:sz w:val="24"/>
          <w:szCs w:val="36"/>
          <w:highlight w:val="none"/>
        </w:rPr>
        <w:fldChar w:fldCharType="end"/>
      </w:r>
      <w:r>
        <w:rPr>
          <w:rFonts w:hint="eastAsia" w:ascii="宋体" w:hAnsi="宋体" w:cs="宋体"/>
          <w:b/>
          <w:bCs/>
          <w:color w:val="000000" w:themeColor="text1"/>
          <w:sz w:val="24"/>
          <w:szCs w:val="36"/>
          <w:highlight w:val="none"/>
          <w:lang w:val="en-US" w:eastAsia="zh-CN"/>
        </w:rPr>
        <w:t xml:space="preserve">7</w:t>
      </w:r>
      <w:r>
        <w:rPr>
          <w:color w:val="000000" w:themeColor="text1"/>
          <w:highlight w:val="none"/>
        </w:rPr>
      </w:r>
      <w:r/>
    </w:p>
    <w:p>
      <w:pPr>
        <w:pStyle w:val="884"/>
        <w:jc w:val="center"/>
        <w:spacing w:line="400" w:lineRule="exact"/>
        <w:tabs>
          <w:tab w:val="right" w:pos="9740" w:leader="dot"/>
        </w:tabs>
        <w:rPr>
          <w:rFonts w:hint="eastAsia" w:ascii="宋体" w:hAnsi="宋体" w:eastAsia="宋体" w:cs="宋体"/>
          <w:bCs/>
          <w:color w:val="000000" w:themeColor="text1"/>
          <w:sz w:val="21"/>
          <w:szCs w:val="28"/>
          <w:highlight w:val="none"/>
        </w:rPr>
      </w:pPr>
      <w:r>
        <w:rPr>
          <w:rFonts w:hint="eastAsia" w:ascii="宋体" w:hAnsi="宋体" w:cs="宋体"/>
          <w:b/>
          <w:bCs/>
          <w:color w:val="000000" w:themeColor="text1"/>
          <w:sz w:val="22"/>
          <w:szCs w:val="32"/>
          <w:highlight w:val="none"/>
        </w:rPr>
        <w:fldChar w:fldCharType="end"/>
      </w:r>
      <w:r>
        <w:rPr>
          <w:color w:val="000000" w:themeColor="text1"/>
          <w:highlight w:val="none"/>
        </w:rPr>
      </w:r>
      <w:r/>
    </w:p>
    <w:p>
      <w:pPr>
        <w:pStyle w:val="849"/>
        <w:jc w:val="center"/>
        <w:rPr>
          <w:rFonts w:hint="eastAsia" w:ascii="宋体" w:hAnsi="宋体" w:eastAsia="宋体" w:cs="宋体"/>
          <w:bCs/>
          <w:color w:val="000000" w:themeColor="text1"/>
          <w:sz w:val="21"/>
          <w:szCs w:val="28"/>
          <w:highlight w:val="none"/>
        </w:rPr>
      </w:pPr>
      <w:r>
        <w:rPr>
          <w:rFonts w:hint="eastAsia" w:ascii="宋体" w:hAnsi="宋体" w:eastAsia="宋体" w:cs="宋体"/>
          <w:bCs/>
          <w:color w:val="000000" w:themeColor="text1"/>
          <w:sz w:val="21"/>
          <w:szCs w:val="28"/>
          <w:highlight w:val="none"/>
          <w:lang w:val="en-US" w:eastAsia="zh-CN" w:bidi="ar-SA"/>
        </w:rPr>
      </w:r>
      <w:r>
        <w:rPr>
          <w:color w:val="000000" w:themeColor="text1"/>
          <w:highlight w:val="none"/>
        </w:rPr>
      </w:r>
      <w:r/>
    </w:p>
    <w:p>
      <w:pPr>
        <w:pStyle w:val="849"/>
        <w:jc w:val="left"/>
        <w:tabs>
          <w:tab w:val="left" w:pos="1445" w:leader="none"/>
        </w:tabs>
        <w:rPr>
          <w:rFonts w:hint="eastAsia" w:ascii="宋体" w:hAnsi="宋体" w:eastAsia="宋体" w:cs="宋体"/>
          <w:b/>
          <w:bCs/>
          <w:color w:val="000000" w:themeColor="text1"/>
          <w:sz w:val="24"/>
          <w:szCs w:val="28"/>
          <w:highlight w:val="none"/>
        </w:rPr>
      </w:pPr>
      <w:r>
        <w:rPr>
          <w:rFonts w:hint="eastAsia" w:ascii="宋体" w:hAnsi="宋体" w:cs="宋体"/>
          <w:b/>
          <w:bCs/>
          <w:color w:val="000000" w:themeColor="text1"/>
          <w:sz w:val="24"/>
          <w:szCs w:val="28"/>
          <w:highlight w:val="none"/>
          <w:lang w:eastAsia="zh-CN"/>
        </w:rPr>
        <w:tab/>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rPr>
          <w:rFonts w:hint="eastAsia" w:ascii="宋体" w:hAnsi="宋体" w:cs="宋体"/>
          <w:b/>
          <w:bCs/>
          <w:color w:val="000000" w:themeColor="text1"/>
          <w:sz w:val="24"/>
          <w:szCs w:val="28"/>
          <w:highlight w:val="none"/>
        </w:rPr>
      </w:pPr>
      <w:r>
        <w:rPr>
          <w:rFonts w:hint="eastAsia" w:ascii="宋体" w:hAnsi="宋体" w:cs="宋体"/>
          <w:b/>
          <w:bCs/>
          <w:color w:val="000000" w:themeColor="text1"/>
          <w:sz w:val="24"/>
          <w:szCs w:val="28"/>
          <w:highlight w:val="none"/>
        </w:rPr>
      </w:r>
      <w:r>
        <w:rPr>
          <w:color w:val="000000" w:themeColor="text1"/>
          <w:highlight w:val="none"/>
        </w:rPr>
      </w:r>
      <w:r/>
    </w:p>
    <w:p>
      <w:pPr>
        <w:pStyle w:val="849"/>
        <w:jc w:val="center"/>
        <w:keepLines/>
        <w:keepNext/>
        <w:pageBreakBefore/>
        <w:rPr>
          <w:rStyle w:val="861"/>
          <w:rFonts w:hint="eastAsia" w:ascii="宋体" w:hAnsi="宋体" w:cs="宋体"/>
          <w:b/>
          <w:color w:val="000000" w:themeColor="text1"/>
          <w:sz w:val="32"/>
          <w:highlight w:val="none"/>
          <w:shd w:val="clear" w:color="auto" w:fill="auto"/>
        </w:rPr>
        <w:outlineLvl w:val="0"/>
      </w:pPr>
      <w:r>
        <w:rPr>
          <w:color w:val="000000" w:themeColor="text1"/>
          <w:highlight w:val="none"/>
        </w:rPr>
      </w:r>
      <w:bookmarkStart w:id="2" w:name="_Toc32256"/>
      <w:r>
        <w:rPr>
          <w:color w:val="000000" w:themeColor="text1"/>
          <w:highlight w:val="none"/>
        </w:rPr>
      </w:r>
      <w:bookmarkStart w:id="3" w:name="_Toc514054470"/>
      <w:r>
        <w:rPr>
          <w:color w:val="000000" w:themeColor="text1"/>
          <w:highlight w:val="none"/>
        </w:rPr>
      </w:r>
      <w:bookmarkStart w:id="4" w:name="_Toc27317"/>
      <w:r>
        <w:rPr>
          <w:rStyle w:val="861"/>
          <w:rFonts w:hint="eastAsia" w:ascii="宋体" w:hAnsi="宋体" w:cs="宋体"/>
          <w:b/>
          <w:color w:val="000000" w:themeColor="text1"/>
          <w:sz w:val="44"/>
          <w:szCs w:val="44"/>
          <w:highlight w:val="none"/>
          <w:shd w:val="clear" w:color="auto" w:fill="auto"/>
        </w:rPr>
        <w:t xml:space="preserve">第一部分  招标公告</w:t>
      </w:r>
      <w:bookmarkEnd w:id="2"/>
      <w:r>
        <w:rPr>
          <w:color w:val="000000" w:themeColor="text1"/>
          <w:highlight w:val="none"/>
        </w:rPr>
      </w:r>
      <w:bookmarkEnd w:id="3"/>
      <w:r>
        <w:rPr>
          <w:color w:val="000000" w:themeColor="text1"/>
          <w:highlight w:val="none"/>
        </w:rPr>
      </w:r>
      <w:bookmarkEnd w:id="4"/>
      <w:r>
        <w:rPr>
          <w:color w:val="000000" w:themeColor="text1"/>
          <w:highlight w:val="none"/>
        </w:rPr>
      </w:r>
      <w:r/>
    </w:p>
    <w:tbl>
      <w:tblPr>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pStyle w:val="849"/>
              <w:spacing w:line="48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highlight w:val="none"/>
              </w:rPr>
            </w:r>
            <w:r/>
          </w:p>
          <w:p>
            <w:pPr>
              <w:pStyle w:val="849"/>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江苏省第二中医院老门诊空调系统改造项目</w:t>
            </w:r>
            <w:r>
              <w:rPr>
                <w:rFonts w:hint="eastAsia" w:ascii="宋体" w:hAnsi="宋体" w:cs="宋体"/>
                <w:color w:val="000000" w:themeColor="text1"/>
                <w:sz w:val="24"/>
                <w:szCs w:val="24"/>
                <w:highlight w:val="none"/>
              </w:rPr>
              <w:t xml:space="preserve">的潜在投标人应在</w:t>
            </w:r>
            <w:r>
              <w:rPr>
                <w:rFonts w:hint="eastAsia" w:ascii="宋体" w:hAnsi="宋体" w:cs="宋体"/>
                <w:color w:val="000000" w:themeColor="text1"/>
                <w:sz w:val="24"/>
                <w:highlight w:val="none"/>
                <w:u w:val="single"/>
              </w:rPr>
              <w:t xml:space="preserve">“江苏政府采购网苏采云系统”</w:t>
            </w:r>
            <w:r>
              <w:rPr>
                <w:rFonts w:hint="eastAsia" w:ascii="宋体" w:hAnsi="宋体" w:cs="宋体"/>
                <w:color w:val="000000" w:themeColor="text1"/>
                <w:sz w:val="24"/>
                <w:szCs w:val="24"/>
                <w:highlight w:val="none"/>
              </w:rPr>
              <w:t xml:space="preserve">获取招标文件，并于</w:t>
            </w:r>
            <w:r>
              <w:rPr>
                <w:rFonts w:hint="eastAsia" w:ascii="宋体" w:hAnsi="宋体" w:cs="宋体"/>
                <w:color w:val="000000" w:themeColor="text1"/>
                <w:sz w:val="24"/>
                <w:szCs w:val="24"/>
                <w:highlight w:val="none"/>
                <w:lang w:eastAsia="zh-CN"/>
              </w:rPr>
              <w:t xml:space="preserve">20</w:t>
            </w:r>
            <w:r>
              <w:rPr>
                <w:rFonts w:hint="eastAsia" w:ascii="宋体" w:hAnsi="宋体" w:cs="宋体"/>
                <w:color w:val="000000" w:themeColor="text1"/>
                <w:sz w:val="24"/>
                <w:szCs w:val="24"/>
                <w:highlight w:val="none"/>
                <w:lang w:val="en-US" w:eastAsia="zh-CN"/>
              </w:rPr>
              <w:t xml:space="preserve">26</w:t>
            </w:r>
            <w:r>
              <w:rPr>
                <w:rFonts w:hint="eastAsia" w:ascii="宋体" w:hAnsi="宋体" w:cs="宋体"/>
                <w:color w:val="000000" w:themeColor="text1"/>
                <w:sz w:val="24"/>
                <w:szCs w:val="24"/>
                <w:highlight w:val="none"/>
                <w:lang w:eastAsia="zh-CN"/>
              </w:rPr>
              <w:t xml:space="preserve">年</w:t>
            </w:r>
            <w:r>
              <w:rPr>
                <w:rFonts w:hint="eastAsia" w:ascii="宋体" w:hAnsi="宋体" w:cs="宋体"/>
                <w:color w:val="000000" w:themeColor="text1"/>
                <w:sz w:val="24"/>
                <w:szCs w:val="24"/>
                <w:highlight w:val="none"/>
                <w:lang w:val="en-US" w:eastAsia="zh-CN"/>
              </w:rPr>
              <w:t xml:space="preserve">11月24日9</w:t>
            </w:r>
            <w:r>
              <w:rPr>
                <w:rFonts w:hint="eastAsia" w:ascii="宋体" w:hAnsi="宋体" w:cs="宋体"/>
                <w:color w:val="000000" w:themeColor="text1"/>
                <w:sz w:val="24"/>
                <w:szCs w:val="24"/>
                <w:highlight w:val="none"/>
                <w:lang w:eastAsia="zh-CN"/>
              </w:rPr>
              <w:t xml:space="preserve">点</w:t>
            </w:r>
            <w:r>
              <w:rPr>
                <w:rFonts w:hint="eastAsia" w:ascii="宋体" w:hAnsi="宋体" w:cs="宋体"/>
                <w:color w:val="000000" w:themeColor="text1"/>
                <w:sz w:val="24"/>
                <w:szCs w:val="24"/>
                <w:highlight w:val="none"/>
                <w:lang w:val="en-US" w:eastAsia="zh-CN"/>
              </w:rPr>
              <w:t xml:space="preserve">30</w:t>
            </w:r>
            <w:r>
              <w:rPr>
                <w:rFonts w:hint="eastAsia" w:ascii="宋体" w:hAnsi="宋体" w:cs="宋体"/>
                <w:color w:val="000000" w:themeColor="text1"/>
                <w:sz w:val="24"/>
                <w:szCs w:val="24"/>
                <w:highlight w:val="none"/>
                <w:lang w:eastAsia="zh-CN"/>
              </w:rPr>
              <w:t xml:space="preserve">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北京时间）前递交投标文件。</w:t>
            </w:r>
            <w:r>
              <w:rPr>
                <w:color w:val="000000" w:themeColor="text1"/>
                <w:highlight w:val="none"/>
              </w:rPr>
            </w:r>
            <w:r/>
          </w:p>
        </w:tc>
      </w:tr>
    </w:tbl>
    <w:p>
      <w:pPr>
        <w:pStyle w:val="1304"/>
        <w:ind w:firstLine="480"/>
        <w:spacing w:line="312" w:lineRule="auto"/>
        <w:tabs>
          <w:tab w:val="left" w:pos="1134" w:leader="none"/>
          <w:tab w:val="left" w:pos="5612" w:leader="none"/>
        </w:tabs>
        <w:rPr>
          <w:rFonts w:hint="eastAsia" w:ascii="宋体" w:hAnsi="宋体" w:cs="宋体"/>
          <w:color w:val="000000" w:themeColor="text1"/>
          <w:sz w:val="24"/>
          <w:szCs w:val="24"/>
          <w:highlight w:val="none"/>
        </w:rPr>
        <w:outlineLvl w:val="1"/>
      </w:pPr>
      <w:r>
        <w:rPr>
          <w:color w:val="000000" w:themeColor="text1"/>
          <w:highlight w:val="none"/>
        </w:rPr>
      </w:r>
      <w:bookmarkStart w:id="5" w:name="_Toc7588"/>
      <w:r>
        <w:rPr>
          <w:color w:val="000000" w:themeColor="text1"/>
          <w:highlight w:val="none"/>
        </w:rPr>
      </w:r>
      <w:bookmarkStart w:id="6" w:name="_Toc2298"/>
      <w:r>
        <w:rPr>
          <w:color w:val="000000" w:themeColor="text1"/>
          <w:highlight w:val="none"/>
        </w:rPr>
      </w:r>
      <w:bookmarkStart w:id="7" w:name="_Toc29050"/>
      <w:r>
        <w:rPr>
          <w:rFonts w:hint="eastAsia" w:ascii="宋体" w:hAnsi="宋体" w:cs="宋体"/>
          <w:b/>
          <w:bCs/>
          <w:color w:val="000000" w:themeColor="text1"/>
          <w:sz w:val="24"/>
          <w:szCs w:val="24"/>
          <w:highlight w:val="none"/>
        </w:rPr>
        <w:t xml:space="preserve">一、项目基本情况</w:t>
      </w:r>
      <w:bookmarkEnd w:id="5"/>
      <w:r>
        <w:rPr>
          <w:color w:val="000000" w:themeColor="text1"/>
          <w:highlight w:val="none"/>
        </w:rPr>
      </w:r>
      <w:bookmarkEnd w:id="6"/>
      <w:r>
        <w:rPr>
          <w:color w:val="000000" w:themeColor="text1"/>
          <w:highlight w:val="none"/>
        </w:rPr>
      </w:r>
      <w:bookmarkEnd w:id="7"/>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ab/>
      </w:r>
      <w:r>
        <w:rPr>
          <w:color w:val="000000" w:themeColor="text1"/>
          <w:highlight w:val="none"/>
        </w:rPr>
      </w:r>
      <w:r/>
    </w:p>
    <w:p>
      <w:pPr>
        <w:pStyle w:val="1304"/>
        <w:ind w:firstLine="960"/>
        <w:spacing w:line="312" w:lineRule="auto"/>
        <w:tabs>
          <w:tab w:val="left" w:pos="1134"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项目编号：JSZC-320000-JSHY-G2026-0263</w:t>
      </w:r>
      <w:r>
        <w:rPr>
          <w:color w:val="000000" w:themeColor="text1"/>
          <w:highlight w:val="none"/>
        </w:rPr>
      </w:r>
      <w:r/>
    </w:p>
    <w:p>
      <w:pPr>
        <w:pStyle w:val="1304"/>
        <w:ind w:firstLine="960"/>
        <w:spacing w:line="312"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lang w:eastAsia="zh-CN"/>
        </w:rPr>
        <w:t xml:space="preserve">江苏省第二中医院老门诊空调系统改造项目</w:t>
      </w:r>
      <w:r>
        <w:rPr>
          <w:color w:val="000000" w:themeColor="text1"/>
          <w:highlight w:val="none"/>
        </w:rPr>
      </w:r>
      <w:r/>
    </w:p>
    <w:p>
      <w:pPr>
        <w:pStyle w:val="1304"/>
        <w:ind w:firstLine="960"/>
        <w:spacing w:line="312"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w:t>
      </w:r>
      <w:r>
        <w:rPr>
          <w:rFonts w:hint="eastAsia" w:ascii="宋体" w:hAnsi="宋体" w:cs="宋体"/>
          <w:color w:val="000000" w:themeColor="text1"/>
          <w:sz w:val="24"/>
          <w:szCs w:val="24"/>
          <w:highlight w:val="none"/>
          <w:lang w:val="en-US" w:eastAsia="zh-CN"/>
        </w:rPr>
        <w:t xml:space="preserve">180</w:t>
      </w:r>
      <w:r>
        <w:rPr>
          <w:rFonts w:hint="eastAsia" w:ascii="宋体" w:hAnsi="宋体" w:cs="宋体"/>
          <w:color w:val="000000" w:themeColor="text1"/>
          <w:sz w:val="24"/>
          <w:szCs w:val="24"/>
          <w:highlight w:val="none"/>
        </w:rPr>
        <w:t xml:space="preserve">万元</w:t>
      </w:r>
      <w:r>
        <w:rPr>
          <w:color w:val="000000" w:themeColor="text1"/>
          <w:highlight w:val="none"/>
        </w:rPr>
      </w:r>
      <w:r/>
    </w:p>
    <w:p>
      <w:pPr>
        <w:pStyle w:val="1304"/>
        <w:ind w:firstLine="960"/>
        <w:spacing w:line="312"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最高限价（如有）：</w:t>
      </w:r>
      <w:bookmarkStart w:id="8" w:name="OLE_LINK30"/>
      <w:r>
        <w:rPr>
          <w:rFonts w:hint="eastAsia" w:ascii="宋体" w:hAnsi="宋体" w:cs="宋体"/>
          <w:color w:val="000000" w:themeColor="text1"/>
          <w:sz w:val="24"/>
          <w:szCs w:val="24"/>
          <w:highlight w:val="none"/>
        </w:rPr>
        <w:t xml:space="preserve">人民币</w:t>
      </w:r>
      <w:r>
        <w:rPr>
          <w:rFonts w:hint="eastAsia" w:ascii="宋体" w:hAnsi="宋体" w:cs="宋体"/>
          <w:color w:val="000000" w:themeColor="text1"/>
          <w:sz w:val="24"/>
          <w:szCs w:val="24"/>
          <w:highlight w:val="none"/>
          <w:lang w:val="en-US" w:eastAsia="zh-CN"/>
        </w:rPr>
        <w:t xml:space="preserve">180</w:t>
      </w:r>
      <w:r>
        <w:rPr>
          <w:rFonts w:hint="eastAsia" w:ascii="宋体" w:hAnsi="宋体" w:cs="宋体"/>
          <w:color w:val="000000" w:themeColor="text1"/>
          <w:sz w:val="24"/>
          <w:szCs w:val="24"/>
          <w:highlight w:val="none"/>
        </w:rPr>
        <w:t xml:space="preserve">万元。</w:t>
      </w:r>
      <w:bookmarkEnd w:id="8"/>
      <w:r>
        <w:rPr>
          <w:color w:val="000000" w:themeColor="text1"/>
          <w:highlight w:val="none"/>
        </w:rPr>
      </w:r>
      <w:r/>
    </w:p>
    <w:p>
      <w:pPr>
        <w:pStyle w:val="1304"/>
        <w:ind w:firstLine="960"/>
        <w:spacing w:line="312" w:lineRule="auto"/>
        <w:tabs>
          <w:tab w:val="left" w:pos="1134"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采购需求：</w:t>
      </w:r>
      <w:r>
        <w:rPr>
          <w:rFonts w:hint="eastAsia" w:ascii="宋体" w:hAnsi="宋体" w:eastAsia="宋体" w:cs="宋体"/>
          <w:color w:val="000000" w:themeColor="text1"/>
          <w:sz w:val="24"/>
          <w:szCs w:val="24"/>
          <w:highlight w:val="none"/>
          <w:lang w:eastAsia="zh-CN"/>
        </w:rPr>
        <w:t xml:space="preserve">本次招标范围包含多联机设备（核心产品）的供货与</w:t>
      </w:r>
      <w:r>
        <w:rPr>
          <w:rFonts w:hint="eastAsia" w:ascii="宋体" w:hAnsi="宋体" w:eastAsia="宋体" w:cs="宋体"/>
          <w:color w:val="000000" w:themeColor="text1"/>
          <w:sz w:val="24"/>
          <w:szCs w:val="24"/>
          <w:highlight w:val="none"/>
          <w:lang w:val="en-US" w:eastAsia="zh-CN"/>
        </w:rPr>
        <w:t xml:space="preserve">改造</w:t>
      </w:r>
      <w:r>
        <w:rPr>
          <w:rFonts w:hint="eastAsia" w:ascii="宋体" w:hAnsi="宋体" w:eastAsia="宋体" w:cs="宋体"/>
          <w:color w:val="000000" w:themeColor="text1"/>
          <w:sz w:val="24"/>
          <w:szCs w:val="24"/>
          <w:highlight w:val="none"/>
          <w:lang w:eastAsia="zh-CN"/>
        </w:rPr>
        <w:t xml:space="preserve">安装，</w:t>
      </w:r>
      <w:r>
        <w:rPr>
          <w:rFonts w:hint="eastAsia" w:ascii="宋体" w:hAnsi="宋体" w:eastAsia="宋体" w:cs="宋体"/>
          <w:color w:val="000000" w:themeColor="text1"/>
          <w:sz w:val="24"/>
          <w:szCs w:val="24"/>
          <w:highlight w:val="none"/>
        </w:rPr>
        <w:t xml:space="preserve">详见招标文件。</w:t>
      </w:r>
      <w:r>
        <w:rPr>
          <w:color w:val="000000" w:themeColor="text1"/>
          <w:highlight w:val="none"/>
        </w:rPr>
      </w:r>
      <w:r/>
    </w:p>
    <w:p>
      <w:pPr>
        <w:pStyle w:val="1304"/>
        <w:ind w:firstLine="960"/>
        <w:spacing w:line="312" w:lineRule="auto"/>
        <w:tabs>
          <w:tab w:val="left" w:pos="1134"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合同履行期限：自合同签订之日起所有设备</w:t>
      </w:r>
      <w:r>
        <w:rPr>
          <w:rFonts w:hint="eastAsia" w:ascii="宋体" w:hAnsi="宋体" w:eastAsia="宋体" w:cs="宋体"/>
          <w:color w:val="000000" w:themeColor="text1"/>
          <w:sz w:val="24"/>
          <w:szCs w:val="24"/>
          <w:highlight w:val="none"/>
          <w:lang w:val="en-US" w:eastAsia="zh-CN"/>
        </w:rPr>
        <w:t xml:space="preserve">20日内</w:t>
      </w:r>
      <w:r>
        <w:rPr>
          <w:rFonts w:hint="eastAsia" w:ascii="宋体" w:hAnsi="宋体" w:eastAsia="宋体" w:cs="宋体"/>
          <w:color w:val="000000" w:themeColor="text1"/>
          <w:sz w:val="24"/>
          <w:szCs w:val="24"/>
          <w:highlight w:val="none"/>
        </w:rPr>
        <w:t xml:space="preserve">全部送货到位并安装调试完成。</w:t>
      </w:r>
      <w:r>
        <w:rPr>
          <w:color w:val="000000" w:themeColor="text1"/>
          <w:highlight w:val="none"/>
        </w:rPr>
      </w:r>
      <w:r/>
    </w:p>
    <w:p>
      <w:pPr>
        <w:pStyle w:val="1304"/>
        <w:ind w:firstLine="960"/>
        <w:spacing w:line="312" w:lineRule="auto"/>
        <w:tabs>
          <w:tab w:val="left" w:pos="1134" w:leader="none"/>
        </w:tabs>
        <w:rPr>
          <w:rFonts w:hint="eastAsia" w:ascii="宋体" w:hAnsi="宋体" w:eastAsia="宋体" w:cs="宋体"/>
          <w:color w:val="000000" w:themeColor="text1"/>
          <w:sz w:val="24"/>
          <w:szCs w:val="24"/>
          <w:highlight w:val="none"/>
        </w:rPr>
      </w:pPr>
      <w:r>
        <w:rPr>
          <w:color w:val="000000" w:themeColor="text1"/>
          <w:highlight w:val="none"/>
        </w:rPr>
      </w:r>
      <w:bookmarkStart w:id="9" w:name="_Toc3038"/>
      <w:r>
        <w:rPr>
          <w:rFonts w:hint="eastAsia" w:ascii="宋体" w:hAnsi="宋体" w:eastAsia="宋体" w:cs="宋体"/>
          <w:color w:val="000000" w:themeColor="text1"/>
          <w:sz w:val="24"/>
          <w:szCs w:val="24"/>
          <w:highlight w:val="none"/>
        </w:rPr>
        <w:t xml:space="preserve">本项目（是/否）接受联合体投标：</w:t>
      </w:r>
      <w:r>
        <w:rPr>
          <w:rFonts w:hint="eastAsia" w:ascii="宋体" w:hAnsi="宋体" w:eastAsia="宋体" w:cs="宋体"/>
          <w:color w:val="000000" w:themeColor="text1"/>
          <w:sz w:val="24"/>
          <w:szCs w:val="24"/>
          <w:highlight w:val="none"/>
          <w:lang w:val="en-US" w:eastAsia="zh-CN"/>
        </w:rPr>
        <w:t xml:space="preserve">否</w:t>
      </w:r>
      <w:r>
        <w:rPr>
          <w:color w:val="000000" w:themeColor="text1"/>
          <w:highlight w:val="none"/>
        </w:rPr>
      </w:r>
      <w:r/>
    </w:p>
    <w:p>
      <w:pPr>
        <w:pStyle w:val="1304"/>
        <w:ind w:left="567" w:firstLine="0"/>
        <w:spacing w:line="312" w:lineRule="auto"/>
        <w:tabs>
          <w:tab w:val="left" w:pos="1134" w:leader="none"/>
        </w:tabs>
        <w:rPr>
          <w:rFonts w:hint="eastAsia" w:ascii="宋体" w:hAnsi="宋体" w:cs="宋体"/>
          <w:b/>
          <w:bCs/>
          <w:color w:val="000000" w:themeColor="text1"/>
          <w:sz w:val="24"/>
          <w:szCs w:val="24"/>
          <w:highlight w:val="none"/>
        </w:rPr>
        <w:outlineLvl w:val="1"/>
      </w:pPr>
      <w:r>
        <w:rPr>
          <w:color w:val="000000" w:themeColor="text1"/>
          <w:highlight w:val="none"/>
        </w:rPr>
      </w:r>
      <w:bookmarkStart w:id="10" w:name="_Toc8033"/>
      <w:r>
        <w:rPr>
          <w:color w:val="000000" w:themeColor="text1"/>
          <w:highlight w:val="none"/>
        </w:rPr>
      </w:r>
      <w:bookmarkStart w:id="11" w:name="_Toc16192"/>
      <w:r>
        <w:rPr>
          <w:rFonts w:hint="eastAsia" w:ascii="宋体" w:hAnsi="宋体" w:cs="宋体"/>
          <w:b/>
          <w:bCs/>
          <w:color w:val="000000" w:themeColor="text1"/>
          <w:sz w:val="24"/>
          <w:szCs w:val="24"/>
          <w:highlight w:val="none"/>
        </w:rPr>
        <w:t xml:space="preserve">二、申请人的资格要求：</w:t>
      </w:r>
      <w:bookmarkEnd w:id="9"/>
      <w:r>
        <w:rPr>
          <w:color w:val="000000" w:themeColor="text1"/>
          <w:highlight w:val="none"/>
        </w:rPr>
      </w:r>
      <w:bookmarkEnd w:id="10"/>
      <w:r>
        <w:rPr>
          <w:color w:val="000000" w:themeColor="text1"/>
          <w:highlight w:val="none"/>
        </w:rPr>
      </w:r>
      <w:bookmarkEnd w:id="11"/>
      <w:r>
        <w:rPr>
          <w:color w:val="000000" w:themeColor="text1"/>
          <w:highlight w:val="none"/>
        </w:rPr>
      </w:r>
      <w:r/>
    </w:p>
    <w:p>
      <w:pPr>
        <w:pStyle w:val="849"/>
        <w:ind w:firstLine="480"/>
        <w:spacing w:line="360" w:lineRule="auto"/>
        <w:rPr>
          <w:rFonts w:hAnsi="宋体" w:cs="Arial"/>
          <w:color w:val="000000" w:themeColor="text1"/>
          <w:sz w:val="24"/>
          <w:szCs w:val="24"/>
          <w:highlight w:val="none"/>
        </w:rPr>
        <w:outlineLvl w:val="2"/>
      </w:pPr>
      <w:r>
        <w:rPr>
          <w:rFonts w:hint="eastAsia" w:hAnsi="宋体" w:cs="Arial"/>
          <w:color w:val="000000" w:themeColor="text1"/>
          <w:sz w:val="24"/>
          <w:szCs w:val="24"/>
          <w:highlight w:val="none"/>
        </w:rPr>
        <w:t xml:space="preserve">（一）满足《中华人民共和国政府采购法》第二十二条规定；</w:t>
      </w:r>
      <w:r>
        <w:rPr>
          <w:color w:val="000000" w:themeColor="text1"/>
          <w:highlight w:val="none"/>
        </w:rPr>
      </w:r>
      <w:r/>
    </w:p>
    <w:p>
      <w:pPr>
        <w:pStyle w:val="849"/>
        <w:ind w:left="1134"/>
        <w:spacing w:line="329"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bookmarkStart w:id="12" w:name="OLE_LINK17"/>
      <w:r>
        <w:rPr>
          <w:rFonts w:hint="eastAsia" w:ascii="宋体" w:hAnsi="宋体"/>
          <w:color w:val="000000" w:themeColor="text1"/>
          <w:sz w:val="24"/>
          <w:szCs w:val="24"/>
          <w:highlight w:val="none"/>
        </w:rPr>
        <w:t xml:space="preserve">具有独立承担民事责任的能力（法人或者其他组织的营业执照等证明文件，自然人的身份证明）。</w:t>
      </w:r>
      <w:bookmarkEnd w:id="12"/>
      <w:r>
        <w:rPr>
          <w:color w:val="000000" w:themeColor="text1"/>
          <w:highlight w:val="none"/>
        </w:rPr>
      </w:r>
      <w:r/>
    </w:p>
    <w:p>
      <w:pPr>
        <w:pStyle w:val="849"/>
        <w:ind w:left="1134"/>
        <w:spacing w:line="329"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bookmarkStart w:id="13" w:name="OLE_LINK6"/>
      <w:r>
        <w:rPr>
          <w:color w:val="000000" w:themeColor="text1"/>
          <w:highlight w:val="none"/>
        </w:rPr>
      </w:r>
      <w:bookmarkStart w:id="14" w:name="OLE_LINK18"/>
      <w:r>
        <w:rPr>
          <w:rFonts w:hint="eastAsia" w:ascii="宋体" w:hAnsi="宋体"/>
          <w:color w:val="000000" w:themeColor="text1"/>
          <w:sz w:val="24"/>
          <w:szCs w:val="24"/>
          <w:highlight w:val="none"/>
        </w:rPr>
        <w:t xml:space="preserve">具有良好的商业信誉和健全的财务会计制度（提供2024年度</w:t>
      </w:r>
      <w:r>
        <w:rPr>
          <w:rFonts w:hint="eastAsia" w:ascii="宋体" w:hAnsi="宋体" w:eastAsia="宋体"/>
          <w:color w:val="000000" w:themeColor="text1"/>
          <w:sz w:val="24"/>
          <w:szCs w:val="24"/>
          <w:highlight w:val="none"/>
          <w:lang w:val="en-US" w:eastAsia="zh-CN"/>
        </w:rPr>
        <w:t xml:space="preserve">或2025年度</w:t>
      </w:r>
      <w:r>
        <w:rPr>
          <w:rFonts w:hint="eastAsia" w:ascii="宋体" w:hAnsi="宋体"/>
          <w:color w:val="000000" w:themeColor="text1"/>
          <w:sz w:val="24"/>
          <w:szCs w:val="24"/>
          <w:highlight w:val="none"/>
        </w:rPr>
        <w:t xml:space="preserve">财务报告，至少包含资产负债表、利润表；或投标截止时间前六个月内银行出具的资信证明；成立不满一年无须提供）</w:t>
      </w:r>
      <w:bookmarkEnd w:id="13"/>
      <w:r>
        <w:rPr>
          <w:rFonts w:hint="eastAsia" w:ascii="宋体" w:hAnsi="宋体"/>
          <w:color w:val="000000" w:themeColor="text1"/>
          <w:sz w:val="24"/>
          <w:szCs w:val="24"/>
          <w:highlight w:val="none"/>
        </w:rPr>
        <w:t xml:space="preserve">。</w:t>
      </w:r>
      <w:bookmarkEnd w:id="14"/>
      <w:r>
        <w:rPr>
          <w:color w:val="000000" w:themeColor="text1"/>
          <w:highlight w:val="none"/>
        </w:rPr>
      </w:r>
      <w:r/>
    </w:p>
    <w:p>
      <w:pPr>
        <w:pStyle w:val="849"/>
        <w:ind w:left="1134"/>
        <w:spacing w:line="329"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bookmarkStart w:id="15" w:name="OLE_LINK7"/>
      <w:r>
        <w:rPr>
          <w:color w:val="000000" w:themeColor="text1"/>
          <w:highlight w:val="none"/>
        </w:rPr>
      </w:r>
      <w:bookmarkStart w:id="16" w:name="OLE_LINK19"/>
      <w:r>
        <w:rPr>
          <w:rFonts w:hint="eastAsia" w:ascii="宋体" w:hAnsi="宋体"/>
          <w:color w:val="000000" w:themeColor="text1"/>
          <w:sz w:val="24"/>
          <w:szCs w:val="24"/>
          <w:highlight w:val="none"/>
        </w:rPr>
        <w:t xml:space="preserve">具有履行合同所必需的设备和专业技术能力（提供书面声明）</w:t>
      </w:r>
      <w:bookmarkEnd w:id="15"/>
      <w:r>
        <w:rPr>
          <w:rFonts w:hint="eastAsia" w:ascii="宋体" w:hAnsi="宋体"/>
          <w:color w:val="000000" w:themeColor="text1"/>
          <w:sz w:val="24"/>
          <w:szCs w:val="24"/>
          <w:highlight w:val="none"/>
        </w:rPr>
        <w:t xml:space="preserve">。</w:t>
      </w:r>
      <w:bookmarkEnd w:id="16"/>
      <w:r>
        <w:rPr>
          <w:color w:val="000000" w:themeColor="text1"/>
          <w:highlight w:val="none"/>
        </w:rPr>
      </w:r>
      <w:r/>
    </w:p>
    <w:p>
      <w:pPr>
        <w:pStyle w:val="849"/>
        <w:ind w:left="1134"/>
        <w:spacing w:line="329"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bookmarkStart w:id="17" w:name="OLE_LINK8"/>
      <w:r>
        <w:rPr>
          <w:color w:val="000000" w:themeColor="text1"/>
          <w:highlight w:val="none"/>
        </w:rPr>
      </w:r>
      <w:bookmarkStart w:id="18" w:name="OLE_LINK20"/>
      <w:r>
        <w:rPr>
          <w:rFonts w:hint="eastAsia" w:ascii="宋体" w:hAnsi="宋体"/>
          <w:color w:val="000000" w:themeColor="text1"/>
          <w:sz w:val="24"/>
          <w:szCs w:val="24"/>
          <w:highlight w:val="none"/>
        </w:rPr>
        <w:t xml:space="preserve">有依法缴纳税收和社会保障资金的良好记录（</w:t>
      </w:r>
      <w:r>
        <w:rPr>
          <w:rFonts w:hint="eastAsia" w:ascii="宋体" w:hAnsi="宋体"/>
          <w:color w:val="000000" w:themeColor="text1"/>
          <w:sz w:val="24"/>
          <w:szCs w:val="24"/>
          <w:highlight w:val="none"/>
          <w:lang w:val="en-US" w:eastAsia="zh-CN"/>
        </w:rPr>
        <w:t xml:space="preserve">提供自</w:t>
      </w:r>
      <w:r>
        <w:rPr>
          <w:rFonts w:hint="eastAsia" w:ascii="宋体" w:hAnsi="宋体"/>
          <w:color w:val="000000" w:themeColor="text1"/>
          <w:sz w:val="24"/>
          <w:szCs w:val="24"/>
          <w:highlight w:val="none"/>
          <w:lang w:val="en-US" w:eastAsia="zh-CN"/>
        </w:rPr>
        <w:t xml:space="preserve">2026年3月</w:t>
      </w:r>
      <w:r>
        <w:rPr>
          <w:rFonts w:hint="eastAsia" w:ascii="宋体" w:hAnsi="宋体"/>
          <w:color w:val="000000" w:themeColor="text1"/>
          <w:sz w:val="24"/>
          <w:szCs w:val="24"/>
          <w:highlight w:val="none"/>
          <w:lang w:val="en-US" w:eastAsia="zh-CN"/>
        </w:rPr>
        <w:t xml:space="preserve">以来任意</w:t>
      </w:r>
      <w:r>
        <w:rPr>
          <w:rFonts w:hint="eastAsia" w:ascii="宋体" w:hAnsi="宋体"/>
          <w:color w:val="000000" w:themeColor="text1"/>
          <w:sz w:val="24"/>
          <w:szCs w:val="24"/>
          <w:highlight w:val="none"/>
        </w:rPr>
        <w:t xml:space="preserve">一个月缴纳税收及缴纳社会保障资金的证明材料，投标人依法享受缓缴、免缴税收、社会保障资金的，需提供证明材料）</w:t>
      </w:r>
      <w:bookmarkEnd w:id="17"/>
      <w:r>
        <w:rPr>
          <w:rFonts w:hint="eastAsia" w:ascii="宋体" w:hAnsi="宋体"/>
          <w:color w:val="000000" w:themeColor="text1"/>
          <w:sz w:val="24"/>
          <w:szCs w:val="24"/>
          <w:highlight w:val="none"/>
        </w:rPr>
        <w:t xml:space="preserve">。</w:t>
      </w:r>
      <w:bookmarkEnd w:id="18"/>
      <w:r>
        <w:rPr>
          <w:color w:val="000000" w:themeColor="text1"/>
          <w:highlight w:val="none"/>
        </w:rPr>
      </w:r>
      <w:r/>
    </w:p>
    <w:p>
      <w:pPr>
        <w:pStyle w:val="849"/>
        <w:ind w:left="1134"/>
        <w:spacing w:line="329"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bookmarkStart w:id="19" w:name="OLE_LINK11"/>
      <w:r>
        <w:rPr>
          <w:color w:val="000000" w:themeColor="text1"/>
          <w:highlight w:val="none"/>
        </w:rPr>
      </w:r>
      <w:bookmarkStart w:id="20" w:name="OLE_LINK21"/>
      <w:r>
        <w:rPr>
          <w:rFonts w:hint="eastAsia" w:ascii="宋体" w:hAnsi="宋体"/>
          <w:color w:val="000000" w:themeColor="text1"/>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eastAsia" w:ascii="宋体" w:hAnsi="宋体"/>
          <w:color w:val="000000" w:themeColor="text1"/>
          <w:sz w:val="24"/>
          <w:szCs w:val="24"/>
          <w:highlight w:val="none"/>
        </w:rPr>
        <w:t xml:space="preserve">。</w:t>
      </w:r>
      <w:bookmarkEnd w:id="20"/>
      <w:r>
        <w:rPr>
          <w:color w:val="000000" w:themeColor="text1"/>
          <w:highlight w:val="none"/>
        </w:rPr>
      </w:r>
      <w:r/>
    </w:p>
    <w:p>
      <w:pPr>
        <w:pStyle w:val="849"/>
        <w:ind w:left="1134"/>
        <w:spacing w:line="329" w:lineRule="auto"/>
        <w:rPr>
          <w:rFonts w:hint="eastAsia" w:ascii="宋体" w:hAnsi="宋体" w:cs="Times New Roman"/>
          <w:color w:val="000000" w:themeColor="text1"/>
          <w:sz w:val="24"/>
          <w:szCs w:val="24"/>
          <w:highlight w:val="none"/>
        </w:rPr>
      </w:pPr>
      <w:r>
        <w:rPr>
          <w:rFonts w:hint="eastAsia" w:ascii="宋体" w:hAnsi="宋体" w:cs="Times New Roman"/>
          <w:color w:val="000000" w:themeColor="text1"/>
          <w:sz w:val="24"/>
          <w:szCs w:val="24"/>
          <w:highlight w:val="none"/>
        </w:rPr>
        <w:t xml:space="preserve">6.</w:t>
      </w:r>
      <w:bookmarkStart w:id="21" w:name="OLE_LINK22"/>
      <w:r>
        <w:rPr>
          <w:rFonts w:hint="eastAsia" w:ascii="宋体" w:hAnsi="宋体" w:cs="Times New Roman"/>
          <w:color w:val="000000" w:themeColor="text1"/>
          <w:sz w:val="24"/>
          <w:szCs w:val="24"/>
          <w:highlight w:val="none"/>
        </w:rPr>
        <w:t xml:space="preserve">法律、行政法规规定的其他条件。</w:t>
      </w:r>
      <w:bookmarkEnd w:id="21"/>
      <w:r>
        <w:rPr>
          <w:color w:val="000000" w:themeColor="text1"/>
          <w:highlight w:val="none"/>
        </w:rPr>
      </w:r>
      <w:r/>
    </w:p>
    <w:p>
      <w:pPr>
        <w:pStyle w:val="942"/>
        <w:ind w:right="476" w:firstLine="720"/>
        <w:spacing w:before="1" w:line="406" w:lineRule="auto"/>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落实政府采购政策满足的资格要求：</w:t>
      </w:r>
      <w:r>
        <w:rPr>
          <w:color w:val="000000" w:themeColor="text1"/>
          <w:highlight w:val="none"/>
        </w:rPr>
      </w:r>
      <w:r/>
    </w:p>
    <w:p>
      <w:pPr>
        <w:pStyle w:val="1341"/>
        <w:ind w:left="709" w:firstLine="480"/>
        <w:spacing w:line="329" w:lineRule="auto"/>
        <w:rPr>
          <w:rFonts w:hint="eastAsia"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color w:val="000000" w:themeColor="text1"/>
          <w:highlight w:val="none"/>
        </w:rPr>
      </w:r>
      <w:r/>
    </w:p>
    <w:p>
      <w:pPr>
        <w:pStyle w:val="1341"/>
        <w:ind w:left="709" w:firstLine="0"/>
        <w:spacing w:line="329" w:lineRule="auto"/>
        <w:rPr>
          <w:rFonts w:hint="eastAsia"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本项目的特定资格要求：</w:t>
      </w:r>
      <w:r>
        <w:rPr>
          <w:color w:val="000000" w:themeColor="text1"/>
          <w:highlight w:val="none"/>
        </w:rPr>
      </w:r>
      <w:r/>
    </w:p>
    <w:p>
      <w:pPr>
        <w:pStyle w:val="849"/>
        <w:ind w:left="1134"/>
        <w:spacing w:line="329" w:lineRule="auto"/>
        <w:rPr>
          <w:rFonts w:hint="eastAsia" w:ascii="宋体" w:hAnsi="宋体" w:cs="Times New Roman"/>
          <w:color w:val="000000" w:themeColor="text1"/>
          <w:sz w:val="24"/>
          <w:szCs w:val="24"/>
          <w:highlight w:val="none"/>
        </w:rPr>
      </w:pPr>
      <w:r>
        <w:rPr>
          <w:color w:val="000000" w:themeColor="text1"/>
          <w:highlight w:val="none"/>
        </w:rPr>
      </w:r>
      <w:bookmarkStart w:id="22" w:name="OLE_LINK28"/>
      <w:r>
        <w:rPr>
          <w:rFonts w:hint="eastAsia" w:ascii="宋体" w:hAnsi="宋体" w:cs="Times New Roman"/>
          <w:color w:val="000000" w:themeColor="text1"/>
          <w:sz w:val="24"/>
          <w:szCs w:val="24"/>
          <w:highlight w:val="none"/>
          <w:lang w:val="en-US" w:eastAsia="zh-CN"/>
        </w:rPr>
        <w:t xml:space="preserve">1</w:t>
      </w:r>
      <w:r>
        <w:rPr>
          <w:rFonts w:hint="eastAsia" w:ascii="宋体" w:hAnsi="宋体" w:cs="Times New Roman"/>
          <w:color w:val="000000" w:themeColor="text1"/>
          <w:sz w:val="24"/>
          <w:szCs w:val="24"/>
          <w:highlight w:val="none"/>
        </w:rPr>
        <w:t xml:space="preserve">.拒绝下述供应商参加本次采购活动的情形：</w:t>
      </w:r>
      <w:r>
        <w:rPr>
          <w:color w:val="000000" w:themeColor="text1"/>
          <w:highlight w:val="none"/>
        </w:rPr>
      </w:r>
      <w:r/>
    </w:p>
    <w:p>
      <w:pPr>
        <w:pStyle w:val="849"/>
        <w:ind w:left="1134"/>
        <w:spacing w:line="329" w:lineRule="auto"/>
        <w:rPr>
          <w:rFonts w:hint="eastAsia" w:ascii="宋体" w:hAnsi="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1</w:t>
      </w:r>
      <w:r>
        <w:rPr>
          <w:rFonts w:hint="eastAsia" w:ascii="宋体" w:hAnsi="宋体" w:cs="Times New Roman"/>
          <w:color w:val="000000" w:themeColor="text1"/>
          <w:sz w:val="24"/>
          <w:szCs w:val="24"/>
          <w:highlight w:val="none"/>
        </w:rPr>
        <w:t xml:space="preserve">.1.供应商单位负责人为同一人或者存在直接控股、管理关系的不同供应商，不得参加同一合同项下的政府采购活动。</w:t>
      </w:r>
      <w:r>
        <w:rPr>
          <w:color w:val="000000" w:themeColor="text1"/>
          <w:highlight w:val="none"/>
        </w:rPr>
      </w:r>
      <w:r/>
    </w:p>
    <w:p>
      <w:pPr>
        <w:pStyle w:val="849"/>
        <w:ind w:left="1134"/>
        <w:spacing w:line="329" w:lineRule="auto"/>
        <w:rPr>
          <w:rFonts w:hint="eastAsia" w:ascii="宋体" w:hAnsi="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1</w:t>
      </w:r>
      <w:r>
        <w:rPr>
          <w:rFonts w:hint="eastAsia" w:ascii="宋体" w:hAnsi="宋体" w:cs="Times New Roman"/>
          <w:color w:val="000000" w:themeColor="text1"/>
          <w:sz w:val="24"/>
          <w:szCs w:val="24"/>
          <w:highlight w:val="none"/>
        </w:rPr>
        <w:t xml:space="preserve">.2.凡为采购项目提供整体设计、规范编制或者项目管理、监理、检测等服务的供应商，不得再参加本项目的采购活动。</w:t>
      </w:r>
      <w:r>
        <w:rPr>
          <w:color w:val="000000" w:themeColor="text1"/>
          <w:highlight w:val="none"/>
        </w:rPr>
      </w:r>
      <w:r/>
    </w:p>
    <w:p>
      <w:pPr>
        <w:pStyle w:val="1507"/>
        <w:ind w:left="1134" w:firstLine="0"/>
        <w:spacing w:line="329" w:lineRule="auto"/>
        <w:shd w:val="clear" w:color="auto" w:fill="auto"/>
        <w:rPr>
          <w:rFonts w:hint="eastAsia" w:ascii="宋体" w:hAnsi="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1</w:t>
      </w:r>
      <w:r>
        <w:rPr>
          <w:rFonts w:hint="eastAsia" w:ascii="宋体" w:hAnsi="宋体" w:cs="Times New Roman"/>
          <w:color w:val="000000" w:themeColor="text1"/>
          <w:sz w:val="24"/>
          <w:szCs w:val="24"/>
          <w:highlight w:val="none"/>
        </w:rPr>
        <w:t xml:space="preserve">.3.拒绝列入失信被执行人、重大税收违法案件当事人名单、政府采购严重违法失信行为记录名单的供应商参与政府采购活动。</w:t>
      </w:r>
      <w:r>
        <w:rPr>
          <w:color w:val="000000" w:themeColor="text1"/>
          <w:highlight w:val="none"/>
        </w:rPr>
      </w:r>
      <w:r/>
    </w:p>
    <w:p>
      <w:pPr>
        <w:pStyle w:val="1341"/>
        <w:spacing w:line="360" w:lineRule="auto"/>
        <w:rPr>
          <w:rFonts w:hint="eastAsia" w:ascii="宋体" w:hAnsi="宋体" w:cs="宋体"/>
          <w:b/>
          <w:bCs/>
          <w:color w:val="000000" w:themeColor="text1"/>
          <w:sz w:val="24"/>
          <w:szCs w:val="24"/>
          <w:highlight w:val="none"/>
        </w:rPr>
        <w:outlineLvl w:val="1"/>
      </w:pPr>
      <w:r>
        <w:rPr>
          <w:color w:val="000000" w:themeColor="text1"/>
          <w:highlight w:val="none"/>
        </w:rPr>
      </w:r>
      <w:bookmarkEnd w:id="22"/>
      <w:r>
        <w:rPr>
          <w:color w:val="000000" w:themeColor="text1"/>
          <w:highlight w:val="none"/>
        </w:rPr>
      </w:r>
      <w:bookmarkStart w:id="23" w:name="_Toc13339"/>
      <w:r>
        <w:rPr>
          <w:color w:val="000000" w:themeColor="text1"/>
          <w:highlight w:val="none"/>
        </w:rPr>
      </w:r>
      <w:bookmarkStart w:id="24" w:name="_Toc1979"/>
      <w:r>
        <w:rPr>
          <w:color w:val="000000" w:themeColor="text1"/>
          <w:highlight w:val="none"/>
        </w:rPr>
      </w:r>
      <w:bookmarkStart w:id="25" w:name="_Toc26697"/>
      <w:r>
        <w:rPr>
          <w:rFonts w:hint="eastAsia" w:ascii="宋体" w:hAnsi="宋体" w:cs="宋体"/>
          <w:b/>
          <w:bCs/>
          <w:color w:val="000000" w:themeColor="text1"/>
          <w:sz w:val="24"/>
          <w:szCs w:val="24"/>
          <w:highlight w:val="none"/>
        </w:rPr>
        <w:t xml:space="preserve">三、获取招标文件</w:t>
      </w:r>
      <w:bookmarkEnd w:id="23"/>
      <w:r>
        <w:rPr>
          <w:color w:val="000000" w:themeColor="text1"/>
          <w:highlight w:val="none"/>
        </w:rPr>
      </w:r>
      <w:bookmarkEnd w:id="24"/>
      <w:r>
        <w:rPr>
          <w:color w:val="000000" w:themeColor="text1"/>
          <w:highlight w:val="none"/>
        </w:rPr>
      </w:r>
      <w:bookmarkEnd w:id="25"/>
      <w:r>
        <w:rPr>
          <w:color w:val="000000" w:themeColor="text1"/>
          <w:highlight w:val="none"/>
        </w:rPr>
      </w:r>
      <w:r/>
    </w:p>
    <w:p>
      <w:pPr>
        <w:pStyle w:val="1341"/>
        <w:ind w:left="84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1、时间：自公告发布之日起5个工作日。</w:t>
      </w:r>
      <w:r>
        <w:rPr>
          <w:color w:val="000000" w:themeColor="text1"/>
          <w:highlight w:val="none"/>
        </w:rPr>
      </w:r>
      <w:r/>
    </w:p>
    <w:p>
      <w:pPr>
        <w:pStyle w:val="849"/>
        <w:ind w:firstLine="1262"/>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2、地点：</w:t>
      </w:r>
      <w:r>
        <w:rPr>
          <w:rFonts w:hint="eastAsia" w:ascii="宋体" w:hAnsi="宋体" w:cs="宋体"/>
          <w:color w:val="000000" w:themeColor="text1"/>
          <w:sz w:val="24"/>
          <w:highlight w:val="none"/>
        </w:rPr>
        <w:t xml:space="preserve">“江苏政府采购网</w:t>
      </w:r>
      <w:r>
        <w:rPr>
          <w:rFonts w:hint="eastAsia" w:ascii="宋体" w:hAnsi="宋体" w:cs="宋体"/>
          <w:color w:val="000000" w:themeColor="text1"/>
          <w:sz w:val="24"/>
          <w:highlight w:val="none"/>
          <w:lang w:val="en-US" w:eastAsia="zh-CN"/>
        </w:rPr>
        <w:t xml:space="preserve">苏采云系统</w:t>
      </w:r>
      <w:r>
        <w:rPr>
          <w:rFonts w:hint="eastAsia" w:ascii="宋体" w:hAnsi="宋体" w:cs="宋体"/>
          <w:color w:val="000000" w:themeColor="text1"/>
          <w:sz w:val="24"/>
          <w:highlight w:val="none"/>
        </w:rPr>
        <w:t xml:space="preserve">”</w:t>
      </w:r>
      <w:r>
        <w:rPr>
          <w:color w:val="000000" w:themeColor="text1"/>
          <w:highlight w:val="none"/>
        </w:rPr>
      </w:r>
      <w:r/>
    </w:p>
    <w:p>
      <w:pPr>
        <w:pStyle w:val="849"/>
        <w:ind w:firstLine="126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3、方式：本项目采用网上注册登记方式免费获取。</w:t>
      </w:r>
      <w:r>
        <w:rPr>
          <w:color w:val="000000" w:themeColor="text1"/>
          <w:highlight w:val="none"/>
        </w:rPr>
      </w:r>
      <w:r/>
    </w:p>
    <w:p>
      <w:pPr>
        <w:pStyle w:val="1304"/>
        <w:ind w:left="709" w:firstLine="0"/>
        <w:spacing w:line="360" w:lineRule="auto"/>
        <w:tabs>
          <w:tab w:val="left" w:pos="1134" w:leader="none"/>
        </w:tabs>
        <w:rPr>
          <w:rFonts w:hint="eastAsia" w:ascii="宋体" w:hAnsi="宋体" w:cs="宋体"/>
          <w:b/>
          <w:bCs/>
          <w:color w:val="000000" w:themeColor="text1"/>
          <w:sz w:val="24"/>
          <w:szCs w:val="24"/>
          <w:highlight w:val="none"/>
        </w:rPr>
        <w:outlineLvl w:val="1"/>
      </w:pPr>
      <w:r>
        <w:rPr>
          <w:color w:val="000000" w:themeColor="text1"/>
          <w:highlight w:val="none"/>
        </w:rPr>
      </w:r>
      <w:bookmarkStart w:id="26" w:name="_Toc28083"/>
      <w:r>
        <w:rPr>
          <w:color w:val="000000" w:themeColor="text1"/>
          <w:highlight w:val="none"/>
        </w:rPr>
      </w:r>
      <w:bookmarkStart w:id="27" w:name="_Toc12587"/>
      <w:r>
        <w:rPr>
          <w:color w:val="000000" w:themeColor="text1"/>
          <w:highlight w:val="none"/>
        </w:rPr>
      </w:r>
      <w:bookmarkStart w:id="28" w:name="_Toc2291"/>
      <w:r>
        <w:rPr>
          <w:rFonts w:hint="eastAsia" w:ascii="宋体" w:hAnsi="宋体" w:cs="宋体"/>
          <w:b/>
          <w:bCs/>
          <w:color w:val="000000" w:themeColor="text1"/>
          <w:sz w:val="24"/>
          <w:szCs w:val="24"/>
          <w:highlight w:val="none"/>
        </w:rPr>
        <w:t xml:space="preserve">四、提交投标文件截止时间、开标时间和地点</w:t>
      </w:r>
      <w:bookmarkEnd w:id="26"/>
      <w:r>
        <w:rPr>
          <w:color w:val="000000" w:themeColor="text1"/>
          <w:highlight w:val="none"/>
        </w:rPr>
      </w:r>
      <w:bookmarkEnd w:id="27"/>
      <w:r>
        <w:rPr>
          <w:color w:val="000000" w:themeColor="text1"/>
          <w:highlight w:val="none"/>
        </w:rPr>
      </w:r>
      <w:bookmarkEnd w:id="28"/>
      <w:r>
        <w:rPr>
          <w:color w:val="000000" w:themeColor="text1"/>
          <w:highlight w:val="none"/>
        </w:rPr>
      </w:r>
      <w:r/>
    </w:p>
    <w:p>
      <w:pPr>
        <w:pStyle w:val="1304"/>
        <w:ind w:left="1134" w:firstLine="0"/>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0"/>
          <w:highlight w:val="none"/>
        </w:rPr>
        <w:t xml:space="preserve">投标文件截止时间及开标时间：</w:t>
      </w:r>
      <w:r>
        <w:rPr>
          <w:rFonts w:hint="eastAsia" w:ascii="宋体" w:hAnsi="宋体" w:cs="宋体"/>
          <w:color w:val="000000" w:themeColor="text1"/>
          <w:sz w:val="24"/>
          <w:szCs w:val="24"/>
          <w:highlight w:val="none"/>
          <w:lang w:eastAsia="zh-CN"/>
        </w:rPr>
        <w:t xml:space="preserve">20</w:t>
      </w:r>
      <w:r>
        <w:rPr>
          <w:rFonts w:hint="eastAsia" w:ascii="宋体" w:hAnsi="宋体" w:cs="宋体"/>
          <w:color w:val="000000" w:themeColor="text1"/>
          <w:sz w:val="24"/>
          <w:szCs w:val="24"/>
          <w:highlight w:val="none"/>
          <w:lang w:val="en-US" w:eastAsia="zh-CN"/>
        </w:rPr>
        <w:t xml:space="preserve">26</w:t>
      </w:r>
      <w:r>
        <w:rPr>
          <w:rFonts w:hint="eastAsia" w:ascii="宋体" w:hAnsi="宋体" w:cs="宋体"/>
          <w:color w:val="000000" w:themeColor="text1"/>
          <w:sz w:val="24"/>
          <w:szCs w:val="24"/>
          <w:highlight w:val="none"/>
          <w:lang w:eastAsia="zh-CN"/>
        </w:rPr>
        <w:t xml:space="preserve">年</w:t>
      </w:r>
      <w:r>
        <w:rPr>
          <w:rFonts w:hint="eastAsia" w:ascii="宋体" w:hAnsi="宋体" w:cs="宋体"/>
          <w:color w:val="000000" w:themeColor="text1"/>
          <w:sz w:val="24"/>
          <w:szCs w:val="24"/>
          <w:highlight w:val="none"/>
          <w:lang w:val="en-US" w:eastAsia="zh-CN"/>
        </w:rPr>
        <w:t xml:space="preserve">11月24日9</w:t>
      </w:r>
      <w:r>
        <w:rPr>
          <w:rFonts w:hint="eastAsia" w:ascii="宋体" w:hAnsi="宋体" w:cs="宋体"/>
          <w:color w:val="000000" w:themeColor="text1"/>
          <w:sz w:val="24"/>
          <w:szCs w:val="24"/>
          <w:highlight w:val="none"/>
          <w:lang w:eastAsia="zh-CN"/>
        </w:rPr>
        <w:t xml:space="preserve">点</w:t>
      </w:r>
      <w:r>
        <w:rPr>
          <w:rFonts w:hint="eastAsia" w:ascii="宋体" w:hAnsi="宋体" w:cs="宋体"/>
          <w:color w:val="000000" w:themeColor="text1"/>
          <w:sz w:val="24"/>
          <w:szCs w:val="24"/>
          <w:highlight w:val="none"/>
          <w:lang w:val="en-US" w:eastAsia="zh-CN"/>
        </w:rPr>
        <w:t xml:space="preserve">30</w:t>
      </w:r>
      <w:r>
        <w:rPr>
          <w:rFonts w:hint="eastAsia" w:ascii="宋体" w:hAnsi="宋体" w:cs="宋体"/>
          <w:color w:val="000000" w:themeColor="text1"/>
          <w:sz w:val="24"/>
          <w:szCs w:val="24"/>
          <w:highlight w:val="none"/>
          <w:lang w:eastAsia="zh-CN"/>
        </w:rPr>
        <w:t xml:space="preserve">分</w:t>
      </w:r>
      <w:r>
        <w:rPr>
          <w:rFonts w:hint="eastAsia" w:ascii="宋体" w:hAnsi="宋体" w:cs="宋体"/>
          <w:color w:val="000000" w:themeColor="text1"/>
          <w:sz w:val="24"/>
          <w:szCs w:val="24"/>
          <w:highlight w:val="none"/>
        </w:rPr>
        <w:t xml:space="preserve">（北京时间）</w:t>
      </w:r>
      <w:r>
        <w:rPr>
          <w:color w:val="000000" w:themeColor="text1"/>
          <w:highlight w:val="none"/>
        </w:rPr>
      </w:r>
      <w:r/>
    </w:p>
    <w:p>
      <w:pPr>
        <w:pStyle w:val="1304"/>
        <w:ind w:left="1134" w:firstLine="0"/>
        <w:spacing w:line="360" w:lineRule="auto"/>
        <w:tabs>
          <w:tab w:val="left" w:pos="1134"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地点：</w:t>
      </w:r>
      <w:r>
        <w:rPr>
          <w:rFonts w:hint="eastAsia" w:ascii="宋体" w:hAnsi="宋体" w:cs="宋体"/>
          <w:color w:val="000000" w:themeColor="text1"/>
          <w:sz w:val="24"/>
          <w:highlight w:val="none"/>
        </w:rPr>
        <w:t xml:space="preserve">“苏采云”政府采购交易系统网上开标大厅。</w:t>
      </w:r>
      <w:r>
        <w:rPr>
          <w:color w:val="000000" w:themeColor="text1"/>
          <w:highlight w:val="none"/>
        </w:rPr>
      </w:r>
      <w:r/>
    </w:p>
    <w:p>
      <w:pPr>
        <w:pStyle w:val="1304"/>
        <w:ind w:left="708" w:firstLine="0"/>
        <w:spacing w:line="312" w:lineRule="auto"/>
        <w:tabs>
          <w:tab w:val="left" w:pos="1134" w:leader="none"/>
        </w:tabs>
        <w:rPr>
          <w:rFonts w:hint="eastAsia" w:ascii="宋体" w:hAnsi="宋体" w:cs="宋体"/>
          <w:b/>
          <w:bCs/>
          <w:color w:val="000000" w:themeColor="text1"/>
          <w:sz w:val="24"/>
          <w:szCs w:val="24"/>
          <w:highlight w:val="none"/>
        </w:rPr>
        <w:outlineLvl w:val="1"/>
      </w:pPr>
      <w:r>
        <w:rPr>
          <w:color w:val="000000" w:themeColor="text1"/>
          <w:highlight w:val="none"/>
        </w:rPr>
      </w:r>
      <w:bookmarkStart w:id="29" w:name="_Toc8288"/>
      <w:r>
        <w:rPr>
          <w:color w:val="000000" w:themeColor="text1"/>
          <w:highlight w:val="none"/>
        </w:rPr>
      </w:r>
      <w:bookmarkStart w:id="30" w:name="_Toc19411"/>
      <w:r>
        <w:rPr>
          <w:color w:val="000000" w:themeColor="text1"/>
          <w:highlight w:val="none"/>
        </w:rPr>
      </w:r>
      <w:bookmarkStart w:id="31" w:name="_Toc5544"/>
      <w:r>
        <w:rPr>
          <w:rFonts w:hint="eastAsia" w:ascii="宋体" w:hAnsi="宋体" w:cs="宋体"/>
          <w:b/>
          <w:bCs/>
          <w:color w:val="000000" w:themeColor="text1"/>
          <w:sz w:val="24"/>
          <w:szCs w:val="24"/>
          <w:highlight w:val="none"/>
        </w:rPr>
        <w:t xml:space="preserve">五、公告期限</w:t>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1304"/>
        <w:ind w:firstLine="1200"/>
        <w:spacing w:line="312" w:lineRule="auto"/>
        <w:tabs>
          <w:tab w:val="left" w:pos="127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自本公告发布之日起5个工作日。</w:t>
      </w:r>
      <w:r>
        <w:rPr>
          <w:color w:val="000000" w:themeColor="text1"/>
          <w:highlight w:val="none"/>
        </w:rPr>
      </w:r>
      <w:r/>
    </w:p>
    <w:p>
      <w:pPr>
        <w:pStyle w:val="1304"/>
        <w:numPr>
          <w:ilvl w:val="0"/>
          <w:numId w:val="5"/>
        </w:numPr>
        <w:ind w:left="709" w:firstLine="0"/>
        <w:spacing w:line="360" w:lineRule="exact"/>
        <w:tabs>
          <w:tab w:val="left" w:pos="1134" w:leader="none"/>
        </w:tabs>
        <w:rPr>
          <w:rFonts w:hint="eastAsia" w:ascii="宋体" w:hAnsi="宋体" w:eastAsia="宋体" w:cs="宋体"/>
          <w:b/>
          <w:bCs/>
          <w:color w:val="000000" w:themeColor="text1"/>
          <w:sz w:val="24"/>
          <w:szCs w:val="24"/>
          <w:highlight w:val="none"/>
        </w:rPr>
        <w:outlineLvl w:val="1"/>
      </w:pPr>
      <w:r>
        <w:rPr>
          <w:color w:val="000000" w:themeColor="text1"/>
          <w:highlight w:val="none"/>
        </w:rPr>
      </w:r>
      <w:bookmarkStart w:id="32" w:name="_Toc12845"/>
      <w:r>
        <w:rPr>
          <w:color w:val="000000" w:themeColor="text1"/>
          <w:highlight w:val="none"/>
        </w:rPr>
      </w:r>
      <w:bookmarkStart w:id="33" w:name="_Toc15265"/>
      <w:r>
        <w:rPr>
          <w:color w:val="000000" w:themeColor="text1"/>
          <w:highlight w:val="none"/>
        </w:rPr>
      </w:r>
      <w:bookmarkStart w:id="34" w:name="_Toc12830"/>
      <w:r>
        <w:rPr>
          <w:rFonts w:hint="eastAsia" w:ascii="宋体" w:hAnsi="宋体" w:cs="宋体"/>
          <w:b/>
          <w:bCs/>
          <w:color w:val="000000" w:themeColor="text1"/>
          <w:sz w:val="24"/>
          <w:szCs w:val="24"/>
          <w:highlight w:val="none"/>
        </w:rPr>
        <w:t xml:space="preserve">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pStyle w:val="849"/>
        <w:ind w:firstLine="964"/>
        <w:spacing w:line="360" w:lineRule="auto"/>
        <w:rPr>
          <w:rFonts w:hint="eastAsia" w:ascii="宋体" w:hAnsi="宋体" w:cs="宋体"/>
          <w:b/>
          <w:color w:val="000000" w:themeColor="text1"/>
          <w:sz w:val="24"/>
          <w:szCs w:val="24"/>
          <w:highlight w:val="none"/>
        </w:rPr>
      </w:pPr>
      <w:r>
        <w:rPr>
          <w:color w:val="000000" w:themeColor="text1"/>
          <w:highlight w:val="none"/>
        </w:rPr>
      </w:r>
      <w:bookmarkStart w:id="35" w:name="_Toc10479"/>
      <w:r>
        <w:rPr>
          <w:rFonts w:hint="eastAsia" w:ascii="宋体" w:hAnsi="宋体" w:cs="宋体"/>
          <w:b/>
          <w:color w:val="000000" w:themeColor="text1"/>
          <w:sz w:val="24"/>
          <w:szCs w:val="24"/>
          <w:highlight w:val="none"/>
        </w:rPr>
        <w:t xml:space="preserve">1、潜在供应商访问政府采购管理交易系统（苏采云）的网络地址和方法：</w:t>
      </w:r>
      <w:r>
        <w:rPr>
          <w:color w:val="000000" w:themeColor="text1"/>
          <w:highlight w:val="none"/>
        </w:rPr>
      </w:r>
      <w:r/>
    </w:p>
    <w:p>
      <w:pPr>
        <w:pStyle w:val="849"/>
        <w:ind w:left="218" w:firstLine="379"/>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highlight w:val="none"/>
        </w:rPr>
      </w:r>
      <w:r/>
    </w:p>
    <w:p>
      <w:pPr>
        <w:pStyle w:val="849"/>
        <w:ind w:left="218" w:firstLine="379"/>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（2）“CA数字证书”的获取：供应商需办理CA锁，“苏采云”系统目前仅支持“苏采云”系统下的政务CA，省内各地区办理的“苏采云”系统下的政务CA全省通用。</w:t>
      </w:r>
      <w:r>
        <w:rPr>
          <w:color w:val="000000" w:themeColor="text1"/>
          <w:highlight w:val="none"/>
        </w:rPr>
      </w:r>
      <w:r/>
    </w:p>
    <w:p>
      <w:pPr>
        <w:pStyle w:val="849"/>
        <w:ind w:left="218" w:firstLine="379"/>
        <w:jc w:val="left"/>
        <w:spacing w:line="360" w:lineRule="auto"/>
        <w:rPr>
          <w:rFonts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（3）“CA数字证书”的办理材料以及供应商操作手册详见</w:t>
      </w:r>
      <w:r>
        <w:rPr>
          <w:rFonts w:hint="eastAsia" w:ascii="宋体" w:hAnsi="宋体" w:cs="宋体"/>
          <w:bCs/>
          <w:color w:val="000000" w:themeColor="text1"/>
          <w:sz w:val="24"/>
          <w:szCs w:val="24"/>
          <w:highlight w:val="none"/>
          <w:lang w:val="en-US" w:eastAsia="zh-CN"/>
        </w:rPr>
        <w:t xml:space="preserve">苏采云系统。</w:t>
      </w:r>
      <w:r>
        <w:rPr>
          <w:color w:val="000000" w:themeColor="text1"/>
          <w:highlight w:val="none"/>
        </w:rPr>
      </w:r>
      <w:r/>
    </w:p>
    <w:p>
      <w:pPr>
        <w:pStyle w:val="849"/>
        <w:ind w:left="218" w:firstLine="379"/>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（4）潜在供应商访问“苏采云”系统的网络地址和方法：“苏采云”系统的网址：https://jszfcg.jsczt.cn/jszc/login。</w:t>
      </w:r>
      <w:r>
        <w:rPr>
          <w:color w:val="000000" w:themeColor="text1"/>
          <w:highlight w:val="none"/>
        </w:rPr>
      </w:r>
      <w:r/>
    </w:p>
    <w:p>
      <w:pPr>
        <w:pStyle w:val="849"/>
        <w:ind w:left="218" w:firstLine="379"/>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（5）采购文件（后缀名为“.kedt”）、供应商操作手册及政府采购客户端工具也可通过“苏采云”系统--已报名项目--报名详情页面内相应链接进行下载。</w:t>
      </w:r>
      <w:r>
        <w:rPr>
          <w:color w:val="000000" w:themeColor="text1"/>
          <w:highlight w:val="none"/>
        </w:rPr>
      </w:r>
      <w:r/>
    </w:p>
    <w:p>
      <w:pPr>
        <w:pStyle w:val="849"/>
        <w:ind w:left="218" w:firstLine="379"/>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（6）招标代理机构（采购代理机构）将数据电文形式的采购文件加载至“苏采云”系统，供潜在供应商下载或者查阅。    </w:t>
      </w:r>
      <w:r>
        <w:rPr>
          <w:color w:val="000000" w:themeColor="text1"/>
          <w:highlight w:val="none"/>
        </w:rPr>
      </w:r>
      <w:r/>
    </w:p>
    <w:p>
      <w:pPr>
        <w:pStyle w:val="849"/>
        <w:ind w:left="218" w:firstLine="379"/>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（7）苏采云系统使用谷歌浏览器参与不见面开标。</w:t>
      </w:r>
      <w:r>
        <w:rPr>
          <w:color w:val="000000" w:themeColor="text1"/>
          <w:highlight w:val="none"/>
        </w:rPr>
      </w:r>
      <w:r/>
    </w:p>
    <w:p>
      <w:pPr>
        <w:pStyle w:val="849"/>
        <w:ind w:firstLine="723"/>
        <w:spacing w:line="360" w:lineRule="auto"/>
        <w:rPr>
          <w:color w:val="000000" w:themeColor="text1"/>
          <w:highlight w:val="none"/>
        </w:rPr>
      </w:pPr>
      <w:r>
        <w:rPr>
          <w:rFonts w:hint="eastAsia" w:ascii="宋体" w:hAnsi="宋体" w:cs="宋体"/>
          <w:b/>
          <w:bCs w:val="0"/>
          <w:color w:val="000000" w:themeColor="text1"/>
          <w:sz w:val="24"/>
          <w:szCs w:val="24"/>
          <w:highlight w:val="none"/>
          <w:lang w:val="en-US" w:eastAsia="zh-CN"/>
        </w:rPr>
        <w:t xml:space="preserve">2</w:t>
      </w:r>
      <w:r>
        <w:rPr>
          <w:rFonts w:hint="eastAsia" w:ascii="宋体" w:hAnsi="宋体" w:cs="宋体"/>
          <w:b/>
          <w:bCs w:val="0"/>
          <w:color w:val="000000" w:themeColor="text1"/>
          <w:sz w:val="24"/>
          <w:szCs w:val="24"/>
          <w:highlight w:val="none"/>
        </w:rPr>
        <w:t xml:space="preserve">.有关本次采购的事项若存在变动或修改，敬请及时关注“江苏政府采购网”发布的信息。</w:t>
      </w:r>
      <w:r>
        <w:rPr>
          <w:color w:val="000000" w:themeColor="text1"/>
          <w:highlight w:val="none"/>
        </w:rPr>
      </w:r>
      <w:r/>
    </w:p>
    <w:p>
      <w:pPr>
        <w:ind w:firstLine="723"/>
        <w:spacing w:line="360" w:lineRule="auto"/>
        <w:rPr>
          <w:rFonts w:hint="eastAsia" w:ascii="宋体" w:hAnsi="宋体" w:cs="宋体"/>
          <w:b/>
          <w:bCs/>
          <w:color w:val="000000" w:themeColor="text1"/>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themeColor="text1"/>
          <w:sz w:val="24"/>
          <w:szCs w:val="24"/>
          <w:highlight w:val="none"/>
        </w:rPr>
        <w:t xml:space="preserve">3.</w:t>
      </w:r>
      <w:r>
        <w:rPr>
          <w:rFonts w:hint="eastAsia" w:ascii="宋体" w:hAnsi="宋体" w:cs="宋体"/>
          <w:b/>
          <w:bCs/>
          <w:color w:val="000000" w:themeColor="text1"/>
          <w:sz w:val="24"/>
          <w:szCs w:val="24"/>
          <w:highlight w:val="none"/>
        </w:rPr>
        <w:t xml:space="preserve">图纸获取：夸克网盘自行获取。链接：</w:t>
      </w:r>
      <w:hyperlink r:id="rId15" w:tooltip="https://pan.quark.cn/s/db926abfbe6e" w:history="1">
        <w:r>
          <w:rPr>
            <w:rFonts w:hint="eastAsia" w:ascii="宋体" w:hAnsi="宋体" w:cs="宋体"/>
            <w:b/>
            <w:bCs/>
            <w:color w:val="000000" w:themeColor="text1"/>
            <w:sz w:val="24"/>
            <w:szCs w:val="24"/>
            <w:highlight w:val="none"/>
          </w:rPr>
          <w:t xml:space="preserve">https://pan.quark.cn/s/db926abfbe6e</w:t>
        </w:r>
      </w:hyperlink>
      <w:r>
        <w:rPr>
          <w:rFonts w:hint="eastAsia" w:ascii="宋体" w:hAnsi="宋体" w:cs="宋体"/>
          <w:b/>
          <w:bCs/>
          <w:color w:val="000000" w:themeColor="text1"/>
          <w:sz w:val="24"/>
          <w:szCs w:val="24"/>
          <w:highlight w:val="none"/>
        </w:rPr>
      </w:r>
      <w:r>
        <w:rPr>
          <w:rFonts w:hint="eastAsia" w:ascii="宋体" w:hAnsi="宋体" w:cs="宋体"/>
          <w:b/>
          <w:bCs/>
          <w:color w:val="000000" w:themeColor="text1"/>
          <w:sz w:val="24"/>
          <w:szCs w:val="24"/>
          <w:highlight w:val="none"/>
        </w:rPr>
      </w:r>
    </w:p>
    <w:p>
      <w:pPr>
        <w:ind w:firstLine="723"/>
        <w:spacing w:line="360" w:lineRule="auto"/>
        <w:rPr>
          <w:rFonts w:hint="eastAsia" w:ascii="宋体" w:hAnsi="宋体" w:cs="宋体"/>
          <w:b/>
          <w:bCs/>
          <w:color w:val="000000" w:themeColor="text1"/>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themeColor="text1"/>
          <w:sz w:val="24"/>
          <w:szCs w:val="24"/>
          <w:highlight w:val="none"/>
        </w:rPr>
      </w:r>
      <w:r>
        <w:rPr>
          <w:rFonts w:hint="eastAsia" w:ascii="宋体" w:hAnsi="宋体" w:cs="宋体"/>
          <w:b/>
          <w:bCs/>
          <w:color w:val="000000" w:themeColor="text1"/>
          <w:sz w:val="24"/>
          <w:szCs w:val="24"/>
          <w:highlight w:val="none"/>
        </w:rPr>
      </w:r>
    </w:p>
    <w:p>
      <w:pPr>
        <w:ind w:firstLine="723"/>
        <w:spacing w:line="360" w:lineRule="auto"/>
        <w:rPr>
          <w:rFonts w:hint="eastAsia" w:ascii="宋体" w:hAnsi="宋体" w:cs="宋体"/>
          <w:b/>
          <w:bCs/>
          <w:color w:val="000000" w:themeColor="text1"/>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000000" w:themeColor="text1"/>
          <w:sz w:val="24"/>
          <w:szCs w:val="24"/>
          <w:highlight w:val="none"/>
        </w:rPr>
        <w:t xml:space="preserve">提取码：nvGf</w:t>
      </w:r>
      <w:r>
        <w:rPr>
          <w:rFonts w:hint="eastAsia" w:ascii="宋体" w:hAnsi="宋体" w:cs="宋体"/>
          <w:b/>
          <w:bCs/>
          <w:color w:val="000000" w:themeColor="text1"/>
          <w:sz w:val="24"/>
          <w:szCs w:val="24"/>
          <w:highlight w:val="none"/>
        </w:rPr>
      </w:r>
    </w:p>
    <w:p>
      <w:pPr>
        <w:ind w:firstLine="723"/>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p>
      <w:pPr>
        <w:pStyle w:val="1304"/>
        <w:ind w:left="709" w:firstLine="0"/>
        <w:spacing w:line="360" w:lineRule="auto"/>
        <w:tabs>
          <w:tab w:val="left" w:pos="1134" w:leader="none"/>
        </w:tabs>
        <w:rPr>
          <w:rFonts w:hint="eastAsia" w:ascii="宋体" w:hAnsi="宋体" w:cs="宋体"/>
          <w:b/>
          <w:bCs/>
          <w:color w:val="000000" w:themeColor="text1"/>
          <w:sz w:val="24"/>
          <w:szCs w:val="24"/>
          <w:highlight w:val="none"/>
        </w:rPr>
        <w:outlineLvl w:val="1"/>
      </w:pPr>
      <w:r>
        <w:rPr>
          <w:color w:val="000000" w:themeColor="text1"/>
          <w:highlight w:val="none"/>
        </w:rPr>
      </w:r>
      <w:bookmarkStart w:id="36" w:name="_Toc24284"/>
      <w:r>
        <w:rPr>
          <w:color w:val="000000" w:themeColor="text1"/>
          <w:highlight w:val="none"/>
        </w:rPr>
      </w:r>
      <w:bookmarkStart w:id="37" w:name="_Toc26301"/>
      <w:r>
        <w:rPr>
          <w:rFonts w:hint="eastAsia" w:ascii="宋体" w:hAnsi="宋体" w:cs="宋体"/>
          <w:b/>
          <w:bCs/>
          <w:color w:val="000000" w:themeColor="text1"/>
          <w:sz w:val="24"/>
          <w:szCs w:val="24"/>
          <w:highlight w:val="none"/>
        </w:rPr>
        <w:t xml:space="preserve">七、对本次招标提出询问，请按以下方式联系。</w:t>
      </w:r>
      <w:bookmarkEnd w:id="35"/>
      <w:r>
        <w:rPr>
          <w:color w:val="000000" w:themeColor="text1"/>
          <w:highlight w:val="none"/>
        </w:rPr>
      </w:r>
      <w:bookmarkEnd w:id="36"/>
      <w:r>
        <w:rPr>
          <w:color w:val="000000" w:themeColor="text1"/>
          <w:highlight w:val="none"/>
        </w:rPr>
      </w:r>
      <w:bookmarkEnd w:id="37"/>
      <w:r>
        <w:rPr>
          <w:color w:val="000000" w:themeColor="text1"/>
          <w:highlight w:val="none"/>
        </w:rPr>
      </w:r>
      <w:r/>
    </w:p>
    <w:p>
      <w:pPr>
        <w:pStyle w:val="1120"/>
        <w:ind w:firstLine="720"/>
        <w:spacing w:before="0" w:beforeAutospacing="0" w:after="0" w:afterAutospacing="0" w:line="360" w:lineRule="auto"/>
        <w:rPr>
          <w:rFonts w:hint="eastAsia" w:hAnsi="宋体" w:cs="宋体"/>
          <w:color w:val="000000" w:themeColor="text1"/>
          <w:szCs w:val="24"/>
          <w:highlight w:val="none"/>
        </w:rPr>
        <w:outlineLvl w:val="1"/>
      </w:pPr>
      <w:r>
        <w:rPr>
          <w:color w:val="000000" w:themeColor="text1"/>
          <w:highlight w:val="none"/>
        </w:rPr>
      </w:r>
      <w:bookmarkStart w:id="38" w:name="_Toc5336"/>
      <w:r>
        <w:rPr>
          <w:color w:val="000000" w:themeColor="text1"/>
          <w:highlight w:val="none"/>
        </w:rPr>
      </w:r>
      <w:bookmarkStart w:id="39" w:name="_Toc11624"/>
      <w:r>
        <w:rPr>
          <w:color w:val="000000" w:themeColor="text1"/>
          <w:highlight w:val="none"/>
        </w:rPr>
      </w:r>
      <w:bookmarkStart w:id="40" w:name="_Toc25617"/>
      <w:r>
        <w:rPr>
          <w:rFonts w:hint="eastAsia" w:hAnsi="宋体" w:cs="宋体"/>
          <w:color w:val="000000" w:themeColor="text1"/>
          <w:szCs w:val="24"/>
          <w:highlight w:val="none"/>
        </w:rPr>
        <w:t xml:space="preserve">1.采购人信息</w:t>
      </w:r>
      <w:bookmarkEnd w:id="38"/>
      <w:r>
        <w:rPr>
          <w:color w:val="000000" w:themeColor="text1"/>
          <w:highlight w:val="none"/>
        </w:rPr>
      </w:r>
      <w:r/>
    </w:p>
    <w:p>
      <w:pPr>
        <w:pStyle w:val="1120"/>
        <w:ind w:firstLine="720"/>
        <w:spacing w:before="0" w:beforeAutospacing="0" w:after="0" w:afterAutospacing="0" w:line="360" w:lineRule="auto"/>
        <w:rPr>
          <w:rFonts w:hint="eastAsia" w:hAnsi="宋体" w:cs="宋体"/>
          <w:color w:val="000000" w:themeColor="text1"/>
          <w:szCs w:val="24"/>
          <w:highlight w:val="none"/>
        </w:rPr>
        <w:outlineLvl w:val="1"/>
      </w:pPr>
      <w:r>
        <w:rPr>
          <w:color w:val="000000" w:themeColor="text1"/>
          <w:highlight w:val="none"/>
        </w:rPr>
      </w:r>
      <w:bookmarkStart w:id="41" w:name="_Toc18962"/>
      <w:r>
        <w:rPr>
          <w:rFonts w:hint="eastAsia" w:hAnsi="宋体" w:cs="宋体"/>
          <w:color w:val="000000" w:themeColor="text1"/>
          <w:szCs w:val="24"/>
          <w:highlight w:val="none"/>
        </w:rPr>
        <w:t xml:space="preserve">名称：</w:t>
      </w:r>
      <w:bookmarkEnd w:id="41"/>
      <w:r>
        <w:rPr>
          <w:rFonts w:hint="eastAsia" w:hAnsi="宋体" w:cs="宋体"/>
          <w:color w:val="000000" w:themeColor="text1"/>
          <w:szCs w:val="24"/>
          <w:highlight w:val="none"/>
          <w:lang w:eastAsia="zh-CN"/>
        </w:rPr>
        <w:t xml:space="preserve">江苏省第二中医院</w:t>
      </w:r>
      <w:r>
        <w:rPr>
          <w:color w:val="000000" w:themeColor="text1"/>
          <w:highlight w:val="none"/>
        </w:rPr>
      </w:r>
      <w:r/>
    </w:p>
    <w:p>
      <w:pPr>
        <w:pStyle w:val="1120"/>
        <w:ind w:firstLine="720"/>
        <w:spacing w:before="0" w:beforeAutospacing="0" w:after="0" w:afterAutospacing="0" w:line="360" w:lineRule="auto"/>
        <w:shd w:val="clear" w:color="auto" w:fill="auto"/>
        <w:rPr>
          <w:rFonts w:hint="eastAsia" w:hAnsi="宋体" w:cs="宋体"/>
          <w:color w:val="000000" w:themeColor="text1"/>
          <w:szCs w:val="24"/>
          <w:highlight w:val="none"/>
        </w:rPr>
        <w:outlineLvl w:val="1"/>
      </w:pPr>
      <w:r>
        <w:rPr>
          <w:color w:val="000000" w:themeColor="text1"/>
          <w:highlight w:val="none"/>
        </w:rPr>
      </w:r>
      <w:bookmarkStart w:id="42" w:name="_Toc17137"/>
      <w:r>
        <w:rPr>
          <w:rFonts w:hint="eastAsia" w:hAnsi="宋体" w:cs="宋体"/>
          <w:color w:val="000000" w:themeColor="text1"/>
          <w:szCs w:val="24"/>
          <w:highlight w:val="none"/>
        </w:rPr>
        <w:t xml:space="preserve">地址：</w:t>
      </w:r>
      <w:bookmarkEnd w:id="42"/>
      <w:r>
        <w:rPr>
          <w:rFonts w:hint="eastAsia" w:ascii="宋体" w:hAnsi="宋体" w:eastAsia="宋体" w:cs="宋体"/>
          <w:color w:val="000000" w:themeColor="text1"/>
          <w:szCs w:val="24"/>
          <w:highlight w:val="none"/>
          <w:lang w:val="en-US" w:eastAsia="zh-CN"/>
        </w:rPr>
        <w:t xml:space="preserve">南京市建邺区南湖路23号</w:t>
      </w:r>
      <w:r>
        <w:rPr>
          <w:color w:val="000000" w:themeColor="text1"/>
          <w:highlight w:val="none"/>
        </w:rPr>
      </w:r>
      <w:r/>
    </w:p>
    <w:p>
      <w:pPr>
        <w:pStyle w:val="1120"/>
        <w:ind w:firstLine="720"/>
        <w:spacing w:before="0" w:beforeAutospacing="0" w:after="0" w:afterAutospacing="0" w:line="360" w:lineRule="auto"/>
        <w:shd w:val="clear" w:color="auto" w:fill="auto"/>
        <w:rPr>
          <w:rFonts w:hAnsi="宋体" w:eastAsia="宋体" w:cs="宋体"/>
          <w:color w:val="000000" w:themeColor="text1"/>
          <w:szCs w:val="24"/>
          <w:highlight w:val="none"/>
        </w:rPr>
        <w:outlineLvl w:val="1"/>
      </w:pPr>
      <w:r>
        <w:rPr>
          <w:color w:val="000000" w:themeColor="text1"/>
          <w:highlight w:val="none"/>
        </w:rPr>
      </w:r>
      <w:bookmarkStart w:id="43" w:name="_Toc18720"/>
      <w:r>
        <w:rPr>
          <w:rFonts w:hint="eastAsia" w:hAnsi="宋体" w:cs="宋体"/>
          <w:color w:val="000000" w:themeColor="text1"/>
          <w:szCs w:val="24"/>
          <w:highlight w:val="none"/>
        </w:rPr>
        <w:t xml:space="preserve">联系方式：</w:t>
      </w:r>
      <w:bookmarkEnd w:id="43"/>
      <w:r>
        <w:rPr>
          <w:rFonts w:hint="eastAsia" w:ascii="宋体" w:hAnsi="宋体" w:eastAsia="宋体" w:cs="宋体"/>
          <w:color w:val="000000" w:themeColor="text1"/>
          <w:szCs w:val="24"/>
          <w:highlight w:val="none"/>
          <w:lang w:val="en-US" w:eastAsia="zh-CN"/>
        </w:rPr>
        <w:t xml:space="preserve">025-83291402</w:t>
      </w:r>
      <w:r>
        <w:rPr>
          <w:color w:val="000000" w:themeColor="text1"/>
          <w:highlight w:val="none"/>
        </w:rPr>
      </w:r>
      <w:r/>
    </w:p>
    <w:p>
      <w:pPr>
        <w:pStyle w:val="1120"/>
        <w:ind w:firstLine="720"/>
        <w:spacing w:before="0" w:beforeAutospacing="0" w:after="0" w:afterAutospacing="0" w:line="360" w:lineRule="auto"/>
        <w:shd w:val="clear" w:color="auto" w:fill="auto"/>
        <w:rPr>
          <w:rFonts w:hint="eastAsia" w:hAnsi="宋体" w:cs="宋体"/>
          <w:color w:val="000000" w:themeColor="text1"/>
          <w:szCs w:val="24"/>
          <w:highlight w:val="none"/>
        </w:rPr>
        <w:outlineLvl w:val="1"/>
      </w:pPr>
      <w:r>
        <w:rPr>
          <w:color w:val="000000" w:themeColor="text1"/>
          <w:highlight w:val="none"/>
        </w:rPr>
      </w:r>
      <w:bookmarkStart w:id="44" w:name="_Toc29917"/>
      <w:r>
        <w:rPr>
          <w:rFonts w:hint="eastAsia" w:hAnsi="宋体" w:cs="宋体"/>
          <w:color w:val="000000" w:themeColor="text1"/>
          <w:szCs w:val="24"/>
          <w:highlight w:val="none"/>
        </w:rPr>
        <w:t xml:space="preserve">2.采购代理机构信息</w:t>
      </w:r>
      <w:bookmarkEnd w:id="39"/>
      <w:r>
        <w:rPr>
          <w:color w:val="000000" w:themeColor="text1"/>
          <w:highlight w:val="none"/>
        </w:rPr>
      </w:r>
      <w:bookmarkEnd w:id="44"/>
      <w:r>
        <w:rPr>
          <w:color w:val="000000" w:themeColor="text1"/>
          <w:highlight w:val="none"/>
        </w:rPr>
      </w:r>
      <w:r/>
    </w:p>
    <w:p>
      <w:pPr>
        <w:pStyle w:val="1120"/>
        <w:ind w:firstLine="720"/>
        <w:spacing w:before="0" w:beforeAutospacing="0" w:after="0" w:afterAutospacing="0" w:line="312" w:lineRule="auto"/>
        <w:shd w:val="clear" w:color="auto" w:fill="auto"/>
        <w:rPr>
          <w:rFonts w:hint="eastAsia" w:hAnsi="宋体" w:cs="宋体"/>
          <w:color w:val="000000" w:themeColor="text1"/>
          <w:szCs w:val="24"/>
          <w:highlight w:val="none"/>
        </w:rPr>
        <w:outlineLvl w:val="1"/>
      </w:pPr>
      <w:r>
        <w:rPr>
          <w:color w:val="000000" w:themeColor="text1"/>
          <w:highlight w:val="none"/>
        </w:rPr>
      </w:r>
      <w:bookmarkStart w:id="45" w:name="_Toc6514"/>
      <w:r>
        <w:rPr>
          <w:color w:val="000000" w:themeColor="text1"/>
          <w:highlight w:val="none"/>
        </w:rPr>
      </w:r>
      <w:bookmarkStart w:id="46" w:name="_Toc17590"/>
      <w:r>
        <w:rPr>
          <w:rFonts w:hint="eastAsia" w:hAnsi="宋体" w:cs="宋体"/>
          <w:color w:val="000000" w:themeColor="text1"/>
          <w:szCs w:val="24"/>
          <w:highlight w:val="none"/>
        </w:rPr>
        <w:t xml:space="preserve">名称：江苏弘业国际技术工程有限公司</w:t>
      </w:r>
      <w:bookmarkEnd w:id="45"/>
      <w:r>
        <w:rPr>
          <w:color w:val="000000" w:themeColor="text1"/>
          <w:highlight w:val="none"/>
        </w:rPr>
      </w:r>
      <w:bookmarkEnd w:id="46"/>
      <w:r>
        <w:rPr>
          <w:color w:val="000000" w:themeColor="text1"/>
          <w:highlight w:val="none"/>
        </w:rPr>
      </w:r>
      <w:r/>
    </w:p>
    <w:p>
      <w:pPr>
        <w:pStyle w:val="1120"/>
        <w:ind w:firstLine="720"/>
        <w:spacing w:before="0" w:beforeAutospacing="0" w:after="0" w:afterAutospacing="0" w:line="312" w:lineRule="auto"/>
        <w:shd w:val="clear" w:color="auto" w:fill="auto"/>
        <w:rPr>
          <w:rFonts w:hint="eastAsia" w:hAnsi="宋体" w:cs="宋体"/>
          <w:color w:val="000000" w:themeColor="text1"/>
          <w:szCs w:val="24"/>
          <w:highlight w:val="none"/>
        </w:rPr>
        <w:outlineLvl w:val="1"/>
      </w:pPr>
      <w:r>
        <w:rPr>
          <w:color w:val="000000" w:themeColor="text1"/>
          <w:highlight w:val="none"/>
        </w:rPr>
      </w:r>
      <w:bookmarkStart w:id="47" w:name="_Toc29228"/>
      <w:r>
        <w:rPr>
          <w:color w:val="000000" w:themeColor="text1"/>
          <w:highlight w:val="none"/>
        </w:rPr>
      </w:r>
      <w:bookmarkStart w:id="48" w:name="_Toc8777"/>
      <w:r>
        <w:rPr>
          <w:rFonts w:hint="eastAsia" w:hAnsi="宋体" w:cs="宋体"/>
          <w:color w:val="000000" w:themeColor="text1"/>
          <w:szCs w:val="24"/>
          <w:highlight w:val="none"/>
        </w:rPr>
        <w:t xml:space="preserve">地址：南京市中华路50号弘业大厦10楼</w:t>
      </w:r>
      <w:bookmarkEnd w:id="47"/>
      <w:r>
        <w:rPr>
          <w:color w:val="000000" w:themeColor="text1"/>
          <w:highlight w:val="none"/>
        </w:rPr>
      </w:r>
      <w:bookmarkEnd w:id="48"/>
      <w:r>
        <w:rPr>
          <w:color w:val="000000" w:themeColor="text1"/>
          <w:highlight w:val="none"/>
        </w:rPr>
      </w:r>
      <w:r/>
    </w:p>
    <w:p>
      <w:pPr>
        <w:pStyle w:val="1120"/>
        <w:ind w:firstLine="720"/>
        <w:spacing w:before="0" w:beforeAutospacing="0" w:after="0" w:afterAutospacing="0" w:line="312" w:lineRule="auto"/>
        <w:shd w:val="clear" w:color="auto" w:fill="auto"/>
        <w:rPr>
          <w:rFonts w:hint="eastAsia" w:hAnsi="宋体" w:eastAsia="宋体" w:cs="宋体"/>
          <w:color w:val="000000" w:themeColor="text1"/>
          <w:szCs w:val="24"/>
          <w:highlight w:val="none"/>
        </w:rPr>
        <w:outlineLvl w:val="1"/>
      </w:pPr>
      <w:r>
        <w:rPr>
          <w:color w:val="000000" w:themeColor="text1"/>
          <w:highlight w:val="none"/>
        </w:rPr>
      </w:r>
      <w:bookmarkStart w:id="49" w:name="_Toc30931"/>
      <w:r>
        <w:rPr>
          <w:color w:val="000000" w:themeColor="text1"/>
          <w:highlight w:val="none"/>
        </w:rPr>
      </w:r>
      <w:bookmarkStart w:id="50" w:name="_Toc4151"/>
      <w:r>
        <w:rPr>
          <w:rFonts w:hint="eastAsia" w:hAnsi="宋体" w:cs="宋体"/>
          <w:color w:val="000000" w:themeColor="text1"/>
          <w:szCs w:val="24"/>
          <w:highlight w:val="none"/>
        </w:rPr>
        <w:t xml:space="preserve">联系方式：</w:t>
      </w:r>
      <w:bookmarkEnd w:id="49"/>
      <w:r>
        <w:rPr>
          <w:color w:val="000000" w:themeColor="text1"/>
          <w:highlight w:val="none"/>
        </w:rPr>
      </w:r>
      <w:bookmarkEnd w:id="50"/>
      <w:r>
        <w:rPr>
          <w:rFonts w:hint="eastAsia" w:ascii="宋体" w:hAnsi="宋体"/>
          <w:color w:val="000000" w:themeColor="text1"/>
          <w:szCs w:val="24"/>
          <w:highlight w:val="none"/>
          <w:shd w:val="clear" w:color="auto" w:fill="ffffff"/>
        </w:rPr>
        <w:t xml:space="preserve">025-52278</w:t>
      </w:r>
      <w:r>
        <w:rPr>
          <w:rFonts w:hint="eastAsia" w:hAnsi="宋体"/>
          <w:color w:val="000000" w:themeColor="text1"/>
          <w:szCs w:val="24"/>
          <w:highlight w:val="none"/>
          <w:shd w:val="clear" w:color="auto" w:fill="ffffff"/>
          <w:lang w:val="en-US" w:eastAsia="zh-CN"/>
        </w:rPr>
        <w:t xml:space="preserve">371</w:t>
      </w:r>
      <w:r>
        <w:rPr>
          <w:color w:val="000000" w:themeColor="text1"/>
          <w:highlight w:val="none"/>
        </w:rPr>
      </w:r>
      <w:r/>
    </w:p>
    <w:p>
      <w:pPr>
        <w:pStyle w:val="1120"/>
        <w:ind w:firstLine="720"/>
        <w:spacing w:before="0" w:beforeAutospacing="0" w:after="0" w:afterAutospacing="0" w:line="312" w:lineRule="auto"/>
        <w:shd w:val="clear" w:color="auto" w:fill="auto"/>
        <w:rPr>
          <w:rFonts w:hint="eastAsia" w:hAnsi="宋体" w:eastAsia="宋体" w:cs="宋体"/>
          <w:color w:val="000000" w:themeColor="text1"/>
          <w:szCs w:val="24"/>
          <w:highlight w:val="none"/>
        </w:rPr>
        <w:outlineLvl w:val="1"/>
      </w:pPr>
      <w:r>
        <w:rPr>
          <w:color w:val="000000" w:themeColor="text1"/>
          <w:highlight w:val="none"/>
        </w:rPr>
      </w:r>
      <w:bookmarkStart w:id="51" w:name="_Toc2685"/>
      <w:r>
        <w:rPr>
          <w:color w:val="000000" w:themeColor="text1"/>
          <w:highlight w:val="none"/>
        </w:rPr>
      </w:r>
      <w:bookmarkStart w:id="52" w:name="_Toc23093"/>
      <w:r>
        <w:rPr>
          <w:rFonts w:hint="eastAsia" w:hAnsi="宋体" w:cs="宋体"/>
          <w:color w:val="000000" w:themeColor="text1"/>
          <w:szCs w:val="24"/>
          <w:highlight w:val="none"/>
        </w:rPr>
        <w:t xml:space="preserve">传  真：025-5227876</w:t>
      </w:r>
      <w:bookmarkEnd w:id="51"/>
      <w:r>
        <w:rPr>
          <w:color w:val="000000" w:themeColor="text1"/>
          <w:highlight w:val="none"/>
        </w:rPr>
      </w:r>
      <w:bookmarkEnd w:id="52"/>
      <w:r>
        <w:rPr>
          <w:rFonts w:hint="eastAsia" w:hAnsi="宋体" w:cs="宋体"/>
          <w:color w:val="000000" w:themeColor="text1"/>
          <w:szCs w:val="24"/>
          <w:highlight w:val="none"/>
          <w:lang w:val="en-US" w:eastAsia="zh-CN"/>
        </w:rPr>
        <w:t xml:space="preserve">1</w:t>
      </w:r>
      <w:r>
        <w:rPr>
          <w:color w:val="000000" w:themeColor="text1"/>
          <w:highlight w:val="none"/>
        </w:rPr>
      </w:r>
      <w:r/>
    </w:p>
    <w:p>
      <w:pPr>
        <w:pStyle w:val="1120"/>
        <w:ind w:firstLine="720"/>
        <w:spacing w:before="0" w:beforeAutospacing="0" w:after="0" w:afterAutospacing="0" w:line="312" w:lineRule="auto"/>
        <w:shd w:val="clear" w:color="auto" w:fill="auto"/>
        <w:rPr>
          <w:rFonts w:hint="eastAsia" w:hAnsi="宋体" w:cs="宋体"/>
          <w:color w:val="000000" w:themeColor="text1"/>
          <w:szCs w:val="24"/>
          <w:highlight w:val="none"/>
        </w:rPr>
        <w:outlineLvl w:val="1"/>
      </w:pPr>
      <w:r>
        <w:rPr>
          <w:color w:val="000000" w:themeColor="text1"/>
          <w:highlight w:val="none"/>
        </w:rPr>
      </w:r>
      <w:bookmarkStart w:id="53" w:name="_Toc4597"/>
      <w:r>
        <w:rPr>
          <w:color w:val="000000" w:themeColor="text1"/>
          <w:highlight w:val="none"/>
        </w:rPr>
      </w:r>
      <w:bookmarkStart w:id="54" w:name="_Toc21139"/>
      <w:r>
        <w:rPr>
          <w:rFonts w:hint="eastAsia" w:hAnsi="宋体" w:cs="宋体"/>
          <w:color w:val="000000" w:themeColor="text1"/>
          <w:szCs w:val="24"/>
          <w:highlight w:val="none"/>
        </w:rPr>
        <w:t xml:space="preserve">3.项目联系方式</w:t>
      </w:r>
      <w:bookmarkEnd w:id="53"/>
      <w:r>
        <w:rPr>
          <w:color w:val="000000" w:themeColor="text1"/>
          <w:highlight w:val="none"/>
        </w:rPr>
      </w:r>
      <w:bookmarkEnd w:id="54"/>
      <w:r>
        <w:rPr>
          <w:color w:val="000000" w:themeColor="text1"/>
          <w:highlight w:val="none"/>
        </w:rPr>
      </w:r>
      <w:r/>
    </w:p>
    <w:p>
      <w:pPr>
        <w:pStyle w:val="1120"/>
        <w:ind w:firstLine="720"/>
        <w:spacing w:before="0" w:beforeAutospacing="0" w:after="0" w:afterAutospacing="0" w:line="312" w:lineRule="auto"/>
        <w:shd w:val="clear" w:color="auto" w:fill="auto"/>
        <w:rPr>
          <w:rFonts w:hAnsi="宋体" w:eastAsia="宋体" w:cs="宋体"/>
          <w:color w:val="000000" w:themeColor="text1"/>
          <w:szCs w:val="24"/>
          <w:highlight w:val="none"/>
        </w:rPr>
        <w:outlineLvl w:val="1"/>
      </w:pPr>
      <w:r>
        <w:rPr>
          <w:color w:val="000000" w:themeColor="text1"/>
          <w:highlight w:val="none"/>
        </w:rPr>
      </w:r>
      <w:bookmarkStart w:id="55" w:name="_Toc23478"/>
      <w:r>
        <w:rPr>
          <w:color w:val="000000" w:themeColor="text1"/>
          <w:highlight w:val="none"/>
        </w:rPr>
      </w:r>
      <w:bookmarkStart w:id="56" w:name="_Toc18816"/>
      <w:r>
        <w:rPr>
          <w:rFonts w:hint="eastAsia" w:hAnsi="宋体" w:cs="宋体"/>
          <w:color w:val="000000" w:themeColor="text1"/>
          <w:szCs w:val="24"/>
          <w:highlight w:val="none"/>
        </w:rPr>
        <w:t xml:space="preserve">项目联系人：</w:t>
      </w:r>
      <w:bookmarkEnd w:id="55"/>
      <w:r>
        <w:rPr>
          <w:color w:val="000000" w:themeColor="text1"/>
          <w:highlight w:val="none"/>
        </w:rPr>
      </w:r>
      <w:bookmarkEnd w:id="56"/>
      <w:r>
        <w:rPr>
          <w:rFonts w:hint="eastAsia" w:hAnsi="宋体" w:cs="宋体"/>
          <w:color w:val="000000" w:themeColor="text1"/>
          <w:szCs w:val="24"/>
          <w:highlight w:val="none"/>
          <w:lang w:val="en-US" w:eastAsia="zh-CN"/>
        </w:rPr>
        <w:t xml:space="preserve">宋瞰尘、戴婷</w:t>
      </w:r>
      <w:r>
        <w:rPr>
          <w:color w:val="000000" w:themeColor="text1"/>
          <w:highlight w:val="none"/>
        </w:rPr>
      </w:r>
      <w:r/>
    </w:p>
    <w:p>
      <w:pPr>
        <w:pStyle w:val="1120"/>
        <w:ind w:firstLine="720"/>
        <w:spacing w:before="0" w:beforeAutospacing="0" w:after="0" w:afterAutospacing="0" w:line="312" w:lineRule="auto"/>
        <w:shd w:val="clear" w:color="auto" w:fill="auto"/>
        <w:rPr>
          <w:rFonts w:hAnsi="宋体" w:eastAsia="宋体" w:cs="宋体"/>
          <w:color w:val="000000" w:themeColor="text1"/>
          <w:szCs w:val="24"/>
          <w:highlight w:val="none"/>
        </w:rPr>
        <w:outlineLvl w:val="1"/>
      </w:pPr>
      <w:r>
        <w:rPr>
          <w:color w:val="000000" w:themeColor="text1"/>
          <w:highlight w:val="none"/>
        </w:rPr>
      </w:r>
      <w:bookmarkStart w:id="57" w:name="_Toc12073"/>
      <w:r>
        <w:rPr>
          <w:color w:val="000000" w:themeColor="text1"/>
          <w:highlight w:val="none"/>
        </w:rPr>
      </w:r>
      <w:bookmarkStart w:id="58" w:name="_Toc13399"/>
      <w:r>
        <w:rPr>
          <w:rFonts w:hint="eastAsia" w:hAnsi="宋体" w:cs="宋体"/>
          <w:color w:val="000000" w:themeColor="text1"/>
          <w:szCs w:val="24"/>
          <w:highlight w:val="none"/>
        </w:rPr>
        <w:t xml:space="preserve">电话：</w:t>
      </w:r>
      <w:bookmarkEnd w:id="40"/>
      <w:r>
        <w:rPr>
          <w:color w:val="000000" w:themeColor="text1"/>
          <w:highlight w:val="none"/>
        </w:rPr>
      </w:r>
      <w:bookmarkEnd w:id="57"/>
      <w:r>
        <w:rPr>
          <w:color w:val="000000" w:themeColor="text1"/>
          <w:highlight w:val="none"/>
        </w:rPr>
      </w:r>
      <w:bookmarkEnd w:id="58"/>
      <w:r>
        <w:rPr>
          <w:rFonts w:hint="eastAsia" w:ascii="宋体" w:hAnsi="宋体"/>
          <w:color w:val="000000" w:themeColor="text1"/>
          <w:szCs w:val="24"/>
          <w:highlight w:val="none"/>
          <w:shd w:val="clear" w:color="auto" w:fill="ffffff"/>
        </w:rPr>
        <w:t xml:space="preserve">025-52278</w:t>
      </w:r>
      <w:r>
        <w:rPr>
          <w:rFonts w:hint="eastAsia" w:hAnsi="宋体"/>
          <w:color w:val="000000" w:themeColor="text1"/>
          <w:szCs w:val="24"/>
          <w:highlight w:val="none"/>
          <w:shd w:val="clear" w:color="auto" w:fill="ffffff"/>
          <w:lang w:val="en-US" w:eastAsia="zh-CN"/>
        </w:rPr>
        <w:t xml:space="preserve">371</w:t>
      </w:r>
      <w:r>
        <w:rPr>
          <w:color w:val="000000" w:themeColor="text1"/>
          <w:highlight w:val="none"/>
        </w:rPr>
      </w:r>
      <w:r/>
    </w:p>
    <w:p>
      <w:pPr>
        <w:pStyle w:val="850"/>
        <w:jc w:val="both"/>
        <w:rPr>
          <w:rFonts w:hint="eastAsia" w:ascii="宋体" w:hAnsi="宋体" w:cs="宋体"/>
          <w:b/>
          <w:color w:val="000000" w:themeColor="text1"/>
          <w:sz w:val="44"/>
          <w:szCs w:val="44"/>
          <w:highlight w:val="none"/>
        </w:rPr>
        <w:outlineLvl w:val="0"/>
      </w:pPr>
      <w:r>
        <w:rPr>
          <w:rFonts w:hint="eastAsia" w:ascii="宋体" w:hAnsi="宋体" w:cs="宋体"/>
          <w:b/>
          <w:color w:val="000000" w:themeColor="text1"/>
          <w:sz w:val="44"/>
          <w:szCs w:val="44"/>
          <w:highlight w:val="none"/>
        </w:rPr>
        <w:br w:type="page" w:clear="all"/>
      </w:r>
      <w:bookmarkStart w:id="59" w:name="_Toc7212"/>
      <w:r>
        <w:rPr>
          <w:rFonts w:hint="eastAsia" w:ascii="宋体" w:hAnsi="宋体" w:eastAsia="宋体" w:cs="宋体"/>
          <w:b/>
          <w:color w:val="000000" w:themeColor="text1"/>
          <w:sz w:val="44"/>
          <w:szCs w:val="44"/>
          <w:highlight w:val="none"/>
          <w:lang w:val="en-US" w:eastAsia="zh-CN"/>
        </w:rPr>
        <w:t xml:space="preserve">            </w:t>
      </w:r>
      <w:bookmarkStart w:id="60" w:name="_Toc10498"/>
      <w:r>
        <w:rPr>
          <w:rFonts w:hint="eastAsia" w:ascii="宋体" w:hAnsi="宋体" w:cs="宋体"/>
          <w:b/>
          <w:color w:val="000000" w:themeColor="text1"/>
          <w:sz w:val="44"/>
          <w:szCs w:val="44"/>
          <w:highlight w:val="none"/>
        </w:rPr>
        <w:t xml:space="preserve">第二部分  投标人须知</w:t>
      </w:r>
      <w:bookmarkEnd w:id="59"/>
      <w:r>
        <w:rPr>
          <w:color w:val="000000" w:themeColor="text1"/>
          <w:highlight w:val="none"/>
        </w:rPr>
      </w:r>
      <w:bookmarkEnd w:id="60"/>
      <w:r>
        <w:rPr>
          <w:color w:val="000000" w:themeColor="text1"/>
          <w:highlight w:val="none"/>
        </w:rPr>
      </w:r>
      <w:r/>
    </w:p>
    <w:p>
      <w:pPr>
        <w:pStyle w:val="1058"/>
        <w:jc w:val="center"/>
        <w:keepLines w:val="0"/>
        <w:keepNext w:val="0"/>
        <w:spacing w:before="0" w:after="0" w:line="240" w:lineRule="auto"/>
        <w:rPr>
          <w:rFonts w:hint="eastAsia" w:ascii="宋体" w:hAnsi="宋体" w:eastAsia="宋体" w:cs="宋体"/>
          <w:color w:val="000000" w:themeColor="text1"/>
          <w:highlight w:val="none"/>
        </w:rPr>
      </w:pPr>
      <w:r>
        <w:rPr>
          <w:color w:val="000000" w:themeColor="text1"/>
          <w:highlight w:val="none"/>
        </w:rPr>
      </w:r>
      <w:bookmarkStart w:id="61" w:name="_Toc17705"/>
      <w:r>
        <w:rPr>
          <w:color w:val="000000" w:themeColor="text1"/>
          <w:highlight w:val="none"/>
        </w:rPr>
      </w:r>
      <w:bookmarkStart w:id="62" w:name="_Toc514054471"/>
      <w:r>
        <w:rPr>
          <w:color w:val="000000" w:themeColor="text1"/>
          <w:highlight w:val="none"/>
        </w:rPr>
      </w:r>
      <w:bookmarkStart w:id="63" w:name="_Toc17216"/>
      <w:r>
        <w:rPr>
          <w:color w:val="000000" w:themeColor="text1"/>
          <w:highlight w:val="none"/>
        </w:rPr>
      </w:r>
      <w:bookmarkStart w:id="64" w:name="_Toc10216"/>
      <w:r>
        <w:rPr>
          <w:rFonts w:hint="eastAsia" w:ascii="宋体" w:hAnsi="宋体" w:eastAsia="宋体" w:cs="宋体"/>
          <w:color w:val="000000" w:themeColor="text1"/>
          <w:highlight w:val="none"/>
        </w:rPr>
        <w:t xml:space="preserve">投标人须知前附表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tbl>
      <w:tblPr>
        <w:tblW w:w="985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pStyle w:val="849"/>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序号</w:t>
            </w:r>
            <w:r>
              <w:rPr>
                <w:color w:val="000000" w:themeColor="text1"/>
                <w:highlight w:val="none"/>
              </w:rPr>
            </w:r>
            <w:r/>
          </w:p>
        </w:tc>
        <w:tc>
          <w:tcPr>
            <w:tcW w:w="2519" w:type="dxa"/>
            <w:vAlign w:val="center"/>
            <w:textDirection w:val="lrTb"/>
            <w:noWrap w:val="false"/>
          </w:tcPr>
          <w:p>
            <w:pPr>
              <w:pStyle w:val="849"/>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内容</w:t>
            </w:r>
            <w:r>
              <w:rPr>
                <w:color w:val="000000" w:themeColor="text1"/>
                <w:highlight w:val="none"/>
              </w:rPr>
            </w:r>
            <w:r/>
          </w:p>
        </w:tc>
        <w:tc>
          <w:tcPr>
            <w:tcW w:w="6297" w:type="dxa"/>
            <w:vAlign w:val="center"/>
            <w:textDirection w:val="lrTb"/>
            <w:noWrap w:val="false"/>
          </w:tcPr>
          <w:p>
            <w:pPr>
              <w:pStyle w:val="849"/>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说明及要求</w:t>
            </w:r>
            <w:r>
              <w:rPr>
                <w:color w:val="000000" w:themeColor="text1"/>
                <w:highlight w:val="none"/>
              </w:rPr>
            </w:r>
            <w:r/>
          </w:p>
        </w:tc>
      </w:tr>
      <w:tr>
        <w:trPr>
          <w:trHeight w:val="90"/>
        </w:trPr>
        <w:tc>
          <w:tcPr>
            <w:tcW w:w="1043"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519"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特别说明</w:t>
            </w:r>
            <w:r>
              <w:rPr>
                <w:color w:val="000000" w:themeColor="text1"/>
                <w:highlight w:val="none"/>
              </w:rPr>
            </w:r>
            <w:r/>
          </w:p>
        </w:tc>
        <w:tc>
          <w:tcPr>
            <w:tcW w:w="6297" w:type="dxa"/>
            <w:vAlign w:val="center"/>
            <w:textDirection w:val="lrTb"/>
            <w:noWrap w:val="false"/>
          </w:tcPr>
          <w:p>
            <w:pPr>
              <w:pStyle w:val="849"/>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若有内容与投标人须知前附表内容不一致时，以投标人须知前附表为准。</w:t>
            </w:r>
            <w:r>
              <w:rPr>
                <w:color w:val="000000" w:themeColor="text1"/>
                <w:highlight w:val="none"/>
              </w:rPr>
            </w:r>
            <w:r/>
          </w:p>
        </w:tc>
      </w:tr>
      <w:tr>
        <w:trPr>
          <w:trHeight w:val="90"/>
        </w:trPr>
        <w:tc>
          <w:tcPr>
            <w:tcW w:w="1043"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2519"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r/>
          </w:p>
        </w:tc>
        <w:tc>
          <w:tcPr>
            <w:tcW w:w="6297" w:type="dxa"/>
            <w:vAlign w:val="center"/>
            <w:textDirection w:val="lrTb"/>
            <w:noWrap w:val="false"/>
          </w:tcPr>
          <w:p>
            <w:pPr>
              <w:pStyle w:val="849"/>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本项目不收取投标保证金</w:t>
            </w:r>
            <w:r>
              <w:rPr>
                <w:color w:val="000000" w:themeColor="text1"/>
                <w:highlight w:val="none"/>
              </w:rPr>
            </w:r>
            <w:r/>
          </w:p>
        </w:tc>
      </w:tr>
      <w:tr>
        <w:trPr>
          <w:trHeight w:val="90"/>
        </w:trPr>
        <w:tc>
          <w:tcPr>
            <w:tcW w:w="1043"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2519"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r/>
          </w:p>
        </w:tc>
        <w:tc>
          <w:tcPr>
            <w:tcW w:w="6297" w:type="dxa"/>
            <w:vAlign w:val="center"/>
            <w:textDirection w:val="lrTb"/>
            <w:noWrap w:val="false"/>
          </w:tcPr>
          <w:p>
            <w:pPr>
              <w:pStyle w:val="849"/>
              <w:widowControl/>
              <w:rPr>
                <w:rFonts w:hint="eastAsia" w:ascii="宋体" w:hAnsi="宋体" w:cs="宋体"/>
                <w:color w:val="000000" w:themeColor="text1"/>
                <w:sz w:val="24"/>
                <w:szCs w:val="24"/>
                <w:highlight w:val="none"/>
              </w:rPr>
            </w:pPr>
            <w:r>
              <w:rPr>
                <w:color w:val="000000" w:themeColor="text1"/>
                <w:highlight w:val="none"/>
              </w:rPr>
            </w:r>
            <w:bookmarkStart w:id="65" w:name="EBd40b5fb42f2944a3b45e579ce3941f02"/>
            <w:r>
              <w:rPr>
                <w:rFonts w:hint="eastAsia" w:ascii="宋体" w:hAnsi="宋体" w:cs="宋体"/>
                <w:color w:val="000000" w:themeColor="text1"/>
                <w:sz w:val="24"/>
                <w:szCs w:val="24"/>
                <w:highlight w:val="none"/>
              </w:rPr>
              <w:t xml:space="preserve">90</w:t>
            </w:r>
            <w:bookmarkEnd w:id="65"/>
            <w:r>
              <w:rPr>
                <w:rFonts w:hint="eastAsia" w:ascii="宋体" w:hAnsi="宋体" w:cs="宋体"/>
                <w:color w:val="000000" w:themeColor="text1"/>
                <w:sz w:val="24"/>
                <w:szCs w:val="24"/>
                <w:highlight w:val="none"/>
              </w:rPr>
              <w:t xml:space="preserve">日（从提交投标文件截止之日起算）</w:t>
            </w:r>
            <w:r>
              <w:rPr>
                <w:color w:val="000000" w:themeColor="text1"/>
                <w:highlight w:val="none"/>
              </w:rPr>
            </w:r>
            <w:r/>
          </w:p>
        </w:tc>
      </w:tr>
      <w:tr>
        <w:trPr>
          <w:trHeight w:val="90"/>
        </w:trPr>
        <w:tc>
          <w:tcPr>
            <w:tcW w:w="1043"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W w:w="2519"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评标办法</w:t>
            </w:r>
            <w:r>
              <w:rPr>
                <w:color w:val="000000" w:themeColor="text1"/>
                <w:highlight w:val="none"/>
              </w:rPr>
            </w:r>
            <w:r/>
          </w:p>
        </w:tc>
        <w:tc>
          <w:tcPr>
            <w:tcW w:w="6297" w:type="dxa"/>
            <w:vAlign w:val="center"/>
            <w:textDirection w:val="lrTb"/>
            <w:noWrap w:val="false"/>
          </w:tcPr>
          <w:p>
            <w:pPr>
              <w:pStyle w:val="849"/>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综合评分法</w:t>
            </w:r>
            <w:r>
              <w:rPr>
                <w:color w:val="000000" w:themeColor="text1"/>
                <w:highlight w:val="none"/>
              </w:rPr>
            </w:r>
            <w:r/>
          </w:p>
          <w:p>
            <w:pPr>
              <w:pStyle w:val="849"/>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具体评标办法详见招标文件第三部分。</w:t>
            </w:r>
            <w:r>
              <w:rPr>
                <w:color w:val="000000" w:themeColor="text1"/>
                <w:highlight w:val="none"/>
              </w:rPr>
            </w:r>
            <w:r/>
          </w:p>
          <w:p>
            <w:pPr>
              <w:pStyle w:val="849"/>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评标委员会按照招标文件规定的评标办法和标准，确定各投标人经评审后的得分，并按得分由高到低进行排序。</w:t>
            </w:r>
            <w:r>
              <w:rPr>
                <w:color w:val="000000" w:themeColor="text1"/>
                <w:highlight w:val="none"/>
              </w:rPr>
            </w:r>
            <w:r/>
          </w:p>
        </w:tc>
      </w:tr>
      <w:tr>
        <w:trPr>
          <w:trHeight w:val="90"/>
        </w:trPr>
        <w:tc>
          <w:tcPr>
            <w:tcW w:w="1043"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W w:w="2519"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中标通知书领取</w:t>
            </w:r>
            <w:r>
              <w:rPr>
                <w:color w:val="000000" w:themeColor="text1"/>
                <w:highlight w:val="none"/>
              </w:rPr>
            </w:r>
            <w:r/>
          </w:p>
        </w:tc>
        <w:tc>
          <w:tcPr>
            <w:tcW w:w="6297" w:type="dxa"/>
            <w:vAlign w:val="center"/>
            <w:textDirection w:val="lrTb"/>
            <w:noWrap w:val="false"/>
          </w:tcPr>
          <w:p>
            <w:pPr>
              <w:pStyle w:val="849"/>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领取地址：南京市中华路50号弘业大厦10楼</w:t>
            </w:r>
            <w:r>
              <w:rPr>
                <w:color w:val="000000" w:themeColor="text1"/>
                <w:highlight w:val="none"/>
              </w:rPr>
            </w:r>
            <w:r/>
          </w:p>
          <w:p>
            <w:pPr>
              <w:pStyle w:val="849"/>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需提供材料：中标服务费缴纳截图</w:t>
            </w:r>
            <w:r>
              <w:rPr>
                <w:color w:val="000000" w:themeColor="text1"/>
                <w:highlight w:val="none"/>
              </w:rPr>
            </w:r>
            <w:r/>
          </w:p>
        </w:tc>
      </w:tr>
      <w:tr>
        <w:trPr>
          <w:trHeight w:val="90"/>
        </w:trPr>
        <w:tc>
          <w:tcPr>
            <w:tcW w:w="1043"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W w:w="2519"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中标服务费的收取</w:t>
            </w:r>
            <w:r>
              <w:rPr>
                <w:color w:val="000000" w:themeColor="text1"/>
                <w:highlight w:val="none"/>
              </w:rPr>
            </w:r>
            <w:r/>
          </w:p>
        </w:tc>
        <w:tc>
          <w:tcPr>
            <w:tcW w:w="6297" w:type="dxa"/>
            <w:vAlign w:val="center"/>
            <w:textDirection w:val="lrTb"/>
            <w:noWrap w:val="false"/>
          </w:tcPr>
          <w:p>
            <w:pPr>
              <w:pStyle w:val="849"/>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本项目中标服务费参照发改价格[2011]534号文</w:t>
            </w:r>
            <w:r>
              <w:rPr>
                <w:rFonts w:hint="eastAsia" w:ascii="宋体" w:hAnsi="宋体" w:cs="宋体"/>
                <w:color w:val="000000" w:themeColor="text1"/>
                <w:sz w:val="24"/>
                <w:szCs w:val="24"/>
                <w:highlight w:val="none"/>
                <w:lang w:val="en-US" w:eastAsia="zh-CN"/>
              </w:rPr>
              <w:t xml:space="preserve">60</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收取，应在领取中标通知书前缴纳。</w:t>
            </w:r>
            <w:r>
              <w:rPr>
                <w:color w:val="000000" w:themeColor="text1"/>
                <w:highlight w:val="none"/>
              </w:rPr>
            </w:r>
            <w:r/>
          </w:p>
          <w:p>
            <w:pPr>
              <w:pStyle w:val="849"/>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账户信息：</w:t>
            </w:r>
            <w:r>
              <w:rPr>
                <w:color w:val="000000" w:themeColor="text1"/>
                <w:highlight w:val="none"/>
              </w:rPr>
            </w:r>
            <w:r/>
          </w:p>
          <w:p>
            <w:pPr>
              <w:pStyle w:val="849"/>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户    名：江苏弘业国际技术工程有限公司</w:t>
            </w:r>
            <w:r>
              <w:rPr>
                <w:color w:val="000000" w:themeColor="text1"/>
                <w:highlight w:val="none"/>
              </w:rPr>
            </w:r>
            <w:r/>
          </w:p>
          <w:p>
            <w:pPr>
              <w:pStyle w:val="849"/>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开户银行：中国银行南京市中华路支行   </w:t>
            </w:r>
            <w:r>
              <w:rPr>
                <w:color w:val="000000" w:themeColor="text1"/>
                <w:highlight w:val="none"/>
              </w:rPr>
            </w:r>
            <w:r/>
          </w:p>
          <w:p>
            <w:pPr>
              <w:pStyle w:val="849"/>
              <w:widowControl/>
              <w:rPr>
                <w:rFonts w:hint="eastAsia" w:ascii="宋体" w:hAnsi="宋体" w:cs="宋体"/>
                <w:color w:val="000000" w:themeColor="text1"/>
                <w:highlight w:val="non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账    号：527460884999</w:t>
            </w:r>
            <w:r>
              <w:rPr>
                <w:color w:val="000000" w:themeColor="text1"/>
                <w:highlight w:val="none"/>
              </w:rPr>
            </w:r>
            <w:r/>
          </w:p>
        </w:tc>
      </w:tr>
      <w:tr>
        <w:trPr>
          <w:trHeight w:val="405"/>
        </w:trPr>
        <w:tc>
          <w:tcPr>
            <w:tcW w:w="1043"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tc>
        <w:tc>
          <w:tcPr>
            <w:tcW w:w="2519"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r/>
          </w:p>
        </w:tc>
        <w:tc>
          <w:tcPr>
            <w:tcW w:w="6297" w:type="dxa"/>
            <w:vAlign w:val="center"/>
            <w:textDirection w:val="lrTb"/>
            <w:noWrap w:val="false"/>
          </w:tcPr>
          <w:p>
            <w:pPr>
              <w:pStyle w:val="849"/>
              <w:rPr>
                <w:rFonts w:hint="eastAsia" w:ascii="宋体" w:hAnsi="宋体" w:cs="宋体"/>
                <w:color w:val="000000" w:themeColor="text1"/>
                <w:highlight w:val="none"/>
              </w:rPr>
            </w:pPr>
            <w:r>
              <w:rPr>
                <w:rFonts w:hint="eastAsia" w:ascii="宋体" w:hAnsi="宋体" w:cs="宋体"/>
                <w:color w:val="000000" w:themeColor="text1"/>
                <w:sz w:val="24"/>
                <w:szCs w:val="24"/>
                <w:highlight w:val="none"/>
              </w:rPr>
              <w:t xml:space="preserve">本项目不适用。</w:t>
            </w:r>
            <w:r>
              <w:rPr>
                <w:color w:val="000000" w:themeColor="text1"/>
                <w:highlight w:val="none"/>
              </w:rPr>
            </w:r>
            <w:r/>
          </w:p>
        </w:tc>
      </w:tr>
      <w:tr>
        <w:trPr>
          <w:trHeight w:val="518"/>
        </w:trPr>
        <w:tc>
          <w:tcPr>
            <w:tcW w:w="1043" w:type="dxa"/>
            <w:vAlign w:val="center"/>
            <w:textDirection w:val="lrTb"/>
            <w:noWrap w:val="false"/>
          </w:tcPr>
          <w:p>
            <w:pPr>
              <w:pStyle w:val="849"/>
              <w:jc w:val="center"/>
              <w:rPr>
                <w:rFonts w:hint="eastAsia" w:ascii="宋体" w:hAnsi="宋体" w:cs="宋体"/>
                <w:color w:val="000000" w:themeColor="text1"/>
                <w:sz w:val="24"/>
                <w:szCs w:val="24"/>
                <w:highlight w:val="none"/>
              </w:rPr>
            </w:pPr>
            <w:r>
              <w:rPr>
                <w:color w:val="000000" w:themeColor="text1"/>
                <w:highlight w:val="none"/>
              </w:rPr>
            </w:r>
            <w:bookmarkStart w:id="66" w:name="_Toc25522"/>
            <w:r>
              <w:rPr>
                <w:color w:val="000000" w:themeColor="text1"/>
                <w:highlight w:val="none"/>
              </w:rPr>
            </w:r>
            <w:bookmarkStart w:id="67" w:name="_Toc514054472"/>
            <w:r>
              <w:rPr>
                <w:rFonts w:hint="eastAsia" w:ascii="宋体" w:hAnsi="宋体" w:cs="宋体"/>
                <w:color w:val="000000" w:themeColor="text1"/>
                <w:sz w:val="24"/>
                <w:szCs w:val="24"/>
                <w:highlight w:val="none"/>
              </w:rPr>
              <w:t xml:space="preserve">8</w:t>
            </w:r>
            <w:r>
              <w:rPr>
                <w:color w:val="000000" w:themeColor="text1"/>
                <w:highlight w:val="none"/>
              </w:rPr>
            </w:r>
            <w:r/>
          </w:p>
        </w:tc>
        <w:tc>
          <w:tcPr>
            <w:tcW w:w="2519"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采购标的所属行业</w:t>
            </w:r>
            <w:r>
              <w:rPr>
                <w:color w:val="000000" w:themeColor="text1"/>
                <w:highlight w:val="none"/>
              </w:rPr>
            </w:r>
            <w:r/>
          </w:p>
        </w:tc>
        <w:tc>
          <w:tcPr>
            <w:tcW w:w="6297" w:type="dxa"/>
            <w:vAlign w:val="center"/>
            <w:textDirection w:val="lrTb"/>
            <w:noWrap w:val="false"/>
          </w:tcPr>
          <w:p>
            <w:pPr>
              <w:pStyle w:val="849"/>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本项目采购标的对应的行业主要为</w:t>
            </w:r>
            <w:r>
              <w:rPr>
                <w:rFonts w:hint="eastAsia" w:ascii="宋体" w:hAnsi="宋体" w:cs="宋体"/>
                <w:color w:val="000000" w:themeColor="text1"/>
                <w:sz w:val="24"/>
                <w:szCs w:val="24"/>
                <w:highlight w:val="none"/>
                <w:u w:val="single"/>
              </w:rPr>
              <w:t xml:space="preserve">工业</w:t>
            </w:r>
            <w:r>
              <w:rPr>
                <w:rFonts w:hint="eastAsia" w:ascii="宋体" w:hAnsi="宋体" w:cs="宋体"/>
                <w:color w:val="000000" w:themeColor="text1"/>
                <w:sz w:val="24"/>
                <w:szCs w:val="24"/>
                <w:highlight w:val="none"/>
              </w:rPr>
              <w:t xml:space="preserve">。</w:t>
            </w:r>
            <w:r>
              <w:rPr>
                <w:color w:val="000000" w:themeColor="text1"/>
                <w:highlight w:val="none"/>
              </w:rPr>
            </w:r>
            <w:r/>
          </w:p>
        </w:tc>
      </w:tr>
      <w:tr>
        <w:trPr>
          <w:trHeight w:val="518"/>
        </w:trPr>
        <w:tc>
          <w:tcPr>
            <w:tcW w:w="1043" w:type="dxa"/>
            <w:vAlign w:val="center"/>
            <w:textDirection w:val="lrTb"/>
            <w:noWrap w:val="false"/>
          </w:tcPr>
          <w:p>
            <w:pPr>
              <w:pStyle w:val="849"/>
              <w:jc w:val="center"/>
              <w:rPr>
                <w:rFonts w:hint="eastAsia" w:ascii="宋体" w:hAnsi="宋体" w:eastAsia="宋体" w:cs="宋体"/>
                <w:color w:val="000000" w:themeColor="text1"/>
                <w:sz w:val="24"/>
                <w:szCs w:val="24"/>
                <w:highlight w:val="none"/>
              </w:rPr>
            </w:pPr>
            <w:r>
              <w:rPr>
                <w:color w:val="000000" w:themeColor="text1"/>
                <w:highlight w:val="none"/>
              </w:rPr>
            </w:r>
            <w:bookmarkStart w:id="68" w:name="_Toc22298"/>
            <w:r>
              <w:rPr>
                <w:color w:val="000000" w:themeColor="text1"/>
                <w:highlight w:val="none"/>
              </w:rPr>
            </w:r>
            <w:bookmarkStart w:id="69" w:name="_Toc20458"/>
            <w:r>
              <w:rPr>
                <w:rFonts w:hint="eastAsia" w:ascii="宋体" w:hAnsi="宋体" w:cs="宋体"/>
                <w:color w:val="000000" w:themeColor="text1"/>
                <w:sz w:val="24"/>
                <w:szCs w:val="24"/>
                <w:highlight w:val="none"/>
                <w:lang w:val="en-US" w:eastAsia="zh-CN"/>
              </w:rPr>
              <w:t xml:space="preserve">9</w:t>
            </w:r>
            <w:r>
              <w:rPr>
                <w:color w:val="000000" w:themeColor="text1"/>
                <w:highlight w:val="none"/>
              </w:rPr>
            </w:r>
            <w:r/>
          </w:p>
        </w:tc>
        <w:tc>
          <w:tcPr>
            <w:tcW w:w="2519" w:type="dxa"/>
            <w:vAlign w:val="center"/>
            <w:textDirection w:val="lrTb"/>
            <w:noWrap w:val="false"/>
          </w:tcPr>
          <w:p>
            <w:pPr>
              <w:pStyle w:val="849"/>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其它</w:t>
            </w:r>
            <w:r>
              <w:rPr>
                <w:color w:val="000000" w:themeColor="text1"/>
                <w:highlight w:val="none"/>
              </w:rPr>
            </w:r>
            <w:r/>
          </w:p>
        </w:tc>
        <w:tc>
          <w:tcPr>
            <w:tcW w:w="6297" w:type="dxa"/>
            <w:vAlign w:val="center"/>
            <w:textDirection w:val="lrTb"/>
            <w:noWrap w:val="false"/>
          </w:tcPr>
          <w:p>
            <w:pPr>
              <w:pStyle w:val="8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中标供应商应在中标结果公告发布后提供纸质投标文件一正二副递交至采购代理机构存档。</w:t>
            </w:r>
            <w:r>
              <w:rPr>
                <w:color w:val="000000" w:themeColor="text1"/>
                <w:highlight w:val="none"/>
              </w:rPr>
            </w:r>
            <w:r/>
          </w:p>
        </w:tc>
      </w:tr>
    </w:tbl>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t xml:space="preserve">一、总 则</w:t>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1、招标方式</w:t>
      </w:r>
      <w:r>
        <w:rPr>
          <w:color w:val="000000" w:themeColor="text1"/>
          <w:highlight w:val="none"/>
        </w:rPr>
      </w:r>
      <w:r/>
    </w:p>
    <w:p>
      <w:pPr>
        <w:pStyle w:val="1085"/>
        <w:ind w:firstLine="480"/>
        <w:spacing w:line="5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本次招标采取公开招标方式。</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2、合格的投标人</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shd w:val="clear" w:color="auto" w:fill="ffc000"/>
        </w:rPr>
      </w:pPr>
      <w:r>
        <w:rPr>
          <w:rFonts w:hint="eastAsia" w:ascii="宋体" w:hAnsi="宋体" w:cs="宋体"/>
          <w:color w:val="000000" w:themeColor="text1"/>
          <w:sz w:val="24"/>
          <w:highlight w:val="none"/>
        </w:rPr>
        <w:t xml:space="preserve">2.1合格的投标人必须是有能力按照本招标文件规定的要求提供货物和相关服务，且具有独立承担民事等法律责任的法人或其它经济组织等。</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2.2合格的投标人必须符合招标文件第一部分《招标公告》第二条及须知前附表相关规定，且具备独立完成本项目的能力，中标后不允许分包、转包。</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3、适用法律</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本次招标及由本次招标产生的合同受中华人民共和国的相关法律、法规制约和保护。</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4、投标费用</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投标人应自行承担所有参加投标有关的费用。</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5、招标文件的约束力</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投标人一旦参加本项目投标，即被认为接受了本招标文件的所有条件和规定。</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6、相同品牌产品投标</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6.3、非单一产品采购项目，采购人确定核心产品，并在招标文件中载明。多家投标人提供的核心产品品牌全部相同的，按前两款规定处理。</w:t>
      </w:r>
      <w:r>
        <w:rPr>
          <w:color w:val="000000" w:themeColor="text1"/>
          <w:highlight w:val="none"/>
        </w:rPr>
      </w:r>
      <w:r/>
    </w:p>
    <w:p>
      <w:pPr>
        <w:pStyle w:val="1461"/>
        <w:rPr>
          <w:rFonts w:hint="eastAsia" w:ascii="宋体" w:hAnsi="宋体" w:eastAsia="宋体" w:cs="宋体"/>
          <w:color w:val="000000" w:themeColor="text1"/>
          <w:highlight w:val="none"/>
        </w:rPr>
        <w:outlineLvl w:val="1"/>
      </w:pPr>
      <w:r>
        <w:rPr>
          <w:color w:val="000000" w:themeColor="text1"/>
          <w:highlight w:val="none"/>
        </w:rPr>
      </w:r>
      <w:bookmarkStart w:id="70" w:name="_Toc21335"/>
      <w:r>
        <w:rPr>
          <w:color w:val="000000" w:themeColor="text1"/>
          <w:highlight w:val="none"/>
        </w:rPr>
      </w:r>
      <w:bookmarkStart w:id="71" w:name="_Toc17916"/>
      <w:r>
        <w:rPr>
          <w:color w:val="000000" w:themeColor="text1"/>
          <w:highlight w:val="none"/>
        </w:rPr>
      </w:r>
      <w:bookmarkStart w:id="72" w:name="_Toc514054473"/>
      <w:r>
        <w:rPr>
          <w:color w:val="000000" w:themeColor="text1"/>
          <w:highlight w:val="none"/>
        </w:rPr>
      </w:r>
      <w:bookmarkStart w:id="73" w:name="_Toc30610"/>
      <w:r>
        <w:rPr>
          <w:rFonts w:hint="eastAsia" w:ascii="宋体" w:hAnsi="宋体" w:eastAsia="宋体" w:cs="宋体"/>
          <w:color w:val="000000" w:themeColor="text1"/>
          <w:highlight w:val="none"/>
        </w:rPr>
        <w:t xml:space="preserve">二、招标文件</w:t>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7、招标文件构成</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第一部分：招标公告；</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第二部分：投标人须知； </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第三部分：评标方法和标准；</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第四部分：采购需求；</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第五部分：合同格式及条款；</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第六部分：投标文件格式。</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8、招标文件的澄清</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任何要求对招标文件澄清的投标人，均应在法律法规规定的时间内提出，采购代理机构对规定时间内收到的澄清要求予以答复，答复不包括问题的来源。</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9、招标文件的修改</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9.1在投标文件接收截止日期15日前，采购代理机构可以更正公告或补充文件的形式对招标文件进行修改。</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rPr>
          <w:color w:val="000000" w:themeColor="text1"/>
          <w:highlight w:val="none"/>
        </w:rPr>
      </w:r>
      <w:r/>
    </w:p>
    <w:p>
      <w:pPr>
        <w:pStyle w:val="849"/>
        <w:ind w:firstLine="480"/>
        <w:spacing w:line="500" w:lineRule="exact"/>
        <w:rPr>
          <w:rFonts w:hint="eastAsia" w:ascii="宋体" w:hAnsi="宋体" w:cs="宋体"/>
          <w:color w:val="000000" w:themeColor="text1"/>
          <w:highlight w:val="none"/>
        </w:rPr>
      </w:pPr>
      <w:r>
        <w:rPr>
          <w:rFonts w:hint="eastAsia" w:ascii="宋体" w:hAnsi="宋体" w:cs="宋体"/>
          <w:color w:val="000000" w:themeColor="text1"/>
          <w:sz w:val="24"/>
          <w:highlight w:val="none"/>
        </w:rPr>
        <w:t xml:space="preserve">9.4采购代理机构发出的所有补充、修改和变更文件均作为招标文件的组成部分，与招标文件具有同等法律效力。 </w:t>
      </w:r>
      <w:bookmarkStart w:id="74" w:name="EB453bde7f4ddc418fae2aad9fbcd82554"/>
      <w:r>
        <w:rPr>
          <w:rFonts w:hint="eastAsia" w:ascii="宋体" w:hAnsi="宋体" w:cs="宋体"/>
          <w:color w:val="000000" w:themeColor="text1"/>
          <w:sz w:val="20"/>
          <w:highlight w:val="none"/>
        </w:rPr>
        <w:t xml:space="preserve"> </w:t>
      </w:r>
      <w:bookmarkEnd w:id="74"/>
      <w:r>
        <w:rPr>
          <w:color w:val="000000" w:themeColor="text1"/>
          <w:highlight w:val="none"/>
        </w:rPr>
      </w:r>
      <w:bookmarkStart w:id="75" w:name="EBec71fc1696a240c4b620fe1e00b2ce58"/>
      <w:r>
        <w:rPr>
          <w:rFonts w:hint="eastAsia" w:ascii="宋体" w:hAnsi="宋体" w:cs="宋体"/>
          <w:color w:val="000000" w:themeColor="text1"/>
          <w:sz w:val="20"/>
          <w:highlight w:val="none"/>
        </w:rPr>
        <w:t xml:space="preserve"> </w:t>
      </w:r>
      <w:bookmarkEnd w:id="75"/>
      <w:r>
        <w:rPr>
          <w:color w:val="000000" w:themeColor="text1"/>
          <w:highlight w:val="none"/>
        </w:rPr>
      </w:r>
      <w:r/>
    </w:p>
    <w:p>
      <w:pPr>
        <w:pStyle w:val="1461"/>
        <w:rPr>
          <w:rFonts w:hint="eastAsia" w:ascii="宋体" w:hAnsi="宋体" w:eastAsia="宋体" w:cs="宋体"/>
          <w:color w:val="000000" w:themeColor="text1"/>
          <w:highlight w:val="none"/>
        </w:rPr>
        <w:outlineLvl w:val="1"/>
      </w:pPr>
      <w:r>
        <w:rPr>
          <w:color w:val="000000" w:themeColor="text1"/>
          <w:highlight w:val="none"/>
        </w:rPr>
      </w:r>
      <w:bookmarkStart w:id="76" w:name="_Toc26908"/>
      <w:r>
        <w:rPr>
          <w:color w:val="000000" w:themeColor="text1"/>
          <w:highlight w:val="none"/>
        </w:rPr>
      </w:r>
      <w:bookmarkStart w:id="77" w:name="_Toc514054474"/>
      <w:r>
        <w:rPr>
          <w:color w:val="000000" w:themeColor="text1"/>
          <w:highlight w:val="none"/>
        </w:rPr>
      </w:r>
      <w:bookmarkStart w:id="78" w:name="_Toc20227"/>
      <w:r>
        <w:rPr>
          <w:color w:val="000000" w:themeColor="text1"/>
          <w:highlight w:val="none"/>
        </w:rPr>
      </w:r>
      <w:bookmarkStart w:id="79" w:name="_Toc26871"/>
      <w:r>
        <w:rPr>
          <w:rFonts w:hint="eastAsia" w:ascii="宋体" w:hAnsi="宋体" w:eastAsia="宋体" w:cs="宋体"/>
          <w:color w:val="000000" w:themeColor="text1"/>
          <w:highlight w:val="none"/>
        </w:rPr>
        <w:t xml:space="preserve">三、投标文件的编制</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10、投标文件的编制要求</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10.2投标文件应当对招标文件有关交货期、投标有效期、质量要求、技术标准和要求、招标范围、付款方式等实质性内容作出响应。</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11、投标文件构成</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11.1资格证明文件；</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11.1.1具有独立承担民事责任的能力（法人或者其他组织的营业执照等证明文件，自然人的身份证明）；</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11.1.2 具有良好的商业信誉和健全的财务会计制度（提供2024年度</w:t>
      </w:r>
      <w:r>
        <w:rPr>
          <w:rFonts w:hint="eastAsia" w:ascii="宋体" w:hAnsi="宋体" w:cs="宋体"/>
          <w:bCs/>
          <w:color w:val="000000" w:themeColor="text1"/>
          <w:sz w:val="24"/>
          <w:szCs w:val="24"/>
          <w:highlight w:val="none"/>
          <w:lang w:val="en-US" w:eastAsia="zh-CN"/>
        </w:rPr>
        <w:t xml:space="preserve">或2025年度</w:t>
      </w:r>
      <w:r>
        <w:rPr>
          <w:rFonts w:hint="eastAsia" w:ascii="宋体" w:hAnsi="宋体" w:cs="宋体"/>
          <w:bCs/>
          <w:color w:val="000000" w:themeColor="text1"/>
          <w:sz w:val="24"/>
          <w:szCs w:val="24"/>
          <w:highlight w:val="none"/>
        </w:rPr>
        <w:t xml:space="preserve">财务报告，至少包含资产负债表、利润表；或投标截止时间前六个月内银行出具的资信证明；成立不满一年无须提供）；</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11.1.3具有履行合同所必需的设备和专业技术能力（提供书面声明）；</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11.1.4 </w:t>
      </w:r>
      <w:r>
        <w:rPr>
          <w:rFonts w:hint="eastAsia" w:ascii="宋体" w:hAnsi="宋体"/>
          <w:color w:val="000000" w:themeColor="text1"/>
          <w:sz w:val="24"/>
          <w:szCs w:val="24"/>
          <w:highlight w:val="none"/>
        </w:rPr>
        <w:t xml:space="preserve">有依法缴纳税收和社会保障资金的良好记录（</w:t>
      </w:r>
      <w:r>
        <w:rPr>
          <w:rFonts w:hint="eastAsia" w:ascii="宋体" w:hAnsi="宋体"/>
          <w:color w:val="000000" w:themeColor="text1"/>
          <w:sz w:val="24"/>
          <w:szCs w:val="24"/>
          <w:highlight w:val="none"/>
          <w:lang w:val="en-US" w:eastAsia="zh-CN"/>
        </w:rPr>
        <w:t xml:space="preserve">提供自</w:t>
      </w:r>
      <w:r>
        <w:rPr>
          <w:rFonts w:hint="eastAsia" w:ascii="宋体" w:hAnsi="宋体"/>
          <w:color w:val="000000" w:themeColor="text1"/>
          <w:sz w:val="24"/>
          <w:szCs w:val="24"/>
          <w:highlight w:val="none"/>
          <w:lang w:val="en-US" w:eastAsia="zh-CN"/>
        </w:rPr>
        <w:t xml:space="preserve">2026年3月</w:t>
      </w:r>
      <w:r>
        <w:rPr>
          <w:rFonts w:hint="eastAsia" w:ascii="宋体" w:hAnsi="宋体"/>
          <w:color w:val="000000" w:themeColor="text1"/>
          <w:sz w:val="24"/>
          <w:szCs w:val="24"/>
          <w:highlight w:val="none"/>
          <w:lang w:val="en-US" w:eastAsia="zh-CN"/>
        </w:rPr>
        <w:t xml:space="preserve">以来任意</w:t>
      </w:r>
      <w:r>
        <w:rPr>
          <w:rFonts w:hint="eastAsia" w:ascii="宋体" w:hAnsi="宋体"/>
          <w:color w:val="000000" w:themeColor="text1"/>
          <w:sz w:val="24"/>
          <w:szCs w:val="24"/>
          <w:highlight w:val="none"/>
        </w:rPr>
        <w:t xml:space="preserve">一个月缴纳税收及缴纳社会保障资金的证明材料，投标人依法享受缓缴、免缴税收、社会保障资金的，需提供证明材料）</w:t>
      </w:r>
      <w:r>
        <w:rPr>
          <w:rFonts w:hint="eastAsia" w:ascii="宋体" w:hAnsi="宋体" w:cs="宋体"/>
          <w:bCs/>
          <w:color w:val="000000" w:themeColor="text1"/>
          <w:sz w:val="24"/>
          <w:szCs w:val="24"/>
          <w:highlight w:val="none"/>
        </w:rPr>
        <w:t xml:space="preserve">；</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11.1.6法律、行政法规规定的其他条件；</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11.1.7 </w:t>
      </w:r>
      <w:r>
        <w:rPr>
          <w:rFonts w:hint="eastAsia" w:ascii="宋体" w:hAnsi="宋体" w:cs="宋体"/>
          <w:bCs/>
          <w:color w:val="000000" w:themeColor="text1"/>
          <w:sz w:val="24"/>
          <w:szCs w:val="24"/>
          <w:highlight w:val="none"/>
        </w:rPr>
        <w:t xml:space="preserve">拒绝下述供应商参加本次采购活动的情形：</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w:t>
      </w: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rPr>
        <w:t xml:space="preserve">供应商单位负责人为同一人或者存在直接控股、管理关系的不同供应商，不得参加同一合同项下的政府采购活动。</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w:t>
      </w: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rPr>
        <w:t xml:space="preserve">凡为采购项目提供整体设计、规范编制或者项目管理、监理、检测等服务的供应商，不得再参加本项目的采购活动。</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11.1.</w:t>
      </w: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rPr>
        <w:t xml:space="preserve">.3</w:t>
      </w:r>
      <w:r>
        <w:rPr>
          <w:rFonts w:hint="eastAsia" w:ascii="宋体" w:hAnsi="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rPr>
        <w:t xml:space="preserve">拒绝列入失信被执行人、重大税收违法案件当事人名单、政府采购严重违法失信行为记录名单的供应商参与政府采购活动。</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11.2投标函；</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bCs/>
          <w:color w:val="000000" w:themeColor="text1"/>
          <w:sz w:val="24"/>
          <w:szCs w:val="24"/>
          <w:highlight w:val="none"/>
        </w:rPr>
        <w:t xml:space="preserve">11.3</w:t>
      </w:r>
      <w:r>
        <w:rPr>
          <w:rFonts w:hint="eastAsia" w:ascii="宋体" w:hAnsi="宋体" w:cs="宋体"/>
          <w:color w:val="000000" w:themeColor="text1"/>
          <w:sz w:val="24"/>
          <w:highlight w:val="none"/>
        </w:rPr>
        <w:t xml:space="preserve">报价文件</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11.3.1开标一览表；</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11.3.2明细报价表。</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11.4技术文件</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color w:val="000000" w:themeColor="text1"/>
          <w:highlight w:val="none"/>
        </w:rPr>
      </w:r>
      <w:bookmarkStart w:id="80" w:name="EB7f6b24a996964930b08d6b290b36e3fd"/>
      <w:r>
        <w:rPr>
          <w:rFonts w:hint="eastAsia" w:ascii="宋体" w:hAnsi="宋体" w:cs="宋体"/>
          <w:color w:val="000000" w:themeColor="text1"/>
          <w:sz w:val="24"/>
          <w:highlight w:val="none"/>
        </w:rPr>
        <w:t xml:space="preserve">11.4.1技术响应偏差表</w:t>
      </w:r>
      <w:bookmarkEnd w:id="80"/>
      <w:r>
        <w:rPr>
          <w:rFonts w:hint="eastAsia" w:ascii="宋体" w:hAnsi="宋体" w:cs="宋体"/>
          <w:color w:val="000000" w:themeColor="text1"/>
          <w:sz w:val="24"/>
          <w:highlight w:val="none"/>
        </w:rPr>
        <w:t xml:space="preserve">。</w:t>
      </w:r>
      <w:r>
        <w:rPr>
          <w:color w:val="000000" w:themeColor="text1"/>
          <w:highlight w:val="none"/>
        </w:rPr>
      </w:r>
      <w:r/>
    </w:p>
    <w:p>
      <w:pPr>
        <w:pStyle w:val="849"/>
        <w:ind w:firstLine="480"/>
        <w:spacing w:line="500" w:lineRule="exact"/>
        <w:rPr>
          <w:rFonts w:hint="eastAsia" w:ascii="宋体" w:hAnsi="宋体" w:cs="宋体"/>
          <w:bCs/>
          <w:color w:val="000000" w:themeColor="text1"/>
          <w:sz w:val="24"/>
          <w:szCs w:val="24"/>
          <w:highlight w:val="none"/>
        </w:rPr>
      </w:pPr>
      <w:r>
        <w:rPr>
          <w:rFonts w:hint="eastAsia" w:ascii="宋体" w:hAnsi="宋体" w:cs="宋体"/>
          <w:color w:val="000000" w:themeColor="text1"/>
          <w:sz w:val="24"/>
          <w:highlight w:val="none"/>
        </w:rPr>
        <w:t xml:space="preserve">11.4.2</w:t>
      </w:r>
      <w:r>
        <w:rPr>
          <w:rFonts w:hint="eastAsia" w:ascii="宋体" w:hAnsi="宋体" w:cs="宋体"/>
          <w:bCs/>
          <w:color w:val="000000" w:themeColor="text1"/>
          <w:sz w:val="24"/>
          <w:szCs w:val="24"/>
          <w:highlight w:val="none"/>
        </w:rPr>
        <w:t xml:space="preserve">其他技术文件（根据评分点自行提供）</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11.5商务文件</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color w:val="000000" w:themeColor="text1"/>
          <w:highlight w:val="none"/>
        </w:rPr>
      </w:r>
      <w:bookmarkStart w:id="81" w:name="EBdc2c24f6358343e896cd43bd6621a619"/>
      <w:r>
        <w:rPr>
          <w:rFonts w:hint="eastAsia" w:ascii="宋体" w:hAnsi="宋体" w:cs="宋体"/>
          <w:color w:val="000000" w:themeColor="text1"/>
          <w:sz w:val="24"/>
          <w:highlight w:val="none"/>
        </w:rPr>
        <w:t xml:space="preserve">11.5.1商务响应偏差表；</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11.5.2投标人承担类似项目业绩一览表</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11.5.3其他商务文件</w:t>
      </w:r>
      <w:r>
        <w:rPr>
          <w:rFonts w:hint="eastAsia" w:ascii="宋体" w:hAnsi="宋体" w:cs="宋体"/>
          <w:bCs/>
          <w:color w:val="000000" w:themeColor="text1"/>
          <w:sz w:val="24"/>
          <w:szCs w:val="24"/>
          <w:highlight w:val="none"/>
        </w:rPr>
        <w:t xml:space="preserve">（根据评分点自行提供）</w:t>
      </w:r>
      <w:r>
        <w:rPr>
          <w:rFonts w:hint="eastAsia" w:ascii="宋体" w:hAnsi="宋体" w:cs="宋体"/>
          <w:color w:val="000000" w:themeColor="text1"/>
          <w:sz w:val="24"/>
          <w:highlight w:val="none"/>
        </w:rPr>
        <w:t xml:space="preserve">。</w:t>
      </w:r>
      <w:bookmarkEnd w:id="81"/>
      <w:r>
        <w:rPr>
          <w:color w:val="000000" w:themeColor="text1"/>
          <w:highlight w:val="none"/>
        </w:rPr>
      </w:r>
      <w:r/>
    </w:p>
    <w:p>
      <w:pPr>
        <w:pStyle w:val="849"/>
        <w:numPr>
          <w:ilvl w:val="0"/>
          <w:numId w:val="6"/>
        </w:numPr>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投标文件构成资料为非中文时应提供中文译版，并以中文为准，否则可视为未提供；</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13、投标报价</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shd w:val="clear" w:color="auto" w:fill="ffc000"/>
        </w:rPr>
      </w:pPr>
      <w:r>
        <w:rPr>
          <w:rFonts w:hint="eastAsia" w:ascii="宋体" w:hAnsi="宋体" w:cs="宋体"/>
          <w:color w:val="000000" w:themeColor="text1"/>
          <w:sz w:val="24"/>
          <w:highlight w:val="none"/>
        </w:rPr>
        <w:t xml:space="preserve">13.1本项目不接受备选的投标方案或有选择的报价，只允许有一个报价。投标报价内容包括：</w:t>
      </w:r>
      <w:bookmarkStart w:id="82" w:name="EB54dd097a55df4796bd5f9b6bdf2ddc40"/>
      <w:r>
        <w:rPr>
          <w:rFonts w:hint="eastAsia" w:ascii="宋体" w:hAnsi="宋体" w:cs="宋体"/>
          <w:color w:val="000000" w:themeColor="text1"/>
          <w:sz w:val="24"/>
          <w:highlight w:val="none"/>
        </w:rPr>
        <w:t xml:space="preserve">货物设计、制造、包装、运输、保险、装卸、安装调试、检测验收、技术培训、售后服务、质保期服务、税金以及交付使用过程中涉及到的其他一切费用。</w:t>
      </w:r>
      <w:bookmarkEnd w:id="82"/>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13.3报价注意事项：</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13.3.1价格一律以人民币计算；</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13.3.2投标人报价时应充分考虑所有可能影响到报价的因素，一旦评标结束最终中标，如发生漏、缺、少项，都将被认为是中标人的报价让利行为，损失自负。</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14、投标保证金</w:t>
      </w:r>
      <w:r>
        <w:rPr>
          <w:color w:val="000000" w:themeColor="text1"/>
          <w:highlight w:val="none"/>
        </w:rPr>
      </w:r>
      <w:r/>
    </w:p>
    <w:p>
      <w:pPr>
        <w:pStyle w:val="849"/>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本项目不收取投标保证金。</w:t>
      </w:r>
      <w:r>
        <w:rPr>
          <w:color w:val="000000" w:themeColor="text1"/>
          <w:highlight w:val="none"/>
        </w:rPr>
      </w:r>
      <w:r/>
    </w:p>
    <w:p>
      <w:pPr>
        <w:pStyle w:val="849"/>
        <w:numPr>
          <w:ilvl w:val="0"/>
          <w:numId w:val="7"/>
        </w:numPr>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招标代理服务费</w:t>
      </w:r>
      <w:r>
        <w:rPr>
          <w:color w:val="000000" w:themeColor="text1"/>
          <w:highlight w:val="none"/>
        </w:rPr>
      </w:r>
      <w:r/>
    </w:p>
    <w:p>
      <w:pPr>
        <w:pStyle w:val="849"/>
        <w:numPr>
          <w:ilvl w:val="0"/>
          <w:numId w:val="0"/>
        </w:numPr>
        <w:ind w:firstLine="480"/>
        <w:spacing w:line="500" w:lineRule="exact"/>
        <w:rPr>
          <w:rFonts w:ascii="宋体" w:hAnsi="宋体" w:eastAsia="宋体" w:cs="宋体"/>
          <w:b w:val="0"/>
          <w:bCs/>
          <w:color w:val="000000" w:themeColor="text1"/>
          <w:sz w:val="24"/>
          <w:highlight w:val="none"/>
        </w:rPr>
      </w:pPr>
      <w:r>
        <w:rPr>
          <w:rFonts w:hint="eastAsia" w:ascii="宋体" w:hAnsi="宋体" w:cs="宋体"/>
          <w:b w:val="0"/>
          <w:bCs/>
          <w:color w:val="000000" w:themeColor="text1"/>
          <w:sz w:val="24"/>
          <w:highlight w:val="none"/>
          <w:lang w:val="en-US" w:eastAsia="zh-CN"/>
        </w:rPr>
        <w:t xml:space="preserve">15.1本项目预算包含招标服务费，采购人不额外支付，投标人的投标报价需包含该费用。</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15.2根据采购人与采购代理的委托协议中约定的情形，本项目</w:t>
      </w:r>
      <w:r>
        <w:rPr>
          <w:rFonts w:hint="eastAsia" w:ascii="宋体" w:hAnsi="宋体" w:cs="宋体"/>
          <w:color w:val="000000" w:themeColor="text1"/>
          <w:sz w:val="24"/>
          <w:highlight w:val="none"/>
        </w:rPr>
        <w:t xml:space="preserve">招标代理服务费按发改价格【2011】534号文</w:t>
      </w:r>
      <w:r>
        <w:rPr>
          <w:rFonts w:hint="eastAsia" w:ascii="宋体" w:hAnsi="宋体" w:cs="宋体"/>
          <w:color w:val="000000" w:themeColor="text1"/>
          <w:sz w:val="24"/>
          <w:highlight w:val="none"/>
          <w:lang w:val="en-US" w:eastAsia="zh-CN"/>
        </w:rPr>
        <w:t xml:space="preserve">收费标准的60%</w:t>
      </w:r>
      <w:r>
        <w:rPr>
          <w:rFonts w:hint="eastAsia" w:ascii="宋体" w:hAnsi="宋体" w:cs="宋体"/>
          <w:color w:val="000000" w:themeColor="text1"/>
          <w:sz w:val="24"/>
          <w:highlight w:val="none"/>
        </w:rPr>
        <w:t xml:space="preserve">收取，由中标</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支付给采购代理机构。</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16、投标有效期</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16.1在投标人须知前附表规定的投标有效期内，投标人不得要求撤销或者修改其投标文件。 </w:t>
      </w:r>
      <w:r>
        <w:rPr>
          <w:color w:val="000000" w:themeColor="text1"/>
          <w:highlight w:val="none"/>
        </w:rPr>
      </w:r>
      <w:r/>
    </w:p>
    <w:p>
      <w:pPr>
        <w:pStyle w:val="849"/>
        <w:ind w:firstLine="480"/>
        <w:spacing w:line="500" w:lineRule="exact"/>
        <w:rPr>
          <w:rFonts w:hint="eastAsia" w:ascii="宋体" w:hAnsi="宋体" w:cs="宋体"/>
          <w:color w:val="000000" w:themeColor="text1"/>
          <w:highlight w:val="none"/>
        </w:rPr>
      </w:pPr>
      <w:r>
        <w:rPr>
          <w:rFonts w:hint="eastAsia" w:ascii="宋体" w:hAnsi="宋体" w:cs="宋体"/>
          <w:color w:val="000000" w:themeColor="text1"/>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000000" w:themeColor="text1"/>
          <w:sz w:val="20"/>
          <w:highlight w:val="none"/>
        </w:rPr>
        <w:t xml:space="preserve">   </w:t>
      </w:r>
      <w:bookmarkStart w:id="83" w:name="EB12ed6b870f334fa092f7ed1f9a9dbab8"/>
      <w:r>
        <w:rPr>
          <w:rFonts w:hint="eastAsia" w:ascii="宋体" w:hAnsi="宋体" w:cs="宋体"/>
          <w:color w:val="000000" w:themeColor="text1"/>
          <w:sz w:val="20"/>
          <w:highlight w:val="none"/>
        </w:rPr>
        <w:t xml:space="preserve"> </w:t>
      </w:r>
      <w:bookmarkEnd w:id="83"/>
      <w:r>
        <w:rPr>
          <w:color w:val="000000" w:themeColor="text1"/>
          <w:highlight w:val="none"/>
        </w:rPr>
      </w:r>
      <w:bookmarkStart w:id="84" w:name="EB5d36e8077cc64e309c0c0f0cd8a6f496"/>
      <w:r>
        <w:rPr>
          <w:rFonts w:hint="eastAsia" w:ascii="宋体" w:hAnsi="宋体" w:cs="宋体"/>
          <w:color w:val="000000" w:themeColor="text1"/>
          <w:sz w:val="20"/>
          <w:highlight w:val="none"/>
        </w:rPr>
        <w:t xml:space="preserve"> </w:t>
      </w:r>
      <w:bookmarkEnd w:id="84"/>
      <w:r>
        <w:rPr>
          <w:color w:val="000000" w:themeColor="text1"/>
          <w:highlight w:val="none"/>
        </w:rPr>
      </w:r>
      <w:r/>
    </w:p>
    <w:p>
      <w:pPr>
        <w:pStyle w:val="1461"/>
        <w:rPr>
          <w:rFonts w:hint="eastAsia" w:ascii="宋体" w:hAnsi="宋体" w:eastAsia="宋体" w:cs="宋体"/>
          <w:color w:val="000000" w:themeColor="text1"/>
          <w:highlight w:val="none"/>
        </w:rPr>
        <w:outlineLvl w:val="1"/>
      </w:pPr>
      <w:r>
        <w:rPr>
          <w:color w:val="000000" w:themeColor="text1"/>
          <w:highlight w:val="none"/>
        </w:rPr>
      </w:r>
      <w:bookmarkStart w:id="85" w:name="_Toc26211"/>
      <w:r>
        <w:rPr>
          <w:color w:val="000000" w:themeColor="text1"/>
          <w:highlight w:val="none"/>
        </w:rPr>
      </w:r>
      <w:bookmarkStart w:id="86" w:name="_Toc9292"/>
      <w:r>
        <w:rPr>
          <w:color w:val="000000" w:themeColor="text1"/>
          <w:highlight w:val="none"/>
        </w:rPr>
      </w:r>
      <w:bookmarkStart w:id="87" w:name="_Toc5409"/>
      <w:r>
        <w:rPr>
          <w:color w:val="000000" w:themeColor="text1"/>
          <w:highlight w:val="none"/>
        </w:rPr>
      </w:r>
      <w:bookmarkStart w:id="88" w:name="_Toc514054475"/>
      <w:r>
        <w:rPr>
          <w:rFonts w:hint="eastAsia" w:ascii="宋体" w:hAnsi="宋体" w:eastAsia="宋体" w:cs="宋体"/>
          <w:color w:val="000000" w:themeColor="text1"/>
          <w:highlight w:val="none"/>
        </w:rPr>
        <w:t xml:space="preserve">四、投标文件的提交</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outlineLvl w:val="2"/>
      </w:pPr>
      <w:r>
        <w:rPr>
          <w:color w:val="000000" w:themeColor="text1"/>
          <w:highlight w:val="none"/>
        </w:rPr>
      </w:r>
      <w:bookmarkStart w:id="89" w:name="_Toc11452"/>
      <w:r>
        <w:rPr>
          <w:color w:val="000000" w:themeColor="text1"/>
          <w:highlight w:val="none"/>
        </w:rPr>
      </w:r>
      <w:bookmarkStart w:id="90" w:name="_Toc514054476"/>
      <w:r>
        <w:rPr>
          <w:rFonts w:hint="eastAsia" w:ascii="宋体" w:hAnsi="宋体" w:cs="宋体"/>
          <w:b/>
          <w:color w:val="000000" w:themeColor="text1"/>
          <w:sz w:val="24"/>
          <w:highlight w:val="none"/>
        </w:rPr>
        <w:t xml:space="preserve">17.1、投标文件的提交</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17.1.1 电子投标文件的递交</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投标人应当按照《操作手册》规定，在投标截止时间前制作并上传电子投标文件。</w:t>
      </w:r>
      <w:bookmarkStart w:id="91" w:name="_Toc20823298"/>
      <w:r>
        <w:rPr>
          <w:color w:val="000000" w:themeColor="text1"/>
          <w:highlight w:val="none"/>
        </w:rPr>
      </w:r>
      <w:bookmarkEnd w:id="91"/>
      <w:r>
        <w:rPr>
          <w:color w:val="000000" w:themeColor="text1"/>
          <w:highlight w:val="none"/>
        </w:rPr>
      </w:r>
      <w:bookmarkStart w:id="92" w:name="_Toc16938542"/>
      <w:r>
        <w:rPr>
          <w:color w:val="000000" w:themeColor="text1"/>
          <w:highlight w:val="none"/>
        </w:rPr>
      </w:r>
      <w:bookmarkEnd w:id="92"/>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17.2、投标截止时间</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17.2.1投标人上传电子投标文件的时间不得迟于招标公告中规定的投标截止时间。</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投标人应充分考虑到网络环境、网络带宽等风险因素，如因投标人自身原因造成的电子投标文件上传不成功的按照本招标文件第二部分第18.1.2条 规定做无效投标处理。</w:t>
      </w:r>
      <w:r>
        <w:rPr>
          <w:color w:val="000000" w:themeColor="text1"/>
          <w:highlight w:val="none"/>
        </w:rPr>
      </w:r>
      <w:r/>
    </w:p>
    <w:p>
      <w:pPr>
        <w:pStyle w:val="849"/>
        <w:ind w:firstLine="480"/>
        <w:spacing w:line="520" w:lineRule="exact"/>
        <w:rPr>
          <w:rFonts w:hint="eastAsia" w:ascii="宋体" w:hAnsi="宋体" w:cs="宋体"/>
          <w:color w:val="000000" w:themeColor="text1"/>
          <w:highlight w:val="none"/>
        </w:rPr>
      </w:pPr>
      <w:r>
        <w:rPr>
          <w:rFonts w:hint="eastAsia" w:ascii="宋体" w:hAnsi="宋体" w:cs="宋体"/>
          <w:color w:val="000000" w:themeColor="text1"/>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17.3、投标文件被拒绝接收的情形</w:t>
      </w:r>
      <w:r>
        <w:rPr>
          <w:color w:val="000000" w:themeColor="text1"/>
          <w:highlight w:val="none"/>
        </w:rPr>
      </w:r>
      <w:r/>
    </w:p>
    <w:p>
      <w:pPr>
        <w:pStyle w:val="849"/>
        <w:ind w:firstLine="480"/>
        <w:spacing w:line="520" w:lineRule="exact"/>
        <w:rPr>
          <w:rFonts w:hint="eastAsia" w:ascii="宋体" w:hAnsi="宋体" w:cs="宋体"/>
          <w:color w:val="000000" w:themeColor="text1"/>
          <w:sz w:val="20"/>
          <w:highlight w:val="none"/>
        </w:rPr>
      </w:pPr>
      <w:r>
        <w:rPr>
          <w:rFonts w:hint="eastAsia" w:ascii="宋体" w:hAnsi="宋体" w:cs="宋体"/>
          <w:color w:val="000000" w:themeColor="text1"/>
          <w:sz w:val="24"/>
          <w:highlight w:val="none"/>
        </w:rPr>
        <w:t xml:space="preserve">17.3.1</w:t>
      </w:r>
      <w:bookmarkStart w:id="93" w:name="EB200c38d7a1c345f29b604b38d510a951"/>
      <w:r>
        <w:rPr>
          <w:rFonts w:hint="eastAsia" w:ascii="宋体" w:hAnsi="宋体" w:cs="宋体"/>
          <w:color w:val="000000" w:themeColor="text1"/>
          <w:sz w:val="24"/>
          <w:highlight w:val="none"/>
        </w:rPr>
        <w:t xml:space="preserve">采购代理机构拒绝接收在其规定的投标截止时间后上传的任何投标文件。</w:t>
      </w:r>
      <w:r>
        <w:rPr>
          <w:rFonts w:hint="eastAsia" w:ascii="宋体" w:hAnsi="宋体" w:cs="宋体"/>
          <w:color w:val="000000" w:themeColor="text1"/>
          <w:sz w:val="20"/>
          <w:highlight w:val="none"/>
        </w:rPr>
        <w:t xml:space="preserve"> </w:t>
      </w:r>
      <w:bookmarkEnd w:id="93"/>
      <w:r>
        <w:rPr>
          <w:color w:val="000000" w:themeColor="text1"/>
          <w:highlight w:val="none"/>
        </w:rPr>
      </w:r>
      <w:r/>
    </w:p>
    <w:p>
      <w:pPr>
        <w:pStyle w:val="849"/>
        <w:ind w:firstLine="480"/>
        <w:spacing w:line="520" w:lineRule="exact"/>
        <w:rPr>
          <w:rFonts w:hint="eastAsia" w:ascii="宋体" w:hAnsi="宋体" w:cs="宋体"/>
          <w:b/>
          <w:bCs/>
          <w:color w:val="000000" w:themeColor="text1"/>
          <w:sz w:val="24"/>
          <w:highlight w:val="none"/>
        </w:rPr>
        <w:outlineLvl w:val="2"/>
      </w:pPr>
      <w:r>
        <w:rPr>
          <w:color w:val="000000" w:themeColor="text1"/>
          <w:highlight w:val="none"/>
        </w:rPr>
      </w:r>
      <w:bookmarkStart w:id="94" w:name="_Toc16938544"/>
      <w:r>
        <w:rPr>
          <w:color w:val="000000" w:themeColor="text1"/>
          <w:highlight w:val="none"/>
        </w:rPr>
      </w:r>
      <w:bookmarkStart w:id="95" w:name="_Toc513029228"/>
      <w:r>
        <w:rPr>
          <w:color w:val="000000" w:themeColor="text1"/>
          <w:highlight w:val="none"/>
        </w:rPr>
      </w:r>
      <w:bookmarkStart w:id="96" w:name="_Toc20823300"/>
      <w:r>
        <w:rPr>
          <w:rFonts w:hint="eastAsia" w:ascii="宋体" w:hAnsi="宋体" w:cs="宋体"/>
          <w:b/>
          <w:bCs/>
          <w:color w:val="000000" w:themeColor="text1"/>
          <w:sz w:val="24"/>
          <w:highlight w:val="none"/>
        </w:rPr>
        <w:t xml:space="preserve">17.4、投标文件的撤回和修改</w:t>
      </w:r>
      <w:bookmarkEnd w:id="94"/>
      <w:r>
        <w:rPr>
          <w:color w:val="000000" w:themeColor="text1"/>
          <w:highlight w:val="none"/>
        </w:rPr>
      </w:r>
      <w:bookmarkEnd w:id="95"/>
      <w:r>
        <w:rPr>
          <w:color w:val="000000" w:themeColor="text1"/>
          <w:highlight w:val="none"/>
        </w:rPr>
      </w:r>
      <w:bookmarkEnd w:id="96"/>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17.4.1投标文件的撤回</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17.4.1.1电子投标文件的撤回</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17.4.1.2投标人撤回电子投标文件，则认为其不再参与本项目投标活动。</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17.4.2 投标文件的修改</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17.4.2.1投标人可在投标截止时间前，对其电子投标文件进行修改，具体操作方法见《操作手册》。</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17.4.2.2在投标截止时间之后，投标人不得对其电子投标文件作任何修改。</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17.4.3在投标截止时间至招标文件中规定的投标有效期满之间的这段时间内，投标人不得撤回其投标。</w:t>
      </w:r>
      <w:r>
        <w:rPr>
          <w:color w:val="000000" w:themeColor="text1"/>
          <w:highlight w:val="none"/>
        </w:rPr>
      </w:r>
      <w:r/>
    </w:p>
    <w:p>
      <w:pPr>
        <w:pStyle w:val="1461"/>
        <w:rPr>
          <w:rFonts w:hint="eastAsia" w:ascii="宋体" w:hAnsi="宋体" w:eastAsia="宋体" w:cs="宋体"/>
          <w:color w:val="000000" w:themeColor="text1"/>
          <w:highlight w:val="none"/>
        </w:rPr>
        <w:outlineLvl w:val="1"/>
      </w:pPr>
      <w:r>
        <w:rPr>
          <w:color w:val="000000" w:themeColor="text1"/>
          <w:highlight w:val="none"/>
        </w:rPr>
      </w:r>
      <w:bookmarkStart w:id="97" w:name="_Toc30306"/>
      <w:r>
        <w:rPr>
          <w:color w:val="000000" w:themeColor="text1"/>
          <w:highlight w:val="none"/>
        </w:rPr>
      </w:r>
      <w:bookmarkStart w:id="98" w:name="_Toc27625"/>
      <w:r>
        <w:rPr>
          <w:rFonts w:hint="eastAsia" w:ascii="宋体" w:hAnsi="宋体" w:eastAsia="宋体" w:cs="宋体"/>
          <w:color w:val="000000" w:themeColor="text1"/>
          <w:highlight w:val="none"/>
        </w:rPr>
        <w:t xml:space="preserve">五、无效标、投标被拒绝、串通投标认定条款</w:t>
      </w:r>
      <w:bookmarkEnd w:id="89"/>
      <w:r>
        <w:rPr>
          <w:color w:val="000000" w:themeColor="text1"/>
          <w:highlight w:val="none"/>
        </w:rPr>
      </w:r>
      <w:bookmarkEnd w:id="90"/>
      <w:r>
        <w:rPr>
          <w:color w:val="000000" w:themeColor="text1"/>
          <w:highlight w:val="none"/>
        </w:rPr>
      </w:r>
      <w:bookmarkEnd w:id="97"/>
      <w:r>
        <w:rPr>
          <w:color w:val="000000" w:themeColor="text1"/>
          <w:highlight w:val="none"/>
        </w:rPr>
      </w:r>
      <w:bookmarkEnd w:id="98"/>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18、以下情形将视为无效投标</w:t>
      </w:r>
      <w:bookmarkStart w:id="99" w:name="EB94942e5430df4fb8a077f3cf7667f212"/>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18.1.1投标人在苏采云系统规定的时间内未成功解密电子投标文件的。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18.1.2投标人未按照招标文件要求上传电子投标文件的。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18.1.3同一投标人提交两个（含两个）以上不同的投标报价的。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18.1.4投标人不具备招标文件中规定资格要求的（以文字表明的实质性要求和标注“★”的内容均为实质性要求）。</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18.1.5投标人的报价超过了采购预算或最高限价的。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18.1.6未通过符合性审查的。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18.1.7不符合招标文件中规定的实质性要求和条件的。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18.1.9投标文件含有采购人不能接受的附加条件的。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18.1.12投标人所投标产品不符合招标文件中所列国家强制性标准的；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18.1.1</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投标文件未按照招标文件要求加盖公章的。</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18.1.1</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投标人有本招标文件规定的恶意串通投标情形的；</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18.1.1</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其它评标委员会认为有必要取消的投标；</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其他法律、法规及本招标文件规定的属无效投标的情形。</w:t>
      </w:r>
      <w:bookmarkEnd w:id="99"/>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19、以下情形投标将被拒绝</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19.1符合专业条件的供应商或者对招标文件作实质响应的供应商不足三家的（20条规定情形除外）；</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19.2出现影响采购公正的违法、违规行为的；</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19.3因重大变故，采购任务取消的。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19.4评标委员会认定招标文件存在歧义、重大缺陷导致评审工作无法进行。</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19.5因苏采云系统故障原因造成开标不成功的。</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19.6投标截止时间结束后参加投标的供应商不足三家的处理：</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19.7如出现投标截止时间结束后参加投标的供应商或者在评标期间对招标文件做出实质响应的供应商不足三家情况，按政府采购相关规定执行。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20、投标人不足三家情形处理</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投标截止后投标人不足3家或者通过资格审查或符合性审查的投标人不足3家的，除采购任务取消情形外，按财政部令第87号第四十三条条款进行处理。</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21、凡有以下情形者，一经查实，取消中标候选人资格条款</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21.1提供虚假材料谋取中标的；</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21.2采取不正当手段诋毁、排挤其他投标人的；</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21.3与采购人、其他投标人或者采购代理机构恶意串通的；</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21.4向采购人、采购代理机构行贿或者提供其他不正当利益的；</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21.5未在规定时间内与采购人签订采购合同的；</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21.6法律、法规规定的其它情况。</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22、恶意串通投标的情形</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22.1供应商直接或间接从采购人或采购代理机构处获得其他供应商的投标情况，并修改其投标文件；</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22.2评审活动开始前供应商直接或间接从采购人或采购代理机构处获得评标委员会组成人员情况；</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22.3供应商接受采购人或采购代理机构授意撤换、修改投标文件；</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22.4供应商之间协商投标报价、技术方案等投标文件实质性内容；</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22.5属于同一集团、协会、商会等组织成员的供应商按照该组织要求协同投标；</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22.6供应商之间事先约定由某一特定供应商中标、成交；</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22.7供应商之间商定部分供应商放弃投标或者放弃中标、成交；</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22.8供应商与采购人或采购代理机构之间、供应商相互之间为谋求特定供应商中标成交或者排斥其他供应商的其他串通行为；</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22.9不同投标人的投标文件由同一单位或者个人编制；</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22.10不同投标人委托同一单位或者个人办理投标事宜；</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22.11不同投标人的投标文件载明的项目管理成员或者联系人员为同一人；</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22.12不同投标人的投标文件异常一致或者投标报价呈规律性差异；</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22.13不同投标人的投标文件相互混装；</w:t>
      </w:r>
      <w:r>
        <w:rPr>
          <w:color w:val="000000" w:themeColor="text1"/>
          <w:highlight w:val="none"/>
        </w:rPr>
      </w:r>
      <w:r/>
    </w:p>
    <w:p>
      <w:pPr>
        <w:pStyle w:val="1461"/>
        <w:rPr>
          <w:rFonts w:hint="eastAsia" w:ascii="宋体" w:hAnsi="宋体" w:eastAsia="宋体" w:cs="宋体"/>
          <w:color w:val="000000" w:themeColor="text1"/>
          <w:highlight w:val="none"/>
        </w:rPr>
        <w:outlineLvl w:val="1"/>
      </w:pPr>
      <w:r>
        <w:rPr>
          <w:color w:val="000000" w:themeColor="text1"/>
          <w:highlight w:val="none"/>
        </w:rPr>
      </w:r>
      <w:bookmarkStart w:id="100" w:name="_Toc13553"/>
      <w:r>
        <w:rPr>
          <w:color w:val="000000" w:themeColor="text1"/>
          <w:highlight w:val="none"/>
        </w:rPr>
      </w:r>
      <w:bookmarkStart w:id="101" w:name="_Toc514054477"/>
      <w:r>
        <w:rPr>
          <w:color w:val="000000" w:themeColor="text1"/>
          <w:highlight w:val="none"/>
        </w:rPr>
      </w:r>
      <w:bookmarkStart w:id="102" w:name="_Toc11517"/>
      <w:r>
        <w:rPr>
          <w:color w:val="000000" w:themeColor="text1"/>
          <w:highlight w:val="none"/>
        </w:rPr>
      </w:r>
      <w:bookmarkStart w:id="103" w:name="_Toc29013"/>
      <w:r>
        <w:rPr>
          <w:rFonts w:hint="eastAsia" w:ascii="宋体" w:hAnsi="宋体" w:eastAsia="宋体" w:cs="宋体"/>
          <w:color w:val="000000" w:themeColor="text1"/>
          <w:highlight w:val="none"/>
        </w:rPr>
        <w:t xml:space="preserve">六、开标、资格审查、评标程序</w:t>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23、开标会议</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23.1采购代理机构将在招标公告中规定的时间和地点组织公开开标。投标人应当按照《操作手册》规定，参加开标活动和在苏采云系统规定的时间内对投标文件进行解密。</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23.2开标仪式由采购代理机构组织。苏采云系统将自动对项目进行开标，并宣布各投标人名称和投标价格。</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23.3投标人在开标过程中涉及到的投标文件解密、开标结果确认等工作，应按照《操作手册》规定执行。</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23.4投标人如果对开标过程和开标记录有疑义，应当根据《操作手册》规定提出，如苏采云系统中《开标记录表》宣布后规定时间内未提出的，视同认可开标结果。</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24、资格审查</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color w:val="000000" w:themeColor="text1"/>
          <w:highlight w:val="none"/>
        </w:rPr>
      </w:r>
      <w:bookmarkStart w:id="104" w:name="EBa9c0a2c9e523494487594c65b2a92370"/>
      <w:r>
        <w:rPr>
          <w:rFonts w:hint="eastAsia" w:ascii="宋体" w:hAnsi="宋体" w:cs="宋体"/>
          <w:color w:val="000000" w:themeColor="text1"/>
          <w:sz w:val="24"/>
          <w:highlight w:val="none"/>
        </w:rPr>
        <w:t xml:space="preserve">开标结束后，采购人或经采购人委托的采购代理机构依法据招标文件规定对投标人的资格证明文件等进行审查。</w:t>
      </w:r>
      <w:bookmarkEnd w:id="104"/>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25、评标委员会</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采购人应根据本项目的特点依法组建评标委员会。评标委员会负责具体评标事务，对资格审查合格的投标人进行评标，并独立履行相关职责。</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26、评标原则</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“公平、公正、客观、择优”为评标的基本原则，评标委员会将根据这一原则，公正、平等地对待各投标人。</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27、评标过程的保密与公正</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27.1凡是与审查、澄清、评价和比较投标的有关资料以及授标建议等，采购人、评委、采购代理机构均不得向投标人或与评标无关的其他人员透露。</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27.2在评标过程中，投标人不得以任何行为影响评标过程，否则其投标文件将被作为无效投标文件。</w:t>
      </w:r>
      <w:r>
        <w:rPr>
          <w:color w:val="000000" w:themeColor="text1"/>
          <w:highlight w:val="none"/>
        </w:rPr>
      </w:r>
      <w:r/>
    </w:p>
    <w:p>
      <w:pPr>
        <w:pStyle w:val="849"/>
        <w:ind w:firstLine="480"/>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27.3采购代理机构和评标委员会不向未中标的投标人解释未中标原因，也不公布评标过程中的相关细节。</w:t>
      </w:r>
      <w:r>
        <w:rPr>
          <w:color w:val="000000" w:themeColor="text1"/>
          <w:highlight w:val="none"/>
        </w:rPr>
      </w:r>
      <w:r/>
    </w:p>
    <w:p>
      <w:pPr>
        <w:pStyle w:val="849"/>
        <w:ind w:firstLine="480"/>
        <w:spacing w:line="520" w:lineRule="exact"/>
        <w:rPr>
          <w:rFonts w:hint="eastAsia" w:ascii="宋体" w:hAnsi="宋体" w:cs="宋体"/>
          <w:color w:val="000000" w:themeColor="text1"/>
          <w:highlight w:val="none"/>
        </w:rPr>
      </w:pPr>
      <w:r>
        <w:rPr>
          <w:rFonts w:hint="eastAsia" w:ascii="宋体" w:hAnsi="宋体" w:cs="宋体"/>
          <w:color w:val="000000" w:themeColor="text1"/>
          <w:sz w:val="24"/>
          <w:highlight w:val="none"/>
        </w:rPr>
        <w:t xml:space="preserve">27.4采用综合评分法的项目，未中标的投标人可于中标结果公告期限届满之日起通过苏采云系统查看自己的评审得分及排序情况。</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28、评标程序</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5" w:name="EB48e5ba2667fe4390bf237677a47020dd"/>
      <w:r>
        <w:rPr>
          <w:rFonts w:hint="eastAsia" w:ascii="宋体" w:hAnsi="宋体" w:cs="宋体"/>
          <w:color w:val="000000" w:themeColor="text1"/>
          <w:sz w:val="24"/>
          <w:highlight w:val="none"/>
        </w:rPr>
        <w:t xml:space="preserve">所谓重大偏离是指投标人投标文件中所述设备质量、技术规格、数量、交货期和服务等明显不能满足招标文件要求。</w:t>
      </w:r>
      <w:bookmarkEnd w:id="105"/>
      <w:r>
        <w:rPr>
          <w:rFonts w:hint="eastAsia" w:ascii="宋体" w:hAnsi="宋体" w:cs="宋体"/>
          <w:color w:val="000000" w:themeColor="text1"/>
          <w:sz w:val="24"/>
          <w:highlight w:val="none"/>
        </w:rPr>
        <w:t xml:space="preserve">重大偏离的认定须经评标委员会三分之二以上同意。</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28.2澄清有关问题。</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评标委员会并非对每个投标人都做澄清要求。</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28.2.3接到评委会澄清、说明和补正要求的投标人如未按规定做出澄清、说明和补正，其风险由投标人自行承担。</w:t>
      </w:r>
      <w:r>
        <w:rPr>
          <w:color w:val="000000" w:themeColor="text1"/>
          <w:highlight w:val="none"/>
        </w:rPr>
      </w:r>
      <w:r/>
    </w:p>
    <w:p>
      <w:pPr>
        <w:pStyle w:val="849"/>
        <w:ind w:firstLine="60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28.2.4投标文件报价出现前后不一致的，除招标文件另有规定外，按照下列规定修正：</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①投标文件中开标一览表（报价表）内容与投标文件中相应内容不一致的，以开标一览表（报价表）为准；</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②大写金额和小写金额不一致的，以大写金额为准；</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③单价金额小数点或者百分比有明显错位的，以开标一览表的总价为准，并修改单价；</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④总价金额与按单价汇总金额不一致的，以单价金额计算结果为准。</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同时出现两种以上不一致的，按照前款规定的顺序修正。修正后的报价，经投标人确认后产生约束力，投标人不确认的，其投标无效。</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28.4比较。评标委员会将按招标文件中规定的评标方法和标准，对符合性检查合格的投标文件进行商务和技术评比。</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28.5推荐中标候选人。评标委员会按照招标文件中规定的评标方法和标准推荐中标候选人。</w:t>
      </w:r>
      <w:bookmarkStart w:id="106" w:name="EB66024636071342209da8bda483232040"/>
      <w:r>
        <w:rPr>
          <w:rFonts w:hint="eastAsia" w:ascii="宋体" w:hAnsi="宋体" w:cs="宋体"/>
          <w:color w:val="000000" w:themeColor="text1"/>
          <w:sz w:val="24"/>
          <w:highlight w:val="none"/>
        </w:rPr>
        <w:t xml:space="preserve"> </w:t>
      </w:r>
      <w:bookmarkEnd w:id="106"/>
      <w:r>
        <w:rPr>
          <w:color w:val="000000" w:themeColor="text1"/>
          <w:highlight w:val="none"/>
        </w:rPr>
      </w:r>
      <w:r/>
    </w:p>
    <w:p>
      <w:pPr>
        <w:pStyle w:val="849"/>
        <w:numPr>
          <w:ilvl w:val="0"/>
          <w:numId w:val="8"/>
        </w:numPr>
        <w:ind w:firstLine="482"/>
        <w:spacing w:line="500" w:lineRule="exact"/>
        <w:rPr>
          <w:rFonts w:hint="eastAsia" w:ascii="宋体" w:hAnsi="宋体" w:cs="宋体"/>
          <w:b/>
          <w:bCs/>
          <w:color w:val="000000" w:themeColor="text1"/>
          <w:sz w:val="24"/>
          <w:highlight w:val="none"/>
        </w:rPr>
      </w:pPr>
      <w:r>
        <w:rPr>
          <w:color w:val="000000" w:themeColor="text1"/>
          <w:highlight w:val="none"/>
        </w:rPr>
      </w:r>
      <w:bookmarkStart w:id="107" w:name="EBf6bd108017b14bde8ec3ea4804c87c27"/>
      <w:r>
        <w:rPr>
          <w:rFonts w:hint="eastAsia" w:ascii="宋体" w:hAnsi="宋体" w:cs="宋体"/>
          <w:b/>
          <w:bCs/>
          <w:color w:val="000000" w:themeColor="text1"/>
          <w:sz w:val="24"/>
          <w:highlight w:val="none"/>
        </w:rPr>
        <w:t xml:space="preserve">政府采购政策功能落实</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color w:val="000000" w:themeColor="text1"/>
          <w:highlight w:val="none"/>
        </w:rPr>
      </w:r>
      <w:bookmarkStart w:id="108" w:name="EBd9bc59d5f2ed4fb8a64ee2e373d8cc72"/>
      <w:r>
        <w:rPr>
          <w:color w:val="000000" w:themeColor="text1"/>
          <w:highlight w:val="none"/>
        </w:rPr>
      </w:r>
      <w:bookmarkStart w:id="109" w:name="_Toc81493168"/>
      <w:r>
        <w:rPr>
          <w:color w:val="000000" w:themeColor="text1"/>
          <w:highlight w:val="none"/>
        </w:rPr>
      </w:r>
      <w:bookmarkStart w:id="110" w:name="_Toc9744"/>
      <w:r>
        <w:rPr>
          <w:color w:val="000000" w:themeColor="text1"/>
          <w:highlight w:val="none"/>
        </w:rPr>
      </w:r>
      <w:bookmarkStart w:id="111" w:name="_Toc5167"/>
      <w:r>
        <w:rPr>
          <w:color w:val="000000" w:themeColor="text1"/>
          <w:highlight w:val="none"/>
        </w:rPr>
      </w:r>
      <w:bookmarkStart w:id="112" w:name="_Toc514054478"/>
      <w:r>
        <w:rPr>
          <w:color w:val="000000" w:themeColor="text1"/>
          <w:highlight w:val="none"/>
        </w:rPr>
      </w:r>
      <w:bookmarkStart w:id="113" w:name="_Toc23173"/>
      <w:r>
        <w:rPr>
          <w:rFonts w:hint="eastAsia" w:ascii="宋体" w:hAnsi="宋体" w:eastAsia="宋体" w:cs="宋体"/>
          <w:color w:val="000000" w:themeColor="text1"/>
          <w:sz w:val="24"/>
          <w:szCs w:val="24"/>
          <w:highlight w:val="none"/>
        </w:rPr>
        <w:t xml:space="preserve">29.1 政府采购促进中小企业发展，在政府采购活动中，供应商提供的货物、工程或者服务符合下列情形的，享受中小企业扶持政策：</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（1）在货物采购项目中，货物由中小企业制造，即货物由中小企业生产且使用该中小企业商号或者注册商标；</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（2）在工程采购项目中，工程由中小企业承建，即工程施工单位为中小企业；</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以联合体形式参加政府采购活动，联合体各方均为中小企业的，联合体视同中小企业。其中，联合体各方均为小微企业的，联合体视同小微企业。</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中小企业供应商参加政府采购活动，应当出具《中小企业声明函》（格式见后附件），否则不得享受相关中小企业扶持政策。</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中小企业，是指在中华人民共和国境内依法设立，依据国务院批准的中小企业划分标准（详见《关于印发中小企业划型标准规定的通知》</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000000" w:themeColor="text1"/>
          <w:highlight w:val="none"/>
        </w:rPr>
      </w:r>
      <w:r/>
    </w:p>
    <w:p>
      <w:pPr>
        <w:pStyle w:val="849"/>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节能环保产品价格扣除</w:t>
      </w:r>
      <w:r>
        <w:rPr>
          <w:color w:val="000000" w:themeColor="text1"/>
          <w:highlight w:val="none"/>
        </w:rPr>
      </w:r>
      <w:r/>
    </w:p>
    <w:p>
      <w:pPr>
        <w:pStyle w:val="849"/>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rPr>
          <w:color w:val="000000" w:themeColor="text1"/>
          <w:highlight w:val="none"/>
        </w:rPr>
      </w:r>
      <w:r/>
    </w:p>
    <w:p>
      <w:pPr>
        <w:pStyle w:val="849"/>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（2）投标人须提供：</w:t>
      </w:r>
      <w:r>
        <w:rPr>
          <w:color w:val="000000" w:themeColor="text1"/>
          <w:highlight w:val="none"/>
        </w:rPr>
      </w:r>
      <w:r/>
    </w:p>
    <w:p>
      <w:pPr>
        <w:pStyle w:val="849"/>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① 国家认可的节能/环境标志产品认证证书；</w:t>
      </w:r>
      <w:r>
        <w:rPr>
          <w:color w:val="000000" w:themeColor="text1"/>
          <w:highlight w:val="none"/>
        </w:rPr>
      </w:r>
      <w:r/>
    </w:p>
    <w:p>
      <w:pPr>
        <w:pStyle w:val="849"/>
        <w:ind w:firstLine="420"/>
        <w:spacing w:line="360" w:lineRule="auto"/>
        <w:rPr>
          <w:rFonts w:hint="eastAsia"/>
          <w:color w:val="000000" w:themeColor="text1"/>
          <w:highlight w:val="none"/>
        </w:rPr>
      </w:pPr>
      <w:r>
        <w:rPr>
          <w:rFonts w:ascii="宋体" w:hAnsi="宋体" w:cs="宋体"/>
          <w:color w:val="000000" w:themeColor="text1"/>
          <w:sz w:val="24"/>
          <w:szCs w:val="24"/>
          <w:highlight w:val="none"/>
        </w:rPr>
        <w:t xml:space="preserve">② 产品在最新政府采购清单中的截图或官方查询结果。</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29.6 提供的产品属于政府强制采购节能产品的，供应商应当选择依据国家标准中二级能效（水效）指标认证的节能产品投标，并提供有效的节能产品认证证书复印件。</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color w:val="000000" w:themeColor="text1"/>
          <w:highlight w:val="none"/>
        </w:rPr>
      </w:r>
      <w:bookmarkEnd w:id="108"/>
      <w:r>
        <w:rPr>
          <w:rFonts w:hint="eastAsia" w:ascii="宋体" w:hAnsi="宋体" w:eastAsia="宋体" w:cs="宋体"/>
          <w:color w:val="000000" w:themeColor="text1"/>
          <w:sz w:val="24"/>
          <w:szCs w:val="24"/>
          <w:highlight w:val="none"/>
        </w:rPr>
        <w:t xml:space="preserve">29.7提供的产品属于环境标志产品的,供应商应当选择依据相关标准的最新版本认证的环境标志产品投标,并提供有效的环境标志产品认证证书复印件。 </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29.8进口产品政策</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（1）除招标公告载明接受进口产品参加外，不允许进口产品参加。进口产品认定依照《财政部关于政府采购进口产品管理有关问题的通知》（财办库〔2008〕248号）的规定。</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（2）允许进口产品参加的，满足需求的国内产品可以参加。</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（3）允许进口产品参加的，优先采购向我国企业转让技术、与我国企业签订消化吸收再创新方案的供应商的进口产品。</w:t>
      </w:r>
      <w:r>
        <w:rPr>
          <w:color w:val="000000" w:themeColor="text1"/>
          <w:highlight w:val="none"/>
        </w:rPr>
      </w:r>
      <w:r/>
    </w:p>
    <w:p>
      <w:pPr>
        <w:pStyle w:val="849"/>
        <w:ind w:firstLine="48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29.11 支持乡村产业振兴管理：落实《关于运用政府采购政策支持乡村产业振兴的通知》（财库〔2021〕19号）有关要求。</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29.12</w:t>
      </w:r>
      <w:r>
        <w:rPr>
          <w:rFonts w:hint="eastAsia" w:ascii="宋体" w:hAnsi="宋体" w:eastAsia="宋体" w:cs="宋体"/>
          <w:color w:val="000000" w:themeColor="text1"/>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000000" w:themeColor="text1"/>
          <w:sz w:val="24"/>
          <w:szCs w:val="24"/>
          <w:highlight w:val="none"/>
          <w:lang w:eastAsia="zh-CN"/>
        </w:rPr>
        <w:t xml:space="preserve">提高</w:t>
      </w:r>
      <w:r>
        <w:rPr>
          <w:rFonts w:hint="eastAsia" w:ascii="宋体" w:hAnsi="宋体" w:eastAsia="宋体" w:cs="宋体"/>
          <w:color w:val="000000" w:themeColor="text1"/>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29.13</w:t>
      </w:r>
      <w:r>
        <w:rPr>
          <w:rFonts w:hint="eastAsia" w:ascii="宋体" w:hAnsi="宋体" w:eastAsia="宋体" w:cs="宋体"/>
          <w:color w:val="000000" w:themeColor="text1"/>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29.14</w:t>
      </w:r>
      <w:r>
        <w:rPr>
          <w:rFonts w:hint="eastAsia" w:ascii="宋体" w:hAnsi="宋体" w:eastAsia="宋体" w:cs="宋体"/>
          <w:color w:val="000000" w:themeColor="text1"/>
          <w:sz w:val="24"/>
          <w:szCs w:val="24"/>
          <w:highlight w:val="none"/>
        </w:rPr>
        <w:t xml:space="preserve">创新产品采购</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优先采购各级政府部门公开发布的有效期内的创新产品、首台套等《目录》内的创新产品。创新产品自进入《目录》起2年内视同具备相应销售业绩。</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29.15 </w:t>
      </w:r>
      <w:r>
        <w:rPr>
          <w:rFonts w:hint="eastAsia" w:ascii="宋体" w:hAnsi="宋体" w:eastAsia="宋体" w:cs="宋体"/>
          <w:color w:val="000000" w:themeColor="text1"/>
          <w:sz w:val="24"/>
          <w:szCs w:val="24"/>
          <w:highlight w:val="none"/>
        </w:rPr>
        <w:t xml:space="preserve">网络产品、市场准入类产品采购</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29.15</w:t>
      </w:r>
      <w:r>
        <w:rPr>
          <w:rFonts w:hint="eastAsia" w:ascii="宋体" w:hAnsi="宋体" w:eastAsia="宋体" w:cs="宋体"/>
          <w:color w:val="000000" w:themeColor="text1"/>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网络关键设备和网络安全专用产品目录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29.15</w:t>
      </w:r>
      <w:r>
        <w:rPr>
          <w:rFonts w:hint="eastAsia" w:ascii="宋体" w:hAnsi="宋体" w:eastAsia="宋体" w:cs="宋体"/>
          <w:color w:val="000000" w:themeColor="text1"/>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29.1</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落实《关于在全省政府采购领域推行电子履约保函（保险）的通知》（苏财购〔2023〕150号）。</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29.17</w:t>
      </w:r>
      <w:r>
        <w:rPr>
          <w:rFonts w:hint="eastAsia" w:ascii="宋体" w:hAnsi="宋体" w:eastAsia="宋体" w:cs="宋体"/>
          <w:color w:val="000000" w:themeColor="text1"/>
          <w:sz w:val="24"/>
          <w:szCs w:val="24"/>
          <w:highlight w:val="none"/>
        </w:rPr>
        <w:t xml:space="preserve">政府采购中实施本国产品标准及相关政策</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29.17.</w:t>
      </w:r>
      <w:r>
        <w:rPr>
          <w:rFonts w:hint="eastAsia" w:ascii="宋体" w:hAnsi="宋体" w:eastAsia="宋体" w:cs="宋体"/>
          <w:color w:val="000000" w:themeColor="text1"/>
          <w:sz w:val="24"/>
          <w:szCs w:val="24"/>
          <w:highlight w:val="none"/>
        </w:rPr>
        <w:t xml:space="preserve">1.本项目对采购本国产品给予政策支持。</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29.17.</w:t>
      </w:r>
      <w:r>
        <w:rPr>
          <w:rFonts w:hint="eastAsia" w:ascii="宋体" w:hAnsi="宋体" w:eastAsia="宋体" w:cs="宋体"/>
          <w:color w:val="000000" w:themeColor="text1"/>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29.17.</w:t>
      </w:r>
      <w:r>
        <w:rPr>
          <w:rFonts w:hint="eastAsia" w:ascii="宋体" w:hAnsi="宋体" w:eastAsia="宋体" w:cs="宋体"/>
          <w:color w:val="000000" w:themeColor="text1"/>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pStyle w:val="849"/>
        <w:ind w:firstLine="240"/>
        <w:spacing w:line="500" w:lineRule="exact"/>
        <w:rPr>
          <w:rFonts w:hint="eastAsia" w:ascii="宋体" w:hAnsi="宋体" w:eastAsia="宋体" w:cs="宋体"/>
          <w:b w:val="0"/>
          <w:bCs w:val="0"/>
          <w:i w:val="0"/>
          <w:iCs w:val="0"/>
          <w:color w:val="000000" w:themeColor="text1"/>
          <w:sz w:val="24"/>
          <w:szCs w:val="24"/>
          <w:highlight w:val="none"/>
        </w:rPr>
      </w:pPr>
      <w:r>
        <w:rPr>
          <w:rFonts w:hint="eastAsia" w:ascii="宋体" w:hAnsi="宋体" w:eastAsia="宋体" w:cs="宋体"/>
          <w:b w:val="0"/>
          <w:bCs w:val="0"/>
          <w:i w:val="0"/>
          <w:iCs w:val="0"/>
          <w:color w:val="000000" w:themeColor="text1"/>
          <w:sz w:val="24"/>
          <w:szCs w:val="24"/>
          <w:highlight w:val="none"/>
          <w:lang w:val="en-US" w:eastAsia="zh-CN"/>
        </w:rPr>
        <w:t xml:space="preserve">29.1</w:t>
      </w:r>
      <w:r>
        <w:rPr>
          <w:rFonts w:hint="eastAsia" w:ascii="宋体" w:hAnsi="宋体" w:cs="宋体"/>
          <w:b w:val="0"/>
          <w:bCs w:val="0"/>
          <w:i w:val="0"/>
          <w:iCs w:val="0"/>
          <w:color w:val="000000" w:themeColor="text1"/>
          <w:sz w:val="24"/>
          <w:szCs w:val="24"/>
          <w:highlight w:val="none"/>
          <w:lang w:val="en-US" w:eastAsia="zh-CN"/>
        </w:rPr>
        <w:t xml:space="preserve">8</w:t>
      </w:r>
      <w:r>
        <w:rPr>
          <w:rFonts w:hint="eastAsia" w:ascii="宋体" w:hAnsi="宋体" w:eastAsia="宋体" w:cs="宋体"/>
          <w:b w:val="0"/>
          <w:bCs w:val="0"/>
          <w:i w:val="0"/>
          <w:iCs w:val="0"/>
          <w:color w:val="000000" w:themeColor="text1"/>
          <w:sz w:val="24"/>
          <w:szCs w:val="24"/>
          <w:highlight w:val="none"/>
          <w:lang w:val="en-US" w:eastAsia="zh-CN"/>
        </w:rPr>
        <w:t xml:space="preserve">根据财库〔2026〕2号文件，评审委员会启动异常低价投标审查的情形和具体要求，包括：</w:t>
      </w:r>
      <w:r>
        <w:rPr>
          <w:color w:val="000000" w:themeColor="text1"/>
          <w:highlight w:val="none"/>
        </w:rPr>
      </w:r>
      <w:r/>
    </w:p>
    <w:p>
      <w:pPr>
        <w:pStyle w:val="849"/>
        <w:ind w:firstLine="240"/>
        <w:spacing w:line="500" w:lineRule="exact"/>
        <w:rPr>
          <w:rFonts w:hint="eastAsia" w:ascii="宋体" w:hAnsi="宋体" w:eastAsia="宋体" w:cs="宋体"/>
          <w:b w:val="0"/>
          <w:bCs w:val="0"/>
          <w:i w:val="0"/>
          <w:iCs w:val="0"/>
          <w:color w:val="000000" w:themeColor="text1"/>
          <w:sz w:val="24"/>
          <w:szCs w:val="24"/>
          <w:highlight w:val="none"/>
        </w:rPr>
      </w:pPr>
      <w:r>
        <w:rPr>
          <w:rFonts w:hint="eastAsia" w:ascii="宋体" w:hAnsi="宋体" w:eastAsia="宋体" w:cs="宋体"/>
          <w:b w:val="0"/>
          <w:bCs w:val="0"/>
          <w:i w:val="0"/>
          <w:iCs w:val="0"/>
          <w:color w:val="000000" w:themeColor="text1"/>
          <w:sz w:val="24"/>
          <w:szCs w:val="24"/>
          <w:highlight w:val="none"/>
          <w:lang w:val="en-US" w:eastAsia="zh-CN"/>
        </w:rPr>
        <w:t xml:space="preserve">（一）1.投标报价低于全部通过符合性审查供应商投标报价平均值50%的，即投标报价&lt;全部通过符合性审查供应商投标报价平均值×50%；</w:t>
      </w:r>
      <w:r>
        <w:rPr>
          <w:color w:val="000000" w:themeColor="text1"/>
          <w:highlight w:val="none"/>
        </w:rPr>
      </w:r>
      <w:r/>
    </w:p>
    <w:p>
      <w:pPr>
        <w:pStyle w:val="849"/>
        <w:ind w:firstLine="240"/>
        <w:spacing w:line="500" w:lineRule="exact"/>
        <w:rPr>
          <w:rFonts w:hint="eastAsia" w:ascii="宋体" w:hAnsi="宋体" w:eastAsia="宋体" w:cs="宋体"/>
          <w:b w:val="0"/>
          <w:bCs w:val="0"/>
          <w:i w:val="0"/>
          <w:iCs w:val="0"/>
          <w:color w:val="000000" w:themeColor="text1"/>
          <w:sz w:val="24"/>
          <w:szCs w:val="24"/>
          <w:highlight w:val="none"/>
        </w:rPr>
      </w:pPr>
      <w:r>
        <w:rPr>
          <w:rFonts w:hint="eastAsia" w:ascii="宋体" w:hAnsi="宋体" w:eastAsia="宋体" w:cs="宋体"/>
          <w:b w:val="0"/>
          <w:bCs w:val="0"/>
          <w:i w:val="0"/>
          <w:iCs w:val="0"/>
          <w:color w:val="000000" w:themeColor="text1"/>
          <w:sz w:val="24"/>
          <w:szCs w:val="24"/>
          <w:highlight w:val="none"/>
          <w:lang w:val="en-US" w:eastAsia="zh-CN"/>
        </w:rPr>
        <w:t xml:space="preserve">2.投标报价低于通过符合性审查的次低报价供应商投标报价50%的，即投标报价&lt;通过符合性审查的次低报价供应商投标报价×50%；</w:t>
      </w:r>
      <w:r>
        <w:rPr>
          <w:color w:val="000000" w:themeColor="text1"/>
          <w:highlight w:val="none"/>
        </w:rPr>
      </w:r>
      <w:r/>
    </w:p>
    <w:p>
      <w:pPr>
        <w:pStyle w:val="849"/>
        <w:ind w:firstLine="240"/>
        <w:spacing w:line="500" w:lineRule="exact"/>
        <w:rPr>
          <w:rFonts w:hint="eastAsia" w:ascii="宋体" w:hAnsi="宋体" w:eastAsia="宋体" w:cs="宋体"/>
          <w:b w:val="0"/>
          <w:bCs w:val="0"/>
          <w:i w:val="0"/>
          <w:iCs w:val="0"/>
          <w:color w:val="000000" w:themeColor="text1"/>
          <w:sz w:val="24"/>
          <w:szCs w:val="24"/>
          <w:highlight w:val="none"/>
        </w:rPr>
      </w:pPr>
      <w:r>
        <w:rPr>
          <w:rFonts w:hint="eastAsia" w:ascii="宋体" w:hAnsi="宋体" w:eastAsia="宋体" w:cs="宋体"/>
          <w:b w:val="0"/>
          <w:bCs w:val="0"/>
          <w:i w:val="0"/>
          <w:iCs w:val="0"/>
          <w:color w:val="000000" w:themeColor="text1"/>
          <w:sz w:val="24"/>
          <w:szCs w:val="24"/>
          <w:highlight w:val="none"/>
          <w:lang w:val="en-US" w:eastAsia="zh-CN"/>
        </w:rPr>
        <w:t xml:space="preserve">3.投标报价低于采购项目最高限价45%的，即投标报价&lt;采购项目最高限价×45%；</w:t>
      </w:r>
      <w:r>
        <w:rPr>
          <w:color w:val="000000" w:themeColor="text1"/>
          <w:highlight w:val="none"/>
        </w:rPr>
      </w:r>
      <w:r/>
    </w:p>
    <w:p>
      <w:pPr>
        <w:pStyle w:val="849"/>
        <w:ind w:firstLine="240"/>
        <w:spacing w:line="500" w:lineRule="exact"/>
        <w:rPr>
          <w:rFonts w:hint="eastAsia" w:ascii="宋体" w:hAnsi="宋体" w:eastAsia="宋体" w:cs="宋体"/>
          <w:b/>
          <w:bCs/>
          <w:i/>
          <w:iCs/>
          <w:color w:val="000000" w:themeColor="text1"/>
          <w:sz w:val="24"/>
          <w:szCs w:val="24"/>
          <w:highlight w:val="none"/>
        </w:rPr>
      </w:pPr>
      <w:r>
        <w:rPr>
          <w:rFonts w:hint="eastAsia" w:ascii="宋体" w:hAnsi="宋体" w:eastAsia="宋体" w:cs="宋体"/>
          <w:b w:val="0"/>
          <w:bCs w:val="0"/>
          <w:i w:val="0"/>
          <w:iCs w:val="0"/>
          <w:color w:val="000000" w:themeColor="text1"/>
          <w:sz w:val="24"/>
          <w:szCs w:val="24"/>
          <w:highlight w:val="none"/>
          <w:lang w:val="en-US" w:eastAsia="zh-CN"/>
        </w:rPr>
        <w:t xml:space="preserve">4.评审委员会基于专业判断，认为供应商报价过低，有可能影响产品质量或者不能诚信履约的其他情形。</w:t>
      </w:r>
      <w:r>
        <w:rPr>
          <w:color w:val="000000" w:themeColor="text1"/>
          <w:highlight w:val="none"/>
        </w:rPr>
      </w:r>
      <w:r/>
    </w:p>
    <w:p>
      <w:pPr>
        <w:pStyle w:val="849"/>
        <w:ind w:firstLine="241"/>
        <w:spacing w:line="500" w:lineRule="exact"/>
        <w:rPr>
          <w:rFonts w:ascii="宋体" w:hAnsi="宋体" w:eastAsia="宋体" w:cs="宋体"/>
          <w:b/>
          <w:bCs/>
          <w:i w:val="0"/>
          <w:iCs w:val="0"/>
          <w:color w:val="000000" w:themeColor="text1"/>
          <w:sz w:val="24"/>
          <w:szCs w:val="24"/>
          <w:highlight w:val="none"/>
        </w:rPr>
      </w:pPr>
      <w:r>
        <w:rPr>
          <w:rFonts w:hint="eastAsia" w:ascii="宋体" w:hAnsi="宋体" w:cs="宋体"/>
          <w:b/>
          <w:bCs/>
          <w:i w:val="0"/>
          <w:iCs w:val="0"/>
          <w:color w:val="000000" w:themeColor="text1"/>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000000" w:themeColor="text1"/>
          <w:sz w:val="24"/>
          <w:szCs w:val="24"/>
          <w:highlight w:val="none"/>
          <w:lang w:val="en-US" w:eastAsia="zh-CN"/>
        </w:rPr>
        <w:t xml:space="preserve">应</w:t>
      </w:r>
      <w:r>
        <w:rPr>
          <w:rFonts w:hint="eastAsia" w:ascii="宋体" w:hAnsi="宋体" w:eastAsia="宋体" w:cs="宋体"/>
          <w:color w:val="000000" w:themeColor="text1"/>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29.1</w:t>
      </w: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未按要求提供相关材料的，不享受相关政策。</w:t>
      </w:r>
      <w:r>
        <w:rPr>
          <w:color w:val="000000" w:themeColor="text1"/>
          <w:highlight w:val="none"/>
        </w:rPr>
      </w:r>
      <w:r/>
    </w:p>
    <w:p>
      <w:pPr>
        <w:pStyle w:val="849"/>
        <w:ind w:firstLine="24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w:t>
      </w:r>
      <w:r>
        <w:rPr>
          <w:rFonts w:hint="eastAsia" w:ascii="宋体" w:hAnsi="宋体" w:cs="宋体"/>
          <w:color w:val="000000" w:themeColor="text1"/>
          <w:sz w:val="24"/>
          <w:szCs w:val="24"/>
          <w:highlight w:val="none"/>
          <w:lang w:val="en-US" w:eastAsia="zh-CN"/>
        </w:rPr>
        <w:t xml:space="preserve">20</w:t>
      </w:r>
      <w:r>
        <w:rPr>
          <w:rFonts w:hint="eastAsia" w:ascii="宋体" w:hAnsi="宋体" w:eastAsia="宋体" w:cs="宋体"/>
          <w:color w:val="000000" w:themeColor="text1"/>
          <w:sz w:val="24"/>
          <w:szCs w:val="24"/>
          <w:highlight w:val="none"/>
        </w:rPr>
        <w:t xml:space="preserve">在本项目政府采购活动过程中，如果所执行的标准有更新的，按照最新标准执行。</w:t>
      </w:r>
      <w:r>
        <w:rPr>
          <w:color w:val="000000" w:themeColor="text1"/>
          <w:highlight w:val="none"/>
        </w:rPr>
      </w:r>
      <w:r/>
    </w:p>
    <w:p>
      <w:pPr>
        <w:pStyle w:val="1461"/>
        <w:rPr>
          <w:rFonts w:hint="eastAsia" w:ascii="宋体" w:hAnsi="宋体" w:eastAsia="宋体" w:cs="宋体"/>
          <w:color w:val="000000" w:themeColor="text1"/>
          <w:highlight w:val="none"/>
        </w:rPr>
        <w:outlineLvl w:val="1"/>
      </w:pPr>
      <w:r>
        <w:rPr>
          <w:rFonts w:hint="eastAsia" w:ascii="宋体" w:hAnsi="宋体" w:eastAsia="宋体" w:cs="宋体"/>
          <w:color w:val="000000" w:themeColor="text1"/>
          <w:highlight w:val="none"/>
        </w:rPr>
        <w:t xml:space="preserve">七、中标及合同签订</w:t>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30、标后审查</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color w:val="000000" w:themeColor="text1"/>
          <w:highlight w:val="none"/>
        </w:rPr>
      </w:r>
      <w:bookmarkStart w:id="114" w:name="EB17cdacdfdd1244abbb73389fe0bfffe7"/>
      <w:r>
        <w:rPr>
          <w:rFonts w:hint="eastAsia" w:ascii="宋体" w:hAnsi="宋体" w:cs="宋体"/>
          <w:color w:val="000000" w:themeColor="text1"/>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4"/>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31、确定中标人</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31.2 在中标结果公告届满之前，中标人被列为失信被执行人的，取消其中标资格，并重新确定中标人。</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31.3采购人不得通过对样品进行检测、对供应商进行考察等方式改变评审结果。</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32、中标通知书</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32.1中标结果在财政部门指定信息媒体上发布公告，招标代理机构将向中标人发出中标通知书。</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32.2中标人应及时到招标代理机构领取中标通知书，中标通知书是签订合同的依据和组成部分。</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33、签订合同</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33.2中标人无正当理由未在规定时间内与采购人签订合同的，采购人有权建议取消其中标资格，监管部门将对其依法处理。</w:t>
      </w:r>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34、履约保证金</w:t>
      </w:r>
      <w:r>
        <w:rPr>
          <w:color w:val="000000" w:themeColor="text1"/>
          <w:highlight w:val="none"/>
        </w:rPr>
      </w:r>
      <w:r/>
    </w:p>
    <w:p>
      <w:pPr>
        <w:pStyle w:val="849"/>
        <w:ind w:firstLine="480"/>
        <w:rPr>
          <w:rFonts w:hint="eastAsia" w:ascii="宋体" w:hAnsi="宋体" w:cs="宋体"/>
          <w:color w:val="000000" w:themeColor="text1"/>
          <w:sz w:val="24"/>
          <w:szCs w:val="24"/>
          <w:highlight w:val="none"/>
        </w:rPr>
      </w:pPr>
      <w:r>
        <w:rPr>
          <w:color w:val="000000" w:themeColor="text1"/>
          <w:highlight w:val="none"/>
        </w:rPr>
      </w:r>
      <w:bookmarkStart w:id="115" w:name="EB3094b551b51c42ca93e0255d679fb06f"/>
      <w:r>
        <w:rPr>
          <w:rFonts w:hint="eastAsia" w:ascii="宋体" w:hAnsi="宋体" w:cs="宋体"/>
          <w:color w:val="000000" w:themeColor="text1"/>
          <w:sz w:val="24"/>
          <w:szCs w:val="24"/>
          <w:highlight w:val="none"/>
        </w:rPr>
        <w:t xml:space="preserve">见前附表。 </w:t>
      </w:r>
      <w:bookmarkEnd w:id="115"/>
      <w:r>
        <w:rPr>
          <w:color w:val="000000" w:themeColor="text1"/>
          <w:highlight w:val="none"/>
        </w:rPr>
      </w:r>
      <w:bookmarkStart w:id="116" w:name="EB0d6067c6e00d44b1ad5603550c455e87"/>
      <w:r>
        <w:rPr>
          <w:rFonts w:hint="eastAsia" w:ascii="宋体" w:hAnsi="宋体" w:cs="宋体"/>
          <w:color w:val="000000" w:themeColor="text1"/>
          <w:sz w:val="24"/>
          <w:szCs w:val="24"/>
          <w:highlight w:val="none"/>
        </w:rPr>
        <w:t xml:space="preserve"> </w:t>
      </w:r>
      <w:bookmarkEnd w:id="116"/>
      <w:r>
        <w:rPr>
          <w:color w:val="000000" w:themeColor="text1"/>
          <w:highlight w:val="none"/>
        </w:rPr>
      </w:r>
      <w:r/>
    </w:p>
    <w:p>
      <w:pPr>
        <w:pStyle w:val="1461"/>
        <w:rPr>
          <w:rFonts w:hint="eastAsia" w:ascii="宋体" w:hAnsi="宋体" w:eastAsia="宋体" w:cs="宋体"/>
          <w:color w:val="000000" w:themeColor="text1"/>
          <w:highlight w:val="none"/>
        </w:rPr>
        <w:outlineLvl w:val="1"/>
      </w:pPr>
      <w:r>
        <w:rPr>
          <w:color w:val="000000" w:themeColor="text1"/>
          <w:highlight w:val="none"/>
        </w:rPr>
      </w:r>
      <w:bookmarkStart w:id="117" w:name="_Toc81493169"/>
      <w:r>
        <w:rPr>
          <w:color w:val="000000" w:themeColor="text1"/>
          <w:highlight w:val="none"/>
        </w:rPr>
      </w:r>
      <w:bookmarkStart w:id="118" w:name="_Toc31894"/>
      <w:r>
        <w:rPr>
          <w:color w:val="000000" w:themeColor="text1"/>
          <w:highlight w:val="none"/>
        </w:rPr>
      </w:r>
      <w:bookmarkStart w:id="119" w:name="_Toc25599"/>
      <w:r>
        <w:rPr>
          <w:color w:val="000000" w:themeColor="text1"/>
          <w:highlight w:val="none"/>
        </w:rPr>
      </w:r>
      <w:bookmarkStart w:id="120" w:name="_Toc14752"/>
      <w:r>
        <w:rPr>
          <w:color w:val="000000" w:themeColor="text1"/>
          <w:highlight w:val="none"/>
        </w:rPr>
      </w:r>
      <w:bookmarkStart w:id="121" w:name="_Toc514054479"/>
      <w:r>
        <w:rPr>
          <w:rFonts w:hint="eastAsia" w:ascii="宋体" w:hAnsi="宋体" w:eastAsia="宋体" w:cs="宋体"/>
          <w:color w:val="000000" w:themeColor="text1"/>
          <w:highlight w:val="none"/>
        </w:rPr>
        <w:t xml:space="preserve">八、验收及付款</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35、验收</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color w:val="000000" w:themeColor="text1"/>
          <w:highlight w:val="none"/>
        </w:rPr>
      </w:r>
      <w:bookmarkStart w:id="122" w:name="EBbbb2492ed6b84c9193a6bb6f72a512f3"/>
      <w:r>
        <w:rPr>
          <w:rFonts w:hint="eastAsia" w:ascii="宋体" w:hAnsi="宋体" w:cs="宋体"/>
          <w:color w:val="000000" w:themeColor="text1"/>
          <w:sz w:val="24"/>
          <w:highlight w:val="none"/>
        </w:rPr>
        <w:t xml:space="preserve">35.1由采购人组织验收，中标人配合。</w:t>
      </w:r>
      <w:bookmarkEnd w:id="122"/>
      <w:r>
        <w:rPr>
          <w:color w:val="000000" w:themeColor="text1"/>
          <w:highlight w:val="none"/>
        </w:rPr>
      </w:r>
      <w:r/>
    </w:p>
    <w:p>
      <w:pPr>
        <w:pStyle w:val="849"/>
        <w:ind w:firstLine="482"/>
        <w:spacing w:line="5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36、付款</w:t>
      </w:r>
      <w:r>
        <w:rPr>
          <w:color w:val="000000" w:themeColor="text1"/>
          <w:highlight w:val="none"/>
        </w:rPr>
      </w:r>
      <w:r/>
    </w:p>
    <w:p>
      <w:pPr>
        <w:pStyle w:val="849"/>
        <w:ind w:firstLine="480"/>
        <w:spacing w:line="500" w:lineRule="exact"/>
        <w:rPr>
          <w:rFonts w:hint="eastAsia" w:ascii="宋体" w:hAnsi="宋体" w:cs="宋体"/>
          <w:color w:val="000000" w:themeColor="text1"/>
          <w:sz w:val="24"/>
          <w:highlight w:val="none"/>
        </w:rPr>
      </w:pPr>
      <w:r>
        <w:rPr>
          <w:color w:val="000000" w:themeColor="text1"/>
          <w:highlight w:val="none"/>
        </w:rPr>
      </w:r>
      <w:bookmarkStart w:id="123" w:name="EBf0da31fab3a04ad0893de83144a87b34"/>
      <w:r>
        <w:rPr>
          <w:rFonts w:hint="eastAsia" w:ascii="宋体" w:hAnsi="宋体" w:cs="宋体"/>
          <w:color w:val="000000" w:themeColor="text1"/>
          <w:sz w:val="24"/>
          <w:highlight w:val="none"/>
        </w:rPr>
        <w:t xml:space="preserve">36.1</w:t>
      </w:r>
      <w:bookmarkEnd w:id="123"/>
      <w:r>
        <w:rPr>
          <w:rFonts w:hint="eastAsia" w:ascii="宋体" w:hAnsi="宋体" w:cs="宋体"/>
          <w:color w:val="000000" w:themeColor="text1"/>
          <w:sz w:val="24"/>
          <w:highlight w:val="none"/>
        </w:rPr>
        <w:t xml:space="preserve"> 采购人按招标文件要求办理采购款支付手续。</w:t>
      </w:r>
      <w:r>
        <w:rPr>
          <w:color w:val="000000" w:themeColor="text1"/>
          <w:highlight w:val="none"/>
        </w:rPr>
      </w:r>
      <w:r/>
    </w:p>
    <w:p>
      <w:pPr>
        <w:pStyle w:val="1461"/>
        <w:rPr>
          <w:rFonts w:hint="eastAsia" w:ascii="宋体" w:hAnsi="宋体" w:eastAsia="宋体" w:cs="宋体"/>
          <w:color w:val="000000" w:themeColor="text1"/>
          <w:highlight w:val="none"/>
        </w:rPr>
        <w:outlineLvl w:val="1"/>
      </w:pPr>
      <w:r>
        <w:rPr>
          <w:color w:val="000000" w:themeColor="text1"/>
          <w:highlight w:val="none"/>
        </w:rPr>
      </w:r>
      <w:bookmarkStart w:id="124" w:name="_Toc514054480"/>
      <w:r>
        <w:rPr>
          <w:color w:val="000000" w:themeColor="text1"/>
          <w:highlight w:val="none"/>
        </w:rPr>
      </w:r>
      <w:bookmarkStart w:id="125" w:name="_Toc10945"/>
      <w:r>
        <w:rPr>
          <w:color w:val="000000" w:themeColor="text1"/>
          <w:highlight w:val="none"/>
        </w:rPr>
      </w:r>
      <w:bookmarkStart w:id="126" w:name="_Toc81493170"/>
      <w:r>
        <w:rPr>
          <w:color w:val="000000" w:themeColor="text1"/>
          <w:highlight w:val="none"/>
        </w:rPr>
      </w:r>
      <w:bookmarkStart w:id="127" w:name="_Toc31322"/>
      <w:r>
        <w:rPr>
          <w:color w:val="000000" w:themeColor="text1"/>
          <w:highlight w:val="none"/>
        </w:rPr>
      </w:r>
      <w:bookmarkStart w:id="128" w:name="_Toc26939"/>
      <w:r>
        <w:rPr>
          <w:rFonts w:hint="eastAsia" w:ascii="宋体" w:hAnsi="宋体" w:eastAsia="宋体" w:cs="宋体"/>
          <w:color w:val="000000" w:themeColor="text1"/>
          <w:highlight w:val="none"/>
        </w:rPr>
        <w:t xml:space="preserve">九、质疑与投诉</w:t>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r/>
    </w:p>
    <w:p>
      <w:pPr>
        <w:pStyle w:val="849"/>
        <w:ind w:firstLine="422"/>
        <w:spacing w:line="500" w:lineRule="exact"/>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37、质疑与投诉</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37.2供应商应知其权益受到损害之日，是指：</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（1）对本项目采购文件提出质疑的，采购文件公告期限届满之日；</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（2）对本项目采购过程提出质疑的，为各采购程序环节结束之日；</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（3）对本项目中标或者成交结果提出质疑的，为中标或者成交结果公告期限届满之日。</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37.4供应商提出质疑应当提交质疑函和必要的证明材料。质疑函的必备内容：</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（1）供应商的姓名或者名称、地址、邮编、联系人及联系电话；</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（2）质疑项目的名称、编号；</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（3）具体、明确的质疑事项和质疑事项相关的请求；</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（4）事实依据；</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（5）必要的法律依据；</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（6）提出质疑的日期；</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（7）供应商为自然人的，由本人签字；供应商为法人或者其他组织的，应当由法定代表人、主要负责人，或者其授权代表签字或者盖章，并加盖公章。</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37.5以联合体形式参加政府采购活动的，其质疑应当由组成联合体的所有供应商共同提出。</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37.7采购人、采购代理机构在收到质疑函后7个工作日内作出答复，并以书面形式通知质疑供应商和其他有关供应商，但质疑答复的内容不涉及商业秘密。</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rPr>
          <w:color w:val="000000" w:themeColor="text1"/>
          <w:highlight w:val="none"/>
        </w:rPr>
      </w:r>
      <w:r/>
    </w:p>
    <w:p>
      <w:pPr>
        <w:pStyle w:val="849"/>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37.9供应商捏造事实、提供虚假材料或者以非法手段取得证明材料进行投诉的，由财政部门列入不良行为记录名单，禁止其1至3年内参加政府采购活动。 </w:t>
      </w:r>
      <w:bookmarkEnd w:id="107"/>
      <w:r>
        <w:rPr>
          <w:color w:val="000000" w:themeColor="text1"/>
          <w:highlight w:val="none"/>
        </w:rPr>
      </w:r>
      <w:r/>
    </w:p>
    <w:p>
      <w:pPr>
        <w:pStyle w:val="1461"/>
        <w:rPr>
          <w:rFonts w:hint="eastAsia" w:ascii="宋体" w:hAnsi="宋体" w:eastAsia="宋体" w:cs="宋体"/>
          <w:color w:val="000000" w:themeColor="text1"/>
          <w:highlight w:val="none"/>
        </w:rPr>
        <w:outlineLvl w:val="1"/>
      </w:pPr>
      <w:r>
        <w:rPr>
          <w:color w:val="000000" w:themeColor="text1"/>
          <w:highlight w:val="none"/>
        </w:rPr>
      </w:r>
      <w:bookmarkStart w:id="129" w:name="_Toc120614221"/>
      <w:r>
        <w:rPr>
          <w:color w:val="000000" w:themeColor="text1"/>
          <w:highlight w:val="none"/>
        </w:rPr>
      </w:r>
      <w:bookmarkStart w:id="130" w:name="_Toc479757207"/>
      <w:r>
        <w:rPr>
          <w:color w:val="000000" w:themeColor="text1"/>
          <w:highlight w:val="none"/>
        </w:rPr>
      </w:r>
      <w:bookmarkStart w:id="131" w:name="_Toc16938558"/>
      <w:r>
        <w:rPr>
          <w:color w:val="000000" w:themeColor="text1"/>
          <w:highlight w:val="none"/>
        </w:rPr>
      </w:r>
      <w:bookmarkStart w:id="132" w:name="_Toc26968"/>
      <w:r>
        <w:rPr>
          <w:color w:val="000000" w:themeColor="text1"/>
          <w:highlight w:val="none"/>
        </w:rPr>
      </w:r>
      <w:bookmarkStart w:id="133" w:name="_Toc20823314"/>
      <w:r>
        <w:rPr>
          <w:color w:val="000000" w:themeColor="text1"/>
          <w:highlight w:val="none"/>
        </w:rPr>
      </w:r>
      <w:bookmarkStart w:id="134" w:name="_Toc513029242"/>
      <w:r>
        <w:rPr>
          <w:color w:val="000000" w:themeColor="text1"/>
          <w:highlight w:val="none"/>
        </w:rPr>
      </w:r>
      <w:bookmarkStart w:id="135" w:name="_Toc32340"/>
      <w:r>
        <w:rPr>
          <w:rFonts w:hint="eastAsia" w:ascii="宋体" w:hAnsi="宋体" w:eastAsia="宋体" w:cs="宋体"/>
          <w:color w:val="000000" w:themeColor="text1"/>
          <w:highlight w:val="none"/>
        </w:rPr>
        <w:t xml:space="preserve">十、政府采购履约资金扶持政策</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r/>
    </w:p>
    <w:p>
      <w:pPr>
        <w:pStyle w:val="1074"/>
        <w:rPr>
          <w:rFonts w:hint="eastAsia" w:hAnsi="宋体" w:cs="宋体"/>
          <w:color w:val="000000" w:themeColor="text1"/>
          <w:szCs w:val="24"/>
          <w:highlight w:val="none"/>
        </w:rPr>
      </w:pPr>
      <w:r>
        <w:rPr>
          <w:rFonts w:hint="eastAsia" w:hAnsi="宋体" w:cs="宋体"/>
          <w:color w:val="000000" w:themeColor="text1"/>
          <w:szCs w:val="24"/>
          <w:highlight w:val="none"/>
        </w:rPr>
        <w:t xml:space="preserve">中标人可凭政府采购合同办理融资贷款，详情请见江苏政府采购网“政采贷”专栏。</w:t>
      </w:r>
      <w:r>
        <w:rPr>
          <w:color w:val="000000" w:themeColor="text1"/>
          <w:highlight w:val="none"/>
        </w:rPr>
      </w:r>
      <w:r/>
    </w:p>
    <w:p>
      <w:pPr>
        <w:pStyle w:val="849"/>
        <w:ind w:firstLine="480"/>
        <w:jc w:val="center"/>
        <w:spacing w:line="520" w:lineRule="exact"/>
        <w:rPr>
          <w:rFonts w:hint="eastAsia" w:ascii="宋体" w:hAnsi="宋体" w:cs="宋体"/>
          <w:b/>
          <w:color w:val="000000" w:themeColor="text1"/>
          <w:sz w:val="44"/>
          <w:szCs w:val="44"/>
          <w:highlight w:val="none"/>
        </w:rPr>
      </w:pPr>
      <w:r>
        <w:rPr>
          <w:color w:val="000000" w:themeColor="text1"/>
          <w:highlight w:val="none"/>
        </w:rPr>
      </w:r>
      <w:bookmarkStart w:id="136" w:name="_Toc28399"/>
      <w:r>
        <w:rPr>
          <w:color w:val="000000" w:themeColor="text1"/>
          <w:highlight w:val="none"/>
        </w:rPr>
      </w:r>
      <w:bookmarkStart w:id="137" w:name="_Toc2112"/>
      <w:r>
        <w:rPr>
          <w:rFonts w:hint="eastAsia" w:ascii="宋体" w:hAnsi="宋体" w:cs="宋体"/>
          <w:b/>
          <w:color w:val="000000" w:themeColor="text1"/>
          <w:sz w:val="44"/>
          <w:szCs w:val="44"/>
          <w:highlight w:val="none"/>
        </w:rPr>
        <w:br w:type="page" w:clear="all"/>
      </w:r>
      <w:r>
        <w:rPr>
          <w:rFonts w:hint="eastAsia" w:ascii="宋体" w:hAnsi="宋体" w:cs="宋体"/>
          <w:b/>
          <w:color w:val="000000" w:themeColor="text1"/>
          <w:sz w:val="44"/>
          <w:szCs w:val="44"/>
          <w:highlight w:val="none"/>
        </w:rPr>
        <w:t xml:space="preserve">第三部分  评标方法和标准</w:t>
      </w:r>
      <w:bookmarkEnd w:id="136"/>
      <w:r>
        <w:rPr>
          <w:color w:val="000000" w:themeColor="text1"/>
          <w:highlight w:val="none"/>
        </w:rPr>
      </w:r>
      <w:bookmarkEnd w:id="137"/>
      <w:r>
        <w:rPr>
          <w:color w:val="000000" w:themeColor="text1"/>
          <w:highlight w:val="none"/>
        </w:rPr>
      </w:r>
      <w:r/>
    </w:p>
    <w:p>
      <w:pPr>
        <w:pStyle w:val="849"/>
        <w:ind w:firstLine="643"/>
        <w:spacing w:before="156" w:after="156"/>
        <w:rPr>
          <w:rFonts w:hint="eastAsia" w:ascii="宋体" w:hAnsi="宋体" w:cs="宋体"/>
          <w:b/>
          <w:color w:val="000000" w:themeColor="text1"/>
          <w:sz w:val="32"/>
          <w:szCs w:val="32"/>
          <w:highlight w:val="none"/>
        </w:rPr>
        <w:outlineLvl w:val="1"/>
      </w:pPr>
      <w:r>
        <w:rPr>
          <w:color w:val="000000" w:themeColor="text1"/>
          <w:highlight w:val="none"/>
        </w:rPr>
      </w:r>
      <w:bookmarkStart w:id="138" w:name="_Toc12296"/>
      <w:r>
        <w:rPr>
          <w:color w:val="000000" w:themeColor="text1"/>
          <w:highlight w:val="none"/>
        </w:rPr>
      </w:r>
      <w:bookmarkStart w:id="139" w:name="_Toc4647"/>
      <w:r>
        <w:rPr>
          <w:color w:val="000000" w:themeColor="text1"/>
          <w:highlight w:val="none"/>
        </w:rPr>
      </w:r>
      <w:bookmarkStart w:id="140" w:name="_Toc24217_WPSOffice_Level2"/>
      <w:r>
        <w:rPr>
          <w:color w:val="000000" w:themeColor="text1"/>
          <w:highlight w:val="none"/>
        </w:rPr>
      </w:r>
      <w:bookmarkStart w:id="141" w:name="_Toc17445"/>
      <w:r>
        <w:rPr>
          <w:rFonts w:hint="eastAsia" w:ascii="宋体" w:hAnsi="宋体" w:cs="宋体"/>
          <w:b/>
          <w:color w:val="000000" w:themeColor="text1"/>
          <w:sz w:val="32"/>
          <w:szCs w:val="32"/>
          <w:highlight w:val="none"/>
        </w:rPr>
        <w:t xml:space="preserve">一、资格审查</w:t>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pStyle w:val="849"/>
        <w:ind w:firstLine="42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采购人按照下列指标对各投标人的资格进行审查，未通过审查的为无效标，不参与评标。</w:t>
      </w:r>
      <w:r>
        <w:rPr>
          <w:color w:val="000000" w:themeColor="text1"/>
          <w:highlight w:val="none"/>
        </w:rPr>
      </w:r>
      <w:r/>
    </w:p>
    <w:tbl>
      <w:tblPr>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资格审查因素</w:t>
            </w:r>
            <w:r>
              <w:rPr>
                <w:color w:val="000000" w:themeColor="text1"/>
                <w:highlight w:val="none"/>
              </w:rPr>
            </w:r>
            <w:r/>
          </w:p>
        </w:tc>
        <w:tc>
          <w:tcPr>
            <w:tcW w:w="4060"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审查标准</w:t>
            </w:r>
            <w:r>
              <w:rPr>
                <w:color w:val="000000" w:themeColor="text1"/>
                <w:highlight w:val="none"/>
              </w:rPr>
            </w:r>
            <w:r/>
          </w:p>
        </w:tc>
      </w:tr>
      <w:tr>
        <w:trPr>
          <w:trHeight w:val="288"/>
        </w:trPr>
        <w:tc>
          <w:tcPr>
            <w:tcW w:w="510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具有独立承担民事责任的能力</w:t>
            </w:r>
            <w:r>
              <w:rPr>
                <w:color w:val="000000" w:themeColor="text1"/>
                <w:highlight w:val="none"/>
              </w:rPr>
            </w:r>
            <w:r/>
          </w:p>
        </w:tc>
        <w:tc>
          <w:tcPr>
            <w:tcW w:w="4060" w:type="dxa"/>
            <w:vAlign w:val="center"/>
            <w:vMerge w:val="restart"/>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r/>
          </w:p>
        </w:tc>
      </w:tr>
      <w:tr>
        <w:trPr/>
        <w:tc>
          <w:tcPr>
            <w:tcW w:w="510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具有良好的商业信誉和健全的财务会计制度</w:t>
            </w:r>
            <w:r>
              <w:rPr>
                <w:color w:val="000000" w:themeColor="text1"/>
                <w:highlight w:val="none"/>
              </w:rPr>
            </w:r>
            <w:r/>
          </w:p>
        </w:tc>
        <w:tc>
          <w:tcPr>
            <w:tcW w:w="4060" w:type="dxa"/>
            <w:vAlign w:val="center"/>
            <w:vMerge w:val="continue"/>
            <w:textDirection w:val="lrTb"/>
            <w:noWrap w:val="false"/>
          </w:tcPr>
          <w:p>
            <w:pPr>
              <w:pStyle w:val="84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具有履行合同所必需的设备和专业技术能力</w:t>
            </w:r>
            <w:r>
              <w:rPr>
                <w:color w:val="000000" w:themeColor="text1"/>
                <w:highlight w:val="none"/>
              </w:rPr>
            </w:r>
            <w:r/>
          </w:p>
        </w:tc>
        <w:tc>
          <w:tcPr>
            <w:tcW w:w="4060" w:type="dxa"/>
            <w:vAlign w:val="center"/>
            <w:vMerge w:val="continue"/>
            <w:textDirection w:val="lrTb"/>
            <w:noWrap w:val="false"/>
          </w:tcPr>
          <w:p>
            <w:pPr>
              <w:pStyle w:val="84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有依法缴纳税收和社会保障资金的良好记录</w:t>
            </w:r>
            <w:r>
              <w:rPr>
                <w:color w:val="000000" w:themeColor="text1"/>
                <w:highlight w:val="none"/>
              </w:rPr>
            </w:r>
            <w:r/>
          </w:p>
        </w:tc>
        <w:tc>
          <w:tcPr>
            <w:tcW w:w="4060" w:type="dxa"/>
            <w:vAlign w:val="center"/>
            <w:vMerge w:val="continue"/>
            <w:textDirection w:val="lrTb"/>
            <w:noWrap w:val="false"/>
          </w:tcPr>
          <w:p>
            <w:pPr>
              <w:pStyle w:val="84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0"/>
        </w:trPr>
        <w:tc>
          <w:tcPr>
            <w:tcW w:w="510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无重大违法行为声明</w:t>
            </w:r>
            <w:r>
              <w:rPr>
                <w:color w:val="000000" w:themeColor="text1"/>
                <w:highlight w:val="none"/>
              </w:rPr>
            </w:r>
            <w:r/>
          </w:p>
        </w:tc>
        <w:tc>
          <w:tcPr>
            <w:tcW w:w="4060" w:type="dxa"/>
            <w:vAlign w:val="center"/>
            <w:vMerge w:val="continue"/>
            <w:textDirection w:val="lrTb"/>
            <w:noWrap w:val="false"/>
          </w:tcPr>
          <w:p>
            <w:pPr>
              <w:pStyle w:val="84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7"/>
        </w:trPr>
        <w:tc>
          <w:tcPr>
            <w:tcW w:w="510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法律、行政法规规定的其他条件</w:t>
            </w:r>
            <w:r>
              <w:rPr>
                <w:color w:val="000000" w:themeColor="text1"/>
                <w:highlight w:val="none"/>
              </w:rPr>
            </w:r>
            <w:r/>
          </w:p>
        </w:tc>
        <w:tc>
          <w:tcPr>
            <w:tcW w:w="4060" w:type="dxa"/>
            <w:vAlign w:val="center"/>
            <w:vMerge w:val="continue"/>
            <w:textDirection w:val="lrTb"/>
            <w:noWrap w:val="false"/>
          </w:tcPr>
          <w:p>
            <w:pPr>
              <w:pStyle w:val="84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510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符合联合体规定</w:t>
            </w:r>
            <w:r>
              <w:rPr>
                <w:color w:val="000000" w:themeColor="text1"/>
                <w:highlight w:val="none"/>
              </w:rPr>
            </w:r>
            <w:r/>
          </w:p>
        </w:tc>
        <w:tc>
          <w:tcPr>
            <w:tcW w:w="4060"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r/>
          </w:p>
        </w:tc>
      </w:tr>
      <w:tr>
        <w:trPr/>
        <w:tc>
          <w:tcPr>
            <w:tcW w:w="5103" w:type="dxa"/>
            <w:vAlign w:val="center"/>
            <w:textDirection w:val="lrTb"/>
            <w:noWrap w:val="false"/>
          </w:tcPr>
          <w:p>
            <w:pPr>
              <w:pStyle w:val="849"/>
              <w:jc w:val="lef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特定资格要求</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如有）</w:t>
            </w:r>
            <w:r>
              <w:rPr>
                <w:color w:val="000000" w:themeColor="text1"/>
                <w:highlight w:val="none"/>
              </w:rPr>
            </w:r>
            <w:r/>
          </w:p>
        </w:tc>
        <w:tc>
          <w:tcPr>
            <w:tcW w:w="4060"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r/>
          </w:p>
        </w:tc>
      </w:tr>
    </w:tbl>
    <w:p>
      <w:pPr>
        <w:pStyle w:val="849"/>
        <w:ind w:firstLine="643"/>
        <w:spacing w:before="156" w:after="156"/>
        <w:rPr>
          <w:rFonts w:hint="eastAsia" w:ascii="宋体" w:hAnsi="宋体" w:cs="宋体"/>
          <w:b/>
          <w:color w:val="000000" w:themeColor="text1"/>
          <w:sz w:val="32"/>
          <w:szCs w:val="32"/>
          <w:highlight w:val="none"/>
        </w:rPr>
        <w:outlineLvl w:val="1"/>
      </w:pPr>
      <w:r>
        <w:rPr>
          <w:color w:val="000000" w:themeColor="text1"/>
          <w:highlight w:val="none"/>
        </w:rPr>
      </w:r>
      <w:bookmarkStart w:id="142" w:name="_Toc17529"/>
      <w:r>
        <w:rPr>
          <w:color w:val="000000" w:themeColor="text1"/>
          <w:highlight w:val="none"/>
        </w:rPr>
      </w:r>
      <w:bookmarkStart w:id="143" w:name="_Toc18818"/>
      <w:r>
        <w:rPr>
          <w:rFonts w:hint="eastAsia" w:ascii="宋体" w:hAnsi="宋体" w:cs="宋体"/>
          <w:b/>
          <w:color w:val="000000" w:themeColor="text1"/>
          <w:sz w:val="32"/>
          <w:szCs w:val="32"/>
          <w:highlight w:val="none"/>
        </w:rPr>
        <w:t xml:space="preserve">二、符合性审查</w:t>
      </w:r>
      <w:bookmarkEnd w:id="142"/>
      <w:r>
        <w:rPr>
          <w:color w:val="000000" w:themeColor="text1"/>
          <w:highlight w:val="none"/>
        </w:rPr>
      </w:r>
      <w:bookmarkEnd w:id="143"/>
      <w:r>
        <w:rPr>
          <w:color w:val="000000" w:themeColor="text1"/>
          <w:highlight w:val="none"/>
        </w:rPr>
      </w:r>
      <w:r/>
    </w:p>
    <w:p>
      <w:pPr>
        <w:pStyle w:val="849"/>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符合性审查是指依据招标文件的规定，从商务和技术角度对投标文件的有效性和完整性进行审查，以确定是否对招标文件的实质性要求做出响应。</w:t>
      </w:r>
      <w:r>
        <w:rPr>
          <w:color w:val="000000" w:themeColor="text1"/>
          <w:highlight w:val="none"/>
        </w:rPr>
      </w:r>
      <w:r/>
    </w:p>
    <w:p>
      <w:pPr>
        <w:pStyle w:val="849"/>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未通过审查的为无效标，不再参与评审。</w:t>
      </w:r>
      <w:r>
        <w:rPr>
          <w:color w:val="000000" w:themeColor="text1"/>
          <w:highlight w:val="none"/>
        </w:rPr>
      </w:r>
      <w:r/>
    </w:p>
    <w:tbl>
      <w:tblPr>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符合性审查因素</w:t>
            </w:r>
            <w:r>
              <w:rPr>
                <w:color w:val="000000" w:themeColor="text1"/>
                <w:highlight w:val="none"/>
              </w:rPr>
            </w:r>
            <w:r/>
          </w:p>
        </w:tc>
        <w:tc>
          <w:tcPr>
            <w:tcW w:w="2973" w:type="dxa"/>
            <w:vAlign w:val="center"/>
            <w:textDirection w:val="lrTb"/>
            <w:noWrap w:val="false"/>
          </w:tcPr>
          <w:p>
            <w:pPr>
              <w:pStyle w:val="849"/>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审查标准</w:t>
            </w:r>
            <w:r>
              <w:rPr>
                <w:color w:val="000000" w:themeColor="text1"/>
                <w:highlight w:val="none"/>
              </w:rPr>
            </w:r>
            <w:r/>
          </w:p>
        </w:tc>
      </w:tr>
      <w:tr>
        <w:trPr>
          <w:trHeight w:val="90"/>
        </w:trPr>
        <w:tc>
          <w:tcPr>
            <w:tcW w:w="6199"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投标函</w:t>
            </w:r>
            <w:r>
              <w:rPr>
                <w:color w:val="000000" w:themeColor="text1"/>
                <w:highlight w:val="none"/>
              </w:rPr>
            </w:r>
            <w:r/>
          </w:p>
        </w:tc>
        <w:tc>
          <w:tcPr>
            <w:tcW w:w="297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符合招标文件的要求</w:t>
            </w:r>
            <w:r>
              <w:rPr>
                <w:color w:val="000000" w:themeColor="text1"/>
                <w:highlight w:val="none"/>
              </w:rPr>
            </w:r>
            <w:r/>
          </w:p>
        </w:tc>
      </w:tr>
      <w:tr>
        <w:trPr>
          <w:trHeight w:val="287"/>
        </w:trPr>
        <w:tc>
          <w:tcPr>
            <w:tcW w:w="6199"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法定代表人身份证明或授权委托书</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需提供被授权人</w:t>
            </w:r>
            <w:r>
              <w:rPr>
                <w:rFonts w:hint="eastAsia" w:ascii="宋体" w:hAnsi="宋体"/>
                <w:color w:val="000000" w:themeColor="text1"/>
                <w:sz w:val="24"/>
                <w:szCs w:val="24"/>
                <w:highlight w:val="none"/>
                <w:lang w:val="en-US" w:eastAsia="zh-CN"/>
              </w:rPr>
              <w:t xml:space="preserve">自2026年</w:t>
            </w:r>
            <w:r>
              <w:rPr>
                <w:rFonts w:hint="eastAsia" w:ascii="宋体" w:hAnsi="宋体"/>
                <w:color w:val="000000" w:themeColor="text1"/>
                <w:sz w:val="24"/>
                <w:szCs w:val="24"/>
                <w:highlight w:val="none"/>
                <w:lang w:val="en-US" w:eastAsia="zh-CN"/>
              </w:rPr>
              <w:t xml:space="preserve">3月</w:t>
            </w:r>
            <w:r>
              <w:rPr>
                <w:rFonts w:hint="eastAsia" w:ascii="宋体" w:hAnsi="宋体"/>
                <w:color w:val="000000" w:themeColor="text1"/>
                <w:sz w:val="24"/>
                <w:szCs w:val="24"/>
                <w:highlight w:val="none"/>
                <w:lang w:val="en-US" w:eastAsia="zh-CN"/>
              </w:rPr>
              <w:t xml:space="preserve">以来任意</w:t>
            </w:r>
            <w:r>
              <w:rPr>
                <w:rFonts w:hint="eastAsia" w:ascii="宋体" w:hAnsi="宋体"/>
                <w:color w:val="000000" w:themeColor="text1"/>
                <w:sz w:val="24"/>
                <w:szCs w:val="24"/>
                <w:highlight w:val="none"/>
              </w:rPr>
              <w:t xml:space="preserve">一个月</w:t>
            </w:r>
            <w:r>
              <w:rPr>
                <w:rFonts w:hint="eastAsia" w:ascii="宋体" w:hAnsi="宋体" w:cs="宋体"/>
                <w:color w:val="000000" w:themeColor="text1"/>
                <w:sz w:val="24"/>
                <w:szCs w:val="24"/>
                <w:highlight w:val="none"/>
              </w:rPr>
              <w:t xml:space="preserve">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rPr>
            </w:r>
            <w:r/>
          </w:p>
        </w:tc>
        <w:tc>
          <w:tcPr>
            <w:tcW w:w="297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符合招标文件的要求</w:t>
            </w:r>
            <w:r>
              <w:rPr>
                <w:color w:val="000000" w:themeColor="text1"/>
                <w:highlight w:val="none"/>
              </w:rPr>
            </w:r>
            <w:r/>
          </w:p>
        </w:tc>
      </w:tr>
      <w:tr>
        <w:trPr>
          <w:trHeight w:val="287"/>
        </w:trPr>
        <w:tc>
          <w:tcPr>
            <w:tcW w:w="6199"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签署和盖章符合要求</w:t>
            </w:r>
            <w:r>
              <w:rPr>
                <w:color w:val="000000" w:themeColor="text1"/>
                <w:highlight w:val="none"/>
              </w:rPr>
            </w:r>
            <w:r/>
          </w:p>
        </w:tc>
        <w:tc>
          <w:tcPr>
            <w:tcW w:w="297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r/>
          </w:p>
        </w:tc>
      </w:tr>
      <w:tr>
        <w:trPr/>
        <w:tc>
          <w:tcPr>
            <w:tcW w:w="6199"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开标一览表及投标报价 </w:t>
            </w:r>
            <w:r>
              <w:rPr>
                <w:color w:val="000000" w:themeColor="text1"/>
                <w:highlight w:val="none"/>
              </w:rPr>
            </w:r>
            <w:r/>
          </w:p>
        </w:tc>
        <w:tc>
          <w:tcPr>
            <w:tcW w:w="297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格式、填写要求符合招标文件规定（报价未超过预算或最高限价）</w:t>
            </w:r>
            <w:r>
              <w:rPr>
                <w:color w:val="000000" w:themeColor="text1"/>
                <w:highlight w:val="none"/>
              </w:rPr>
            </w:r>
            <w:r/>
          </w:p>
        </w:tc>
      </w:tr>
      <w:tr>
        <w:trPr/>
        <w:tc>
          <w:tcPr>
            <w:tcW w:w="6199"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投标文件对招标文件的实质性条款的响应性</w:t>
            </w:r>
            <w:r>
              <w:rPr>
                <w:color w:val="000000" w:themeColor="text1"/>
                <w:highlight w:val="none"/>
              </w:rPr>
            </w:r>
            <w:r/>
          </w:p>
        </w:tc>
        <w:tc>
          <w:tcPr>
            <w:tcW w:w="2973" w:type="dxa"/>
            <w:vAlign w:val="center"/>
            <w:textDirection w:val="lrTb"/>
            <w:noWrap w:val="false"/>
          </w:tcPr>
          <w:p>
            <w:pPr>
              <w:pStyle w:val="849"/>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符合招标文件规定</w:t>
            </w:r>
            <w:r>
              <w:rPr>
                <w:color w:val="000000" w:themeColor="text1"/>
                <w:highlight w:val="none"/>
              </w:rPr>
            </w:r>
            <w:r/>
          </w:p>
        </w:tc>
      </w:tr>
    </w:tbl>
    <w:p>
      <w:pPr>
        <w:pStyle w:val="849"/>
        <w:rPr>
          <w:rFonts w:hint="eastAsia" w:ascii="宋体" w:hAnsi="宋体" w:cs="宋体"/>
          <w:b/>
          <w:color w:val="000000" w:themeColor="text1"/>
          <w:sz w:val="32"/>
          <w:szCs w:val="32"/>
          <w:highlight w:val="none"/>
        </w:rPr>
        <w:outlineLvl w:val="1"/>
      </w:pPr>
      <w:r>
        <w:rPr>
          <w:rFonts w:hint="eastAsia" w:ascii="宋体" w:hAnsi="宋体" w:cs="宋体"/>
          <w:color w:val="000000" w:themeColor="text1"/>
          <w:sz w:val="20"/>
          <w:highlight w:val="none"/>
        </w:rPr>
        <w:t xml:space="preserve">  </w:t>
      </w:r>
      <w:bookmarkStart w:id="144" w:name="_Toc11959"/>
      <w:r>
        <w:rPr>
          <w:rFonts w:hint="eastAsia" w:ascii="宋体" w:hAnsi="宋体" w:cs="宋体"/>
          <w:color w:val="000000" w:themeColor="text1"/>
          <w:sz w:val="20"/>
          <w:highlight w:val="none"/>
        </w:rPr>
        <w:t xml:space="preserve">   </w:t>
      </w:r>
      <w:bookmarkStart w:id="145" w:name="_Toc17823"/>
      <w:r>
        <w:rPr>
          <w:color w:val="000000" w:themeColor="text1"/>
          <w:highlight w:val="none"/>
        </w:rPr>
      </w:r>
      <w:bookmarkStart w:id="146" w:name="_Toc3702"/>
      <w:r>
        <w:rPr>
          <w:rFonts w:hint="eastAsia" w:ascii="宋体" w:hAnsi="宋体" w:cs="宋体"/>
          <w:b/>
          <w:color w:val="000000" w:themeColor="text1"/>
          <w:sz w:val="32"/>
          <w:szCs w:val="32"/>
          <w:highlight w:val="none"/>
        </w:rPr>
        <w:t xml:space="preserve">三、评分办法—综合评分法</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r/>
    </w:p>
    <w:p>
      <w:pPr>
        <w:pStyle w:val="849"/>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rPr>
          <w:color w:val="000000" w:themeColor="text1"/>
          <w:highlight w:val="none"/>
        </w:rPr>
      </w:r>
      <w:r/>
    </w:p>
    <w:p>
      <w:pPr>
        <w:pStyle w:val="849"/>
        <w:ind w:firstLine="420"/>
        <w:spacing w:line="360" w:lineRule="auto"/>
        <w:rPr>
          <w:rFonts w:hint="eastAsia" w:ascii="宋体" w:hAnsi="宋体" w:cs="宋体"/>
          <w:color w:val="000000" w:themeColor="text1"/>
          <w:sz w:val="20"/>
          <w:highlight w:val="none"/>
        </w:rPr>
      </w:pPr>
      <w:r>
        <w:rPr>
          <w:rFonts w:hint="eastAsia" w:ascii="宋体" w:hAnsi="宋体" w:cs="宋体"/>
          <w:color w:val="000000" w:themeColor="text1"/>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000000" w:themeColor="text1"/>
          <w:highlight w:val="none"/>
        </w:rPr>
        <w:t xml:space="preserve"> </w:t>
      </w:r>
      <w:r>
        <w:rPr>
          <w:rFonts w:hint="eastAsia" w:ascii="宋体" w:hAnsi="宋体" w:cs="宋体"/>
          <w:color w:val="000000" w:themeColor="text1"/>
          <w:sz w:val="20"/>
          <w:highlight w:val="none"/>
        </w:rPr>
        <w:t xml:space="preserve"> </w:t>
      </w:r>
      <w:r>
        <w:rPr>
          <w:color w:val="000000" w:themeColor="text1"/>
          <w:highlight w:val="none"/>
        </w:rPr>
      </w:r>
      <w:r/>
    </w:p>
    <w:p>
      <w:pPr>
        <w:pStyle w:val="849"/>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2、详细评审。评标委员会按照招标文件规定的评分标准，对各投标文件进行详细评审打分。评标委员会组长对各评审专家的打分情况进行复核无误后汇总，形成评审报告。</w:t>
      </w:r>
      <w:r>
        <w:rPr>
          <w:color w:val="000000" w:themeColor="text1"/>
          <w:highlight w:val="none"/>
        </w:rPr>
      </w:r>
      <w:r/>
    </w:p>
    <w:tbl>
      <w:tblPr>
        <w:tblpPr w:horzAnchor="page" w:tblpXSpec="center" w:vertAnchor="text" w:tblpY="1893" w:leftFromText="180" w:topFromText="0" w:rightFromText="180" w:bottomFromText="0"/>
        <w:tblW w:w="102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762"/>
        <w:gridCol w:w="6587"/>
        <w:gridCol w:w="936"/>
      </w:tblGrid>
      <w:tr>
        <w:trPr>
          <w:trHeight w:val="665"/>
          <w:tblHeader/>
        </w:trPr>
        <w:tc>
          <w:tcPr>
            <w:tcW w:w="938" w:type="dxa"/>
            <w:vAlign w:val="center"/>
            <w:textDirection w:val="lrTb"/>
            <w:noWrap w:val="false"/>
          </w:tcPr>
          <w:p>
            <w:pPr>
              <w:pStyle w:val="849"/>
              <w:jc w:val="center"/>
              <w:spacing w:line="360" w:lineRule="auto"/>
              <w:widowControl/>
              <w:rPr>
                <w:rFonts w:hint="eastAsia" w:ascii="宋体" w:hAnsi="宋体" w:eastAsia="宋体" w:cs="宋体"/>
                <w:b/>
                <w:color w:val="000000" w:themeColor="text1"/>
                <w:sz w:val="24"/>
                <w:szCs w:val="24"/>
                <w:highlight w:val="none"/>
              </w:rPr>
              <w:framePr w:vAnchor="text" w:hAnchor="page" w:xAlign="center" w:y="1893"/>
            </w:pPr>
            <w:r>
              <w:rPr>
                <w:color w:val="000000" w:themeColor="text1"/>
                <w:highlight w:val="none"/>
              </w:rPr>
            </w:r>
            <w:bookmarkStart w:id="147" w:name="_Toc514054481"/>
            <w:r>
              <w:rPr>
                <w:rFonts w:hint="eastAsia" w:ascii="宋体" w:hAnsi="宋体" w:eastAsia="宋体" w:cs="宋体"/>
                <w:b/>
                <w:color w:val="000000" w:themeColor="text1"/>
                <w:sz w:val="24"/>
                <w:szCs w:val="24"/>
                <w:highlight w:val="none"/>
              </w:rPr>
              <w:t xml:space="preserve">序号</w:t>
            </w:r>
            <w:r>
              <w:rPr>
                <w:color w:val="000000" w:themeColor="text1"/>
                <w:highlight w:val="none"/>
              </w:rPr>
            </w:r>
            <w:r/>
          </w:p>
        </w:tc>
        <w:tc>
          <w:tcPr>
            <w:tcW w:w="1762" w:type="dxa"/>
            <w:vAlign w:val="center"/>
            <w:textDirection w:val="lrTb"/>
            <w:noWrap w:val="false"/>
          </w:tcPr>
          <w:p>
            <w:pPr>
              <w:pStyle w:val="849"/>
              <w:jc w:val="center"/>
              <w:spacing w:line="360" w:lineRule="auto"/>
              <w:widowControl/>
              <w:rPr>
                <w:rFonts w:hint="eastAsia" w:ascii="宋体" w:hAnsi="宋体" w:eastAsia="宋体" w:cs="宋体"/>
                <w:b/>
                <w:bCs/>
                <w:color w:val="000000" w:themeColor="text1"/>
                <w:sz w:val="24"/>
                <w:szCs w:val="24"/>
                <w:highlight w:val="none"/>
              </w:rPr>
              <w:framePr w:vAnchor="text" w:hAnchor="page" w:xAlign="center" w:y="1893"/>
            </w:pPr>
            <w:r>
              <w:rPr>
                <w:rFonts w:hint="eastAsia" w:ascii="宋体" w:hAnsi="宋体" w:eastAsia="宋体" w:cs="宋体"/>
                <w:b/>
                <w:bCs/>
                <w:color w:val="000000" w:themeColor="text1"/>
                <w:sz w:val="24"/>
                <w:szCs w:val="24"/>
                <w:highlight w:val="none"/>
              </w:rPr>
              <w:t xml:space="preserve">评分因素</w:t>
            </w:r>
            <w:r>
              <w:rPr>
                <w:color w:val="000000" w:themeColor="text1"/>
                <w:highlight w:val="none"/>
              </w:rPr>
            </w:r>
            <w:r/>
          </w:p>
        </w:tc>
        <w:tc>
          <w:tcPr>
            <w:tcW w:w="6587" w:type="dxa"/>
            <w:vAlign w:val="center"/>
            <w:textDirection w:val="lrTb"/>
            <w:noWrap w:val="false"/>
          </w:tcPr>
          <w:p>
            <w:pPr>
              <w:pStyle w:val="849"/>
              <w:jc w:val="center"/>
              <w:spacing w:line="360" w:lineRule="auto"/>
              <w:widowControl/>
              <w:rPr>
                <w:rFonts w:hint="eastAsia" w:ascii="宋体" w:hAnsi="宋体" w:eastAsia="宋体" w:cs="宋体"/>
                <w:b/>
                <w:bCs/>
                <w:color w:val="000000" w:themeColor="text1"/>
                <w:sz w:val="24"/>
                <w:szCs w:val="24"/>
                <w:highlight w:val="none"/>
              </w:rPr>
              <w:framePr w:vAnchor="text" w:hAnchor="page" w:xAlign="center" w:y="1893"/>
            </w:pPr>
            <w:r>
              <w:rPr>
                <w:rFonts w:hint="eastAsia" w:ascii="宋体" w:hAnsi="宋体" w:eastAsia="宋体" w:cs="宋体"/>
                <w:b/>
                <w:bCs/>
                <w:color w:val="000000" w:themeColor="text1"/>
                <w:sz w:val="24"/>
                <w:szCs w:val="24"/>
                <w:highlight w:val="none"/>
              </w:rPr>
              <w:t xml:space="preserve">评审标准</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
                <w:bCs/>
                <w:color w:val="000000" w:themeColor="text1"/>
                <w:sz w:val="24"/>
                <w:szCs w:val="24"/>
                <w:highlight w:val="none"/>
              </w:rPr>
              <w:framePr w:vAnchor="text" w:hAnchor="page" w:xAlign="center" w:y="1893"/>
            </w:pPr>
            <w:r>
              <w:rPr>
                <w:rFonts w:hint="eastAsia" w:ascii="宋体" w:hAnsi="宋体" w:eastAsia="宋体" w:cs="宋体"/>
                <w:b/>
                <w:bCs/>
                <w:color w:val="000000" w:themeColor="text1"/>
                <w:sz w:val="24"/>
                <w:szCs w:val="24"/>
                <w:highlight w:val="none"/>
              </w:rPr>
              <w:t xml:space="preserve">分值</w:t>
            </w:r>
            <w:r>
              <w:rPr>
                <w:color w:val="000000" w:themeColor="text1"/>
                <w:highlight w:val="none"/>
              </w:rPr>
            </w:r>
            <w:r/>
          </w:p>
        </w:tc>
      </w:tr>
      <w:tr>
        <w:trPr>
          <w:trHeight w:val="665"/>
          <w:tblHeader/>
        </w:trPr>
        <w:tc>
          <w:tcPr>
            <w:tcW w:w="938" w:type="dxa"/>
            <w:vAlign w:val="center"/>
            <w:textDirection w:val="lrTb"/>
            <w:noWrap w:val="false"/>
          </w:tcPr>
          <w:p>
            <w:pPr>
              <w:pStyle w:val="849"/>
              <w:jc w:val="center"/>
              <w:spacing w:line="360" w:lineRule="auto"/>
              <w:widowControl/>
              <w:rPr>
                <w:rFonts w:hint="eastAsia" w:ascii="宋体" w:hAnsi="宋体" w:eastAsia="宋体" w:cs="宋体"/>
                <w:color w:val="000000" w:themeColor="text1"/>
                <w:sz w:val="24"/>
                <w:szCs w:val="24"/>
                <w:highlight w:val="none"/>
              </w:rPr>
              <w:framePr w:vAnchor="text" w:hAnchor="page" w:xAlign="center" w:y="1893"/>
            </w:pPr>
            <w:r>
              <w:rPr>
                <w:rFonts w:hint="eastAsia" w:ascii="宋体" w:hAnsi="宋体" w:eastAsia="宋体" w:cs="宋体"/>
                <w:color w:val="000000" w:themeColor="text1"/>
                <w:sz w:val="24"/>
                <w:szCs w:val="24"/>
                <w:highlight w:val="none"/>
              </w:rPr>
              <w:t xml:space="preserve">1</w:t>
            </w:r>
            <w:r>
              <w:rPr>
                <w:color w:val="000000" w:themeColor="text1"/>
                <w:highlight w:val="none"/>
              </w:rPr>
            </w:r>
            <w:r/>
          </w:p>
        </w:tc>
        <w:tc>
          <w:tcPr>
            <w:tcW w:w="1762"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价格</w:t>
            </w:r>
            <w:r>
              <w:rPr>
                <w:color w:val="000000" w:themeColor="text1"/>
                <w:highlight w:val="none"/>
              </w:rPr>
            </w:r>
            <w:r/>
          </w:p>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（30分）</w:t>
            </w:r>
            <w:r>
              <w:rPr>
                <w:color w:val="000000" w:themeColor="text1"/>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采用低价优先法计算，即满足招标文件要求且投标价格最低的投标报价为评标基准价，其价格分为满分。其他供应商价格分统一按照下列公式计算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报价得分=(评标基准价/投标报价)×30（小数点后保留2位）</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30</w:t>
            </w:r>
            <w:r>
              <w:rPr>
                <w:color w:val="000000" w:themeColor="text1"/>
                <w:highlight w:val="none"/>
              </w:rPr>
            </w:r>
            <w:r/>
          </w:p>
        </w:tc>
      </w:tr>
      <w:tr>
        <w:trPr>
          <w:trHeight w:val="665"/>
          <w:tblHeader/>
        </w:trPr>
        <w:tc>
          <w:tcPr>
            <w:tcW w:w="938" w:type="dxa"/>
            <w:vAlign w:val="center"/>
            <w:vMerge w:val="restart"/>
            <w:textDirection w:val="lrTb"/>
            <w:noWrap w:val="false"/>
          </w:tcPr>
          <w:p>
            <w:pPr>
              <w:pStyle w:val="849"/>
              <w:jc w:val="center"/>
              <w:spacing w:line="360" w:lineRule="auto"/>
              <w:widowControl/>
              <w:rPr>
                <w:rFonts w:hint="eastAsia" w:ascii="宋体" w:hAnsi="宋体" w:eastAsia="宋体" w:cs="宋体"/>
                <w:color w:val="000000" w:themeColor="text1"/>
                <w:sz w:val="24"/>
                <w:szCs w:val="24"/>
                <w:highlight w:val="none"/>
              </w:rPr>
              <w:framePr w:vAnchor="text" w:hAnchor="page" w:xAlign="center" w:y="1893"/>
            </w:pPr>
            <w:r>
              <w:rPr>
                <w:rFonts w:hint="eastAsia" w:ascii="宋体" w:hAnsi="宋体" w:eastAsia="宋体" w:cs="宋体"/>
                <w:color w:val="000000" w:themeColor="text1"/>
                <w:sz w:val="24"/>
                <w:szCs w:val="24"/>
                <w:highlight w:val="none"/>
              </w:rPr>
              <w:t xml:space="preserve">2</w:t>
            </w:r>
            <w:r>
              <w:rPr>
                <w:color w:val="000000" w:themeColor="text1"/>
                <w:highlight w:val="none"/>
              </w:rPr>
            </w:r>
            <w:r/>
          </w:p>
        </w:tc>
        <w:tc>
          <w:tcPr>
            <w:tcW w:w="1762" w:type="dxa"/>
            <w:vAlign w:val="center"/>
            <w:vMerge w:val="restart"/>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技术响应</w:t>
            </w:r>
            <w:r>
              <w:rPr>
                <w:color w:val="000000" w:themeColor="text1"/>
                <w:highlight w:val="none"/>
              </w:rPr>
            </w:r>
            <w:r/>
          </w:p>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26</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tc>
        <w:tc>
          <w:tcPr>
            <w:tcW w:w="6587" w:type="dxa"/>
            <w:vAlign w:val="center"/>
            <w:textDirection w:val="lrTb"/>
            <w:noWrap w:val="false"/>
          </w:tcPr>
          <w:p>
            <w:pPr>
              <w:pStyle w:val="1080"/>
              <w:ind w:firstLine="420"/>
              <w:spacing w:line="360" w:lineRule="auto"/>
              <w:rPr>
                <w:rFonts w:hint="eastAsia" w:ascii="宋体" w:hAnsi="宋体" w:eastAsia="宋体" w:cs="宋体"/>
                <w:bCs/>
                <w:color w:val="000000" w:themeColor="text1"/>
                <w:sz w:val="24"/>
                <w:szCs w:val="24"/>
                <w:highlight w:val="none"/>
              </w:rPr>
              <w:pBdr>
                <w:top w:val="none" w:color="000000" w:sz="0" w:space="0"/>
                <w:left w:val="none" w:color="000000" w:sz="0" w:space="0"/>
                <w:right w:val="none" w:color="000000" w:sz="0" w:space="0"/>
              </w:pBdr>
              <w:framePr w:vAnchor="text" w:hAnchor="page" w:xAlign="center" w:y="1893"/>
            </w:pPr>
            <w:r>
              <w:rPr>
                <w:rFonts w:hint="eastAsia" w:ascii="宋体" w:hAnsi="宋体" w:eastAsia="宋体" w:cs="宋体"/>
                <w:bCs/>
                <w:color w:val="000000" w:themeColor="text1"/>
                <w:sz w:val="24"/>
                <w:szCs w:val="24"/>
                <w:highlight w:val="none"/>
              </w:rPr>
              <w:t xml:space="preserve">2.1全部满足第四章项目需求第三</w:t>
            </w:r>
            <w:r>
              <w:rPr>
                <w:rFonts w:hint="eastAsia" w:ascii="宋体" w:hAnsi="宋体" w:eastAsia="宋体" w:cs="宋体"/>
                <w:bCs/>
                <w:color w:val="000000" w:themeColor="text1"/>
                <w:sz w:val="24"/>
                <w:szCs w:val="24"/>
                <w:highlight w:val="none"/>
                <w:lang w:eastAsia="zh-CN"/>
              </w:rPr>
              <w:t xml:space="preserve">项</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采购清单</w:t>
            </w:r>
            <w:r>
              <w:rPr>
                <w:rFonts w:hint="eastAsia" w:ascii="宋体" w:hAnsi="宋体" w:eastAsia="宋体" w:cs="宋体"/>
                <w:bCs/>
                <w:color w:val="000000" w:themeColor="text1"/>
                <w:sz w:val="24"/>
                <w:szCs w:val="24"/>
                <w:highlight w:val="none"/>
              </w:rPr>
              <w:t xml:space="preserve">”中技术参数要求功能、性能、配置要求的得</w:t>
            </w: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t xml:space="preserve">标▲号技术指标为重要技术条款，每有一项负偏离扣</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分；其他未标记的指标项为一般技术条款，每有一项负偏离扣0.5分。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
                <w:bCs w:val="0"/>
                <w:color w:val="000000" w:themeColor="text1"/>
                <w:sz w:val="24"/>
                <w:szCs w:val="24"/>
                <w:highlight w:val="none"/>
              </w:rPr>
              <w:t xml:space="preserve">（说明：重要参数指标指第四章项目需求</w:t>
            </w:r>
            <w:r>
              <w:rPr>
                <w:rFonts w:hint="eastAsia" w:ascii="宋体" w:hAnsi="宋体" w:eastAsia="宋体" w:cs="宋体"/>
                <w:b/>
                <w:bCs w:val="0"/>
                <w:color w:val="000000" w:themeColor="text1"/>
                <w:sz w:val="24"/>
                <w:szCs w:val="24"/>
                <w:highlight w:val="none"/>
                <w:lang w:val="en-US" w:eastAsia="zh-CN"/>
              </w:rPr>
              <w:t xml:space="preserve">中▲标注的参数</w:t>
            </w:r>
            <w:r>
              <w:rPr>
                <w:rFonts w:hint="eastAsia" w:ascii="宋体" w:hAnsi="宋体" w:eastAsia="宋体" w:cs="宋体"/>
                <w:b/>
                <w:bCs w:val="0"/>
                <w:color w:val="000000" w:themeColor="text1"/>
                <w:sz w:val="24"/>
                <w:szCs w:val="24"/>
                <w:highlight w:val="none"/>
              </w:rPr>
              <w:t xml:space="preserve">。供应商在“技术参数响应及偏离表”中如实详细填列所投产品的功能、性能、配置，并按照采购要求提供加盖投标人公章的产品彩页样本或国家认可检测资质的第三方检测机构出具的证明文件，否则评委会有权作负偏离处理</w:t>
            </w:r>
            <w:r>
              <w:rPr>
                <w:rFonts w:hint="eastAsia" w:ascii="宋体" w:hAnsi="宋体" w:eastAsia="宋体" w:cs="宋体"/>
                <w:b/>
                <w:bCs w:val="0"/>
                <w:color w:val="000000" w:themeColor="text1"/>
                <w:sz w:val="24"/>
                <w:szCs w:val="24"/>
                <w:highlight w:val="none"/>
              </w:rPr>
              <w:t xml:space="preserve">）</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10</w:t>
            </w:r>
            <w:r>
              <w:rPr>
                <w:color w:val="000000" w:themeColor="text1"/>
                <w:highlight w:val="none"/>
              </w:rPr>
            </w:r>
            <w:r/>
          </w:p>
        </w:tc>
      </w:tr>
      <w:tr>
        <w:trPr>
          <w:trHeight w:val="665"/>
          <w:tblHeader/>
        </w:trPr>
        <w:tc>
          <w:tcPr>
            <w:tcW w:w="938" w:type="dxa"/>
            <w:vAlign w:val="center"/>
            <w:vMerge w:val="continue"/>
            <w:textDirection w:val="lrTb"/>
            <w:noWrap w:val="false"/>
          </w:tcPr>
          <w:p>
            <w:pPr>
              <w:pStyle w:val="849"/>
              <w:jc w:val="center"/>
              <w:spacing w:line="360" w:lineRule="auto"/>
              <w:widowControl/>
              <w:rPr>
                <w:rFonts w:hint="eastAsia" w:ascii="宋体" w:hAnsi="宋体" w:eastAsia="宋体" w:cs="宋体"/>
                <w:sz w:val="24"/>
                <w:szCs w:val="24"/>
                <w:highlight w:val="none"/>
              </w:rPr>
              <w:framePr w:vAnchor="text" w:hAnchor="page" w:xAlign="center" w:y="1893"/>
            </w:pPr>
            <w:r>
              <w:rPr>
                <w:rFonts w:hint="eastAsia" w:ascii="宋体" w:hAnsi="宋体" w:eastAsia="宋体" w:cs="宋体"/>
                <w:sz w:val="24"/>
                <w:szCs w:val="24"/>
                <w:highlight w:val="none"/>
              </w:rPr>
            </w:r>
            <w:r/>
          </w:p>
        </w:tc>
        <w:tc>
          <w:tcPr>
            <w:tcW w:w="1762" w:type="dxa"/>
            <w:vAlign w:val="center"/>
            <w:vMerge w:val="continue"/>
            <w:textDirection w:val="lrTb"/>
            <w:noWrap w:val="false"/>
          </w:tcPr>
          <w:p>
            <w:pPr>
              <w:pStyle w:val="849"/>
              <w:jc w:val="center"/>
              <w:spacing w:line="360" w:lineRule="auto"/>
              <w:widowControl/>
              <w:rPr>
                <w:rFonts w:hint="eastAsia" w:ascii="宋体" w:hAnsi="宋体" w:eastAsia="宋体" w:cs="宋体"/>
                <w:bCs/>
                <w:sz w:val="24"/>
                <w:szCs w:val="24"/>
                <w:highlight w:val="none"/>
              </w:rPr>
              <w:framePr w:vAnchor="text" w:hAnchor="page" w:xAlign="center" w:y="1893"/>
            </w:pPr>
            <w:r>
              <w:rPr>
                <w:rFonts w:hint="eastAsia" w:ascii="宋体" w:hAnsi="宋体" w:eastAsia="宋体" w:cs="宋体"/>
                <w:bCs/>
                <w:sz w:val="24"/>
                <w:szCs w:val="24"/>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color w:val="000000" w:themeColor="text1"/>
                <w:sz w:val="24"/>
                <w:szCs w:val="24"/>
                <w:highlight w:val="none"/>
                <w:lang w:val="en-US" w:eastAsia="zh-CN"/>
              </w:rPr>
              <w:t xml:space="preserve">2.2</w:t>
            </w:r>
            <w:r>
              <w:rPr>
                <w:rFonts w:hint="eastAsia" w:ascii="宋体" w:hAnsi="宋体" w:eastAsia="宋体" w:cs="宋体"/>
                <w:color w:val="000000" w:themeColor="text1"/>
                <w:sz w:val="24"/>
                <w:szCs w:val="24"/>
                <w:highlight w:val="none"/>
              </w:rPr>
              <w:t xml:space="preserve">所投多联机品牌产品运行稳定可靠，所投设备制造商每提供一个变频中央空调可靠运行18年及以上报告的得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分，满分</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分。（提供第三方机构出具的检测报告或证书作为评分依据，检测报告或证书须加</w:t>
            </w:r>
            <w:r>
              <w:rPr>
                <w:rFonts w:hint="eastAsia" w:ascii="宋体" w:hAnsi="宋体" w:eastAsia="宋体" w:cs="宋体"/>
                <w:color w:val="000000" w:themeColor="text1"/>
                <w:sz w:val="24"/>
                <w:szCs w:val="24"/>
                <w:highlight w:val="none"/>
                <w:lang w:val="en-US" w:eastAsia="zh-CN"/>
              </w:rPr>
              <w:t xml:space="preserve">盖</w:t>
            </w:r>
            <w:r>
              <w:rPr>
                <w:rFonts w:hint="eastAsia" w:ascii="宋体" w:hAnsi="宋体" w:eastAsia="宋体" w:cs="宋体"/>
                <w:color w:val="000000" w:themeColor="text1"/>
                <w:sz w:val="24"/>
                <w:szCs w:val="24"/>
                <w:highlight w:val="none"/>
              </w:rPr>
              <w:t xml:space="preserve">公章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否则不得分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4</w:t>
            </w:r>
            <w:r>
              <w:rPr>
                <w:color w:val="000000" w:themeColor="text1"/>
                <w:highlight w:val="none"/>
              </w:rPr>
            </w:r>
            <w:r/>
          </w:p>
        </w:tc>
      </w:tr>
      <w:tr>
        <w:trPr>
          <w:trHeight w:val="665"/>
          <w:tblHeader/>
        </w:trPr>
        <w:tc>
          <w:tcPr>
            <w:tcW w:w="938" w:type="dxa"/>
            <w:vAlign w:val="center"/>
            <w:vMerge w:val="continue"/>
            <w:textDirection w:val="lrTb"/>
            <w:noWrap w:val="false"/>
          </w:tcPr>
          <w:p>
            <w:pPr>
              <w:pStyle w:val="849"/>
              <w:jc w:val="center"/>
              <w:spacing w:line="360" w:lineRule="auto"/>
              <w:widowControl/>
              <w:rPr>
                <w:rFonts w:hint="eastAsia" w:ascii="宋体" w:hAnsi="宋体" w:eastAsia="宋体" w:cs="宋体"/>
                <w:sz w:val="24"/>
                <w:szCs w:val="24"/>
                <w:highlight w:val="none"/>
              </w:rPr>
              <w:framePr w:vAnchor="text" w:hAnchor="page" w:xAlign="center" w:y="1893"/>
            </w:pPr>
            <w:r>
              <w:rPr>
                <w:rFonts w:hint="eastAsia" w:ascii="宋体" w:hAnsi="宋体" w:eastAsia="宋体" w:cs="宋体"/>
                <w:sz w:val="24"/>
                <w:szCs w:val="24"/>
                <w:highlight w:val="none"/>
              </w:rPr>
            </w:r>
            <w:r/>
          </w:p>
        </w:tc>
        <w:tc>
          <w:tcPr>
            <w:tcW w:w="1762" w:type="dxa"/>
            <w:vAlign w:val="center"/>
            <w:vMerge w:val="continue"/>
            <w:textDirection w:val="lrTb"/>
            <w:noWrap w:val="false"/>
          </w:tcPr>
          <w:p>
            <w:pPr>
              <w:pStyle w:val="849"/>
              <w:jc w:val="center"/>
              <w:spacing w:line="360" w:lineRule="auto"/>
              <w:widowControl/>
              <w:rPr>
                <w:rFonts w:hint="eastAsia" w:ascii="宋体" w:hAnsi="宋体" w:eastAsia="宋体" w:cs="宋体"/>
                <w:bCs/>
                <w:sz w:val="24"/>
                <w:szCs w:val="24"/>
                <w:highlight w:val="none"/>
              </w:rPr>
              <w:framePr w:vAnchor="text" w:hAnchor="page" w:xAlign="center" w:y="1893"/>
            </w:pPr>
            <w:r>
              <w:rPr>
                <w:rFonts w:hint="eastAsia" w:ascii="宋体" w:hAnsi="宋体" w:eastAsia="宋体" w:cs="宋体"/>
                <w:bCs/>
                <w:sz w:val="24"/>
                <w:szCs w:val="24"/>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2.3所投</w:t>
            </w:r>
            <w:r>
              <w:rPr>
                <w:rFonts w:hint="eastAsia" w:ascii="宋体" w:hAnsi="宋体" w:eastAsia="宋体" w:cs="宋体"/>
                <w:bCs/>
                <w:color w:val="000000" w:themeColor="text1"/>
                <w:sz w:val="24"/>
                <w:szCs w:val="24"/>
                <w:highlight w:val="none"/>
                <w:lang w:eastAsia="zh-CN"/>
              </w:rPr>
              <w:t xml:space="preserve">顶出风多联机产品</w:t>
            </w:r>
            <w:r>
              <w:rPr>
                <w:rFonts w:hint="eastAsia" w:ascii="宋体" w:hAnsi="宋体" w:eastAsia="宋体" w:cs="宋体"/>
                <w:bCs/>
                <w:color w:val="000000" w:themeColor="text1"/>
                <w:sz w:val="24"/>
                <w:szCs w:val="24"/>
                <w:highlight w:val="none"/>
                <w:lang w:val="en-US" w:eastAsia="zh-CN"/>
              </w:rPr>
              <w:t xml:space="preserve">须满足在以下温度条件下室外机正常运行，本项最高得4分，不提供不得分。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制冷:机组在60℃及以上温度保证正常运行的得2分，机组在55℃~59℃温度保证正常运行的得1分，其它情况不得分。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制热:机组在-30℃及以下温度保证正常运行的得2分，机组在-25℃~-29℃温度保证正常运行的得1分，其它情况不得分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（提供制造商产品公开发行样册并加盖投标人公章为准，否则不得分）</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4</w:t>
            </w:r>
            <w:r>
              <w:rPr>
                <w:color w:val="000000" w:themeColor="text1"/>
                <w:highlight w:val="none"/>
              </w:rPr>
            </w:r>
            <w:r/>
          </w:p>
        </w:tc>
      </w:tr>
      <w:tr>
        <w:trPr>
          <w:trHeight w:val="665"/>
          <w:tblHeader/>
        </w:trPr>
        <w:tc>
          <w:tcPr>
            <w:tcW w:w="938" w:type="dxa"/>
            <w:vAlign w:val="center"/>
            <w:vMerge w:val="continue"/>
            <w:textDirection w:val="lrTb"/>
            <w:noWrap w:val="false"/>
          </w:tcPr>
          <w:p>
            <w:pPr>
              <w:pStyle w:val="849"/>
              <w:jc w:val="center"/>
              <w:spacing w:line="360" w:lineRule="auto"/>
              <w:widowControl/>
              <w:rPr>
                <w:rFonts w:hint="eastAsia" w:ascii="宋体" w:hAnsi="宋体" w:eastAsia="宋体" w:cs="宋体"/>
                <w:sz w:val="24"/>
                <w:szCs w:val="24"/>
                <w:highlight w:val="none"/>
              </w:rPr>
              <w:framePr w:vAnchor="text" w:hAnchor="page" w:xAlign="center" w:y="1893"/>
            </w:pPr>
            <w:r>
              <w:rPr>
                <w:rFonts w:hint="eastAsia" w:ascii="宋体" w:hAnsi="宋体" w:eastAsia="宋体" w:cs="宋体"/>
                <w:sz w:val="24"/>
                <w:szCs w:val="24"/>
                <w:highlight w:val="none"/>
              </w:rPr>
            </w:r>
            <w:r/>
          </w:p>
        </w:tc>
        <w:tc>
          <w:tcPr>
            <w:tcW w:w="1762" w:type="dxa"/>
            <w:vAlign w:val="center"/>
            <w:vMerge w:val="continue"/>
            <w:textDirection w:val="lrTb"/>
            <w:noWrap w:val="false"/>
          </w:tcPr>
          <w:p>
            <w:pPr>
              <w:pStyle w:val="849"/>
              <w:jc w:val="center"/>
              <w:spacing w:line="360" w:lineRule="auto"/>
              <w:widowControl/>
              <w:rPr>
                <w:rFonts w:hint="eastAsia" w:ascii="宋体" w:hAnsi="宋体" w:eastAsia="宋体" w:cs="宋体"/>
                <w:bCs/>
                <w:sz w:val="24"/>
                <w:szCs w:val="24"/>
                <w:highlight w:val="none"/>
              </w:rPr>
              <w:framePr w:vAnchor="text" w:hAnchor="page" w:xAlign="center" w:y="1893"/>
            </w:pPr>
            <w:r>
              <w:rPr>
                <w:rFonts w:hint="eastAsia" w:ascii="宋体" w:hAnsi="宋体" w:eastAsia="宋体" w:cs="宋体"/>
                <w:bCs/>
                <w:sz w:val="24"/>
                <w:szCs w:val="24"/>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2.4所投</w:t>
            </w:r>
            <w:r>
              <w:rPr>
                <w:rFonts w:hint="eastAsia" w:ascii="宋体" w:hAnsi="宋体" w:eastAsia="宋体" w:cs="宋体"/>
                <w:bCs/>
                <w:color w:val="000000" w:themeColor="text1"/>
                <w:sz w:val="24"/>
                <w:szCs w:val="24"/>
                <w:highlight w:val="none"/>
                <w:lang w:eastAsia="zh-CN"/>
              </w:rPr>
              <w:t xml:space="preserve">顶出风多联机产品</w:t>
            </w:r>
            <w:r>
              <w:rPr>
                <w:rFonts w:hint="eastAsia" w:ascii="宋体" w:hAnsi="宋体" w:eastAsia="宋体" w:cs="宋体"/>
                <w:bCs/>
                <w:color w:val="000000" w:themeColor="text1"/>
                <w:sz w:val="24"/>
                <w:szCs w:val="24"/>
                <w:highlight w:val="none"/>
                <w:lang w:val="en-US" w:eastAsia="zh-CN"/>
              </w:rPr>
              <w:t xml:space="preserve">电控盒防护等级高，防护等级达IP55以上的得4分，防护等级达IP55的得2分，其余不得分。需提供国家认可的第三方测机构出具的带CNAS的证书或检测报告并加盖公章，否则不得分。</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4</w:t>
            </w:r>
            <w:r>
              <w:rPr>
                <w:color w:val="000000" w:themeColor="text1"/>
                <w:highlight w:val="none"/>
              </w:rPr>
            </w:r>
            <w:r/>
          </w:p>
        </w:tc>
      </w:tr>
      <w:tr>
        <w:trPr>
          <w:trHeight w:val="665"/>
          <w:tblHeader/>
        </w:trPr>
        <w:tc>
          <w:tcPr>
            <w:tcW w:w="938" w:type="dxa"/>
            <w:vAlign w:val="center"/>
            <w:vMerge w:val="continue"/>
            <w:textDirection w:val="lrTb"/>
            <w:noWrap w:val="false"/>
          </w:tcPr>
          <w:p>
            <w:pPr>
              <w:pStyle w:val="849"/>
              <w:jc w:val="center"/>
              <w:spacing w:line="360" w:lineRule="auto"/>
              <w:widowControl/>
              <w:rPr>
                <w:rFonts w:hint="eastAsia" w:ascii="宋体" w:hAnsi="宋体" w:eastAsia="宋体" w:cs="宋体"/>
                <w:sz w:val="24"/>
                <w:szCs w:val="24"/>
                <w:highlight w:val="none"/>
              </w:rPr>
              <w:framePr w:vAnchor="text" w:hAnchor="page" w:xAlign="center" w:y="1893"/>
            </w:pPr>
            <w:r>
              <w:rPr>
                <w:rFonts w:hint="eastAsia" w:ascii="宋体" w:hAnsi="宋体" w:eastAsia="宋体" w:cs="宋体"/>
                <w:sz w:val="24"/>
                <w:szCs w:val="24"/>
                <w:highlight w:val="none"/>
              </w:rPr>
            </w:r>
            <w:r/>
          </w:p>
        </w:tc>
        <w:tc>
          <w:tcPr>
            <w:tcW w:w="1762" w:type="dxa"/>
            <w:vAlign w:val="center"/>
            <w:vMerge w:val="continue"/>
            <w:textDirection w:val="lrTb"/>
            <w:noWrap w:val="false"/>
          </w:tcPr>
          <w:p>
            <w:pPr>
              <w:pStyle w:val="849"/>
              <w:jc w:val="center"/>
              <w:spacing w:line="360" w:lineRule="auto"/>
              <w:widowControl/>
              <w:rPr>
                <w:rFonts w:hint="eastAsia" w:ascii="宋体" w:hAnsi="宋体" w:eastAsia="宋体" w:cs="宋体"/>
                <w:bCs/>
                <w:sz w:val="24"/>
                <w:szCs w:val="24"/>
                <w:highlight w:val="none"/>
              </w:rPr>
              <w:framePr w:vAnchor="text" w:hAnchor="page" w:xAlign="center" w:y="1893"/>
            </w:pPr>
            <w:r>
              <w:rPr>
                <w:rFonts w:hint="eastAsia" w:ascii="宋体" w:hAnsi="宋体" w:eastAsia="宋体" w:cs="宋体"/>
                <w:bCs/>
                <w:sz w:val="24"/>
                <w:szCs w:val="24"/>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2.5</w:t>
            </w:r>
            <w:r>
              <w:rPr>
                <w:rFonts w:hint="eastAsia" w:ascii="宋体" w:hAnsi="宋体" w:eastAsia="宋体" w:cs="宋体"/>
                <w:bCs/>
                <w:color w:val="000000" w:themeColor="text1"/>
                <w:sz w:val="24"/>
                <w:szCs w:val="24"/>
                <w:highlight w:val="none"/>
                <w:lang w:eastAsia="zh-CN"/>
              </w:rPr>
              <w:t xml:space="preserve">所投多联式空调（热泵）机组具备云端控制功能，可通过无线或免新增通信管线的方式实现设备管理，并支持通过PC端进行远程启停、模式设定、温度调节、状态监测、故障告警等管理操作。完全满足得4分；仅支持手机APP或仅支持有线接入的得2分；不满足得0分。供应商须提供云平台功能说明、PC端管理界面截图、控制模块通信方式说明及相关证明材料。</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4</w:t>
            </w:r>
            <w:r>
              <w:rPr>
                <w:color w:val="000000" w:themeColor="text1"/>
                <w:highlight w:val="none"/>
              </w:rPr>
            </w:r>
            <w:r/>
          </w:p>
        </w:tc>
      </w:tr>
      <w:tr>
        <w:trPr>
          <w:trHeight w:val="2613"/>
          <w:tblHeader/>
        </w:trPr>
        <w:tc>
          <w:tcPr>
            <w:tcW w:w="938" w:type="dxa"/>
            <w:vAlign w:val="center"/>
            <w:vMerge w:val="restart"/>
            <w:textDirection w:val="lrTb"/>
            <w:noWrap w:val="false"/>
          </w:tcPr>
          <w:p>
            <w:pPr>
              <w:pStyle w:val="849"/>
              <w:jc w:val="center"/>
              <w:spacing w:line="360" w:lineRule="auto"/>
              <w:widowControl/>
              <w:rPr>
                <w:rFonts w:hint="eastAsia" w:ascii="宋体" w:hAnsi="宋体" w:eastAsia="宋体" w:cs="宋体"/>
                <w:color w:val="000000" w:themeColor="text1"/>
                <w:sz w:val="24"/>
                <w:szCs w:val="24"/>
                <w:highlight w:val="none"/>
              </w:rPr>
              <w:framePr w:vAnchor="text" w:hAnchor="page" w:xAlign="center" w:y="1893"/>
            </w:pPr>
            <w:r>
              <w:rPr>
                <w:rFonts w:hint="eastAsia" w:ascii="宋体" w:hAnsi="宋体" w:eastAsia="宋体" w:cs="宋体"/>
                <w:color w:val="000000" w:themeColor="text1"/>
                <w:sz w:val="24"/>
                <w:szCs w:val="24"/>
                <w:highlight w:val="none"/>
              </w:rPr>
              <w:t xml:space="preserve">3</w:t>
            </w:r>
            <w:r>
              <w:rPr>
                <w:color w:val="000000" w:themeColor="text1"/>
                <w:highlight w:val="none"/>
              </w:rPr>
            </w:r>
            <w:r/>
          </w:p>
        </w:tc>
        <w:tc>
          <w:tcPr>
            <w:tcW w:w="1762" w:type="dxa"/>
            <w:vAlign w:val="center"/>
            <w:vMerge w:val="restart"/>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施工保障方案</w:t>
            </w:r>
            <w:r>
              <w:rPr>
                <w:color w:val="000000" w:themeColor="text1"/>
                <w:highlight w:val="none"/>
              </w:rPr>
            </w:r>
            <w:r/>
          </w:p>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36</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3.1施工组织设计方案。根据投标人提供的项目施工组织设计方案进行评审。</w:t>
            </w:r>
            <w:r>
              <w:rPr>
                <w:rFonts w:hint="eastAsia" w:ascii="宋体" w:hAnsi="宋体" w:eastAsia="宋体" w:cs="宋体"/>
                <w:bCs/>
                <w:color w:val="000000" w:themeColor="text1"/>
                <w:sz w:val="24"/>
                <w:szCs w:val="24"/>
                <w:highlight w:val="none"/>
                <w:lang w:eastAsia="zh-CN"/>
              </w:rPr>
              <w:t xml:space="preserve">内容需包含</w:t>
            </w:r>
            <w:r>
              <w:rPr>
                <w:rFonts w:hint="eastAsia" w:ascii="宋体" w:hAnsi="宋体" w:eastAsia="宋体" w:cs="宋体"/>
                <w:bCs/>
                <w:color w:val="000000" w:themeColor="text1"/>
                <w:sz w:val="24"/>
                <w:szCs w:val="24"/>
                <w:highlight w:val="none"/>
              </w:rPr>
              <w:t xml:space="preserve">施工组织设计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eastAsia="zh-CN"/>
              </w:rPr>
              <w:t xml:space="preserve">方案深化设计等（空调布置、铜管管路、冷凝水管及尺寸设计等）</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方案非常科学标准、合理、可行，具有较强的专业性的得</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方案较科学标准、合理、可行，具有专业性的得</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方案基本符合科学标准、合理、可行，专业性欠缺的得</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方案不科学标准、合理、可行的，不具有专业性的得1分；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不提供的不得分</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9</w:t>
            </w:r>
            <w:r>
              <w:rPr>
                <w:color w:val="000000" w:themeColor="text1"/>
                <w:highlight w:val="none"/>
              </w:rPr>
            </w:r>
            <w:r/>
          </w:p>
        </w:tc>
      </w:tr>
      <w:tr>
        <w:trPr>
          <w:trHeight w:val="665"/>
          <w:tblHeader/>
        </w:trPr>
        <w:tc>
          <w:tcPr>
            <w:tcW w:w="938" w:type="dxa"/>
            <w:vAlign w:val="center"/>
            <w:vMerge w:val="continue"/>
            <w:textDirection w:val="lrTb"/>
            <w:noWrap w:val="false"/>
          </w:tcPr>
          <w:p>
            <w:pPr>
              <w:pStyle w:val="849"/>
              <w:jc w:val="center"/>
              <w:spacing w:line="360" w:lineRule="auto"/>
              <w:widowControl/>
              <w:rPr>
                <w:rFonts w:hint="eastAsia" w:ascii="宋体" w:hAnsi="宋体" w:eastAsia="宋体" w:cs="宋体"/>
                <w:sz w:val="24"/>
                <w:szCs w:val="24"/>
                <w:highlight w:val="none"/>
              </w:rPr>
              <w:framePr w:vAnchor="text" w:hAnchor="page" w:xAlign="center" w:y="1893"/>
            </w:pPr>
            <w:r>
              <w:rPr>
                <w:rFonts w:hint="eastAsia" w:ascii="宋体" w:hAnsi="宋体" w:eastAsia="宋体" w:cs="宋体"/>
                <w:sz w:val="24"/>
                <w:szCs w:val="24"/>
                <w:highlight w:val="none"/>
              </w:rPr>
            </w:r>
            <w:r/>
          </w:p>
        </w:tc>
        <w:tc>
          <w:tcPr>
            <w:tcW w:w="1762" w:type="dxa"/>
            <w:vAlign w:val="center"/>
            <w:vMerge w:val="continue"/>
            <w:textDirection w:val="lrTb"/>
            <w:noWrap w:val="false"/>
          </w:tcPr>
          <w:p>
            <w:pPr>
              <w:pStyle w:val="849"/>
              <w:jc w:val="center"/>
              <w:spacing w:line="360" w:lineRule="auto"/>
              <w:widowControl/>
              <w:rPr>
                <w:rFonts w:hint="eastAsia" w:ascii="宋体" w:hAnsi="宋体" w:eastAsia="宋体" w:cs="宋体"/>
                <w:bCs/>
                <w:sz w:val="24"/>
                <w:szCs w:val="24"/>
                <w:highlight w:val="none"/>
              </w:rPr>
              <w:framePr w:vAnchor="text" w:hAnchor="page" w:xAlign="center" w:y="1893"/>
            </w:pPr>
            <w:r>
              <w:rPr>
                <w:rFonts w:hint="eastAsia" w:ascii="宋体" w:hAnsi="宋体" w:eastAsia="宋体" w:cs="宋体"/>
                <w:bCs/>
                <w:sz w:val="24"/>
                <w:szCs w:val="24"/>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3.2质量安全保障方案。根据投标人提供的质量安全保障方案进行评审。</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方案非常科学标准、合理、可行，具有较强的专业性的得</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方案较科学标准、合理、可行，具有专业性的得</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方案基本符合科学标准、合理、可行，专业性欠缺的得</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方案不科学标准、合理、可行的，不具有专业性的得1分；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不提供的不得分</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9</w:t>
            </w:r>
            <w:r>
              <w:rPr>
                <w:color w:val="000000" w:themeColor="text1"/>
                <w:highlight w:val="none"/>
              </w:rPr>
            </w:r>
            <w:r/>
          </w:p>
        </w:tc>
      </w:tr>
      <w:tr>
        <w:trPr>
          <w:trHeight w:val="665"/>
          <w:tblHeader/>
        </w:trPr>
        <w:tc>
          <w:tcPr>
            <w:tcW w:w="938" w:type="dxa"/>
            <w:vAlign w:val="center"/>
            <w:vMerge w:val="continue"/>
            <w:textDirection w:val="lrTb"/>
            <w:noWrap w:val="false"/>
          </w:tcPr>
          <w:p>
            <w:pPr>
              <w:pStyle w:val="849"/>
              <w:jc w:val="center"/>
              <w:spacing w:line="360" w:lineRule="auto"/>
              <w:widowControl/>
              <w:rPr>
                <w:rFonts w:hint="eastAsia" w:ascii="宋体" w:hAnsi="宋体" w:eastAsia="宋体" w:cs="宋体"/>
                <w:sz w:val="24"/>
                <w:szCs w:val="24"/>
                <w:highlight w:val="none"/>
              </w:rPr>
              <w:framePr w:vAnchor="text" w:hAnchor="page" w:xAlign="center" w:y="1893"/>
            </w:pPr>
            <w:r>
              <w:rPr>
                <w:rFonts w:hint="eastAsia" w:ascii="宋体" w:hAnsi="宋体" w:eastAsia="宋体" w:cs="宋体"/>
                <w:sz w:val="24"/>
                <w:szCs w:val="24"/>
                <w:highlight w:val="none"/>
              </w:rPr>
            </w:r>
            <w:r/>
          </w:p>
        </w:tc>
        <w:tc>
          <w:tcPr>
            <w:tcW w:w="1762" w:type="dxa"/>
            <w:vAlign w:val="center"/>
            <w:vMerge w:val="continue"/>
            <w:textDirection w:val="lrTb"/>
            <w:noWrap w:val="false"/>
          </w:tcPr>
          <w:p>
            <w:pPr>
              <w:pStyle w:val="849"/>
              <w:jc w:val="center"/>
              <w:spacing w:line="360" w:lineRule="auto"/>
              <w:widowControl/>
              <w:rPr>
                <w:rFonts w:hint="eastAsia" w:ascii="宋体" w:hAnsi="宋体" w:eastAsia="宋体" w:cs="宋体"/>
                <w:bCs/>
                <w:sz w:val="24"/>
                <w:szCs w:val="24"/>
                <w:highlight w:val="none"/>
              </w:rPr>
              <w:framePr w:vAnchor="text" w:hAnchor="page" w:xAlign="center" w:y="1893"/>
            </w:pPr>
            <w:r>
              <w:rPr>
                <w:rFonts w:hint="eastAsia" w:ascii="宋体" w:hAnsi="宋体" w:eastAsia="宋体" w:cs="宋体"/>
                <w:bCs/>
                <w:sz w:val="24"/>
                <w:szCs w:val="24"/>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3.3人员配备方案。根据投标人提供的人员配备方案进行评审。</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方案非常科学标准、合理、可行，具有较强的专业性的得</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方案较科学标准、合理、可行，具有专业性的得</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方案基本符合科学标准、合理、可行，专业性欠缺的得</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方案不科学标准、合理、可行的，不具有专业性的得1分；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不提供的不得分</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9</w:t>
            </w:r>
            <w:r>
              <w:rPr>
                <w:color w:val="000000" w:themeColor="text1"/>
                <w:highlight w:val="none"/>
              </w:rPr>
            </w:r>
            <w:r/>
          </w:p>
        </w:tc>
      </w:tr>
      <w:tr>
        <w:trPr>
          <w:trHeight w:val="665"/>
          <w:tblHeader/>
        </w:trPr>
        <w:tc>
          <w:tcPr>
            <w:tcW w:w="938" w:type="dxa"/>
            <w:vAlign w:val="center"/>
            <w:vMerge w:val="continue"/>
            <w:textDirection w:val="lrTb"/>
            <w:noWrap w:val="false"/>
          </w:tcPr>
          <w:p>
            <w:pPr>
              <w:pStyle w:val="849"/>
              <w:jc w:val="center"/>
              <w:spacing w:line="360" w:lineRule="auto"/>
              <w:widowControl/>
              <w:rPr>
                <w:rFonts w:hint="eastAsia" w:ascii="宋体" w:hAnsi="宋体" w:eastAsia="宋体" w:cs="宋体"/>
                <w:sz w:val="24"/>
                <w:szCs w:val="24"/>
                <w:highlight w:val="none"/>
              </w:rPr>
              <w:framePr w:vAnchor="text" w:hAnchor="page" w:xAlign="center" w:y="1893"/>
            </w:pPr>
            <w:r>
              <w:rPr>
                <w:rFonts w:hint="eastAsia" w:ascii="宋体" w:hAnsi="宋体" w:eastAsia="宋体" w:cs="宋体"/>
                <w:sz w:val="24"/>
                <w:szCs w:val="24"/>
                <w:highlight w:val="none"/>
              </w:rPr>
            </w:r>
            <w:r/>
          </w:p>
        </w:tc>
        <w:tc>
          <w:tcPr>
            <w:tcW w:w="1762" w:type="dxa"/>
            <w:vAlign w:val="center"/>
            <w:vMerge w:val="continue"/>
            <w:textDirection w:val="lrTb"/>
            <w:noWrap w:val="false"/>
          </w:tcPr>
          <w:p>
            <w:pPr>
              <w:pStyle w:val="849"/>
              <w:jc w:val="center"/>
              <w:spacing w:line="360" w:lineRule="auto"/>
              <w:widowControl/>
              <w:rPr>
                <w:rFonts w:hint="eastAsia" w:ascii="宋体" w:hAnsi="宋体" w:eastAsia="宋体" w:cs="宋体"/>
                <w:bCs/>
                <w:sz w:val="24"/>
                <w:szCs w:val="24"/>
                <w:highlight w:val="none"/>
              </w:rPr>
              <w:framePr w:vAnchor="text" w:hAnchor="page" w:xAlign="center" w:y="1893"/>
            </w:pPr>
            <w:r>
              <w:rPr>
                <w:rFonts w:hint="eastAsia" w:ascii="宋体" w:hAnsi="宋体" w:eastAsia="宋体" w:cs="宋体"/>
                <w:bCs/>
                <w:sz w:val="24"/>
                <w:szCs w:val="24"/>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3.4验收方案。根据投标人提供的项目验收方案进行评审。</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方案非常科学标准、合理、可行，具有较强的专业性的得</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方案较科学标准、合理、可行，具有专业性的得</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方案基本符合科学标准、合理、可行，专业性欠缺的得</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方案不科学标准、合理、可行的，不具有专业性的得1分；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不提供的不得分</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9</w:t>
            </w:r>
            <w:r>
              <w:rPr>
                <w:color w:val="000000" w:themeColor="text1"/>
                <w:highlight w:val="none"/>
              </w:rPr>
            </w:r>
            <w:r/>
          </w:p>
        </w:tc>
      </w:tr>
      <w:tr>
        <w:trPr>
          <w:trHeight w:val="665"/>
          <w:tblHeader/>
        </w:trPr>
        <w:tc>
          <w:tcPr>
            <w:tcW w:w="938" w:type="dxa"/>
            <w:vAlign w:val="center"/>
            <w:vMerge w:val="restart"/>
            <w:textDirection w:val="lrTb"/>
            <w:noWrap w:val="false"/>
          </w:tcPr>
          <w:p>
            <w:pPr>
              <w:pStyle w:val="849"/>
              <w:jc w:val="center"/>
              <w:spacing w:line="360" w:lineRule="auto"/>
              <w:widowControl/>
              <w:rPr>
                <w:rFonts w:hint="eastAsia" w:ascii="宋体" w:hAnsi="宋体" w:eastAsia="宋体" w:cs="宋体"/>
                <w:color w:val="000000" w:themeColor="text1"/>
                <w:sz w:val="24"/>
                <w:szCs w:val="24"/>
                <w:highlight w:val="none"/>
              </w:rPr>
              <w:framePr w:vAnchor="text" w:hAnchor="page" w:xAlign="center" w:y="1893"/>
            </w:pPr>
            <w:r>
              <w:rPr>
                <w:rFonts w:hint="eastAsia" w:ascii="宋体" w:hAnsi="宋体" w:eastAsia="宋体" w:cs="宋体"/>
                <w:color w:val="000000" w:themeColor="text1"/>
                <w:sz w:val="24"/>
                <w:szCs w:val="24"/>
                <w:highlight w:val="none"/>
              </w:rPr>
              <w:t xml:space="preserve">4</w:t>
            </w:r>
            <w:r>
              <w:rPr>
                <w:color w:val="000000" w:themeColor="text1"/>
                <w:highlight w:val="none"/>
              </w:rPr>
            </w:r>
            <w:r/>
          </w:p>
        </w:tc>
        <w:tc>
          <w:tcPr>
            <w:tcW w:w="1762" w:type="dxa"/>
            <w:vAlign w:val="center"/>
            <w:vMerge w:val="restart"/>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售后服务</w:t>
            </w:r>
            <w:r>
              <w:rPr>
                <w:color w:val="000000" w:themeColor="text1"/>
                <w:highlight w:val="none"/>
              </w:rPr>
            </w:r>
            <w:r/>
          </w:p>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4.1</w:t>
            </w:r>
            <w:r>
              <w:rPr>
                <w:rFonts w:hint="eastAsia" w:ascii="宋体" w:hAnsi="宋体" w:eastAsia="宋体" w:cs="宋体"/>
                <w:bCs/>
                <w:color w:val="000000" w:themeColor="text1"/>
                <w:sz w:val="24"/>
                <w:szCs w:val="24"/>
                <w:highlight w:val="none"/>
                <w:lang w:eastAsia="zh-CN"/>
              </w:rPr>
              <w:t xml:space="preserve">投标人具有专业安装施工和售后服务人员，具有住房和城乡建设或应急管理</w:t>
            </w:r>
            <w:r>
              <w:rPr>
                <w:rFonts w:hint="eastAsia" w:ascii="宋体" w:hAnsi="宋体" w:eastAsia="宋体" w:cs="宋体"/>
                <w:bCs/>
                <w:color w:val="000000" w:themeColor="text1"/>
                <w:sz w:val="24"/>
                <w:szCs w:val="24"/>
                <w:highlight w:val="none"/>
                <w:lang w:val="en-US" w:eastAsia="zh-CN"/>
              </w:rPr>
              <w:t xml:space="preserve">部门</w:t>
            </w:r>
            <w:r>
              <w:rPr>
                <w:rFonts w:hint="eastAsia" w:ascii="宋体" w:hAnsi="宋体" w:eastAsia="宋体" w:cs="宋体"/>
                <w:bCs/>
                <w:color w:val="000000" w:themeColor="text1"/>
                <w:sz w:val="24"/>
                <w:szCs w:val="24"/>
                <w:highlight w:val="none"/>
                <w:lang w:eastAsia="zh-CN"/>
              </w:rPr>
              <w:t xml:space="preserve">颁发特种作业操作证：</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①电工作业操作证，人数≥</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eastAsia="zh-CN"/>
              </w:rPr>
              <w:t xml:space="preserve">人。</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②高处安装、维护、拆除作业操作证，人数≥</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eastAsia="zh-CN"/>
              </w:rPr>
              <w:t xml:space="preserve">人。</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持以上证书的人员不得重复。</w:t>
            </w:r>
            <w:r>
              <w:rPr>
                <w:rFonts w:hint="eastAsia" w:ascii="宋体" w:hAnsi="宋体" w:eastAsia="宋体" w:cs="宋体"/>
                <w:bCs/>
                <w:color w:val="000000" w:themeColor="text1"/>
                <w:sz w:val="24"/>
                <w:szCs w:val="24"/>
                <w:highlight w:val="none"/>
                <w:lang w:val="en-US" w:eastAsia="zh-CN"/>
              </w:rPr>
              <w:t xml:space="preserve">每满足其中一项</w:t>
            </w:r>
            <w:r>
              <w:rPr>
                <w:rFonts w:hint="eastAsia" w:ascii="宋体" w:hAnsi="宋体" w:eastAsia="宋体" w:cs="宋体"/>
                <w:bCs/>
                <w:color w:val="000000" w:themeColor="text1"/>
                <w:sz w:val="24"/>
                <w:szCs w:val="24"/>
                <w:highlight w:val="none"/>
                <w:lang w:eastAsia="zh-CN"/>
              </w:rPr>
              <w:t xml:space="preserve">要求的得</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eastAsia="zh-CN"/>
              </w:rPr>
              <w:t xml:space="preserve">分，</w:t>
            </w:r>
            <w:r>
              <w:rPr>
                <w:rFonts w:hint="eastAsia" w:ascii="宋体" w:hAnsi="宋体" w:eastAsia="宋体" w:cs="宋体"/>
                <w:bCs/>
                <w:color w:val="000000" w:themeColor="text1"/>
                <w:sz w:val="24"/>
                <w:szCs w:val="24"/>
                <w:highlight w:val="none"/>
                <w:lang w:val="en-US" w:eastAsia="zh-CN"/>
              </w:rPr>
              <w:t xml:space="preserve">本项最高得4分，</w:t>
            </w:r>
            <w:r>
              <w:rPr>
                <w:rFonts w:hint="eastAsia" w:ascii="宋体" w:hAnsi="宋体" w:eastAsia="宋体" w:cs="宋体"/>
                <w:bCs/>
                <w:color w:val="000000" w:themeColor="text1"/>
                <w:sz w:val="24"/>
                <w:szCs w:val="24"/>
                <w:highlight w:val="none"/>
                <w:lang w:eastAsia="zh-CN"/>
              </w:rPr>
              <w:t xml:space="preserve">其余不得分。</w:t>
            </w:r>
            <w:r>
              <w:rPr>
                <w:color w:val="000000" w:themeColor="text1"/>
                <w:highlight w:val="none"/>
              </w:rPr>
            </w:r>
            <w:r/>
          </w:p>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eastAsia="zh-CN"/>
              </w:rPr>
              <w:t xml:space="preserve">投标人须提供所列人员的有效操作证复印件、投标人为上述人员</w:t>
            </w:r>
            <w:r>
              <w:rPr>
                <w:rFonts w:hint="eastAsia" w:ascii="宋体" w:hAnsi="宋体" w:eastAsia="宋体" w:cs="宋体"/>
                <w:bCs/>
                <w:color w:val="000000" w:themeColor="text1"/>
                <w:sz w:val="24"/>
                <w:szCs w:val="24"/>
                <w:highlight w:val="none"/>
                <w:lang w:val="en-US" w:eastAsia="zh-CN"/>
              </w:rPr>
              <w:t xml:space="preserve">自2026年3月以来任意</w:t>
            </w:r>
            <w:r>
              <w:rPr>
                <w:rFonts w:hint="eastAsia" w:ascii="宋体" w:hAnsi="宋体" w:eastAsia="宋体" w:cs="宋体"/>
                <w:bCs/>
                <w:color w:val="000000" w:themeColor="text1"/>
                <w:sz w:val="24"/>
                <w:szCs w:val="24"/>
                <w:highlight w:val="none"/>
                <w:lang w:eastAsia="zh-CN"/>
              </w:rPr>
              <w:t xml:space="preserve">一个月的社保缴纳记录复印件，并加盖投标人公章。不按要求提供的，不得分。（投标文件内提供有效证书复印件）</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4</w:t>
            </w:r>
            <w:r>
              <w:rPr>
                <w:color w:val="000000" w:themeColor="text1"/>
                <w:highlight w:val="none"/>
              </w:rPr>
            </w:r>
            <w:r/>
          </w:p>
        </w:tc>
      </w:tr>
      <w:tr>
        <w:trPr>
          <w:trHeight w:val="665"/>
          <w:tblHeader/>
        </w:trPr>
        <w:tc>
          <w:tcPr>
            <w:tcW w:w="938" w:type="dxa"/>
            <w:vAlign w:val="center"/>
            <w:vMerge w:val="continue"/>
            <w:textDirection w:val="lrTb"/>
            <w:noWrap w:val="false"/>
          </w:tcPr>
          <w:p>
            <w:pPr>
              <w:pStyle w:val="849"/>
              <w:jc w:val="center"/>
              <w:spacing w:line="360" w:lineRule="auto"/>
              <w:widowControl/>
              <w:rPr>
                <w:rFonts w:hint="eastAsia" w:ascii="宋体" w:hAnsi="宋体" w:eastAsia="宋体" w:cs="宋体"/>
                <w:sz w:val="24"/>
                <w:szCs w:val="24"/>
                <w:highlight w:val="none"/>
              </w:rPr>
              <w:framePr w:vAnchor="text" w:hAnchor="page" w:xAlign="center" w:y="1893"/>
            </w:pPr>
            <w:r>
              <w:rPr>
                <w:rFonts w:hint="eastAsia" w:ascii="宋体" w:hAnsi="宋体" w:eastAsia="宋体" w:cs="宋体"/>
                <w:sz w:val="24"/>
                <w:szCs w:val="24"/>
                <w:highlight w:val="none"/>
              </w:rPr>
            </w:r>
            <w:r/>
          </w:p>
        </w:tc>
        <w:tc>
          <w:tcPr>
            <w:tcW w:w="1762" w:type="dxa"/>
            <w:vAlign w:val="center"/>
            <w:vMerge w:val="continue"/>
            <w:textDirection w:val="lrTb"/>
            <w:noWrap w:val="false"/>
          </w:tcPr>
          <w:p>
            <w:pPr>
              <w:pStyle w:val="849"/>
              <w:jc w:val="center"/>
              <w:spacing w:line="360" w:lineRule="auto"/>
              <w:widowControl/>
              <w:rPr>
                <w:rFonts w:hint="eastAsia" w:ascii="宋体" w:hAnsi="宋体" w:eastAsia="宋体" w:cs="宋体"/>
                <w:bCs/>
                <w:sz w:val="24"/>
                <w:szCs w:val="24"/>
                <w:highlight w:val="none"/>
              </w:rPr>
              <w:framePr w:vAnchor="text" w:hAnchor="page" w:xAlign="center" w:y="1893"/>
            </w:pPr>
            <w:r>
              <w:rPr>
                <w:rFonts w:hint="eastAsia" w:ascii="宋体" w:hAnsi="宋体" w:eastAsia="宋体" w:cs="宋体"/>
                <w:bCs/>
                <w:sz w:val="24"/>
                <w:szCs w:val="24"/>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4.2</w:t>
            </w:r>
            <w:r>
              <w:rPr>
                <w:rFonts w:hint="eastAsia" w:ascii="宋体" w:hAnsi="宋体" w:eastAsia="宋体" w:cs="宋体"/>
                <w:bCs/>
                <w:color w:val="000000" w:themeColor="text1"/>
                <w:sz w:val="24"/>
                <w:szCs w:val="24"/>
                <w:highlight w:val="none"/>
                <w:lang w:eastAsia="zh-CN"/>
              </w:rPr>
              <w:t xml:space="preserve">评标委员会根据投标人提供的售后维修服务响应时间承诺函进行打分，承诺投标人要在</w:t>
            </w:r>
            <w:r>
              <w:rPr>
                <w:rFonts w:hint="eastAsia" w:ascii="宋体" w:hAnsi="宋体" w:eastAsia="宋体" w:cs="宋体"/>
                <w:bCs/>
                <w:color w:val="000000" w:themeColor="text1"/>
                <w:sz w:val="24"/>
                <w:szCs w:val="24"/>
                <w:highlight w:val="none"/>
                <w:lang w:val="en-US" w:eastAsia="zh-CN"/>
              </w:rPr>
              <w:t xml:space="preserve">30分钟</w:t>
            </w:r>
            <w:r>
              <w:rPr>
                <w:rFonts w:hint="eastAsia" w:ascii="宋体" w:hAnsi="宋体" w:eastAsia="宋体" w:cs="宋体"/>
                <w:bCs/>
                <w:color w:val="000000" w:themeColor="text1"/>
                <w:sz w:val="24"/>
                <w:szCs w:val="24"/>
                <w:highlight w:val="none"/>
                <w:lang w:eastAsia="zh-CN"/>
              </w:rPr>
              <w:t xml:space="preserve">内响应，提供电话指导、远程诊断、故障排除等服务，并保证能在</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eastAsia="zh-CN"/>
              </w:rPr>
              <w:t xml:space="preserve">小时内上门维修，在</w:t>
            </w: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lang w:eastAsia="zh-CN"/>
              </w:rPr>
              <w:t xml:space="preserve">小时内解决故障，</w:t>
            </w:r>
            <w:r>
              <w:rPr>
                <w:rFonts w:hint="eastAsia" w:ascii="宋体" w:hAnsi="宋体" w:eastAsia="宋体" w:cs="宋体"/>
                <w:bCs/>
                <w:color w:val="000000" w:themeColor="text1"/>
                <w:sz w:val="24"/>
                <w:szCs w:val="24"/>
                <w:highlight w:val="none"/>
                <w:lang w:val="en-US" w:eastAsia="zh-CN"/>
              </w:rPr>
              <w:t xml:space="preserve">24</w:t>
            </w:r>
            <w:r>
              <w:rPr>
                <w:rFonts w:hint="eastAsia" w:ascii="宋体" w:hAnsi="宋体" w:eastAsia="宋体" w:cs="宋体"/>
                <w:bCs/>
                <w:color w:val="000000" w:themeColor="text1"/>
                <w:sz w:val="24"/>
                <w:szCs w:val="24"/>
                <w:highlight w:val="none"/>
                <w:lang w:eastAsia="zh-CN"/>
              </w:rPr>
              <w:t xml:space="preserve">小时内若无法解决故障应予更换不低于原规格型号的空调</w:t>
            </w:r>
            <w:r>
              <w:rPr>
                <w:rFonts w:hint="eastAsia" w:ascii="宋体" w:hAnsi="宋体" w:eastAsia="宋体" w:cs="宋体"/>
                <w:bCs/>
                <w:color w:val="000000" w:themeColor="text1"/>
                <w:sz w:val="24"/>
                <w:szCs w:val="24"/>
                <w:highlight w:val="none"/>
                <w:lang w:val="en-US" w:eastAsia="zh-CN"/>
              </w:rPr>
              <w:t xml:space="preserve">的得1分，不提供承诺不得分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需提供承诺书复印件，并加盖公章。</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1</w:t>
            </w:r>
            <w:r>
              <w:rPr>
                <w:color w:val="000000" w:themeColor="text1"/>
                <w:highlight w:val="none"/>
              </w:rPr>
            </w:r>
            <w:r/>
          </w:p>
        </w:tc>
      </w:tr>
      <w:tr>
        <w:trPr>
          <w:trHeight w:val="665"/>
          <w:tblHeader/>
        </w:trPr>
        <w:tc>
          <w:tcPr>
            <w:tcW w:w="938" w:type="dxa"/>
            <w:vAlign w:val="center"/>
            <w:textDirection w:val="lrTb"/>
            <w:noWrap w:val="false"/>
          </w:tcPr>
          <w:p>
            <w:pPr>
              <w:pStyle w:val="849"/>
              <w:jc w:val="center"/>
              <w:spacing w:line="360" w:lineRule="auto"/>
              <w:widowControl/>
              <w:rPr>
                <w:rFonts w:hint="eastAsia" w:ascii="宋体" w:hAnsi="宋体" w:eastAsia="宋体" w:cs="宋体"/>
                <w:color w:val="000000" w:themeColor="text1"/>
                <w:sz w:val="24"/>
                <w:szCs w:val="24"/>
                <w:highlight w:val="none"/>
              </w:rPr>
              <w:framePr w:vAnchor="text" w:hAnchor="page" w:xAlign="center" w:y="1893"/>
            </w:pPr>
            <w:r>
              <w:rPr>
                <w:rFonts w:hint="eastAsia" w:ascii="宋体" w:hAnsi="宋体" w:eastAsia="宋体" w:cs="宋体"/>
                <w:color w:val="000000" w:themeColor="text1"/>
                <w:sz w:val="24"/>
                <w:szCs w:val="24"/>
                <w:highlight w:val="none"/>
                <w:lang w:val="en-US" w:eastAsia="zh-CN"/>
              </w:rPr>
              <w:t xml:space="preserve">5</w:t>
            </w:r>
            <w:r>
              <w:rPr>
                <w:color w:val="000000" w:themeColor="text1"/>
                <w:highlight w:val="none"/>
              </w:rPr>
            </w:r>
            <w:r/>
          </w:p>
        </w:tc>
        <w:tc>
          <w:tcPr>
            <w:tcW w:w="1762"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履约能力（</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5.1投标人派驻本项目的项目经理具备机电工程二级及以上建造师注册证书和具备安全员B证证书得1分,不提供不得分（提供证书复印件，提供投标人为上述人员在投标截止日前连续6个月中任意1个月的社保缴纳记录复印件）</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1</w:t>
            </w:r>
            <w:r>
              <w:rPr>
                <w:color w:val="000000" w:themeColor="text1"/>
                <w:highlight w:val="none"/>
              </w:rPr>
            </w:r>
            <w:r/>
          </w:p>
        </w:tc>
      </w:tr>
      <w:tr>
        <w:trPr>
          <w:trHeight w:val="665"/>
          <w:tblHeader/>
        </w:trPr>
        <w:tc>
          <w:tcPr>
            <w:tcW w:w="938" w:type="dxa"/>
            <w:vAlign w:val="center"/>
            <w:textDirection w:val="lrTb"/>
            <w:noWrap w:val="false"/>
          </w:tcPr>
          <w:p>
            <w:pPr>
              <w:pStyle w:val="849"/>
              <w:jc w:val="center"/>
              <w:spacing w:line="360" w:lineRule="auto"/>
              <w:widowControl/>
              <w:rPr>
                <w:rFonts w:hint="eastAsia" w:ascii="宋体" w:hAnsi="宋体" w:eastAsia="宋体" w:cs="宋体"/>
                <w:color w:val="000000" w:themeColor="text1"/>
                <w:sz w:val="24"/>
                <w:szCs w:val="24"/>
                <w:highlight w:val="none"/>
              </w:rPr>
              <w:framePr w:vAnchor="text" w:hAnchor="page" w:xAlign="center" w:y="1893"/>
            </w:pPr>
            <w:r>
              <w:rPr>
                <w:rFonts w:hint="eastAsia" w:ascii="宋体" w:hAnsi="宋体" w:eastAsia="宋体" w:cs="宋体"/>
                <w:color w:val="000000" w:themeColor="text1"/>
                <w:sz w:val="24"/>
                <w:szCs w:val="24"/>
                <w:highlight w:val="none"/>
                <w:lang w:val="en-US" w:eastAsia="zh-CN"/>
              </w:rPr>
              <w:t xml:space="preserve">6</w:t>
            </w:r>
            <w:r>
              <w:rPr>
                <w:color w:val="000000" w:themeColor="text1"/>
                <w:highlight w:val="none"/>
              </w:rPr>
            </w:r>
            <w:r/>
          </w:p>
        </w:tc>
        <w:tc>
          <w:tcPr>
            <w:tcW w:w="1762"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业绩</w:t>
            </w:r>
            <w:r>
              <w:rPr>
                <w:color w:val="000000" w:themeColor="text1"/>
                <w:highlight w:val="none"/>
              </w:rPr>
            </w:r>
            <w:r/>
          </w:p>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分）</w:t>
            </w:r>
            <w:r>
              <w:rPr>
                <w:color w:val="000000" w:themeColor="text1"/>
                <w:highlight w:val="none"/>
              </w:rPr>
            </w:r>
            <w:r/>
          </w:p>
        </w:tc>
        <w:tc>
          <w:tcPr>
            <w:tcW w:w="6587" w:type="dxa"/>
            <w:vAlign w:val="center"/>
            <w:textDirection w:val="lrTb"/>
            <w:noWrap w:val="false"/>
          </w:tcPr>
          <w:p>
            <w:pPr>
              <w:pStyle w:val="849"/>
              <w:jc w:val="left"/>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6.1</w:t>
            </w:r>
            <w:r>
              <w:rPr>
                <w:rFonts w:hint="eastAsia" w:ascii="宋体" w:hAnsi="宋体" w:eastAsia="宋体" w:cs="宋体"/>
                <w:bCs/>
                <w:color w:val="000000" w:themeColor="text1"/>
                <w:sz w:val="24"/>
                <w:szCs w:val="24"/>
                <w:highlight w:val="none"/>
              </w:rPr>
              <w:t xml:space="preserve">投标人自</w:t>
            </w:r>
            <w:r>
              <w:rPr>
                <w:rFonts w:hint="eastAsia" w:ascii="宋体" w:hAnsi="宋体" w:eastAsia="宋体" w:cs="宋体"/>
                <w:bCs/>
                <w:color w:val="000000" w:themeColor="text1"/>
                <w:sz w:val="24"/>
                <w:szCs w:val="24"/>
                <w:highlight w:val="none"/>
                <w:lang w:eastAsia="zh-CN"/>
              </w:rPr>
              <w:t xml:space="preserve">202</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年</w:t>
            </w:r>
            <w:r>
              <w:rPr>
                <w:rFonts w:hint="eastAsia" w:ascii="宋体" w:hAnsi="宋体" w:eastAsia="宋体" w:cs="宋体"/>
                <w:bCs/>
                <w:color w:val="000000" w:themeColor="text1"/>
                <w:sz w:val="24"/>
                <w:szCs w:val="24"/>
                <w:highlight w:val="none"/>
              </w:rPr>
              <w:t xml:space="preserve">1月1日</w:t>
            </w:r>
            <w:r>
              <w:rPr>
                <w:rFonts w:hint="eastAsia" w:ascii="宋体" w:hAnsi="宋体" w:eastAsia="宋体" w:cs="宋体"/>
                <w:b/>
                <w:bCs w:val="0"/>
                <w:color w:val="000000" w:themeColor="text1"/>
                <w:sz w:val="24"/>
                <w:szCs w:val="24"/>
                <w:highlight w:val="none"/>
              </w:rPr>
              <w:t xml:space="preserve">（含，时间以合同签订日期为准）</w:t>
            </w:r>
            <w:r>
              <w:rPr>
                <w:rFonts w:hint="eastAsia" w:ascii="宋体" w:hAnsi="宋体" w:eastAsia="宋体" w:cs="宋体"/>
                <w:bCs/>
                <w:color w:val="000000" w:themeColor="text1"/>
                <w:sz w:val="24"/>
                <w:szCs w:val="24"/>
                <w:highlight w:val="none"/>
              </w:rPr>
              <w:t xml:space="preserve">以来承担过类似的业绩，每提供1个得</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分，最多得</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分。</w:t>
            </w:r>
            <w:r>
              <w:rPr>
                <w:rFonts w:hint="eastAsia" w:ascii="宋体" w:hAnsi="宋体" w:eastAsia="宋体" w:cs="宋体"/>
                <w:b/>
                <w:bCs w:val="0"/>
                <w:color w:val="000000" w:themeColor="text1"/>
                <w:sz w:val="24"/>
                <w:szCs w:val="24"/>
                <w:highlight w:val="none"/>
              </w:rPr>
              <w:t xml:space="preserve">（提供合同复印件加盖投标人公章，原件备查；合同须体现签订时间、内容等相关内容，否则视为未提供）</w:t>
            </w:r>
            <w:r>
              <w:rPr>
                <w:color w:val="000000" w:themeColor="text1"/>
                <w:highlight w:val="none"/>
              </w:rPr>
            </w:r>
            <w:r/>
          </w:p>
        </w:tc>
        <w:tc>
          <w:tcPr>
            <w:tcW w:w="936" w:type="dxa"/>
            <w:vAlign w:val="center"/>
            <w:textDirection w:val="lrTb"/>
            <w:noWrap w:val="false"/>
          </w:tcPr>
          <w:p>
            <w:pPr>
              <w:pStyle w:val="849"/>
              <w:jc w:val="center"/>
              <w:spacing w:line="360" w:lineRule="auto"/>
              <w:widowControl/>
              <w:rPr>
                <w:rFonts w:hint="eastAsia" w:ascii="宋体" w:hAnsi="宋体" w:eastAsia="宋体" w:cs="宋体"/>
                <w:bCs/>
                <w:color w:val="000000" w:themeColor="text1"/>
                <w:sz w:val="24"/>
                <w:szCs w:val="24"/>
                <w:highlight w:val="none"/>
              </w:rPr>
              <w:framePr w:vAnchor="text" w:hAnchor="page" w:xAlign="center" w:y="1893"/>
            </w:pPr>
            <w:r>
              <w:rPr>
                <w:rFonts w:hint="eastAsia" w:ascii="宋体" w:hAnsi="宋体" w:eastAsia="宋体" w:cs="宋体"/>
                <w:bCs/>
                <w:color w:val="000000" w:themeColor="text1"/>
                <w:sz w:val="24"/>
                <w:szCs w:val="24"/>
                <w:highlight w:val="none"/>
                <w:lang w:val="en-US" w:eastAsia="zh-CN"/>
              </w:rPr>
              <w:t xml:space="preserve">2</w:t>
            </w:r>
            <w:r>
              <w:rPr>
                <w:color w:val="000000" w:themeColor="text1"/>
                <w:highlight w:val="none"/>
              </w:rPr>
            </w:r>
            <w:r/>
          </w:p>
        </w:tc>
      </w:tr>
    </w:tbl>
    <w:p>
      <w:pPr>
        <w:pStyle w:val="849"/>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（1）小微企业的价格扣除</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0%的价格扣除。</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1.2价格扣除比例或者价格分加分比例对小型企业和微型企业同等对待，不作区分。</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（2）监狱和戒毒企业的价格扣除</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2.1本项目对监狱和戒毒企业（简称监狱企业），给予</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0%的价格扣除，用扣除后的价格参与评审。</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2.2监狱企业需提供由省级以上监狱管理局、戒毒管理局（含新疆生产建设兵团）出具的属于监狱企业的证明文件。</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2.3监狱企业标准请参照《关于政府采购支持监狱企业发展有关问题的通知》（财库[2014]68号）。</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（3）残疾人福利性单位的价格扣除</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3.1本项目对残疾人福利性单位，给予</w:t>
      </w:r>
      <w:r>
        <w:rPr>
          <w:rFonts w:hint="eastAsia" w:ascii="宋体" w:hAnsi="宋体" w:eastAsia="宋体"/>
          <w:color w:val="000000" w:themeColor="text1"/>
          <w:sz w:val="24"/>
          <w:szCs w:val="24"/>
          <w:highlight w:val="none"/>
        </w:rPr>
        <w:t xml:space="preserve">1</w:t>
      </w:r>
      <w:r>
        <w:rPr>
          <w:rFonts w:hint="eastAsia" w:ascii="宋体" w:hAnsi="宋体"/>
          <w:color w:val="000000" w:themeColor="text1"/>
          <w:sz w:val="24"/>
          <w:szCs w:val="24"/>
          <w:highlight w:val="none"/>
        </w:rPr>
        <w:t xml:space="preserve">0%的价格扣除，用扣除后的价格参与评审。</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3.2残疾人福利单位需按照招标文件的要求提供《残疾人福利性单位声明函》。</w:t>
      </w:r>
      <w:r>
        <w:rPr>
          <w:color w:val="000000" w:themeColor="text1"/>
          <w:highlight w:val="none"/>
        </w:rPr>
      </w:r>
      <w:r/>
    </w:p>
    <w:p>
      <w:pPr>
        <w:pStyle w:val="849"/>
        <w:ind w:right="-10"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3.3残疾人福利单位标准请参照《关于促进残疾人就业政府采购政策的通知》（财库〔2017〕141号）。</w:t>
      </w:r>
      <w:r>
        <w:rPr>
          <w:color w:val="000000" w:themeColor="text1"/>
          <w:highlight w:val="none"/>
        </w:rPr>
      </w:r>
      <w:r/>
    </w:p>
    <w:p>
      <w:pPr>
        <w:pStyle w:val="849"/>
        <w:ind w:right="-10"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（4）监狱企业、残疾人福利单位属于小型、微型企业的，不重复享受政策。</w:t>
      </w:r>
      <w:r>
        <w:rPr>
          <w:color w:val="000000" w:themeColor="text1"/>
          <w:highlight w:val="none"/>
        </w:rPr>
      </w:r>
      <w:r/>
    </w:p>
    <w:p>
      <w:pPr>
        <w:pStyle w:val="849"/>
        <w:ind w:firstLine="42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cs="Times New Roman"/>
          <w:color w:val="000000" w:themeColor="text1"/>
          <w:sz w:val="24"/>
          <w:szCs w:val="24"/>
          <w:highlight w:val="none"/>
          <w:lang w:val="en-US" w:eastAsia="zh-CN"/>
        </w:rPr>
        <w:t xml:space="preserve">5</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eastAsia="宋体" w:cs="Times New Roman"/>
          <w:color w:val="000000" w:themeColor="text1"/>
          <w:sz w:val="24"/>
          <w:szCs w:val="24"/>
          <w:highlight w:val="none"/>
          <w:lang w:eastAsia="zh-CN"/>
        </w:rPr>
        <w:t xml:space="preserve">采购本国产品的支持政策</w:t>
      </w:r>
      <w:r>
        <w:rPr>
          <w:color w:val="000000" w:themeColor="text1"/>
          <w:highlight w:val="none"/>
        </w:rPr>
      </w:r>
      <w:r/>
    </w:p>
    <w:p>
      <w:pPr>
        <w:pStyle w:val="849"/>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pStyle w:val="849"/>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pStyle w:val="849"/>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rPr>
        <w:t xml:space="preserve">.3 供应商需按照招标文件的要求提供《关于符合本国产品标准的声明函》（以下简称《声明函》），如不提供将不享受本国产品价格评审优惠。</w:t>
      </w:r>
      <w:r>
        <w:rPr>
          <w:color w:val="000000" w:themeColor="text1"/>
          <w:highlight w:val="none"/>
        </w:rPr>
      </w:r>
      <w:r/>
    </w:p>
    <w:p>
      <w:pPr>
        <w:pStyle w:val="849"/>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rPr>
        <w:t xml:space="preserve">.4 供应商需在《声明函》中逐一、准确填写产品名称、厂名、生产厂址三项信息（《声明函》中用</w:t>
      </w:r>
      <w:r>
        <w:rPr>
          <w:rFonts w:hint="eastAsia" w:ascii="宋体" w:hAnsi="宋体"/>
          <w:color w:val="000000" w:themeColor="text1"/>
          <w:sz w:val="24"/>
          <w:szCs w:val="24"/>
          <w:highlight w:val="none"/>
          <w:lang w:val="en-US" w:eastAsia="zh-CN"/>
        </w:rPr>
        <w:t xml:space="preserve">横线</w:t>
      </w:r>
      <w:r>
        <w:rPr>
          <w:rFonts w:hint="eastAsia" w:ascii="宋体" w:hAnsi="宋体"/>
          <w:strike/>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划除的地方无需填写），三项信息中任意一项未填写的视为该项产品不符合本国产品标准，不享受本国产品价格评审优惠。</w:t>
      </w:r>
      <w:r>
        <w:rPr>
          <w:color w:val="000000" w:themeColor="text1"/>
          <w:highlight w:val="none"/>
        </w:rPr>
      </w:r>
      <w:r/>
    </w:p>
    <w:p>
      <w:pPr>
        <w:pStyle w:val="849"/>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pStyle w:val="849"/>
        <w:ind w:left="719" w:right="-10" w:hanging="24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所有认证、证明和业绩均以复印件加盖公章作为依据（文件中明确要求原件的除外），原件标后备查</w:t>
      </w:r>
      <w:r>
        <w:rPr>
          <w:rFonts w:hint="eastAsia" w:ascii="宋体" w:hAnsi="宋体"/>
          <w:color w:val="000000" w:themeColor="text1"/>
          <w:sz w:val="24"/>
          <w:szCs w:val="24"/>
          <w:highlight w:val="none"/>
        </w:rPr>
        <w:t xml:space="preserve">。</w:t>
      </w:r>
      <w:r>
        <w:rPr>
          <w:color w:val="000000" w:themeColor="text1"/>
          <w:highlight w:val="none"/>
        </w:rPr>
      </w:r>
      <w:r/>
    </w:p>
    <w:p>
      <w:pPr>
        <w:pStyle w:val="849"/>
        <w:ind w:right="-10" w:firstLine="482"/>
        <w:spacing w:line="360" w:lineRule="auto"/>
        <w:rPr>
          <w:rFonts w:hint="eastAsia" w:ascii="宋体" w:hAnsi="宋体"/>
          <w:color w:val="000000" w:themeColor="text1"/>
          <w:sz w:val="24"/>
          <w:szCs w:val="24"/>
          <w:highlight w:val="none"/>
        </w:rPr>
      </w:pPr>
      <w:r>
        <w:rPr>
          <w:rFonts w:hint="eastAsia" w:ascii="宋体" w:hAnsi="宋体" w:eastAsia="宋体"/>
          <w:b/>
          <w:color w:val="000000" w:themeColor="text1"/>
          <w:sz w:val="24"/>
          <w:szCs w:val="24"/>
          <w:highlight w:val="none"/>
          <w:lang w:val="en-US" w:eastAsia="zh-CN"/>
        </w:rPr>
        <w:t xml:space="preserve">3</w:t>
      </w:r>
      <w:r>
        <w:rPr>
          <w:rFonts w:hint="eastAsia" w:ascii="宋体" w:hAnsi="宋体"/>
          <w:b/>
          <w:color w:val="000000" w:themeColor="text1"/>
          <w:sz w:val="24"/>
          <w:szCs w:val="24"/>
          <w:highlight w:val="none"/>
        </w:rPr>
        <w:t xml:space="preserve">、评标结果。</w:t>
      </w:r>
      <w:r>
        <w:rPr>
          <w:rFonts w:hint="eastAsia" w:ascii="宋体" w:hAnsi="宋体"/>
          <w:color w:val="000000" w:themeColor="text1"/>
          <w:sz w:val="24"/>
          <w:szCs w:val="24"/>
          <w:highlight w:val="none"/>
        </w:rPr>
        <w:t xml:space="preserve">评标委员会按照本办法规定推荐中标候选人，并形成评标报告。</w:t>
      </w:r>
      <w:r>
        <w:rPr>
          <w:color w:val="000000" w:themeColor="text1"/>
          <w:highlight w:val="none"/>
        </w:rPr>
      </w:r>
      <w:r/>
    </w:p>
    <w:p>
      <w:pPr>
        <w:pStyle w:val="849"/>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49"/>
        <w:ind w:right="-10"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49"/>
        <w:numPr>
          <w:ilvl w:val="0"/>
          <w:numId w:val="0"/>
        </w:numPr>
        <w:ind w:left="0" w:firstLine="0"/>
        <w:jc w:val="left"/>
        <w:rPr>
          <w:rStyle w:val="861"/>
          <w:rFonts w:hint="eastAsia"/>
          <w:b w:val="0"/>
          <w:bCs w:val="0"/>
          <w:color w:val="000000" w:themeColor="text1"/>
          <w:highlight w:val="none"/>
        </w:rPr>
        <w:outlineLvl w:val="9"/>
      </w:pPr>
      <w:r>
        <w:rPr>
          <w:color w:val="000000" w:themeColor="text1"/>
          <w:highlight w:val="none"/>
        </w:rPr>
      </w:r>
      <w:bookmarkStart w:id="148" w:name="_Toc8891"/>
      <w:r>
        <w:rPr>
          <w:color w:val="000000" w:themeColor="text1"/>
          <w:highlight w:val="none"/>
        </w:rPr>
      </w:r>
      <w:bookmarkStart w:id="149" w:name="_Toc23169"/>
      <w:r>
        <w:rPr>
          <w:rStyle w:val="861"/>
          <w:rFonts w:hint="eastAsia"/>
          <w:b w:val="0"/>
          <w:bCs w:val="0"/>
          <w:color w:val="000000" w:themeColor="text1"/>
          <w:highlight w:val="none"/>
        </w:rPr>
        <w:br w:type="page" w:clear="all"/>
      </w:r>
      <w:r>
        <w:rPr>
          <w:color w:val="000000" w:themeColor="text1"/>
          <w:highlight w:val="none"/>
        </w:rPr>
      </w:r>
      <w:r/>
    </w:p>
    <w:p>
      <w:pPr>
        <w:pStyle w:val="849"/>
        <w:numPr>
          <w:ilvl w:val="0"/>
          <w:numId w:val="9"/>
        </w:numPr>
        <w:ind w:left="3270" w:firstLine="0"/>
        <w:jc w:val="both"/>
        <w:rPr>
          <w:rStyle w:val="861"/>
          <w:rFonts w:hint="eastAsia"/>
          <w:b w:val="0"/>
          <w:bCs w:val="0"/>
          <w:color w:val="000000" w:themeColor="text1"/>
          <w:highlight w:val="none"/>
        </w:rPr>
        <w:outlineLvl w:val="0"/>
      </w:pPr>
      <w:r>
        <w:rPr>
          <w:rStyle w:val="861"/>
          <w:rFonts w:hint="eastAsia"/>
          <w:b w:val="0"/>
          <w:bCs w:val="0"/>
          <w:color w:val="000000" w:themeColor="text1"/>
          <w:highlight w:val="none"/>
        </w:rPr>
        <w:t xml:space="preserve">采购需求</w:t>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Start w:id="150" w:name="_Toc514054482"/>
      <w:r>
        <w:rPr>
          <w:color w:val="000000" w:themeColor="text1"/>
          <w:highlight w:val="none"/>
        </w:rPr>
      </w:r>
      <w:r/>
    </w:p>
    <w:p>
      <w:pPr>
        <w:pStyle w:val="849"/>
        <w:numPr>
          <w:ilvl w:val="0"/>
          <w:numId w:val="0"/>
        </w:numPr>
        <w:jc w:val="left"/>
        <w:spacing w:line="276" w:lineRule="auto"/>
        <w:widowControl/>
        <w:tabs>
          <w:tab w:val="left" w:pos="720" w:leader="none"/>
        </w:tabs>
        <w:rPr>
          <w:rFonts w:hint="eastAsia" w:ascii="宋体" w:hAnsi="宋体" w:eastAsia="宋体" w:cs="宋体"/>
          <w:b/>
          <w:bCs/>
          <w:color w:val="000000" w:themeColor="text1"/>
          <w:sz w:val="24"/>
          <w:szCs w:val="24"/>
          <w:highlight w:val="none"/>
        </w:rPr>
        <w:outlineLvl w:val="1"/>
      </w:pPr>
      <w:r>
        <w:rPr>
          <w:color w:val="000000" w:themeColor="text1"/>
          <w:highlight w:val="none"/>
        </w:rPr>
      </w:r>
      <w:bookmarkStart w:id="151" w:name="_Toc311"/>
      <w:r>
        <w:rPr>
          <w:color w:val="000000" w:themeColor="text1"/>
          <w:highlight w:val="none"/>
        </w:rPr>
      </w:r>
      <w:bookmarkStart w:id="152" w:name="_Toc32119"/>
      <w:r>
        <w:rPr>
          <w:color w:val="000000" w:themeColor="text1"/>
          <w:highlight w:val="none"/>
        </w:rPr>
      </w:r>
      <w:r/>
    </w:p>
    <w:p>
      <w:pPr>
        <w:pStyle w:val="851"/>
        <w:numPr>
          <w:ilvl w:val="1"/>
          <w:numId w:val="0"/>
        </w:numPr>
        <w:jc w:val="left"/>
        <w:pageBreakBefore w:val="0"/>
        <w:spacing w:before="0" w:after="0" w:line="360" w:lineRule="auto"/>
        <w:rPr>
          <w:rFonts w:hint="eastAsia" w:ascii="宋体" w:hAnsi="宋体" w:eastAsia="宋体" w:cs="宋体"/>
          <w:i w:val="0"/>
          <w:iCs w:val="0"/>
          <w:color w:val="000000" w:themeColor="text1"/>
          <w:sz w:val="24"/>
          <w:szCs w:val="24"/>
          <w:highlight w:val="none"/>
          <w:u w:val="none"/>
        </w:rPr>
      </w:pPr>
      <w:r>
        <w:rPr>
          <w:color w:val="000000" w:themeColor="text1"/>
          <w:highlight w:val="none"/>
        </w:rPr>
      </w:r>
      <w:bookmarkStart w:id="153" w:name="_Toc55221856"/>
      <w:r>
        <w:rPr>
          <w:color w:val="000000" w:themeColor="text1"/>
          <w:highlight w:val="none"/>
        </w:rPr>
      </w:r>
      <w:bookmarkStart w:id="154" w:name="_Toc21609"/>
      <w:r>
        <w:rPr>
          <w:color w:val="000000" w:themeColor="text1"/>
          <w:highlight w:val="none"/>
        </w:rPr>
      </w:r>
      <w:bookmarkStart w:id="155" w:name="_Toc22694"/>
      <w:r>
        <w:rPr>
          <w:color w:val="000000" w:themeColor="text1"/>
          <w:highlight w:val="none"/>
        </w:rPr>
      </w:r>
      <w:bookmarkStart w:id="156" w:name="_Toc55223594"/>
      <w:r>
        <w:rPr>
          <w:color w:val="000000" w:themeColor="text1"/>
          <w:highlight w:val="none"/>
        </w:rPr>
      </w:r>
      <w:bookmarkStart w:id="157" w:name="_Toc1574"/>
      <w:r>
        <w:rPr>
          <w:color w:val="000000" w:themeColor="text1"/>
          <w:highlight w:val="none"/>
        </w:rPr>
      </w:r>
      <w:bookmarkStart w:id="158" w:name="_Toc15958"/>
      <w:r>
        <w:rPr>
          <w:color w:val="000000" w:themeColor="text1"/>
          <w:highlight w:val="none"/>
        </w:rPr>
      </w:r>
      <w:bookmarkStart w:id="159" w:name="_Toc19536"/>
      <w:r>
        <w:rPr>
          <w:color w:val="000000" w:themeColor="text1"/>
          <w:highlight w:val="none"/>
        </w:rPr>
      </w:r>
      <w:bookmarkStart w:id="160" w:name="_Toc12887272"/>
      <w:r>
        <w:rPr>
          <w:rFonts w:hint="eastAsia" w:ascii="宋体" w:hAnsi="宋体" w:eastAsia="宋体" w:cs="宋体"/>
          <w:color w:val="000000" w:themeColor="text1"/>
          <w:sz w:val="24"/>
          <w:szCs w:val="24"/>
          <w:highlight w:val="none"/>
        </w:rPr>
        <w:t xml:space="preserve">一、项目背景</w:t>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Start w:id="161" w:name="_Toc23360"/>
      <w:r>
        <w:rPr>
          <w:color w:val="000000" w:themeColor="text1"/>
          <w:highlight w:val="none"/>
        </w:rPr>
      </w:r>
      <w:bookmarkStart w:id="162" w:name="_Toc12554"/>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1、本次招标范围包含多联机设备（核心产品）的供货与</w:t>
      </w:r>
      <w:r>
        <w:rPr>
          <w:rFonts w:hint="eastAsia" w:ascii="宋体" w:hAnsi="宋体" w:eastAsia="宋体" w:cs="宋体"/>
          <w:b w:val="0"/>
          <w:bCs w:val="0"/>
          <w:color w:val="000000" w:themeColor="text1"/>
          <w:sz w:val="24"/>
          <w:szCs w:val="24"/>
          <w:highlight w:val="none"/>
          <w:lang w:val="en-US" w:eastAsia="zh-CN"/>
        </w:rPr>
        <w:t xml:space="preserve">改造</w:t>
      </w:r>
      <w:r>
        <w:rPr>
          <w:rFonts w:hint="eastAsia" w:ascii="宋体" w:hAnsi="宋体" w:eastAsia="宋体" w:cs="宋体"/>
          <w:b w:val="0"/>
          <w:bCs w:val="0"/>
          <w:color w:val="000000" w:themeColor="text1"/>
          <w:sz w:val="24"/>
          <w:szCs w:val="24"/>
          <w:highlight w:val="none"/>
          <w:lang w:eastAsia="zh-CN"/>
        </w:rPr>
        <w:t xml:space="preserve">安装。</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2、</w:t>
      </w:r>
      <w:r>
        <w:rPr>
          <w:rFonts w:hint="eastAsia" w:ascii="宋体" w:hAnsi="宋体" w:eastAsia="宋体" w:cs="宋体"/>
          <w:b w:val="0"/>
          <w:bCs w:val="0"/>
          <w:color w:val="000000" w:themeColor="text1"/>
          <w:sz w:val="24"/>
          <w:szCs w:val="24"/>
          <w:highlight w:val="none"/>
          <w:lang w:val="en-US" w:eastAsia="zh-CN"/>
        </w:rPr>
        <w:t xml:space="preserve">改造涉及</w:t>
      </w:r>
      <w:r>
        <w:rPr>
          <w:rFonts w:hint="eastAsia" w:ascii="宋体" w:hAnsi="宋体" w:eastAsia="宋体" w:cs="宋体"/>
          <w:b w:val="0"/>
          <w:bCs w:val="0"/>
          <w:color w:val="000000" w:themeColor="text1"/>
          <w:sz w:val="24"/>
          <w:szCs w:val="24"/>
          <w:highlight w:val="none"/>
          <w:lang w:eastAsia="zh-CN"/>
        </w:rPr>
        <w:t xml:space="preserve">的多联机空调，满足《2022年度省级绿色建筑发展专项资金项目申报指南》（苏建科〔2022〕34号）文件中所提出的关于绿色建筑中的能耗、噪声以及碳排放等方面的要求。</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3、投标人应对照采购清单，充分勘察现场，根据现场实际情况编制详细的实施方案，完成空调机组</w:t>
      </w:r>
      <w:r>
        <w:rPr>
          <w:rFonts w:hint="eastAsia" w:ascii="宋体" w:hAnsi="宋体" w:eastAsia="宋体" w:cs="宋体"/>
          <w:b w:val="0"/>
          <w:bCs w:val="0"/>
          <w:color w:val="000000" w:themeColor="text1"/>
          <w:sz w:val="24"/>
          <w:szCs w:val="24"/>
          <w:highlight w:val="none"/>
          <w:lang w:val="en-US" w:eastAsia="zh-CN"/>
        </w:rPr>
        <w:t xml:space="preserve">改造恢复</w:t>
      </w:r>
      <w:r>
        <w:rPr>
          <w:rFonts w:hint="eastAsia" w:ascii="宋体" w:hAnsi="宋体" w:eastAsia="宋体" w:cs="宋体"/>
          <w:b w:val="0"/>
          <w:bCs w:val="0"/>
          <w:color w:val="000000" w:themeColor="text1"/>
          <w:sz w:val="24"/>
          <w:szCs w:val="24"/>
          <w:highlight w:val="none"/>
          <w:lang w:eastAsia="zh-CN"/>
        </w:rPr>
        <w:t xml:space="preserve">安装调试所需要的全部工作。</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4、本项目投标人需根据所投产品和现场实际情况进行方案深化设计，空调布置、铜管管路、冷凝水管及尺寸设计。</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5、报价应包括全部货物、工程和服务的价格及相关税费、拆除、运输到指定地点的装运费用、保险费、安装调试、</w:t>
      </w:r>
      <w:r>
        <w:rPr>
          <w:rFonts w:hint="eastAsia" w:ascii="宋体" w:hAnsi="宋体" w:eastAsia="宋体" w:cs="宋体"/>
          <w:b w:val="0"/>
          <w:bCs w:val="0"/>
          <w:color w:val="000000" w:themeColor="text1"/>
          <w:sz w:val="24"/>
          <w:szCs w:val="24"/>
          <w:highlight w:val="none"/>
          <w:lang w:val="en-US" w:eastAsia="zh-CN"/>
        </w:rPr>
        <w:t xml:space="preserve">改造恢复、</w:t>
      </w:r>
      <w:r>
        <w:rPr>
          <w:rFonts w:hint="eastAsia" w:ascii="宋体" w:hAnsi="宋体" w:eastAsia="宋体" w:cs="宋体"/>
          <w:b w:val="0"/>
          <w:bCs w:val="0"/>
          <w:color w:val="000000" w:themeColor="text1"/>
          <w:sz w:val="24"/>
          <w:szCs w:val="24"/>
          <w:highlight w:val="none"/>
          <w:lang w:eastAsia="zh-CN"/>
        </w:rPr>
        <w:t xml:space="preserve">验收、售后服务等其他有关的所有费用。</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6、本招标文件提出的是最低限度的技术要求，并未对一切技术细节作出规定也未充分引述有关标准的条文，投标人应保证在投标前勘察现场后提供符合本招标文件和最新相关标准的优质产品和服务。</w:t>
      </w:r>
      <w:r>
        <w:rPr>
          <w:color w:val="000000" w:themeColor="text1"/>
          <w:highlight w:val="none"/>
        </w:rPr>
      </w:r>
      <w:r/>
    </w:p>
    <w:p>
      <w:pPr>
        <w:pStyle w:val="849"/>
        <w:pageBreakBefore w:val="0"/>
        <w:spacing w:line="360" w:lineRule="auto"/>
        <w:rPr>
          <w:rFonts w:hint="eastAsia" w:ascii="宋体" w:hAnsi="宋体" w:eastAsia="宋体" w:cs="宋体"/>
          <w:b/>
          <w:bCs/>
          <w:color w:val="000000" w:themeColor="text1"/>
          <w:sz w:val="24"/>
          <w:szCs w:val="24"/>
          <w:highlight w:val="none"/>
        </w:rPr>
        <w:outlineLvl w:val="1"/>
      </w:pPr>
      <w:r>
        <w:rPr>
          <w:color w:val="000000" w:themeColor="text1"/>
          <w:highlight w:val="none"/>
        </w:rPr>
      </w:r>
      <w:bookmarkStart w:id="163" w:name="_Toc21312"/>
      <w:r>
        <w:rPr>
          <w:rFonts w:hint="eastAsia" w:ascii="宋体" w:hAnsi="宋体" w:eastAsia="宋体" w:cs="宋体"/>
          <w:b/>
          <w:bCs/>
          <w:color w:val="000000" w:themeColor="text1"/>
          <w:sz w:val="24"/>
          <w:szCs w:val="24"/>
          <w:highlight w:val="none"/>
          <w:lang w:val="en-US" w:eastAsia="zh-CN" w:bidi="ar-SA"/>
        </w:rPr>
        <w:t xml:space="preserve">二、设计说明</w:t>
      </w:r>
      <w:bookmarkEnd w:id="163"/>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1、设计依据</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本项目空调设计依据：根据现行国家颁发的有关暖通规范，标准进行设计，具体为：</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（1）</w:t>
      </w:r>
      <w:r>
        <w:rPr>
          <w:rFonts w:ascii="宋体" w:hAnsi="宋体" w:eastAsia="宋体" w:cs="宋体"/>
          <w:color w:val="000000" w:themeColor="text1"/>
          <w:sz w:val="24"/>
          <w:szCs w:val="24"/>
          <w:highlight w:val="none"/>
        </w:rPr>
        <w:t xml:space="preserve">26K506《多联机空调系统设计与安装》</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（2）</w:t>
      </w:r>
      <w:r>
        <w:rPr>
          <w:rFonts w:ascii="宋体" w:hAnsi="宋体" w:eastAsia="宋体" w:cs="宋体"/>
          <w:color w:val="000000" w:themeColor="text1"/>
          <w:sz w:val="24"/>
          <w:szCs w:val="24"/>
          <w:highlight w:val="none"/>
        </w:rPr>
        <w:t xml:space="preserve">GB 50736《民用建筑供暖通风与空气调节设计规范》</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（3）</w:t>
      </w:r>
      <w:r>
        <w:rPr>
          <w:rFonts w:ascii="宋体" w:hAnsi="宋体" w:eastAsia="宋体" w:cs="宋体"/>
          <w:color w:val="000000" w:themeColor="text1"/>
          <w:sz w:val="24"/>
          <w:szCs w:val="24"/>
          <w:highlight w:val="none"/>
        </w:rPr>
        <w:t xml:space="preserve">GB 50243《通风与空调工程施工质量验收规范》</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（4）</w:t>
      </w:r>
      <w:r>
        <w:rPr>
          <w:rFonts w:ascii="宋体" w:hAnsi="宋体" w:eastAsia="宋体" w:cs="宋体"/>
          <w:color w:val="000000" w:themeColor="text1"/>
          <w:sz w:val="24"/>
          <w:szCs w:val="24"/>
          <w:highlight w:val="none"/>
        </w:rPr>
        <w:t xml:space="preserve">GB 50016-2014（2018 年版）《建筑设计防火规范》、GB 55037-2022《建筑防火通用规范》</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（5）</w:t>
      </w:r>
      <w:r>
        <w:rPr>
          <w:rFonts w:ascii="宋体" w:hAnsi="宋体" w:eastAsia="宋体" w:cs="宋体"/>
          <w:color w:val="000000" w:themeColor="text1"/>
          <w:sz w:val="24"/>
          <w:szCs w:val="24"/>
          <w:highlight w:val="none"/>
        </w:rPr>
        <w:t xml:space="preserve">GB 50300《建筑工程施工质量验收统一标准》</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（6）</w:t>
      </w:r>
      <w:r>
        <w:rPr>
          <w:rFonts w:ascii="宋体" w:hAnsi="宋体" w:eastAsia="宋体" w:cs="宋体"/>
          <w:color w:val="000000" w:themeColor="text1"/>
          <w:sz w:val="24"/>
          <w:szCs w:val="24"/>
          <w:highlight w:val="none"/>
        </w:rPr>
        <w:t xml:space="preserve">GB 50303《建筑电气工程施工质量验收规范》</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cs="宋体"/>
          <w:b w:val="0"/>
          <w:bCs w:val="0"/>
          <w:color w:val="000000" w:themeColor="text1"/>
          <w:sz w:val="24"/>
          <w:szCs w:val="24"/>
          <w:highlight w:val="none"/>
          <w:lang w:val="en-US" w:eastAsia="zh-CN"/>
        </w:rPr>
        <w:t xml:space="preserve">7</w:t>
      </w:r>
      <w:r>
        <w:rPr>
          <w:rFonts w:hint="eastAsia" w:ascii="宋体" w:hAnsi="宋体" w:eastAsia="宋体" w:cs="宋体"/>
          <w:b w:val="0"/>
          <w:bCs w:val="0"/>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GB 50189-2015《公共建筑节能设计标准》</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cs="宋体"/>
          <w:b w:val="0"/>
          <w:bCs w:val="0"/>
          <w:color w:val="000000" w:themeColor="text1"/>
          <w:sz w:val="24"/>
          <w:szCs w:val="24"/>
          <w:highlight w:val="none"/>
          <w:lang w:val="en-US" w:eastAsia="zh-CN"/>
        </w:rPr>
        <w:t xml:space="preserve">8</w:t>
      </w:r>
      <w:r>
        <w:rPr>
          <w:rFonts w:hint="eastAsia" w:ascii="宋体" w:hAnsi="宋体" w:eastAsia="宋体" w:cs="宋体"/>
          <w:b w:val="0"/>
          <w:bCs w:val="0"/>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GB 50411《建筑节能工程施工质量验收标准》</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cs="宋体"/>
          <w:b w:val="0"/>
          <w:bCs w:val="0"/>
          <w:color w:val="000000" w:themeColor="text1"/>
          <w:sz w:val="24"/>
          <w:szCs w:val="24"/>
          <w:highlight w:val="none"/>
          <w:lang w:val="en-US" w:eastAsia="zh-CN"/>
        </w:rPr>
        <w:t xml:space="preserve">9</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GB/T 9237《制冷系统及热泵 安全与环境要求》</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（1</w:t>
      </w:r>
      <w:r>
        <w:rPr>
          <w:rFonts w:hint="eastAsia" w:ascii="宋体" w:hAnsi="宋体" w:cs="宋体"/>
          <w:b w:val="0"/>
          <w:bCs w:val="0"/>
          <w:color w:val="000000" w:themeColor="text1"/>
          <w:sz w:val="24"/>
          <w:szCs w:val="24"/>
          <w:highlight w:val="none"/>
          <w:lang w:val="en-US" w:eastAsia="zh-CN"/>
        </w:rPr>
        <w:t xml:space="preserve">0</w:t>
      </w:r>
      <w:r>
        <w:rPr>
          <w:rFonts w:hint="eastAsia" w:ascii="宋体" w:hAnsi="宋体" w:eastAsia="宋体" w:cs="宋体"/>
          <w:b w:val="0"/>
          <w:bCs w:val="0"/>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《实用供热空调设计手册》</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（1</w:t>
      </w:r>
      <w:r>
        <w:rPr>
          <w:rFonts w:hint="eastAsia" w:ascii="宋体" w:hAnsi="宋体" w:cs="宋体"/>
          <w:b w:val="0"/>
          <w:bCs w:val="0"/>
          <w:color w:val="000000" w:themeColor="text1"/>
          <w:sz w:val="24"/>
          <w:szCs w:val="24"/>
          <w:highlight w:val="none"/>
          <w:lang w:val="en-US" w:eastAsia="zh-CN"/>
        </w:rPr>
        <w:t xml:space="preserve">1</w:t>
      </w:r>
      <w:r>
        <w:rPr>
          <w:rFonts w:hint="eastAsia" w:ascii="宋体" w:hAnsi="宋体" w:eastAsia="宋体" w:cs="宋体"/>
          <w:b w:val="0"/>
          <w:bCs w:val="0"/>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《全国民用建筑工程设计技术措施 暖通空调・动力》</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（1</w:t>
      </w:r>
      <w:r>
        <w:rPr>
          <w:rFonts w:hint="eastAsia" w:ascii="宋体" w:hAnsi="宋体" w:cs="宋体"/>
          <w:b w:val="0"/>
          <w:bCs w:val="0"/>
          <w:color w:val="000000" w:themeColor="text1"/>
          <w:sz w:val="24"/>
          <w:szCs w:val="24"/>
          <w:highlight w:val="none"/>
          <w:lang w:val="en-US" w:eastAsia="zh-CN"/>
        </w:rPr>
        <w:t xml:space="preserve">2</w:t>
      </w:r>
      <w:r>
        <w:rPr>
          <w:rFonts w:hint="eastAsia" w:ascii="宋体" w:hAnsi="宋体" w:eastAsia="宋体" w:cs="宋体"/>
          <w:b w:val="0"/>
          <w:bCs w:val="0"/>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国家、江苏省其他现行有效相关标准、规范及地方管理规定</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若有新的技术规范及材料标准出台则以新规范、新标准为依据，若以上规范有与现行规范不一致的，以现行规范为准。</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2、设备环境条件</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设备运行地：南京。</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该地区运行环境参数请投标人到相关部门调查，并在投标文件中注明。</w:t>
      </w:r>
      <w:r>
        <w:rPr>
          <w:color w:val="000000" w:themeColor="text1"/>
          <w:highlight w:val="none"/>
        </w:rPr>
      </w:r>
      <w:r/>
    </w:p>
    <w:p>
      <w:pPr>
        <w:pStyle w:val="849"/>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eastAsia="zh-CN"/>
        </w:rPr>
        <w:t xml:space="preserve">空调系统设计选用的气象参数须在国家范围提供的参数基础上，充分考虑招标空调系统在本建筑中的运行环境、建筑周围环境和用户使用特性等因素，以及建筑、结构、强电、通信、给排水等各专业的交叉影响与配合，选择或调整空调系统设计及校核用的室外气象参数。</w:t>
      </w:r>
      <w:r>
        <w:rPr>
          <w:color w:val="000000" w:themeColor="text1"/>
          <w:highlight w:val="none"/>
        </w:rPr>
      </w:r>
      <w:r/>
    </w:p>
    <w:p>
      <w:pPr>
        <w:pStyle w:val="851"/>
        <w:numPr>
          <w:ilvl w:val="1"/>
          <w:numId w:val="0"/>
        </w:numPr>
        <w:jc w:val="left"/>
        <w:pageBreakBefore w:val="0"/>
        <w:spacing w:before="0" w:after="0" w:line="360" w:lineRule="auto"/>
        <w:rPr>
          <w:rFonts w:hint="eastAsia" w:ascii="宋体" w:hAnsi="宋体" w:eastAsia="宋体" w:cs="宋体"/>
          <w:b/>
          <w:bCs/>
          <w:color w:val="000000" w:themeColor="text1"/>
          <w:sz w:val="24"/>
          <w:szCs w:val="24"/>
          <w:highlight w:val="none"/>
        </w:rPr>
      </w:pPr>
      <w:r>
        <w:rPr>
          <w:color w:val="000000" w:themeColor="text1"/>
          <w:highlight w:val="none"/>
        </w:rPr>
      </w:r>
      <w:bookmarkStart w:id="164" w:name="_Toc28467"/>
      <w:r>
        <w:rPr>
          <w:rFonts w:hint="eastAsia" w:ascii="宋体" w:hAnsi="宋体" w:eastAsia="宋体" w:cs="宋体"/>
          <w:b/>
          <w:bCs/>
          <w:color w:val="000000" w:themeColor="text1"/>
          <w:sz w:val="24"/>
          <w:szCs w:val="24"/>
          <w:highlight w:val="none"/>
          <w:lang w:eastAsia="zh-CN"/>
        </w:rPr>
        <w:t xml:space="preserve">三</w:t>
      </w:r>
      <w:r>
        <w:rPr>
          <w:rFonts w:hint="eastAsia" w:ascii="宋体" w:hAnsi="宋体" w:eastAsia="宋体" w:cs="宋体"/>
          <w:b/>
          <w:bCs/>
          <w:color w:val="000000" w:themeColor="text1"/>
          <w:sz w:val="24"/>
          <w:szCs w:val="24"/>
          <w:highlight w:val="none"/>
        </w:rPr>
        <w:t xml:space="preserve">、</w:t>
      </w:r>
      <w:bookmarkEnd w:id="161"/>
      <w:r>
        <w:rPr>
          <w:color w:val="000000" w:themeColor="text1"/>
          <w:highlight w:val="none"/>
        </w:rPr>
      </w:r>
      <w:bookmarkEnd w:id="162"/>
      <w:r>
        <w:rPr>
          <w:rFonts w:hint="eastAsia" w:ascii="宋体" w:hAnsi="宋体" w:eastAsia="宋体" w:cs="宋体"/>
          <w:b/>
          <w:bCs/>
          <w:color w:val="000000" w:themeColor="text1"/>
          <w:sz w:val="24"/>
          <w:szCs w:val="24"/>
          <w:highlight w:val="none"/>
          <w:lang w:eastAsia="zh-CN"/>
        </w:rPr>
        <w:t xml:space="preserve">采购清单</w:t>
      </w:r>
      <w:bookmarkEnd w:id="164"/>
      <w:r>
        <w:rPr>
          <w:color w:val="000000" w:themeColor="text1"/>
          <w:highlight w:val="none"/>
        </w:rPr>
      </w:r>
      <w:r/>
    </w:p>
    <w:tbl>
      <w:tblPr>
        <w:tblW w:w="4851" w:type="pct"/>
        <w:tblInd w:w="-108" w:type="dxa"/>
        <w:tblLayout w:type="autofit"/>
        <w:tblCellMar>
          <w:left w:w="108" w:type="dxa"/>
          <w:top w:w="0" w:type="dxa"/>
          <w:right w:w="108" w:type="dxa"/>
          <w:bottom w:w="0" w:type="dxa"/>
        </w:tblCellMar>
        <w:tblLook w:val="04A0" w:firstRow="1" w:lastRow="0" w:firstColumn="1" w:lastColumn="0" w:noHBand="0" w:noVBand="1"/>
      </w:tblPr>
      <w:tblGrid>
        <w:gridCol w:w="594"/>
        <w:gridCol w:w="1472"/>
        <w:gridCol w:w="3963"/>
        <w:gridCol w:w="833"/>
        <w:gridCol w:w="890"/>
        <w:gridCol w:w="1144"/>
      </w:tblGrid>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项目特征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数量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全费用综合单元（元）</w:t>
            </w:r>
            <w:r>
              <w:rPr>
                <w:color w:val="000000" w:themeColor="text1"/>
                <w:highlight w:val="none"/>
              </w:rPr>
            </w:r>
            <w:r/>
          </w:p>
        </w:tc>
      </w:tr>
      <w:tr>
        <w:trPr>
          <w:trHeight w:val="24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多联机室外机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1、多联机空调室外机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2、型号≥</w:t>
            </w:r>
            <w:r>
              <w:rPr>
                <w:rFonts w:hint="eastAsia" w:ascii="宋体" w:hAnsi="宋体" w:cs="宋体"/>
                <w:i w:val="0"/>
                <w:iCs w:val="0"/>
                <w:color w:val="000000" w:themeColor="text1"/>
                <w:sz w:val="24"/>
                <w:szCs w:val="24"/>
                <w:highlight w:val="none"/>
                <w:u w:val="none"/>
                <w:lang w:val="en-US" w:eastAsia="zh-CN" w:bidi="ar"/>
              </w:rPr>
              <w:t xml:space="preserve">44</w:t>
            </w:r>
            <w:r>
              <w:rPr>
                <w:rFonts w:hint="eastAsia" w:ascii="宋体" w:hAnsi="宋体" w:eastAsia="宋体" w:cs="宋体"/>
                <w:i w:val="0"/>
                <w:iCs w:val="0"/>
                <w:color w:val="000000" w:themeColor="text1"/>
                <w:sz w:val="24"/>
                <w:szCs w:val="24"/>
                <w:highlight w:val="none"/>
                <w:u w:val="none"/>
                <w:lang w:val="en-US" w:eastAsia="zh-CN" w:bidi="ar"/>
              </w:rPr>
              <w:t xml:space="preserve">HP</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3、制冷量≥1</w:t>
            </w:r>
            <w:r>
              <w:rPr>
                <w:rFonts w:hint="eastAsia" w:ascii="宋体" w:hAnsi="宋体" w:cs="宋体"/>
                <w:i w:val="0"/>
                <w:iCs w:val="0"/>
                <w:color w:val="000000" w:themeColor="text1"/>
                <w:sz w:val="24"/>
                <w:szCs w:val="24"/>
                <w:highlight w:val="none"/>
                <w:u w:val="none"/>
                <w:lang w:val="en-US" w:eastAsia="zh-CN" w:bidi="ar"/>
              </w:rPr>
              <w:t xml:space="preserve">24</w:t>
            </w:r>
            <w:r>
              <w:rPr>
                <w:rFonts w:hint="eastAsia" w:ascii="宋体" w:hAnsi="宋体" w:eastAsia="宋体" w:cs="宋体"/>
                <w:i w:val="0"/>
                <w:iCs w:val="0"/>
                <w:color w:val="000000" w:themeColor="text1"/>
                <w:sz w:val="24"/>
                <w:szCs w:val="24"/>
                <w:highlight w:val="none"/>
                <w:u w:val="none"/>
                <w:lang w:val="en-US" w:eastAsia="zh-CN" w:bidi="ar"/>
              </w:rPr>
              <w:t xml:space="preserve">.5KW  制热量≥1</w:t>
            </w:r>
            <w:r>
              <w:rPr>
                <w:rFonts w:hint="eastAsia" w:ascii="宋体" w:hAnsi="宋体" w:cs="宋体"/>
                <w:i w:val="0"/>
                <w:iCs w:val="0"/>
                <w:color w:val="000000" w:themeColor="text1"/>
                <w:sz w:val="24"/>
                <w:szCs w:val="24"/>
                <w:highlight w:val="none"/>
                <w:u w:val="none"/>
                <w:lang w:val="en-US" w:eastAsia="zh-CN" w:bidi="ar"/>
              </w:rPr>
              <w:t xml:space="preserve">38</w:t>
            </w:r>
            <w:r>
              <w:rPr>
                <w:rFonts w:hint="eastAsia" w:ascii="宋体" w:hAnsi="宋体" w:eastAsia="宋体" w:cs="宋体"/>
                <w:i w:val="0"/>
                <w:iCs w:val="0"/>
                <w:color w:val="000000" w:themeColor="text1"/>
                <w:sz w:val="24"/>
                <w:szCs w:val="24"/>
                <w:highlight w:val="none"/>
                <w:u w:val="none"/>
                <w:lang w:val="en-US" w:eastAsia="zh-CN" w:bidi="ar"/>
              </w:rPr>
              <w:t xml:space="preserve">KW</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4、落地安装（含橡胶减震垫）</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5、含外机运输、汽车吊装、就位、水平校正、人工安装、机械配合等；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多联机室外机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1、多联机空调室外机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2、型号≥42HP</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3、制冷量≥117KW  制热量≥130KW</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4、落地安装（含橡胶减震垫）</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5、含外机运输、汽车吊装、就位、水平校正、人工安装、机械配合等；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多联机室外机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1、多联机空调室外机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2、型号≥2</w:t>
            </w:r>
            <w:r>
              <w:rPr>
                <w:rFonts w:hint="eastAsia" w:ascii="宋体" w:hAnsi="宋体" w:cs="宋体"/>
                <w:i w:val="0"/>
                <w:iCs w:val="0"/>
                <w:color w:val="000000" w:themeColor="text1"/>
                <w:sz w:val="24"/>
                <w:szCs w:val="24"/>
                <w:highlight w:val="none"/>
                <w:u w:val="none"/>
                <w:lang w:val="en-US" w:eastAsia="zh-CN" w:bidi="ar"/>
              </w:rPr>
              <w:t xml:space="preserve">6</w:t>
            </w:r>
            <w:r>
              <w:rPr>
                <w:rFonts w:hint="eastAsia" w:ascii="宋体" w:hAnsi="宋体" w:eastAsia="宋体" w:cs="宋体"/>
                <w:i w:val="0"/>
                <w:iCs w:val="0"/>
                <w:color w:val="000000" w:themeColor="text1"/>
                <w:sz w:val="24"/>
                <w:szCs w:val="24"/>
                <w:highlight w:val="none"/>
                <w:u w:val="none"/>
                <w:lang w:val="en-US" w:eastAsia="zh-CN" w:bidi="ar"/>
              </w:rPr>
              <w:t xml:space="preserve">HP</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3、制冷量≥</w:t>
            </w:r>
            <w:r>
              <w:rPr>
                <w:rFonts w:hint="eastAsia" w:ascii="宋体" w:hAnsi="宋体" w:cs="宋体"/>
                <w:i w:val="0"/>
                <w:iCs w:val="0"/>
                <w:color w:val="000000" w:themeColor="text1"/>
                <w:sz w:val="24"/>
                <w:szCs w:val="24"/>
                <w:highlight w:val="none"/>
                <w:u w:val="none"/>
                <w:lang w:val="en-US" w:eastAsia="zh-CN" w:bidi="ar"/>
              </w:rPr>
              <w:t xml:space="preserve">73.5</w:t>
            </w:r>
            <w:r>
              <w:rPr>
                <w:rFonts w:hint="eastAsia" w:ascii="宋体" w:hAnsi="宋体" w:eastAsia="宋体" w:cs="宋体"/>
                <w:i w:val="0"/>
                <w:iCs w:val="0"/>
                <w:color w:val="000000" w:themeColor="text1"/>
                <w:sz w:val="24"/>
                <w:szCs w:val="24"/>
                <w:highlight w:val="none"/>
                <w:u w:val="none"/>
                <w:lang w:val="en-US" w:eastAsia="zh-CN" w:bidi="ar"/>
              </w:rPr>
              <w:t xml:space="preserve">KW  制热量≥</w:t>
            </w:r>
            <w:r>
              <w:rPr>
                <w:rFonts w:hint="eastAsia" w:ascii="宋体" w:hAnsi="宋体" w:cs="宋体"/>
                <w:i w:val="0"/>
                <w:iCs w:val="0"/>
                <w:color w:val="000000" w:themeColor="text1"/>
                <w:sz w:val="24"/>
                <w:szCs w:val="24"/>
                <w:highlight w:val="none"/>
                <w:u w:val="none"/>
                <w:lang w:val="en-US" w:eastAsia="zh-CN" w:bidi="ar"/>
              </w:rPr>
              <w:t xml:space="preserve">81.5</w:t>
            </w:r>
            <w:r>
              <w:rPr>
                <w:rFonts w:hint="eastAsia" w:ascii="宋体" w:hAnsi="宋体" w:eastAsia="宋体" w:cs="宋体"/>
                <w:i w:val="0"/>
                <w:iCs w:val="0"/>
                <w:color w:val="000000" w:themeColor="text1"/>
                <w:sz w:val="24"/>
                <w:szCs w:val="24"/>
                <w:highlight w:val="none"/>
                <w:u w:val="none"/>
                <w:lang w:val="en-US" w:eastAsia="zh-CN" w:bidi="ar"/>
              </w:rPr>
              <w:t xml:space="preserve">KW</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4、落地安装（含橡胶减震垫）</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5、含外机运输、汽车吊装、就位、水平校正、人工安装、机械配合等；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多联机室外机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1、多联机空调室外机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2、型号≥30HP</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3、制冷量≥85KW  制热量≥95KW</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4、落地安装（含橡胶减震垫）</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5、含外机运输、汽车吊装、就位、水平校正、人工安装、机械配合等；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多联机室外机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1、多联机空调室外机</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2、型号≥10HP</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Fonts w:hint="eastAsia" w:ascii="宋体" w:hAnsi="宋体" w:eastAsia="宋体" w:cs="宋体"/>
                <w:i w:val="0"/>
                <w:iCs w:val="0"/>
                <w:color w:val="000000" w:themeColor="text1"/>
                <w:sz w:val="24"/>
                <w:szCs w:val="24"/>
                <w:highlight w:val="none"/>
                <w:u w:val="none"/>
                <w:lang w:val="en-US" w:eastAsia="zh-CN" w:bidi="ar"/>
              </w:rPr>
              <w:t xml:space="preserve">3、制冷量≥25KW  制热量≥</w:t>
            </w:r>
            <w:r>
              <w:rPr>
                <w:rFonts w:hint="eastAsia" w:ascii="宋体" w:hAnsi="宋体" w:eastAsia="宋体" w:cs="宋体"/>
                <w:i w:val="0"/>
                <w:iCs w:val="0"/>
                <w:color w:val="000000" w:themeColor="text1"/>
                <w:sz w:val="24"/>
                <w:szCs w:val="24"/>
                <w:highlight w:val="none"/>
                <w:u w:val="none"/>
                <w:lang w:val="en-US" w:eastAsia="zh-CN" w:bidi="ar"/>
              </w:rPr>
              <w:t xml:space="preserve">2</w:t>
            </w:r>
            <w:r>
              <w:rPr>
                <w:rFonts w:hint="eastAsia" w:ascii="宋体" w:hAnsi="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
              </w:rPr>
              <w:t xml:space="preserve">KW</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4、落地安装（含橡胶减震垫）</w:t>
            </w:r>
            <w:r>
              <w:rPr>
                <w:rFonts w:hint="eastAsia" w:ascii="宋体" w:hAnsi="宋体" w:eastAsia="宋体" w:cs="宋体"/>
                <w:i w:val="0"/>
                <w:iCs w:val="0"/>
                <w:color w:val="000000" w:themeColor="text1"/>
                <w:sz w:val="24"/>
                <w:szCs w:val="24"/>
                <w:highlight w:val="none"/>
                <w:u w:val="none"/>
                <w:lang w:val="en-US" w:eastAsia="zh-CN" w:bidi="ar"/>
              </w:rPr>
              <w:br w:type="textWrapping" w:clear="all"/>
            </w:r>
            <w:r>
              <w:rPr>
                <w:rFonts w:hint="eastAsia" w:ascii="宋体" w:hAnsi="宋体" w:eastAsia="宋体" w:cs="宋体"/>
                <w:i w:val="0"/>
                <w:iCs w:val="0"/>
                <w:color w:val="000000" w:themeColor="text1"/>
                <w:sz w:val="24"/>
                <w:szCs w:val="24"/>
                <w:highlight w:val="none"/>
                <w:u w:val="none"/>
                <w:lang w:val="en-US" w:eastAsia="zh-CN" w:bidi="ar"/>
              </w:rPr>
              <w:t xml:space="preserve">5、含外机运输、汽车吊装、就位、水平校正、人工安装、机械配合等；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rFonts w:hint="eastAsia" w:ascii="宋体" w:hAnsi="宋体" w:cs="宋体"/>
                <w:i w:val="0"/>
                <w:iCs w:val="0"/>
                <w:color w:val="000000" w:themeColor="text1"/>
                <w:sz w:val="24"/>
                <w:szCs w:val="24"/>
                <w:highlight w:val="none"/>
                <w:u w:val="none"/>
                <w:lang w:val="en-US" w:eastAsia="zh-CN"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2、风管式100</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3、制冷量≥10KW  制热量≥11.2KW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2、风管式112</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w:t>
            </w:r>
            <w:r>
              <w:rPr>
                <w:rStyle w:val="1195"/>
                <w:rFonts w:hint="eastAsia" w:ascii="宋体" w:hAnsi="宋体" w:eastAsia="宋体" w:cs="宋体"/>
                <w:color w:val="000000" w:themeColor="text1"/>
                <w:sz w:val="24"/>
                <w:szCs w:val="24"/>
                <w:highlight w:val="none"/>
                <w:lang w:val="en-US" w:eastAsia="zh-CN" w:bidi="ar"/>
              </w:rPr>
              <w:t xml:space="preserve">制冷量≥11</w:t>
            </w:r>
            <w:r>
              <w:rPr>
                <w:rStyle w:val="1195"/>
                <w:rFonts w:hint="eastAsia" w:ascii="宋体" w:hAnsi="宋体" w:cs="宋体"/>
                <w:color w:val="000000" w:themeColor="text1"/>
                <w:sz w:val="24"/>
                <w:szCs w:val="24"/>
                <w:highlight w:val="none"/>
                <w:lang w:val="en-US" w:eastAsia="zh-CN" w:bidi="ar"/>
              </w:rPr>
              <w:t xml:space="preserve">.</w:t>
            </w:r>
            <w:r>
              <w:rPr>
                <w:rStyle w:val="1195"/>
                <w:rFonts w:hint="eastAsia" w:ascii="宋体" w:hAnsi="宋体" w:eastAsia="宋体" w:cs="宋体"/>
                <w:color w:val="000000" w:themeColor="text1"/>
                <w:sz w:val="24"/>
                <w:szCs w:val="24"/>
                <w:highlight w:val="none"/>
                <w:lang w:val="en-US" w:eastAsia="zh-CN" w:bidi="ar"/>
              </w:rPr>
              <w:t xml:space="preserve">2KW</w:t>
            </w:r>
            <w:r>
              <w:rPr>
                <w:rStyle w:val="1195"/>
                <w:rFonts w:hint="eastAsia" w:ascii="宋体" w:hAnsi="宋体" w:eastAsia="宋体" w:cs="宋体"/>
                <w:color w:val="000000" w:themeColor="text1"/>
                <w:sz w:val="24"/>
                <w:szCs w:val="24"/>
                <w:highlight w:val="none"/>
                <w:lang w:val="en-US" w:eastAsia="zh-CN" w:bidi="ar"/>
              </w:rPr>
              <w:t xml:space="preserve">  制热量≥12.5KW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2、风管式15</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3、制冷量≥1.5KW  制热量≥1.8KW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2、风管式160</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3、制冷量≥16.0KW  制热量≥18.0KW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2、风管式18</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3、制冷量≥1.8KW  制热量≥2.2W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2、风管式22</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3、制冷量≥2.2KW  制热量≥2.6W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2、风管式25</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3、制冷量≥2.5KW  制热量≥2.8W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2、风管式28</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3、制冷量≥2.8KW  制热量≥3.2W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ascii="宋体" w:hAnsi="宋体" w:eastAsia="宋体" w:cs="宋体"/>
                <w:bCs/>
                <w:color w:val="000000" w:themeColor="text1"/>
                <w:sz w:val="24"/>
                <w:szCs w:val="24"/>
                <w:highlight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2、风管式32</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3、制冷量≥3.2KW  制热量≥3.6W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ascii="宋体" w:hAnsi="宋体" w:eastAsia="宋体" w:cs="宋体"/>
                <w:bCs/>
                <w:color w:val="000000" w:themeColor="text1"/>
                <w:sz w:val="24"/>
                <w:szCs w:val="24"/>
                <w:highlight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2、风管式36</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3、制冷量≥3.6KW  制热量≥4.0W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2、风管式40</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3、制冷量≥4.0KW  制热量≥4.5W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2、风管式45</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3、制冷量≥4.5KW  制热量≥5.0W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2、风管式50</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3、制冷量≥5.0KW  制热量≥5.6W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2、风管式56</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3、制冷量≥5.6KW  制热量≥6.3W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2、风管式63</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3、制冷量≥6.3KW  制热量≥7.1W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2、风管式71</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3、制冷量≥7.1KW  制热量≥8.0W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2、风管式90</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3、制冷量≥9.0KW  制热量≥10.0W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多联式室内机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Style w:val="1195"/>
                <w:rFonts w:hint="eastAsia" w:ascii="宋体" w:hAnsi="宋体" w:eastAsia="宋体" w:cs="宋体"/>
                <w:color w:val="000000" w:themeColor="text1"/>
                <w:sz w:val="24"/>
                <w:szCs w:val="24"/>
                <w:highlight w:val="none"/>
                <w:lang w:val="en-US" w:eastAsia="zh-CN" w:bidi="ar"/>
              </w:rPr>
              <w:t xml:space="preserve">1、多联空调室内机</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2、风管式125</w:t>
            </w:r>
            <w:r>
              <w:rPr>
                <w:rStyle w:val="1195"/>
                <w:rFonts w:hint="eastAsia" w:ascii="宋体" w:hAnsi="宋体" w:eastAsia="宋体" w:cs="宋体"/>
                <w:color w:val="000000" w:themeColor="text1"/>
                <w:sz w:val="24"/>
                <w:szCs w:val="24"/>
                <w:highlight w:val="none"/>
                <w:lang w:val="en-US" w:eastAsia="zh-CN" w:bidi="ar"/>
              </w:rPr>
              <w:br w:type="textWrapping" w:clear="all"/>
            </w:r>
            <w:r>
              <w:rPr>
                <w:rFonts w:hint="eastAsia" w:ascii="宋体" w:hAnsi="宋体" w:eastAsia="宋体" w:cs="宋体"/>
                <w:b/>
                <w:bCs w:val="0"/>
                <w:color w:val="000000" w:themeColor="text1"/>
                <w:sz w:val="24"/>
                <w:szCs w:val="24"/>
                <w:highlight w:val="none"/>
                <w:lang w:val="en-US" w:eastAsia="zh-CN"/>
              </w:rPr>
              <w:t xml:space="preserve">▲</w:t>
            </w:r>
            <w:r>
              <w:rPr>
                <w:rStyle w:val="1195"/>
                <w:rFonts w:hint="eastAsia" w:ascii="宋体" w:hAnsi="宋体" w:eastAsia="宋体" w:cs="宋体"/>
                <w:color w:val="000000" w:themeColor="text1"/>
                <w:sz w:val="24"/>
                <w:szCs w:val="24"/>
                <w:highlight w:val="none"/>
                <w:lang w:val="en-US" w:eastAsia="zh-CN" w:bidi="ar"/>
              </w:rPr>
              <w:t xml:space="preserve">3、制冷量≥12.5KW  制热量≥14.0W</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4、设备支吊架</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5、配冷凝水排水泵 </w:t>
            </w:r>
            <w:r>
              <w:rPr>
                <w:rStyle w:val="1195"/>
                <w:rFonts w:hint="eastAsia" w:ascii="宋体" w:hAnsi="宋体" w:eastAsia="宋体" w:cs="宋体"/>
                <w:color w:val="000000" w:themeColor="text1"/>
                <w:sz w:val="24"/>
                <w:szCs w:val="24"/>
                <w:highlight w:val="none"/>
                <w:lang w:val="en-US" w:eastAsia="zh-CN" w:bidi="ar"/>
              </w:rPr>
              <w:br w:type="textWrapping" w:clear="all"/>
            </w:r>
            <w:r>
              <w:rPr>
                <w:rStyle w:val="1195"/>
                <w:rFonts w:hint="eastAsia" w:ascii="宋体" w:hAnsi="宋体" w:eastAsia="宋体" w:cs="宋体"/>
                <w:color w:val="000000" w:themeColor="text1"/>
                <w:sz w:val="24"/>
                <w:szCs w:val="24"/>
                <w:highlight w:val="none"/>
                <w:lang w:val="en-US" w:eastAsia="zh-CN" w:bidi="ar"/>
              </w:rPr>
              <w:t xml:space="preserve">6、含内机运输、人工安装、减震、脚手架、安全防护措施及吊筋(≥</w:t>
            </w:r>
            <w:r>
              <w:rPr>
                <w:rStyle w:val="1509"/>
                <w:rFonts w:hint="eastAsia" w:ascii="宋体" w:hAnsi="宋体" w:eastAsia="宋体" w:cs="宋体"/>
                <w:color w:val="000000" w:themeColor="text1"/>
                <w:sz w:val="24"/>
                <w:szCs w:val="24"/>
                <w:highlight w:val="none"/>
                <w:lang w:val="en-US" w:eastAsia="zh-CN" w:bidi="ar"/>
              </w:rPr>
              <w:t xml:space="preserve">φ</w:t>
            </w:r>
            <w:r>
              <w:rPr>
                <w:rStyle w:val="1195"/>
                <w:rFonts w:hint="eastAsia" w:ascii="宋体" w:hAnsi="宋体" w:eastAsia="宋体" w:cs="宋体"/>
                <w:color w:val="000000" w:themeColor="text1"/>
                <w:sz w:val="24"/>
                <w:szCs w:val="24"/>
                <w:highlight w:val="none"/>
                <w:lang w:val="en-US" w:eastAsia="zh-CN" w:bidi="ar"/>
              </w:rPr>
              <w:t xml:space="preserve">12)等辅材。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rFonts w:hint="eastAsia" w:ascii="宋体" w:hAnsi="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电缆线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150²电缆线（含终端电缆头安装）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配电柜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bidi="ar"/>
              </w:rPr>
              <w:t xml:space="preserve">适用于本项目,落地安装，4回路，400A断路器1个，250A断路器4个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集控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bidi="ar"/>
              </w:rPr>
              <w:t xml:space="preserve">集中控制空调启停，设备故障提示，定时日程管理，系统调试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风幕机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center"/>
              <w:keepLines w:val="0"/>
              <w:keepNext w:val="0"/>
              <w:pageBreakBefore w:val="0"/>
              <w:spacing w:line="360" w:lineRule="auto"/>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49"/>
              <w:jc w:val="center"/>
              <w:keepLines w:val="0"/>
              <w:keepNext w:val="0"/>
              <w:pageBreakBefore w:val="0"/>
              <w:spacing w:line="360" w:lineRule="auto"/>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室内外机电源线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pStyle w:val="849"/>
              <w:jc w:val="center"/>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49"/>
              <w:jc w:val="center"/>
              <w:keepLines w:val="0"/>
              <w:keepNext w:val="0"/>
              <w:pageBreakBefore w:val="0"/>
              <w:spacing w:line="360" w:lineRule="auto"/>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49"/>
              <w:jc w:val="center"/>
              <w:keepLines w:val="0"/>
              <w:keepNext w:val="0"/>
              <w:pageBreakBefore w:val="0"/>
              <w:spacing w:line="360" w:lineRule="auto"/>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49"/>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
              </w:rPr>
            </w:r>
            <w:r>
              <w:rPr>
                <w:color w:val="000000" w:themeColor="text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49"/>
              <w:jc w:val="left"/>
              <w:keepLines w:val="0"/>
              <w:keepNext w:val="0"/>
              <w:pageBreakBefore w:val="0"/>
              <w:spacing w:line="360" w:lineRule="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合计</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8840" w:type="dxa"/>
            <w:vAlign w:val="center"/>
            <w:textDirection w:val="lrTb"/>
            <w:noWrap w:val="false"/>
          </w:tcPr>
          <w:p>
            <w:pPr>
              <w:pStyle w:val="849"/>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建筑总面积：4907.7m²，总制冷量：12</w:t>
            </w:r>
            <w:r>
              <w:rPr>
                <w:rFonts w:hint="eastAsia" w:ascii="宋体" w:hAnsi="宋体" w:cs="宋体"/>
                <w:i w:val="0"/>
                <w:iCs w:val="0"/>
                <w:color w:val="000000" w:themeColor="text1"/>
                <w:sz w:val="24"/>
                <w:szCs w:val="24"/>
                <w:highlight w:val="none"/>
                <w:u w:val="none"/>
                <w:lang w:val="en-US" w:eastAsia="zh-CN" w:bidi="ar"/>
              </w:rPr>
              <w:t xml:space="preserve">65</w:t>
            </w:r>
            <w:r>
              <w:rPr>
                <w:rFonts w:hint="eastAsia" w:ascii="宋体" w:hAnsi="宋体" w:eastAsia="宋体" w:cs="宋体"/>
                <w:i w:val="0"/>
                <w:iCs w:val="0"/>
                <w:color w:val="000000" w:themeColor="text1"/>
                <w:sz w:val="24"/>
                <w:szCs w:val="24"/>
                <w:highlight w:val="none"/>
                <w:u w:val="none"/>
                <w:lang w:val="en-US" w:eastAsia="zh-CN" w:bidi="ar"/>
              </w:rPr>
              <w:t xml:space="preserve">.3KW，单位制冷量:25</w:t>
            </w:r>
            <w:r>
              <w:rPr>
                <w:rFonts w:hint="eastAsia" w:ascii="宋体" w:hAnsi="宋体" w:cs="宋体"/>
                <w:i w:val="0"/>
                <w:iCs w:val="0"/>
                <w:color w:val="000000" w:themeColor="text1"/>
                <w:sz w:val="24"/>
                <w:szCs w:val="24"/>
                <w:highlight w:val="none"/>
                <w:u w:val="none"/>
                <w:lang w:val="en-US" w:eastAsia="zh-CN" w:bidi="ar"/>
              </w:rPr>
              <w:t xml:space="preserve">7</w:t>
            </w:r>
            <w:r>
              <w:rPr>
                <w:rFonts w:hint="eastAsia" w:ascii="宋体" w:hAnsi="宋体" w:eastAsia="宋体" w:cs="宋体"/>
                <w:i w:val="0"/>
                <w:iCs w:val="0"/>
                <w:color w:val="000000" w:themeColor="text1"/>
                <w:sz w:val="24"/>
                <w:szCs w:val="24"/>
                <w:highlight w:val="none"/>
                <w:u w:val="none"/>
                <w:lang w:val="en-US" w:eastAsia="zh-CN" w:bidi="ar"/>
              </w:rPr>
              <w:t xml:space="preserve">W/m²</w:t>
            </w:r>
            <w:r>
              <w:rPr>
                <w:color w:val="000000" w:themeColor="text1"/>
                <w:highlight w:val="none"/>
              </w:rPr>
            </w:r>
            <w:r/>
          </w:p>
        </w:tc>
      </w:tr>
    </w:tbl>
    <w:p>
      <w:pPr>
        <w:pStyle w:val="849"/>
        <w:numPr>
          <w:ilvl w:val="1"/>
          <w:numId w:val="0"/>
        </w:numPr>
        <w:jc w:val="left"/>
        <w:pageBreakBefore w:val="0"/>
        <w:spacing w:before="0" w:after="0" w:line="360" w:lineRule="auto"/>
        <w:rPr>
          <w:rFonts w:hint="eastAsia" w:ascii="宋体" w:hAnsi="宋体" w:eastAsia="宋体" w:cs="宋体"/>
          <w:b/>
          <w:bCs/>
          <w:i/>
          <w:iCs/>
          <w:color w:val="000000" w:themeColor="text1"/>
          <w:sz w:val="24"/>
          <w:szCs w:val="24"/>
          <w:highlight w:val="none"/>
        </w:rPr>
        <w:outlineLvl w:val="9"/>
      </w:pPr>
      <w:r>
        <w:rPr>
          <w:rFonts w:hint="eastAsia" w:ascii="宋体" w:hAnsi="宋体" w:eastAsia="宋体" w:cs="宋体"/>
          <w:b/>
          <w:bCs/>
          <w:i/>
          <w:iCs/>
          <w:color w:val="000000" w:themeColor="text1"/>
          <w:sz w:val="24"/>
          <w:szCs w:val="24"/>
          <w:highlight w:val="none"/>
          <w:lang w:eastAsia="zh-CN"/>
        </w:rPr>
        <w:t xml:space="preserve">注：</w:t>
      </w:r>
      <w:r>
        <w:rPr>
          <w:rFonts w:hint="eastAsia" w:ascii="宋体" w:hAnsi="宋体" w:eastAsia="宋体" w:cs="宋体"/>
          <w:b/>
          <w:bCs/>
          <w:i/>
          <w:iCs/>
          <w:color w:val="000000" w:themeColor="text1"/>
          <w:sz w:val="24"/>
          <w:szCs w:val="24"/>
          <w:highlight w:val="none"/>
          <w:lang w:val="en-US" w:eastAsia="zh-CN"/>
        </w:rPr>
        <w:t xml:space="preserve">1、</w:t>
      </w:r>
      <w:r>
        <w:rPr>
          <w:rFonts w:hint="eastAsia" w:ascii="宋体" w:hAnsi="宋体" w:eastAsia="宋体" w:cs="宋体"/>
          <w:b/>
          <w:bCs/>
          <w:i/>
          <w:iCs/>
          <w:color w:val="000000" w:themeColor="text1"/>
          <w:sz w:val="24"/>
          <w:szCs w:val="24"/>
          <w:highlight w:val="none"/>
          <w:lang w:eastAsia="zh-CN"/>
        </w:rPr>
        <w:t xml:space="preserve">货物清单及主要技术要求（下述表格中“制冷量、制热量参数为重要指标参数，其它指标为非重要指标参数。</w:t>
      </w:r>
      <w:r>
        <w:rPr>
          <w:color w:val="000000" w:themeColor="text1"/>
          <w:highlight w:val="none"/>
        </w:rPr>
      </w:r>
      <w:r/>
    </w:p>
    <w:p>
      <w:pPr>
        <w:pStyle w:val="849"/>
        <w:numPr>
          <w:ilvl w:val="1"/>
          <w:numId w:val="0"/>
        </w:numPr>
        <w:jc w:val="left"/>
        <w:pageBreakBefore w:val="0"/>
        <w:spacing w:before="0" w:after="0" w:line="360" w:lineRule="auto"/>
        <w:rPr>
          <w:rFonts w:hint="eastAsia" w:ascii="宋体" w:hAnsi="宋体" w:eastAsia="宋体" w:cs="宋体"/>
          <w:b/>
          <w:bCs/>
          <w:i/>
          <w:iCs/>
          <w:color w:val="000000" w:themeColor="text1"/>
          <w:sz w:val="24"/>
          <w:szCs w:val="24"/>
          <w:highlight w:val="none"/>
        </w:rPr>
        <w:outlineLvl w:val="9"/>
      </w:pPr>
      <w:r>
        <w:rPr>
          <w:rFonts w:hint="eastAsia" w:ascii="宋体" w:hAnsi="宋体" w:eastAsia="宋体" w:cs="宋体"/>
          <w:b/>
          <w:bCs/>
          <w:i/>
          <w:iCs/>
          <w:color w:val="000000" w:themeColor="text1"/>
          <w:sz w:val="24"/>
          <w:szCs w:val="24"/>
          <w:highlight w:val="none"/>
          <w:lang w:val="en-US" w:eastAsia="zh-CN"/>
        </w:rPr>
        <w:t xml:space="preserve">2、上述清单中“1、多联机室外机”为本次项目核心产品。</w:t>
      </w:r>
      <w:r>
        <w:rPr>
          <w:color w:val="000000" w:themeColor="text1"/>
          <w:highlight w:val="none"/>
        </w:rPr>
      </w:r>
      <w:r/>
    </w:p>
    <w:p>
      <w:pPr>
        <w:pStyle w:val="849"/>
        <w:numPr>
          <w:ilvl w:val="1"/>
          <w:numId w:val="0"/>
        </w:numPr>
        <w:jc w:val="left"/>
        <w:pageBreakBefore w:val="0"/>
        <w:spacing w:before="0" w:after="0" w:line="360" w:lineRule="auto"/>
        <w:rPr>
          <w:rFonts w:hint="eastAsia" w:ascii="宋体" w:hAnsi="宋体" w:eastAsia="宋体" w:cs="宋体"/>
          <w:b/>
          <w:bCs/>
          <w:i/>
          <w:iCs/>
          <w:color w:val="000000" w:themeColor="text1"/>
          <w:sz w:val="24"/>
          <w:szCs w:val="24"/>
          <w:highlight w:val="none"/>
        </w:rPr>
        <w:outlineLvl w:val="9"/>
      </w:pPr>
      <w:r>
        <w:rPr>
          <w:rFonts w:hint="eastAsia" w:ascii="宋体" w:hAnsi="宋体" w:eastAsia="宋体" w:cs="宋体"/>
          <w:b/>
          <w:bCs/>
          <w:i/>
          <w:iCs/>
          <w:color w:val="000000" w:themeColor="text1"/>
          <w:sz w:val="24"/>
          <w:szCs w:val="24"/>
          <w:highlight w:val="none"/>
          <w:lang w:val="en-US" w:eastAsia="zh-CN"/>
        </w:rPr>
        <w:t xml:space="preserve">3、本技术要求提出的是最低限度的技术要求。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color w:val="000000" w:themeColor="text1"/>
          <w:highlight w:val="none"/>
        </w:rPr>
      </w:r>
      <w:r/>
    </w:p>
    <w:p>
      <w:pPr>
        <w:pStyle w:val="849"/>
        <w:jc w:val="left"/>
        <w:pageBreakBefore w:val="0"/>
        <w:spacing w:line="360" w:lineRule="auto"/>
        <w:widowControl/>
        <w:rPr>
          <w:rFonts w:hint="eastAsia" w:ascii="宋体" w:hAnsi="宋体" w:eastAsia="宋体" w:cs="宋体"/>
          <w:b/>
          <w:bCs/>
          <w:color w:val="000000" w:themeColor="text1"/>
          <w:sz w:val="24"/>
          <w:szCs w:val="24"/>
          <w:highlight w:val="none"/>
        </w:rPr>
        <w:outlineLvl w:val="1"/>
      </w:pPr>
      <w:r>
        <w:rPr>
          <w:color w:val="000000" w:themeColor="text1"/>
          <w:highlight w:val="none"/>
        </w:rPr>
      </w:r>
      <w:bookmarkEnd w:id="160"/>
      <w:r>
        <w:rPr>
          <w:color w:val="000000" w:themeColor="text1"/>
          <w:highlight w:val="none"/>
        </w:rPr>
      </w:r>
      <w:bookmarkStart w:id="165" w:name="_Toc20133"/>
      <w:r>
        <w:rPr>
          <w:rFonts w:hint="eastAsia" w:ascii="宋体" w:hAnsi="宋体" w:eastAsia="宋体" w:cs="宋体"/>
          <w:b/>
          <w:bCs/>
          <w:color w:val="000000" w:themeColor="text1"/>
          <w:sz w:val="24"/>
          <w:szCs w:val="24"/>
          <w:highlight w:val="none"/>
          <w:lang w:val="en-US" w:eastAsia="zh-CN" w:bidi="ar-SA"/>
        </w:rPr>
        <w:t xml:space="preserve">四、商务要求</w:t>
      </w:r>
      <w:bookmarkEnd w:id="165"/>
      <w:r>
        <w:rPr>
          <w:color w:val="000000" w:themeColor="text1"/>
          <w:highlight w:val="none"/>
        </w:rPr>
      </w:r>
      <w:r/>
    </w:p>
    <w:p>
      <w:pPr>
        <w:pStyle w:val="849"/>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rPr>
        <w:t xml:space="preserve">付款条件：</w:t>
      </w:r>
      <w:r>
        <w:rPr>
          <w:color w:val="000000" w:themeColor="text1"/>
          <w:highlight w:val="none"/>
        </w:rPr>
      </w:r>
      <w:r/>
    </w:p>
    <w:p>
      <w:pPr>
        <w:pStyle w:val="849"/>
        <w:ind w:firstLine="480"/>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采购方在合同生效</w:t>
      </w:r>
      <w:r>
        <w:rPr>
          <w:rFonts w:hint="eastAsia" w:ascii="宋体" w:hAnsi="宋体" w:eastAsia="宋体" w:cs="宋体"/>
          <w:b w:val="0"/>
          <w:bCs w:val="0"/>
          <w:color w:val="000000" w:themeColor="text1"/>
          <w:sz w:val="24"/>
          <w:szCs w:val="24"/>
          <w:highlight w:val="none"/>
        </w:rPr>
        <w:t xml:space="preserve">后支付合同总额的30% ，</w:t>
      </w:r>
      <w:r>
        <w:rPr>
          <w:rFonts w:hint="eastAsia" w:ascii="宋体" w:hAnsi="宋体" w:eastAsia="宋体" w:cs="宋体"/>
          <w:b w:val="0"/>
          <w:bCs w:val="0"/>
          <w:color w:val="000000" w:themeColor="text1"/>
          <w:sz w:val="24"/>
          <w:szCs w:val="24"/>
          <w:highlight w:val="none"/>
        </w:rPr>
        <w:t xml:space="preserve">货到</w:t>
      </w:r>
      <w:r>
        <w:rPr>
          <w:rFonts w:hint="eastAsia" w:ascii="宋体" w:hAnsi="宋体" w:eastAsia="宋体" w:cs="宋体"/>
          <w:b w:val="0"/>
          <w:bCs w:val="0"/>
          <w:color w:val="000000" w:themeColor="text1"/>
          <w:sz w:val="24"/>
          <w:szCs w:val="24"/>
          <w:highlight w:val="none"/>
          <w:lang w:val="en-US" w:eastAsia="zh-CN"/>
        </w:rPr>
        <w:t xml:space="preserve">后支</w:t>
      </w:r>
      <w:r>
        <w:rPr>
          <w:rFonts w:hint="eastAsia" w:ascii="宋体" w:hAnsi="宋体" w:eastAsia="宋体" w:cs="宋体"/>
          <w:b w:val="0"/>
          <w:bCs w:val="0"/>
          <w:color w:val="000000" w:themeColor="text1"/>
          <w:sz w:val="24"/>
          <w:szCs w:val="24"/>
          <w:highlight w:val="none"/>
        </w:rPr>
        <w:t xml:space="preserve">付合同总额的20%</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安装调试并验收合格后付</w:t>
      </w:r>
      <w:r>
        <w:rPr>
          <w:rFonts w:hint="eastAsia" w:ascii="宋体" w:hAnsi="宋体" w:cs="宋体"/>
          <w:b w:val="0"/>
          <w:bCs w:val="0"/>
          <w:color w:val="000000" w:themeColor="text1"/>
          <w:sz w:val="24"/>
          <w:szCs w:val="24"/>
          <w:highlight w:val="none"/>
          <w:lang w:val="en-US" w:eastAsia="zh-CN"/>
        </w:rPr>
        <w:t xml:space="preserve">支付</w:t>
      </w:r>
      <w:r>
        <w:rPr>
          <w:rFonts w:hint="eastAsia" w:ascii="宋体" w:hAnsi="宋体" w:eastAsia="宋体" w:cs="宋体"/>
          <w:b w:val="0"/>
          <w:bCs w:val="0"/>
          <w:color w:val="000000" w:themeColor="text1"/>
          <w:sz w:val="24"/>
          <w:szCs w:val="24"/>
          <w:highlight w:val="none"/>
        </w:rPr>
        <w:t xml:space="preserve">合同总额的</w:t>
      </w:r>
      <w:r>
        <w:rPr>
          <w:rFonts w:hint="eastAsia" w:ascii="宋体" w:hAnsi="宋体" w:cs="宋体"/>
          <w:b w:val="0"/>
          <w:bCs w:val="0"/>
          <w:color w:val="000000" w:themeColor="text1"/>
          <w:sz w:val="24"/>
          <w:szCs w:val="24"/>
          <w:highlight w:val="none"/>
          <w:lang w:val="en-US" w:eastAsia="zh-CN"/>
        </w:rPr>
        <w:t xml:space="preserve">45</w:t>
      </w:r>
      <w:r>
        <w:rPr>
          <w:rFonts w:hint="eastAsia" w:ascii="宋体" w:hAnsi="宋体" w:eastAsia="宋体" w:cs="宋体"/>
          <w:b w:val="0"/>
          <w:bCs w:val="0"/>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cs="宋体"/>
          <w:b w:val="0"/>
          <w:bCs w:val="0"/>
          <w:color w:val="000000" w:themeColor="text1"/>
          <w:sz w:val="24"/>
          <w:szCs w:val="24"/>
          <w:highlight w:val="none"/>
          <w:lang w:val="en-US" w:eastAsia="zh-CN"/>
        </w:rPr>
        <w:t xml:space="preserve">验收合格满一年后支付余款。</w:t>
      </w:r>
      <w:r>
        <w:rPr>
          <w:rFonts w:hint="eastAsia" w:ascii="宋体" w:hAnsi="宋体" w:eastAsia="宋体" w:cs="宋体"/>
          <w:b w:val="0"/>
          <w:bCs w:val="0"/>
          <w:color w:val="000000" w:themeColor="text1"/>
          <w:sz w:val="24"/>
          <w:szCs w:val="24"/>
          <w:highlight w:val="none"/>
          <w:lang w:val="en-US" w:eastAsia="zh-CN"/>
        </w:rPr>
        <w:t xml:space="preserve">质保期自验收合格之日起计算</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pStyle w:val="849"/>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rPr>
        <w:t xml:space="preserve">、质保要求</w:t>
      </w:r>
      <w:r>
        <w:rPr>
          <w:color w:val="000000" w:themeColor="text1"/>
          <w:highlight w:val="none"/>
        </w:rPr>
      </w:r>
      <w:r/>
    </w:p>
    <w:p>
      <w:pPr>
        <w:pStyle w:val="849"/>
        <w:ind w:firstLine="47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供应商承诺本项目投标产品免费</w:t>
      </w:r>
      <w:r>
        <w:rPr>
          <w:rFonts w:hint="eastAsia" w:ascii="宋体" w:hAnsi="宋体" w:eastAsia="宋体" w:cs="宋体"/>
          <w:color w:val="000000" w:themeColor="text1"/>
          <w:sz w:val="24"/>
          <w:szCs w:val="24"/>
          <w:highlight w:val="none"/>
          <w:lang w:eastAsia="zh-CN"/>
        </w:rPr>
        <w:t xml:space="preserve">原厂</w:t>
      </w:r>
      <w:r>
        <w:rPr>
          <w:rFonts w:hint="eastAsia" w:ascii="宋体" w:hAnsi="宋体" w:eastAsia="宋体" w:cs="宋体"/>
          <w:color w:val="000000" w:themeColor="text1"/>
          <w:sz w:val="24"/>
          <w:szCs w:val="24"/>
          <w:highlight w:val="none"/>
        </w:rPr>
        <w:t xml:space="preserve">质保期不</w:t>
      </w:r>
      <w:r>
        <w:rPr>
          <w:rFonts w:hint="eastAsia" w:ascii="宋体" w:hAnsi="宋体" w:eastAsia="宋体" w:cs="宋体"/>
          <w:color w:val="000000" w:themeColor="text1"/>
          <w:sz w:val="24"/>
          <w:szCs w:val="24"/>
          <w:highlight w:val="none"/>
        </w:rPr>
        <w:t xml:space="preserve">低于</w:t>
      </w:r>
      <w:r>
        <w:rPr>
          <w:rFonts w:hint="eastAsia" w:ascii="宋体" w:hAnsi="宋体" w:eastAsia="宋体" w:cs="宋体"/>
          <w:color w:val="000000" w:themeColor="text1"/>
          <w:sz w:val="24"/>
          <w:szCs w:val="24"/>
          <w:highlight w:val="none"/>
          <w:lang w:val="en-US" w:eastAsia="zh-CN"/>
        </w:rPr>
        <w:t xml:space="preserve">两</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自验收合格之日起，开始进入质保期）</w:t>
      </w:r>
      <w:r>
        <w:rPr>
          <w:rFonts w:hint="eastAsia" w:ascii="宋体" w:hAnsi="宋体" w:eastAsia="宋体" w:cs="宋体"/>
          <w:color w:val="000000" w:themeColor="text1"/>
          <w:sz w:val="24"/>
          <w:szCs w:val="24"/>
          <w:highlight w:val="none"/>
        </w:rPr>
        <w:t xml:space="preserve">，负责本项目全部产品的免费维修、更换等。</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中标后</w:t>
      </w:r>
      <w:r>
        <w:rPr>
          <w:rFonts w:hint="eastAsia" w:ascii="宋体" w:hAnsi="宋体" w:eastAsia="宋体" w:cs="宋体"/>
          <w:b/>
          <w:bCs/>
          <w:color w:val="000000" w:themeColor="text1"/>
          <w:sz w:val="24"/>
          <w:szCs w:val="24"/>
          <w:highlight w:val="none"/>
        </w:rPr>
        <w:t xml:space="preserve">提供</w:t>
      </w:r>
      <w:r>
        <w:rPr>
          <w:rFonts w:hint="eastAsia" w:ascii="宋体" w:hAnsi="宋体" w:eastAsia="宋体" w:cs="宋体"/>
          <w:b/>
          <w:bCs/>
          <w:color w:val="000000" w:themeColor="text1"/>
          <w:sz w:val="24"/>
          <w:szCs w:val="24"/>
          <w:highlight w:val="none"/>
          <w:lang w:val="en-US" w:eastAsia="zh-CN"/>
        </w:rPr>
        <w:t xml:space="preserve">原厂</w:t>
      </w:r>
      <w:r>
        <w:rPr>
          <w:rFonts w:hint="eastAsia" w:ascii="宋体" w:hAnsi="宋体" w:eastAsia="宋体" w:cs="宋体"/>
          <w:b/>
          <w:bCs/>
          <w:color w:val="000000" w:themeColor="text1"/>
          <w:sz w:val="24"/>
          <w:szCs w:val="24"/>
          <w:highlight w:val="none"/>
        </w:rPr>
        <w:t xml:space="preserve">承诺函并加盖</w:t>
      </w:r>
      <w:r>
        <w:rPr>
          <w:rFonts w:hint="eastAsia" w:ascii="宋体" w:hAnsi="宋体" w:eastAsia="宋体" w:cs="宋体"/>
          <w:b/>
          <w:bCs/>
          <w:color w:val="000000" w:themeColor="text1"/>
          <w:sz w:val="24"/>
          <w:szCs w:val="24"/>
          <w:highlight w:val="none"/>
          <w:lang w:val="en-US" w:eastAsia="zh-CN"/>
        </w:rPr>
        <w:t xml:space="preserve">制造</w:t>
      </w:r>
      <w:r>
        <w:rPr>
          <w:rFonts w:hint="eastAsia" w:ascii="宋体" w:hAnsi="宋体" w:eastAsia="宋体" w:cs="宋体"/>
          <w:b/>
          <w:bCs/>
          <w:color w:val="000000" w:themeColor="text1"/>
          <w:sz w:val="24"/>
          <w:szCs w:val="24"/>
          <w:highlight w:val="none"/>
        </w:rPr>
        <w:t xml:space="preserve">商公章）</w:t>
      </w:r>
      <w:r>
        <w:rPr>
          <w:color w:val="000000" w:themeColor="text1"/>
          <w:highlight w:val="none"/>
        </w:rPr>
      </w:r>
      <w:r/>
    </w:p>
    <w:p>
      <w:pPr>
        <w:pStyle w:val="849"/>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rPr>
        <w:t xml:space="preserve">、售后服务要求</w:t>
      </w:r>
      <w:r>
        <w:rPr>
          <w:color w:val="000000" w:themeColor="text1"/>
          <w:highlight w:val="none"/>
        </w:rPr>
      </w:r>
      <w:r/>
    </w:p>
    <w:p>
      <w:pPr>
        <w:pStyle w:val="849"/>
        <w:ind w:firstLine="48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（1）质保期满后，供应商</w:t>
      </w:r>
      <w:r>
        <w:rPr>
          <w:rFonts w:hint="eastAsia" w:ascii="宋体" w:hAnsi="宋体" w:eastAsia="宋体" w:cs="宋体"/>
          <w:color w:val="000000" w:themeColor="text1"/>
          <w:sz w:val="24"/>
          <w:szCs w:val="24"/>
          <w:highlight w:val="none"/>
          <w:lang w:eastAsia="zh-CN"/>
        </w:rPr>
        <w:t xml:space="preserve">需</w:t>
      </w:r>
      <w:r>
        <w:rPr>
          <w:rFonts w:hint="eastAsia" w:ascii="宋体" w:hAnsi="宋体" w:eastAsia="宋体" w:cs="宋体"/>
          <w:color w:val="000000" w:themeColor="text1"/>
          <w:sz w:val="24"/>
          <w:szCs w:val="24"/>
          <w:highlight w:val="none"/>
        </w:rPr>
        <w:t xml:space="preserve">提供设备最优惠的维修保养及零配件供应价格</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p>
      <w:pPr>
        <w:pStyle w:val="849"/>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）投标人应提供下列服务：</w:t>
      </w:r>
      <w:r>
        <w:rPr>
          <w:color w:val="000000" w:themeColor="text1"/>
          <w:highlight w:val="none"/>
        </w:rPr>
      </w:r>
      <w:r/>
    </w:p>
    <w:p>
      <w:pPr>
        <w:pStyle w:val="849"/>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lang w:eastAsia="zh-CN"/>
        </w:rPr>
        <w:t xml:space="preserve">空调的现场安装、调试监督；</w:t>
      </w:r>
      <w:r>
        <w:rPr>
          <w:color w:val="000000" w:themeColor="text1"/>
          <w:highlight w:val="none"/>
        </w:rPr>
      </w:r>
      <w:r/>
    </w:p>
    <w:p>
      <w:pPr>
        <w:pStyle w:val="849"/>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eastAsia="宋体" w:cs="宋体"/>
          <w:color w:val="000000" w:themeColor="text1"/>
          <w:sz w:val="24"/>
          <w:szCs w:val="24"/>
          <w:highlight w:val="none"/>
          <w:lang w:eastAsia="zh-CN"/>
        </w:rPr>
        <w:t xml:space="preserve">就空调的安装、运行及维护等对采购方人员进行免费培训，并指派专人负责与采购方联系售后服务事宜。主要培训内容为日常使用操作、保养与管理、常见故障的排除、紧急情况的处理等，培训地点主要在安装现场或由采购方安排。</w:t>
      </w:r>
      <w:r>
        <w:rPr>
          <w:color w:val="000000" w:themeColor="text1"/>
          <w:highlight w:val="none"/>
        </w:rPr>
      </w:r>
      <w:r/>
    </w:p>
    <w:p>
      <w:pPr>
        <w:pStyle w:val="849"/>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w:t>
      </w:r>
      <w:r>
        <w:rPr>
          <w:rFonts w:hint="eastAsia" w:ascii="宋体" w:hAnsi="宋体" w:eastAsia="宋体" w:cs="宋体"/>
          <w:color w:val="000000" w:themeColor="text1"/>
          <w:sz w:val="24"/>
          <w:szCs w:val="24"/>
          <w:highlight w:val="none"/>
          <w:lang w:eastAsia="zh-CN"/>
        </w:rPr>
        <w:t xml:space="preserve">在质保期内，投标人负责对空调整机进行维修和维护，不再收取任何费用。</w:t>
      </w:r>
      <w:r>
        <w:rPr>
          <w:color w:val="000000" w:themeColor="text1"/>
          <w:highlight w:val="none"/>
        </w:rPr>
      </w:r>
      <w:r/>
    </w:p>
    <w:p>
      <w:pPr>
        <w:pStyle w:val="849"/>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w:t>
      </w:r>
      <w:r>
        <w:rPr>
          <w:rFonts w:hint="eastAsia" w:ascii="宋体" w:hAnsi="宋体" w:eastAsia="宋体" w:cs="宋体"/>
          <w:color w:val="000000" w:themeColor="text1"/>
          <w:sz w:val="24"/>
          <w:szCs w:val="24"/>
          <w:highlight w:val="none"/>
          <w:lang w:eastAsia="zh-CN"/>
        </w:rPr>
        <w:t xml:space="preserve">如空调出现问题，投标人要在1小时内响应，提供电话指导、远程诊断、故障排除等服务，并保证能在8小时内上门维修，在24小时内解决故障，48小时内若无法解决故障应予更换不低于原规格型号的空调</w:t>
      </w:r>
      <w:r>
        <w:rPr>
          <w:rFonts w:hint="eastAsia" w:ascii="宋体" w:hAnsi="宋体" w:eastAsia="宋体" w:cs="宋体"/>
          <w:b/>
          <w:bCs/>
          <w:color w:val="000000" w:themeColor="text1"/>
          <w:sz w:val="24"/>
          <w:szCs w:val="24"/>
          <w:highlight w:val="none"/>
        </w:rPr>
        <w:t xml:space="preserve">（特殊配件更换除外）</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849"/>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4</w:t>
      </w:r>
      <w:r>
        <w:rPr>
          <w:rFonts w:hint="eastAsia" w:ascii="宋体" w:hAnsi="宋体" w:eastAsia="宋体" w:cs="宋体"/>
          <w:b/>
          <w:bCs/>
          <w:color w:val="000000" w:themeColor="text1"/>
          <w:sz w:val="24"/>
          <w:szCs w:val="24"/>
          <w:highlight w:val="none"/>
        </w:rPr>
        <w:t xml:space="preserve">、伴随服务</w:t>
      </w:r>
      <w:r>
        <w:rPr>
          <w:color w:val="000000" w:themeColor="text1"/>
          <w:highlight w:val="none"/>
        </w:rPr>
      </w:r>
      <w:r/>
    </w:p>
    <w:p>
      <w:pPr>
        <w:pStyle w:val="849"/>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除履行按期按量交付合格标的物的义务之外，还要提供：投标货物的现场安装、启动、调试、监督；提供标的物组装和一般维修所必须的工具；在合同规定的期限内对所提供标的物实行运行监督、维修服务的前提条件是该服务并不能免除供应商在质量保证期内所承担的义务服务；提供对采购人技术人员的技术指导或培训；伴随服务的费用均要含在投标报价中</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采购人不再另行进行支付。</w:t>
      </w:r>
      <w:r>
        <w:rPr>
          <w:color w:val="000000" w:themeColor="text1"/>
          <w:highlight w:val="none"/>
        </w:rPr>
      </w:r>
      <w:r/>
    </w:p>
    <w:p>
      <w:pPr>
        <w:pStyle w:val="849"/>
        <w:numPr>
          <w:ilvl w:val="0"/>
          <w:numId w:val="0"/>
        </w:numPr>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交付时间</w:t>
      </w:r>
      <w:r>
        <w:rPr>
          <w:rFonts w:hint="eastAsia" w:ascii="宋体" w:hAnsi="宋体" w:eastAsia="宋体" w:cs="宋体"/>
          <w:b/>
          <w:bCs/>
          <w:color w:val="000000" w:themeColor="text1"/>
          <w:sz w:val="24"/>
          <w:szCs w:val="24"/>
          <w:highlight w:val="none"/>
          <w:lang w:eastAsia="zh-CN"/>
        </w:rPr>
        <w:t xml:space="preserve">及施工时间要求</w:t>
      </w:r>
      <w:r>
        <w:rPr>
          <w:color w:val="000000" w:themeColor="text1"/>
          <w:highlight w:val="none"/>
        </w:rPr>
      </w:r>
      <w:r/>
    </w:p>
    <w:p>
      <w:pPr>
        <w:pStyle w:val="849"/>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交付时间</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自合同签订之日起所有设备</w:t>
      </w:r>
      <w:r>
        <w:rPr>
          <w:rFonts w:hint="eastAsia" w:ascii="宋体" w:hAnsi="宋体" w:eastAsia="宋体" w:cs="宋体"/>
          <w:color w:val="000000" w:themeColor="text1"/>
          <w:sz w:val="24"/>
          <w:szCs w:val="24"/>
          <w:highlight w:val="none"/>
          <w:lang w:val="en-US" w:eastAsia="zh-CN"/>
        </w:rPr>
        <w:t xml:space="preserve">20日内</w:t>
      </w:r>
      <w:r>
        <w:rPr>
          <w:rFonts w:hint="eastAsia" w:ascii="宋体" w:hAnsi="宋体" w:eastAsia="宋体" w:cs="宋体"/>
          <w:color w:val="000000" w:themeColor="text1"/>
          <w:sz w:val="24"/>
          <w:szCs w:val="24"/>
          <w:highlight w:val="none"/>
        </w:rPr>
        <w:t xml:space="preserve">全部送货到位并安装调试完成。</w:t>
      </w:r>
      <w:r>
        <w:rPr>
          <w:color w:val="000000" w:themeColor="text1"/>
          <w:highlight w:val="none"/>
        </w:rPr>
      </w:r>
      <w:r/>
    </w:p>
    <w:p>
      <w:pPr>
        <w:pStyle w:val="849"/>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施工时间要求：投标人需夜间或双休日施工，如白天作业的则需保障基本无声。</w:t>
      </w:r>
      <w:r>
        <w:rPr>
          <w:color w:val="000000" w:themeColor="text1"/>
          <w:highlight w:val="none"/>
        </w:rPr>
      </w:r>
      <w:r/>
    </w:p>
    <w:p>
      <w:pPr>
        <w:pStyle w:val="849"/>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、送货要求</w:t>
      </w:r>
      <w:r>
        <w:rPr>
          <w:color w:val="000000" w:themeColor="text1"/>
          <w:highlight w:val="none"/>
        </w:rPr>
      </w:r>
      <w:r/>
    </w:p>
    <w:p>
      <w:pPr>
        <w:pStyle w:val="849"/>
        <w:ind w:firstLine="42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（1）所有设备、附（配）件无瑕疵和缺陷，质量为合格产品，同时有明确的生产厂商或制造厂商。</w:t>
      </w:r>
      <w:r>
        <w:rPr>
          <w:color w:val="000000" w:themeColor="text1"/>
          <w:highlight w:val="none"/>
        </w:rPr>
      </w:r>
      <w:r/>
    </w:p>
    <w:p>
      <w:pPr>
        <w:pStyle w:val="849"/>
        <w:ind w:firstLine="42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（2）所有设备、附（配）件是全新的、未使用过的、原包装未拆封的商品。同时保证其提供的设备在正确安装、正常使用和保养条件下，在规定的使用寿命期内具有满意的性能。</w:t>
      </w:r>
      <w:r>
        <w:rPr>
          <w:color w:val="000000" w:themeColor="text1"/>
          <w:highlight w:val="none"/>
        </w:rPr>
      </w:r>
      <w:r/>
    </w:p>
    <w:p>
      <w:pPr>
        <w:pStyle w:val="849"/>
        <w:ind w:firstLine="42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负责将货物运到采购人指定地点，由供应商负责办理运输和装卸，安装等，费用由供应商负责，由采购人组织验收，检验不合格或不符合质量要求，供应商除无条件退货、返工外，还应承担采购人的一切损失。</w:t>
      </w:r>
      <w:r>
        <w:rPr>
          <w:color w:val="000000" w:themeColor="text1"/>
          <w:highlight w:val="none"/>
        </w:rPr>
      </w:r>
      <w:r/>
    </w:p>
    <w:p>
      <w:pPr>
        <w:pStyle w:val="849"/>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、施工要求</w:t>
      </w:r>
      <w:r>
        <w:rPr>
          <w:color w:val="000000" w:themeColor="text1"/>
          <w:highlight w:val="none"/>
        </w:rPr>
      </w:r>
      <w:r/>
    </w:p>
    <w:p>
      <w:pPr>
        <w:pStyle w:val="849"/>
        <w:ind w:firstLine="480"/>
        <w:pageBreakBefore w:val="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中标人</w:t>
      </w:r>
      <w:r>
        <w:rPr>
          <w:rFonts w:hint="eastAsia" w:ascii="宋体" w:hAnsi="宋体" w:cs="宋体"/>
          <w:color w:val="000000" w:themeColor="text1"/>
          <w:sz w:val="24"/>
          <w:szCs w:val="24"/>
          <w:highlight w:val="none"/>
          <w:lang w:eastAsia="zh-CN"/>
        </w:rPr>
        <w:t xml:space="preserve">签订合同后，7日内提供完整的由具备相关设计资质的设计单位出具的盖章空调施工图纸交甲方审查，审查合格后方可进场进行布线、开洞、设备安装。</w:t>
      </w:r>
      <w:r>
        <w:rPr>
          <w:color w:val="000000" w:themeColor="text1"/>
          <w:highlight w:val="none"/>
        </w:rPr>
      </w:r>
      <w:r/>
    </w:p>
    <w:p>
      <w:pPr>
        <w:pStyle w:val="849"/>
        <w:ind w:firstLine="48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中标人须按采购人要求的时间竣工、所有挂墙、挂顶设备必须安装牢固，因吊挂隐患事故、未按采购人要求、手续不全、违反规范、拖延工期等原因造成的损失由中标人承担赔偿责任。</w:t>
      </w:r>
      <w:r>
        <w:rPr>
          <w:color w:val="000000" w:themeColor="text1"/>
          <w:highlight w:val="none"/>
        </w:rPr>
      </w:r>
      <w:r/>
    </w:p>
    <w:p>
      <w:pPr>
        <w:pStyle w:val="849"/>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8</w:t>
      </w:r>
      <w:r>
        <w:rPr>
          <w:rFonts w:hint="eastAsia" w:ascii="宋体" w:hAnsi="宋体" w:eastAsia="宋体" w:cs="宋体"/>
          <w:b/>
          <w:bCs/>
          <w:color w:val="000000" w:themeColor="text1"/>
          <w:sz w:val="24"/>
          <w:szCs w:val="24"/>
          <w:highlight w:val="none"/>
        </w:rPr>
        <w:t xml:space="preserve">、中标人须及时和采购人沟通，确保产品质量，否则产生的物流、损坏、退换货等损失均由中标单位负责。</w:t>
      </w:r>
      <w:r>
        <w:rPr>
          <w:color w:val="000000" w:themeColor="text1"/>
          <w:highlight w:val="none"/>
        </w:rPr>
      </w:r>
      <w:r/>
    </w:p>
    <w:p>
      <w:pPr>
        <w:pStyle w:val="849"/>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9</w:t>
      </w:r>
      <w:r>
        <w:rPr>
          <w:rFonts w:hint="eastAsia" w:ascii="宋体" w:hAnsi="宋体" w:eastAsia="宋体" w:cs="宋体"/>
          <w:b/>
          <w:bCs/>
          <w:color w:val="000000" w:themeColor="text1"/>
          <w:sz w:val="24"/>
          <w:szCs w:val="24"/>
          <w:highlight w:val="none"/>
        </w:rPr>
        <w:t xml:space="preserve">、中标人应采取安全措施，确保安装时施工安全。因本项目施工产生的人员人身安全问题由供应商承担全部责任。</w:t>
      </w:r>
      <w:r>
        <w:rPr>
          <w:color w:val="000000" w:themeColor="text1"/>
          <w:highlight w:val="none"/>
        </w:rPr>
      </w:r>
      <w:r/>
    </w:p>
    <w:p>
      <w:pPr>
        <w:pStyle w:val="849"/>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10</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eastAsia="zh-CN"/>
        </w:rPr>
        <w:t xml:space="preserve">投标人</w:t>
      </w:r>
      <w:r>
        <w:rPr>
          <w:rFonts w:hint="eastAsia" w:ascii="宋体" w:hAnsi="宋体" w:eastAsia="宋体" w:cs="宋体"/>
          <w:b/>
          <w:bCs/>
          <w:color w:val="000000" w:themeColor="text1"/>
          <w:sz w:val="24"/>
          <w:szCs w:val="24"/>
          <w:highlight w:val="none"/>
        </w:rPr>
        <w:t xml:space="preserve">应对本投标文件需求清单中的内容逐项报价。</w:t>
      </w:r>
      <w:r>
        <w:rPr>
          <w:color w:val="000000" w:themeColor="text1"/>
          <w:highlight w:val="none"/>
        </w:rPr>
      </w:r>
      <w:r/>
    </w:p>
    <w:p>
      <w:pPr>
        <w:pStyle w:val="849"/>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11、未经采购人同意，投标人不得随意更换项目经理。</w:t>
      </w:r>
      <w:r>
        <w:rPr>
          <w:color w:val="000000" w:themeColor="text1"/>
          <w:highlight w:val="none"/>
        </w:rPr>
      </w:r>
      <w:r/>
    </w:p>
    <w:p>
      <w:pPr>
        <w:pStyle w:val="849"/>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r/>
    </w:p>
    <w:p>
      <w:pPr>
        <w:pStyle w:val="849"/>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附件：图纸1份</w:t>
      </w:r>
      <w:r>
        <w:rPr>
          <w:color w:val="000000" w:themeColor="text1"/>
          <w:highlight w:val="none"/>
        </w:rPr>
      </w:r>
      <w:r/>
    </w:p>
    <w:p>
      <w:pPr>
        <w:pStyle w:val="849"/>
        <w:jc w:val="both"/>
        <w:rPr>
          <w:rFonts w:hint="eastAsia" w:hAnsi="宋体"/>
          <w:bCs/>
          <w:color w:val="000000" w:themeColor="text1"/>
          <w:sz w:val="24"/>
          <w:szCs w:val="24"/>
          <w:highlight w:val="none"/>
        </w:rPr>
      </w:pPr>
      <w:r>
        <w:rPr>
          <w:rFonts w:hint="eastAsia" w:hAnsi="宋体"/>
          <w:bCs/>
          <w:color w:val="000000" w:themeColor="text1"/>
          <w:sz w:val="24"/>
          <w:szCs w:val="24"/>
          <w:highlight w:val="none"/>
        </w:rPr>
      </w:r>
      <w:r>
        <w:rPr>
          <w:color w:val="000000" w:themeColor="text1"/>
          <w:highlight w:val="none"/>
        </w:rPr>
      </w:r>
      <w:r/>
    </w:p>
    <w:p>
      <w:pPr>
        <w:pStyle w:val="849"/>
        <w:jc w:val="both"/>
        <w:rPr>
          <w:rFonts w:hint="eastAsia" w:hAnsi="宋体"/>
          <w:bCs/>
          <w:color w:val="000000" w:themeColor="text1"/>
          <w:sz w:val="24"/>
          <w:szCs w:val="24"/>
          <w:highlight w:val="none"/>
        </w:rPr>
      </w:pPr>
      <w:r>
        <w:rPr>
          <w:rFonts w:hint="eastAsia" w:hAnsi="宋体"/>
          <w:bCs/>
          <w:color w:val="000000" w:themeColor="text1"/>
          <w:sz w:val="24"/>
          <w:szCs w:val="24"/>
          <w:highlight w:val="none"/>
        </w:rPr>
      </w:r>
      <w:r>
        <w:rPr>
          <w:color w:val="000000" w:themeColor="text1"/>
          <w:highlight w:val="none"/>
        </w:rPr>
      </w:r>
      <w:r/>
    </w:p>
    <w:p>
      <w:pPr>
        <w:pStyle w:val="849"/>
        <w:jc w:val="both"/>
        <w:rPr>
          <w:rFonts w:hint="eastAsia" w:hAnsi="宋体"/>
          <w:bCs/>
          <w:color w:val="000000" w:themeColor="text1"/>
          <w:sz w:val="24"/>
          <w:szCs w:val="24"/>
          <w:highlight w:val="none"/>
        </w:rPr>
      </w:pPr>
      <w:r>
        <w:rPr>
          <w:rFonts w:hint="eastAsia" w:hAnsi="宋体"/>
          <w:bCs/>
          <w:color w:val="000000" w:themeColor="text1"/>
          <w:sz w:val="24"/>
          <w:szCs w:val="24"/>
          <w:highlight w:val="none"/>
        </w:rPr>
      </w:r>
      <w:r>
        <w:rPr>
          <w:color w:val="000000" w:themeColor="text1"/>
          <w:highlight w:val="none"/>
        </w:rPr>
      </w:r>
      <w:r/>
    </w:p>
    <w:p>
      <w:pPr>
        <w:pStyle w:val="849"/>
        <w:jc w:val="both"/>
        <w:rPr>
          <w:rFonts w:hint="eastAsia" w:hAnsi="宋体"/>
          <w:bCs/>
          <w:color w:val="000000" w:themeColor="text1"/>
          <w:sz w:val="24"/>
          <w:szCs w:val="24"/>
          <w:highlight w:val="none"/>
        </w:rPr>
      </w:pPr>
      <w:r>
        <w:rPr>
          <w:rFonts w:hint="eastAsia" w:hAnsi="宋体"/>
          <w:bCs/>
          <w:color w:val="000000" w:themeColor="text1"/>
          <w:sz w:val="24"/>
          <w:szCs w:val="24"/>
          <w:highlight w:val="none"/>
        </w:rPr>
      </w:r>
      <w:r>
        <w:rPr>
          <w:color w:val="000000" w:themeColor="text1"/>
          <w:highlight w:val="none"/>
        </w:rPr>
      </w:r>
      <w:r/>
    </w:p>
    <w:p>
      <w:pPr>
        <w:pStyle w:val="849"/>
        <w:jc w:val="both"/>
        <w:rPr>
          <w:rFonts w:hint="eastAsia" w:hAnsi="宋体"/>
          <w:bCs/>
          <w:color w:val="000000" w:themeColor="text1"/>
          <w:sz w:val="24"/>
          <w:szCs w:val="24"/>
          <w:highlight w:val="none"/>
        </w:rPr>
      </w:pPr>
      <w:r>
        <w:rPr>
          <w:rFonts w:hint="eastAsia" w:hAnsi="宋体"/>
          <w:bCs/>
          <w:color w:val="000000" w:themeColor="text1"/>
          <w:sz w:val="24"/>
          <w:szCs w:val="24"/>
          <w:highlight w:val="none"/>
          <w:lang w:val="en-US" w:eastAsia="zh-CN"/>
        </w:rPr>
      </w:r>
      <w:r>
        <w:rPr>
          <w:color w:val="000000" w:themeColor="text1"/>
          <w:highlight w:val="none"/>
        </w:rPr>
      </w:r>
      <w:r/>
    </w:p>
    <w:p>
      <w:pPr>
        <w:pStyle w:val="850"/>
        <w:jc w:val="center"/>
        <w:rPr>
          <w:rFonts w:hint="eastAsia"/>
          <w:color w:val="000000" w:themeColor="text1"/>
          <w:highlight w:val="none"/>
        </w:rPr>
        <w:outlineLvl w:val="0"/>
      </w:pPr>
      <w:r>
        <w:rPr>
          <w:color w:val="000000" w:themeColor="text1"/>
          <w:highlight w:val="none"/>
        </w:rPr>
      </w:r>
      <w:bookmarkEnd w:id="151"/>
      <w:r>
        <w:rPr>
          <w:color w:val="000000" w:themeColor="text1"/>
          <w:highlight w:val="none"/>
        </w:rPr>
      </w:r>
      <w:bookmarkEnd w:id="152"/>
      <w:r>
        <w:rPr>
          <w:rFonts w:hint="eastAsia"/>
          <w:color w:val="000000" w:themeColor="text1"/>
          <w:highlight w:val="none"/>
        </w:rPr>
        <w:t xml:space="preserve"> </w:t>
      </w:r>
      <w:bookmarkStart w:id="166" w:name="_Toc10059"/>
      <w:r>
        <w:rPr>
          <w:color w:val="000000" w:themeColor="text1"/>
          <w:highlight w:val="none"/>
        </w:rPr>
      </w:r>
      <w:r/>
    </w:p>
    <w:p>
      <w:pPr>
        <w:pStyle w:val="849"/>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50"/>
        <w:jc w:val="center"/>
        <w:rPr>
          <w:rFonts w:hint="eastAsia" w:ascii="宋体" w:hAnsi="宋体" w:cs="宋体"/>
          <w:b/>
          <w:color w:val="000000" w:themeColor="text1"/>
          <w:sz w:val="44"/>
          <w:szCs w:val="44"/>
          <w:highlight w:val="none"/>
        </w:rPr>
        <w:outlineLvl w:val="0"/>
      </w:pPr>
      <w:r>
        <w:rPr>
          <w:rFonts w:hint="eastAsia" w:eastAsia="宋体"/>
          <w:color w:val="000000" w:themeColor="text1"/>
          <w:highlight w:val="none"/>
          <w:lang w:val="en-US" w:eastAsia="zh-CN"/>
        </w:rPr>
        <w:t xml:space="preserve">第五部分 </w:t>
      </w:r>
      <w:r>
        <w:rPr>
          <w:rFonts w:hint="eastAsia"/>
          <w:color w:val="000000" w:themeColor="text1"/>
          <w:highlight w:val="none"/>
        </w:rPr>
        <w:t xml:space="preserve">合同格式及条款</w:t>
      </w:r>
      <w:bookmarkEnd w:id="150"/>
      <w:r>
        <w:rPr>
          <w:color w:val="000000" w:themeColor="text1"/>
          <w:highlight w:val="none"/>
        </w:rPr>
      </w:r>
      <w:bookmarkEnd w:id="166"/>
      <w:r>
        <w:rPr>
          <w:color w:val="000000" w:themeColor="text1"/>
          <w:highlight w:val="none"/>
        </w:rPr>
      </w:r>
      <w:r/>
    </w:p>
    <w:p>
      <w:pPr>
        <w:pStyle w:val="849"/>
        <w:jc w:val="left"/>
        <w:spacing w:line="360" w:lineRule="auto"/>
        <w:widowControl/>
        <w:rPr>
          <w:rFonts w:ascii="Times New Roman" w:hAnsi="宋体" w:eastAsia="Times New Roman" w:cs="Times New Roman"/>
          <w:color w:val="000000" w:themeColor="text1"/>
          <w:sz w:val="36"/>
          <w:szCs w:val="36"/>
          <w:highlight w:val="none"/>
        </w:rPr>
      </w:pPr>
      <w:r>
        <w:rPr>
          <w:rFonts w:hint="eastAsia" w:ascii="Times New Roman" w:hAnsi="宋体" w:eastAsia="Times New Roman" w:cs="Times New Roman"/>
          <w:bCs/>
          <w:color w:val="000000" w:themeColor="text1"/>
          <w:sz w:val="24"/>
          <w:szCs w:val="24"/>
          <w:highlight w:val="none"/>
        </w:rPr>
        <w:t xml:space="preserve">注：本合同仅为合同的参考文本，合同签订双方可根据项目的具体要求进行修订，但不得更改实质性要求。</w:t>
      </w:r>
      <w:r>
        <w:rPr>
          <w:color w:val="000000" w:themeColor="text1"/>
          <w:highlight w:val="none"/>
        </w:rPr>
      </w:r>
      <w:r/>
    </w:p>
    <w:p>
      <w:pPr>
        <w:pStyle w:val="849"/>
        <w:jc w:val="center"/>
        <w:spacing w:before="145" w:after="145"/>
        <w:rPr>
          <w:rFonts w:ascii="宋体" w:hAnsi="宋体"/>
          <w:b/>
          <w:bCs/>
          <w:color w:val="000000" w:themeColor="text1"/>
          <w:sz w:val="30"/>
          <w:szCs w:val="20"/>
          <w:highlight w:val="none"/>
        </w:rPr>
        <w:outlineLvl w:val="0"/>
      </w:pPr>
      <w:r>
        <w:rPr>
          <w:rFonts w:hint="eastAsia" w:ascii="宋体" w:hAnsi="宋体"/>
          <w:b/>
          <w:color w:val="000000" w:themeColor="text1"/>
          <w:sz w:val="30"/>
          <w:szCs w:val="22"/>
          <w:highlight w:val="none"/>
        </w:rPr>
        <w:t xml:space="preserve">江苏省政府采购合同（货物）（合同编号）</w:t>
      </w:r>
      <w:r>
        <w:rPr>
          <w:color w:val="000000" w:themeColor="text1"/>
          <w:highlight w:val="none"/>
        </w:rPr>
      </w:r>
      <w:r/>
    </w:p>
    <w:p>
      <w:pPr>
        <w:pStyle w:val="849"/>
        <w:ind w:left="0" w:right="0" w:firstLine="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项目名称：</w:t>
      </w:r>
      <w:r>
        <w:rPr>
          <w:rFonts w:ascii="Times New Roman" w:hAnsi="Times New Roman" w:eastAsia="Times New Roman" w:cs="Times New Roman"/>
          <w:color w:val="000000" w:themeColor="text1"/>
          <w:sz w:val="24"/>
          <w:szCs w:val="22"/>
          <w:highlight w:val="none"/>
        </w:rPr>
        <w:t xml:space="preserve">_____</w:t>
      </w:r>
      <w:r>
        <w:rPr>
          <w:rFonts w:ascii="Times New Roman" w:hAnsi="Times New Roman" w:eastAsia="Times New Roman" w:cs="Times New Roman"/>
          <w:color w:val="000000" w:themeColor="text1"/>
          <w:sz w:val="24"/>
          <w:szCs w:val="22"/>
          <w:highlight w:val="none"/>
          <w:u w:val="single"/>
        </w:rPr>
        <w:t xml:space="preserve">   </w:t>
      </w:r>
      <w:r>
        <w:rPr>
          <w:rFonts w:ascii="Times New Roman" w:hAnsi="Times New Roman" w:eastAsia="Times New Roman" w:cs="Times New Roman"/>
          <w:color w:val="000000" w:themeColor="text1"/>
          <w:sz w:val="24"/>
          <w:szCs w:val="22"/>
          <w:highlight w:val="none"/>
        </w:rPr>
        <w:t xml:space="preserve">_                                       </w:t>
      </w:r>
      <w:r>
        <w:rPr>
          <w:color w:val="000000" w:themeColor="text1"/>
          <w:highlight w:val="none"/>
        </w:rPr>
      </w:r>
      <w:r/>
    </w:p>
    <w:p>
      <w:pPr>
        <w:pStyle w:val="849"/>
        <w:ind w:left="0" w:right="0" w:firstLine="0"/>
        <w:jc w:val="both"/>
        <w:keepLines w:val="0"/>
        <w:keepNext w:val="0"/>
        <w:pageBreakBefore w:val="0"/>
        <w:spacing w:before="120" w:after="120" w:line="360" w:lineRule="auto"/>
        <w:widowControl w:val="off"/>
        <w:rPr>
          <w:rFonts w:hint="eastAsia" w:ascii="宋体" w:hAnsi="宋体" w:eastAsia="宋体" w:cs="宋体"/>
          <w:color w:val="000000" w:themeColor="text1"/>
          <w:sz w:val="24"/>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项目编号：</w:t>
      </w:r>
      <w:r>
        <w:rPr>
          <w:rFonts w:hint="eastAsia" w:ascii="宋体" w:hAnsi="宋体" w:eastAsia="宋体" w:cs="宋体"/>
          <w:color w:val="000000" w:themeColor="text1"/>
          <w:sz w:val="24"/>
          <w:szCs w:val="22"/>
          <w:highlight w:val="none"/>
          <w:u w:val="single"/>
          <w:lang w:val="en-US" w:eastAsia="zh-CN"/>
        </w:rPr>
        <w:t xml:space="preserve">        </w:t>
      </w:r>
      <w:r>
        <w:rPr>
          <w:color w:val="000000" w:themeColor="text1"/>
          <w:highlight w:val="none"/>
        </w:rPr>
      </w:r>
      <w:r/>
    </w:p>
    <w:p>
      <w:pPr>
        <w:pStyle w:val="849"/>
        <w:ind w:left="0" w:right="0" w:firstLine="0"/>
        <w:jc w:val="both"/>
        <w:keepLines w:val="0"/>
        <w:keepNext w:val="0"/>
        <w:pageBreakBefore w:val="0"/>
        <w:spacing w:before="120" w:after="120" w:line="360" w:lineRule="auto"/>
        <w:widowControl w:val="off"/>
        <w:rPr>
          <w:rFonts w:ascii="Calibri" w:hAnsi="Calibri" w:eastAsia="宋体"/>
          <w:color w:val="000000" w:themeColor="text1"/>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甲方：（买方）</w:t>
      </w:r>
      <w:r>
        <w:rPr>
          <w:rFonts w:hint="eastAsia" w:ascii="宋体" w:hAnsi="宋体" w:eastAsia="宋体" w:cs="宋体"/>
          <w:color w:val="000000" w:themeColor="text1"/>
          <w:sz w:val="24"/>
          <w:szCs w:val="22"/>
          <w:highlight w:val="none"/>
          <w:u w:val="single"/>
          <w:lang w:val="en-US" w:eastAsia="zh-CN"/>
        </w:rPr>
        <w:t xml:space="preserve">         </w:t>
      </w:r>
      <w:r>
        <w:rPr>
          <w:color w:val="000000" w:themeColor="text1"/>
          <w:highlight w:val="none"/>
        </w:rPr>
      </w:r>
      <w:r/>
    </w:p>
    <w:p>
      <w:pPr>
        <w:pStyle w:val="849"/>
        <w:ind w:left="0" w:right="0" w:firstLine="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乙方：（卖方）</w:t>
      </w:r>
      <w:r>
        <w:rPr>
          <w:rFonts w:ascii="Times New Roman" w:hAnsi="Times New Roman" w:eastAsia="Times New Roman" w:cs="Times New Roman"/>
          <w:color w:val="000000" w:themeColor="text1"/>
          <w:sz w:val="24"/>
          <w:szCs w:val="22"/>
          <w:highlight w:val="none"/>
        </w:rPr>
        <w:t xml:space="preserve">_________</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甲、乙双方根据</w:t>
      </w:r>
      <w:r>
        <w:rPr>
          <w:rFonts w:hint="eastAsia" w:ascii="宋体" w:hAnsi="宋体"/>
          <w:color w:val="000000" w:themeColor="text1"/>
          <w:sz w:val="24"/>
          <w:szCs w:val="24"/>
          <w:highlight w:val="none"/>
          <w:u w:val="single"/>
          <w:lang w:val="en-US" w:eastAsia="zh-CN"/>
        </w:rPr>
        <w:t xml:space="preserve">（项目名称）</w:t>
      </w:r>
      <w:r>
        <w:rPr>
          <w:rFonts w:ascii="宋体" w:hAnsi="宋体" w:eastAsia="宋体" w:cs="宋体"/>
          <w:color w:val="000000" w:themeColor="text1"/>
          <w:sz w:val="24"/>
          <w:szCs w:val="22"/>
          <w:highlight w:val="none"/>
        </w:rPr>
        <w:t xml:space="preserve">公开招标的结果，签署本合同。</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一、合同内容</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1.1 </w:t>
      </w:r>
      <w:r>
        <w:rPr>
          <w:rFonts w:ascii="宋体" w:hAnsi="宋体" w:eastAsia="宋体" w:cs="宋体"/>
          <w:color w:val="000000" w:themeColor="text1"/>
          <w:sz w:val="24"/>
          <w:szCs w:val="22"/>
          <w:highlight w:val="none"/>
        </w:rPr>
        <w:t xml:space="preserve">标的名称：</w:t>
      </w:r>
      <w:r>
        <w:rPr>
          <w:rFonts w:ascii="Times New Roman" w:hAnsi="Times New Roman" w:eastAsia="Times New Roman" w:cs="Times New Roman"/>
          <w:color w:val="000000" w:themeColor="text1"/>
          <w:sz w:val="24"/>
          <w:szCs w:val="22"/>
          <w:highlight w:val="none"/>
        </w:rPr>
        <w:t xml:space="preserve">______</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1.2 </w:t>
      </w:r>
      <w:r>
        <w:rPr>
          <w:rFonts w:ascii="宋体" w:hAnsi="宋体" w:eastAsia="宋体" w:cs="宋体"/>
          <w:color w:val="000000" w:themeColor="text1"/>
          <w:sz w:val="24"/>
          <w:szCs w:val="22"/>
          <w:highlight w:val="none"/>
        </w:rPr>
        <w:t xml:space="preserve">标的质量：</w:t>
      </w:r>
      <w:r>
        <w:rPr>
          <w:rFonts w:ascii="Times New Roman" w:hAnsi="Times New Roman" w:eastAsia="Times New Roman" w:cs="Times New Roman"/>
          <w:color w:val="000000" w:themeColor="text1"/>
          <w:sz w:val="24"/>
          <w:szCs w:val="22"/>
          <w:highlight w:val="none"/>
        </w:rPr>
        <w:t xml:space="preserve">______</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1.3 </w:t>
      </w:r>
      <w:r>
        <w:rPr>
          <w:rFonts w:ascii="宋体" w:hAnsi="宋体" w:eastAsia="宋体" w:cs="宋体"/>
          <w:color w:val="000000" w:themeColor="text1"/>
          <w:sz w:val="24"/>
          <w:szCs w:val="22"/>
          <w:highlight w:val="none"/>
        </w:rPr>
        <w:t xml:space="preserve">标的数量（规模）：</w:t>
      </w:r>
      <w:r>
        <w:rPr>
          <w:rFonts w:ascii="Times New Roman" w:hAnsi="Times New Roman" w:eastAsia="Times New Roman" w:cs="Times New Roman"/>
          <w:color w:val="000000" w:themeColor="text1"/>
          <w:sz w:val="24"/>
          <w:szCs w:val="22"/>
          <w:highlight w:val="none"/>
        </w:rPr>
        <w:t xml:space="preserve">______</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1.4 </w:t>
      </w:r>
      <w:r>
        <w:rPr>
          <w:rFonts w:ascii="宋体" w:hAnsi="宋体" w:eastAsia="宋体" w:cs="宋体"/>
          <w:color w:val="000000" w:themeColor="text1"/>
          <w:sz w:val="24"/>
          <w:szCs w:val="22"/>
          <w:highlight w:val="none"/>
        </w:rPr>
        <w:t xml:space="preserve">履行时间（期限）：</w:t>
      </w:r>
      <w:r>
        <w:rPr>
          <w:rFonts w:ascii="Times New Roman" w:hAnsi="Times New Roman" w:eastAsia="Times New Roman" w:cs="Times New Roman"/>
          <w:color w:val="000000" w:themeColor="text1"/>
          <w:sz w:val="24"/>
          <w:szCs w:val="22"/>
          <w:highlight w:val="none"/>
        </w:rPr>
        <w:t xml:space="preserve">______</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1.5 </w:t>
      </w:r>
      <w:r>
        <w:rPr>
          <w:rFonts w:ascii="宋体" w:hAnsi="宋体" w:eastAsia="宋体" w:cs="宋体"/>
          <w:color w:val="000000" w:themeColor="text1"/>
          <w:sz w:val="24"/>
          <w:szCs w:val="22"/>
          <w:highlight w:val="none"/>
        </w:rPr>
        <w:t xml:space="preserve">履行地点：</w:t>
      </w:r>
      <w:r>
        <w:rPr>
          <w:rFonts w:ascii="Times New Roman" w:hAnsi="Times New Roman" w:eastAsia="Times New Roman" w:cs="Times New Roman"/>
          <w:color w:val="000000" w:themeColor="text1"/>
          <w:sz w:val="24"/>
          <w:szCs w:val="22"/>
          <w:highlight w:val="none"/>
        </w:rPr>
        <w:t xml:space="preserve">______</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1.6 </w:t>
      </w:r>
      <w:r>
        <w:rPr>
          <w:rFonts w:ascii="宋体" w:hAnsi="宋体" w:eastAsia="宋体" w:cs="宋体"/>
          <w:color w:val="000000" w:themeColor="text1"/>
          <w:sz w:val="24"/>
          <w:szCs w:val="22"/>
          <w:highlight w:val="none"/>
        </w:rPr>
        <w:t xml:space="preserve">履行方式：</w:t>
      </w:r>
      <w:r>
        <w:rPr>
          <w:rFonts w:ascii="Times New Roman" w:hAnsi="Times New Roman" w:eastAsia="Times New Roman" w:cs="Times New Roman"/>
          <w:color w:val="000000" w:themeColor="text1"/>
          <w:sz w:val="24"/>
          <w:szCs w:val="22"/>
          <w:highlight w:val="none"/>
        </w:rPr>
        <w:t xml:space="preserve">______</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1.7 </w:t>
      </w:r>
      <w:r>
        <w:rPr>
          <w:rFonts w:ascii="宋体" w:hAnsi="宋体" w:eastAsia="宋体" w:cs="宋体"/>
          <w:color w:val="000000" w:themeColor="text1"/>
          <w:sz w:val="24"/>
          <w:szCs w:val="22"/>
          <w:highlight w:val="none"/>
        </w:rPr>
        <w:t xml:space="preserve">包装方式：</w:t>
      </w:r>
      <w:r>
        <w:rPr>
          <w:rFonts w:ascii="Times New Roman" w:hAnsi="Times New Roman" w:eastAsia="Times New Roman" w:cs="Times New Roman"/>
          <w:color w:val="000000" w:themeColor="text1"/>
          <w:sz w:val="24"/>
          <w:szCs w:val="22"/>
          <w:highlight w:val="none"/>
        </w:rPr>
        <w:t xml:space="preserve">______</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二、合同金额</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2.1 </w:t>
      </w:r>
      <w:r>
        <w:rPr>
          <w:rFonts w:ascii="宋体" w:hAnsi="宋体" w:eastAsia="宋体" w:cs="宋体"/>
          <w:color w:val="000000" w:themeColor="text1"/>
          <w:sz w:val="24"/>
          <w:szCs w:val="22"/>
          <w:highlight w:val="none"/>
        </w:rPr>
        <w:t xml:space="preserve">本合同金额为（大写）：</w:t>
      </w:r>
      <w:r>
        <w:rPr>
          <w:rFonts w:ascii="Times New Roman" w:hAnsi="Times New Roman" w:eastAsia="Times New Roman" w:cs="Times New Roman"/>
          <w:color w:val="000000" w:themeColor="text1"/>
          <w:sz w:val="24"/>
          <w:szCs w:val="22"/>
          <w:highlight w:val="none"/>
        </w:rPr>
        <w:t xml:space="preserve">_______</w:t>
      </w:r>
      <w:r>
        <w:rPr>
          <w:rFonts w:ascii="宋体" w:hAnsi="宋体" w:eastAsia="宋体" w:cs="宋体"/>
          <w:color w:val="000000" w:themeColor="text1"/>
          <w:sz w:val="24"/>
          <w:szCs w:val="22"/>
          <w:highlight w:val="none"/>
        </w:rPr>
        <w:t xml:space="preserve">圆（</w:t>
      </w:r>
      <w:r>
        <w:rPr>
          <w:rFonts w:ascii="Times New Roman" w:hAnsi="Times New Roman" w:eastAsia="Times New Roman" w:cs="Times New Roman"/>
          <w:color w:val="000000" w:themeColor="text1"/>
          <w:sz w:val="24"/>
          <w:szCs w:val="22"/>
          <w:highlight w:val="none"/>
        </w:rPr>
        <w:t xml:space="preserve">___</w:t>
      </w:r>
      <w:r>
        <w:rPr>
          <w:rFonts w:ascii="宋体" w:hAnsi="宋体" w:eastAsia="宋体" w:cs="宋体"/>
          <w:color w:val="000000" w:themeColor="text1"/>
          <w:sz w:val="24"/>
          <w:szCs w:val="22"/>
          <w:highlight w:val="none"/>
        </w:rPr>
        <w:t xml:space="preserve">元）人民币或其他币种。</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三、技术资料</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3.1</w:t>
      </w:r>
      <w:r>
        <w:rPr>
          <w:rFonts w:ascii="宋体" w:hAnsi="宋体" w:eastAsia="宋体" w:cs="宋体"/>
          <w:color w:val="000000" w:themeColor="text1"/>
          <w:sz w:val="24"/>
          <w:szCs w:val="22"/>
          <w:highlight w:val="none"/>
        </w:rPr>
        <w:t xml:space="preserve">乙方应按招标文件规定的时间向甲方提供使用货物</w:t>
      </w:r>
      <w:r>
        <w:rPr>
          <w:rFonts w:ascii="Times New Roman" w:hAnsi="Times New Roman" w:eastAsia="Times New Roman" w:cs="Times New Roman"/>
          <w:color w:val="000000" w:themeColor="text1"/>
          <w:sz w:val="24"/>
          <w:szCs w:val="22"/>
          <w:highlight w:val="none"/>
        </w:rPr>
        <w:t xml:space="preserve">(</w:t>
      </w:r>
      <w:r>
        <w:rPr>
          <w:rFonts w:ascii="宋体" w:hAnsi="宋体" w:eastAsia="宋体" w:cs="宋体"/>
          <w:color w:val="000000" w:themeColor="text1"/>
          <w:sz w:val="24"/>
          <w:szCs w:val="22"/>
          <w:highlight w:val="none"/>
        </w:rPr>
        <w:t xml:space="preserve">包含与货物相关的服务</w:t>
      </w:r>
      <w:r>
        <w:rPr>
          <w:rFonts w:ascii="Times New Roman" w:hAnsi="Times New Roman" w:eastAsia="Times New Roman" w:cs="Times New Roman"/>
          <w:color w:val="000000" w:themeColor="text1"/>
          <w:sz w:val="24"/>
          <w:szCs w:val="22"/>
          <w:highlight w:val="none"/>
        </w:rPr>
        <w:t xml:space="preserve">)</w:t>
      </w:r>
      <w:r>
        <w:rPr>
          <w:rFonts w:ascii="宋体" w:hAnsi="宋体" w:eastAsia="宋体" w:cs="宋体"/>
          <w:color w:val="000000" w:themeColor="text1"/>
          <w:sz w:val="24"/>
          <w:szCs w:val="22"/>
          <w:highlight w:val="none"/>
        </w:rPr>
        <w:t xml:space="preserve">的有关技术资料。</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3.2 </w:t>
      </w:r>
      <w:r>
        <w:rPr>
          <w:rFonts w:ascii="宋体" w:hAnsi="宋体" w:eastAsia="宋体" w:cs="宋体"/>
          <w:color w:val="000000" w:themeColor="text1"/>
          <w:sz w:val="24"/>
          <w:szCs w:val="22"/>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四、知识产权</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Times New Roman" w:hAnsi="Times New Roman" w:eastAsia="Times New Roman" w:cs="Times New Roman"/>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4.1</w:t>
      </w:r>
      <w:r>
        <w:rPr>
          <w:rFonts w:ascii="宋体" w:hAnsi="宋体" w:eastAsia="宋体" w:cs="宋体"/>
          <w:color w:val="000000" w:themeColor="text1"/>
          <w:sz w:val="24"/>
          <w:szCs w:val="22"/>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ascii="Times New Roman" w:hAnsi="Times New Roman" w:eastAsia="Times New Roman" w:cs="Times New Roman"/>
          <w:color w:val="000000" w:themeColor="text1"/>
          <w:sz w:val="24"/>
          <w:szCs w:val="22"/>
          <w:highlight w:val="none"/>
        </w:rPr>
        <w:t xml:space="preserve">     </w:t>
      </w:r>
      <w:r>
        <w:rPr>
          <w:color w:val="000000" w:themeColor="text1"/>
          <w:highlight w:val="none"/>
        </w:rPr>
      </w:r>
      <w:r/>
    </w:p>
    <w:p>
      <w:pPr>
        <w:pStyle w:val="849"/>
        <w:ind w:right="0" w:firstLine="24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   </w:t>
      </w:r>
      <w:r>
        <w:rPr>
          <w:rFonts w:ascii="宋体" w:hAnsi="宋体" w:eastAsia="宋体" w:cs="宋体"/>
          <w:b/>
          <w:color w:val="000000" w:themeColor="text1"/>
          <w:sz w:val="24"/>
          <w:szCs w:val="22"/>
          <w:highlight w:val="none"/>
        </w:rPr>
        <w:t xml:space="preserve">五、产权担保</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5.1 </w:t>
      </w:r>
      <w:r>
        <w:rPr>
          <w:rFonts w:ascii="宋体" w:hAnsi="宋体" w:eastAsia="宋体" w:cs="宋体"/>
          <w:color w:val="000000" w:themeColor="text1"/>
          <w:sz w:val="24"/>
          <w:szCs w:val="22"/>
          <w:highlight w:val="none"/>
        </w:rPr>
        <w:t xml:space="preserve">乙方保证所交付的货物（包含与货物相关的服务）的所有权完全属于乙方且无任何抵押、查封等产权瑕疵。</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宋体" w:hAnsi="宋体" w:eastAsia="宋体" w:cs="宋体"/>
          <w:b/>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六、履约保证金</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6.1 </w:t>
      </w:r>
      <w:r>
        <w:rPr>
          <w:rFonts w:ascii="宋体" w:hAnsi="宋体" w:eastAsia="宋体" w:cs="宋体"/>
          <w:color w:val="000000" w:themeColor="text1"/>
          <w:sz w:val="24"/>
          <w:szCs w:val="22"/>
          <w:highlight w:val="none"/>
        </w:rPr>
        <w:t xml:space="preserve">乙方交纳</w:t>
      </w:r>
      <w:r>
        <w:rPr>
          <w:rFonts w:hint="eastAsia" w:ascii="宋体" w:hAnsi="宋体" w:eastAsia="宋体" w:cs="宋体"/>
          <w:color w:val="000000" w:themeColor="text1"/>
          <w:sz w:val="24"/>
          <w:szCs w:val="22"/>
          <w:highlight w:val="none"/>
          <w:u w:val="single"/>
          <w:lang w:val="en-US" w:eastAsia="zh-CN"/>
        </w:rPr>
        <w:t xml:space="preserve">  /  </w:t>
      </w:r>
      <w:r>
        <w:rPr>
          <w:rFonts w:ascii="宋体" w:hAnsi="宋体" w:eastAsia="宋体" w:cs="宋体"/>
          <w:color w:val="000000" w:themeColor="text1"/>
          <w:sz w:val="24"/>
          <w:szCs w:val="22"/>
          <w:highlight w:val="none"/>
        </w:rPr>
        <w:t xml:space="preserve">作为本合同的履约保证金</w:t>
      </w:r>
      <w:r>
        <w:rPr>
          <w:rFonts w:hint="eastAsia" w:ascii="宋体" w:hAnsi="宋体" w:eastAsia="宋体" w:cs="宋体"/>
          <w:color w:val="000000" w:themeColor="text1"/>
          <w:sz w:val="24"/>
          <w:szCs w:val="22"/>
          <w:highlight w:val="none"/>
          <w:lang w:eastAsia="zh-CN"/>
        </w:rPr>
        <w:t xml:space="preserve">（</w:t>
      </w:r>
      <w:r>
        <w:rPr>
          <w:rFonts w:hint="eastAsia" w:ascii="宋体" w:hAnsi="宋体" w:eastAsia="宋体" w:cs="宋体"/>
          <w:color w:val="000000" w:themeColor="text1"/>
          <w:sz w:val="24"/>
          <w:szCs w:val="22"/>
          <w:highlight w:val="none"/>
          <w:lang w:val="en-US" w:eastAsia="zh-CN"/>
        </w:rPr>
        <w:t xml:space="preserve">自主选择支票、汇票、本票、保函等非现金形式缴纳</w:t>
      </w:r>
      <w:r>
        <w:rPr>
          <w:rFonts w:hint="eastAsia" w:ascii="宋体" w:hAnsi="宋体" w:eastAsia="宋体" w:cs="宋体"/>
          <w:color w:val="000000" w:themeColor="text1"/>
          <w:sz w:val="24"/>
          <w:szCs w:val="22"/>
          <w:highlight w:val="none"/>
          <w:lang w:eastAsia="zh-CN"/>
        </w:rPr>
        <w:t xml:space="preserve">）</w:t>
      </w:r>
      <w:r>
        <w:rPr>
          <w:rFonts w:ascii="宋体" w:hAnsi="宋体" w:eastAsia="宋体" w:cs="宋体"/>
          <w:color w:val="000000" w:themeColor="text1"/>
          <w:sz w:val="24"/>
          <w:szCs w:val="22"/>
          <w:highlight w:val="none"/>
        </w:rPr>
        <w:t xml:space="preserve">。</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6.2合同履行结束后，甲方应及时退还交纳的履约保证金。</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6.2.1履约保证金退还方式：保证金将以非现金方式、无息退还至乙方账户；履约保函、担保、保险在合同约定责任完成后自行失效</w:t>
      </w:r>
      <w:r>
        <w:rPr>
          <w:rFonts w:hint="eastAsia" w:ascii="宋体" w:hAnsi="宋体" w:eastAsia="宋体" w:cs="宋体"/>
          <w:color w:val="000000" w:themeColor="text1"/>
          <w:sz w:val="24"/>
          <w:szCs w:val="22"/>
          <w:highlight w:val="none"/>
          <w:lang w:val="en-US" w:eastAsia="zh-CN"/>
        </w:rPr>
        <w:t xml:space="preserve">。</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6.2.2履约保证金退还时间：自本合同履行完毕且经甲方验收合格之日起，甲方应在收到乙方履约保证金退还申请和手续后，15个工作日内完成退还手续。</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6.2.3履约保证金退还条件：</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rPr>
        <w:t xml:space="preserve">（1）全面履行合同约定的服务/供货义务；</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rPr>
        <w:t xml:space="preserve">（2）无重大质量或违约问题；</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rPr>
        <w:t xml:space="preserve">（3）经甲方最终验收合格并签署书面确认文件。</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6.2.4履约保证金不予退还的情形：</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（1）乙方无正当理由未履行合同义务；</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（2）因乙方原因导致合同提前终止或解除；</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（3）服务质量或货物质量未达到合同约定标准且未整改；</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（4）乙方存在欺诈、串通等违法行为；</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（5）其他严重违约行为造成甲方重大损失。</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rPr>
        <w:t xml:space="preserve">6.2.5 逾期退还的违约责任：若甲方未按约定时间退还履约保证金，每逾期一日，应按应退金额的万分之三向乙方支付违约金。</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七、质保期</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质保期</w:t>
      </w:r>
      <w:r>
        <w:rPr>
          <w:rFonts w:ascii="Times New Roman" w:hAnsi="Times New Roman" w:eastAsia="Times New Roman" w:cs="Times New Roman"/>
          <w:color w:val="000000" w:themeColor="text1"/>
          <w:sz w:val="24"/>
          <w:szCs w:val="22"/>
          <w:highlight w:val="none"/>
          <w:u w:val="single"/>
        </w:rPr>
        <w:t xml:space="preserve">      </w:t>
      </w:r>
      <w:r>
        <w:rPr>
          <w:rFonts w:ascii="宋体" w:hAnsi="宋体" w:eastAsia="宋体" w:cs="宋体"/>
          <w:color w:val="000000" w:themeColor="text1"/>
          <w:sz w:val="24"/>
          <w:szCs w:val="22"/>
          <w:highlight w:val="none"/>
        </w:rPr>
        <w:t xml:space="preserve">年。（自交货验收合格之日起计）</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八、合同转包或分包</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8.1</w:t>
      </w:r>
      <w:r>
        <w:rPr>
          <w:rFonts w:ascii="宋体" w:hAnsi="宋体" w:eastAsia="宋体" w:cs="宋体"/>
          <w:color w:val="000000" w:themeColor="text1"/>
          <w:sz w:val="24"/>
          <w:szCs w:val="22"/>
          <w:highlight w:val="none"/>
        </w:rPr>
        <w:t xml:space="preserve">乙方不得将合同标的转包给他人履行。</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8.2</w:t>
      </w:r>
      <w:r>
        <w:rPr>
          <w:rFonts w:ascii="宋体" w:hAnsi="宋体" w:eastAsia="宋体" w:cs="宋体"/>
          <w:color w:val="000000" w:themeColor="text1"/>
          <w:sz w:val="24"/>
          <w:szCs w:val="22"/>
          <w:highlight w:val="none"/>
        </w:rPr>
        <w:t xml:space="preserve">乙方不得将合同标的分包给他人履行。</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8.3</w:t>
      </w:r>
      <w:r>
        <w:rPr>
          <w:rFonts w:ascii="宋体" w:hAnsi="宋体" w:eastAsia="宋体" w:cs="宋体"/>
          <w:color w:val="000000" w:themeColor="text1"/>
          <w:sz w:val="24"/>
          <w:szCs w:val="22"/>
          <w:highlight w:val="none"/>
        </w:rPr>
        <w:t xml:space="preserve">乙方如有转包或未经甲方同意的分包行为，甲方有权给予终止合同。</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hint="eastAsia" w:ascii="Calibri" w:hAnsi="Calibri" w:eastAsia="宋体"/>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九、合同款项支付</w:t>
      </w:r>
      <w:r>
        <w:rPr>
          <w:rFonts w:hint="eastAsia" w:ascii="宋体" w:hAnsi="宋体" w:cs="宋体"/>
          <w:b/>
          <w:color w:val="000000" w:themeColor="text1"/>
          <w:sz w:val="24"/>
          <w:szCs w:val="22"/>
          <w:highlight w:val="none"/>
          <w:lang w:val="en-US" w:eastAsia="zh-CN"/>
        </w:rPr>
        <w:t xml:space="preserve"> </w:t>
      </w:r>
      <w:r>
        <w:rPr>
          <w:color w:val="000000" w:themeColor="text1"/>
          <w:highlight w:val="none"/>
        </w:rPr>
      </w:r>
      <w:r/>
    </w:p>
    <w:p>
      <w:pPr>
        <w:pStyle w:val="849"/>
        <w:ind w:firstLine="480"/>
        <w:pageBreakBefore w:val="0"/>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采购方在合同生效</w:t>
      </w:r>
      <w:r>
        <w:rPr>
          <w:rFonts w:hint="eastAsia" w:ascii="宋体" w:hAnsi="宋体" w:eastAsia="宋体" w:cs="宋体"/>
          <w:b w:val="0"/>
          <w:bCs w:val="0"/>
          <w:color w:val="000000" w:themeColor="text1"/>
          <w:sz w:val="24"/>
          <w:szCs w:val="24"/>
          <w:highlight w:val="none"/>
        </w:rPr>
        <w:t xml:space="preserve">后支付合同总额的30% ，货到</w:t>
      </w:r>
      <w:r>
        <w:rPr>
          <w:rFonts w:hint="eastAsia" w:ascii="宋体" w:hAnsi="宋体" w:eastAsia="宋体" w:cs="宋体"/>
          <w:b w:val="0"/>
          <w:bCs w:val="0"/>
          <w:color w:val="000000" w:themeColor="text1"/>
          <w:sz w:val="24"/>
          <w:szCs w:val="24"/>
          <w:highlight w:val="none"/>
          <w:lang w:val="en-US" w:eastAsia="zh-CN"/>
        </w:rPr>
        <w:t xml:space="preserve">后支</w:t>
      </w:r>
      <w:r>
        <w:rPr>
          <w:rFonts w:hint="eastAsia" w:ascii="宋体" w:hAnsi="宋体" w:eastAsia="宋体" w:cs="宋体"/>
          <w:b w:val="0"/>
          <w:bCs w:val="0"/>
          <w:color w:val="000000" w:themeColor="text1"/>
          <w:sz w:val="24"/>
          <w:szCs w:val="24"/>
          <w:highlight w:val="none"/>
        </w:rPr>
        <w:t xml:space="preserve">付合同总额的20%</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安装调试并验收合格后付</w:t>
      </w:r>
      <w:r>
        <w:rPr>
          <w:rFonts w:hint="eastAsia" w:ascii="宋体" w:hAnsi="宋体" w:cs="宋体"/>
          <w:b w:val="0"/>
          <w:bCs w:val="0"/>
          <w:color w:val="000000" w:themeColor="text1"/>
          <w:sz w:val="24"/>
          <w:szCs w:val="24"/>
          <w:highlight w:val="none"/>
          <w:lang w:val="en-US" w:eastAsia="zh-CN"/>
        </w:rPr>
        <w:t xml:space="preserve">支付</w:t>
      </w:r>
      <w:r>
        <w:rPr>
          <w:rFonts w:hint="eastAsia" w:ascii="宋体" w:hAnsi="宋体" w:eastAsia="宋体" w:cs="宋体"/>
          <w:b w:val="0"/>
          <w:bCs w:val="0"/>
          <w:color w:val="000000" w:themeColor="text1"/>
          <w:sz w:val="24"/>
          <w:szCs w:val="24"/>
          <w:highlight w:val="none"/>
        </w:rPr>
        <w:t xml:space="preserve">合同总额的</w:t>
      </w:r>
      <w:r>
        <w:rPr>
          <w:rFonts w:hint="eastAsia" w:ascii="宋体" w:hAnsi="宋体" w:cs="宋体"/>
          <w:b w:val="0"/>
          <w:bCs w:val="0"/>
          <w:color w:val="000000" w:themeColor="text1"/>
          <w:sz w:val="24"/>
          <w:szCs w:val="24"/>
          <w:highlight w:val="none"/>
          <w:lang w:val="en-US" w:eastAsia="zh-CN"/>
        </w:rPr>
        <w:t xml:space="preserve">45</w:t>
      </w:r>
      <w:r>
        <w:rPr>
          <w:rFonts w:hint="eastAsia" w:ascii="宋体" w:hAnsi="宋体" w:eastAsia="宋体" w:cs="宋体"/>
          <w:b w:val="0"/>
          <w:bCs w:val="0"/>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cs="宋体"/>
          <w:b w:val="0"/>
          <w:bCs w:val="0"/>
          <w:color w:val="000000" w:themeColor="text1"/>
          <w:sz w:val="24"/>
          <w:szCs w:val="24"/>
          <w:highlight w:val="none"/>
          <w:lang w:val="en-US" w:eastAsia="zh-CN"/>
        </w:rPr>
        <w:t xml:space="preserve">验收合格满一年后支付余款。</w:t>
      </w:r>
      <w:r>
        <w:rPr>
          <w:rFonts w:hint="eastAsia" w:ascii="宋体" w:hAnsi="宋体" w:eastAsia="宋体" w:cs="宋体"/>
          <w:b w:val="0"/>
          <w:bCs w:val="0"/>
          <w:color w:val="000000" w:themeColor="text1"/>
          <w:sz w:val="24"/>
          <w:szCs w:val="24"/>
          <w:highlight w:val="none"/>
          <w:lang w:val="en-US" w:eastAsia="zh-CN"/>
        </w:rPr>
        <w:t xml:space="preserve">质保期自验收合格之日起计算</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十、税费</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10.1</w:t>
      </w:r>
      <w:r>
        <w:rPr>
          <w:rFonts w:ascii="宋体" w:hAnsi="宋体" w:eastAsia="宋体" w:cs="宋体"/>
          <w:color w:val="000000" w:themeColor="text1"/>
          <w:sz w:val="24"/>
          <w:szCs w:val="22"/>
          <w:highlight w:val="none"/>
        </w:rPr>
        <w:t xml:space="preserve">本合同执行中相关的一切税费均由乙方负担。</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十一、质量保修范围和保修期及售后服务</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11.1 </w:t>
      </w:r>
      <w:r>
        <w:rPr>
          <w:rFonts w:ascii="宋体" w:hAnsi="宋体" w:eastAsia="宋体" w:cs="宋体"/>
          <w:color w:val="000000" w:themeColor="text1"/>
          <w:sz w:val="24"/>
          <w:szCs w:val="22"/>
          <w:highlight w:val="none"/>
        </w:rPr>
        <w:t xml:space="preserve">乙方应按招标文件规定的货物性能、技术要求、质量标准向甲方提供未经使用的全新产品。</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11.2 </w:t>
      </w:r>
      <w:r>
        <w:rPr>
          <w:rFonts w:ascii="宋体" w:hAnsi="宋体" w:eastAsia="宋体" w:cs="宋体"/>
          <w:color w:val="000000" w:themeColor="text1"/>
          <w:sz w:val="24"/>
          <w:szCs w:val="22"/>
          <w:highlight w:val="none"/>
        </w:rPr>
        <w:t xml:space="preserve">乙方提供的货物在质量期内因货物本身的质量问题发生故障，乙方应负责免费更换。对达不到技术要求者，根据实际情况，经双方协商，可按以下办法处理：</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⑴更换：由乙方承担所发生的全部费用。</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⑵贬值处理：由甲乙双方合议定价。</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⑶退货处理：乙方应退还甲方支付的合同款，同时应承担该货物的直接费用（运输、保险、检验、货款利息及银行手续费等）。</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11.3 </w:t>
      </w:r>
      <w:r>
        <w:rPr>
          <w:rFonts w:ascii="宋体" w:hAnsi="宋体" w:eastAsia="宋体" w:cs="宋体"/>
          <w:color w:val="000000" w:themeColor="text1"/>
          <w:sz w:val="24"/>
          <w:szCs w:val="22"/>
          <w:highlight w:val="none"/>
        </w:rPr>
        <w:t xml:space="preserve">如在使用过程中发生质量问题，乙方在接到甲方通知后在</w:t>
      </w:r>
      <w:r>
        <w:rPr>
          <w:rFonts w:ascii="Times New Roman" w:hAnsi="Times New Roman" w:eastAsia="Times New Roman" w:cs="Times New Roman"/>
          <w:color w:val="000000" w:themeColor="text1"/>
          <w:sz w:val="24"/>
          <w:szCs w:val="22"/>
          <w:highlight w:val="none"/>
        </w:rPr>
        <w:t xml:space="preserve">_________</w:t>
      </w:r>
      <w:r>
        <w:rPr>
          <w:rFonts w:ascii="宋体" w:hAnsi="宋体" w:eastAsia="宋体" w:cs="宋体"/>
          <w:color w:val="000000" w:themeColor="text1"/>
          <w:sz w:val="24"/>
          <w:szCs w:val="22"/>
          <w:highlight w:val="none"/>
        </w:rPr>
        <w:t xml:space="preserve">小时内到达甲方现场。</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11.4 </w:t>
      </w:r>
      <w:r>
        <w:rPr>
          <w:rFonts w:ascii="宋体" w:hAnsi="宋体" w:eastAsia="宋体" w:cs="宋体"/>
          <w:color w:val="000000" w:themeColor="text1"/>
          <w:sz w:val="24"/>
          <w:szCs w:val="22"/>
          <w:highlight w:val="none"/>
        </w:rPr>
        <w:t xml:space="preserve">在质保期内，乙方应对货物出现的质量及安全问题负责处理解决并承担一切费用。</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11.5</w:t>
      </w:r>
      <w:r>
        <w:rPr>
          <w:rFonts w:ascii="宋体" w:hAnsi="宋体" w:eastAsia="宋体" w:cs="宋体"/>
          <w:color w:val="000000" w:themeColor="text1"/>
          <w:sz w:val="24"/>
          <w:szCs w:val="22"/>
          <w:highlight w:val="none"/>
        </w:rPr>
        <w:t xml:space="preserve">上述的货物免费保修期为</w:t>
      </w:r>
      <w:r>
        <w:rPr>
          <w:rFonts w:ascii="Times New Roman" w:hAnsi="Times New Roman" w:eastAsia="Times New Roman" w:cs="Times New Roman"/>
          <w:color w:val="000000" w:themeColor="text1"/>
          <w:sz w:val="24"/>
          <w:szCs w:val="22"/>
          <w:highlight w:val="none"/>
          <w:u w:val="single"/>
        </w:rPr>
        <w:t xml:space="preserve">     </w:t>
      </w:r>
      <w:r>
        <w:rPr>
          <w:rFonts w:ascii="宋体" w:hAnsi="宋体" w:eastAsia="宋体" w:cs="宋体"/>
          <w:color w:val="000000" w:themeColor="text1"/>
          <w:sz w:val="24"/>
          <w:szCs w:val="22"/>
          <w:highlight w:val="none"/>
        </w:rPr>
        <w:t xml:space="preserve">年（自交货验收合格之日起计），因人为因素出现的故障不在免费保修范围内。超过保修期的机器设备，终生维修，维修时只收部件成本费。</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十二、项目验收</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12.1 </w:t>
      </w:r>
      <w:r>
        <w:rPr>
          <w:rFonts w:ascii="宋体" w:hAnsi="宋体" w:eastAsia="宋体" w:cs="宋体"/>
          <w:color w:val="000000" w:themeColor="text1"/>
          <w:sz w:val="24"/>
          <w:szCs w:val="22"/>
          <w:highlight w:val="none"/>
        </w:rPr>
        <w:t xml:space="preserve">甲方依法组织履约验收工作。</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12.2 </w:t>
      </w:r>
      <w:r>
        <w:rPr>
          <w:rFonts w:ascii="宋体" w:hAnsi="宋体" w:eastAsia="宋体" w:cs="宋体"/>
          <w:color w:val="000000" w:themeColor="text1"/>
          <w:sz w:val="24"/>
          <w:szCs w:val="22"/>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12.3 </w:t>
      </w:r>
      <w:r>
        <w:rPr>
          <w:rFonts w:ascii="宋体" w:hAnsi="宋体" w:eastAsia="宋体" w:cs="宋体"/>
          <w:color w:val="000000" w:themeColor="text1"/>
          <w:sz w:val="24"/>
          <w:szCs w:val="22"/>
          <w:highlight w:val="none"/>
        </w:rPr>
        <w:t xml:space="preserve">对于实际使用人和甲方分离的项目，甲方邀请实际使用人参与验收。</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12.4 </w:t>
      </w:r>
      <w:r>
        <w:rPr>
          <w:rFonts w:ascii="宋体" w:hAnsi="宋体" w:eastAsia="宋体" w:cs="宋体"/>
          <w:color w:val="000000" w:themeColor="text1"/>
          <w:sz w:val="24"/>
          <w:szCs w:val="22"/>
          <w:highlight w:val="none"/>
        </w:rPr>
        <w:t xml:space="preserve">如有必要，甲方邀请参加本项目的其他供应商或第三方专业机构及专家参与验收，相关意见将作为验收书的参考资料。</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12.5 </w:t>
      </w:r>
      <w:r>
        <w:rPr>
          <w:rFonts w:ascii="宋体" w:hAnsi="宋体" w:eastAsia="宋体" w:cs="宋体"/>
          <w:color w:val="000000" w:themeColor="text1"/>
          <w:sz w:val="24"/>
          <w:szCs w:val="22"/>
          <w:highlight w:val="none"/>
        </w:rPr>
        <w:t xml:space="preserve">甲方成立验收小组，按照采购合同的约定对乙方的履约情况进行验收。验收时间、验收标准见招标文件验收内容。验收时</w:t>
      </w:r>
      <w:r>
        <w:rPr>
          <w:rFonts w:ascii="Times New Roman" w:hAnsi="Times New Roman" w:eastAsia="Times New Roman" w:cs="Times New Roman"/>
          <w:color w:val="000000" w:themeColor="text1"/>
          <w:sz w:val="24"/>
          <w:szCs w:val="22"/>
          <w:highlight w:val="none"/>
        </w:rPr>
        <w:t xml:space="preserve">,</w:t>
      </w:r>
      <w:r>
        <w:rPr>
          <w:rFonts w:ascii="宋体" w:hAnsi="宋体" w:eastAsia="宋体" w:cs="宋体"/>
          <w:color w:val="000000" w:themeColor="text1"/>
          <w:sz w:val="24"/>
          <w:szCs w:val="22"/>
          <w:highlight w:val="none"/>
        </w:rPr>
        <w:t xml:space="preserve">甲方按照采购合同的约定对每一项技术、商务要求的履约情况进行确认。验收结束后</w:t>
      </w:r>
      <w:r>
        <w:rPr>
          <w:rFonts w:ascii="Times New Roman" w:hAnsi="Times New Roman" w:eastAsia="Times New Roman" w:cs="Times New Roman"/>
          <w:color w:val="000000" w:themeColor="text1"/>
          <w:sz w:val="24"/>
          <w:szCs w:val="22"/>
          <w:highlight w:val="none"/>
        </w:rPr>
        <w:t xml:space="preserve">,</w:t>
      </w:r>
      <w:r>
        <w:rPr>
          <w:rFonts w:ascii="宋体" w:hAnsi="宋体" w:eastAsia="宋体" w:cs="宋体"/>
          <w:color w:val="000000" w:themeColor="text1"/>
          <w:sz w:val="24"/>
          <w:szCs w:val="22"/>
          <w:highlight w:val="none"/>
        </w:rPr>
        <w:t xml:space="preserve">验收小组出具验收书</w:t>
      </w:r>
      <w:r>
        <w:rPr>
          <w:rFonts w:ascii="Times New Roman" w:hAnsi="Times New Roman" w:eastAsia="Times New Roman" w:cs="Times New Roman"/>
          <w:color w:val="000000" w:themeColor="text1"/>
          <w:sz w:val="24"/>
          <w:szCs w:val="22"/>
          <w:highlight w:val="none"/>
        </w:rPr>
        <w:t xml:space="preserve">,</w:t>
      </w:r>
      <w:r>
        <w:rPr>
          <w:rFonts w:ascii="宋体" w:hAnsi="宋体" w:eastAsia="宋体" w:cs="宋体"/>
          <w:color w:val="000000" w:themeColor="text1"/>
          <w:sz w:val="24"/>
          <w:szCs w:val="22"/>
          <w:highlight w:val="none"/>
        </w:rPr>
        <w:t xml:space="preserve">列明各项标准的验收情况及项目总体评价</w:t>
      </w:r>
      <w:r>
        <w:rPr>
          <w:rFonts w:ascii="Times New Roman" w:hAnsi="Times New Roman" w:eastAsia="Times New Roman" w:cs="Times New Roman"/>
          <w:color w:val="000000" w:themeColor="text1"/>
          <w:sz w:val="24"/>
          <w:szCs w:val="22"/>
          <w:highlight w:val="none"/>
        </w:rPr>
        <w:t xml:space="preserve">,</w:t>
      </w:r>
      <w:r>
        <w:rPr>
          <w:rFonts w:ascii="宋体" w:hAnsi="宋体" w:eastAsia="宋体" w:cs="宋体"/>
          <w:color w:val="000000" w:themeColor="text1"/>
          <w:sz w:val="24"/>
          <w:szCs w:val="22"/>
          <w:highlight w:val="none"/>
        </w:rPr>
        <w:t xml:space="preserve">由验收双方共同签署。验收结果与采购合同约定的资金支付及履约保证金返还条件挂钩。履约验收的各项资料存档备查。</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12.6 </w:t>
      </w:r>
      <w:r>
        <w:rPr>
          <w:rFonts w:ascii="宋体" w:hAnsi="宋体" w:eastAsia="宋体" w:cs="宋体"/>
          <w:color w:val="000000" w:themeColor="text1"/>
          <w:sz w:val="24"/>
          <w:szCs w:val="22"/>
          <w:highlight w:val="none"/>
        </w:rPr>
        <w:t xml:space="preserve">验收合格的项目</w:t>
      </w:r>
      <w:r>
        <w:rPr>
          <w:rFonts w:ascii="Times New Roman" w:hAnsi="Times New Roman" w:eastAsia="Times New Roman" w:cs="Times New Roman"/>
          <w:color w:val="000000" w:themeColor="text1"/>
          <w:sz w:val="24"/>
          <w:szCs w:val="22"/>
          <w:highlight w:val="none"/>
        </w:rPr>
        <w:t xml:space="preserve">,</w:t>
      </w:r>
      <w:r>
        <w:rPr>
          <w:rFonts w:ascii="宋体" w:hAnsi="宋体" w:eastAsia="宋体" w:cs="宋体"/>
          <w:color w:val="000000" w:themeColor="text1"/>
          <w:sz w:val="24"/>
          <w:szCs w:val="22"/>
          <w:highlight w:val="none"/>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000000" w:themeColor="text1"/>
          <w:sz w:val="24"/>
          <w:szCs w:val="22"/>
          <w:highlight w:val="none"/>
        </w:rPr>
        <w:t xml:space="preserve">,</w:t>
      </w:r>
      <w:r>
        <w:rPr>
          <w:rFonts w:ascii="宋体" w:hAnsi="宋体" w:eastAsia="宋体" w:cs="宋体"/>
          <w:color w:val="000000" w:themeColor="text1"/>
          <w:sz w:val="24"/>
          <w:szCs w:val="22"/>
          <w:highlight w:val="none"/>
        </w:rPr>
        <w:t xml:space="preserve">甲方将及时报告本级财政部门。</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十三、货物的包装、发运及运输</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13.1 </w:t>
      </w:r>
      <w:r>
        <w:rPr>
          <w:rFonts w:ascii="宋体" w:hAnsi="宋体" w:eastAsia="宋体" w:cs="宋体"/>
          <w:color w:val="000000" w:themeColor="text1"/>
          <w:sz w:val="24"/>
          <w:szCs w:val="22"/>
          <w:highlight w:val="none"/>
        </w:rPr>
        <w:t xml:space="preserve">乙方应在货物发运前对其进行满足运输距离、防潮、防震、防锈和防破损装卸等要求包装，以保证货物安全运达甲方指定地点。</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13.2 </w:t>
      </w:r>
      <w:r>
        <w:rPr>
          <w:rFonts w:ascii="宋体" w:hAnsi="宋体" w:eastAsia="宋体" w:cs="宋体"/>
          <w:color w:val="000000" w:themeColor="text1"/>
          <w:sz w:val="24"/>
          <w:szCs w:val="22"/>
          <w:highlight w:val="none"/>
        </w:rPr>
        <w:t xml:space="preserve">使用说明书、质量检验证明书、随配附件和工具以及清单一并附于货物内。</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13.3 </w:t>
      </w:r>
      <w:r>
        <w:rPr>
          <w:rFonts w:ascii="宋体" w:hAnsi="宋体" w:eastAsia="宋体" w:cs="宋体"/>
          <w:color w:val="000000" w:themeColor="text1"/>
          <w:sz w:val="24"/>
          <w:szCs w:val="22"/>
          <w:highlight w:val="none"/>
        </w:rPr>
        <w:t xml:space="preserve">乙方在货物发运手续办理完毕后</w:t>
      </w:r>
      <w:r>
        <w:rPr>
          <w:rFonts w:ascii="Times New Roman" w:hAnsi="Times New Roman" w:eastAsia="Times New Roman" w:cs="Times New Roman"/>
          <w:color w:val="000000" w:themeColor="text1"/>
          <w:sz w:val="24"/>
          <w:szCs w:val="22"/>
          <w:highlight w:val="none"/>
        </w:rPr>
        <w:t xml:space="preserve">24</w:t>
      </w:r>
      <w:r>
        <w:rPr>
          <w:rFonts w:ascii="宋体" w:hAnsi="宋体" w:eastAsia="宋体" w:cs="宋体"/>
          <w:color w:val="000000" w:themeColor="text1"/>
          <w:sz w:val="24"/>
          <w:szCs w:val="22"/>
          <w:highlight w:val="none"/>
        </w:rPr>
        <w:t xml:space="preserve">小时内或货到甲方</w:t>
      </w:r>
      <w:r>
        <w:rPr>
          <w:rFonts w:ascii="Times New Roman" w:hAnsi="Times New Roman" w:eastAsia="Times New Roman" w:cs="Times New Roman"/>
          <w:color w:val="000000" w:themeColor="text1"/>
          <w:sz w:val="24"/>
          <w:szCs w:val="22"/>
          <w:highlight w:val="none"/>
        </w:rPr>
        <w:t xml:space="preserve">48</w:t>
      </w:r>
      <w:r>
        <w:rPr>
          <w:rFonts w:ascii="宋体" w:hAnsi="宋体" w:eastAsia="宋体" w:cs="宋体"/>
          <w:color w:val="000000" w:themeColor="text1"/>
          <w:sz w:val="24"/>
          <w:szCs w:val="22"/>
          <w:highlight w:val="none"/>
        </w:rPr>
        <w:t xml:space="preserve">小时前通知甲方，以准备接货。</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13.4 </w:t>
      </w:r>
      <w:r>
        <w:rPr>
          <w:rFonts w:ascii="宋体" w:hAnsi="宋体" w:eastAsia="宋体" w:cs="宋体"/>
          <w:color w:val="000000" w:themeColor="text1"/>
          <w:sz w:val="24"/>
          <w:szCs w:val="22"/>
          <w:highlight w:val="none"/>
        </w:rPr>
        <w:t xml:space="preserve">货物在交付甲方前发生的风险均由乙方负责。</w:t>
      </w:r>
      <w:r>
        <w:rPr>
          <w:color w:val="000000" w:themeColor="text1"/>
          <w:highlight w:val="none"/>
        </w:rPr>
      </w:r>
      <w:r/>
    </w:p>
    <w:p>
      <w:pPr>
        <w:pStyle w:val="849"/>
        <w:ind w:left="0" w:right="0" w:firstLine="480"/>
        <w:jc w:val="both"/>
        <w:keepLines w:val="0"/>
        <w:keepNext w:val="0"/>
        <w:pageBreakBefore w:val="0"/>
        <w:spacing w:before="156" w:after="156"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13.5 </w:t>
      </w:r>
      <w:r>
        <w:rPr>
          <w:rFonts w:ascii="宋体" w:hAnsi="宋体" w:eastAsia="宋体" w:cs="宋体"/>
          <w:color w:val="000000" w:themeColor="text1"/>
          <w:sz w:val="24"/>
          <w:szCs w:val="22"/>
          <w:highlight w:val="none"/>
        </w:rPr>
        <w:t xml:space="preserve">货物在规定的交付期限内由乙方送达甲方指定的地点视为交付，乙方同时需通知甲方货物已送达。</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十四、违约责任</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14.1 </w:t>
      </w:r>
      <w:r>
        <w:rPr>
          <w:rFonts w:ascii="宋体" w:hAnsi="宋体" w:eastAsia="宋体" w:cs="宋体"/>
          <w:color w:val="000000" w:themeColor="text1"/>
          <w:sz w:val="24"/>
          <w:szCs w:val="22"/>
          <w:highlight w:val="none"/>
        </w:rPr>
        <w:t xml:space="preserve">甲方无正当理由拒收货物的，甲方向乙方偿付拒收货款总值</w:t>
      </w:r>
      <w:r>
        <w:rPr>
          <w:rFonts w:ascii="Times New Roman" w:hAnsi="Times New Roman" w:eastAsia="Times New Roman" w:cs="Times New Roman"/>
          <w:color w:val="000000" w:themeColor="text1"/>
          <w:sz w:val="24"/>
          <w:szCs w:val="22"/>
          <w:highlight w:val="none"/>
          <w:u w:val="single"/>
        </w:rPr>
        <w:t xml:space="preserve">     </w:t>
      </w:r>
      <w:r>
        <w:rPr>
          <w:rFonts w:ascii="宋体" w:hAnsi="宋体" w:eastAsia="宋体" w:cs="宋体"/>
          <w:color w:val="000000" w:themeColor="text1"/>
          <w:sz w:val="24"/>
          <w:szCs w:val="22"/>
          <w:highlight w:val="none"/>
        </w:rPr>
        <w:t xml:space="preserve">的违约金。</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14.2 </w:t>
      </w:r>
      <w:r>
        <w:rPr>
          <w:rFonts w:ascii="宋体" w:hAnsi="宋体" w:eastAsia="宋体" w:cs="宋体"/>
          <w:color w:val="000000" w:themeColor="text1"/>
          <w:sz w:val="24"/>
          <w:szCs w:val="22"/>
          <w:highlight w:val="none"/>
        </w:rPr>
        <w:t xml:space="preserve">甲方无故逾期验收和办理货款支付手续的</w:t>
      </w:r>
      <w:r>
        <w:rPr>
          <w:rFonts w:ascii="Times New Roman" w:hAnsi="Times New Roman" w:eastAsia="Times New Roman" w:cs="Times New Roman"/>
          <w:color w:val="000000" w:themeColor="text1"/>
          <w:sz w:val="24"/>
          <w:szCs w:val="22"/>
          <w:highlight w:val="none"/>
        </w:rPr>
        <w:t xml:space="preserve">,</w:t>
      </w:r>
      <w:r>
        <w:rPr>
          <w:rFonts w:ascii="宋体" w:hAnsi="宋体" w:eastAsia="宋体" w:cs="宋体"/>
          <w:color w:val="000000" w:themeColor="text1"/>
          <w:sz w:val="24"/>
          <w:szCs w:val="22"/>
          <w:highlight w:val="none"/>
        </w:rPr>
        <w:t xml:space="preserve">甲方应按逾期付款总额每日</w:t>
      </w:r>
      <w:r>
        <w:rPr>
          <w:rFonts w:ascii="Times New Roman" w:hAnsi="Times New Roman" w:eastAsia="Times New Roman" w:cs="Times New Roman"/>
          <w:color w:val="000000" w:themeColor="text1"/>
          <w:sz w:val="24"/>
          <w:szCs w:val="22"/>
          <w:highlight w:val="none"/>
        </w:rPr>
        <w:t xml:space="preserve">       </w:t>
      </w:r>
      <w:r>
        <w:rPr>
          <w:rFonts w:ascii="宋体" w:hAnsi="宋体" w:eastAsia="宋体" w:cs="宋体"/>
          <w:color w:val="000000" w:themeColor="text1"/>
          <w:sz w:val="24"/>
          <w:szCs w:val="22"/>
          <w:highlight w:val="none"/>
        </w:rPr>
        <w:t xml:space="preserve">向乙方支付违约金。</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14.3 </w:t>
      </w:r>
      <w:r>
        <w:rPr>
          <w:rFonts w:ascii="宋体" w:hAnsi="宋体" w:eastAsia="宋体" w:cs="宋体"/>
          <w:color w:val="000000" w:themeColor="text1"/>
          <w:sz w:val="24"/>
          <w:szCs w:val="22"/>
          <w:highlight w:val="none"/>
        </w:rPr>
        <w:t xml:space="preserve">乙方逾期交付货物的，乙方应按逾期交货总额每日</w:t>
      </w:r>
      <w:r>
        <w:rPr>
          <w:rFonts w:ascii="Times New Roman" w:hAnsi="Times New Roman" w:eastAsia="Times New Roman" w:cs="Times New Roman"/>
          <w:color w:val="000000" w:themeColor="text1"/>
          <w:sz w:val="24"/>
          <w:szCs w:val="22"/>
          <w:highlight w:val="none"/>
          <w:u w:val="single"/>
        </w:rPr>
        <w:t xml:space="preserve">     </w:t>
      </w:r>
      <w:r>
        <w:rPr>
          <w:rFonts w:hint="eastAsia" w:ascii="Times New Roman" w:hAnsi="Times New Roman" w:cs="Times New Roman"/>
          <w:color w:val="000000" w:themeColor="text1"/>
          <w:sz w:val="24"/>
          <w:szCs w:val="22"/>
          <w:highlight w:val="none"/>
          <w:u w:val="single"/>
          <w:lang w:val="en-US" w:eastAsia="zh-CN"/>
        </w:rPr>
        <w:t xml:space="preserve"> </w:t>
      </w:r>
      <w:r>
        <w:rPr>
          <w:rFonts w:ascii="宋体" w:hAnsi="宋体" w:eastAsia="宋体" w:cs="宋体"/>
          <w:color w:val="000000" w:themeColor="text1"/>
          <w:sz w:val="24"/>
          <w:szCs w:val="22"/>
          <w:highlight w:val="none"/>
        </w:rPr>
        <w:t xml:space="preserve">向甲方支付违约金，由甲方从待付货款中扣除。逾期超过约定日期</w:t>
      </w:r>
      <w:r>
        <w:rPr>
          <w:rFonts w:ascii="Times New Roman" w:hAnsi="Times New Roman" w:eastAsia="Times New Roman" w:cs="Times New Roman"/>
          <w:color w:val="000000" w:themeColor="text1"/>
          <w:sz w:val="24"/>
          <w:szCs w:val="22"/>
          <w:highlight w:val="none"/>
        </w:rPr>
        <w:t xml:space="preserve">10</w:t>
      </w:r>
      <w:r>
        <w:rPr>
          <w:rFonts w:ascii="宋体" w:hAnsi="宋体" w:eastAsia="宋体" w:cs="宋体"/>
          <w:color w:val="000000" w:themeColor="text1"/>
          <w:sz w:val="24"/>
          <w:szCs w:val="22"/>
          <w:highlight w:val="none"/>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themeColor="text1"/>
          <w:sz w:val="24"/>
          <w:szCs w:val="22"/>
          <w:highlight w:val="none"/>
          <w:u w:val="single"/>
        </w:rPr>
        <w:t xml:space="preserve">    </w:t>
      </w:r>
      <w:r>
        <w:rPr>
          <w:rFonts w:ascii="宋体" w:hAnsi="宋体" w:eastAsia="宋体" w:cs="宋体"/>
          <w:color w:val="000000" w:themeColor="text1"/>
          <w:sz w:val="24"/>
          <w:szCs w:val="22"/>
          <w:highlight w:val="none"/>
        </w:rPr>
        <w:t xml:space="preserve">的违约金，如造成甲方损失超过违约金的，超出部分由乙方继续承担赔偿责任。</w:t>
      </w:r>
      <w:r>
        <w:rPr>
          <w:rFonts w:ascii="Times New Roman" w:hAnsi="Times New Roman" w:eastAsia="Times New Roman" w:cs="Times New Roman"/>
          <w:color w:val="000000" w:themeColor="text1"/>
          <w:sz w:val="24"/>
          <w:szCs w:val="22"/>
          <w:highlight w:val="none"/>
        </w:rPr>
        <w:t xml:space="preserve"> </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14.4 </w:t>
      </w:r>
      <w:r>
        <w:rPr>
          <w:rFonts w:ascii="宋体" w:hAnsi="宋体" w:eastAsia="宋体" w:cs="宋体"/>
          <w:color w:val="000000" w:themeColor="text1"/>
          <w:sz w:val="24"/>
          <w:szCs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十五、不可抗力事件处理</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15.1 </w:t>
      </w:r>
      <w:r>
        <w:rPr>
          <w:rFonts w:ascii="宋体" w:hAnsi="宋体" w:eastAsia="宋体" w:cs="宋体"/>
          <w:color w:val="000000" w:themeColor="text1"/>
          <w:sz w:val="24"/>
          <w:szCs w:val="22"/>
          <w:highlight w:val="none"/>
        </w:rPr>
        <w:t xml:space="preserve">在合同有效期内，任何一方因不可抗力事件导致不能履行合同，则合同履行期可延长，其延长期与不可抗力影响期相同。</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15.2 </w:t>
      </w:r>
      <w:r>
        <w:rPr>
          <w:rFonts w:ascii="宋体" w:hAnsi="宋体" w:eastAsia="宋体" w:cs="宋体"/>
          <w:color w:val="000000" w:themeColor="text1"/>
          <w:sz w:val="24"/>
          <w:szCs w:val="22"/>
          <w:highlight w:val="none"/>
        </w:rPr>
        <w:t xml:space="preserve">不可抗力事件发生后，应立即通知对方，并寄送有关权威机构出具的证明。</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15.3 </w:t>
      </w:r>
      <w:r>
        <w:rPr>
          <w:rFonts w:ascii="宋体" w:hAnsi="宋体" w:eastAsia="宋体" w:cs="宋体"/>
          <w:color w:val="000000" w:themeColor="text1"/>
          <w:sz w:val="24"/>
          <w:szCs w:val="22"/>
          <w:highlight w:val="none"/>
        </w:rPr>
        <w:t xml:space="preserve">不可抗力事件延续</w:t>
      </w:r>
      <w:r>
        <w:rPr>
          <w:rFonts w:ascii="Times New Roman" w:hAnsi="Times New Roman" w:eastAsia="Times New Roman" w:cs="Times New Roman"/>
          <w:color w:val="000000" w:themeColor="text1"/>
          <w:sz w:val="24"/>
          <w:szCs w:val="22"/>
          <w:highlight w:val="none"/>
        </w:rPr>
        <w:t xml:space="preserve">120</w:t>
      </w:r>
      <w:r>
        <w:rPr>
          <w:rFonts w:ascii="宋体" w:hAnsi="宋体" w:eastAsia="宋体" w:cs="宋体"/>
          <w:color w:val="000000" w:themeColor="text1"/>
          <w:sz w:val="24"/>
          <w:szCs w:val="22"/>
          <w:highlight w:val="none"/>
        </w:rPr>
        <w:t xml:space="preserve">天以上，双方应通过友好协商，确定是否继续履行合同。</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十六、解决争议的方法</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16.1</w:t>
      </w:r>
      <w:r>
        <w:rPr>
          <w:rFonts w:ascii="宋体" w:hAnsi="宋体" w:eastAsia="宋体" w:cs="宋体"/>
          <w:color w:val="000000" w:themeColor="text1"/>
          <w:sz w:val="24"/>
          <w:szCs w:val="22"/>
          <w:highlight w:val="none"/>
        </w:rPr>
        <w:t xml:space="preserve">甲乙双方因合同签订、履行而发生的一切争议，应通过友好协商解决。如协商不成由甲方住所地人民法院管辖。</w:t>
      </w:r>
      <w:r>
        <w:rPr>
          <w:color w:val="000000" w:themeColor="text1"/>
          <w:highlight w:val="none"/>
        </w:rPr>
      </w:r>
      <w:r/>
    </w:p>
    <w:p>
      <w:pPr>
        <w:pStyle w:val="849"/>
        <w:ind w:left="0" w:right="0" w:firstLine="482"/>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2"/>
          <w:highlight w:val="none"/>
        </w:rPr>
        <w:t xml:space="preserve">十七、合同生效及其它</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17.1 </w:t>
      </w:r>
      <w:r>
        <w:rPr>
          <w:rFonts w:ascii="宋体" w:hAnsi="宋体" w:eastAsia="宋体" w:cs="宋体"/>
          <w:color w:val="000000" w:themeColor="text1"/>
          <w:sz w:val="24"/>
          <w:szCs w:val="22"/>
          <w:highlight w:val="none"/>
        </w:rPr>
        <w:t xml:space="preserve">合同经双方法定代表人或授权委托代表人签字并加盖单位公章后生效。</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17.2</w:t>
      </w:r>
      <w:r>
        <w:rPr>
          <w:rFonts w:ascii="宋体" w:hAnsi="宋体" w:eastAsia="宋体" w:cs="宋体"/>
          <w:color w:val="000000" w:themeColor="text1"/>
          <w:sz w:val="24"/>
          <w:szCs w:val="22"/>
          <w:highlight w:val="none"/>
        </w:rPr>
        <w:t xml:space="preserve">本合同未尽事宜，遵照《中华人民共和国民法典》《中华人民共和国政府采购法》有关条文执行。</w:t>
      </w:r>
      <w:r>
        <w:rPr>
          <w:color w:val="000000" w:themeColor="text1"/>
          <w:highlight w:val="none"/>
        </w:rPr>
      </w:r>
      <w:r/>
    </w:p>
    <w:p>
      <w:pPr>
        <w:pStyle w:val="849"/>
        <w:ind w:left="0" w:right="0" w:firstLine="48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szCs w:val="22"/>
          <w:highlight w:val="none"/>
        </w:rPr>
        <w:t xml:space="preserve">17.3 </w:t>
      </w:r>
      <w:r>
        <w:rPr>
          <w:rFonts w:ascii="宋体" w:hAnsi="宋体" w:eastAsia="宋体" w:cs="宋体"/>
          <w:color w:val="000000" w:themeColor="text1"/>
          <w:sz w:val="24"/>
          <w:szCs w:val="22"/>
          <w:highlight w:val="none"/>
        </w:rPr>
        <w:t xml:space="preserve">本合同正本一式</w:t>
      </w:r>
      <w:r>
        <w:rPr>
          <w:rFonts w:ascii="Times New Roman" w:hAnsi="Times New Roman" w:eastAsia="Times New Roman" w:cs="Times New Roman"/>
          <w:color w:val="000000" w:themeColor="text1"/>
          <w:sz w:val="24"/>
          <w:szCs w:val="22"/>
          <w:highlight w:val="none"/>
        </w:rPr>
        <w:t xml:space="preserve">___</w:t>
      </w:r>
      <w:r>
        <w:rPr>
          <w:rFonts w:ascii="宋体" w:hAnsi="宋体" w:eastAsia="宋体" w:cs="宋体"/>
          <w:color w:val="000000" w:themeColor="text1"/>
          <w:sz w:val="24"/>
          <w:szCs w:val="22"/>
          <w:highlight w:val="none"/>
        </w:rPr>
        <w:t xml:space="preserve">份，具有同等法律效力，甲方、乙方及财政监管部门各执一份。</w:t>
      </w:r>
      <w:r>
        <w:rPr>
          <w:color w:val="000000" w:themeColor="text1"/>
          <w:highlight w:val="none"/>
        </w:rPr>
      </w:r>
      <w:r/>
    </w:p>
    <w:p>
      <w:pPr>
        <w:pStyle w:val="849"/>
        <w:ind w:left="0" w:right="0" w:firstLine="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甲方（盖章）：</w:t>
      </w:r>
      <w:r>
        <w:rPr>
          <w:rFonts w:hint="eastAsia" w:ascii="宋体" w:hAnsi="宋体" w:cs="宋体"/>
          <w:color w:val="000000" w:themeColor="text1"/>
          <w:sz w:val="24"/>
          <w:szCs w:val="22"/>
          <w:highlight w:val="none"/>
          <w:lang w:val="en-US" w:eastAsia="zh-CN"/>
        </w:rPr>
        <w:t xml:space="preserve">         </w:t>
      </w:r>
      <w:r>
        <w:rPr>
          <w:rFonts w:ascii="Times New Roman" w:hAnsi="Times New Roman" w:eastAsia="Times New Roman" w:cs="Times New Roman"/>
          <w:color w:val="000000" w:themeColor="text1"/>
          <w:sz w:val="24"/>
          <w:szCs w:val="22"/>
          <w:highlight w:val="none"/>
        </w:rPr>
        <w:t xml:space="preserve">            </w:t>
      </w:r>
      <w:r>
        <w:rPr>
          <w:rFonts w:hint="eastAsia" w:ascii="Times New Roman" w:hAnsi="Times New Roman" w:cs="Times New Roman"/>
          <w:color w:val="000000" w:themeColor="text1"/>
          <w:sz w:val="24"/>
          <w:szCs w:val="22"/>
          <w:highlight w:val="none"/>
          <w:lang w:val="en-US" w:eastAsia="zh-CN"/>
        </w:rPr>
        <w:t xml:space="preserve"> </w:t>
      </w:r>
      <w:r>
        <w:rPr>
          <w:rFonts w:ascii="Times New Roman" w:hAnsi="Times New Roman" w:eastAsia="Times New Roman" w:cs="Times New Roman"/>
          <w:color w:val="000000" w:themeColor="text1"/>
          <w:sz w:val="24"/>
          <w:szCs w:val="22"/>
          <w:highlight w:val="none"/>
        </w:rPr>
        <w:t xml:space="preserve"> </w:t>
      </w:r>
      <w:r>
        <w:rPr>
          <w:rFonts w:ascii="宋体" w:hAnsi="宋体" w:eastAsia="宋体" w:cs="宋体"/>
          <w:color w:val="000000" w:themeColor="text1"/>
          <w:sz w:val="24"/>
          <w:szCs w:val="22"/>
          <w:highlight w:val="none"/>
        </w:rPr>
        <w:t xml:space="preserve">乙方（盖章）：</w:t>
      </w:r>
      <w:r>
        <w:rPr>
          <w:rFonts w:ascii="Times New Roman" w:hAnsi="Times New Roman" w:eastAsia="Times New Roman" w:cs="Times New Roman"/>
          <w:color w:val="000000" w:themeColor="text1"/>
          <w:sz w:val="24"/>
          <w:szCs w:val="22"/>
          <w:highlight w:val="none"/>
        </w:rPr>
        <w:t xml:space="preserve"> </w:t>
      </w:r>
      <w:r>
        <w:rPr>
          <w:color w:val="000000" w:themeColor="text1"/>
          <w:highlight w:val="none"/>
        </w:rPr>
      </w:r>
      <w:r/>
    </w:p>
    <w:p>
      <w:pPr>
        <w:pStyle w:val="849"/>
        <w:ind w:left="0" w:right="0" w:firstLine="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地址：</w:t>
      </w:r>
      <w:r>
        <w:rPr>
          <w:rFonts w:hint="eastAsia" w:ascii="宋体" w:hAnsi="宋体" w:cs="宋体"/>
          <w:color w:val="000000" w:themeColor="text1"/>
          <w:sz w:val="24"/>
          <w:szCs w:val="22"/>
          <w:highlight w:val="none"/>
          <w:lang w:val="en-US" w:eastAsia="zh-CN"/>
        </w:rPr>
        <w:t xml:space="preserve">                       </w:t>
      </w:r>
      <w:r>
        <w:rPr>
          <w:rFonts w:ascii="Times New Roman" w:hAnsi="Times New Roman" w:eastAsia="Times New Roman" w:cs="Times New Roman"/>
          <w:color w:val="000000" w:themeColor="text1"/>
          <w:sz w:val="24"/>
          <w:szCs w:val="22"/>
          <w:highlight w:val="none"/>
        </w:rPr>
        <w:t xml:space="preserve"> </w:t>
      </w:r>
      <w:r>
        <w:rPr>
          <w:rFonts w:hint="eastAsia" w:ascii="Times New Roman" w:hAnsi="Times New Roman" w:cs="Times New Roman"/>
          <w:color w:val="000000" w:themeColor="text1"/>
          <w:sz w:val="24"/>
          <w:szCs w:val="22"/>
          <w:highlight w:val="none"/>
          <w:lang w:val="en-US" w:eastAsia="zh-CN"/>
        </w:rPr>
        <w:t xml:space="preserve"> </w:t>
      </w:r>
      <w:r>
        <w:rPr>
          <w:rFonts w:ascii="宋体" w:hAnsi="宋体" w:eastAsia="宋体" w:cs="宋体"/>
          <w:color w:val="000000" w:themeColor="text1"/>
          <w:sz w:val="24"/>
          <w:szCs w:val="22"/>
          <w:highlight w:val="none"/>
        </w:rPr>
        <w:t xml:space="preserve">地址：</w:t>
      </w:r>
      <w:r>
        <w:rPr>
          <w:rFonts w:ascii="Times New Roman" w:hAnsi="Times New Roman" w:eastAsia="Times New Roman" w:cs="Times New Roman"/>
          <w:color w:val="000000" w:themeColor="text1"/>
          <w:sz w:val="24"/>
          <w:szCs w:val="22"/>
          <w:highlight w:val="none"/>
        </w:rPr>
        <w:t xml:space="preserve"> </w:t>
      </w:r>
      <w:r>
        <w:rPr>
          <w:color w:val="000000" w:themeColor="text1"/>
          <w:highlight w:val="none"/>
        </w:rPr>
      </w:r>
      <w:r/>
    </w:p>
    <w:p>
      <w:pPr>
        <w:pStyle w:val="849"/>
        <w:ind w:left="0" w:right="0" w:firstLine="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法定代表人或授权代表：</w:t>
      </w:r>
      <w:r>
        <w:rPr>
          <w:rFonts w:ascii="Times New Roman" w:hAnsi="Times New Roman" w:eastAsia="Times New Roman" w:cs="Times New Roman"/>
          <w:color w:val="000000" w:themeColor="text1"/>
          <w:sz w:val="24"/>
          <w:szCs w:val="22"/>
          <w:highlight w:val="none"/>
        </w:rPr>
        <w:t xml:space="preserve">                  </w:t>
      </w:r>
      <w:r>
        <w:rPr>
          <w:rFonts w:ascii="宋体" w:hAnsi="宋体" w:eastAsia="宋体" w:cs="宋体"/>
          <w:color w:val="000000" w:themeColor="text1"/>
          <w:sz w:val="24"/>
          <w:szCs w:val="22"/>
          <w:highlight w:val="none"/>
        </w:rPr>
        <w:t xml:space="preserve">法定代表人或授权代表：</w:t>
      </w:r>
      <w:r>
        <w:rPr>
          <w:color w:val="000000" w:themeColor="text1"/>
          <w:highlight w:val="none"/>
        </w:rPr>
      </w:r>
      <w:r/>
    </w:p>
    <w:p>
      <w:pPr>
        <w:pStyle w:val="849"/>
        <w:ind w:left="0" w:right="0" w:firstLine="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经办人：</w:t>
      </w:r>
      <w:r>
        <w:rPr>
          <w:rFonts w:ascii="Times New Roman" w:hAnsi="Times New Roman" w:eastAsia="Times New Roman" w:cs="Times New Roman"/>
          <w:color w:val="000000" w:themeColor="text1"/>
          <w:sz w:val="24"/>
          <w:szCs w:val="22"/>
          <w:highlight w:val="none"/>
        </w:rPr>
        <w:t xml:space="preserve">                                </w:t>
      </w:r>
      <w:r>
        <w:rPr>
          <w:rFonts w:hint="eastAsia" w:ascii="Times New Roman" w:hAnsi="Times New Roman" w:cs="Times New Roman"/>
          <w:color w:val="000000" w:themeColor="text1"/>
          <w:sz w:val="24"/>
          <w:szCs w:val="22"/>
          <w:highlight w:val="none"/>
          <w:lang w:val="en-US" w:eastAsia="zh-CN"/>
        </w:rPr>
        <w:t xml:space="preserve">       </w:t>
      </w:r>
      <w:r>
        <w:rPr>
          <w:rFonts w:ascii="宋体" w:hAnsi="宋体" w:eastAsia="宋体" w:cs="宋体"/>
          <w:color w:val="000000" w:themeColor="text1"/>
          <w:sz w:val="24"/>
          <w:szCs w:val="22"/>
          <w:highlight w:val="none"/>
        </w:rPr>
        <w:t xml:space="preserve">经办人：</w:t>
      </w:r>
      <w:r>
        <w:rPr>
          <w:color w:val="000000" w:themeColor="text1"/>
          <w:highlight w:val="none"/>
        </w:rPr>
      </w:r>
      <w:r/>
    </w:p>
    <w:p>
      <w:pPr>
        <w:pStyle w:val="849"/>
        <w:ind w:left="0" w:right="0" w:firstLine="0"/>
        <w:jc w:val="both"/>
        <w:keepLines w:val="0"/>
        <w:keepNext w:val="0"/>
        <w:pageBreakBefore w:val="0"/>
        <w:spacing w:before="120" w:after="120" w:line="360" w:lineRule="auto"/>
        <w:widowControl w:val="off"/>
        <w:rPr>
          <w:rFonts w:ascii="Calibri" w:hAnsi="Calibri"/>
          <w:color w:val="000000" w:themeColor="text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2"/>
          <w:highlight w:val="none"/>
        </w:rPr>
        <w:t xml:space="preserve">联系电话：</w:t>
      </w:r>
      <w:r>
        <w:rPr>
          <w:rFonts w:ascii="Times New Roman" w:hAnsi="Times New Roman" w:eastAsia="Times New Roman" w:cs="Times New Roman"/>
          <w:color w:val="000000" w:themeColor="text1"/>
          <w:sz w:val="24"/>
          <w:szCs w:val="22"/>
          <w:highlight w:val="none"/>
        </w:rPr>
        <w:t xml:space="preserve">                          </w:t>
      </w:r>
      <w:r>
        <w:rPr>
          <w:rFonts w:hint="eastAsia" w:ascii="Times New Roman" w:hAnsi="Times New Roman" w:cs="Times New Roman"/>
          <w:color w:val="000000" w:themeColor="text1"/>
          <w:sz w:val="24"/>
          <w:szCs w:val="22"/>
          <w:highlight w:val="none"/>
          <w:lang w:val="en-US" w:eastAsia="zh-CN"/>
        </w:rPr>
        <w:t xml:space="preserve">      </w:t>
      </w:r>
      <w:r>
        <w:rPr>
          <w:rFonts w:ascii="Times New Roman" w:hAnsi="Times New Roman" w:eastAsia="Times New Roman" w:cs="Times New Roman"/>
          <w:color w:val="000000" w:themeColor="text1"/>
          <w:sz w:val="24"/>
          <w:szCs w:val="22"/>
          <w:highlight w:val="none"/>
        </w:rPr>
        <w:t xml:space="preserve">    </w:t>
      </w:r>
      <w:r>
        <w:rPr>
          <w:rFonts w:ascii="宋体" w:hAnsi="宋体" w:eastAsia="宋体" w:cs="宋体"/>
          <w:color w:val="000000" w:themeColor="text1"/>
          <w:sz w:val="24"/>
          <w:szCs w:val="22"/>
          <w:highlight w:val="none"/>
        </w:rPr>
        <w:t xml:space="preserve">联系电话：</w:t>
      </w:r>
      <w:r>
        <w:rPr>
          <w:rFonts w:ascii="Times New Roman" w:hAnsi="Times New Roman" w:eastAsia="Times New Roman" w:cs="Times New Roman"/>
          <w:color w:val="000000" w:themeColor="text1"/>
          <w:sz w:val="24"/>
          <w:szCs w:val="22"/>
          <w:highlight w:val="none"/>
        </w:rPr>
        <w:t xml:space="preserve">          </w:t>
      </w:r>
      <w:r>
        <w:rPr>
          <w:color w:val="000000" w:themeColor="text1"/>
          <w:highlight w:val="none"/>
        </w:rPr>
      </w:r>
      <w:r/>
    </w:p>
    <w:p>
      <w:pPr>
        <w:pStyle w:val="849"/>
        <w:ind w:left="0" w:right="0" w:firstLine="0"/>
        <w:jc w:val="right"/>
        <w:spacing w:before="0" w:after="0"/>
        <w:rPr>
          <w:rFonts w:hint="eastAsia" w:ascii="黑体" w:eastAsia="黑体"/>
          <w:bCs/>
          <w:color w:val="000000" w:themeColor="text1"/>
          <w:sz w:val="44"/>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ascii="Times New Roman" w:hAnsi="Times New Roman" w:eastAsia="Times New Roman" w:cs="Times New Roman"/>
          <w:color w:val="000000" w:themeColor="text1"/>
          <w:sz w:val="24"/>
          <w:szCs w:val="22"/>
          <w:highlight w:val="none"/>
        </w:rPr>
        <w:t xml:space="preserve">                                      </w:t>
      </w:r>
      <w:r>
        <w:rPr>
          <w:rFonts w:hint="eastAsia" w:ascii="Times New Roman" w:hAnsi="Times New Roman" w:cs="Times New Roman"/>
          <w:color w:val="000000" w:themeColor="text1"/>
          <w:sz w:val="24"/>
          <w:szCs w:val="22"/>
          <w:highlight w:val="none"/>
          <w:lang w:val="en-US" w:eastAsia="zh-CN"/>
        </w:rPr>
        <w:t xml:space="preserve">  </w:t>
      </w:r>
      <w:r>
        <w:rPr>
          <w:rFonts w:ascii="宋体" w:hAnsi="宋体" w:eastAsia="宋体" w:cs="宋体"/>
          <w:color w:val="000000" w:themeColor="text1"/>
          <w:sz w:val="24"/>
          <w:szCs w:val="22"/>
          <w:highlight w:val="none"/>
        </w:rPr>
        <w:t xml:space="preserve">签订日期：</w:t>
      </w:r>
      <w:r>
        <w:rPr>
          <w:rFonts w:ascii="Times New Roman" w:hAnsi="Times New Roman" w:eastAsia="Times New Roman" w:cs="Times New Roman"/>
          <w:color w:val="000000" w:themeColor="text1"/>
          <w:sz w:val="24"/>
          <w:szCs w:val="22"/>
          <w:highlight w:val="none"/>
        </w:rPr>
        <w:t xml:space="preserve">      </w:t>
      </w:r>
      <w:r>
        <w:rPr>
          <w:rFonts w:ascii="宋体" w:hAnsi="宋体" w:eastAsia="宋体" w:cs="宋体"/>
          <w:color w:val="000000" w:themeColor="text1"/>
          <w:sz w:val="24"/>
          <w:szCs w:val="22"/>
          <w:highlight w:val="none"/>
        </w:rPr>
        <w:t xml:space="preserve">年</w:t>
      </w:r>
      <w:r>
        <w:rPr>
          <w:rFonts w:ascii="Times New Roman" w:hAnsi="Times New Roman" w:eastAsia="Times New Roman" w:cs="Times New Roman"/>
          <w:color w:val="000000" w:themeColor="text1"/>
          <w:sz w:val="24"/>
          <w:szCs w:val="22"/>
          <w:highlight w:val="none"/>
        </w:rPr>
        <w:t xml:space="preserve">    </w:t>
      </w:r>
      <w:r>
        <w:rPr>
          <w:rFonts w:ascii="宋体" w:hAnsi="宋体" w:eastAsia="宋体" w:cs="宋体"/>
          <w:color w:val="000000" w:themeColor="text1"/>
          <w:sz w:val="24"/>
          <w:szCs w:val="22"/>
          <w:highlight w:val="none"/>
        </w:rPr>
        <w:t xml:space="preserve">月</w:t>
      </w:r>
      <w:r>
        <w:rPr>
          <w:rFonts w:ascii="Times New Roman" w:hAnsi="Times New Roman" w:eastAsia="Times New Roman" w:cs="Times New Roman"/>
          <w:color w:val="000000" w:themeColor="text1"/>
          <w:sz w:val="24"/>
          <w:szCs w:val="22"/>
          <w:highlight w:val="none"/>
        </w:rPr>
        <w:t xml:space="preserve">   </w:t>
      </w:r>
      <w:r>
        <w:rPr>
          <w:rFonts w:ascii="宋体" w:hAnsi="宋体" w:eastAsia="宋体" w:cs="宋体"/>
          <w:color w:val="000000" w:themeColor="text1"/>
          <w:sz w:val="24"/>
          <w:szCs w:val="22"/>
          <w:highlight w:val="none"/>
        </w:rPr>
        <w:t xml:space="preserve">日</w:t>
      </w:r>
      <w:r>
        <w:rPr>
          <w:color w:val="000000" w:themeColor="text1"/>
          <w:highlight w:val="none"/>
        </w:rPr>
      </w:r>
      <w:r/>
    </w:p>
    <w:p>
      <w:pPr>
        <w:pStyle w:val="850"/>
        <w:jc w:val="center"/>
        <w:keepLines/>
        <w:keepNext/>
        <w:pageBreakBefore/>
        <w:rPr>
          <w:rFonts w:hint="eastAsia"/>
          <w:color w:val="000000" w:themeColor="text1"/>
          <w:highlight w:val="none"/>
        </w:rPr>
        <w:outlineLvl w:val="0"/>
      </w:pPr>
      <w:r>
        <w:rPr>
          <w:color w:val="000000" w:themeColor="text1"/>
          <w:highlight w:val="none"/>
        </w:rPr>
      </w:r>
      <w:bookmarkStart w:id="167" w:name="_Toc29724"/>
      <w:r>
        <w:rPr>
          <w:color w:val="000000" w:themeColor="text1"/>
          <w:highlight w:val="none"/>
        </w:rPr>
      </w:r>
      <w:bookmarkStart w:id="168" w:name="_Toc26546"/>
      <w:r>
        <w:rPr>
          <w:color w:val="000000" w:themeColor="text1"/>
          <w:highlight w:val="none"/>
        </w:rPr>
      </w:r>
      <w:bookmarkStart w:id="169" w:name="_Toc514054483"/>
      <w:r>
        <w:rPr>
          <w:rFonts w:hint="eastAsia"/>
          <w:color w:val="000000" w:themeColor="text1"/>
          <w:highlight w:val="none"/>
        </w:rPr>
        <w:t xml:space="preserve">第六部分  投标文件格式</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jc w:val="left"/>
        <w:spacing w:line="360" w:lineRule="auto"/>
        <w:widowControl/>
        <w:rPr>
          <w:rFonts w:hint="eastAsia" w:ascii="仿宋" w:hAnsi="仿宋" w:eastAsia="仿宋" w:cs="宋体"/>
          <w:b/>
          <w:bCs/>
          <w:color w:val="000000" w:themeColor="text1"/>
          <w:sz w:val="24"/>
          <w:szCs w:val="28"/>
          <w:highlight w:val="none"/>
        </w:rPr>
      </w:pPr>
      <w:r>
        <w:rPr>
          <w:color w:val="000000" w:themeColor="text1"/>
          <w:highlight w:val="none"/>
        </w:rPr>
      </w:r>
      <w:bookmarkStart w:id="170" w:name="_Toc21788"/>
      <w:r>
        <w:rPr>
          <w:color w:val="000000" w:themeColor="text1"/>
          <w:highlight w:val="none"/>
        </w:rPr>
      </w:r>
      <w:bookmarkStart w:id="171" w:name="_Toc514054484"/>
      <w:r>
        <w:rPr>
          <w:color w:val="000000" w:themeColor="text1"/>
          <w:highlight w:val="none"/>
        </w:rPr>
      </w:r>
      <w:bookmarkStart w:id="172" w:name="_Toc26779"/>
      <w:r>
        <w:rPr>
          <w:color w:val="000000" w:themeColor="text1"/>
          <w:highlight w:val="none"/>
        </w:rPr>
      </w:r>
      <w:bookmarkStart w:id="173" w:name="_Toc16009"/>
      <w:r>
        <w:rPr>
          <w:rFonts w:hint="eastAsia" w:ascii="仿宋" w:hAnsi="仿宋" w:eastAsia="仿宋" w:cs="宋体"/>
          <w:b/>
          <w:bCs/>
          <w:color w:val="000000" w:themeColor="text1"/>
          <w:sz w:val="24"/>
          <w:szCs w:val="28"/>
          <w:highlight w:val="none"/>
        </w:rPr>
        <w:t xml:space="preserve">投标文件格式使用注意事项：</w:t>
      </w:r>
      <w:r>
        <w:rPr>
          <w:color w:val="000000" w:themeColor="text1"/>
          <w:highlight w:val="none"/>
        </w:rPr>
      </w:r>
      <w:r/>
    </w:p>
    <w:p>
      <w:pPr>
        <w:pStyle w:val="849"/>
        <w:numPr>
          <w:ilvl w:val="0"/>
          <w:numId w:val="10"/>
        </w:numPr>
        <w:jc w:val="left"/>
        <w:spacing w:line="360" w:lineRule="auto"/>
        <w:widowControl/>
        <w:rPr>
          <w:rFonts w:hint="eastAsia" w:ascii="仿宋" w:hAnsi="仿宋" w:eastAsia="仿宋" w:cs="宋体"/>
          <w:b/>
          <w:bCs/>
          <w:color w:val="000000" w:themeColor="text1"/>
          <w:sz w:val="24"/>
          <w:szCs w:val="28"/>
          <w:highlight w:val="none"/>
        </w:rPr>
      </w:pPr>
      <w:r>
        <w:rPr>
          <w:rFonts w:hint="eastAsia" w:ascii="仿宋" w:hAnsi="仿宋" w:eastAsia="仿宋" w:cs="宋体"/>
          <w:b/>
          <w:bCs/>
          <w:color w:val="000000" w:themeColor="text1"/>
          <w:sz w:val="24"/>
          <w:szCs w:val="28"/>
          <w:highlight w:val="none"/>
        </w:rPr>
        <w:t xml:space="preserve">投标文件编制时应使用的模板已在本部分列明，招标文件要求提供但未提供模板的，格式自拟。</w:t>
      </w:r>
      <w:r>
        <w:rPr>
          <w:color w:val="000000" w:themeColor="text1"/>
          <w:highlight w:val="none"/>
        </w:rPr>
      </w:r>
      <w:r/>
    </w:p>
    <w:p>
      <w:pPr>
        <w:pStyle w:val="849"/>
        <w:numPr>
          <w:ilvl w:val="0"/>
          <w:numId w:val="10"/>
        </w:numPr>
        <w:jc w:val="left"/>
        <w:spacing w:line="360" w:lineRule="auto"/>
        <w:widowControl/>
        <w:rPr>
          <w:rFonts w:hint="eastAsia" w:ascii="仿宋" w:hAnsi="仿宋" w:eastAsia="仿宋" w:cs="宋体"/>
          <w:b/>
          <w:bCs/>
          <w:color w:val="000000" w:themeColor="text1"/>
          <w:sz w:val="24"/>
          <w:szCs w:val="28"/>
          <w:highlight w:val="none"/>
        </w:rPr>
      </w:pPr>
      <w:r>
        <w:rPr>
          <w:rFonts w:hint="eastAsia" w:ascii="仿宋" w:hAnsi="仿宋" w:eastAsia="仿宋" w:cs="宋体"/>
          <w:b/>
          <w:bCs/>
          <w:color w:val="000000" w:themeColor="text1"/>
          <w:sz w:val="24"/>
          <w:szCs w:val="28"/>
          <w:highlight w:val="none"/>
        </w:rPr>
        <w:t xml:space="preserve">模板没有先后顺序，在使用模板时模板名称对应苏采云系统目录名称。</w:t>
      </w:r>
      <w:r>
        <w:rPr>
          <w:color w:val="000000" w:themeColor="text1"/>
          <w:highlight w:val="none"/>
        </w:rPr>
      </w:r>
      <w:r/>
    </w:p>
    <w:p>
      <w:pPr>
        <w:pStyle w:val="849"/>
        <w:numPr>
          <w:ilvl w:val="0"/>
          <w:numId w:val="10"/>
        </w:numPr>
        <w:jc w:val="left"/>
        <w:spacing w:line="360" w:lineRule="auto"/>
        <w:widowControl/>
        <w:rPr>
          <w:rFonts w:hint="eastAsia" w:ascii="仿宋" w:hAnsi="仿宋" w:eastAsia="仿宋" w:cs="宋体"/>
          <w:b/>
          <w:bCs/>
          <w:color w:val="000000" w:themeColor="text1"/>
          <w:sz w:val="24"/>
          <w:szCs w:val="28"/>
          <w:highlight w:val="none"/>
        </w:rPr>
      </w:pPr>
      <w:r>
        <w:rPr>
          <w:rFonts w:hint="eastAsia" w:ascii="仿宋" w:hAnsi="仿宋" w:eastAsia="仿宋" w:cs="宋体"/>
          <w:b/>
          <w:bCs/>
          <w:color w:val="000000" w:themeColor="text1"/>
          <w:sz w:val="24"/>
          <w:szCs w:val="28"/>
          <w:highlight w:val="none"/>
        </w:rPr>
        <w:t xml:space="preserve">招标文件中提供的投标文件格式与苏采云系统内不一致的，以苏采云系统的格式为准。</w:t>
      </w:r>
      <w:r>
        <w:rPr>
          <w:color w:val="000000" w:themeColor="text1"/>
          <w:highlight w:val="none"/>
        </w:rPr>
      </w:r>
      <w:r/>
    </w:p>
    <w:p>
      <w:pPr>
        <w:pStyle w:val="849"/>
        <w:jc w:val="left"/>
        <w:spacing w:line="360" w:lineRule="auto"/>
        <w:widowControl/>
        <w:rPr>
          <w:rFonts w:hint="eastAsia" w:ascii="仿宋" w:hAnsi="仿宋" w:eastAsia="仿宋" w:cs="宋体"/>
          <w:color w:val="000000" w:themeColor="text1"/>
          <w:sz w:val="24"/>
          <w:szCs w:val="28"/>
          <w:highlight w:val="none"/>
        </w:rPr>
      </w:pPr>
      <w:r>
        <w:rPr>
          <w:rFonts w:hint="eastAsia" w:ascii="仿宋" w:hAnsi="仿宋" w:eastAsia="仿宋" w:cs="宋体"/>
          <w:color w:val="000000" w:themeColor="text1"/>
          <w:sz w:val="24"/>
          <w:szCs w:val="28"/>
          <w:highlight w:val="none"/>
        </w:rPr>
      </w:r>
      <w:r>
        <w:rPr>
          <w:color w:val="000000" w:themeColor="text1"/>
          <w:highlight w:val="none"/>
        </w:rPr>
      </w:r>
      <w:r/>
    </w:p>
    <w:p>
      <w:pPr>
        <w:pStyle w:val="849"/>
        <w:jc w:val="left"/>
        <w:spacing w:line="360" w:lineRule="auto"/>
        <w:widowControl/>
        <w:rPr>
          <w:rFonts w:hint="eastAsia" w:ascii="仿宋" w:hAnsi="仿宋" w:eastAsia="仿宋" w:cs="宋体"/>
          <w:color w:val="000000" w:themeColor="text1"/>
          <w:sz w:val="24"/>
          <w:szCs w:val="28"/>
          <w:highlight w:val="none"/>
        </w:rPr>
      </w:pPr>
      <w:r>
        <w:rPr>
          <w:rFonts w:hint="eastAsia" w:ascii="仿宋" w:hAnsi="仿宋" w:eastAsia="仿宋" w:cs="宋体"/>
          <w:color w:val="000000" w:themeColor="text1"/>
          <w:sz w:val="24"/>
          <w:szCs w:val="28"/>
          <w:highlight w:val="none"/>
        </w:rPr>
        <w:br w:type="page" w:clear="all"/>
      </w:r>
      <w:r>
        <w:rPr>
          <w:color w:val="000000" w:themeColor="text1"/>
          <w:highlight w:val="none"/>
        </w:rPr>
      </w:r>
      <w:r/>
    </w:p>
    <w:p>
      <w:pPr>
        <w:pStyle w:val="849"/>
        <w:jc w:val="left"/>
        <w:widowControl/>
        <w:rPr>
          <w:rFonts w:hint="eastAsia" w:ascii="宋体" w:hAnsi="宋体" w:cs="宋体"/>
          <w:b/>
          <w:color w:val="000000" w:themeColor="text1"/>
          <w:sz w:val="32"/>
          <w:szCs w:val="24"/>
          <w:highlight w:val="none"/>
        </w:rPr>
      </w:pPr>
      <w:r>
        <w:rPr>
          <w:rFonts w:hint="eastAsia" w:ascii="宋体" w:hAnsi="宋体" w:cs="宋体"/>
          <w:b/>
          <w:color w:val="000000" w:themeColor="text1"/>
          <w:sz w:val="32"/>
          <w:szCs w:val="24"/>
          <w:highlight w:val="none"/>
        </w:rPr>
      </w:r>
      <w:r>
        <w:rPr>
          <w:color w:val="000000" w:themeColor="text1"/>
          <w:highlight w:val="none"/>
        </w:rPr>
      </w:r>
      <w:r/>
    </w:p>
    <w:p>
      <w:pPr>
        <w:pStyle w:val="1352"/>
        <w:ind w:firstLine="321"/>
        <w:jc w:val="center"/>
        <w:rPr>
          <w:rFonts w:hint="eastAsia" w:ascii="宋体" w:hAnsi="宋体" w:eastAsia="宋体" w:cs="宋体"/>
          <w:color w:val="000000" w:themeColor="text1"/>
          <w:highlight w:val="none"/>
        </w:rPr>
        <w:outlineLvl w:val="1"/>
      </w:pPr>
      <w:r>
        <w:rPr>
          <w:color w:val="000000" w:themeColor="text1"/>
          <w:highlight w:val="none"/>
        </w:rPr>
      </w:r>
      <w:bookmarkStart w:id="174" w:name="_Toc15407"/>
      <w:r>
        <w:rPr>
          <w:rFonts w:hint="eastAsia" w:ascii="宋体" w:hAnsi="宋体" w:eastAsia="宋体" w:cs="宋体"/>
          <w:color w:val="000000" w:themeColor="text1"/>
          <w:highlight w:val="none"/>
        </w:rPr>
        <w:t xml:space="preserve">封面</w:t>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r/>
    </w:p>
    <w:p>
      <w:pPr>
        <w:pStyle w:val="1216"/>
        <w:jc w:val="left"/>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1216"/>
        <w:jc w:val="left"/>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1216"/>
        <w:jc w:val="left"/>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1216"/>
        <w:jc w:val="center"/>
        <w:rPr>
          <w:rFonts w:hint="eastAsia" w:ascii="宋体" w:hAnsi="宋体" w:cs="宋体"/>
          <w:color w:val="000000" w:themeColor="text1"/>
          <w:sz w:val="52"/>
          <w:szCs w:val="52"/>
          <w:highlight w:val="none"/>
        </w:rPr>
      </w:pPr>
      <w:r>
        <w:rPr>
          <w:rFonts w:hint="eastAsia" w:ascii="宋体" w:hAnsi="宋体" w:cs="宋体"/>
          <w:color w:val="000000" w:themeColor="text1"/>
          <w:sz w:val="52"/>
          <w:szCs w:val="52"/>
          <w:highlight w:val="none"/>
        </w:rPr>
      </w:r>
      <w:r>
        <w:rPr>
          <w:color w:val="000000" w:themeColor="text1"/>
          <w:highlight w:val="none"/>
        </w:rPr>
      </w:r>
      <w:r/>
    </w:p>
    <w:p>
      <w:pPr>
        <w:pStyle w:val="1216"/>
        <w:jc w:val="center"/>
        <w:rPr>
          <w:rFonts w:hint="eastAsia" w:ascii="宋体" w:hAnsi="宋体" w:cs="宋体"/>
          <w:color w:val="000000" w:themeColor="text1"/>
          <w:sz w:val="28"/>
          <w:szCs w:val="28"/>
          <w:highlight w:val="none"/>
        </w:rPr>
      </w:pPr>
      <w:r>
        <w:rPr>
          <w:rFonts w:hint="eastAsia" w:ascii="宋体" w:hAnsi="宋体" w:cs="宋体"/>
          <w:color w:val="000000" w:themeColor="text1"/>
          <w:sz w:val="72"/>
          <w:szCs w:val="72"/>
          <w:highlight w:val="none"/>
        </w:rPr>
        <w:t xml:space="preserve">投 标 文 件</w:t>
      </w:r>
      <w:r>
        <w:rPr>
          <w:color w:val="000000" w:themeColor="text1"/>
          <w:highlight w:val="none"/>
        </w:rPr>
      </w:r>
      <w:r/>
    </w:p>
    <w:p>
      <w:pPr>
        <w:pStyle w:val="1216"/>
        <w:jc w:val="lef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pStyle w:val="1216"/>
        <w:jc w:val="lef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pStyle w:val="1216"/>
        <w:jc w:val="lef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pStyle w:val="1216"/>
        <w:jc w:val="lef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pStyle w:val="1216"/>
        <w:jc w:val="lef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pStyle w:val="1120"/>
        <w:ind w:firstLine="723"/>
        <w:jc w:val="both"/>
        <w:rPr>
          <w:rFonts w:hint="eastAsia" w:hAnsi="宋体" w:cs="宋体"/>
          <w:color w:val="000000" w:themeColor="text1"/>
          <w:highlight w:val="none"/>
        </w:rPr>
      </w:pPr>
      <w:r>
        <w:rPr>
          <w:rFonts w:hint="eastAsia" w:hAnsi="宋体" w:cs="宋体"/>
          <w:b/>
          <w:color w:val="000000" w:themeColor="text1"/>
          <w:sz w:val="36"/>
          <w:szCs w:val="36"/>
          <w:highlight w:val="none"/>
        </w:rPr>
        <w:t xml:space="preserve">项</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目 </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名</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 </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称：</w:t>
      </w:r>
      <w:r>
        <w:rPr>
          <w:rFonts w:hint="eastAsia" w:hAnsi="宋体" w:cs="宋体"/>
          <w:b/>
          <w:color w:val="000000" w:themeColor="text1"/>
          <w:sz w:val="36"/>
          <w:szCs w:val="36"/>
          <w:highlight w:val="none"/>
          <w:u w:val="single"/>
        </w:rPr>
        <w:t xml:space="preserve">               </w:t>
      </w:r>
      <w:r>
        <w:rPr>
          <w:color w:val="000000" w:themeColor="text1"/>
          <w:highlight w:val="none"/>
        </w:rPr>
      </w:r>
      <w:r/>
    </w:p>
    <w:p>
      <w:pPr>
        <w:pStyle w:val="1120"/>
        <w:ind w:firstLine="723"/>
        <w:jc w:val="both"/>
        <w:rPr>
          <w:rFonts w:hint="eastAsia" w:hAnsi="宋体" w:cs="宋体"/>
          <w:b/>
          <w:color w:val="000000" w:themeColor="text1"/>
          <w:sz w:val="36"/>
          <w:szCs w:val="36"/>
          <w:highlight w:val="none"/>
          <w:u w:val="single"/>
        </w:rPr>
      </w:pPr>
      <w:r>
        <w:rPr>
          <w:rFonts w:hint="eastAsia" w:hAnsi="宋体" w:cs="宋体"/>
          <w:b/>
          <w:color w:val="000000" w:themeColor="text1"/>
          <w:sz w:val="36"/>
          <w:szCs w:val="36"/>
          <w:highlight w:val="none"/>
        </w:rPr>
        <w:t xml:space="preserve">项</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目 </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编 </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号：</w:t>
      </w:r>
      <w:r>
        <w:rPr>
          <w:rFonts w:hint="eastAsia" w:hAnsi="宋体" w:cs="宋体"/>
          <w:b/>
          <w:color w:val="000000" w:themeColor="text1"/>
          <w:sz w:val="36"/>
          <w:szCs w:val="36"/>
          <w:highlight w:val="none"/>
          <w:u w:val="single"/>
        </w:rPr>
        <w:t xml:space="preserve">               </w:t>
      </w:r>
      <w:r>
        <w:rPr>
          <w:color w:val="000000" w:themeColor="text1"/>
          <w:highlight w:val="none"/>
        </w:rPr>
      </w:r>
      <w:r/>
    </w:p>
    <w:p>
      <w:pPr>
        <w:pStyle w:val="1120"/>
        <w:ind w:firstLine="723"/>
        <w:jc w:val="both"/>
        <w:rPr>
          <w:rFonts w:hint="eastAsia" w:hAnsi="宋体" w:cs="宋体"/>
          <w:color w:val="000000" w:themeColor="text1"/>
          <w:highlight w:val="none"/>
        </w:rPr>
      </w:pPr>
      <w:r>
        <w:rPr>
          <w:rFonts w:hint="eastAsia" w:hAnsi="宋体" w:cs="宋体"/>
          <w:b/>
          <w:color w:val="000000" w:themeColor="text1"/>
          <w:sz w:val="36"/>
          <w:szCs w:val="36"/>
          <w:highlight w:val="none"/>
        </w:rPr>
        <w:t xml:space="preserve">投</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标</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人</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名</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称 ：</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u w:val="single"/>
        </w:rPr>
        <w:t xml:space="preserve">（加盖CA电子公章）   </w:t>
      </w:r>
      <w:r>
        <w:rPr>
          <w:rFonts w:hint="eastAsia" w:hAnsi="宋体" w:cs="宋体"/>
          <w:b/>
          <w:color w:val="000000" w:themeColor="text1"/>
          <w:sz w:val="36"/>
          <w:szCs w:val="36"/>
          <w:highlight w:val="none"/>
          <w:u w:val="single"/>
          <w:lang w:val="en-US" w:eastAsia="zh-CN"/>
        </w:rPr>
        <w:t xml:space="preserve">      </w:t>
      </w:r>
      <w:r>
        <w:rPr>
          <w:rFonts w:hint="eastAsia" w:hAnsi="宋体" w:cs="宋体"/>
          <w:b/>
          <w:color w:val="000000" w:themeColor="text1"/>
          <w:sz w:val="36"/>
          <w:szCs w:val="36"/>
          <w:highlight w:val="none"/>
          <w:u w:val="single"/>
        </w:rPr>
        <w:t xml:space="preserve">  </w:t>
      </w:r>
      <w:r>
        <w:rPr>
          <w:color w:val="000000" w:themeColor="text1"/>
          <w:highlight w:val="none"/>
        </w:rPr>
      </w:r>
      <w:r/>
    </w:p>
    <w:p>
      <w:pPr>
        <w:pStyle w:val="1120"/>
        <w:ind w:firstLine="723"/>
        <w:jc w:val="both"/>
        <w:rPr>
          <w:rFonts w:hint="eastAsia" w:hAnsi="宋体" w:cs="宋体"/>
          <w:color w:val="000000" w:themeColor="text1"/>
          <w:highlight w:val="none"/>
        </w:rPr>
      </w:pPr>
      <w:r>
        <w:rPr>
          <w:rFonts w:hint="eastAsia" w:hAnsi="宋体" w:cs="宋体"/>
          <w:b/>
          <w:color w:val="000000" w:themeColor="text1"/>
          <w:sz w:val="36"/>
          <w:szCs w:val="36"/>
          <w:highlight w:val="none"/>
        </w:rPr>
        <w:t xml:space="preserve">日  </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rPr>
        <w:t xml:space="preserve">期 ：</w:t>
      </w:r>
      <w:r>
        <w:rPr>
          <w:rFonts w:hint="eastAsia" w:hAnsi="宋体" w:cs="宋体"/>
          <w:b/>
          <w:color w:val="000000" w:themeColor="text1"/>
          <w:sz w:val="36"/>
          <w:szCs w:val="36"/>
          <w:highlight w:val="none"/>
          <w:lang w:val="en-US" w:eastAsia="zh-CN"/>
        </w:rPr>
        <w:t xml:space="preserve">    </w:t>
      </w:r>
      <w:r>
        <w:rPr>
          <w:rFonts w:hint="eastAsia" w:hAnsi="宋体" w:cs="宋体"/>
          <w:b/>
          <w:color w:val="000000" w:themeColor="text1"/>
          <w:sz w:val="36"/>
          <w:szCs w:val="36"/>
          <w:highlight w:val="none"/>
          <w:u w:val="single"/>
        </w:rPr>
        <w:t xml:space="preserve"> </w:t>
      </w:r>
      <w:r>
        <w:rPr>
          <w:rFonts w:hint="eastAsia" w:hAnsi="宋体" w:cs="宋体"/>
          <w:b/>
          <w:color w:val="000000" w:themeColor="text1"/>
          <w:sz w:val="36"/>
          <w:szCs w:val="36"/>
          <w:highlight w:val="none"/>
          <w:u w:val="single"/>
          <w:lang w:val="en-US" w:eastAsia="zh-CN"/>
        </w:rPr>
        <w:t xml:space="preserve">      </w:t>
      </w:r>
      <w:r>
        <w:rPr>
          <w:rFonts w:hint="eastAsia" w:hAnsi="宋体" w:cs="宋体"/>
          <w:b/>
          <w:color w:val="000000" w:themeColor="text1"/>
          <w:sz w:val="36"/>
          <w:szCs w:val="36"/>
          <w:highlight w:val="none"/>
          <w:u w:val="single"/>
        </w:rPr>
        <w:t xml:space="preserve">            </w:t>
      </w:r>
      <w:r>
        <w:rPr>
          <w:rFonts w:hint="eastAsia" w:hAnsi="宋体" w:cs="宋体"/>
          <w:b/>
          <w:color w:val="000000" w:themeColor="text1"/>
          <w:sz w:val="36"/>
          <w:szCs w:val="36"/>
          <w:highlight w:val="none"/>
          <w:u w:val="single"/>
          <w:lang w:val="en-US" w:eastAsia="zh-CN"/>
        </w:rPr>
        <w:t xml:space="preserve">  </w:t>
      </w:r>
      <w:r>
        <w:rPr>
          <w:rFonts w:hint="eastAsia" w:hAnsi="宋体" w:cs="宋体"/>
          <w:b/>
          <w:color w:val="000000" w:themeColor="text1"/>
          <w:sz w:val="36"/>
          <w:szCs w:val="36"/>
          <w:highlight w:val="none"/>
          <w:u w:val="single"/>
        </w:rPr>
        <w:t xml:space="preserve">      </w:t>
      </w:r>
      <w:r>
        <w:rPr>
          <w:color w:val="000000" w:themeColor="text1"/>
          <w:highlight w:val="none"/>
        </w:rPr>
      </w:r>
      <w:r/>
    </w:p>
    <w:p>
      <w:pPr>
        <w:pStyle w:val="1120"/>
        <w:spacing w:line="0" w:lineRule="atLeast"/>
        <w:rPr>
          <w:rFonts w:hint="eastAsia" w:hAnsi="宋体" w:cs="宋体"/>
          <w:color w:val="000000" w:themeColor="text1"/>
          <w:highlight w:val="none"/>
        </w:rPr>
      </w:pPr>
      <w:r>
        <w:rPr>
          <w:rFonts w:hint="eastAsia" w:hAnsi="宋体" w:cs="宋体"/>
          <w:color w:val="000000" w:themeColor="text1"/>
          <w:highlight w:val="none"/>
        </w:rPr>
        <w:t xml:space="preserve"> </w:t>
      </w:r>
      <w:r>
        <w:rPr>
          <w:color w:val="000000" w:themeColor="text1"/>
          <w:highlight w:val="none"/>
        </w:rPr>
      </w:r>
      <w:r/>
    </w:p>
    <w:p>
      <w:pPr>
        <w:pStyle w:val="1120"/>
        <w:jc w:val="both"/>
        <w:spacing w:line="0" w:lineRule="atLeast"/>
        <w:rPr>
          <w:rFonts w:hint="eastAsia" w:hAnsi="宋体" w:cs="宋体"/>
          <w:color w:val="000000" w:themeColor="text1"/>
          <w:highlight w:val="none"/>
        </w:rPr>
      </w:pPr>
      <w:r>
        <w:rPr>
          <w:rFonts w:hint="eastAsia" w:hAnsi="宋体" w:cs="宋体"/>
          <w:color w:val="000000" w:themeColor="text1"/>
          <w:highlight w:val="none"/>
        </w:rPr>
        <w:t xml:space="preserve"> </w:t>
      </w:r>
      <w:r>
        <w:rPr>
          <w:color w:val="000000" w:themeColor="text1"/>
          <w:highlight w:val="none"/>
        </w:rPr>
      </w:r>
      <w:r/>
    </w:p>
    <w:p>
      <w:pPr>
        <w:pStyle w:val="84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849"/>
        <w:rPr>
          <w:color w:val="000000" w:themeColor="text1"/>
          <w:highlight w:val="none"/>
        </w:rPr>
      </w:pPr>
      <w:r>
        <w:rPr>
          <w:rFonts w:hint="eastAsia" w:ascii="宋体" w:hAnsi="宋体" w:cs="宋体"/>
          <w:color w:val="000000" w:themeColor="text1"/>
          <w:highlight w:val="none"/>
        </w:rPr>
        <w:br w:type="page" w:clear="all"/>
      </w:r>
      <w:bookmarkStart w:id="175" w:name="_Toc28278"/>
      <w:r>
        <w:rPr>
          <w:color w:val="000000" w:themeColor="text1"/>
          <w:highlight w:val="none"/>
        </w:rPr>
      </w:r>
      <w:bookmarkStart w:id="176" w:name="_Toc29318"/>
      <w:r>
        <w:rPr>
          <w:color w:val="000000" w:themeColor="text1"/>
          <w:highlight w:val="none"/>
        </w:rPr>
      </w:r>
      <w:bookmarkStart w:id="177" w:name="_Toc164203464"/>
      <w:r>
        <w:rPr>
          <w:color w:val="000000" w:themeColor="text1"/>
          <w:highlight w:val="none"/>
        </w:rPr>
      </w:r>
      <w:bookmarkStart w:id="178" w:name="_Toc11040"/>
      <w:r>
        <w:rPr>
          <w:color w:val="000000" w:themeColor="text1"/>
          <w:highlight w:val="none"/>
        </w:rPr>
      </w:r>
      <w:bookmarkStart w:id="179" w:name="_Toc21292"/>
      <w:r>
        <w:rPr>
          <w:color w:val="000000" w:themeColor="text1"/>
          <w:highlight w:val="none"/>
        </w:rPr>
      </w:r>
      <w:r/>
    </w:p>
    <w:p>
      <w:pPr>
        <w:pStyle w:val="1340"/>
        <w:rPr>
          <w:rFonts w:hint="eastAsia"/>
          <w:color w:val="000000" w:themeColor="text1"/>
          <w:highlight w:val="none"/>
        </w:rPr>
        <w:outlineLvl w:val="1"/>
      </w:pPr>
      <w:r>
        <w:rPr>
          <w:color w:val="000000" w:themeColor="text1"/>
          <w:highlight w:val="none"/>
        </w:rPr>
      </w:r>
      <w:bookmarkStart w:id="180" w:name="_Toc5742"/>
      <w:r>
        <w:rPr>
          <w:color w:val="000000" w:themeColor="text1"/>
          <w:highlight w:val="none"/>
        </w:rPr>
        <w:t xml:space="preserve">一、投标人基本情况</w:t>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r/>
    </w:p>
    <w:p>
      <w:pPr>
        <w:pStyle w:val="849"/>
        <w:jc w:val="center"/>
        <w:rPr>
          <w:color w:val="000000" w:themeColor="text1"/>
          <w:sz w:val="44"/>
          <w:szCs w:val="44"/>
          <w:highlight w:val="none"/>
        </w:rPr>
      </w:pPr>
      <w:r>
        <w:rPr>
          <w:rFonts w:hint="eastAsia"/>
          <w:color w:val="000000" w:themeColor="text1"/>
          <w:sz w:val="44"/>
          <w:szCs w:val="44"/>
          <w:highlight w:val="none"/>
        </w:rPr>
        <w:t xml:space="preserve">投标人基本情况表</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投标人名称</w:t>
            </w:r>
            <w:r>
              <w:rPr>
                <w:color w:val="000000" w:themeColor="text1"/>
                <w:highlight w:val="none"/>
              </w:rPr>
            </w:r>
            <w:r/>
          </w:p>
        </w:tc>
        <w:tc>
          <w:tcPr>
            <w:gridSpan w:val="3"/>
            <w:tcW w:w="6998"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法定代表人</w:t>
            </w:r>
            <w:r>
              <w:rPr>
                <w:color w:val="000000" w:themeColor="text1"/>
                <w:highlight w:val="none"/>
              </w:rPr>
            </w:r>
            <w:r/>
          </w:p>
        </w:tc>
        <w:tc>
          <w:tcPr>
            <w:tcW w:w="3118"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注册地区</w:t>
            </w:r>
            <w:r>
              <w:rPr>
                <w:color w:val="000000" w:themeColor="text1"/>
                <w:highlight w:val="none"/>
              </w:rPr>
            </w:r>
            <w:r/>
          </w:p>
        </w:tc>
        <w:tc>
          <w:tcPr>
            <w:tcW w:w="2604"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地址</w:t>
            </w:r>
            <w:r>
              <w:rPr>
                <w:color w:val="000000" w:themeColor="text1"/>
                <w:highlight w:val="none"/>
              </w:rPr>
            </w:r>
            <w:r/>
          </w:p>
        </w:tc>
        <w:tc>
          <w:tcPr>
            <w:tcW w:w="3118"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邮政编码</w:t>
            </w:r>
            <w:r>
              <w:rPr>
                <w:color w:val="000000" w:themeColor="text1"/>
                <w:highlight w:val="none"/>
              </w:rPr>
            </w:r>
            <w:r/>
          </w:p>
        </w:tc>
        <w:tc>
          <w:tcPr>
            <w:tcW w:w="2604"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成立时间</w:t>
            </w:r>
            <w:r>
              <w:rPr>
                <w:color w:val="000000" w:themeColor="text1"/>
                <w:highlight w:val="none"/>
              </w:rPr>
            </w:r>
            <w:r/>
          </w:p>
        </w:tc>
        <w:tc>
          <w:tcPr>
            <w:tcW w:w="3118"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单位性质</w:t>
            </w:r>
            <w:r>
              <w:rPr>
                <w:color w:val="000000" w:themeColor="text1"/>
                <w:highlight w:val="none"/>
              </w:rPr>
            </w:r>
            <w:r/>
          </w:p>
        </w:tc>
        <w:tc>
          <w:tcPr>
            <w:tcW w:w="2604"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注册号或社会信用代码</w:t>
            </w:r>
            <w:r>
              <w:rPr>
                <w:color w:val="000000" w:themeColor="text1"/>
                <w:highlight w:val="none"/>
              </w:rPr>
            </w:r>
            <w:r/>
          </w:p>
        </w:tc>
        <w:tc>
          <w:tcPr>
            <w:tcW w:w="3118"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注册资本（万元）</w:t>
            </w:r>
            <w:r>
              <w:rPr>
                <w:color w:val="000000" w:themeColor="text1"/>
                <w:highlight w:val="none"/>
              </w:rPr>
            </w:r>
            <w:r/>
          </w:p>
        </w:tc>
        <w:tc>
          <w:tcPr>
            <w:tcW w:w="2604"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开户银行</w:t>
            </w:r>
            <w:r>
              <w:rPr>
                <w:color w:val="000000" w:themeColor="text1"/>
                <w:highlight w:val="none"/>
              </w:rPr>
            </w:r>
            <w:r/>
          </w:p>
        </w:tc>
        <w:tc>
          <w:tcPr>
            <w:tcW w:w="3118"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账号</w:t>
            </w:r>
            <w:r>
              <w:rPr>
                <w:color w:val="000000" w:themeColor="text1"/>
                <w:highlight w:val="none"/>
              </w:rPr>
            </w:r>
            <w:r/>
          </w:p>
        </w:tc>
        <w:tc>
          <w:tcPr>
            <w:tcW w:w="2604"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联系人</w:t>
            </w:r>
            <w:r>
              <w:rPr>
                <w:color w:val="000000" w:themeColor="text1"/>
                <w:highlight w:val="none"/>
              </w:rPr>
            </w:r>
            <w:r/>
          </w:p>
        </w:tc>
        <w:tc>
          <w:tcPr>
            <w:tcW w:w="3118"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联系电话</w:t>
            </w:r>
            <w:r>
              <w:rPr>
                <w:color w:val="000000" w:themeColor="text1"/>
                <w:highlight w:val="none"/>
              </w:rPr>
            </w:r>
            <w:r/>
          </w:p>
        </w:tc>
        <w:tc>
          <w:tcPr>
            <w:tcW w:w="2604" w:type="dxa"/>
            <w:vAlign w:val="center"/>
            <w:textDirection w:val="lrTb"/>
            <w:noWrap w:val="false"/>
          </w:tcPr>
          <w:p>
            <w:pPr>
              <w:pStyle w:val="1288"/>
              <w:jc w:val="center"/>
              <w:spacing w:line="6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r>
      <w:tr>
        <w:trPr>
          <w:trHeight w:val="2376"/>
        </w:trPr>
        <w:tc>
          <w:tcPr>
            <w:tcW w:w="1526" w:type="dxa"/>
            <w:vAlign w:val="center"/>
            <w:textDirection w:val="lrTb"/>
            <w:noWrap w:val="false"/>
          </w:tcPr>
          <w:p>
            <w:pPr>
              <w:pStyle w:val="1288"/>
              <w:jc w:val="center"/>
              <w:spacing w:line="56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经营范围</w:t>
            </w:r>
            <w:r>
              <w:rPr>
                <w:color w:val="000000" w:themeColor="text1"/>
                <w:highlight w:val="none"/>
              </w:rPr>
            </w:r>
            <w:r/>
          </w:p>
        </w:tc>
        <w:tc>
          <w:tcPr>
            <w:gridSpan w:val="3"/>
            <w:tcW w:w="6998" w:type="dxa"/>
            <w:vAlign w:val="top"/>
            <w:textDirection w:val="lrTb"/>
            <w:noWrap w:val="false"/>
          </w:tcPr>
          <w:p>
            <w:pPr>
              <w:pStyle w:val="1288"/>
              <w:ind w:firstLine="1433"/>
              <w:spacing w:line="56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r>
      <w:tr>
        <w:trPr>
          <w:trHeight w:val="1134"/>
        </w:trPr>
        <w:tc>
          <w:tcPr>
            <w:tcW w:w="1526" w:type="dxa"/>
            <w:vAlign w:val="center"/>
            <w:textDirection w:val="lrTb"/>
            <w:noWrap w:val="false"/>
          </w:tcPr>
          <w:p>
            <w:pPr>
              <w:pStyle w:val="1288"/>
              <w:jc w:val="center"/>
              <w:spacing w:line="560" w:lineRule="exact"/>
              <w:rPr>
                <w:rFonts w:ascii="仿宋_GB2312" w:eastAsia="仿宋_GB2312"/>
                <w:color w:val="000000" w:themeColor="text1"/>
                <w:sz w:val="24"/>
                <w:szCs w:val="24"/>
                <w:highlight w:val="none"/>
              </w:rPr>
            </w:pPr>
            <w:r>
              <w:rPr>
                <w:rFonts w:hint="eastAsia" w:ascii="仿宋_GB2312" w:eastAsia="仿宋_GB2312"/>
                <w:color w:val="000000" w:themeColor="text1"/>
                <w:sz w:val="24"/>
                <w:szCs w:val="24"/>
                <w:highlight w:val="none"/>
              </w:rPr>
              <w:t xml:space="preserve">备注</w:t>
            </w:r>
            <w:r>
              <w:rPr>
                <w:color w:val="000000" w:themeColor="text1"/>
                <w:highlight w:val="none"/>
              </w:rPr>
            </w:r>
            <w:r/>
          </w:p>
        </w:tc>
        <w:tc>
          <w:tcPr>
            <w:gridSpan w:val="3"/>
            <w:tcW w:w="6998" w:type="dxa"/>
            <w:vAlign w:val="center"/>
            <w:textDirection w:val="lrTb"/>
            <w:noWrap w:val="false"/>
          </w:tcPr>
          <w:p>
            <w:pPr>
              <w:pStyle w:val="1288"/>
              <w:jc w:val="center"/>
              <w:spacing w:line="500" w:lineRule="exact"/>
              <w:rPr>
                <w:rFonts w:ascii="仿宋_GB2312" w:eastAsia="仿宋_GB2312"/>
                <w:color w:val="000000" w:themeColor="text1"/>
                <w:sz w:val="24"/>
                <w:szCs w:val="24"/>
                <w:highlight w:val="none"/>
              </w:rPr>
            </w:pPr>
            <w:r>
              <w:rPr>
                <w:rFonts w:ascii="仿宋_GB2312" w:eastAsia="仿宋_GB2312"/>
                <w:color w:val="000000" w:themeColor="text1"/>
                <w:sz w:val="24"/>
                <w:szCs w:val="24"/>
                <w:highlight w:val="none"/>
              </w:rPr>
            </w:r>
            <w:r>
              <w:rPr>
                <w:color w:val="000000" w:themeColor="text1"/>
                <w:highlight w:val="none"/>
              </w:rPr>
            </w:r>
            <w:r/>
          </w:p>
        </w:tc>
      </w:tr>
    </w:tbl>
    <w:p>
      <w:pPr>
        <w:pStyle w:val="1288"/>
        <w:jc w:val="center"/>
        <w:spacing w:line="560" w:lineRule="exact"/>
        <w:rPr>
          <w:rFonts w:ascii="方正大标宋简体" w:eastAsia="方正大标宋简体"/>
          <w:bCs/>
          <w:color w:val="000000" w:themeColor="text1"/>
          <w:sz w:val="32"/>
          <w:szCs w:val="32"/>
          <w:highlight w:val="none"/>
        </w:rPr>
      </w:pPr>
      <w:r>
        <w:rPr>
          <w:rFonts w:ascii="方正大标宋简体" w:eastAsia="方正大标宋简体"/>
          <w:bCs/>
          <w:color w:val="000000" w:themeColor="text1"/>
          <w:sz w:val="32"/>
          <w:szCs w:val="32"/>
          <w:highlight w:val="none"/>
        </w:rPr>
      </w:r>
      <w:r>
        <w:rPr>
          <w:color w:val="000000" w:themeColor="text1"/>
          <w:highlight w:val="none"/>
        </w:rPr>
      </w:r>
      <w:r/>
    </w:p>
    <w:p>
      <w:pPr>
        <w:pStyle w:val="1328"/>
        <w:rPr>
          <w:rFonts w:hint="eastAsia"/>
          <w:color w:val="000000" w:themeColor="text1"/>
          <w:highlight w:val="none"/>
        </w:rPr>
        <w:outlineLvl w:val="1"/>
      </w:pPr>
      <w:r>
        <w:rPr>
          <w:color w:val="000000" w:themeColor="text1"/>
          <w:highlight w:val="none"/>
        </w:rPr>
        <w:br w:type="page" w:clear="all"/>
      </w:r>
      <w:bookmarkStart w:id="181" w:name="_Toc30008"/>
      <w:r>
        <w:rPr>
          <w:color w:val="000000" w:themeColor="text1"/>
          <w:highlight w:val="none"/>
        </w:rPr>
      </w:r>
      <w:bookmarkStart w:id="182" w:name="_Toc13486"/>
      <w:r>
        <w:rPr>
          <w:color w:val="000000" w:themeColor="text1"/>
          <w:highlight w:val="none"/>
        </w:rPr>
      </w:r>
      <w:bookmarkStart w:id="183" w:name="_Toc164203465"/>
      <w:r>
        <w:rPr>
          <w:color w:val="000000" w:themeColor="text1"/>
          <w:highlight w:val="none"/>
        </w:rPr>
      </w:r>
      <w:bookmarkStart w:id="184" w:name="_Toc1147"/>
      <w:r>
        <w:rPr>
          <w:color w:val="000000" w:themeColor="text1"/>
          <w:highlight w:val="none"/>
        </w:rPr>
      </w:r>
      <w:bookmarkStart w:id="185" w:name="_Toc15353"/>
      <w:r>
        <w:rPr>
          <w:color w:val="000000" w:themeColor="text1"/>
          <w:highlight w:val="none"/>
        </w:rPr>
      </w:r>
      <w:bookmarkStart w:id="186" w:name="_Toc24265"/>
      <w:r>
        <w:rPr>
          <w:color w:val="000000" w:themeColor="text1"/>
          <w:highlight w:val="none"/>
        </w:rPr>
        <w:t xml:space="preserve">二、投标人资质</w:t>
      </w:r>
      <w:r>
        <w:rPr>
          <w:rFonts w:hint="eastAsia"/>
          <w:color w:val="000000" w:themeColor="text1"/>
          <w:highlight w:val="none"/>
        </w:rPr>
        <w:t xml:space="preserve">（按资格要求提供）</w:t>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t xml:space="preserve">    </w:t>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394"/>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49"/>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394"/>
        <w:rPr>
          <w:rFonts w:hint="eastAsia"/>
          <w:color w:val="000000" w:themeColor="text1"/>
          <w:highlight w:val="none"/>
        </w:rPr>
        <w:outlineLvl w:val="1"/>
      </w:pPr>
      <w:r>
        <w:rPr>
          <w:color w:val="000000" w:themeColor="text1"/>
          <w:highlight w:val="none"/>
        </w:rPr>
      </w:r>
      <w:bookmarkStart w:id="187" w:name="_Toc18935"/>
      <w:r>
        <w:rPr>
          <w:color w:val="000000" w:themeColor="text1"/>
          <w:highlight w:val="none"/>
        </w:rPr>
      </w:r>
      <w:bookmarkStart w:id="188" w:name="_Toc15822"/>
      <w:r>
        <w:rPr>
          <w:color w:val="000000" w:themeColor="text1"/>
          <w:highlight w:val="none"/>
        </w:rPr>
      </w:r>
      <w:bookmarkStart w:id="189" w:name="_Toc4877"/>
      <w:r>
        <w:rPr>
          <w:color w:val="000000" w:themeColor="text1"/>
          <w:highlight w:val="none"/>
        </w:rPr>
      </w:r>
      <w:bookmarkStart w:id="190" w:name="_Toc18278"/>
      <w:r>
        <w:rPr>
          <w:color w:val="000000" w:themeColor="text1"/>
          <w:highlight w:val="none"/>
        </w:rPr>
      </w:r>
      <w:bookmarkStart w:id="191" w:name="_Toc164203466"/>
      <w:r>
        <w:rPr>
          <w:color w:val="000000" w:themeColor="text1"/>
          <w:highlight w:val="none"/>
        </w:rPr>
        <w:t xml:space="preserve">三、投标人</w:t>
      </w:r>
      <w:bookmarkEnd w:id="187"/>
      <w:r>
        <w:rPr>
          <w:rFonts w:hint="eastAsia" w:ascii="宋体" w:hAnsi="宋体" w:cs="Arial"/>
          <w:bCs/>
          <w:color w:val="000000" w:themeColor="text1"/>
          <w:highlight w:val="none"/>
        </w:rPr>
        <w:t xml:space="preserve">具有良好的商业信誉和健全的财务会计制度</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r/>
    </w:p>
    <w:p>
      <w:pPr>
        <w:pStyle w:val="1451"/>
        <w:rPr>
          <w:color w:val="000000" w:themeColor="text1"/>
          <w:highlight w:val="none"/>
        </w:rPr>
      </w:pPr>
      <w:r>
        <w:rPr>
          <w:rFonts w:hint="eastAsia" w:ascii="宋体"/>
          <w:bCs/>
          <w:color w:val="000000" w:themeColor="text1"/>
          <w:szCs w:val="32"/>
          <w:highlight w:val="none"/>
        </w:rPr>
        <w:t xml:space="preserve">提供符合招标文件要求的资料</w:t>
      </w:r>
      <w:r>
        <w:rPr>
          <w:color w:val="000000" w:themeColor="text1"/>
          <w:highlight w:val="none"/>
        </w:rPr>
      </w:r>
      <w:r/>
    </w:p>
    <w:p>
      <w:pPr>
        <w:pStyle w:val="1488"/>
        <w:rPr>
          <w:rFonts w:hint="eastAsia"/>
          <w:color w:val="000000" w:themeColor="text1"/>
          <w:highlight w:val="none"/>
        </w:rPr>
        <w:outlineLvl w:val="1"/>
      </w:pPr>
      <w:r>
        <w:rPr>
          <w:color w:val="000000" w:themeColor="text1"/>
          <w:highlight w:val="none"/>
        </w:rPr>
        <w:br w:type="page" w:clear="all"/>
      </w:r>
      <w:bookmarkStart w:id="192" w:name="_Toc29626"/>
      <w:r>
        <w:rPr>
          <w:color w:val="000000" w:themeColor="text1"/>
          <w:highlight w:val="none"/>
        </w:rPr>
      </w:r>
      <w:bookmarkStart w:id="193" w:name="_Toc11562_WPSOffice_Level2"/>
      <w:r>
        <w:rPr>
          <w:color w:val="000000" w:themeColor="text1"/>
          <w:highlight w:val="none"/>
        </w:rPr>
      </w:r>
      <w:bookmarkStart w:id="194" w:name="_Toc514054489"/>
      <w:r>
        <w:rPr>
          <w:color w:val="000000" w:themeColor="text1"/>
          <w:highlight w:val="none"/>
        </w:rPr>
      </w:r>
      <w:bookmarkStart w:id="195" w:name="_Toc1350"/>
      <w:r>
        <w:rPr>
          <w:color w:val="000000" w:themeColor="text1"/>
          <w:highlight w:val="none"/>
        </w:rPr>
      </w:r>
      <w:bookmarkStart w:id="196" w:name="_Toc26507"/>
      <w:r>
        <w:rPr>
          <w:color w:val="000000" w:themeColor="text1"/>
          <w:highlight w:val="none"/>
        </w:rPr>
      </w:r>
      <w:bookmarkStart w:id="197" w:name="_Toc3360"/>
      <w:r>
        <w:rPr>
          <w:color w:val="000000" w:themeColor="text1"/>
          <w:highlight w:val="none"/>
        </w:rPr>
      </w:r>
      <w:bookmarkStart w:id="198" w:name="_Toc164203467"/>
      <w:r>
        <w:rPr>
          <w:color w:val="000000" w:themeColor="text1"/>
          <w:highlight w:val="none"/>
        </w:rPr>
        <w:t xml:space="preserve">四、</w:t>
      </w:r>
      <w:bookmarkEnd w:id="192"/>
      <w:r>
        <w:rPr>
          <w:color w:val="000000" w:themeColor="text1"/>
          <w:highlight w:val="none"/>
        </w:rPr>
      </w:r>
      <w:bookmarkEnd w:id="193"/>
      <w:r>
        <w:rPr>
          <w:color w:val="000000" w:themeColor="text1"/>
          <w:highlight w:val="none"/>
        </w:rPr>
      </w:r>
      <w:bookmarkEnd w:id="194"/>
      <w:r>
        <w:rPr>
          <w:rFonts w:hint="eastAsia" w:ascii="宋体" w:hAnsi="宋体" w:cs="Arial"/>
          <w:bCs/>
          <w:color w:val="000000" w:themeColor="text1"/>
          <w:highlight w:val="none"/>
        </w:rPr>
        <w:t xml:space="preserve">具有履行合同所必需的设备和专业技术能力</w:t>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r/>
    </w:p>
    <w:p>
      <w:pPr>
        <w:pStyle w:val="1224"/>
        <w:jc w:val="center"/>
        <w:spacing w:line="600" w:lineRule="exact"/>
        <w:rPr>
          <w:rFonts w:hint="eastAsia" w:ascii="宋体" w:hAnsi="宋体"/>
          <w:b/>
          <w:color w:val="000000" w:themeColor="text1"/>
          <w:sz w:val="32"/>
          <w:szCs w:val="24"/>
          <w:highlight w:val="none"/>
        </w:rPr>
      </w:pPr>
      <w:r>
        <w:rPr>
          <w:rFonts w:hint="eastAsia" w:ascii="宋体" w:hAnsi="宋体"/>
          <w:b/>
          <w:color w:val="000000" w:themeColor="text1"/>
          <w:sz w:val="32"/>
          <w:szCs w:val="24"/>
          <w:highlight w:val="none"/>
        </w:rPr>
      </w:r>
      <w:r>
        <w:rPr>
          <w:color w:val="000000" w:themeColor="text1"/>
          <w:highlight w:val="none"/>
        </w:rPr>
      </w:r>
      <w:r/>
    </w:p>
    <w:p>
      <w:pPr>
        <w:pStyle w:val="1224"/>
        <w:jc w:val="center"/>
        <w:spacing w:line="600" w:lineRule="exact"/>
        <w:rPr>
          <w:rFonts w:hint="eastAsia" w:ascii="宋体" w:hAnsi="宋体"/>
          <w:b/>
          <w:color w:val="000000" w:themeColor="text1"/>
          <w:sz w:val="32"/>
          <w:szCs w:val="24"/>
          <w:highlight w:val="none"/>
        </w:rPr>
      </w:pPr>
      <w:r>
        <w:rPr>
          <w:rFonts w:hint="eastAsia" w:ascii="宋体" w:hAnsi="宋体"/>
          <w:b/>
          <w:color w:val="000000" w:themeColor="text1"/>
          <w:sz w:val="32"/>
          <w:szCs w:val="24"/>
          <w:highlight w:val="none"/>
        </w:rPr>
        <w:t xml:space="preserve">具备履行合同所必需的设备和专业技术能力的声明</w:t>
      </w:r>
      <w:r>
        <w:rPr>
          <w:color w:val="000000" w:themeColor="text1"/>
          <w:highlight w:val="none"/>
        </w:rPr>
      </w:r>
      <w:r/>
    </w:p>
    <w:p>
      <w:pPr>
        <w:pStyle w:val="1224"/>
        <w:spacing w:line="600" w:lineRule="exact"/>
        <w:rPr>
          <w:rFonts w:ascii="仿宋_GB2312" w:eastAsia="仿宋_GB2312"/>
          <w:color w:val="000000" w:themeColor="text1"/>
          <w:sz w:val="24"/>
          <w:highlight w:val="none"/>
          <w:u w:val="single"/>
        </w:rPr>
      </w:pPr>
      <w:r>
        <w:rPr>
          <w:rFonts w:ascii="仿宋_GB2312" w:eastAsia="仿宋_GB2312"/>
          <w:color w:val="000000" w:themeColor="text1"/>
          <w:sz w:val="24"/>
          <w:highlight w:val="none"/>
          <w:u w:val="single"/>
        </w:rPr>
      </w:r>
      <w:r>
        <w:rPr>
          <w:color w:val="000000" w:themeColor="text1"/>
          <w:highlight w:val="none"/>
        </w:rPr>
      </w:r>
      <w:r/>
    </w:p>
    <w:p>
      <w:pPr>
        <w:pStyle w:val="1224"/>
        <w:spacing w:line="600" w:lineRule="exact"/>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u w:val="single"/>
        </w:rPr>
        <w:t xml:space="preserve">（采购人名称）：</w:t>
      </w:r>
      <w:r>
        <w:rPr>
          <w:color w:val="000000" w:themeColor="text1"/>
          <w:highlight w:val="none"/>
        </w:rPr>
      </w:r>
      <w:r/>
    </w:p>
    <w:p>
      <w:pPr>
        <w:pStyle w:val="1224"/>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   我</w:t>
      </w:r>
      <w:r>
        <w:rPr>
          <w:rFonts w:hint="eastAsia" w:ascii="仿宋_GB2312" w:eastAsia="仿宋_GB2312"/>
          <w:color w:val="000000" w:themeColor="text1"/>
          <w:sz w:val="24"/>
          <w:highlight w:val="none"/>
          <w:lang w:val="en-US" w:eastAsia="zh-CN"/>
        </w:rPr>
        <w:t xml:space="preserve">单位</w:t>
      </w:r>
      <w:r>
        <w:rPr>
          <w:rFonts w:hint="eastAsia" w:ascii="仿宋_GB2312" w:eastAsia="仿宋_GB2312"/>
          <w:color w:val="000000" w:themeColor="text1"/>
          <w:sz w:val="24"/>
          <w:highlight w:val="none"/>
        </w:rPr>
        <w:t xml:space="preserve">具备履行编号为</w:t>
      </w:r>
      <w:r>
        <w:rPr>
          <w:rFonts w:hint="eastAsia" w:ascii="仿宋_GB2312" w:eastAsia="仿宋_GB2312"/>
          <w:color w:val="000000" w:themeColor="text1"/>
          <w:sz w:val="24"/>
          <w:highlight w:val="none"/>
          <w:u w:val="single"/>
        </w:rPr>
        <w:t xml:space="preserve">       号           项目</w:t>
      </w:r>
      <w:r>
        <w:rPr>
          <w:rFonts w:hint="eastAsia" w:ascii="仿宋_GB2312" w:eastAsia="仿宋_GB2312"/>
          <w:color w:val="000000" w:themeColor="text1"/>
          <w:sz w:val="24"/>
          <w:highlight w:val="none"/>
        </w:rPr>
        <w:t xml:space="preserve">合同的设备和专业技术能力。</w:t>
      </w:r>
      <w:r>
        <w:rPr>
          <w:color w:val="000000" w:themeColor="text1"/>
          <w:highlight w:val="none"/>
        </w:rPr>
      </w:r>
      <w:r/>
    </w:p>
    <w:p>
      <w:pPr>
        <w:pStyle w:val="1224"/>
        <w:ind w:firstLine="480"/>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特此声明。</w:t>
      </w:r>
      <w:r>
        <w:rPr>
          <w:color w:val="000000" w:themeColor="text1"/>
          <w:highlight w:val="none"/>
        </w:rPr>
      </w:r>
      <w:r/>
    </w:p>
    <w:p>
      <w:pPr>
        <w:pStyle w:val="1224"/>
        <w:ind w:firstLine="480"/>
        <w:spacing w:line="60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p>
      <w:pPr>
        <w:pStyle w:val="1224"/>
        <w:jc w:val="center"/>
        <w:spacing w:line="600" w:lineRule="exact"/>
        <w:rPr>
          <w:rFonts w:ascii="宋体"/>
          <w:b/>
          <w:bCs/>
          <w:color w:val="000000" w:themeColor="text1"/>
          <w:sz w:val="32"/>
          <w:szCs w:val="32"/>
          <w:highlight w:val="none"/>
        </w:rPr>
      </w:pPr>
      <w:r>
        <w:rPr>
          <w:rFonts w:ascii="宋体"/>
          <w:b/>
          <w:bCs/>
          <w:color w:val="000000" w:themeColor="text1"/>
          <w:sz w:val="32"/>
          <w:szCs w:val="32"/>
          <w:highlight w:val="none"/>
        </w:rPr>
      </w:r>
      <w:r>
        <w:rPr>
          <w:color w:val="000000" w:themeColor="text1"/>
          <w:highlight w:val="none"/>
        </w:rPr>
      </w:r>
      <w:r/>
    </w:p>
    <w:p>
      <w:pPr>
        <w:pStyle w:val="1217"/>
        <w:ind w:firstLine="629"/>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单位名称：（加盖CA电子公章）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217"/>
        <w:ind w:firstLine="629"/>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或盖章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421"/>
        <w:ind w:firstLine="720"/>
        <w:rPr>
          <w:color w:val="000000" w:themeColor="text1"/>
          <w:highlight w:val="none"/>
        </w:rPr>
      </w:pP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年</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月</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日</w:t>
      </w:r>
      <w:r>
        <w:rPr>
          <w:color w:val="000000" w:themeColor="text1"/>
          <w:highlight w:val="none"/>
        </w:rPr>
      </w:r>
      <w:r/>
    </w:p>
    <w:p>
      <w:pPr>
        <w:pStyle w:val="1232"/>
        <w:spacing w:after="100" w:afterAutospacing="1"/>
        <w:rPr>
          <w:rFonts w:ascii="宋体" w:hAnsi="宋体" w:cs="Arial"/>
          <w:bCs/>
          <w:color w:val="000000" w:themeColor="text1"/>
          <w:highlight w:val="none"/>
        </w:rPr>
      </w:pPr>
      <w:r>
        <w:rPr>
          <w:color w:val="000000" w:themeColor="text1"/>
          <w:highlight w:val="none"/>
        </w:rPr>
        <w:br w:type="page" w:clear="all"/>
      </w:r>
      <w:bookmarkStart w:id="199" w:name="_Toc13419"/>
      <w:r>
        <w:rPr>
          <w:color w:val="000000" w:themeColor="text1"/>
          <w:highlight w:val="none"/>
        </w:rPr>
      </w:r>
      <w:bookmarkStart w:id="200" w:name="_Toc514054490"/>
      <w:r>
        <w:rPr>
          <w:color w:val="000000" w:themeColor="text1"/>
          <w:highlight w:val="none"/>
        </w:rPr>
      </w:r>
      <w:bookmarkStart w:id="201" w:name="_Toc467_WPSOffice_Level2"/>
      <w:r>
        <w:rPr>
          <w:color w:val="000000" w:themeColor="text1"/>
          <w:highlight w:val="none"/>
        </w:rPr>
      </w:r>
      <w:bookmarkStart w:id="202" w:name="_Toc19673"/>
      <w:r>
        <w:rPr>
          <w:color w:val="000000" w:themeColor="text1"/>
          <w:highlight w:val="none"/>
        </w:rPr>
      </w:r>
      <w:bookmarkStart w:id="203" w:name="_Toc10808"/>
      <w:r>
        <w:rPr>
          <w:color w:val="000000" w:themeColor="text1"/>
          <w:highlight w:val="none"/>
        </w:rPr>
      </w:r>
      <w:bookmarkStart w:id="204" w:name="_Toc5571_WPSOffice_Level2"/>
      <w:r>
        <w:rPr>
          <w:color w:val="000000" w:themeColor="text1"/>
          <w:highlight w:val="none"/>
        </w:rPr>
      </w:r>
      <w:bookmarkStart w:id="205" w:name="_Toc514054491"/>
      <w:r>
        <w:rPr>
          <w:rFonts w:hint="eastAsia" w:ascii="宋体" w:hAnsi="宋体" w:eastAsia="黑体" w:cs="Arial"/>
          <w:b/>
          <w:bCs/>
          <w:color w:val="000000" w:themeColor="text1"/>
          <w:sz w:val="32"/>
          <w:highlight w:val="none"/>
        </w:rPr>
        <w:t xml:space="preserve">五、</w:t>
      </w:r>
      <w:bookmarkEnd w:id="199"/>
      <w:r>
        <w:rPr>
          <w:color w:val="000000" w:themeColor="text1"/>
          <w:highlight w:val="none"/>
        </w:rPr>
      </w:r>
      <w:bookmarkEnd w:id="200"/>
      <w:r>
        <w:rPr>
          <w:color w:val="000000" w:themeColor="text1"/>
          <w:highlight w:val="none"/>
        </w:rPr>
      </w:r>
      <w:bookmarkEnd w:id="201"/>
      <w:r>
        <w:rPr>
          <w:rFonts w:hint="eastAsia" w:ascii="宋体" w:hAnsi="宋体" w:eastAsia="黑体" w:cs="Arial"/>
          <w:b/>
          <w:bCs/>
          <w:color w:val="000000" w:themeColor="text1"/>
          <w:sz w:val="32"/>
          <w:highlight w:val="none"/>
        </w:rPr>
        <w:t xml:space="preserve">有依法缴纳税收和社会保障资金的良好记录</w:t>
      </w:r>
      <w:r>
        <w:rPr>
          <w:color w:val="000000" w:themeColor="text1"/>
          <w:highlight w:val="none"/>
        </w:rPr>
      </w:r>
      <w:r/>
    </w:p>
    <w:p>
      <w:pPr>
        <w:pStyle w:val="1451"/>
        <w:rPr>
          <w:color w:val="000000" w:themeColor="text1"/>
          <w:highlight w:val="none"/>
        </w:rPr>
      </w:pPr>
      <w:r>
        <w:rPr>
          <w:rFonts w:hint="eastAsia" w:ascii="宋体"/>
          <w:bCs/>
          <w:color w:val="000000" w:themeColor="text1"/>
          <w:szCs w:val="32"/>
          <w:highlight w:val="none"/>
        </w:rPr>
        <w:t xml:space="preserve">提供符合招标文件要求的资料</w:t>
      </w:r>
      <w:r>
        <w:rPr>
          <w:color w:val="000000" w:themeColor="text1"/>
          <w:highlight w:val="none"/>
        </w:rPr>
      </w:r>
      <w:r/>
    </w:p>
    <w:p>
      <w:pPr>
        <w:pStyle w:val="849"/>
        <w:rPr>
          <w:rFonts w:hint="eastAsia" w:ascii="黑体" w:hAnsi="黑体" w:eastAsia="黑体"/>
          <w:color w:val="000000" w:themeColor="text1"/>
          <w:sz w:val="32"/>
          <w:highlight w:val="none"/>
        </w:rPr>
      </w:pPr>
      <w:r>
        <w:rPr>
          <w:color w:val="000000" w:themeColor="text1"/>
          <w:highlight w:val="none"/>
        </w:rPr>
        <w:br w:type="page" w:clear="all"/>
      </w:r>
      <w:r>
        <w:rPr>
          <w:color w:val="000000" w:themeColor="text1"/>
          <w:highlight w:val="none"/>
        </w:rPr>
      </w:r>
      <w:r/>
    </w:p>
    <w:p>
      <w:pPr>
        <w:pStyle w:val="1251"/>
        <w:rPr>
          <w:rFonts w:hint="eastAsia"/>
          <w:color w:val="000000" w:themeColor="text1"/>
          <w:highlight w:val="none"/>
        </w:rPr>
        <w:outlineLvl w:val="1"/>
      </w:pPr>
      <w:r>
        <w:rPr>
          <w:color w:val="000000" w:themeColor="text1"/>
          <w:highlight w:val="none"/>
        </w:rPr>
      </w:r>
      <w:bookmarkStart w:id="206" w:name="_Toc16607"/>
      <w:r>
        <w:rPr>
          <w:color w:val="000000" w:themeColor="text1"/>
          <w:highlight w:val="none"/>
        </w:rPr>
      </w:r>
      <w:bookmarkStart w:id="207" w:name="_Toc25541"/>
      <w:r>
        <w:rPr>
          <w:color w:val="000000" w:themeColor="text1"/>
          <w:highlight w:val="none"/>
        </w:rPr>
      </w:r>
      <w:bookmarkStart w:id="208" w:name="_Toc12145"/>
      <w:r>
        <w:rPr>
          <w:color w:val="000000" w:themeColor="text1"/>
          <w:highlight w:val="none"/>
        </w:rPr>
      </w:r>
      <w:bookmarkStart w:id="209" w:name="_Toc164203468"/>
      <w:r>
        <w:rPr>
          <w:color w:val="000000" w:themeColor="text1"/>
          <w:highlight w:val="none"/>
        </w:rPr>
        <w:t xml:space="preserve">六、无重大违法行为声明</w:t>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r/>
    </w:p>
    <w:p>
      <w:pPr>
        <w:pStyle w:val="1449"/>
        <w:jc w:val="center"/>
        <w:spacing w:line="580" w:lineRule="exact"/>
        <w:tabs>
          <w:tab w:val="left" w:pos="1498" w:leader="none"/>
        </w:tabs>
        <w:rPr>
          <w:b/>
          <w:color w:val="000000" w:themeColor="text1"/>
          <w:sz w:val="32"/>
          <w:szCs w:val="32"/>
          <w:highlight w:val="none"/>
        </w:rPr>
      </w:pPr>
      <w:r>
        <w:rPr>
          <w:color w:val="000000" w:themeColor="text1"/>
          <w:highlight w:val="none"/>
        </w:rPr>
      </w:r>
      <w:bookmarkStart w:id="210" w:name="_Toc7575_WPSOffice_Level2"/>
      <w:r>
        <w:rPr>
          <w:rFonts w:hint="eastAsia"/>
          <w:b/>
          <w:color w:val="000000" w:themeColor="text1"/>
          <w:sz w:val="32"/>
          <w:szCs w:val="32"/>
          <w:highlight w:val="none"/>
        </w:rPr>
        <w:t xml:space="preserve">无重大违法行为声明</w:t>
      </w:r>
      <w:bookmarkEnd w:id="210"/>
      <w:r>
        <w:rPr>
          <w:color w:val="000000" w:themeColor="text1"/>
          <w:highlight w:val="none"/>
        </w:rPr>
      </w:r>
      <w:r/>
    </w:p>
    <w:p>
      <w:pPr>
        <w:pStyle w:val="1449"/>
        <w:spacing w:line="600" w:lineRule="exact"/>
        <w:rPr>
          <w:rFonts w:hint="eastAsia" w:ascii="仿宋_GB2312" w:eastAsia="仿宋_GB2312"/>
          <w:color w:val="000000" w:themeColor="text1"/>
          <w:sz w:val="24"/>
          <w:highlight w:val="none"/>
          <w:u w:val="single"/>
        </w:rPr>
      </w:pPr>
      <w:r>
        <w:rPr>
          <w:rFonts w:hint="eastAsia" w:ascii="仿宋_GB2312" w:eastAsia="仿宋_GB2312"/>
          <w:color w:val="000000" w:themeColor="text1"/>
          <w:sz w:val="24"/>
          <w:highlight w:val="none"/>
          <w:u w:val="none"/>
          <w:lang w:val="en-US" w:eastAsia="zh-CN"/>
        </w:rPr>
        <w:t xml:space="preserve"> （</w:t>
      </w:r>
      <w:r>
        <w:rPr>
          <w:rFonts w:hint="eastAsia" w:ascii="仿宋_GB2312" w:eastAsia="仿宋_GB2312"/>
          <w:color w:val="000000" w:themeColor="text1"/>
          <w:sz w:val="24"/>
          <w:highlight w:val="none"/>
          <w:u w:val="single"/>
          <w:lang w:val="en-US" w:eastAsia="zh-CN"/>
        </w:rPr>
        <w:t xml:space="preserve">采购人名称）</w:t>
      </w:r>
      <w:r>
        <w:rPr>
          <w:rFonts w:hint="eastAsia" w:ascii="仿宋_GB2312" w:eastAsia="仿宋_GB2312"/>
          <w:color w:val="000000" w:themeColor="text1"/>
          <w:sz w:val="24"/>
          <w:highlight w:val="none"/>
          <w:u w:val="none"/>
          <w:lang w:val="en-US" w:eastAsia="zh-CN"/>
        </w:rPr>
        <w:t xml:space="preserve">：</w:t>
      </w:r>
      <w:r>
        <w:rPr>
          <w:color w:val="000000" w:themeColor="text1"/>
          <w:highlight w:val="none"/>
        </w:rPr>
      </w:r>
      <w:r/>
    </w:p>
    <w:p>
      <w:pPr>
        <w:pStyle w:val="1449"/>
        <w:ind w:firstLine="600"/>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我</w:t>
      </w:r>
      <w:r>
        <w:rPr>
          <w:rFonts w:hint="eastAsia" w:ascii="仿宋_GB2312" w:eastAsia="仿宋_GB2312"/>
          <w:color w:val="000000" w:themeColor="text1"/>
          <w:sz w:val="24"/>
          <w:highlight w:val="none"/>
          <w:lang w:val="en-US" w:eastAsia="zh-CN"/>
        </w:rPr>
        <w:t xml:space="preserve">单位</w:t>
      </w:r>
      <w:r>
        <w:rPr>
          <w:rFonts w:hint="eastAsia" w:ascii="仿宋_GB2312" w:eastAsia="仿宋_GB2312"/>
          <w:color w:val="000000" w:themeColor="text1"/>
          <w:sz w:val="24"/>
          <w:highlight w:val="none"/>
        </w:rPr>
        <w:t xml:space="preserve">在参加编号为</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号</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项目的投标活动前3年内，</w:t>
      </w:r>
      <w:r>
        <w:rPr>
          <w:rFonts w:ascii="仿宋_GB2312" w:eastAsia="仿宋_GB2312"/>
          <w:color w:val="000000" w:themeColor="text1"/>
          <w:sz w:val="24"/>
          <w:highlight w:val="none"/>
        </w:rPr>
        <w:t xml:space="preserve">在经营活动中没有重大违法记录</w:t>
      </w:r>
      <w:r>
        <w:rPr>
          <w:rFonts w:hint="eastAsia" w:ascii="仿宋_GB2312" w:eastAsia="仿宋_GB2312"/>
          <w:color w:val="000000" w:themeColor="text1"/>
          <w:sz w:val="24"/>
          <w:highlight w:val="none"/>
        </w:rPr>
        <w:t xml:space="preserve">。</w:t>
      </w:r>
      <w:r>
        <w:rPr>
          <w:color w:val="000000" w:themeColor="text1"/>
          <w:highlight w:val="none"/>
        </w:rPr>
      </w:r>
      <w:r/>
    </w:p>
    <w:p>
      <w:pPr>
        <w:pStyle w:val="1449"/>
        <w:ind w:firstLine="600"/>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特此声明。</w:t>
      </w:r>
      <w:r>
        <w:rPr>
          <w:color w:val="000000" w:themeColor="text1"/>
          <w:highlight w:val="none"/>
        </w:rPr>
      </w:r>
      <w:r/>
    </w:p>
    <w:p>
      <w:pPr>
        <w:pStyle w:val="1449"/>
        <w:ind w:firstLine="60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（说明：《中华</w:t>
      </w:r>
      <w:r>
        <w:rPr>
          <w:color w:val="000000" w:themeColor="text1"/>
          <w:highlight w:val="none"/>
        </w:rPr>
      </w:r>
      <w:r/>
    </w:p>
    <w:p>
      <w:pPr>
        <w:pStyle w:val="1449"/>
        <w:ind w:firstLine="60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r/>
    </w:p>
    <w:p>
      <w:pPr>
        <w:pStyle w:val="1449"/>
        <w:ind w:firstLine="60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r/>
    </w:p>
    <w:p>
      <w:pPr>
        <w:pStyle w:val="1449"/>
        <w:ind w:firstLine="60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highlight w:val="none"/>
        </w:rPr>
      </w:r>
      <w:r/>
    </w:p>
    <w:p>
      <w:pPr>
        <w:pStyle w:val="1449"/>
        <w:ind w:firstLine="60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lang w:eastAsia="zh-CN"/>
        </w:rPr>
        <w:t xml:space="preserve">、</w:t>
      </w:r>
      <w:r>
        <w:rPr>
          <w:color w:val="000000" w:themeColor="text1"/>
          <w:highlight w:val="none"/>
        </w:rPr>
      </w:r>
      <w:r/>
    </w:p>
    <w:p>
      <w:pPr>
        <w:pStyle w:val="1449"/>
        <w:ind w:firstLine="600"/>
        <w:spacing w:line="6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rPr>
          <w:color w:val="000000" w:themeColor="text1"/>
          <w:highlight w:val="none"/>
        </w:rPr>
      </w:r>
      <w:r/>
    </w:p>
    <w:p>
      <w:pPr>
        <w:pStyle w:val="1449"/>
        <w:ind w:firstLine="600"/>
        <w:spacing w:line="60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p>
      <w:pPr>
        <w:pStyle w:val="1449"/>
        <w:ind w:firstLine="600"/>
        <w:spacing w:line="60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p>
      <w:pPr>
        <w:pStyle w:val="1217"/>
        <w:ind w:firstLine="629"/>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单位名称：（加盖CA电子公章）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217"/>
        <w:ind w:firstLine="629"/>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或盖章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401"/>
        <w:ind w:firstLine="720"/>
        <w:rPr>
          <w:color w:val="000000" w:themeColor="text1"/>
          <w:highlight w:val="none"/>
        </w:rPr>
      </w:pP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年</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月</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日</w:t>
      </w:r>
      <w:r>
        <w:rPr>
          <w:color w:val="000000" w:themeColor="text1"/>
          <w:highlight w:val="none"/>
        </w:rPr>
      </w:r>
      <w:r/>
    </w:p>
    <w:p>
      <w:pPr>
        <w:pStyle w:val="849"/>
        <w:rPr>
          <w:rFonts w:hint="eastAsia" w:ascii="仿宋" w:hAnsi="仿宋" w:eastAsia="仿宋" w:cs="仿宋"/>
          <w:color w:val="000000" w:themeColor="text1"/>
          <w:sz w:val="24"/>
          <w:szCs w:val="24"/>
          <w:highlight w:val="none"/>
        </w:rPr>
      </w:pPr>
      <w:r>
        <w:rPr>
          <w:color w:val="000000" w:themeColor="text1"/>
          <w:highlight w:val="none"/>
        </w:rPr>
        <w:br w:type="page" w:clear="all"/>
      </w:r>
      <w:bookmarkStart w:id="211" w:name="_Toc30396"/>
      <w:r>
        <w:rPr>
          <w:color w:val="000000" w:themeColor="text1"/>
          <w:highlight w:val="none"/>
        </w:rPr>
      </w:r>
      <w:bookmarkStart w:id="212" w:name="_Toc19202"/>
      <w:r>
        <w:rPr>
          <w:color w:val="000000" w:themeColor="text1"/>
          <w:highlight w:val="none"/>
        </w:rPr>
      </w:r>
      <w:r/>
    </w:p>
    <w:p>
      <w:pPr>
        <w:pStyle w:val="1206"/>
        <w:rPr>
          <w:rFonts w:hint="eastAsia" w:eastAsia="黑体" w:cs="Times New Roman"/>
          <w:color w:val="000000" w:themeColor="text1"/>
          <w:highlight w:val="none"/>
        </w:rPr>
        <w:outlineLvl w:val="1"/>
      </w:pPr>
      <w:r>
        <w:rPr>
          <w:rFonts w:hint="eastAsia"/>
          <w:color w:val="000000" w:themeColor="text1"/>
          <w:highlight w:val="none"/>
          <w:lang w:val="en-US" w:eastAsia="zh-CN"/>
        </w:rPr>
        <w:t xml:space="preserve">七、</w:t>
      </w:r>
      <w:r>
        <w:rPr>
          <w:rFonts w:hint="eastAsia" w:ascii="黑体" w:hAnsi="黑体" w:eastAsia="黑体" w:cs="Times New Roman"/>
          <w:b/>
          <w:bCs w:val="0"/>
          <w:color w:val="000000" w:themeColor="text1"/>
          <w:highlight w:val="none"/>
          <w:lang w:val="en-US" w:eastAsia="zh-CN"/>
        </w:rPr>
        <w:t xml:space="preserve">承诺</w:t>
      </w:r>
      <w:r>
        <w:rPr>
          <w:rFonts w:hint="eastAsia" w:ascii="黑体" w:hAnsi="黑体" w:eastAsia="黑体" w:cs="Times New Roman"/>
          <w:b/>
          <w:bCs w:val="0"/>
          <w:color w:val="000000" w:themeColor="text1"/>
          <w:highlight w:val="none"/>
        </w:rPr>
        <w:t xml:space="preserve">函</w:t>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1246"/>
        <w:spacing w:line="360" w:lineRule="auto"/>
        <w:rPr>
          <w:rFonts w:hint="eastAsia" w:ascii="仿宋_GB2312" w:hAnsi="Times New Roman" w:eastAsia="仿宋_GB2312" w:cs="Times New Roman"/>
          <w:b w:val="0"/>
          <w:bCs w:val="0"/>
          <w:color w:val="000000" w:themeColor="text1"/>
          <w:sz w:val="24"/>
          <w:szCs w:val="24"/>
          <w:highlight w:val="none"/>
        </w:rPr>
        <w:outlineLvl w:val="1"/>
      </w:pPr>
      <w:r>
        <w:rPr>
          <w:rFonts w:hint="eastAsia" w:ascii="仿宋_GB2312" w:hAnsi="Times New Roman" w:eastAsia="仿宋_GB2312" w:cs="Times New Roman"/>
          <w:b w:val="0"/>
          <w:bCs w:val="0"/>
          <w:color w:val="000000" w:themeColor="text1"/>
          <w:sz w:val="24"/>
          <w:szCs w:val="24"/>
          <w:highlight w:val="none"/>
          <w:u w:val="single"/>
        </w:rPr>
        <w:t xml:space="preserve">（采购</w:t>
      </w:r>
      <w:r>
        <w:rPr>
          <w:rFonts w:hint="eastAsia" w:ascii="仿宋_GB2312" w:hAnsi="Times New Roman" w:eastAsia="仿宋_GB2312" w:cs="Times New Roman"/>
          <w:b w:val="0"/>
          <w:bCs w:val="0"/>
          <w:color w:val="000000" w:themeColor="text1"/>
          <w:sz w:val="24"/>
          <w:szCs w:val="24"/>
          <w:highlight w:val="none"/>
          <w:u w:val="single"/>
          <w:lang w:val="en-US" w:eastAsia="zh-CN"/>
        </w:rPr>
        <w:t xml:space="preserve">人</w:t>
      </w:r>
      <w:r>
        <w:rPr>
          <w:rFonts w:hint="eastAsia" w:ascii="仿宋_GB2312" w:hAnsi="Times New Roman" w:eastAsia="仿宋_GB2312" w:cs="Times New Roman"/>
          <w:b w:val="0"/>
          <w:bCs w:val="0"/>
          <w:color w:val="000000" w:themeColor="text1"/>
          <w:sz w:val="24"/>
          <w:szCs w:val="24"/>
          <w:highlight w:val="none"/>
          <w:u w:val="single"/>
        </w:rPr>
        <w:t xml:space="preserve">名称）</w:t>
      </w:r>
      <w:r>
        <w:rPr>
          <w:rFonts w:hint="eastAsia" w:ascii="仿宋_GB2312" w:hAnsi="Times New Roman" w:eastAsia="仿宋_GB2312" w:cs="Times New Roman"/>
          <w:b w:val="0"/>
          <w:bCs w:val="0"/>
          <w:color w:val="000000" w:themeColor="text1"/>
          <w:sz w:val="24"/>
          <w:szCs w:val="24"/>
          <w:highlight w:val="none"/>
          <w:u w:val="none"/>
        </w:rPr>
        <w:t xml:space="preserve">：</w:t>
      </w:r>
      <w:r>
        <w:rPr>
          <w:color w:val="000000" w:themeColor="text1"/>
          <w:highlight w:val="none"/>
        </w:rPr>
      </w:r>
      <w:r/>
    </w:p>
    <w:p>
      <w:pPr>
        <w:pStyle w:val="1246"/>
        <w:ind w:firstLine="480"/>
        <w:spacing w:line="360" w:lineRule="auto"/>
        <w:rPr>
          <w:rFonts w:hint="eastAsia" w:ascii="仿宋_GB2312" w:hAnsi="Times New Roman" w:eastAsia="仿宋_GB2312" w:cs="Times New Roman"/>
          <w:b w:val="0"/>
          <w:bCs w:val="0"/>
          <w:color w:val="000000" w:themeColor="text1"/>
          <w:sz w:val="24"/>
          <w:szCs w:val="24"/>
          <w:highlight w:val="none"/>
        </w:rPr>
        <w:outlineLvl w:val="1"/>
      </w:pPr>
      <w:r>
        <w:rPr>
          <w:rFonts w:hint="eastAsia" w:ascii="仿宋_GB2312" w:hAnsi="Times New Roman" w:eastAsia="仿宋_GB2312" w:cs="Times New Roman"/>
          <w:b w:val="0"/>
          <w:bCs w:val="0"/>
          <w:color w:val="000000" w:themeColor="text1"/>
          <w:sz w:val="24"/>
          <w:szCs w:val="24"/>
          <w:highlight w:val="none"/>
        </w:rPr>
        <w:t xml:space="preserve">根据已收到的项目编号为</w:t>
      </w:r>
      <w:r>
        <w:rPr>
          <w:rFonts w:hint="eastAsia" w:ascii="仿宋_GB2312" w:hAnsi="Times New Roman" w:eastAsia="仿宋_GB2312" w:cs="Times New Roman"/>
          <w:b w:val="0"/>
          <w:bCs w:val="0"/>
          <w:color w:val="000000" w:themeColor="text1"/>
          <w:sz w:val="24"/>
          <w:szCs w:val="24"/>
          <w:highlight w:val="none"/>
          <w:u w:val="single"/>
        </w:rPr>
        <w:t xml:space="preserve">（项目编号）</w:t>
      </w:r>
      <w:r>
        <w:rPr>
          <w:rFonts w:hint="eastAsia" w:ascii="仿宋_GB2312" w:hAnsi="Times New Roman" w:eastAsia="仿宋_GB2312" w:cs="Times New Roman"/>
          <w:b w:val="0"/>
          <w:bCs w:val="0"/>
          <w:color w:val="000000" w:themeColor="text1"/>
          <w:sz w:val="24"/>
          <w:szCs w:val="24"/>
          <w:highlight w:val="none"/>
          <w:u w:val="none"/>
        </w:rPr>
        <w:t xml:space="preserve">的</w:t>
      </w:r>
      <w:r>
        <w:rPr>
          <w:rFonts w:hint="eastAsia" w:ascii="仿宋_GB2312" w:hAnsi="Times New Roman" w:eastAsia="仿宋_GB2312" w:cs="Times New Roman"/>
          <w:b w:val="0"/>
          <w:bCs w:val="0"/>
          <w:color w:val="000000" w:themeColor="text1"/>
          <w:sz w:val="24"/>
          <w:szCs w:val="24"/>
          <w:highlight w:val="none"/>
          <w:u w:val="single"/>
        </w:rPr>
        <w:t xml:space="preserve">（项目名称）</w:t>
      </w:r>
      <w:r>
        <w:rPr>
          <w:rFonts w:hint="eastAsia" w:ascii="仿宋_GB2312" w:hAnsi="Times New Roman" w:eastAsia="仿宋_GB2312" w:cs="Times New Roman"/>
          <w:b w:val="0"/>
          <w:bCs w:val="0"/>
          <w:color w:val="000000" w:themeColor="text1"/>
          <w:sz w:val="24"/>
          <w:szCs w:val="24"/>
          <w:highlight w:val="none"/>
        </w:rPr>
        <w:t xml:space="preserve">的招标文件，我方在参加本项目招投标活动中，特作出如下承诺：</w:t>
      </w:r>
      <w:r>
        <w:rPr>
          <w:color w:val="000000" w:themeColor="text1"/>
          <w:highlight w:val="none"/>
        </w:rPr>
      </w:r>
      <w:r/>
    </w:p>
    <w:p>
      <w:pPr>
        <w:pStyle w:val="1246"/>
        <w:ind w:firstLine="480"/>
        <w:spacing w:line="360" w:lineRule="auto"/>
        <w:rPr>
          <w:rFonts w:hint="eastAsia" w:ascii="仿宋_GB2312" w:hAnsi="Times New Roman" w:eastAsia="仿宋_GB2312" w:cs="Times New Roman"/>
          <w:b w:val="0"/>
          <w:bCs w:val="0"/>
          <w:color w:val="000000" w:themeColor="text1"/>
          <w:sz w:val="24"/>
          <w:szCs w:val="24"/>
          <w:highlight w:val="none"/>
        </w:rPr>
        <w:outlineLvl w:val="1"/>
      </w:pPr>
      <w:r>
        <w:rPr>
          <w:rFonts w:hint="eastAsia" w:ascii="仿宋_GB2312" w:hAnsi="Times New Roman" w:eastAsia="仿宋_GB2312" w:cs="Times New Roman"/>
          <w:b w:val="0"/>
          <w:bCs w:val="0"/>
          <w:color w:val="000000" w:themeColor="text1"/>
          <w:sz w:val="24"/>
          <w:szCs w:val="24"/>
          <w:highlight w:val="none"/>
          <w:lang w:val="en-US" w:eastAsia="zh-CN"/>
        </w:rPr>
        <w:t xml:space="preserve">1.</w:t>
      </w:r>
      <w:r>
        <w:rPr>
          <w:rFonts w:hint="eastAsia" w:ascii="仿宋_GB2312" w:hAnsi="Times New Roman" w:eastAsia="仿宋_GB2312" w:cs="Times New Roman"/>
          <w:b w:val="0"/>
          <w:bCs w:val="0"/>
          <w:color w:val="000000" w:themeColor="text1"/>
          <w:sz w:val="24"/>
          <w:szCs w:val="24"/>
          <w:highlight w:val="none"/>
        </w:rPr>
        <w:t xml:space="preserve">本单位与其他参与本项目采购活动的供应商之间，不存在单位负责人为同一人的情况，也不存在直接控股、管理关系。</w:t>
      </w:r>
      <w:r>
        <w:rPr>
          <w:color w:val="000000" w:themeColor="text1"/>
          <w:highlight w:val="none"/>
        </w:rPr>
      </w:r>
      <w:r/>
    </w:p>
    <w:p>
      <w:pPr>
        <w:pStyle w:val="1246"/>
        <w:ind w:firstLine="480"/>
        <w:spacing w:line="360" w:lineRule="auto"/>
        <w:rPr>
          <w:rFonts w:hint="eastAsia" w:ascii="仿宋_GB2312" w:hAnsi="Times New Roman" w:eastAsia="仿宋_GB2312" w:cs="Times New Roman"/>
          <w:b w:val="0"/>
          <w:bCs w:val="0"/>
          <w:color w:val="000000" w:themeColor="text1"/>
          <w:sz w:val="24"/>
          <w:szCs w:val="24"/>
          <w:highlight w:val="none"/>
        </w:rPr>
        <w:outlineLvl w:val="1"/>
      </w:pPr>
      <w:r>
        <w:rPr>
          <w:rFonts w:hint="eastAsia" w:ascii="仿宋_GB2312" w:hAnsi="Times New Roman" w:eastAsia="仿宋_GB2312" w:cs="Times New Roman"/>
          <w:b w:val="0"/>
          <w:bCs w:val="0"/>
          <w:color w:val="000000" w:themeColor="text1"/>
          <w:sz w:val="24"/>
          <w:szCs w:val="24"/>
          <w:highlight w:val="none"/>
          <w:lang w:val="en-US" w:eastAsia="zh-CN"/>
        </w:rPr>
        <w:t xml:space="preserve">2.</w:t>
      </w:r>
      <w:r>
        <w:rPr>
          <w:rFonts w:hint="eastAsia" w:ascii="仿宋_GB2312" w:hAnsi="Times New Roman" w:eastAsia="仿宋_GB2312" w:cs="Times New Roman"/>
          <w:b w:val="0"/>
          <w:bCs w:val="0"/>
          <w:color w:val="000000" w:themeColor="text1"/>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color w:val="000000" w:themeColor="text1"/>
          <w:highlight w:val="none"/>
        </w:rPr>
      </w:r>
      <w:r/>
    </w:p>
    <w:p>
      <w:pPr>
        <w:pStyle w:val="1246"/>
        <w:spacing w:line="360" w:lineRule="auto"/>
        <w:rPr>
          <w:rFonts w:hint="eastAsia" w:ascii="仿宋_GB2312" w:hAnsi="Times New Roman" w:eastAsia="仿宋_GB2312" w:cs="Times New Roman"/>
          <w:b w:val="0"/>
          <w:bCs w:val="0"/>
          <w:color w:val="000000" w:themeColor="text1"/>
          <w:sz w:val="24"/>
          <w:szCs w:val="24"/>
          <w:highlight w:val="none"/>
        </w:rPr>
        <w:outlineLvl w:val="1"/>
      </w:pPr>
      <w:r>
        <w:rPr>
          <w:rFonts w:hint="eastAsia" w:ascii="仿宋_GB2312" w:hAnsi="Times New Roman" w:eastAsia="仿宋_GB2312" w:cs="Times New Roman"/>
          <w:b w:val="0"/>
          <w:bCs w:val="0"/>
          <w:color w:val="000000" w:themeColor="text1"/>
          <w:sz w:val="24"/>
          <w:szCs w:val="24"/>
          <w:highlight w:val="none"/>
        </w:rPr>
        <w:t xml:space="preserve"> </w:t>
      </w:r>
      <w:r>
        <w:rPr>
          <w:color w:val="000000" w:themeColor="text1"/>
          <w:highlight w:val="none"/>
        </w:rPr>
      </w:r>
      <w:r/>
    </w:p>
    <w:p>
      <w:pPr>
        <w:pStyle w:val="1246"/>
        <w:ind w:firstLine="480"/>
        <w:spacing w:line="360" w:lineRule="auto"/>
        <w:rPr>
          <w:rFonts w:hint="eastAsia" w:ascii="仿宋_GB2312" w:hAnsi="Times New Roman" w:eastAsia="仿宋_GB2312" w:cs="Times New Roman"/>
          <w:b w:val="0"/>
          <w:bCs w:val="0"/>
          <w:color w:val="000000" w:themeColor="text1"/>
          <w:sz w:val="24"/>
          <w:szCs w:val="24"/>
          <w:highlight w:val="none"/>
        </w:rPr>
        <w:outlineLvl w:val="1"/>
      </w:pPr>
      <w:r>
        <w:rPr>
          <w:rFonts w:hint="eastAsia" w:ascii="仿宋_GB2312" w:hAnsi="Times New Roman" w:eastAsia="仿宋_GB2312" w:cs="Times New Roman"/>
          <w:b w:val="0"/>
          <w:bCs w:val="0"/>
          <w:color w:val="000000" w:themeColor="text1"/>
          <w:sz w:val="24"/>
          <w:szCs w:val="24"/>
          <w:highlight w:val="none"/>
        </w:rPr>
        <w:t xml:space="preserve">本单位承诺以上内容真实有效，若经查实存在虚假陈述，愿意承担由此产生的一切法律责任和后果，包括但不限于取消参与资格、中标无效等。</w:t>
      </w:r>
      <w:r>
        <w:rPr>
          <w:color w:val="000000" w:themeColor="text1"/>
          <w:highlight w:val="none"/>
        </w:rPr>
      </w:r>
      <w:r/>
    </w:p>
    <w:p>
      <w:pPr>
        <w:pStyle w:val="1246"/>
        <w:spacing w:line="360" w:lineRule="auto"/>
        <w:rPr>
          <w:rFonts w:hint="eastAsia" w:ascii="宋体" w:hAnsi="宋体" w:eastAsia="宋体" w:cs="宋体"/>
          <w:b w:val="0"/>
          <w:bCs/>
          <w:color w:val="000000" w:themeColor="text1"/>
          <w:sz w:val="24"/>
          <w:szCs w:val="21"/>
          <w:highlight w:val="none"/>
        </w:rPr>
        <w:outlineLvl w:val="1"/>
      </w:pPr>
      <w:r>
        <w:rPr>
          <w:rFonts w:hint="eastAsia" w:ascii="宋体" w:hAnsi="宋体" w:eastAsia="宋体" w:cs="宋体"/>
          <w:b w:val="0"/>
          <w:bCs/>
          <w:color w:val="000000" w:themeColor="text1"/>
          <w:sz w:val="24"/>
          <w:szCs w:val="21"/>
          <w:highlight w:val="none"/>
        </w:rPr>
        <w:t xml:space="preserve"> </w:t>
      </w:r>
      <w:r>
        <w:rPr>
          <w:color w:val="000000" w:themeColor="text1"/>
          <w:highlight w:val="none"/>
        </w:rPr>
      </w:r>
      <w:r/>
    </w:p>
    <w:p>
      <w:pPr>
        <w:pStyle w:val="1251"/>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供应商</w:t>
      </w:r>
      <w:r>
        <w:rPr>
          <w:rFonts w:hint="eastAsia" w:ascii="宋体" w:hAnsi="宋体" w:eastAsia="宋体" w:cs="宋体"/>
          <w:b w:val="0"/>
          <w:bCs/>
          <w:color w:val="000000" w:themeColor="text1"/>
          <w:sz w:val="24"/>
          <w:szCs w:val="24"/>
          <w:highlight w:val="none"/>
        </w:rPr>
        <w:t xml:space="preserve">名称： </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（盖CA电子公章）</w:t>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    年    月   日</w:t>
      </w:r>
      <w:r>
        <w:rPr>
          <w:color w:val="000000" w:themeColor="text1"/>
          <w:highlight w:val="none"/>
        </w:rPr>
      </w:r>
      <w:r/>
    </w:p>
    <w:p>
      <w:pPr>
        <w:pStyle w:val="849"/>
        <w:rPr>
          <w:bCs/>
          <w:color w:val="000000" w:themeColor="text1"/>
          <w:highlight w:val="none"/>
        </w:rPr>
      </w:pPr>
      <w:r>
        <w:rPr>
          <w:bCs/>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r>
        <w:rPr>
          <w:color w:val="000000" w:themeColor="text1"/>
          <w:highlight w:val="none"/>
        </w:rPr>
      </w:r>
      <w:r/>
    </w:p>
    <w:p>
      <w:pPr>
        <w:pStyle w:val="849"/>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155"/>
        <w:keepLines w:val="0"/>
        <w:keepNext w:val="0"/>
        <w:pageBreakBefore w:val="0"/>
        <w:spacing w:line="520" w:lineRule="exact"/>
        <w:widowControl w:val="off"/>
        <w:rPr>
          <w:rFonts w:hint="eastAsia" w:ascii="宋体" w:hAnsi="宋体" w:eastAsia="宋体" w:cs="宋体"/>
          <w:b/>
          <w:color w:val="000000" w:themeColor="text1"/>
          <w:sz w:val="32"/>
          <w:szCs w:val="24"/>
          <w:highlight w:val="none"/>
        </w:rPr>
      </w:pPr>
      <w:r>
        <w:rPr>
          <w:rFonts w:hint="eastAsia" w:hAnsi="宋体" w:cs="宋体"/>
          <w:b/>
          <w:color w:val="000000" w:themeColor="text1"/>
          <w:sz w:val="32"/>
          <w:szCs w:val="24"/>
          <w:highlight w:val="none"/>
          <w:lang w:val="en-US" w:eastAsia="zh-CN"/>
        </w:rPr>
        <w:t xml:space="preserve">八、</w:t>
      </w:r>
      <w:r>
        <w:rPr>
          <w:rFonts w:hint="eastAsia" w:hAnsi="宋体" w:eastAsia="宋体" w:cs="宋体"/>
          <w:b/>
          <w:color w:val="000000" w:themeColor="text1"/>
          <w:sz w:val="32"/>
          <w:szCs w:val="24"/>
          <w:highlight w:val="none"/>
          <w:lang w:val="en-US" w:eastAsia="zh-CN"/>
        </w:rPr>
        <w:t xml:space="preserve">投标</w:t>
      </w:r>
      <w:r>
        <w:rPr>
          <w:rFonts w:hint="eastAsia" w:ascii="宋体" w:hAnsi="宋体" w:eastAsia="宋体" w:cs="宋体"/>
          <w:b/>
          <w:color w:val="000000" w:themeColor="text1"/>
          <w:sz w:val="32"/>
          <w:szCs w:val="24"/>
          <w:highlight w:val="none"/>
          <w:lang w:val="en-US" w:eastAsia="zh-CN"/>
        </w:rPr>
        <w:t xml:space="preserve">文件签署、盖章齐全完整</w:t>
      </w:r>
      <w:r>
        <w:rPr>
          <w:color w:val="000000" w:themeColor="text1"/>
          <w:highlight w:val="none"/>
        </w:rPr>
      </w:r>
      <w:r/>
    </w:p>
    <w:p>
      <w:pPr>
        <w:pStyle w:val="84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highlight w:val="none"/>
        </w:rPr>
      </w:r>
      <w:r/>
    </w:p>
    <w:p>
      <w:pPr>
        <w:pStyle w:val="84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highlight w:val="none"/>
        </w:rPr>
      </w:r>
      <w:r/>
    </w:p>
    <w:p>
      <w:pPr>
        <w:pStyle w:val="1224"/>
        <w:jc w:val="center"/>
        <w:spacing w:line="600" w:lineRule="exac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t xml:space="preserve">投标</w:t>
      </w:r>
      <w:r>
        <w:rPr>
          <w:rFonts w:hint="eastAsia" w:ascii="宋体" w:hAnsi="宋体" w:eastAsia="宋体" w:cs="宋体"/>
          <w:b/>
          <w:color w:val="000000" w:themeColor="text1"/>
          <w:sz w:val="32"/>
          <w:szCs w:val="24"/>
          <w:highlight w:val="none"/>
          <w:lang w:eastAsia="zh-CN"/>
        </w:rPr>
        <w:t xml:space="preserve">文件</w:t>
      </w:r>
      <w:r>
        <w:rPr>
          <w:rFonts w:hint="eastAsia" w:ascii="宋体" w:hAnsi="宋体" w:eastAsia="宋体" w:cs="宋体"/>
          <w:b/>
          <w:color w:val="000000" w:themeColor="text1"/>
          <w:sz w:val="32"/>
          <w:szCs w:val="24"/>
          <w:highlight w:val="none"/>
        </w:rPr>
        <w:t xml:space="preserve">签署、盖章的声明</w:t>
      </w:r>
      <w:r>
        <w:rPr>
          <w:color w:val="000000" w:themeColor="text1"/>
          <w:highlight w:val="none"/>
        </w:rPr>
      </w:r>
      <w:r/>
    </w:p>
    <w:p>
      <w:pPr>
        <w:pStyle w:val="1224"/>
        <w:spacing w:line="6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r>
      <w:r>
        <w:rPr>
          <w:color w:val="000000" w:themeColor="text1"/>
          <w:highlight w:val="none"/>
        </w:rPr>
      </w:r>
      <w:r/>
    </w:p>
    <w:p>
      <w:pPr>
        <w:pStyle w:val="1224"/>
        <w:spacing w:line="600" w:lineRule="exact"/>
        <w:rPr>
          <w:rFonts w:hint="eastAsia" w:ascii="仿宋" w:hAnsi="仿宋" w:eastAsia="仿宋" w:cs="仿宋"/>
          <w:bCs/>
          <w:color w:val="000000" w:themeColor="text1"/>
          <w:sz w:val="24"/>
          <w:szCs w:val="24"/>
          <w:highlight w:val="none"/>
        </w:rPr>
      </w:pPr>
      <w:r>
        <w:rPr>
          <w:rFonts w:hint="eastAsia" w:ascii="仿宋" w:hAnsi="仿宋" w:eastAsia="仿宋" w:cs="仿宋"/>
          <w:color w:val="000000" w:themeColor="text1"/>
          <w:sz w:val="24"/>
          <w:szCs w:val="24"/>
          <w:highlight w:val="none"/>
          <w:u w:val="single"/>
          <w:lang w:eastAsia="zh-CN"/>
        </w:rPr>
        <w:t xml:space="preserve">（</w:t>
      </w:r>
      <w:r>
        <w:rPr>
          <w:rFonts w:hint="eastAsia" w:ascii="仿宋" w:hAnsi="仿宋" w:eastAsia="仿宋" w:cs="仿宋"/>
          <w:b w:val="0"/>
          <w:bCs/>
          <w:color w:val="000000" w:themeColor="text1"/>
          <w:sz w:val="24"/>
          <w:szCs w:val="24"/>
          <w:highlight w:val="none"/>
          <w:u w:val="single"/>
        </w:rPr>
        <w:t xml:space="preserve">采购</w:t>
      </w:r>
      <w:r>
        <w:rPr>
          <w:rFonts w:hint="eastAsia" w:ascii="仿宋" w:hAnsi="仿宋" w:eastAsia="仿宋" w:cs="仿宋"/>
          <w:b w:val="0"/>
          <w:bCs/>
          <w:color w:val="000000" w:themeColor="text1"/>
          <w:sz w:val="24"/>
          <w:szCs w:val="24"/>
          <w:highlight w:val="none"/>
          <w:u w:val="single"/>
          <w:lang w:val="en-US" w:eastAsia="zh-CN"/>
        </w:rPr>
        <w:t xml:space="preserve">人</w:t>
      </w:r>
      <w:r>
        <w:rPr>
          <w:rFonts w:hint="eastAsia" w:ascii="仿宋" w:hAnsi="仿宋" w:eastAsia="仿宋" w:cs="仿宋"/>
          <w:b w:val="0"/>
          <w:bCs/>
          <w:color w:val="000000" w:themeColor="text1"/>
          <w:sz w:val="24"/>
          <w:szCs w:val="24"/>
          <w:highlight w:val="none"/>
          <w:u w:val="single"/>
        </w:rPr>
        <w:t xml:space="preserve">名称</w:t>
      </w:r>
      <w:r>
        <w:rPr>
          <w:rFonts w:hint="eastAsia" w:ascii="仿宋" w:hAnsi="仿宋" w:eastAsia="仿宋" w:cs="仿宋"/>
          <w:color w:val="000000" w:themeColor="text1"/>
          <w:sz w:val="24"/>
          <w:szCs w:val="24"/>
          <w:highlight w:val="none"/>
          <w:u w:val="single"/>
          <w:lang w:eastAsia="zh-CN"/>
        </w:rPr>
        <w:t xml:space="preserve">）</w:t>
      </w:r>
      <w:r>
        <w:rPr>
          <w:rFonts w:hint="eastAsia" w:ascii="仿宋" w:hAnsi="仿宋" w:eastAsia="仿宋" w:cs="仿宋"/>
          <w:bCs/>
          <w:color w:val="000000" w:themeColor="text1"/>
          <w:sz w:val="24"/>
          <w:szCs w:val="24"/>
          <w:highlight w:val="none"/>
        </w:rPr>
        <w:t xml:space="preserve">：</w:t>
      </w:r>
      <w:r>
        <w:rPr>
          <w:color w:val="000000" w:themeColor="text1"/>
          <w:highlight w:val="none"/>
        </w:rPr>
      </w:r>
      <w:r/>
    </w:p>
    <w:p>
      <w:pPr>
        <w:pStyle w:val="1224"/>
        <w:ind w:firstLine="480"/>
        <w:spacing w:line="60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我司在参加编号为</w:t>
      </w:r>
      <w:r>
        <w:rPr>
          <w:rFonts w:hint="eastAsia" w:ascii="仿宋" w:hAnsi="仿宋" w:eastAsia="仿宋" w:cs="仿宋"/>
          <w:bCs/>
          <w:color w:val="000000" w:themeColor="text1"/>
          <w:sz w:val="24"/>
          <w:szCs w:val="24"/>
          <w:highlight w:val="none"/>
          <w:u w:val="single"/>
          <w:lang w:eastAsia="zh-CN"/>
        </w:rPr>
        <w:t xml:space="preserve">（</w:t>
      </w:r>
      <w:r>
        <w:rPr>
          <w:rFonts w:hint="eastAsia" w:ascii="仿宋" w:hAnsi="仿宋" w:eastAsia="仿宋" w:cs="仿宋"/>
          <w:bCs/>
          <w:color w:val="000000" w:themeColor="text1"/>
          <w:sz w:val="24"/>
          <w:szCs w:val="24"/>
          <w:highlight w:val="none"/>
          <w:u w:val="single"/>
          <w:lang w:val="en-US" w:eastAsia="zh-CN"/>
        </w:rPr>
        <w:t xml:space="preserve">项目编号</w:t>
      </w:r>
      <w:r>
        <w:rPr>
          <w:rFonts w:hint="eastAsia" w:ascii="仿宋" w:hAnsi="仿宋" w:eastAsia="仿宋" w:cs="仿宋"/>
          <w:bCs/>
          <w:color w:val="000000" w:themeColor="text1"/>
          <w:sz w:val="24"/>
          <w:szCs w:val="24"/>
          <w:highlight w:val="none"/>
          <w:u w:val="single"/>
          <w:lang w:eastAsia="zh-CN"/>
        </w:rPr>
        <w:t xml:space="preserve">）</w:t>
      </w:r>
      <w:r>
        <w:rPr>
          <w:rFonts w:hint="eastAsia" w:ascii="仿宋" w:hAnsi="仿宋" w:eastAsia="仿宋" w:cs="仿宋"/>
          <w:bCs/>
          <w:color w:val="000000" w:themeColor="text1"/>
          <w:sz w:val="24"/>
          <w:szCs w:val="24"/>
          <w:highlight w:val="none"/>
          <w:u w:val="single"/>
        </w:rPr>
        <w:t xml:space="preserve">号</w:t>
      </w:r>
      <w:r>
        <w:rPr>
          <w:rFonts w:hint="eastAsia" w:ascii="仿宋" w:hAnsi="仿宋" w:eastAsia="仿宋" w:cs="仿宋"/>
          <w:bCs/>
          <w:color w:val="000000" w:themeColor="text1"/>
          <w:sz w:val="24"/>
          <w:szCs w:val="24"/>
          <w:highlight w:val="none"/>
          <w:u w:val="single"/>
          <w:lang w:eastAsia="zh-CN"/>
        </w:rPr>
        <w:t xml:space="preserve">（</w:t>
      </w:r>
      <w:r>
        <w:rPr>
          <w:rFonts w:hint="eastAsia" w:ascii="仿宋" w:hAnsi="仿宋" w:eastAsia="仿宋" w:cs="仿宋"/>
          <w:bCs/>
          <w:color w:val="000000" w:themeColor="text1"/>
          <w:sz w:val="24"/>
          <w:szCs w:val="24"/>
          <w:highlight w:val="none"/>
          <w:u w:val="single"/>
          <w:lang w:val="en-US" w:eastAsia="zh-CN"/>
        </w:rPr>
        <w:t xml:space="preserve">项目名称</w:t>
      </w:r>
      <w:r>
        <w:rPr>
          <w:rFonts w:hint="eastAsia" w:ascii="仿宋" w:hAnsi="仿宋" w:eastAsia="仿宋" w:cs="仿宋"/>
          <w:bCs/>
          <w:color w:val="000000" w:themeColor="text1"/>
          <w:sz w:val="24"/>
          <w:szCs w:val="24"/>
          <w:highlight w:val="none"/>
          <w:u w:val="single"/>
          <w:lang w:eastAsia="zh-CN"/>
        </w:rPr>
        <w:t xml:space="preserve">）</w:t>
      </w:r>
      <w:r>
        <w:rPr>
          <w:rFonts w:hint="eastAsia" w:ascii="仿宋" w:hAnsi="仿宋" w:eastAsia="仿宋" w:cs="仿宋"/>
          <w:bCs/>
          <w:color w:val="000000" w:themeColor="text1"/>
          <w:sz w:val="24"/>
          <w:szCs w:val="24"/>
          <w:highlight w:val="none"/>
        </w:rPr>
        <w:t xml:space="preserve">项目</w:t>
      </w:r>
      <w:r>
        <w:rPr>
          <w:rFonts w:hint="eastAsia" w:ascii="仿宋" w:hAnsi="仿宋" w:eastAsia="仿宋" w:cs="仿宋"/>
          <w:bCs/>
          <w:color w:val="000000" w:themeColor="text1"/>
          <w:sz w:val="24"/>
          <w:szCs w:val="24"/>
          <w:highlight w:val="none"/>
          <w:lang w:eastAsia="zh-CN"/>
        </w:rPr>
        <w:t xml:space="preserve">，</w:t>
      </w:r>
      <w:r>
        <w:rPr>
          <w:rFonts w:hint="eastAsia" w:ascii="仿宋" w:hAnsi="仿宋" w:eastAsia="仿宋" w:cs="仿宋"/>
          <w:bCs/>
          <w:color w:val="000000" w:themeColor="text1"/>
          <w:sz w:val="24"/>
          <w:szCs w:val="24"/>
          <w:highlight w:val="none"/>
          <w:lang w:val="en-US" w:eastAsia="zh-CN"/>
        </w:rPr>
        <w:t xml:space="preserve">我司投标</w:t>
      </w:r>
      <w:r>
        <w:rPr>
          <w:rFonts w:hint="eastAsia" w:ascii="仿宋" w:hAnsi="仿宋" w:eastAsia="仿宋" w:cs="仿宋"/>
          <w:bCs/>
          <w:color w:val="000000" w:themeColor="text1"/>
          <w:sz w:val="24"/>
          <w:szCs w:val="24"/>
          <w:highlight w:val="none"/>
          <w:lang w:eastAsia="zh-CN"/>
        </w:rPr>
        <w:t xml:space="preserve">文件</w:t>
      </w:r>
      <w:r>
        <w:rPr>
          <w:rFonts w:hint="eastAsia" w:ascii="仿宋" w:hAnsi="仿宋" w:eastAsia="仿宋" w:cs="仿宋"/>
          <w:bCs/>
          <w:color w:val="000000" w:themeColor="text1"/>
          <w:sz w:val="24"/>
          <w:szCs w:val="24"/>
          <w:highlight w:val="none"/>
        </w:rPr>
        <w:t xml:space="preserve">签署、盖章符合</w:t>
      </w:r>
      <w:r>
        <w:rPr>
          <w:rFonts w:hint="eastAsia" w:ascii="仿宋" w:hAnsi="仿宋" w:eastAsia="仿宋" w:cs="仿宋"/>
          <w:bCs/>
          <w:color w:val="000000" w:themeColor="text1"/>
          <w:sz w:val="24"/>
          <w:szCs w:val="24"/>
          <w:highlight w:val="none"/>
          <w:lang w:val="en-US" w:eastAsia="zh-CN"/>
        </w:rPr>
        <w:t xml:space="preserve">招标文</w:t>
      </w:r>
      <w:r>
        <w:rPr>
          <w:rFonts w:hint="eastAsia" w:ascii="仿宋" w:hAnsi="仿宋" w:eastAsia="仿宋" w:cs="仿宋"/>
          <w:bCs/>
          <w:color w:val="000000" w:themeColor="text1"/>
          <w:sz w:val="24"/>
          <w:szCs w:val="24"/>
          <w:highlight w:val="none"/>
          <w:lang w:eastAsia="zh-CN"/>
        </w:rPr>
        <w:t xml:space="preserve">件</w:t>
      </w:r>
      <w:r>
        <w:rPr>
          <w:rFonts w:hint="eastAsia" w:ascii="仿宋" w:hAnsi="仿宋" w:eastAsia="仿宋" w:cs="仿宋"/>
          <w:bCs/>
          <w:color w:val="000000" w:themeColor="text1"/>
          <w:sz w:val="24"/>
          <w:szCs w:val="24"/>
          <w:highlight w:val="none"/>
        </w:rPr>
        <w:t xml:space="preserve">规定</w:t>
      </w:r>
      <w:r>
        <w:rPr>
          <w:rFonts w:hint="eastAsia" w:ascii="仿宋" w:hAnsi="仿宋" w:eastAsia="仿宋" w:cs="仿宋"/>
          <w:bCs/>
          <w:color w:val="000000" w:themeColor="text1"/>
          <w:sz w:val="24"/>
          <w:szCs w:val="24"/>
          <w:highlight w:val="none"/>
          <w:lang w:eastAsia="zh-CN"/>
        </w:rPr>
        <w:t xml:space="preserve">，</w:t>
      </w:r>
      <w:r>
        <w:rPr>
          <w:rFonts w:hint="eastAsia" w:ascii="仿宋" w:hAnsi="仿宋" w:eastAsia="仿宋" w:cs="仿宋"/>
          <w:bCs/>
          <w:color w:val="000000" w:themeColor="text1"/>
          <w:sz w:val="24"/>
          <w:szCs w:val="24"/>
          <w:highlight w:val="none"/>
          <w:lang w:val="en-US" w:eastAsia="zh-CN"/>
        </w:rPr>
        <w:t xml:space="preserve">具体报价内容详见投标文件。</w:t>
      </w:r>
      <w:r>
        <w:rPr>
          <w:color w:val="000000" w:themeColor="text1"/>
          <w:highlight w:val="none"/>
        </w:rPr>
      </w:r>
      <w:r/>
    </w:p>
    <w:p>
      <w:pPr>
        <w:pStyle w:val="1224"/>
        <w:ind w:firstLine="480"/>
        <w:spacing w:line="60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特此声明</w:t>
      </w:r>
      <w:r>
        <w:rPr>
          <w:color w:val="000000" w:themeColor="text1"/>
          <w:highlight w:val="none"/>
        </w:rPr>
      </w:r>
      <w:r/>
    </w:p>
    <w:p>
      <w:pPr>
        <w:pStyle w:val="1224"/>
        <w:ind w:firstLine="480"/>
        <w:spacing w:line="60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lang w:val="en-US" w:eastAsia="zh-CN"/>
        </w:rPr>
        <w:t xml:space="preserve">（我司知晓下列处理原则：已提供本声明但投标文件中</w:t>
      </w:r>
      <w:r>
        <w:rPr>
          <w:rFonts w:hint="eastAsia" w:ascii="仿宋" w:hAnsi="仿宋" w:eastAsia="仿宋" w:cs="仿宋"/>
          <w:bCs/>
          <w:color w:val="000000" w:themeColor="text1"/>
          <w:sz w:val="24"/>
          <w:szCs w:val="24"/>
          <w:highlight w:val="none"/>
        </w:rPr>
        <w:t xml:space="preserve">签署、盖章</w:t>
      </w:r>
      <w:r>
        <w:rPr>
          <w:rFonts w:hint="eastAsia" w:ascii="仿宋" w:hAnsi="仿宋" w:eastAsia="仿宋" w:cs="仿宋"/>
          <w:bCs/>
          <w:color w:val="000000" w:themeColor="text1"/>
          <w:sz w:val="24"/>
          <w:szCs w:val="24"/>
          <w:highlight w:val="none"/>
          <w:lang w:val="en-US" w:eastAsia="zh-CN"/>
        </w:rPr>
        <w:t xml:space="preserve">不符合招标文件规定的，本声明无效，并可能做不符性处理。）</w:t>
      </w:r>
      <w:r>
        <w:rPr>
          <w:color w:val="000000" w:themeColor="text1"/>
          <w:highlight w:val="none"/>
        </w:rPr>
      </w:r>
      <w:r/>
    </w:p>
    <w:p>
      <w:pPr>
        <w:pStyle w:val="1224"/>
        <w:ind w:firstLine="480"/>
        <w:spacing w:line="60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lang w:val="en-US" w:eastAsia="zh-CN"/>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供应商</w:t>
      </w:r>
      <w:r>
        <w:rPr>
          <w:rFonts w:hint="eastAsia" w:ascii="宋体" w:hAnsi="宋体" w:eastAsia="宋体" w:cs="宋体"/>
          <w:b w:val="0"/>
          <w:bCs/>
          <w:color w:val="000000" w:themeColor="text1"/>
          <w:sz w:val="24"/>
          <w:szCs w:val="24"/>
          <w:highlight w:val="none"/>
        </w:rPr>
        <w:t xml:space="preserve">名称： </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（盖CA电子公章）</w:t>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    年    月   日</w:t>
      </w:r>
      <w:r>
        <w:rPr>
          <w:color w:val="000000" w:themeColor="text1"/>
          <w:highlight w:val="none"/>
        </w:rPr>
      </w:r>
      <w:r/>
    </w:p>
    <w:p>
      <w:pPr>
        <w:pStyle w:val="1155"/>
        <w:jc w:val="right"/>
        <w:keepLines w:val="0"/>
        <w:keepNext w:val="0"/>
        <w:pageBreakBefore w:val="0"/>
        <w:spacing w:line="520" w:lineRule="exact"/>
        <w:widowControl w:val="off"/>
        <w:rPr>
          <w:rFonts w:hint="eastAsia" w:ascii="仿宋" w:hAnsi="仿宋" w:eastAsia="仿宋" w:cs="仿宋"/>
          <w:b/>
          <w:bCs w:val="0"/>
          <w:color w:val="000000" w:themeColor="text1"/>
          <w:sz w:val="24"/>
          <w:szCs w:val="24"/>
          <w:highlight w:val="none"/>
        </w:rPr>
      </w:pPr>
      <w:r>
        <w:rPr>
          <w:rFonts w:hint="eastAsia" w:ascii="仿宋" w:hAnsi="仿宋" w:eastAsia="仿宋" w:cs="仿宋"/>
          <w:b/>
          <w:bCs w:val="0"/>
          <w:color w:val="000000" w:themeColor="text1"/>
          <w:sz w:val="24"/>
          <w:szCs w:val="24"/>
          <w:highlight w:val="none"/>
          <w:lang w:val="en-US" w:eastAsia="zh-CN"/>
        </w:rPr>
      </w:r>
      <w:r>
        <w:rPr>
          <w:color w:val="000000" w:themeColor="text1"/>
          <w:highlight w:val="none"/>
        </w:rPr>
      </w:r>
      <w:r/>
    </w:p>
    <w:p>
      <w:pPr>
        <w:pStyle w:val="849"/>
        <w:jc w:val="righ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both"/>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849"/>
        <w:jc w:val="righ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r>
      <w:r>
        <w:rPr>
          <w:color w:val="000000" w:themeColor="text1"/>
          <w:highlight w:val="none"/>
        </w:rPr>
      </w:r>
      <w:r/>
    </w:p>
    <w:p>
      <w:pPr>
        <w:pStyle w:val="1449"/>
        <w:rPr>
          <w:rFonts w:hint="eastAsia" w:ascii="宋体" w:hAnsi="宋体" w:eastAsia="宋体" w:cs="宋体"/>
          <w:b/>
          <w:color w:val="000000" w:themeColor="text1"/>
          <w:sz w:val="32"/>
          <w:szCs w:val="24"/>
          <w:highlight w:val="none"/>
        </w:rPr>
        <w:outlineLvl w:val="1"/>
      </w:pPr>
      <w:r>
        <w:rPr>
          <w:rFonts w:hint="eastAsia" w:ascii="宋体" w:hAnsi="宋体" w:cs="宋体"/>
          <w:b/>
          <w:color w:val="000000" w:themeColor="text1"/>
          <w:sz w:val="32"/>
          <w:szCs w:val="24"/>
          <w:highlight w:val="none"/>
          <w:lang w:val="en-US" w:eastAsia="zh-CN"/>
        </w:rPr>
        <w:t xml:space="preserve">九、</w:t>
      </w:r>
      <w:r>
        <w:rPr>
          <w:rFonts w:hint="eastAsia" w:ascii="宋体" w:hAnsi="宋体" w:eastAsia="宋体" w:cs="宋体"/>
          <w:b/>
          <w:color w:val="000000" w:themeColor="text1"/>
          <w:sz w:val="32"/>
          <w:szCs w:val="24"/>
          <w:highlight w:val="none"/>
          <w:lang w:val="en-US" w:eastAsia="zh-CN"/>
        </w:rPr>
        <w:t xml:space="preserve">对实质性条款的响应性</w:t>
      </w:r>
      <w:r>
        <w:rPr>
          <w:color w:val="000000" w:themeColor="text1"/>
          <w:highlight w:val="none"/>
        </w:rPr>
      </w:r>
      <w:r/>
    </w:p>
    <w:p>
      <w:pPr>
        <w:pStyle w:val="84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highlight w:val="none"/>
        </w:rPr>
      </w:r>
      <w:r/>
    </w:p>
    <w:p>
      <w:pPr>
        <w:pStyle w:val="84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highlight w:val="none"/>
        </w:rPr>
      </w:r>
      <w:r/>
    </w:p>
    <w:p>
      <w:pPr>
        <w:pStyle w:val="1224"/>
        <w:jc w:val="center"/>
        <w:spacing w:line="600" w:lineRule="exact"/>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t xml:space="preserve">对实质性条款的响应</w:t>
      </w:r>
      <w:r>
        <w:rPr>
          <w:rFonts w:hint="eastAsia" w:ascii="宋体" w:hAnsi="宋体" w:eastAsia="宋体" w:cs="宋体"/>
          <w:b/>
          <w:color w:val="000000" w:themeColor="text1"/>
          <w:sz w:val="32"/>
          <w:szCs w:val="24"/>
          <w:highlight w:val="none"/>
          <w:lang w:eastAsia="zh-CN"/>
        </w:rPr>
        <w:t xml:space="preserve">的</w:t>
      </w:r>
      <w:r>
        <w:rPr>
          <w:rFonts w:hint="eastAsia" w:ascii="宋体" w:hAnsi="宋体" w:eastAsia="宋体" w:cs="宋体"/>
          <w:b/>
          <w:color w:val="000000" w:themeColor="text1"/>
          <w:sz w:val="32"/>
          <w:szCs w:val="24"/>
          <w:highlight w:val="none"/>
        </w:rPr>
        <w:t xml:space="preserve">声明</w:t>
      </w:r>
      <w:r>
        <w:rPr>
          <w:color w:val="000000" w:themeColor="text1"/>
          <w:highlight w:val="none"/>
        </w:rPr>
      </w:r>
      <w:r/>
    </w:p>
    <w:p>
      <w:pPr>
        <w:pStyle w:val="1224"/>
        <w:spacing w:line="6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r>
      <w:r>
        <w:rPr>
          <w:color w:val="000000" w:themeColor="text1"/>
          <w:highlight w:val="none"/>
        </w:rPr>
      </w:r>
      <w:r/>
    </w:p>
    <w:p>
      <w:pPr>
        <w:pStyle w:val="1224"/>
        <w:spacing w:line="600" w:lineRule="exact"/>
        <w:rPr>
          <w:rFonts w:hint="eastAsia" w:ascii="宋体" w:hAnsi="宋体" w:eastAsia="宋体" w:cs="宋体"/>
          <w:bCs/>
          <w:color w:val="000000" w:themeColor="text1"/>
          <w:sz w:val="24"/>
          <w:szCs w:val="20"/>
          <w:highlight w:val="non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b w:val="0"/>
          <w:bCs/>
          <w:color w:val="000000" w:themeColor="text1"/>
          <w:sz w:val="24"/>
          <w:szCs w:val="24"/>
          <w:highlight w:val="none"/>
          <w:u w:val="single"/>
        </w:rPr>
        <w:t xml:space="preserve">采购</w:t>
      </w:r>
      <w:r>
        <w:rPr>
          <w:rFonts w:hint="eastAsia" w:ascii="宋体" w:hAnsi="宋体" w:cs="宋体"/>
          <w:b w:val="0"/>
          <w:bCs/>
          <w:color w:val="000000" w:themeColor="text1"/>
          <w:sz w:val="24"/>
          <w:szCs w:val="24"/>
          <w:highlight w:val="none"/>
          <w:u w:val="single"/>
          <w:lang w:val="en-US" w:eastAsia="zh-CN"/>
        </w:rPr>
        <w:t xml:space="preserve">人</w:t>
      </w:r>
      <w:r>
        <w:rPr>
          <w:rFonts w:hint="eastAsia" w:ascii="宋体" w:hAnsi="宋体" w:eastAsia="宋体" w:cs="宋体"/>
          <w:b w:val="0"/>
          <w:bCs/>
          <w:color w:val="000000" w:themeColor="text1"/>
          <w:sz w:val="24"/>
          <w:szCs w:val="24"/>
          <w:highlight w:val="none"/>
          <w:u w:val="single"/>
        </w:rPr>
        <w:t xml:space="preserve">名称</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bCs/>
          <w:color w:val="000000" w:themeColor="text1"/>
          <w:sz w:val="24"/>
          <w:szCs w:val="20"/>
          <w:highlight w:val="none"/>
        </w:rPr>
        <w:t xml:space="preserve">：</w:t>
      </w:r>
      <w:r>
        <w:rPr>
          <w:color w:val="000000" w:themeColor="text1"/>
          <w:highlight w:val="none"/>
        </w:rPr>
      </w:r>
      <w:r/>
    </w:p>
    <w:p>
      <w:pPr>
        <w:pStyle w:val="1224"/>
        <w:ind w:firstLine="480"/>
        <w:spacing w:line="600" w:lineRule="exact"/>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我司在参加编号为</w:t>
      </w:r>
      <w:r>
        <w:rPr>
          <w:rFonts w:hint="eastAsia" w:ascii="宋体" w:hAnsi="宋体" w:eastAsia="宋体" w:cs="宋体"/>
          <w:bCs/>
          <w:color w:val="000000" w:themeColor="text1"/>
          <w:sz w:val="24"/>
          <w:szCs w:val="20"/>
          <w:highlight w:val="none"/>
          <w:u w:val="single"/>
          <w:lang w:eastAsia="zh-CN"/>
        </w:rPr>
        <w:t xml:space="preserve">（</w:t>
      </w:r>
      <w:r>
        <w:rPr>
          <w:rFonts w:hint="eastAsia" w:ascii="宋体" w:hAnsi="宋体" w:eastAsia="宋体" w:cs="宋体"/>
          <w:bCs/>
          <w:color w:val="000000" w:themeColor="text1"/>
          <w:sz w:val="24"/>
          <w:szCs w:val="20"/>
          <w:highlight w:val="none"/>
          <w:u w:val="single"/>
          <w:lang w:val="en-US" w:eastAsia="zh-CN"/>
        </w:rPr>
        <w:t xml:space="preserve">项目编号</w:t>
      </w:r>
      <w:r>
        <w:rPr>
          <w:rFonts w:hint="eastAsia" w:ascii="宋体" w:hAnsi="宋体" w:eastAsia="宋体" w:cs="宋体"/>
          <w:bCs/>
          <w:color w:val="000000" w:themeColor="text1"/>
          <w:sz w:val="24"/>
          <w:szCs w:val="20"/>
          <w:highlight w:val="none"/>
          <w:u w:val="single"/>
          <w:lang w:eastAsia="zh-CN"/>
        </w:rPr>
        <w:t xml:space="preserve">）</w:t>
      </w:r>
      <w:r>
        <w:rPr>
          <w:rFonts w:hint="eastAsia" w:ascii="宋体" w:hAnsi="宋体" w:eastAsia="宋体" w:cs="宋体"/>
          <w:bCs/>
          <w:color w:val="000000" w:themeColor="text1"/>
          <w:sz w:val="24"/>
          <w:szCs w:val="20"/>
          <w:highlight w:val="none"/>
          <w:u w:val="single"/>
        </w:rPr>
        <w:t xml:space="preserve">号</w:t>
      </w:r>
      <w:r>
        <w:rPr>
          <w:rFonts w:hint="eastAsia" w:ascii="宋体" w:hAnsi="宋体" w:eastAsia="宋体" w:cs="宋体"/>
          <w:bCs/>
          <w:color w:val="000000" w:themeColor="text1"/>
          <w:sz w:val="24"/>
          <w:szCs w:val="20"/>
          <w:highlight w:val="none"/>
          <w:u w:val="single"/>
          <w:lang w:eastAsia="zh-CN"/>
        </w:rPr>
        <w:t xml:space="preserve">（</w:t>
      </w:r>
      <w:r>
        <w:rPr>
          <w:rFonts w:hint="eastAsia" w:ascii="宋体" w:hAnsi="宋体" w:eastAsia="宋体" w:cs="宋体"/>
          <w:bCs/>
          <w:color w:val="000000" w:themeColor="text1"/>
          <w:sz w:val="24"/>
          <w:szCs w:val="20"/>
          <w:highlight w:val="none"/>
          <w:u w:val="single"/>
          <w:lang w:val="en-US" w:eastAsia="zh-CN"/>
        </w:rPr>
        <w:t xml:space="preserve">项目名称</w:t>
      </w:r>
      <w:r>
        <w:rPr>
          <w:rFonts w:hint="eastAsia" w:ascii="宋体" w:hAnsi="宋体" w:eastAsia="宋体" w:cs="宋体"/>
          <w:bCs/>
          <w:color w:val="000000" w:themeColor="text1"/>
          <w:sz w:val="24"/>
          <w:szCs w:val="20"/>
          <w:highlight w:val="none"/>
          <w:u w:val="single"/>
          <w:lang w:eastAsia="zh-CN"/>
        </w:rPr>
        <w:t xml:space="preserve">）</w:t>
      </w:r>
      <w:r>
        <w:rPr>
          <w:rFonts w:hint="eastAsia" w:ascii="宋体" w:hAnsi="宋体" w:eastAsia="宋体" w:cs="宋体"/>
          <w:bCs/>
          <w:color w:val="000000" w:themeColor="text1"/>
          <w:sz w:val="24"/>
          <w:szCs w:val="20"/>
          <w:highlight w:val="none"/>
        </w:rPr>
        <w:t xml:space="preserve">项目</w:t>
      </w:r>
      <w:r>
        <w:rPr>
          <w:rFonts w:hint="eastAsia" w:ascii="宋体" w:hAnsi="宋体" w:eastAsia="宋体" w:cs="宋体"/>
          <w:bCs/>
          <w:color w:val="000000" w:themeColor="text1"/>
          <w:sz w:val="24"/>
          <w:szCs w:val="20"/>
          <w:highlight w:val="none"/>
          <w:lang w:eastAsia="zh-CN"/>
        </w:rPr>
        <w:t xml:space="preserve">，</w:t>
      </w:r>
      <w:r>
        <w:rPr>
          <w:rFonts w:hint="eastAsia" w:ascii="宋体" w:hAnsi="宋体" w:eastAsia="宋体" w:cs="宋体"/>
          <w:bCs/>
          <w:color w:val="000000" w:themeColor="text1"/>
          <w:sz w:val="24"/>
          <w:szCs w:val="20"/>
          <w:highlight w:val="none"/>
          <w:lang w:val="en-US" w:eastAsia="zh-CN"/>
        </w:rPr>
        <w:t xml:space="preserve">我司投标</w:t>
      </w:r>
      <w:r>
        <w:rPr>
          <w:rFonts w:hint="eastAsia" w:ascii="宋体" w:hAnsi="宋体" w:eastAsia="宋体" w:cs="宋体"/>
          <w:bCs/>
          <w:color w:val="000000" w:themeColor="text1"/>
          <w:sz w:val="24"/>
          <w:szCs w:val="20"/>
          <w:highlight w:val="none"/>
          <w:lang w:eastAsia="zh-CN"/>
        </w:rPr>
        <w:t xml:space="preserve">文件</w:t>
      </w:r>
      <w:r>
        <w:rPr>
          <w:rFonts w:hint="eastAsia" w:ascii="宋体" w:hAnsi="宋体" w:eastAsia="宋体" w:cs="宋体"/>
          <w:bCs/>
          <w:color w:val="000000" w:themeColor="text1"/>
          <w:sz w:val="24"/>
          <w:szCs w:val="20"/>
          <w:highlight w:val="none"/>
        </w:rPr>
        <w:t xml:space="preserve">符合</w:t>
      </w:r>
      <w:r>
        <w:rPr>
          <w:rFonts w:hint="eastAsia" w:ascii="宋体" w:hAnsi="宋体" w:eastAsia="宋体" w:cs="宋体"/>
          <w:bCs/>
          <w:color w:val="000000" w:themeColor="text1"/>
          <w:sz w:val="24"/>
          <w:szCs w:val="20"/>
          <w:highlight w:val="none"/>
          <w:lang w:val="en-US" w:eastAsia="zh-CN"/>
        </w:rPr>
        <w:t xml:space="preserve">招标</w:t>
      </w:r>
      <w:r>
        <w:rPr>
          <w:rFonts w:hint="eastAsia" w:ascii="宋体" w:hAnsi="宋体" w:eastAsia="宋体" w:cs="宋体"/>
          <w:bCs/>
          <w:color w:val="000000" w:themeColor="text1"/>
          <w:sz w:val="24"/>
          <w:szCs w:val="20"/>
          <w:highlight w:val="none"/>
          <w:lang w:eastAsia="zh-CN"/>
        </w:rPr>
        <w:t xml:space="preserve">文件</w:t>
      </w:r>
      <w:r>
        <w:rPr>
          <w:rFonts w:hint="eastAsia" w:ascii="宋体" w:hAnsi="宋体" w:eastAsia="宋体" w:cs="宋体"/>
          <w:bCs/>
          <w:color w:val="000000" w:themeColor="text1"/>
          <w:sz w:val="24"/>
          <w:szCs w:val="20"/>
          <w:highlight w:val="none"/>
        </w:rPr>
        <w:t xml:space="preserve">要求，对实质性条款</w:t>
      </w:r>
      <w:r>
        <w:rPr>
          <w:rFonts w:hint="eastAsia" w:ascii="宋体" w:hAnsi="宋体" w:eastAsia="宋体" w:cs="宋体"/>
          <w:bCs/>
          <w:color w:val="000000" w:themeColor="text1"/>
          <w:sz w:val="24"/>
          <w:szCs w:val="20"/>
          <w:highlight w:val="none"/>
          <w:lang w:val="en-US" w:eastAsia="zh-CN"/>
        </w:rPr>
        <w:t xml:space="preserve">完全响应</w:t>
      </w:r>
      <w:r>
        <w:rPr>
          <w:rFonts w:hint="eastAsia" w:ascii="宋体" w:hAnsi="宋体" w:eastAsia="宋体" w:cs="宋体"/>
          <w:bCs/>
          <w:color w:val="000000" w:themeColor="text1"/>
          <w:sz w:val="24"/>
          <w:szCs w:val="20"/>
          <w:highlight w:val="none"/>
        </w:rPr>
        <w:t xml:space="preserve">并且不存在重大偏离，</w:t>
      </w:r>
      <w:r>
        <w:rPr>
          <w:rFonts w:hint="eastAsia" w:ascii="宋体" w:hAnsi="宋体" w:eastAsia="宋体" w:cs="宋体"/>
          <w:bCs/>
          <w:color w:val="000000" w:themeColor="text1"/>
          <w:sz w:val="24"/>
          <w:szCs w:val="20"/>
          <w:highlight w:val="none"/>
          <w:lang w:val="en-US" w:eastAsia="zh-CN"/>
        </w:rPr>
        <w:t xml:space="preserve">具体内容详见投标文件。</w:t>
      </w:r>
      <w:r>
        <w:rPr>
          <w:color w:val="000000" w:themeColor="text1"/>
          <w:highlight w:val="none"/>
        </w:rPr>
      </w:r>
      <w:r/>
    </w:p>
    <w:p>
      <w:pPr>
        <w:pStyle w:val="1224"/>
        <w:ind w:firstLine="480"/>
        <w:spacing w:line="600" w:lineRule="exact"/>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特此声明</w:t>
      </w:r>
      <w:r>
        <w:rPr>
          <w:color w:val="000000" w:themeColor="text1"/>
          <w:highlight w:val="none"/>
        </w:rPr>
      </w:r>
      <w:r/>
    </w:p>
    <w:p>
      <w:pPr>
        <w:pStyle w:val="1224"/>
        <w:ind w:firstLine="480"/>
        <w:spacing w:line="600" w:lineRule="exact"/>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lang w:val="en-US" w:eastAsia="zh-CN"/>
        </w:rPr>
        <w:t xml:space="preserve">（我司知晓下列处理原则：已提供本声明但投标文件不</w:t>
      </w:r>
      <w:r>
        <w:rPr>
          <w:rFonts w:hint="eastAsia" w:ascii="宋体" w:hAnsi="宋体" w:eastAsia="宋体" w:cs="宋体"/>
          <w:bCs/>
          <w:color w:val="000000" w:themeColor="text1"/>
          <w:sz w:val="24"/>
          <w:szCs w:val="20"/>
          <w:highlight w:val="none"/>
        </w:rPr>
        <w:t xml:space="preserve">符合</w:t>
      </w:r>
      <w:r>
        <w:rPr>
          <w:rFonts w:hint="eastAsia" w:ascii="宋体" w:hAnsi="宋体" w:eastAsia="宋体" w:cs="宋体"/>
          <w:bCs/>
          <w:color w:val="000000" w:themeColor="text1"/>
          <w:sz w:val="24"/>
          <w:szCs w:val="20"/>
          <w:highlight w:val="none"/>
          <w:lang w:val="en-US" w:eastAsia="zh-CN"/>
        </w:rPr>
        <w:t xml:space="preserve">招标</w:t>
      </w:r>
      <w:r>
        <w:rPr>
          <w:rFonts w:hint="eastAsia" w:ascii="宋体" w:hAnsi="宋体" w:eastAsia="宋体" w:cs="宋体"/>
          <w:bCs/>
          <w:color w:val="000000" w:themeColor="text1"/>
          <w:sz w:val="24"/>
          <w:szCs w:val="20"/>
          <w:highlight w:val="none"/>
          <w:lang w:eastAsia="zh-CN"/>
        </w:rPr>
        <w:t xml:space="preserve">文件</w:t>
      </w:r>
      <w:r>
        <w:rPr>
          <w:rFonts w:hint="eastAsia" w:ascii="宋体" w:hAnsi="宋体" w:eastAsia="宋体" w:cs="宋体"/>
          <w:bCs/>
          <w:color w:val="000000" w:themeColor="text1"/>
          <w:sz w:val="24"/>
          <w:szCs w:val="20"/>
          <w:highlight w:val="none"/>
        </w:rPr>
        <w:t xml:space="preserve">要求</w:t>
      </w:r>
      <w:r>
        <w:rPr>
          <w:rFonts w:hint="eastAsia" w:ascii="宋体" w:hAnsi="宋体" w:eastAsia="宋体" w:cs="宋体"/>
          <w:bCs/>
          <w:color w:val="000000" w:themeColor="text1"/>
          <w:sz w:val="24"/>
          <w:szCs w:val="20"/>
          <w:highlight w:val="none"/>
          <w:lang w:val="en-US" w:eastAsia="zh-CN"/>
        </w:rPr>
        <w:t xml:space="preserve">或</w:t>
      </w:r>
      <w:r>
        <w:rPr>
          <w:rFonts w:hint="eastAsia" w:ascii="宋体" w:hAnsi="宋体" w:eastAsia="宋体" w:cs="宋体"/>
          <w:bCs/>
          <w:color w:val="000000" w:themeColor="text1"/>
          <w:sz w:val="24"/>
          <w:szCs w:val="20"/>
          <w:highlight w:val="none"/>
        </w:rPr>
        <w:t xml:space="preserve">存在重大偏离</w:t>
      </w:r>
      <w:r>
        <w:rPr>
          <w:rFonts w:hint="eastAsia" w:ascii="宋体" w:hAnsi="宋体" w:eastAsia="宋体" w:cs="宋体"/>
          <w:bCs/>
          <w:color w:val="000000" w:themeColor="text1"/>
          <w:sz w:val="24"/>
          <w:szCs w:val="20"/>
          <w:highlight w:val="none"/>
          <w:lang w:val="en-US" w:eastAsia="zh-CN"/>
        </w:rPr>
        <w:t xml:space="preserve">的，本声明无效，并可能做不符性处理。）</w:t>
      </w:r>
      <w:r>
        <w:rPr>
          <w:color w:val="000000" w:themeColor="text1"/>
          <w:highlight w:val="none"/>
        </w:rPr>
      </w:r>
      <w:r/>
    </w:p>
    <w:p>
      <w:pPr>
        <w:pStyle w:val="1224"/>
        <w:ind w:firstLine="480"/>
        <w:spacing w:line="600" w:lineRule="exact"/>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lang w:val="en-US" w:eastAsia="zh-CN"/>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供应商</w:t>
      </w:r>
      <w:r>
        <w:rPr>
          <w:rFonts w:hint="eastAsia" w:ascii="宋体" w:hAnsi="宋体" w:eastAsia="宋体" w:cs="宋体"/>
          <w:b w:val="0"/>
          <w:bCs/>
          <w:color w:val="000000" w:themeColor="text1"/>
          <w:sz w:val="24"/>
          <w:szCs w:val="24"/>
          <w:highlight w:val="none"/>
        </w:rPr>
        <w:t xml:space="preserve">名称： </w:t>
      </w:r>
      <w:r>
        <w:rPr>
          <w:rFonts w:hint="eastAsia" w:ascii="宋体" w:hAnsi="宋体" w:eastAsia="宋体" w:cs="宋体"/>
          <w:b w:val="0"/>
          <w:bCs/>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（盖CA电子公章）</w:t>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    年    月   日</w:t>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ind w:firstLine="480"/>
        <w:jc w:val="right"/>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51"/>
        <w:jc w:val="both"/>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206"/>
        <w:rPr>
          <w:rFonts w:hint="eastAsia"/>
          <w:color w:val="000000" w:themeColor="text1"/>
          <w:highlight w:val="none"/>
        </w:rPr>
        <w:outlineLvl w:val="1"/>
      </w:pPr>
      <w:r>
        <w:rPr>
          <w:color w:val="000000" w:themeColor="text1"/>
          <w:highlight w:val="none"/>
        </w:rPr>
      </w:r>
      <w:bookmarkStart w:id="213" w:name="_Toc164203469"/>
      <w:r>
        <w:rPr>
          <w:color w:val="000000" w:themeColor="text1"/>
          <w:highlight w:val="none"/>
        </w:rPr>
      </w:r>
      <w:bookmarkStart w:id="214" w:name="_Toc20806"/>
      <w:r>
        <w:rPr>
          <w:color w:val="000000" w:themeColor="text1"/>
          <w:highlight w:val="none"/>
        </w:rPr>
      </w:r>
      <w:bookmarkStart w:id="215" w:name="_Toc26700"/>
      <w:r>
        <w:rPr>
          <w:color w:val="000000" w:themeColor="text1"/>
          <w:highlight w:val="none"/>
        </w:rPr>
      </w:r>
      <w:bookmarkStart w:id="216" w:name="_Toc28775"/>
      <w:r>
        <w:rPr>
          <w:rFonts w:hint="eastAsia"/>
          <w:color w:val="000000" w:themeColor="text1"/>
          <w:highlight w:val="none"/>
          <w:lang w:val="en-US" w:eastAsia="zh-CN"/>
        </w:rPr>
        <w:t xml:space="preserve">十</w:t>
      </w:r>
      <w:r>
        <w:rPr>
          <w:color w:val="000000" w:themeColor="text1"/>
          <w:highlight w:val="none"/>
        </w:rPr>
        <w:t xml:space="preserve">、投标函</w:t>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r/>
    </w:p>
    <w:p>
      <w:pPr>
        <w:pStyle w:val="1286"/>
        <w:spacing w:line="580" w:lineRule="exact"/>
        <w:tabs>
          <w:tab w:val="left" w:pos="1498" w:leader="none"/>
        </w:tabs>
        <w:rPr>
          <w:rFonts w:ascii="仿宋_GB2312" w:eastAsia="仿宋_GB2312"/>
          <w:color w:val="000000" w:themeColor="text1"/>
          <w:sz w:val="24"/>
          <w:szCs w:val="22"/>
          <w:highlight w:val="none"/>
        </w:rPr>
      </w:pPr>
      <w:r>
        <w:rPr>
          <w:color w:val="000000" w:themeColor="text1"/>
          <w:highlight w:val="none"/>
        </w:rPr>
      </w:r>
      <w:bookmarkStart w:id="217" w:name="_Toc22395"/>
      <w:r>
        <w:rPr>
          <w:color w:val="000000" w:themeColor="text1"/>
          <w:highlight w:val="none"/>
        </w:rPr>
      </w:r>
      <w:bookmarkStart w:id="218" w:name="_Toc19604"/>
      <w:r>
        <w:rPr>
          <w:rFonts w:hint="eastAsia"/>
          <w:color w:val="000000" w:themeColor="text1"/>
          <w:sz w:val="24"/>
          <w:highlight w:val="none"/>
          <w:u w:val="single"/>
        </w:rPr>
        <w:t xml:space="preserve">                      </w:t>
      </w:r>
      <w:r>
        <w:rPr>
          <w:rFonts w:hint="eastAsia" w:ascii="仿宋_GB2312" w:eastAsia="仿宋_GB2312"/>
          <w:color w:val="000000" w:themeColor="text1"/>
          <w:sz w:val="24"/>
          <w:highlight w:val="none"/>
        </w:rPr>
        <w:t xml:space="preserve">：</w:t>
      </w:r>
      <w:r>
        <w:rPr>
          <w:color w:val="000000" w:themeColor="text1"/>
          <w:highlight w:val="none"/>
        </w:rPr>
      </w:r>
      <w:r/>
    </w:p>
    <w:p>
      <w:pPr>
        <w:pStyle w:val="1286"/>
        <w:ind w:firstLine="480"/>
        <w:spacing w:line="360" w:lineRule="exact"/>
        <w:tabs>
          <w:tab w:val="left" w:pos="1498" w:leader="none"/>
        </w:tabs>
        <w:rPr>
          <w:rFonts w:ascii="仿宋_GB2312" w:eastAsia="仿宋_GB2312"/>
          <w:color w:val="000000" w:themeColor="text1"/>
          <w:sz w:val="24"/>
          <w:highlight w:val="none"/>
        </w:rPr>
      </w:pPr>
      <w:r>
        <w:rPr>
          <w:rFonts w:hint="eastAsia"/>
          <w:color w:val="000000" w:themeColor="text1"/>
          <w:sz w:val="24"/>
          <w:highlight w:val="none"/>
        </w:rPr>
        <w:t xml:space="preserve"> </w:t>
      </w:r>
      <w:r>
        <w:rPr>
          <w:rFonts w:hint="eastAsia" w:ascii="仿宋_GB2312" w:eastAsia="仿宋_GB2312"/>
          <w:color w:val="000000" w:themeColor="text1"/>
          <w:sz w:val="24"/>
          <w:highlight w:val="none"/>
        </w:rPr>
        <w:t xml:space="preserve">经研究，我们决定参加项目编号为</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,项目名称为：</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，包号</w:t>
      </w:r>
      <w:r>
        <w:rPr>
          <w:rFonts w:hint="eastAsia" w:ascii="仿宋_GB2312" w:eastAsia="仿宋_GB2312"/>
          <w:color w:val="000000" w:themeColor="text1"/>
          <w:sz w:val="24"/>
          <w:highlight w:val="none"/>
          <w:lang w:eastAsia="zh-CN"/>
        </w:rPr>
        <w:t xml:space="preserve">（</w:t>
      </w:r>
      <w:r>
        <w:rPr>
          <w:rFonts w:hint="eastAsia" w:ascii="仿宋_GB2312" w:eastAsia="仿宋_GB2312"/>
          <w:color w:val="000000" w:themeColor="text1"/>
          <w:sz w:val="24"/>
          <w:highlight w:val="none"/>
          <w:lang w:val="en-US" w:eastAsia="zh-CN"/>
        </w:rPr>
        <w:t xml:space="preserve">如有）</w:t>
      </w:r>
      <w:r>
        <w:rPr>
          <w:rFonts w:hint="eastAsia" w:ascii="仿宋_GB2312" w:eastAsia="仿宋_GB2312"/>
          <w:color w:val="000000" w:themeColor="text1"/>
          <w:sz w:val="24"/>
          <w:highlight w:val="none"/>
        </w:rPr>
        <w:t xml:space="preserve">为</w:t>
      </w:r>
      <w:r>
        <w:rPr>
          <w:rFonts w:hint="eastAsia" w:ascii="仿宋_GB2312" w:eastAsia="仿宋_GB2312"/>
          <w:color w:val="000000" w:themeColor="text1"/>
          <w:sz w:val="24"/>
          <w:highlight w:val="none"/>
          <w:u w:val="single"/>
          <w:lang w:val="en-US" w:eastAsia="zh-CN"/>
        </w:rPr>
        <w:t xml:space="preserve">  </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的招标活动并投标，为此，我方郑重声明以下诸点，并负法律责任。</w:t>
      </w:r>
      <w:r>
        <w:rPr>
          <w:color w:val="000000" w:themeColor="text1"/>
          <w:highlight w:val="none"/>
        </w:rPr>
      </w:r>
      <w:r/>
    </w:p>
    <w:p>
      <w:pPr>
        <w:pStyle w:val="1286"/>
        <w:numPr>
          <w:ilvl w:val="0"/>
          <w:numId w:val="11"/>
        </w:numPr>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经研究招标文件的全部内容后，我方愿按招标文件的规定要求提供所有货物和服务；</w:t>
      </w:r>
      <w:r>
        <w:rPr>
          <w:color w:val="000000" w:themeColor="text1"/>
          <w:highlight w:val="none"/>
        </w:rPr>
      </w:r>
      <w:r/>
    </w:p>
    <w:p>
      <w:pPr>
        <w:pStyle w:val="1286"/>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二、</w:t>
      </w:r>
      <w:r>
        <w:rPr>
          <w:rFonts w:hint="eastAsia" w:ascii="仿宋_GB2312" w:eastAsia="仿宋_GB2312"/>
          <w:b/>
          <w:bCs/>
          <w:color w:val="000000" w:themeColor="text1"/>
          <w:sz w:val="24"/>
          <w:highlight w:val="none"/>
        </w:rPr>
        <w:t xml:space="preserve">我方没有为本采购项目提供整体设计、规范编制，以及项目管理、监理、检测等服务。 </w:t>
      </w:r>
      <w:r>
        <w:rPr>
          <w:color w:val="000000" w:themeColor="text1"/>
          <w:highlight w:val="none"/>
        </w:rPr>
      </w:r>
      <w:r/>
    </w:p>
    <w:p>
      <w:pPr>
        <w:pStyle w:val="1286"/>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三、我方与参与本次采购活动的其他投标人的法定代表人或委托代理人</w:t>
      </w:r>
      <w:r>
        <w:rPr>
          <w:rFonts w:hint="eastAsia" w:ascii="仿宋_GB2312" w:eastAsia="仿宋_GB2312"/>
          <w:b/>
          <w:bCs/>
          <w:color w:val="000000" w:themeColor="text1"/>
          <w:sz w:val="24"/>
          <w:highlight w:val="none"/>
        </w:rPr>
        <w:t xml:space="preserve">无夫妻、直系血亲关系； </w:t>
      </w:r>
      <w:r>
        <w:rPr>
          <w:color w:val="000000" w:themeColor="text1"/>
          <w:highlight w:val="none"/>
        </w:rPr>
      </w:r>
      <w:r/>
    </w:p>
    <w:p>
      <w:pPr>
        <w:pStyle w:val="1286"/>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四、我方与参与本次采购活动的其他投标人的负责人</w:t>
      </w:r>
      <w:r>
        <w:rPr>
          <w:rFonts w:hint="eastAsia" w:ascii="仿宋_GB2312" w:eastAsia="仿宋_GB2312"/>
          <w:b/>
          <w:bCs/>
          <w:color w:val="000000" w:themeColor="text1"/>
          <w:sz w:val="24"/>
          <w:highlight w:val="none"/>
        </w:rPr>
        <w:t xml:space="preserve">不是同一人，也不存在直接控股、管理关系。 </w:t>
      </w:r>
      <w:r>
        <w:rPr>
          <w:color w:val="000000" w:themeColor="text1"/>
          <w:highlight w:val="none"/>
        </w:rPr>
      </w:r>
      <w:r/>
    </w:p>
    <w:p>
      <w:pPr>
        <w:pStyle w:val="1286"/>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五、我们理解，最低报价不是中标的唯一条件，你们有选择中标人的权利；</w:t>
      </w:r>
      <w:r>
        <w:rPr>
          <w:color w:val="000000" w:themeColor="text1"/>
          <w:highlight w:val="none"/>
        </w:rPr>
      </w:r>
      <w:r/>
    </w:p>
    <w:p>
      <w:pPr>
        <w:pStyle w:val="1286"/>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color w:val="000000" w:themeColor="text1"/>
          <w:highlight w:val="none"/>
        </w:rPr>
      </w:r>
      <w:r/>
    </w:p>
    <w:p>
      <w:pPr>
        <w:pStyle w:val="1286"/>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七、一旦我方中标，我方将根据招标文件的规定，严格按照《中华人民共和国民法典》履行自己的责任和义务，并保证于我方承诺的期限内完成项目规定的所有内容。</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八、我方同意遵守贵方有关招标投标的各项规定；</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九、我方响应招标文件规定的投标有效期。</w:t>
      </w:r>
      <w:r>
        <w:rPr>
          <w:color w:val="000000" w:themeColor="text1"/>
          <w:highlight w:val="none"/>
        </w:rPr>
      </w:r>
      <w:r/>
    </w:p>
    <w:p>
      <w:pPr>
        <w:pStyle w:val="1319"/>
        <w:ind w:firstLine="482"/>
        <w:spacing w:line="360" w:lineRule="exact"/>
        <w:tabs>
          <w:tab w:val="left" w:pos="1498" w:leader="none"/>
        </w:tabs>
        <w:rPr>
          <w:rFonts w:ascii="仿宋_GB2312" w:eastAsia="仿宋_GB2312"/>
          <w:b/>
          <w:bCs/>
          <w:color w:val="000000" w:themeColor="text1"/>
          <w:sz w:val="24"/>
          <w:highlight w:val="none"/>
        </w:rPr>
      </w:pPr>
      <w:r>
        <w:rPr>
          <w:rFonts w:hint="eastAsia" w:ascii="仿宋_GB2312" w:eastAsia="仿宋_GB2312"/>
          <w:b/>
          <w:bCs/>
          <w:color w:val="000000" w:themeColor="text1"/>
          <w:sz w:val="24"/>
          <w:highlight w:val="none"/>
        </w:rPr>
        <w:t xml:space="preserve">十、我司承诺若获得中标资格，我司保证在领取中标通知书前按照招标文件约定的标准，向采购代理机构一次性缴纳中标服务费。</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十二、与本投标有关的正式联系方式为： </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联系人：</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地址：</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电话：</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        </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十三、我方正式开户银行和帐号为： </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开户银行：</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              </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银行账号：</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              </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投标人名称：</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（加盖CA电子公章） </w:t>
      </w:r>
      <w:r>
        <w:rPr>
          <w:color w:val="000000" w:themeColor="text1"/>
          <w:highlight w:val="none"/>
        </w:rPr>
      </w:r>
      <w:r/>
    </w:p>
    <w:p>
      <w:pPr>
        <w:pStyle w:val="1319"/>
        <w:ind w:firstLine="480"/>
        <w:spacing w:line="360" w:lineRule="exact"/>
        <w:tabs>
          <w:tab w:val="left" w:pos="1498" w:leader="none"/>
        </w:tabs>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日 期： 年 月 日</w:t>
      </w:r>
      <w:r>
        <w:rPr>
          <w:color w:val="000000" w:themeColor="text1"/>
          <w:highlight w:val="none"/>
        </w:rPr>
      </w:r>
      <w:r/>
    </w:p>
    <w:p>
      <w:pPr>
        <w:pStyle w:val="1206"/>
        <w:rPr>
          <w:rFonts w:hint="eastAsia"/>
          <w:color w:val="000000" w:themeColor="text1"/>
          <w:highlight w:val="none"/>
        </w:rPr>
        <w:outlineLvl w:val="1"/>
      </w:pPr>
      <w:r>
        <w:rPr>
          <w:rFonts w:hint="eastAsia" w:ascii="仿宋_GB2312" w:hAnsi="Times New Roman" w:eastAsia="仿宋_GB2312"/>
          <w:color w:val="000000" w:themeColor="text1"/>
          <w:sz w:val="24"/>
          <w:highlight w:val="none"/>
        </w:rPr>
        <w:br w:type="page" w:clear="all"/>
      </w:r>
      <w:bookmarkStart w:id="219" w:name="_Toc10914"/>
      <w:r>
        <w:rPr>
          <w:color w:val="000000" w:themeColor="text1"/>
          <w:highlight w:val="none"/>
        </w:rPr>
      </w:r>
      <w:bookmarkStart w:id="220" w:name="_Toc12153"/>
      <w:r>
        <w:rPr>
          <w:color w:val="000000" w:themeColor="text1"/>
          <w:highlight w:val="none"/>
        </w:rPr>
      </w:r>
      <w:bookmarkStart w:id="221" w:name="_Toc164203470"/>
      <w:r>
        <w:rPr>
          <w:color w:val="000000" w:themeColor="text1"/>
          <w:highlight w:val="none"/>
        </w:rPr>
      </w:r>
      <w:bookmarkStart w:id="222" w:name="_Toc14010"/>
      <w:r>
        <w:rPr>
          <w:rFonts w:hint="eastAsia"/>
          <w:color w:val="000000" w:themeColor="text1"/>
          <w:highlight w:val="none"/>
          <w:lang w:val="en-US" w:eastAsia="zh-CN"/>
        </w:rPr>
        <w:t xml:space="preserve">十一</w:t>
      </w:r>
      <w:r>
        <w:rPr>
          <w:rFonts w:hint="eastAsia"/>
          <w:color w:val="000000" w:themeColor="text1"/>
          <w:highlight w:val="none"/>
        </w:rPr>
        <w:t xml:space="preserve">、法定代表人身份证明或授权委托书</w:t>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r/>
    </w:p>
    <w:p>
      <w:pPr>
        <w:pStyle w:val="1450"/>
        <w:jc w:val="center"/>
        <w:spacing w:line="560" w:lineRule="exact"/>
        <w:rPr>
          <w:rFonts w:ascii="宋体"/>
          <w:b/>
          <w:bCs/>
          <w:color w:val="000000" w:themeColor="text1"/>
          <w:sz w:val="32"/>
          <w:szCs w:val="32"/>
          <w:highlight w:val="none"/>
        </w:rPr>
      </w:pPr>
      <w:r>
        <w:rPr>
          <w:rFonts w:ascii="宋体"/>
          <w:b/>
          <w:bCs/>
          <w:color w:val="000000" w:themeColor="text1"/>
          <w:sz w:val="32"/>
          <w:szCs w:val="32"/>
          <w:highlight w:val="none"/>
        </w:rPr>
        <w:t xml:space="preserve">法定代表人身份证明</w:t>
      </w:r>
      <w:r>
        <w:rPr>
          <w:color w:val="000000" w:themeColor="text1"/>
          <w:highlight w:val="none"/>
        </w:rPr>
      </w:r>
      <w:r/>
    </w:p>
    <w:p>
      <w:pPr>
        <w:pStyle w:val="1353"/>
        <w:spacing w:line="480" w:lineRule="exact"/>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r/>
    </w:p>
    <w:p>
      <w:pPr>
        <w:pStyle w:val="1353"/>
        <w:spacing w:line="480" w:lineRule="exact"/>
        <w:rPr>
          <w:rFonts w:eastAsia="仿宋_GB2312"/>
          <w:color w:val="000000" w:themeColor="text1"/>
          <w:sz w:val="24"/>
          <w:highlight w:val="none"/>
        </w:rPr>
      </w:pPr>
      <w:r>
        <w:rPr>
          <w:rFonts w:hint="eastAsia" w:eastAsia="仿宋_GB2312"/>
          <w:color w:val="000000" w:themeColor="text1"/>
          <w:sz w:val="24"/>
          <w:highlight w:val="none"/>
        </w:rPr>
        <w:t xml:space="preserve">供应商</w:t>
      </w:r>
      <w:r>
        <w:rPr>
          <w:rFonts w:eastAsia="仿宋_GB2312"/>
          <w:color w:val="000000" w:themeColor="text1"/>
          <w:sz w:val="24"/>
          <w:highlight w:val="none"/>
        </w:rPr>
        <w:t xml:space="preserve">名称：</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w:t>
      </w:r>
      <w:r>
        <w:rPr>
          <w:color w:val="000000" w:themeColor="text1"/>
          <w:highlight w:val="none"/>
        </w:rPr>
      </w:r>
      <w:r/>
    </w:p>
    <w:p>
      <w:pPr>
        <w:pStyle w:val="1353"/>
        <w:spacing w:line="480" w:lineRule="exact"/>
        <w:rPr>
          <w:rFonts w:eastAsia="仿宋_GB2312"/>
          <w:color w:val="000000" w:themeColor="text1"/>
          <w:sz w:val="24"/>
          <w:highlight w:val="none"/>
        </w:rPr>
      </w:pPr>
      <w:r>
        <w:rPr>
          <w:rFonts w:eastAsia="仿宋_GB2312"/>
          <w:color w:val="000000" w:themeColor="text1"/>
          <w:sz w:val="24"/>
          <w:highlight w:val="none"/>
        </w:rPr>
        <w:t xml:space="preserve">单位性质：</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w:t>
      </w:r>
      <w:r>
        <w:rPr>
          <w:color w:val="000000" w:themeColor="text1"/>
          <w:highlight w:val="none"/>
        </w:rPr>
      </w:r>
      <w:r/>
    </w:p>
    <w:p>
      <w:pPr>
        <w:pStyle w:val="1353"/>
        <w:spacing w:line="480" w:lineRule="exact"/>
        <w:rPr>
          <w:rFonts w:eastAsia="仿宋_GB2312"/>
          <w:color w:val="000000" w:themeColor="text1"/>
          <w:sz w:val="24"/>
          <w:highlight w:val="none"/>
        </w:rPr>
      </w:pPr>
      <w:r>
        <w:rPr>
          <w:rFonts w:eastAsia="仿宋_GB2312"/>
          <w:color w:val="000000" w:themeColor="text1"/>
          <w:sz w:val="24"/>
          <w:highlight w:val="none"/>
        </w:rPr>
        <w:t xml:space="preserve">地址：</w:t>
      </w:r>
      <w:r>
        <w:rPr>
          <w:rFonts w:eastAsia="仿宋_GB2312"/>
          <w:color w:val="000000" w:themeColor="text1"/>
          <w:sz w:val="24"/>
          <w:highlight w:val="none"/>
          <w:u w:val="single"/>
        </w:rPr>
        <w:t xml:space="preserve">                                   </w:t>
      </w:r>
      <w:r>
        <w:rPr>
          <w:color w:val="000000" w:themeColor="text1"/>
          <w:highlight w:val="none"/>
        </w:rPr>
      </w:r>
      <w:r/>
    </w:p>
    <w:p>
      <w:pPr>
        <w:pStyle w:val="1353"/>
        <w:spacing w:line="480" w:lineRule="exact"/>
        <w:rPr>
          <w:rFonts w:eastAsia="仿宋_GB2312"/>
          <w:color w:val="000000" w:themeColor="text1"/>
          <w:sz w:val="24"/>
          <w:highlight w:val="none"/>
        </w:rPr>
      </w:pPr>
      <w:r>
        <w:rPr>
          <w:rFonts w:eastAsia="仿宋_GB2312"/>
          <w:color w:val="000000" w:themeColor="text1"/>
          <w:sz w:val="24"/>
          <w:highlight w:val="none"/>
        </w:rPr>
        <w:t xml:space="preserve">成立时间：</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年</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月</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日</w:t>
      </w:r>
      <w:r>
        <w:rPr>
          <w:color w:val="000000" w:themeColor="text1"/>
          <w:highlight w:val="none"/>
        </w:rPr>
      </w:r>
      <w:r/>
    </w:p>
    <w:p>
      <w:pPr>
        <w:pStyle w:val="1353"/>
        <w:spacing w:line="480" w:lineRule="exact"/>
        <w:rPr>
          <w:rFonts w:eastAsia="仿宋_GB2312"/>
          <w:color w:val="000000" w:themeColor="text1"/>
          <w:sz w:val="24"/>
          <w:highlight w:val="none"/>
        </w:rPr>
      </w:pPr>
      <w:r>
        <w:rPr>
          <w:rFonts w:eastAsia="仿宋_GB2312"/>
          <w:color w:val="000000" w:themeColor="text1"/>
          <w:sz w:val="24"/>
          <w:highlight w:val="none"/>
        </w:rPr>
        <w:t xml:space="preserve">经营期限：</w:t>
      </w:r>
      <w:r>
        <w:rPr>
          <w:rFonts w:eastAsia="仿宋_GB2312"/>
          <w:color w:val="000000" w:themeColor="text1"/>
          <w:sz w:val="24"/>
          <w:highlight w:val="none"/>
          <w:u w:val="single"/>
        </w:rPr>
        <w:t xml:space="preserve">                               </w:t>
      </w:r>
      <w:r>
        <w:rPr>
          <w:color w:val="000000" w:themeColor="text1"/>
          <w:highlight w:val="none"/>
        </w:rPr>
      </w:r>
      <w:r/>
    </w:p>
    <w:p>
      <w:pPr>
        <w:pStyle w:val="1353"/>
        <w:spacing w:line="480" w:lineRule="exact"/>
        <w:rPr>
          <w:rFonts w:eastAsia="仿宋_GB2312"/>
          <w:color w:val="000000" w:themeColor="text1"/>
          <w:sz w:val="24"/>
          <w:highlight w:val="none"/>
        </w:rPr>
      </w:pPr>
      <w:r>
        <w:rPr>
          <w:rFonts w:eastAsia="仿宋_GB2312"/>
          <w:color w:val="000000" w:themeColor="text1"/>
          <w:sz w:val="24"/>
          <w:highlight w:val="none"/>
        </w:rPr>
        <w:t xml:space="preserve">姓名：</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性别：</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年龄：</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职务：</w:t>
      </w: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系</w:t>
      </w:r>
      <w:r>
        <w:rPr>
          <w:color w:val="000000" w:themeColor="text1"/>
          <w:highlight w:val="none"/>
        </w:rPr>
      </w:r>
      <w:r/>
    </w:p>
    <w:p>
      <w:pPr>
        <w:pStyle w:val="1353"/>
        <w:spacing w:line="480" w:lineRule="exact"/>
        <w:rPr>
          <w:rFonts w:eastAsia="仿宋_GB2312"/>
          <w:color w:val="000000" w:themeColor="text1"/>
          <w:sz w:val="24"/>
          <w:highlight w:val="none"/>
        </w:rPr>
      </w:pPr>
      <w:r>
        <w:rPr>
          <w:rFonts w:eastAsia="仿宋_GB2312"/>
          <w:color w:val="000000" w:themeColor="text1"/>
          <w:sz w:val="24"/>
          <w:highlight w:val="none"/>
          <w:u w:val="single"/>
        </w:rPr>
        <w:t xml:space="preserve">                             </w:t>
      </w:r>
      <w:r>
        <w:rPr>
          <w:rFonts w:eastAsia="仿宋_GB2312"/>
          <w:color w:val="000000" w:themeColor="text1"/>
          <w:sz w:val="24"/>
          <w:highlight w:val="none"/>
        </w:rPr>
        <w:t xml:space="preserve"> （投标人名称）的法定代表人。</w:t>
      </w:r>
      <w:r>
        <w:rPr>
          <w:color w:val="000000" w:themeColor="text1"/>
          <w:highlight w:val="none"/>
        </w:rPr>
      </w:r>
      <w:r/>
    </w:p>
    <w:p>
      <w:pPr>
        <w:pStyle w:val="1353"/>
        <w:ind w:firstLine="480"/>
        <w:spacing w:line="480" w:lineRule="exact"/>
        <w:rPr>
          <w:rFonts w:eastAsia="仿宋_GB2312"/>
          <w:color w:val="000000" w:themeColor="text1"/>
          <w:sz w:val="24"/>
          <w:highlight w:val="none"/>
        </w:rPr>
      </w:pPr>
      <w:r>
        <w:rPr>
          <w:rFonts w:eastAsia="仿宋_GB2312"/>
          <w:color w:val="000000" w:themeColor="text1"/>
          <w:sz w:val="24"/>
          <w:highlight w:val="none"/>
        </w:rPr>
        <w:t xml:space="preserve">特此证明。</w:t>
      </w:r>
      <w:r>
        <w:rPr>
          <w:color w:val="000000" w:themeColor="text1"/>
          <w:highlight w:val="none"/>
        </w:rPr>
      </w:r>
      <w:r/>
    </w:p>
    <w:p>
      <w:pPr>
        <w:pStyle w:val="1481"/>
        <w:spacing w:line="600" w:lineRule="exact"/>
        <w:rPr>
          <w:rFonts w:eastAsia="仿宋_GB2312"/>
          <w:color w:val="000000" w:themeColor="text1"/>
          <w:sz w:val="24"/>
          <w:highlight w:val="none"/>
        </w:rPr>
      </w:pPr>
      <w:r>
        <w:rPr>
          <w:rFonts w:hint="eastAsia" w:ascii="仿宋_GB2312" w:eastAsia="仿宋_GB2312"/>
          <w:b/>
          <w:color w:val="000000" w:themeColor="text1"/>
          <w:sz w:val="24"/>
          <w:highlight w:val="none"/>
        </w:rPr>
        <w:t xml:space="preserve">（法定代表人出席开标会议的提供，未出席的可不提供。附法定代表人身份证、扫描件。）</w:t>
      </w:r>
      <w:r>
        <w:rPr>
          <w:rFonts w:eastAsia="仿宋_GB2312"/>
          <w:color w:val="000000" w:themeColor="text1"/>
          <w:sz w:val="24"/>
          <w:highlight w:val="none"/>
        </w:rPr>
        <w:t xml:space="preserve">               </w:t>
      </w:r>
      <w:r>
        <w:rPr>
          <w:color w:val="000000" w:themeColor="text1"/>
          <w:highlight w:val="none"/>
        </w:rPr>
      </w:r>
      <w:r/>
    </w:p>
    <w:p>
      <w:pPr>
        <w:pStyle w:val="1353"/>
        <w:jc w:val="right"/>
        <w:spacing w:line="480" w:lineRule="exact"/>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r/>
    </w:p>
    <w:p>
      <w:pPr>
        <w:pStyle w:val="1353"/>
        <w:jc w:val="right"/>
        <w:spacing w:line="480" w:lineRule="exact"/>
        <w:rPr>
          <w:rFonts w:eastAsia="仿宋_GB2312"/>
          <w:color w:val="000000" w:themeColor="text1"/>
          <w:sz w:val="24"/>
          <w:highlight w:val="none"/>
        </w:rPr>
      </w:pPr>
      <w:r>
        <w:rPr>
          <w:rFonts w:eastAsia="仿宋_GB2312"/>
          <w:color w:val="000000" w:themeColor="text1"/>
          <w:sz w:val="24"/>
          <w:highlight w:val="none"/>
        </w:rPr>
      </w:r>
      <w:r>
        <w:rPr>
          <w:color w:val="000000" w:themeColor="text1"/>
          <w:highlight w:val="none"/>
        </w:rPr>
      </w:r>
      <w:r/>
    </w:p>
    <w:p>
      <w:pPr>
        <w:pStyle w:val="1481"/>
        <w:ind w:firstLine="445"/>
        <w:jc w:val="right"/>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单位名称：</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（加盖CA电子公章）</w:t>
      </w:r>
      <w:r>
        <w:rPr>
          <w:color w:val="000000" w:themeColor="text1"/>
          <w:highlight w:val="none"/>
        </w:rPr>
      </w:r>
      <w:r/>
    </w:p>
    <w:p>
      <w:pPr>
        <w:pStyle w:val="1450"/>
        <w:ind w:firstLine="425"/>
        <w:jc w:val="right"/>
        <w:spacing w:line="56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w:t>
      </w:r>
      <w:r>
        <w:rPr>
          <w:rFonts w:hint="eastAsia" w:ascii="仿宋_GB2312" w:hAnsi="Times New Roman" w:eastAsia="仿宋_GB2312" w:cs="Times New Roman"/>
          <w:color w:val="000000" w:themeColor="text1"/>
          <w:sz w:val="24"/>
          <w:szCs w:val="22"/>
          <w:highlight w:val="none"/>
          <w:lang w:val="en-US" w:eastAsia="zh-CN" w:bidi="ar-SA"/>
        </w:rPr>
        <w:t xml:space="preserve">签字或盖法定代表人章</w:t>
      </w:r>
      <w:r>
        <w:rPr>
          <w:rFonts w:hint="eastAsia" w:ascii="仿宋_GB2312" w:eastAsia="仿宋_GB2312"/>
          <w:color w:val="000000" w:themeColor="text1"/>
          <w:sz w:val="24"/>
          <w:highlight w:val="none"/>
        </w:rPr>
        <w:t xml:space="preserve">）</w:t>
      </w:r>
      <w:r>
        <w:rPr>
          <w:color w:val="000000" w:themeColor="text1"/>
          <w:highlight w:val="none"/>
        </w:rPr>
      </w:r>
      <w:r/>
    </w:p>
    <w:p>
      <w:pPr>
        <w:pStyle w:val="1372"/>
        <w:ind w:firstLine="989"/>
        <w:jc w:val="right"/>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年</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月</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日</w:t>
      </w:r>
      <w:r>
        <w:rPr>
          <w:color w:val="000000" w:themeColor="text1"/>
          <w:highlight w:val="none"/>
        </w:rPr>
      </w:r>
      <w:r/>
    </w:p>
    <w:p>
      <w:pPr>
        <w:pStyle w:val="1450"/>
        <w:jc w:val="center"/>
        <w:spacing w:line="560" w:lineRule="exact"/>
        <w:rPr>
          <w:rFonts w:ascii="宋体"/>
          <w:b/>
          <w:bCs/>
          <w:color w:val="000000" w:themeColor="text1"/>
          <w:sz w:val="32"/>
          <w:szCs w:val="32"/>
          <w:highlight w:val="none"/>
        </w:rPr>
      </w:pPr>
      <w:r>
        <w:rPr>
          <w:rFonts w:ascii="仿宋_GB2312" w:eastAsia="仿宋_GB2312"/>
          <w:color w:val="000000" w:themeColor="text1"/>
          <w:sz w:val="24"/>
          <w:highlight w:val="none"/>
        </w:rPr>
        <w:br w:type="page" w:clear="all"/>
      </w:r>
      <w:r>
        <w:rPr>
          <w:rFonts w:hint="eastAsia" w:ascii="宋体"/>
          <w:b/>
          <w:bCs/>
          <w:color w:val="000000" w:themeColor="text1"/>
          <w:sz w:val="32"/>
          <w:szCs w:val="32"/>
          <w:highlight w:val="none"/>
        </w:rPr>
        <w:t xml:space="preserve">法定代表人授权委托书</w:t>
      </w:r>
      <w:r>
        <w:rPr>
          <w:color w:val="000000" w:themeColor="text1"/>
          <w:highlight w:val="none"/>
        </w:rPr>
      </w:r>
      <w:r/>
    </w:p>
    <w:p>
      <w:pPr>
        <w:pStyle w:val="1450"/>
        <w:spacing w:line="600" w:lineRule="exact"/>
        <w:rPr>
          <w:rFonts w:ascii="方正大标宋简体" w:eastAsia="方正大标宋简体"/>
          <w:color w:val="000000" w:themeColor="text1"/>
          <w:sz w:val="32"/>
          <w:highlight w:val="none"/>
        </w:rPr>
      </w:pPr>
      <w:r>
        <w:rPr>
          <w:rFonts w:ascii="方正大标宋简体" w:eastAsia="方正大标宋简体"/>
          <w:color w:val="000000" w:themeColor="text1"/>
          <w:sz w:val="32"/>
          <w:highlight w:val="none"/>
        </w:rPr>
      </w:r>
      <w:r>
        <w:rPr>
          <w:color w:val="000000" w:themeColor="text1"/>
          <w:highlight w:val="none"/>
        </w:rPr>
      </w:r>
      <w:r/>
    </w:p>
    <w:p>
      <w:pPr>
        <w:pStyle w:val="849"/>
        <w:spacing w:line="500" w:lineRule="exact"/>
        <w:rPr>
          <w:rFonts w:hint="eastAsia" w:ascii="仿宋" w:hAnsi="仿宋" w:eastAsia="仿宋" w:cs="仿宋"/>
          <w:color w:val="000000" w:themeColor="text1"/>
          <w:sz w:val="24"/>
          <w:szCs w:val="24"/>
          <w:highlight w:val="none"/>
        </w:rPr>
      </w:pPr>
      <w:r>
        <w:rPr>
          <w:color w:val="000000" w:themeColor="text1"/>
          <w:highlight w:val="none"/>
        </w:rPr>
      </w:r>
      <w:bookmarkStart w:id="223" w:name="_Toc5779"/>
      <w:r>
        <w:rPr>
          <w:color w:val="000000" w:themeColor="text1"/>
          <w:highlight w:val="none"/>
        </w:rPr>
      </w:r>
      <w:bookmarkStart w:id="224" w:name="_Toc18616"/>
      <w:r>
        <w:rPr>
          <w:color w:val="000000" w:themeColor="text1"/>
          <w:highlight w:val="none"/>
        </w:rPr>
      </w:r>
      <w:bookmarkStart w:id="225" w:name="_Toc164203471"/>
      <w:r>
        <w:rPr>
          <w:color w:val="000000" w:themeColor="text1"/>
          <w:highlight w:val="none"/>
        </w:rPr>
      </w:r>
      <w:bookmarkStart w:id="226" w:name="_Toc24999"/>
      <w:r>
        <w:rPr>
          <w:color w:val="000000" w:themeColor="text1"/>
          <w:highlight w:val="none"/>
        </w:rPr>
      </w:r>
      <w:bookmarkStart w:id="227" w:name="_Toc6146"/>
      <w:r>
        <w:rPr>
          <w:color w:val="000000" w:themeColor="text1"/>
          <w:highlight w:val="none"/>
        </w:rPr>
      </w:r>
      <w:bookmarkStart w:id="228" w:name="_Toc12853"/>
      <w:r>
        <w:rPr>
          <w:rFonts w:hint="eastAsia" w:ascii="仿宋" w:hAnsi="仿宋" w:eastAsia="仿宋" w:cs="仿宋"/>
          <w:color w:val="000000" w:themeColor="text1"/>
          <w:sz w:val="24"/>
          <w:szCs w:val="24"/>
          <w:highlight w:val="none"/>
        </w:rPr>
        <w:t xml:space="preserve">  本授权委托书声明：我</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（姓名）系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（单位名称）的法定代表人，现授权本单位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（投标人代表）为我的合法代理人，以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（投标单位名称）的名义参加</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 （采购人名称）的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 （项目名称）的投标。代理人签署的一切文件和处理与之有关的一切事务，我均予以承认。本授权书的有效期自投标开始至合同履行完毕止。</w:t>
      </w:r>
      <w:r>
        <w:rPr>
          <w:color w:val="000000" w:themeColor="text1"/>
          <w:highlight w:val="none"/>
        </w:rPr>
      </w:r>
      <w:r/>
    </w:p>
    <w:p>
      <w:pPr>
        <w:pStyle w:val="849"/>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     代理人无权转委托，特此委托。</w:t>
      </w:r>
      <w:r>
        <w:rPr>
          <w:color w:val="000000" w:themeColor="text1"/>
          <w:highlight w:val="none"/>
        </w:rPr>
      </w:r>
      <w:r/>
    </w:p>
    <w:p>
      <w:pPr>
        <w:pStyle w:val="849"/>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pStyle w:val="849"/>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pStyle w:val="1481"/>
        <w:ind w:firstLine="445"/>
        <w:jc w:val="center"/>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lang w:val="en-US" w:eastAsia="zh-CN"/>
        </w:rPr>
        <w:t xml:space="preserve">                         </w:t>
      </w:r>
      <w:r>
        <w:rPr>
          <w:rFonts w:hint="eastAsia" w:ascii="仿宋_GB2312" w:eastAsia="仿宋_GB2312"/>
          <w:color w:val="000000" w:themeColor="text1"/>
          <w:sz w:val="24"/>
          <w:highlight w:val="none"/>
        </w:rPr>
        <w:t xml:space="preserve">单位名称：</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（加盖CA电子公章）</w:t>
      </w:r>
      <w:r>
        <w:rPr>
          <w:color w:val="000000" w:themeColor="text1"/>
          <w:highlight w:val="none"/>
        </w:rPr>
      </w:r>
      <w:r/>
    </w:p>
    <w:p>
      <w:pPr>
        <w:pStyle w:val="849"/>
        <w:jc w:val="center"/>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pStyle w:val="1450"/>
        <w:ind w:firstLine="425"/>
        <w:jc w:val="right"/>
        <w:spacing w:line="56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lang w:val="en-US" w:eastAsia="zh-CN"/>
        </w:rPr>
        <w:t xml:space="preserve">      </w:t>
      </w:r>
      <w:r>
        <w:rPr>
          <w:rFonts w:hint="eastAsia" w:ascii="仿宋_GB2312" w:eastAsia="仿宋_GB2312"/>
          <w:color w:val="000000" w:themeColor="text1"/>
          <w:sz w:val="24"/>
          <w:highlight w:val="none"/>
        </w:rPr>
        <w:t xml:space="preserve">法定代表人：</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w:t>
      </w:r>
      <w:r>
        <w:rPr>
          <w:rFonts w:hint="eastAsia" w:ascii="仿宋_GB2312" w:hAnsi="Times New Roman" w:eastAsia="仿宋_GB2312" w:cs="Times New Roman"/>
          <w:color w:val="000000" w:themeColor="text1"/>
          <w:sz w:val="24"/>
          <w:szCs w:val="22"/>
          <w:highlight w:val="none"/>
          <w:lang w:val="en-US" w:eastAsia="zh-CN" w:bidi="ar-SA"/>
        </w:rPr>
        <w:t xml:space="preserve">签字或盖法定代表人章</w:t>
      </w:r>
      <w:r>
        <w:rPr>
          <w:rFonts w:hint="eastAsia" w:ascii="仿宋_GB2312" w:eastAsia="仿宋_GB2312"/>
          <w:color w:val="000000" w:themeColor="text1"/>
          <w:sz w:val="24"/>
          <w:highlight w:val="none"/>
        </w:rPr>
        <w:t xml:space="preserve">）</w:t>
      </w:r>
      <w:r>
        <w:rPr>
          <w:color w:val="000000" w:themeColor="text1"/>
          <w:highlight w:val="none"/>
        </w:rPr>
      </w:r>
      <w:r/>
    </w:p>
    <w:p>
      <w:pPr>
        <w:pStyle w:val="849"/>
        <w:jc w:val="right"/>
        <w:spacing w:line="500" w:lineRule="exact"/>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u w:val="single"/>
        </w:rPr>
      </w:r>
      <w:r>
        <w:rPr>
          <w:color w:val="000000" w:themeColor="text1"/>
          <w:highlight w:val="none"/>
        </w:rPr>
      </w:r>
      <w:r/>
    </w:p>
    <w:p>
      <w:pPr>
        <w:pStyle w:val="849"/>
        <w:jc w:val="center"/>
        <w:spacing w:line="500" w:lineRule="exact"/>
        <w:rPr>
          <w:rFonts w:hint="eastAsia" w:ascii="仿宋" w:hAnsi="仿宋" w:eastAsia="仿宋" w:cs="仿宋"/>
          <w:bCs/>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投标人代表（签字）：</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849"/>
        <w:ind w:left="1275" w:firstLine="1795"/>
        <w:jc w:val="righ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pStyle w:val="849"/>
        <w:jc w:val="center"/>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日期：     年   月   日</w:t>
      </w:r>
      <w:r>
        <w:rPr>
          <w:color w:val="000000" w:themeColor="text1"/>
          <w:highlight w:val="none"/>
        </w:rPr>
      </w:r>
      <w:r/>
    </w:p>
    <w:p>
      <w:pPr>
        <w:pStyle w:val="849"/>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pStyle w:val="849"/>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pStyle w:val="849"/>
        <w:spacing w:line="500" w:lineRule="exact"/>
        <w:rPr>
          <w:rFonts w:hint="eastAsia" w:ascii="仿宋" w:hAnsi="仿宋" w:eastAsia="仿宋" w:cs="仿宋"/>
          <w:color w:val="000000" w:themeColor="text1"/>
          <w:sz w:val="24"/>
          <w:szCs w:val="24"/>
          <w:highlight w:val="none"/>
        </w:rPr>
        <w:outlineLvl w:val="0"/>
      </w:pPr>
      <w:r>
        <w:rPr>
          <w:color w:val="000000" w:themeColor="text1"/>
          <w:highlight w:val="none"/>
        </w:rPr>
      </w:r>
      <w:bookmarkStart w:id="229" w:name="_Toc29285"/>
      <w:r>
        <w:rPr>
          <w:rFonts w:hint="eastAsia" w:ascii="仿宋" w:hAnsi="仿宋" w:eastAsia="仿宋" w:cs="仿宋"/>
          <w:color w:val="000000" w:themeColor="text1"/>
          <w:sz w:val="24"/>
          <w:szCs w:val="24"/>
          <w:highlight w:val="none"/>
        </w:rPr>
        <w:t xml:space="preserve">注：</w:t>
      </w:r>
      <w:bookmarkEnd w:id="229"/>
      <w:r>
        <w:rPr>
          <w:color w:val="000000" w:themeColor="text1"/>
          <w:highlight w:val="none"/>
        </w:rPr>
      </w:r>
      <w:r/>
    </w:p>
    <w:p>
      <w:pPr>
        <w:pStyle w:val="849"/>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1、需同时提供法定代表人和被授权人身份证复印件，如法定代表人签署文件则无需出具授权书，仅需提供法定代表人身份证复印件；</w:t>
      </w:r>
      <w:r>
        <w:rPr>
          <w:color w:val="000000" w:themeColor="text1"/>
          <w:highlight w:val="none"/>
        </w:rPr>
      </w:r>
      <w:r/>
    </w:p>
    <w:p>
      <w:pPr>
        <w:pStyle w:val="849"/>
        <w:spacing w:line="500" w:lineRule="exact"/>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2、需提供被授权人</w:t>
      </w:r>
      <w:r>
        <w:rPr>
          <w:rFonts w:hint="eastAsia" w:ascii="宋体" w:hAnsi="宋体"/>
          <w:color w:val="000000" w:themeColor="text1"/>
          <w:sz w:val="24"/>
          <w:szCs w:val="24"/>
          <w:highlight w:val="none"/>
          <w:lang w:val="en-US" w:eastAsia="zh-CN"/>
        </w:rPr>
        <w:t xml:space="preserve">自2026年5月以来任意</w:t>
      </w:r>
      <w:r>
        <w:rPr>
          <w:rFonts w:hint="eastAsia" w:ascii="宋体" w:hAnsi="宋体"/>
          <w:color w:val="000000" w:themeColor="text1"/>
          <w:sz w:val="24"/>
          <w:szCs w:val="24"/>
          <w:highlight w:val="none"/>
        </w:rPr>
        <w:t xml:space="preserve">一个月</w:t>
      </w:r>
      <w:r>
        <w:rPr>
          <w:rFonts w:hint="eastAsia" w:ascii="仿宋" w:hAnsi="仿宋" w:eastAsia="仿宋" w:cs="仿宋"/>
          <w:bCs/>
          <w:color w:val="000000" w:themeColor="text1"/>
          <w:sz w:val="24"/>
          <w:szCs w:val="24"/>
          <w:highlight w:val="none"/>
        </w:rPr>
        <w:t xml:space="preserve">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rPr>
      </w:r>
      <w:r/>
    </w:p>
    <w:p>
      <w:pPr>
        <w:pStyle w:val="1358"/>
        <w:jc w:val="both"/>
        <w:rPr>
          <w:rFonts w:hint="eastAsia"/>
          <w:color w:val="000000" w:themeColor="text1"/>
          <w:highlight w:val="none"/>
        </w:rPr>
        <w:outlineLvl w:val="1"/>
      </w:pPr>
      <w:r>
        <w:rPr>
          <w:rFonts w:hint="eastAsia"/>
          <w:color w:val="000000" w:themeColor="text1"/>
          <w:highlight w:val="none"/>
        </w:rPr>
      </w:r>
      <w:r>
        <w:rPr>
          <w:color w:val="000000" w:themeColor="text1"/>
          <w:highlight w:val="none"/>
        </w:rPr>
      </w:r>
      <w:r/>
    </w:p>
    <w:p>
      <w:pPr>
        <w:pStyle w:val="1358"/>
        <w:jc w:val="both"/>
        <w:rPr>
          <w:rFonts w:hint="eastAsia"/>
          <w:color w:val="000000" w:themeColor="text1"/>
          <w:highlight w:val="none"/>
        </w:rPr>
        <w:outlineLvl w:val="1"/>
      </w:pPr>
      <w:r>
        <w:rPr>
          <w:rFonts w:hint="eastAsia"/>
          <w:color w:val="000000" w:themeColor="text1"/>
          <w:highlight w:val="none"/>
        </w:rPr>
        <w:t xml:space="preserve">十</w:t>
      </w:r>
      <w:r>
        <w:rPr>
          <w:rFonts w:hint="eastAsia"/>
          <w:color w:val="000000" w:themeColor="text1"/>
          <w:highlight w:val="none"/>
          <w:lang w:val="en-US" w:eastAsia="zh-CN"/>
        </w:rPr>
        <w:t xml:space="preserve">二</w:t>
      </w:r>
      <w:r>
        <w:rPr>
          <w:color w:val="000000" w:themeColor="text1"/>
          <w:highlight w:val="none"/>
        </w:rPr>
        <w:t xml:space="preserve">、开标一览表</w:t>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r/>
    </w:p>
    <w:p>
      <w:pPr>
        <w:pStyle w:val="1213"/>
        <w:spacing w:line="360" w:lineRule="auto"/>
        <w:rPr>
          <w:rFonts w:ascii="仿宋_GB2312" w:eastAsia="仿宋_GB2312"/>
          <w:color w:val="000000" w:themeColor="text1"/>
          <w:szCs w:val="20"/>
          <w:highlight w:val="none"/>
        </w:rPr>
      </w:pPr>
      <w:r>
        <w:rPr>
          <w:rFonts w:hint="eastAsia" w:ascii="仿宋_GB2312" w:eastAsia="仿宋_GB2312"/>
          <w:color w:val="000000" w:themeColor="text1"/>
          <w:szCs w:val="20"/>
          <w:highlight w:val="none"/>
        </w:rPr>
        <w:t xml:space="preserve">项目编号：</w:t>
      </w:r>
      <w:r>
        <w:rPr>
          <w:color w:val="000000" w:themeColor="text1"/>
          <w:highlight w:val="none"/>
        </w:rPr>
      </w:r>
      <w:r/>
    </w:p>
    <w:p>
      <w:pPr>
        <w:pStyle w:val="1213"/>
        <w:spacing w:line="360" w:lineRule="auto"/>
        <w:rPr>
          <w:rFonts w:ascii="仿宋_GB2312" w:eastAsia="仿宋_GB2312"/>
          <w:color w:val="000000" w:themeColor="text1"/>
          <w:szCs w:val="20"/>
          <w:highlight w:val="none"/>
        </w:rPr>
      </w:pPr>
      <w:r>
        <w:rPr>
          <w:rFonts w:hint="eastAsia" w:ascii="仿宋_GB2312" w:eastAsia="仿宋_GB2312"/>
          <w:color w:val="000000" w:themeColor="text1"/>
          <w:szCs w:val="20"/>
          <w:highlight w:val="none"/>
        </w:rPr>
        <w:t xml:space="preserve">项目名称：</w:t>
      </w:r>
      <w:r>
        <w:rPr>
          <w:color w:val="000000" w:themeColor="text1"/>
          <w:highlight w:val="none"/>
        </w:rPr>
      </w:r>
      <w:r/>
    </w:p>
    <w:tbl>
      <w:tblPr>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20"/>
              <w:jc w:val="both"/>
              <w:rPr>
                <w:rFonts w:eastAsia="宋体"/>
                <w:color w:val="000000" w:themeColor="text1"/>
                <w:highlight w:val="none"/>
              </w:rPr>
            </w:pPr>
            <w:r>
              <w:rPr>
                <w:rFonts w:hint="eastAsia"/>
                <w:color w:val="000000" w:themeColor="text1"/>
                <w:highlight w:val="none"/>
              </w:rPr>
              <w:t xml:space="preserve">投标报价</w:t>
            </w:r>
            <w:r>
              <w:rPr>
                <w:rFonts w:hint="eastAsia"/>
                <w:color w:val="000000" w:themeColor="text1"/>
                <w:highlight w:val="none"/>
                <w:lang w:val="en-US" w:eastAsia="zh-CN"/>
              </w:rPr>
              <w:t xml:space="preserve">：</w:t>
            </w:r>
            <w:r>
              <w:rPr>
                <w:color w:val="000000" w:themeColor="text1"/>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20"/>
              <w:jc w:val="both"/>
              <w:spacing w:line="0" w:lineRule="atLeast"/>
              <w:rPr>
                <w:color w:val="000000" w:themeColor="text1"/>
                <w:highlight w:val="none"/>
              </w:rPr>
            </w:pPr>
            <w:r>
              <w:rPr>
                <w:rFonts w:hint="eastAsia"/>
                <w:color w:val="000000" w:themeColor="text1"/>
                <w:highlight w:val="none"/>
              </w:rPr>
              <w:t xml:space="preserve">小写：                 （人民币：元）</w:t>
            </w:r>
            <w:r>
              <w:rPr>
                <w:color w:val="000000" w:themeColor="text1"/>
                <w:highlight w:val="none"/>
              </w:rPr>
            </w:r>
            <w:r/>
          </w:p>
        </w:tc>
      </w:tr>
    </w:tbl>
    <w:p>
      <w:pPr>
        <w:pStyle w:val="1213"/>
        <w:spacing w:line="360" w:lineRule="auto"/>
        <w:rPr>
          <w:color w:val="000000" w:themeColor="text1"/>
          <w:highlight w:val="none"/>
        </w:rPr>
      </w:pPr>
      <w:r>
        <w:rPr>
          <w:color w:val="000000" w:themeColor="text1"/>
          <w:highlight w:val="none"/>
        </w:rPr>
      </w:r>
      <w:r>
        <w:rPr>
          <w:color w:val="000000" w:themeColor="text1"/>
          <w:highlight w:val="none"/>
        </w:rPr>
      </w:r>
      <w:r/>
    </w:p>
    <w:p>
      <w:pPr>
        <w:pStyle w:val="1213"/>
        <w:spacing w:line="360" w:lineRule="auto"/>
        <w:rPr>
          <w:rFonts w:ascii="仿宋_GB2312" w:eastAsia="仿宋_GB2312"/>
          <w:color w:val="000000" w:themeColor="text1"/>
          <w:szCs w:val="20"/>
          <w:highlight w:val="none"/>
        </w:rPr>
      </w:pPr>
      <w:r>
        <w:rPr>
          <w:rFonts w:hint="eastAsia"/>
          <w:color w:val="000000" w:themeColor="text1"/>
          <w:highlight w:val="none"/>
        </w:rPr>
        <w:t xml:space="preserve">日期：  </w:t>
      </w:r>
      <w:r>
        <w:rPr>
          <w:rFonts w:hint="eastAsia"/>
          <w:color w:val="000000" w:themeColor="text1"/>
          <w:highlight w:val="none"/>
          <w:u w:val="single"/>
        </w:rPr>
        <w:t xml:space="preserve">     </w:t>
      </w:r>
      <w:r>
        <w:rPr>
          <w:rFonts w:hint="eastAsia"/>
          <w:color w:val="000000" w:themeColor="text1"/>
          <w:highlight w:val="none"/>
        </w:rPr>
        <w:t xml:space="preserve">年</w:t>
      </w:r>
      <w:r>
        <w:rPr>
          <w:rFonts w:hint="eastAsia"/>
          <w:color w:val="000000" w:themeColor="text1"/>
          <w:highlight w:val="none"/>
          <w:u w:val="single"/>
        </w:rPr>
        <w:t xml:space="preserve">   </w:t>
      </w:r>
      <w:r>
        <w:rPr>
          <w:rFonts w:hint="eastAsia"/>
          <w:color w:val="000000" w:themeColor="text1"/>
          <w:highlight w:val="none"/>
        </w:rPr>
        <w:t xml:space="preserve">月</w:t>
      </w:r>
      <w:r>
        <w:rPr>
          <w:rFonts w:hint="eastAsia"/>
          <w:color w:val="000000" w:themeColor="text1"/>
          <w:highlight w:val="none"/>
          <w:u w:val="single"/>
        </w:rPr>
        <w:t xml:space="preserve">   </w:t>
      </w:r>
      <w:r>
        <w:rPr>
          <w:rFonts w:hint="eastAsia"/>
          <w:color w:val="000000" w:themeColor="text1"/>
          <w:highlight w:val="none"/>
        </w:rPr>
        <w:t xml:space="preserve">日</w:t>
      </w:r>
      <w:r>
        <w:rPr>
          <w:color w:val="000000" w:themeColor="text1"/>
          <w:highlight w:val="none"/>
        </w:rPr>
      </w:r>
      <w:r/>
    </w:p>
    <w:p>
      <w:pPr>
        <w:pStyle w:val="1217"/>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单位名称：（加盖CA电子公章）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217"/>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或盖章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849"/>
        <w:jc w:val="left"/>
        <w:widowControl/>
        <w:rPr>
          <w:rFonts w:hint="eastAsia" w:ascii="黑体" w:hAnsi="黑体" w:eastAsia="黑体"/>
          <w:b/>
          <w:color w:val="000000" w:themeColor="text1"/>
          <w:sz w:val="32"/>
          <w:szCs w:val="24"/>
          <w:highlight w:val="none"/>
        </w:rPr>
      </w:pPr>
      <w:r>
        <w:rPr>
          <w:color w:val="000000" w:themeColor="text1"/>
          <w:highlight w:val="none"/>
        </w:rPr>
      </w:r>
      <w:bookmarkStart w:id="230" w:name="_Toc164203472"/>
      <w:r>
        <w:rPr>
          <w:color w:val="000000" w:themeColor="text1"/>
          <w:highlight w:val="none"/>
        </w:rPr>
      </w:r>
      <w:bookmarkStart w:id="231" w:name="_Toc31564"/>
      <w:r>
        <w:rPr>
          <w:color w:val="000000" w:themeColor="text1"/>
          <w:highlight w:val="none"/>
        </w:rPr>
      </w:r>
      <w:bookmarkStart w:id="232" w:name="_Toc24436"/>
      <w:r>
        <w:rPr>
          <w:color w:val="000000" w:themeColor="text1"/>
          <w:highlight w:val="none"/>
        </w:rPr>
      </w:r>
      <w:bookmarkStart w:id="233" w:name="_Toc4471"/>
      <w:r>
        <w:rPr>
          <w:color w:val="000000" w:themeColor="text1"/>
          <w:highlight w:val="none"/>
        </w:rPr>
      </w:r>
      <w:bookmarkStart w:id="234" w:name="_Toc8851"/>
      <w:r>
        <w:rPr>
          <w:rFonts w:hint="eastAsia"/>
          <w:color w:val="000000" w:themeColor="text1"/>
          <w:highlight w:val="none"/>
        </w:rPr>
        <w:br w:type="page" w:clear="all"/>
      </w:r>
      <w:r>
        <w:rPr>
          <w:color w:val="000000" w:themeColor="text1"/>
          <w:highlight w:val="none"/>
        </w:rPr>
      </w:r>
      <w:r/>
    </w:p>
    <w:p>
      <w:pPr>
        <w:pStyle w:val="1379"/>
        <w:rPr>
          <w:rFonts w:hint="eastAsia"/>
          <w:color w:val="000000" w:themeColor="text1"/>
          <w:highlight w:val="none"/>
        </w:rPr>
        <w:outlineLvl w:val="1"/>
      </w:pPr>
      <w:r>
        <w:rPr>
          <w:color w:val="000000" w:themeColor="text1"/>
          <w:highlight w:val="none"/>
        </w:rPr>
      </w:r>
      <w:bookmarkStart w:id="235" w:name="_Toc7189"/>
      <w:r>
        <w:rPr>
          <w:color w:val="000000" w:themeColor="text1"/>
          <w:highlight w:val="none"/>
        </w:rPr>
        <w:t xml:space="preserve">十</w:t>
      </w:r>
      <w:r>
        <w:rPr>
          <w:rFonts w:hint="eastAsia"/>
          <w:color w:val="000000" w:themeColor="text1"/>
          <w:highlight w:val="none"/>
          <w:lang w:val="en-US" w:eastAsia="zh-CN"/>
        </w:rPr>
        <w:t xml:space="preserve">三</w:t>
      </w:r>
      <w:r>
        <w:rPr>
          <w:color w:val="000000" w:themeColor="text1"/>
          <w:highlight w:val="none"/>
        </w:rPr>
        <w:t xml:space="preserve">、明细报价表</w:t>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r/>
    </w:p>
    <w:tbl>
      <w:tblPr>
        <w:tblW w:w="97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trHeight w:val="632"/>
        </w:trPr>
        <w:tc>
          <w:tcPr>
            <w:tcW w:w="656" w:type="dxa"/>
            <w:vAlign w:val="center"/>
            <w:textDirection w:val="lrTb"/>
            <w:noWrap w:val="false"/>
          </w:tcPr>
          <w:p>
            <w:pPr>
              <w:pStyle w:val="1223"/>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序号</w:t>
            </w:r>
            <w:r>
              <w:rPr>
                <w:color w:val="000000" w:themeColor="text1"/>
                <w:highlight w:val="none"/>
              </w:rPr>
            </w:r>
            <w:r/>
          </w:p>
        </w:tc>
        <w:tc>
          <w:tcPr>
            <w:tcW w:w="1793" w:type="dxa"/>
            <w:vAlign w:val="center"/>
            <w:textDirection w:val="lrTb"/>
            <w:noWrap w:val="false"/>
          </w:tcPr>
          <w:p>
            <w:pPr>
              <w:pStyle w:val="1223"/>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名称</w:t>
            </w:r>
            <w:r>
              <w:rPr>
                <w:color w:val="000000" w:themeColor="text1"/>
                <w:highlight w:val="none"/>
              </w:rPr>
            </w:r>
            <w:r/>
          </w:p>
        </w:tc>
        <w:tc>
          <w:tcPr>
            <w:tcW w:w="2200" w:type="dxa"/>
            <w:vAlign w:val="center"/>
            <w:textDirection w:val="lrTb"/>
            <w:noWrap w:val="false"/>
          </w:tcPr>
          <w:p>
            <w:pPr>
              <w:pStyle w:val="1223"/>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品牌.型号.产地</w:t>
            </w:r>
            <w:r>
              <w:rPr>
                <w:color w:val="000000" w:themeColor="text1"/>
                <w:highlight w:val="none"/>
              </w:rPr>
            </w:r>
            <w:r/>
          </w:p>
        </w:tc>
        <w:tc>
          <w:tcPr>
            <w:tcW w:w="1103" w:type="dxa"/>
            <w:vAlign w:val="center"/>
            <w:textDirection w:val="lrTb"/>
            <w:noWrap w:val="false"/>
          </w:tcPr>
          <w:p>
            <w:pPr>
              <w:pStyle w:val="1223"/>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单价</w:t>
            </w:r>
            <w:r>
              <w:rPr>
                <w:color w:val="000000" w:themeColor="text1"/>
                <w:highlight w:val="none"/>
              </w:rPr>
            </w:r>
            <w:r/>
          </w:p>
          <w:p>
            <w:pPr>
              <w:pStyle w:val="1223"/>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（元）</w:t>
            </w:r>
            <w:r>
              <w:rPr>
                <w:color w:val="000000" w:themeColor="text1"/>
                <w:highlight w:val="none"/>
              </w:rPr>
            </w:r>
            <w:r/>
          </w:p>
        </w:tc>
        <w:tc>
          <w:tcPr>
            <w:tcW w:w="1949" w:type="dxa"/>
            <w:vAlign w:val="center"/>
            <w:textDirection w:val="lrTb"/>
            <w:noWrap w:val="false"/>
          </w:tcPr>
          <w:p>
            <w:pPr>
              <w:pStyle w:val="1223"/>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数量</w:t>
            </w:r>
            <w:r>
              <w:rPr>
                <w:color w:val="000000" w:themeColor="text1"/>
                <w:highlight w:val="none"/>
              </w:rPr>
            </w:r>
            <w:r/>
          </w:p>
        </w:tc>
        <w:tc>
          <w:tcPr>
            <w:tcW w:w="2023" w:type="dxa"/>
            <w:vAlign w:val="center"/>
            <w:textDirection w:val="lrTb"/>
            <w:noWrap w:val="false"/>
          </w:tcPr>
          <w:p>
            <w:pPr>
              <w:pStyle w:val="1223"/>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备注</w:t>
            </w:r>
            <w:r>
              <w:rPr>
                <w:color w:val="000000" w:themeColor="text1"/>
                <w:highlight w:val="none"/>
              </w:rPr>
            </w:r>
            <w:r/>
          </w:p>
        </w:tc>
      </w:tr>
      <w:tr>
        <w:trPr>
          <w:cantSplit/>
          <w:trHeight w:val="357"/>
        </w:trPr>
        <w:tc>
          <w:tcPr>
            <w:tcW w:w="656" w:type="dxa"/>
            <w:vAlign w:val="top"/>
            <w:textDirection w:val="lrTb"/>
            <w:noWrap w:val="false"/>
          </w:tcPr>
          <w:p>
            <w:pPr>
              <w:pStyle w:val="1223"/>
              <w:spacing w:line="560" w:lineRule="exact"/>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lang w:val="en-US" w:eastAsia="zh-CN"/>
              </w:rPr>
              <w:t xml:space="preserve">1</w:t>
            </w:r>
            <w:r>
              <w:rPr>
                <w:color w:val="000000" w:themeColor="text1"/>
                <w:highlight w:val="none"/>
              </w:rPr>
            </w:r>
            <w:r/>
          </w:p>
        </w:tc>
        <w:tc>
          <w:tcPr>
            <w:tcW w:w="1793"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lang w:val="en-US" w:eastAsia="zh-CN"/>
              </w:rPr>
            </w:r>
            <w:r>
              <w:rPr>
                <w:color w:val="000000" w:themeColor="text1"/>
                <w:highlight w:val="none"/>
              </w:rPr>
            </w:r>
            <w:r/>
          </w:p>
        </w:tc>
        <w:tc>
          <w:tcPr>
            <w:tcW w:w="2200"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10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949"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02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cantSplit/>
          <w:trHeight w:val="70"/>
        </w:trPr>
        <w:tc>
          <w:tcPr>
            <w:tcW w:w="656" w:type="dxa"/>
            <w:vAlign w:val="top"/>
            <w:textDirection w:val="lrTb"/>
            <w:noWrap w:val="false"/>
          </w:tcPr>
          <w:p>
            <w:pPr>
              <w:pStyle w:val="1223"/>
              <w:spacing w:line="560" w:lineRule="exact"/>
              <w:widowControl/>
              <w:rPr>
                <w:rFonts w:hint="eastAsia"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lang w:val="en-US" w:eastAsia="zh-CN"/>
              </w:rPr>
              <w:t xml:space="preserve">2</w:t>
            </w:r>
            <w:r>
              <w:rPr>
                <w:color w:val="000000" w:themeColor="text1"/>
                <w:highlight w:val="none"/>
              </w:rPr>
            </w:r>
            <w:r/>
          </w:p>
        </w:tc>
        <w:tc>
          <w:tcPr>
            <w:tcW w:w="1793"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lang w:val="en-US" w:eastAsia="zh-CN"/>
              </w:rPr>
            </w:r>
            <w:r>
              <w:rPr>
                <w:color w:val="000000" w:themeColor="text1"/>
                <w:highlight w:val="none"/>
              </w:rPr>
            </w:r>
            <w:r/>
          </w:p>
        </w:tc>
        <w:tc>
          <w:tcPr>
            <w:tcW w:w="2200"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10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949"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02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cantSplit/>
          <w:trHeight w:val="70"/>
        </w:trPr>
        <w:tc>
          <w:tcPr>
            <w:tcW w:w="656" w:type="dxa"/>
            <w:vAlign w:val="top"/>
            <w:textDirection w:val="lrTb"/>
            <w:noWrap w:val="false"/>
          </w:tcPr>
          <w:p>
            <w:pPr>
              <w:pStyle w:val="1223"/>
              <w:spacing w:line="560" w:lineRule="exact"/>
              <w:widowControl/>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highlight w:val="none"/>
              </w:rPr>
            </w:r>
            <w:r/>
          </w:p>
        </w:tc>
        <w:tc>
          <w:tcPr>
            <w:tcW w:w="1793"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00"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10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949"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02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cantSplit/>
          <w:trHeight w:val="70"/>
        </w:trPr>
        <w:tc>
          <w:tcPr>
            <w:tcW w:w="656" w:type="dxa"/>
            <w:vAlign w:val="top"/>
            <w:textDirection w:val="lrTb"/>
            <w:noWrap w:val="false"/>
          </w:tcPr>
          <w:p>
            <w:pPr>
              <w:pStyle w:val="1223"/>
              <w:spacing w:line="560" w:lineRule="exact"/>
              <w:widowControl/>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highlight w:val="none"/>
              </w:rPr>
            </w:r>
            <w:r/>
          </w:p>
        </w:tc>
        <w:tc>
          <w:tcPr>
            <w:tcW w:w="1793"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00"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10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949"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02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cantSplit/>
          <w:trHeight w:val="308"/>
        </w:trPr>
        <w:tc>
          <w:tcPr>
            <w:tcW w:w="656" w:type="dxa"/>
            <w:vAlign w:val="top"/>
            <w:textDirection w:val="lrTb"/>
            <w:noWrap w:val="false"/>
          </w:tcPr>
          <w:p>
            <w:pPr>
              <w:pStyle w:val="1223"/>
              <w:spacing w:line="560" w:lineRule="exact"/>
              <w:widowControl/>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highlight w:val="none"/>
              </w:rPr>
            </w:r>
            <w:r/>
          </w:p>
        </w:tc>
        <w:tc>
          <w:tcPr>
            <w:tcW w:w="1793"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00"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10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949" w:type="dxa"/>
            <w:vAlign w:val="top"/>
            <w:textDirection w:val="lrTb"/>
            <w:noWrap w:val="false"/>
          </w:tcPr>
          <w:p>
            <w:pPr>
              <w:pStyle w:val="1223"/>
              <w:jc w:val="center"/>
              <w:spacing w:line="560" w:lineRule="exact"/>
              <w:widowControl/>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02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cantSplit/>
          <w:trHeight w:val="165"/>
        </w:trPr>
        <w:tc>
          <w:tcPr>
            <w:tcW w:w="656" w:type="dxa"/>
            <w:vAlign w:val="center"/>
            <w:textDirection w:val="lrTb"/>
            <w:noWrap w:val="false"/>
          </w:tcPr>
          <w:p>
            <w:pPr>
              <w:pStyle w:val="1223"/>
              <w:jc w:val="center"/>
              <w:spacing w:line="560" w:lineRule="exact"/>
              <w:rPr>
                <w:rFonts w:ascii="仿宋_GB2312" w:eastAsia="仿宋_GB2312"/>
                <w:i/>
                <w:iCs/>
                <w:color w:val="000000" w:themeColor="text1"/>
                <w:sz w:val="28"/>
                <w:szCs w:val="28"/>
                <w:highlight w:val="none"/>
              </w:rPr>
            </w:pPr>
            <w:r>
              <w:rPr>
                <w:rFonts w:hint="eastAsia" w:ascii="仿宋_GB2312" w:eastAsia="仿宋_GB2312"/>
                <w:i/>
                <w:iCs/>
                <w:color w:val="000000" w:themeColor="text1"/>
                <w:sz w:val="28"/>
                <w:szCs w:val="28"/>
                <w:highlight w:val="none"/>
              </w:rPr>
              <w:t xml:space="preserve">…</w:t>
            </w:r>
            <w:r>
              <w:rPr>
                <w:color w:val="000000" w:themeColor="text1"/>
                <w:highlight w:val="none"/>
              </w:rPr>
            </w:r>
            <w:r/>
          </w:p>
        </w:tc>
        <w:tc>
          <w:tcPr>
            <w:tcW w:w="1793" w:type="dxa"/>
            <w:vAlign w:val="center"/>
            <w:textDirection w:val="lrTb"/>
            <w:noWrap w:val="false"/>
          </w:tcPr>
          <w:p>
            <w:pPr>
              <w:pStyle w:val="1223"/>
              <w:jc w:val="center"/>
              <w:spacing w:line="560" w:lineRule="exact"/>
              <w:rPr>
                <w:rFonts w:ascii="仿宋_GB2312" w:eastAsia="仿宋_GB2312"/>
                <w:iCs/>
                <w:color w:val="000000" w:themeColor="text1"/>
                <w:sz w:val="24"/>
                <w:highlight w:val="none"/>
              </w:rPr>
            </w:pPr>
            <w:r>
              <w:rPr>
                <w:rFonts w:ascii="仿宋_GB2312" w:eastAsia="仿宋_GB2312"/>
                <w:iCs/>
                <w:color w:val="000000" w:themeColor="text1"/>
                <w:sz w:val="24"/>
                <w:highlight w:val="none"/>
              </w:rPr>
            </w:r>
            <w:r>
              <w:rPr>
                <w:color w:val="000000" w:themeColor="text1"/>
                <w:highlight w:val="none"/>
              </w:rPr>
            </w:r>
            <w:r/>
          </w:p>
        </w:tc>
        <w:tc>
          <w:tcPr>
            <w:tcW w:w="2200" w:type="dxa"/>
            <w:vAlign w:val="center"/>
            <w:textDirection w:val="lrTb"/>
            <w:noWrap w:val="false"/>
          </w:tcPr>
          <w:p>
            <w:pPr>
              <w:pStyle w:val="1223"/>
              <w:jc w:val="center"/>
              <w:spacing w:line="560" w:lineRule="exact"/>
              <w:rPr>
                <w:rFonts w:ascii="仿宋_GB2312" w:eastAsia="仿宋_GB2312"/>
                <w:i/>
                <w:iCs/>
                <w:color w:val="000000" w:themeColor="text1"/>
                <w:sz w:val="24"/>
                <w:highlight w:val="none"/>
              </w:rPr>
            </w:pPr>
            <w:r>
              <w:rPr>
                <w:rFonts w:ascii="仿宋_GB2312" w:eastAsia="仿宋_GB2312"/>
                <w:i/>
                <w:iCs/>
                <w:color w:val="000000" w:themeColor="text1"/>
                <w:sz w:val="24"/>
                <w:highlight w:val="none"/>
              </w:rPr>
            </w:r>
            <w:r>
              <w:rPr>
                <w:color w:val="000000" w:themeColor="text1"/>
                <w:highlight w:val="none"/>
              </w:rPr>
            </w:r>
            <w:r/>
          </w:p>
        </w:tc>
        <w:tc>
          <w:tcPr>
            <w:tcW w:w="110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949"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02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cantSplit/>
          <w:trHeight w:val="165"/>
        </w:trPr>
        <w:tc>
          <w:tcPr>
            <w:tcW w:w="656" w:type="dxa"/>
            <w:vAlign w:val="center"/>
            <w:textDirection w:val="lrTb"/>
            <w:noWrap w:val="false"/>
          </w:tcPr>
          <w:p>
            <w:pPr>
              <w:pStyle w:val="1223"/>
              <w:jc w:val="center"/>
              <w:spacing w:line="560" w:lineRule="exact"/>
              <w:rPr>
                <w:rFonts w:ascii="仿宋_GB2312" w:eastAsia="仿宋_GB2312"/>
                <w:i/>
                <w:iCs/>
                <w:color w:val="000000" w:themeColor="text1"/>
                <w:sz w:val="28"/>
                <w:szCs w:val="28"/>
                <w:highlight w:val="none"/>
              </w:rPr>
            </w:pPr>
            <w:r>
              <w:rPr>
                <w:rFonts w:ascii="仿宋_GB2312" w:eastAsia="仿宋_GB2312"/>
                <w:i/>
                <w:iCs/>
                <w:color w:val="000000" w:themeColor="text1"/>
                <w:sz w:val="28"/>
                <w:szCs w:val="28"/>
                <w:highlight w:val="none"/>
              </w:rPr>
            </w:r>
            <w:r>
              <w:rPr>
                <w:color w:val="000000" w:themeColor="text1"/>
                <w:highlight w:val="none"/>
              </w:rPr>
            </w:r>
            <w:r/>
          </w:p>
        </w:tc>
        <w:tc>
          <w:tcPr>
            <w:gridSpan w:val="2"/>
            <w:tcW w:w="3993"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hint="eastAsia" w:ascii="仿宋_GB2312" w:eastAsia="仿宋_GB2312"/>
                <w:iCs/>
                <w:color w:val="000000" w:themeColor="text1"/>
                <w:sz w:val="24"/>
                <w:highlight w:val="none"/>
              </w:rPr>
              <w:t xml:space="preserve">合计</w:t>
            </w:r>
            <w:r>
              <w:rPr>
                <w:color w:val="000000" w:themeColor="text1"/>
                <w:highlight w:val="none"/>
              </w:rPr>
            </w:r>
            <w:r/>
          </w:p>
        </w:tc>
        <w:tc>
          <w:tcPr>
            <w:gridSpan w:val="3"/>
            <w:tcW w:w="5075" w:type="dxa"/>
            <w:vAlign w:val="center"/>
            <w:textDirection w:val="lrTb"/>
            <w:noWrap w:val="false"/>
          </w:tcPr>
          <w:p>
            <w:pPr>
              <w:pStyle w:val="1223"/>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cantSplit/>
          <w:trHeight w:val="470"/>
        </w:trPr>
        <w:tc>
          <w:tcPr>
            <w:gridSpan w:val="2"/>
            <w:tcW w:w="2449" w:type="dxa"/>
            <w:vAlign w:val="center"/>
            <w:textDirection w:val="lrTb"/>
            <w:noWrap w:val="false"/>
          </w:tcPr>
          <w:p>
            <w:pPr>
              <w:pStyle w:val="1223"/>
              <w:jc w:val="center"/>
              <w:spacing w:line="560" w:lineRule="exact"/>
              <w:rPr>
                <w:rFonts w:ascii="仿宋_GB2312" w:eastAsia="仿宋_GB2312"/>
                <w:b/>
                <w:bCs/>
                <w:color w:val="000000" w:themeColor="text1"/>
                <w:sz w:val="24"/>
                <w:highlight w:val="none"/>
              </w:rPr>
            </w:pPr>
            <w:r>
              <w:rPr>
                <w:rFonts w:hint="eastAsia" w:ascii="仿宋_GB2312" w:eastAsia="仿宋_GB2312"/>
                <w:b/>
                <w:bCs/>
                <w:color w:val="000000" w:themeColor="text1"/>
                <w:sz w:val="28"/>
                <w:szCs w:val="28"/>
                <w:highlight w:val="none"/>
              </w:rPr>
              <w:t xml:space="preserve">投标</w:t>
            </w:r>
            <w:r>
              <w:rPr>
                <w:rFonts w:hint="eastAsia" w:ascii="仿宋_GB2312" w:eastAsia="仿宋_GB2312"/>
                <w:b/>
                <w:bCs/>
                <w:color w:val="000000" w:themeColor="text1"/>
                <w:sz w:val="28"/>
                <w:szCs w:val="28"/>
                <w:highlight w:val="none"/>
                <w:lang w:val="en-US" w:eastAsia="zh-CN"/>
              </w:rPr>
              <w:t xml:space="preserve">报价</w:t>
            </w:r>
            <w:r>
              <w:rPr>
                <w:rFonts w:hint="eastAsia" w:ascii="仿宋_GB2312" w:eastAsia="仿宋_GB2312"/>
                <w:b/>
                <w:bCs/>
                <w:color w:val="000000" w:themeColor="text1"/>
                <w:sz w:val="28"/>
                <w:szCs w:val="28"/>
                <w:highlight w:val="none"/>
              </w:rPr>
              <w:t xml:space="preserve">总计</w:t>
            </w:r>
            <w:r>
              <w:rPr>
                <w:color w:val="000000" w:themeColor="text1"/>
                <w:highlight w:val="none"/>
              </w:rPr>
            </w:r>
            <w:r/>
          </w:p>
        </w:tc>
        <w:tc>
          <w:tcPr>
            <w:gridSpan w:val="4"/>
            <w:tcW w:w="7275" w:type="dxa"/>
            <w:vAlign w:val="center"/>
            <w:textDirection w:val="lrTb"/>
            <w:noWrap w:val="false"/>
          </w:tcPr>
          <w:p>
            <w:pPr>
              <w:pStyle w:val="1223"/>
              <w:spacing w:line="560" w:lineRule="exact"/>
              <w:rPr>
                <w:rFonts w:ascii="仿宋_GB2312" w:eastAsia="仿宋_GB2312"/>
                <w:b/>
                <w:bCs/>
                <w:color w:val="000000" w:themeColor="text1"/>
                <w:sz w:val="24"/>
                <w:highlight w:val="none"/>
              </w:rPr>
            </w:pPr>
            <w:r>
              <w:rPr>
                <w:rFonts w:hint="eastAsia" w:ascii="仿宋_GB2312" w:eastAsia="仿宋_GB2312"/>
                <w:b/>
                <w:bCs/>
                <w:color w:val="000000" w:themeColor="text1"/>
                <w:sz w:val="24"/>
                <w:highlight w:val="none"/>
              </w:rPr>
              <w:t xml:space="preserve">￥</w:t>
            </w:r>
            <w:r>
              <w:rPr>
                <w:rFonts w:hint="eastAsia" w:ascii="仿宋_GB2312" w:eastAsia="仿宋_GB2312"/>
                <w:b/>
                <w:bCs/>
                <w:color w:val="000000" w:themeColor="text1"/>
                <w:sz w:val="24"/>
                <w:highlight w:val="none"/>
                <w:u w:val="single"/>
              </w:rPr>
              <w:t xml:space="preserve">                          </w:t>
            </w:r>
            <w:r>
              <w:rPr>
                <w:color w:val="000000" w:themeColor="text1"/>
                <w:highlight w:val="none"/>
              </w:rPr>
            </w:r>
            <w:r/>
          </w:p>
          <w:p>
            <w:pPr>
              <w:pStyle w:val="1223"/>
              <w:spacing w:line="560" w:lineRule="exact"/>
              <w:rPr>
                <w:rFonts w:ascii="仿宋_GB2312" w:eastAsia="仿宋_GB2312"/>
                <w:b/>
                <w:bCs/>
                <w:color w:val="000000" w:themeColor="text1"/>
                <w:sz w:val="24"/>
                <w:highlight w:val="none"/>
              </w:rPr>
            </w:pPr>
            <w:r>
              <w:rPr>
                <w:rFonts w:hint="eastAsia" w:ascii="仿宋_GB2312" w:eastAsia="仿宋_GB2312"/>
                <w:b/>
                <w:bCs/>
                <w:color w:val="000000" w:themeColor="text1"/>
                <w:sz w:val="24"/>
                <w:highlight w:val="none"/>
              </w:rPr>
              <w:t xml:space="preserve">人民币（大写）：</w:t>
            </w:r>
            <w:r>
              <w:rPr>
                <w:color w:val="000000" w:themeColor="text1"/>
                <w:highlight w:val="none"/>
              </w:rPr>
            </w:r>
            <w:r/>
          </w:p>
          <w:p>
            <w:pPr>
              <w:pStyle w:val="1223"/>
              <w:spacing w:line="560" w:lineRule="exact"/>
              <w:rPr>
                <w:rFonts w:ascii="仿宋_GB2312" w:eastAsia="仿宋_GB2312"/>
                <w:b/>
                <w:bCs/>
                <w:color w:val="000000" w:themeColor="text1"/>
                <w:sz w:val="24"/>
                <w:highlight w:val="none"/>
              </w:rPr>
            </w:pP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仟</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佰</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拾</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万</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仟</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佰</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拾</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元</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角</w:t>
            </w:r>
            <w:r>
              <w:rPr>
                <w:rFonts w:hint="eastAsia" w:ascii="仿宋_GB2312" w:eastAsia="仿宋_GB2312"/>
                <w:b/>
                <w:bCs/>
                <w:color w:val="000000" w:themeColor="text1"/>
                <w:sz w:val="24"/>
                <w:highlight w:val="none"/>
                <w:u w:val="single"/>
              </w:rPr>
              <w:t xml:space="preserve">   </w:t>
            </w:r>
            <w:r>
              <w:rPr>
                <w:rFonts w:hint="eastAsia" w:ascii="仿宋_GB2312" w:eastAsia="仿宋_GB2312"/>
                <w:b/>
                <w:bCs/>
                <w:color w:val="000000" w:themeColor="text1"/>
                <w:sz w:val="24"/>
                <w:highlight w:val="none"/>
              </w:rPr>
              <w:t xml:space="preserve">分</w:t>
            </w:r>
            <w:r>
              <w:rPr>
                <w:color w:val="000000" w:themeColor="text1"/>
                <w:highlight w:val="none"/>
              </w:rPr>
            </w:r>
            <w:r/>
          </w:p>
        </w:tc>
      </w:tr>
      <w:tr>
        <w:trPr>
          <w:cantSplit/>
          <w:trHeight w:val="470"/>
        </w:trPr>
        <w:tc>
          <w:tcPr>
            <w:gridSpan w:val="6"/>
            <w:tcW w:w="9724" w:type="dxa"/>
            <w:vAlign w:val="center"/>
            <w:textDirection w:val="lrTb"/>
            <w:noWrap w:val="false"/>
          </w:tcPr>
          <w:p>
            <w:pPr>
              <w:pStyle w:val="1223"/>
              <w:spacing w:line="560" w:lineRule="exact"/>
              <w:rPr>
                <w:rFonts w:hint="eastAsia" w:ascii="仿宋_GB2312" w:eastAsia="仿宋_GB2312"/>
                <w:b/>
                <w:bCs/>
                <w:color w:val="000000" w:themeColor="text1"/>
                <w:sz w:val="24"/>
                <w:highlight w:val="none"/>
                <w:u w:val="single"/>
              </w:rPr>
            </w:pPr>
            <w:r>
              <w:rPr>
                <w:rFonts w:hint="eastAsia" w:hAnsi="宋体"/>
                <w:bCs/>
                <w:color w:val="000000" w:themeColor="text1"/>
                <w:sz w:val="24"/>
                <w:szCs w:val="28"/>
                <w:highlight w:val="none"/>
              </w:rPr>
              <w:t xml:space="preserve">本采购包中提供的符合本国产品标准的产品成本之和占该采购包提供的全部产品成本之和的比例为***%。</w:t>
            </w:r>
            <w:r>
              <w:rPr>
                <w:color w:val="000000" w:themeColor="text1"/>
                <w:highlight w:val="none"/>
              </w:rPr>
            </w:r>
            <w:r/>
          </w:p>
        </w:tc>
      </w:tr>
    </w:tbl>
    <w:p>
      <w:pPr>
        <w:pStyle w:val="1217"/>
        <w:ind w:firstLine="629"/>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p>
      <w:pPr>
        <w:pStyle w:val="1217"/>
        <w:ind w:firstLine="560"/>
        <w:keepLines w:val="0"/>
        <w:keepNext w:val="0"/>
        <w:pageBreakBefore w:val="0"/>
        <w:spacing w:line="40" w:lineRule="atLeast"/>
        <w:widowControl w:val="off"/>
        <w:rPr>
          <w:rFonts w:ascii="仿宋_GB2312" w:eastAsia="仿宋_GB2312"/>
          <w:color w:val="000000" w:themeColor="text1"/>
          <w:sz w:val="28"/>
          <w:szCs w:val="21"/>
          <w:highlight w:val="none"/>
          <w:u w:val="single"/>
        </w:rPr>
      </w:pPr>
      <w:r>
        <w:rPr>
          <w:rFonts w:hint="eastAsia" w:ascii="仿宋_GB2312" w:eastAsia="仿宋_GB2312"/>
          <w:color w:val="000000" w:themeColor="text1"/>
          <w:sz w:val="28"/>
          <w:szCs w:val="21"/>
          <w:highlight w:val="none"/>
        </w:rPr>
        <w:t xml:space="preserve">单位名称：（加盖CA电子公章）</w:t>
      </w:r>
      <w:r>
        <w:rPr>
          <w:rFonts w:hint="eastAsia" w:ascii="仿宋_GB2312" w:eastAsia="仿宋_GB2312"/>
          <w:color w:val="000000" w:themeColor="text1"/>
          <w:sz w:val="28"/>
          <w:szCs w:val="21"/>
          <w:highlight w:val="none"/>
          <w:u w:val="single"/>
        </w:rPr>
        <w:t xml:space="preserve">    </w:t>
      </w:r>
      <w:r>
        <w:rPr>
          <w:rFonts w:ascii="仿宋_GB2312" w:eastAsia="仿宋_GB2312"/>
          <w:color w:val="000000" w:themeColor="text1"/>
          <w:sz w:val="28"/>
          <w:szCs w:val="21"/>
          <w:highlight w:val="none"/>
          <w:u w:val="single"/>
        </w:rPr>
        <w:t xml:space="preserve"> </w:t>
      </w:r>
      <w:r>
        <w:rPr>
          <w:rFonts w:hint="eastAsia" w:ascii="仿宋_GB2312" w:eastAsia="仿宋_GB2312"/>
          <w:color w:val="000000" w:themeColor="text1"/>
          <w:sz w:val="28"/>
          <w:szCs w:val="21"/>
          <w:highlight w:val="none"/>
          <w:u w:val="single"/>
        </w:rPr>
        <w:t xml:space="preserve">    </w:t>
      </w:r>
      <w:r>
        <w:rPr>
          <w:rFonts w:ascii="仿宋_GB2312" w:eastAsia="仿宋_GB2312"/>
          <w:color w:val="000000" w:themeColor="text1"/>
          <w:sz w:val="28"/>
          <w:szCs w:val="21"/>
          <w:highlight w:val="none"/>
          <w:u w:val="single"/>
        </w:rPr>
        <w:t xml:space="preserve"> </w:t>
      </w:r>
      <w:r>
        <w:rPr>
          <w:rFonts w:hint="eastAsia" w:ascii="仿宋_GB2312" w:eastAsia="仿宋_GB2312"/>
          <w:color w:val="000000" w:themeColor="text1"/>
          <w:sz w:val="28"/>
          <w:szCs w:val="21"/>
          <w:highlight w:val="none"/>
          <w:u w:val="single"/>
        </w:rPr>
        <w:t xml:space="preserve">       </w:t>
      </w:r>
      <w:r>
        <w:rPr>
          <w:color w:val="000000" w:themeColor="text1"/>
          <w:highlight w:val="none"/>
        </w:rPr>
      </w:r>
      <w:r/>
    </w:p>
    <w:p>
      <w:pPr>
        <w:pStyle w:val="1217"/>
        <w:ind w:firstLine="560"/>
        <w:keepLines w:val="0"/>
        <w:keepNext w:val="0"/>
        <w:pageBreakBefore w:val="0"/>
        <w:spacing w:line="40" w:lineRule="atLeast"/>
        <w:widowControl w:val="off"/>
        <w:rPr>
          <w:rFonts w:ascii="仿宋_GB2312" w:eastAsia="仿宋_GB2312"/>
          <w:color w:val="000000" w:themeColor="text1"/>
          <w:sz w:val="28"/>
          <w:szCs w:val="21"/>
          <w:highlight w:val="none"/>
        </w:rPr>
      </w:pPr>
      <w:r>
        <w:rPr>
          <w:rFonts w:hint="eastAsia" w:ascii="仿宋_GB2312" w:eastAsia="仿宋_GB2312"/>
          <w:color w:val="000000" w:themeColor="text1"/>
          <w:sz w:val="28"/>
          <w:szCs w:val="21"/>
          <w:highlight w:val="none"/>
        </w:rPr>
        <w:t xml:space="preserve">法定代表人（或授权代表）：（签字或盖章）</w:t>
      </w:r>
      <w:r>
        <w:rPr>
          <w:rFonts w:hint="eastAsia" w:ascii="仿宋_GB2312" w:eastAsia="仿宋_GB2312"/>
          <w:color w:val="000000" w:themeColor="text1"/>
          <w:sz w:val="28"/>
          <w:szCs w:val="21"/>
          <w:highlight w:val="none"/>
          <w:u w:val="single"/>
        </w:rPr>
        <w:t xml:space="preserve">              </w:t>
      </w:r>
      <w:r>
        <w:rPr>
          <w:color w:val="000000" w:themeColor="text1"/>
          <w:highlight w:val="none"/>
        </w:rPr>
      </w:r>
      <w:r/>
    </w:p>
    <w:p>
      <w:pPr>
        <w:pStyle w:val="849"/>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000000" w:themeColor="text1"/>
          <w:sz w:val="24"/>
          <w:szCs w:val="28"/>
          <w:highlight w:val="none"/>
        </w:rPr>
      </w:pPr>
      <w:r>
        <w:rPr>
          <w:color w:val="000000" w:themeColor="text1"/>
          <w:highlight w:val="none"/>
        </w:rPr>
      </w:r>
      <w:bookmarkStart w:id="236" w:name="_Toc27976"/>
      <w:r>
        <w:rPr>
          <w:color w:val="000000" w:themeColor="text1"/>
          <w:highlight w:val="none"/>
        </w:rPr>
      </w:r>
      <w:bookmarkStart w:id="237" w:name="_Toc10632"/>
      <w:r>
        <w:rPr>
          <w:color w:val="000000" w:themeColor="text1"/>
          <w:highlight w:val="none"/>
        </w:rPr>
      </w:r>
      <w:r/>
    </w:p>
    <w:p>
      <w:pPr>
        <w:pStyle w:val="849"/>
        <w:ind w:firstLine="480"/>
        <w:keepLines w:val="0"/>
        <w:keepNext w:val="0"/>
        <w:pageBreakBefore w:val="0"/>
        <w:spacing w:after="120" w:line="300" w:lineRule="auto"/>
        <w:widowControl w:val="off"/>
        <w:tabs>
          <w:tab w:val="left" w:pos="840" w:leader="none"/>
        </w:tabs>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注：</w:t>
      </w:r>
      <w:r>
        <w:rPr>
          <w:color w:val="000000" w:themeColor="text1"/>
          <w:highlight w:val="none"/>
        </w:rPr>
      </w:r>
      <w:r/>
    </w:p>
    <w:p>
      <w:pPr>
        <w:pStyle w:val="849"/>
        <w:ind w:firstLine="480"/>
        <w:keepLines w:val="0"/>
        <w:keepNext w:val="0"/>
        <w:pageBreakBefore w:val="0"/>
        <w:spacing w:after="120" w:line="300" w:lineRule="auto"/>
        <w:widowControl w:val="off"/>
        <w:tabs>
          <w:tab w:val="left" w:pos="840" w:leader="none"/>
        </w:tabs>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1、“分项报价表”中“</w:t>
      </w:r>
      <w:r>
        <w:rPr>
          <w:rFonts w:hint="eastAsia" w:ascii="仿宋_GB2312" w:eastAsia="仿宋_GB2312"/>
          <w:b/>
          <w:bCs/>
          <w:color w:val="000000" w:themeColor="text1"/>
          <w:sz w:val="28"/>
          <w:szCs w:val="28"/>
          <w:highlight w:val="none"/>
        </w:rPr>
        <w:t xml:space="preserve">投标</w:t>
      </w:r>
      <w:r>
        <w:rPr>
          <w:rFonts w:hint="eastAsia" w:ascii="仿宋_GB2312" w:eastAsia="仿宋_GB2312"/>
          <w:b/>
          <w:bCs/>
          <w:color w:val="000000" w:themeColor="text1"/>
          <w:sz w:val="28"/>
          <w:szCs w:val="28"/>
          <w:highlight w:val="none"/>
          <w:lang w:val="en-US" w:eastAsia="zh-CN"/>
        </w:rPr>
        <w:t xml:space="preserve">报价</w:t>
      </w:r>
      <w:r>
        <w:rPr>
          <w:rFonts w:hint="eastAsia" w:ascii="仿宋_GB2312" w:eastAsia="仿宋_GB2312"/>
          <w:b/>
          <w:bCs/>
          <w:color w:val="000000" w:themeColor="text1"/>
          <w:sz w:val="28"/>
          <w:szCs w:val="28"/>
          <w:highlight w:val="none"/>
        </w:rPr>
        <w:t xml:space="preserve">总计</w:t>
      </w:r>
      <w:r>
        <w:rPr>
          <w:rFonts w:hint="eastAsia" w:hAnsi="宋体" w:cs="宋体"/>
          <w:bCs/>
          <w:color w:val="000000" w:themeColor="text1"/>
          <w:sz w:val="24"/>
          <w:szCs w:val="24"/>
          <w:highlight w:val="none"/>
        </w:rPr>
        <w:t xml:space="preserve">”金额应当与“开标一览表”中“投标报价”金额一致。</w:t>
      </w:r>
      <w:r>
        <w:rPr>
          <w:color w:val="000000" w:themeColor="text1"/>
          <w:highlight w:val="none"/>
        </w:rPr>
      </w:r>
      <w:r/>
    </w:p>
    <w:p>
      <w:pPr>
        <w:pStyle w:val="849"/>
        <w:ind w:firstLine="480"/>
        <w:keepLines w:val="0"/>
        <w:keepNext w:val="0"/>
        <w:pageBreakBefore w:val="0"/>
        <w:spacing w:after="120" w:line="300" w:lineRule="auto"/>
        <w:widowControl w:val="off"/>
        <w:tabs>
          <w:tab w:val="left" w:pos="840" w:leader="none"/>
        </w:tabs>
        <w:rPr>
          <w:rFonts w:hint="eastAsia" w:hAnsi="宋体"/>
          <w:bCs/>
          <w:color w:val="000000" w:themeColor="text1"/>
          <w:sz w:val="24"/>
          <w:szCs w:val="24"/>
          <w:highlight w:val="none"/>
        </w:rPr>
      </w:pPr>
      <w:r>
        <w:rPr>
          <w:rFonts w:hint="eastAsia" w:hAnsi="宋体" w:cs="宋体"/>
          <w:bCs/>
          <w:color w:val="000000" w:themeColor="text1"/>
          <w:sz w:val="24"/>
          <w:szCs w:val="24"/>
          <w:highlight w:val="none"/>
        </w:rPr>
        <w:t xml:space="preserve">2、</w:t>
      </w:r>
      <w:r>
        <w:rPr>
          <w:rFonts w:hint="eastAsia" w:hAnsi="宋体"/>
          <w:bCs/>
          <w:color w:val="000000" w:themeColor="text1"/>
          <w:sz w:val="24"/>
          <w:szCs w:val="24"/>
          <w:highlight w:val="none"/>
        </w:rPr>
        <w:t xml:space="preserve">涉及小型、微型、节能产品、环境标志等</w:t>
      </w:r>
      <w:r>
        <w:rPr>
          <w:rFonts w:hAnsi="宋体"/>
          <w:bCs/>
          <w:color w:val="000000" w:themeColor="text1"/>
          <w:sz w:val="24"/>
          <w:szCs w:val="24"/>
          <w:highlight w:val="none"/>
        </w:rPr>
        <w:t xml:space="preserve">享受</w:t>
      </w:r>
      <w:r>
        <w:rPr>
          <w:rFonts w:hint="eastAsia" w:hAnsi="宋体"/>
          <w:bCs/>
          <w:color w:val="000000" w:themeColor="text1"/>
          <w:sz w:val="24"/>
          <w:szCs w:val="24"/>
          <w:highlight w:val="none"/>
        </w:rPr>
        <w:t xml:space="preserve">政府</w:t>
      </w:r>
      <w:r>
        <w:rPr>
          <w:rFonts w:hAnsi="宋体"/>
          <w:bCs/>
          <w:color w:val="000000" w:themeColor="text1"/>
          <w:sz w:val="24"/>
          <w:szCs w:val="24"/>
          <w:highlight w:val="none"/>
        </w:rPr>
        <w:t xml:space="preserve">采购</w:t>
      </w:r>
      <w:r>
        <w:rPr>
          <w:rFonts w:hint="eastAsia" w:hAnsi="宋体"/>
          <w:bCs/>
          <w:color w:val="000000" w:themeColor="text1"/>
          <w:sz w:val="24"/>
          <w:szCs w:val="24"/>
          <w:highlight w:val="none"/>
        </w:rPr>
        <w:t xml:space="preserve">扶持</w:t>
      </w:r>
      <w:r>
        <w:rPr>
          <w:rFonts w:hAnsi="宋体"/>
          <w:bCs/>
          <w:color w:val="000000" w:themeColor="text1"/>
          <w:sz w:val="24"/>
          <w:szCs w:val="24"/>
          <w:highlight w:val="none"/>
        </w:rPr>
        <w:t xml:space="preserve">政策</w:t>
      </w:r>
      <w:r>
        <w:rPr>
          <w:rFonts w:hint="eastAsia" w:hAnsi="宋体"/>
          <w:bCs/>
          <w:color w:val="000000" w:themeColor="text1"/>
          <w:sz w:val="24"/>
          <w:szCs w:val="24"/>
          <w:highlight w:val="none"/>
        </w:rPr>
        <w:t xml:space="preserve">的</w:t>
      </w:r>
      <w:r>
        <w:rPr>
          <w:rFonts w:hAnsi="宋体"/>
          <w:bCs/>
          <w:color w:val="000000" w:themeColor="text1"/>
          <w:sz w:val="24"/>
          <w:szCs w:val="24"/>
          <w:highlight w:val="none"/>
        </w:rPr>
        <w:t xml:space="preserve">项目，需在</w:t>
      </w:r>
      <w:r>
        <w:rPr>
          <w:rFonts w:hint="eastAsia" w:hAnsi="宋体"/>
          <w:bCs/>
          <w:color w:val="000000" w:themeColor="text1"/>
          <w:sz w:val="24"/>
          <w:szCs w:val="24"/>
          <w:highlight w:val="none"/>
        </w:rPr>
        <w:t xml:space="preserve">备注中分别明确注明。</w:t>
      </w:r>
      <w:r>
        <w:rPr>
          <w:color w:val="000000" w:themeColor="text1"/>
          <w:highlight w:val="none"/>
        </w:rPr>
      </w:r>
      <w:r/>
    </w:p>
    <w:p>
      <w:pPr>
        <w:pStyle w:val="849"/>
        <w:ind w:firstLine="480"/>
        <w:keepLines w:val="0"/>
        <w:keepNext w:val="0"/>
        <w:pageBreakBefore w:val="0"/>
        <w:spacing w:after="120" w:line="300" w:lineRule="auto"/>
        <w:widowControl w:val="off"/>
        <w:tabs>
          <w:tab w:val="left" w:pos="840" w:leader="none"/>
        </w:tabs>
        <w:rPr>
          <w:rFonts w:hint="eastAsia" w:hAnsi="宋体"/>
          <w:bCs/>
          <w:color w:val="000000" w:themeColor="text1"/>
          <w:sz w:val="24"/>
          <w:szCs w:val="24"/>
          <w:highlight w:val="none"/>
        </w:rPr>
      </w:pPr>
      <w:r>
        <w:rPr>
          <w:rFonts w:hint="eastAsia" w:hAnsi="宋体"/>
          <w:bCs/>
          <w:color w:val="000000" w:themeColor="text1"/>
          <w:sz w:val="24"/>
          <w:szCs w:val="24"/>
          <w:highlight w:val="none"/>
          <w:lang w:val="en-US" w:eastAsia="zh-CN"/>
        </w:rPr>
        <w:t xml:space="preserve">3、</w:t>
      </w:r>
      <w:r>
        <w:rPr>
          <w:rFonts w:hint="eastAsia" w:hAnsi="宋体"/>
          <w:bCs/>
          <w:color w:val="000000" w:themeColor="text1"/>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r/>
    </w:p>
    <w:p>
      <w:pPr>
        <w:pStyle w:val="849"/>
        <w:numPr>
          <w:ilvl w:val="0"/>
          <w:numId w:val="0"/>
        </w:numPr>
        <w:jc w:val="both"/>
        <w:spacing w:after="120" w:line="300" w:lineRule="auto"/>
        <w:widowControl w:val="off"/>
        <w:tabs>
          <w:tab w:val="left" w:pos="840" w:leader="none"/>
        </w:tabs>
        <w:rPr>
          <w:rFonts w:hint="eastAsia" w:hAnsi="宋体"/>
          <w:bCs/>
          <w:color w:val="000000" w:themeColor="text1"/>
          <w:highlight w:val="none"/>
        </w:rPr>
      </w:pPr>
      <w:r>
        <w:rPr>
          <w:rFonts w:hint="eastAsia" w:hAnsi="宋体"/>
          <w:bCs/>
          <w:color w:val="000000" w:themeColor="text1"/>
          <w:highlight w:val="none"/>
        </w:rPr>
      </w:r>
      <w:r>
        <w:rPr>
          <w:color w:val="000000" w:themeColor="text1"/>
          <w:highlight w:val="none"/>
        </w:rPr>
      </w:r>
      <w:r/>
    </w:p>
    <w:p>
      <w:pPr>
        <w:pStyle w:val="1379"/>
        <w:rPr>
          <w:rFonts w:hint="eastAsia"/>
          <w:color w:val="000000" w:themeColor="text1"/>
          <w:highlight w:val="none"/>
        </w:rPr>
        <w:outlineLvl w:val="1"/>
      </w:pPr>
      <w:r>
        <w:rPr>
          <w:color w:val="000000" w:themeColor="text1"/>
          <w:highlight w:val="none"/>
        </w:rPr>
      </w:r>
      <w:bookmarkStart w:id="238" w:name="_Toc18680"/>
      <w:r>
        <w:rPr>
          <w:color w:val="000000" w:themeColor="text1"/>
          <w:highlight w:val="none"/>
        </w:rPr>
      </w:r>
      <w:bookmarkStart w:id="239" w:name="_Toc22253"/>
      <w:r>
        <w:rPr>
          <w:color w:val="000000" w:themeColor="text1"/>
          <w:highlight w:val="none"/>
        </w:rPr>
      </w:r>
      <w:bookmarkStart w:id="240" w:name="_Toc164203481"/>
      <w:r>
        <w:rPr>
          <w:color w:val="000000" w:themeColor="text1"/>
          <w:highlight w:val="none"/>
        </w:rPr>
      </w:r>
      <w:bookmarkStart w:id="241" w:name="_Toc26570"/>
      <w:r>
        <w:rPr>
          <w:color w:val="000000" w:themeColor="text1"/>
          <w:highlight w:val="none"/>
        </w:rPr>
        <w:t xml:space="preserve">十</w:t>
      </w:r>
      <w:r>
        <w:rPr>
          <w:rFonts w:hint="eastAsia"/>
          <w:color w:val="000000" w:themeColor="text1"/>
          <w:highlight w:val="none"/>
          <w:lang w:val="en-US" w:eastAsia="zh-CN"/>
        </w:rPr>
        <w:t xml:space="preserve">四</w:t>
      </w:r>
      <w:r>
        <w:rPr>
          <w:color w:val="000000" w:themeColor="text1"/>
          <w:highlight w:val="none"/>
        </w:rPr>
        <w:t xml:space="preserve">、中小企业声明函</w:t>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r/>
    </w:p>
    <w:p>
      <w:pPr>
        <w:pStyle w:val="1416"/>
        <w:jc w:val="center"/>
        <w:spacing w:line="600" w:lineRule="exact"/>
        <w:rPr>
          <w:rFonts w:hint="eastAsia" w:ascii="宋体" w:hAnsi="宋体" w:cs="宋体"/>
          <w:b/>
          <w:bCs/>
          <w:color w:val="000000" w:themeColor="text1"/>
          <w:sz w:val="32"/>
          <w:szCs w:val="32"/>
          <w:highlight w:val="none"/>
        </w:rPr>
      </w:pPr>
      <w:r>
        <w:rPr>
          <w:color w:val="000000" w:themeColor="text1"/>
          <w:highlight w:val="none"/>
        </w:rPr>
      </w:r>
      <w:bookmarkStart w:id="242" w:name="_Toc6995_WPSOffice_Level2"/>
      <w:r>
        <w:rPr>
          <w:color w:val="000000" w:themeColor="text1"/>
          <w:highlight w:val="none"/>
        </w:rPr>
      </w:r>
      <w:bookmarkStart w:id="243" w:name="_Toc12023"/>
      <w:r>
        <w:rPr>
          <w:color w:val="000000" w:themeColor="text1"/>
          <w:highlight w:val="none"/>
        </w:rPr>
      </w:r>
      <w:bookmarkStart w:id="244" w:name="_Toc16234"/>
      <w:r>
        <w:rPr>
          <w:rFonts w:hint="eastAsia" w:ascii="宋体" w:hAnsi="宋体" w:cs="宋体"/>
          <w:b/>
          <w:bCs/>
          <w:color w:val="000000" w:themeColor="text1"/>
          <w:sz w:val="32"/>
          <w:szCs w:val="32"/>
          <w:highlight w:val="none"/>
        </w:rPr>
        <w:t xml:space="preserve">中小企业声明函</w:t>
      </w:r>
      <w:bookmarkEnd w:id="242"/>
      <w:r>
        <w:rPr>
          <w:rFonts w:hint="eastAsia" w:ascii="宋体" w:hAnsi="宋体" w:cs="宋体"/>
          <w:b/>
          <w:bCs/>
          <w:color w:val="000000" w:themeColor="text1"/>
          <w:sz w:val="32"/>
          <w:szCs w:val="32"/>
          <w:highlight w:val="none"/>
        </w:rPr>
        <w:t xml:space="preserve">（货物）</w:t>
      </w:r>
      <w:r>
        <w:rPr>
          <w:color w:val="000000" w:themeColor="text1"/>
          <w:highlight w:val="none"/>
        </w:rPr>
      </w:r>
      <w:r/>
    </w:p>
    <w:p>
      <w:pPr>
        <w:pStyle w:val="871"/>
        <w:ind w:firstLine="480"/>
        <w:spacing w:line="360" w:lineRule="auto"/>
        <w:tabs>
          <w:tab w:val="left" w:pos="709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rPr>
        <w:t xml:space="preserve">采购活动，提供的货物全部由符合政策要求的中小企业制造。相关企业 （含联合体中的中小企业、签订分包意向协议的中小企业） 的具体情况如下：</w:t>
      </w:r>
      <w:r>
        <w:rPr>
          <w:color w:val="000000" w:themeColor="text1"/>
          <w:highlight w:val="none"/>
        </w:rPr>
      </w:r>
      <w:r/>
    </w:p>
    <w:p>
      <w:pPr>
        <w:pStyle w:val="871"/>
        <w:ind w:firstLine="480"/>
        <w:spacing w:line="360" w:lineRule="auto"/>
        <w:tabs>
          <w:tab w:val="left" w:pos="709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 （标的名称） </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（招标文件中明确的所属行业） </w:t>
      </w:r>
      <w:r>
        <w:rPr>
          <w:rFonts w:hint="eastAsia" w:ascii="宋体" w:hAnsi="宋体" w:eastAsia="宋体" w:cs="宋体"/>
          <w:color w:val="000000" w:themeColor="text1"/>
          <w:sz w:val="24"/>
          <w:szCs w:val="24"/>
          <w:highlight w:val="none"/>
        </w:rPr>
        <w:t xml:space="preserve">行业；制造商为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871"/>
        <w:ind w:firstLine="480"/>
        <w:spacing w:line="360" w:lineRule="auto"/>
        <w:tabs>
          <w:tab w:val="left" w:pos="709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 （标的名称） </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（招标文件中明确的所属行业） </w:t>
      </w:r>
      <w:r>
        <w:rPr>
          <w:rFonts w:hint="eastAsia" w:ascii="宋体" w:hAnsi="宋体" w:eastAsia="宋体" w:cs="宋体"/>
          <w:color w:val="000000" w:themeColor="text1"/>
          <w:sz w:val="24"/>
          <w:szCs w:val="24"/>
          <w:highlight w:val="none"/>
        </w:rPr>
        <w:t xml:space="preserve">行业；制造商为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（□中型企业、□小型 企业、□微型企业）</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871"/>
        <w:ind w:firstLine="480"/>
        <w:spacing w:line="360" w:lineRule="auto"/>
        <w:tabs>
          <w:tab w:val="left" w:pos="709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871"/>
        <w:ind w:firstLine="480"/>
        <w:spacing w:line="360" w:lineRule="auto"/>
        <w:tabs>
          <w:tab w:val="left" w:pos="709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871"/>
        <w:ind w:firstLine="480"/>
        <w:spacing w:line="360" w:lineRule="auto"/>
        <w:tabs>
          <w:tab w:val="left" w:pos="709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rPr>
          <w:color w:val="000000" w:themeColor="text1"/>
          <w:highlight w:val="none"/>
        </w:rPr>
      </w:r>
      <w:r/>
    </w:p>
    <w:p>
      <w:pPr>
        <w:pStyle w:val="849"/>
        <w:ind w:right="180" w:firstLine="360"/>
        <w:jc w:val="right"/>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单位名称：（</w:t>
      </w:r>
      <w:r>
        <w:rPr>
          <w:rFonts w:hint="eastAsia" w:ascii="宋体" w:hAnsi="宋体" w:eastAsia="宋体"/>
          <w:color w:val="000000" w:themeColor="text1"/>
          <w:sz w:val="24"/>
          <w:szCs w:val="24"/>
          <w:highlight w:val="none"/>
        </w:rPr>
        <w:t xml:space="preserve">加盖CA电子公章</w:t>
      </w:r>
      <w:r>
        <w:rPr>
          <w:rFonts w:hint="eastAsia" w:ascii="宋体" w:hAnsi="宋体"/>
          <w:color w:val="000000" w:themeColor="text1"/>
          <w:sz w:val="24"/>
          <w:szCs w:val="24"/>
          <w:highlight w:val="none"/>
        </w:rPr>
        <w:t xml:space="preserve">）                 </w:t>
      </w:r>
      <w:r>
        <w:rPr>
          <w:color w:val="000000" w:themeColor="text1"/>
          <w:highlight w:val="none"/>
        </w:rPr>
      </w:r>
      <w:r/>
    </w:p>
    <w:p>
      <w:pPr>
        <w:pStyle w:val="849"/>
        <w:ind w:right="180" w:firstLine="360"/>
        <w:jc w:val="right"/>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49"/>
        <w:ind w:right="480" w:firstLine="600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w:t>
      </w:r>
      <w:r>
        <w:rPr>
          <w:color w:val="000000" w:themeColor="text1"/>
          <w:highlight w:val="none"/>
        </w:rPr>
      </w:r>
      <w:r/>
    </w:p>
    <w:p>
      <w:pPr>
        <w:pStyle w:val="84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color w:val="000000" w:themeColor="text1"/>
          <w:highlight w:val="none"/>
        </w:rPr>
      </w:r>
      <w:r/>
    </w:p>
    <w:p>
      <w:pPr>
        <w:pStyle w:val="849"/>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1.从业人员、营业收入、资产总额填报上一年度数据，无上一年度数据的新成立企业可不填报。</w:t>
      </w:r>
      <w:r>
        <w:rPr>
          <w:color w:val="000000" w:themeColor="text1"/>
          <w:highlight w:val="none"/>
        </w:rPr>
      </w:r>
      <w:r/>
    </w:p>
    <w:p>
      <w:pPr>
        <w:pStyle w:val="849"/>
        <w:ind w:firstLine="48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供应商如不提供此声明函，则</w:t>
      </w:r>
      <w:r>
        <w:rPr>
          <w:rFonts w:ascii="宋体" w:hAnsi="宋体"/>
          <w:color w:val="000000" w:themeColor="text1"/>
          <w:sz w:val="24"/>
          <w:szCs w:val="24"/>
          <w:highlight w:val="none"/>
        </w:rPr>
        <w:t xml:space="preserve">不能通过资格审查；</w:t>
      </w:r>
      <w:r>
        <w:rPr>
          <w:rFonts w:hint="eastAsia" w:ascii="宋体" w:hAnsi="宋体"/>
          <w:color w:val="000000" w:themeColor="text1"/>
          <w:sz w:val="24"/>
          <w:szCs w:val="24"/>
          <w:highlight w:val="none"/>
        </w:rPr>
        <w:t xml:space="preserve">非专门</w:t>
      </w:r>
      <w:r>
        <w:rPr>
          <w:rFonts w:ascii="宋体" w:hAnsi="宋体"/>
          <w:color w:val="000000" w:themeColor="text1"/>
          <w:sz w:val="24"/>
          <w:szCs w:val="24"/>
          <w:highlight w:val="none"/>
        </w:rPr>
        <w:t xml:space="preserve">面向中小微型企业</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的项目，</w:t>
      </w:r>
      <w:r>
        <w:rPr>
          <w:rFonts w:hint="eastAsia" w:ascii="宋体" w:hAnsi="宋体"/>
          <w:color w:val="000000" w:themeColor="text1"/>
          <w:sz w:val="24"/>
          <w:szCs w:val="24"/>
          <w:highlight w:val="none"/>
        </w:rPr>
        <w:t xml:space="preserve">供应商如不提供此声明函，价格将不做相应扣除。</w:t>
      </w:r>
      <w:r>
        <w:rPr>
          <w:color w:val="000000" w:themeColor="text1"/>
          <w:highlight w:val="none"/>
        </w:rPr>
      </w:r>
      <w:r/>
    </w:p>
    <w:p>
      <w:pPr>
        <w:pStyle w:val="849"/>
        <w:ind w:left="540" w:hanging="120"/>
        <w:spacing w:line="4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3.供应商应对照《工业和信息化部、国家统计局、国家发展和改革委员会、</w:t>
      </w:r>
      <w:r>
        <w:rPr>
          <w:color w:val="000000" w:themeColor="text1"/>
          <w:highlight w:val="none"/>
        </w:rPr>
      </w:r>
      <w:r/>
    </w:p>
    <w:p>
      <w:pPr>
        <w:pStyle w:val="849"/>
        <w:contextualSpacing/>
        <w:ind w:firstLine="480"/>
        <w:spacing w:line="360" w:lineRule="auto"/>
        <w:rPr>
          <w:rFonts w:hint="eastAsia" w:hAnsi="宋体" w:cs="宋体"/>
          <w:color w:val="000000" w:themeColor="text1"/>
          <w:highlight w:val="none"/>
        </w:rPr>
      </w:pPr>
      <w:r>
        <w:rPr>
          <w:rFonts w:hint="eastAsia" w:ascii="宋体" w:hAnsi="宋体"/>
          <w:color w:val="000000" w:themeColor="text1"/>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highlight w:val="none"/>
        </w:rPr>
        <w:t xml:space="preserve">自行勾选</w:t>
      </w:r>
      <w:r>
        <w:rPr>
          <w:rFonts w:hint="eastAsia" w:ascii="宋体" w:hAnsi="宋体"/>
          <w:color w:val="000000" w:themeColor="text1"/>
          <w:sz w:val="24"/>
          <w:szCs w:val="24"/>
          <w:highlight w:val="none"/>
        </w:rPr>
        <w:t xml:space="preserve">制造商</w:t>
      </w:r>
      <w:r>
        <w:rPr>
          <w:rFonts w:ascii="宋体" w:hAnsi="宋体"/>
          <w:color w:val="000000" w:themeColor="text1"/>
          <w:sz w:val="24"/>
          <w:szCs w:val="24"/>
          <w:highlight w:val="none"/>
        </w:rPr>
        <w:t xml:space="preserve">的企业</w:t>
      </w:r>
      <w:r>
        <w:rPr>
          <w:rFonts w:hint="eastAsia" w:ascii="宋体" w:hAnsi="宋体"/>
          <w:color w:val="000000" w:themeColor="text1"/>
          <w:sz w:val="24"/>
          <w:szCs w:val="24"/>
          <w:highlight w:val="none"/>
        </w:rPr>
        <w:t xml:space="preserve">规模类型</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  </w:t>
      </w:r>
      <w:r>
        <w:rPr>
          <w:color w:val="000000" w:themeColor="text1"/>
          <w:highlight w:val="none"/>
        </w:rPr>
      </w:r>
      <w:r/>
    </w:p>
    <w:p>
      <w:pPr>
        <w:pStyle w:val="871"/>
        <w:ind w:firstLine="480"/>
        <w:spacing w:line="360" w:lineRule="auto"/>
        <w:tabs>
          <w:tab w:val="left" w:pos="709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849"/>
        <w:ind w:firstLine="4620"/>
        <w:jc w:val="left"/>
        <w:rPr>
          <w:rFonts w:cs="宋体"/>
          <w:color w:val="000000" w:themeColor="text1"/>
          <w:highlight w:val="none"/>
        </w:rPr>
      </w:pPr>
      <w:r>
        <w:rPr>
          <w:rFonts w:cs="宋体"/>
          <w:color w:val="000000" w:themeColor="text1"/>
          <w:highlight w:val="none"/>
        </w:rPr>
      </w:r>
      <w:r>
        <w:rPr>
          <w:color w:val="000000" w:themeColor="text1"/>
          <w:highlight w:val="none"/>
        </w:rPr>
      </w:r>
      <w:r/>
    </w:p>
    <w:p>
      <w:pPr>
        <w:pStyle w:val="1058"/>
        <w:jc w:val="center"/>
        <w:spacing w:before="300" w:after="300" w:line="360" w:lineRule="auto"/>
        <w:widowControl/>
        <w:rPr>
          <w:rFonts w:hint="eastAsia" w:ascii="宋体" w:hAnsi="宋体" w:cs="宋体"/>
          <w:color w:val="000000" w:themeColor="text1"/>
          <w:sz w:val="21"/>
          <w:szCs w:val="21"/>
          <w:highlight w:val="none"/>
        </w:rPr>
      </w:pPr>
      <w:r>
        <w:rPr>
          <w:color w:val="000000" w:themeColor="text1"/>
          <w:highlight w:val="none"/>
        </w:rPr>
      </w:r>
      <w:bookmarkStart w:id="245" w:name="_Toc109304977"/>
      <w:r>
        <w:rPr>
          <w:color w:val="000000" w:themeColor="text1"/>
          <w:highlight w:val="none"/>
        </w:rPr>
      </w:r>
      <w:bookmarkStart w:id="246" w:name="_Toc32196"/>
      <w:r>
        <w:rPr>
          <w:rFonts w:hint="eastAsia" w:ascii="宋体" w:hAnsi="宋体" w:cs="宋体"/>
          <w:color w:val="000000" w:themeColor="text1"/>
          <w:sz w:val="21"/>
          <w:szCs w:val="21"/>
          <w:highlight w:val="none"/>
        </w:rPr>
        <w:t xml:space="preserve">中小微企业划型标准</w:t>
      </w:r>
      <w:bookmarkEnd w:id="245"/>
      <w:r>
        <w:rPr>
          <w:rFonts w:hint="eastAsia" w:ascii="宋体" w:hAnsi="宋体" w:cs="宋体"/>
          <w:color w:val="000000" w:themeColor="text1"/>
          <w:sz w:val="21"/>
          <w:szCs w:val="21"/>
          <w:highlight w:val="none"/>
        </w:rPr>
        <w:t xml:space="preserve"> </w:t>
      </w:r>
      <w:bookmarkEnd w:id="246"/>
      <w:r>
        <w:rPr>
          <w:color w:val="000000" w:themeColor="text1"/>
          <w:highlight w:val="none"/>
        </w:rPr>
      </w:r>
      <w:r/>
    </w:p>
    <w:p>
      <w:pPr>
        <w:pStyle w:val="1120"/>
        <w:ind w:firstLine="420"/>
        <w:spacing w:before="300" w:after="452"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中小微企业划型标准如下：</w:t>
      </w:r>
      <w:r>
        <w:rPr>
          <w:color w:val="000000" w:themeColor="text1"/>
          <w:highlight w:val="none"/>
        </w:rPr>
      </w:r>
      <w:r/>
    </w:p>
    <w:tbl>
      <w:tblPr>
        <w:tblW w:w="4998" w:type="pct"/>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tblCellSpacing w:w="15" w:type="dxa"/>
          <w:trHeight w:val="285"/>
        </w:trPr>
        <w:tc>
          <w:tcPr>
            <w:tcMar>
              <w:left w:w="105" w:type="dxa"/>
              <w:top w:w="0" w:type="dxa"/>
              <w:right w:w="105" w:type="dxa"/>
              <w:bottom w:w="0" w:type="dxa"/>
            </w:tcMar>
            <w:tcW w:w="1325"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行业名称</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指标名称</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计量单位</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中型</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小型</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微型</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农、林、牧、渔</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500≤Y＜20000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50≤Y＜500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Y＜50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工业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300≤X＜1000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20≤X＜300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X＜20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2000≤Y＜40000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300≤Y＜2000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Y＜300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建筑业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6000≤Y＜80000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300≤Y＜6000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Y＜300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资产总额（Z）</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5000≤Z＜80000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300≤Z＜5000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Z＜300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批发业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20≤X＜200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5≤X＜20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X＜5</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5000≤Y＜40000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1000≤Y＜5000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Y＜1000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零售业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50≤X＜300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10≤X＜50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X＜10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500≤Y＜20000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100≤Y＜500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Y＜100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交通运输业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300≤X＜1000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20≤X＜300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X＜20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3000≤Y＜30000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200≤Y＜3000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Y＜200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仓储业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100≤X＜200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20≤X＜100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X＜20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1000≤Y＜30000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100≤Y＜1000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Y＜100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邮政业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300≤X＜1000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20≤X＜300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X＜20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2000≤Y＜30000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100≤Y＜2000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Y＜100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住宿业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100≤X＜300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10≤X＜100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X＜10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2000≤Y＜10000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100≤Y＜2000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Y＜100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餐饮业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100≤X＜300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10≤X＜100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X＜10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2000≤Y＜10000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100≤Y＜2000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Y＜100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信息传输业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100≤X＜2000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10≤X＜100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X＜10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1000≤Y＜100000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100≤Y＜1000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Y＜100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软件和信息技术服务业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100≤X＜300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10≤X＜100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X＜10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1000≤Y＜10000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50≤Y＜1000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Y＜50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房地产开发经营</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1000≤Y＜200000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100≤X＜1000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X＜100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资产总额（Z）</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5000≤Z＜10000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2000≤Y＜5000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Y＜2000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物业管理</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300≤X＜1000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100≤X＜300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X＜100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营业收入（Y）</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1000≤Y＜5000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500≤Y＜1000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Y＜500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租赁和商务服务业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100≤X＜300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10≤X＜100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X＜10</w:t>
            </w:r>
            <w:r>
              <w:rPr>
                <w:color w:val="000000" w:themeColor="text1"/>
                <w:highlight w:val="none"/>
              </w:rPr>
            </w:r>
            <w:r/>
          </w:p>
        </w:tc>
      </w:tr>
      <w:tr>
        <w:trPr>
          <w:tblCellSpacing w:w="15" w:type="dxa"/>
          <w:trHeight w:val="225"/>
        </w:trPr>
        <w:tc>
          <w:tcPr>
            <w:tcW w:w="1325" w:type="dxa"/>
            <w:vAlign w:val="center"/>
            <w:vMerge w:val="continue"/>
            <w:textDirection w:val="lrTb"/>
            <w:noWrap w:val="false"/>
          </w:tcPr>
          <w:p>
            <w:pPr>
              <w:pStyle w:val="849"/>
              <w:jc w:val="center"/>
              <w:widowControl/>
              <w:rPr>
                <w:rFonts w:cs="宋体"/>
                <w:color w:val="000000"/>
                <w:szCs w:val="21"/>
                <w:highlight w:val="none"/>
              </w:rPr>
            </w:pPr>
            <w:r>
              <w:rPr>
                <w:rFonts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资产总额（Z）</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万元</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8000≤Z＜120000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100≤Z＜8000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Y＜100</w:t>
            </w:r>
            <w:r>
              <w:rPr>
                <w:color w:val="000000" w:themeColor="text1"/>
                <w:highlight w:val="none"/>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其他未列明行业</w:t>
            </w:r>
            <w:r>
              <w:rPr>
                <w:color w:val="000000" w:themeColor="text1"/>
                <w:highlight w:val="none"/>
              </w:rPr>
            </w:r>
            <w:r/>
          </w:p>
        </w:tc>
        <w:tc>
          <w:tcPr>
            <w:tcMar>
              <w:left w:w="105" w:type="dxa"/>
              <w:top w:w="0" w:type="dxa"/>
              <w:right w:w="105" w:type="dxa"/>
              <w:bottom w:w="0" w:type="dxa"/>
            </w:tcMar>
            <w:tcW w:w="1618"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从业人员（X）</w:t>
            </w:r>
            <w:r>
              <w:rPr>
                <w:color w:val="000000" w:themeColor="text1"/>
                <w:highlight w:val="none"/>
              </w:rPr>
            </w:r>
            <w:r/>
          </w:p>
        </w:tc>
        <w:tc>
          <w:tcPr>
            <w:tcMar>
              <w:left w:w="105" w:type="dxa"/>
              <w:top w:w="0" w:type="dxa"/>
              <w:right w:w="105" w:type="dxa"/>
              <w:bottom w:w="0" w:type="dxa"/>
            </w:tcMar>
            <w:tcW w:w="448" w:type="dxa"/>
            <w:vAlign w:val="center"/>
            <w:textDirection w:val="lrTb"/>
            <w:noWrap w:val="false"/>
          </w:tcPr>
          <w:p>
            <w:pPr>
              <w:pStyle w:val="1120"/>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人</w:t>
            </w:r>
            <w:r>
              <w:rPr>
                <w:color w:val="000000" w:themeColor="text1"/>
                <w:highlight w:val="none"/>
              </w:rPr>
            </w:r>
            <w:r/>
          </w:p>
        </w:tc>
        <w:tc>
          <w:tcPr>
            <w:tcMar>
              <w:left w:w="105" w:type="dxa"/>
              <w:top w:w="0" w:type="dxa"/>
              <w:right w:w="105" w:type="dxa"/>
              <w:bottom w:w="0" w:type="dxa"/>
            </w:tcMar>
            <w:tcW w:w="1949"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100≤X＜300</w:t>
            </w:r>
            <w:r>
              <w:rPr>
                <w:color w:val="000000" w:themeColor="text1"/>
                <w:highlight w:val="none"/>
              </w:rPr>
            </w:r>
            <w:r/>
          </w:p>
        </w:tc>
        <w:tc>
          <w:tcPr>
            <w:tcMar>
              <w:left w:w="105" w:type="dxa"/>
              <w:top w:w="0" w:type="dxa"/>
              <w:right w:w="105" w:type="dxa"/>
              <w:bottom w:w="0" w:type="dxa"/>
            </w:tcMar>
            <w:tcW w:w="1590"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10≤X＜100</w:t>
            </w:r>
            <w:r>
              <w:rPr>
                <w:color w:val="000000" w:themeColor="text1"/>
                <w:highlight w:val="none"/>
              </w:rPr>
            </w:r>
            <w:r/>
          </w:p>
        </w:tc>
        <w:tc>
          <w:tcPr>
            <w:tcMar>
              <w:left w:w="105" w:type="dxa"/>
              <w:top w:w="0" w:type="dxa"/>
              <w:right w:w="105" w:type="dxa"/>
              <w:bottom w:w="0" w:type="dxa"/>
            </w:tcMar>
            <w:tcW w:w="1376" w:type="dxa"/>
            <w:vAlign w:val="center"/>
            <w:textDirection w:val="lrTb"/>
            <w:noWrap w:val="false"/>
          </w:tcPr>
          <w:p>
            <w:pPr>
              <w:pStyle w:val="1120"/>
              <w:jc w:val="center"/>
              <w:spacing w:line="360" w:lineRule="auto"/>
              <w:rPr>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X＜10</w:t>
            </w:r>
            <w:r>
              <w:rPr>
                <w:color w:val="000000" w:themeColor="text1"/>
                <w:highlight w:val="none"/>
              </w:rPr>
            </w:r>
            <w:r/>
          </w:p>
        </w:tc>
      </w:tr>
    </w:tbl>
    <w:p>
      <w:pPr>
        <w:pStyle w:val="1120"/>
        <w:ind w:firstLine="420"/>
        <w:spacing w:before="300" w:after="452" w:line="360" w:lineRule="auto"/>
        <w:rPr>
          <w:rStyle w:val="1128"/>
          <w:rFonts w:hint="eastAsia" w:hAnsi="宋体" w:cs="宋体"/>
          <w:color w:val="000000" w:themeColor="text1"/>
          <w:sz w:val="21"/>
          <w:szCs w:val="21"/>
          <w:highlight w:val="none"/>
        </w:rPr>
      </w:pPr>
      <w:r>
        <w:rPr>
          <w:rStyle w:val="1128"/>
          <w:rFonts w:hint="eastAsia" w:hAnsi="宋体" w:cs="宋体"/>
          <w:color w:val="000000" w:themeColor="text1"/>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000000" w:themeColor="text1"/>
          <w:highlight w:val="none"/>
        </w:rPr>
      </w:r>
      <w:r/>
    </w:p>
    <w:p>
      <w:pPr>
        <w:pStyle w:val="849"/>
        <w:jc w:val="center"/>
        <w:widowControl/>
        <w:rPr>
          <w:color w:val="000000" w:themeColor="text1"/>
          <w:highlight w:val="none"/>
        </w:rPr>
      </w:pPr>
      <w:r>
        <w:rPr>
          <w:rFonts w:hint="eastAsia" w:ascii="黑体" w:hAnsi="黑体" w:eastAsia="黑体"/>
          <w:b/>
          <w:color w:val="000000" w:themeColor="text1"/>
          <w:sz w:val="32"/>
          <w:szCs w:val="24"/>
          <w:highlight w:val="none"/>
        </w:rPr>
        <w:br w:type="page" w:clear="all"/>
      </w:r>
      <w:r>
        <w:rPr>
          <w:rFonts w:hint="eastAsia" w:ascii="黑体" w:hAnsi="黑体" w:eastAsia="黑体"/>
          <w:b/>
          <w:color w:val="000000" w:themeColor="text1"/>
          <w:sz w:val="32"/>
          <w:szCs w:val="24"/>
          <w:highlight w:val="none"/>
        </w:rPr>
        <w:t xml:space="preserve">属于监狱企业的证明文件</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（提供由省级以上监狱管理局、戒毒管理局(含新疆生产建设兵团)出具的属于监狱企业的证明文件）</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jc w:val="center"/>
        <w:rPr>
          <w:color w:val="000000" w:themeColor="text1"/>
          <w:highlight w:val="none"/>
        </w:rPr>
      </w:pPr>
      <w:r>
        <w:rPr>
          <w:color w:val="000000" w:themeColor="text1"/>
          <w:highlight w:val="none"/>
        </w:rPr>
      </w:r>
      <w:r>
        <w:rPr>
          <w:color w:val="000000" w:themeColor="text1"/>
          <w:highlight w:val="none"/>
        </w:rPr>
      </w:r>
      <w:r/>
    </w:p>
    <w:p>
      <w:pPr>
        <w:pStyle w:val="849"/>
        <w:jc w:val="center"/>
        <w:rPr>
          <w:color w:val="000000" w:themeColor="text1"/>
          <w:highlight w:val="none"/>
        </w:rPr>
      </w:pPr>
      <w:r>
        <w:rPr>
          <w:color w:val="000000" w:themeColor="text1"/>
          <w:highlight w:val="none"/>
        </w:rPr>
      </w:r>
      <w:r>
        <w:rPr>
          <w:color w:val="000000" w:themeColor="text1"/>
          <w:highlight w:val="none"/>
        </w:rPr>
      </w:r>
      <w:r/>
    </w:p>
    <w:p>
      <w:pPr>
        <w:pStyle w:val="849"/>
        <w:jc w:val="center"/>
        <w:rPr>
          <w:rFonts w:hint="eastAsia" w:ascii="黑体" w:hAnsi="黑体" w:eastAsia="黑体"/>
          <w:b/>
          <w:color w:val="000000" w:themeColor="text1"/>
          <w:sz w:val="32"/>
          <w:szCs w:val="24"/>
          <w:highlight w:val="none"/>
        </w:rPr>
      </w:pPr>
      <w:r>
        <w:rPr>
          <w:color w:val="000000" w:themeColor="text1"/>
          <w:highlight w:val="none"/>
        </w:rPr>
      </w:r>
      <w:bookmarkStart w:id="247" w:name="_Toc5876"/>
      <w:r>
        <w:rPr>
          <w:color w:val="000000" w:themeColor="text1"/>
          <w:highlight w:val="none"/>
        </w:rPr>
      </w:r>
      <w:bookmarkEnd w:id="247"/>
      <w:r>
        <w:rPr>
          <w:rFonts w:hint="eastAsia" w:ascii="黑体" w:hAnsi="黑体" w:eastAsia="黑体"/>
          <w:b/>
          <w:color w:val="000000" w:themeColor="text1"/>
          <w:sz w:val="32"/>
          <w:szCs w:val="24"/>
          <w:highlight w:val="none"/>
        </w:rPr>
        <w:t xml:space="preserve">节能产品认证证书</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（提供国家确定的认证机构出具的、处于有效期之内的产品认证证书）</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jc w:val="center"/>
        <w:rPr>
          <w:rFonts w:hint="eastAsia" w:ascii="黑体" w:hAnsi="黑体" w:eastAsia="黑体"/>
          <w:b/>
          <w:color w:val="000000" w:themeColor="text1"/>
          <w:sz w:val="32"/>
          <w:szCs w:val="24"/>
          <w:highlight w:val="none"/>
        </w:rPr>
      </w:pPr>
      <w:r>
        <w:rPr>
          <w:rFonts w:hint="eastAsia" w:ascii="黑体" w:hAnsi="黑体" w:eastAsia="黑体"/>
          <w:b/>
          <w:color w:val="000000" w:themeColor="text1"/>
          <w:sz w:val="32"/>
          <w:szCs w:val="24"/>
          <w:highlight w:val="none"/>
        </w:rPr>
      </w:r>
      <w:r>
        <w:rPr>
          <w:color w:val="000000" w:themeColor="text1"/>
          <w:highlight w:val="none"/>
        </w:rPr>
      </w:r>
      <w:r/>
    </w:p>
    <w:p>
      <w:pPr>
        <w:pStyle w:val="849"/>
        <w:jc w:val="center"/>
        <w:rPr>
          <w:rFonts w:hint="eastAsia" w:ascii="黑体" w:hAnsi="黑体" w:eastAsia="黑体"/>
          <w:b/>
          <w:color w:val="000000" w:themeColor="text1"/>
          <w:sz w:val="32"/>
          <w:szCs w:val="24"/>
          <w:highlight w:val="none"/>
        </w:rPr>
      </w:pPr>
      <w:r>
        <w:rPr>
          <w:color w:val="000000" w:themeColor="text1"/>
          <w:highlight w:val="none"/>
        </w:rPr>
      </w:r>
      <w:bookmarkStart w:id="248" w:name="_Toc16386"/>
      <w:r>
        <w:rPr>
          <w:color w:val="000000" w:themeColor="text1"/>
          <w:highlight w:val="none"/>
        </w:rPr>
      </w:r>
      <w:bookmarkEnd w:id="248"/>
      <w:r>
        <w:rPr>
          <w:rFonts w:hint="eastAsia" w:ascii="黑体" w:hAnsi="黑体" w:eastAsia="黑体"/>
          <w:b/>
          <w:color w:val="000000" w:themeColor="text1"/>
          <w:sz w:val="32"/>
          <w:szCs w:val="24"/>
          <w:highlight w:val="none"/>
        </w:rPr>
        <w:t xml:space="preserve">环境标志产品认证证书</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（提供国家确定的认证机构出具的、处于有效期之内的产品认证证书）</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 </w:t>
      </w:r>
      <w:r>
        <w:rPr>
          <w:color w:val="000000" w:themeColor="text1"/>
          <w:highlight w:val="none"/>
        </w:rPr>
      </w:r>
      <w:r/>
    </w:p>
    <w:p>
      <w:pPr>
        <w:pStyle w:val="849"/>
        <w:jc w:val="center"/>
        <w:rPr>
          <w:rFonts w:hint="eastAsia" w:ascii="黑体" w:hAnsi="黑体" w:eastAsia="黑体"/>
          <w:b/>
          <w:color w:val="000000" w:themeColor="text1"/>
          <w:sz w:val="32"/>
          <w:szCs w:val="24"/>
          <w:highlight w:val="none"/>
        </w:rPr>
      </w:pPr>
      <w:r>
        <w:rPr>
          <w:rFonts w:hint="eastAsia" w:ascii="黑体" w:hAnsi="黑体" w:eastAsia="黑体"/>
          <w:b/>
          <w:color w:val="000000" w:themeColor="text1"/>
          <w:sz w:val="32"/>
          <w:szCs w:val="24"/>
          <w:highlight w:val="none"/>
        </w:rPr>
        <w:t xml:space="preserve"> </w:t>
      </w:r>
      <w:r>
        <w:rPr>
          <w:color w:val="000000" w:themeColor="text1"/>
          <w:highlight w:val="none"/>
        </w:rPr>
      </w:r>
      <w:r/>
    </w:p>
    <w:p>
      <w:pPr>
        <w:pStyle w:val="849"/>
        <w:jc w:val="center"/>
        <w:rPr>
          <w:rFonts w:hint="eastAsia" w:ascii="黑体" w:hAnsi="黑体" w:eastAsia="黑体"/>
          <w:b/>
          <w:color w:val="000000" w:themeColor="text1"/>
          <w:sz w:val="32"/>
          <w:szCs w:val="24"/>
          <w:highlight w:val="none"/>
        </w:rPr>
      </w:pPr>
      <w:r>
        <w:rPr>
          <w:color w:val="000000" w:themeColor="text1"/>
          <w:highlight w:val="none"/>
        </w:rPr>
      </w:r>
      <w:bookmarkStart w:id="249" w:name="_Toc1060"/>
      <w:r>
        <w:rPr>
          <w:color w:val="000000" w:themeColor="text1"/>
          <w:highlight w:val="none"/>
        </w:rPr>
      </w:r>
      <w:bookmarkEnd w:id="249"/>
      <w:r>
        <w:rPr>
          <w:rFonts w:hint="eastAsia" w:ascii="黑体" w:hAnsi="黑体" w:eastAsia="黑体"/>
          <w:b/>
          <w:color w:val="000000" w:themeColor="text1"/>
          <w:sz w:val="32"/>
          <w:szCs w:val="24"/>
          <w:highlight w:val="none"/>
        </w:rPr>
        <w:t xml:space="preserve">进口产品转让技术、消化吸收再创新方案</w:t>
      </w:r>
      <w:r>
        <w:rPr>
          <w:color w:val="000000" w:themeColor="text1"/>
          <w:highlight w:val="none"/>
        </w:rPr>
      </w:r>
      <w:r/>
    </w:p>
    <w:p>
      <w:pPr>
        <w:pStyle w:val="849"/>
        <w:rPr>
          <w:color w:val="000000" w:themeColor="text1"/>
          <w:highlight w:val="none"/>
        </w:rPr>
      </w:pPr>
      <w:r>
        <w:rPr>
          <w:rFonts w:hint="eastAsia"/>
          <w:color w:val="000000" w:themeColor="text1"/>
          <w:highlight w:val="none"/>
        </w:rPr>
        <w:t xml:space="preserve">（对于允许进口产品参加的项目）</w:t>
      </w:r>
      <w:r>
        <w:rPr>
          <w:color w:val="000000" w:themeColor="text1"/>
          <w:highlight w:val="none"/>
        </w:rPr>
      </w:r>
      <w:r/>
    </w:p>
    <w:p>
      <w:pPr>
        <w:pStyle w:val="849"/>
        <w:rPr>
          <w:rFonts w:hint="eastAsia" w:ascii="黑体" w:hAnsi="黑体" w:eastAsia="黑体"/>
          <w:color w:val="000000" w:themeColor="text1"/>
          <w:sz w:val="32"/>
          <w:highlight w:val="none"/>
        </w:rPr>
      </w:pPr>
      <w:r>
        <w:rPr>
          <w:color w:val="000000" w:themeColor="text1"/>
          <w:highlight w:val="none"/>
        </w:rPr>
        <w:br w:type="page" w:clear="all"/>
      </w:r>
      <w:r>
        <w:rPr>
          <w:color w:val="000000" w:themeColor="text1"/>
          <w:highlight w:val="none"/>
        </w:rPr>
      </w:r>
      <w:r/>
    </w:p>
    <w:p>
      <w:pPr>
        <w:pStyle w:val="1379"/>
        <w:rPr>
          <w:rFonts w:hint="eastAsia" w:cs="Times New Roman"/>
          <w:color w:val="000000" w:themeColor="text1"/>
          <w:highlight w:val="none"/>
        </w:rPr>
        <w:outlineLvl w:val="1"/>
      </w:pPr>
      <w:r>
        <w:rPr>
          <w:color w:val="000000" w:themeColor="text1"/>
          <w:highlight w:val="none"/>
        </w:rPr>
      </w:r>
      <w:bookmarkStart w:id="250" w:name="_Toc164203482"/>
      <w:r>
        <w:rPr>
          <w:color w:val="000000" w:themeColor="text1"/>
          <w:highlight w:val="none"/>
        </w:rPr>
      </w:r>
      <w:bookmarkStart w:id="251" w:name="_Toc15535"/>
      <w:r>
        <w:rPr>
          <w:color w:val="000000" w:themeColor="text1"/>
          <w:highlight w:val="none"/>
        </w:rPr>
      </w:r>
      <w:bookmarkStart w:id="252" w:name="_Toc4596"/>
      <w:r>
        <w:rPr>
          <w:color w:val="000000" w:themeColor="text1"/>
          <w:highlight w:val="none"/>
        </w:rPr>
      </w:r>
      <w:bookmarkStart w:id="253" w:name="_Toc356"/>
      <w:r>
        <w:rPr>
          <w:rFonts w:hint="eastAsia" w:cs="Times New Roman"/>
          <w:color w:val="000000" w:themeColor="text1"/>
          <w:highlight w:val="none"/>
          <w:lang w:val="en-US" w:eastAsia="zh-CN"/>
        </w:rPr>
        <w:t xml:space="preserve">十五、</w:t>
      </w:r>
      <w:r>
        <w:rPr>
          <w:rFonts w:hint="eastAsia" w:cs="Times New Roman"/>
          <w:color w:val="000000" w:themeColor="text1"/>
          <w:highlight w:val="none"/>
        </w:rPr>
        <w:t xml:space="preserve">关于符合本国产品标准的声明函（采购包号：</w:t>
      </w:r>
      <w:r>
        <w:rPr>
          <w:rFonts w:hint="eastAsia" w:cs="Times New Roman"/>
          <w:color w:val="000000" w:themeColor="text1"/>
          <w:highlight w:val="none"/>
          <w:lang w:val="en-US" w:eastAsia="zh-CN"/>
        </w:rPr>
        <w:t xml:space="preserve">如有</w:t>
      </w:r>
      <w:r>
        <w:rPr>
          <w:rFonts w:hint="eastAsia" w:cs="Times New Roman"/>
          <w:color w:val="000000" w:themeColor="text1"/>
          <w:highlight w:val="none"/>
        </w:rPr>
        <w:t xml:space="preserve">）</w:t>
      </w:r>
      <w:r>
        <w:rPr>
          <w:color w:val="000000" w:themeColor="text1"/>
          <w:highlight w:val="none"/>
        </w:rPr>
      </w:r>
      <w:r/>
    </w:p>
    <w:p>
      <w:pPr>
        <w:pStyle w:val="895"/>
        <w:ind w:firstLine="420"/>
        <w:spacing w:before="0" w:beforeAutospacing="0" w:after="0" w:afterAutospacing="0" w:line="0" w:lineRule="atLeast"/>
        <w:rPr>
          <w:rFonts w:ascii="方正魏碑_GBK" w:hAnsi="方正魏碑_GBK" w:eastAsia="方正魏碑_GBK" w:cs="方正魏碑_GBK"/>
          <w:color w:val="000000" w:themeColor="text1"/>
          <w:highlight w:val="none"/>
        </w:rPr>
      </w:pPr>
      <w:r>
        <w:rPr>
          <w:rFonts w:ascii="方正魏碑_GBK" w:hAnsi="方正魏碑_GBK" w:eastAsia="方正魏碑_GBK" w:cs="方正魏碑_GBK"/>
          <w:color w:val="000000" w:themeColor="text1"/>
          <w:highlight w:val="none"/>
        </w:rPr>
      </w:r>
      <w:r>
        <w:rPr>
          <w:color w:val="000000" w:themeColor="text1"/>
          <w:highlight w:val="none"/>
        </w:rPr>
      </w:r>
      <w:r/>
    </w:p>
    <w:p>
      <w:pPr>
        <w:pStyle w:val="895"/>
        <w:ind w:firstLine="420"/>
        <w:spacing w:before="0" w:beforeAutospacing="0" w:after="0" w:afterAutospacing="0" w:line="0" w:lineRule="atLeast"/>
        <w:rPr>
          <w:rFonts w:ascii="方正魏碑_GBK" w:hAnsi="方正魏碑_GBK" w:eastAsia="方正魏碑_GBK" w:cs="方正魏碑_GBK"/>
          <w:color w:val="000000" w:themeColor="text1"/>
          <w:highlight w:val="none"/>
        </w:rPr>
      </w:pPr>
      <w:r>
        <w:rPr>
          <w:rFonts w:ascii="方正魏碑_GBK" w:hAnsi="方正魏碑_GBK" w:eastAsia="方正魏碑_GBK" w:cs="方正魏碑_GBK"/>
          <w:color w:val="000000" w:themeColor="text1"/>
          <w:highlight w:val="none"/>
        </w:rPr>
      </w:r>
      <w:r>
        <w:rPr>
          <w:color w:val="000000" w:themeColor="text1"/>
          <w:highlight w:val="none"/>
        </w:rPr>
      </w:r>
      <w:r/>
    </w:p>
    <w:p>
      <w:pPr>
        <w:pStyle w:val="895"/>
        <w:ind w:firstLine="420"/>
        <w:spacing w:before="0" w:beforeAutospacing="0" w:after="0" w:afterAutospacing="0" w:line="360" w:lineRule="exac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895"/>
        <w:numPr>
          <w:ilvl w:val="0"/>
          <w:numId w:val="12"/>
        </w:numPr>
        <w:ind w:firstLine="420"/>
        <w:spacing w:before="30" w:beforeAutospacing="0" w:after="30" w:afterAutospacing="0" w:line="360" w:lineRule="exact"/>
        <w:tabs>
          <w:tab w:val="left" w:pos="312" w:leader="none"/>
        </w:tabs>
        <w:rPr>
          <w:rFonts w:hint="eastAsia" w:ascii="方正魏碑_GBK" w:hAnsi="方正魏碑_GBK" w:eastAsia="方正魏碑_GBK" w:cs="方正魏碑_GBK"/>
          <w:color w:val="000000" w:themeColor="text1"/>
          <w:highlight w:val="none"/>
          <w:shd w:val="clear" w:color="auto" w:fill="ffffff"/>
        </w:rPr>
      </w:pP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（产品名称1）</w:t>
      </w:r>
      <w:r>
        <w:rPr>
          <w:rStyle w:val="902"/>
          <w:rFonts w:hint="eastAsia" w:ascii="方正魏碑_GBK" w:hAnsi="方正魏碑_GBK" w:eastAsia="方正魏碑_GBK" w:cs="方正魏碑_GBK"/>
          <w:i w:val="0"/>
          <w:color w:val="000000" w:themeColor="text1"/>
          <w:highlight w:val="none"/>
          <w:shd w:val="clear" w:color="auto" w:fill="ffffff"/>
          <w:vertAlign w:val="superscript"/>
        </w:rPr>
        <w:t xml:space="preserve">1</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（厂名）</w:t>
      </w:r>
      <w:r>
        <w:rPr>
          <w:rStyle w:val="902"/>
          <w:rFonts w:hint="eastAsia" w:ascii="方正魏碑_GBK" w:hAnsi="方正魏碑_GBK" w:eastAsia="方正魏碑_GBK" w:cs="方正魏碑_GBK"/>
          <w:i w:val="0"/>
          <w:color w:val="000000" w:themeColor="text1"/>
          <w:highlight w:val="none"/>
          <w:shd w:val="clear" w:color="auto" w:fill="ffffff"/>
          <w:vertAlign w:val="superscript"/>
        </w:rPr>
        <w:t xml:space="preserve">2</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Fonts w:hint="eastAsia" w:ascii="方正魏碑_GBK" w:hAnsi="方正魏碑_GBK" w:eastAsia="方正魏碑_GBK" w:cs="方正魏碑_GBK"/>
          <w:color w:val="000000" w:themeColor="text1"/>
          <w:highlight w:val="none"/>
          <w:u w:val="single"/>
          <w:shd w:val="clear" w:color="auto" w:fill="ffffff"/>
        </w:rPr>
        <w:t xml:space="preserve"> </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产品名称1</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 </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规定</w:t>
      </w:r>
      <w:r>
        <w:rPr>
          <w:rStyle w:val="902"/>
          <w:rFonts w:ascii="方正魏碑_GBK" w:hAnsi="方正魏碑_GBK" w:eastAsia="方正魏碑_GBK" w:cs="方正魏碑_GBK"/>
          <w:i w:val="0"/>
          <w:strike/>
          <w:color w:val="000000" w:themeColor="text1"/>
          <w:highlight w:val="none"/>
          <w:u w:val="single"/>
          <w:shd w:val="clear" w:color="auto" w:fill="ffffff"/>
        </w:rPr>
        <w:t xml:space="preserve">比例</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color w:val="000000" w:themeColor="text1"/>
          <w:highlight w:val="none"/>
          <w:shd w:val="clear" w:color="auto" w:fill="ffffff"/>
          <w:vertAlign w:val="superscript"/>
        </w:rPr>
        <w:t xml:space="preserve">3</w:t>
      </w:r>
      <w:r>
        <w:rPr>
          <w:rFonts w:hint="eastAsia" w:ascii="方正魏碑_GBK" w:hAnsi="方正魏碑_GBK" w:eastAsia="方正魏碑_GBK" w:cs="方正魏碑_GBK"/>
          <w:color w:val="000000" w:themeColor="text1"/>
          <w:highlight w:val="none"/>
          <w:shd w:val="clear" w:color="auto" w:fill="ffffff"/>
        </w:rPr>
        <w:t xml:space="preserve">。</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产品名称1</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的</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关键</w:t>
      </w:r>
      <w:r>
        <w:rPr>
          <w:rStyle w:val="902"/>
          <w:rFonts w:ascii="方正魏碑_GBK" w:hAnsi="方正魏碑_GBK" w:eastAsia="方正魏碑_GBK" w:cs="方正魏碑_GBK"/>
          <w:i w:val="0"/>
          <w:strike/>
          <w:color w:val="000000" w:themeColor="text1"/>
          <w:highlight w:val="none"/>
          <w:u w:val="single"/>
          <w:shd w:val="clear" w:color="auto" w:fill="ffffff"/>
        </w:rPr>
        <w:t xml:space="preserve">组件</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color w:val="000000" w:themeColor="text1"/>
          <w:highlight w:val="none"/>
          <w:shd w:val="clear" w:color="auto" w:fill="ffffff"/>
          <w:vertAlign w:val="superscript"/>
        </w:rPr>
        <w:t xml:space="preserve">4</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产品名称1</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的</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关键工序</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color w:val="000000" w:themeColor="text1"/>
          <w:highlight w:val="none"/>
          <w:shd w:val="clear" w:color="auto" w:fill="ffffff"/>
          <w:vertAlign w:val="superscript"/>
        </w:rPr>
        <w:t xml:space="preserve">5</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color w:val="000000" w:themeColor="text1"/>
          <w:highlight w:val="none"/>
        </w:rPr>
      </w:r>
      <w:r/>
    </w:p>
    <w:p>
      <w:pPr>
        <w:pStyle w:val="895"/>
        <w:numPr>
          <w:ilvl w:val="0"/>
          <w:numId w:val="0"/>
        </w:numPr>
        <w:ind w:firstLine="0"/>
        <w:spacing w:before="30" w:beforeAutospacing="0" w:after="30" w:afterAutospacing="0" w:line="360" w:lineRule="exact"/>
        <w:rPr>
          <w:rFonts w:hint="eastAsia" w:ascii="方正魏碑_GBK" w:hAnsi="方正魏碑_GBK" w:eastAsia="方正魏碑_GBK" w:cs="方正魏碑_GBK"/>
          <w:color w:val="000000" w:themeColor="text1"/>
          <w:highlight w:val="none"/>
          <w:shd w:val="clear" w:color="auto" w:fill="ffffff"/>
        </w:rPr>
      </w:pPr>
      <w:r>
        <w:rPr>
          <w:rFonts w:hint="eastAsia" w:ascii="方正魏碑_GBK" w:hAnsi="方正魏碑_GBK" w:eastAsia="方正魏碑_GBK" w:cs="方正魏碑_GBK"/>
          <w:color w:val="000000" w:themeColor="text1"/>
          <w:highlight w:val="none"/>
          <w:shd w:val="clear" w:color="auto" w:fill="ffffff"/>
        </w:rPr>
      </w:r>
      <w:r>
        <w:rPr>
          <w:color w:val="000000" w:themeColor="text1"/>
          <w:highlight w:val="none"/>
        </w:rPr>
      </w:r>
      <w:r/>
    </w:p>
    <w:p>
      <w:pPr>
        <w:pStyle w:val="895"/>
        <w:ind w:firstLine="420"/>
        <w:spacing w:before="30" w:beforeAutospacing="0" w:after="30" w:afterAutospacing="0" w:line="360" w:lineRule="exac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2.</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（厂名）</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产品名称2</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规定</w:t>
      </w:r>
      <w:r>
        <w:rPr>
          <w:rStyle w:val="902"/>
          <w:rFonts w:ascii="方正魏碑_GBK" w:hAnsi="方正魏碑_GBK" w:eastAsia="方正魏碑_GBK" w:cs="方正魏碑_GBK"/>
          <w:i w:val="0"/>
          <w:strike/>
          <w:color w:val="000000" w:themeColor="text1"/>
          <w:highlight w:val="none"/>
          <w:u w:val="single"/>
          <w:shd w:val="clear" w:color="auto" w:fill="ffffff"/>
        </w:rPr>
        <w:t xml:space="preserve">比例</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产品名称2</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的</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关键</w:t>
      </w:r>
      <w:r>
        <w:rPr>
          <w:rStyle w:val="902"/>
          <w:rFonts w:ascii="方正魏碑_GBK" w:hAnsi="方正魏碑_GBK" w:eastAsia="方正魏碑_GBK" w:cs="方正魏碑_GBK"/>
          <w:i w:val="0"/>
          <w:strike/>
          <w:color w:val="000000" w:themeColor="text1"/>
          <w:highlight w:val="none"/>
          <w:u w:val="single"/>
          <w:shd w:val="clear" w:color="auto" w:fill="ffffff"/>
        </w:rPr>
        <w:t xml:space="preserve">组件</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产品名称1</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的</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02"/>
          <w:rFonts w:hint="eastAsia" w:ascii="方正魏碑_GBK" w:hAnsi="方正魏碑_GBK" w:eastAsia="方正魏碑_GBK" w:cs="方正魏碑_GBK"/>
          <w:i w:val="0"/>
          <w:strike/>
          <w:color w:val="000000" w:themeColor="text1"/>
          <w:highlight w:val="none"/>
          <w:u w:val="single"/>
          <w:shd w:val="clear" w:color="auto" w:fill="ffffff"/>
        </w:rPr>
        <w:t xml:space="preserve">关键工序</w:t>
      </w:r>
      <w:r>
        <w:rPr>
          <w:rStyle w:val="902"/>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color w:val="000000" w:themeColor="text1"/>
          <w:highlight w:val="none"/>
        </w:rPr>
      </w:r>
      <w:r/>
    </w:p>
    <w:p>
      <w:pPr>
        <w:pStyle w:val="895"/>
        <w:ind w:firstLine="420"/>
        <w:spacing w:before="30" w:beforeAutospacing="0" w:after="30" w:afterAutospacing="0" w:line="360" w:lineRule="exac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w:t>
      </w:r>
      <w:r>
        <w:rPr>
          <w:color w:val="000000" w:themeColor="text1"/>
          <w:highlight w:val="none"/>
        </w:rPr>
      </w:r>
      <w:r/>
    </w:p>
    <w:p>
      <w:pPr>
        <w:pStyle w:val="895"/>
        <w:ind w:firstLine="420"/>
        <w:spacing w:before="30" w:beforeAutospacing="0" w:after="30" w:afterAutospacing="0" w:line="360" w:lineRule="exac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895"/>
        <w:spacing w:before="30" w:beforeAutospacing="0" w:after="30" w:afterAutospacing="0" w:line="360" w:lineRule="exac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r/>
    </w:p>
    <w:p>
      <w:pPr>
        <w:pStyle w:val="895"/>
        <w:ind w:right="480" w:firstLine="4200"/>
        <w:spacing w:before="30" w:beforeAutospacing="0" w:after="30" w:afterAutospacing="0" w:line="360" w:lineRule="exact"/>
        <w:rPr>
          <w:rFonts w:hint="eastAsia" w:ascii="宋体" w:hAnsi="宋体"/>
          <w:color w:val="000000" w:themeColor="text1"/>
          <w:sz w:val="24"/>
          <w:szCs w:val="24"/>
          <w:highlight w:val="none"/>
        </w:rPr>
      </w:pPr>
      <w:r>
        <w:rPr>
          <w:rFonts w:hint="eastAsia" w:ascii="方正魏碑_GBK" w:hAnsi="方正魏碑_GBK" w:eastAsia="方正魏碑_GBK" w:cs="方正魏碑_GBK"/>
          <w:color w:val="000000" w:themeColor="text1"/>
          <w:highlight w:val="none"/>
          <w:shd w:val="clear" w:color="auto" w:fill="ffffff"/>
        </w:rPr>
        <w:t xml:space="preserve">公司（单位）名称：　</w:t>
      </w:r>
      <w:r>
        <w:rPr>
          <w:rFonts w:hint="eastAsia" w:ascii="宋体" w:hAnsi="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加盖CA电子公章</w:t>
      </w:r>
      <w:r>
        <w:rPr>
          <w:rFonts w:hint="eastAsia" w:ascii="宋体" w:hAnsi="宋体"/>
          <w:color w:val="000000" w:themeColor="text1"/>
          <w:sz w:val="24"/>
          <w:szCs w:val="24"/>
          <w:highlight w:val="none"/>
        </w:rPr>
        <w:t xml:space="preserve">）  </w:t>
      </w:r>
      <w:r>
        <w:rPr>
          <w:color w:val="000000" w:themeColor="text1"/>
          <w:highlight w:val="none"/>
        </w:rPr>
      </w:r>
      <w:r/>
    </w:p>
    <w:p>
      <w:pPr>
        <w:pStyle w:val="895"/>
        <w:ind w:right="480" w:firstLine="3720"/>
        <w:spacing w:before="30" w:beforeAutospacing="0" w:after="30" w:afterAutospacing="0" w:line="3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895"/>
        <w:jc w:val="center"/>
        <w:spacing w:before="30" w:beforeAutospacing="0" w:after="30" w:afterAutospacing="0" w:line="360" w:lineRule="exac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                    </w:t>
      </w:r>
      <w:r>
        <w:rPr>
          <w:rFonts w:ascii="方正魏碑_GBK" w:hAnsi="方正魏碑_GBK" w:eastAsia="方正魏碑_GBK" w:cs="方正魏碑_GBK"/>
          <w:color w:val="000000" w:themeColor="text1"/>
          <w:highlight w:val="none"/>
          <w:shd w:val="clear" w:color="auto" w:fill="ffffff"/>
        </w:rPr>
        <w:t xml:space="preserve">            </w:t>
      </w:r>
      <w:r>
        <w:rPr>
          <w:rFonts w:hint="eastAsia" w:ascii="方正魏碑_GBK" w:hAnsi="方正魏碑_GBK" w:eastAsia="方正魏碑_GBK" w:cs="方正魏碑_GBK"/>
          <w:color w:val="000000" w:themeColor="text1"/>
          <w:highlight w:val="none"/>
          <w:shd w:val="clear" w:color="auto" w:fill="ffffff"/>
        </w:rPr>
        <w:t xml:space="preserve">日期：　   年　  月　  日         </w:t>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__________________</w:t>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1.产品如有型号，请在“产品名称”栏一并填写。</w:t>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2.生产厂名与厂址应与生产厂营业执照载明的相关信息保持一致。</w:t>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4.该产品的关键组件要求实施前，“关键组件”栏可不填，下同。</w:t>
      </w:r>
      <w:r>
        <w:rPr>
          <w:color w:val="000000" w:themeColor="text1"/>
          <w:highlight w:val="none"/>
        </w:rPr>
      </w:r>
      <w:r/>
    </w:p>
    <w:p>
      <w:pPr>
        <w:pStyle w:val="895"/>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5.该产品的关键工序要求实施前，“关键工序”栏可不填，下同。</w:t>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6.用</w:t>
      </w:r>
      <w:r>
        <w:rPr>
          <w:rFonts w:hint="eastAsia" w:ascii="方正魏碑_GBK" w:hAnsi="方正魏碑_GBK" w:eastAsia="方正魏碑_GBK" w:cs="方正魏碑_GBK"/>
          <w:color w:val="000000" w:themeColor="text1"/>
          <w:sz w:val="22"/>
          <w:highlight w:val="none"/>
          <w:shd w:val="clear" w:color="auto" w:fill="ffffff"/>
          <w:lang w:val="en-US" w:eastAsia="zh-CN"/>
        </w:rPr>
        <w:t xml:space="preserve">横线</w:t>
      </w:r>
      <w:r>
        <w:rPr>
          <w:rFonts w:hint="eastAsia" w:ascii="方正魏碑_GBK" w:hAnsi="方正魏碑_GBK" w:eastAsia="方正魏碑_GBK" w:cs="方正魏碑_GBK"/>
          <w:strike/>
          <w:color w:val="000000" w:themeColor="text1"/>
          <w:sz w:val="22"/>
          <w:highlight w:val="none"/>
          <w:shd w:val="clear" w:color="auto" w:fill="ffffff"/>
          <w:lang w:val="en-US" w:eastAsia="zh-CN"/>
        </w:rPr>
        <w:t xml:space="preserve">     </w:t>
      </w:r>
      <w:r>
        <w:rPr>
          <w:rFonts w:hint="eastAsia" w:ascii="方正魏碑_GBK" w:hAnsi="方正魏碑_GBK" w:eastAsia="方正魏碑_GBK" w:cs="方正魏碑_GBK"/>
          <w:color w:val="000000" w:themeColor="text1"/>
          <w:sz w:val="22"/>
          <w:highlight w:val="none"/>
          <w:shd w:val="clear" w:color="auto" w:fill="ffffff"/>
        </w:rPr>
        <w:t xml:space="preserve">划除的地方无需填写。</w:t>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895"/>
        <w:spacing w:before="30" w:beforeAutospacing="0" w:after="30" w:afterAutospacing="0" w:line="0" w:lineRule="atLeast"/>
        <w:rPr>
          <w:rFonts w:hint="eastAsia"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r>
      <w:r>
        <w:rPr>
          <w:color w:val="000000" w:themeColor="text1"/>
          <w:highlight w:val="none"/>
        </w:rPr>
      </w:r>
      <w:r/>
    </w:p>
    <w:p>
      <w:pPr>
        <w:pStyle w:val="1346"/>
        <w:rPr>
          <w:rFonts w:hint="eastAsia"/>
          <w:color w:val="000000" w:themeColor="text1"/>
          <w:highlight w:val="none"/>
        </w:rPr>
        <w:outlineLvl w:val="1"/>
      </w:pPr>
      <w:r>
        <w:rPr>
          <w:color w:val="000000" w:themeColor="text1"/>
          <w:highlight w:val="none"/>
        </w:rPr>
        <w:t xml:space="preserve">十</w:t>
      </w:r>
      <w:r>
        <w:rPr>
          <w:rFonts w:hint="eastAsia"/>
          <w:color w:val="000000" w:themeColor="text1"/>
          <w:highlight w:val="none"/>
          <w:lang w:val="en-US" w:eastAsia="zh-CN"/>
        </w:rPr>
        <w:t xml:space="preserve">六</w:t>
      </w:r>
      <w:r>
        <w:rPr>
          <w:color w:val="000000" w:themeColor="text1"/>
          <w:highlight w:val="none"/>
        </w:rPr>
        <w:t xml:space="preserve">、响应偏差表</w:t>
      </w:r>
      <w:bookmarkEnd w:id="243"/>
      <w:r>
        <w:rPr>
          <w:color w:val="000000" w:themeColor="text1"/>
          <w:highlight w:val="none"/>
        </w:rPr>
      </w:r>
      <w:bookmarkEnd w:id="244"/>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r/>
    </w:p>
    <w:p>
      <w:pPr>
        <w:pStyle w:val="1156"/>
        <w:jc w:val="center"/>
        <w:rPr>
          <w:color w:val="000000" w:themeColor="text1"/>
          <w:sz w:val="32"/>
          <w:szCs w:val="32"/>
          <w:highlight w:val="none"/>
        </w:rPr>
      </w:pPr>
      <w:r>
        <w:rPr>
          <w:rFonts w:hint="eastAsia"/>
          <w:color w:val="000000" w:themeColor="text1"/>
          <w:sz w:val="32"/>
          <w:szCs w:val="32"/>
          <w:highlight w:val="none"/>
        </w:rPr>
        <w:t xml:space="preserve">（一）技术响应偏差表</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trHeight w:val="672"/>
        </w:trPr>
        <w:tc>
          <w:tcPr>
            <w:tcW w:w="970" w:type="dxa"/>
            <w:vAlign w:val="center"/>
            <w:textDirection w:val="lrTb"/>
            <w:noWrap w:val="false"/>
          </w:tcPr>
          <w:p>
            <w:pPr>
              <w:pStyle w:val="1156"/>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序号</w:t>
            </w:r>
            <w:r>
              <w:rPr>
                <w:color w:val="000000" w:themeColor="text1"/>
                <w:highlight w:val="none"/>
              </w:rPr>
            </w:r>
            <w:r/>
          </w:p>
        </w:tc>
        <w:tc>
          <w:tcPr>
            <w:tcW w:w="1898" w:type="dxa"/>
            <w:vAlign w:val="center"/>
            <w:textDirection w:val="lrTb"/>
            <w:noWrap w:val="false"/>
          </w:tcPr>
          <w:p>
            <w:pPr>
              <w:pStyle w:val="1156"/>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招标文件内容</w:t>
            </w:r>
            <w:r>
              <w:rPr>
                <w:color w:val="000000" w:themeColor="text1"/>
                <w:highlight w:val="none"/>
              </w:rPr>
            </w:r>
            <w:r/>
          </w:p>
        </w:tc>
        <w:tc>
          <w:tcPr>
            <w:tcW w:w="2100" w:type="dxa"/>
            <w:vAlign w:val="center"/>
            <w:textDirection w:val="lrTb"/>
            <w:noWrap w:val="false"/>
          </w:tcPr>
          <w:p>
            <w:pPr>
              <w:pStyle w:val="1156"/>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投标文件内容</w:t>
            </w:r>
            <w:r>
              <w:rPr>
                <w:color w:val="000000" w:themeColor="text1"/>
                <w:highlight w:val="none"/>
              </w:rPr>
            </w:r>
            <w:r/>
          </w:p>
        </w:tc>
        <w:tc>
          <w:tcPr>
            <w:tcW w:w="2232" w:type="dxa"/>
            <w:vAlign w:val="center"/>
            <w:textDirection w:val="lrTb"/>
            <w:noWrap w:val="false"/>
          </w:tcPr>
          <w:p>
            <w:pPr>
              <w:pStyle w:val="1156"/>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偏差内容及说明</w:t>
            </w:r>
            <w:r>
              <w:rPr>
                <w:color w:val="000000" w:themeColor="text1"/>
                <w:highlight w:val="none"/>
              </w:rPr>
            </w:r>
            <w:r/>
          </w:p>
        </w:tc>
        <w:tc>
          <w:tcPr>
            <w:tcW w:w="1790" w:type="dxa"/>
            <w:vAlign w:val="center"/>
            <w:textDirection w:val="lrTb"/>
            <w:noWrap w:val="false"/>
          </w:tcPr>
          <w:p>
            <w:pPr>
              <w:pStyle w:val="1156"/>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备注</w:t>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97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898"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10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23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1790"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bl>
    <w:p>
      <w:pPr>
        <w:pStyle w:val="1217"/>
        <w:ind w:firstLine="629"/>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单位名称：（加盖CA电子公章）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217"/>
        <w:ind w:firstLine="629"/>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或盖章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155"/>
        <w:ind w:firstLine="482"/>
        <w:rPr>
          <w:rFonts w:hint="eastAsia" w:hAnsi="宋体"/>
          <w:b/>
          <w:bCs/>
          <w:color w:val="000000" w:themeColor="text1"/>
          <w:sz w:val="24"/>
          <w:szCs w:val="28"/>
          <w:highlight w:val="none"/>
        </w:rPr>
      </w:pPr>
      <w:r>
        <w:rPr>
          <w:rFonts w:hint="eastAsia" w:hAnsi="宋体"/>
          <w:b/>
          <w:bCs/>
          <w:color w:val="000000" w:themeColor="text1"/>
          <w:sz w:val="24"/>
          <w:szCs w:val="28"/>
          <w:highlight w:val="none"/>
        </w:rPr>
      </w:r>
      <w:r>
        <w:rPr>
          <w:color w:val="000000" w:themeColor="text1"/>
          <w:highlight w:val="none"/>
        </w:rPr>
      </w:r>
      <w:r/>
    </w:p>
    <w:p>
      <w:pPr>
        <w:pStyle w:val="849"/>
        <w:ind w:left="210"/>
        <w:spacing w:line="360" w:lineRule="auto"/>
        <w:rPr>
          <w:rFonts w:hAnsi="宋体" w:cs="宋体"/>
          <w:b/>
          <w:bCs/>
          <w:i/>
          <w:iCs/>
          <w:color w:val="000000" w:themeColor="text1"/>
          <w:highlight w:val="none"/>
        </w:rPr>
      </w:pPr>
      <w:r>
        <w:rPr>
          <w:rFonts w:hint="eastAsia" w:hAnsi="宋体"/>
          <w:b/>
          <w:bCs/>
          <w:color w:val="000000" w:themeColor="text1"/>
          <w:sz w:val="24"/>
          <w:szCs w:val="28"/>
          <w:highlight w:val="none"/>
        </w:rPr>
        <w:t xml:space="preserve">注：</w:t>
      </w:r>
      <w:r>
        <w:rPr>
          <w:rFonts w:hint="eastAsia" w:hAnsi="宋体" w:cs="宋体"/>
          <w:color w:val="000000" w:themeColor="text1"/>
          <w:highlight w:val="none"/>
        </w:rPr>
        <w:t xml:space="preserve">1、</w:t>
      </w:r>
      <w:r>
        <w:rPr>
          <w:rFonts w:hint="eastAsia" w:hAnsi="宋体" w:cs="宋体"/>
          <w:bCs/>
          <w:color w:val="000000" w:themeColor="text1"/>
          <w:highlight w:val="none"/>
        </w:rPr>
        <w:t xml:space="preserve">投标人须对照招标文件</w:t>
      </w:r>
      <w:r>
        <w:rPr>
          <w:rFonts w:hint="eastAsia" w:hAnsi="宋体"/>
          <w:bCs/>
          <w:color w:val="000000" w:themeColor="text1"/>
          <w:highlight w:val="none"/>
        </w:rPr>
        <w:t xml:space="preserve">第</w:t>
      </w:r>
      <w:r>
        <w:rPr>
          <w:rFonts w:hint="eastAsia" w:hAnsi="宋体"/>
          <w:bCs/>
          <w:color w:val="000000" w:themeColor="text1"/>
          <w:highlight w:val="none"/>
          <w:lang w:val="en-US" w:eastAsia="zh-CN"/>
        </w:rPr>
        <w:t xml:space="preserve">四</w:t>
      </w:r>
      <w:r>
        <w:rPr>
          <w:rFonts w:hint="eastAsia" w:hAnsi="宋体" w:eastAsia="宋体"/>
          <w:bCs/>
          <w:color w:val="000000" w:themeColor="text1"/>
          <w:highlight w:val="none"/>
          <w:lang w:val="en-US" w:eastAsia="zh-CN"/>
        </w:rPr>
        <w:t xml:space="preserve">部分 </w:t>
      </w:r>
      <w:r>
        <w:rPr>
          <w:rFonts w:hint="eastAsia" w:hAnsi="宋体"/>
          <w:bCs/>
          <w:color w:val="000000" w:themeColor="text1"/>
          <w:highlight w:val="none"/>
          <w:lang w:val="en-US" w:eastAsia="zh-CN"/>
        </w:rPr>
        <w:t xml:space="preserve">采购需求</w:t>
      </w:r>
      <w:r>
        <w:rPr>
          <w:rFonts w:hint="eastAsia" w:hAnsi="宋体" w:cs="宋体"/>
          <w:bCs/>
          <w:color w:val="000000" w:themeColor="text1"/>
          <w:highlight w:val="none"/>
        </w:rPr>
        <w:t xml:space="preserve">中所列要求</w:t>
      </w:r>
      <w:r>
        <w:rPr>
          <w:rFonts w:hint="eastAsia" w:hAnsi="宋体" w:cs="宋体"/>
          <w:color w:val="000000" w:themeColor="text1"/>
          <w:highlight w:val="none"/>
        </w:rPr>
        <w:t xml:space="preserve">逐条作出响应，</w:t>
      </w:r>
      <w:r>
        <w:rPr>
          <w:rFonts w:hint="eastAsia" w:hAnsi="宋体" w:cs="宋体"/>
          <w:b/>
          <w:bCs/>
          <w:i/>
          <w:iCs/>
          <w:color w:val="000000" w:themeColor="text1"/>
          <w:highlight w:val="none"/>
        </w:rPr>
        <w:t xml:space="preserve">而不应以“全部符合”等字样来响应。</w:t>
      </w:r>
      <w:r>
        <w:rPr>
          <w:color w:val="000000" w:themeColor="text1"/>
          <w:highlight w:val="none"/>
        </w:rPr>
      </w:r>
      <w:r/>
    </w:p>
    <w:p>
      <w:pPr>
        <w:pStyle w:val="849"/>
        <w:jc w:val="left"/>
        <w:keepLines w:val="0"/>
        <w:keepNext w:val="0"/>
        <w:pageBreakBefore w:val="0"/>
        <w:spacing w:line="44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484"/>
        <w:jc w:val="center"/>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49"/>
        <w:rPr>
          <w:color w:val="000000" w:themeColor="text1"/>
          <w:highlight w:val="none"/>
        </w:rPr>
      </w:pPr>
      <w:r>
        <w:rPr>
          <w:color w:val="000000" w:themeColor="text1"/>
          <w:highlight w:val="none"/>
        </w:rPr>
      </w:r>
      <w:bookmarkStart w:id="254" w:name="_Toc9396"/>
      <w:r>
        <w:rPr>
          <w:color w:val="000000" w:themeColor="text1"/>
          <w:highlight w:val="none"/>
        </w:rPr>
      </w:r>
      <w:bookmarkStart w:id="255" w:name="_Toc8566"/>
      <w:r>
        <w:rPr>
          <w:color w:val="000000" w:themeColor="text1"/>
          <w:highlight w:val="none"/>
        </w:rPr>
        <w:br w:type="page" w:clear="all"/>
      </w:r>
      <w:r>
        <w:rPr>
          <w:color w:val="000000" w:themeColor="text1"/>
          <w:highlight w:val="none"/>
        </w:rPr>
      </w:r>
      <w:r/>
    </w:p>
    <w:p>
      <w:pPr>
        <w:pStyle w:val="1156"/>
        <w:jc w:val="center"/>
        <w:rPr>
          <w:color w:val="000000" w:themeColor="text1"/>
          <w:sz w:val="32"/>
          <w:szCs w:val="32"/>
          <w:highlight w:val="none"/>
        </w:rPr>
      </w:pPr>
      <w:r>
        <w:rPr>
          <w:rFonts w:hint="eastAsia"/>
          <w:color w:val="000000" w:themeColor="text1"/>
          <w:sz w:val="32"/>
          <w:szCs w:val="32"/>
          <w:highlight w:val="none"/>
        </w:rPr>
        <w:t xml:space="preserve">（二）投标商务偏离表</w:t>
      </w:r>
      <w:bookmarkEnd w:id="254"/>
      <w:r>
        <w:rPr>
          <w:color w:val="000000" w:themeColor="text1"/>
          <w:highlight w:val="none"/>
        </w:rPr>
      </w:r>
      <w:bookmarkEnd w:id="255"/>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trHeight w:val="672"/>
        </w:trPr>
        <w:tc>
          <w:tcPr>
            <w:tcW w:w="3143" w:type="dxa"/>
            <w:vAlign w:val="center"/>
            <w:textDirection w:val="lrTb"/>
            <w:noWrap w:val="false"/>
          </w:tcPr>
          <w:p>
            <w:pPr>
              <w:pStyle w:val="1156"/>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招标文件内容</w:t>
            </w:r>
            <w:r>
              <w:rPr>
                <w:color w:val="000000" w:themeColor="text1"/>
                <w:highlight w:val="none"/>
              </w:rPr>
            </w:r>
            <w:r/>
          </w:p>
        </w:tc>
        <w:tc>
          <w:tcPr>
            <w:tcW w:w="2682" w:type="dxa"/>
            <w:vAlign w:val="center"/>
            <w:textDirection w:val="lrTb"/>
            <w:noWrap w:val="false"/>
          </w:tcPr>
          <w:p>
            <w:pPr>
              <w:pStyle w:val="1156"/>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投标文件内容</w:t>
            </w:r>
            <w:r>
              <w:rPr>
                <w:color w:val="000000" w:themeColor="text1"/>
                <w:highlight w:val="none"/>
              </w:rPr>
            </w:r>
            <w:r/>
          </w:p>
        </w:tc>
        <w:tc>
          <w:tcPr>
            <w:tcW w:w="2682" w:type="dxa"/>
            <w:vAlign w:val="center"/>
            <w:textDirection w:val="lrTb"/>
            <w:noWrap w:val="false"/>
          </w:tcPr>
          <w:p>
            <w:pPr>
              <w:pStyle w:val="1156"/>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偏差内容及说明</w:t>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r>
        <w:trPr>
          <w:trHeight w:val="672"/>
        </w:trPr>
        <w:tc>
          <w:tcPr>
            <w:tcW w:w="3143"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c>
          <w:tcPr>
            <w:tcW w:w="2682" w:type="dxa"/>
            <w:vAlign w:val="center"/>
            <w:textDirection w:val="lrTb"/>
            <w:noWrap w:val="false"/>
          </w:tcPr>
          <w:p>
            <w:pPr>
              <w:pStyle w:val="1156"/>
              <w:jc w:val="center"/>
              <w:spacing w:line="560" w:lineRule="exact"/>
              <w:rPr>
                <w:rFonts w:ascii="仿宋_GB2312" w:eastAsia="仿宋_GB2312"/>
                <w:color w:val="000000" w:themeColor="text1"/>
                <w:sz w:val="24"/>
                <w:highlight w:val="none"/>
              </w:rPr>
            </w:pPr>
            <w:r>
              <w:rPr>
                <w:rFonts w:ascii="仿宋_GB2312" w:eastAsia="仿宋_GB2312"/>
                <w:color w:val="000000" w:themeColor="text1"/>
                <w:sz w:val="24"/>
                <w:highlight w:val="none"/>
              </w:rPr>
            </w:r>
            <w:r>
              <w:rPr>
                <w:color w:val="000000" w:themeColor="text1"/>
                <w:highlight w:val="none"/>
              </w:rPr>
            </w:r>
            <w:r/>
          </w:p>
        </w:tc>
      </w:tr>
    </w:tbl>
    <w:p>
      <w:pPr>
        <w:pStyle w:val="1217"/>
        <w:ind w:firstLine="629"/>
        <w:spacing w:line="700" w:lineRule="exact"/>
        <w:rPr>
          <w:rFonts w:ascii="仿宋_GB2312" w:eastAsia="仿宋_GB2312"/>
          <w:color w:val="000000" w:themeColor="text1"/>
          <w:sz w:val="24"/>
          <w:highlight w:val="none"/>
          <w:u w:val="single"/>
        </w:rPr>
      </w:pPr>
      <w:r>
        <w:rPr>
          <w:rFonts w:hint="eastAsia" w:ascii="仿宋_GB2312" w:eastAsia="仿宋_GB2312"/>
          <w:color w:val="000000" w:themeColor="text1"/>
          <w:sz w:val="24"/>
          <w:highlight w:val="none"/>
        </w:rPr>
        <w:t xml:space="preserve">单位名称：（加盖CA电子公章）</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rFonts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217"/>
        <w:ind w:firstLine="629"/>
        <w:spacing w:line="700" w:lineRule="exact"/>
        <w:rPr>
          <w:rFonts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法定代表人（或授权代表）：（签字</w:t>
      </w:r>
      <w:r>
        <w:rPr>
          <w:rFonts w:hint="eastAsia" w:ascii="仿宋_GB2312" w:eastAsia="仿宋_GB2312"/>
          <w:color w:val="000000" w:themeColor="text1"/>
          <w:sz w:val="24"/>
          <w:highlight w:val="none"/>
          <w:lang w:val="en-US" w:eastAsia="zh-CN"/>
        </w:rPr>
        <w:t xml:space="preserve">或盖章</w:t>
      </w:r>
      <w:r>
        <w:rPr>
          <w:rFonts w:hint="eastAsia" w:ascii="仿宋_GB2312" w:eastAsia="仿宋_GB2312"/>
          <w:color w:val="000000" w:themeColor="text1"/>
          <w:sz w:val="24"/>
          <w:highlight w:val="none"/>
        </w:rPr>
        <w:t xml:space="preserve">）</w:t>
      </w:r>
      <w:r>
        <w:rPr>
          <w:rFonts w:hint="eastAsia" w:ascii="仿宋_GB2312" w:eastAsia="仿宋_GB2312"/>
          <w:color w:val="000000" w:themeColor="text1"/>
          <w:sz w:val="24"/>
          <w:highlight w:val="none"/>
          <w:u w:val="single"/>
        </w:rPr>
        <w:t xml:space="preserve">              </w:t>
      </w:r>
      <w:r>
        <w:rPr>
          <w:color w:val="000000" w:themeColor="text1"/>
          <w:highlight w:val="none"/>
        </w:rPr>
      </w:r>
      <w:r/>
    </w:p>
    <w:p>
      <w:pPr>
        <w:pStyle w:val="1155"/>
        <w:ind w:firstLine="482"/>
        <w:rPr>
          <w:rFonts w:hint="eastAsia" w:hAnsi="宋体"/>
          <w:b/>
          <w:bCs/>
          <w:color w:val="000000" w:themeColor="text1"/>
          <w:sz w:val="24"/>
          <w:szCs w:val="28"/>
          <w:highlight w:val="none"/>
        </w:rPr>
      </w:pPr>
      <w:r>
        <w:rPr>
          <w:rFonts w:hint="eastAsia" w:hAnsi="宋体"/>
          <w:b/>
          <w:bCs/>
          <w:color w:val="000000" w:themeColor="text1"/>
          <w:sz w:val="24"/>
          <w:szCs w:val="28"/>
          <w:highlight w:val="none"/>
        </w:rPr>
      </w:r>
      <w:r>
        <w:rPr>
          <w:color w:val="000000" w:themeColor="text1"/>
          <w:highlight w:val="none"/>
        </w:rPr>
      </w:r>
      <w:r/>
    </w:p>
    <w:p>
      <w:pPr>
        <w:pStyle w:val="849"/>
        <w:ind w:left="210"/>
        <w:spacing w:line="500" w:lineRule="exact"/>
        <w:rPr>
          <w:rFonts w:hAnsi="宋体" w:cs="宋体"/>
          <w:color w:val="000000" w:themeColor="text1"/>
          <w:highlight w:val="none"/>
        </w:rPr>
      </w:pPr>
      <w:r>
        <w:rPr>
          <w:rFonts w:hint="eastAsia" w:hAnsi="宋体" w:cs="宋体"/>
          <w:color w:val="000000" w:themeColor="text1"/>
          <w:highlight w:val="none"/>
        </w:rPr>
        <w:t xml:space="preserve">注：</w:t>
      </w:r>
      <w:r>
        <w:rPr>
          <w:color w:val="000000" w:themeColor="text1"/>
          <w:highlight w:val="none"/>
        </w:rPr>
      </w:r>
      <w:r/>
    </w:p>
    <w:p>
      <w:pPr>
        <w:pStyle w:val="849"/>
        <w:ind w:left="210"/>
        <w:spacing w:line="360" w:lineRule="auto"/>
        <w:rPr>
          <w:rFonts w:hAnsi="宋体" w:cs="宋体"/>
          <w:b/>
          <w:bCs/>
          <w:i/>
          <w:iCs/>
          <w:color w:val="000000" w:themeColor="text1"/>
          <w:highlight w:val="none"/>
        </w:rPr>
      </w:pPr>
      <w:r>
        <w:rPr>
          <w:rFonts w:hint="eastAsia" w:hAnsi="宋体" w:cs="宋体"/>
          <w:color w:val="000000" w:themeColor="text1"/>
          <w:highlight w:val="none"/>
        </w:rPr>
        <w:t xml:space="preserve">1、</w:t>
      </w:r>
      <w:r>
        <w:rPr>
          <w:rFonts w:hint="eastAsia" w:hAnsi="宋体" w:cs="宋体"/>
          <w:bCs/>
          <w:color w:val="000000" w:themeColor="text1"/>
          <w:highlight w:val="none"/>
        </w:rPr>
        <w:t xml:space="preserve">投标人须对照招标文件</w:t>
      </w:r>
      <w:r>
        <w:rPr>
          <w:rFonts w:hint="eastAsia" w:hAnsi="宋体"/>
          <w:bCs/>
          <w:color w:val="000000" w:themeColor="text1"/>
          <w:highlight w:val="none"/>
        </w:rPr>
        <w:t xml:space="preserve">第</w:t>
      </w:r>
      <w:r>
        <w:rPr>
          <w:rFonts w:hint="eastAsia" w:hAnsi="宋体"/>
          <w:bCs/>
          <w:color w:val="000000" w:themeColor="text1"/>
          <w:highlight w:val="none"/>
          <w:lang w:val="en-US" w:eastAsia="zh-CN"/>
        </w:rPr>
        <w:t xml:space="preserve">五</w:t>
      </w:r>
      <w:r>
        <w:rPr>
          <w:rFonts w:hint="eastAsia" w:hAnsi="宋体" w:eastAsia="宋体"/>
          <w:bCs/>
          <w:color w:val="000000" w:themeColor="text1"/>
          <w:highlight w:val="none"/>
          <w:lang w:val="en-US" w:eastAsia="zh-CN"/>
        </w:rPr>
        <w:t xml:space="preserve">部分 </w:t>
      </w:r>
      <w:r>
        <w:rPr>
          <w:rFonts w:hint="eastAsia" w:hAnsi="宋体"/>
          <w:bCs/>
          <w:color w:val="000000" w:themeColor="text1"/>
          <w:highlight w:val="none"/>
          <w:lang w:val="en-US" w:eastAsia="zh-CN"/>
        </w:rPr>
        <w:t xml:space="preserve">合同格式及条款</w:t>
      </w:r>
      <w:r>
        <w:rPr>
          <w:rFonts w:hint="eastAsia" w:hAnsi="宋体" w:cs="宋体"/>
          <w:bCs/>
          <w:color w:val="000000" w:themeColor="text1"/>
          <w:highlight w:val="none"/>
        </w:rPr>
        <w:t xml:space="preserve">中所列商务要求</w:t>
      </w:r>
      <w:r>
        <w:rPr>
          <w:rFonts w:hint="eastAsia" w:hAnsi="宋体" w:cs="宋体"/>
          <w:color w:val="000000" w:themeColor="text1"/>
          <w:highlight w:val="none"/>
        </w:rPr>
        <w:t xml:space="preserve">逐条作出响应，</w:t>
      </w:r>
      <w:r>
        <w:rPr>
          <w:rFonts w:hint="eastAsia" w:hAnsi="宋体" w:cs="宋体"/>
          <w:b/>
          <w:bCs/>
          <w:i/>
          <w:iCs/>
          <w:color w:val="000000" w:themeColor="text1"/>
          <w:highlight w:val="none"/>
        </w:rPr>
        <w:t xml:space="preserve">而不应以“全部符合”等字样来响应。</w:t>
      </w:r>
      <w:r>
        <w:rPr>
          <w:color w:val="000000" w:themeColor="text1"/>
          <w:highlight w:val="none"/>
        </w:rPr>
      </w:r>
      <w:r/>
    </w:p>
    <w:p>
      <w:pPr>
        <w:pStyle w:val="1484"/>
        <w:rPr>
          <w:rFonts w:hint="eastAsia"/>
          <w:color w:val="000000" w:themeColor="text1"/>
          <w:highlight w:val="none"/>
        </w:rPr>
        <w:outlineLvl w:val="1"/>
      </w:pPr>
      <w:r>
        <w:rPr>
          <w:color w:val="000000" w:themeColor="text1"/>
          <w:highlight w:val="none"/>
        </w:rPr>
        <w:br w:type="page" w:clear="all"/>
      </w:r>
      <w:bookmarkStart w:id="256" w:name="_Toc26943"/>
      <w:r>
        <w:rPr>
          <w:color w:val="000000" w:themeColor="text1"/>
          <w:highlight w:val="none"/>
        </w:rPr>
      </w:r>
      <w:bookmarkStart w:id="257" w:name="_Toc15828"/>
      <w:r>
        <w:rPr>
          <w:color w:val="000000" w:themeColor="text1"/>
          <w:highlight w:val="none"/>
        </w:rPr>
      </w:r>
      <w:r/>
    </w:p>
    <w:p>
      <w:pPr>
        <w:pStyle w:val="1454"/>
        <w:rPr>
          <w:rFonts w:hint="eastAsia"/>
          <w:color w:val="000000" w:themeColor="text1"/>
          <w:highlight w:val="none"/>
        </w:rPr>
        <w:outlineLvl w:val="1"/>
      </w:pPr>
      <w:r>
        <w:rPr>
          <w:color w:val="000000" w:themeColor="text1"/>
          <w:highlight w:val="none"/>
        </w:rPr>
      </w:r>
      <w:bookmarkEnd w:id="256"/>
      <w:r>
        <w:rPr>
          <w:color w:val="000000" w:themeColor="text1"/>
          <w:highlight w:val="none"/>
        </w:rPr>
      </w:r>
      <w:bookmarkEnd w:id="257"/>
      <w:r>
        <w:rPr>
          <w:color w:val="000000" w:themeColor="text1"/>
          <w:highlight w:val="none"/>
        </w:rPr>
      </w:r>
      <w:bookmarkStart w:id="258" w:name="_Toc20188"/>
      <w:r>
        <w:rPr>
          <w:color w:val="000000" w:themeColor="text1"/>
          <w:highlight w:val="none"/>
        </w:rPr>
      </w:r>
      <w:bookmarkStart w:id="259" w:name="_Toc25001_WPSOffice_Level2"/>
      <w:r>
        <w:rPr>
          <w:color w:val="000000" w:themeColor="text1"/>
          <w:highlight w:val="none"/>
        </w:rPr>
      </w:r>
      <w:bookmarkStart w:id="260" w:name="_Toc514054502"/>
      <w:r>
        <w:rPr>
          <w:color w:val="000000" w:themeColor="text1"/>
          <w:highlight w:val="none"/>
        </w:rPr>
      </w:r>
      <w:bookmarkStart w:id="261" w:name="_Toc7579"/>
      <w:r>
        <w:rPr>
          <w:color w:val="000000" w:themeColor="text1"/>
          <w:highlight w:val="none"/>
        </w:rPr>
      </w:r>
      <w:bookmarkStart w:id="262" w:name="_Toc21179"/>
      <w:r>
        <w:rPr>
          <w:color w:val="000000" w:themeColor="text1"/>
          <w:highlight w:val="none"/>
        </w:rPr>
      </w:r>
      <w:bookmarkStart w:id="263" w:name="_Toc164203484"/>
      <w:r>
        <w:rPr>
          <w:color w:val="000000" w:themeColor="text1"/>
          <w:highlight w:val="none"/>
        </w:rPr>
      </w:r>
      <w:bookmarkStart w:id="264" w:name="_Toc109"/>
      <w:r>
        <w:rPr>
          <w:color w:val="000000" w:themeColor="text1"/>
          <w:highlight w:val="none"/>
        </w:rPr>
      </w:r>
      <w:bookmarkStart w:id="265" w:name="_Toc5519"/>
      <w:r>
        <w:rPr>
          <w:color w:val="000000" w:themeColor="text1"/>
          <w:highlight w:val="none"/>
        </w:rPr>
        <w:t xml:space="preserve">十</w:t>
      </w:r>
      <w:r>
        <w:rPr>
          <w:rFonts w:hint="eastAsia"/>
          <w:color w:val="000000" w:themeColor="text1"/>
          <w:highlight w:val="none"/>
          <w:lang w:val="en-US" w:eastAsia="zh-CN"/>
        </w:rPr>
        <w:t xml:space="preserve">七</w:t>
      </w:r>
      <w:r>
        <w:rPr>
          <w:color w:val="000000" w:themeColor="text1"/>
          <w:highlight w:val="none"/>
        </w:rPr>
        <w:t xml:space="preserve">、</w:t>
      </w:r>
      <w:r>
        <w:rPr>
          <w:rFonts w:hint="eastAsia"/>
          <w:color w:val="000000" w:themeColor="text1"/>
          <w:highlight w:val="none"/>
        </w:rPr>
        <w:t xml:space="preserve">服务</w:t>
      </w:r>
      <w:r>
        <w:rPr>
          <w:color w:val="000000" w:themeColor="text1"/>
          <w:highlight w:val="none"/>
        </w:rPr>
        <w:t xml:space="preserve">方案</w:t>
      </w:r>
      <w:bookmarkEnd w:id="258"/>
      <w:r>
        <w:rPr>
          <w:color w:val="000000" w:themeColor="text1"/>
          <w:highlight w:val="none"/>
        </w:rPr>
      </w:r>
      <w:bookmarkEnd w:id="259"/>
      <w:r>
        <w:rPr>
          <w:color w:val="000000" w:themeColor="text1"/>
          <w:highlight w:val="none"/>
        </w:rPr>
      </w:r>
      <w:bookmarkEnd w:id="260"/>
      <w:r>
        <w:rPr>
          <w:color w:val="000000" w:themeColor="text1"/>
          <w:highlight w:val="none"/>
        </w:rPr>
      </w:r>
      <w:r/>
    </w:p>
    <w:p>
      <w:pPr>
        <w:pStyle w:val="1292"/>
        <w:jc w:val="center"/>
        <w:spacing w:line="560" w:lineRule="exact"/>
        <w:rPr>
          <w:rFonts w:ascii="宋体"/>
          <w:b/>
          <w:bCs/>
          <w:color w:val="000000" w:themeColor="text1"/>
          <w:sz w:val="32"/>
          <w:szCs w:val="32"/>
          <w:highlight w:val="none"/>
        </w:rPr>
      </w:pPr>
      <w:r>
        <w:rPr>
          <w:color w:val="000000" w:themeColor="text1"/>
          <w:highlight w:val="none"/>
        </w:rPr>
      </w:r>
      <w:bookmarkStart w:id="266" w:name="_Toc2882_WPSOffice_Level2"/>
      <w:r>
        <w:rPr>
          <w:rFonts w:hint="eastAsia" w:ascii="宋体"/>
          <w:b/>
          <w:bCs/>
          <w:color w:val="000000" w:themeColor="text1"/>
          <w:sz w:val="32"/>
          <w:szCs w:val="32"/>
          <w:highlight w:val="none"/>
        </w:rPr>
        <w:t xml:space="preserve">按照招标文件要求，格式自拟</w:t>
      </w:r>
      <w:bookmarkEnd w:id="266"/>
      <w:r>
        <w:rPr>
          <w:color w:val="000000" w:themeColor="text1"/>
          <w:highlight w:val="none"/>
        </w:rPr>
      </w:r>
      <w:r/>
    </w:p>
    <w:p>
      <w:pPr>
        <w:pStyle w:val="849"/>
        <w:jc w:val="left"/>
        <w:widowControl/>
        <w:rPr>
          <w:rFonts w:hint="eastAsia" w:ascii="黑体" w:hAnsi="黑体" w:eastAsia="黑体"/>
          <w:b/>
          <w:color w:val="000000" w:themeColor="text1"/>
          <w:sz w:val="32"/>
          <w:szCs w:val="24"/>
          <w:highlight w:val="none"/>
        </w:rPr>
      </w:pPr>
      <w:r>
        <w:rPr>
          <w:rFonts w:hint="eastAsia"/>
          <w:color w:val="000000" w:themeColor="text1"/>
          <w:highlight w:val="none"/>
        </w:rPr>
        <w:br w:type="page" w:clear="all"/>
      </w:r>
      <w:r>
        <w:rPr>
          <w:color w:val="000000" w:themeColor="text1"/>
          <w:highlight w:val="none"/>
        </w:rPr>
      </w:r>
      <w:r/>
    </w:p>
    <w:p>
      <w:pPr>
        <w:pStyle w:val="1422"/>
        <w:rPr>
          <w:rFonts w:hint="eastAsia"/>
          <w:color w:val="000000" w:themeColor="text1"/>
          <w:highlight w:val="none"/>
        </w:rPr>
        <w:outlineLvl w:val="1"/>
      </w:pPr>
      <w:r>
        <w:rPr>
          <w:color w:val="000000" w:themeColor="text1"/>
          <w:highlight w:val="none"/>
        </w:rPr>
      </w:r>
      <w:bookmarkStart w:id="267" w:name="_Toc14378"/>
      <w:r>
        <w:rPr>
          <w:color w:val="000000" w:themeColor="text1"/>
          <w:highlight w:val="none"/>
        </w:rPr>
        <w:t xml:space="preserve">十</w:t>
      </w:r>
      <w:r>
        <w:rPr>
          <w:rFonts w:hint="eastAsia"/>
          <w:color w:val="000000" w:themeColor="text1"/>
          <w:highlight w:val="none"/>
          <w:lang w:val="en-US" w:eastAsia="zh-CN"/>
        </w:rPr>
        <w:t xml:space="preserve">八</w:t>
      </w:r>
      <w:r>
        <w:rPr>
          <w:color w:val="000000" w:themeColor="text1"/>
          <w:highlight w:val="none"/>
        </w:rPr>
        <w:t xml:space="preserve">、类似项目业绩一览表</w:t>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7"/>
      <w:r>
        <w:rPr>
          <w:color w:val="000000" w:themeColor="text1"/>
          <w:highlight w:val="none"/>
        </w:rPr>
      </w:r>
      <w:r/>
    </w:p>
    <w:p>
      <w:pPr>
        <w:pStyle w:val="1335"/>
        <w:jc w:val="center"/>
        <w:rPr>
          <w:b/>
          <w:color w:val="000000" w:themeColor="text1"/>
          <w:sz w:val="32"/>
          <w:szCs w:val="32"/>
          <w:highlight w:val="none"/>
        </w:rPr>
      </w:pPr>
      <w:r>
        <w:rPr>
          <w:rFonts w:hint="eastAsia"/>
          <w:b/>
          <w:color w:val="000000" w:themeColor="text1"/>
          <w:sz w:val="32"/>
          <w:szCs w:val="32"/>
          <w:highlight w:val="none"/>
        </w:rPr>
        <w:t xml:space="preserve">类似项目业绩一览表</w:t>
      </w:r>
      <w:r>
        <w:rPr>
          <w:color w:val="000000" w:themeColor="text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375"/>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序号</w:t>
            </w:r>
            <w:r>
              <w:rPr>
                <w:color w:val="000000" w:themeColor="text1"/>
                <w:highlight w:val="none"/>
              </w:rPr>
            </w:r>
            <w:r/>
          </w:p>
        </w:tc>
        <w:tc>
          <w:tcPr>
            <w:tcW w:w="3827" w:type="dxa"/>
            <w:vAlign w:val="center"/>
            <w:textDirection w:val="lrTb"/>
            <w:noWrap w:val="false"/>
          </w:tcPr>
          <w:p>
            <w:pPr>
              <w:pStyle w:val="1375"/>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项目名称</w:t>
            </w:r>
            <w:r>
              <w:rPr>
                <w:color w:val="000000" w:themeColor="text1"/>
                <w:highlight w:val="none"/>
              </w:rPr>
            </w:r>
            <w:r/>
          </w:p>
        </w:tc>
        <w:tc>
          <w:tcPr>
            <w:tcW w:w="2433" w:type="dxa"/>
            <w:vAlign w:val="center"/>
            <w:textDirection w:val="lrTb"/>
            <w:noWrap w:val="false"/>
          </w:tcPr>
          <w:p>
            <w:pPr>
              <w:pStyle w:val="1375"/>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采购单位</w:t>
            </w:r>
            <w:r>
              <w:rPr>
                <w:color w:val="000000" w:themeColor="text1"/>
                <w:highlight w:val="none"/>
              </w:rPr>
            </w:r>
            <w:r/>
          </w:p>
        </w:tc>
        <w:tc>
          <w:tcPr>
            <w:tcW w:w="1395" w:type="dxa"/>
            <w:vAlign w:val="center"/>
            <w:textDirection w:val="lrTb"/>
            <w:noWrap w:val="false"/>
          </w:tcPr>
          <w:p>
            <w:pPr>
              <w:pStyle w:val="1375"/>
              <w:jc w:val="center"/>
              <w:spacing w:line="5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合同金额</w:t>
            </w:r>
            <w:r>
              <w:rPr>
                <w:color w:val="000000" w:themeColor="text1"/>
                <w:highlight w:val="none"/>
              </w:rPr>
            </w:r>
            <w:r/>
          </w:p>
        </w:tc>
      </w:tr>
      <w:tr>
        <w:trPr>
          <w:trHeight w:val="1510"/>
        </w:trPr>
        <w:tc>
          <w:tcPr>
            <w:tcW w:w="1229" w:type="dxa"/>
            <w:vAlign w:val="top"/>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3827"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2433"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1395"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r>
      <w:tr>
        <w:trPr>
          <w:trHeight w:val="1510"/>
        </w:trPr>
        <w:tc>
          <w:tcPr>
            <w:tcW w:w="1229" w:type="dxa"/>
            <w:vAlign w:val="top"/>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3827"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2433"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1395"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r>
      <w:tr>
        <w:trPr>
          <w:trHeight w:val="1510"/>
        </w:trPr>
        <w:tc>
          <w:tcPr>
            <w:tcW w:w="1229" w:type="dxa"/>
            <w:vAlign w:val="top"/>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3827"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2433"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1395"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r>
      <w:tr>
        <w:trPr>
          <w:trHeight w:val="1525"/>
        </w:trPr>
        <w:tc>
          <w:tcPr>
            <w:tcW w:w="1229" w:type="dxa"/>
            <w:vAlign w:val="top"/>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3827"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2433"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c>
          <w:tcPr>
            <w:tcW w:w="1395" w:type="dxa"/>
            <w:vAlign w:val="center"/>
            <w:textDirection w:val="lrTb"/>
            <w:noWrap w:val="false"/>
          </w:tcPr>
          <w:p>
            <w:pPr>
              <w:pStyle w:val="1375"/>
              <w:jc w:val="center"/>
              <w:spacing w:line="560" w:lineRule="exact"/>
              <w:rPr>
                <w:rFonts w:ascii="仿宋_GB2312" w:eastAsia="仿宋_GB2312"/>
                <w:color w:val="000000" w:themeColor="text1"/>
                <w:sz w:val="28"/>
                <w:highlight w:val="none"/>
              </w:rPr>
            </w:pPr>
            <w:r>
              <w:rPr>
                <w:rFonts w:ascii="仿宋_GB2312" w:eastAsia="仿宋_GB2312"/>
                <w:color w:val="000000" w:themeColor="text1"/>
                <w:sz w:val="28"/>
                <w:highlight w:val="none"/>
              </w:rPr>
            </w:r>
            <w:r>
              <w:rPr>
                <w:color w:val="000000" w:themeColor="text1"/>
                <w:highlight w:val="none"/>
              </w:rPr>
            </w:r>
            <w:r/>
          </w:p>
        </w:tc>
      </w:tr>
    </w:tbl>
    <w:p>
      <w:pPr>
        <w:pStyle w:val="1322"/>
        <w:rPr>
          <w:color w:val="000000" w:themeColor="text1"/>
          <w:highlight w:val="none"/>
        </w:rPr>
        <w:outlineLvl w:val="1"/>
      </w:pPr>
      <w:r>
        <w:rPr>
          <w:color w:val="000000" w:themeColor="text1"/>
          <w:highlight w:val="none"/>
        </w:rPr>
        <w:br w:type="page" w:clear="all"/>
      </w:r>
      <w:bookmarkStart w:id="268" w:name="_Toc5295"/>
      <w:r>
        <w:rPr>
          <w:color w:val="000000" w:themeColor="text1"/>
          <w:highlight w:val="none"/>
        </w:rPr>
      </w:r>
      <w:bookmarkStart w:id="269" w:name="_Toc15753"/>
      <w:r>
        <w:rPr>
          <w:color w:val="000000" w:themeColor="text1"/>
          <w:highlight w:val="none"/>
        </w:rPr>
      </w:r>
      <w:bookmarkStart w:id="270" w:name="_Toc14046"/>
      <w:r>
        <w:rPr>
          <w:color w:val="000000" w:themeColor="text1"/>
          <w:highlight w:val="none"/>
        </w:rPr>
      </w:r>
      <w:bookmarkStart w:id="271" w:name="_Toc20255"/>
      <w:r>
        <w:rPr>
          <w:color w:val="000000" w:themeColor="text1"/>
          <w:highlight w:val="none"/>
        </w:rPr>
      </w:r>
      <w:bookmarkStart w:id="272" w:name="_Toc164203485"/>
      <w:r>
        <w:rPr>
          <w:color w:val="000000" w:themeColor="text1"/>
          <w:highlight w:val="none"/>
        </w:rPr>
      </w:r>
      <w:bookmarkStart w:id="273" w:name="_Toc6607"/>
      <w:r>
        <w:rPr>
          <w:color w:val="000000" w:themeColor="text1"/>
          <w:highlight w:val="none"/>
        </w:rPr>
      </w:r>
      <w:r/>
    </w:p>
    <w:p>
      <w:pPr>
        <w:pStyle w:val="1322"/>
        <w:rPr>
          <w:rFonts w:hint="eastAsia"/>
          <w:color w:val="000000" w:themeColor="text1"/>
          <w:highlight w:val="none"/>
        </w:rPr>
        <w:outlineLvl w:val="1"/>
      </w:pPr>
      <w:r>
        <w:rPr>
          <w:rFonts w:hint="eastAsia"/>
          <w:color w:val="000000" w:themeColor="text1"/>
          <w:highlight w:val="none"/>
          <w:lang w:val="en-US" w:eastAsia="zh-CN"/>
        </w:rPr>
        <w:t xml:space="preserve">十九</w:t>
      </w:r>
      <w:r>
        <w:rPr>
          <w:color w:val="000000" w:themeColor="text1"/>
          <w:highlight w:val="none"/>
        </w:rPr>
        <w:t xml:space="preserve">、投标所需其他材料</w:t>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r/>
    </w:p>
    <w:p>
      <w:pPr>
        <w:pStyle w:val="1459"/>
        <w:ind w:firstLine="420"/>
        <w:spacing w:line="360" w:lineRule="auto"/>
        <w:rPr>
          <w:color w:val="000000" w:themeColor="text1"/>
          <w:highlight w:val="none"/>
        </w:rPr>
      </w:pPr>
      <w:r>
        <w:rPr>
          <w:rFonts w:hint="eastAsia"/>
          <w:color w:val="000000" w:themeColor="text1"/>
          <w:highlight w:val="none"/>
        </w:rPr>
        <w:t xml:space="preserve">请在此文档中增加投标所需其他相关内容（包括资格要求、评分办法、采购需求中涉及的证件证明及其它投标人认为有必要提供的资料），如没有请空置。</w:t>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49"/>
        <w:rPr>
          <w:rFonts w:hint="eastAsia" w:ascii="宋体" w:hAnsi="宋体" w:cs="宋体"/>
          <w:color w:val="000000" w:themeColor="text1"/>
          <w:sz w:val="20"/>
          <w:highlight w:val="none"/>
        </w:rPr>
      </w:pPr>
      <w:r>
        <w:rPr>
          <w:rFonts w:hint="eastAsia" w:ascii="宋体" w:hAnsi="宋体" w:cs="宋体"/>
          <w:color w:val="000000" w:themeColor="text1"/>
          <w:sz w:val="20"/>
          <w:highlight w:val="none"/>
        </w:rPr>
      </w:r>
      <w:r>
        <w:rPr>
          <w:color w:val="000000" w:themeColor="text1"/>
          <w:highlight w:val="none"/>
        </w:rPr>
      </w:r>
      <w:r/>
    </w:p>
    <w:p>
      <w:pPr>
        <w:pStyle w:val="850"/>
        <w:jc w:val="center"/>
        <w:rPr>
          <w:rFonts w:hint="eastAsia" w:ascii="宋体" w:hAnsi="宋体" w:cs="宋体"/>
          <w:b/>
          <w:color w:val="000000" w:themeColor="text1"/>
          <w:sz w:val="44"/>
          <w:szCs w:val="44"/>
          <w:highlight w:val="none"/>
        </w:rPr>
        <w:outlineLvl w:val="0"/>
      </w:pPr>
      <w:r>
        <w:rPr>
          <w:color w:val="000000" w:themeColor="text1"/>
          <w:highlight w:val="none"/>
        </w:rPr>
      </w:r>
      <w:bookmarkStart w:id="274" w:name="_Toc3075"/>
      <w:r>
        <w:rPr>
          <w:rFonts w:hint="eastAsia" w:ascii="宋体" w:hAnsi="宋体" w:cs="宋体"/>
          <w:b/>
          <w:color w:val="000000" w:themeColor="text1"/>
          <w:sz w:val="44"/>
          <w:szCs w:val="44"/>
          <w:highlight w:val="none"/>
        </w:rPr>
        <w:t xml:space="preserve">第七</w:t>
      </w:r>
      <w:r>
        <w:rPr>
          <w:rFonts w:hint="eastAsia" w:ascii="宋体" w:hAnsi="宋体" w:cs="宋体"/>
          <w:b/>
          <w:color w:val="000000" w:themeColor="text1"/>
          <w:sz w:val="44"/>
          <w:szCs w:val="44"/>
          <w:highlight w:val="none"/>
          <w:lang w:val="en-US" w:eastAsia="zh-CN"/>
        </w:rPr>
        <w:t xml:space="preserve">部分</w:t>
      </w:r>
      <w:r>
        <w:rPr>
          <w:rFonts w:hint="eastAsia" w:ascii="宋体" w:hAnsi="宋体" w:cs="宋体"/>
          <w:b/>
          <w:color w:val="000000" w:themeColor="text1"/>
          <w:sz w:val="44"/>
          <w:szCs w:val="44"/>
          <w:highlight w:val="none"/>
        </w:rPr>
        <w:t xml:space="preserve">：特别提醒</w:t>
      </w:r>
      <w:bookmarkEnd w:id="274"/>
      <w:r>
        <w:rPr>
          <w:color w:val="000000" w:themeColor="text1"/>
          <w:highlight w:val="none"/>
        </w:rPr>
      </w:r>
      <w:r/>
    </w:p>
    <w:p>
      <w:pPr>
        <w:pStyle w:val="849"/>
        <w:jc w:val="center"/>
        <w:spacing w:line="360" w:lineRule="auto"/>
        <w:rPr>
          <w:rFonts w:hAnsi="宋体" w:cs="宋体"/>
          <w:bCs/>
          <w:color w:val="000000" w:themeColor="text1"/>
          <w:sz w:val="44"/>
          <w:szCs w:val="44"/>
          <w:highlight w:val="none"/>
        </w:rPr>
        <w:outlineLvl w:val="0"/>
      </w:pPr>
      <w:r>
        <w:rPr>
          <w:color w:val="000000" w:themeColor="text1"/>
          <w:highlight w:val="none"/>
        </w:rPr>
      </w:r>
      <w:bookmarkStart w:id="275" w:name="_Toc31159"/>
      <w:r>
        <w:rPr>
          <w:rFonts w:hint="eastAsia" w:hAnsi="宋体" w:cs="宋体"/>
          <w:bCs/>
          <w:color w:val="000000" w:themeColor="text1"/>
          <w:sz w:val="44"/>
          <w:szCs w:val="44"/>
          <w:highlight w:val="none"/>
        </w:rPr>
        <w:t xml:space="preserve">（有关围标串标情形的判定）</w:t>
      </w:r>
      <w:bookmarkEnd w:id="275"/>
      <w:r>
        <w:rPr>
          <w:color w:val="000000" w:themeColor="text1"/>
          <w:highlight w:val="none"/>
        </w:rPr>
      </w:r>
      <w:r/>
    </w:p>
    <w:p>
      <w:pPr>
        <w:pStyle w:val="849"/>
        <w:spacing w:line="360" w:lineRule="auto"/>
        <w:rPr>
          <w:rFonts w:hAnsi="宋体"/>
          <w:bCs/>
          <w:color w:val="000000" w:themeColor="text1"/>
          <w:sz w:val="32"/>
          <w:szCs w:val="32"/>
          <w:highlight w:val="none"/>
        </w:rPr>
      </w:pPr>
      <w:r>
        <w:rPr>
          <w:rFonts w:hAnsi="宋体"/>
          <w:bCs/>
          <w:color w:val="000000" w:themeColor="text1"/>
          <w:sz w:val="32"/>
          <w:szCs w:val="32"/>
          <w:highlight w:val="none"/>
        </w:rPr>
      </w:r>
      <w:r>
        <w:rPr>
          <w:color w:val="000000" w:themeColor="text1"/>
          <w:highlight w:val="none"/>
        </w:rPr>
      </w:r>
      <w:r/>
    </w:p>
    <w:p>
      <w:pPr>
        <w:pStyle w:val="849"/>
        <w:spacing w:line="360" w:lineRule="auto"/>
        <w:tabs>
          <w:tab w:val="left" w:pos="3965" w:leader="none"/>
        </w:tabs>
        <w:rPr>
          <w:rFonts w:hint="eastAsia" w:hAnsi="宋体" w:eastAsia="宋体"/>
          <w:bCs/>
          <w:color w:val="000000" w:themeColor="text1"/>
          <w:sz w:val="32"/>
          <w:szCs w:val="32"/>
          <w:highlight w:val="none"/>
        </w:rPr>
      </w:pPr>
      <w:r>
        <w:rPr>
          <w:rFonts w:hint="eastAsia" w:hAnsi="宋体"/>
          <w:bCs/>
          <w:color w:val="000000" w:themeColor="text1"/>
          <w:sz w:val="32"/>
          <w:szCs w:val="32"/>
          <w:highlight w:val="none"/>
        </w:rPr>
        <w:t xml:space="preserve">各投标人：</w:t>
      </w:r>
      <w:r>
        <w:rPr>
          <w:rFonts w:hint="eastAsia" w:hAnsi="宋体"/>
          <w:bCs/>
          <w:color w:val="000000" w:themeColor="text1"/>
          <w:sz w:val="32"/>
          <w:szCs w:val="32"/>
          <w:highlight w:val="none"/>
          <w:lang w:eastAsia="zh-CN"/>
        </w:rPr>
        <w:tab/>
      </w:r>
      <w:r>
        <w:rPr>
          <w:color w:val="000000" w:themeColor="text1"/>
          <w:highlight w:val="none"/>
        </w:rPr>
      </w:r>
      <w:r/>
    </w:p>
    <w:p>
      <w:pPr>
        <w:pStyle w:val="849"/>
        <w:ind w:firstLine="480"/>
        <w:spacing w:line="360" w:lineRule="auto"/>
        <w:rPr>
          <w:rFonts w:hAnsi="宋体"/>
          <w:color w:val="000000" w:themeColor="text1"/>
          <w:highlight w:val="none"/>
        </w:rPr>
      </w:pPr>
      <w:r>
        <w:rPr>
          <w:rFonts w:hint="eastAsia" w:hAnsi="宋体"/>
          <w:color w:val="000000" w:themeColor="text1"/>
          <w:highlight w:val="none"/>
        </w:rPr>
        <w:t xml:space="preserve">评标委员会将对投标人提交的投标/响应文件进行评审，在评审过程中如发现投标人存在以下情形：</w:t>
      </w:r>
      <w:r>
        <w:rPr>
          <w:color w:val="000000" w:themeColor="text1"/>
          <w:highlight w:val="none"/>
        </w:rPr>
      </w:r>
      <w:r/>
    </w:p>
    <w:p>
      <w:pPr>
        <w:pStyle w:val="849"/>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1.</w:t>
      </w:r>
      <w:r>
        <w:rPr>
          <w:rFonts w:hAnsi="宋体" w:cs="宋体"/>
          <w:color w:val="000000" w:themeColor="text1"/>
          <w:highlight w:val="none"/>
        </w:rPr>
        <w:t xml:space="preserve">投标人之间协商投标报价</w:t>
      </w:r>
      <w:r>
        <w:rPr>
          <w:rFonts w:hint="eastAsia" w:hAnsi="宋体" w:cs="宋体"/>
          <w:color w:val="000000" w:themeColor="text1"/>
          <w:highlight w:val="none"/>
        </w:rPr>
        <w:t xml:space="preserve">、技术方案</w:t>
      </w:r>
      <w:r>
        <w:rPr>
          <w:rFonts w:hAnsi="宋体" w:cs="宋体"/>
          <w:color w:val="000000" w:themeColor="text1"/>
          <w:highlight w:val="none"/>
        </w:rPr>
        <w:t xml:space="preserve">等投标文件的实质性内容；</w:t>
      </w:r>
      <w:r>
        <w:rPr>
          <w:color w:val="000000" w:themeColor="text1"/>
          <w:highlight w:val="none"/>
        </w:rPr>
      </w:r>
      <w:r/>
    </w:p>
    <w:p>
      <w:pPr>
        <w:pStyle w:val="849"/>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2.</w:t>
      </w:r>
      <w:r>
        <w:rPr>
          <w:rFonts w:hAnsi="宋体" w:cs="宋体"/>
          <w:color w:val="000000" w:themeColor="text1"/>
          <w:highlight w:val="none"/>
        </w:rPr>
        <w:t xml:space="preserve">属于同一集团、协会、商会等组织成员的投标人按照该组织要求协同</w:t>
      </w:r>
      <w:r>
        <w:rPr>
          <w:rFonts w:hint="eastAsia" w:hAnsi="宋体" w:cs="宋体"/>
          <w:color w:val="000000" w:themeColor="text1"/>
          <w:highlight w:val="none"/>
        </w:rPr>
        <w:t xml:space="preserve">参加投标</w:t>
      </w:r>
      <w:r>
        <w:rPr>
          <w:rFonts w:hAnsi="宋体" w:cs="宋体"/>
          <w:color w:val="000000" w:themeColor="text1"/>
          <w:highlight w:val="none"/>
        </w:rPr>
        <w:t xml:space="preserve">；</w:t>
      </w:r>
      <w:r>
        <w:rPr>
          <w:color w:val="000000" w:themeColor="text1"/>
          <w:highlight w:val="none"/>
        </w:rPr>
      </w:r>
      <w:r/>
    </w:p>
    <w:p>
      <w:pPr>
        <w:pStyle w:val="849"/>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3.</w:t>
      </w:r>
      <w:r>
        <w:rPr>
          <w:rFonts w:hAnsi="宋体" w:cs="宋体"/>
          <w:color w:val="000000" w:themeColor="text1"/>
          <w:highlight w:val="none"/>
        </w:rPr>
        <w:t xml:space="preserve">投标人之间</w:t>
      </w:r>
      <w:r>
        <w:rPr>
          <w:rFonts w:hint="eastAsia" w:hAnsi="宋体" w:cs="宋体"/>
          <w:color w:val="000000" w:themeColor="text1"/>
          <w:highlight w:val="none"/>
        </w:rPr>
        <w:t xml:space="preserve">事先约定由某一特定投标人</w:t>
      </w:r>
      <w:r>
        <w:rPr>
          <w:rFonts w:hAnsi="宋体" w:cs="宋体"/>
          <w:color w:val="000000" w:themeColor="text1"/>
          <w:highlight w:val="none"/>
        </w:rPr>
        <w:t xml:space="preserve">中标； </w:t>
      </w:r>
      <w:r>
        <w:rPr>
          <w:color w:val="000000" w:themeColor="text1"/>
          <w:highlight w:val="none"/>
        </w:rPr>
      </w:r>
      <w:r/>
    </w:p>
    <w:p>
      <w:pPr>
        <w:pStyle w:val="849"/>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4.</w:t>
      </w:r>
      <w:r>
        <w:rPr>
          <w:rFonts w:hint="eastAsia"/>
          <w:color w:val="000000" w:themeColor="text1"/>
          <w:highlight w:val="none"/>
        </w:rPr>
        <w:t xml:space="preserve">投标人</w:t>
      </w:r>
      <w:r>
        <w:rPr>
          <w:rFonts w:hint="eastAsia" w:hAnsi="宋体" w:cs="宋体"/>
          <w:color w:val="000000" w:themeColor="text1"/>
          <w:highlight w:val="none"/>
        </w:rPr>
        <w:t xml:space="preserve">之间商定部分投标人放弃参加投标或者放弃中标</w:t>
      </w:r>
      <w:r>
        <w:rPr>
          <w:rFonts w:hAnsi="宋体" w:cs="宋体"/>
          <w:color w:val="000000" w:themeColor="text1"/>
          <w:highlight w:val="none"/>
        </w:rPr>
        <w:t xml:space="preserve">； </w:t>
      </w:r>
      <w:r>
        <w:rPr>
          <w:color w:val="000000" w:themeColor="text1"/>
          <w:highlight w:val="none"/>
        </w:rPr>
      </w:r>
      <w:r/>
    </w:p>
    <w:p>
      <w:pPr>
        <w:pStyle w:val="849"/>
        <w:ind w:firstLine="420"/>
        <w:spacing w:line="360" w:lineRule="auto"/>
        <w:rPr>
          <w:rFonts w:hAnsi="宋体" w:cs="Arial"/>
          <w:color w:val="000000" w:themeColor="text1"/>
          <w:highlight w:val="none"/>
        </w:rPr>
      </w:pPr>
      <w:r>
        <w:rPr>
          <w:rFonts w:hint="eastAsia" w:hAnsi="宋体" w:cs="宋体"/>
          <w:color w:val="000000" w:themeColor="text1"/>
          <w:highlight w:val="none"/>
        </w:rPr>
        <w:t xml:space="preserve">5.</w:t>
      </w:r>
      <w:r>
        <w:rPr>
          <w:rFonts w:hAnsi="宋体" w:cs="宋体"/>
          <w:color w:val="000000" w:themeColor="text1"/>
          <w:highlight w:val="none"/>
        </w:rPr>
        <w:t xml:space="preserve">投标人之间为谋取中标或者排斥特定投标人而采取的其他联合行动。</w:t>
      </w:r>
      <w:r>
        <w:rPr>
          <w:color w:val="000000" w:themeColor="text1"/>
          <w:highlight w:val="none"/>
        </w:rPr>
      </w:r>
      <w:r/>
    </w:p>
    <w:p>
      <w:pPr>
        <w:pStyle w:val="849"/>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6.</w:t>
      </w:r>
      <w:r>
        <w:rPr>
          <w:rFonts w:hAnsi="宋体" w:cs="Arial"/>
          <w:color w:val="000000" w:themeColor="text1"/>
          <w:highlight w:val="none"/>
        </w:rPr>
        <w:t xml:space="preserve">不同投标人的投标文件由同一单位或者个人编制；</w:t>
      </w:r>
      <w:r>
        <w:rPr>
          <w:color w:val="000000" w:themeColor="text1"/>
          <w:highlight w:val="none"/>
        </w:rPr>
      </w:r>
      <w:r/>
    </w:p>
    <w:p>
      <w:pPr>
        <w:pStyle w:val="849"/>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7.</w:t>
      </w:r>
      <w:r>
        <w:rPr>
          <w:rFonts w:hAnsi="宋体" w:cs="Arial"/>
          <w:color w:val="000000" w:themeColor="text1"/>
          <w:highlight w:val="none"/>
        </w:rPr>
        <w:t xml:space="preserve">不同投标人委托同一单位或者个人办理投标事宜； </w:t>
      </w:r>
      <w:r>
        <w:rPr>
          <w:color w:val="000000" w:themeColor="text1"/>
          <w:highlight w:val="none"/>
        </w:rPr>
      </w:r>
      <w:r/>
    </w:p>
    <w:p>
      <w:pPr>
        <w:pStyle w:val="849"/>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8.</w:t>
      </w:r>
      <w:r>
        <w:rPr>
          <w:rFonts w:hAnsi="宋体" w:cs="Arial"/>
          <w:color w:val="000000" w:themeColor="text1"/>
          <w:highlight w:val="none"/>
        </w:rPr>
        <w:t xml:space="preserve">不同投标人的投标文件载明的项目管理成员或者联系人员为同一人；</w:t>
      </w:r>
      <w:r>
        <w:rPr>
          <w:color w:val="000000" w:themeColor="text1"/>
          <w:highlight w:val="none"/>
        </w:rPr>
      </w:r>
      <w:r/>
    </w:p>
    <w:p>
      <w:pPr>
        <w:pStyle w:val="849"/>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9.</w:t>
      </w:r>
      <w:r>
        <w:rPr>
          <w:rFonts w:hAnsi="宋体" w:cs="Arial"/>
          <w:color w:val="000000" w:themeColor="text1"/>
          <w:highlight w:val="none"/>
        </w:rPr>
        <w:t xml:space="preserve">不同投标人的投标文件异常一致或者投标报价呈规律性差异； </w:t>
      </w:r>
      <w:r>
        <w:rPr>
          <w:color w:val="000000" w:themeColor="text1"/>
          <w:highlight w:val="none"/>
        </w:rPr>
      </w:r>
      <w:r/>
    </w:p>
    <w:p>
      <w:pPr>
        <w:pStyle w:val="849"/>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10.</w:t>
      </w:r>
      <w:r>
        <w:rPr>
          <w:rFonts w:hAnsi="宋体" w:cs="Arial"/>
          <w:color w:val="000000" w:themeColor="text1"/>
          <w:highlight w:val="none"/>
        </w:rPr>
        <w:t xml:space="preserve">不同投标人的投标文件相互混装；</w:t>
      </w:r>
      <w:r>
        <w:rPr>
          <w:color w:val="000000" w:themeColor="text1"/>
          <w:highlight w:val="none"/>
        </w:rPr>
      </w:r>
      <w:r/>
    </w:p>
    <w:p>
      <w:pPr>
        <w:pStyle w:val="849"/>
        <w:ind w:firstLine="420"/>
        <w:spacing w:line="360" w:lineRule="auto"/>
        <w:rPr>
          <w:rFonts w:hAnsi="宋体" w:cs="Arial"/>
          <w:color w:val="000000" w:themeColor="text1"/>
          <w:highlight w:val="none"/>
        </w:rPr>
      </w:pPr>
      <w:r>
        <w:rPr>
          <w:rFonts w:hint="eastAsia" w:hAnsi="宋体" w:cs="Arial"/>
          <w:color w:val="000000" w:themeColor="text1"/>
          <w:highlight w:val="none"/>
        </w:rPr>
        <w:t xml:space="preserve">11.</w:t>
      </w:r>
      <w:r>
        <w:rPr>
          <w:rFonts w:hAnsi="宋体" w:cs="Arial"/>
          <w:color w:val="000000" w:themeColor="text1"/>
          <w:highlight w:val="none"/>
        </w:rPr>
        <w:t xml:space="preserve">不同投标人的投标保证金从同一单位或者个人的账户转出。</w:t>
      </w:r>
      <w:r>
        <w:rPr>
          <w:color w:val="000000" w:themeColor="text1"/>
          <w:highlight w:val="none"/>
        </w:rPr>
      </w:r>
      <w:r/>
    </w:p>
    <w:p>
      <w:pPr>
        <w:pStyle w:val="849"/>
        <w:spacing w:line="360" w:lineRule="auto"/>
        <w:rPr>
          <w:rFonts w:hAnsi="宋体" w:cs="Arial"/>
          <w:color w:val="000000" w:themeColor="text1"/>
          <w:highlight w:val="none"/>
        </w:rPr>
      </w:pPr>
      <w:r>
        <w:rPr>
          <w:rFonts w:hAnsi="宋体" w:cs="Arial"/>
          <w:color w:val="000000" w:themeColor="text1"/>
          <w:highlight w:val="none"/>
        </w:rPr>
      </w:r>
      <w:r>
        <w:rPr>
          <w:color w:val="000000" w:themeColor="text1"/>
          <w:highlight w:val="none"/>
        </w:rPr>
      </w:r>
      <w:r/>
    </w:p>
    <w:p>
      <w:pPr>
        <w:pStyle w:val="849"/>
        <w:spacing w:line="360" w:lineRule="auto"/>
        <w:rPr>
          <w:rFonts w:hAnsi="宋体"/>
          <w:color w:val="000000" w:themeColor="text1"/>
          <w:highlight w:val="none"/>
        </w:rPr>
      </w:pPr>
      <w:r>
        <w:rPr>
          <w:rFonts w:hint="eastAsia" w:hAnsi="宋体" w:cs="Arial"/>
          <w:color w:val="000000" w:themeColor="text1"/>
          <w:highlight w:val="none"/>
        </w:rPr>
        <w:t xml:space="preserve">将被判定为存在围标串标情形，相关投标文件均将被否决。</w:t>
      </w:r>
      <w:r>
        <w:rPr>
          <w:rFonts w:hAnsi="宋体" w:cs="Arial"/>
          <w:color w:val="000000" w:themeColor="text1"/>
          <w:highlight w:val="none"/>
        </w:rPr>
        <w:br w:type="textWrapping" w:clear="all"/>
      </w:r>
      <w:r>
        <w:rPr>
          <w:color w:val="000000" w:themeColor="text1"/>
          <w:highlight w:val="none"/>
        </w:rPr>
      </w:r>
      <w:r/>
    </w:p>
    <w:p>
      <w:pPr>
        <w:pStyle w:val="849"/>
        <w:rPr>
          <w:color w:val="000000" w:themeColor="text1"/>
          <w:sz w:val="20"/>
          <w:highlight w:val="none"/>
        </w:rPr>
      </w:pPr>
      <w:r>
        <w:rPr>
          <w:color w:val="000000" w:themeColor="text1"/>
          <w:sz w:val="20"/>
          <w:highlight w:val="none"/>
        </w:rPr>
      </w:r>
      <w:r>
        <w:rPr>
          <w:color w:val="000000" w:themeColor="text1"/>
          <w:highlight w:val="none"/>
        </w:rPr>
      </w:r>
      <w:r/>
    </w:p>
    <w:sectPr>
      <w:headerReference w:type="default" r:id="rId11"/>
      <w:footerReference w:type="default" r:id="rId14"/>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left"/>
      <w:widowControl w:val="off"/>
      <w:tabs>
        <w:tab w:val="center" w:pos="4153" w:leader="none"/>
        <w:tab w:val="right" w:pos="8306" w:leader="none"/>
      </w:tabs>
      <w:rPr>
        <w:rFonts w:ascii="宋体" w:hAnsi="宋体" w:eastAsia="宋体" w:cs="Times New Roman"/>
        <w:sz w:val="18"/>
        <w:szCs w:val="18"/>
        <w:lang w:val="en-US" w:eastAsia="zh-CN" w:bidi="ar-SA"/>
      </w:rPr>
      <w:framePr w:wrap="around" w:vAnchor="text" w:hAnchor="margin" w:xAlign="center" w:y="1"/>
    </w:pPr>
    <w:r>
      <w:rPr>
        <w:rFonts w:ascii="宋体" w:hAnsi="宋体" w:eastAsia="宋体" w:cs="Times New Roman"/>
        <w:sz w:val="18"/>
        <w:szCs w:val="18"/>
        <w:lang w:val="en-US" w:eastAsia="zh-CN" w:bidi="ar-SA"/>
      </w:rPr>
      <w:fldChar w:fldCharType="begin"/>
    </w:r>
    <w:r>
      <w:rPr>
        <w:rFonts w:ascii="宋体" w:hAnsi="宋体" w:eastAsia="宋体" w:cs="Times New Roman"/>
        <w:sz w:val="21"/>
        <w:szCs w:val="21"/>
        <w:lang w:val="en-US" w:eastAsia="zh-CN" w:bidi="ar-SA"/>
      </w:rPr>
      <w:instrText xml:space="preserve">PAGE  </w:instrText>
    </w:r>
    <w:r>
      <w:rPr>
        <w:rFonts w:ascii="宋体" w:hAnsi="宋体" w:eastAsia="宋体" w:cs="Times New Roman"/>
        <w:sz w:val="18"/>
        <w:szCs w:val="18"/>
        <w:lang w:val="en-US" w:eastAsia="zh-CN" w:bidi="ar-SA"/>
      </w:rPr>
      <w:fldChar w:fldCharType="separate"/>
    </w:r>
    <w:r>
      <w:rPr>
        <w:rFonts w:ascii="宋体" w:hAnsi="宋体" w:eastAsia="宋体" w:cs="Times New Roman"/>
        <w:sz w:val="21"/>
        <w:szCs w:val="21"/>
        <w:lang w:val="en-US" w:eastAsia="zh-CN" w:bidi="ar-SA"/>
      </w:rPr>
      <w:t xml:space="preserve">2</w:t>
    </w:r>
    <w:r>
      <w:rPr>
        <w:rFonts w:ascii="宋体" w:hAnsi="宋体" w:eastAsia="宋体" w:cs="Times New Roman"/>
        <w:sz w:val="18"/>
        <w:szCs w:val="18"/>
        <w:lang w:val="en-US" w:eastAsia="zh-CN" w:bidi="ar-SA"/>
      </w:rPr>
      <w:fldChar w:fldCharType="end"/>
    </w:r>
    <w:r>
      <w:rPr>
        <w:rFonts w:ascii="宋体" w:hAnsi="宋体" w:eastAsia="宋体" w:cs="Times New Roman"/>
        <w:sz w:val="18"/>
        <w:szCs w:val="18"/>
        <w:lang w:val="en-US" w:eastAsia="zh-CN" w:bidi="ar-SA"/>
      </w:rPr>
    </w:r>
    <w:r/>
  </w:p>
  <w:p>
    <w:pPr>
      <w:pStyle w:val="849"/>
      <w:jc w:val="center"/>
      <w:widowControl w:val="off"/>
      <w:tabs>
        <w:tab w:val="center" w:pos="4153" w:leader="none"/>
        <w:tab w:val="right" w:pos="8306" w:leader="none"/>
      </w:tabs>
      <w:rPr>
        <w:rFonts w:ascii="Times New Roman" w:hAnsi="Times New Roman" w:eastAsia="宋体" w:cs="Times New Roman"/>
        <w:b/>
        <w:i/>
        <w:sz w:val="18"/>
        <w:szCs w:val="18"/>
        <w:lang w:val="en-US" w:eastAsia="zh-CN" w:bidi="ar-SA"/>
      </w:rPr>
    </w:pPr>
    <w:r>
      <w:rPr>
        <w:rFonts w:ascii="Times New Roman" w:hAnsi="Times New Roman" w:eastAsia="宋体" w:cs="Times New Roman"/>
        <w:b/>
        <w:i/>
        <w:sz w:val="20"/>
        <w:szCs w:val="18"/>
        <w:lang w:val="en-US" w:eastAsia="zh-CN" w:bidi="ar-SA"/>
      </w:rPr>
      <w:t xml:space="preserve"> </w:t>
    </w:r>
    <w:r>
      <w:rPr>
        <w:rFonts w:ascii="Times New Roman" w:hAnsi="Times New Roman" w:eastAsia="宋体" w:cs="Times New Roman"/>
        <w:b/>
        <w:i/>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both"/>
      <w:widowControl w:val="off"/>
      <w:tabs>
        <w:tab w:val="center" w:pos="7143" w:leader="none"/>
        <w:tab w:val="right" w:pos="14287"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4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49"/>
                    </w:pPr>
                    <w:r/>
                    <w:r/>
                  </w:p>
                </w:txbxContent>
              </v:textbox>
            </v:shape>
          </w:pict>
        </mc:Fallback>
      </mc:AlternateContent>
    </w:r>
    <w:r/>
  </w:p>
  <w:p>
    <w:pPr>
      <w:pStyle w:val="1100"/>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both"/>
      <w:widowControl w:val="off"/>
      <w:tabs>
        <w:tab w:val="center" w:pos="7143" w:leader="none"/>
        <w:tab w:val="right" w:pos="14287"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1f497d"/>
        <w:sz w:val="24"/>
        <w:szCs w:val="28"/>
        <w:u w:val="single"/>
        <w:lang w:val="en-US" w:eastAsia="zh-CN"/>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394729" cy="41248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94728" cy="4124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65d"/>
        <w:sz w:val="22"/>
        <w:szCs w:val="28"/>
        <w:u w:val="single"/>
        <w:lang w:val="en-US" w:eastAsia="zh-CN"/>
      </w:rPr>
      <w:t xml:space="preserve">江苏弘业国际技术工程有限公司</w:t>
    </w:r>
    <w:r>
      <w:rPr>
        <w:rFonts w:hint="eastAsia" w:ascii="宋体" w:hAnsi="宋体" w:eastAsia="宋体" w:cs="宋体"/>
        <w:b/>
        <w:bCs/>
        <w:color w:val="17365d"/>
        <w:sz w:val="28"/>
        <w:szCs w:val="28"/>
        <w:u w:val="single"/>
        <w:lang w:val="en-US" w:eastAsia="zh-CN"/>
      </w:rPr>
      <w:t xml:space="preserve"> </w:t>
    </w:r>
    <w:r>
      <w:rPr>
        <w:rFonts w:hint="eastAsia"/>
        <w:b/>
        <w:bCs/>
        <w:color w:val="17365d"/>
        <w:u w:val="single"/>
        <w:lang w:val="en-US" w:eastAsia="zh-CN"/>
      </w:rPr>
      <w:t xml:space="preserve">        </w:t>
    </w:r>
    <w:r>
      <w:rPr>
        <w:rFonts w:ascii="Consolas" w:hAnsi="Consolas" w:eastAsia="Consolas" w:cs="Consolas"/>
        <w:b/>
        <w:bCs/>
        <w:caps w:val="0"/>
        <w:color w:val="17365d"/>
        <w:spacing w:val="0"/>
        <w:sz w:val="19"/>
        <w:szCs w:val="19"/>
        <w:u w:val="single"/>
      </w:rPr>
      <w:t xml:space="preserve"> </w:t>
    </w:r>
    <w:r>
      <w:rPr>
        <w:rFonts w:hint="eastAsia" w:ascii="Consolas" w:hAnsi="Consolas" w:cs="Consolas"/>
        <w:b/>
        <w:bCs/>
        <w:caps w:val="0"/>
        <w:color w:val="17365d"/>
        <w:spacing w:val="0"/>
        <w:sz w:val="19"/>
        <w:szCs w:val="19"/>
        <w:u w:val="single"/>
        <w:lang w:val="en-US" w:eastAsia="zh-CN"/>
      </w:rPr>
      <w:t xml:space="preserve">                </w:t>
    </w:r>
    <w:r>
      <w:rPr>
        <w:rFonts w:hint="eastAsia" w:ascii="宋体" w:hAnsi="宋体" w:eastAsia="宋体" w:cs="宋体"/>
        <w:b/>
        <w:bCs/>
        <w:caps w:val="0"/>
        <w:color w:val="17365d"/>
        <w:spacing w:val="0"/>
        <w:sz w:val="22"/>
        <w:szCs w:val="28"/>
        <w:u w:val="single"/>
      </w:rPr>
      <w:t xml:space="preserve">公开·公平·公正·诚实</w:t>
    </w:r>
    <w:r>
      <w:rPr>
        <w:rFonts w:hint="eastAsia" w:ascii="宋体" w:hAnsi="宋体" w:eastAsia="宋体" w:cs="宋体"/>
        <w:b/>
        <w:bCs/>
        <w:caps w:val="0"/>
        <w:color w:val="17365d"/>
        <w:spacing w:val="0"/>
        <w:sz w:val="22"/>
        <w:szCs w:val="28"/>
        <w:u w:val="single"/>
        <w:lang w:val="en-US" w:eastAsia="zh-CN"/>
      </w:rPr>
      <w:t xml:space="preserve">信</w:t>
    </w:r>
    <w:r>
      <w:rPr>
        <w:rFonts w:hint="eastAsia" w:ascii="宋体" w:hAnsi="宋体" w:eastAsia="宋体" w:cs="宋体"/>
        <w:b/>
        <w:bCs/>
        <w:caps w:val="0"/>
        <w:color w:val="17365d"/>
        <w:spacing w:val="0"/>
        <w:sz w:val="22"/>
        <w:szCs w:val="28"/>
        <w:u w:val="single"/>
      </w:rPr>
      <w:t xml:space="preserve">用</w:t>
    </w:r>
    <w:r>
      <w:rPr>
        <w:rFonts w:hint="eastAsia" w:ascii="Consolas" w:hAnsi="Consolas" w:cs="Consolas"/>
        <w:caps w:val="0"/>
        <w:color w:val="1f497d"/>
        <w:spacing w:val="0"/>
        <w:sz w:val="20"/>
        <w:szCs w:val="20"/>
        <w:u w:val="single"/>
        <w:lang w:val="en-US" w:eastAsia="zh-CN"/>
      </w:rPr>
      <w:t xml:space="preserve"> </w:t>
    </w:r>
    <w:r>
      <w:rPr>
        <w:color w:val="1f497d"/>
        <w:sz w:val="24"/>
        <w:szCs w:val="28"/>
        <w:u w:val="single"/>
        <w:lang w:val="en-US" w:eastAsia="zh-CN"/>
      </w:rPr>
    </w:r>
    <w:r/>
  </w:p>
  <w:p>
    <w:pPr>
      <w:pStyle w:val="883"/>
      <w:ind w:firstLine="440"/>
      <w:jc w:val="left"/>
      <w:tabs>
        <w:tab w:val="center" w:pos="7143" w:leader="none"/>
        <w:tab w:val="right" w:pos="14287" w:leader="none"/>
      </w:tabs>
      <w:rPr>
        <w:sz w:val="22"/>
        <w:szCs w:val="24"/>
        <w:u w:val="single"/>
        <w:lang w:val="en-US" w:eastAsia="zh-CN"/>
      </w:rPr>
      <w:pBdr>
        <w:bottom w:val="none" w:color="000000" w:sz="0" w:space="0"/>
      </w:pBdr>
    </w:pPr>
    <w:r>
      <w:rPr>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pStyle w:val="849"/>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pStyle w:val="849"/>
      </w:p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abstractNum w:abstractNumId="4">
    <w:multiLevelType w:val="hybridMultilevel"/>
    <w:lvl w:ilvl="0">
      <w:start w:val="1"/>
      <w:numFmt w:val="decimal"/>
      <w:pStyle w:val="1496"/>
      <w:isLgl w:val="false"/>
      <w:suff w:val="tab"/>
      <w:lvlText w:val="%1."/>
      <w:lvlJc w:val="left"/>
      <w:pPr>
        <w:pStyle w:val="849"/>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95"/>
      <w:isLgl w:val="false"/>
      <w:suff w:val="tab"/>
      <w:lvlText w:val="%1.%2."/>
      <w:lvlJc w:val="left"/>
      <w:pPr>
        <w:pStyle w:val="849"/>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pStyle w:val="849"/>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pStyle w:val="849"/>
        <w:ind w:left="1418" w:hanging="1021"/>
      </w:pPr>
      <w:rPr>
        <w:rFonts w:ascii="Arial Narrow" w:hAnsi="Arial Narrow" w:eastAsia="宋体" w:cs="宋体"/>
        <w:b w:val="0"/>
      </w:rPr>
    </w:lvl>
    <w:lvl w:ilvl="4">
      <w:start w:val="1"/>
      <w:numFmt w:val="decimal"/>
      <w:isLgl w:val="false"/>
      <w:suff w:val="tab"/>
      <w:lvlText w:val="%1.%2.%3.%4.%5."/>
      <w:lvlJc w:val="left"/>
      <w:pPr>
        <w:pStyle w:val="849"/>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pStyle w:val="849"/>
        <w:ind w:left="1418" w:hanging="1021"/>
      </w:pPr>
    </w:lvl>
    <w:lvl w:ilvl="6">
      <w:start w:val="1"/>
      <w:numFmt w:val="decimal"/>
      <w:isLgl w:val="false"/>
      <w:suff w:val="tab"/>
      <w:lvlText w:val="%1.%2.%3.%4.%5.%6.%7."/>
      <w:lvlJc w:val="left"/>
      <w:pPr>
        <w:pStyle w:val="849"/>
        <w:ind w:left="1418" w:hanging="1021"/>
      </w:pPr>
    </w:lvl>
    <w:lvl w:ilvl="7">
      <w:start w:val="1"/>
      <w:numFmt w:val="decimal"/>
      <w:isLgl w:val="false"/>
      <w:suff w:val="tab"/>
      <w:lvlText w:val="%1.%2.%3.%4.%5.%6.%7.%8."/>
      <w:lvlJc w:val="left"/>
      <w:pPr>
        <w:pStyle w:val="849"/>
        <w:ind w:left="1418" w:hanging="1021"/>
      </w:pPr>
    </w:lvl>
    <w:lvl w:ilvl="8">
      <w:start w:val="1"/>
      <w:numFmt w:val="decimal"/>
      <w:isLgl w:val="false"/>
      <w:suff w:val="tab"/>
      <w:lvlText w:val="%1.%2.%3.%4.%5.%6.%7.%8.%9."/>
      <w:lvlJc w:val="left"/>
      <w:pPr>
        <w:pStyle w:val="849"/>
        <w:ind w:left="1418" w:hanging="1021"/>
      </w:pPr>
    </w:lvl>
  </w:abstractNum>
  <w:abstractNum w:abstractNumId="5">
    <w:multiLevelType w:val="hybridMultilevel"/>
    <w:lvl w:ilvl="0">
      <w:start w:val="1"/>
      <w:numFmt w:val="bullet"/>
      <w:isLgl w:val="false"/>
      <w:suff w:val="tab"/>
      <w:lvlText w:val=""/>
      <w:lvlJc w:val="left"/>
      <w:pPr>
        <w:pStyle w:val="849"/>
        <w:ind w:left="900" w:hanging="420"/>
        <w:tabs>
          <w:tab w:val="num" w:pos="900" w:leader="none"/>
        </w:tabs>
      </w:pPr>
      <w:rPr>
        <w:rFonts w:ascii="Wingdings" w:hAnsi="Wingdings"/>
      </w:rPr>
    </w:lvl>
    <w:lvl w:ilvl="1">
      <w:start w:val="1"/>
      <w:numFmt w:val="bullet"/>
      <w:isLgl w:val="false"/>
      <w:suff w:val="tab"/>
      <w:lvlText w:val=""/>
      <w:lvlJc w:val="left"/>
      <w:pPr>
        <w:pStyle w:val="849"/>
        <w:ind w:left="1320" w:hanging="420"/>
        <w:tabs>
          <w:tab w:val="num" w:pos="0" w:leader="none"/>
        </w:tabs>
      </w:pPr>
      <w:rPr>
        <w:rFonts w:ascii="Wingdings" w:hAnsi="Wingdings"/>
      </w:rPr>
    </w:lvl>
    <w:lvl w:ilvl="2">
      <w:start w:val="1"/>
      <w:numFmt w:val="bullet"/>
      <w:pStyle w:val="1306"/>
      <w:isLgl w:val="false"/>
      <w:suff w:val="tab"/>
      <w:lvlText w:val=""/>
      <w:lvlJc w:val="left"/>
      <w:pPr>
        <w:pStyle w:val="849"/>
        <w:ind w:left="1740" w:hanging="420"/>
        <w:tabs>
          <w:tab w:val="num" w:pos="0" w:leader="none"/>
        </w:tabs>
      </w:pPr>
      <w:rPr>
        <w:rFonts w:ascii="Wingdings" w:hAnsi="Wingdings"/>
      </w:rPr>
    </w:lvl>
    <w:lvl w:ilvl="3">
      <w:start w:val="1"/>
      <w:numFmt w:val="bullet"/>
      <w:isLgl w:val="false"/>
      <w:suff w:val="tab"/>
      <w:lvlText w:val=""/>
      <w:lvlJc w:val="left"/>
      <w:pPr>
        <w:pStyle w:val="849"/>
        <w:ind w:left="2160" w:hanging="420"/>
        <w:tabs>
          <w:tab w:val="num" w:pos="0" w:leader="none"/>
        </w:tabs>
      </w:pPr>
      <w:rPr>
        <w:rFonts w:ascii="Wingdings" w:hAnsi="Wingdings"/>
      </w:rPr>
    </w:lvl>
    <w:lvl w:ilvl="4">
      <w:start w:val="1"/>
      <w:numFmt w:val="bullet"/>
      <w:isLgl w:val="false"/>
      <w:suff w:val="tab"/>
      <w:lvlText w:val=""/>
      <w:lvlJc w:val="left"/>
      <w:pPr>
        <w:pStyle w:val="849"/>
        <w:ind w:left="2580" w:hanging="420"/>
        <w:tabs>
          <w:tab w:val="num" w:pos="0" w:leader="none"/>
        </w:tabs>
      </w:pPr>
      <w:rPr>
        <w:rFonts w:ascii="Wingdings" w:hAnsi="Wingdings"/>
      </w:rPr>
    </w:lvl>
    <w:lvl w:ilvl="5">
      <w:start w:val="1"/>
      <w:numFmt w:val="bullet"/>
      <w:isLgl w:val="false"/>
      <w:suff w:val="tab"/>
      <w:lvlText w:val=""/>
      <w:lvlJc w:val="left"/>
      <w:pPr>
        <w:pStyle w:val="849"/>
        <w:ind w:left="3000" w:hanging="420"/>
        <w:tabs>
          <w:tab w:val="num" w:pos="0" w:leader="none"/>
        </w:tabs>
      </w:pPr>
      <w:rPr>
        <w:rFonts w:ascii="Wingdings" w:hAnsi="Wingdings"/>
      </w:rPr>
    </w:lvl>
    <w:lvl w:ilvl="6">
      <w:start w:val="1"/>
      <w:numFmt w:val="bullet"/>
      <w:isLgl w:val="false"/>
      <w:suff w:val="tab"/>
      <w:lvlText w:val=""/>
      <w:lvlJc w:val="left"/>
      <w:pPr>
        <w:pStyle w:val="849"/>
        <w:ind w:left="3420" w:hanging="420"/>
        <w:tabs>
          <w:tab w:val="num" w:pos="0" w:leader="none"/>
        </w:tabs>
      </w:pPr>
      <w:rPr>
        <w:rFonts w:ascii="Wingdings" w:hAnsi="Wingdings"/>
      </w:rPr>
    </w:lvl>
    <w:lvl w:ilvl="7">
      <w:start w:val="1"/>
      <w:numFmt w:val="bullet"/>
      <w:isLgl w:val="false"/>
      <w:suff w:val="tab"/>
      <w:lvlText w:val=""/>
      <w:lvlJc w:val="left"/>
      <w:pPr>
        <w:pStyle w:val="849"/>
        <w:ind w:left="3840" w:hanging="420"/>
        <w:tabs>
          <w:tab w:val="num" w:pos="0" w:leader="none"/>
        </w:tabs>
      </w:pPr>
      <w:rPr>
        <w:rFonts w:ascii="Wingdings" w:hAnsi="Wingdings"/>
      </w:rPr>
    </w:lvl>
    <w:lvl w:ilvl="8">
      <w:start w:val="1"/>
      <w:numFmt w:val="bullet"/>
      <w:isLgl w:val="false"/>
      <w:suff w:val="tab"/>
      <w:lvlText w:val=""/>
      <w:lvlJc w:val="left"/>
      <w:pPr>
        <w:pStyle w:val="849"/>
        <w:ind w:left="4260" w:hanging="420"/>
        <w:tabs>
          <w:tab w:val="num" w:pos="0" w:leader="none"/>
        </w:tabs>
      </w:pPr>
      <w:rPr>
        <w:rFonts w:ascii="Wingdings" w:hAnsi="Wingdings"/>
      </w:rPr>
    </w:lvl>
  </w:abstractNum>
  <w:abstractNum w:abstractNumId="6">
    <w:multiLevelType w:val="hybridMultilevel"/>
    <w:lvl w:ilvl="0">
      <w:start w:val="1"/>
      <w:numFmt w:val="decimal"/>
      <w:isLgl w:val="false"/>
      <w:suff w:val="tab"/>
      <w:lvlText w:val="%1、"/>
      <w:lvlJc w:val="left"/>
      <w:pPr>
        <w:pStyle w:val="849"/>
        <w:ind w:left="840" w:hanging="420"/>
        <w:tabs>
          <w:tab w:val="num" w:pos="840" w:leader="none"/>
        </w:tabs>
      </w:pPr>
      <w:rPr>
        <w:rFonts w:hint="eastAsia"/>
      </w:rPr>
    </w:lvl>
    <w:lvl w:ilvl="1">
      <w:start w:val="1"/>
      <w:numFmt w:val="lowerLetter"/>
      <w:isLgl w:val="false"/>
      <w:suff w:val="tab"/>
      <w:lvlText w:val="%2)"/>
      <w:lvlJc w:val="left"/>
      <w:pPr>
        <w:pStyle w:val="849"/>
        <w:ind w:left="1260" w:hanging="420"/>
        <w:tabs>
          <w:tab w:val="num" w:pos="1260" w:leader="none"/>
        </w:tabs>
      </w:pPr>
    </w:lvl>
    <w:lvl w:ilvl="2">
      <w:start w:val="1"/>
      <w:numFmt w:val="lowerRoman"/>
      <w:pStyle w:val="1305"/>
      <w:isLgl w:val="false"/>
      <w:suff w:val="tab"/>
      <w:lvlText w:val="%3."/>
      <w:lvlJc w:val="right"/>
      <w:pPr>
        <w:pStyle w:val="849"/>
        <w:ind w:left="1680" w:hanging="420"/>
        <w:tabs>
          <w:tab w:val="num" w:pos="1680" w:leader="none"/>
        </w:tabs>
      </w:pPr>
    </w:lvl>
    <w:lvl w:ilvl="3">
      <w:start w:val="1"/>
      <w:numFmt w:val="decimal"/>
      <w:isLgl w:val="false"/>
      <w:suff w:val="tab"/>
      <w:lvlText w:val="%4."/>
      <w:lvlJc w:val="left"/>
      <w:pPr>
        <w:pStyle w:val="849"/>
        <w:ind w:left="2100" w:hanging="420"/>
        <w:tabs>
          <w:tab w:val="num" w:pos="2100" w:leader="none"/>
        </w:tabs>
      </w:pPr>
    </w:lvl>
    <w:lvl w:ilvl="4">
      <w:start w:val="1"/>
      <w:numFmt w:val="lowerLetter"/>
      <w:isLgl w:val="false"/>
      <w:suff w:val="tab"/>
      <w:lvlText w:val="%5)"/>
      <w:lvlJc w:val="left"/>
      <w:pPr>
        <w:pStyle w:val="849"/>
        <w:ind w:left="2520" w:hanging="420"/>
        <w:tabs>
          <w:tab w:val="num" w:pos="2520" w:leader="none"/>
        </w:tabs>
      </w:pPr>
    </w:lvl>
    <w:lvl w:ilvl="5">
      <w:start w:val="1"/>
      <w:numFmt w:val="lowerRoman"/>
      <w:isLgl w:val="false"/>
      <w:suff w:val="tab"/>
      <w:lvlText w:val="%6."/>
      <w:lvlJc w:val="right"/>
      <w:pPr>
        <w:pStyle w:val="849"/>
        <w:ind w:left="2940" w:hanging="420"/>
        <w:tabs>
          <w:tab w:val="num" w:pos="2940" w:leader="none"/>
        </w:tabs>
      </w:pPr>
    </w:lvl>
    <w:lvl w:ilvl="6">
      <w:start w:val="1"/>
      <w:numFmt w:val="decimal"/>
      <w:isLgl w:val="false"/>
      <w:suff w:val="tab"/>
      <w:lvlText w:val="%7."/>
      <w:lvlJc w:val="left"/>
      <w:pPr>
        <w:pStyle w:val="849"/>
        <w:ind w:left="3360" w:hanging="420"/>
        <w:tabs>
          <w:tab w:val="num" w:pos="3360" w:leader="none"/>
        </w:tabs>
      </w:pPr>
    </w:lvl>
    <w:lvl w:ilvl="7">
      <w:start w:val="1"/>
      <w:numFmt w:val="lowerLetter"/>
      <w:isLgl w:val="false"/>
      <w:suff w:val="tab"/>
      <w:lvlText w:val="%8)"/>
      <w:lvlJc w:val="left"/>
      <w:pPr>
        <w:pStyle w:val="849"/>
        <w:ind w:left="3780" w:hanging="420"/>
        <w:tabs>
          <w:tab w:val="num" w:pos="3780" w:leader="none"/>
        </w:tabs>
      </w:pPr>
    </w:lvl>
    <w:lvl w:ilvl="8">
      <w:start w:val="1"/>
      <w:numFmt w:val="lowerRoman"/>
      <w:isLgl w:val="false"/>
      <w:suff w:val="tab"/>
      <w:lvlText w:val="%9."/>
      <w:lvlJc w:val="right"/>
      <w:pPr>
        <w:pStyle w:val="849"/>
        <w:ind w:left="4200" w:hanging="420"/>
        <w:tabs>
          <w:tab w:val="num" w:pos="4200" w:leader="none"/>
        </w:tabs>
      </w:pPr>
    </w:lvl>
  </w:abstractNum>
  <w:abstractNum w:abstractNumId="7">
    <w:multiLevelType w:val="hybridMultilevel"/>
    <w:lvl w:ilvl="0">
      <w:start w:val="29"/>
      <w:numFmt w:val="decimal"/>
      <w:isLgl w:val="false"/>
      <w:suff w:val="nothing"/>
      <w:lvlText w:val="%1、"/>
      <w:lvlJc w:val="left"/>
      <w:pPr>
        <w:pStyle w:val="849"/>
      </w:p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849"/>
      </w:pPr>
      <w:rPr>
        <w:rFonts w:hint="eastAsia"/>
      </w:r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49"/>
        <w:ind w:left="0" w:firstLine="400"/>
      </w:p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abstractNum w:abstractNumId="10">
    <w:multiLevelType w:val="hybridMultilevel"/>
    <w:lvl w:ilvl="0">
      <w:start w:val="1"/>
      <w:numFmt w:val="bullet"/>
      <w:pStyle w:val="1347"/>
      <w:isLgl w:val="false"/>
      <w:suff w:val="tab"/>
      <w:lvlText w:val="◆"/>
      <w:lvlJc w:val="left"/>
      <w:pPr>
        <w:pStyle w:val="849"/>
        <w:ind w:left="930" w:hanging="210"/>
        <w:tabs>
          <w:tab w:val="num" w:pos="930" w:leader="none"/>
        </w:tabs>
      </w:pPr>
      <w:rPr>
        <w:rFonts w:hint="eastAsia" w:ascii="宋体" w:hAnsi="宋体"/>
      </w:r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abstractNum w:abstractNumId="11">
    <w:multiLevelType w:val="hybridMultilevel"/>
    <w:lvl w:ilvl="0">
      <w:start w:val="15"/>
      <w:numFmt w:val="decimal"/>
      <w:isLgl w:val="false"/>
      <w:suff w:val="nothing"/>
      <w:lvlText w:val="%1、"/>
      <w:lvlJc w:val="left"/>
      <w:pPr>
        <w:pStyle w:val="8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11"/>
  </w:num>
  <w:num w:numId="8">
    <w:abstractNumId w:val="7"/>
  </w:num>
  <w:num w:numId="9">
    <w:abstractNumId w:val="0"/>
  </w:num>
  <w:num w:numId="10">
    <w:abstractNumId w:val="9"/>
    <w:lvlOverride w:ilvl="0">
      <w:startOverride w:val="1"/>
    </w:lvlOverride>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849"/>
    <w:next w:val="849"/>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849"/>
    <w:next w:val="849"/>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849"/>
    <w:next w:val="849"/>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849"/>
    <w:next w:val="849"/>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849"/>
    <w:next w:val="849"/>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849"/>
    <w:next w:val="849"/>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849"/>
    <w:next w:val="849"/>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849"/>
    <w:next w:val="849"/>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849"/>
    <w:next w:val="849"/>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Title"/>
    <w:basedOn w:val="849"/>
    <w:next w:val="849"/>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849"/>
    <w:next w:val="849"/>
    <w:link w:val="935"/>
    <w:uiPriority w:val="11"/>
    <w:qFormat/>
    <w:pPr>
      <w:spacing w:before="200" w:after="200"/>
    </w:pPr>
    <w:rPr>
      <w:sz w:val="24"/>
      <w:szCs w:val="24"/>
    </w:rPr>
  </w:style>
  <w:style w:type="character" w:styleId="806">
    <w:name w:val="Quote Char"/>
    <w:link w:val="945"/>
    <w:uiPriority w:val="29"/>
    <w:rPr>
      <w:i/>
    </w:rPr>
  </w:style>
  <w:style w:type="character" w:styleId="807">
    <w:name w:val="Intense Quote Char"/>
    <w:link w:val="947"/>
    <w:uiPriority w:val="30"/>
    <w:rPr>
      <w:i/>
    </w:rPr>
  </w:style>
  <w:style w:type="paragraph" w:styleId="808">
    <w:name w:val="Header"/>
    <w:basedOn w:val="849"/>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849"/>
    <w:link w:val="938"/>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849"/>
    <w:next w:val="849"/>
    <w:uiPriority w:val="35"/>
    <w:semiHidden/>
    <w:unhideWhenUsed/>
    <w:qFormat/>
    <w:pPr>
      <w:spacing w:line="276" w:lineRule="auto"/>
    </w:pPr>
    <w:rPr>
      <w:b/>
      <w:bCs/>
      <w:color w:val="4f81bd" w:themeColor="accent1"/>
      <w:sz w:val="18"/>
      <w:szCs w:val="18"/>
    </w:rPr>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3">
    <w:name w:val="Hyperlink"/>
    <w:uiPriority w:val="99"/>
    <w:unhideWhenUsed/>
    <w:rPr>
      <w:color w:val="0000ff" w:themeColor="hyperlink"/>
      <w:u w:val="single"/>
    </w:rPr>
  </w:style>
  <w:style w:type="paragraph" w:styleId="834">
    <w:name w:val="footnote text"/>
    <w:basedOn w:val="849"/>
    <w:link w:val="939"/>
    <w:uiPriority w:val="99"/>
    <w:semiHidden/>
    <w:unhideWhenUsed/>
    <w:pPr>
      <w:spacing w:after="40" w:line="240" w:lineRule="auto"/>
    </w:pPr>
    <w:rPr>
      <w:sz w:val="18"/>
    </w:rPr>
  </w:style>
  <w:style w:type="character" w:styleId="835">
    <w:name w:val="footnote reference"/>
    <w:uiPriority w:val="99"/>
    <w:unhideWhenUsed/>
    <w:rPr>
      <w:vertAlign w:val="superscript"/>
    </w:rPr>
  </w:style>
  <w:style w:type="paragraph" w:styleId="836">
    <w:name w:val="endnote text"/>
    <w:basedOn w:val="849"/>
    <w:link w:val="940"/>
    <w:uiPriority w:val="99"/>
    <w:semiHidden/>
    <w:unhideWhenUsed/>
    <w:pPr>
      <w:spacing w:after="0" w:line="240" w:lineRule="auto"/>
    </w:pPr>
    <w:rPr>
      <w:sz w:val="20"/>
    </w:rPr>
  </w:style>
  <w:style w:type="character" w:styleId="837">
    <w:name w:val="endnote reference"/>
    <w:uiPriority w:val="99"/>
    <w:semiHidden/>
    <w:unhideWhenUsed/>
    <w:rPr>
      <w:vertAlign w:val="superscript"/>
    </w:rPr>
  </w:style>
  <w:style w:type="paragraph" w:styleId="838">
    <w:name w:val="toc 1"/>
    <w:basedOn w:val="849"/>
    <w:next w:val="849"/>
    <w:uiPriority w:val="39"/>
    <w:unhideWhenUsed/>
    <w:pPr>
      <w:ind w:left="0" w:right="0" w:firstLine="0"/>
      <w:spacing w:after="57"/>
    </w:p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next w:val="849"/>
    <w:link w:val="849"/>
    <w:qFormat/>
    <w:pPr>
      <w:jc w:val="both"/>
      <w:widowControl w:val="off"/>
    </w:pPr>
    <w:rPr>
      <w:rFonts w:ascii="Times New Roman" w:hAnsi="Times New Roman" w:eastAsia="宋体" w:cs="Times New Roman"/>
      <w:sz w:val="21"/>
      <w:szCs w:val="22"/>
      <w:lang w:val="en-US" w:eastAsia="zh-CN" w:bidi="ar-SA"/>
    </w:rPr>
  </w:style>
  <w:style w:type="paragraph" w:styleId="850">
    <w:name w:val="标题 1"/>
    <w:basedOn w:val="849"/>
    <w:next w:val="849"/>
    <w:link w:val="861"/>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851">
    <w:name w:val="标题 2"/>
    <w:basedOn w:val="849"/>
    <w:next w:val="849"/>
    <w:link w:val="849"/>
    <w:uiPriority w:val="9"/>
    <w:unhideWhenUsed/>
    <w:qFormat/>
    <w:pPr>
      <w:keepLines/>
      <w:keepNext/>
      <w:spacing w:before="360" w:after="200"/>
      <w:outlineLvl w:val="1"/>
    </w:pPr>
    <w:rPr>
      <w:rFonts w:ascii="Arial" w:hAnsi="Arial" w:eastAsia="Arial" w:cs="Arial"/>
      <w:sz w:val="34"/>
    </w:rPr>
  </w:style>
  <w:style w:type="paragraph" w:styleId="852">
    <w:name w:val="标题 3"/>
    <w:basedOn w:val="849"/>
    <w:next w:val="849"/>
    <w:link w:val="849"/>
    <w:uiPriority w:val="9"/>
    <w:unhideWhenUsed/>
    <w:qFormat/>
    <w:pPr>
      <w:keepLines/>
      <w:keepNext/>
      <w:spacing w:before="320" w:after="200"/>
      <w:outlineLvl w:val="2"/>
    </w:pPr>
    <w:rPr>
      <w:rFonts w:ascii="Arial" w:hAnsi="Arial" w:eastAsia="Arial" w:cs="Arial"/>
      <w:sz w:val="30"/>
      <w:szCs w:val="30"/>
    </w:rPr>
  </w:style>
  <w:style w:type="paragraph" w:styleId="853">
    <w:name w:val="标题 4"/>
    <w:basedOn w:val="849"/>
    <w:next w:val="849"/>
    <w:link w:val="849"/>
    <w:uiPriority w:val="9"/>
    <w:unhideWhenUsed/>
    <w:qFormat/>
    <w:pPr>
      <w:keepLines/>
      <w:keepNext/>
      <w:spacing w:before="320" w:after="200"/>
      <w:outlineLvl w:val="3"/>
    </w:pPr>
    <w:rPr>
      <w:rFonts w:ascii="Arial" w:hAnsi="Arial" w:eastAsia="Arial" w:cs="Arial"/>
      <w:b/>
      <w:bCs/>
      <w:sz w:val="26"/>
      <w:szCs w:val="26"/>
    </w:rPr>
  </w:style>
  <w:style w:type="paragraph" w:styleId="854">
    <w:name w:val="标题 5"/>
    <w:basedOn w:val="849"/>
    <w:next w:val="849"/>
    <w:link w:val="862"/>
    <w:uiPriority w:val="9"/>
    <w:unhideWhenUsed/>
    <w:qFormat/>
    <w:pPr>
      <w:keepLines/>
      <w:keepNext/>
      <w:spacing w:before="320" w:after="200"/>
      <w:outlineLvl w:val="4"/>
    </w:pPr>
    <w:rPr>
      <w:rFonts w:ascii="Arial" w:hAnsi="Arial" w:eastAsia="Arial" w:cs="Arial"/>
      <w:b/>
      <w:bCs/>
      <w:sz w:val="24"/>
      <w:szCs w:val="24"/>
    </w:rPr>
  </w:style>
  <w:style w:type="paragraph" w:styleId="855">
    <w:name w:val="标题 6"/>
    <w:basedOn w:val="849"/>
    <w:next w:val="849"/>
    <w:link w:val="863"/>
    <w:uiPriority w:val="9"/>
    <w:unhideWhenUsed/>
    <w:qFormat/>
    <w:pPr>
      <w:keepLines/>
      <w:keepNext/>
      <w:spacing w:before="320" w:after="200"/>
      <w:outlineLvl w:val="5"/>
    </w:pPr>
    <w:rPr>
      <w:rFonts w:ascii="Arial" w:hAnsi="Arial" w:eastAsia="Arial" w:cs="Arial"/>
      <w:b/>
      <w:bCs/>
      <w:sz w:val="22"/>
    </w:rPr>
  </w:style>
  <w:style w:type="paragraph" w:styleId="856">
    <w:name w:val="标题 7"/>
    <w:basedOn w:val="849"/>
    <w:next w:val="849"/>
    <w:link w:val="864"/>
    <w:uiPriority w:val="9"/>
    <w:qFormat/>
    <w:pPr>
      <w:keepLines/>
      <w:keepNext/>
      <w:spacing w:before="320" w:after="200"/>
      <w:outlineLvl w:val="6"/>
    </w:pPr>
    <w:rPr>
      <w:rFonts w:ascii="Arial" w:hAnsi="Arial" w:eastAsia="Arial" w:cs="Arial"/>
      <w:b/>
      <w:bCs/>
      <w:i/>
      <w:iCs/>
      <w:sz w:val="22"/>
    </w:rPr>
  </w:style>
  <w:style w:type="paragraph" w:styleId="857">
    <w:name w:val="标题 8"/>
    <w:basedOn w:val="849"/>
    <w:next w:val="849"/>
    <w:link w:val="865"/>
    <w:uiPriority w:val="9"/>
    <w:qFormat/>
    <w:pPr>
      <w:keepLines/>
      <w:keepNext/>
      <w:spacing w:before="320" w:after="200"/>
      <w:outlineLvl w:val="7"/>
    </w:pPr>
    <w:rPr>
      <w:rFonts w:ascii="Arial" w:hAnsi="Arial" w:eastAsia="Arial" w:cs="Arial"/>
      <w:i/>
      <w:iCs/>
      <w:sz w:val="22"/>
    </w:rPr>
  </w:style>
  <w:style w:type="paragraph" w:styleId="858">
    <w:name w:val="标题 9"/>
    <w:basedOn w:val="849"/>
    <w:next w:val="849"/>
    <w:link w:val="866"/>
    <w:uiPriority w:val="9"/>
    <w:qFormat/>
    <w:pPr>
      <w:keepLines/>
      <w:keepNext/>
      <w:spacing w:before="320" w:after="200"/>
      <w:outlineLvl w:val="8"/>
    </w:pPr>
    <w:rPr>
      <w:rFonts w:ascii="Arial" w:hAnsi="Arial" w:eastAsia="Arial" w:cs="Arial"/>
      <w:i/>
      <w:iCs/>
      <w:szCs w:val="21"/>
    </w:rPr>
  </w:style>
  <w:style w:type="character" w:styleId="859">
    <w:name w:val="默认段落字体"/>
    <w:next w:val="859"/>
    <w:link w:val="849"/>
    <w:uiPriority w:val="1"/>
    <w:unhideWhenUsed/>
    <w:qFormat/>
  </w:style>
  <w:style w:type="table" w:styleId="860">
    <w:name w:val="普通表格"/>
    <w:next w:val="860"/>
    <w:link w:val="849"/>
    <w:uiPriority w:val="99"/>
    <w:unhideWhenUsed/>
    <w:qFormat/>
    <w:tblPr/>
  </w:style>
  <w:style w:type="character" w:styleId="861">
    <w:name w:val="标题 1 字符1"/>
    <w:next w:val="861"/>
    <w:link w:val="850"/>
    <w:uiPriority w:val="9"/>
    <w:qFormat/>
    <w:rPr>
      <w:rFonts w:ascii="宋体" w:hAnsi="宋体" w:eastAsia="Arial" w:cs="宋体"/>
      <w:b/>
      <w:color w:val="000000"/>
      <w:sz w:val="44"/>
      <w:szCs w:val="44"/>
      <w:highlight w:val="none"/>
      <w:lang w:val="en-US" w:eastAsia="zh-CN" w:bidi="ar-SA"/>
    </w:rPr>
  </w:style>
  <w:style w:type="character" w:styleId="862">
    <w:name w:val="标题 5 字符"/>
    <w:next w:val="862"/>
    <w:link w:val="854"/>
    <w:uiPriority w:val="9"/>
    <w:qFormat/>
    <w:rPr>
      <w:rFonts w:ascii="Arial" w:hAnsi="Arial" w:eastAsia="Arial" w:cs="Arial"/>
      <w:b/>
      <w:bCs/>
      <w:sz w:val="24"/>
      <w:szCs w:val="24"/>
    </w:rPr>
  </w:style>
  <w:style w:type="character" w:styleId="863">
    <w:name w:val="标题 6 字符"/>
    <w:next w:val="863"/>
    <w:link w:val="855"/>
    <w:uiPriority w:val="9"/>
    <w:qFormat/>
    <w:rPr>
      <w:rFonts w:ascii="Arial" w:hAnsi="Arial" w:eastAsia="Arial" w:cs="Arial"/>
      <w:b/>
      <w:bCs/>
      <w:sz w:val="22"/>
      <w:szCs w:val="22"/>
    </w:rPr>
  </w:style>
  <w:style w:type="character" w:styleId="864">
    <w:name w:val="标题 7 字符"/>
    <w:next w:val="864"/>
    <w:link w:val="856"/>
    <w:uiPriority w:val="9"/>
    <w:qFormat/>
    <w:rPr>
      <w:rFonts w:ascii="Arial" w:hAnsi="Arial" w:eastAsia="Arial" w:cs="Arial"/>
      <w:b/>
      <w:bCs/>
      <w:i/>
      <w:iCs/>
      <w:sz w:val="22"/>
      <w:szCs w:val="22"/>
    </w:rPr>
  </w:style>
  <w:style w:type="character" w:styleId="865">
    <w:name w:val="标题 8 字符"/>
    <w:next w:val="865"/>
    <w:link w:val="857"/>
    <w:uiPriority w:val="9"/>
    <w:qFormat/>
    <w:rPr>
      <w:rFonts w:ascii="Arial" w:hAnsi="Arial" w:eastAsia="Arial" w:cs="Arial"/>
      <w:i/>
      <w:iCs/>
      <w:sz w:val="22"/>
      <w:szCs w:val="22"/>
    </w:rPr>
  </w:style>
  <w:style w:type="character" w:styleId="866">
    <w:name w:val="标题 9 字符"/>
    <w:next w:val="866"/>
    <w:link w:val="858"/>
    <w:uiPriority w:val="9"/>
    <w:qFormat/>
    <w:rPr>
      <w:rFonts w:ascii="Arial" w:hAnsi="Arial" w:eastAsia="Arial" w:cs="Arial"/>
      <w:i/>
      <w:iCs/>
      <w:sz w:val="21"/>
      <w:szCs w:val="21"/>
    </w:rPr>
  </w:style>
  <w:style w:type="paragraph" w:styleId="867">
    <w:name w:val="目录 7"/>
    <w:basedOn w:val="849"/>
    <w:next w:val="849"/>
    <w:link w:val="849"/>
    <w:uiPriority w:val="39"/>
    <w:qFormat/>
    <w:pPr>
      <w:ind w:left="1701"/>
      <w:spacing w:after="57"/>
    </w:pPr>
  </w:style>
  <w:style w:type="paragraph" w:styleId="868">
    <w:name w:val="正文缩进"/>
    <w:basedOn w:val="849"/>
    <w:next w:val="868"/>
    <w:link w:val="849"/>
    <w:qFormat/>
    <w:pPr>
      <w:ind w:firstLine="420"/>
    </w:pPr>
  </w:style>
  <w:style w:type="paragraph" w:styleId="869">
    <w:name w:val="题注"/>
    <w:basedOn w:val="849"/>
    <w:next w:val="849"/>
    <w:link w:val="849"/>
    <w:uiPriority w:val="35"/>
    <w:qFormat/>
    <w:pPr>
      <w:spacing w:line="276" w:lineRule="auto"/>
    </w:pPr>
    <w:rPr>
      <w:b/>
      <w:bCs/>
      <w:color w:val="4f81bd"/>
      <w:sz w:val="18"/>
      <w:szCs w:val="18"/>
    </w:rPr>
  </w:style>
  <w:style w:type="paragraph" w:styleId="870">
    <w:name w:val="批注文字"/>
    <w:basedOn w:val="849"/>
    <w:next w:val="870"/>
    <w:link w:val="849"/>
    <w:uiPriority w:val="99"/>
    <w:qFormat/>
    <w:pPr>
      <w:jc w:val="left"/>
    </w:pPr>
  </w:style>
  <w:style w:type="paragraph" w:styleId="871">
    <w:name w:val="正文文本"/>
    <w:basedOn w:val="849"/>
    <w:next w:val="849"/>
    <w:link w:val="849"/>
    <w:qFormat/>
    <w:pPr>
      <w:spacing w:after="120"/>
    </w:pPr>
    <w:rPr>
      <w:rFonts w:eastAsia="Times New Roman"/>
    </w:rPr>
  </w:style>
  <w:style w:type="paragraph" w:styleId="872">
    <w:name w:val="正文文本缩进"/>
    <w:basedOn w:val="849"/>
    <w:next w:val="872"/>
    <w:link w:val="873"/>
    <w:uiPriority w:val="99"/>
    <w:qFormat/>
    <w:pPr>
      <w:ind w:left="420"/>
      <w:spacing w:after="120"/>
    </w:pPr>
  </w:style>
  <w:style w:type="character" w:styleId="873">
    <w:name w:val="正文文本缩进 字符"/>
    <w:basedOn w:val="859"/>
    <w:next w:val="873"/>
    <w:link w:val="872"/>
    <w:uiPriority w:val="99"/>
    <w:qFormat/>
    <w:rPr>
      <w:sz w:val="21"/>
      <w:szCs w:val="22"/>
    </w:rPr>
  </w:style>
  <w:style w:type="paragraph" w:styleId="874">
    <w:name w:val="目录 5"/>
    <w:basedOn w:val="849"/>
    <w:next w:val="849"/>
    <w:link w:val="849"/>
    <w:uiPriority w:val="39"/>
    <w:qFormat/>
    <w:pPr>
      <w:ind w:left="1134"/>
      <w:spacing w:after="57"/>
    </w:pPr>
  </w:style>
  <w:style w:type="paragraph" w:styleId="875">
    <w:name w:val="目录 3"/>
    <w:basedOn w:val="849"/>
    <w:next w:val="849"/>
    <w:link w:val="849"/>
    <w:uiPriority w:val="39"/>
    <w:qFormat/>
    <w:pPr>
      <w:ind w:left="567"/>
      <w:spacing w:after="57"/>
    </w:pPr>
  </w:style>
  <w:style w:type="paragraph" w:styleId="876">
    <w:name w:val="目录 8"/>
    <w:basedOn w:val="849"/>
    <w:next w:val="849"/>
    <w:link w:val="849"/>
    <w:uiPriority w:val="39"/>
    <w:qFormat/>
    <w:pPr>
      <w:ind w:left="1984"/>
      <w:spacing w:after="57"/>
    </w:pPr>
  </w:style>
  <w:style w:type="paragraph" w:styleId="877">
    <w:name w:val="日期"/>
    <w:basedOn w:val="849"/>
    <w:next w:val="849"/>
    <w:link w:val="878"/>
    <w:uiPriority w:val="99"/>
    <w:qFormat/>
    <w:pPr>
      <w:ind w:left="100"/>
    </w:pPr>
  </w:style>
  <w:style w:type="character" w:styleId="878">
    <w:name w:val="日期 字符"/>
    <w:basedOn w:val="859"/>
    <w:next w:val="878"/>
    <w:link w:val="877"/>
    <w:uiPriority w:val="99"/>
    <w:qFormat/>
    <w:rPr>
      <w:sz w:val="21"/>
      <w:szCs w:val="22"/>
    </w:rPr>
  </w:style>
  <w:style w:type="paragraph" w:styleId="879">
    <w:name w:val="尾注文本"/>
    <w:basedOn w:val="849"/>
    <w:next w:val="879"/>
    <w:link w:val="880"/>
    <w:uiPriority w:val="99"/>
    <w:qFormat/>
    <w:rPr>
      <w:sz w:val="20"/>
    </w:rPr>
  </w:style>
  <w:style w:type="character" w:styleId="880">
    <w:name w:val="尾注文本 字符"/>
    <w:next w:val="880"/>
    <w:link w:val="879"/>
    <w:uiPriority w:val="99"/>
    <w:qFormat/>
    <w:rPr>
      <w:sz w:val="20"/>
    </w:rPr>
  </w:style>
  <w:style w:type="paragraph" w:styleId="881">
    <w:name w:val="页脚"/>
    <w:basedOn w:val="849"/>
    <w:next w:val="881"/>
    <w:link w:val="882"/>
    <w:uiPriority w:val="99"/>
    <w:qFormat/>
    <w:pPr>
      <w:tabs>
        <w:tab w:val="center" w:pos="7143" w:leader="none"/>
        <w:tab w:val="right" w:pos="14287" w:leader="none"/>
      </w:tabs>
    </w:pPr>
  </w:style>
  <w:style w:type="character" w:styleId="882">
    <w:name w:val="页脚 字符1"/>
    <w:next w:val="882"/>
    <w:link w:val="881"/>
    <w:uiPriority w:val="99"/>
    <w:qFormat/>
  </w:style>
  <w:style w:type="paragraph" w:styleId="883">
    <w:name w:val="页眉"/>
    <w:basedOn w:val="849"/>
    <w:next w:val="883"/>
    <w:link w:val="849"/>
    <w:uiPriority w:val="99"/>
    <w:qFormat/>
    <w:pPr>
      <w:tabs>
        <w:tab w:val="center" w:pos="7143" w:leader="none"/>
        <w:tab w:val="right" w:pos="14287" w:leader="none"/>
      </w:tabs>
    </w:pPr>
  </w:style>
  <w:style w:type="paragraph" w:styleId="884">
    <w:name w:val="目录 1"/>
    <w:basedOn w:val="849"/>
    <w:next w:val="849"/>
    <w:link w:val="849"/>
    <w:uiPriority w:val="39"/>
    <w:qFormat/>
    <w:pPr>
      <w:spacing w:after="57"/>
    </w:pPr>
  </w:style>
  <w:style w:type="paragraph" w:styleId="885">
    <w:name w:val="目录 4"/>
    <w:basedOn w:val="849"/>
    <w:next w:val="849"/>
    <w:link w:val="849"/>
    <w:uiPriority w:val="39"/>
    <w:qFormat/>
    <w:pPr>
      <w:ind w:left="850"/>
      <w:spacing w:after="57"/>
    </w:pPr>
  </w:style>
  <w:style w:type="paragraph" w:styleId="886">
    <w:name w:val="副标题"/>
    <w:basedOn w:val="849"/>
    <w:next w:val="849"/>
    <w:link w:val="887"/>
    <w:uiPriority w:val="11"/>
    <w:qFormat/>
    <w:pPr>
      <w:spacing w:before="200" w:after="200"/>
    </w:pPr>
    <w:rPr>
      <w:sz w:val="24"/>
      <w:szCs w:val="24"/>
    </w:rPr>
  </w:style>
  <w:style w:type="character" w:styleId="887">
    <w:name w:val="副标题 字符"/>
    <w:next w:val="887"/>
    <w:link w:val="886"/>
    <w:uiPriority w:val="11"/>
    <w:qFormat/>
    <w:rPr>
      <w:sz w:val="24"/>
      <w:szCs w:val="24"/>
    </w:rPr>
  </w:style>
  <w:style w:type="paragraph" w:styleId="888">
    <w:name w:val="脚注文本"/>
    <w:basedOn w:val="849"/>
    <w:next w:val="888"/>
    <w:link w:val="889"/>
    <w:qFormat/>
    <w:pPr>
      <w:spacing w:after="40"/>
    </w:pPr>
    <w:rPr>
      <w:sz w:val="18"/>
    </w:rPr>
  </w:style>
  <w:style w:type="character" w:styleId="889">
    <w:name w:val="脚注文本 字符"/>
    <w:next w:val="889"/>
    <w:link w:val="888"/>
    <w:qFormat/>
    <w:rPr>
      <w:sz w:val="18"/>
    </w:rPr>
  </w:style>
  <w:style w:type="paragraph" w:styleId="890">
    <w:name w:val="目录 6"/>
    <w:basedOn w:val="849"/>
    <w:next w:val="849"/>
    <w:link w:val="849"/>
    <w:uiPriority w:val="39"/>
    <w:qFormat/>
    <w:pPr>
      <w:ind w:left="1417"/>
      <w:spacing w:after="57"/>
    </w:pPr>
  </w:style>
  <w:style w:type="paragraph" w:styleId="891">
    <w:name w:val="图表目录"/>
    <w:basedOn w:val="849"/>
    <w:next w:val="849"/>
    <w:link w:val="849"/>
    <w:uiPriority w:val="99"/>
    <w:qFormat/>
  </w:style>
  <w:style w:type="paragraph" w:styleId="892">
    <w:name w:val="目录 2"/>
    <w:basedOn w:val="849"/>
    <w:next w:val="849"/>
    <w:link w:val="849"/>
    <w:uiPriority w:val="39"/>
    <w:qFormat/>
    <w:pPr>
      <w:ind w:left="283"/>
      <w:spacing w:after="57"/>
    </w:pPr>
  </w:style>
  <w:style w:type="paragraph" w:styleId="893">
    <w:name w:val="目录 9"/>
    <w:basedOn w:val="849"/>
    <w:next w:val="849"/>
    <w:link w:val="849"/>
    <w:uiPriority w:val="39"/>
    <w:qFormat/>
    <w:pPr>
      <w:ind w:left="2268"/>
      <w:spacing w:after="57"/>
    </w:pPr>
  </w:style>
  <w:style w:type="paragraph" w:styleId="894">
    <w:name w:val="HTML 预设格式"/>
    <w:basedOn w:val="849"/>
    <w:next w:val="894"/>
    <w:link w:val="849"/>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95">
    <w:name w:val="普通(网站)"/>
    <w:basedOn w:val="849"/>
    <w:next w:val="895"/>
    <w:link w:val="849"/>
    <w:qFormat/>
    <w:pPr>
      <w:jc w:val="left"/>
      <w:spacing w:before="100" w:beforeAutospacing="1" w:after="100" w:afterAutospacing="1"/>
      <w:widowControl/>
    </w:pPr>
    <w:rPr>
      <w:rFonts w:ascii="宋体" w:eastAsia="Times New Roman"/>
      <w:sz w:val="24"/>
      <w:szCs w:val="20"/>
    </w:rPr>
  </w:style>
  <w:style w:type="paragraph" w:styleId="896">
    <w:name w:val="标题"/>
    <w:basedOn w:val="849"/>
    <w:next w:val="849"/>
    <w:link w:val="897"/>
    <w:uiPriority w:val="10"/>
    <w:qFormat/>
    <w:pPr>
      <w:contextualSpacing/>
      <w:spacing w:before="300" w:after="200"/>
    </w:pPr>
    <w:rPr>
      <w:sz w:val="48"/>
      <w:szCs w:val="48"/>
    </w:rPr>
  </w:style>
  <w:style w:type="character" w:styleId="897">
    <w:name w:val="标题 字符"/>
    <w:next w:val="897"/>
    <w:link w:val="896"/>
    <w:uiPriority w:val="10"/>
    <w:qFormat/>
    <w:rPr>
      <w:sz w:val="48"/>
      <w:szCs w:val="48"/>
    </w:rPr>
  </w:style>
  <w:style w:type="paragraph" w:styleId="898">
    <w:name w:val="正文首行缩进 2"/>
    <w:basedOn w:val="872"/>
    <w:next w:val="898"/>
    <w:link w:val="849"/>
    <w:qFormat/>
    <w:pPr>
      <w:ind w:firstLine="420"/>
      <w:spacing w:line="360" w:lineRule="auto"/>
    </w:pPr>
    <w:rPr>
      <w:rFonts w:ascii="宋体" w:hAnsi="宋体" w:eastAsia="宋体"/>
      <w:sz w:val="21"/>
      <w:szCs w:val="20"/>
    </w:rPr>
  </w:style>
  <w:style w:type="table" w:styleId="899">
    <w:name w:val="网格型"/>
    <w:next w:val="899"/>
    <w:link w:val="849"/>
    <w:uiPriority w:val="59"/>
    <w:qFormat/>
    <w:tblPr/>
  </w:style>
  <w:style w:type="character" w:styleId="900">
    <w:name w:val="要点"/>
    <w:basedOn w:val="859"/>
    <w:next w:val="900"/>
    <w:link w:val="849"/>
    <w:qFormat/>
    <w:rPr>
      <w:b/>
    </w:rPr>
  </w:style>
  <w:style w:type="character" w:styleId="901">
    <w:name w:val="尾注引用"/>
    <w:next w:val="901"/>
    <w:link w:val="849"/>
    <w:uiPriority w:val="99"/>
    <w:qFormat/>
    <w:rPr>
      <w:vertAlign w:val="superscript"/>
    </w:rPr>
  </w:style>
  <w:style w:type="character" w:styleId="902">
    <w:name w:val="强调"/>
    <w:next w:val="902"/>
    <w:link w:val="849"/>
    <w:qFormat/>
    <w:rPr>
      <w:i/>
    </w:rPr>
  </w:style>
  <w:style w:type="character" w:styleId="903">
    <w:name w:val="超链接"/>
    <w:next w:val="903"/>
    <w:link w:val="849"/>
    <w:uiPriority w:val="99"/>
    <w:qFormat/>
    <w:rPr>
      <w:color w:val="0000ff"/>
      <w:u w:val="single"/>
    </w:rPr>
  </w:style>
  <w:style w:type="character" w:styleId="904">
    <w:name w:val="批注引用"/>
    <w:basedOn w:val="859"/>
    <w:next w:val="904"/>
    <w:link w:val="849"/>
    <w:uiPriority w:val="99"/>
    <w:qFormat/>
    <w:rPr>
      <w:sz w:val="21"/>
      <w:szCs w:val="21"/>
    </w:rPr>
  </w:style>
  <w:style w:type="character" w:styleId="905">
    <w:name w:val="脚注引用"/>
    <w:next w:val="905"/>
    <w:link w:val="849"/>
    <w:qFormat/>
    <w:rPr>
      <w:vertAlign w:val="superscript"/>
    </w:rPr>
  </w:style>
  <w:style w:type="paragraph" w:styleId="906">
    <w:name w:val="样式1"/>
    <w:basedOn w:val="907"/>
    <w:next w:val="849"/>
    <w:link w:val="849"/>
    <w:qFormat/>
    <w:pPr>
      <w:tabs>
        <w:tab w:val="left" w:pos="0" w:leader="none"/>
        <w:tab w:val="left" w:pos="840" w:leader="none"/>
      </w:tabs>
    </w:pPr>
    <w:rPr>
      <w:rFonts w:ascii="Arial" w:hAnsi="Arial" w:eastAsia="幼圆" w:cs="Arial"/>
      <w:sz w:val="24"/>
      <w:szCs w:val="20"/>
    </w:rPr>
  </w:style>
  <w:style w:type="paragraph" w:styleId="907">
    <w:name w:val="列表编号1"/>
    <w:basedOn w:val="849"/>
    <w:next w:val="907"/>
    <w:link w:val="849"/>
    <w:qFormat/>
    <w:pPr>
      <w:spacing w:line="360" w:lineRule="auto"/>
      <w:tabs>
        <w:tab w:val="left" w:pos="0" w:leader="none"/>
        <w:tab w:val="left" w:pos="840" w:leader="none"/>
      </w:tabs>
    </w:pPr>
  </w:style>
  <w:style w:type="table" w:styleId="908">
    <w:name w:val="无格式表格 11"/>
    <w:basedOn w:val="860"/>
    <w:next w:val="908"/>
    <w:link w:val="849"/>
    <w:uiPriority w:val="59"/>
    <w:qFormat/>
    <w:tblPr/>
  </w:style>
  <w:style w:type="table" w:styleId="909">
    <w:name w:val="无格式表格 21"/>
    <w:basedOn w:val="860"/>
    <w:next w:val="909"/>
    <w:link w:val="849"/>
    <w:uiPriority w:val="59"/>
    <w:qFormat/>
    <w:tblPr/>
  </w:style>
  <w:style w:type="table" w:styleId="910">
    <w:name w:val="无格式表格 31"/>
    <w:basedOn w:val="860"/>
    <w:next w:val="910"/>
    <w:link w:val="849"/>
    <w:uiPriority w:val="99"/>
    <w:qFormat/>
    <w:tblPr/>
  </w:style>
  <w:style w:type="table" w:styleId="911">
    <w:name w:val="无格式表格 41"/>
    <w:basedOn w:val="860"/>
    <w:next w:val="911"/>
    <w:link w:val="849"/>
    <w:uiPriority w:val="99"/>
    <w:qFormat/>
    <w:tblPr/>
  </w:style>
  <w:style w:type="table" w:styleId="912">
    <w:name w:val="无格式表格 51"/>
    <w:basedOn w:val="860"/>
    <w:next w:val="912"/>
    <w:link w:val="849"/>
    <w:uiPriority w:val="99"/>
    <w:qFormat/>
    <w:tblPr/>
  </w:style>
  <w:style w:type="table" w:styleId="913">
    <w:name w:val="网格表 1 浅色1"/>
    <w:basedOn w:val="860"/>
    <w:next w:val="913"/>
    <w:link w:val="849"/>
    <w:uiPriority w:val="99"/>
    <w:qFormat/>
    <w:tblPr/>
  </w:style>
  <w:style w:type="table" w:styleId="914">
    <w:name w:val="网格表 21"/>
    <w:basedOn w:val="860"/>
    <w:next w:val="914"/>
    <w:link w:val="849"/>
    <w:uiPriority w:val="99"/>
    <w:qFormat/>
    <w:tblPr/>
  </w:style>
  <w:style w:type="table" w:styleId="915">
    <w:name w:val="网格表 31"/>
    <w:basedOn w:val="860"/>
    <w:next w:val="915"/>
    <w:link w:val="849"/>
    <w:uiPriority w:val="99"/>
    <w:qFormat/>
    <w:tblPr/>
  </w:style>
  <w:style w:type="table" w:styleId="916">
    <w:name w:val="网格表 41"/>
    <w:basedOn w:val="860"/>
    <w:next w:val="916"/>
    <w:link w:val="849"/>
    <w:uiPriority w:val="59"/>
    <w:qFormat/>
    <w:tblPr/>
  </w:style>
  <w:style w:type="table" w:styleId="917">
    <w:name w:val="网格表 5 深色1"/>
    <w:basedOn w:val="860"/>
    <w:next w:val="917"/>
    <w:link w:val="849"/>
    <w:uiPriority w:val="99"/>
    <w:qFormat/>
    <w:tblPr/>
  </w:style>
  <w:style w:type="table" w:styleId="918">
    <w:name w:val="网格表 6 彩色1"/>
    <w:basedOn w:val="860"/>
    <w:next w:val="918"/>
    <w:link w:val="849"/>
    <w:uiPriority w:val="99"/>
    <w:qFormat/>
    <w:tblPr/>
  </w:style>
  <w:style w:type="table" w:styleId="919">
    <w:name w:val="网格表 7 彩色1"/>
    <w:basedOn w:val="860"/>
    <w:next w:val="919"/>
    <w:link w:val="849"/>
    <w:uiPriority w:val="99"/>
    <w:qFormat/>
    <w:tblPr/>
  </w:style>
  <w:style w:type="table" w:styleId="920">
    <w:name w:val="清单表 1 浅色1"/>
    <w:basedOn w:val="860"/>
    <w:next w:val="920"/>
    <w:link w:val="849"/>
    <w:uiPriority w:val="99"/>
    <w:qFormat/>
    <w:tblPr/>
  </w:style>
  <w:style w:type="table" w:styleId="921">
    <w:name w:val="清单表 21"/>
    <w:basedOn w:val="860"/>
    <w:next w:val="921"/>
    <w:link w:val="849"/>
    <w:uiPriority w:val="99"/>
    <w:qFormat/>
    <w:tblPr/>
  </w:style>
  <w:style w:type="table" w:styleId="922">
    <w:name w:val="清单表 31"/>
    <w:basedOn w:val="860"/>
    <w:next w:val="922"/>
    <w:link w:val="849"/>
    <w:uiPriority w:val="99"/>
    <w:qFormat/>
    <w:tblPr/>
  </w:style>
  <w:style w:type="table" w:styleId="923">
    <w:name w:val="清单表 41"/>
    <w:basedOn w:val="860"/>
    <w:next w:val="923"/>
    <w:link w:val="849"/>
    <w:uiPriority w:val="99"/>
    <w:qFormat/>
    <w:tblPr/>
  </w:style>
  <w:style w:type="table" w:styleId="924">
    <w:name w:val="清单表 5 深色1"/>
    <w:basedOn w:val="860"/>
    <w:next w:val="924"/>
    <w:link w:val="849"/>
    <w:uiPriority w:val="99"/>
    <w:qFormat/>
    <w:tblPr/>
  </w:style>
  <w:style w:type="table" w:styleId="925">
    <w:name w:val="清单表 6 彩色1"/>
    <w:basedOn w:val="860"/>
    <w:next w:val="925"/>
    <w:link w:val="849"/>
    <w:uiPriority w:val="99"/>
    <w:qFormat/>
    <w:tblPr/>
  </w:style>
  <w:style w:type="table" w:styleId="926">
    <w:name w:val="清单表 7 彩色1"/>
    <w:basedOn w:val="860"/>
    <w:next w:val="926"/>
    <w:link w:val="849"/>
    <w:uiPriority w:val="99"/>
    <w:qFormat/>
    <w:tblPr/>
  </w:style>
  <w:style w:type="paragraph" w:styleId="927">
    <w:name w:val="TOC 标题1"/>
    <w:next w:val="927"/>
    <w:link w:val="849"/>
    <w:uiPriority w:val="39"/>
    <w:qFormat/>
    <w:rPr>
      <w:rFonts w:ascii="Times New Roman" w:hAnsi="Times New Roman" w:eastAsia="宋体" w:cs="Times New Roman"/>
      <w:lang w:val="en-US" w:eastAsia="zh-CN" w:bidi="ar-SA"/>
    </w:rPr>
  </w:style>
  <w:style w:type="character" w:styleId="928">
    <w:name w:val="Heading 1 Char_434700aa-fe40-4ee6-9069-0a69300fd62b"/>
    <w:basedOn w:val="859"/>
    <w:next w:val="928"/>
    <w:link w:val="849"/>
    <w:uiPriority w:val="9"/>
    <w:qFormat/>
    <w:rPr>
      <w:rFonts w:ascii="Arial" w:hAnsi="Arial" w:eastAsia="Arial" w:cs="Arial"/>
      <w:sz w:val="40"/>
      <w:szCs w:val="40"/>
    </w:rPr>
  </w:style>
  <w:style w:type="character" w:styleId="929">
    <w:name w:val="Heading 5 Char_925b8ece-8082-461d-ae29-1d41b41a7251"/>
    <w:basedOn w:val="859"/>
    <w:next w:val="929"/>
    <w:link w:val="849"/>
    <w:uiPriority w:val="9"/>
    <w:qFormat/>
    <w:rPr>
      <w:rFonts w:ascii="Arial" w:hAnsi="Arial" w:eastAsia="Arial" w:cs="Arial"/>
      <w:b/>
      <w:bCs/>
      <w:sz w:val="24"/>
      <w:szCs w:val="24"/>
    </w:rPr>
  </w:style>
  <w:style w:type="character" w:styleId="930">
    <w:name w:val="Heading 6 Char_a35ea97a-1ce8-4d9b-8930-2f6c61bf63ec"/>
    <w:basedOn w:val="859"/>
    <w:next w:val="930"/>
    <w:link w:val="849"/>
    <w:uiPriority w:val="9"/>
    <w:qFormat/>
    <w:rPr>
      <w:rFonts w:ascii="Arial" w:hAnsi="Arial" w:eastAsia="Arial" w:cs="Arial"/>
      <w:b/>
      <w:bCs/>
      <w:sz w:val="22"/>
      <w:szCs w:val="22"/>
    </w:rPr>
  </w:style>
  <w:style w:type="character" w:styleId="931">
    <w:name w:val="Heading 7 Char_187ddb87-c7bc-4839-9585-67a43c484026"/>
    <w:basedOn w:val="859"/>
    <w:next w:val="931"/>
    <w:link w:val="849"/>
    <w:uiPriority w:val="9"/>
    <w:qFormat/>
    <w:rPr>
      <w:rFonts w:ascii="Arial" w:hAnsi="Arial" w:eastAsia="Arial" w:cs="Arial"/>
      <w:b/>
      <w:bCs/>
      <w:i/>
      <w:iCs/>
      <w:sz w:val="22"/>
      <w:szCs w:val="22"/>
    </w:rPr>
  </w:style>
  <w:style w:type="character" w:styleId="932">
    <w:name w:val="Heading 8 Char_f86cc6f1-e07f-46cd-8999-b4d6f395b7ab"/>
    <w:basedOn w:val="859"/>
    <w:next w:val="932"/>
    <w:link w:val="849"/>
    <w:uiPriority w:val="9"/>
    <w:qFormat/>
    <w:rPr>
      <w:rFonts w:ascii="Arial" w:hAnsi="Arial" w:eastAsia="Arial" w:cs="Arial"/>
      <w:i/>
      <w:iCs/>
      <w:sz w:val="22"/>
      <w:szCs w:val="22"/>
    </w:rPr>
  </w:style>
  <w:style w:type="character" w:styleId="933">
    <w:name w:val="Heading 9 Char_78d770f5-7fe8-45f8-a379-5ea7765ab889"/>
    <w:basedOn w:val="859"/>
    <w:next w:val="933"/>
    <w:link w:val="849"/>
    <w:uiPriority w:val="9"/>
    <w:qFormat/>
    <w:rPr>
      <w:rFonts w:ascii="Arial" w:hAnsi="Arial" w:eastAsia="Arial" w:cs="Arial"/>
      <w:i/>
      <w:iCs/>
      <w:sz w:val="21"/>
      <w:szCs w:val="21"/>
    </w:rPr>
  </w:style>
  <w:style w:type="character" w:styleId="934">
    <w:name w:val="Title Char_cba70f7b-6b0c-40c3-9c1d-79b000d9620e"/>
    <w:basedOn w:val="859"/>
    <w:next w:val="934"/>
    <w:link w:val="849"/>
    <w:uiPriority w:val="10"/>
    <w:qFormat/>
    <w:rPr>
      <w:sz w:val="48"/>
      <w:szCs w:val="48"/>
    </w:rPr>
  </w:style>
  <w:style w:type="character" w:styleId="935">
    <w:name w:val="Subtitle Char"/>
    <w:basedOn w:val="859"/>
    <w:next w:val="935"/>
    <w:link w:val="849"/>
    <w:uiPriority w:val="11"/>
    <w:qFormat/>
    <w:rPr>
      <w:sz w:val="24"/>
      <w:szCs w:val="24"/>
    </w:rPr>
  </w:style>
  <w:style w:type="character" w:styleId="936">
    <w:name w:val="Quote Char_7b531250-58de-49b9-9d0c-04cfbc5a8719"/>
    <w:next w:val="936"/>
    <w:link w:val="849"/>
    <w:uiPriority w:val="29"/>
    <w:qFormat/>
    <w:rPr>
      <w:i/>
    </w:rPr>
  </w:style>
  <w:style w:type="character" w:styleId="937">
    <w:name w:val="Intense Quote Char_0c2ead29-d2a6-4ac5-8f7c-28c2f003bdba"/>
    <w:next w:val="937"/>
    <w:link w:val="849"/>
    <w:uiPriority w:val="30"/>
    <w:qFormat/>
    <w:rPr>
      <w:i/>
    </w:rPr>
  </w:style>
  <w:style w:type="character" w:styleId="938">
    <w:name w:val="Caption Char"/>
    <w:next w:val="938"/>
    <w:link w:val="849"/>
    <w:uiPriority w:val="99"/>
    <w:qFormat/>
  </w:style>
  <w:style w:type="character" w:styleId="939">
    <w:name w:val="Footnote Text Char"/>
    <w:next w:val="939"/>
    <w:link w:val="849"/>
    <w:uiPriority w:val="99"/>
    <w:qFormat/>
    <w:rPr>
      <w:sz w:val="18"/>
    </w:rPr>
  </w:style>
  <w:style w:type="character" w:styleId="940">
    <w:name w:val="Endnote Text Char"/>
    <w:next w:val="940"/>
    <w:link w:val="849"/>
    <w:uiPriority w:val="99"/>
    <w:qFormat/>
    <w:rPr>
      <w:sz w:val="20"/>
    </w:rPr>
  </w:style>
  <w:style w:type="paragraph" w:styleId="941">
    <w:name w:val="TOC 标题111"/>
    <w:next w:val="941"/>
    <w:link w:val="849"/>
    <w:uiPriority w:val="39"/>
    <w:qFormat/>
    <w:rPr>
      <w:rFonts w:ascii="Times New Roman" w:hAnsi="Times New Roman" w:eastAsia="宋体" w:cs="Times New Roman"/>
      <w:lang w:val="en-US" w:eastAsia="zh-CN" w:bidi="ar-SA"/>
    </w:rPr>
  </w:style>
  <w:style w:type="paragraph" w:styleId="942">
    <w:name w:val="正文文本1"/>
    <w:basedOn w:val="849"/>
    <w:next w:val="849"/>
    <w:link w:val="943"/>
    <w:qFormat/>
    <w:pPr>
      <w:spacing w:line="60" w:lineRule="auto"/>
    </w:pPr>
    <w:rPr>
      <w:rFonts w:ascii="仿宋_GB2312" w:eastAsia="仿宋_GB2312"/>
      <w:sz w:val="32"/>
    </w:rPr>
  </w:style>
  <w:style w:type="character" w:styleId="943">
    <w:name w:val="正文文本 字符"/>
    <w:next w:val="943"/>
    <w:link w:val="942"/>
    <w:qFormat/>
    <w:rPr>
      <w:rFonts w:ascii="仿宋_GB2312" w:eastAsia="仿宋_GB2312"/>
      <w:sz w:val="32"/>
      <w:szCs w:val="22"/>
    </w:rPr>
  </w:style>
  <w:style w:type="paragraph" w:styleId="944">
    <w:name w:val="No Spacing"/>
    <w:next w:val="944"/>
    <w:link w:val="849"/>
    <w:uiPriority w:val="1"/>
    <w:qFormat/>
    <w:rPr>
      <w:rFonts w:ascii="Times New Roman" w:hAnsi="Times New Roman" w:eastAsia="宋体" w:cs="Times New Roman"/>
      <w:lang w:val="en-US" w:eastAsia="zh-CN" w:bidi="ar-SA"/>
    </w:rPr>
  </w:style>
  <w:style w:type="paragraph" w:styleId="945">
    <w:name w:val="Quote"/>
    <w:basedOn w:val="849"/>
    <w:next w:val="849"/>
    <w:link w:val="946"/>
    <w:uiPriority w:val="29"/>
    <w:qFormat/>
    <w:pPr>
      <w:ind w:left="720" w:right="720"/>
    </w:pPr>
    <w:rPr>
      <w:i/>
    </w:rPr>
  </w:style>
  <w:style w:type="character" w:styleId="946">
    <w:name w:val="引用 字符"/>
    <w:next w:val="946"/>
    <w:link w:val="945"/>
    <w:uiPriority w:val="29"/>
    <w:qFormat/>
    <w:rPr>
      <w:i/>
    </w:rPr>
  </w:style>
  <w:style w:type="paragraph" w:styleId="947">
    <w:name w:val="Intense Quote"/>
    <w:basedOn w:val="849"/>
    <w:next w:val="849"/>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name w:val="明显引用 字符"/>
    <w:next w:val="948"/>
    <w:link w:val="947"/>
    <w:uiPriority w:val="30"/>
    <w:qFormat/>
    <w:rPr>
      <w:i/>
    </w:rPr>
  </w:style>
  <w:style w:type="table" w:styleId="949">
    <w:name w:val="Table Grid Light"/>
    <w:next w:val="949"/>
    <w:link w:val="849"/>
    <w:uiPriority w:val="59"/>
    <w:qFormat/>
    <w:tblPr/>
  </w:style>
  <w:style w:type="table" w:styleId="950">
    <w:name w:val="Grid Table 1 Light - Accent 1"/>
    <w:next w:val="950"/>
    <w:link w:val="849"/>
    <w:uiPriority w:val="99"/>
    <w:qFormat/>
    <w:tblPr/>
  </w:style>
  <w:style w:type="table" w:styleId="951">
    <w:name w:val="Grid Table 1 Light - Accent 2"/>
    <w:next w:val="951"/>
    <w:link w:val="849"/>
    <w:uiPriority w:val="99"/>
    <w:qFormat/>
    <w:tblPr/>
  </w:style>
  <w:style w:type="table" w:styleId="952">
    <w:name w:val="Grid Table 1 Light - Accent 3"/>
    <w:next w:val="952"/>
    <w:link w:val="849"/>
    <w:uiPriority w:val="99"/>
    <w:qFormat/>
    <w:tblPr/>
  </w:style>
  <w:style w:type="table" w:styleId="953">
    <w:name w:val="Grid Table 1 Light - Accent 4"/>
    <w:next w:val="953"/>
    <w:link w:val="849"/>
    <w:uiPriority w:val="99"/>
    <w:qFormat/>
    <w:tblPr/>
  </w:style>
  <w:style w:type="table" w:styleId="954">
    <w:name w:val="Grid Table 1 Light - Accent 5"/>
    <w:next w:val="954"/>
    <w:link w:val="849"/>
    <w:uiPriority w:val="99"/>
    <w:qFormat/>
    <w:tblPr/>
  </w:style>
  <w:style w:type="table" w:styleId="955">
    <w:name w:val="Grid Table 1 Light - Accent 6"/>
    <w:next w:val="955"/>
    <w:link w:val="849"/>
    <w:uiPriority w:val="99"/>
    <w:qFormat/>
    <w:tblPr/>
  </w:style>
  <w:style w:type="table" w:styleId="956">
    <w:name w:val="Grid Table 2 - Accent 1"/>
    <w:next w:val="956"/>
    <w:link w:val="849"/>
    <w:uiPriority w:val="99"/>
    <w:qFormat/>
    <w:tblPr/>
  </w:style>
  <w:style w:type="table" w:styleId="957">
    <w:name w:val="Grid Table 2 - Accent 2"/>
    <w:next w:val="957"/>
    <w:link w:val="849"/>
    <w:uiPriority w:val="99"/>
    <w:qFormat/>
    <w:tblPr/>
  </w:style>
  <w:style w:type="table" w:styleId="958">
    <w:name w:val="Grid Table 2 - Accent 3"/>
    <w:next w:val="958"/>
    <w:link w:val="849"/>
    <w:uiPriority w:val="99"/>
    <w:qFormat/>
    <w:tblPr/>
  </w:style>
  <w:style w:type="table" w:styleId="959">
    <w:name w:val="Grid Table 2 - Accent 4"/>
    <w:next w:val="959"/>
    <w:link w:val="849"/>
    <w:uiPriority w:val="99"/>
    <w:qFormat/>
    <w:tblPr/>
  </w:style>
  <w:style w:type="table" w:styleId="960">
    <w:name w:val="Grid Table 2 - Accent 5"/>
    <w:next w:val="960"/>
    <w:link w:val="849"/>
    <w:uiPriority w:val="99"/>
    <w:qFormat/>
    <w:tblPr/>
  </w:style>
  <w:style w:type="table" w:styleId="961">
    <w:name w:val="Grid Table 2 - Accent 6"/>
    <w:next w:val="961"/>
    <w:link w:val="849"/>
    <w:uiPriority w:val="99"/>
    <w:qFormat/>
    <w:tblPr/>
  </w:style>
  <w:style w:type="table" w:styleId="962">
    <w:name w:val="Grid Table 3 - Accent 1"/>
    <w:next w:val="962"/>
    <w:link w:val="849"/>
    <w:uiPriority w:val="99"/>
    <w:qFormat/>
    <w:tblPr/>
  </w:style>
  <w:style w:type="table" w:styleId="963">
    <w:name w:val="Grid Table 3 - Accent 2"/>
    <w:next w:val="963"/>
    <w:link w:val="849"/>
    <w:uiPriority w:val="99"/>
    <w:qFormat/>
    <w:tblPr/>
  </w:style>
  <w:style w:type="table" w:styleId="964">
    <w:name w:val="Grid Table 3 - Accent 3"/>
    <w:next w:val="964"/>
    <w:link w:val="849"/>
    <w:uiPriority w:val="99"/>
    <w:qFormat/>
    <w:tblPr/>
  </w:style>
  <w:style w:type="table" w:styleId="965">
    <w:name w:val="Grid Table 3 - Accent 4"/>
    <w:next w:val="965"/>
    <w:link w:val="849"/>
    <w:uiPriority w:val="99"/>
    <w:qFormat/>
    <w:tblPr/>
  </w:style>
  <w:style w:type="table" w:styleId="966">
    <w:name w:val="Grid Table 3 - Accent 5"/>
    <w:next w:val="966"/>
    <w:link w:val="849"/>
    <w:uiPriority w:val="99"/>
    <w:qFormat/>
    <w:tblPr/>
  </w:style>
  <w:style w:type="table" w:styleId="967">
    <w:name w:val="Grid Table 3 - Accent 6"/>
    <w:next w:val="967"/>
    <w:link w:val="849"/>
    <w:uiPriority w:val="99"/>
    <w:qFormat/>
    <w:tblPr/>
  </w:style>
  <w:style w:type="table" w:styleId="968">
    <w:name w:val="Grid Table 4 - Accent 1"/>
    <w:next w:val="968"/>
    <w:link w:val="849"/>
    <w:uiPriority w:val="59"/>
    <w:qFormat/>
    <w:tblPr/>
  </w:style>
  <w:style w:type="table" w:styleId="969">
    <w:name w:val="Grid Table 4 - Accent 2"/>
    <w:next w:val="969"/>
    <w:link w:val="849"/>
    <w:uiPriority w:val="59"/>
    <w:qFormat/>
    <w:tblPr/>
  </w:style>
  <w:style w:type="table" w:styleId="970">
    <w:name w:val="Grid Table 4 - Accent 3"/>
    <w:next w:val="970"/>
    <w:link w:val="849"/>
    <w:uiPriority w:val="59"/>
    <w:qFormat/>
    <w:tblPr/>
  </w:style>
  <w:style w:type="table" w:styleId="971">
    <w:name w:val="Grid Table 4 - Accent 4"/>
    <w:next w:val="971"/>
    <w:link w:val="849"/>
    <w:uiPriority w:val="59"/>
    <w:qFormat/>
    <w:tblPr/>
  </w:style>
  <w:style w:type="table" w:styleId="972">
    <w:name w:val="Grid Table 4 - Accent 5"/>
    <w:next w:val="972"/>
    <w:link w:val="849"/>
    <w:uiPriority w:val="59"/>
    <w:qFormat/>
    <w:tblPr/>
  </w:style>
  <w:style w:type="table" w:styleId="973">
    <w:name w:val="Grid Table 4 - Accent 6"/>
    <w:next w:val="973"/>
    <w:link w:val="849"/>
    <w:uiPriority w:val="59"/>
    <w:qFormat/>
    <w:tblPr/>
  </w:style>
  <w:style w:type="table" w:styleId="974">
    <w:name w:val="Grid Table 5 Dark- Accent 1"/>
    <w:next w:val="974"/>
    <w:link w:val="849"/>
    <w:uiPriority w:val="99"/>
    <w:qFormat/>
    <w:tblPr/>
  </w:style>
  <w:style w:type="table" w:styleId="975">
    <w:name w:val="Grid Table 5 Dark - Accent 2"/>
    <w:next w:val="975"/>
    <w:link w:val="849"/>
    <w:uiPriority w:val="99"/>
    <w:qFormat/>
    <w:tblPr/>
  </w:style>
  <w:style w:type="table" w:styleId="976">
    <w:name w:val="Grid Table 5 Dark - Accent 3"/>
    <w:next w:val="976"/>
    <w:link w:val="849"/>
    <w:uiPriority w:val="99"/>
    <w:qFormat/>
    <w:tblPr/>
  </w:style>
  <w:style w:type="table" w:styleId="977">
    <w:name w:val="Grid Table 5 Dark- Accent 4"/>
    <w:next w:val="977"/>
    <w:link w:val="849"/>
    <w:uiPriority w:val="99"/>
    <w:qFormat/>
    <w:tblPr/>
  </w:style>
  <w:style w:type="table" w:styleId="978">
    <w:name w:val="Grid Table 5 Dark - Accent 5"/>
    <w:next w:val="978"/>
    <w:link w:val="849"/>
    <w:uiPriority w:val="99"/>
    <w:qFormat/>
    <w:tblPr/>
  </w:style>
  <w:style w:type="table" w:styleId="979">
    <w:name w:val="Grid Table 5 Dark - Accent 6"/>
    <w:next w:val="979"/>
    <w:link w:val="849"/>
    <w:uiPriority w:val="99"/>
    <w:qFormat/>
    <w:tblPr/>
  </w:style>
  <w:style w:type="table" w:styleId="980">
    <w:name w:val="Grid Table 6 Colorful - Accent 1"/>
    <w:next w:val="980"/>
    <w:link w:val="849"/>
    <w:uiPriority w:val="99"/>
    <w:qFormat/>
    <w:tblPr/>
  </w:style>
  <w:style w:type="table" w:styleId="981">
    <w:name w:val="Grid Table 6 Colorful - Accent 2"/>
    <w:next w:val="981"/>
    <w:link w:val="849"/>
    <w:uiPriority w:val="99"/>
    <w:qFormat/>
    <w:tblPr/>
  </w:style>
  <w:style w:type="table" w:styleId="982">
    <w:name w:val="Grid Table 6 Colorful - Accent 3"/>
    <w:next w:val="982"/>
    <w:link w:val="849"/>
    <w:uiPriority w:val="99"/>
    <w:qFormat/>
    <w:tblPr/>
  </w:style>
  <w:style w:type="table" w:styleId="983">
    <w:name w:val="Grid Table 6 Colorful - Accent 4"/>
    <w:next w:val="983"/>
    <w:link w:val="849"/>
    <w:uiPriority w:val="99"/>
    <w:qFormat/>
    <w:tblPr/>
  </w:style>
  <w:style w:type="table" w:styleId="984">
    <w:name w:val="Grid Table 6 Colorful - Accent 5"/>
    <w:next w:val="984"/>
    <w:link w:val="849"/>
    <w:uiPriority w:val="99"/>
    <w:qFormat/>
    <w:tblPr/>
  </w:style>
  <w:style w:type="table" w:styleId="985">
    <w:name w:val="Grid Table 6 Colorful - Accent 6"/>
    <w:next w:val="985"/>
    <w:link w:val="849"/>
    <w:uiPriority w:val="99"/>
    <w:qFormat/>
    <w:tblPr/>
  </w:style>
  <w:style w:type="table" w:styleId="986">
    <w:name w:val="Grid Table 7 Colorful - Accent 1"/>
    <w:next w:val="986"/>
    <w:link w:val="849"/>
    <w:uiPriority w:val="99"/>
    <w:qFormat/>
    <w:tblPr/>
  </w:style>
  <w:style w:type="table" w:styleId="987">
    <w:name w:val="Grid Table 7 Colorful - Accent 2"/>
    <w:next w:val="987"/>
    <w:link w:val="849"/>
    <w:uiPriority w:val="99"/>
    <w:qFormat/>
    <w:tblPr/>
  </w:style>
  <w:style w:type="table" w:styleId="988">
    <w:name w:val="Grid Table 7 Colorful - Accent 3"/>
    <w:next w:val="988"/>
    <w:link w:val="849"/>
    <w:uiPriority w:val="99"/>
    <w:qFormat/>
    <w:tblPr/>
  </w:style>
  <w:style w:type="table" w:styleId="989">
    <w:name w:val="Grid Table 7 Colorful - Accent 4"/>
    <w:next w:val="989"/>
    <w:link w:val="849"/>
    <w:uiPriority w:val="99"/>
    <w:qFormat/>
    <w:tblPr/>
  </w:style>
  <w:style w:type="table" w:styleId="990">
    <w:name w:val="Grid Table 7 Colorful - Accent 5"/>
    <w:next w:val="990"/>
    <w:link w:val="849"/>
    <w:uiPriority w:val="99"/>
    <w:qFormat/>
    <w:tblPr/>
  </w:style>
  <w:style w:type="table" w:styleId="991">
    <w:name w:val="Grid Table 7 Colorful - Accent 6"/>
    <w:next w:val="991"/>
    <w:link w:val="849"/>
    <w:uiPriority w:val="99"/>
    <w:qFormat/>
    <w:tblPr/>
  </w:style>
  <w:style w:type="table" w:styleId="992">
    <w:name w:val="List Table 1 Light - Accent 1"/>
    <w:next w:val="992"/>
    <w:link w:val="849"/>
    <w:uiPriority w:val="99"/>
    <w:qFormat/>
    <w:tblPr/>
  </w:style>
  <w:style w:type="table" w:styleId="993">
    <w:name w:val="List Table 1 Light - Accent 2"/>
    <w:next w:val="993"/>
    <w:link w:val="849"/>
    <w:uiPriority w:val="99"/>
    <w:qFormat/>
    <w:tblPr/>
  </w:style>
  <w:style w:type="table" w:styleId="994">
    <w:name w:val="List Table 1 Light - Accent 3"/>
    <w:next w:val="994"/>
    <w:link w:val="849"/>
    <w:uiPriority w:val="99"/>
    <w:qFormat/>
    <w:tblPr/>
  </w:style>
  <w:style w:type="table" w:styleId="995">
    <w:name w:val="List Table 1 Light - Accent 4"/>
    <w:next w:val="995"/>
    <w:link w:val="849"/>
    <w:uiPriority w:val="99"/>
    <w:qFormat/>
    <w:tblPr/>
  </w:style>
  <w:style w:type="table" w:styleId="996">
    <w:name w:val="List Table 1 Light - Accent 5"/>
    <w:next w:val="996"/>
    <w:link w:val="849"/>
    <w:uiPriority w:val="99"/>
    <w:qFormat/>
    <w:tblPr/>
  </w:style>
  <w:style w:type="table" w:styleId="997">
    <w:name w:val="List Table 1 Light - Accent 6"/>
    <w:next w:val="997"/>
    <w:link w:val="849"/>
    <w:uiPriority w:val="99"/>
    <w:qFormat/>
    <w:tblPr/>
  </w:style>
  <w:style w:type="table" w:styleId="998">
    <w:name w:val="List Table 2 - Accent 1"/>
    <w:next w:val="998"/>
    <w:link w:val="849"/>
    <w:uiPriority w:val="99"/>
    <w:qFormat/>
    <w:tblPr/>
  </w:style>
  <w:style w:type="table" w:styleId="999">
    <w:name w:val="List Table 2 - Accent 2"/>
    <w:next w:val="999"/>
    <w:link w:val="849"/>
    <w:uiPriority w:val="99"/>
    <w:qFormat/>
    <w:tblPr/>
  </w:style>
  <w:style w:type="table" w:styleId="1000">
    <w:name w:val="List Table 2 - Accent 3"/>
    <w:next w:val="1000"/>
    <w:link w:val="849"/>
    <w:uiPriority w:val="99"/>
    <w:qFormat/>
    <w:tblPr/>
  </w:style>
  <w:style w:type="table" w:styleId="1001">
    <w:name w:val="List Table 2 - Accent 4"/>
    <w:next w:val="1001"/>
    <w:link w:val="849"/>
    <w:uiPriority w:val="99"/>
    <w:qFormat/>
    <w:tblPr/>
  </w:style>
  <w:style w:type="table" w:styleId="1002">
    <w:name w:val="List Table 2 - Accent 5"/>
    <w:next w:val="1002"/>
    <w:link w:val="849"/>
    <w:uiPriority w:val="99"/>
    <w:qFormat/>
    <w:tblPr/>
  </w:style>
  <w:style w:type="table" w:styleId="1003">
    <w:name w:val="List Table 2 - Accent 6"/>
    <w:next w:val="1003"/>
    <w:link w:val="849"/>
    <w:uiPriority w:val="99"/>
    <w:qFormat/>
    <w:tblPr/>
  </w:style>
  <w:style w:type="table" w:styleId="1004">
    <w:name w:val="List Table 3 - Accent 1"/>
    <w:next w:val="1004"/>
    <w:link w:val="849"/>
    <w:uiPriority w:val="99"/>
    <w:qFormat/>
    <w:tblPr/>
  </w:style>
  <w:style w:type="table" w:styleId="1005">
    <w:name w:val="List Table 3 - Accent 2"/>
    <w:next w:val="1005"/>
    <w:link w:val="849"/>
    <w:uiPriority w:val="99"/>
    <w:qFormat/>
    <w:tblPr/>
  </w:style>
  <w:style w:type="table" w:styleId="1006">
    <w:name w:val="List Table 3 - Accent 3"/>
    <w:next w:val="1006"/>
    <w:link w:val="849"/>
    <w:uiPriority w:val="99"/>
    <w:qFormat/>
    <w:tblPr/>
  </w:style>
  <w:style w:type="table" w:styleId="1007">
    <w:name w:val="List Table 3 - Accent 4"/>
    <w:next w:val="1007"/>
    <w:link w:val="849"/>
    <w:uiPriority w:val="99"/>
    <w:qFormat/>
    <w:tblPr/>
  </w:style>
  <w:style w:type="table" w:styleId="1008">
    <w:name w:val="List Table 3 - Accent 5"/>
    <w:next w:val="1008"/>
    <w:link w:val="849"/>
    <w:uiPriority w:val="99"/>
    <w:qFormat/>
    <w:tblPr/>
  </w:style>
  <w:style w:type="table" w:styleId="1009">
    <w:name w:val="List Table 3 - Accent 6"/>
    <w:next w:val="1009"/>
    <w:link w:val="849"/>
    <w:uiPriority w:val="99"/>
    <w:qFormat/>
    <w:tblPr/>
  </w:style>
  <w:style w:type="table" w:styleId="1010">
    <w:name w:val="List Table 4 - Accent 1"/>
    <w:next w:val="1010"/>
    <w:link w:val="849"/>
    <w:uiPriority w:val="99"/>
    <w:qFormat/>
    <w:tblPr/>
  </w:style>
  <w:style w:type="table" w:styleId="1011">
    <w:name w:val="List Table 4 - Accent 2"/>
    <w:next w:val="1011"/>
    <w:link w:val="849"/>
    <w:uiPriority w:val="99"/>
    <w:qFormat/>
    <w:tblPr/>
  </w:style>
  <w:style w:type="table" w:styleId="1012">
    <w:name w:val="List Table 4 - Accent 3"/>
    <w:next w:val="1012"/>
    <w:link w:val="849"/>
    <w:uiPriority w:val="99"/>
    <w:qFormat/>
    <w:tblPr/>
  </w:style>
  <w:style w:type="table" w:styleId="1013">
    <w:name w:val="List Table 4 - Accent 4"/>
    <w:next w:val="1013"/>
    <w:link w:val="849"/>
    <w:uiPriority w:val="99"/>
    <w:qFormat/>
    <w:tblPr/>
  </w:style>
  <w:style w:type="table" w:styleId="1014">
    <w:name w:val="List Table 4 - Accent 5"/>
    <w:next w:val="1014"/>
    <w:link w:val="849"/>
    <w:uiPriority w:val="99"/>
    <w:qFormat/>
    <w:tblPr/>
  </w:style>
  <w:style w:type="table" w:styleId="1015">
    <w:name w:val="List Table 4 - Accent 6"/>
    <w:next w:val="1015"/>
    <w:link w:val="849"/>
    <w:uiPriority w:val="99"/>
    <w:qFormat/>
    <w:tblPr/>
  </w:style>
  <w:style w:type="table" w:styleId="1016">
    <w:name w:val="List Table 5 Dark - Accent 1"/>
    <w:next w:val="1016"/>
    <w:link w:val="849"/>
    <w:uiPriority w:val="99"/>
    <w:qFormat/>
    <w:tblPr/>
  </w:style>
  <w:style w:type="table" w:styleId="1017">
    <w:name w:val="List Table 5 Dark - Accent 2"/>
    <w:next w:val="1017"/>
    <w:link w:val="849"/>
    <w:uiPriority w:val="99"/>
    <w:qFormat/>
    <w:tblPr/>
  </w:style>
  <w:style w:type="table" w:styleId="1018">
    <w:name w:val="List Table 5 Dark - Accent 3"/>
    <w:next w:val="1018"/>
    <w:link w:val="849"/>
    <w:uiPriority w:val="99"/>
    <w:qFormat/>
    <w:tblPr/>
  </w:style>
  <w:style w:type="table" w:styleId="1019">
    <w:name w:val="List Table 5 Dark - Accent 4"/>
    <w:next w:val="1019"/>
    <w:link w:val="849"/>
    <w:uiPriority w:val="99"/>
    <w:qFormat/>
    <w:tblPr/>
  </w:style>
  <w:style w:type="table" w:styleId="1020">
    <w:name w:val="List Table 5 Dark - Accent 5"/>
    <w:next w:val="1020"/>
    <w:link w:val="849"/>
    <w:uiPriority w:val="99"/>
    <w:qFormat/>
    <w:tblPr/>
  </w:style>
  <w:style w:type="table" w:styleId="1021">
    <w:name w:val="List Table 5 Dark - Accent 6"/>
    <w:next w:val="1021"/>
    <w:link w:val="849"/>
    <w:uiPriority w:val="99"/>
    <w:qFormat/>
    <w:tblPr/>
  </w:style>
  <w:style w:type="table" w:styleId="1022">
    <w:name w:val="List Table 6 Colorful - Accent 1"/>
    <w:next w:val="1022"/>
    <w:link w:val="849"/>
    <w:uiPriority w:val="99"/>
    <w:qFormat/>
    <w:tblPr/>
  </w:style>
  <w:style w:type="table" w:styleId="1023">
    <w:name w:val="List Table 6 Colorful - Accent 2"/>
    <w:next w:val="1023"/>
    <w:link w:val="849"/>
    <w:uiPriority w:val="99"/>
    <w:qFormat/>
    <w:tblPr/>
  </w:style>
  <w:style w:type="table" w:styleId="1024">
    <w:name w:val="List Table 6 Colorful - Accent 3"/>
    <w:next w:val="1024"/>
    <w:link w:val="849"/>
    <w:uiPriority w:val="99"/>
    <w:qFormat/>
    <w:tblPr/>
  </w:style>
  <w:style w:type="table" w:styleId="1025">
    <w:name w:val="List Table 6 Colorful - Accent 4"/>
    <w:next w:val="1025"/>
    <w:link w:val="849"/>
    <w:uiPriority w:val="99"/>
    <w:qFormat/>
    <w:tblPr/>
  </w:style>
  <w:style w:type="table" w:styleId="1026">
    <w:name w:val="List Table 6 Colorful - Accent 5"/>
    <w:next w:val="1026"/>
    <w:link w:val="849"/>
    <w:uiPriority w:val="99"/>
    <w:qFormat/>
    <w:tblPr/>
  </w:style>
  <w:style w:type="table" w:styleId="1027">
    <w:name w:val="List Table 6 Colorful - Accent 6"/>
    <w:next w:val="1027"/>
    <w:link w:val="849"/>
    <w:uiPriority w:val="99"/>
    <w:qFormat/>
    <w:tblPr/>
  </w:style>
  <w:style w:type="table" w:styleId="1028">
    <w:name w:val="List Table 7 Colorful - Accent 1"/>
    <w:next w:val="1028"/>
    <w:link w:val="849"/>
    <w:uiPriority w:val="99"/>
    <w:qFormat/>
    <w:tblPr/>
  </w:style>
  <w:style w:type="table" w:styleId="1029">
    <w:name w:val="List Table 7 Colorful - Accent 2"/>
    <w:next w:val="1029"/>
    <w:link w:val="849"/>
    <w:uiPriority w:val="99"/>
    <w:qFormat/>
    <w:tblPr/>
  </w:style>
  <w:style w:type="table" w:styleId="1030">
    <w:name w:val="List Table 7 Colorful - Accent 3"/>
    <w:next w:val="1030"/>
    <w:link w:val="849"/>
    <w:uiPriority w:val="99"/>
    <w:qFormat/>
    <w:tblPr/>
  </w:style>
  <w:style w:type="table" w:styleId="1031">
    <w:name w:val="List Table 7 Colorful - Accent 4"/>
    <w:next w:val="1031"/>
    <w:link w:val="849"/>
    <w:uiPriority w:val="99"/>
    <w:qFormat/>
    <w:tblPr/>
  </w:style>
  <w:style w:type="table" w:styleId="1032">
    <w:name w:val="List Table 7 Colorful - Accent 5"/>
    <w:next w:val="1032"/>
    <w:link w:val="849"/>
    <w:uiPriority w:val="99"/>
    <w:qFormat/>
    <w:tblPr/>
  </w:style>
  <w:style w:type="table" w:styleId="1033">
    <w:name w:val="List Table 7 Colorful - Accent 6"/>
    <w:next w:val="1033"/>
    <w:link w:val="849"/>
    <w:uiPriority w:val="99"/>
    <w:qFormat/>
    <w:tblPr/>
  </w:style>
  <w:style w:type="table" w:styleId="1034">
    <w:name w:val="Lined - Accent"/>
    <w:next w:val="1034"/>
    <w:link w:val="849"/>
    <w:uiPriority w:val="99"/>
    <w:qFormat/>
    <w:rPr>
      <w:color w:val="404040"/>
    </w:rPr>
    <w:tblPr/>
  </w:style>
  <w:style w:type="table" w:styleId="1035">
    <w:name w:val="Lined - Accent 1"/>
    <w:next w:val="1035"/>
    <w:link w:val="849"/>
    <w:uiPriority w:val="99"/>
    <w:qFormat/>
    <w:rPr>
      <w:color w:val="404040"/>
    </w:rPr>
    <w:tblPr/>
  </w:style>
  <w:style w:type="table" w:styleId="1036">
    <w:name w:val="Lined - Accent 2"/>
    <w:next w:val="1036"/>
    <w:link w:val="849"/>
    <w:uiPriority w:val="99"/>
    <w:qFormat/>
    <w:rPr>
      <w:color w:val="404040"/>
    </w:rPr>
    <w:tblPr/>
  </w:style>
  <w:style w:type="table" w:styleId="1037">
    <w:name w:val="Lined - Accent 3"/>
    <w:next w:val="1037"/>
    <w:link w:val="849"/>
    <w:uiPriority w:val="99"/>
    <w:qFormat/>
    <w:rPr>
      <w:color w:val="404040"/>
    </w:rPr>
    <w:tblPr/>
  </w:style>
  <w:style w:type="table" w:styleId="1038">
    <w:name w:val="Lined - Accent 4"/>
    <w:next w:val="1038"/>
    <w:link w:val="849"/>
    <w:uiPriority w:val="99"/>
    <w:qFormat/>
    <w:rPr>
      <w:color w:val="404040"/>
    </w:rPr>
    <w:tblPr/>
  </w:style>
  <w:style w:type="table" w:styleId="1039">
    <w:name w:val="Lined - Accent 5"/>
    <w:next w:val="1039"/>
    <w:link w:val="849"/>
    <w:uiPriority w:val="99"/>
    <w:qFormat/>
    <w:rPr>
      <w:color w:val="404040"/>
    </w:rPr>
    <w:tblPr/>
  </w:style>
  <w:style w:type="table" w:styleId="1040">
    <w:name w:val="Lined - Accent 6"/>
    <w:next w:val="1040"/>
    <w:link w:val="849"/>
    <w:uiPriority w:val="99"/>
    <w:qFormat/>
    <w:rPr>
      <w:color w:val="404040"/>
    </w:rPr>
    <w:tblPr/>
  </w:style>
  <w:style w:type="table" w:styleId="1041">
    <w:name w:val="Bordered &amp; Lined - Accent"/>
    <w:next w:val="1041"/>
    <w:link w:val="849"/>
    <w:uiPriority w:val="99"/>
    <w:qFormat/>
    <w:rPr>
      <w:color w:val="404040"/>
    </w:rPr>
    <w:tblPr/>
  </w:style>
  <w:style w:type="table" w:styleId="1042">
    <w:name w:val="Bordered &amp; Lined - Accent 1"/>
    <w:next w:val="1042"/>
    <w:link w:val="849"/>
    <w:uiPriority w:val="99"/>
    <w:qFormat/>
    <w:rPr>
      <w:color w:val="404040"/>
    </w:rPr>
    <w:tblPr/>
  </w:style>
  <w:style w:type="table" w:styleId="1043">
    <w:name w:val="Bordered &amp; Lined - Accent 2"/>
    <w:next w:val="1043"/>
    <w:link w:val="849"/>
    <w:uiPriority w:val="99"/>
    <w:qFormat/>
    <w:rPr>
      <w:color w:val="404040"/>
    </w:rPr>
    <w:tblPr/>
  </w:style>
  <w:style w:type="table" w:styleId="1044">
    <w:name w:val="Bordered &amp; Lined - Accent 3"/>
    <w:next w:val="1044"/>
    <w:link w:val="849"/>
    <w:uiPriority w:val="99"/>
    <w:qFormat/>
    <w:rPr>
      <w:color w:val="404040"/>
    </w:rPr>
    <w:tblPr/>
  </w:style>
  <w:style w:type="table" w:styleId="1045">
    <w:name w:val="Bordered &amp; Lined - Accent 4"/>
    <w:next w:val="1045"/>
    <w:link w:val="849"/>
    <w:uiPriority w:val="99"/>
    <w:qFormat/>
    <w:rPr>
      <w:color w:val="404040"/>
    </w:rPr>
    <w:tblPr/>
  </w:style>
  <w:style w:type="table" w:styleId="1046">
    <w:name w:val="Bordered &amp; Lined - Accent 5"/>
    <w:next w:val="1046"/>
    <w:link w:val="849"/>
    <w:uiPriority w:val="99"/>
    <w:qFormat/>
    <w:rPr>
      <w:color w:val="404040"/>
    </w:rPr>
    <w:tblPr/>
  </w:style>
  <w:style w:type="table" w:styleId="1047">
    <w:name w:val="Bordered &amp; Lined - Accent 6"/>
    <w:next w:val="1047"/>
    <w:link w:val="849"/>
    <w:uiPriority w:val="99"/>
    <w:qFormat/>
    <w:rPr>
      <w:color w:val="404040"/>
    </w:rPr>
    <w:tblPr/>
  </w:style>
  <w:style w:type="table" w:styleId="1048">
    <w:name w:val="Bordered"/>
    <w:next w:val="1048"/>
    <w:link w:val="849"/>
    <w:uiPriority w:val="99"/>
    <w:qFormat/>
    <w:tblPr/>
  </w:style>
  <w:style w:type="table" w:styleId="1049">
    <w:name w:val="Bordered - Accent 1"/>
    <w:next w:val="1049"/>
    <w:link w:val="849"/>
    <w:uiPriority w:val="99"/>
    <w:qFormat/>
    <w:tblPr/>
  </w:style>
  <w:style w:type="table" w:styleId="1050">
    <w:name w:val="Bordered - Accent 2"/>
    <w:next w:val="1050"/>
    <w:link w:val="849"/>
    <w:uiPriority w:val="99"/>
    <w:qFormat/>
    <w:tblPr/>
  </w:style>
  <w:style w:type="table" w:styleId="1051">
    <w:name w:val="Bordered - Accent 3"/>
    <w:next w:val="1051"/>
    <w:link w:val="849"/>
    <w:uiPriority w:val="99"/>
    <w:qFormat/>
    <w:tblPr/>
  </w:style>
  <w:style w:type="table" w:styleId="1052">
    <w:name w:val="Bordered - Accent 4"/>
    <w:next w:val="1052"/>
    <w:link w:val="849"/>
    <w:uiPriority w:val="99"/>
    <w:qFormat/>
    <w:tblPr/>
  </w:style>
  <w:style w:type="table" w:styleId="1053">
    <w:name w:val="Bordered - Accent 5"/>
    <w:next w:val="1053"/>
    <w:link w:val="849"/>
    <w:uiPriority w:val="99"/>
    <w:qFormat/>
    <w:tblPr/>
  </w:style>
  <w:style w:type="table" w:styleId="1054">
    <w:name w:val="Bordered - Accent 6"/>
    <w:next w:val="1054"/>
    <w:link w:val="849"/>
    <w:uiPriority w:val="99"/>
    <w:qFormat/>
    <w:tblPr/>
  </w:style>
  <w:style w:type="paragraph" w:styleId="1055">
    <w:name w:val="TOC 标题11"/>
    <w:next w:val="1055"/>
    <w:link w:val="849"/>
    <w:uiPriority w:val="39"/>
    <w:qFormat/>
    <w:rPr>
      <w:rFonts w:ascii="Times New Roman" w:hAnsi="Times New Roman" w:eastAsia="宋体" w:cs="Times New Roman"/>
      <w:lang w:val="en-US" w:eastAsia="zh-CN" w:bidi="ar-SA"/>
    </w:rPr>
  </w:style>
  <w:style w:type="paragraph" w:styleId="1056">
    <w:name w:val="标题 11"/>
    <w:basedOn w:val="849"/>
    <w:next w:val="849"/>
    <w:link w:val="1057"/>
    <w:qFormat/>
    <w:pPr>
      <w:keepLines/>
      <w:keepNext/>
      <w:spacing w:before="340" w:after="330" w:line="576" w:lineRule="auto"/>
      <w:outlineLvl w:val="0"/>
    </w:pPr>
    <w:rPr>
      <w:b/>
      <w:sz w:val="44"/>
      <w:szCs w:val="20"/>
    </w:rPr>
  </w:style>
  <w:style w:type="character" w:styleId="1057">
    <w:name w:val="标题 1 字符"/>
    <w:next w:val="1057"/>
    <w:link w:val="1056"/>
    <w:qFormat/>
    <w:rPr>
      <w:b/>
      <w:sz w:val="44"/>
    </w:rPr>
  </w:style>
  <w:style w:type="paragraph" w:styleId="1058">
    <w:name w:val="标题 21"/>
    <w:basedOn w:val="849"/>
    <w:next w:val="849"/>
    <w:link w:val="1059"/>
    <w:qFormat/>
    <w:pPr>
      <w:keepLines/>
      <w:keepNext/>
      <w:spacing w:before="260" w:after="260" w:line="413" w:lineRule="auto"/>
      <w:outlineLvl w:val="1"/>
    </w:pPr>
    <w:rPr>
      <w:rFonts w:ascii="Arial" w:hAnsi="Arial" w:eastAsia="黑体"/>
      <w:b/>
      <w:sz w:val="32"/>
      <w:szCs w:val="20"/>
    </w:rPr>
  </w:style>
  <w:style w:type="character" w:styleId="1059">
    <w:name w:val="标题 2 字符"/>
    <w:next w:val="1059"/>
    <w:link w:val="1058"/>
    <w:qFormat/>
    <w:rPr>
      <w:rFonts w:ascii="Arial" w:hAnsi="Arial" w:eastAsia="黑体"/>
      <w:b/>
      <w:sz w:val="32"/>
    </w:rPr>
  </w:style>
  <w:style w:type="paragraph" w:styleId="1060">
    <w:name w:val="标题 31"/>
    <w:basedOn w:val="849"/>
    <w:next w:val="849"/>
    <w:link w:val="1061"/>
    <w:qFormat/>
    <w:pPr>
      <w:keepLines/>
      <w:keepNext/>
      <w:spacing w:before="260" w:after="260" w:line="413" w:lineRule="auto"/>
      <w:outlineLvl w:val="2"/>
    </w:pPr>
    <w:rPr>
      <w:b/>
      <w:sz w:val="32"/>
      <w:szCs w:val="20"/>
    </w:rPr>
  </w:style>
  <w:style w:type="character" w:styleId="1061">
    <w:name w:val="标题 3 字符"/>
    <w:next w:val="1061"/>
    <w:link w:val="1060"/>
    <w:qFormat/>
    <w:rPr>
      <w:b/>
      <w:sz w:val="32"/>
    </w:rPr>
  </w:style>
  <w:style w:type="paragraph" w:styleId="1062">
    <w:name w:val="标题 41"/>
    <w:basedOn w:val="849"/>
    <w:next w:val="849"/>
    <w:link w:val="1063"/>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63">
    <w:name w:val="标题 4 字符"/>
    <w:next w:val="1063"/>
    <w:link w:val="1062"/>
    <w:qFormat/>
    <w:rPr>
      <w:rFonts w:ascii="宋体" w:eastAsia="宋体"/>
      <w:color w:val="800000"/>
      <w:sz w:val="28"/>
      <w:lang w:val="en-US" w:eastAsia="zh-CN" w:bidi="ar-SA"/>
    </w:rPr>
  </w:style>
  <w:style w:type="paragraph" w:styleId="1064">
    <w:name w:val="标题 51"/>
    <w:basedOn w:val="849"/>
    <w:next w:val="849"/>
    <w:link w:val="849"/>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65">
    <w:name w:val="标题 61"/>
    <w:basedOn w:val="849"/>
    <w:next w:val="849"/>
    <w:link w:val="849"/>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66">
    <w:name w:val="标题 71"/>
    <w:basedOn w:val="849"/>
    <w:next w:val="849"/>
    <w:link w:val="849"/>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67">
    <w:name w:val="标题 81"/>
    <w:basedOn w:val="849"/>
    <w:next w:val="849"/>
    <w:link w:val="849"/>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68">
    <w:name w:val="标题 91"/>
    <w:basedOn w:val="849"/>
    <w:next w:val="849"/>
    <w:link w:val="849"/>
    <w:qFormat/>
    <w:pPr>
      <w:jc w:val="center"/>
      <w:keepNext/>
      <w:spacing w:line="600" w:lineRule="exact"/>
      <w:outlineLvl w:val="8"/>
    </w:pPr>
    <w:rPr>
      <w:rFonts w:ascii="仿宋_GB2312" w:eastAsia="仿宋_GB2312"/>
      <w:sz w:val="32"/>
    </w:rPr>
  </w:style>
  <w:style w:type="character" w:styleId="1069">
    <w:name w:val="默认段落字体1"/>
    <w:next w:val="1069"/>
    <w:link w:val="849"/>
    <w:uiPriority w:val="1"/>
    <w:qFormat/>
  </w:style>
  <w:style w:type="table" w:styleId="1070">
    <w:name w:val="普通表格1"/>
    <w:next w:val="1070"/>
    <w:link w:val="849"/>
    <w:qFormat/>
    <w:tblPr/>
  </w:style>
  <w:style w:type="paragraph" w:styleId="1071">
    <w:name w:val="目录 71"/>
    <w:basedOn w:val="849"/>
    <w:next w:val="849"/>
    <w:link w:val="849"/>
    <w:qFormat/>
    <w:pPr>
      <w:ind w:left="1260"/>
      <w:jc w:val="left"/>
    </w:pPr>
    <w:rPr>
      <w:rFonts w:ascii="Calibri" w:hAnsi="Calibri" w:cs="Calibri"/>
      <w:sz w:val="18"/>
      <w:szCs w:val="18"/>
    </w:rPr>
  </w:style>
  <w:style w:type="paragraph" w:styleId="1072">
    <w:name w:val="列表项目符号 41"/>
    <w:basedOn w:val="849"/>
    <w:next w:val="1072"/>
    <w:link w:val="849"/>
    <w:qFormat/>
    <w:pPr>
      <w:ind w:left="360" w:hanging="360"/>
      <w:spacing w:line="380" w:lineRule="exact"/>
      <w:tabs>
        <w:tab w:val="left" w:pos="360" w:leader="none"/>
      </w:tabs>
    </w:pPr>
    <w:rPr>
      <w:rFonts w:ascii="Calibri" w:hAnsi="Calibri"/>
      <w:sz w:val="28"/>
    </w:rPr>
  </w:style>
  <w:style w:type="paragraph" w:styleId="1073">
    <w:name w:val="索引 81"/>
    <w:basedOn w:val="849"/>
    <w:next w:val="849"/>
    <w:link w:val="849"/>
    <w:qFormat/>
    <w:pPr>
      <w:ind w:left="1400"/>
    </w:pPr>
    <w:rPr>
      <w:rFonts w:ascii="Calibri" w:hAnsi="Calibri"/>
    </w:rPr>
  </w:style>
  <w:style w:type="paragraph" w:styleId="1074">
    <w:name w:val="正文缩进11"/>
    <w:basedOn w:val="849"/>
    <w:next w:val="1074"/>
    <w:link w:val="849"/>
    <w:qFormat/>
    <w:pPr>
      <w:ind w:firstLine="420"/>
    </w:pPr>
    <w:rPr>
      <w:rFonts w:ascii="宋体"/>
      <w:color w:val="000000"/>
      <w:sz w:val="24"/>
      <w:szCs w:val="20"/>
    </w:rPr>
  </w:style>
  <w:style w:type="paragraph" w:styleId="1075">
    <w:name w:val="题注1"/>
    <w:basedOn w:val="849"/>
    <w:next w:val="849"/>
    <w:link w:val="1076"/>
    <w:qFormat/>
    <w:pPr>
      <w:spacing w:line="360" w:lineRule="auto"/>
      <w:tabs>
        <w:tab w:val="left" w:pos="0" w:leader="none"/>
      </w:tabs>
    </w:pPr>
    <w:rPr>
      <w:rFonts w:ascii="Arial" w:hAnsi="Arial" w:eastAsia="黑体"/>
      <w:sz w:val="20"/>
      <w:szCs w:val="20"/>
    </w:rPr>
  </w:style>
  <w:style w:type="character" w:styleId="1076">
    <w:name w:val="题注 字符"/>
    <w:next w:val="1076"/>
    <w:link w:val="1075"/>
    <w:qFormat/>
    <w:rPr>
      <w:rFonts w:ascii="Arial" w:hAnsi="Arial" w:eastAsia="黑体" w:cs="Arial"/>
    </w:rPr>
  </w:style>
  <w:style w:type="paragraph" w:styleId="1077">
    <w:name w:val="索引 51"/>
    <w:basedOn w:val="849"/>
    <w:next w:val="849"/>
    <w:link w:val="849"/>
    <w:qFormat/>
    <w:pPr>
      <w:ind w:left="800"/>
    </w:pPr>
    <w:rPr>
      <w:rFonts w:ascii="Calibri" w:hAnsi="Calibri"/>
    </w:rPr>
  </w:style>
  <w:style w:type="paragraph" w:styleId="1078">
    <w:name w:val="列表项目符号1"/>
    <w:basedOn w:val="849"/>
    <w:next w:val="1078"/>
    <w:link w:val="849"/>
    <w:qFormat/>
    <w:pPr>
      <w:ind w:left="962" w:hanging="480"/>
      <w:spacing w:line="360" w:lineRule="auto"/>
      <w:tabs>
        <w:tab w:val="left" w:pos="840" w:leader="none"/>
      </w:tabs>
    </w:pPr>
    <w:rPr>
      <w:sz w:val="24"/>
    </w:rPr>
  </w:style>
  <w:style w:type="paragraph" w:styleId="1079">
    <w:name w:val="文档结构图1"/>
    <w:basedOn w:val="849"/>
    <w:next w:val="1079"/>
    <w:link w:val="849"/>
    <w:qFormat/>
    <w:pPr>
      <w:shd w:val="clear" w:color="auto" w:fill="000080"/>
    </w:pPr>
  </w:style>
  <w:style w:type="paragraph" w:styleId="1080">
    <w:name w:val="批注文字1"/>
    <w:basedOn w:val="849"/>
    <w:next w:val="1080"/>
    <w:link w:val="1081"/>
    <w:uiPriority w:val="99"/>
    <w:qFormat/>
    <w:pPr>
      <w:jc w:val="left"/>
    </w:pPr>
    <w:rPr>
      <w:rFonts w:ascii="Calibri" w:hAnsi="Calibri"/>
      <w:szCs w:val="20"/>
    </w:rPr>
  </w:style>
  <w:style w:type="character" w:styleId="1081">
    <w:name w:val="批注文字 字符"/>
    <w:next w:val="1081"/>
    <w:link w:val="1080"/>
    <w:uiPriority w:val="99"/>
    <w:qFormat/>
    <w:rPr>
      <w:rFonts w:ascii="Calibri" w:hAnsi="Calibri" w:eastAsia="宋体" w:cs="Times New Roman"/>
      <w:sz w:val="21"/>
    </w:rPr>
  </w:style>
  <w:style w:type="paragraph" w:styleId="1082">
    <w:name w:val="索引 61"/>
    <w:basedOn w:val="849"/>
    <w:next w:val="849"/>
    <w:link w:val="849"/>
    <w:qFormat/>
    <w:pPr>
      <w:ind w:left="1000"/>
    </w:pPr>
    <w:rPr>
      <w:rFonts w:ascii="Calibri" w:hAnsi="Calibri"/>
    </w:rPr>
  </w:style>
  <w:style w:type="paragraph" w:styleId="1083">
    <w:name w:val="正文文本 31"/>
    <w:basedOn w:val="849"/>
    <w:next w:val="1083"/>
    <w:link w:val="849"/>
    <w:qFormat/>
    <w:rPr>
      <w:color w:val="000000"/>
    </w:rPr>
  </w:style>
  <w:style w:type="paragraph" w:styleId="1084">
    <w:name w:val="列表项目符号 31"/>
    <w:basedOn w:val="849"/>
    <w:next w:val="1084"/>
    <w:link w:val="849"/>
    <w:qFormat/>
    <w:pPr>
      <w:ind w:left="1200" w:hanging="360"/>
      <w:spacing w:line="380" w:lineRule="exact"/>
      <w:tabs>
        <w:tab w:val="left" w:pos="1200" w:leader="none"/>
      </w:tabs>
    </w:pPr>
    <w:rPr>
      <w:rFonts w:ascii="Calibri" w:hAnsi="Calibri"/>
      <w:sz w:val="28"/>
    </w:rPr>
  </w:style>
  <w:style w:type="paragraph" w:styleId="1085">
    <w:name w:val="正文文本缩进11"/>
    <w:basedOn w:val="849"/>
    <w:next w:val="849"/>
    <w:link w:val="849"/>
    <w:qFormat/>
    <w:pPr>
      <w:ind w:firstLine="225"/>
    </w:pPr>
    <w:rPr>
      <w:rFonts w:ascii="仿宋_GB2312" w:eastAsia="仿宋_GB2312"/>
      <w:sz w:val="32"/>
    </w:rPr>
  </w:style>
  <w:style w:type="paragraph" w:styleId="1086">
    <w:name w:val="文本块1"/>
    <w:basedOn w:val="849"/>
    <w:next w:val="1086"/>
    <w:link w:val="849"/>
    <w:qFormat/>
    <w:pPr>
      <w:ind w:left="1548" w:right="12" w:hanging="2405"/>
      <w:spacing w:line="360" w:lineRule="exact"/>
    </w:pPr>
    <w:rPr>
      <w:rFonts w:ascii="宋体"/>
      <w:bCs/>
      <w:sz w:val="28"/>
    </w:rPr>
  </w:style>
  <w:style w:type="paragraph" w:styleId="1087">
    <w:name w:val="列表项目符号 21"/>
    <w:basedOn w:val="849"/>
    <w:next w:val="1087"/>
    <w:link w:val="849"/>
    <w:qFormat/>
    <w:pPr>
      <w:ind w:left="720" w:hanging="360"/>
      <w:spacing w:line="360" w:lineRule="auto"/>
      <w:tabs>
        <w:tab w:val="left" w:pos="720" w:leader="none"/>
      </w:tabs>
    </w:pPr>
    <w:rPr>
      <w:sz w:val="24"/>
    </w:rPr>
  </w:style>
  <w:style w:type="paragraph" w:styleId="1088">
    <w:name w:val="HTML 地址1"/>
    <w:basedOn w:val="849"/>
    <w:next w:val="1088"/>
    <w:link w:val="849"/>
    <w:qFormat/>
    <w:rPr>
      <w:i/>
      <w:iCs/>
    </w:rPr>
  </w:style>
  <w:style w:type="paragraph" w:styleId="1089">
    <w:name w:val="索引 41"/>
    <w:basedOn w:val="849"/>
    <w:next w:val="849"/>
    <w:link w:val="849"/>
    <w:qFormat/>
    <w:pPr>
      <w:ind w:left="600"/>
    </w:pPr>
    <w:rPr>
      <w:rFonts w:ascii="Calibri" w:hAnsi="Calibri"/>
    </w:rPr>
  </w:style>
  <w:style w:type="paragraph" w:styleId="1090">
    <w:name w:val="目录 51"/>
    <w:basedOn w:val="849"/>
    <w:next w:val="849"/>
    <w:link w:val="849"/>
    <w:qFormat/>
    <w:pPr>
      <w:ind w:left="840"/>
      <w:jc w:val="left"/>
    </w:pPr>
    <w:rPr>
      <w:rFonts w:ascii="Calibri" w:hAnsi="Calibri" w:cs="Calibri"/>
      <w:sz w:val="18"/>
      <w:szCs w:val="18"/>
    </w:rPr>
  </w:style>
  <w:style w:type="paragraph" w:styleId="1091">
    <w:name w:val="目录 31"/>
    <w:basedOn w:val="849"/>
    <w:next w:val="849"/>
    <w:link w:val="849"/>
    <w:uiPriority w:val="39"/>
    <w:qFormat/>
    <w:pPr>
      <w:ind w:left="420"/>
      <w:jc w:val="left"/>
    </w:pPr>
    <w:rPr>
      <w:rFonts w:ascii="Calibri" w:hAnsi="Calibri" w:cs="Calibri"/>
      <w:i/>
      <w:iCs/>
      <w:sz w:val="20"/>
      <w:szCs w:val="20"/>
    </w:rPr>
  </w:style>
  <w:style w:type="paragraph" w:styleId="1092">
    <w:name w:val="纯文本11"/>
    <w:basedOn w:val="849"/>
    <w:next w:val="1092"/>
    <w:link w:val="849"/>
    <w:qFormat/>
    <w:rPr>
      <w:rFonts w:ascii="宋体"/>
      <w:szCs w:val="21"/>
    </w:rPr>
  </w:style>
  <w:style w:type="paragraph" w:styleId="1093">
    <w:name w:val="列表项目符号 51"/>
    <w:basedOn w:val="849"/>
    <w:next w:val="1093"/>
    <w:link w:val="849"/>
    <w:qFormat/>
    <w:pPr>
      <w:ind w:left="720" w:hanging="360"/>
      <w:spacing w:line="380" w:lineRule="exact"/>
      <w:tabs>
        <w:tab w:val="left" w:pos="720" w:leader="none"/>
      </w:tabs>
    </w:pPr>
    <w:rPr>
      <w:rFonts w:ascii="Calibri" w:hAnsi="Calibri"/>
      <w:sz w:val="28"/>
    </w:rPr>
  </w:style>
  <w:style w:type="paragraph" w:styleId="1094">
    <w:name w:val="目录 81"/>
    <w:basedOn w:val="849"/>
    <w:next w:val="849"/>
    <w:link w:val="849"/>
    <w:qFormat/>
    <w:pPr>
      <w:ind w:left="1470"/>
      <w:jc w:val="left"/>
    </w:pPr>
    <w:rPr>
      <w:rFonts w:ascii="Calibri" w:hAnsi="Calibri" w:cs="Calibri"/>
      <w:sz w:val="18"/>
      <w:szCs w:val="18"/>
    </w:rPr>
  </w:style>
  <w:style w:type="paragraph" w:styleId="1095">
    <w:name w:val="索引 31"/>
    <w:basedOn w:val="849"/>
    <w:next w:val="849"/>
    <w:link w:val="849"/>
    <w:qFormat/>
    <w:pPr>
      <w:ind w:left="400"/>
    </w:pPr>
    <w:rPr>
      <w:rFonts w:ascii="Calibri" w:hAnsi="Calibri"/>
    </w:rPr>
  </w:style>
  <w:style w:type="paragraph" w:styleId="1096">
    <w:name w:val="日期1"/>
    <w:basedOn w:val="849"/>
    <w:next w:val="849"/>
    <w:link w:val="849"/>
    <w:qFormat/>
    <w:pPr>
      <w:ind w:left="2500"/>
    </w:pPr>
  </w:style>
  <w:style w:type="paragraph" w:styleId="1097">
    <w:name w:val="正文文本缩进 21"/>
    <w:basedOn w:val="849"/>
    <w:next w:val="1097"/>
    <w:link w:val="849"/>
    <w:qFormat/>
    <w:pPr>
      <w:ind w:firstLine="225"/>
      <w:jc w:val="left"/>
      <w:spacing w:line="540" w:lineRule="exact"/>
    </w:pPr>
    <w:rPr>
      <w:rFonts w:ascii="仿宋_GB2312" w:eastAsia="仿宋_GB2312"/>
      <w:sz w:val="32"/>
    </w:rPr>
  </w:style>
  <w:style w:type="paragraph" w:styleId="1098">
    <w:name w:val="尾注文本1"/>
    <w:basedOn w:val="849"/>
    <w:next w:val="1098"/>
    <w:link w:val="849"/>
    <w:qFormat/>
    <w:pPr>
      <w:jc w:val="left"/>
      <w:widowControl/>
    </w:pPr>
    <w:rPr>
      <w:rFonts w:ascii="宋体"/>
      <w:bCs/>
      <w:szCs w:val="21"/>
    </w:rPr>
  </w:style>
  <w:style w:type="paragraph" w:styleId="1099">
    <w:name w:val="批注框文本1"/>
    <w:basedOn w:val="849"/>
    <w:next w:val="1099"/>
    <w:link w:val="849"/>
    <w:qFormat/>
    <w:rPr>
      <w:sz w:val="18"/>
      <w:szCs w:val="20"/>
    </w:rPr>
  </w:style>
  <w:style w:type="paragraph" w:styleId="1100">
    <w:name w:val="页脚1"/>
    <w:basedOn w:val="849"/>
    <w:next w:val="1100"/>
    <w:link w:val="1101"/>
    <w:uiPriority w:val="99"/>
    <w:qFormat/>
    <w:pPr>
      <w:jc w:val="left"/>
      <w:tabs>
        <w:tab w:val="center" w:pos="4153" w:leader="none"/>
        <w:tab w:val="right" w:pos="8306" w:leader="none"/>
      </w:tabs>
    </w:pPr>
    <w:rPr>
      <w:rFonts w:ascii="Calibri" w:hAnsi="Calibri"/>
      <w:sz w:val="18"/>
      <w:szCs w:val="18"/>
    </w:rPr>
  </w:style>
  <w:style w:type="character" w:styleId="1101">
    <w:name w:val="页脚 字符"/>
    <w:next w:val="1101"/>
    <w:link w:val="1100"/>
    <w:uiPriority w:val="99"/>
    <w:qFormat/>
    <w:rPr>
      <w:rFonts w:ascii="Calibri" w:hAnsi="Calibri" w:eastAsia="宋体" w:cs="Times New Roman"/>
      <w:sz w:val="18"/>
      <w:szCs w:val="18"/>
    </w:rPr>
  </w:style>
  <w:style w:type="paragraph" w:styleId="1102">
    <w:name w:val="寄信人地址11"/>
    <w:basedOn w:val="849"/>
    <w:next w:val="1102"/>
    <w:link w:val="849"/>
    <w:qFormat/>
    <w:rPr>
      <w:rFonts w:ascii="Arial" w:hAnsi="Arial"/>
    </w:rPr>
  </w:style>
  <w:style w:type="paragraph" w:styleId="1103">
    <w:name w:val="页眉1"/>
    <w:basedOn w:val="849"/>
    <w:next w:val="1103"/>
    <w:link w:val="1104"/>
    <w:uiPriority w:val="99"/>
    <w:qFormat/>
    <w:pPr>
      <w:jc w:val="center"/>
      <w:tabs>
        <w:tab w:val="center" w:pos="4153" w:leader="none"/>
        <w:tab w:val="right" w:pos="8306" w:leader="none"/>
      </w:tabs>
      <w:pBdr>
        <w:bottom w:val="single" w:color="000000" w:sz="6" w:space="1"/>
      </w:pBdr>
    </w:pPr>
    <w:rPr>
      <w:sz w:val="18"/>
      <w:szCs w:val="18"/>
    </w:rPr>
  </w:style>
  <w:style w:type="character" w:styleId="1104">
    <w:name w:val="页眉 字符"/>
    <w:next w:val="1104"/>
    <w:link w:val="1103"/>
    <w:uiPriority w:val="99"/>
    <w:qFormat/>
    <w:rPr>
      <w:sz w:val="18"/>
      <w:szCs w:val="18"/>
    </w:rPr>
  </w:style>
  <w:style w:type="paragraph" w:styleId="1105">
    <w:name w:val="目录 11"/>
    <w:basedOn w:val="849"/>
    <w:next w:val="849"/>
    <w:link w:val="849"/>
    <w:uiPriority w:val="39"/>
    <w:qFormat/>
    <w:pPr>
      <w:jc w:val="left"/>
      <w:spacing w:before="120" w:after="120"/>
    </w:pPr>
    <w:rPr>
      <w:rFonts w:ascii="Calibri" w:hAnsi="Calibri" w:cs="Calibri"/>
      <w:b/>
      <w:bCs/>
      <w:caps/>
      <w:sz w:val="20"/>
      <w:szCs w:val="20"/>
    </w:rPr>
  </w:style>
  <w:style w:type="paragraph" w:styleId="1106">
    <w:name w:val="目录 41"/>
    <w:basedOn w:val="849"/>
    <w:next w:val="849"/>
    <w:link w:val="849"/>
    <w:qFormat/>
    <w:pPr>
      <w:ind w:left="630"/>
      <w:jc w:val="left"/>
    </w:pPr>
    <w:rPr>
      <w:rFonts w:ascii="Calibri" w:hAnsi="Calibri" w:cs="Calibri"/>
      <w:sz w:val="18"/>
      <w:szCs w:val="18"/>
    </w:rPr>
  </w:style>
  <w:style w:type="paragraph" w:styleId="1107">
    <w:name w:val="索引标题1"/>
    <w:basedOn w:val="849"/>
    <w:next w:val="1108"/>
    <w:link w:val="849"/>
    <w:qFormat/>
    <w:rPr>
      <w:rFonts w:ascii="Calibri" w:hAnsi="Calibri"/>
    </w:rPr>
  </w:style>
  <w:style w:type="paragraph" w:styleId="1108">
    <w:name w:val="索引 11"/>
    <w:basedOn w:val="849"/>
    <w:next w:val="849"/>
    <w:link w:val="849"/>
    <w:qFormat/>
    <w:rPr>
      <w:rFonts w:ascii="Calibri" w:hAnsi="Calibri"/>
    </w:rPr>
  </w:style>
  <w:style w:type="paragraph" w:styleId="1109">
    <w:name w:val="脚注文本1"/>
    <w:basedOn w:val="849"/>
    <w:next w:val="1109"/>
    <w:link w:val="849"/>
    <w:qFormat/>
    <w:pPr>
      <w:jc w:val="left"/>
    </w:pPr>
    <w:rPr>
      <w:rFonts w:ascii="宋体"/>
      <w:bCs/>
      <w:sz w:val="18"/>
      <w:szCs w:val="18"/>
    </w:rPr>
  </w:style>
  <w:style w:type="paragraph" w:styleId="1110">
    <w:name w:val="目录 61"/>
    <w:basedOn w:val="849"/>
    <w:next w:val="849"/>
    <w:link w:val="849"/>
    <w:qFormat/>
    <w:pPr>
      <w:ind w:left="1050"/>
      <w:jc w:val="left"/>
    </w:pPr>
    <w:rPr>
      <w:rFonts w:ascii="Calibri" w:hAnsi="Calibri" w:cs="Calibri"/>
      <w:sz w:val="18"/>
      <w:szCs w:val="18"/>
    </w:rPr>
  </w:style>
  <w:style w:type="paragraph" w:styleId="1111">
    <w:name w:val="正文文本缩进 31"/>
    <w:basedOn w:val="849"/>
    <w:next w:val="1111"/>
    <w:link w:val="849"/>
    <w:qFormat/>
    <w:pPr>
      <w:ind w:firstLine="213"/>
    </w:pPr>
    <w:rPr>
      <w:rFonts w:ascii="仿宋_GB2312" w:eastAsia="仿宋_GB2312"/>
      <w:sz w:val="30"/>
    </w:rPr>
  </w:style>
  <w:style w:type="paragraph" w:styleId="1112">
    <w:name w:val="索引 71"/>
    <w:basedOn w:val="849"/>
    <w:next w:val="849"/>
    <w:link w:val="849"/>
    <w:qFormat/>
    <w:pPr>
      <w:ind w:left="1200"/>
    </w:pPr>
    <w:rPr>
      <w:rFonts w:ascii="Calibri" w:hAnsi="Calibri"/>
    </w:rPr>
  </w:style>
  <w:style w:type="paragraph" w:styleId="1113">
    <w:name w:val="索引 91"/>
    <w:basedOn w:val="849"/>
    <w:next w:val="849"/>
    <w:link w:val="849"/>
    <w:qFormat/>
    <w:pPr>
      <w:ind w:left="1600"/>
    </w:pPr>
    <w:rPr>
      <w:rFonts w:ascii="Calibri" w:hAnsi="Calibri"/>
    </w:rPr>
  </w:style>
  <w:style w:type="paragraph" w:styleId="1114">
    <w:name w:val="图表目录11"/>
    <w:basedOn w:val="849"/>
    <w:next w:val="849"/>
    <w:link w:val="849"/>
    <w:qFormat/>
    <w:pPr>
      <w:ind w:left="400" w:hanging="200"/>
      <w:jc w:val="left"/>
      <w:widowControl/>
    </w:pPr>
    <w:rPr>
      <w:rFonts w:ascii="宋体"/>
      <w:bCs/>
      <w:szCs w:val="21"/>
    </w:rPr>
  </w:style>
  <w:style w:type="paragraph" w:styleId="1115">
    <w:name w:val="目录 21"/>
    <w:basedOn w:val="849"/>
    <w:next w:val="849"/>
    <w:link w:val="849"/>
    <w:uiPriority w:val="39"/>
    <w:qFormat/>
    <w:pPr>
      <w:ind w:left="210"/>
      <w:jc w:val="left"/>
    </w:pPr>
    <w:rPr>
      <w:rFonts w:ascii="Calibri" w:hAnsi="Calibri" w:cs="Calibri"/>
      <w:smallCaps/>
      <w:sz w:val="20"/>
      <w:szCs w:val="20"/>
    </w:rPr>
  </w:style>
  <w:style w:type="paragraph" w:styleId="1116">
    <w:name w:val="目录 91"/>
    <w:basedOn w:val="849"/>
    <w:next w:val="849"/>
    <w:link w:val="849"/>
    <w:qFormat/>
    <w:pPr>
      <w:ind w:left="1680"/>
      <w:jc w:val="left"/>
    </w:pPr>
    <w:rPr>
      <w:rFonts w:ascii="Calibri" w:hAnsi="Calibri" w:cs="Calibri"/>
      <w:sz w:val="18"/>
      <w:szCs w:val="18"/>
    </w:rPr>
  </w:style>
  <w:style w:type="paragraph" w:styleId="1117">
    <w:name w:val="正文文本 21"/>
    <w:basedOn w:val="849"/>
    <w:next w:val="1117"/>
    <w:link w:val="849"/>
    <w:qFormat/>
    <w:pPr>
      <w:spacing w:line="560" w:lineRule="exact"/>
    </w:pPr>
    <w:rPr>
      <w:rFonts w:ascii="仿宋_GB2312" w:eastAsia="仿宋_GB2312"/>
      <w:sz w:val="28"/>
      <w:szCs w:val="30"/>
    </w:rPr>
  </w:style>
  <w:style w:type="paragraph" w:styleId="1118">
    <w:name w:val="列表接续 21"/>
    <w:basedOn w:val="849"/>
    <w:next w:val="1118"/>
    <w:link w:val="849"/>
    <w:qFormat/>
    <w:pPr>
      <w:ind w:left="840"/>
      <w:spacing w:after="120"/>
    </w:pPr>
  </w:style>
  <w:style w:type="paragraph" w:styleId="1119">
    <w:name w:val="HTML 预设格式1"/>
    <w:basedOn w:val="849"/>
    <w:next w:val="1119"/>
    <w:link w:val="8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20">
    <w:name w:val="普通(网站)1"/>
    <w:basedOn w:val="849"/>
    <w:next w:val="1120"/>
    <w:link w:val="849"/>
    <w:qFormat/>
    <w:pPr>
      <w:jc w:val="left"/>
      <w:spacing w:before="100" w:beforeAutospacing="1" w:after="100" w:afterAutospacing="1"/>
      <w:widowControl/>
    </w:pPr>
    <w:rPr>
      <w:rFonts w:ascii="宋体"/>
      <w:sz w:val="24"/>
      <w:szCs w:val="20"/>
    </w:rPr>
  </w:style>
  <w:style w:type="paragraph" w:styleId="1121">
    <w:name w:val="索引 21"/>
    <w:basedOn w:val="849"/>
    <w:next w:val="849"/>
    <w:link w:val="849"/>
    <w:qFormat/>
    <w:pPr>
      <w:ind w:left="200"/>
    </w:pPr>
    <w:rPr>
      <w:rFonts w:ascii="Calibri" w:hAnsi="Calibri"/>
    </w:rPr>
  </w:style>
  <w:style w:type="paragraph" w:styleId="1122">
    <w:name w:val="标题1"/>
    <w:basedOn w:val="849"/>
    <w:next w:val="1122"/>
    <w:link w:val="849"/>
    <w:qFormat/>
    <w:pPr>
      <w:jc w:val="center"/>
      <w:spacing w:before="240" w:after="60"/>
      <w:outlineLvl w:val="0"/>
    </w:pPr>
    <w:rPr>
      <w:rFonts w:ascii="Cambria" w:hAnsi="Cambria"/>
      <w:b/>
      <w:bCs/>
      <w:sz w:val="32"/>
      <w:szCs w:val="32"/>
    </w:rPr>
  </w:style>
  <w:style w:type="paragraph" w:styleId="1123">
    <w:name w:val="批注主题1"/>
    <w:basedOn w:val="1080"/>
    <w:next w:val="1080"/>
    <w:link w:val="849"/>
    <w:qFormat/>
    <w:rPr>
      <w:b/>
    </w:rPr>
  </w:style>
  <w:style w:type="paragraph" w:styleId="1124">
    <w:name w:val="正文首行缩进1"/>
    <w:basedOn w:val="849"/>
    <w:next w:val="849"/>
    <w:link w:val="849"/>
    <w:qFormat/>
    <w:pPr>
      <w:ind w:firstLine="100"/>
      <w:spacing w:after="120"/>
    </w:pPr>
  </w:style>
  <w:style w:type="paragraph" w:styleId="1125">
    <w:name w:val="正文首行缩进 21"/>
    <w:basedOn w:val="1085"/>
    <w:next w:val="1125"/>
    <w:link w:val="1126"/>
    <w:qFormat/>
    <w:pPr>
      <w:ind w:left="200" w:firstLine="200"/>
      <w:spacing w:after="120"/>
    </w:pPr>
    <w:rPr>
      <w:rFonts w:ascii="Times New Roman"/>
      <w:sz w:val="24"/>
      <w:szCs w:val="24"/>
    </w:rPr>
  </w:style>
  <w:style w:type="character" w:styleId="1126">
    <w:name w:val="正文文本首行缩进 2 字符"/>
    <w:next w:val="1126"/>
    <w:link w:val="1125"/>
    <w:qFormat/>
    <w:rPr>
      <w:rFonts w:eastAsia="仿宋_GB2312"/>
      <w:sz w:val="24"/>
      <w:szCs w:val="24"/>
      <w:lang w:bidi="ar-SA"/>
    </w:rPr>
  </w:style>
  <w:style w:type="table" w:styleId="1127">
    <w:name w:val="网格型1"/>
    <w:basedOn w:val="1070"/>
    <w:next w:val="1127"/>
    <w:link w:val="849"/>
    <w:qFormat/>
    <w:tblPr/>
  </w:style>
  <w:style w:type="character" w:styleId="1128">
    <w:name w:val="要点1"/>
    <w:next w:val="1128"/>
    <w:link w:val="849"/>
    <w:qFormat/>
    <w:rPr>
      <w:b/>
    </w:rPr>
  </w:style>
  <w:style w:type="character" w:styleId="1129">
    <w:name w:val="尾注引用1"/>
    <w:next w:val="1129"/>
    <w:link w:val="849"/>
    <w:qFormat/>
    <w:rPr>
      <w:vertAlign w:val="superscript"/>
    </w:rPr>
  </w:style>
  <w:style w:type="character" w:styleId="1130">
    <w:name w:val="页码1"/>
    <w:next w:val="1130"/>
    <w:link w:val="849"/>
    <w:qFormat/>
  </w:style>
  <w:style w:type="character" w:styleId="1131">
    <w:name w:val="已访问的超链接1"/>
    <w:next w:val="1131"/>
    <w:link w:val="849"/>
    <w:qFormat/>
    <w:rPr>
      <w:color w:val="800080"/>
      <w:u w:val="single"/>
    </w:rPr>
  </w:style>
  <w:style w:type="character" w:styleId="1132">
    <w:name w:val="强调1"/>
    <w:next w:val="1132"/>
    <w:link w:val="849"/>
    <w:qFormat/>
    <w:rPr>
      <w:color w:val="cc0033"/>
    </w:rPr>
  </w:style>
  <w:style w:type="character" w:styleId="1133">
    <w:name w:val="HTML 打字机1"/>
    <w:next w:val="1133"/>
    <w:link w:val="849"/>
    <w:qFormat/>
    <w:rPr>
      <w:rFonts w:ascii="宋体" w:eastAsia="宋体" w:cs="宋体"/>
      <w:sz w:val="24"/>
      <w:szCs w:val="24"/>
      <w:lang w:bidi="ar-SA"/>
    </w:rPr>
  </w:style>
  <w:style w:type="character" w:styleId="1134">
    <w:name w:val="超链接1"/>
    <w:next w:val="1134"/>
    <w:link w:val="849"/>
    <w:uiPriority w:val="99"/>
    <w:qFormat/>
    <w:rPr>
      <w:color w:val="0000ff"/>
      <w:u w:val="single"/>
    </w:rPr>
  </w:style>
  <w:style w:type="character" w:styleId="1135">
    <w:name w:val="批注引用1"/>
    <w:next w:val="1135"/>
    <w:link w:val="849"/>
    <w:qFormat/>
    <w:rPr>
      <w:sz w:val="21"/>
    </w:rPr>
  </w:style>
  <w:style w:type="character" w:styleId="1136">
    <w:name w:val="脚注引用1"/>
    <w:next w:val="1136"/>
    <w:link w:val="849"/>
    <w:qFormat/>
    <w:rPr>
      <w:vertAlign w:val="superscript"/>
    </w:rPr>
  </w:style>
  <w:style w:type="paragraph" w:styleId="1137">
    <w:name w:val="样式 正文首行缩进 2 + Arial"/>
    <w:basedOn w:val="849"/>
    <w:next w:val="849"/>
    <w:link w:val="849"/>
    <w:qFormat/>
    <w:pPr>
      <w:ind w:firstLine="200"/>
      <w:spacing w:after="120" w:line="320" w:lineRule="atLeast"/>
    </w:pPr>
    <w:rPr>
      <w:rFonts w:ascii="Arial" w:hAnsi="Arial"/>
    </w:rPr>
  </w:style>
  <w:style w:type="character" w:styleId="1138">
    <w:name w:val="Comment Text Char"/>
    <w:next w:val="1138"/>
    <w:link w:val="849"/>
    <w:qFormat/>
    <w:rPr>
      <w:rFonts w:cs="Times New Roman"/>
      <w:sz w:val="21"/>
      <w:szCs w:val="21"/>
      <w:lang w:bidi="ar-SA"/>
    </w:rPr>
  </w:style>
  <w:style w:type="character" w:styleId="1139">
    <w:name w:val="纯文本 Char_0"/>
    <w:next w:val="1139"/>
    <w:link w:val="1140"/>
    <w:qFormat/>
    <w:rPr>
      <w:rFonts w:ascii="宋体" w:hAnsi="Courier New" w:cs="Courier New"/>
      <w:sz w:val="21"/>
      <w:szCs w:val="21"/>
    </w:rPr>
  </w:style>
  <w:style w:type="paragraph" w:styleId="1140">
    <w:name w:val="纯文本_0"/>
    <w:basedOn w:val="1141"/>
    <w:next w:val="1140"/>
    <w:link w:val="1139"/>
    <w:qFormat/>
    <w:rPr>
      <w:rFonts w:ascii="宋体" w:hAnsi="Courier New"/>
      <w:szCs w:val="21"/>
    </w:rPr>
  </w:style>
  <w:style w:type="paragraph" w:styleId="1141">
    <w:name w:val="正文_7"/>
    <w:next w:val="1141"/>
    <w:link w:val="849"/>
    <w:qFormat/>
    <w:pPr>
      <w:jc w:val="both"/>
      <w:widowControl w:val="off"/>
    </w:pPr>
    <w:rPr>
      <w:rFonts w:ascii="Times New Roman" w:hAnsi="Times New Roman" w:eastAsia="宋体" w:cs="Times New Roman"/>
      <w:sz w:val="21"/>
      <w:szCs w:val="24"/>
      <w:lang w:val="en-US" w:eastAsia="zh-CN" w:bidi="ar-SA"/>
    </w:rPr>
  </w:style>
  <w:style w:type="character" w:styleId="1142">
    <w:name w:val="ca-51"/>
    <w:next w:val="1142"/>
    <w:link w:val="849"/>
    <w:qFormat/>
    <w:rPr>
      <w:rFonts w:ascii="楷体_GB2312" w:eastAsia="楷体_GB2312"/>
      <w:b/>
      <w:bCs/>
      <w:spacing w:val="-20"/>
      <w:sz w:val="24"/>
      <w:szCs w:val="24"/>
    </w:rPr>
  </w:style>
  <w:style w:type="character" w:styleId="1143">
    <w:name w:val="Heading 4 Char_de27d71f-764f-47bd-84d1-49c3f4abdbf0"/>
    <w:next w:val="1143"/>
    <w:link w:val="849"/>
    <w:qFormat/>
    <w:rPr>
      <w:rFonts w:ascii="Cambria" w:hAnsi="Cambria" w:eastAsia="宋体" w:cs="Cambria"/>
      <w:b/>
      <w:bCs/>
      <w:sz w:val="28"/>
      <w:szCs w:val="28"/>
      <w:lang w:bidi="ar-SA"/>
    </w:rPr>
  </w:style>
  <w:style w:type="character" w:styleId="1144">
    <w:name w:val="正文缩进 Char1_0"/>
    <w:next w:val="1144"/>
    <w:link w:val="1145"/>
    <w:qFormat/>
    <w:rPr>
      <w:sz w:val="21"/>
      <w:szCs w:val="22"/>
    </w:rPr>
  </w:style>
  <w:style w:type="paragraph" w:styleId="1145">
    <w:name w:val="正文缩进_0"/>
    <w:basedOn w:val="1141"/>
    <w:next w:val="1145"/>
    <w:link w:val="1144"/>
    <w:qFormat/>
    <w:pPr>
      <w:ind w:firstLine="420"/>
    </w:pPr>
    <w:rPr>
      <w:szCs w:val="22"/>
    </w:rPr>
  </w:style>
  <w:style w:type="character" w:styleId="1146">
    <w:name w:val="Header Char1"/>
    <w:next w:val="1146"/>
    <w:link w:val="849"/>
    <w:qFormat/>
    <w:rPr>
      <w:rFonts w:cs="Times New Roman"/>
      <w:sz w:val="18"/>
      <w:szCs w:val="18"/>
      <w:lang w:bidi="ar-SA"/>
    </w:rPr>
  </w:style>
  <w:style w:type="character" w:styleId="1147">
    <w:name w:val="正文文本缩进 2 Char"/>
    <w:next w:val="1147"/>
    <w:link w:val="1148"/>
    <w:qFormat/>
    <w:rPr>
      <w:rFonts w:hAnsi="Times New Roman"/>
      <w:sz w:val="21"/>
      <w:szCs w:val="20"/>
    </w:rPr>
  </w:style>
  <w:style w:type="paragraph" w:styleId="1148">
    <w:name w:val="正文文本缩进 2_0"/>
    <w:basedOn w:val="1149"/>
    <w:next w:val="1148"/>
    <w:link w:val="1147"/>
    <w:qFormat/>
    <w:pPr>
      <w:ind w:firstLine="525"/>
      <w:spacing w:line="420" w:lineRule="exact"/>
    </w:pPr>
  </w:style>
  <w:style w:type="paragraph" w:styleId="1149">
    <w:name w:val="正文_2"/>
    <w:next w:val="1149"/>
    <w:link w:val="849"/>
    <w:qFormat/>
    <w:pPr>
      <w:jc w:val="both"/>
      <w:widowControl w:val="off"/>
    </w:pPr>
    <w:rPr>
      <w:rFonts w:ascii="Times New Roman" w:hAnsi="Times New Roman" w:eastAsia="宋体" w:cs="Times New Roman"/>
      <w:sz w:val="21"/>
      <w:lang w:val="en-US" w:eastAsia="zh-CN" w:bidi="ar-SA"/>
    </w:rPr>
  </w:style>
  <w:style w:type="character" w:styleId="1150">
    <w:name w:val="Heading 3 Char_a5a6c394-65ab-4144-8017-81f81103df3a"/>
    <w:next w:val="1150"/>
    <w:link w:val="849"/>
    <w:qFormat/>
    <w:rPr>
      <w:rFonts w:cs="Times New Roman"/>
      <w:b/>
      <w:bCs/>
      <w:sz w:val="32"/>
      <w:szCs w:val="32"/>
      <w:lang w:bidi="ar-SA"/>
    </w:rPr>
  </w:style>
  <w:style w:type="character" w:styleId="1151">
    <w:name w:val="ca-21"/>
    <w:next w:val="1151"/>
    <w:link w:val="849"/>
    <w:qFormat/>
    <w:rPr>
      <w:rFonts w:ascii="宋体" w:eastAsia="宋体"/>
      <w:sz w:val="21"/>
    </w:rPr>
  </w:style>
  <w:style w:type="character" w:styleId="1152">
    <w:name w:val="Plain Text Char"/>
    <w:next w:val="1152"/>
    <w:link w:val="849"/>
    <w:qFormat/>
    <w:rPr>
      <w:rFonts w:ascii="宋体" w:eastAsia="宋体"/>
      <w:sz w:val="21"/>
      <w:lang w:val="en-US" w:eastAsia="zh-CN"/>
    </w:rPr>
  </w:style>
  <w:style w:type="character" w:styleId="1153">
    <w:name w:val="maywed421"/>
    <w:next w:val="1153"/>
    <w:link w:val="849"/>
    <w:qFormat/>
    <w:rPr>
      <w:color w:val="366fb6"/>
      <w:u w:val="none"/>
    </w:rPr>
  </w:style>
  <w:style w:type="character" w:styleId="1154">
    <w:name w:val="纯文本 Char_0_0"/>
    <w:next w:val="1154"/>
    <w:link w:val="1155"/>
    <w:qFormat/>
    <w:rPr>
      <w:rFonts w:ascii="宋体" w:hAnsi="Courier New"/>
      <w:sz w:val="21"/>
      <w:szCs w:val="21"/>
    </w:rPr>
  </w:style>
  <w:style w:type="paragraph" w:styleId="1155">
    <w:name w:val="纯文本_0_0"/>
    <w:basedOn w:val="1156"/>
    <w:next w:val="1155"/>
    <w:link w:val="1154"/>
    <w:qFormat/>
    <w:rPr>
      <w:rFonts w:ascii="宋体" w:hAnsi="Courier New"/>
      <w:szCs w:val="21"/>
    </w:rPr>
  </w:style>
  <w:style w:type="paragraph" w:styleId="1156">
    <w:name w:val="正文_7_1_0"/>
    <w:next w:val="1156"/>
    <w:link w:val="849"/>
    <w:qFormat/>
    <w:pPr>
      <w:jc w:val="both"/>
      <w:widowControl w:val="off"/>
    </w:pPr>
    <w:rPr>
      <w:rFonts w:ascii="Times New Roman" w:hAnsi="Times New Roman" w:eastAsia="宋体" w:cs="Times New Roman"/>
      <w:sz w:val="21"/>
      <w:szCs w:val="22"/>
      <w:lang w:val="en-US" w:eastAsia="zh-CN" w:bidi="ar-SA"/>
    </w:rPr>
  </w:style>
  <w:style w:type="character" w:styleId="1157">
    <w:name w:val="style15"/>
    <w:next w:val="1157"/>
    <w:link w:val="849"/>
    <w:qFormat/>
  </w:style>
  <w:style w:type="character" w:styleId="1158">
    <w:name w:val="正文（标记） Char2"/>
    <w:next w:val="1158"/>
    <w:link w:val="1159"/>
    <w:qFormat/>
    <w:rPr>
      <w:sz w:val="24"/>
      <w:szCs w:val="24"/>
    </w:rPr>
  </w:style>
  <w:style w:type="paragraph" w:styleId="1159">
    <w:name w:val="正文（标记）"/>
    <w:basedOn w:val="849"/>
    <w:next w:val="1159"/>
    <w:link w:val="1158"/>
    <w:qFormat/>
    <w:pPr>
      <w:spacing w:before="50" w:after="50"/>
      <w:tabs>
        <w:tab w:val="left" w:pos="0" w:leader="none"/>
        <w:tab w:val="left" w:pos="840" w:leader="none"/>
      </w:tabs>
    </w:pPr>
    <w:rPr>
      <w:sz w:val="24"/>
      <w:szCs w:val="24"/>
    </w:rPr>
  </w:style>
  <w:style w:type="character" w:styleId="1160">
    <w:name w:val="段落 Char"/>
    <w:next w:val="1160"/>
    <w:link w:val="849"/>
    <w:qFormat/>
    <w:rPr>
      <w:rFonts w:ascii="仿宋_GB2312" w:eastAsia="仿宋_GB2312"/>
      <w:sz w:val="24"/>
      <w:szCs w:val="24"/>
      <w:lang w:val="en-US" w:eastAsia="zh-CN" w:bidi="ar-SA"/>
    </w:rPr>
  </w:style>
  <w:style w:type="character" w:styleId="1161">
    <w:name w:val="Char Char2"/>
    <w:next w:val="1161"/>
    <w:link w:val="849"/>
    <w:qFormat/>
    <w:rPr>
      <w:sz w:val="18"/>
      <w:szCs w:val="18"/>
    </w:rPr>
  </w:style>
  <w:style w:type="character" w:styleId="1162">
    <w:name w:val="style91"/>
    <w:next w:val="1162"/>
    <w:link w:val="849"/>
    <w:qFormat/>
    <w:rPr>
      <w:color w:val="2060c0"/>
      <w:sz w:val="24"/>
      <w:szCs w:val="24"/>
    </w:rPr>
  </w:style>
  <w:style w:type="character" w:styleId="1163">
    <w:name w:val="普通文字1 Char"/>
    <w:next w:val="1163"/>
    <w:link w:val="849"/>
    <w:qFormat/>
    <w:rPr>
      <w:rFonts w:ascii="宋体" w:eastAsia="宋体" w:cs="Courier New"/>
      <w:sz w:val="21"/>
      <w:szCs w:val="21"/>
      <w:lang w:val="en-US" w:eastAsia="zh-CN" w:bidi="ar-SA"/>
    </w:rPr>
  </w:style>
  <w:style w:type="character" w:styleId="1164">
    <w:name w:val="正文文本缩进 Char"/>
    <w:next w:val="1164"/>
    <w:link w:val="1165"/>
    <w:qFormat/>
    <w:rPr>
      <w:rFonts w:hAnsi="Times New Roman"/>
      <w:szCs w:val="20"/>
    </w:rPr>
  </w:style>
  <w:style w:type="paragraph" w:styleId="1165">
    <w:name w:val="正文文本缩进_0"/>
    <w:basedOn w:val="1149"/>
    <w:next w:val="1165"/>
    <w:link w:val="1164"/>
    <w:qFormat/>
    <w:pPr>
      <w:ind w:firstLine="420"/>
      <w:spacing w:line="360" w:lineRule="auto"/>
    </w:pPr>
    <w:rPr>
      <w:sz w:val="20"/>
    </w:rPr>
  </w:style>
  <w:style w:type="character" w:styleId="1166">
    <w:name w:val="Char Char21"/>
    <w:next w:val="1166"/>
    <w:link w:val="849"/>
    <w:qFormat/>
    <w:rPr>
      <w:sz w:val="18"/>
      <w:szCs w:val="18"/>
    </w:rPr>
  </w:style>
  <w:style w:type="character" w:styleId="1167">
    <w:name w:val="ca-41"/>
    <w:next w:val="1167"/>
    <w:link w:val="849"/>
    <w:qFormat/>
    <w:rPr>
      <w:rFonts w:ascii="宋体" w:eastAsia="宋体"/>
      <w:b/>
      <w:bCs/>
      <w:color w:val="000000"/>
      <w:spacing w:val="-20"/>
      <w:sz w:val="21"/>
      <w:szCs w:val="21"/>
    </w:rPr>
  </w:style>
  <w:style w:type="character" w:styleId="1168">
    <w:name w:val="question-title"/>
    <w:next w:val="1168"/>
    <w:link w:val="849"/>
    <w:qFormat/>
  </w:style>
  <w:style w:type="character" w:styleId="1169">
    <w:name w:val="A1"/>
    <w:next w:val="1169"/>
    <w:link w:val="849"/>
    <w:qFormat/>
    <w:rPr>
      <w:rFonts w:ascii="Univers LT Std 45 Light" w:hAnsi="宋体" w:eastAsia="Univers LT Std 45 Light" w:cs="Univers LT Std 45 Light"/>
      <w:color w:val="221e1f"/>
      <w:sz w:val="10"/>
      <w:szCs w:val="10"/>
    </w:rPr>
  </w:style>
  <w:style w:type="character" w:styleId="1170">
    <w:name w:val="style161"/>
    <w:next w:val="1170"/>
    <w:link w:val="849"/>
    <w:qFormat/>
    <w:rPr>
      <w:rFonts w:ascii="Verdana" w:hAnsi="Verdana" w:eastAsia="宋体"/>
      <w:b/>
      <w:color w:val="0a246a"/>
      <w:sz w:val="24"/>
      <w:szCs w:val="24"/>
      <w:lang w:val="en-US" w:eastAsia="zh-CN" w:bidi="ar-SA"/>
    </w:rPr>
  </w:style>
  <w:style w:type="character" w:styleId="1171">
    <w:name w:val="ca-31"/>
    <w:next w:val="1171"/>
    <w:link w:val="849"/>
    <w:qFormat/>
    <w:rPr>
      <w:rFonts w:ascii="宋体" w:eastAsia="宋体"/>
      <w:color w:val="000000"/>
      <w:sz w:val="21"/>
      <w:szCs w:val="21"/>
    </w:rPr>
  </w:style>
  <w:style w:type="character" w:styleId="1172">
    <w:name w:val="apple-converted-space"/>
    <w:next w:val="1172"/>
    <w:link w:val="849"/>
    <w:qFormat/>
  </w:style>
  <w:style w:type="character" w:styleId="1173">
    <w:name w:val="Footer Char1"/>
    <w:next w:val="1173"/>
    <w:link w:val="849"/>
    <w:qFormat/>
    <w:rPr>
      <w:rFonts w:cs="Times New Roman"/>
      <w:sz w:val="18"/>
      <w:szCs w:val="18"/>
      <w:lang w:bidi="ar-SA"/>
    </w:rPr>
  </w:style>
  <w:style w:type="character" w:styleId="1174">
    <w:name w:val="A0"/>
    <w:next w:val="1174"/>
    <w:link w:val="849"/>
    <w:qFormat/>
    <w:rPr>
      <w:rFonts w:ascii=".....?." w:hAnsi="宋体" w:eastAsia=".....?."/>
      <w:color w:val="000000"/>
      <w:sz w:val="22"/>
    </w:rPr>
  </w:style>
  <w:style w:type="character" w:styleId="1175">
    <w:name w:val="Char Char23"/>
    <w:next w:val="1175"/>
    <w:link w:val="849"/>
    <w:qFormat/>
    <w:rPr>
      <w:sz w:val="24"/>
      <w:szCs w:val="21"/>
      <w:lang w:bidi="ar-SA"/>
    </w:rPr>
  </w:style>
  <w:style w:type="character" w:styleId="1176">
    <w:name w:val="Char Char1"/>
    <w:next w:val="1176"/>
    <w:link w:val="849"/>
    <w:qFormat/>
    <w:rPr>
      <w:rFonts w:ascii="宋体" w:eastAsia="宋体"/>
      <w:sz w:val="21"/>
      <w:lang w:val="en-US" w:eastAsia="zh-CN"/>
    </w:rPr>
  </w:style>
  <w:style w:type="character" w:styleId="1177">
    <w:name w:val="apple-style-span"/>
    <w:next w:val="1177"/>
    <w:link w:val="849"/>
    <w:qFormat/>
    <w:rPr>
      <w:rFonts w:ascii="宋体" w:hAnsi="宋体" w:cs="Times New Roman"/>
    </w:rPr>
  </w:style>
  <w:style w:type="character" w:styleId="1178">
    <w:name w:val="无间隔 字符"/>
    <w:next w:val="1178"/>
    <w:link w:val="1179"/>
    <w:qFormat/>
    <w:rPr>
      <w:sz w:val="22"/>
      <w:lang w:val="en-US" w:eastAsia="zh-CN" w:bidi="ar-SA"/>
    </w:rPr>
  </w:style>
  <w:style w:type="paragraph" w:styleId="1179">
    <w:name w:val="无间隔1"/>
    <w:next w:val="1179"/>
    <w:link w:val="1178"/>
    <w:qFormat/>
    <w:rPr>
      <w:rFonts w:ascii="Times New Roman" w:hAnsi="Times New Roman" w:eastAsia="宋体" w:cs="Times New Roman"/>
      <w:sz w:val="22"/>
      <w:lang w:val="en-US" w:eastAsia="zh-CN" w:bidi="ar-SA"/>
    </w:rPr>
  </w:style>
  <w:style w:type="character" w:styleId="1180">
    <w:name w:val="Char Char3"/>
    <w:next w:val="1180"/>
    <w:link w:val="849"/>
    <w:qFormat/>
    <w:rPr>
      <w:rFonts w:ascii="宋体" w:eastAsia="宋体"/>
      <w:sz w:val="18"/>
      <w:szCs w:val="18"/>
      <w:lang w:val="en-US" w:eastAsia="zh-CN" w:bidi="ar-SA"/>
    </w:rPr>
  </w:style>
  <w:style w:type="character" w:styleId="1181">
    <w:name w:val="z12 style23"/>
    <w:next w:val="1181"/>
    <w:link w:val="849"/>
    <w:qFormat/>
  </w:style>
  <w:style w:type="character" w:styleId="1182">
    <w:name w:val="font41"/>
    <w:next w:val="1182"/>
    <w:link w:val="849"/>
    <w:qFormat/>
    <w:rPr>
      <w:rFonts w:hint="eastAsia" w:ascii="宋体" w:hAnsi="宋体" w:eastAsia="宋体" w:cs="宋体"/>
      <w:color w:val="000000"/>
      <w:sz w:val="24"/>
      <w:szCs w:val="24"/>
      <w:u w:val="none"/>
    </w:rPr>
  </w:style>
  <w:style w:type="character" w:styleId="1183">
    <w:name w:val="font11"/>
    <w:next w:val="1183"/>
    <w:link w:val="849"/>
    <w:qFormat/>
    <w:rPr>
      <w:rFonts w:ascii="Times" w:hAnsi="Times" w:eastAsia="Times" w:cs="Times"/>
      <w:color w:val="000000"/>
      <w:sz w:val="24"/>
      <w:szCs w:val="24"/>
      <w:u w:val="none"/>
    </w:rPr>
  </w:style>
  <w:style w:type="character" w:styleId="1184">
    <w:name w:val="Plain Text Char1"/>
    <w:next w:val="1184"/>
    <w:link w:val="849"/>
    <w:qFormat/>
    <w:rPr>
      <w:rFonts w:ascii="宋体" w:eastAsia="宋体"/>
      <w:sz w:val="21"/>
      <w:szCs w:val="21"/>
      <w:lang w:val="en-US" w:eastAsia="zh-CN" w:bidi="ar-SA"/>
    </w:rPr>
  </w:style>
  <w:style w:type="character" w:styleId="1185">
    <w:name w:val="Char Char"/>
    <w:next w:val="1185"/>
    <w:link w:val="849"/>
    <w:qFormat/>
    <w:rPr>
      <w:rFonts w:eastAsia="宋体"/>
      <w:sz w:val="18"/>
      <w:lang w:val="en-US" w:eastAsia="zh-CN"/>
    </w:rPr>
  </w:style>
  <w:style w:type="character" w:styleId="1186">
    <w:name w:val="wj1"/>
    <w:next w:val="1186"/>
    <w:link w:val="849"/>
    <w:qFormat/>
    <w:rPr>
      <w:color w:val="000000"/>
      <w:sz w:val="18"/>
      <w:szCs w:val="18"/>
      <w:u w:val="none"/>
    </w:rPr>
  </w:style>
  <w:style w:type="character" w:styleId="1187">
    <w:name w:val="Heading 2 Char_e7971b2e-95ff-491d-afd8-0e6cfcc6c1b2"/>
    <w:next w:val="1187"/>
    <w:link w:val="849"/>
    <w:qFormat/>
    <w:rPr>
      <w:rFonts w:ascii="Arial" w:hAnsi="Arial" w:eastAsia="黑体"/>
      <w:b/>
      <w:bCs/>
      <w:sz w:val="32"/>
      <w:szCs w:val="32"/>
      <w:lang w:val="en-US" w:eastAsia="zh-CN" w:bidi="ar-SA"/>
    </w:rPr>
  </w:style>
  <w:style w:type="character" w:styleId="1188">
    <w:name w:val="z1"/>
    <w:next w:val="1188"/>
    <w:link w:val="849"/>
    <w:qFormat/>
  </w:style>
  <w:style w:type="character" w:styleId="1189">
    <w:name w:val="font01"/>
    <w:next w:val="1189"/>
    <w:link w:val="849"/>
    <w:qFormat/>
    <w:rPr>
      <w:rFonts w:hint="eastAsia" w:ascii="宋体" w:hAnsi="宋体" w:eastAsia="宋体" w:cs="宋体"/>
      <w:color w:val="000000"/>
      <w:sz w:val="24"/>
      <w:szCs w:val="24"/>
      <w:u w:val="none"/>
    </w:rPr>
  </w:style>
  <w:style w:type="character" w:styleId="1190">
    <w:name w:val="Footer Char_f0e3e3bf-5b2e-454d-aedf-db4c0b3a23ed"/>
    <w:next w:val="1190"/>
    <w:link w:val="849"/>
    <w:qFormat/>
    <w:rPr>
      <w:rFonts w:eastAsia="宋体"/>
      <w:sz w:val="18"/>
      <w:lang w:val="en-US" w:eastAsia="zh-CN"/>
    </w:rPr>
  </w:style>
  <w:style w:type="character" w:styleId="1191">
    <w:name w:val="Header Char_9800ef60-2583-47c5-8652-b7f35f90c311"/>
    <w:next w:val="1191"/>
    <w:link w:val="849"/>
    <w:qFormat/>
    <w:rPr>
      <w:rFonts w:eastAsia="宋体"/>
      <w:sz w:val="18"/>
      <w:lang w:val="en-US" w:eastAsia="zh-CN"/>
    </w:rPr>
  </w:style>
  <w:style w:type="character" w:styleId="1192">
    <w:name w:val="ca-01"/>
    <w:next w:val="1192"/>
    <w:link w:val="849"/>
    <w:qFormat/>
    <w:rPr>
      <w:rFonts w:ascii="宋体" w:eastAsia="宋体"/>
      <w:b/>
      <w:bCs/>
      <w:spacing w:val="-20"/>
      <w:sz w:val="24"/>
      <w:szCs w:val="24"/>
    </w:rPr>
  </w:style>
  <w:style w:type="character" w:styleId="1193">
    <w:name w:val="font51"/>
    <w:next w:val="1193"/>
    <w:link w:val="849"/>
    <w:uiPriority w:val="99"/>
    <w:qFormat/>
    <w:rPr>
      <w:rFonts w:ascii="宋体" w:hAnsi="宋体" w:eastAsia="宋体" w:cs="宋体"/>
      <w:color w:val="000000"/>
      <w:sz w:val="22"/>
      <w:szCs w:val="22"/>
    </w:rPr>
  </w:style>
  <w:style w:type="character" w:styleId="1194">
    <w:name w:val="font21"/>
    <w:next w:val="1194"/>
    <w:link w:val="849"/>
    <w:qFormat/>
    <w:rPr>
      <w:rFonts w:ascii="Times New Roman" w:hAnsi="Times New Roman"/>
      <w:color w:val="000000"/>
      <w:sz w:val="20"/>
      <w:u w:val="none"/>
    </w:rPr>
  </w:style>
  <w:style w:type="character" w:styleId="1195">
    <w:name w:val="font31"/>
    <w:basedOn w:val="859"/>
    <w:next w:val="1195"/>
    <w:link w:val="849"/>
    <w:qFormat/>
    <w:rPr>
      <w:rFonts w:ascii="Arial" w:hAnsi="Arial" w:cs="Arial"/>
      <w:color w:val="000000"/>
      <w:sz w:val="22"/>
      <w:szCs w:val="22"/>
      <w:u w:val="none"/>
    </w:rPr>
  </w:style>
  <w:style w:type="character" w:styleId="1196">
    <w:name w:val="正文（编号） Char Char"/>
    <w:next w:val="1196"/>
    <w:link w:val="1197"/>
    <w:qFormat/>
    <w:rPr>
      <w:sz w:val="24"/>
      <w:szCs w:val="24"/>
    </w:rPr>
  </w:style>
  <w:style w:type="paragraph" w:styleId="1197">
    <w:name w:val="正文（编号）"/>
    <w:basedOn w:val="1198"/>
    <w:next w:val="1197"/>
    <w:link w:val="1196"/>
    <w:qFormat/>
    <w:pPr>
      <w:ind w:left="720" w:firstLine="0"/>
      <w:tabs>
        <w:tab w:val="left" w:pos="720" w:leader="none"/>
        <w:tab w:val="left" w:pos="780" w:leader="none"/>
      </w:tabs>
    </w:pPr>
    <w:rPr>
      <w:szCs w:val="24"/>
    </w:rPr>
  </w:style>
  <w:style w:type="paragraph" w:styleId="1198">
    <w:name w:val="正文（缩进）"/>
    <w:basedOn w:val="849"/>
    <w:next w:val="1198"/>
    <w:link w:val="849"/>
    <w:qFormat/>
    <w:pPr>
      <w:ind w:firstLine="200"/>
      <w:spacing w:before="50" w:after="50" w:line="360" w:lineRule="auto"/>
    </w:pPr>
    <w:rPr>
      <w:sz w:val="24"/>
    </w:rPr>
  </w:style>
  <w:style w:type="character" w:styleId="1199">
    <w:name w:val="marklong"/>
    <w:next w:val="1199"/>
    <w:link w:val="849"/>
    <w:qFormat/>
  </w:style>
  <w:style w:type="character" w:styleId="1200">
    <w:name w:val="标题 2 Char Char Char"/>
    <w:next w:val="1200"/>
    <w:link w:val="849"/>
    <w:qFormat/>
    <w:rPr>
      <w:rFonts w:ascii="Arial" w:hAnsi="Arial" w:eastAsia="宋体" w:cs="Arial"/>
      <w:b/>
      <w:bCs/>
      <w:i/>
      <w:iCs/>
      <w:sz w:val="28"/>
      <w:szCs w:val="28"/>
      <w:lang w:val="en-US" w:eastAsia="zh-CN" w:bidi="ar-SA"/>
    </w:rPr>
  </w:style>
  <w:style w:type="character" w:styleId="1201">
    <w:name w:val="ca-1"/>
    <w:next w:val="1201"/>
    <w:link w:val="849"/>
    <w:qFormat/>
  </w:style>
  <w:style w:type="character" w:styleId="1202">
    <w:name w:val="ca-11"/>
    <w:next w:val="1202"/>
    <w:link w:val="849"/>
    <w:qFormat/>
    <w:rPr>
      <w:rFonts w:ascii="宋体" w:eastAsia="宋体"/>
      <w:b/>
      <w:bCs/>
      <w:color w:val="000000"/>
      <w:spacing w:val="-20"/>
      <w:sz w:val="28"/>
      <w:szCs w:val="28"/>
    </w:rPr>
  </w:style>
  <w:style w:type="character" w:styleId="1203">
    <w:name w:val="正文（缩进） Char Char"/>
    <w:next w:val="1203"/>
    <w:link w:val="849"/>
    <w:qFormat/>
    <w:rPr>
      <w:rFonts w:eastAsia="宋体"/>
      <w:sz w:val="24"/>
      <w:szCs w:val="24"/>
      <w:lang w:val="en-US" w:eastAsia="zh-CN" w:bidi="ar-SA"/>
    </w:rPr>
  </w:style>
  <w:style w:type="character" w:styleId="1204">
    <w:name w:val="Char Char31"/>
    <w:next w:val="1204"/>
    <w:link w:val="849"/>
    <w:qFormat/>
    <w:rPr>
      <w:rFonts w:ascii="Arial" w:hAnsi="Arial" w:eastAsia="黑体" w:cs="Times New Roman"/>
      <w:b/>
      <w:bCs/>
      <w:sz w:val="32"/>
      <w:szCs w:val="32"/>
      <w:lang w:val="en-US" w:eastAsia="zh-CN" w:bidi="ar-SA"/>
    </w:rPr>
  </w:style>
  <w:style w:type="paragraph" w:styleId="1205">
    <w:name w:val="表文1"/>
    <w:basedOn w:val="849"/>
    <w:next w:val="1205"/>
    <w:link w:val="849"/>
    <w:qFormat/>
    <w:pPr>
      <w:ind w:firstLine="196"/>
      <w:spacing w:line="360" w:lineRule="auto"/>
      <w:widowControl/>
    </w:pPr>
    <w:rPr>
      <w:rFonts w:ascii="宋体"/>
      <w:sz w:val="24"/>
    </w:rPr>
  </w:style>
  <w:style w:type="paragraph" w:styleId="1206">
    <w:name w:val="Normal_6_0"/>
    <w:next w:val="1206"/>
    <w:link w:val="849"/>
    <w:qFormat/>
    <w:rPr>
      <w:rFonts w:ascii="黑体" w:hAnsi="黑体" w:eastAsia="黑体" w:cs="Times New Roman"/>
      <w:b/>
      <w:sz w:val="32"/>
      <w:szCs w:val="24"/>
      <w:lang w:val="en-US" w:eastAsia="zh-CN" w:bidi="ar-SA"/>
    </w:rPr>
  </w:style>
  <w:style w:type="paragraph" w:styleId="1207">
    <w:name w:val="正文文本缩进1"/>
    <w:basedOn w:val="1208"/>
    <w:next w:val="1207"/>
    <w:link w:val="849"/>
    <w:uiPriority w:val="99"/>
    <w:qFormat/>
    <w:pPr>
      <w:ind w:left="420"/>
      <w:spacing w:after="120"/>
    </w:pPr>
    <w:rPr>
      <w:rFonts w:ascii="Calibri" w:hAnsi="Calibri" w:cs="Calibri"/>
    </w:rPr>
  </w:style>
  <w:style w:type="paragraph" w:styleId="1208">
    <w:name w:val="正文11"/>
    <w:next w:val="1208"/>
    <w:link w:val="849"/>
    <w:uiPriority w:val="99"/>
    <w:qFormat/>
    <w:pPr>
      <w:widowControl w:val="off"/>
    </w:pPr>
    <w:rPr>
      <w:rFonts w:ascii="Times New Roman" w:hAnsi="Times New Roman" w:eastAsia="宋体" w:cs="Times New Roman"/>
      <w:sz w:val="21"/>
      <w:szCs w:val="21"/>
      <w:lang w:val="en-US" w:eastAsia="zh-CN" w:bidi="ar-SA"/>
    </w:rPr>
  </w:style>
  <w:style w:type="paragraph" w:styleId="1209">
    <w:name w:val="Char Char Char"/>
    <w:basedOn w:val="849"/>
    <w:next w:val="1209"/>
    <w:link w:val="849"/>
    <w:qFormat/>
    <w:rPr>
      <w:rFonts w:ascii="Calibri" w:hAnsi="Calibri"/>
      <w:szCs w:val="21"/>
    </w:rPr>
  </w:style>
  <w:style w:type="paragraph" w:styleId="1210">
    <w:name w:val="标题二、"/>
    <w:basedOn w:val="849"/>
    <w:next w:val="1210"/>
    <w:link w:val="849"/>
    <w:uiPriority w:val="99"/>
    <w:qFormat/>
    <w:pPr>
      <w:ind w:firstLine="200"/>
      <w:spacing w:line="360" w:lineRule="auto"/>
      <w:outlineLvl w:val="2"/>
    </w:pPr>
    <w:rPr>
      <w:rFonts w:ascii="宋体" w:hAnsi="宋体"/>
      <w:b/>
      <w:szCs w:val="21"/>
    </w:rPr>
  </w:style>
  <w:style w:type="paragraph" w:styleId="1211">
    <w:name w:val="无标题正文 Char Char Char Char Char Char Char Char Char Char Char Char Char Char Char Char Char Char Char Char Char Char Char Char Char Char Char1 Char"/>
    <w:basedOn w:val="849"/>
    <w:next w:val="1211"/>
    <w:link w:val="849"/>
    <w:qFormat/>
    <w:pPr>
      <w:jc w:val="center"/>
      <w:spacing w:after="160" w:line="240" w:lineRule="exact"/>
      <w:widowControl/>
    </w:pPr>
    <w:rPr>
      <w:rFonts w:ascii="Arial" w:hAnsi="Arial"/>
      <w:sz w:val="20"/>
      <w:szCs w:val="20"/>
      <w:lang w:eastAsia="en-US"/>
    </w:rPr>
  </w:style>
  <w:style w:type="paragraph" w:styleId="1212">
    <w:name w:val="xl29"/>
    <w:basedOn w:val="849"/>
    <w:next w:val="1212"/>
    <w:link w:val="8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name w:val="Normal_9_0"/>
    <w:next w:val="1213"/>
    <w:link w:val="849"/>
    <w:qFormat/>
    <w:rPr>
      <w:rFonts w:ascii="Times New Roman" w:hAnsi="Times New Roman" w:eastAsia="Times New Roman" w:cs="Times New Roman"/>
      <w:sz w:val="24"/>
      <w:szCs w:val="24"/>
      <w:lang w:val="en-US" w:eastAsia="zh-CN" w:bidi="ar-SA"/>
    </w:rPr>
  </w:style>
  <w:style w:type="paragraph" w:styleId="1214">
    <w:name w:val="正文_15"/>
    <w:next w:val="1214"/>
    <w:link w:val="849"/>
    <w:qFormat/>
    <w:pPr>
      <w:jc w:val="both"/>
      <w:widowControl w:val="off"/>
    </w:pPr>
    <w:rPr>
      <w:rFonts w:ascii="Times New Roman" w:hAnsi="Times New Roman" w:eastAsia="宋体" w:cs="Times New Roman"/>
      <w:sz w:val="21"/>
      <w:szCs w:val="22"/>
      <w:lang w:val="en-US" w:eastAsia="zh-CN" w:bidi="ar-SA"/>
    </w:rPr>
  </w:style>
  <w:style w:type="paragraph" w:styleId="1215">
    <w:name w:val="pa-6"/>
    <w:basedOn w:val="849"/>
    <w:next w:val="1215"/>
    <w:link w:val="849"/>
    <w:qFormat/>
    <w:pPr>
      <w:spacing w:line="360" w:lineRule="atLeast"/>
      <w:widowControl/>
    </w:pPr>
    <w:rPr>
      <w:rFonts w:ascii="宋体"/>
      <w:sz w:val="24"/>
      <w:szCs w:val="20"/>
    </w:rPr>
  </w:style>
  <w:style w:type="paragraph" w:styleId="1216">
    <w:name w:val="正文_20"/>
    <w:next w:val="1216"/>
    <w:link w:val="849"/>
    <w:qFormat/>
    <w:pPr>
      <w:jc w:val="both"/>
      <w:widowControl w:val="off"/>
    </w:pPr>
    <w:rPr>
      <w:rFonts w:ascii="Times New Roman" w:hAnsi="Times New Roman" w:eastAsia="宋体" w:cs="Times New Roman"/>
      <w:sz w:val="21"/>
      <w:szCs w:val="22"/>
      <w:lang w:val="en-US" w:eastAsia="zh-CN" w:bidi="ar-SA"/>
    </w:rPr>
  </w:style>
  <w:style w:type="paragraph" w:styleId="1217">
    <w:name w:val="正文_4_0_0"/>
    <w:next w:val="1217"/>
    <w:link w:val="849"/>
    <w:qFormat/>
    <w:pPr>
      <w:jc w:val="both"/>
      <w:widowControl w:val="off"/>
    </w:pPr>
    <w:rPr>
      <w:rFonts w:ascii="Times New Roman" w:hAnsi="Times New Roman" w:eastAsia="宋体" w:cs="Times New Roman"/>
      <w:sz w:val="21"/>
      <w:lang w:val="en-US" w:eastAsia="zh-CN" w:bidi="ar-SA"/>
    </w:rPr>
  </w:style>
  <w:style w:type="paragraph" w:styleId="1218">
    <w:name w:val="正文_13_0"/>
    <w:next w:val="1218"/>
    <w:link w:val="849"/>
    <w:qFormat/>
    <w:pPr>
      <w:jc w:val="both"/>
      <w:widowControl w:val="off"/>
    </w:pPr>
    <w:rPr>
      <w:rFonts w:ascii="Times New Roman" w:hAnsi="Times New Roman" w:eastAsia="宋体" w:cs="Times New Roman"/>
      <w:sz w:val="21"/>
      <w:szCs w:val="22"/>
      <w:lang w:val="en-US" w:eastAsia="zh-CN" w:bidi="ar-SA"/>
    </w:rPr>
  </w:style>
  <w:style w:type="paragraph" w:styleId="1219">
    <w:name w:val="正文_0_1"/>
    <w:next w:val="1219"/>
    <w:link w:val="849"/>
    <w:qFormat/>
    <w:pPr>
      <w:jc w:val="both"/>
      <w:widowControl w:val="off"/>
    </w:pPr>
    <w:rPr>
      <w:rFonts w:ascii="Times New Roman" w:hAnsi="Times New Roman" w:eastAsia="宋体" w:cs="Times New Roman"/>
      <w:sz w:val="21"/>
      <w:szCs w:val="22"/>
      <w:lang w:val="en-US" w:eastAsia="zh-CN" w:bidi="ar-SA"/>
    </w:rPr>
  </w:style>
  <w:style w:type="paragraph" w:styleId="1220">
    <w:name w:val="前言、引言标题"/>
    <w:next w:val="849"/>
    <w:link w:val="849"/>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21">
    <w:name w:val="Char Char Char Char Char Char Char Char Char Char"/>
    <w:basedOn w:val="849"/>
    <w:next w:val="1221"/>
    <w:link w:val="849"/>
    <w:qFormat/>
    <w:rPr>
      <w:rFonts w:ascii="Tahoma" w:hAnsi="Tahoma"/>
      <w:sz w:val="24"/>
      <w:szCs w:val="20"/>
    </w:rPr>
  </w:style>
  <w:style w:type="paragraph" w:styleId="1222">
    <w:name w:val="篇名"/>
    <w:next w:val="1056"/>
    <w:link w:val="849"/>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23">
    <w:name w:val="正文_6_0_0"/>
    <w:next w:val="1223"/>
    <w:link w:val="849"/>
    <w:qFormat/>
    <w:pPr>
      <w:jc w:val="both"/>
      <w:widowControl w:val="off"/>
    </w:pPr>
    <w:rPr>
      <w:rFonts w:ascii="Times New Roman" w:hAnsi="Times New Roman" w:eastAsia="宋体" w:cs="Times New Roman"/>
      <w:sz w:val="21"/>
      <w:szCs w:val="22"/>
      <w:lang w:val="en-US" w:eastAsia="zh-CN" w:bidi="ar-SA"/>
    </w:rPr>
  </w:style>
  <w:style w:type="paragraph" w:styleId="1224">
    <w:name w:val="正文_3_0"/>
    <w:next w:val="1224"/>
    <w:link w:val="849"/>
    <w:qFormat/>
    <w:pPr>
      <w:jc w:val="both"/>
      <w:widowControl w:val="off"/>
    </w:pPr>
    <w:rPr>
      <w:rFonts w:ascii="Times New Roman" w:hAnsi="Times New Roman" w:eastAsia="宋体" w:cs="Times New Roman"/>
      <w:sz w:val="21"/>
      <w:szCs w:val="22"/>
      <w:lang w:val="en-US" w:eastAsia="zh-CN" w:bidi="ar-SA"/>
    </w:rPr>
  </w:style>
  <w:style w:type="paragraph" w:styleId="1225">
    <w:name w:val="正文_9_0_0"/>
    <w:next w:val="1225"/>
    <w:link w:val="849"/>
    <w:qFormat/>
    <w:pPr>
      <w:jc w:val="both"/>
      <w:widowControl w:val="off"/>
    </w:pPr>
    <w:rPr>
      <w:rFonts w:ascii="Times New Roman" w:hAnsi="Times New Roman" w:eastAsia="宋体" w:cs="Times New Roman"/>
      <w:sz w:val="21"/>
      <w:szCs w:val="22"/>
      <w:lang w:val="en-US" w:eastAsia="zh-CN" w:bidi="ar-SA"/>
    </w:rPr>
  </w:style>
  <w:style w:type="paragraph" w:styleId="1226">
    <w:name w:val="WPSOffice手动目录 1"/>
    <w:next w:val="1226"/>
    <w:link w:val="849"/>
    <w:qFormat/>
    <w:rPr>
      <w:rFonts w:ascii="Times New Roman" w:hAnsi="Times New Roman" w:eastAsia="宋体" w:cs="Times New Roman"/>
      <w:lang w:val="en-US" w:eastAsia="zh-CN" w:bidi="ar-SA"/>
    </w:rPr>
  </w:style>
  <w:style w:type="paragraph" w:styleId="1227">
    <w:name w:val="正文_0_0_0"/>
    <w:next w:val="1227"/>
    <w:link w:val="849"/>
    <w:qFormat/>
    <w:pPr>
      <w:jc w:val="both"/>
      <w:widowControl w:val="off"/>
    </w:pPr>
    <w:rPr>
      <w:rFonts w:ascii="Times New Roman" w:hAnsi="Times New Roman" w:eastAsia="宋体" w:cs="Times New Roman"/>
      <w:sz w:val="21"/>
      <w:szCs w:val="24"/>
      <w:lang w:val="en-US" w:eastAsia="zh-CN" w:bidi="ar-SA"/>
    </w:rPr>
  </w:style>
  <w:style w:type="paragraph" w:styleId="1228">
    <w:name w:val="参考资料清单+倾斜+蓝色"/>
    <w:basedOn w:val="849"/>
    <w:next w:val="1228"/>
    <w:link w:val="849"/>
    <w:qFormat/>
    <w:pPr>
      <w:spacing w:line="360" w:lineRule="auto"/>
    </w:pPr>
    <w:rPr>
      <w:rFonts w:ascii="Arial" w:hAnsi="Arial"/>
      <w:i/>
      <w:iCs/>
      <w:color w:val="0000ff"/>
      <w:szCs w:val="21"/>
    </w:rPr>
  </w:style>
  <w:style w:type="paragraph" w:styleId="1229">
    <w:name w:val="Normal_8"/>
    <w:next w:val="1229"/>
    <w:link w:val="849"/>
    <w:qFormat/>
    <w:rPr>
      <w:rFonts w:ascii="Times New Roman" w:hAnsi="Times New Roman" w:eastAsia="Times New Roman" w:cs="Times New Roman"/>
      <w:sz w:val="24"/>
      <w:szCs w:val="24"/>
      <w:lang w:val="en-US" w:eastAsia="zh-CN" w:bidi="ar-SA"/>
    </w:rPr>
  </w:style>
  <w:style w:type="paragraph" w:styleId="1230">
    <w:name w:val="缩进正文"/>
    <w:basedOn w:val="849"/>
    <w:next w:val="1230"/>
    <w:link w:val="849"/>
    <w:qFormat/>
    <w:pPr>
      <w:ind w:left="1418" w:firstLine="425"/>
      <w:jc w:val="left"/>
      <w:spacing w:after="200" w:line="400" w:lineRule="exact"/>
      <w:widowControl/>
    </w:pPr>
    <w:rPr>
      <w:rFonts w:ascii="宋体"/>
      <w:sz w:val="24"/>
      <w:szCs w:val="20"/>
    </w:rPr>
  </w:style>
  <w:style w:type="paragraph" w:styleId="1231">
    <w:name w:val="Normal_2"/>
    <w:next w:val="1231"/>
    <w:link w:val="849"/>
    <w:qFormat/>
    <w:rPr>
      <w:rFonts w:ascii="黑体" w:hAnsi="黑体" w:eastAsia="黑体" w:cs="Times New Roman"/>
      <w:b/>
      <w:sz w:val="32"/>
      <w:szCs w:val="24"/>
      <w:lang w:val="en-US" w:eastAsia="zh-CN" w:bidi="ar-SA"/>
    </w:rPr>
  </w:style>
  <w:style w:type="paragraph" w:styleId="1232">
    <w:name w:val="Normal_1_2"/>
    <w:next w:val="1232"/>
    <w:link w:val="849"/>
    <w:qFormat/>
    <w:rPr>
      <w:rFonts w:ascii="Times New Roman" w:hAnsi="Times New Roman" w:eastAsia="Times New Roman" w:cs="Times New Roman"/>
      <w:sz w:val="24"/>
      <w:szCs w:val="24"/>
      <w:lang w:val="en-US" w:eastAsia="zh-CN" w:bidi="ar-SA"/>
    </w:rPr>
  </w:style>
  <w:style w:type="paragraph" w:styleId="1233">
    <w:name w:val="默认段落字体 Para Char Char Char Char Char Char Char Char Char1"/>
    <w:basedOn w:val="849"/>
    <w:next w:val="1233"/>
    <w:link w:val="849"/>
    <w:qFormat/>
    <w:rPr>
      <w:rFonts w:ascii="Tahoma" w:hAnsi="Tahoma"/>
      <w:sz w:val="24"/>
      <w:szCs w:val="20"/>
    </w:rPr>
  </w:style>
  <w:style w:type="paragraph" w:styleId="1234">
    <w:name w:val="样式 序号----------- + 仿宋_GB2312"/>
    <w:basedOn w:val="1235"/>
    <w:next w:val="1234"/>
    <w:link w:val="849"/>
    <w:qFormat/>
    <w:pPr>
      <w:ind w:firstLine="200"/>
      <w:spacing w:line="360" w:lineRule="auto"/>
    </w:pPr>
    <w:rPr>
      <w:rFonts w:ascii="仿宋_GB2312" w:eastAsia="仿宋_GB2312"/>
      <w:bCs w:val="0"/>
    </w:rPr>
  </w:style>
  <w:style w:type="paragraph" w:styleId="1235">
    <w:name w:val="序号-----------"/>
    <w:basedOn w:val="849"/>
    <w:next w:val="1235"/>
    <w:link w:val="849"/>
    <w:qFormat/>
    <w:pPr>
      <w:jc w:val="left"/>
      <w:widowControl/>
    </w:pPr>
    <w:rPr>
      <w:rFonts w:ascii="宋体"/>
      <w:bCs/>
      <w:szCs w:val="21"/>
    </w:rPr>
  </w:style>
  <w:style w:type="paragraph" w:styleId="1236">
    <w:name w:val="pa-8"/>
    <w:basedOn w:val="849"/>
    <w:next w:val="1236"/>
    <w:link w:val="849"/>
    <w:qFormat/>
    <w:pPr>
      <w:ind w:firstLine="480"/>
      <w:spacing w:line="280" w:lineRule="atLeast"/>
      <w:widowControl/>
    </w:pPr>
    <w:rPr>
      <w:rFonts w:ascii="宋体" w:cs="宋体"/>
      <w:sz w:val="24"/>
    </w:rPr>
  </w:style>
  <w:style w:type="paragraph" w:styleId="1237">
    <w:name w:val="Indent Normal"/>
    <w:basedOn w:val="849"/>
    <w:next w:val="1237"/>
    <w:link w:val="849"/>
    <w:qFormat/>
    <w:pPr>
      <w:ind w:firstLine="150"/>
    </w:pPr>
    <w:rPr>
      <w:sz w:val="24"/>
      <w:szCs w:val="20"/>
    </w:rPr>
  </w:style>
  <w:style w:type="paragraph" w:styleId="1238">
    <w:name w:val="Normal_3"/>
    <w:next w:val="1238"/>
    <w:link w:val="849"/>
    <w:qFormat/>
    <w:rPr>
      <w:rFonts w:ascii="黑体" w:hAnsi="黑体" w:eastAsia="黑体" w:cs="Times New Roman"/>
      <w:b/>
      <w:sz w:val="32"/>
      <w:szCs w:val="24"/>
      <w:lang w:val="en-US" w:eastAsia="zh-CN" w:bidi="ar-SA"/>
    </w:rPr>
  </w:style>
  <w:style w:type="paragraph" w:styleId="1239">
    <w:name w:val="寄信人地址1"/>
    <w:basedOn w:val="1208"/>
    <w:next w:val="1239"/>
    <w:link w:val="849"/>
    <w:uiPriority w:val="99"/>
    <w:qFormat/>
    <w:rPr>
      <w:rFonts w:ascii="Arial" w:hAnsi="Arial" w:cs="Arial"/>
    </w:rPr>
  </w:style>
  <w:style w:type="paragraph" w:styleId="1240">
    <w:name w:val="标题2"/>
    <w:basedOn w:val="849"/>
    <w:next w:val="1240"/>
    <w:link w:val="849"/>
    <w:qFormat/>
    <w:pPr>
      <w:tabs>
        <w:tab w:val="left" w:pos="0" w:leader="none"/>
      </w:tabs>
    </w:pPr>
    <w:rPr>
      <w:rFonts w:ascii="黑体" w:eastAsia="黑体"/>
      <w:sz w:val="24"/>
    </w:rPr>
  </w:style>
  <w:style w:type="paragraph" w:styleId="1241">
    <w:name w:val="Normal_10"/>
    <w:next w:val="1241"/>
    <w:link w:val="849"/>
    <w:qFormat/>
    <w:rPr>
      <w:rFonts w:ascii="黑体" w:hAnsi="黑体" w:eastAsia="黑体" w:cs="Times New Roman"/>
      <w:b/>
      <w:sz w:val="32"/>
      <w:szCs w:val="24"/>
      <w:lang w:val="en-US" w:eastAsia="zh-CN" w:bidi="ar-SA"/>
    </w:rPr>
  </w:style>
  <w:style w:type="paragraph" w:styleId="1242">
    <w:name w:val="样式3"/>
    <w:basedOn w:val="1060"/>
    <w:next w:val="1242"/>
    <w:link w:val="849"/>
    <w:qFormat/>
    <w:pPr>
      <w:spacing w:line="415" w:lineRule="auto"/>
    </w:pPr>
    <w:rPr>
      <w:rFonts w:ascii="Calibri" w:hAnsi="Calibri"/>
      <w:bCs/>
      <w:color w:val="000000"/>
      <w:sz w:val="28"/>
      <w:szCs w:val="28"/>
    </w:rPr>
  </w:style>
  <w:style w:type="paragraph" w:styleId="1243">
    <w:name w:val="样式6"/>
    <w:basedOn w:val="906"/>
    <w:next w:val="1243"/>
    <w:link w:val="849"/>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244">
    <w:name w:val="Char1 Char Char Char"/>
    <w:basedOn w:val="849"/>
    <w:next w:val="1244"/>
    <w:link w:val="849"/>
    <w:qFormat/>
    <w:rPr>
      <w:szCs w:val="20"/>
    </w:rPr>
  </w:style>
  <w:style w:type="paragraph" w:styleId="1245">
    <w:name w:val="纯文本2"/>
    <w:basedOn w:val="849"/>
    <w:next w:val="1245"/>
    <w:link w:val="849"/>
    <w:qFormat/>
    <w:rPr>
      <w:rFonts w:ascii="宋体" w:hAnsi="Courier New" w:eastAsia="楷体_GB2312"/>
      <w:sz w:val="26"/>
      <w:szCs w:val="20"/>
    </w:rPr>
  </w:style>
  <w:style w:type="paragraph" w:styleId="1246">
    <w:name w:val="Normal_4_0"/>
    <w:next w:val="1246"/>
    <w:link w:val="849"/>
    <w:qFormat/>
    <w:rPr>
      <w:rFonts w:ascii="黑体" w:hAnsi="黑体" w:eastAsia="黑体" w:cs="Times New Roman"/>
      <w:b/>
      <w:sz w:val="32"/>
      <w:szCs w:val="24"/>
      <w:lang w:val="en-US" w:eastAsia="zh-CN" w:bidi="ar-SA"/>
    </w:rPr>
  </w:style>
  <w:style w:type="paragraph" w:styleId="1247">
    <w:name w:val="三级条标题"/>
    <w:basedOn w:val="1248"/>
    <w:next w:val="1250"/>
    <w:link w:val="849"/>
    <w:qFormat/>
    <w:pPr>
      <w:ind w:left="1050"/>
      <w:outlineLvl w:val="4"/>
    </w:pPr>
  </w:style>
  <w:style w:type="paragraph" w:styleId="1248">
    <w:name w:val="二级条标题"/>
    <w:basedOn w:val="1249"/>
    <w:next w:val="1250"/>
    <w:link w:val="849"/>
    <w:qFormat/>
    <w:pPr>
      <w:ind w:left="360"/>
      <w:outlineLvl w:val="3"/>
    </w:pPr>
  </w:style>
  <w:style w:type="paragraph" w:styleId="1249">
    <w:name w:val="一级条标题"/>
    <w:next w:val="1250"/>
    <w:link w:val="849"/>
    <w:qFormat/>
    <w:pPr>
      <w:outlineLvl w:val="2"/>
    </w:pPr>
    <w:rPr>
      <w:rFonts w:ascii="Times New Roman" w:hAnsi="Times New Roman" w:eastAsia="黑体" w:cs="Times New Roman"/>
      <w:sz w:val="21"/>
      <w:lang w:val="en-US" w:eastAsia="zh-CN" w:bidi="ar-SA"/>
    </w:rPr>
  </w:style>
  <w:style w:type="paragraph" w:styleId="1250">
    <w:name w:val="段"/>
    <w:next w:val="1250"/>
    <w:link w:val="849"/>
    <w:qFormat/>
    <w:pPr>
      <w:ind w:firstLine="200"/>
      <w:jc w:val="both"/>
    </w:pPr>
    <w:rPr>
      <w:rFonts w:ascii="宋体" w:hAnsi="Times New Roman" w:eastAsia="宋体" w:cs="Times New Roman"/>
      <w:sz w:val="21"/>
      <w:lang w:val="en-US" w:eastAsia="zh-CN" w:bidi="ar-SA"/>
    </w:rPr>
  </w:style>
  <w:style w:type="paragraph" w:styleId="1251">
    <w:name w:val="Normal_5_0"/>
    <w:next w:val="1251"/>
    <w:link w:val="849"/>
    <w:qFormat/>
    <w:rPr>
      <w:rFonts w:ascii="黑体" w:hAnsi="黑体" w:eastAsia="黑体" w:cs="Times New Roman"/>
      <w:b/>
      <w:sz w:val="32"/>
      <w:szCs w:val="24"/>
      <w:lang w:val="en-US" w:eastAsia="zh-CN" w:bidi="ar-SA"/>
    </w:rPr>
  </w:style>
  <w:style w:type="paragraph" w:styleId="1252">
    <w:name w:val="Normal_14_0"/>
    <w:next w:val="1252"/>
    <w:link w:val="849"/>
    <w:qFormat/>
    <w:rPr>
      <w:rFonts w:ascii="黑体" w:hAnsi="黑体" w:eastAsia="黑体" w:cs="Times New Roman"/>
      <w:b/>
      <w:sz w:val="32"/>
      <w:szCs w:val="24"/>
      <w:lang w:val="en-US" w:eastAsia="zh-CN" w:bidi="ar-SA"/>
    </w:rPr>
  </w:style>
  <w:style w:type="paragraph" w:styleId="1253">
    <w:name w:val="技术方案2"/>
    <w:basedOn w:val="849"/>
    <w:next w:val="1253"/>
    <w:link w:val="849"/>
    <w:qFormat/>
    <w:pPr>
      <w:spacing w:line="480" w:lineRule="auto"/>
    </w:pPr>
    <w:rPr>
      <w:rFonts w:ascii="宋体"/>
      <w:b/>
      <w:bCs/>
      <w:sz w:val="36"/>
    </w:rPr>
  </w:style>
  <w:style w:type="paragraph" w:styleId="1254">
    <w:name w:val="表格样式居左"/>
    <w:next w:val="1254"/>
    <w:link w:val="849"/>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255">
    <w:name w:val="Normal_0_0"/>
    <w:next w:val="1255"/>
    <w:link w:val="849"/>
    <w:qFormat/>
    <w:rPr>
      <w:rFonts w:ascii="黑体" w:hAnsi="黑体" w:eastAsia="黑体" w:cs="Times New Roman"/>
      <w:b/>
      <w:sz w:val="40"/>
      <w:szCs w:val="24"/>
      <w:lang w:val="en-US" w:eastAsia="zh-CN" w:bidi="ar-SA"/>
    </w:rPr>
  </w:style>
  <w:style w:type="paragraph" w:styleId="1256">
    <w:name w:val="表格标题"/>
    <w:basedOn w:val="849"/>
    <w:next w:val="1256"/>
    <w:link w:val="849"/>
    <w:qFormat/>
    <w:pPr>
      <w:jc w:val="center"/>
    </w:pPr>
    <w:rPr>
      <w:b/>
    </w:rPr>
  </w:style>
  <w:style w:type="paragraph" w:styleId="1257">
    <w:name w:val="表中文字"/>
    <w:basedOn w:val="849"/>
    <w:next w:val="1257"/>
    <w:link w:val="849"/>
    <w:qFormat/>
    <w:pPr>
      <w:widowControl/>
    </w:pPr>
    <w:rPr>
      <w:rFonts w:ascii="Calibri" w:hAnsi="Calibri"/>
      <w:szCs w:val="20"/>
    </w:rPr>
  </w:style>
  <w:style w:type="paragraph" w:styleId="1258">
    <w:name w:val="Char"/>
    <w:basedOn w:val="849"/>
    <w:next w:val="1258"/>
    <w:link w:val="849"/>
    <w:qFormat/>
    <w:pPr>
      <w:jc w:val="left"/>
      <w:spacing w:after="160" w:line="240" w:lineRule="exact"/>
      <w:widowControl/>
    </w:pPr>
    <w:rPr>
      <w:rFonts w:ascii="Verdana" w:hAnsi="Verdana"/>
      <w:sz w:val="20"/>
      <w:szCs w:val="20"/>
      <w:lang w:eastAsia="en-US"/>
    </w:rPr>
  </w:style>
  <w:style w:type="paragraph" w:styleId="1259">
    <w:name w:val="pbody"/>
    <w:basedOn w:val="849"/>
    <w:next w:val="1259"/>
    <w:link w:val="849"/>
    <w:qFormat/>
    <w:pPr>
      <w:jc w:val="left"/>
      <w:spacing w:before="100" w:beforeAutospacing="1" w:after="100" w:afterAutospacing="1" w:line="360" w:lineRule="auto"/>
      <w:widowControl/>
    </w:pPr>
    <w:rPr>
      <w:rFonts w:ascii="宋体" w:cs="宋体"/>
      <w:sz w:val="24"/>
    </w:rPr>
  </w:style>
  <w:style w:type="paragraph" w:styleId="1260">
    <w:name w:val="正文_10"/>
    <w:next w:val="1260"/>
    <w:link w:val="849"/>
    <w:qFormat/>
    <w:pPr>
      <w:jc w:val="both"/>
      <w:widowControl w:val="off"/>
    </w:pPr>
    <w:rPr>
      <w:rFonts w:ascii="Times New Roman" w:hAnsi="Times New Roman" w:eastAsia="宋体" w:cs="Times New Roman"/>
      <w:sz w:val="21"/>
      <w:szCs w:val="24"/>
      <w:lang w:val="en-US" w:eastAsia="zh-CN" w:bidi="ar-SA"/>
    </w:rPr>
  </w:style>
  <w:style w:type="paragraph" w:styleId="1261">
    <w:name w:val="Normal_9"/>
    <w:next w:val="1261"/>
    <w:link w:val="849"/>
    <w:qFormat/>
    <w:rPr>
      <w:rFonts w:ascii="黑体" w:hAnsi="黑体" w:eastAsia="黑体" w:cs="Times New Roman"/>
      <w:b/>
      <w:sz w:val="32"/>
      <w:szCs w:val="24"/>
      <w:lang w:val="en-US" w:eastAsia="zh-CN" w:bidi="ar-SA"/>
    </w:rPr>
  </w:style>
  <w:style w:type="paragraph" w:styleId="1262">
    <w:name w:val="表格正文"/>
    <w:basedOn w:val="849"/>
    <w:next w:val="1262"/>
    <w:link w:val="849"/>
    <w:qFormat/>
    <w:pPr>
      <w:spacing w:line="300" w:lineRule="auto"/>
      <w:tabs>
        <w:tab w:val="left" w:pos="420" w:leader="none"/>
      </w:tabs>
    </w:pPr>
  </w:style>
  <w:style w:type="paragraph" w:styleId="1263">
    <w:name w:val="目录 1_0"/>
    <w:basedOn w:val="1149"/>
    <w:next w:val="1149"/>
    <w:link w:val="849"/>
    <w:qFormat/>
    <w:pPr>
      <w:jc w:val="left"/>
    </w:pPr>
    <w:rPr>
      <w:rFonts w:hint="eastAsia" w:ascii="宋体" w:hAnsi="宋体"/>
      <w:b/>
      <w:sz w:val="24"/>
    </w:rPr>
  </w:style>
  <w:style w:type="paragraph" w:styleId="1264">
    <w:name w:val="正文_1_1"/>
    <w:next w:val="1264"/>
    <w:link w:val="849"/>
    <w:qFormat/>
    <w:pPr>
      <w:jc w:val="both"/>
      <w:widowControl w:val="off"/>
    </w:pPr>
    <w:rPr>
      <w:rFonts w:ascii="Times New Roman" w:hAnsi="Times New Roman" w:eastAsia="宋体" w:cs="Times New Roman"/>
      <w:sz w:val="21"/>
      <w:szCs w:val="22"/>
      <w:lang w:val="en-US" w:eastAsia="zh-CN" w:bidi="ar-SA"/>
    </w:rPr>
  </w:style>
  <w:style w:type="paragraph" w:styleId="1265">
    <w:name w:val="正文_13"/>
    <w:next w:val="1265"/>
    <w:link w:val="849"/>
    <w:qFormat/>
    <w:pPr>
      <w:jc w:val="both"/>
      <w:widowControl w:val="off"/>
    </w:pPr>
    <w:rPr>
      <w:rFonts w:ascii="Times New Roman" w:hAnsi="Times New Roman" w:eastAsia="宋体" w:cs="Times New Roman"/>
      <w:sz w:val="21"/>
      <w:szCs w:val="24"/>
      <w:lang w:val="en-US" w:eastAsia="zh-CN" w:bidi="ar-SA"/>
    </w:rPr>
  </w:style>
  <w:style w:type="paragraph" w:styleId="1266">
    <w:name w:val="Char Char Char Char Char Char Char"/>
    <w:basedOn w:val="849"/>
    <w:next w:val="1266"/>
    <w:link w:val="849"/>
    <w:qFormat/>
    <w:pPr>
      <w:jc w:val="left"/>
      <w:spacing w:after="160" w:line="240" w:lineRule="exact"/>
      <w:widowControl/>
    </w:pPr>
    <w:rPr>
      <w:rFonts w:ascii="Verdana" w:hAnsi="Verdana"/>
      <w:sz w:val="20"/>
      <w:szCs w:val="20"/>
      <w:lang w:eastAsia="en-US"/>
    </w:rPr>
  </w:style>
  <w:style w:type="paragraph" w:styleId="1267">
    <w:name w:val="正文_5"/>
    <w:next w:val="1267"/>
    <w:link w:val="849"/>
    <w:qFormat/>
    <w:pPr>
      <w:jc w:val="both"/>
      <w:widowControl w:val="off"/>
    </w:pPr>
    <w:rPr>
      <w:rFonts w:ascii="Times New Roman" w:hAnsi="Times New Roman" w:eastAsia="宋体" w:cs="Times New Roman"/>
      <w:sz w:val="21"/>
      <w:lang w:val="en-US" w:eastAsia="zh-CN" w:bidi="ar-SA"/>
    </w:rPr>
  </w:style>
  <w:style w:type="paragraph" w:styleId="1268">
    <w:name w:val="标书2"/>
    <w:next w:val="1269"/>
    <w:link w:val="849"/>
    <w:qFormat/>
    <w:rPr>
      <w:rFonts w:ascii="Times New Roman" w:hAnsi="Times New Roman" w:eastAsia="黑体" w:cs="宋体"/>
      <w:b/>
      <w:sz w:val="44"/>
      <w:lang w:val="en-US" w:eastAsia="zh-CN" w:bidi="ar-SA"/>
    </w:rPr>
  </w:style>
  <w:style w:type="paragraph" w:styleId="1269">
    <w:name w:val="段落"/>
    <w:next w:val="1269"/>
    <w:link w:val="849"/>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270">
    <w:name w:val="xl38"/>
    <w:basedOn w:val="849"/>
    <w:next w:val="1270"/>
    <w:link w:val="84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1">
    <w:name w:val="p0"/>
    <w:basedOn w:val="849"/>
    <w:next w:val="1271"/>
    <w:link w:val="849"/>
    <w:qFormat/>
    <w:pPr>
      <w:widowControl/>
    </w:pPr>
    <w:rPr>
      <w:szCs w:val="21"/>
    </w:rPr>
  </w:style>
  <w:style w:type="paragraph" w:styleId="1272">
    <w:name w:val="ibm-list-next"/>
    <w:basedOn w:val="849"/>
    <w:next w:val="1272"/>
    <w:link w:val="849"/>
    <w:qFormat/>
    <w:pPr>
      <w:jc w:val="left"/>
      <w:spacing w:before="100" w:beforeAutospacing="1" w:after="100" w:afterAutospacing="1"/>
      <w:widowControl/>
    </w:pPr>
    <w:rPr>
      <w:rFonts w:ascii="宋体" w:cs="宋体"/>
      <w:sz w:val="24"/>
    </w:rPr>
  </w:style>
  <w:style w:type="paragraph" w:styleId="1273">
    <w:name w:val="WPSOffice手动目录 2"/>
    <w:next w:val="1273"/>
    <w:link w:val="849"/>
    <w:qFormat/>
    <w:rPr>
      <w:rFonts w:ascii="Times New Roman" w:hAnsi="Times New Roman" w:eastAsia="宋体" w:cs="Times New Roman"/>
      <w:lang w:val="en-US" w:eastAsia="zh-CN" w:bidi="ar-SA"/>
    </w:rPr>
  </w:style>
  <w:style w:type="paragraph" w:styleId="1274">
    <w:name w:val="正文文字缩进 3"/>
    <w:basedOn w:val="849"/>
    <w:next w:val="1274"/>
    <w:link w:val="849"/>
    <w:qFormat/>
    <w:pPr>
      <w:ind w:left="420" w:firstLine="420"/>
      <w:spacing w:line="312" w:lineRule="auto"/>
    </w:pPr>
    <w:rPr>
      <w:rFonts w:ascii="黑体" w:hAnsi="黑体" w:cs="宋体"/>
      <w:bCs/>
      <w:color w:val="000000"/>
      <w:sz w:val="24"/>
    </w:rPr>
  </w:style>
  <w:style w:type="paragraph" w:styleId="1275">
    <w:name w:val="pa-9"/>
    <w:basedOn w:val="849"/>
    <w:next w:val="1275"/>
    <w:link w:val="849"/>
    <w:qFormat/>
    <w:pPr>
      <w:jc w:val="center"/>
      <w:spacing w:line="360" w:lineRule="atLeast"/>
      <w:widowControl/>
    </w:pPr>
    <w:rPr>
      <w:rFonts w:ascii="宋体" w:cs="宋体"/>
      <w:sz w:val="24"/>
    </w:rPr>
  </w:style>
  <w:style w:type="paragraph" w:styleId="1276">
    <w:name w:val="表格文字"/>
    <w:basedOn w:val="849"/>
    <w:next w:val="1276"/>
    <w:link w:val="849"/>
    <w:qFormat/>
    <w:pPr>
      <w:jc w:val="left"/>
    </w:pPr>
    <w:rPr>
      <w:sz w:val="18"/>
    </w:rPr>
  </w:style>
  <w:style w:type="paragraph" w:styleId="1277">
    <w:name w:val="Figure and Table Title"/>
    <w:basedOn w:val="849"/>
    <w:next w:val="1277"/>
    <w:link w:val="849"/>
    <w:qFormat/>
    <w:pPr>
      <w:ind w:left="2160"/>
      <w:jc w:val="left"/>
      <w:widowControl/>
    </w:pPr>
    <w:rPr>
      <w:rFonts w:ascii="Helvetica-Light" w:hAnsi="Helvetica-Light"/>
      <w:b/>
      <w:bCs/>
      <w:sz w:val="20"/>
      <w:lang w:eastAsia="en-US"/>
    </w:rPr>
  </w:style>
  <w:style w:type="paragraph" w:styleId="1278">
    <w:name w:val="正文_9_1"/>
    <w:next w:val="1278"/>
    <w:link w:val="849"/>
    <w:qFormat/>
    <w:pPr>
      <w:jc w:val="both"/>
      <w:widowControl w:val="off"/>
    </w:pPr>
    <w:rPr>
      <w:rFonts w:ascii="Times New Roman" w:hAnsi="Times New Roman" w:eastAsia="宋体" w:cs="Times New Roman"/>
      <w:sz w:val="21"/>
      <w:szCs w:val="24"/>
      <w:lang w:val="en-US" w:eastAsia="zh-CN" w:bidi="ar-SA"/>
    </w:rPr>
  </w:style>
  <w:style w:type="paragraph" w:styleId="1279">
    <w:name w:val="正文_1_1_0"/>
    <w:next w:val="1279"/>
    <w:link w:val="849"/>
    <w:qFormat/>
    <w:pPr>
      <w:jc w:val="both"/>
      <w:widowControl w:val="off"/>
    </w:pPr>
    <w:rPr>
      <w:rFonts w:ascii="Times New Roman" w:hAnsi="Times New Roman" w:eastAsia="宋体" w:cs="Times New Roman"/>
      <w:sz w:val="21"/>
      <w:szCs w:val="22"/>
      <w:lang w:val="en-US" w:eastAsia="zh-CN" w:bidi="ar-SA"/>
    </w:rPr>
  </w:style>
  <w:style w:type="paragraph" w:styleId="1280">
    <w:name w:val="首页小标题"/>
    <w:next w:val="1281"/>
    <w:link w:val="849"/>
    <w:qFormat/>
    <w:pPr>
      <w:jc w:val="center"/>
    </w:pPr>
    <w:rPr>
      <w:rFonts w:ascii="Times New Roman" w:hAnsi="Times New Roman" w:eastAsia="宋体" w:cs="宋体"/>
      <w:sz w:val="44"/>
      <w:lang w:val="en-US" w:eastAsia="zh-CN" w:bidi="ar-SA"/>
    </w:rPr>
  </w:style>
  <w:style w:type="paragraph" w:styleId="1281">
    <w:name w:val="首页空格"/>
    <w:next w:val="1281"/>
    <w:link w:val="849"/>
    <w:qFormat/>
    <w:pPr>
      <w:jc w:val="center"/>
    </w:pPr>
    <w:rPr>
      <w:rFonts w:ascii="Times New Roman" w:hAnsi="Times New Roman" w:eastAsia="宋体" w:cs="宋体"/>
      <w:sz w:val="72"/>
      <w:lang w:val="en-US" w:eastAsia="zh-CN" w:bidi="ar-SA"/>
    </w:rPr>
  </w:style>
  <w:style w:type="paragraph" w:styleId="1282">
    <w:name w:val="纯文本1"/>
    <w:basedOn w:val="849"/>
    <w:next w:val="1282"/>
    <w:link w:val="849"/>
    <w:qFormat/>
    <w:rPr>
      <w:rFonts w:ascii="宋体" w:hAnsi="Courier New" w:eastAsia="楷体_GB2312"/>
      <w:sz w:val="26"/>
      <w:szCs w:val="20"/>
    </w:rPr>
  </w:style>
  <w:style w:type="paragraph" w:styleId="1283">
    <w:name w:val="xl41"/>
    <w:basedOn w:val="849"/>
    <w:next w:val="1283"/>
    <w:link w:val="849"/>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84">
    <w:name w:val="表头"/>
    <w:basedOn w:val="1285"/>
    <w:next w:val="1284"/>
    <w:link w:val="849"/>
    <w:qFormat/>
    <w:pPr>
      <w:ind w:left="0" w:firstLine="0"/>
      <w:spacing w:line="240" w:lineRule="auto"/>
    </w:pPr>
    <w:rPr>
      <w:sz w:val="20"/>
    </w:rPr>
  </w:style>
  <w:style w:type="paragraph" w:styleId="1285">
    <w:name w:val="正文1"/>
    <w:basedOn w:val="849"/>
    <w:next w:val="1285"/>
    <w:link w:val="849"/>
    <w:qFormat/>
    <w:pPr>
      <w:ind w:left="357" w:firstLine="420"/>
      <w:jc w:val="left"/>
      <w:spacing w:line="360" w:lineRule="auto"/>
      <w:widowControl/>
    </w:pPr>
    <w:rPr>
      <w:rFonts w:cs="Arial"/>
      <w:szCs w:val="20"/>
    </w:rPr>
  </w:style>
  <w:style w:type="paragraph" w:styleId="1286">
    <w:name w:val="正文_0_0_1"/>
    <w:next w:val="1286"/>
    <w:link w:val="849"/>
    <w:qFormat/>
    <w:pPr>
      <w:jc w:val="both"/>
      <w:widowControl w:val="off"/>
    </w:pPr>
    <w:rPr>
      <w:rFonts w:ascii="Times New Roman" w:hAnsi="Times New Roman" w:eastAsia="宋体" w:cs="Times New Roman"/>
      <w:sz w:val="21"/>
      <w:szCs w:val="24"/>
      <w:lang w:val="en-US" w:eastAsia="zh-CN" w:bidi="ar-SA"/>
    </w:rPr>
  </w:style>
  <w:style w:type="paragraph" w:styleId="1287">
    <w:name w:val="表格序号"/>
    <w:next w:val="1287"/>
    <w:link w:val="849"/>
    <w:qFormat/>
    <w:rPr>
      <w:rFonts w:ascii="Times New Roman" w:hAnsi="Times New Roman" w:eastAsia="仿宋_GB2312" w:cs="宋体"/>
      <w:sz w:val="21"/>
      <w:lang w:val="en-US" w:eastAsia="zh-CN" w:bidi="ar-SA"/>
    </w:rPr>
  </w:style>
  <w:style w:type="paragraph" w:styleId="1288">
    <w:name w:val="正文_16"/>
    <w:next w:val="1288"/>
    <w:link w:val="849"/>
    <w:qFormat/>
    <w:pPr>
      <w:jc w:val="both"/>
      <w:widowControl w:val="off"/>
    </w:pPr>
    <w:rPr>
      <w:rFonts w:ascii="Times New Roman" w:hAnsi="Times New Roman" w:eastAsia="宋体" w:cs="Times New Roman"/>
      <w:sz w:val="21"/>
      <w:szCs w:val="22"/>
      <w:lang w:val="en-US" w:eastAsia="zh-CN" w:bidi="ar-SA"/>
    </w:rPr>
  </w:style>
  <w:style w:type="paragraph" w:styleId="1289">
    <w:name w:val="Normal_15"/>
    <w:next w:val="1289"/>
    <w:link w:val="849"/>
    <w:qFormat/>
    <w:rPr>
      <w:rFonts w:ascii="黑体" w:hAnsi="黑体" w:eastAsia="黑体" w:cs="Times New Roman"/>
      <w:b/>
      <w:sz w:val="32"/>
      <w:szCs w:val="24"/>
      <w:lang w:val="en-US" w:eastAsia="zh-CN" w:bidi="ar-SA"/>
    </w:rPr>
  </w:style>
  <w:style w:type="paragraph" w:styleId="1290">
    <w:name w:val="List Paragraph"/>
    <w:basedOn w:val="849"/>
    <w:next w:val="1290"/>
    <w:link w:val="1291"/>
    <w:uiPriority w:val="34"/>
    <w:qFormat/>
    <w:pPr>
      <w:ind w:firstLine="200"/>
    </w:pPr>
    <w:rPr>
      <w:rFonts w:ascii="Calibri" w:hAnsi="Calibri"/>
    </w:rPr>
  </w:style>
  <w:style w:type="character" w:styleId="1291">
    <w:name w:val="列表段落 字符"/>
    <w:next w:val="1291"/>
    <w:link w:val="1290"/>
    <w:uiPriority w:val="34"/>
    <w:qFormat/>
    <w:rPr>
      <w:rFonts w:ascii="Calibri" w:hAnsi="Calibri"/>
      <w:sz w:val="21"/>
      <w:szCs w:val="22"/>
    </w:rPr>
  </w:style>
  <w:style w:type="paragraph" w:styleId="1292">
    <w:name w:val="正文_10_1_0"/>
    <w:next w:val="1292"/>
    <w:link w:val="849"/>
    <w:qFormat/>
    <w:pPr>
      <w:jc w:val="both"/>
      <w:widowControl w:val="off"/>
    </w:pPr>
    <w:rPr>
      <w:rFonts w:ascii="Times New Roman" w:hAnsi="Times New Roman" w:eastAsia="宋体" w:cs="Times New Roman"/>
      <w:sz w:val="21"/>
      <w:szCs w:val="24"/>
      <w:lang w:val="en-US" w:eastAsia="zh-CN" w:bidi="ar-SA"/>
    </w:rPr>
  </w:style>
  <w:style w:type="paragraph" w:styleId="1293">
    <w:name w:val="正文（首行缩进）"/>
    <w:basedOn w:val="849"/>
    <w:next w:val="1293"/>
    <w:link w:val="849"/>
    <w:qFormat/>
    <w:pPr>
      <w:ind w:firstLine="482"/>
      <w:spacing w:before="120" w:line="360" w:lineRule="auto"/>
      <w:widowControl/>
    </w:pPr>
    <w:rPr>
      <w:rFonts w:ascii="Calibri" w:hAnsi="Calibri"/>
      <w:sz w:val="24"/>
      <w:szCs w:val="20"/>
    </w:rPr>
  </w:style>
  <w:style w:type="paragraph" w:styleId="1294">
    <w:name w:val="Normal_19"/>
    <w:next w:val="1294"/>
    <w:link w:val="849"/>
    <w:qFormat/>
    <w:pPr>
      <w:jc w:val="both"/>
      <w:widowControl w:val="off"/>
    </w:pPr>
    <w:rPr>
      <w:rFonts w:ascii="Times New Roman" w:hAnsi="Times New Roman" w:eastAsia="宋体" w:cs="Times New Roman"/>
      <w:sz w:val="21"/>
      <w:szCs w:val="22"/>
      <w:lang w:val="en-US" w:eastAsia="zh-CN" w:bidi="ar-SA"/>
    </w:rPr>
  </w:style>
  <w:style w:type="paragraph" w:styleId="1295">
    <w:name w:val="技术方案3"/>
    <w:basedOn w:val="849"/>
    <w:next w:val="1295"/>
    <w:link w:val="849"/>
    <w:qFormat/>
    <w:pPr>
      <w:spacing w:line="360" w:lineRule="auto"/>
    </w:pPr>
    <w:rPr>
      <w:rFonts w:ascii="宋体"/>
      <w:b/>
      <w:bCs/>
      <w:sz w:val="32"/>
    </w:rPr>
  </w:style>
  <w:style w:type="paragraph" w:styleId="1296">
    <w:name w:val="默认段落字体 Para Char Char Char Char Char"/>
    <w:basedOn w:val="849"/>
    <w:next w:val="1296"/>
    <w:link w:val="849"/>
    <w:qFormat/>
    <w:pPr>
      <w:ind w:firstLine="200"/>
      <w:jc w:val="left"/>
      <w:spacing w:before="100" w:beforeAutospacing="1" w:after="100" w:afterAutospacing="1" w:line="360" w:lineRule="auto"/>
    </w:pPr>
    <w:rPr>
      <w:rFonts w:ascii="Arial" w:hAnsi="Arial"/>
      <w:sz w:val="24"/>
      <w:lang w:eastAsia="en-US"/>
    </w:rPr>
  </w:style>
  <w:style w:type="paragraph" w:styleId="1297">
    <w:name w:val="正文_17"/>
    <w:next w:val="1297"/>
    <w:link w:val="849"/>
    <w:qFormat/>
    <w:pPr>
      <w:jc w:val="both"/>
      <w:widowControl w:val="off"/>
    </w:pPr>
    <w:rPr>
      <w:rFonts w:ascii="Times New Roman" w:hAnsi="Times New Roman" w:eastAsia="宋体" w:cs="Times New Roman"/>
      <w:sz w:val="21"/>
      <w:szCs w:val="22"/>
      <w:lang w:val="en-US" w:eastAsia="zh-CN" w:bidi="ar-SA"/>
    </w:rPr>
  </w:style>
  <w:style w:type="paragraph" w:styleId="1298">
    <w:name w:val="pa-10"/>
    <w:basedOn w:val="849"/>
    <w:next w:val="1298"/>
    <w:link w:val="849"/>
    <w:qFormat/>
    <w:pPr>
      <w:spacing w:line="240" w:lineRule="atLeast"/>
      <w:widowControl/>
    </w:pPr>
    <w:rPr>
      <w:rFonts w:ascii="宋体" w:cs="宋体"/>
      <w:sz w:val="24"/>
    </w:rPr>
  </w:style>
  <w:style w:type="paragraph" w:styleId="1299">
    <w:name w:val="pa-5"/>
    <w:basedOn w:val="849"/>
    <w:next w:val="1299"/>
    <w:link w:val="849"/>
    <w:qFormat/>
    <w:pPr>
      <w:spacing w:line="280" w:lineRule="atLeast"/>
      <w:widowControl/>
    </w:pPr>
    <w:rPr>
      <w:rFonts w:ascii="宋体" w:cs="宋体"/>
      <w:sz w:val="24"/>
    </w:rPr>
  </w:style>
  <w:style w:type="paragraph" w:styleId="1300">
    <w:name w:val="封面标准号1"/>
    <w:next w:val="1300"/>
    <w:link w:val="849"/>
    <w:qFormat/>
    <w:pPr>
      <w:jc w:val="right"/>
      <w:spacing w:before="308"/>
      <w:widowControl w:val="off"/>
    </w:pPr>
    <w:rPr>
      <w:rFonts w:ascii="Times New Roman" w:hAnsi="Times New Roman" w:eastAsia="宋体" w:cs="Times New Roman"/>
      <w:sz w:val="28"/>
      <w:lang w:val="en-US" w:eastAsia="zh-CN" w:bidi="ar-SA"/>
    </w:rPr>
  </w:style>
  <w:style w:type="paragraph" w:styleId="1301">
    <w:name w:val="新段落缩进"/>
    <w:basedOn w:val="849"/>
    <w:next w:val="1301"/>
    <w:link w:val="849"/>
    <w:qFormat/>
    <w:pPr>
      <w:ind w:firstLine="200"/>
      <w:spacing w:line="400" w:lineRule="exact"/>
    </w:pPr>
    <w:rPr>
      <w:rFonts w:ascii="仿宋_GB2312" w:eastAsia="仿宋_GB2312"/>
      <w:sz w:val="24"/>
    </w:rPr>
  </w:style>
  <w:style w:type="paragraph" w:styleId="1302">
    <w:name w:val="正文_8"/>
    <w:next w:val="1302"/>
    <w:link w:val="849"/>
    <w:qFormat/>
    <w:pPr>
      <w:jc w:val="both"/>
      <w:widowControl w:val="off"/>
    </w:pPr>
    <w:rPr>
      <w:rFonts w:ascii="Times New Roman" w:hAnsi="Times New Roman" w:eastAsia="宋体" w:cs="Times New Roman"/>
      <w:sz w:val="21"/>
      <w:szCs w:val="24"/>
      <w:lang w:val="en-US" w:eastAsia="zh-CN" w:bidi="ar-SA"/>
    </w:rPr>
  </w:style>
  <w:style w:type="paragraph" w:styleId="1303">
    <w:name w:val="pa-2"/>
    <w:basedOn w:val="849"/>
    <w:next w:val="1303"/>
    <w:link w:val="849"/>
    <w:qFormat/>
    <w:pPr>
      <w:spacing w:line="360" w:lineRule="atLeast"/>
      <w:widowControl/>
    </w:pPr>
    <w:rPr>
      <w:rFonts w:ascii="宋体" w:cs="宋体"/>
      <w:sz w:val="24"/>
    </w:rPr>
  </w:style>
  <w:style w:type="paragraph" w:styleId="1304">
    <w:name w:val="列出段落1"/>
    <w:basedOn w:val="849"/>
    <w:next w:val="1304"/>
    <w:link w:val="849"/>
    <w:uiPriority w:val="99"/>
    <w:qFormat/>
    <w:pPr>
      <w:ind w:firstLine="200"/>
    </w:pPr>
    <w:rPr>
      <w:rFonts w:ascii="Calibri" w:hAnsi="Calibri"/>
    </w:rPr>
  </w:style>
  <w:style w:type="paragraph" w:styleId="1305">
    <w:name w:val="说明书2级标题"/>
    <w:basedOn w:val="849"/>
    <w:next w:val="1306"/>
    <w:link w:val="849"/>
    <w:qFormat/>
    <w:pPr>
      <w:numPr>
        <w:ilvl w:val="2"/>
        <w:numId w:val="1"/>
      </w:numPr>
      <w:spacing w:before="100"/>
      <w:tabs>
        <w:tab w:val="left" w:pos="1680" w:leader="none"/>
      </w:tabs>
    </w:pPr>
    <w:rPr>
      <w:rFonts w:ascii="Calibri" w:hAnsi="Calibri" w:eastAsia="黑体"/>
      <w:sz w:val="28"/>
      <w:szCs w:val="28"/>
    </w:rPr>
  </w:style>
  <w:style w:type="paragraph" w:styleId="1306">
    <w:name w:val="说明书3级标题"/>
    <w:basedOn w:val="849"/>
    <w:next w:val="849"/>
    <w:link w:val="849"/>
    <w:qFormat/>
    <w:pPr>
      <w:numPr>
        <w:ilvl w:val="2"/>
        <w:numId w:val="2"/>
      </w:numPr>
      <w:spacing w:line="360" w:lineRule="auto"/>
      <w:tabs>
        <w:tab w:val="left" w:pos="0" w:leader="none"/>
      </w:tabs>
    </w:pPr>
    <w:rPr>
      <w:rFonts w:ascii="Calibri" w:hAnsi="Calibri" w:eastAsia="黑体"/>
      <w:sz w:val="24"/>
    </w:rPr>
  </w:style>
  <w:style w:type="paragraph" w:styleId="1307">
    <w:name w:val="Char Char1 Char Char Char Char Char Char Char Char"/>
    <w:basedOn w:val="849"/>
    <w:next w:val="1307"/>
    <w:link w:val="849"/>
    <w:qFormat/>
    <w:pPr>
      <w:jc w:val="left"/>
      <w:spacing w:after="160" w:line="240" w:lineRule="exact"/>
      <w:widowControl/>
    </w:pPr>
  </w:style>
  <w:style w:type="paragraph" w:styleId="1308">
    <w:name w:val="Normal_11_0"/>
    <w:next w:val="1308"/>
    <w:link w:val="849"/>
    <w:qFormat/>
    <w:rPr>
      <w:rFonts w:ascii="黑体" w:hAnsi="黑体" w:eastAsia="黑体" w:cs="Times New Roman"/>
      <w:b/>
      <w:sz w:val="32"/>
      <w:szCs w:val="24"/>
      <w:lang w:val="en-US" w:eastAsia="zh-CN" w:bidi="ar-SA"/>
    </w:rPr>
  </w:style>
  <w:style w:type="paragraph" w:styleId="1309">
    <w:name w:val="首页标题小初"/>
    <w:next w:val="1309"/>
    <w:link w:val="849"/>
    <w:qFormat/>
    <w:pPr>
      <w:jc w:val="center"/>
    </w:pPr>
    <w:rPr>
      <w:rFonts w:ascii="黑体" w:hAnsi="Times New Roman" w:eastAsia="黑体" w:cs="宋体"/>
      <w:sz w:val="72"/>
      <w:lang w:val="en-US" w:eastAsia="zh-CN" w:bidi="ar-SA"/>
    </w:rPr>
  </w:style>
  <w:style w:type="paragraph" w:styleId="1310">
    <w:name w:val="xl32"/>
    <w:basedOn w:val="849"/>
    <w:next w:val="1310"/>
    <w:link w:val="8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1">
    <w:name w:val="正文_6_0_0_0"/>
    <w:next w:val="1311"/>
    <w:link w:val="849"/>
    <w:qFormat/>
    <w:pPr>
      <w:jc w:val="both"/>
      <w:widowControl w:val="off"/>
    </w:pPr>
    <w:rPr>
      <w:rFonts w:ascii="Times New Roman" w:hAnsi="Times New Roman" w:eastAsia="宋体" w:cs="Times New Roman"/>
      <w:sz w:val="21"/>
      <w:szCs w:val="22"/>
      <w:lang w:val="en-US" w:eastAsia="zh-CN" w:bidi="ar-SA"/>
    </w:rPr>
  </w:style>
  <w:style w:type="paragraph" w:styleId="1312">
    <w:name w:val="Default"/>
    <w:next w:val="1312"/>
    <w:link w:val="849"/>
    <w:qFormat/>
    <w:pPr>
      <w:widowControl w:val="off"/>
    </w:pPr>
    <w:rPr>
      <w:rFonts w:ascii="宋体" w:hAnsi="Times New Roman" w:eastAsia="宋体" w:cs="宋体"/>
      <w:color w:val="000000"/>
      <w:sz w:val="24"/>
      <w:szCs w:val="24"/>
      <w:lang w:val="en-US" w:eastAsia="zh-CN" w:bidi="ar-SA"/>
    </w:rPr>
  </w:style>
  <w:style w:type="paragraph" w:styleId="1313">
    <w:name w:val="附图标题"/>
    <w:basedOn w:val="1075"/>
    <w:next w:val="1074"/>
    <w:link w:val="849"/>
    <w:qFormat/>
    <w:pPr>
      <w:ind w:left="780" w:hanging="480"/>
      <w:jc w:val="center"/>
      <w:spacing w:after="100"/>
      <w:tabs>
        <w:tab w:val="left" w:pos="0" w:leader="none"/>
        <w:tab w:val="left" w:pos="780" w:leader="none"/>
      </w:tabs>
    </w:pPr>
    <w:rPr>
      <w:b/>
      <w:sz w:val="21"/>
    </w:rPr>
  </w:style>
  <w:style w:type="paragraph" w:styleId="1314">
    <w:name w:val="Normal_7"/>
    <w:next w:val="1314"/>
    <w:link w:val="849"/>
    <w:qFormat/>
    <w:rPr>
      <w:rFonts w:ascii="黑体" w:hAnsi="黑体" w:eastAsia="黑体" w:cs="Times New Roman"/>
      <w:b/>
      <w:sz w:val="32"/>
      <w:szCs w:val="24"/>
      <w:lang w:val="en-US" w:eastAsia="zh-CN" w:bidi="ar-SA"/>
    </w:rPr>
  </w:style>
  <w:style w:type="paragraph" w:styleId="1315">
    <w:name w:val="正文_10_2"/>
    <w:next w:val="1315"/>
    <w:link w:val="849"/>
    <w:qFormat/>
    <w:pPr>
      <w:jc w:val="both"/>
      <w:widowControl w:val="off"/>
    </w:pPr>
    <w:rPr>
      <w:rFonts w:ascii="Times New Roman" w:hAnsi="Times New Roman" w:eastAsia="宋体" w:cs="Times New Roman"/>
      <w:sz w:val="21"/>
      <w:szCs w:val="24"/>
      <w:lang w:val="en-US" w:eastAsia="zh-CN" w:bidi="ar-SA"/>
    </w:rPr>
  </w:style>
  <w:style w:type="paragraph" w:styleId="1316">
    <w:name w:val="五级条标题"/>
    <w:basedOn w:val="1317"/>
    <w:next w:val="1250"/>
    <w:link w:val="849"/>
    <w:qFormat/>
    <w:pPr>
      <w:outlineLvl w:val="6"/>
    </w:pPr>
  </w:style>
  <w:style w:type="paragraph" w:styleId="1317">
    <w:name w:val="四级条标题"/>
    <w:basedOn w:val="1247"/>
    <w:next w:val="1250"/>
    <w:link w:val="849"/>
    <w:qFormat/>
    <w:pPr>
      <w:ind w:left="0"/>
      <w:outlineLvl w:val="5"/>
    </w:pPr>
  </w:style>
  <w:style w:type="paragraph" w:styleId="1318">
    <w:name w:val="正文_1"/>
    <w:next w:val="1318"/>
    <w:link w:val="849"/>
    <w:qFormat/>
    <w:pPr>
      <w:jc w:val="both"/>
      <w:widowControl w:val="off"/>
    </w:pPr>
    <w:rPr>
      <w:rFonts w:ascii="Times New Roman" w:hAnsi="Times New Roman" w:eastAsia="宋体" w:cs="Times New Roman"/>
      <w:sz w:val="21"/>
      <w:szCs w:val="24"/>
      <w:lang w:val="en-US" w:eastAsia="zh-CN" w:bidi="ar-SA"/>
    </w:rPr>
  </w:style>
  <w:style w:type="paragraph" w:styleId="1319">
    <w:name w:val="正文_0_1_0"/>
    <w:next w:val="1319"/>
    <w:link w:val="849"/>
    <w:qFormat/>
    <w:pPr>
      <w:jc w:val="both"/>
      <w:widowControl w:val="off"/>
    </w:pPr>
    <w:rPr>
      <w:rFonts w:ascii="Times New Roman" w:hAnsi="Times New Roman" w:eastAsia="宋体" w:cs="Times New Roman"/>
      <w:sz w:val="21"/>
      <w:szCs w:val="24"/>
      <w:lang w:val="en-US" w:eastAsia="zh-CN" w:bidi="ar-SA"/>
    </w:rPr>
  </w:style>
  <w:style w:type="paragraph" w:styleId="1320">
    <w:name w:val="标准小四"/>
    <w:basedOn w:val="849"/>
    <w:next w:val="1320"/>
    <w:link w:val="849"/>
    <w:qFormat/>
    <w:pPr>
      <w:ind w:firstLine="200"/>
      <w:spacing w:line="360" w:lineRule="auto"/>
    </w:pPr>
    <w:rPr>
      <w:rFonts w:ascii="Arial" w:hAnsi="Arial"/>
      <w:sz w:val="24"/>
      <w:szCs w:val="21"/>
    </w:rPr>
  </w:style>
  <w:style w:type="paragraph" w:styleId="1321">
    <w:name w:val="图表目录1"/>
    <w:next w:val="1321"/>
    <w:link w:val="849"/>
    <w:qFormat/>
    <w:pPr>
      <w:ind w:left="840" w:hanging="420"/>
    </w:pPr>
    <w:rPr>
      <w:rFonts w:ascii="Times New Roman" w:hAnsi="Times New Roman" w:eastAsia="宋体" w:cs="宋体"/>
      <w:sz w:val="21"/>
      <w:lang w:val="en-US" w:eastAsia="zh-CN" w:bidi="ar-SA"/>
    </w:rPr>
  </w:style>
  <w:style w:type="paragraph" w:styleId="1322">
    <w:name w:val="Normal_18_0"/>
    <w:next w:val="1322"/>
    <w:link w:val="849"/>
    <w:qFormat/>
    <w:rPr>
      <w:rFonts w:ascii="黑体" w:hAnsi="黑体" w:eastAsia="黑体" w:cs="Times New Roman"/>
      <w:b/>
      <w:sz w:val="32"/>
      <w:szCs w:val="24"/>
      <w:lang w:val="en-US" w:eastAsia="zh-CN" w:bidi="ar-SA"/>
    </w:rPr>
  </w:style>
  <w:style w:type="paragraph" w:styleId="1323">
    <w:name w:val="a0"/>
    <w:basedOn w:val="849"/>
    <w:next w:val="1323"/>
    <w:link w:val="849"/>
    <w:qFormat/>
    <w:pPr>
      <w:jc w:val="left"/>
      <w:spacing w:before="100" w:beforeAutospacing="1" w:after="100" w:afterAutospacing="1"/>
      <w:widowControl/>
    </w:pPr>
    <w:rPr>
      <w:rFonts w:ascii="宋体"/>
      <w:sz w:val="24"/>
    </w:rPr>
  </w:style>
  <w:style w:type="paragraph" w:styleId="1324">
    <w:name w:val="正文（黑体）"/>
    <w:basedOn w:val="849"/>
    <w:next w:val="849"/>
    <w:link w:val="849"/>
    <w:qFormat/>
    <w:pPr>
      <w:ind w:firstLine="200"/>
      <w:spacing w:before="50" w:after="50" w:line="360" w:lineRule="auto"/>
    </w:pPr>
    <w:rPr>
      <w:rFonts w:ascii="黑体" w:eastAsia="黑体"/>
      <w:color w:val="000080"/>
      <w:sz w:val="24"/>
    </w:rPr>
  </w:style>
  <w:style w:type="paragraph" w:styleId="1325">
    <w:name w:val="正文_14_0"/>
    <w:next w:val="1325"/>
    <w:link w:val="849"/>
    <w:qFormat/>
    <w:pPr>
      <w:jc w:val="both"/>
      <w:widowControl w:val="off"/>
    </w:pPr>
    <w:rPr>
      <w:rFonts w:ascii="Times New Roman" w:hAnsi="Times New Roman" w:eastAsia="宋体" w:cs="Times New Roman"/>
      <w:sz w:val="21"/>
      <w:szCs w:val="22"/>
      <w:lang w:val="en-US" w:eastAsia="zh-CN" w:bidi="ar-SA"/>
    </w:rPr>
  </w:style>
  <w:style w:type="paragraph" w:styleId="1326">
    <w:name w:val="加点正文缩进"/>
    <w:basedOn w:val="849"/>
    <w:next w:val="1326"/>
    <w:link w:val="849"/>
    <w:qFormat/>
    <w:pPr>
      <w:ind w:left="962" w:hanging="480"/>
      <w:spacing w:line="300" w:lineRule="auto"/>
      <w:tabs>
        <w:tab w:val="left" w:pos="840" w:leader="none"/>
      </w:tabs>
    </w:pPr>
    <w:rPr>
      <w:sz w:val="24"/>
    </w:rPr>
  </w:style>
  <w:style w:type="paragraph" w:styleId="1327">
    <w:name w:val="正文_13_0_0"/>
    <w:next w:val="1327"/>
    <w:link w:val="849"/>
    <w:qFormat/>
    <w:pPr>
      <w:jc w:val="both"/>
      <w:widowControl w:val="off"/>
    </w:pPr>
    <w:rPr>
      <w:rFonts w:ascii="Times New Roman" w:hAnsi="Times New Roman" w:eastAsia="宋体" w:cs="Times New Roman"/>
      <w:sz w:val="21"/>
      <w:szCs w:val="24"/>
      <w:lang w:val="en-US" w:eastAsia="zh-CN" w:bidi="ar-SA"/>
    </w:rPr>
  </w:style>
  <w:style w:type="paragraph" w:styleId="1328">
    <w:name w:val="Normal_1_1"/>
    <w:next w:val="1328"/>
    <w:link w:val="849"/>
    <w:qFormat/>
    <w:rPr>
      <w:rFonts w:ascii="黑体" w:hAnsi="黑体" w:eastAsia="黑体" w:cs="Times New Roman"/>
      <w:b/>
      <w:sz w:val="32"/>
      <w:szCs w:val="24"/>
      <w:lang w:val="en-US" w:eastAsia="zh-CN" w:bidi="ar-SA"/>
    </w:rPr>
  </w:style>
  <w:style w:type="paragraph" w:styleId="1329">
    <w:name w:val="技术方案正文样式"/>
    <w:basedOn w:val="849"/>
    <w:next w:val="1329"/>
    <w:link w:val="849"/>
    <w:qFormat/>
    <w:pPr>
      <w:ind w:firstLine="200"/>
      <w:spacing w:line="400" w:lineRule="exact"/>
    </w:pPr>
    <w:rPr>
      <w:rFonts w:ascii="宋体" w:cs="宋体"/>
      <w:sz w:val="24"/>
      <w:szCs w:val="21"/>
    </w:rPr>
  </w:style>
  <w:style w:type="paragraph" w:styleId="1330">
    <w:name w:val="首页标题 一号"/>
    <w:basedOn w:val="1309"/>
    <w:next w:val="1330"/>
    <w:link w:val="849"/>
    <w:qFormat/>
    <w:rPr>
      <w:sz w:val="52"/>
    </w:rPr>
  </w:style>
  <w:style w:type="paragraph" w:styleId="1331">
    <w:name w:val="样式 正文2 + 首行缩进:  0 厘米 段后: 1.5 行"/>
    <w:basedOn w:val="849"/>
    <w:next w:val="1331"/>
    <w:link w:val="849"/>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332">
    <w:name w:val="Table Text/Title"/>
    <w:basedOn w:val="849"/>
    <w:next w:val="1332"/>
    <w:link w:val="849"/>
    <w:qFormat/>
    <w:pPr>
      <w:jc w:val="left"/>
      <w:widowControl/>
    </w:pPr>
    <w:rPr>
      <w:rFonts w:ascii="宋体"/>
      <w:b/>
      <w:bCs/>
      <w:sz w:val="20"/>
      <w:szCs w:val="20"/>
      <w:lang w:eastAsia="en-US"/>
    </w:rPr>
  </w:style>
  <w:style w:type="paragraph" w:styleId="1333">
    <w:name w:val="样式 序号----------- + 仿宋_GB23121"/>
    <w:basedOn w:val="1235"/>
    <w:next w:val="1333"/>
    <w:link w:val="849"/>
    <w:qFormat/>
    <w:pPr>
      <w:spacing w:line="360" w:lineRule="auto"/>
    </w:pPr>
    <w:rPr>
      <w:rFonts w:ascii="仿宋_GB2312" w:eastAsia="仿宋_GB2312"/>
      <w:bCs w:val="0"/>
    </w:rPr>
  </w:style>
  <w:style w:type="paragraph" w:styleId="1334">
    <w:name w:val="Char Char Char Char1"/>
    <w:basedOn w:val="849"/>
    <w:next w:val="1334"/>
    <w:link w:val="849"/>
    <w:qFormat/>
    <w:pPr>
      <w:ind w:firstLine="200"/>
      <w:spacing w:line="360" w:lineRule="auto"/>
    </w:pPr>
    <w:rPr>
      <w:sz w:val="24"/>
      <w:szCs w:val="20"/>
    </w:rPr>
  </w:style>
  <w:style w:type="paragraph" w:styleId="1335">
    <w:name w:val="正文_18"/>
    <w:next w:val="1335"/>
    <w:link w:val="849"/>
    <w:qFormat/>
    <w:pPr>
      <w:jc w:val="both"/>
      <w:widowControl w:val="off"/>
    </w:pPr>
    <w:rPr>
      <w:rFonts w:ascii="Times New Roman" w:hAnsi="Times New Roman" w:eastAsia="宋体" w:cs="Times New Roman"/>
      <w:sz w:val="21"/>
      <w:szCs w:val="22"/>
      <w:lang w:val="en-US" w:eastAsia="zh-CN" w:bidi="ar-SA"/>
    </w:rPr>
  </w:style>
  <w:style w:type="paragraph" w:styleId="1336">
    <w:name w:val="Char1"/>
    <w:basedOn w:val="849"/>
    <w:next w:val="1336"/>
    <w:link w:val="849"/>
    <w:qFormat/>
    <w:pPr>
      <w:ind w:left="360" w:right="202" w:firstLine="360"/>
      <w:spacing w:line="480" w:lineRule="auto"/>
      <w:tabs>
        <w:tab w:val="left" w:pos="360" w:leader="none"/>
      </w:tabs>
    </w:pPr>
    <w:rPr>
      <w:sz w:val="24"/>
    </w:rPr>
  </w:style>
  <w:style w:type="paragraph" w:styleId="1337">
    <w:name w:val="正文_12"/>
    <w:next w:val="1337"/>
    <w:link w:val="849"/>
    <w:qFormat/>
    <w:pPr>
      <w:jc w:val="both"/>
      <w:widowControl w:val="off"/>
    </w:pPr>
    <w:rPr>
      <w:rFonts w:ascii="Times New Roman" w:hAnsi="Times New Roman" w:eastAsia="宋体" w:cs="Times New Roman"/>
      <w:sz w:val="21"/>
      <w:szCs w:val="24"/>
      <w:lang w:val="en-US" w:eastAsia="zh-CN" w:bidi="ar-SA"/>
    </w:rPr>
  </w:style>
  <w:style w:type="paragraph" w:styleId="1338">
    <w:name w:val="章标题"/>
    <w:next w:val="1250"/>
    <w:link w:val="849"/>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339">
    <w:name w:val="正文_3"/>
    <w:next w:val="1339"/>
    <w:link w:val="849"/>
    <w:qFormat/>
    <w:pPr>
      <w:jc w:val="both"/>
      <w:widowControl w:val="off"/>
    </w:pPr>
    <w:rPr>
      <w:rFonts w:ascii="Times New Roman" w:hAnsi="Times New Roman" w:eastAsia="宋体" w:cs="Times New Roman"/>
      <w:sz w:val="21"/>
      <w:szCs w:val="24"/>
      <w:lang w:val="en-US" w:eastAsia="zh-CN" w:bidi="ar-SA"/>
    </w:rPr>
  </w:style>
  <w:style w:type="paragraph" w:styleId="1340">
    <w:name w:val="Normal_0_1"/>
    <w:next w:val="1340"/>
    <w:link w:val="849"/>
    <w:qFormat/>
    <w:rPr>
      <w:rFonts w:ascii="黑体" w:hAnsi="黑体" w:eastAsia="黑体" w:cs="Times New Roman"/>
      <w:b/>
      <w:sz w:val="32"/>
      <w:szCs w:val="24"/>
      <w:lang w:val="en-US" w:eastAsia="zh-CN" w:bidi="ar-SA"/>
    </w:rPr>
  </w:style>
  <w:style w:type="paragraph" w:styleId="1341">
    <w:name w:val="列表段落1"/>
    <w:basedOn w:val="849"/>
    <w:next w:val="1341"/>
    <w:link w:val="849"/>
    <w:uiPriority w:val="34"/>
    <w:qFormat/>
    <w:pPr>
      <w:ind w:firstLine="420"/>
    </w:pPr>
  </w:style>
  <w:style w:type="paragraph" w:styleId="1342">
    <w:name w:val="默认段落字体 Para Char Char Char Char Char Char Char Char Char1 Char Char Char Char Char Char Char Char"/>
    <w:basedOn w:val="1079"/>
    <w:next w:val="1342"/>
    <w:link w:val="849"/>
    <w:qFormat/>
    <w:rPr>
      <w:rFonts w:ascii="Calibri" w:hAnsi="Calibri"/>
    </w:rPr>
  </w:style>
  <w:style w:type="paragraph" w:styleId="1343">
    <w:name w:val="Normal_7_0"/>
    <w:next w:val="1343"/>
    <w:link w:val="849"/>
    <w:qFormat/>
    <w:rPr>
      <w:rFonts w:ascii="黑体" w:hAnsi="黑体" w:eastAsia="黑体" w:cs="Times New Roman"/>
      <w:b/>
      <w:sz w:val="32"/>
      <w:szCs w:val="24"/>
      <w:lang w:val="en-US" w:eastAsia="zh-CN" w:bidi="ar-SA"/>
    </w:rPr>
  </w:style>
  <w:style w:type="paragraph" w:styleId="1344">
    <w:name w:val="Char Char Char Char Char Char Char Char Char Char Char Char Char"/>
    <w:basedOn w:val="849"/>
    <w:next w:val="1344"/>
    <w:link w:val="849"/>
    <w:qFormat/>
    <w:pPr>
      <w:jc w:val="left"/>
      <w:spacing w:after="160" w:line="240" w:lineRule="exact"/>
      <w:widowControl/>
    </w:pPr>
    <w:rPr>
      <w:rFonts w:ascii="Verdana" w:hAnsi="Verdana"/>
      <w:sz w:val="20"/>
      <w:szCs w:val="20"/>
      <w:lang w:eastAsia="en-US"/>
    </w:rPr>
  </w:style>
  <w:style w:type="paragraph" w:styleId="1345">
    <w:name w:val="正文_1_0_0_0"/>
    <w:next w:val="1345"/>
    <w:link w:val="849"/>
    <w:qFormat/>
    <w:pPr>
      <w:jc w:val="both"/>
      <w:widowControl w:val="off"/>
    </w:pPr>
    <w:rPr>
      <w:rFonts w:ascii="Times New Roman" w:hAnsi="Times New Roman" w:eastAsia="宋体" w:cs="Times New Roman"/>
      <w:sz w:val="21"/>
      <w:lang w:val="en-US" w:eastAsia="zh-CN" w:bidi="ar-SA"/>
    </w:rPr>
  </w:style>
  <w:style w:type="paragraph" w:styleId="1346">
    <w:name w:val="Normal_12_0"/>
    <w:next w:val="1346"/>
    <w:link w:val="849"/>
    <w:qFormat/>
    <w:rPr>
      <w:rFonts w:ascii="黑体" w:hAnsi="黑体" w:eastAsia="黑体" w:cs="Times New Roman"/>
      <w:b/>
      <w:sz w:val="32"/>
      <w:szCs w:val="24"/>
      <w:lang w:val="en-US" w:eastAsia="zh-CN" w:bidi="ar-SA"/>
    </w:rPr>
  </w:style>
  <w:style w:type="paragraph" w:styleId="1347">
    <w:name w:val="ul"/>
    <w:basedOn w:val="849"/>
    <w:next w:val="1347"/>
    <w:link w:val="849"/>
    <w:qFormat/>
    <w:pPr>
      <w:numPr>
        <w:ilvl w:val="0"/>
        <w:numId w:val="3"/>
      </w:numPr>
      <w:ind w:left="567" w:hanging="85"/>
      <w:jc w:val="left"/>
      <w:spacing w:line="360" w:lineRule="auto"/>
      <w:widowControl/>
      <w:tabs>
        <w:tab w:val="left" w:pos="842" w:leader="none"/>
        <w:tab w:val="left" w:pos="930" w:leader="none"/>
      </w:tabs>
    </w:pPr>
    <w:rPr>
      <w:rFonts w:ascii="Calibri" w:hAnsi="Calibri"/>
      <w:sz w:val="24"/>
    </w:rPr>
  </w:style>
  <w:style w:type="paragraph" w:styleId="1348">
    <w:name w:val="正文_1_0"/>
    <w:next w:val="1348"/>
    <w:link w:val="849"/>
    <w:qFormat/>
    <w:pPr>
      <w:jc w:val="both"/>
      <w:widowControl w:val="off"/>
    </w:pPr>
    <w:rPr>
      <w:rFonts w:ascii="Times New Roman" w:hAnsi="Times New Roman" w:eastAsia="宋体" w:cs="Times New Roman"/>
      <w:sz w:val="21"/>
      <w:szCs w:val="24"/>
      <w:lang w:val="en-US" w:eastAsia="zh-CN" w:bidi="ar-SA"/>
    </w:rPr>
  </w:style>
  <w:style w:type="paragraph" w:styleId="1349">
    <w:name w:val="表格样式居中"/>
    <w:next w:val="1349"/>
    <w:link w:val="849"/>
    <w:qFormat/>
    <w:pPr>
      <w:jc w:val="center"/>
    </w:pPr>
    <w:rPr>
      <w:rFonts w:ascii="Times New Roman" w:hAnsi="Times New Roman" w:eastAsia="仿宋_GB2312" w:cs="Times New Roman"/>
      <w:bCs/>
      <w:sz w:val="21"/>
      <w:szCs w:val="44"/>
      <w:lang w:val="en-US" w:eastAsia="zh-CN" w:bidi="ar-SA"/>
    </w:rPr>
  </w:style>
  <w:style w:type="paragraph" w:styleId="1350">
    <w:name w:val="Normal_18"/>
    <w:next w:val="1350"/>
    <w:link w:val="849"/>
    <w:qFormat/>
    <w:rPr>
      <w:rFonts w:ascii="黑体" w:hAnsi="黑体" w:eastAsia="黑体" w:cs="Times New Roman"/>
      <w:b/>
      <w:sz w:val="32"/>
      <w:szCs w:val="24"/>
      <w:lang w:val="en-US" w:eastAsia="zh-CN" w:bidi="ar-SA"/>
    </w:rPr>
  </w:style>
  <w:style w:type="paragraph" w:styleId="1351">
    <w:name w:val="xl34"/>
    <w:basedOn w:val="849"/>
    <w:next w:val="1351"/>
    <w:link w:val="849"/>
    <w:qFormat/>
    <w:pPr>
      <w:jc w:val="center"/>
      <w:spacing w:before="100" w:beforeAutospacing="1" w:after="100" w:afterAutospacing="1"/>
      <w:widowControl/>
    </w:pPr>
    <w:rPr>
      <w:rFonts w:ascii="Arial Unicode MS" w:hAnsi="Arial Unicode MS" w:eastAsia="Arial Unicode MS"/>
      <w:sz w:val="24"/>
    </w:rPr>
  </w:style>
  <w:style w:type="paragraph" w:styleId="1352">
    <w:name w:val="Normal_0_3"/>
    <w:next w:val="1352"/>
    <w:link w:val="849"/>
    <w:qFormat/>
    <w:rPr>
      <w:rFonts w:ascii="黑体" w:hAnsi="黑体" w:eastAsia="黑体" w:cs="Times New Roman"/>
      <w:b/>
      <w:sz w:val="32"/>
      <w:szCs w:val="24"/>
      <w:lang w:val="en-US" w:eastAsia="zh-CN" w:bidi="ar-SA"/>
    </w:rPr>
  </w:style>
  <w:style w:type="paragraph" w:styleId="1353">
    <w:name w:val="正文_0_0_0_0"/>
    <w:next w:val="1353"/>
    <w:link w:val="849"/>
    <w:qFormat/>
    <w:pPr>
      <w:jc w:val="both"/>
      <w:widowControl w:val="off"/>
    </w:pPr>
    <w:rPr>
      <w:rFonts w:ascii="Times New Roman" w:hAnsi="Times New Roman" w:eastAsia="宋体" w:cs="Times New Roman"/>
      <w:sz w:val="21"/>
      <w:szCs w:val="24"/>
      <w:lang w:val="en-US" w:eastAsia="zh-CN" w:bidi="ar-SA"/>
    </w:rPr>
  </w:style>
  <w:style w:type="paragraph" w:styleId="1354">
    <w:name w:val="修订1"/>
    <w:next w:val="1354"/>
    <w:link w:val="849"/>
    <w:qFormat/>
    <w:rPr>
      <w:rFonts w:ascii="Times New Roman" w:hAnsi="Times New Roman" w:eastAsia="宋体" w:cs="Times New Roman"/>
      <w:sz w:val="21"/>
      <w:szCs w:val="24"/>
      <w:lang w:val="en-US" w:eastAsia="zh-CN" w:bidi="ar-SA"/>
    </w:rPr>
  </w:style>
  <w:style w:type="paragraph" w:styleId="1355">
    <w:name w:val="Char11"/>
    <w:basedOn w:val="849"/>
    <w:next w:val="1355"/>
    <w:link w:val="849"/>
    <w:qFormat/>
    <w:rPr>
      <w:szCs w:val="21"/>
    </w:rPr>
  </w:style>
  <w:style w:type="paragraph" w:styleId="1356">
    <w:name w:val="编号2"/>
    <w:next w:val="1356"/>
    <w:link w:val="849"/>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357">
    <w:name w:val="Normal_12"/>
    <w:next w:val="1357"/>
    <w:link w:val="849"/>
    <w:qFormat/>
    <w:rPr>
      <w:rFonts w:ascii="黑体" w:hAnsi="黑体" w:eastAsia="黑体" w:cs="Times New Roman"/>
      <w:b/>
      <w:sz w:val="32"/>
      <w:szCs w:val="24"/>
      <w:lang w:val="en-US" w:eastAsia="zh-CN" w:bidi="ar-SA"/>
    </w:rPr>
  </w:style>
  <w:style w:type="paragraph" w:styleId="1358">
    <w:name w:val="Normal_8_0"/>
    <w:next w:val="1358"/>
    <w:link w:val="849"/>
    <w:qFormat/>
    <w:rPr>
      <w:rFonts w:ascii="黑体" w:hAnsi="黑体" w:eastAsia="黑体" w:cs="Times New Roman"/>
      <w:b/>
      <w:sz w:val="32"/>
      <w:szCs w:val="24"/>
      <w:lang w:val="en-US" w:eastAsia="zh-CN" w:bidi="ar-SA"/>
    </w:rPr>
  </w:style>
  <w:style w:type="paragraph" w:styleId="1359">
    <w:name w:val="文档正文"/>
    <w:basedOn w:val="849"/>
    <w:next w:val="1359"/>
    <w:link w:val="849"/>
    <w:qFormat/>
    <w:rPr>
      <w:rFonts w:ascii="宋体"/>
      <w:szCs w:val="20"/>
    </w:rPr>
  </w:style>
  <w:style w:type="paragraph" w:styleId="1360">
    <w:name w:val="技术方案正文"/>
    <w:basedOn w:val="849"/>
    <w:next w:val="1360"/>
    <w:link w:val="849"/>
    <w:qFormat/>
    <w:pPr>
      <w:ind w:firstLine="480"/>
      <w:spacing w:line="360" w:lineRule="auto"/>
    </w:pPr>
    <w:rPr>
      <w:rFonts w:ascii="宋体"/>
      <w:sz w:val="24"/>
    </w:rPr>
  </w:style>
  <w:style w:type="paragraph" w:styleId="1361">
    <w:name w:val="xl26"/>
    <w:basedOn w:val="849"/>
    <w:next w:val="1361"/>
    <w:link w:val="8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2">
    <w:name w:val="普通正文"/>
    <w:basedOn w:val="849"/>
    <w:next w:val="1362"/>
    <w:link w:val="849"/>
    <w:qFormat/>
    <w:pPr>
      <w:ind w:firstLine="425"/>
      <w:jc w:val="left"/>
    </w:pPr>
    <w:rPr>
      <w:rFonts w:ascii="宋体"/>
      <w:sz w:val="20"/>
      <w:szCs w:val="20"/>
    </w:rPr>
  </w:style>
  <w:style w:type="paragraph" w:styleId="1363">
    <w:name w:val="正文_12_0"/>
    <w:next w:val="1363"/>
    <w:link w:val="849"/>
    <w:qFormat/>
    <w:pPr>
      <w:jc w:val="both"/>
      <w:widowControl w:val="off"/>
    </w:pPr>
    <w:rPr>
      <w:rFonts w:ascii="Times New Roman" w:hAnsi="Times New Roman" w:eastAsia="宋体" w:cs="Times New Roman"/>
      <w:sz w:val="21"/>
      <w:szCs w:val="22"/>
      <w:lang w:val="en-US" w:eastAsia="zh-CN" w:bidi="ar-SA"/>
    </w:rPr>
  </w:style>
  <w:style w:type="paragraph" w:styleId="1364">
    <w:name w:val="Normal_0_2"/>
    <w:next w:val="1364"/>
    <w:link w:val="849"/>
    <w:qFormat/>
    <w:rPr>
      <w:rFonts w:ascii="黑体" w:hAnsi="黑体" w:eastAsia="黑体" w:cs="Times New Roman"/>
      <w:b/>
      <w:sz w:val="32"/>
      <w:szCs w:val="24"/>
      <w:lang w:val="en-US" w:eastAsia="zh-CN" w:bidi="ar-SA"/>
    </w:rPr>
  </w:style>
  <w:style w:type="paragraph" w:styleId="1365">
    <w:name w:val="xl28"/>
    <w:basedOn w:val="849"/>
    <w:next w:val="1365"/>
    <w:link w:val="8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6">
    <w:name w:val="正文_4"/>
    <w:next w:val="1366"/>
    <w:link w:val="849"/>
    <w:qFormat/>
    <w:pPr>
      <w:jc w:val="both"/>
      <w:widowControl w:val="off"/>
    </w:pPr>
    <w:rPr>
      <w:rFonts w:ascii="Times New Roman" w:hAnsi="Times New Roman" w:eastAsia="宋体" w:cs="Times New Roman"/>
      <w:sz w:val="21"/>
      <w:szCs w:val="24"/>
      <w:lang w:val="en-US" w:eastAsia="zh-CN" w:bidi="ar-SA"/>
    </w:rPr>
  </w:style>
  <w:style w:type="paragraph" w:styleId="1367">
    <w:name w:val="样式4"/>
    <w:basedOn w:val="1060"/>
    <w:next w:val="1367"/>
    <w:link w:val="849"/>
    <w:qFormat/>
    <w:pPr>
      <w:spacing w:line="415" w:lineRule="auto"/>
    </w:pPr>
    <w:rPr>
      <w:rFonts w:ascii="Calibri" w:hAnsi="Calibri"/>
      <w:bCs/>
      <w:color w:val="000000"/>
      <w:sz w:val="28"/>
      <w:szCs w:val="28"/>
    </w:rPr>
  </w:style>
  <w:style w:type="paragraph" w:styleId="1368">
    <w:name w:val="pa-4"/>
    <w:basedOn w:val="849"/>
    <w:next w:val="1368"/>
    <w:link w:val="849"/>
    <w:qFormat/>
    <w:pPr>
      <w:jc w:val="center"/>
      <w:spacing w:line="280" w:lineRule="atLeast"/>
      <w:widowControl/>
    </w:pPr>
    <w:rPr>
      <w:rFonts w:ascii="宋体" w:cs="宋体"/>
      <w:sz w:val="24"/>
    </w:rPr>
  </w:style>
  <w:style w:type="paragraph" w:styleId="1369">
    <w:name w:val="Normal_1"/>
    <w:next w:val="1369"/>
    <w:link w:val="849"/>
    <w:qFormat/>
    <w:rPr>
      <w:rFonts w:ascii="黑体" w:hAnsi="黑体" w:eastAsia="黑体" w:cs="Times New Roman"/>
      <w:b/>
      <w:sz w:val="32"/>
      <w:szCs w:val="24"/>
      <w:lang w:val="en-US" w:eastAsia="zh-CN" w:bidi="ar-SA"/>
    </w:rPr>
  </w:style>
  <w:style w:type="paragraph" w:styleId="1370">
    <w:name w:val="标书3"/>
    <w:next w:val="1269"/>
    <w:link w:val="849"/>
    <w:qFormat/>
    <w:pPr>
      <w:jc w:val="center"/>
      <w:widowControl w:val="off"/>
    </w:pPr>
    <w:rPr>
      <w:rFonts w:ascii="Times New Roman" w:hAnsi="Times New Roman" w:eastAsia="黑体" w:cs="Times New Roman"/>
      <w:b/>
      <w:sz w:val="44"/>
      <w:szCs w:val="24"/>
      <w:lang w:val="en-US" w:eastAsia="zh-CN" w:bidi="ar-SA"/>
    </w:rPr>
  </w:style>
  <w:style w:type="paragraph" w:styleId="1371">
    <w:name w:val="Char2"/>
    <w:basedOn w:val="849"/>
    <w:next w:val="1371"/>
    <w:link w:val="849"/>
    <w:qFormat/>
    <w:pPr>
      <w:tabs>
        <w:tab w:val="left" w:pos="360" w:leader="none"/>
      </w:tabs>
    </w:pPr>
    <w:rPr>
      <w:rFonts w:ascii="仿宋_GB2312" w:eastAsia="仿宋_GB2312"/>
      <w:b/>
      <w:sz w:val="24"/>
    </w:rPr>
  </w:style>
  <w:style w:type="paragraph" w:styleId="1372">
    <w:name w:val="正文_0_2"/>
    <w:next w:val="1372"/>
    <w:link w:val="849"/>
    <w:qFormat/>
    <w:pPr>
      <w:jc w:val="both"/>
      <w:widowControl w:val="off"/>
    </w:pPr>
    <w:rPr>
      <w:rFonts w:ascii="Times New Roman" w:hAnsi="Times New Roman" w:eastAsia="宋体" w:cs="Times New Roman"/>
      <w:sz w:val="21"/>
      <w:szCs w:val="24"/>
      <w:lang w:val="en-US" w:eastAsia="zh-CN" w:bidi="ar-SA"/>
    </w:rPr>
  </w:style>
  <w:style w:type="paragraph" w:styleId="1373">
    <w:name w:val="正文（首行缩进两字）"/>
    <w:basedOn w:val="849"/>
    <w:next w:val="1373"/>
    <w:link w:val="849"/>
    <w:qFormat/>
    <w:pPr>
      <w:spacing w:line="312" w:lineRule="auto"/>
    </w:pPr>
    <w:rPr>
      <w:rFonts w:ascii="宋体" w:cs="宋体"/>
      <w:sz w:val="24"/>
    </w:rPr>
  </w:style>
  <w:style w:type="paragraph" w:styleId="1374">
    <w:name w:val="首页标题"/>
    <w:next w:val="1374"/>
    <w:link w:val="849"/>
    <w:qFormat/>
    <w:pPr>
      <w:jc w:val="center"/>
    </w:pPr>
    <w:rPr>
      <w:rFonts w:ascii="宋体" w:hAnsi="Times New Roman" w:eastAsia="宋体" w:cs="宋体"/>
      <w:sz w:val="72"/>
      <w:szCs w:val="72"/>
      <w:lang w:val="en-US" w:eastAsia="zh-CN" w:bidi="ar-SA"/>
    </w:rPr>
  </w:style>
  <w:style w:type="paragraph" w:styleId="1375">
    <w:name w:val="正文_14_0_0"/>
    <w:next w:val="1375"/>
    <w:link w:val="849"/>
    <w:qFormat/>
    <w:pPr>
      <w:jc w:val="both"/>
      <w:widowControl w:val="off"/>
    </w:pPr>
    <w:rPr>
      <w:rFonts w:ascii="Times New Roman" w:hAnsi="Times New Roman" w:eastAsia="宋体" w:cs="Times New Roman"/>
      <w:sz w:val="21"/>
      <w:szCs w:val="24"/>
      <w:lang w:val="en-US" w:eastAsia="zh-CN" w:bidi="ar-SA"/>
    </w:rPr>
  </w:style>
  <w:style w:type="paragraph" w:styleId="1376">
    <w:name w:val="正文_11_0"/>
    <w:next w:val="1376"/>
    <w:link w:val="849"/>
    <w:qFormat/>
    <w:pPr>
      <w:jc w:val="both"/>
      <w:widowControl w:val="off"/>
    </w:pPr>
    <w:rPr>
      <w:rFonts w:ascii="Times New Roman" w:hAnsi="Times New Roman" w:eastAsia="宋体" w:cs="Times New Roman"/>
      <w:sz w:val="21"/>
      <w:szCs w:val="22"/>
      <w:lang w:val="en-US" w:eastAsia="zh-CN" w:bidi="ar-SA"/>
    </w:rPr>
  </w:style>
  <w:style w:type="paragraph" w:styleId="1377">
    <w:name w:val="pa-3"/>
    <w:basedOn w:val="849"/>
    <w:next w:val="1377"/>
    <w:link w:val="849"/>
    <w:qFormat/>
    <w:pPr>
      <w:jc w:val="left"/>
      <w:spacing w:before="150" w:after="150"/>
      <w:widowControl/>
    </w:pPr>
    <w:rPr>
      <w:rFonts w:ascii="宋体" w:cs="宋体"/>
      <w:sz w:val="24"/>
    </w:rPr>
  </w:style>
  <w:style w:type="paragraph" w:styleId="1378">
    <w:name w:val="图号"/>
    <w:basedOn w:val="849"/>
    <w:next w:val="1378"/>
    <w:link w:val="849"/>
    <w:qFormat/>
    <w:pPr>
      <w:jc w:val="center"/>
      <w:keepNext/>
      <w:spacing w:before="105" w:line="360" w:lineRule="auto"/>
      <w:tabs>
        <w:tab w:val="left" w:pos="0" w:leader="none"/>
        <w:tab w:val="left" w:pos="3360" w:leader="none"/>
      </w:tabs>
    </w:pPr>
    <w:rPr>
      <w:rFonts w:ascii="Arial" w:hAnsi="Arial"/>
      <w:sz w:val="18"/>
      <w:szCs w:val="18"/>
    </w:rPr>
  </w:style>
  <w:style w:type="paragraph" w:styleId="1379">
    <w:name w:val="Normal_10_0"/>
    <w:next w:val="1379"/>
    <w:link w:val="849"/>
    <w:qFormat/>
    <w:rPr>
      <w:rFonts w:ascii="黑体" w:hAnsi="黑体" w:eastAsia="黑体" w:cs="Times New Roman"/>
      <w:b/>
      <w:sz w:val="32"/>
      <w:szCs w:val="24"/>
      <w:lang w:val="en-US" w:eastAsia="zh-CN" w:bidi="ar-SA"/>
    </w:rPr>
  </w:style>
  <w:style w:type="paragraph" w:styleId="1380">
    <w:name w:val="Normal_6"/>
    <w:next w:val="1380"/>
    <w:link w:val="849"/>
    <w:qFormat/>
    <w:rPr>
      <w:rFonts w:ascii="黑体" w:hAnsi="黑体" w:eastAsia="黑体" w:cs="Times New Roman"/>
      <w:b/>
      <w:sz w:val="32"/>
      <w:szCs w:val="24"/>
      <w:lang w:val="en-US" w:eastAsia="zh-CN" w:bidi="ar-SA"/>
    </w:rPr>
  </w:style>
  <w:style w:type="paragraph" w:styleId="1381">
    <w:name w:val="Char Char Char Char"/>
    <w:basedOn w:val="849"/>
    <w:next w:val="1381"/>
    <w:link w:val="849"/>
    <w:qFormat/>
    <w:pPr>
      <w:ind w:left="560" w:firstLine="200"/>
      <w:jc w:val="left"/>
      <w:spacing w:after="120" w:line="360" w:lineRule="auto"/>
      <w:widowControl/>
    </w:pPr>
    <w:rPr>
      <w:rFonts w:ascii="Verdana" w:hAnsi="Verdana"/>
      <w:sz w:val="24"/>
    </w:rPr>
  </w:style>
  <w:style w:type="paragraph" w:styleId="1382">
    <w:name w:val="font9"/>
    <w:basedOn w:val="849"/>
    <w:next w:val="1382"/>
    <w:link w:val="849"/>
    <w:qFormat/>
    <w:pPr>
      <w:jc w:val="left"/>
      <w:spacing w:before="100" w:beforeAutospacing="1" w:after="100" w:afterAutospacing="1"/>
      <w:widowControl/>
    </w:pPr>
    <w:rPr>
      <w:rFonts w:ascii="宋体"/>
      <w:color w:val="000000"/>
      <w:sz w:val="18"/>
      <w:szCs w:val="18"/>
    </w:rPr>
  </w:style>
  <w:style w:type="paragraph" w:styleId="1383">
    <w:name w:val="Body Text First Indent 21"/>
    <w:basedOn w:val="1085"/>
    <w:next w:val="1383"/>
    <w:link w:val="849"/>
    <w:uiPriority w:val="99"/>
    <w:qFormat/>
    <w:pPr>
      <w:ind w:firstLine="420"/>
    </w:pPr>
  </w:style>
  <w:style w:type="paragraph" w:styleId="1384">
    <w:name w:val="CM17"/>
    <w:basedOn w:val="849"/>
    <w:next w:val="849"/>
    <w:link w:val="849"/>
    <w:qFormat/>
    <w:pPr>
      <w:jc w:val="left"/>
      <w:spacing w:after="273" w:line="360" w:lineRule="auto"/>
    </w:pPr>
    <w:rPr>
      <w:rFonts w:ascii="宋体"/>
      <w:sz w:val="24"/>
    </w:rPr>
  </w:style>
  <w:style w:type="paragraph" w:styleId="1385">
    <w:name w:val="pa-0"/>
    <w:basedOn w:val="849"/>
    <w:next w:val="1385"/>
    <w:link w:val="849"/>
    <w:qFormat/>
    <w:pPr>
      <w:ind w:firstLine="480"/>
      <w:spacing w:line="360" w:lineRule="atLeast"/>
      <w:widowControl/>
    </w:pPr>
    <w:rPr>
      <w:rFonts w:ascii="宋体" w:cs="宋体"/>
      <w:sz w:val="24"/>
    </w:rPr>
  </w:style>
  <w:style w:type="paragraph" w:styleId="1386">
    <w:name w:val="正文_9"/>
    <w:next w:val="1386"/>
    <w:link w:val="849"/>
    <w:qFormat/>
    <w:pPr>
      <w:jc w:val="both"/>
      <w:widowControl w:val="off"/>
    </w:pPr>
    <w:rPr>
      <w:rFonts w:ascii="Times New Roman" w:hAnsi="Times New Roman" w:eastAsia="宋体" w:cs="Times New Roman"/>
      <w:sz w:val="21"/>
      <w:szCs w:val="24"/>
      <w:lang w:val="en-US" w:eastAsia="zh-CN" w:bidi="ar-SA"/>
    </w:rPr>
  </w:style>
  <w:style w:type="paragraph" w:styleId="1387">
    <w:name w:val="D&amp;L"/>
    <w:basedOn w:val="1103"/>
    <w:next w:val="1387"/>
    <w:link w:val="849"/>
    <w:qFormat/>
    <w:pPr>
      <w:spacing w:line="240" w:lineRule="atLeast"/>
      <w:tabs>
        <w:tab w:val="center" w:pos="4153" w:leader="none"/>
        <w:tab w:val="right" w:pos="8306" w:leader="none"/>
      </w:tabs>
      <w:pBdr>
        <w:bottom w:val="single" w:color="000000" w:sz="18" w:space="1"/>
      </w:pBdr>
    </w:pPr>
    <w:rPr>
      <w:sz w:val="24"/>
      <w:szCs w:val="20"/>
    </w:rPr>
  </w:style>
  <w:style w:type="paragraph" w:styleId="1388">
    <w:name w:val="Normal_16"/>
    <w:next w:val="1388"/>
    <w:link w:val="849"/>
    <w:qFormat/>
    <w:rPr>
      <w:rFonts w:ascii="黑体" w:hAnsi="黑体" w:eastAsia="黑体" w:cs="Times New Roman"/>
      <w:b/>
      <w:sz w:val="32"/>
      <w:szCs w:val="24"/>
      <w:lang w:val="en-US" w:eastAsia="zh-CN" w:bidi="ar-SA"/>
    </w:rPr>
  </w:style>
  <w:style w:type="paragraph" w:styleId="1389">
    <w:name w:val="正文_6_0_0_0_0"/>
    <w:next w:val="1389"/>
    <w:link w:val="849"/>
    <w:qFormat/>
    <w:pPr>
      <w:jc w:val="both"/>
      <w:widowControl w:val="off"/>
    </w:pPr>
    <w:rPr>
      <w:rFonts w:ascii="Times New Roman" w:hAnsi="Times New Roman" w:eastAsia="宋体" w:cs="Times New Roman"/>
      <w:sz w:val="21"/>
      <w:szCs w:val="22"/>
      <w:lang w:val="en-US" w:eastAsia="zh-CN" w:bidi="ar-SA"/>
    </w:rPr>
  </w:style>
  <w:style w:type="paragraph" w:styleId="1390">
    <w:name w:val="font5"/>
    <w:basedOn w:val="849"/>
    <w:next w:val="1390"/>
    <w:link w:val="849"/>
    <w:qFormat/>
    <w:pPr>
      <w:jc w:val="left"/>
      <w:spacing w:before="100" w:beforeAutospacing="1" w:after="100" w:afterAutospacing="1"/>
      <w:widowControl/>
    </w:pPr>
    <w:rPr>
      <w:rFonts w:ascii="宋体"/>
      <w:sz w:val="18"/>
      <w:szCs w:val="18"/>
    </w:rPr>
  </w:style>
  <w:style w:type="paragraph" w:styleId="1391">
    <w:name w:val="正文_6_0"/>
    <w:next w:val="1391"/>
    <w:link w:val="849"/>
    <w:qFormat/>
    <w:pPr>
      <w:jc w:val="both"/>
      <w:widowControl w:val="off"/>
    </w:pPr>
    <w:rPr>
      <w:rFonts w:ascii="Times New Roman" w:hAnsi="Times New Roman" w:eastAsia="宋体" w:cs="Times New Roman"/>
      <w:sz w:val="21"/>
      <w:szCs w:val="22"/>
      <w:lang w:val="en-US" w:eastAsia="zh-CN" w:bidi="ar-SA"/>
    </w:rPr>
  </w:style>
  <w:style w:type="paragraph" w:styleId="1392">
    <w:name w:val="大汉方案正文 Char"/>
    <w:basedOn w:val="849"/>
    <w:next w:val="1392"/>
    <w:link w:val="849"/>
    <w:qFormat/>
    <w:pPr>
      <w:ind w:firstLine="200"/>
      <w:spacing w:line="360" w:lineRule="auto"/>
    </w:pPr>
    <w:rPr>
      <w:rFonts w:ascii="Arial" w:hAnsi="Arial"/>
      <w:sz w:val="24"/>
    </w:rPr>
  </w:style>
  <w:style w:type="paragraph" w:styleId="1393">
    <w:name w:val="样式2"/>
    <w:basedOn w:val="1060"/>
    <w:next w:val="1393"/>
    <w:link w:val="849"/>
    <w:qFormat/>
    <w:pPr>
      <w:spacing w:line="415" w:lineRule="auto"/>
    </w:pPr>
    <w:rPr>
      <w:rFonts w:ascii="Calibri" w:hAnsi="Calibri"/>
      <w:bCs/>
      <w:color w:val="000000"/>
      <w:sz w:val="28"/>
      <w:szCs w:val="28"/>
    </w:rPr>
  </w:style>
  <w:style w:type="paragraph" w:styleId="1394">
    <w:name w:val="Normal_2_0"/>
    <w:next w:val="1394"/>
    <w:link w:val="849"/>
    <w:qFormat/>
    <w:rPr>
      <w:rFonts w:ascii="黑体" w:hAnsi="黑体" w:eastAsia="黑体" w:cs="Times New Roman"/>
      <w:b/>
      <w:sz w:val="32"/>
      <w:szCs w:val="24"/>
      <w:lang w:val="en-US" w:eastAsia="zh-CN" w:bidi="ar-SA"/>
    </w:rPr>
  </w:style>
  <w:style w:type="paragraph" w:styleId="1395">
    <w:name w:val="序号"/>
    <w:next w:val="849"/>
    <w:link w:val="849"/>
    <w:qFormat/>
    <w:pPr>
      <w:jc w:val="center"/>
    </w:pPr>
    <w:rPr>
      <w:rFonts w:ascii="Times New Roman" w:hAnsi="Times New Roman" w:eastAsia="仿宋_GB2312" w:cs="Times New Roman"/>
      <w:bCs/>
      <w:sz w:val="21"/>
      <w:szCs w:val="44"/>
      <w:lang w:val="en-US" w:eastAsia="zh-CN" w:bidi="ar-SA"/>
    </w:rPr>
  </w:style>
  <w:style w:type="paragraph" w:styleId="1396">
    <w:name w:val="Normal_4"/>
    <w:next w:val="1396"/>
    <w:link w:val="849"/>
    <w:qFormat/>
    <w:rPr>
      <w:rFonts w:ascii="黑体" w:hAnsi="黑体" w:eastAsia="黑体" w:cs="Times New Roman"/>
      <w:b/>
      <w:sz w:val="32"/>
      <w:szCs w:val="24"/>
      <w:lang w:val="en-US" w:eastAsia="zh-CN" w:bidi="ar-SA"/>
    </w:rPr>
  </w:style>
  <w:style w:type="paragraph" w:styleId="1397">
    <w:name w:val="xl35"/>
    <w:basedOn w:val="849"/>
    <w:next w:val="1397"/>
    <w:link w:val="8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8">
    <w:name w:val="txt"/>
    <w:basedOn w:val="849"/>
    <w:next w:val="1398"/>
    <w:link w:val="849"/>
    <w:qFormat/>
    <w:pPr>
      <w:jc w:val="left"/>
      <w:spacing w:before="100" w:beforeAutospacing="1" w:after="100" w:afterAutospacing="1"/>
      <w:widowControl/>
    </w:pPr>
    <w:rPr>
      <w:rFonts w:ascii="宋体" w:cs="宋体"/>
      <w:sz w:val="24"/>
    </w:rPr>
  </w:style>
  <w:style w:type="paragraph" w:styleId="1399">
    <w:name w:val="样式5"/>
    <w:basedOn w:val="1060"/>
    <w:next w:val="1399"/>
    <w:link w:val="849"/>
    <w:qFormat/>
    <w:pPr>
      <w:spacing w:line="415" w:lineRule="auto"/>
    </w:pPr>
    <w:rPr>
      <w:rFonts w:ascii="Calibri" w:hAnsi="Calibri"/>
      <w:bCs/>
      <w:color w:val="000000"/>
      <w:sz w:val="28"/>
      <w:szCs w:val="28"/>
    </w:rPr>
  </w:style>
  <w:style w:type="paragraph" w:styleId="1400">
    <w:name w:val="font7"/>
    <w:basedOn w:val="849"/>
    <w:next w:val="1400"/>
    <w:link w:val="849"/>
    <w:qFormat/>
    <w:pPr>
      <w:jc w:val="left"/>
      <w:spacing w:before="100" w:beforeAutospacing="1" w:after="100" w:afterAutospacing="1"/>
      <w:widowControl/>
    </w:pPr>
    <w:rPr>
      <w:rFonts w:ascii="宋体"/>
      <w:sz w:val="20"/>
      <w:szCs w:val="20"/>
    </w:rPr>
  </w:style>
  <w:style w:type="paragraph" w:styleId="1401">
    <w:name w:val="正文_4_1"/>
    <w:next w:val="1401"/>
    <w:link w:val="849"/>
    <w:qFormat/>
    <w:pPr>
      <w:jc w:val="both"/>
      <w:widowControl w:val="off"/>
    </w:pPr>
    <w:rPr>
      <w:rFonts w:ascii="Times New Roman" w:hAnsi="Times New Roman" w:eastAsia="宋体" w:cs="Times New Roman"/>
      <w:sz w:val="21"/>
      <w:szCs w:val="22"/>
      <w:lang w:val="en-US" w:eastAsia="zh-CN" w:bidi="ar-SA"/>
    </w:rPr>
  </w:style>
  <w:style w:type="paragraph" w:styleId="1402">
    <w:name w:val="xl37"/>
    <w:basedOn w:val="849"/>
    <w:next w:val="1402"/>
    <w:link w:val="849"/>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403">
    <w:name w:val="编号"/>
    <w:basedOn w:val="849"/>
    <w:next w:val="1269"/>
    <w:link w:val="849"/>
    <w:qFormat/>
    <w:pPr>
      <w:ind w:left="420" w:right="-136" w:hanging="420"/>
      <w:widowControl/>
      <w:tabs>
        <w:tab w:val="left" w:pos="420" w:leader="none"/>
      </w:tabs>
    </w:pPr>
    <w:rPr>
      <w:rFonts w:ascii="仿宋_GB2312" w:eastAsia="仿宋_GB2312"/>
      <w:b/>
      <w:bCs/>
      <w:sz w:val="24"/>
      <w:szCs w:val="21"/>
    </w:rPr>
  </w:style>
  <w:style w:type="paragraph" w:styleId="1404">
    <w:name w:val="TOC 标题2"/>
    <w:basedOn w:val="1056"/>
    <w:next w:val="849"/>
    <w:link w:val="849"/>
    <w:qFormat/>
    <w:pPr>
      <w:spacing w:before="480" w:after="0" w:line="276" w:lineRule="auto"/>
      <w:widowControl/>
      <w:outlineLvl w:val="9"/>
    </w:pPr>
    <w:rPr>
      <w:rFonts w:ascii="Cambria" w:hAnsi="Cambria"/>
      <w:color w:val="365f91"/>
      <w:sz w:val="28"/>
    </w:rPr>
  </w:style>
  <w:style w:type="paragraph" w:styleId="1405">
    <w:name w:val="Sourcetext bullet"/>
    <w:basedOn w:val="849"/>
    <w:next w:val="1405"/>
    <w:link w:val="849"/>
    <w:qFormat/>
    <w:pPr>
      <w:ind w:left="2160" w:hanging="360"/>
      <w:jc w:val="left"/>
      <w:spacing w:after="120"/>
      <w:widowControl/>
      <w:tabs>
        <w:tab w:val="left" w:pos="360" w:leader="none"/>
      </w:tabs>
    </w:pPr>
    <w:rPr>
      <w:rFonts w:ascii="Book Antiqua" w:hAnsi="Book Antiqua"/>
      <w:sz w:val="20"/>
      <w:szCs w:val="20"/>
      <w:lang w:eastAsia="en-US"/>
    </w:rPr>
  </w:style>
  <w:style w:type="paragraph" w:styleId="1406">
    <w:name w:val="xl40"/>
    <w:basedOn w:val="849"/>
    <w:next w:val="1406"/>
    <w:link w:val="849"/>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407">
    <w:name w:val="font8"/>
    <w:basedOn w:val="849"/>
    <w:next w:val="1407"/>
    <w:link w:val="849"/>
    <w:qFormat/>
    <w:pPr>
      <w:jc w:val="left"/>
      <w:spacing w:before="100" w:beforeAutospacing="1" w:after="100" w:afterAutospacing="1"/>
      <w:widowControl/>
    </w:pPr>
    <w:rPr>
      <w:rFonts w:ascii="Arial" w:hAnsi="Arial" w:cs="Arial"/>
      <w:color w:val="000000"/>
      <w:sz w:val="18"/>
      <w:szCs w:val="18"/>
    </w:rPr>
  </w:style>
  <w:style w:type="paragraph" w:styleId="1408">
    <w:name w:val="Char Char Char Char Char Char Char Char Char Char1"/>
    <w:basedOn w:val="849"/>
    <w:next w:val="1408"/>
    <w:link w:val="849"/>
    <w:qFormat/>
    <w:rPr>
      <w:rFonts w:ascii="Tahoma" w:hAnsi="Tahoma" w:cs="Tahoma"/>
      <w:sz w:val="24"/>
    </w:rPr>
  </w:style>
  <w:style w:type="paragraph" w:styleId="1409">
    <w:name w:val="Char Char Char Char Char Char Char1"/>
    <w:basedOn w:val="849"/>
    <w:next w:val="1409"/>
    <w:link w:val="849"/>
    <w:qFormat/>
    <w:pPr>
      <w:jc w:val="left"/>
      <w:spacing w:after="160" w:line="240" w:lineRule="exact"/>
      <w:widowControl/>
    </w:pPr>
    <w:rPr>
      <w:rFonts w:ascii="Verdana" w:hAnsi="Verdana"/>
      <w:sz w:val="20"/>
      <w:szCs w:val="20"/>
      <w:lang w:eastAsia="en-US"/>
    </w:rPr>
  </w:style>
  <w:style w:type="paragraph" w:styleId="1410">
    <w:name w:val="xl31"/>
    <w:basedOn w:val="849"/>
    <w:next w:val="1410"/>
    <w:link w:val="849"/>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411">
    <w:name w:val="正文_14"/>
    <w:next w:val="1411"/>
    <w:link w:val="849"/>
    <w:qFormat/>
    <w:pPr>
      <w:jc w:val="both"/>
      <w:widowControl w:val="off"/>
    </w:pPr>
    <w:rPr>
      <w:rFonts w:ascii="Times New Roman" w:hAnsi="Times New Roman" w:eastAsia="宋体" w:cs="Times New Roman"/>
      <w:sz w:val="21"/>
      <w:szCs w:val="22"/>
      <w:lang w:val="en-US" w:eastAsia="zh-CN" w:bidi="ar-SA"/>
    </w:rPr>
  </w:style>
  <w:style w:type="paragraph" w:styleId="1412">
    <w:name w:val="Normal_11"/>
    <w:next w:val="1412"/>
    <w:link w:val="849"/>
    <w:qFormat/>
    <w:rPr>
      <w:rFonts w:ascii="黑体" w:hAnsi="黑体" w:eastAsia="黑体" w:cs="Times New Roman"/>
      <w:b/>
      <w:sz w:val="32"/>
      <w:szCs w:val="24"/>
      <w:lang w:val="en-US" w:eastAsia="zh-CN" w:bidi="ar-SA"/>
    </w:rPr>
  </w:style>
  <w:style w:type="paragraph" w:styleId="1413">
    <w:name w:val="Char12"/>
    <w:basedOn w:val="849"/>
    <w:next w:val="1413"/>
    <w:link w:val="849"/>
    <w:qFormat/>
    <w:pPr>
      <w:ind w:left="360" w:right="202" w:firstLine="360"/>
      <w:spacing w:line="480" w:lineRule="auto"/>
      <w:tabs>
        <w:tab w:val="left" w:pos="360" w:leader="none"/>
      </w:tabs>
    </w:pPr>
    <w:rPr>
      <w:sz w:val="24"/>
    </w:rPr>
  </w:style>
  <w:style w:type="paragraph" w:styleId="1414">
    <w:name w:val="英文音标"/>
    <w:next w:val="1414"/>
    <w:link w:val="849"/>
    <w:qFormat/>
    <w:rPr>
      <w:rFonts w:ascii="Kingsoft Phonetic Plain" w:hAnsi="Kingsoft Phonetic Plain" w:eastAsia="Kingsoft Phonetic Plain" w:cs="Times New Roman"/>
      <w:sz w:val="24"/>
      <w:szCs w:val="24"/>
      <w:lang w:val="en-US" w:eastAsia="zh-CN" w:bidi="ar-SA"/>
    </w:rPr>
  </w:style>
  <w:style w:type="paragraph" w:styleId="1415">
    <w:name w:val="xl30"/>
    <w:basedOn w:val="849"/>
    <w:next w:val="1415"/>
    <w:link w:val="8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16">
    <w:name w:val="正文_11_1"/>
    <w:next w:val="1416"/>
    <w:link w:val="849"/>
    <w:qFormat/>
    <w:pPr>
      <w:jc w:val="both"/>
      <w:widowControl w:val="off"/>
    </w:pPr>
    <w:rPr>
      <w:rFonts w:ascii="Times New Roman" w:hAnsi="Times New Roman" w:eastAsia="宋体" w:cs="Times New Roman"/>
      <w:sz w:val="21"/>
      <w:szCs w:val="22"/>
      <w:lang w:val="en-US" w:eastAsia="zh-CN" w:bidi="ar-SA"/>
    </w:rPr>
  </w:style>
  <w:style w:type="paragraph" w:styleId="1417">
    <w:name w:val="style42"/>
    <w:basedOn w:val="849"/>
    <w:next w:val="1417"/>
    <w:link w:val="849"/>
    <w:qFormat/>
    <w:pPr>
      <w:jc w:val="left"/>
      <w:spacing w:before="100" w:beforeAutospacing="1" w:after="100" w:afterAutospacing="1"/>
      <w:widowControl/>
    </w:pPr>
    <w:rPr>
      <w:rFonts w:ascii="宋体" w:cs="宋体"/>
      <w:color w:val="000000"/>
      <w:sz w:val="15"/>
      <w:szCs w:val="15"/>
    </w:rPr>
  </w:style>
  <w:style w:type="paragraph" w:styleId="1418">
    <w:name w:val="样式 标题 2 + Times New Roman 四号 非加粗 段前: 5 磅 段后: 0 磅 行距: 固定值 20..."/>
    <w:basedOn w:val="1058"/>
    <w:next w:val="1418"/>
    <w:link w:val="849"/>
    <w:qFormat/>
    <w:pPr>
      <w:spacing w:before="100" w:after="0" w:line="400" w:lineRule="exact"/>
    </w:pPr>
    <w:rPr>
      <w:rFonts w:ascii="Times New Roman" w:hAnsi="Times New Roman" w:cs="宋体"/>
      <w:b w:val="0"/>
      <w:sz w:val="28"/>
    </w:rPr>
  </w:style>
  <w:style w:type="paragraph" w:styleId="1419">
    <w:name w:val="font6"/>
    <w:basedOn w:val="849"/>
    <w:next w:val="1419"/>
    <w:link w:val="849"/>
    <w:qFormat/>
    <w:pPr>
      <w:jc w:val="left"/>
      <w:spacing w:before="100" w:beforeAutospacing="1" w:after="100" w:afterAutospacing="1"/>
      <w:widowControl/>
    </w:pPr>
    <w:rPr>
      <w:sz w:val="20"/>
      <w:szCs w:val="20"/>
    </w:rPr>
  </w:style>
  <w:style w:type="paragraph" w:styleId="1420">
    <w:name w:val="样式 正文首行缩进 + 宋体 首行缩进:  0.74 厘米"/>
    <w:basedOn w:val="1124"/>
    <w:next w:val="1420"/>
    <w:link w:val="849"/>
    <w:qFormat/>
    <w:pPr>
      <w:ind w:firstLine="210"/>
      <w:spacing w:before="120" w:after="0" w:line="380" w:lineRule="exact"/>
    </w:pPr>
    <w:rPr>
      <w:rFonts w:ascii="宋体" w:cs="宋体"/>
      <w:sz w:val="24"/>
      <w:szCs w:val="20"/>
    </w:rPr>
  </w:style>
  <w:style w:type="paragraph" w:styleId="1421">
    <w:name w:val="正文_7_0"/>
    <w:next w:val="1421"/>
    <w:link w:val="849"/>
    <w:qFormat/>
    <w:pPr>
      <w:jc w:val="both"/>
      <w:widowControl w:val="off"/>
    </w:pPr>
    <w:rPr>
      <w:rFonts w:ascii="Times New Roman" w:hAnsi="Times New Roman" w:eastAsia="宋体" w:cs="Times New Roman"/>
      <w:sz w:val="21"/>
      <w:szCs w:val="22"/>
      <w:lang w:val="en-US" w:eastAsia="zh-CN" w:bidi="ar-SA"/>
    </w:rPr>
  </w:style>
  <w:style w:type="paragraph" w:styleId="1422">
    <w:name w:val="Normal_17_0"/>
    <w:next w:val="1422"/>
    <w:link w:val="849"/>
    <w:qFormat/>
    <w:rPr>
      <w:rFonts w:ascii="黑体" w:hAnsi="黑体" w:eastAsia="黑体" w:cs="Times New Roman"/>
      <w:b/>
      <w:sz w:val="32"/>
      <w:szCs w:val="24"/>
      <w:lang w:val="en-US" w:eastAsia="zh-CN" w:bidi="ar-SA"/>
    </w:rPr>
  </w:style>
  <w:style w:type="paragraph" w:styleId="1423">
    <w:name w:val="Char Char Char Char Char Char Char Char Char Char2"/>
    <w:basedOn w:val="849"/>
    <w:next w:val="1423"/>
    <w:link w:val="849"/>
    <w:qFormat/>
    <w:rPr>
      <w:rFonts w:ascii="Tahoma" w:hAnsi="Tahoma"/>
      <w:sz w:val="24"/>
      <w:szCs w:val="20"/>
    </w:rPr>
  </w:style>
  <w:style w:type="paragraph" w:styleId="1424">
    <w:name w:val="一级缩进"/>
    <w:next w:val="1424"/>
    <w:link w:val="849"/>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425">
    <w:name w:val="编号3"/>
    <w:next w:val="1425"/>
    <w:link w:val="849"/>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426">
    <w:name w:val="Char Char Char Char Char Char Char1 Char"/>
    <w:basedOn w:val="849"/>
    <w:next w:val="1426"/>
    <w:link w:val="849"/>
    <w:qFormat/>
    <w:rPr>
      <w:rFonts w:ascii="Tahoma" w:hAnsi="Tahoma"/>
      <w:sz w:val="24"/>
      <w:szCs w:val="20"/>
    </w:rPr>
  </w:style>
  <w:style w:type="paragraph" w:styleId="1427">
    <w:name w:val="Char Char1 Char Char Char Char Char Char"/>
    <w:basedOn w:val="849"/>
    <w:next w:val="1427"/>
    <w:link w:val="849"/>
    <w:qFormat/>
    <w:pPr>
      <w:jc w:val="center"/>
      <w:widowControl/>
    </w:pPr>
    <w:rPr>
      <w:szCs w:val="20"/>
    </w:rPr>
  </w:style>
  <w:style w:type="paragraph" w:styleId="1428">
    <w:name w:val="Normal Paragraph Char"/>
    <w:basedOn w:val="849"/>
    <w:next w:val="1428"/>
    <w:link w:val="849"/>
    <w:qFormat/>
    <w:pPr>
      <w:ind w:firstLine="425"/>
      <w:spacing w:before="120" w:line="360" w:lineRule="auto"/>
      <w:widowControl/>
    </w:pPr>
    <w:rPr>
      <w:rFonts w:ascii="Calibri" w:hAnsi="Calibri"/>
      <w:sz w:val="24"/>
    </w:rPr>
  </w:style>
  <w:style w:type="paragraph" w:styleId="1429">
    <w:name w:val="Char Char Char Char Char Char Char Char Char Char Char Char Char1"/>
    <w:basedOn w:val="849"/>
    <w:next w:val="1429"/>
    <w:link w:val="849"/>
    <w:qFormat/>
    <w:pPr>
      <w:jc w:val="left"/>
      <w:spacing w:after="160" w:line="240" w:lineRule="exact"/>
      <w:widowControl/>
    </w:pPr>
    <w:rPr>
      <w:rFonts w:ascii="Arial" w:hAnsi="Arial" w:eastAsia="Times New Roman" w:cs="Verdana"/>
      <w:b/>
      <w:sz w:val="24"/>
      <w:szCs w:val="32"/>
      <w:lang w:eastAsia="en-US"/>
    </w:rPr>
  </w:style>
  <w:style w:type="paragraph" w:styleId="1430">
    <w:name w:val="默认段落字体 Para Char"/>
    <w:basedOn w:val="849"/>
    <w:next w:val="1430"/>
    <w:link w:val="849"/>
    <w:qFormat/>
    <w:rPr>
      <w:rFonts w:ascii="宋体"/>
      <w:b/>
      <w:sz w:val="28"/>
      <w:szCs w:val="28"/>
    </w:rPr>
  </w:style>
  <w:style w:type="paragraph" w:styleId="1431">
    <w:name w:val="正文_0"/>
    <w:next w:val="1431"/>
    <w:link w:val="849"/>
    <w:qFormat/>
    <w:pPr>
      <w:jc w:val="both"/>
      <w:widowControl w:val="off"/>
    </w:pPr>
    <w:rPr>
      <w:rFonts w:ascii="Times New Roman" w:hAnsi="Times New Roman" w:eastAsia="宋体" w:cs="Times New Roman"/>
      <w:sz w:val="21"/>
      <w:szCs w:val="24"/>
      <w:lang w:val="en-US" w:eastAsia="zh-CN" w:bidi="ar-SA"/>
    </w:rPr>
  </w:style>
  <w:style w:type="paragraph" w:styleId="1432">
    <w:name w:val="Normal_1_0"/>
    <w:next w:val="1432"/>
    <w:link w:val="849"/>
    <w:qFormat/>
    <w:rPr>
      <w:rFonts w:ascii="Times New Roman" w:hAnsi="Times New Roman" w:eastAsia="Times New Roman" w:cs="Times New Roman"/>
      <w:sz w:val="24"/>
      <w:szCs w:val="24"/>
      <w:lang w:val="en-US" w:eastAsia="zh-CN" w:bidi="ar-SA"/>
    </w:rPr>
  </w:style>
  <w:style w:type="paragraph" w:styleId="1433">
    <w:name w:val="Char Char Char1"/>
    <w:basedOn w:val="849"/>
    <w:next w:val="1433"/>
    <w:link w:val="849"/>
    <w:qFormat/>
    <w:rPr>
      <w:rFonts w:ascii="Tahoma" w:hAnsi="Tahoma"/>
      <w:sz w:val="24"/>
      <w:szCs w:val="20"/>
    </w:rPr>
  </w:style>
  <w:style w:type="paragraph" w:styleId="1434">
    <w:name w:val="Normal1"/>
    <w:next w:val="1434"/>
    <w:link w:val="849"/>
    <w:qFormat/>
    <w:rPr>
      <w:rFonts w:ascii="Times New Roman" w:hAnsi="Times New Roman" w:eastAsia="Times New Roman" w:cs="Times New Roman"/>
      <w:sz w:val="24"/>
      <w:szCs w:val="24"/>
      <w:lang w:val="en-US" w:eastAsia="zh-CN" w:bidi="ar-SA"/>
    </w:rPr>
  </w:style>
  <w:style w:type="paragraph" w:styleId="1435">
    <w:name w:val="xl33"/>
    <w:basedOn w:val="849"/>
    <w:next w:val="1435"/>
    <w:link w:val="84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36">
    <w:name w:val="表格"/>
    <w:basedOn w:val="849"/>
    <w:next w:val="1436"/>
    <w:link w:val="849"/>
    <w:qFormat/>
    <w:pPr>
      <w:ind w:firstLine="21"/>
    </w:pPr>
    <w:rPr>
      <w:rFonts w:ascii="宋体"/>
      <w:szCs w:val="20"/>
    </w:rPr>
  </w:style>
  <w:style w:type="paragraph" w:styleId="1437">
    <w:name w:val="正文_10_1"/>
    <w:next w:val="1437"/>
    <w:link w:val="849"/>
    <w:qFormat/>
    <w:pPr>
      <w:jc w:val="both"/>
      <w:widowControl w:val="off"/>
    </w:pPr>
    <w:rPr>
      <w:rFonts w:ascii="Times New Roman" w:hAnsi="Times New Roman" w:eastAsia="宋体" w:cs="Times New Roman"/>
      <w:sz w:val="21"/>
      <w:szCs w:val="22"/>
      <w:lang w:val="en-US" w:eastAsia="zh-CN" w:bidi="ar-SA"/>
    </w:rPr>
  </w:style>
  <w:style w:type="paragraph" w:styleId="1438">
    <w:name w:val="正文_11"/>
    <w:next w:val="1438"/>
    <w:link w:val="849"/>
    <w:qFormat/>
    <w:pPr>
      <w:jc w:val="both"/>
      <w:widowControl w:val="off"/>
    </w:pPr>
    <w:rPr>
      <w:rFonts w:ascii="Times New Roman" w:hAnsi="Times New Roman" w:eastAsia="宋体" w:cs="Times New Roman"/>
      <w:sz w:val="21"/>
      <w:szCs w:val="24"/>
      <w:lang w:val="en-US" w:eastAsia="zh-CN" w:bidi="ar-SA"/>
    </w:rPr>
  </w:style>
  <w:style w:type="paragraph" w:styleId="1439">
    <w:name w:val="正文_6"/>
    <w:next w:val="1439"/>
    <w:link w:val="849"/>
    <w:qFormat/>
    <w:pPr>
      <w:jc w:val="both"/>
      <w:widowControl w:val="off"/>
    </w:pPr>
    <w:rPr>
      <w:rFonts w:ascii="Times New Roman" w:hAnsi="Times New Roman" w:eastAsia="宋体" w:cs="Times New Roman"/>
      <w:sz w:val="21"/>
      <w:szCs w:val="22"/>
      <w:lang w:val="en-US" w:eastAsia="zh-CN" w:bidi="ar-SA"/>
    </w:rPr>
  </w:style>
  <w:style w:type="paragraph" w:styleId="1440">
    <w:name w:val="xl39"/>
    <w:basedOn w:val="849"/>
    <w:next w:val="1440"/>
    <w:link w:val="849"/>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441">
    <w:name w:val="项目"/>
    <w:basedOn w:val="849"/>
    <w:next w:val="1441"/>
    <w:link w:val="849"/>
    <w:qFormat/>
    <w:pPr>
      <w:ind w:left="840" w:hanging="420"/>
      <w:spacing w:before="60" w:after="60" w:line="360" w:lineRule="auto"/>
      <w:tabs>
        <w:tab w:val="left" w:pos="840" w:leader="none"/>
      </w:tabs>
    </w:pPr>
    <w:rPr>
      <w:rFonts w:ascii="宋体"/>
      <w:szCs w:val="20"/>
    </w:rPr>
  </w:style>
  <w:style w:type="paragraph" w:styleId="1442">
    <w:name w:val="正文_0_0"/>
    <w:next w:val="1442"/>
    <w:link w:val="849"/>
    <w:qFormat/>
    <w:pPr>
      <w:jc w:val="both"/>
      <w:widowControl w:val="off"/>
    </w:pPr>
    <w:rPr>
      <w:rFonts w:ascii="Times New Roman" w:hAnsi="Times New Roman" w:eastAsia="宋体" w:cs="Times New Roman"/>
      <w:sz w:val="21"/>
      <w:szCs w:val="24"/>
      <w:lang w:val="en-US" w:eastAsia="zh-CN" w:bidi="ar-SA"/>
    </w:rPr>
  </w:style>
  <w:style w:type="paragraph" w:styleId="1443">
    <w:name w:val="Bullet"/>
    <w:basedOn w:val="849"/>
    <w:next w:val="1443"/>
    <w:link w:val="849"/>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44">
    <w:name w:val="保密事宜内容"/>
    <w:basedOn w:val="849"/>
    <w:next w:val="1444"/>
    <w:link w:val="849"/>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445">
    <w:name w:val="正文_9_0"/>
    <w:next w:val="1445"/>
    <w:link w:val="849"/>
    <w:qFormat/>
    <w:pPr>
      <w:jc w:val="both"/>
      <w:widowControl w:val="off"/>
    </w:pPr>
    <w:rPr>
      <w:rFonts w:ascii="Times New Roman" w:hAnsi="Times New Roman" w:eastAsia="宋体" w:cs="Times New Roman"/>
      <w:sz w:val="21"/>
      <w:szCs w:val="22"/>
      <w:lang w:val="en-US" w:eastAsia="zh-CN" w:bidi="ar-SA"/>
    </w:rPr>
  </w:style>
  <w:style w:type="paragraph" w:styleId="1446">
    <w:name w:val="规范正文"/>
    <w:basedOn w:val="849"/>
    <w:next w:val="1446"/>
    <w:link w:val="849"/>
    <w:qFormat/>
    <w:pPr>
      <w:ind w:left="480"/>
      <w:spacing w:line="360" w:lineRule="auto"/>
    </w:pPr>
    <w:rPr>
      <w:sz w:val="24"/>
      <w:szCs w:val="20"/>
    </w:rPr>
  </w:style>
  <w:style w:type="paragraph" w:styleId="1447">
    <w:name w:val="封面标准名称"/>
    <w:next w:val="1447"/>
    <w:link w:val="849"/>
    <w:qFormat/>
    <w:pPr>
      <w:jc w:val="center"/>
      <w:spacing w:line="680" w:lineRule="exact"/>
      <w:widowControl w:val="off"/>
    </w:pPr>
    <w:rPr>
      <w:rFonts w:ascii="黑体" w:hAnsi="Times New Roman" w:eastAsia="黑体" w:cs="Times New Roman"/>
      <w:sz w:val="52"/>
      <w:lang w:val="en-US" w:eastAsia="zh-CN" w:bidi="ar-SA"/>
    </w:rPr>
  </w:style>
  <w:style w:type="paragraph" w:styleId="1448">
    <w:name w:val="正文_8_0"/>
    <w:next w:val="1448"/>
    <w:link w:val="849"/>
    <w:qFormat/>
    <w:pPr>
      <w:jc w:val="both"/>
      <w:widowControl w:val="off"/>
    </w:pPr>
    <w:rPr>
      <w:rFonts w:ascii="Times New Roman" w:hAnsi="Times New Roman" w:eastAsia="宋体" w:cs="Times New Roman"/>
      <w:sz w:val="21"/>
      <w:szCs w:val="22"/>
      <w:lang w:val="en-US" w:eastAsia="zh-CN" w:bidi="ar-SA"/>
    </w:rPr>
  </w:style>
  <w:style w:type="paragraph" w:styleId="1449">
    <w:name w:val="正文_4_0"/>
    <w:next w:val="1449"/>
    <w:link w:val="849"/>
    <w:qFormat/>
    <w:pPr>
      <w:jc w:val="both"/>
      <w:widowControl w:val="off"/>
    </w:pPr>
    <w:rPr>
      <w:rFonts w:ascii="Times New Roman" w:hAnsi="Times New Roman" w:eastAsia="宋体" w:cs="Times New Roman"/>
      <w:sz w:val="21"/>
      <w:lang w:val="en-US" w:eastAsia="zh-CN" w:bidi="ar-SA"/>
    </w:rPr>
  </w:style>
  <w:style w:type="paragraph" w:styleId="1450">
    <w:name w:val="正文_1_0_0"/>
    <w:next w:val="1450"/>
    <w:link w:val="849"/>
    <w:qFormat/>
    <w:pPr>
      <w:jc w:val="both"/>
      <w:widowControl w:val="off"/>
    </w:pPr>
    <w:rPr>
      <w:rFonts w:ascii="Times New Roman" w:hAnsi="Times New Roman" w:eastAsia="宋体" w:cs="Times New Roman"/>
      <w:sz w:val="21"/>
      <w:lang w:val="en-US" w:eastAsia="zh-CN" w:bidi="ar-SA"/>
    </w:rPr>
  </w:style>
  <w:style w:type="paragraph" w:styleId="1451">
    <w:name w:val="正文_2_0"/>
    <w:next w:val="1451"/>
    <w:link w:val="849"/>
    <w:qFormat/>
    <w:pPr>
      <w:jc w:val="both"/>
      <w:widowControl w:val="off"/>
    </w:pPr>
    <w:rPr>
      <w:rFonts w:ascii="Times New Roman" w:hAnsi="Times New Roman" w:eastAsia="宋体" w:cs="Times New Roman"/>
      <w:sz w:val="21"/>
      <w:szCs w:val="22"/>
      <w:lang w:val="en-US" w:eastAsia="zh-CN" w:bidi="ar-SA"/>
    </w:rPr>
  </w:style>
  <w:style w:type="paragraph" w:styleId="1452">
    <w:name w:val="特点"/>
    <w:basedOn w:val="849"/>
    <w:next w:val="849"/>
    <w:link w:val="849"/>
    <w:qFormat/>
    <w:pPr>
      <w:jc w:val="center"/>
      <w:spacing w:line="360" w:lineRule="auto"/>
    </w:pPr>
    <w:rPr>
      <w:rFonts w:ascii="Arial" w:hAnsi="Arial"/>
      <w:sz w:val="24"/>
      <w:szCs w:val="20"/>
    </w:rPr>
  </w:style>
  <w:style w:type="paragraph" w:styleId="1453">
    <w:name w:val="正文小四"/>
    <w:basedOn w:val="849"/>
    <w:next w:val="1453"/>
    <w:link w:val="849"/>
    <w:qFormat/>
    <w:pPr>
      <w:spacing w:line="312" w:lineRule="auto"/>
    </w:pPr>
    <w:rPr>
      <w:rFonts w:ascii="Calibri" w:hAnsi="Calibri"/>
      <w:sz w:val="24"/>
    </w:rPr>
  </w:style>
  <w:style w:type="paragraph" w:styleId="1454">
    <w:name w:val="Normal_15_0"/>
    <w:next w:val="1454"/>
    <w:link w:val="849"/>
    <w:qFormat/>
    <w:rPr>
      <w:rFonts w:ascii="黑体" w:hAnsi="黑体" w:eastAsia="黑体" w:cs="Times New Roman"/>
      <w:b/>
      <w:sz w:val="32"/>
      <w:szCs w:val="24"/>
      <w:lang w:val="en-US" w:eastAsia="zh-CN" w:bidi="ar-SA"/>
    </w:rPr>
  </w:style>
  <w:style w:type="paragraph" w:styleId="1455">
    <w:name w:val="tabletext"/>
    <w:basedOn w:val="849"/>
    <w:next w:val="1455"/>
    <w:link w:val="849"/>
    <w:qFormat/>
    <w:pPr>
      <w:jc w:val="left"/>
      <w:spacing w:before="100" w:beforeAutospacing="1" w:after="100" w:afterAutospacing="1"/>
      <w:widowControl/>
    </w:pPr>
    <w:rPr>
      <w:rFonts w:ascii="宋体"/>
      <w:sz w:val="24"/>
    </w:rPr>
  </w:style>
  <w:style w:type="paragraph" w:styleId="1456">
    <w:name w:val="表内容"/>
    <w:basedOn w:val="1285"/>
    <w:next w:val="1456"/>
    <w:link w:val="849"/>
    <w:qFormat/>
    <w:pPr>
      <w:ind w:left="0" w:firstLine="0"/>
      <w:spacing w:line="320" w:lineRule="exact"/>
    </w:pPr>
    <w:rPr>
      <w:sz w:val="20"/>
    </w:rPr>
  </w:style>
  <w:style w:type="paragraph" w:styleId="1457">
    <w:name w:val="Char13"/>
    <w:basedOn w:val="849"/>
    <w:next w:val="1457"/>
    <w:link w:val="849"/>
    <w:qFormat/>
  </w:style>
  <w:style w:type="paragraph" w:styleId="1458">
    <w:name w:val="我的样式"/>
    <w:basedOn w:val="849"/>
    <w:next w:val="1458"/>
    <w:link w:val="849"/>
    <w:qFormat/>
    <w:pPr>
      <w:ind w:firstLine="420"/>
      <w:jc w:val="left"/>
      <w:spacing w:after="120"/>
      <w:widowControl/>
    </w:pPr>
    <w:rPr>
      <w:rFonts w:ascii="宋体"/>
      <w:color w:val="000000"/>
      <w:sz w:val="24"/>
      <w:szCs w:val="16"/>
    </w:rPr>
  </w:style>
  <w:style w:type="paragraph" w:styleId="1459">
    <w:name w:val="正文_19"/>
    <w:next w:val="1459"/>
    <w:link w:val="849"/>
    <w:qFormat/>
    <w:pPr>
      <w:jc w:val="both"/>
      <w:widowControl w:val="off"/>
    </w:pPr>
    <w:rPr>
      <w:rFonts w:ascii="Times New Roman" w:hAnsi="Times New Roman" w:eastAsia="宋体" w:cs="Times New Roman"/>
      <w:sz w:val="21"/>
      <w:szCs w:val="22"/>
      <w:lang w:val="en-US" w:eastAsia="zh-CN" w:bidi="ar-SA"/>
    </w:rPr>
  </w:style>
  <w:style w:type="paragraph" w:styleId="1460">
    <w:name w:val="编号1"/>
    <w:next w:val="1269"/>
    <w:link w:val="849"/>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461">
    <w:name w:val="Normal_0"/>
    <w:next w:val="1461"/>
    <w:link w:val="849"/>
    <w:qFormat/>
    <w:rPr>
      <w:rFonts w:ascii="黑体" w:hAnsi="黑体" w:eastAsia="黑体" w:cs="Times New Roman"/>
      <w:b/>
      <w:sz w:val="32"/>
      <w:szCs w:val="24"/>
      <w:lang w:val="en-US" w:eastAsia="zh-CN" w:bidi="ar-SA"/>
    </w:rPr>
  </w:style>
  <w:style w:type="paragraph" w:styleId="1462">
    <w:name w:val="首页单位日期"/>
    <w:basedOn w:val="849"/>
    <w:next w:val="1462"/>
    <w:link w:val="849"/>
    <w:qFormat/>
    <w:pPr>
      <w:jc w:val="center"/>
      <w:widowControl/>
    </w:pPr>
    <w:rPr>
      <w:rFonts w:ascii="宋体" w:cs="宋体"/>
      <w:bCs/>
      <w:sz w:val="28"/>
      <w:szCs w:val="20"/>
    </w:rPr>
  </w:style>
  <w:style w:type="paragraph" w:styleId="1463">
    <w:name w:val="Normal Paragraph"/>
    <w:basedOn w:val="849"/>
    <w:next w:val="1463"/>
    <w:link w:val="849"/>
    <w:qFormat/>
    <w:pPr>
      <w:ind w:firstLine="425"/>
      <w:spacing w:before="120" w:line="360" w:lineRule="auto"/>
      <w:widowControl/>
    </w:pPr>
    <w:rPr>
      <w:rFonts w:ascii="Calibri" w:hAnsi="Calibri"/>
      <w:sz w:val="24"/>
      <w:szCs w:val="20"/>
    </w:rPr>
  </w:style>
  <w:style w:type="paragraph" w:styleId="1464">
    <w:name w:val="xl36"/>
    <w:basedOn w:val="849"/>
    <w:next w:val="1464"/>
    <w:link w:val="84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65">
    <w:name w:val="È±Ê¡ÎÄ±¾"/>
    <w:basedOn w:val="849"/>
    <w:next w:val="1465"/>
    <w:link w:val="849"/>
    <w:qFormat/>
    <w:pPr>
      <w:jc w:val="left"/>
      <w:spacing w:line="360" w:lineRule="auto"/>
      <w:widowControl/>
    </w:pPr>
    <w:rPr>
      <w:sz w:val="24"/>
      <w:szCs w:val="20"/>
    </w:rPr>
  </w:style>
  <w:style w:type="paragraph" w:styleId="1466">
    <w:name w:val="Char Char Char Char Char Char Char Char Char Char3"/>
    <w:basedOn w:val="849"/>
    <w:next w:val="1466"/>
    <w:link w:val="849"/>
    <w:qFormat/>
    <w:rPr>
      <w:rFonts w:ascii="Tahoma" w:hAnsi="Tahoma"/>
      <w:sz w:val="24"/>
      <w:szCs w:val="20"/>
    </w:rPr>
  </w:style>
  <w:style w:type="paragraph" w:styleId="1467">
    <w:name w:val="a1"/>
    <w:basedOn w:val="849"/>
    <w:next w:val="1467"/>
    <w:link w:val="849"/>
    <w:qFormat/>
    <w:pPr>
      <w:jc w:val="left"/>
      <w:spacing w:before="100" w:beforeAutospacing="1" w:after="100" w:afterAutospacing="1"/>
      <w:widowControl/>
    </w:pPr>
    <w:rPr>
      <w:rFonts w:ascii="宋体"/>
      <w:sz w:val="24"/>
    </w:rPr>
  </w:style>
  <w:style w:type="paragraph" w:styleId="1468">
    <w:name w:val="正文_10_0"/>
    <w:next w:val="1468"/>
    <w:link w:val="849"/>
    <w:qFormat/>
    <w:pPr>
      <w:jc w:val="both"/>
      <w:widowControl w:val="off"/>
    </w:pPr>
    <w:rPr>
      <w:rFonts w:ascii="Times New Roman" w:hAnsi="Times New Roman" w:eastAsia="宋体" w:cs="Times New Roman"/>
      <w:sz w:val="21"/>
      <w:szCs w:val="22"/>
      <w:lang w:val="en-US" w:eastAsia="zh-CN" w:bidi="ar-SA"/>
    </w:rPr>
  </w:style>
  <w:style w:type="paragraph" w:styleId="1469">
    <w:name w:val="正文_11_0_0"/>
    <w:next w:val="1469"/>
    <w:link w:val="849"/>
    <w:qFormat/>
    <w:pPr>
      <w:jc w:val="both"/>
      <w:widowControl w:val="off"/>
    </w:pPr>
    <w:rPr>
      <w:rFonts w:ascii="Times New Roman" w:hAnsi="Times New Roman" w:eastAsia="宋体" w:cs="Times New Roman"/>
      <w:sz w:val="21"/>
      <w:szCs w:val="22"/>
      <w:lang w:val="en-US" w:eastAsia="zh-CN" w:bidi="ar-SA"/>
    </w:rPr>
  </w:style>
  <w:style w:type="paragraph" w:styleId="1470">
    <w:name w:val="xl27"/>
    <w:basedOn w:val="849"/>
    <w:next w:val="1470"/>
    <w:link w:val="8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71">
    <w:name w:val="正文段"/>
    <w:basedOn w:val="849"/>
    <w:next w:val="1471"/>
    <w:link w:val="849"/>
    <w:qFormat/>
    <w:pPr>
      <w:ind w:firstLine="425"/>
      <w:spacing w:after="240" w:line="240" w:lineRule="atLeast"/>
      <w:widowControl/>
    </w:pPr>
    <w:rPr>
      <w:sz w:val="24"/>
      <w:szCs w:val="20"/>
    </w:rPr>
  </w:style>
  <w:style w:type="paragraph" w:styleId="1472">
    <w:name w:val="Normal_16_0"/>
    <w:next w:val="1472"/>
    <w:link w:val="849"/>
    <w:qFormat/>
    <w:rPr>
      <w:rFonts w:ascii="黑体" w:hAnsi="黑体" w:eastAsia="黑体" w:cs="Times New Roman"/>
      <w:b/>
      <w:sz w:val="32"/>
      <w:szCs w:val="24"/>
      <w:lang w:val="en-US" w:eastAsia="zh-CN" w:bidi="ar-SA"/>
    </w:rPr>
  </w:style>
  <w:style w:type="paragraph" w:styleId="1473">
    <w:name w:val="Normal_17"/>
    <w:next w:val="1473"/>
    <w:link w:val="849"/>
    <w:qFormat/>
    <w:rPr>
      <w:rFonts w:ascii="黑体" w:hAnsi="黑体" w:eastAsia="黑体" w:cs="Times New Roman"/>
      <w:b/>
      <w:sz w:val="32"/>
      <w:szCs w:val="24"/>
      <w:lang w:val="en-US" w:eastAsia="zh-CN" w:bidi="ar-SA"/>
    </w:rPr>
  </w:style>
  <w:style w:type="paragraph" w:styleId="1474">
    <w:name w:val="xl42"/>
    <w:basedOn w:val="849"/>
    <w:next w:val="1474"/>
    <w:link w:val="849"/>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75">
    <w:name w:val="列出段落[858D7CFB-ED40-4347-BF05-701D383B685F][858D7CFB-ED40-4347-BF05-701D383B685F]"/>
    <w:basedOn w:val="849"/>
    <w:next w:val="1475"/>
    <w:link w:val="849"/>
    <w:qFormat/>
    <w:pPr>
      <w:ind w:firstLine="200"/>
    </w:pPr>
    <w:rPr>
      <w:rFonts w:ascii="Calibri" w:hAnsi="Calibri"/>
    </w:rPr>
  </w:style>
  <w:style w:type="paragraph" w:styleId="1476">
    <w:name w:val="缺省文本"/>
    <w:basedOn w:val="849"/>
    <w:next w:val="1476"/>
    <w:link w:val="849"/>
    <w:qFormat/>
    <w:pPr>
      <w:jc w:val="left"/>
    </w:pPr>
    <w:rPr>
      <w:sz w:val="24"/>
      <w:szCs w:val="20"/>
    </w:rPr>
  </w:style>
  <w:style w:type="paragraph" w:styleId="1477">
    <w:name w:val="Normal_13"/>
    <w:next w:val="1477"/>
    <w:link w:val="849"/>
    <w:qFormat/>
    <w:rPr>
      <w:rFonts w:ascii="黑体" w:hAnsi="黑体" w:eastAsia="黑体" w:cs="Times New Roman"/>
      <w:b/>
      <w:sz w:val="32"/>
      <w:szCs w:val="24"/>
      <w:lang w:val="en-US" w:eastAsia="zh-CN" w:bidi="ar-SA"/>
    </w:rPr>
  </w:style>
  <w:style w:type="paragraph" w:styleId="1478">
    <w:name w:val="SFClearBullets"/>
    <w:next w:val="1478"/>
    <w:link w:val="849"/>
    <w:qFormat/>
    <w:pPr>
      <w:ind w:left="1440" w:hanging="360"/>
      <w:tabs>
        <w:tab w:val="left" w:pos="1440" w:leader="none"/>
      </w:tabs>
    </w:pPr>
    <w:rPr>
      <w:rFonts w:ascii="Helvetica" w:hAnsi="Helvetica" w:eastAsia="宋体" w:cs="Times New Roman"/>
      <w:szCs w:val="24"/>
      <w:lang w:val="en-US" w:eastAsia="en-US" w:bidi="ar-SA"/>
    </w:rPr>
  </w:style>
  <w:style w:type="paragraph" w:styleId="1479">
    <w:name w:val="FA正文+标号"/>
    <w:basedOn w:val="849"/>
    <w:next w:val="1479"/>
    <w:link w:val="849"/>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80">
    <w:name w:val="附图居中"/>
    <w:basedOn w:val="849"/>
    <w:next w:val="1313"/>
    <w:link w:val="849"/>
    <w:qFormat/>
    <w:pPr>
      <w:ind w:left="1271" w:hanging="420"/>
      <w:jc w:val="center"/>
      <w:keepNext/>
      <w:spacing w:line="360" w:lineRule="auto"/>
      <w:tabs>
        <w:tab w:val="left" w:pos="0" w:leader="none"/>
      </w:tabs>
    </w:pPr>
    <w:rPr>
      <w:caps/>
      <w:sz w:val="24"/>
    </w:rPr>
  </w:style>
  <w:style w:type="paragraph" w:styleId="1481">
    <w:name w:val="正文_0_0_0_0_0"/>
    <w:next w:val="1481"/>
    <w:link w:val="849"/>
    <w:qFormat/>
    <w:pPr>
      <w:jc w:val="both"/>
      <w:widowControl w:val="off"/>
    </w:pPr>
    <w:rPr>
      <w:rFonts w:ascii="Times New Roman" w:hAnsi="Times New Roman" w:eastAsia="宋体" w:cs="Times New Roman"/>
      <w:sz w:val="21"/>
      <w:szCs w:val="22"/>
      <w:lang w:val="en-US" w:eastAsia="zh-CN" w:bidi="ar-SA"/>
    </w:rPr>
  </w:style>
  <w:style w:type="paragraph" w:styleId="1482">
    <w:name w:val="正文 + 宋体"/>
    <w:basedOn w:val="849"/>
    <w:next w:val="1482"/>
    <w:link w:val="849"/>
    <w:qFormat/>
    <w:pPr>
      <w:ind w:firstLine="250"/>
    </w:pPr>
    <w:rPr>
      <w:rFonts w:ascii="宋体"/>
      <w:szCs w:val="21"/>
    </w:rPr>
  </w:style>
  <w:style w:type="paragraph" w:styleId="1483">
    <w:name w:val="Normal_5"/>
    <w:next w:val="1483"/>
    <w:link w:val="849"/>
    <w:qFormat/>
    <w:rPr>
      <w:rFonts w:ascii="黑体" w:hAnsi="黑体" w:eastAsia="黑体" w:cs="Times New Roman"/>
      <w:b/>
      <w:sz w:val="32"/>
      <w:szCs w:val="24"/>
      <w:lang w:val="en-US" w:eastAsia="zh-CN" w:bidi="ar-SA"/>
    </w:rPr>
  </w:style>
  <w:style w:type="paragraph" w:styleId="1484">
    <w:name w:val="Normal_13_0"/>
    <w:next w:val="1484"/>
    <w:link w:val="849"/>
    <w:qFormat/>
    <w:rPr>
      <w:rFonts w:ascii="黑体" w:hAnsi="黑体" w:eastAsia="黑体" w:cs="Times New Roman"/>
      <w:b/>
      <w:sz w:val="32"/>
      <w:szCs w:val="24"/>
      <w:lang w:val="en-US" w:eastAsia="zh-CN" w:bidi="ar-SA"/>
    </w:rPr>
  </w:style>
  <w:style w:type="paragraph" w:styleId="1485">
    <w:name w:val="Normal_14"/>
    <w:next w:val="1485"/>
    <w:link w:val="849"/>
    <w:qFormat/>
    <w:rPr>
      <w:rFonts w:ascii="黑体" w:hAnsi="黑体" w:eastAsia="黑体" w:cs="Times New Roman"/>
      <w:b/>
      <w:sz w:val="32"/>
      <w:szCs w:val="24"/>
      <w:lang w:val="en-US" w:eastAsia="zh-CN" w:bidi="ar-SA"/>
    </w:rPr>
  </w:style>
  <w:style w:type="paragraph" w:styleId="1486">
    <w:name w:val="正文_1_0_0_0_0"/>
    <w:next w:val="1486"/>
    <w:link w:val="849"/>
    <w:qFormat/>
    <w:pPr>
      <w:jc w:val="both"/>
      <w:widowControl w:val="off"/>
    </w:pPr>
    <w:rPr>
      <w:rFonts w:ascii="Times New Roman" w:hAnsi="Times New Roman" w:eastAsia="宋体" w:cs="Times New Roman"/>
      <w:sz w:val="21"/>
      <w:lang w:val="en-US" w:eastAsia="zh-CN" w:bidi="ar-SA"/>
    </w:rPr>
  </w:style>
  <w:style w:type="paragraph" w:styleId="1487">
    <w:name w:val="正文_7_1"/>
    <w:next w:val="1487"/>
    <w:link w:val="849"/>
    <w:qFormat/>
    <w:pPr>
      <w:jc w:val="both"/>
      <w:widowControl w:val="off"/>
    </w:pPr>
    <w:rPr>
      <w:rFonts w:ascii="Times New Roman" w:hAnsi="Times New Roman" w:eastAsia="宋体" w:cs="Times New Roman"/>
      <w:sz w:val="21"/>
      <w:szCs w:val="22"/>
      <w:lang w:val="en-US" w:eastAsia="zh-CN" w:bidi="ar-SA"/>
    </w:rPr>
  </w:style>
  <w:style w:type="paragraph" w:styleId="1488">
    <w:name w:val="Normal_3_0"/>
    <w:next w:val="1488"/>
    <w:link w:val="849"/>
    <w:qFormat/>
    <w:rPr>
      <w:rFonts w:ascii="黑体" w:hAnsi="黑体" w:eastAsia="黑体" w:cs="Times New Roman"/>
      <w:b/>
      <w:sz w:val="32"/>
      <w:szCs w:val="24"/>
      <w:lang w:val="en-US" w:eastAsia="zh-CN" w:bidi="ar-SA"/>
    </w:rPr>
  </w:style>
  <w:style w:type="paragraph" w:styleId="1489">
    <w:name w:val="保密事宜格式"/>
    <w:basedOn w:val="1075"/>
    <w:next w:val="1489"/>
    <w:link w:val="849"/>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90">
    <w:name w:val="样式 正文缩进 + (中文) 仿宋_GB2312 小四 Char"/>
    <w:basedOn w:val="1074"/>
    <w:next w:val="1490"/>
    <w:link w:val="849"/>
    <w:qFormat/>
    <w:pPr>
      <w:ind w:firstLine="200"/>
      <w:spacing w:line="360" w:lineRule="auto"/>
    </w:pPr>
    <w:rPr>
      <w:szCs w:val="24"/>
    </w:rPr>
  </w:style>
  <w:style w:type="paragraph" w:styleId="1491">
    <w:name w:val="默认段落字体 Para Char Char Char Char Char Char Char Char Char Char Char Char Char Char"/>
    <w:basedOn w:val="1079"/>
    <w:next w:val="1491"/>
    <w:link w:val="849"/>
    <w:qFormat/>
    <w:rPr>
      <w:rFonts w:ascii="Tahoma" w:hAnsi="Tahoma"/>
      <w:sz w:val="24"/>
    </w:rPr>
  </w:style>
  <w:style w:type="character" w:styleId="1492">
    <w:name w:val="font71"/>
    <w:next w:val="1492"/>
    <w:link w:val="849"/>
    <w:qFormat/>
    <w:rPr>
      <w:rFonts w:hint="eastAsia" w:ascii="宋体" w:hAnsi="宋体" w:eastAsia="宋体" w:cs="宋体"/>
      <w:color w:val="ff0000"/>
      <w:sz w:val="24"/>
      <w:szCs w:val="24"/>
      <w:u w:val="none"/>
    </w:rPr>
  </w:style>
  <w:style w:type="paragraph" w:styleId="1493">
    <w:name w:val="正文缩进1"/>
    <w:basedOn w:val="849"/>
    <w:next w:val="1493"/>
    <w:link w:val="849"/>
    <w:qFormat/>
    <w:pPr>
      <w:ind w:firstLine="420"/>
    </w:pPr>
    <w:rPr>
      <w:szCs w:val="20"/>
    </w:rPr>
  </w:style>
  <w:style w:type="character" w:styleId="1494">
    <w:name w:val="占位符文本1"/>
    <w:next w:val="1494"/>
    <w:link w:val="849"/>
    <w:uiPriority w:val="99"/>
    <w:qFormat/>
    <w:rPr>
      <w:color w:val="808080"/>
    </w:rPr>
  </w:style>
  <w:style w:type="paragraph" w:styleId="1495">
    <w:name w:val="B2"/>
    <w:basedOn w:val="849"/>
    <w:next w:val="1495"/>
    <w:link w:val="849"/>
    <w:qFormat/>
    <w:pPr>
      <w:numPr>
        <w:ilvl w:val="1"/>
        <w:numId w:val="4"/>
      </w:numPr>
      <w:tabs>
        <w:tab w:val="left" w:pos="1418" w:leader="none"/>
      </w:tabs>
      <w:outlineLvl w:val="1"/>
    </w:pPr>
    <w:rPr>
      <w:rFonts w:ascii="Arial Narrow" w:hAnsi="Arial Narrow" w:eastAsia="仿宋"/>
      <w:sz w:val="24"/>
      <w:szCs w:val="24"/>
    </w:rPr>
  </w:style>
  <w:style w:type="paragraph" w:styleId="1496">
    <w:name w:val="B1"/>
    <w:basedOn w:val="849"/>
    <w:next w:val="1496"/>
    <w:link w:val="849"/>
    <w:qFormat/>
    <w:pPr>
      <w:numPr>
        <w:ilvl w:val="0"/>
        <w:numId w:val="4"/>
      </w:numPr>
      <w:jc w:val="left"/>
      <w:tabs>
        <w:tab w:val="left" w:pos="1418" w:leader="none"/>
      </w:tabs>
      <w:outlineLvl w:val="0"/>
    </w:pPr>
    <w:rPr>
      <w:rFonts w:ascii="Arial Narrow" w:hAnsi="Arial Narrow" w:eastAsia="仿宋"/>
      <w:b/>
      <w:sz w:val="28"/>
      <w:szCs w:val="24"/>
    </w:rPr>
  </w:style>
  <w:style w:type="paragraph" w:styleId="1497">
    <w:name w:val="正文文本11"/>
    <w:basedOn w:val="849"/>
    <w:next w:val="849"/>
    <w:link w:val="849"/>
    <w:qFormat/>
    <w:rPr>
      <w:rFonts w:ascii="楷体_GB2312" w:hAnsi="Arial" w:eastAsia="楷体_GB2312"/>
      <w:sz w:val="28"/>
      <w:szCs w:val="28"/>
    </w:rPr>
  </w:style>
  <w:style w:type="paragraph" w:styleId="1498">
    <w:name w:val="Table Text"/>
    <w:basedOn w:val="849"/>
    <w:next w:val="1498"/>
    <w:link w:val="849"/>
    <w:qFormat/>
    <w:rPr>
      <w:rFonts w:ascii="宋体" w:hAnsi="宋体" w:cs="宋体"/>
      <w:sz w:val="17"/>
      <w:szCs w:val="17"/>
      <w:lang w:eastAsia="en-US"/>
    </w:rPr>
  </w:style>
  <w:style w:type="table" w:styleId="1499">
    <w:name w:val="Table Normal"/>
    <w:next w:val="1499"/>
    <w:link w:val="849"/>
    <w:qFormat/>
    <w:tblPr/>
  </w:style>
  <w:style w:type="character" w:styleId="1500">
    <w:name w:val="mark"/>
    <w:next w:val="1500"/>
    <w:link w:val="849"/>
    <w:qFormat/>
    <w:rPr>
      <w:rFonts w:ascii="Times New Roman" w:hAnsi="Times New Roman" w:eastAsia="宋体" w:cs="Times New Roman"/>
    </w:rPr>
  </w:style>
  <w:style w:type="paragraph" w:styleId="1501">
    <w:name w:val="标题 311"/>
    <w:basedOn w:val="849"/>
    <w:next w:val="849"/>
    <w:link w:val="849"/>
    <w:qFormat/>
    <w:pPr>
      <w:keepLines/>
      <w:keepNext/>
      <w:spacing w:before="260" w:after="260" w:line="416" w:lineRule="auto"/>
      <w:outlineLvl w:val="2"/>
    </w:pPr>
    <w:rPr>
      <w:b/>
      <w:sz w:val="32"/>
      <w:szCs w:val="20"/>
    </w:rPr>
  </w:style>
  <w:style w:type="paragraph" w:styleId="1502">
    <w:name w:val="p16"/>
    <w:basedOn w:val="849"/>
    <w:next w:val="1502"/>
    <w:link w:val="849"/>
    <w:qFormat/>
    <w:pPr>
      <w:widowControl/>
    </w:pPr>
    <w:rPr>
      <w:rFonts w:ascii="宋体" w:hAnsi="宋体" w:cs="宋体"/>
      <w:b/>
      <w:color w:val="000000"/>
      <w:position w:val="-10"/>
      <w:sz w:val="28"/>
      <w:szCs w:val="28"/>
    </w:rPr>
  </w:style>
  <w:style w:type="paragraph" w:styleId="1503">
    <w:name w:val="p19"/>
    <w:basedOn w:val="849"/>
    <w:next w:val="1503"/>
    <w:link w:val="849"/>
    <w:qFormat/>
    <w:pPr>
      <w:widowControl/>
    </w:pPr>
    <w:rPr>
      <w:rFonts w:ascii="宋体" w:hAnsi="宋体" w:cs="宋体"/>
      <w:b/>
      <w:color w:val="000000"/>
      <w:position w:val="-10"/>
      <w:sz w:val="28"/>
      <w:szCs w:val="28"/>
    </w:rPr>
  </w:style>
  <w:style w:type="paragraph" w:styleId="1504">
    <w:name w:val="修订2"/>
    <w:next w:val="1504"/>
    <w:link w:val="849"/>
    <w:uiPriority w:val="99"/>
    <w:qFormat/>
    <w:rPr>
      <w:rFonts w:ascii="Times New Roman" w:hAnsi="Times New Roman" w:eastAsia="宋体" w:cs="Times New Roman"/>
      <w:sz w:val="21"/>
      <w:szCs w:val="22"/>
      <w:lang w:val="en-US" w:eastAsia="zh-CN" w:bidi="ar-SA"/>
    </w:rPr>
  </w:style>
  <w:style w:type="character" w:styleId="1505">
    <w:name w:val="标题 2 Char"/>
    <w:next w:val="1505"/>
    <w:link w:val="849"/>
    <w:qFormat/>
    <w:rPr>
      <w:rFonts w:ascii="Cambria" w:hAnsi="Cambria" w:eastAsia="宋体" w:cs="Times New Roman"/>
      <w:b/>
      <w:bCs/>
      <w:sz w:val="32"/>
      <w:szCs w:val="32"/>
    </w:rPr>
  </w:style>
  <w:style w:type="paragraph" w:styleId="1506">
    <w:name w:val="列表段落2"/>
    <w:basedOn w:val="849"/>
    <w:next w:val="1506"/>
    <w:link w:val="849"/>
    <w:uiPriority w:val="34"/>
    <w:qFormat/>
    <w:pPr>
      <w:ind w:firstLine="420"/>
    </w:pPr>
  </w:style>
  <w:style w:type="paragraph" w:styleId="1507">
    <w:name w:val="列表段落"/>
    <w:basedOn w:val="849"/>
    <w:next w:val="1507"/>
    <w:link w:val="849"/>
    <w:uiPriority w:val="34"/>
    <w:qFormat/>
    <w:pPr>
      <w:ind w:firstLine="420"/>
    </w:pPr>
  </w:style>
  <w:style w:type="paragraph" w:styleId="1508">
    <w:name w:val="Table Paragraph"/>
    <w:basedOn w:val="849"/>
    <w:next w:val="1508"/>
    <w:link w:val="849"/>
    <w:uiPriority w:val="1"/>
    <w:qFormat/>
    <w:pPr>
      <w:widowControl w:val="off"/>
    </w:pPr>
    <w:rPr>
      <w:rFonts w:ascii="Calibri" w:hAnsi="Calibri" w:eastAsia="宋体" w:cs="Times New Roman"/>
      <w:sz w:val="22"/>
      <w:szCs w:val="22"/>
      <w:lang w:eastAsia="en-US"/>
    </w:rPr>
  </w:style>
  <w:style w:type="character" w:styleId="1509">
    <w:name w:val="font61"/>
    <w:basedOn w:val="859"/>
    <w:next w:val="1509"/>
    <w:link w:val="849"/>
    <w:qFormat/>
    <w:rPr>
      <w:rFonts w:ascii="Calibri" w:hAnsi="Calibri" w:cs="Calibri"/>
      <w:color w:val="000000"/>
      <w:sz w:val="20"/>
      <w:szCs w:val="20"/>
      <w:u w:val="none"/>
    </w:rPr>
  </w:style>
  <w:style w:type="character" w:styleId="1510" w:default="1">
    <w:name w:val="Default Paragraph Font"/>
    <w:uiPriority w:val="1"/>
    <w:semiHidden/>
    <w:unhideWhenUsed/>
  </w:style>
  <w:style w:type="numbering" w:styleId="1511" w:default="1">
    <w:name w:val="No List"/>
    <w:uiPriority w:val="99"/>
    <w:semiHidden/>
    <w:unhideWhenUsed/>
  </w:style>
  <w:style w:type="table" w:styleId="15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s://pan.quark.cn/s/db926abfbe6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汤淼</cp:lastModifiedBy>
  <cp:revision>12</cp:revision>
  <dcterms:created xsi:type="dcterms:W3CDTF">2025-04-14T15:55:00Z</dcterms:created>
  <dcterms:modified xsi:type="dcterms:W3CDTF">2026-11-03T08:14:56Z</dcterms:modified>
</cp:coreProperties>
</file>