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JSZC-320500-JZCG-C2026-0320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苏大附一院护理管理驾驶舱及绩效考核软件开发</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11</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7"/>
        <w:tabs>
          <w:tab w:val="right" w:pos="9856" w:leader="dot"/>
        </w:tabs>
        <w:rPr>
          <w:rFonts w:asciiTheme="minorHAnsi" w:hAnsiTheme="minorHAnsi" w:eastAsiaTheme="minorEastAsia" w:cstheme="minorBidi"/>
          <w:b w:val="0"/>
          <w:bCs w:val="0"/>
          <w:caps w:val="0"/>
          <w:sz w:val="32"/>
          <w:szCs w:val="32"/>
        </w:rPr>
      </w:pPr>
      <w:r/>
      <w:bookmarkStart w:id="0" w:name="_GoBack"/>
      <w:r/>
      <w:bookmarkEnd w:id="0"/>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1058"/>
            <w:b w:val="0"/>
            <w:sz w:val="32"/>
            <w:szCs w:val="32"/>
          </w:rPr>
          <w:t xml:space="preserve">第一章</w:t>
        </w:r>
        <w:r>
          <w:rPr>
            <w:rStyle w:val="1058"/>
            <w:b w:val="0"/>
            <w:sz w:val="32"/>
            <w:szCs w:val="32"/>
          </w:rPr>
          <w:t xml:space="preserve"> </w:t>
        </w:r>
        <w:r>
          <w:rPr>
            <w:rStyle w:val="1058"/>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7"/>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1058"/>
            <w:b w:val="0"/>
            <w:sz w:val="32"/>
            <w:szCs w:val="32"/>
          </w:rPr>
          <w:t xml:space="preserve">第二章</w:t>
        </w:r>
        <w:r>
          <w:rPr>
            <w:rStyle w:val="1058"/>
            <w:b w:val="0"/>
            <w:sz w:val="32"/>
            <w:szCs w:val="32"/>
          </w:rPr>
          <w:t xml:space="preserve"> </w:t>
        </w:r>
        <w:r>
          <w:rPr>
            <w:rStyle w:val="1058"/>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1027"/>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1058"/>
            <w:b w:val="0"/>
            <w:sz w:val="32"/>
            <w:szCs w:val="32"/>
          </w:rPr>
          <w:t xml:space="preserve">第三章</w:t>
        </w:r>
        <w:r>
          <w:rPr>
            <w:rStyle w:val="1058"/>
            <w:b w:val="0"/>
            <w:sz w:val="32"/>
            <w:szCs w:val="32"/>
          </w:rPr>
          <w:t xml:space="preserve"> </w:t>
        </w:r>
        <w:r>
          <w:rPr>
            <w:rStyle w:val="1058"/>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1027"/>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1058"/>
            <w:b w:val="0"/>
            <w:sz w:val="32"/>
            <w:szCs w:val="32"/>
          </w:rPr>
          <w:t xml:space="preserve">第四章</w:t>
        </w:r>
        <w:r>
          <w:rPr>
            <w:rStyle w:val="1058"/>
            <w:b w:val="0"/>
            <w:sz w:val="32"/>
            <w:szCs w:val="32"/>
          </w:rPr>
          <w:t xml:space="preserve"> </w:t>
        </w:r>
        <w:r>
          <w:rPr>
            <w:rStyle w:val="1058"/>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29</w:t>
        </w:r>
        <w:r>
          <w:rPr>
            <w:b w:val="0"/>
            <w:sz w:val="32"/>
            <w:szCs w:val="32"/>
          </w:rPr>
          <w:fldChar w:fldCharType="end"/>
        </w:r>
      </w:hyperlink>
      <w:r/>
      <w:r/>
    </w:p>
    <w:p>
      <w:pPr>
        <w:pStyle w:val="1027"/>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1058"/>
            <w:b w:val="0"/>
            <w:sz w:val="32"/>
            <w:szCs w:val="32"/>
          </w:rPr>
          <w:t xml:space="preserve">第五章</w:t>
        </w:r>
        <w:r>
          <w:rPr>
            <w:rStyle w:val="1058"/>
            <w:b w:val="0"/>
            <w:sz w:val="32"/>
            <w:szCs w:val="32"/>
          </w:rPr>
          <w:t xml:space="preserve"> </w:t>
        </w:r>
        <w:r>
          <w:rPr>
            <w:rStyle w:val="1058"/>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37</w:t>
        </w:r>
        <w:r>
          <w:rPr>
            <w:b w:val="0"/>
            <w:sz w:val="32"/>
            <w:szCs w:val="32"/>
          </w:rPr>
          <w:fldChar w:fldCharType="end"/>
        </w:r>
      </w:hyperlink>
      <w:r/>
      <w:r/>
    </w:p>
    <w:p>
      <w:pPr>
        <w:pStyle w:val="1027"/>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1058"/>
            <w:b w:val="0"/>
            <w:sz w:val="32"/>
            <w:szCs w:val="32"/>
          </w:rPr>
          <w:t xml:space="preserve">第六章</w:t>
        </w:r>
        <w:r>
          <w:rPr>
            <w:rStyle w:val="1058"/>
            <w:b w:val="0"/>
            <w:sz w:val="32"/>
            <w:szCs w:val="32"/>
          </w:rPr>
          <w:t xml:space="preserve"> </w:t>
        </w:r>
        <w:r>
          <w:rPr>
            <w:rStyle w:val="1058"/>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47</w:t>
        </w:r>
        <w:r>
          <w:rPr>
            <w:b w:val="0"/>
            <w:sz w:val="32"/>
            <w:szCs w:val="32"/>
          </w:rPr>
          <w:fldChar w:fldCharType="end"/>
        </w:r>
      </w:hyperlink>
      <w:r/>
      <w:r/>
    </w:p>
    <w:p>
      <w:pPr>
        <w:pStyle w:val="1027"/>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2642"/>
      <w:r/>
      <w:bookmarkStart w:id="2" w:name="_Toc17003"/>
      <w:r/>
      <w:bookmarkStart w:id="3" w:name="_Toc15681"/>
      <w:r/>
      <w:bookmarkStart w:id="4"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JSZC-320500-JZCG-C2026-0320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苏大附一院护理管理驾驶舱及绩效考核软件开发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pStyle w:val="1053"/>
              <w:ind w:left="0" w:firstLine="0"/>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68611034"/>
            <w:r/>
            <w:bookmarkStart w:id="7" w:name="_Toc57376405"/>
            <w:r/>
            <w:bookmarkStart w:id="8" w:name="_Toc7166"/>
            <w:r/>
            <w:bookmarkStart w:id="9" w:name="_Toc28592"/>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年11月20日09点30分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年11月20日09点30分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年11月20日09点30分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5"/>
        <w:ind w:left="0" w:firstLine="0"/>
        <w:jc w:val="center"/>
        <w:spacing w:line="480" w:lineRule="auto"/>
        <w:rPr>
          <w:b/>
          <w:sz w:val="44"/>
          <w:szCs w:val="44"/>
        </w:rPr>
      </w:pPr>
      <w:r>
        <w:rPr>
          <w:rFonts w:hint="eastAsia"/>
          <w:b/>
          <w:sz w:val="44"/>
          <w:szCs w:val="44"/>
        </w:rPr>
        <w:br w:type="page" w:clear="all"/>
      </w:r>
      <w:bookmarkStart w:id="11"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2412"/>
      <w:r/>
      <w:bookmarkStart w:id="15" w:name="_Toc58248880"/>
      <w:r/>
      <w:bookmarkStart w:id="16" w:name="_Toc6217"/>
      <w:r/>
      <w:bookmarkStart w:id="17"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苏大附一院护理管理驾驶舱及绩效考核软件开发</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年11月20日09点30分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2"/>
      <w:r/>
      <w:bookmarkEnd w:id="13"/>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JSZC-320500-JZCG-C2026-0320</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苏大附一院护理管理驾驶舱及绩效考核软件开发</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人民币捌拾万元整（￥8</w:t>
      </w:r>
      <w:r>
        <w:rPr>
          <w:rFonts w:ascii="宋体" w:hAnsi="宋体" w:cs="宋体"/>
          <w:bCs/>
          <w:sz w:val="21"/>
          <w:szCs w:val="21"/>
        </w:rPr>
        <w:t xml:space="preserve">00000.00</w:t>
      </w:r>
      <w:r>
        <w:rPr>
          <w:rFonts w:hint="eastAsia" w:ascii="宋体" w:hAnsi="宋体" w:cs="宋体"/>
          <w:bCs/>
          <w:sz w:val="21"/>
          <w:szCs w:val="21"/>
        </w:rPr>
        <w:t xml:space="preserve">元）</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w:t>
      </w:r>
      <w:r>
        <w:rPr>
          <w:rFonts w:hint="eastAsia" w:ascii="宋体" w:hAnsi="宋体" w:cs="宋体"/>
          <w:bCs/>
          <w:sz w:val="21"/>
          <w:szCs w:val="21"/>
        </w:rPr>
        <w:t xml:space="preserve">柒拾伍万元整</w:t>
      </w:r>
      <w:r>
        <w:rPr>
          <w:rFonts w:hint="eastAsia" w:ascii="宋体" w:hAnsi="宋体" w:cs="宋体"/>
          <w:bCs/>
          <w:sz w:val="21"/>
          <w:szCs w:val="21"/>
        </w:rPr>
        <w:t xml:space="preserve">（￥</w:t>
      </w:r>
      <w:r>
        <w:rPr>
          <w:rFonts w:ascii="宋体" w:hAnsi="宋体" w:cs="宋体"/>
          <w:bCs/>
          <w:sz w:val="21"/>
          <w:szCs w:val="21"/>
        </w:rPr>
        <w:t xml:space="preserve">75</w:t>
      </w:r>
      <w:r>
        <w:rPr>
          <w:rFonts w:hint="eastAsia" w:ascii="宋体" w:hAnsi="宋体" w:cs="宋体"/>
          <w:bCs/>
          <w:sz w:val="21"/>
          <w:szCs w:val="21"/>
        </w:rPr>
        <w:t xml:space="preserve">0000.00元）</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在合同签订生效后</w:t>
      </w:r>
      <w:r>
        <w:rPr>
          <w:rFonts w:ascii="宋体" w:hAnsi="宋体" w:cs="宋体"/>
          <w:bCs/>
          <w:sz w:val="21"/>
          <w:szCs w:val="21"/>
        </w:rPr>
        <w:t xml:space="preserve">9</w:t>
      </w:r>
      <w:r>
        <w:rPr>
          <w:rFonts w:hint="eastAsia" w:ascii="宋体" w:hAnsi="宋体" w:cs="宋体"/>
          <w:bCs/>
          <w:sz w:val="21"/>
          <w:szCs w:val="21"/>
        </w:rPr>
        <w:t xml:space="preserve">个月内完成开发、安装调试。</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苏大附一院护理管理驾驶舱及绩效考核软件开发</w:t>
      </w:r>
      <w:r>
        <w:rPr>
          <w:rFonts w:hint="eastAsia" w:ascii="宋体" w:hAnsi="宋体" w:cs="宋体"/>
          <w:bCs/>
          <w:sz w:val="21"/>
          <w:szCs w:val="21"/>
        </w:rPr>
        <w:t xml:space="preserve">。</w:t>
      </w:r>
      <w:r>
        <w:rPr>
          <w:rFonts w:hint="eastAsia" w:ascii="宋体" w:hAnsi="宋体" w:cs="宋体"/>
          <w:bCs/>
          <w:sz w:val="21"/>
          <w:szCs w:val="21"/>
        </w:rPr>
        <w:t xml:space="preserve">需要在</w:t>
      </w:r>
      <w:r>
        <w:rPr>
          <w:rFonts w:hint="eastAsia" w:ascii="宋体" w:hAnsi="宋体" w:cs="宋体"/>
          <w:bCs/>
          <w:sz w:val="21"/>
          <w:szCs w:val="21"/>
        </w:rPr>
        <w:t xml:space="preserve">合同签订生效后</w:t>
      </w:r>
      <w:r>
        <w:rPr>
          <w:rFonts w:ascii="宋体" w:hAnsi="宋体" w:cs="宋体"/>
          <w:bCs/>
          <w:sz w:val="21"/>
          <w:szCs w:val="21"/>
        </w:rPr>
        <w:t xml:space="preserve">9</w:t>
      </w:r>
      <w:r>
        <w:rPr>
          <w:rFonts w:hint="eastAsia" w:ascii="宋体" w:hAnsi="宋体" w:cs="宋体"/>
          <w:bCs/>
          <w:sz w:val="21"/>
          <w:szCs w:val="21"/>
        </w:rPr>
        <w:t xml:space="preserve">个月内完成开发、安装调试。</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（一）本项目的资格条件</w:t>
      </w:r>
      <w:r/>
    </w:p>
    <w:p>
      <w:pPr>
        <w:ind w:left="0" w:firstLine="420"/>
        <w:spacing w:line="360" w:lineRule="auto"/>
        <w:rPr>
          <w:rFonts w:ascii="宋体" w:hAnsi="宋体" w:cs="宋体"/>
          <w:sz w:val="21"/>
          <w:szCs w:val="21"/>
        </w:rPr>
      </w:pPr>
      <w:r>
        <w:rPr>
          <w:rFonts w:hint="eastAsia" w:ascii="宋体" w:hAnsi="宋体" w:cs="宋体"/>
          <w:sz w:val="21"/>
          <w:szCs w:val="21"/>
        </w:rPr>
        <w:t xml:space="preserve">1.满足《中华人民共和国政府采购法》第二十二条规定，投标人应当具备下列条件：</w:t>
      </w:r>
      <w:r/>
    </w:p>
    <w:p>
      <w:pPr>
        <w:ind w:left="0" w:firstLine="420"/>
        <w:spacing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ind w:left="0" w:firstLine="420"/>
        <w:spacing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ind w:left="0" w:firstLine="420"/>
        <w:spacing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ind w:left="0" w:firstLine="420"/>
        <w:spacing w:line="360" w:lineRule="auto"/>
        <w:rPr>
          <w:rFonts w:ascii="宋体" w:hAnsi="宋体" w:cs="宋体"/>
          <w:sz w:val="21"/>
          <w:szCs w:val="21"/>
        </w:rPr>
      </w:pPr>
      <w:r>
        <w:rPr>
          <w:rFonts w:hint="eastAsia" w:ascii="宋体" w:hAnsi="宋体" w:cs="宋体"/>
          <w:sz w:val="21"/>
          <w:szCs w:val="21"/>
        </w:rPr>
        <w:t xml:space="preserve">（6）法律、行政法规规定的其他条件。 </w:t>
      </w:r>
      <w:r/>
    </w:p>
    <w:p>
      <w:pPr>
        <w:ind w:left="0" w:firstLine="420"/>
        <w:spacing w:line="360" w:lineRule="auto"/>
        <w:rPr>
          <w:rFonts w:ascii="宋体" w:hAnsi="宋体" w:cs="宋体"/>
          <w:sz w:val="21"/>
          <w:szCs w:val="21"/>
        </w:rPr>
      </w:pPr>
      <w:r>
        <w:rPr>
          <w:rFonts w:hint="eastAsia" w:ascii="宋体" w:hAnsi="宋体" w:cs="宋体"/>
          <w:sz w:val="21"/>
          <w:szCs w:val="21"/>
        </w:rPr>
        <w:t xml:space="preserve">2.落实政府采购政策需满足的资格要求：无</w:t>
      </w:r>
      <w:r/>
    </w:p>
    <w:p>
      <w:pPr>
        <w:ind w:left="0" w:firstLine="420"/>
        <w:spacing w:line="360" w:lineRule="auto"/>
        <w:rPr>
          <w:rFonts w:ascii="宋体" w:hAnsi="宋体" w:cs="宋体"/>
          <w:sz w:val="21"/>
          <w:szCs w:val="21"/>
        </w:rPr>
      </w:pPr>
      <w:r>
        <w:rPr>
          <w:rFonts w:hint="eastAsia" w:ascii="宋体" w:hAnsi="宋体" w:cs="宋体"/>
          <w:sz w:val="21"/>
          <w:szCs w:val="21"/>
        </w:rPr>
        <w:t xml:space="preserve">3.本项目的特定资格要求：无</w:t>
      </w:r>
      <w:r/>
    </w:p>
    <w:p>
      <w:pPr>
        <w:ind w:left="0" w:firstLine="420"/>
        <w:spacing w:line="360" w:lineRule="auto"/>
        <w:rPr>
          <w:rFonts w:ascii="宋体" w:hAnsi="宋体" w:cs="宋体"/>
          <w:sz w:val="21"/>
          <w:szCs w:val="21"/>
        </w:rPr>
      </w:pPr>
      <w:r>
        <w:rPr>
          <w:rFonts w:hint="eastAsia" w:ascii="宋体" w:hAnsi="宋体" w:cs="宋体"/>
          <w:sz w:val="21"/>
          <w:szCs w:val="21"/>
        </w:rPr>
        <w:t xml:space="preserve">4.联合体及转包、分包：本项目不接受联合体，不得转包、分包本项目。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（二）拒绝下述供应商参加本次采购活动</w:t>
      </w:r>
      <w:r/>
    </w:p>
    <w:p>
      <w:pPr>
        <w:ind w:left="0" w:firstLine="420"/>
        <w:spacing w:line="360" w:lineRule="auto"/>
        <w:rPr>
          <w:rFonts w:ascii="宋体" w:hAnsi="宋体" w:cs="宋体"/>
          <w:sz w:val="21"/>
          <w:szCs w:val="21"/>
        </w:rPr>
      </w:pPr>
      <w:r>
        <w:rPr>
          <w:rFonts w:hint="eastAsia" w:ascii="宋体" w:hAnsi="宋体" w:cs="宋体"/>
          <w:sz w:val="21"/>
          <w:szCs w:val="21"/>
        </w:rPr>
        <w:t xml:space="preserve">1.单位负责人为同一人或者存在直接控股、管理关系的不同供应商，不得参加同一合同项下的政府采购活动。</w:t>
      </w:r>
      <w:r/>
    </w:p>
    <w:p>
      <w:pPr>
        <w:ind w:left="0" w:firstLine="420"/>
        <w:spacing w:line="360" w:lineRule="auto"/>
        <w:rPr>
          <w:rFonts w:ascii="宋体" w:hAnsi="宋体" w:cs="宋体"/>
          <w:sz w:val="21"/>
          <w:szCs w:val="21"/>
        </w:rPr>
      </w:pPr>
      <w:r>
        <w:rPr>
          <w:rFonts w:hint="eastAsia" w:ascii="宋体" w:hAnsi="宋体" w:cs="宋体"/>
          <w:sz w:val="21"/>
          <w:szCs w:val="21"/>
        </w:rPr>
        <w:t xml:space="preserve">2.除单一来源采购项目外，为采购项目提供整体设计、规范编制或者项目管理、监理、检测等服务的供应商，不得再参加该采购项目的其他采购活动。</w:t>
      </w:r>
      <w:r/>
    </w:p>
    <w:p>
      <w:pPr>
        <w:ind w:left="0" w:firstLine="420"/>
        <w:spacing w:line="360" w:lineRule="auto"/>
        <w:rPr>
          <w:rFonts w:ascii="宋体" w:hAnsi="宋体" w:cs="宋体"/>
          <w:sz w:val="21"/>
          <w:szCs w:val="21"/>
        </w:rPr>
      </w:pPr>
      <w:r>
        <w:rPr>
          <w:rFonts w:hint="eastAsia" w:ascii="宋体" w:hAnsi="宋体" w:cs="宋体"/>
          <w:sz w:val="21"/>
          <w:szCs w:val="21"/>
        </w:rPr>
        <w:t xml:space="preserve">3.供应商参加政府采购活动前3年内在经营活动中有重大违法记录的不得参</w:t>
      </w:r>
      <w:r>
        <w:rPr>
          <w:rFonts w:hint="eastAsia" w:ascii="宋体" w:hAnsi="宋体" w:cs="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8" w:name="OLE_LINK40"/>
      <w:r>
        <w:rPr>
          <w:rFonts w:hint="eastAsia" w:ascii="宋体" w:hAnsi="宋体"/>
          <w:b/>
          <w:sz w:val="21"/>
          <w:szCs w:val="21"/>
        </w:rPr>
        <w:t xml:space="preserve">苏州高新区邓尉路105号狮山科技馆1楼</w:t>
      </w:r>
      <w:bookmarkEnd w:id="18"/>
      <w:r>
        <w:rPr>
          <w:rFonts w:hint="eastAsia" w:ascii="宋体" w:hAnsi="宋体"/>
          <w:b/>
          <w:sz w:val="21"/>
          <w:szCs w:val="21"/>
        </w:rPr>
        <w:t xml:space="preserve">服务大厅，咨询电话：0512-65737699。</w:t>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年11月20日09点30分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年11月20日09点30分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根据江苏省财政厅、中国人民银行南京分行《关于深入推进政府采购线上合同信用融资工作的通知》相关要求，本项目支持政府采购合同信用融资。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w:t>
      </w:r>
      <w:r>
        <w:rPr>
          <w:rFonts w:hint="eastAsia" w:ascii="宋体" w:hAnsi="宋体" w:cs="宋体"/>
          <w:b/>
          <w:bCs/>
          <w:sz w:val="21"/>
          <w:szCs w:val="21"/>
        </w:rPr>
        <w:t xml:space="preserve">采购内容</w:t>
      </w:r>
      <w:r>
        <w:rPr>
          <w:rFonts w:hint="eastAsia" w:ascii="宋体" w:hAnsi="宋体" w:cs="宋体"/>
          <w:b/>
          <w:bCs/>
          <w:sz w:val="21"/>
          <w:szCs w:val="21"/>
        </w:rPr>
        <w:t xml:space="preserve">提出询问，请按以下方式联系</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苏州大学附属第一医院</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江苏省苏州市十梓街188号</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杨丰忆</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0512-67972847</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0512-69820691</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丁工、朱工</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0512-69820691</w:t>
      </w:r>
      <w:r/>
    </w:p>
    <w:p>
      <w:pPr>
        <w:ind w:left="0" w:firstLine="420"/>
        <w:spacing w:line="360" w:lineRule="auto"/>
        <w:rPr>
          <w:rFonts w:ascii="宋体" w:hAnsi="宋体"/>
          <w:sz w:val="21"/>
          <w:szCs w:val="21"/>
        </w:rPr>
      </w:pPr>
      <w:r>
        <w:rPr>
          <w:rFonts w:ascii="宋体" w:hAnsi="宋体"/>
          <w:sz w:val="21"/>
          <w:szCs w:val="21"/>
        </w:rPr>
      </w:r>
      <w:r/>
    </w:p>
    <w:p>
      <w:pPr>
        <w:pStyle w:val="995"/>
        <w:ind w:left="0" w:firstLine="0"/>
        <w:jc w:val="center"/>
        <w:spacing w:line="360" w:lineRule="auto"/>
        <w:rPr>
          <w:rFonts w:ascii="宋体" w:hAnsi="宋体"/>
          <w:b/>
          <w:sz w:val="44"/>
          <w:szCs w:val="44"/>
        </w:rPr>
      </w:pPr>
      <w:r>
        <w:rPr>
          <w:b/>
          <w:sz w:val="44"/>
          <w:szCs w:val="44"/>
        </w:rPr>
        <w:br w:type="page" w:clear="all"/>
      </w:r>
      <w:bookmarkStart w:id="19" w:name="_Toc167288237"/>
      <w:r/>
      <w:bookmarkStart w:id="20" w:name="_Toc68611035"/>
      <w:r/>
      <w:bookmarkStart w:id="21" w:name="_Toc11400"/>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4"/>
      <w:r/>
      <w:bookmarkEnd w:id="15"/>
      <w:r/>
      <w:bookmarkEnd w:id="16"/>
      <w:r/>
      <w:bookmarkEnd w:id="17"/>
      <w:r/>
      <w:bookmarkEnd w:id="19"/>
      <w:r/>
      <w:bookmarkEnd w:id="20"/>
      <w:r/>
      <w:bookmarkEnd w:id="21"/>
      <w:r/>
      <w:r/>
    </w:p>
    <w:p>
      <w:pPr>
        <w:pStyle w:val="1012"/>
        <w:ind w:left="0" w:firstLine="422"/>
        <w:spacing w:line="360" w:lineRule="auto"/>
        <w:rPr>
          <w:rFonts w:ascii="宋体" w:hAnsi="宋体" w:cs="宋体"/>
          <w:b/>
          <w:sz w:val="21"/>
          <w:szCs w:val="21"/>
        </w:rPr>
      </w:pPr>
      <w:r/>
      <w:bookmarkStart w:id="23" w:name="_Toc58248881"/>
      <w:r/>
      <w:bookmarkStart w:id="24" w:name="_Toc57376407"/>
      <w:r/>
      <w:bookmarkStart w:id="25" w:name="_Toc24711"/>
      <w:r/>
      <w:bookmarkStart w:id="26" w:name="_Toc7264"/>
      <w:r>
        <w:rPr>
          <w:rFonts w:hint="eastAsia" w:ascii="宋体" w:hAnsi="宋体" w:cs="宋体"/>
          <w:b/>
          <w:sz w:val="21"/>
          <w:szCs w:val="21"/>
        </w:rPr>
        <w:t xml:space="preserve">一、响应文件的组成及要求</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1012"/>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101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1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101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1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1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101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1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03"/>
        <w:ind w:left="0" w:firstLine="422"/>
        <w:spacing w:line="360" w:lineRule="auto"/>
        <w:rPr>
          <w:rFonts w:ascii="宋体" w:hAnsi="宋体" w:cs="宋体"/>
          <w:b/>
          <w:color w:val="000000" w:themeColor="text1"/>
          <w:sz w:val="21"/>
          <w:szCs w:val="21"/>
        </w:rPr>
      </w:pPr>
      <w:r/>
      <w:bookmarkStart w:id="27" w:name="OLE_LINK20"/>
      <w:r/>
      <w:bookmarkStart w:id="28" w:name="OLE_LINK1"/>
      <w:r>
        <w:rPr>
          <w:rFonts w:hint="eastAsia" w:ascii="宋体" w:hAnsi="宋体" w:cs="宋体"/>
          <w:b/>
          <w:color w:val="000000" w:themeColor="text1"/>
          <w:sz w:val="21"/>
          <w:szCs w:val="21"/>
        </w:rPr>
        <w:t xml:space="preserve">11、异常低价响应审查</w:t>
      </w:r>
      <w:r/>
    </w:p>
    <w:p>
      <w:pPr>
        <w:pStyle w:val="1303"/>
        <w:ind w:left="0" w:firstLine="422"/>
        <w:spacing w:line="360" w:lineRule="auto"/>
        <w:rPr>
          <w:rFonts w:ascii="宋体" w:hAnsi="宋体" w:cs="宋体"/>
          <w:b/>
          <w:color w:val="000000" w:themeColor="text1"/>
          <w:sz w:val="21"/>
          <w:szCs w:val="21"/>
          <w:lang w:val="en-US"/>
        </w:rPr>
      </w:pPr>
      <w:r/>
      <w:bookmarkStart w:id="29" w:name="OLE_LINK36"/>
      <w:r/>
      <w:bookmarkEnd w:id="27"/>
      <w:r>
        <w:rPr>
          <w:rFonts w:ascii="宋体" w:hAnsi="宋体" w:cs="宋体"/>
          <w:b/>
          <w:color w:val="000000" w:themeColor="text1"/>
          <w:sz w:val="21"/>
          <w:szCs w:val="21"/>
          <w:lang w:val="en-US"/>
        </w:rPr>
        <w:t xml:space="preserve">11.</w:t>
      </w:r>
      <w:bookmarkEnd w:id="29"/>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3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3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0" w:name="OLE_LINK27"/>
      <w:r/>
      <w:bookmarkStart w:id="31" w:name="OLE_LINK28"/>
      <w:r>
        <w:rPr>
          <w:rFonts w:hint="eastAsia" w:ascii="宋体" w:hAnsi="宋体" w:cs="宋体"/>
          <w:b/>
          <w:color w:val="000000" w:themeColor="text1"/>
          <w:sz w:val="21"/>
          <w:szCs w:val="21"/>
          <w:lang w:val="en-US"/>
        </w:rPr>
        <w:t xml:space="preserve">响应报价</w:t>
      </w:r>
      <w:bookmarkEnd w:id="30"/>
      <w:r/>
      <w:bookmarkEnd w:id="31"/>
      <w:r>
        <w:rPr>
          <w:rFonts w:hint="eastAsia" w:ascii="宋体" w:hAnsi="宋体" w:cs="宋体"/>
          <w:b/>
          <w:color w:val="000000" w:themeColor="text1"/>
          <w:sz w:val="21"/>
          <w:szCs w:val="21"/>
          <w:lang w:val="en-US"/>
        </w:rPr>
        <w:t xml:space="preserve">低于采购项目最高限价45%的，即响应报价&lt;采购项目最高限价×45%；</w:t>
      </w:r>
      <w:r/>
    </w:p>
    <w:p>
      <w:pPr>
        <w:pStyle w:val="130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2" w:name="OLE_LINK3"/>
      <w:r/>
      <w:bookmarkStart w:id="33"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2"/>
      <w:r/>
      <w:bookmarkEnd w:id="33"/>
      <w:r/>
      <w:r/>
    </w:p>
    <w:p>
      <w:pPr>
        <w:pStyle w:val="101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4" w:name="OLE_LINK37"/>
      <w:r/>
      <w:bookmarkStart w:id="35" w:name="OLE_LINK44"/>
      <w:r>
        <w:rPr>
          <w:rFonts w:hint="eastAsia" w:ascii="宋体" w:hAnsi="宋体"/>
          <w:b/>
          <w:color w:val="000000" w:themeColor="text1"/>
          <w:sz w:val="21"/>
          <w:szCs w:val="21"/>
        </w:rPr>
        <w:t xml:space="preserve">磋商小组</w:t>
      </w:r>
      <w:bookmarkEnd w:id="34"/>
      <w:r/>
      <w:bookmarkEnd w:id="35"/>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101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6" w:name="OLE_LINK45"/>
      <w:r/>
      <w:bookmarkStart w:id="37" w:name="OLE_LINK46"/>
      <w:r/>
      <w:bookmarkStart w:id="38" w:name="OLE_LINK47"/>
      <w:r>
        <w:rPr>
          <w:rFonts w:hint="eastAsia" w:ascii="宋体" w:hAnsi="宋体"/>
          <w:b/>
          <w:color w:val="000000" w:themeColor="text1"/>
          <w:sz w:val="21"/>
          <w:szCs w:val="21"/>
        </w:rPr>
        <w:t xml:space="preserve">磋商小组</w:t>
      </w:r>
      <w:bookmarkEnd w:id="36"/>
      <w:r/>
      <w:bookmarkEnd w:id="37"/>
      <w:r/>
      <w:bookmarkEnd w:id="38"/>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101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1012"/>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30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8"/>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9" w:name="OLE_LINK38"/>
      <w:r/>
      <w:bookmarkStart w:id="40" w:name="OLE_LINK41"/>
      <w:r/>
      <w:bookmarkStart w:id="41" w:name="OLE_LINK42"/>
      <w:r>
        <w:rPr>
          <w:rFonts w:hint="eastAsia" w:ascii="宋体" w:hAnsi="宋体"/>
          <w:b/>
          <w:sz w:val="21"/>
          <w:szCs w:val="21"/>
        </w:rPr>
        <w:t xml:space="preserve">请将合法获取采购文件的证明材料（即《投标供应商确认函》）、</w:t>
      </w:r>
      <w:bookmarkStart w:id="42"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9"/>
      <w:r/>
      <w:bookmarkEnd w:id="40"/>
      <w:r/>
      <w:bookmarkEnd w:id="41"/>
      <w:r/>
      <w:bookmarkEnd w:id="42"/>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2"/>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1012"/>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45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1053"/>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95"/>
        <w:ind w:left="0" w:firstLine="0"/>
        <w:jc w:val="center"/>
        <w:rPr>
          <w:rFonts w:ascii="宋体" w:hAnsi="宋体" w:cs="宋体"/>
          <w:b/>
          <w:sz w:val="44"/>
          <w:szCs w:val="44"/>
          <w:lang w:val="zh-CN"/>
        </w:rPr>
      </w:pPr>
      <w:r>
        <w:rPr>
          <w:b/>
          <w:sz w:val="44"/>
          <w:szCs w:val="44"/>
        </w:rPr>
        <w:br w:type="page" w:clear="all"/>
      </w:r>
      <w:bookmarkStart w:id="43" w:name="_Toc167288238"/>
      <w:r/>
      <w:bookmarkStart w:id="44" w:name="_Toc68611036"/>
      <w:r/>
      <w:bookmarkStart w:id="45" w:name="_Toc14106"/>
      <w:r/>
      <w:bookmarkStart w:id="46" w:name="_Toc23660"/>
      <w:r/>
      <w:bookmarkStart w:id="47" w:name="_Toc4098"/>
      <w:r/>
      <w:bookmarkStart w:id="48" w:name="_Toc57376408"/>
      <w:r/>
      <w:bookmarkStart w:id="49" w:name="_Toc58248882"/>
      <w:r/>
      <w:bookmarkStart w:id="50" w:name="_Toc6898"/>
      <w:r/>
      <w:bookmarkStart w:id="51" w:name="_Toc68611037"/>
      <w:r/>
      <w:bookmarkEnd w:id="23"/>
      <w:r/>
      <w:bookmarkEnd w:id="24"/>
      <w:r/>
      <w:bookmarkEnd w:id="25"/>
      <w:r/>
      <w:bookmarkEnd w:id="26"/>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3821"/>
      <w:r/>
      <w:bookmarkStart w:id="54" w:name="_Toc17036"/>
      <w:r/>
      <w:r/>
    </w:p>
    <w:p>
      <w:pPr>
        <w:ind w:left="0"/>
        <w:rPr>
          <w:rFonts w:ascii="宋体" w:hAnsi="宋体"/>
          <w:b/>
          <w:sz w:val="21"/>
          <w:szCs w:val="21"/>
        </w:rPr>
      </w:pPr>
      <w:r>
        <w:rPr>
          <w:rFonts w:ascii="宋体" w:hAnsi="宋体"/>
          <w:b/>
          <w:sz w:val="21"/>
          <w:szCs w:val="21"/>
        </w:rPr>
      </w:r>
      <w:r/>
    </w:p>
    <w:p>
      <w:pPr>
        <w:pStyle w:val="995"/>
        <w:ind w:left="0" w:firstLine="0"/>
        <w:spacing w:before="0" w:after="0" w:line="360" w:lineRule="auto"/>
        <w:rPr>
          <w:rFonts w:ascii="宋体" w:hAnsi="宋体"/>
          <w:b/>
          <w:sz w:val="21"/>
          <w:szCs w:val="21"/>
        </w:rPr>
      </w:pPr>
      <w:r/>
      <w:bookmarkStart w:id="55" w:name="_Toc167288239"/>
      <w:r>
        <w:rPr>
          <w:rFonts w:ascii="宋体" w:hAnsi="宋体"/>
          <w:b/>
          <w:sz w:val="21"/>
          <w:szCs w:val="21"/>
        </w:rPr>
        <w:t xml:space="preserve">附件</w:t>
      </w:r>
      <w:r>
        <w:rPr>
          <w:rFonts w:hint="eastAsia" w:ascii="宋体" w:hAnsi="宋体"/>
          <w:b/>
          <w:sz w:val="21"/>
          <w:szCs w:val="21"/>
        </w:rPr>
        <w:t xml:space="preserve">1.开标一览表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1"/>
        <w:ind w:left="0" w:firstLine="0"/>
      </w:pPr>
      <w:r/>
      <w:r/>
    </w:p>
    <w:p>
      <w:pPr>
        <w:pStyle w:val="1061"/>
        <w:ind w:left="0" w:firstLine="0"/>
      </w:pPr>
      <w:r/>
      <w:r/>
    </w:p>
    <w:p>
      <w:pPr>
        <w:pStyle w:val="1061"/>
        <w:ind w:left="0" w:firstLine="0"/>
        <w:rPr>
          <w:rFonts w:ascii="宋体" w:hAnsi="宋体"/>
          <w:sz w:val="21"/>
          <w:szCs w:val="21"/>
        </w:rPr>
      </w:pPr>
      <w:r>
        <w:rPr>
          <w:rFonts w:hint="eastAsia" w:ascii="宋体" w:hAnsi="宋体"/>
          <w:sz w:val="21"/>
          <w:szCs w:val="21"/>
        </w:rPr>
        <w:t xml:space="preserve">响应</w:t>
      </w:r>
      <w:r>
        <w:rPr>
          <w:rFonts w:hint="eastAsia" w:ascii="宋体" w:hAnsi="宋体"/>
          <w:sz w:val="21"/>
          <w:szCs w:val="21"/>
        </w:rPr>
        <w:t xml:space="preserve">人全称（加盖公章）：</w:t>
      </w:r>
      <w:r/>
    </w:p>
    <w:p>
      <w:pPr>
        <w:pStyle w:val="1061"/>
        <w:ind w:left="0" w:firstLine="0"/>
        <w:rPr>
          <w:rFonts w:ascii="宋体" w:hAnsi="宋体"/>
          <w:sz w:val="21"/>
          <w:szCs w:val="21"/>
        </w:rPr>
      </w:pPr>
      <w:r>
        <w:rPr>
          <w:rFonts w:hint="eastAsia" w:ascii="宋体" w:hAnsi="宋体"/>
          <w:sz w:val="21"/>
          <w:szCs w:val="21"/>
        </w:rPr>
        <w:t xml:space="preserve">项目编号：</w:t>
      </w:r>
      <w:r/>
    </w:p>
    <w:p>
      <w:pPr>
        <w:pStyle w:val="106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响应</w:t>
            </w:r>
            <w:r>
              <w:rPr>
                <w:rFonts w:hint="eastAsia" w:ascii="宋体" w:hAnsi="宋体"/>
                <w:sz w:val="21"/>
                <w:szCs w:val="21"/>
              </w:rPr>
              <w:t xml:space="preserve">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5"/>
        <w:ind w:left="0" w:firstLine="0"/>
        <w:spacing w:before="0" w:after="0" w:line="360" w:lineRule="auto"/>
        <w:rPr>
          <w:rFonts w:ascii="宋体" w:hAnsi="宋体"/>
          <w:sz w:val="21"/>
          <w:szCs w:val="21"/>
        </w:rPr>
      </w:pPr>
      <w:r/>
      <w:bookmarkStart w:id="56"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995"/>
        <w:ind w:left="0" w:firstLine="0"/>
        <w:spacing w:before="0" w:after="0" w:line="360" w:lineRule="auto"/>
        <w:rPr>
          <w:rFonts w:ascii="宋体" w:hAnsi="宋体"/>
          <w:b/>
          <w:sz w:val="21"/>
          <w:szCs w:val="21"/>
        </w:rPr>
      </w:pPr>
      <w:r/>
      <w:bookmarkStart w:id="57" w:name="_Toc167288242"/>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5"/>
        <w:ind w:left="0" w:firstLine="0"/>
        <w:spacing w:before="0" w:after="0" w:line="360" w:lineRule="auto"/>
        <w:rPr>
          <w:rFonts w:ascii="宋体" w:hAnsi="宋体"/>
          <w:b/>
          <w:sz w:val="21"/>
          <w:szCs w:val="21"/>
        </w:rPr>
      </w:pPr>
      <w:r/>
      <w:bookmarkStart w:id="58" w:name="_Toc167288243"/>
      <w:r>
        <w:rPr>
          <w:rFonts w:ascii="宋体" w:hAnsi="宋体"/>
          <w:b/>
          <w:sz w:val="21"/>
          <w:szCs w:val="21"/>
        </w:rPr>
        <w:t xml:space="preserve">附件4</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5"/>
        <w:ind w:left="0" w:firstLine="0"/>
        <w:spacing w:before="0" w:after="0" w:line="360" w:lineRule="auto"/>
        <w:rPr>
          <w:rFonts w:ascii="宋体" w:hAnsi="宋体"/>
          <w:b/>
          <w:sz w:val="21"/>
          <w:szCs w:val="21"/>
        </w:rPr>
      </w:pPr>
      <w:r/>
      <w:bookmarkStart w:id="59"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241"/>
      <w:r/>
      <w:bookmarkStart w:id="61" w:name="_Toc7945"/>
      <w:r/>
      <w:r/>
    </w:p>
    <w:p>
      <w:pPr>
        <w:ind w:left="0"/>
        <w:rPr>
          <w:rFonts w:ascii="宋体" w:hAnsi="宋体"/>
          <w:color w:val="000000"/>
          <w:sz w:val="21"/>
          <w:szCs w:val="21"/>
        </w:rPr>
        <w:outlineLvl w:val="0"/>
      </w:pPr>
      <w:r/>
      <w:bookmarkStart w:id="62"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3"/>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3"/>
        <w:ind w:left="400"/>
        <w:rPr>
          <w:lang w:val="zh-CN"/>
        </w:rPr>
      </w:pPr>
      <w:r>
        <w:rPr>
          <w:lang w:val="zh-CN"/>
        </w:rPr>
      </w:r>
      <w:r/>
    </w:p>
    <w:p>
      <w:pPr>
        <w:pStyle w:val="1053"/>
        <w:ind w:left="400"/>
        <w:rPr>
          <w:lang w:val="zh-CN"/>
        </w:rPr>
      </w:pPr>
      <w:r>
        <w:rPr>
          <w:lang w:val="zh-CN"/>
        </w:rPr>
      </w:r>
      <w:r/>
    </w:p>
    <w:p>
      <w:pPr>
        <w:pStyle w:val="1053"/>
        <w:ind w:left="400"/>
        <w:rPr>
          <w:lang w:val="zh-CN"/>
        </w:rPr>
      </w:pPr>
      <w:r>
        <w:rPr>
          <w:lang w:val="zh-CN"/>
        </w:rPr>
      </w:r>
      <w:r/>
    </w:p>
    <w:p>
      <w:pPr>
        <w:pStyle w:val="1053"/>
        <w:ind w:left="400"/>
        <w:rPr>
          <w:lang w:val="zh-CN"/>
        </w:rPr>
      </w:pPr>
      <w:r>
        <w:rPr>
          <w:lang w:val="zh-CN"/>
        </w:rPr>
      </w:r>
      <w:r/>
    </w:p>
    <w:p>
      <w:pPr>
        <w:pStyle w:val="1053"/>
        <w:ind w:left="400"/>
        <w:rPr>
          <w:lang w:val="zh-CN"/>
        </w:rPr>
      </w:pPr>
      <w:r>
        <w:rPr>
          <w:lang w:val="zh-CN"/>
        </w:rPr>
      </w:r>
      <w:r/>
    </w:p>
    <w:p>
      <w:pPr>
        <w:ind w:left="0"/>
        <w:rPr>
          <w:rFonts w:ascii="Times New Roman" w:hAnsi="Times New Roman"/>
          <w:b/>
          <w:sz w:val="21"/>
          <w:szCs w:val="22"/>
        </w:rPr>
        <w:outlineLvl w:val="0"/>
      </w:pPr>
      <w:r/>
      <w:bookmarkStart w:id="63"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3"/>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1053"/>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3"/>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5"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1"/>
      </w:pPr>
      <w:r/>
      <w:r/>
    </w:p>
    <w:p>
      <w:pPr>
        <w:pStyle w:val="1061"/>
        <w:rPr>
          <w:lang w:val="zh-CN"/>
        </w:rPr>
      </w:pPr>
      <w:r>
        <w:rPr>
          <w:lang w:val="zh-CN"/>
        </w:rPr>
      </w:r>
      <w:r/>
    </w:p>
    <w:p>
      <w:pPr>
        <w:ind w:left="0"/>
      </w:pPr>
      <w:r/>
      <w:bookmarkEnd w:id="60"/>
      <w:r/>
      <w:bookmarkEnd w:id="61"/>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6" w:name="_Toc19621"/>
      <w:r/>
      <w:bookmarkStart w:id="67" w:name="_Toc21574"/>
      <w:r/>
      <w:r/>
    </w:p>
    <w:p>
      <w:pPr>
        <w:ind w:left="0"/>
        <w:rPr>
          <w:rFonts w:ascii="宋体" w:hAnsi="宋体"/>
          <w:b/>
          <w:sz w:val="21"/>
          <w:szCs w:val="21"/>
        </w:rPr>
        <w:outlineLvl w:val="0"/>
      </w:pPr>
      <w:r/>
      <w:bookmarkStart w:id="68"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苏大附一院护理管理驾驶舱及绩效考核软件开发</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苏大附一院护理管理驾驶舱及绩效考核软件开发</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苏大附一院护理管理驾驶舱及绩效考核软件开发</w:t>
      </w:r>
      <w:r>
        <w:rPr>
          <w:rFonts w:hint="eastAsia" w:ascii="宋体" w:hAnsi="宋体" w:cs="宋体"/>
          <w:sz w:val="21"/>
          <w:szCs w:val="21"/>
          <w:u w:val="single"/>
          <w:lang w:val="zh-CN"/>
        </w:rPr>
        <w:t xml:space="preserve">）</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w:t>
      </w:r>
      <w:r>
        <w:rPr>
          <w:rFonts w:hint="eastAsia" w:ascii="宋体" w:hAnsi="宋体" w:cs="宋体"/>
          <w:sz w:val="21"/>
          <w:szCs w:val="21"/>
          <w:u w:val="single"/>
          <w:lang w:val="zh-CN"/>
        </w:rPr>
        <w:t xml:space="preserve">软件和信息技术服务业</w:t>
      </w:r>
      <w:r>
        <w:rPr>
          <w:rFonts w:hint="eastAsia" w:ascii="宋体" w:hAnsi="宋体" w:cs="宋体"/>
          <w:sz w:val="21"/>
          <w:szCs w:val="21"/>
          <w:u w:val="single"/>
          <w:lang w:val="zh-CN"/>
        </w:rPr>
        <w:t xml:space="preserve">）行业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w:t>
      </w:r>
      <w:bookmarkStart w:id="69" w:name="OLE_LINK39"/>
      <w:r>
        <w:rPr>
          <w:rFonts w:hint="eastAsia" w:ascii="宋体" w:hAnsi="宋体"/>
          <w:b/>
        </w:rPr>
        <w:t xml:space="preserve">软件和信息技术服务业</w:t>
      </w:r>
      <w:bookmarkEnd w:id="69"/>
      <w:r>
        <w:rPr>
          <w:rFonts w:hint="eastAsia" w:ascii="宋体" w:hAnsi="宋体"/>
          <w:b/>
        </w:rPr>
        <w:t xml:space="preserve">。</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0"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15378"/>
      <w:r/>
      <w:bookmarkStart w:id="72" w:name="_Toc3869"/>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1"/>
      </w:pPr>
      <w:r/>
      <w:r/>
    </w:p>
    <w:p>
      <w:pPr>
        <w:pStyle w:val="1053"/>
        <w:ind w:left="0" w:firstLine="0"/>
        <w:spacing w:after="0"/>
        <w:rPr>
          <w:rFonts w:ascii="宋体" w:hAnsi="宋体"/>
          <w:b/>
          <w:lang w:val="zh-CN"/>
        </w:rPr>
      </w:pPr>
      <w:r>
        <w:rPr>
          <w:rFonts w:ascii="宋体" w:hAnsi="宋体"/>
          <w:b/>
          <w:lang w:val="zh-CN"/>
        </w:rPr>
      </w:r>
      <w:r/>
    </w:p>
    <w:p>
      <w:pPr>
        <w:pStyle w:val="1053"/>
        <w:ind w:left="0" w:firstLine="0"/>
        <w:spacing w:after="0"/>
        <w:rPr>
          <w:rFonts w:ascii="宋体" w:hAnsi="宋体"/>
          <w:b/>
          <w:lang w:val="zh-CN"/>
        </w:rPr>
      </w:pPr>
      <w:r>
        <w:rPr>
          <w:rFonts w:ascii="宋体" w:hAnsi="宋体"/>
          <w:b/>
          <w:lang w:val="zh-CN"/>
        </w:rPr>
      </w:r>
      <w:r/>
    </w:p>
    <w:p>
      <w:pPr>
        <w:pStyle w:val="105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5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4"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5" w:name="OLE_LINK5"/>
      <w:r/>
      <w:bookmarkStart w:id="76"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5"/>
      <w:r/>
      <w:bookmarkEnd w:id="76"/>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7" w:name="OLE_LINK49"/>
      <w:r/>
      <w:bookmarkStart w:id="78" w:name="OLE_LINK50"/>
      <w:r>
        <w:rPr>
          <w:rFonts w:hint="eastAsia" w:ascii="宋体" w:hAnsi="宋体"/>
          <w:b/>
          <w:color w:val="000000" w:themeColor="text1"/>
          <w:sz w:val="21"/>
          <w:szCs w:val="21"/>
          <w:lang w:val="zh-CN"/>
        </w:rPr>
        <w:t xml:space="preserve">响应报价</w:t>
      </w:r>
      <w:bookmarkEnd w:id="77"/>
      <w:r/>
      <w:bookmarkEnd w:id="78"/>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79" w:name="OLE_LINK51"/>
      <w:r>
        <w:rPr>
          <w:rFonts w:hint="eastAsia" w:ascii="宋体" w:hAnsi="宋体"/>
          <w:b/>
          <w:color w:val="000000" w:themeColor="text1"/>
          <w:sz w:val="21"/>
          <w:szCs w:val="21"/>
          <w:lang w:val="zh-CN"/>
        </w:rPr>
        <w:t xml:space="preserve">磋商小组</w:t>
      </w:r>
      <w:bookmarkEnd w:id="79"/>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3"/>
        <w:ind w:left="0" w:firstLine="422"/>
        <w:spacing w:after="0"/>
        <w:rPr>
          <w:rFonts w:ascii="宋体" w:hAnsi="宋体"/>
          <w:b/>
          <w:lang w:val="zh-CN"/>
        </w:rPr>
      </w:pPr>
      <w:r>
        <w:rPr>
          <w:rFonts w:ascii="宋体" w:hAnsi="宋体"/>
          <w:b/>
          <w:lang w:val="zh-CN"/>
        </w:rPr>
      </w:r>
      <w:r/>
    </w:p>
    <w:p>
      <w:pPr>
        <w:pStyle w:val="995"/>
        <w:ind w:left="0" w:firstLine="0"/>
        <w:jc w:val="center"/>
        <w:spacing w:line="360" w:lineRule="auto"/>
        <w:rPr>
          <w:b/>
          <w:sz w:val="44"/>
          <w:szCs w:val="44"/>
        </w:rPr>
      </w:pPr>
      <w:r>
        <w:rPr>
          <w:rFonts w:hint="eastAsia"/>
          <w:b/>
          <w:sz w:val="44"/>
          <w:szCs w:val="44"/>
        </w:rPr>
        <w:br w:type="page" w:clear="all"/>
      </w:r>
      <w:bookmarkStart w:id="80" w:name="_Toc167288252"/>
      <w:r>
        <w:rPr>
          <w:rFonts w:hint="eastAsia"/>
          <w:b/>
          <w:sz w:val="44"/>
          <w:szCs w:val="44"/>
        </w:rPr>
        <w:t xml:space="preserve">第四章</w:t>
      </w:r>
      <w:bookmarkStart w:id="81" w:name="招标书"/>
      <w:r/>
      <w:bookmarkEnd w:id="46"/>
      <w:r/>
      <w:bookmarkEnd w:id="47"/>
      <w:r/>
      <w:bookmarkEnd w:id="48"/>
      <w:r/>
      <w:bookmarkEnd w:id="49"/>
      <w:r/>
      <w:bookmarkEnd w:id="81"/>
      <w:r>
        <w:rPr>
          <w:b/>
          <w:sz w:val="44"/>
          <w:szCs w:val="44"/>
        </w:rPr>
        <w:t xml:space="preserve"> </w:t>
      </w:r>
      <w:r>
        <w:rPr>
          <w:rFonts w:hint="eastAsia"/>
          <w:b/>
          <w:sz w:val="44"/>
          <w:szCs w:val="44"/>
        </w:rPr>
        <w:t xml:space="preserve">采购内容</w:t>
      </w:r>
      <w:bookmarkEnd w:id="50"/>
      <w:r/>
      <w:bookmarkEnd w:id="51"/>
      <w:r/>
      <w:bookmarkEnd w:id="80"/>
      <w:r/>
      <w:r/>
    </w:p>
    <w:p>
      <w:pPr>
        <w:ind w:left="0" w:firstLine="420"/>
        <w:spacing w:line="360" w:lineRule="auto"/>
        <w:rPr>
          <w:rFonts w:ascii="宋体" w:hAnsi="宋体" w:cs="宋体"/>
          <w:sz w:val="21"/>
          <w:szCs w:val="21"/>
        </w:rPr>
      </w:pPr>
      <w:r/>
      <w:bookmarkStart w:id="82" w:name="_Toc12719"/>
      <w:r/>
      <w:bookmarkStart w:id="83" w:name="_Toc57376409"/>
      <w:r/>
      <w:bookmarkStart w:id="84" w:name="_Toc5111"/>
      <w:r/>
      <w:bookmarkStart w:id="85" w:name="_Toc58248883"/>
      <w:r/>
      <w:bookmarkStart w:id="86" w:name="_Toc11789"/>
      <w:r/>
      <w:bookmarkStart w:id="87" w:name="_Toc68611038"/>
      <w:r/>
      <w:bookmarkStart w:id="88"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苏州大学附属第一医院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苏大附一院护理管理驾驶舱及绩效考核软件开发</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JSZC-320500-JZCG-C2026-0320</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苏大附一院护理管理驾驶舱及绩效考核软件开发</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人民币捌拾万元整（￥800000.00元）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w:t>
      </w:r>
      <w:r>
        <w:rPr>
          <w:rFonts w:hint="eastAsia" w:ascii="宋体" w:hAnsi="宋体" w:cs="宋体"/>
          <w:sz w:val="21"/>
          <w:szCs w:val="21"/>
        </w:rPr>
        <w:t xml:space="preserve">柒拾伍</w:t>
      </w:r>
      <w:r>
        <w:rPr>
          <w:rFonts w:hint="eastAsia" w:ascii="宋体" w:hAnsi="宋体" w:cs="宋体"/>
          <w:sz w:val="21"/>
          <w:szCs w:val="21"/>
        </w:rPr>
        <w:t xml:space="preserve">万元整（￥</w:t>
      </w:r>
      <w:r>
        <w:rPr>
          <w:rFonts w:ascii="宋体" w:hAnsi="宋体" w:cs="宋体"/>
          <w:sz w:val="21"/>
          <w:szCs w:val="21"/>
        </w:rPr>
        <w:t xml:space="preserve">75</w:t>
      </w:r>
      <w:r>
        <w:rPr>
          <w:rFonts w:hint="eastAsia" w:ascii="宋体" w:hAnsi="宋体" w:cs="宋体"/>
          <w:sz w:val="21"/>
          <w:szCs w:val="21"/>
        </w:rPr>
        <w:t xml:space="preserve">0000.00元）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在合同签订生效后</w:t>
      </w:r>
      <w:r>
        <w:rPr>
          <w:rFonts w:ascii="宋体" w:hAnsi="宋体" w:cs="宋体"/>
          <w:sz w:val="21"/>
          <w:szCs w:val="21"/>
        </w:rPr>
        <w:t xml:space="preserve">9</w:t>
      </w:r>
      <w:r>
        <w:rPr>
          <w:rFonts w:hint="eastAsia" w:ascii="宋体" w:hAnsi="宋体" w:cs="宋体"/>
          <w:sz w:val="21"/>
          <w:szCs w:val="21"/>
        </w:rPr>
        <w:t xml:space="preserve">个月内完成开发、安装调试。</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jc w:val="left"/>
        <w:spacing w:line="360" w:lineRule="auto"/>
        <w:widowControl w:val="off"/>
        <w:rPr>
          <w:rFonts w:ascii="Times New Roman" w:hAnsi="Times New Roman"/>
          <w:b/>
          <w:bCs/>
          <w:color w:val="000000"/>
          <w:sz w:val="22"/>
          <w:szCs w:val="24"/>
          <w:lang w:bidi="en-US"/>
        </w:rPr>
      </w:pPr>
      <w:r>
        <w:rPr>
          <w:rFonts w:hint="eastAsia" w:ascii="Times New Roman" w:hAnsi="Times New Roman"/>
          <w:b/>
          <w:bCs/>
          <w:color w:val="000000"/>
          <w:sz w:val="22"/>
          <w:szCs w:val="24"/>
          <w:lang w:bidi="en-US"/>
        </w:rPr>
        <w:t xml:space="preserve">（一）</w:t>
      </w:r>
      <w:r>
        <w:rPr>
          <w:rFonts w:hint="eastAsia" w:ascii="Times New Roman" w:hAnsi="Times New Roman"/>
          <w:b/>
          <w:bCs/>
          <w:color w:val="000000"/>
          <w:sz w:val="22"/>
          <w:szCs w:val="24"/>
          <w:lang w:bidi="en-US"/>
        </w:rPr>
        <w:t xml:space="preserve">采购内容</w:t>
      </w:r>
      <w:r/>
    </w:p>
    <w:tbl>
      <w:tblPr>
        <w:tblStyle w:val="1403"/>
        <w:tblW w:w="5000" w:type="pct"/>
        <w:jc w:val="center"/>
        <w:tblInd w:w="0" w:type="dxa"/>
        <w:tblCellMar>
          <w:left w:w="108" w:type="dxa"/>
          <w:right w:w="108" w:type="dxa"/>
        </w:tblCellMar>
        <w:tblLook w:val="04A0" w:firstRow="1" w:lastRow="0" w:firstColumn="1" w:lastColumn="0" w:noHBand="0" w:noVBand="1"/>
      </w:tblPr>
      <w:tblGrid>
        <w:gridCol w:w="856"/>
        <w:gridCol w:w="6302"/>
        <w:gridCol w:w="1427"/>
        <w:gridCol w:w="1271"/>
      </w:tblGrid>
      <w:tr>
        <w:trPr>
          <w:jc w:val="center"/>
        </w:trPr>
        <w:tc>
          <w:tcPr>
            <w:tcW w:w="434" w:type="pct"/>
            <w:vAlign w:val="center"/>
            <w:textDirection w:val="lrTb"/>
            <w:noWrap w:val="false"/>
          </w:tcPr>
          <w:p>
            <w:pPr>
              <w:ind w:left="0"/>
              <w:jc w:val="center"/>
              <w:spacing w:after="120"/>
              <w:rPr>
                <w:rFonts w:ascii="宋体" w:hAnsi="宋体" w:cs="宋体"/>
                <w:b/>
                <w:color w:val="000000"/>
                <w:sz w:val="21"/>
                <w:szCs w:val="21"/>
                <w:lang w:eastAsia="en-US"/>
              </w:rPr>
            </w:pPr>
            <w:r>
              <w:rPr>
                <w:rFonts w:hint="eastAsia" w:ascii="宋体" w:hAnsi="宋体" w:cs="宋体"/>
                <w:b/>
                <w:color w:val="000000"/>
                <w:sz w:val="21"/>
                <w:szCs w:val="21"/>
                <w:lang w:eastAsia="en-US"/>
              </w:rPr>
              <w:t xml:space="preserve">序号</w:t>
            </w:r>
            <w:r/>
          </w:p>
        </w:tc>
        <w:tc>
          <w:tcPr>
            <w:tcW w:w="3197" w:type="pct"/>
            <w:vAlign w:val="center"/>
            <w:textDirection w:val="lrTb"/>
            <w:noWrap w:val="false"/>
          </w:tcPr>
          <w:p>
            <w:pPr>
              <w:ind w:left="0"/>
              <w:jc w:val="center"/>
              <w:spacing w:after="120"/>
              <w:rPr>
                <w:rFonts w:ascii="宋体" w:hAnsi="宋体" w:cs="宋体"/>
                <w:b/>
                <w:color w:val="000000"/>
                <w:sz w:val="21"/>
                <w:szCs w:val="21"/>
              </w:rPr>
            </w:pPr>
            <w:r>
              <w:rPr>
                <w:rFonts w:hint="eastAsia" w:ascii="宋体" w:hAnsi="宋体" w:cs="宋体"/>
                <w:b/>
                <w:color w:val="000000"/>
                <w:sz w:val="21"/>
                <w:szCs w:val="21"/>
              </w:rPr>
              <w:t xml:space="preserve">采购内容</w:t>
            </w:r>
            <w:r/>
          </w:p>
        </w:tc>
        <w:tc>
          <w:tcPr>
            <w:tcW w:w="724" w:type="pct"/>
            <w:vAlign w:val="center"/>
            <w:textDirection w:val="lrTb"/>
            <w:noWrap w:val="false"/>
          </w:tcPr>
          <w:p>
            <w:pPr>
              <w:ind w:left="0"/>
              <w:jc w:val="center"/>
              <w:spacing w:after="120"/>
              <w:rPr>
                <w:rFonts w:ascii="宋体" w:hAnsi="宋体" w:cs="宋体"/>
                <w:b/>
                <w:color w:val="000000"/>
                <w:sz w:val="21"/>
                <w:szCs w:val="21"/>
              </w:rPr>
            </w:pPr>
            <w:r>
              <w:rPr>
                <w:rFonts w:hint="eastAsia" w:ascii="宋体" w:hAnsi="宋体" w:cs="宋体"/>
                <w:b/>
                <w:color w:val="000000"/>
                <w:sz w:val="21"/>
                <w:szCs w:val="21"/>
              </w:rPr>
              <w:t xml:space="preserve">数量</w:t>
            </w:r>
            <w:r/>
          </w:p>
        </w:tc>
        <w:tc>
          <w:tcPr>
            <w:tcW w:w="645" w:type="pct"/>
            <w:vAlign w:val="center"/>
            <w:textDirection w:val="lrTb"/>
            <w:noWrap w:val="false"/>
          </w:tcPr>
          <w:p>
            <w:pPr>
              <w:ind w:left="0"/>
              <w:jc w:val="center"/>
              <w:spacing w:after="120"/>
              <w:rPr>
                <w:rFonts w:ascii="宋体" w:hAnsi="宋体" w:cs="宋体"/>
                <w:b/>
                <w:color w:val="000000"/>
                <w:sz w:val="21"/>
                <w:szCs w:val="21"/>
              </w:rPr>
            </w:pPr>
            <w:r>
              <w:rPr>
                <w:rFonts w:hint="eastAsia" w:ascii="宋体" w:hAnsi="宋体" w:cs="宋体"/>
                <w:b/>
                <w:color w:val="000000"/>
                <w:sz w:val="21"/>
                <w:szCs w:val="21"/>
              </w:rPr>
              <w:t xml:space="preserve">单位</w:t>
            </w:r>
            <w:r/>
          </w:p>
        </w:tc>
      </w:tr>
      <w:tr>
        <w:trPr>
          <w:jc w:val="center"/>
        </w:trPr>
        <w:tc>
          <w:tcPr>
            <w:tcW w:w="434"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1</w:t>
            </w:r>
            <w:r/>
          </w:p>
        </w:tc>
        <w:tc>
          <w:tcPr>
            <w:tcW w:w="3197" w:type="pct"/>
            <w:vAlign w:val="center"/>
            <w:textDirection w:val="lrTb"/>
            <w:noWrap w:val="false"/>
          </w:tcPr>
          <w:p>
            <w:pPr>
              <w:ind w:left="0"/>
              <w:jc w:val="left"/>
              <w:spacing w:after="120"/>
              <w:rPr>
                <w:rFonts w:ascii="宋体" w:hAnsi="宋体" w:cs="宋体"/>
                <w:color w:val="000000"/>
                <w:sz w:val="21"/>
                <w:szCs w:val="21"/>
              </w:rPr>
            </w:pPr>
            <w:r>
              <w:rPr>
                <w:rFonts w:hint="eastAsia" w:ascii="宋体" w:hAnsi="宋体" w:cs="宋体"/>
                <w:color w:val="000000"/>
                <w:sz w:val="21"/>
                <w:szCs w:val="21"/>
              </w:rPr>
              <w:t xml:space="preserve">护理管理驾驶舱</w:t>
            </w:r>
            <w:r>
              <w:rPr>
                <w:rFonts w:hint="eastAsia" w:ascii="宋体" w:hAnsi="宋体" w:cs="宋体"/>
                <w:color w:val="000000"/>
                <w:sz w:val="21"/>
                <w:szCs w:val="21"/>
              </w:rPr>
              <w:t xml:space="preserve">及绩效考核软件</w:t>
            </w:r>
            <w:r/>
          </w:p>
        </w:tc>
        <w:tc>
          <w:tcPr>
            <w:tcW w:w="724"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1</w:t>
            </w:r>
            <w:r/>
          </w:p>
        </w:tc>
        <w:tc>
          <w:tcPr>
            <w:tcW w:w="645"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套</w:t>
            </w:r>
            <w:r/>
          </w:p>
        </w:tc>
      </w:tr>
    </w:tbl>
    <w:p>
      <w:pPr>
        <w:ind w:left="0"/>
        <w:jc w:val="left"/>
        <w:spacing w:line="360" w:lineRule="auto"/>
        <w:widowControl w:val="off"/>
        <w:rPr>
          <w:rFonts w:ascii="Times New Roman" w:hAnsi="Times New Roman"/>
          <w:b/>
          <w:bCs/>
          <w:color w:val="000000"/>
          <w:sz w:val="21"/>
          <w:szCs w:val="21"/>
          <w:lang w:bidi="en-US"/>
        </w:rPr>
      </w:pPr>
      <w:r>
        <w:rPr>
          <w:rFonts w:hint="eastAsia" w:ascii="Times New Roman" w:hAnsi="Times New Roman"/>
          <w:b/>
          <w:bCs/>
          <w:color w:val="000000"/>
          <w:sz w:val="21"/>
          <w:szCs w:val="21"/>
          <w:lang w:bidi="en-US"/>
        </w:rPr>
        <w:t xml:space="preserve">（二）</w:t>
      </w:r>
      <w:r>
        <w:rPr>
          <w:rFonts w:hint="eastAsia" w:ascii="Times New Roman" w:hAnsi="Times New Roman"/>
          <w:b/>
          <w:bCs/>
          <w:color w:val="000000"/>
          <w:sz w:val="21"/>
          <w:szCs w:val="21"/>
          <w:lang w:bidi="en-US"/>
        </w:rPr>
        <w:t xml:space="preserve">具体要求</w:t>
      </w:r>
      <w:r/>
    </w:p>
    <w:tbl>
      <w:tblPr>
        <w:tblW w:w="5000" w:type="pct"/>
        <w:tblLook w:val="04A0" w:firstRow="1" w:lastRow="0" w:firstColumn="1" w:lastColumn="0" w:noHBand="0" w:noVBand="1"/>
      </w:tblPr>
      <w:tblGrid>
        <w:gridCol w:w="573"/>
        <w:gridCol w:w="1465"/>
        <w:gridCol w:w="1902"/>
        <w:gridCol w:w="591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ind w:left="0"/>
              <w:jc w:val="center"/>
              <w:rPr>
                <w:rFonts w:ascii="宋体" w:hAnsi="宋体" w:cs="等线"/>
                <w:b/>
                <w:bCs/>
                <w:color w:val="000000"/>
                <w:sz w:val="21"/>
                <w:szCs w:val="21"/>
                <w:lang w:eastAsia="en-US" w:bidi="en-US"/>
              </w:rPr>
            </w:pPr>
            <w:r>
              <w:rPr>
                <w:rFonts w:ascii="宋体" w:hAnsi="宋体" w:cs="等线"/>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ind w:left="0"/>
              <w:jc w:val="center"/>
              <w:rPr>
                <w:rFonts w:ascii="宋体" w:hAnsi="宋体" w:cs="等线"/>
                <w:b/>
                <w:bCs/>
                <w:color w:val="000000"/>
                <w:sz w:val="21"/>
                <w:szCs w:val="21"/>
                <w:lang w:eastAsia="en-US" w:bidi="en-US"/>
              </w:rPr>
            </w:pPr>
            <w:r>
              <w:rPr>
                <w:rFonts w:ascii="宋体" w:hAnsi="宋体" w:cs="等线"/>
                <w:b/>
                <w:bCs/>
                <w:color w:val="000000"/>
                <w:sz w:val="21"/>
                <w:szCs w:val="21"/>
                <w:lang w:bidi="ar"/>
              </w:rPr>
              <w:t xml:space="preserve">一级功能</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center"/>
              <w:rPr>
                <w:rFonts w:ascii="宋体" w:hAnsi="宋体" w:cs="等线"/>
                <w:b/>
                <w:bCs/>
                <w:color w:val="000000"/>
                <w:sz w:val="21"/>
                <w:szCs w:val="21"/>
                <w:lang w:eastAsia="en-US" w:bidi="en-US"/>
              </w:rPr>
            </w:pPr>
            <w:r>
              <w:rPr>
                <w:rFonts w:ascii="宋体" w:hAnsi="宋体" w:cs="等线"/>
                <w:b/>
                <w:bCs/>
                <w:color w:val="000000"/>
                <w:sz w:val="21"/>
                <w:szCs w:val="21"/>
                <w:lang w:bidi="ar"/>
              </w:rPr>
              <w:t xml:space="preserve">二级功能</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center"/>
              <w:rPr>
                <w:rFonts w:ascii="宋体" w:hAnsi="宋体" w:cs="等线"/>
                <w:b/>
                <w:bCs/>
                <w:color w:val="000000"/>
                <w:sz w:val="21"/>
                <w:szCs w:val="21"/>
                <w:lang w:eastAsia="en-US" w:bidi="en-US"/>
              </w:rPr>
            </w:pPr>
            <w:r>
              <w:rPr>
                <w:rFonts w:ascii="宋体" w:hAnsi="宋体" w:cs="等线"/>
                <w:b/>
                <w:bCs/>
                <w:color w:val="000000"/>
                <w:sz w:val="21"/>
                <w:szCs w:val="21"/>
                <w:lang w:bidi="ar"/>
              </w:rPr>
              <w:t xml:space="preserve">功能描述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实习生管理系统</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w:t>
            </w:r>
            <w:r>
              <w:rPr>
                <w:rFonts w:hint="eastAsia" w:ascii="宋体" w:hAnsi="宋体" w:cs="宋体"/>
                <w:color w:val="000000"/>
                <w:sz w:val="21"/>
                <w:szCs w:val="21"/>
                <w:lang w:bidi="ar"/>
              </w:rPr>
              <w:t xml:space="preserve">实习生轮转管理</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管理实习生轮转记录。支持导入、合法性校验。人员调动、考勤及相关信息，自动更新。可根据护理部规则，自动生成实习生轮转表。</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实习生工作</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包含实习管理资料库、护理计划、护理/教学查房、带教讨论会议记录、实习护士出科理论与技能考核汇总、护理程序应用考核评分、实习生业务讲座、带教目标完成情况、实习生测评、表扬、评价及评优、特殊科室特色教学项目等。</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bidi="en-US"/>
              </w:rPr>
            </w:pPr>
            <w:r>
              <w:rPr>
                <w:rFonts w:hint="eastAsia" w:ascii="宋体" w:hAnsi="宋体" w:cs="宋体"/>
                <w:color w:val="000000"/>
                <w:sz w:val="21"/>
                <w:szCs w:val="21"/>
                <w:lang w:bidi="ar"/>
              </w:rPr>
              <w:t xml:space="preserve">护理人员动态档案管理</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专科护士登记</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专硕、市级和省级专科护士档案登记及审核，明细统计，按类型柱状图、饼状图、列表分类统计</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进修情况登记</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进修情况登记及审核</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短期境外学习登记</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短期境外学习登记及审核</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其他培训经历登记</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其他培训经历登记及审核、院级专项培训</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社会任职情况上报</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社会任职情况上报及审核，汇总统计</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护理教学模块</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院校合作办学</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教学日历导入、授课老师提醒、课时汇总等</w:t>
            </w:r>
            <w:r>
              <w:rPr>
                <w:rFonts w:hint="eastAsia" w:ascii="宋体" w:hAnsi="宋体" w:cs="宋体"/>
                <w:color w:val="000000"/>
                <w:sz w:val="21"/>
                <w:szCs w:val="21"/>
                <w:lang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专科护士模块</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江苏省及院级专科护士再评价时机提醒、申请及审核、结果汇总及反馈；专科护士培训及实践基地负责人/硕导</w:t>
            </w:r>
            <w:r>
              <w:rPr>
                <w:rFonts w:hint="eastAsia" w:ascii="宋体" w:hAnsi="宋体" w:cs="宋体"/>
                <w:color w:val="000000"/>
                <w:sz w:val="21"/>
                <w:szCs w:val="21"/>
                <w:lang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带教老师考核评价模块</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带教老师完成工作量、质量、教学职称、获奖、满意度、投诉、评优等综合评价</w:t>
            </w:r>
            <w:r>
              <w:rPr>
                <w:rFonts w:hint="eastAsia" w:ascii="宋体" w:hAnsi="宋体" w:cs="宋体"/>
                <w:color w:val="000000"/>
                <w:sz w:val="21"/>
                <w:szCs w:val="21"/>
                <w:lang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护士分层培训管理</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护理部、科室分层培训方案和计划、具体落实等，建立培训与质控结果相关联等多维考核评价体系</w:t>
            </w:r>
            <w:r>
              <w:rPr>
                <w:rFonts w:hint="eastAsia" w:ascii="宋体" w:hAnsi="宋体" w:cs="宋体"/>
                <w:color w:val="000000"/>
                <w:sz w:val="21"/>
                <w:szCs w:val="21"/>
                <w:lang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科室综合教学质量评价</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科室教学台账、工作量、质量考核、满意度等完成情况综合考评</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培训满意度测评</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培训满意度测评</w:t>
            </w:r>
            <w:r>
              <w:rPr>
                <w:rFonts w:hint="eastAsia" w:ascii="宋体" w:hAnsi="宋体" w:cs="宋体"/>
                <w:color w:val="000000"/>
                <w:sz w:val="21"/>
                <w:szCs w:val="21"/>
                <w:lang w:bidi="ar"/>
              </w:rPr>
              <w:t xml:space="preserve">。</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护理科研模块</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导入历史数据，建立科研成果数据库</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将电子表格中存储的专利，项目，获奖、论文发表等数据导入系统中；成果数据库需根据不同字段、内容设置不同模块或者分组，比如SCI论文、中文论文、科研项目、专利等筛选分组，数据不混在一起。</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数据更新维护</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设置发表SIC论文，中文论文等审批单，审批通过后，数据自动同步到科研数据库和个人档案中。同时也要设置护理部可以批量导入、导出的功能。</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数据汇总表</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护理部相应老师可选择相应时间间隔，查看并导出该时间段所有科研数据汇总表，汇总表样式另行沟通。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数据查看权限</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护士可看到个人的科研数据，护士长可看到相应病区科研数据，护理部指定老师可看到全院数据</w:t>
            </w:r>
            <w:r>
              <w:rPr>
                <w:rFonts w:hint="eastAsia" w:ascii="宋体" w:hAnsi="宋体" w:cs="宋体"/>
                <w:color w:val="000000"/>
                <w:sz w:val="21"/>
                <w:szCs w:val="21"/>
                <w:lang w:bidi="ar"/>
              </w:rPr>
              <w:t xml:space="preserve">。</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数据查看界面</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界面设计清晰明了，操作方便。可根据条件作筛选（比如某个时间段内某个工作年限或者年龄段内的护士，SCI、中文论文发表情况），筛选不要做逻辑运算方式，最简单的勾选即可。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异常考勤数据抓取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66" w:type="pct"/>
            <w:vAlign w:val="center"/>
            <w:textDirection w:val="lrTb"/>
            <w:noWrap w:val="false"/>
          </w:tcPr>
          <w:p>
            <w:pPr>
              <w:ind w:left="0"/>
              <w:jc w:val="center"/>
              <w:rPr>
                <w:rFonts w:ascii="宋体" w:hAnsi="宋体" w:cs="宋体"/>
                <w:color w:val="000000"/>
                <w:sz w:val="21"/>
                <w:szCs w:val="21"/>
                <w:lang w:bidi="en-US"/>
              </w:rPr>
            </w:pPr>
            <w:r>
              <w:rPr>
                <w:rFonts w:hint="eastAsia" w:ascii="宋体" w:hAnsi="宋体" w:cs="宋体"/>
                <w:color w:val="000000"/>
                <w:sz w:val="21"/>
                <w:szCs w:val="21"/>
                <w:lang w:bidi="ar"/>
              </w:rPr>
              <w:t xml:space="preserve">同步人事系统异常考勤数据</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bidi="en-US"/>
              </w:rPr>
            </w:pPr>
            <w:r>
              <w:rPr>
                <w:rFonts w:hint="eastAsia" w:ascii="宋体" w:hAnsi="宋体" w:cs="宋体"/>
                <w:color w:val="000000"/>
                <w:sz w:val="21"/>
                <w:szCs w:val="21"/>
                <w:lang w:bidi="ar"/>
              </w:rPr>
              <w:t xml:space="preserve">中夜班/节假日费用与个人银行卡绑定</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导入</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将护士的银行卡数据从表格中导入到系统，可显示在人员档案中</w:t>
            </w:r>
            <w:r>
              <w:rPr>
                <w:rFonts w:hint="eastAsia" w:ascii="宋体" w:hAnsi="宋体" w:cs="宋体"/>
                <w:color w:val="000000"/>
                <w:sz w:val="21"/>
                <w:szCs w:val="21"/>
                <w:lang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费用表单</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导入后，每月导出的中夜班费用，还有节假日导出的节假日费用表单中，含每个产生费用人员的银行卡号</w:t>
            </w:r>
            <w:r>
              <w:rPr>
                <w:rFonts w:hint="eastAsia" w:ascii="宋体" w:hAnsi="宋体" w:cs="宋体"/>
                <w:color w:val="000000"/>
                <w:sz w:val="21"/>
                <w:szCs w:val="21"/>
                <w:lang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jc w:val="left"/>
              <w:rPr>
                <w:rFonts w:ascii="宋体" w:hAnsi="宋体" w:cs="宋体"/>
                <w:color w:val="000000"/>
                <w:sz w:val="21"/>
                <w:szCs w:val="21"/>
                <w:lang w:eastAsia="en-US" w:bidi="en-US"/>
              </w:rPr>
            </w:pPr>
            <w:r>
              <w:rPr>
                <w:rFonts w:hint="eastAsia" w:ascii="宋体" w:hAnsi="宋体" w:cs="宋体"/>
                <w:color w:val="000000"/>
                <w:sz w:val="21"/>
                <w:szCs w:val="21"/>
                <w:lang w:bidi="ar"/>
              </w:rPr>
              <w:t xml:space="preserve">变更审批</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如后续有人需要变更银行卡，系统内审批单提交，通过后自动更改</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护理排班管理</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科室班次维护</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科室可根据护理部特定班次下维护自己科室所需私有班次</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w:t>
            </w:r>
            <w:r>
              <w:rPr>
                <w:rFonts w:hint="eastAsia" w:ascii="宋体" w:hAnsi="宋体" w:cs="宋体"/>
                <w:color w:val="000000"/>
                <w:sz w:val="21"/>
                <w:szCs w:val="21"/>
                <w:lang w:bidi="ar"/>
              </w:rPr>
              <w:t xml:space="preserve">排班导出PDF</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快速预览各科室排班表，护理部可批量导出各科室排班表PDF</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加班数据汇总</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按月度汇总科室每天加班情况，拆分出每天小于3小时，3小时到8小时之间，大于8小时的情况，以及整月数据汇总</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国假费用统计</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按人员汇总法定节假日（例如五一、端午等）出勤次数，300/人次统计</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中夜班费确认流程</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包含中夜班费个人确认、科室确认、每月5号锁定班次同时提醒所有人、护士长提醒个人、护理部提醒科室护士长、所有内容含移动端。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年/存假汇总及明细</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统计每人剩余年/存假天数及加扣明细</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bidi="en-US"/>
              </w:rPr>
            </w:pPr>
            <w:r>
              <w:rPr>
                <w:rFonts w:hint="eastAsia" w:ascii="宋体" w:hAnsi="宋体" w:cs="宋体"/>
                <w:color w:val="000000"/>
                <w:sz w:val="21"/>
                <w:szCs w:val="21"/>
                <w:lang w:bidi="ar"/>
              </w:rPr>
              <w:t xml:space="preserve">夜查房排班（护理部值班）</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值班科室维护</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值班科室分组维护、值班内容分组维护、自动分配值班科室和内容</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值班发布</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值班发布后发送消息通知，自动修改排班表</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消息提醒</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每日18点给检查老师发送消息通知，包含检查科室，检查内容。自动发布检查计划。</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eastAsia="en-US" w:bidi="en-US"/>
              </w:rPr>
            </w:pPr>
            <w:r>
              <w:rPr>
                <w:rFonts w:ascii="宋体" w:hAnsi="宋体" w:cs="等线"/>
                <w:color w:val="000000"/>
                <w:sz w:val="21"/>
                <w:szCs w:val="21"/>
                <w:lang w:eastAsia="en-US"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eastAsia="en-US" w:bidi="en-US"/>
              </w:rPr>
            </w:pPr>
            <w:r>
              <w:rPr>
                <w:rFonts w:ascii="宋体" w:hAnsi="宋体" w:cs="宋体"/>
                <w:color w:val="000000"/>
                <w:sz w:val="21"/>
                <w:szCs w:val="21"/>
                <w:lang w:eastAsia="en-US"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值班查房费用与次数统计</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值班查房费用与次数统计</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质量检查计划</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计划任务发布</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定制化开发按级别、时间、检查人、范围维护维护检查计划，形成检查任务，消息提醒。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任务实施</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按时间、级别、类型、任务名称进行任务筛选，并可按计划执行</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w:t>
            </w:r>
            <w:r>
              <w:rPr>
                <w:rFonts w:hint="eastAsia" w:ascii="宋体" w:hAnsi="宋体" w:cs="宋体"/>
                <w:color w:val="000000"/>
                <w:sz w:val="21"/>
                <w:szCs w:val="21"/>
                <w:lang w:bidi="ar"/>
              </w:rPr>
              <w:t xml:space="preserve">移动端任务实施</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移动端质量计划实施</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计划完成情况</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根据不同筛选条件查看时段内任务执行情况。</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质量检查与查房</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科室质控得分</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院级检查问题反馈单创建、分配、整改反馈</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科室月度质量持续改进</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月度质量持续改进填报表</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科室年度质量持续改进</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年度质量持续改进填报表</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质控组/专科组年度质量持续改进</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质控组/专科组年度质量持续改进填报表</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护士长年度考核指标</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部分护士长年度考核指标抓取质控检查结果数据</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restart"/>
            <w:textDirection w:val="lrTb"/>
            <w:noWrap w:val="false"/>
          </w:tcPr>
          <w:p>
            <w:pPr>
              <w:ind w:left="0"/>
              <w:jc w:val="center"/>
              <w:rPr>
                <w:rFonts w:ascii="宋体" w:hAnsi="宋体" w:cs="宋体"/>
                <w:color w:val="000000"/>
                <w:sz w:val="21"/>
                <w:szCs w:val="21"/>
                <w:lang w:eastAsia="en-US" w:bidi="en-US"/>
              </w:rPr>
            </w:pPr>
            <w:r>
              <w:rPr>
                <w:rFonts w:hint="eastAsia" w:ascii="宋体" w:hAnsi="宋体" w:cs="宋体"/>
                <w:color w:val="000000"/>
                <w:sz w:val="21"/>
                <w:szCs w:val="21"/>
                <w:lang w:bidi="ar"/>
              </w:rPr>
              <w:t xml:space="preserve">国家敏感指标分析</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国家敏感性指标数据上报单</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自动抓取系统生成的数据，提供各项指标核对准确数量及差异原因输入框</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国家数据平台敏感指标分析</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关联填报国家数据平台敏感指标，分析各项指标发生率</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江苏省护理质控平台数据上报单</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自动抓取系统生成的数据，提供各项指标核对准确数量及差异原因输入框</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护理重点监测指标目标值</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提供院级目标值维护、专科科室分组维护、按照指定规则生成专科目标值及科室目标值</w:t>
            </w:r>
            <w:r>
              <w:rPr>
                <w:rFonts w:hint="eastAsia" w:ascii="宋体" w:hAnsi="宋体" w:cs="宋体"/>
                <w:color w:val="000000"/>
                <w:sz w:val="21"/>
                <w:szCs w:val="21"/>
                <w:lang w:bidi="ar"/>
              </w:rPr>
              <w:t xml:space="preserve">。</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科室目标值查看</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展示重点监测指标各项指标各个科室指定年度去年发生率、全院目标值、专科目标值、病区目标值、达标策略附件、各季度的发生率、差异值、差异率、差异值排名、以及差异值排名前三位填报反馈单</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宋体"/>
                <w:color w:val="000000"/>
                <w:sz w:val="21"/>
                <w:szCs w:val="21"/>
                <w:lang w:bidi="en-US"/>
              </w:rPr>
            </w:pPr>
            <w:r>
              <w:rPr>
                <w:rFonts w:ascii="宋体" w:hAnsi="宋体" w:cs="宋体"/>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数据对接</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完成医院指标体系所需要的数据对接和展示，如综合目标考核相关指标、专科监测指标、质控指标等</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驾驶舱</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个人待办</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系统内各业务待办提醒</w:t>
            </w:r>
            <w:r>
              <w:rPr>
                <w:rFonts w:hint="eastAsia" w:ascii="宋体" w:hAnsi="宋体" w:cs="宋体"/>
                <w:color w:val="000000"/>
                <w:sz w:val="21"/>
                <w:szCs w:val="21"/>
                <w:lang w:bidi="ar"/>
              </w:rPr>
              <w:t xml:space="preserve">。</w:t>
            </w:r>
            <w:r/>
          </w:p>
        </w:tc>
      </w:tr>
      <w:tr>
        <w:trPr>
          <w:trHeight w:val="4845"/>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人力资源驾驶舱</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ascii="宋体" w:hAnsi="宋体" w:cs="宋体"/>
                <w:color w:val="000000"/>
                <w:sz w:val="21"/>
                <w:szCs w:val="21"/>
                <w:lang w:bidi="ar"/>
              </w:rPr>
              <w:t xml:space="preserve">1.</w:t>
            </w:r>
            <w:r>
              <w:rPr>
                <w:rFonts w:ascii="宋体" w:hAnsi="宋体" w:cs="宋体"/>
                <w:b/>
                <w:bCs/>
                <w:color w:val="000000"/>
                <w:sz w:val="21"/>
                <w:szCs w:val="21"/>
                <w:lang w:bidi="ar"/>
              </w:rPr>
              <w:t xml:space="preserve">界面</w:t>
            </w:r>
            <w:r>
              <w:rPr>
                <w:rFonts w:ascii="宋体" w:hAnsi="宋体" w:cs="宋体"/>
                <w:color w:val="000000"/>
                <w:sz w:val="21"/>
                <w:szCs w:val="21"/>
                <w:lang w:bidi="ar"/>
              </w:rPr>
              <w:t xml:space="preserve">:配色布局美观大方，菜单链接流畅</w:t>
            </w:r>
            <w:r>
              <w:rPr>
                <w:rFonts w:hint="eastAsia" w:ascii="宋体" w:hAnsi="宋体" w:cs="宋体"/>
                <w:color w:val="000000"/>
                <w:sz w:val="21"/>
                <w:szCs w:val="21"/>
                <w:lang w:bidi="ar"/>
              </w:rPr>
              <w:t xml:space="preserve">。</w:t>
            </w:r>
            <w:r>
              <w:rPr>
                <w:rFonts w:ascii="宋体" w:hAnsi="宋体" w:cs="宋体"/>
                <w:color w:val="000000"/>
                <w:sz w:val="21"/>
                <w:szCs w:val="21"/>
                <w:lang w:bidi="ar"/>
              </w:rPr>
              <w:t xml:space="preserve">                       2.</w:t>
            </w:r>
            <w:r>
              <w:rPr>
                <w:rFonts w:ascii="宋体" w:hAnsi="宋体" w:cs="宋体"/>
                <w:b/>
                <w:bCs/>
                <w:color w:val="000000"/>
                <w:sz w:val="21"/>
                <w:szCs w:val="21"/>
                <w:lang w:bidi="ar"/>
              </w:rPr>
              <w:t xml:space="preserve">人力资源概况</w:t>
            </w:r>
            <w:r>
              <w:rPr>
                <w:rFonts w:ascii="宋体" w:hAnsi="宋体" w:cs="宋体"/>
                <w:color w:val="000000"/>
                <w:sz w:val="21"/>
                <w:szCs w:val="21"/>
                <w:lang w:bidi="ar"/>
              </w:rPr>
              <w:t xml:space="preserve">一一护士人力资源的总体情况:护士总人数，护士长数量(可显示职称、年龄相关的饼图或柱状图)，护士职称及人数、比例(饼图，柱状图等可显示)，层级及人数、比例(饼图，柱状图等可显示)，学历及人数、比例(饼图，柱状图等可显示)，年龄段及人数、比例(饼图，柱状图等可显示)，工作年限及比例(&lt;1年、1≤y&lt;2年、2≤y&lt;5年、5≤y&lt;10年、10≤y&lt;20年、&gt;20年)(饼图，柱状图等可显示)，专科护士人数(专业方向分类图，市级/省级/国家级:及科室分布图)</w:t>
            </w:r>
            <w:r>
              <w:rPr>
                <w:rFonts w:hint="eastAsia" w:ascii="宋体" w:hAnsi="宋体" w:cs="宋体"/>
                <w:color w:val="000000"/>
                <w:sz w:val="21"/>
                <w:szCs w:val="21"/>
                <w:lang w:bidi="ar"/>
              </w:rPr>
              <w:t xml:space="preserve">。</w:t>
            </w:r>
            <w:r>
              <w:rPr>
                <w:rFonts w:ascii="宋体" w:hAnsi="宋体" w:cs="宋体"/>
                <w:color w:val="000000"/>
                <w:sz w:val="21"/>
                <w:szCs w:val="21"/>
                <w:lang w:bidi="ar"/>
              </w:rPr>
              <w:br/>
              <w:t xml:space="preserve">3.</w:t>
            </w:r>
            <w:r>
              <w:rPr>
                <w:rFonts w:ascii="宋体" w:hAnsi="宋体" w:cs="宋体"/>
                <w:b/>
                <w:bCs/>
                <w:color w:val="000000"/>
                <w:sz w:val="21"/>
                <w:szCs w:val="21"/>
                <w:lang w:bidi="ar"/>
              </w:rPr>
              <w:t xml:space="preserve">人力资源实时运行</w:t>
            </w:r>
            <w:r>
              <w:rPr>
                <w:rFonts w:ascii="宋体" w:hAnsi="宋体" w:cs="宋体"/>
                <w:color w:val="000000"/>
                <w:sz w:val="21"/>
                <w:szCs w:val="21"/>
                <w:lang w:bidi="ar"/>
              </w:rPr>
              <w:t xml:space="preserve">一一当日病事产假护士等缺勤汇总，缺勤率，折线图，可点击查看;当</w:t>
            </w:r>
            <w:r>
              <w:rPr>
                <w:rFonts w:ascii="宋体" w:hAnsi="宋体" w:cs="宋体"/>
                <w:color w:val="000000"/>
                <w:sz w:val="21"/>
                <w:szCs w:val="21"/>
                <w:lang w:bidi="ar"/>
              </w:rPr>
              <w:t xml:space="preserve">日休假及公休护士汇总，休假率，折线图，可点击查看；当日借调人员数据汇总，可点击查看详情；当日病区白班责任护士数量，白班总上班时数，可分病区查看；当日中夜班责任护士数量，中夜班总上班时数，可分病区查看；当日住院病人总数及分病区数量，当日(前一日?)各病区护患比数:据(白班护患比，夜班护患比)及总体白班及夜班，护患比，护患比变化的折线图；分病区及总体住院患者每24小时护理时数:护士减员情况:当月离职人员(病区、职称、学历、工作年限信息)；当月退休护士；上季度离职率，季度离职数据汇总(分职称、学历、工作年限统计)</w:t>
            </w:r>
            <w:r>
              <w:rPr>
                <w:rFonts w:hint="eastAsia" w:ascii="宋体" w:hAnsi="宋体" w:cs="宋体"/>
                <w:color w:val="000000"/>
                <w:sz w:val="21"/>
                <w:szCs w:val="21"/>
                <w:lang w:bidi="ar"/>
              </w:rPr>
              <w:t xml:space="preserve">。</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w:t>
            </w:r>
            <w:r>
              <w:rPr>
                <w:rFonts w:hint="eastAsia" w:ascii="宋体" w:hAnsi="宋体" w:cs="宋体"/>
                <w:color w:val="000000"/>
                <w:sz w:val="21"/>
                <w:szCs w:val="21"/>
                <w:lang w:bidi="ar"/>
              </w:rPr>
              <w:t xml:space="preserve">质量检查驾驶舱</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展示月度/季度/年度质控情况：</w:t>
            </w:r>
            <w:r>
              <w:rPr>
                <w:rFonts w:hint="eastAsia" w:ascii="宋体" w:hAnsi="宋体" w:cs="宋体"/>
                <w:color w:val="000000"/>
                <w:sz w:val="21"/>
                <w:szCs w:val="21"/>
                <w:lang w:bidi="ar"/>
              </w:rPr>
              <w:br/>
              <w:t xml:space="preserve">科室自查次数及平均分；科片核查次数及平均分；院级抽查次数及平均分；</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各科得分汇总：柱状图；</w:t>
            </w:r>
            <w:r>
              <w:rPr>
                <w:rFonts w:hint="eastAsia" w:ascii="宋体" w:hAnsi="宋体" w:cs="宋体"/>
                <w:color w:val="000000"/>
                <w:sz w:val="21"/>
                <w:szCs w:val="21"/>
                <w:lang w:bidi="ar"/>
              </w:rPr>
              <w:br/>
              <w:t xml:space="preserve">各级检查每月次数堆叠图；</w:t>
            </w:r>
            <w:r>
              <w:rPr>
                <w:rFonts w:hint="eastAsia" w:ascii="宋体" w:hAnsi="宋体" w:cs="宋体"/>
                <w:color w:val="000000"/>
                <w:sz w:val="21"/>
                <w:szCs w:val="21"/>
                <w:lang w:bidi="ar"/>
              </w:rPr>
              <w:br/>
              <w:t xml:space="preserve">各科得分汇总：各级别得分柱状图、各级别月度/季度/年度数据及柱状图对比，表格对比，问题汇总</w:t>
            </w:r>
            <w:r>
              <w:rPr>
                <w:rFonts w:hint="eastAsia" w:ascii="宋体" w:hAnsi="宋体" w:cs="宋体"/>
                <w:color w:val="000000"/>
                <w:sz w:val="21"/>
                <w:szCs w:val="21"/>
                <w:lang w:bidi="ar"/>
              </w:rPr>
              <w:t xml:space="preserve">；</w:t>
            </w:r>
            <w:r>
              <w:rPr>
                <w:rFonts w:hint="eastAsia" w:ascii="宋体" w:hAnsi="宋体" w:cs="宋体"/>
                <w:color w:val="000000"/>
                <w:sz w:val="21"/>
                <w:szCs w:val="21"/>
                <w:lang w:bidi="ar"/>
              </w:rPr>
              <w:br/>
              <w:t xml:space="preserve">各表得分汇总：各级别得分柱状图、各级别月度/季度/年度数据及柱状图对比，科室对比，问题汇总，问题频次柏拉图</w:t>
            </w:r>
            <w:r>
              <w:rPr>
                <w:rFonts w:hint="eastAsia" w:ascii="宋体" w:hAnsi="宋体" w:cs="宋体"/>
                <w:color w:val="000000"/>
                <w:sz w:val="21"/>
                <w:szCs w:val="21"/>
                <w:lang w:bidi="ar"/>
              </w:rPr>
              <w:t xml:space="preserve">；</w:t>
            </w:r>
            <w:r>
              <w:rPr>
                <w:rFonts w:hint="eastAsia" w:ascii="宋体" w:hAnsi="宋体" w:cs="宋体"/>
                <w:color w:val="000000"/>
                <w:sz w:val="21"/>
                <w:szCs w:val="21"/>
                <w:lang w:bidi="ar"/>
              </w:rPr>
              <w:br/>
              <w:t xml:space="preserve">展示单项/优护前十名与后十名</w:t>
            </w:r>
            <w:r>
              <w:rPr>
                <w:rFonts w:hint="eastAsia" w:ascii="宋体" w:hAnsi="宋体" w:cs="宋体"/>
                <w:color w:val="000000"/>
                <w:sz w:val="21"/>
                <w:szCs w:val="21"/>
                <w:lang w:bidi="ar"/>
              </w:rPr>
              <w:t xml:space="preserve">。</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护理指标驾驶舱</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展示国家敏感性指标全院/各科室数据、重点监测指标院级目标值、专科目标值、病区目标值及达标情况，专科监测指标目标值及达标情况</w:t>
            </w:r>
            <w:r>
              <w:rPr>
                <w:rFonts w:hint="eastAsia" w:ascii="宋体" w:hAnsi="宋体" w:cs="宋体"/>
                <w:color w:val="000000"/>
                <w:sz w:val="21"/>
                <w:szCs w:val="21"/>
                <w:lang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不良事件驾驶舱</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汇总及分类展示各类型不良事件发生情况，科室分布情况</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护理工作量</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护理工作量统计</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统计全院护理工作量数量。（可分析全院及护理单元平均护士工作量，每护士护理床日等数据指标）</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restart"/>
            <w:textDirection w:val="lrTb"/>
            <w:noWrap w:val="false"/>
          </w:tcPr>
          <w:p>
            <w:pPr>
              <w:ind w:left="0"/>
              <w:jc w:val="center"/>
              <w:rPr>
                <w:rFonts w:ascii="宋体" w:hAnsi="宋体" w:cs="等线"/>
                <w:color w:val="000000"/>
                <w:sz w:val="21"/>
                <w:szCs w:val="21"/>
                <w:lang w:bidi="en-US"/>
              </w:rPr>
            </w:pPr>
            <w:r>
              <w:rPr>
                <w:rFonts w:ascii="宋体" w:hAnsi="宋体" w:cs="等线"/>
                <w:color w:val="000000"/>
                <w:sz w:val="21"/>
                <w:szCs w:val="21"/>
                <w:lang w:bidi="ar"/>
              </w:rPr>
              <w:t xml:space="preserve">护士个人绩效系统（全</w:t>
            </w:r>
            <w:r>
              <w:rPr>
                <w:rFonts w:ascii="宋体" w:hAnsi="宋体" w:cs="等线"/>
                <w:color w:val="000000"/>
                <w:sz w:val="21"/>
                <w:szCs w:val="21"/>
                <w:lang w:bidi="ar"/>
              </w:rPr>
              <w:t xml:space="preserve">院一致方案）</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岗位绩效，占比70%</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各护理单元设定本病区各岗位分值（包含白班岗位、夜班岗位），并与本病区所设班次对应，每月自动汇总，与个人层级系数相对应的个人岗位绩效分值汇总。可定期维护，护理部审核。在</w:t>
            </w:r>
            <w:r>
              <w:rPr>
                <w:rFonts w:hint="eastAsia" w:ascii="宋体" w:hAnsi="宋体" w:cs="宋体"/>
                <w:color w:val="000000"/>
                <w:sz w:val="21"/>
                <w:szCs w:val="21"/>
                <w:lang w:bidi="ar"/>
              </w:rPr>
              <w:t xml:space="preserve">系统完成个人工作量可全部抓取后，在岗位绩效模块中嵌入个人工作量，比如工作量占20%，各岗位分值占50%</w:t>
            </w:r>
            <w:r>
              <w:rPr>
                <w:rFonts w:hint="eastAsia" w:ascii="宋体" w:hAnsi="宋体" w:cs="宋体"/>
                <w:color w:val="000000"/>
                <w:sz w:val="21"/>
                <w:szCs w:val="21"/>
                <w:lang w:bidi="ar"/>
              </w:rPr>
              <w:t xml:space="preserve">。</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考核绩效，占比30%</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jc w:val="left"/>
              <w:rPr>
                <w:rFonts w:ascii="宋体" w:hAnsi="宋体" w:cs="宋体"/>
                <w:color w:val="000000"/>
                <w:sz w:val="21"/>
                <w:szCs w:val="21"/>
                <w:lang w:bidi="en-US"/>
              </w:rPr>
            </w:pPr>
            <w:r>
              <w:rPr>
                <w:rFonts w:hint="eastAsia" w:ascii="宋体" w:hAnsi="宋体" w:cs="宋体"/>
                <w:color w:val="000000"/>
                <w:sz w:val="21"/>
                <w:szCs w:val="21"/>
                <w:lang w:bidi="ar"/>
              </w:rPr>
              <w:t xml:space="preserve">有护士日常绩效考核模块，护士长每月考核，被考核护士认可电子签名，不合格（小于80分）需额外再在线填写谈话记录，并电子签名。谈话记录流转至科护士长、护理部主任。</w:t>
            </w:r>
            <w:r>
              <w:rPr>
                <w:rFonts w:hint="eastAsia" w:ascii="宋体" w:hAnsi="宋体" w:cs="宋体"/>
                <w:color w:val="000000"/>
                <w:sz w:val="21"/>
                <w:szCs w:val="21"/>
                <w:lang w:bidi="ar"/>
              </w:rPr>
              <w:br/>
              <w:t xml:space="preserve">考核表总体维度由护理部提供，病区根据科室情况可在进行结构性细化，定期维护考核指标。                                                                  每个人的考核结果，可生成考核表单PDF版，表单附带护士长和本人电子签名，护理部可批量也可单个导出PDF版考核表；谈话记录同要求</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non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w:t>
            </w:r>
            <w:r>
              <w:rPr>
                <w:rFonts w:hint="eastAsia" w:ascii="宋体" w:hAnsi="宋体" w:cs="宋体"/>
                <w:color w:val="000000"/>
                <w:sz w:val="21"/>
                <w:szCs w:val="21"/>
                <w:lang w:bidi="ar"/>
              </w:rPr>
              <w:t xml:space="preserve">绩效分配</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按护理部提供计算方式，护士长填入相应可分配金额，产生绩效分配报表</w:t>
            </w:r>
            <w:r>
              <w:rPr>
                <w:rFonts w:hint="eastAsia" w:ascii="宋体" w:hAnsi="宋体" w:cs="宋体"/>
                <w:color w:val="000000"/>
                <w:sz w:val="21"/>
                <w:szCs w:val="21"/>
                <w:lang w:bidi="ar"/>
              </w:rPr>
              <w:t xml:space="preserve">。</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restart"/>
            <w:textDirection w:val="lrTb"/>
            <w:noWrap w:val="false"/>
          </w:tcPr>
          <w:p>
            <w:pPr>
              <w:ind w:left="0"/>
              <w:jc w:val="center"/>
              <w:rPr>
                <w:rFonts w:ascii="宋体" w:hAnsi="宋体" w:cs="等线"/>
                <w:color w:val="000000"/>
                <w:sz w:val="21"/>
                <w:szCs w:val="21"/>
                <w:lang w:eastAsia="en-US" w:bidi="en-US"/>
              </w:rPr>
            </w:pPr>
            <w:r>
              <w:rPr>
                <w:rFonts w:ascii="宋体" w:hAnsi="宋体" w:cs="等线"/>
                <w:color w:val="000000"/>
                <w:sz w:val="21"/>
                <w:szCs w:val="21"/>
                <w:lang w:bidi="ar"/>
              </w:rPr>
              <w:t xml:space="preserve">自定义审批单</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表单设置</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需添加表单名称编辑、权限编辑、可见人员权限便捷、状态编辑（启用/暂停），表单发布过程中允许修改，修改后重新发布，显示新修改界面</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表单设计</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通过拖拽单行/多行输入框、数字输入框、单/多选框、日期、附件、说明文字等控件，自由搭建审批表单。</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流程设计</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以可视化方式拖拽设置审批节点、分支条件（如按金额分流）、并行分支，支持多人依次审批、会签（全部同意）或或签（一人同意即可）等模式。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高级表单能力</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支持设置自定义流水号（单据编号）、数据联动（关联其他表单数据）、公式编辑（自动计算）。</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页面与权限设置</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配置审批单详情页字段的上下/左右布局；精细控制每个流程节点的字段编辑、只读、隐藏权限。</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模板与分组管理</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管理所有审批模板，可按使用场景（如人事、财务、合同）进行分组，方便员工查找和使用。</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发起申请</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护理人员从填报端进入审批单功能，选择合适的审批单，填写表单内容后提交，进入审批流程。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草稿保存</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支持将未填完的审批单暂存为草稿，方便稍后继续编辑和提交。</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附件上传</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支持在表单中上传图片、文档、视频、音频等附件，作为申请的补充材料或证据。</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待办审批</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在“待我审批”列表中查看所有待处理任务，支持单个或批量处理（同意/拒绝）。</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审批操作</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审批人可进行同意、拒绝、转交、加签、退回修改等操作，并填写审批意见。审批人可手写签名。</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eastAsia="en-US" w:bidi="en-US"/>
              </w:rPr>
            </w:pPr>
            <w:r>
              <w:rPr>
                <w:rFonts w:ascii="宋体" w:hAnsi="宋体" w:cs="等线"/>
                <w:color w:val="000000"/>
                <w:sz w:val="21"/>
                <w:szCs w:val="21"/>
                <w:lang w:eastAsia="en-US"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eastAsia="en-US" w:bidi="en-US"/>
              </w:rPr>
            </w:pPr>
            <w:r>
              <w:rPr>
                <w:rFonts w:ascii="宋体" w:hAnsi="宋体" w:cs="等线"/>
                <w:color w:val="000000"/>
                <w:sz w:val="21"/>
                <w:szCs w:val="21"/>
                <w:lang w:eastAsia="en-US"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审批留痕</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审批单的完整流转过程（每一步的处理人、时间、意见）都会被记录，可在详情页按时间线查看，确保可追溯。</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数据查询与导出</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管理员可按表单、状态、发起人、时间等维度筛选和导出审批数据，高级版支持更长期限和跨表单查询。附件可批量导出，并可溯源，可区分是哪个提交人的附件</w:t>
            </w:r>
            <w:r>
              <w:rPr>
                <w:rFonts w:hint="eastAsia" w:ascii="宋体" w:hAnsi="宋体" w:cs="宋体"/>
                <w:color w:val="000000"/>
                <w:sz w:val="21"/>
                <w:szCs w:val="21"/>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基础统计报表</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提供单表单的简单数据报表，可查看提交次数、单据数据等基本信息。</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流程效率看板</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提供审批单量、流程平均耗时、人员/部门待办排行等数据，帮助管理员定位审批效率瓶颈。</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消息通知</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审批任务可通过钉钉/</w:t>
            </w:r>
            <w:r>
              <w:rPr>
                <w:rFonts w:hint="eastAsia" w:ascii="宋体" w:hAnsi="宋体" w:cs="宋体"/>
                <w:color w:val="000000"/>
                <w:sz w:val="21"/>
                <w:szCs w:val="21"/>
                <w:lang w:bidi="ar"/>
              </w:rPr>
              <w:t xml:space="preserve">企业微信等实时推送。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vMerge w:val="continue"/>
            <w:textDirection w:val="lrTb"/>
            <w:noWrap w:val="false"/>
          </w:tcPr>
          <w:p>
            <w:pPr>
              <w:ind w:left="0"/>
              <w:jc w:val="center"/>
              <w:widowControl w:val="off"/>
              <w:rPr>
                <w:rFonts w:ascii="宋体" w:hAnsi="宋体" w:cs="等线"/>
                <w:color w:val="000000"/>
                <w:sz w:val="21"/>
                <w:szCs w:val="21"/>
                <w:lang w:bidi="en-US"/>
              </w:rPr>
            </w:pPr>
            <w:r>
              <w:rPr>
                <w:rFonts w:ascii="宋体" w:hAnsi="宋体" w:cs="等线"/>
                <w:color w:val="000000"/>
                <w:sz w:val="21"/>
                <w:szCs w:val="21"/>
                <w:lang w:bidi="en-US"/>
              </w:rPr>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ind w:left="0"/>
              <w:rPr>
                <w:rFonts w:ascii="宋体" w:hAnsi="宋体" w:cs="宋体"/>
                <w:color w:val="000000"/>
                <w:sz w:val="21"/>
                <w:szCs w:val="21"/>
                <w:lang w:eastAsia="en-US" w:bidi="en-US"/>
              </w:rPr>
            </w:pPr>
            <w:r>
              <w:rPr>
                <w:rFonts w:hint="eastAsia" w:ascii="宋体" w:hAnsi="宋体" w:cs="宋体"/>
                <w:color w:val="000000"/>
                <w:sz w:val="21"/>
                <w:szCs w:val="21"/>
                <w:lang w:bidi="ar"/>
              </w:rPr>
              <w:t xml:space="preserve">移动端</w:t>
            </w:r>
            <w:r/>
          </w:p>
        </w:tc>
        <w:tc>
          <w:tcPr>
            <w:shd w:val="clear" w:color="auto" w:fill="auto"/>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left="0"/>
              <w:rPr>
                <w:rFonts w:ascii="宋体" w:hAnsi="宋体" w:cs="宋体"/>
                <w:color w:val="000000"/>
                <w:sz w:val="21"/>
                <w:szCs w:val="21"/>
                <w:lang w:bidi="en-US"/>
              </w:rPr>
            </w:pPr>
            <w:r>
              <w:rPr>
                <w:rFonts w:hint="eastAsia" w:ascii="宋体" w:hAnsi="宋体" w:cs="宋体"/>
                <w:color w:val="000000"/>
                <w:sz w:val="21"/>
                <w:szCs w:val="21"/>
                <w:lang w:bidi="ar"/>
              </w:rPr>
              <w:t xml:space="preserve">移动端可以看到审批单分组并可以使用审批单</w:t>
            </w:r>
            <w:r>
              <w:rPr>
                <w:rFonts w:hint="eastAsia" w:ascii="宋体" w:hAnsi="宋体" w:cs="宋体"/>
                <w:color w:val="000000"/>
                <w:sz w:val="21"/>
                <w:szCs w:val="21"/>
                <w:lang w:bidi="ar"/>
              </w:rPr>
              <w:t xml:space="preserve">。</w:t>
            </w:r>
            <w:r/>
          </w:p>
        </w:tc>
      </w:tr>
    </w:tbl>
    <w:p>
      <w:pPr>
        <w:ind w:left="0" w:firstLine="422"/>
        <w:jc w:val="left"/>
        <w:spacing w:line="360" w:lineRule="auto"/>
        <w:widowControl w:val="off"/>
        <w:rPr>
          <w:rFonts w:ascii="宋体" w:hAnsi="宋体"/>
          <w:b/>
          <w:bCs/>
          <w:color w:val="000000"/>
          <w:sz w:val="21"/>
          <w:szCs w:val="21"/>
          <w:lang w:bidi="en-US"/>
        </w:rPr>
      </w:pPr>
      <w:r>
        <w:rPr>
          <w:rFonts w:hint="eastAsia" w:ascii="宋体" w:hAnsi="宋体"/>
          <w:b/>
          <w:bCs/>
          <w:color w:val="000000"/>
          <w:sz w:val="21"/>
          <w:szCs w:val="21"/>
          <w:lang w:bidi="en-US"/>
        </w:rPr>
        <w:t xml:space="preserve">（三）</w:t>
      </w:r>
      <w:r>
        <w:rPr>
          <w:rFonts w:hint="eastAsia" w:ascii="宋体" w:hAnsi="宋体"/>
          <w:b/>
          <w:bCs/>
          <w:color w:val="000000"/>
          <w:sz w:val="21"/>
          <w:szCs w:val="21"/>
          <w:lang w:bidi="en-US"/>
        </w:rPr>
        <w:t xml:space="preserve">商务要求</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1、交付时间</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在合同签订生效后</w:t>
      </w:r>
      <w:r>
        <w:rPr>
          <w:rFonts w:ascii="宋体" w:hAnsi="宋体" w:cs="宋体"/>
          <w:color w:val="000000"/>
          <w:sz w:val="21"/>
          <w:szCs w:val="21"/>
        </w:rPr>
        <w:t xml:space="preserve">9</w:t>
      </w:r>
      <w:r>
        <w:rPr>
          <w:rFonts w:hint="eastAsia" w:ascii="宋体" w:hAnsi="宋体" w:cs="宋体"/>
          <w:color w:val="000000"/>
          <w:sz w:val="21"/>
          <w:szCs w:val="21"/>
        </w:rPr>
        <w:t xml:space="preserve">个月内</w:t>
      </w:r>
      <w:r>
        <w:rPr>
          <w:rFonts w:hint="eastAsia" w:ascii="宋体" w:hAnsi="宋体" w:cs="宋体"/>
          <w:color w:val="000000"/>
          <w:sz w:val="21"/>
          <w:szCs w:val="21"/>
        </w:rPr>
        <w:t xml:space="preserve">完成</w:t>
      </w:r>
      <w:r>
        <w:rPr>
          <w:rFonts w:hint="eastAsia" w:ascii="宋体" w:hAnsi="宋体" w:cs="宋体"/>
          <w:color w:val="000000"/>
          <w:sz w:val="21"/>
          <w:szCs w:val="21"/>
        </w:rPr>
        <w:t xml:space="preserve">开发、安装调试。</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2、交付地点</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苏州大学附属第一医院。</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3、服务要求</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（1）项目组成员需提供7×24小时的技术服务支持，并保证相关联系电话有专人值守。项目组成员接到</w:t>
      </w:r>
      <w:r>
        <w:rPr>
          <w:rFonts w:hint="eastAsia" w:ascii="宋体" w:hAnsi="宋体" w:cs="宋体"/>
          <w:color w:val="000000"/>
          <w:sz w:val="21"/>
          <w:szCs w:val="21"/>
        </w:rPr>
        <w:t xml:space="preserve">采购人</w:t>
      </w:r>
      <w:r>
        <w:rPr>
          <w:rFonts w:hint="eastAsia" w:ascii="宋体" w:hAnsi="宋体" w:cs="宋体"/>
          <w:color w:val="000000"/>
          <w:sz w:val="21"/>
          <w:szCs w:val="21"/>
        </w:rPr>
        <w:t xml:space="preserve">的服务需求后30分钟内响应；响应后，简单问题30分钟内解决，一般问题2小时内解决，较复杂的问题24小时内解决，疑难复杂问题48小时内解决，特别疑难复杂问题5天内解决；如需项目组成员至采购人现场提供技术服务的，相关人员应在收到通知后的2小时内到达采购人指定的办公场所。</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项目组人数不少于4人，其中项目经理1人，具备计算机类专业技能、具备与采购人工作人员顺利沟通能力及处理和解决突发事件能力、具备大型项目管理经验、具备根据实际情况制定服务计划和方案的能力；项目组成员3人，需具备计算机类专业技能、具备系统设计与网络架构建设相关经验、具备信息安全意识。</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4、售后服务要求</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（1）售后服务质保年限：3年，时间自本项目最终验收合格并交付</w:t>
      </w:r>
      <w:r>
        <w:rPr>
          <w:rFonts w:hint="eastAsia" w:ascii="宋体" w:hAnsi="宋体" w:cs="宋体"/>
          <w:color w:val="000000"/>
          <w:sz w:val="21"/>
          <w:szCs w:val="21"/>
        </w:rPr>
        <w:t xml:space="preserve">采购人</w:t>
      </w:r>
      <w:r>
        <w:rPr>
          <w:rFonts w:hint="eastAsia" w:ascii="宋体" w:hAnsi="宋体" w:cs="宋体"/>
          <w:color w:val="000000"/>
          <w:sz w:val="21"/>
          <w:szCs w:val="21"/>
        </w:rPr>
        <w:t xml:space="preserve">使用之日起计算。质保期内，所涉及的软件功能、性能、安全性、兼容性等内容维护和系统升级、补丁更新的全部费用以及由此引起的相关损失全部由</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承担。免费维护期结束后，</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应保证以优惠价格进行系统技术支持和维护，对所提供的配套设备及系统定期进行检查和维护，并负责终身维护维修。</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（2）售后服务团队：</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需建立售后服务机构以及提供专业化的售后服务团队。在项目质保期内提供快速、及时的故障排除、技术咨询等服务。</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（3）售后服务方式：提供包括但不限于电话支持服务、现场支持服务、远程支持服务方式满足</w:t>
      </w:r>
      <w:r>
        <w:rPr>
          <w:rFonts w:hint="eastAsia" w:ascii="宋体" w:hAnsi="宋体" w:cs="宋体"/>
          <w:color w:val="000000"/>
          <w:sz w:val="21"/>
          <w:szCs w:val="21"/>
        </w:rPr>
        <w:t xml:space="preserve">采购人</w:t>
      </w:r>
      <w:r>
        <w:rPr>
          <w:rFonts w:hint="eastAsia" w:ascii="宋体" w:hAnsi="宋体" w:cs="宋体"/>
          <w:color w:val="000000"/>
          <w:sz w:val="21"/>
          <w:szCs w:val="21"/>
        </w:rPr>
        <w:t xml:space="preserve">服务需求。</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（4）售后服务时间：售后服务时间不低于如下要求：</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电话支持服务：</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需提供7*24小时电话服务，随时接受客户对系统操作的技术咨询和技术交流，及时解答客户遇到的问题，并定期电话回访客户进行满意度调查。</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在接到故障报修服务要求时，2小时内做出明确响应和安排，24小时内排除故障。</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远程支持服务：提供多样化线上服务渠道，包括但不限于邮件、微信；采用远程技术方法在2小时内给予排除，若远程方法无法排除，应派遣技术人员提供上门支持服务。</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现场支持服务：24小时内赶到现场进行问题处理。</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（5）如果本项目验收合格并交付</w:t>
      </w:r>
      <w:r>
        <w:rPr>
          <w:rFonts w:hint="eastAsia" w:ascii="宋体" w:hAnsi="宋体" w:cs="宋体"/>
          <w:color w:val="000000"/>
          <w:sz w:val="21"/>
          <w:szCs w:val="21"/>
        </w:rPr>
        <w:t xml:space="preserve">采购人</w:t>
      </w:r>
      <w:r>
        <w:rPr>
          <w:rFonts w:hint="eastAsia" w:ascii="宋体" w:hAnsi="宋体" w:cs="宋体"/>
          <w:color w:val="000000"/>
          <w:sz w:val="21"/>
          <w:szCs w:val="21"/>
        </w:rPr>
        <w:t xml:space="preserve">使用后，缺陷多次反复出现，</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必须提出分析报告和解决方案，免费更换该产品，直到最后纠正缺陷，</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提供的质保期从纠正之日起重新计算。</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5、履约验收</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（3）采购人在组织履约验收前，将根据项目特点制定验收方案，明确履约验收的时间、方式、程序等内容。成交供应商应根据验收方案内容做好相应配合工作。</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（4）采购人将按照验收标准要求组织验收，验收内容和标准至少包括服务质量、用户满意度、服务过程文档资料、数据准确性等内容。</w:t>
      </w:r>
      <w:r/>
    </w:p>
    <w:p>
      <w:pPr>
        <w:ind w:left="0"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（5）验收时间：系统安装调试完成，试运行3个月结束无质量问题，30天内组织验收。特殊情况需延长的，双方应书面特别约定。</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6、付款方式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采购合同签订生效后，</w:t>
      </w:r>
      <w:r>
        <w:rPr>
          <w:rFonts w:hint="eastAsia" w:ascii="宋体" w:hAnsi="宋体"/>
          <w:sz w:val="21"/>
          <w:szCs w:val="21"/>
        </w:rPr>
        <w:t xml:space="preserve">供应商</w:t>
      </w:r>
      <w:r>
        <w:rPr>
          <w:rFonts w:hint="eastAsia" w:ascii="宋体" w:hAnsi="宋体"/>
          <w:sz w:val="21"/>
          <w:szCs w:val="21"/>
        </w:rPr>
        <w:t xml:space="preserve">完成全部建设内容并安装调试结束，在供应商向</w:t>
      </w:r>
      <w:r>
        <w:rPr>
          <w:rFonts w:hint="eastAsia" w:ascii="宋体" w:hAnsi="宋体"/>
          <w:sz w:val="21"/>
          <w:szCs w:val="21"/>
        </w:rPr>
        <w:t xml:space="preserve">采购人</w:t>
      </w:r>
      <w:r>
        <w:rPr>
          <w:rFonts w:hint="eastAsia" w:ascii="宋体" w:hAnsi="宋体"/>
          <w:sz w:val="21"/>
          <w:szCs w:val="21"/>
        </w:rPr>
        <w:t xml:space="preserve">提供下列单据(a、b)后30日内，无任何异议情况下采购人向供应商一次支付合同货款总价的30%；试运行完成，项目通过整体验收合格并交付使用后，由供应商提前向采购人提供下列单据(b、c)后30日内，无任何异议情况下由采购人</w:t>
      </w:r>
      <w:r>
        <w:rPr>
          <w:rFonts w:hint="eastAsia" w:ascii="宋体" w:hAnsi="宋体"/>
          <w:sz w:val="21"/>
          <w:szCs w:val="21"/>
        </w:rPr>
        <w:t xml:space="preserve">向供应商支付合同货款总价的60%；整个项目验收合格且正常运行12个月后无质量问题</w:t>
      </w:r>
      <w:r>
        <w:rPr>
          <w:rFonts w:hint="eastAsia" w:ascii="宋体" w:hAnsi="宋体"/>
          <w:sz w:val="21"/>
          <w:szCs w:val="21"/>
        </w:rPr>
        <w:t xml:space="preserve">，</w:t>
      </w:r>
      <w:r>
        <w:rPr>
          <w:rFonts w:hint="eastAsia" w:ascii="宋体" w:hAnsi="宋体"/>
          <w:sz w:val="21"/>
          <w:szCs w:val="21"/>
        </w:rPr>
        <w:t xml:space="preserve">采购人向供应商支付本项目合同总价的10%。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供应商在申请付款时向采购人提供以下凭据：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a、《试运行报告》；</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b、符合采购人财务要求开具的合法正规的增值税普通发票；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c、《项目验收报告》；</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文件制作包括但不限于总体设计方案（对需求的理解、总体设计全面性、整体技术和架构的先进性、开放性、整体方案的可行性、针对系统后期可扩展性）、组织实施方案（项目实施标准规范、项目质量管理方案、工作计划进度方案）、项目需求分析（对应用单位实际情况的分析、提供的需求分析方案（含建设原则、依据）、对所提供服务的详细分析、设计）、培训计划（培训目标和培训内容、培训方式和培训计划安排、培训资料）、售后服务能力（售后服务方案、应急响应方案、保障措施）、信息安全（安全管理、安全技术、数据安全）等方案。</w:t>
      </w:r>
      <w:r/>
    </w:p>
    <w:p>
      <w:pPr>
        <w:ind w:left="0" w:firstLine="420"/>
        <w:spacing w:line="360" w:lineRule="auto"/>
        <w:tabs>
          <w:tab w:val="left" w:pos="420" w:leader="none"/>
          <w:tab w:val="left" w:pos="540" w:leader="none"/>
        </w:tabs>
        <w:rPr>
          <w:rFonts w:ascii="宋体" w:hAnsi="宋体"/>
          <w:b/>
          <w:sz w:val="21"/>
        </w:rPr>
      </w:pPr>
      <w:r>
        <w:rPr>
          <w:rFonts w:ascii="宋体" w:hAnsi="宋体"/>
          <w:sz w:val="21"/>
          <w:szCs w:val="21"/>
        </w:rPr>
        <w:t xml:space="preserve">2</w:t>
      </w:r>
      <w:r>
        <w:rPr>
          <w:rFonts w:hint="eastAsia" w:ascii="宋体" w:hAnsi="宋体"/>
          <w:sz w:val="21"/>
          <w:szCs w:val="21"/>
        </w:rPr>
        <w:t xml:space="preserve">.此次响应报价应综合考量完成本项目</w:t>
      </w:r>
      <w:r>
        <w:rPr>
          <w:rFonts w:hint="eastAsia" w:ascii="宋体" w:hAnsi="宋体"/>
          <w:sz w:val="21"/>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rPr>
          <w:b/>
          <w:sz w:val="44"/>
          <w:szCs w:val="44"/>
        </w:rPr>
      </w:pPr>
      <w:r>
        <w:rPr>
          <w:rFonts w:hint="eastAsia"/>
          <w:b/>
          <w:sz w:val="44"/>
          <w:szCs w:val="44"/>
        </w:rPr>
        <w:br w:type="page" w:clear="all"/>
      </w:r>
      <w:r/>
    </w:p>
    <w:p>
      <w:pPr>
        <w:pStyle w:val="995"/>
        <w:ind w:left="0" w:firstLine="0"/>
        <w:jc w:val="center"/>
        <w:spacing w:line="360" w:lineRule="auto"/>
        <w:rPr>
          <w:b/>
          <w:sz w:val="44"/>
          <w:szCs w:val="44"/>
        </w:rPr>
      </w:pPr>
      <w:r/>
      <w:bookmarkStart w:id="89" w:name="_Toc167288253"/>
      <w:r>
        <w:rPr>
          <w:rFonts w:hint="eastAsia"/>
          <w:b/>
          <w:sz w:val="44"/>
          <w:szCs w:val="44"/>
        </w:rPr>
        <w:t xml:space="preserve">第五章</w:t>
      </w:r>
      <w:r>
        <w:rPr>
          <w:rFonts w:hint="eastAsia"/>
          <w:b/>
          <w:sz w:val="44"/>
          <w:szCs w:val="44"/>
        </w:rPr>
        <w:t xml:space="preserve"> </w:t>
      </w:r>
      <w:bookmarkStart w:id="90" w:name="合同的特殊条款"/>
      <w:r/>
      <w:bookmarkEnd w:id="90"/>
      <w:r>
        <w:rPr>
          <w:rFonts w:hint="eastAsia"/>
          <w:b/>
          <w:sz w:val="44"/>
          <w:szCs w:val="44"/>
        </w:rPr>
        <w:t xml:space="preserve">合同及主要条款</w:t>
      </w:r>
      <w:bookmarkEnd w:id="82"/>
      <w:r/>
      <w:bookmarkEnd w:id="83"/>
      <w:r/>
      <w:bookmarkEnd w:id="84"/>
      <w:r/>
      <w:bookmarkEnd w:id="85"/>
      <w:r/>
      <w:bookmarkEnd w:id="86"/>
      <w:r/>
      <w:bookmarkEnd w:id="87"/>
      <w:r/>
      <w:bookmarkEnd w:id="89"/>
      <w:r/>
      <w:r/>
    </w:p>
    <w:p>
      <w:pPr>
        <w:ind w:left="0"/>
        <w:jc w:val="center"/>
        <w:rPr>
          <w:rFonts w:ascii="宋体" w:hAnsi="宋体" w:cs="宋体"/>
          <w:b/>
          <w:sz w:val="32"/>
          <w:szCs w:val="32"/>
        </w:rPr>
      </w:pPr>
      <w:r/>
      <w:bookmarkStart w:id="91" w:name="OLE_LINK2"/>
      <w:r/>
      <w:bookmarkStart w:id="92" w:name="OLE_LINK11"/>
      <w:r/>
      <w:bookmarkStart w:id="93" w:name="OLE_LINK12"/>
      <w:r/>
      <w:bookmarkStart w:id="94" w:name="_Toc57376410"/>
      <w:r/>
      <w:bookmarkStart w:id="95" w:name="_Toc27667"/>
      <w:r/>
      <w:bookmarkStart w:id="96" w:name="_Toc32730"/>
      <w:r/>
      <w:bookmarkStart w:id="97" w:name="_Toc8564"/>
      <w:r/>
      <w:bookmarkStart w:id="98" w:name="_Toc58248884"/>
      <w:r/>
      <w:bookmarkEnd w:id="88"/>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rPr>
          <w:rFonts w:hint="eastAsia" w:ascii="宋体" w:hAnsi="宋体" w:cs="宋体"/>
          <w:b/>
          <w:sz w:val="21"/>
          <w:szCs w:val="21"/>
        </w:rPr>
        <w:t xml:space="preserve">苏大附一院护理管理驾驶舱及绩效考核软件开发</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JSZC-320500-JZCG-C2026-0320</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采购人（甲方）：苏州大学附属第一医院</w:t>
      </w:r>
      <w:r/>
    </w:p>
    <w:p>
      <w:pPr>
        <w:ind w:left="0"/>
        <w:spacing w:line="360" w:lineRule="auto"/>
        <w:widowControl w:val="off"/>
        <w:rPr>
          <w:rFonts w:ascii="宋体" w:hAnsi="宋体" w:cs="宋体"/>
          <w:color w:val="000000"/>
          <w:sz w:val="21"/>
          <w:szCs w:val="21"/>
          <w:lang w:bidi="en-US"/>
        </w:rPr>
      </w:pPr>
      <w:r>
        <w:rPr>
          <w:rFonts w:hint="eastAsia" w:ascii="宋体" w:hAnsi="宋体" w:cs="宋体"/>
          <w:b/>
          <w:bCs/>
          <w:color w:val="000000"/>
          <w:sz w:val="21"/>
          <w:szCs w:val="21"/>
          <w:lang w:bidi="en-US"/>
        </w:rPr>
        <w:t xml:space="preserve">联系人：</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电话：</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住所地：苏州市姑苏区平海路 899号</w:t>
      </w:r>
      <w:r/>
    </w:p>
    <w:p>
      <w:pPr>
        <w:ind w:left="420" w:firstLine="1188"/>
        <w:spacing w:line="360" w:lineRule="exact"/>
      </w:p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0"/>
        <w:jc w:val="left"/>
        <w:spacing w:line="480" w:lineRule="exact"/>
        <w:rPr>
          <w:rFonts w:ascii="宋体" w:hAnsi="宋体" w:cs="宋体"/>
          <w:b/>
          <w:sz w:val="21"/>
          <w:szCs w:val="21"/>
          <w:lang w:bidi="en-US"/>
        </w:rPr>
      </w:pPr>
      <w:r>
        <w:rPr>
          <w:rFonts w:hint="eastAsia" w:ascii="宋体" w:hAnsi="宋体" w:cs="宋体"/>
          <w:b/>
          <w:sz w:val="21"/>
          <w:szCs w:val="21"/>
          <w:lang w:bidi="en-US"/>
        </w:rPr>
        <w:t xml:space="preserve">联系人：</w:t>
      </w:r>
      <w:r/>
    </w:p>
    <w:p>
      <w:pPr>
        <w:ind w:left="0"/>
        <w:jc w:val="left"/>
        <w:spacing w:line="480" w:lineRule="exact"/>
        <w:rPr>
          <w:rFonts w:ascii="宋体" w:hAnsi="宋体" w:cs="宋体"/>
          <w:b/>
          <w:sz w:val="21"/>
          <w:szCs w:val="21"/>
          <w:lang w:bidi="en-US"/>
        </w:rPr>
      </w:pPr>
      <w:r>
        <w:rPr>
          <w:rFonts w:hint="eastAsia" w:ascii="宋体" w:hAnsi="宋体" w:cs="宋体"/>
          <w:b/>
          <w:sz w:val="21"/>
          <w:szCs w:val="21"/>
          <w:lang w:bidi="en-US"/>
        </w:rPr>
        <w:t xml:space="preserve">电话：</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住所地：</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合同签订生效后，乙方完成全部建设内容并安装调试结束，在乙方向甲方提供下列单据(a、b)后30日内，无任何异议情况下甲方向乙方一次支付合同货款总价的30%；试运行完成，项目通过整体验收合格并交付使用后，由乙方提前向甲方提供下列单据(b、c)后30日内，无任何异议情况下由甲方向乙方支付合同货款总价的60%；整个项目验收合格且正常运行12个月后无质量问题甲方向乙方支付本项目合同总价的10%</w:t>
      </w:r>
      <w:r>
        <w:rPr>
          <w:rFonts w:hint="eastAsia" w:ascii="宋体" w:hAnsi="宋体" w:cs="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乙方</w:t>
      </w:r>
      <w:r>
        <w:rPr>
          <w:rFonts w:hint="eastAsia" w:ascii="宋体" w:hAnsi="宋体"/>
          <w:sz w:val="21"/>
          <w:szCs w:val="21"/>
        </w:rPr>
        <w:t xml:space="preserve">在申请付款时向</w:t>
      </w:r>
      <w:r>
        <w:rPr>
          <w:rFonts w:hint="eastAsia" w:ascii="宋体" w:hAnsi="宋体"/>
          <w:sz w:val="21"/>
          <w:szCs w:val="21"/>
        </w:rPr>
        <w:t xml:space="preserve">甲方</w:t>
      </w:r>
      <w:r>
        <w:rPr>
          <w:rFonts w:hint="eastAsia" w:ascii="宋体" w:hAnsi="宋体"/>
          <w:sz w:val="21"/>
          <w:szCs w:val="21"/>
        </w:rPr>
        <w:t xml:space="preserve">提供以下凭据：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a、《试运行报告》；</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b、符合采购人财务要求开具的合法正规的增值税普通发票；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c</w:t>
      </w:r>
      <w:r>
        <w:rPr>
          <w:rFonts w:hint="eastAsia" w:ascii="宋体" w:hAnsi="宋体"/>
          <w:sz w:val="21"/>
          <w:szCs w:val="21"/>
        </w:rPr>
        <w:t xml:space="preserve">、《项目验收报告》。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þ</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9"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9"/>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系统安装调试完成，试运行3个月结束无质量问题，30天内组织验收。特殊情况需延长的，双方应书面特别约定。</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cs="宋体"/>
          <w:color w:val="000000"/>
          <w:sz w:val="21"/>
          <w:szCs w:val="21"/>
          <w:lang w:val="zh-CN"/>
        </w:rPr>
      </w:pPr>
      <w:r>
        <w:rPr>
          <w:rFonts w:hint="eastAsia" w:ascii="宋体" w:hAnsi="宋体" w:cs="宋体"/>
          <w:color w:val="000000"/>
          <w:sz w:val="21"/>
          <w:szCs w:val="21"/>
          <w:lang w:val="zh-CN"/>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0" w:name="OLE_LINK10"/>
      <w:r>
        <w:rPr>
          <w:rFonts w:hint="eastAsia" w:ascii="宋体" w:hAnsi="宋体" w:cs="宋体"/>
          <w:sz w:val="21"/>
          <w:szCs w:val="21"/>
        </w:rPr>
        <w:t xml:space="preserve">甲方可以在合同价款10%的范围内追加与合同标的相同的服务</w:t>
      </w:r>
      <w:bookmarkEnd w:id="100"/>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bookmarkEnd w:id="91"/>
      <w:r/>
      <w:bookmarkEnd w:id="92"/>
      <w:r/>
      <w:bookmarkEnd w:id="93"/>
      <w:r/>
      <w:r/>
    </w:p>
    <w:p>
      <w:pPr>
        <w:ind w:left="0"/>
        <w:jc w:val="center"/>
        <w:widowControl w:val="off"/>
        <w:rPr>
          <w:rFonts w:ascii="宋体" w:hAnsi="宋体" w:cs="宋体"/>
          <w:b/>
          <w:bCs/>
          <w:sz w:val="21"/>
          <w:szCs w:val="21"/>
          <w:lang w:val="zh-CN"/>
        </w:rPr>
      </w:pPr>
      <w:r>
        <w:rPr>
          <w:rFonts w:hint="eastAsia" w:ascii="宋体" w:hAnsi="宋体" w:cs="宋体"/>
          <w:b/>
          <w:bCs/>
          <w:sz w:val="21"/>
          <w:szCs w:val="21"/>
          <w:lang w:val="zh-CN"/>
        </w:rPr>
        <w:t xml:space="preserve">【以下无正文】</w:t>
      </w:r>
      <w:r/>
    </w:p>
    <w:p>
      <w:pPr>
        <w:ind w:left="0"/>
        <w:jc w:val="center"/>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【合同签署页】</w:t>
      </w:r>
      <w:r/>
    </w:p>
    <w:tbl>
      <w:tblPr>
        <w:tblW w:w="9716" w:type="dxa"/>
        <w:tblInd w:w="-113" w:type="dxa"/>
        <w:tblLayout w:type="fixed"/>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widowControl w:val="off"/>
              <w:rPr>
                <w:rFonts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left="0" w:firstLine="1260"/>
              <w:spacing w:before="120"/>
              <w:widowControl w:val="off"/>
              <w:rPr>
                <w:rFonts w:ascii="宋体" w:hAnsi="宋体" w:cs="宋体"/>
                <w:sz w:val="21"/>
                <w:szCs w:val="21"/>
              </w:rPr>
            </w:pPr>
            <w:r>
              <w:rPr>
                <w:rFonts w:ascii="宋体" w:hAnsi="宋体" w:cs="宋体"/>
                <w:sz w:val="21"/>
                <w:szCs w:val="21"/>
              </w:rPr>
            </w:r>
            <w:r/>
          </w:p>
        </w:tc>
        <w:tc>
          <w:tcPr>
            <w:gridSpan w:val="2"/>
            <w:tcW w:w="4509" w:type="dxa"/>
            <w:vAlign w:val="center"/>
            <w:textDirection w:val="lrTb"/>
            <w:noWrap w:val="false"/>
          </w:tcPr>
          <w:p>
            <w:pPr>
              <w:ind w:left="0" w:firstLine="1260"/>
              <w:spacing w:before="120"/>
              <w:widowControl w:val="off"/>
              <w:rPr>
                <w:rFonts w:ascii="宋体" w:hAnsi="宋体" w:cs="宋体"/>
                <w:sz w:val="21"/>
                <w:szCs w:val="21"/>
              </w:rPr>
            </w:pPr>
            <w:r>
              <w:rPr>
                <w:rFonts w:hint="eastAsia" w:ascii="宋体" w:hAnsi="宋体" w:cs="宋体"/>
                <w:sz w:val="21"/>
                <w:szCs w:val="21"/>
              </w:rPr>
              <w:t xml:space="preserve">乙方（盖章）</w:t>
            </w:r>
            <w:r/>
          </w:p>
        </w:tc>
      </w:tr>
      <w:tr>
        <w:trPr>
          <w:trHeight w:val="523"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单位名称：</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单位名称:</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0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地址：</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地址:</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49"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法人代表</w:t>
            </w:r>
            <w:r/>
          </w:p>
          <w:p>
            <w:pPr>
              <w:ind w:left="0"/>
              <w:spacing w:before="120"/>
              <w:widowControl w:val="off"/>
              <w:rPr>
                <w:rFonts w:ascii="宋体" w:hAnsi="宋体" w:cs="宋体"/>
                <w:sz w:val="21"/>
                <w:szCs w:val="21"/>
              </w:rPr>
            </w:pPr>
            <w:r>
              <w:rPr>
                <w:rFonts w:hint="eastAsia" w:ascii="宋体" w:hAnsi="宋体" w:cs="宋体"/>
                <w:sz w:val="21"/>
                <w:szCs w:val="21"/>
              </w:rPr>
              <w:t xml:space="preserve">（签章）</w:t>
            </w:r>
            <w:r/>
          </w:p>
        </w:tc>
        <w:tc>
          <w:tcPr>
            <w:gridSpan w:val="2"/>
            <w:tcW w:w="3325" w:type="dxa"/>
            <w:vAlign w:val="center"/>
            <w:textDirection w:val="lrTb"/>
            <w:noWrap w:val="false"/>
          </w:tcPr>
          <w:p>
            <w:pPr>
              <w:ind w:left="0"/>
              <w:jc w:val="center"/>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法人代表</w:t>
            </w:r>
            <w:r/>
          </w:p>
          <w:p>
            <w:pPr>
              <w:ind w:left="0"/>
              <w:spacing w:before="120"/>
              <w:widowControl w:val="off"/>
              <w:rPr>
                <w:rFonts w:ascii="宋体" w:hAnsi="宋体" w:cs="宋体"/>
                <w:sz w:val="21"/>
                <w:szCs w:val="21"/>
              </w:rPr>
            </w:pPr>
            <w:r>
              <w:rPr>
                <w:rFonts w:hint="eastAsia" w:ascii="宋体" w:hAnsi="宋体" w:cs="宋体"/>
                <w:sz w:val="21"/>
                <w:szCs w:val="21"/>
              </w:rPr>
              <w:t xml:space="preserve">（签章）</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917"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纳税人识别号：</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纳税人识别号:</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010"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开户银行：</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开户银行:</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83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账号：</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账号：</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9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职能部门</w:t>
            </w:r>
            <w:r/>
          </w:p>
          <w:p>
            <w:pPr>
              <w:ind w:left="0"/>
              <w:spacing w:before="120"/>
              <w:widowControl w:val="off"/>
              <w:rPr>
                <w:rFonts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授权代理人：</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285"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招标部门</w:t>
            </w:r>
            <w:r/>
          </w:p>
          <w:p>
            <w:pPr>
              <w:ind w:left="0"/>
              <w:spacing w:before="120"/>
              <w:widowControl w:val="off"/>
              <w:rPr>
                <w:rFonts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现场联系人：</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widowControl w:val="off"/>
              <w:rPr>
                <w:rFonts w:ascii="宋体" w:hAnsi="宋体" w:cs="宋体"/>
                <w:sz w:val="21"/>
                <w:szCs w:val="21"/>
              </w:rPr>
            </w:pPr>
            <w:r>
              <w:rPr>
                <w:rFonts w:hint="eastAsia" w:ascii="宋体" w:hAnsi="宋体" w:cs="宋体"/>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1553"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widowControl w:val="off"/>
              <w:rPr>
                <w:rFonts w:ascii="宋体" w:hAnsi="宋体" w:cs="宋体"/>
                <w:color w:val="000000"/>
                <w:sz w:val="21"/>
                <w:szCs w:val="21"/>
                <w:lang w:eastAsia="en-US" w:bidi="en-US"/>
              </w:rPr>
            </w:pPr>
            <w:r>
              <w:rPr>
                <w:rFonts w:hint="eastAsia" w:ascii="宋体" w:hAnsi="宋体" w:cs="宋体"/>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widowControl w:val="off"/>
              <w:rPr>
                <w:rFonts w:ascii="宋体" w:hAnsi="宋体" w:cs="宋体"/>
                <w:color w:val="000000"/>
                <w:sz w:val="21"/>
                <w:szCs w:val="21"/>
                <w:lang w:eastAsia="en-US" w:bidi="en-US"/>
              </w:rPr>
            </w:pPr>
            <w:r>
              <w:rPr>
                <w:rFonts w:hint="eastAsia" w:ascii="宋体" w:hAnsi="宋体" w:cs="宋体"/>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签订日期     年       月       日</w:t>
            </w:r>
            <w:r/>
          </w:p>
        </w:tc>
      </w:tr>
    </w:tbl>
    <w:p>
      <w:pPr>
        <w:ind w:left="420" w:firstLine="527"/>
        <w:jc w:val="left"/>
        <w:spacing w:before="120" w:line="360" w:lineRule="auto"/>
        <w:shd w:val="clear" w:color="auto" w:fill="ffffff"/>
        <w:widowControl w:val="off"/>
        <w:rPr>
          <w:rFonts w:ascii="宋体" w:hAnsi="宋体" w:eastAsia="MingLiU" w:cs="宋体"/>
          <w:sz w:val="21"/>
          <w:szCs w:val="21"/>
          <w:lang w:eastAsia="en-US"/>
        </w:rPr>
      </w:pPr>
      <w:r>
        <w:rPr>
          <w:rFonts w:ascii="宋体" w:hAnsi="宋体" w:eastAsia="MingLiU" w:cs="宋体"/>
          <w:sz w:val="21"/>
          <w:szCs w:val="21"/>
          <w:lang w:eastAsia="en-US"/>
        </w:rPr>
      </w:r>
      <w:r/>
    </w:p>
    <w:p>
      <w:pPr>
        <w:pStyle w:val="1007"/>
        <w:rPr>
          <w:lang w:eastAsia="en-US"/>
        </w:rPr>
      </w:pPr>
      <w:r>
        <w:rPr>
          <w:lang w:eastAsia="en-US"/>
        </w:rPr>
        <w:br w:type="page" w:clear="all"/>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sz w:val="21"/>
          <w:szCs w:val="21"/>
        </w:rPr>
        <w:t xml:space="preserve">附件一：                               </w:t>
      </w:r>
      <w:r>
        <w:rPr>
          <w:rFonts w:hint="eastAsia" w:ascii="宋体" w:hAnsi="宋体" w:cs="宋体"/>
          <w:b/>
          <w:bCs/>
          <w:color w:val="000000"/>
          <w:sz w:val="21"/>
          <w:szCs w:val="21"/>
          <w:lang w:bidi="ar"/>
        </w:rPr>
        <w:t xml:space="preserve">保密协议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甲方（披露方）：苏州大学附属第一医院</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rPr>
        <w:t xml:space="preserve">乙方（接收方）：</w:t>
      </w:r>
      <w:r>
        <w:rPr>
          <w:rFonts w:hint="eastAsia" w:ascii="宋体" w:hAnsi="宋体" w:cs="宋体"/>
          <w:sz w:val="21"/>
          <w:szCs w:val="21"/>
          <w:u w:val="single"/>
        </w:rPr>
        <w:t xml:space="preserve">                  </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为加强甲方信息技术资料和数据的保密管理，双方根据国家有关法律法规，本着平等、自愿、协商一致、诚实信用的原则，就乙方为甲方</w:t>
      </w:r>
      <w:r>
        <w:rPr>
          <w:rFonts w:hint="eastAsia" w:ascii="宋体" w:hAnsi="宋体" w:cs="宋体"/>
          <w:sz w:val="21"/>
          <w:szCs w:val="21"/>
          <w:u w:val="single"/>
        </w:rPr>
        <w:t xml:space="preserve">              </w:t>
      </w:r>
      <w:r>
        <w:rPr>
          <w:rFonts w:hint="eastAsia" w:ascii="宋体" w:hAnsi="宋体" w:cs="宋体"/>
          <w:sz w:val="21"/>
          <w:szCs w:val="21"/>
        </w:rPr>
        <w:t xml:space="preserve">项目/系统（下称项目）等工作中的保密事宜达成如下协议：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（一）在项目中所涉及的项目设计、图片、开发工具、流程图、工程设计图、硬件设备、计算机程序、数据、专利技术、招标文件、验收文件等内容（含电子文档）。</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（二）甲方在合同项目实施中为乙方及乙方工作人员提供必要的数据、程序、用户名、口令和资料等； </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（四）甲方的运营以及患者信息；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（五）其他甲方合理认为，并告知乙方属于保密的内容。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二、保密范围</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（一）甲方已有的技术秘密以及上述第一条项下的保密信息；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（二）乙方持有的科研成果和技术秘密，经双方协商，乙方同意被甲方使用的。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三、保密条款</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（一）乙方应严格保守甲方的有关保密信息，不得以其他任何手段谋取私利，损害甲方的利益。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（二）未经甲方书面许可，乙方不得以任何名义向有关单位或个人泄露甲方保密信息。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（三）未经甲方书面许可，甲方所有与项目有关的技术资料（含电子文档）、技术成果乙方无权利用在其他项目上。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（四）未经甲方书面许可，乙方不得对有关保密信息进行修改、补充、复制。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（五）未经甲方书面许可，不得将保密信息以任何方式（如E-mail或微信等电子方式）携带出甲方场所。</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四、保密信息的所有权</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以上所提及的保密信息均为甲方所有。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五、保密期限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（一）本协议的保密期限为</w:t>
      </w:r>
      <w:r>
        <w:rPr>
          <w:rFonts w:ascii="宋体" w:hAnsi="宋体" w:cs="宋体"/>
          <w:sz w:val="21"/>
          <w:szCs w:val="21"/>
        </w:rPr>
        <w:t xml:space="preserve">十年</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（二）在本协议失效后，如果本协议中包括的某些保密信息并未失去保密性的，本协议仍对这些未失去保密性的信息发生效力，约束双方的行为。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六、关系限制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本协议不作为双方建立任何合作关系或其他业务关系的依据。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七、违约责任</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八、争议解决</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因本合同产生的任何争议，应由双方友好协商解决。协商不成的，任何一方均可以向甲方所在地人民法院起诉。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九、其他事项</w:t>
      </w:r>
      <w:r/>
    </w:p>
    <w:p>
      <w:pPr>
        <w:ind w:left="0" w:firstLine="420"/>
        <w:spacing w:line="360" w:lineRule="auto"/>
        <w:widowControl w:val="off"/>
        <w:rPr>
          <w:rFonts w:ascii="宋体" w:hAnsi="宋体" w:cs="宋体"/>
          <w:sz w:val="21"/>
          <w:szCs w:val="21"/>
          <w:lang w:val="zh-CN"/>
        </w:rPr>
      </w:pPr>
      <w:r>
        <w:rPr>
          <w:rFonts w:hint="eastAsia" w:ascii="宋体" w:hAnsi="宋体" w:cs="宋体"/>
          <w:sz w:val="21"/>
          <w:szCs w:val="21"/>
        </w:rPr>
        <w:t xml:space="preserve">（一）本协议</w:t>
      </w:r>
      <w:r>
        <w:rPr>
          <w:rFonts w:hint="eastAsia" w:ascii="宋体" w:hAnsi="宋体" w:cs="宋体"/>
          <w:sz w:val="21"/>
          <w:szCs w:val="21"/>
          <w:lang w:val="zh-CN"/>
        </w:rPr>
        <w:t xml:space="preserve">一式</w:t>
      </w:r>
      <w:r>
        <w:rPr>
          <w:rFonts w:hint="eastAsia" w:ascii="宋体" w:hAnsi="宋体" w:cs="宋体"/>
          <w:sz w:val="21"/>
          <w:szCs w:val="21"/>
          <w:u w:val="single"/>
        </w:rPr>
        <w:t xml:space="preserve">肆</w:t>
      </w:r>
      <w:r>
        <w:rPr>
          <w:rFonts w:hint="eastAsia" w:ascii="宋体" w:hAnsi="宋体" w:cs="宋体"/>
          <w:sz w:val="21"/>
          <w:szCs w:val="21"/>
          <w:lang w:val="zh-CN"/>
        </w:rPr>
        <w:t xml:space="preserve">份，甲方</w:t>
      </w:r>
      <w:r>
        <w:rPr>
          <w:rFonts w:hint="eastAsia" w:ascii="宋体" w:hAnsi="宋体" w:cs="宋体"/>
          <w:sz w:val="21"/>
          <w:szCs w:val="21"/>
          <w:u w:val="single"/>
        </w:rPr>
        <w:t xml:space="preserve">叁</w:t>
      </w:r>
      <w:r>
        <w:rPr>
          <w:rFonts w:hint="eastAsia" w:ascii="宋体" w:hAnsi="宋体" w:cs="宋体"/>
          <w:sz w:val="21"/>
          <w:szCs w:val="21"/>
          <w:lang w:val="zh-CN"/>
        </w:rPr>
        <w:t xml:space="preserve">份，乙方</w:t>
      </w:r>
      <w:r>
        <w:rPr>
          <w:rFonts w:hint="eastAsia" w:ascii="宋体" w:hAnsi="宋体" w:cs="宋体"/>
          <w:sz w:val="21"/>
          <w:szCs w:val="21"/>
          <w:u w:val="single"/>
          <w:lang w:val="zh-CN"/>
        </w:rPr>
        <w:t xml:space="preserve">壹</w:t>
      </w:r>
      <w:r>
        <w:rPr>
          <w:rFonts w:hint="eastAsia" w:ascii="宋体" w:hAnsi="宋体" w:cs="宋体"/>
          <w:sz w:val="21"/>
          <w:szCs w:val="21"/>
          <w:lang w:val="zh-CN"/>
        </w:rPr>
        <w:t xml:space="preserve">份，</w:t>
      </w:r>
      <w:r>
        <w:rPr>
          <w:rFonts w:hint="eastAsia" w:ascii="宋体" w:hAnsi="宋体" w:cs="宋体"/>
          <w:sz w:val="21"/>
          <w:szCs w:val="21"/>
        </w:rPr>
        <w:t xml:space="preserve">各份协议具有同等法律效力。</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（二）本协议未尽事宜，由甲乙双方协商解决。</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（三）本协议自甲、乙双方盖章之日起生效。</w:t>
      </w:r>
      <w:r/>
    </w:p>
    <w:p>
      <w:pPr>
        <w:ind w:left="0"/>
        <w:spacing w:line="360" w:lineRule="auto"/>
        <w:widowControl w:val="off"/>
        <w:rPr>
          <w:rFonts w:ascii="宋体" w:hAnsi="宋体" w:cs="宋体"/>
          <w:sz w:val="21"/>
          <w:szCs w:val="21"/>
        </w:rPr>
      </w:pPr>
      <w:r>
        <w:rPr>
          <w:rFonts w:ascii="宋体" w:hAnsi="宋体" w:cs="宋体"/>
          <w:sz w:val="21"/>
          <w:szCs w:val="21"/>
        </w:rPr>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rPr>
        <w:t xml:space="preserve">甲方：</w:t>
      </w:r>
      <w:r>
        <w:rPr>
          <w:rFonts w:hint="eastAsia" w:ascii="宋体" w:hAnsi="宋体" w:cs="宋体"/>
          <w:sz w:val="21"/>
          <w:szCs w:val="21"/>
          <w:u w:val="single"/>
        </w:rPr>
        <w:t xml:space="preserve">苏州大学附属第一医院</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t xml:space="preserve">乙方：</w:t>
      </w:r>
      <w:r>
        <w:rPr>
          <w:rFonts w:hint="eastAsia" w:ascii="宋体" w:hAnsi="宋体" w:cs="宋体"/>
          <w:sz w:val="21"/>
          <w:szCs w:val="21"/>
          <w:u w:val="single"/>
        </w:rPr>
        <w:t xml:space="preserve">                   </w:t>
      </w:r>
      <w:r/>
    </w:p>
    <w:p>
      <w:pPr>
        <w:ind w:left="0" w:firstLine="420"/>
        <w:jc w:val="left"/>
        <w:spacing w:line="360" w:lineRule="auto"/>
        <w:widowControl w:val="off"/>
        <w:rPr>
          <w:rFonts w:ascii="宋体" w:hAnsi="宋体"/>
        </w:rPr>
      </w:pPr>
      <w:r>
        <w:rPr>
          <w:rFonts w:hint="eastAsia" w:ascii="宋体" w:hAnsi="宋体" w:cs="宋体"/>
          <w:sz w:val="21"/>
          <w:szCs w:val="21"/>
        </w:rPr>
        <w:t xml:space="preserve">日期：       年   月   日              日期：    年      月   日</w:t>
      </w:r>
      <w:r>
        <w:rPr>
          <w:rFonts w:ascii="宋体" w:hAnsi="宋体"/>
          <w:sz w:val="21"/>
          <w:szCs w:val="21"/>
        </w:rPr>
        <w:br w:type="page" w:clear="all"/>
      </w:r>
      <w:r/>
    </w:p>
    <w:p>
      <w:pPr>
        <w:ind w:left="0"/>
        <w:jc w:val="center"/>
        <w:spacing w:line="360" w:lineRule="auto"/>
        <w:widowControl w:val="off"/>
        <w:rPr>
          <w:b/>
          <w:sz w:val="44"/>
          <w:szCs w:val="44"/>
        </w:rPr>
        <w:outlineLvl w:val="0"/>
      </w:pPr>
      <w:r/>
      <w:bookmarkStart w:id="101" w:name="_Toc68611039"/>
      <w:r/>
      <w:bookmarkStart w:id="102" w:name="_Toc167288254"/>
      <w:r>
        <w:rPr>
          <w:rFonts w:hint="eastAsia"/>
          <w:b/>
          <w:sz w:val="44"/>
          <w:szCs w:val="44"/>
        </w:rPr>
        <w:t xml:space="preserve">第六章</w:t>
      </w:r>
      <w:r>
        <w:rPr>
          <w:rFonts w:hint="eastAsia"/>
          <w:b/>
          <w:sz w:val="44"/>
          <w:szCs w:val="44"/>
        </w:rPr>
        <w:t xml:space="preserve"> </w:t>
      </w:r>
      <w:bookmarkStart w:id="103" w:name="评分要点"/>
      <w:r/>
      <w:bookmarkEnd w:id="103"/>
      <w:r>
        <w:rPr>
          <w:rFonts w:hint="eastAsia"/>
          <w:b/>
          <w:sz w:val="44"/>
          <w:szCs w:val="44"/>
        </w:rPr>
        <w:t xml:space="preserve">评审办法和评分标准</w:t>
      </w:r>
      <w:bookmarkEnd w:id="94"/>
      <w:r/>
      <w:bookmarkEnd w:id="95"/>
      <w:r/>
      <w:bookmarkEnd w:id="96"/>
      <w:r/>
      <w:bookmarkEnd w:id="97"/>
      <w:r/>
      <w:bookmarkEnd w:id="98"/>
      <w:r/>
      <w:bookmarkEnd w:id="101"/>
      <w:r/>
      <w:bookmarkEnd w:id="102"/>
      <w:r/>
      <w:r/>
    </w:p>
    <w:p>
      <w:pPr>
        <w:ind w:left="0" w:firstLine="422"/>
        <w:spacing w:line="360" w:lineRule="auto"/>
        <w:rPr>
          <w:b/>
          <w:sz w:val="21"/>
          <w:szCs w:val="21"/>
        </w:rPr>
      </w:pPr>
      <w:r/>
      <w:bookmarkStart w:id="104" w:name="_Toc17476"/>
      <w:r/>
      <w:bookmarkStart w:id="105" w:name="_Toc16264"/>
      <w:r/>
      <w:bookmarkStart w:id="106" w:name="_Toc698"/>
      <w:r>
        <w:rPr>
          <w:rFonts w:hint="eastAsia"/>
          <w:b/>
          <w:sz w:val="21"/>
          <w:szCs w:val="21"/>
        </w:rPr>
        <w:t xml:space="preserve">一、评审办法：</w:t>
      </w:r>
      <w:bookmarkEnd w:id="104"/>
      <w:r/>
      <w:bookmarkEnd w:id="105"/>
      <w:r/>
      <w:bookmarkEnd w:id="106"/>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w:t>
      </w:r>
      <w:r>
        <w:rPr>
          <w:rFonts w:hint="eastAsia" w:ascii="宋体" w:hAnsi="宋体" w:cs="宋体"/>
          <w:sz w:val="21"/>
          <w:szCs w:val="22"/>
        </w:rPr>
        <w:t xml:space="preserve">针对中小企业、残疾人福利性单位</w:t>
      </w:r>
      <w:r>
        <w:rPr>
          <w:rFonts w:hint="eastAsia" w:ascii="宋体" w:hAnsi="宋体" w:cs="宋体"/>
          <w:sz w:val="21"/>
          <w:szCs w:val="22"/>
        </w:rPr>
        <w:t xml:space="preserve">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3"/>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1"/>
        <w:gridCol w:w="1418"/>
        <w:gridCol w:w="5811"/>
        <w:gridCol w:w="1418"/>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20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bCs/>
                <w:color w:val="000000"/>
                <w:sz w:val="21"/>
                <w:szCs w:val="21"/>
              </w:rPr>
              <w:t xml:space="preserve">响应</w:t>
            </w:r>
            <w:r>
              <w:rPr>
                <w:rFonts w:hint="eastAsia" w:ascii="宋体" w:hAnsi="宋体" w:cs="Tahoma"/>
                <w:b/>
                <w:bCs/>
                <w:color w:val="000000"/>
                <w:sz w:val="21"/>
                <w:szCs w:val="21"/>
              </w:rPr>
              <w:t xml:space="preserve">报价</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磋商报价得分＝（磋商基准价/最终磋商报价）×价格权值×100（价格权值为2</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firstLine="630"/>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0</w:t>
            </w:r>
            <w:r>
              <w:rPr>
                <w:rFonts w:hint="eastAsia" w:ascii="宋体" w:hAnsi="宋体" w:cs="宋体"/>
                <w:color w:val="000000"/>
                <w:sz w:val="21"/>
                <w:szCs w:val="21"/>
              </w:rPr>
              <w:t xml:space="preserve">分</w:t>
            </w:r>
            <w:r/>
          </w:p>
        </w:tc>
      </w:tr>
      <w:tr>
        <w:trPr>
          <w:jc w:val="center"/>
          <w:trHeight w:val="447"/>
        </w:trPr>
        <w:tc>
          <w:tcPr>
            <w:tcBorders>
              <w:top w:val="single" w:color="000000" w:sz="4" w:space="0"/>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80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功能演示</w:t>
            </w:r>
            <w:r/>
          </w:p>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firstLine="42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标“▲”的参数（共5项），需提供功能操作演示，上述每项演示效果流畅、界面设计合理、能实现全部功能的得</w:t>
            </w:r>
            <w:r>
              <w:rPr>
                <w:rFonts w:ascii="宋体" w:hAnsi="宋体" w:cs="宋体"/>
                <w:color w:val="000000"/>
                <w:sz w:val="21"/>
                <w:szCs w:val="21"/>
              </w:rPr>
              <w:t xml:space="preserve">2</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rPr>
                <w:rFonts w:hint="eastAsia" w:ascii="宋体" w:hAnsi="宋体" w:cs="宋体"/>
                <w:color w:val="000000"/>
                <w:sz w:val="21"/>
                <w:szCs w:val="21"/>
              </w:rPr>
              <w:t xml:space="preserve">基本能实现功能、演示效果不流畅</w:t>
            </w:r>
            <w:r>
              <w:rPr>
                <w:rFonts w:hint="eastAsia" w:ascii="宋体" w:hAnsi="宋体" w:cs="宋体"/>
                <w:color w:val="000000"/>
                <w:sz w:val="21"/>
                <w:szCs w:val="21"/>
              </w:rPr>
              <w:t xml:space="preserve">、</w:t>
            </w:r>
            <w:r>
              <w:rPr>
                <w:rFonts w:hint="eastAsia" w:ascii="宋体" w:hAnsi="宋体" w:cs="宋体"/>
                <w:color w:val="000000"/>
                <w:sz w:val="21"/>
                <w:szCs w:val="21"/>
              </w:rPr>
              <w:t xml:space="preserve">只实现部分功能、演示效果一般的得1分；未实现功能的不得分。本项最高得1</w:t>
            </w:r>
            <w:r>
              <w:rPr>
                <w:rFonts w:ascii="宋体" w:hAnsi="宋体" w:cs="宋体"/>
                <w:color w:val="000000"/>
                <w:sz w:val="21"/>
                <w:szCs w:val="21"/>
              </w:rPr>
              <w:t xml:space="preserve">0</w:t>
            </w:r>
            <w:r>
              <w:rPr>
                <w:rFonts w:hint="eastAsia" w:ascii="宋体" w:hAnsi="宋体" w:cs="宋体"/>
                <w:color w:val="000000"/>
                <w:sz w:val="21"/>
                <w:szCs w:val="21"/>
              </w:rPr>
              <w:t xml:space="preserve">分。</w:t>
            </w:r>
            <w:r/>
          </w:p>
          <w:p>
            <w:pPr>
              <w:ind w:left="0"/>
              <w:jc w:val="left"/>
              <w:spacing w:line="360" w:lineRule="auto"/>
              <w:widowControl w:val="off"/>
              <w:rPr>
                <w:rFonts w:ascii="Times New Roman" w:hAnsi="Times New Roman"/>
                <w:b/>
                <w:color w:val="000000"/>
                <w:sz w:val="24"/>
                <w:szCs w:val="22"/>
              </w:rPr>
            </w:pPr>
            <w:r>
              <w:rPr>
                <w:rFonts w:hint="eastAsia" w:ascii="宋体" w:hAnsi="宋体" w:cs="宋体"/>
                <w:b/>
                <w:color w:val="000000"/>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firstLine="630"/>
              <w:spacing w:line="300" w:lineRule="auto"/>
              <w:widowControl w:val="off"/>
              <w:rPr>
                <w:rFonts w:ascii="宋体" w:hAnsi="宋体" w:cs="宋体"/>
                <w:color w:val="000000"/>
                <w:sz w:val="21"/>
                <w:szCs w:val="21"/>
              </w:rPr>
            </w:pPr>
            <w:r>
              <w:rPr>
                <w:rFonts w:ascii="宋体" w:hAnsi="宋体" w:cs="宋体"/>
                <w:color w:val="000000"/>
                <w:sz w:val="21"/>
                <w:szCs w:val="21"/>
              </w:rPr>
              <w:t xml:space="preserve">1</w:t>
            </w:r>
            <w:r>
              <w:rPr>
                <w:rFonts w:ascii="宋体" w:hAnsi="宋体" w:cs="宋体"/>
                <w:color w:val="000000"/>
                <w:sz w:val="21"/>
                <w:szCs w:val="21"/>
              </w:rPr>
              <w:t xml:space="preserve">0</w:t>
            </w:r>
            <w:r>
              <w:rPr>
                <w:rFonts w:hint="eastAsia" w:ascii="宋体" w:hAnsi="宋体" w:cs="宋体"/>
                <w:color w:val="000000"/>
                <w:sz w:val="21"/>
                <w:szCs w:val="21"/>
              </w:rPr>
              <w:t xml:space="preserve">分</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总体设计方案</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响应单位对本项目的理解，提供项目总体设计方案。包括但不限于：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（1）对需求的理解；</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（2）总体设计全面性、整体技术和架构的先进性、开放性；</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（3）整体方案的可行性；</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）针对系统后期可扩展性。</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w:t>
            </w:r>
            <w:r>
              <w:rPr>
                <w:rFonts w:ascii="宋体" w:hAnsi="宋体" w:cs="宋体"/>
                <w:color w:val="000000"/>
                <w:sz w:val="21"/>
                <w:szCs w:val="21"/>
              </w:rPr>
              <w:t xml:space="preserve">12</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12</w:t>
            </w:r>
            <w:r>
              <w:rPr>
                <w:rFonts w:hint="eastAsia" w:ascii="宋体" w:hAnsi="宋体" w:cs="宋体"/>
                <w:color w:val="000000"/>
                <w:sz w:val="21"/>
                <w:szCs w:val="21"/>
              </w:rPr>
              <w:t xml:space="preserve">分</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组织实施方案</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响应单位对本项目的理解，提供项目组织实施方案。包括但不限于：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(1)项目实施标准规范；</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(2)项目质量管理方案；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工作计划进度方案。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w:t>
            </w:r>
            <w:r>
              <w:rPr>
                <w:rFonts w:ascii="宋体" w:hAnsi="宋体" w:cs="宋体"/>
                <w:color w:val="000000"/>
                <w:sz w:val="21"/>
                <w:szCs w:val="21"/>
              </w:rPr>
              <w:t xml:space="preserve">3</w:t>
            </w:r>
            <w:r>
              <w:rPr>
                <w:rFonts w:hint="eastAsia" w:ascii="宋体" w:hAnsi="宋体" w:cs="宋体"/>
                <w:color w:val="000000"/>
                <w:sz w:val="21"/>
                <w:szCs w:val="21"/>
              </w:rPr>
              <w:t xml:space="preserve">分；方案基本合理、具有一定的可行性、具有一定的操作性、与项目实际基本贴合的得1</w:t>
            </w:r>
            <w:r>
              <w:rPr>
                <w:rFonts w:ascii="宋体" w:hAnsi="宋体" w:cs="宋体"/>
                <w:color w:val="000000"/>
                <w:sz w:val="21"/>
                <w:szCs w:val="21"/>
              </w:rPr>
              <w:t xml:space="preserve">.5</w:t>
            </w:r>
            <w:r>
              <w:rPr>
                <w:rFonts w:hint="eastAsia" w:ascii="宋体" w:hAnsi="宋体" w:cs="宋体"/>
                <w:color w:val="000000"/>
                <w:sz w:val="21"/>
                <w:szCs w:val="21"/>
              </w:rPr>
              <w:t xml:space="preserve">分；每项叙述内容完全脱离采购需求或未作完整叙述的不得分。本项最高得</w:t>
            </w:r>
            <w:r>
              <w:rPr>
                <w:rFonts w:ascii="宋体" w:hAnsi="宋体" w:cs="宋体"/>
                <w:color w:val="000000"/>
                <w:sz w:val="21"/>
                <w:szCs w:val="21"/>
              </w:rPr>
              <w:t xml:space="preserve">9</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9分</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项目需求分析</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响应单位对本项目的需求理解。包括但不限于：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（1）对应用单位实际情况的分析；</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（2）提供的需求分析方案（含建设原则、依据）；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）对所提供服务的详细分析、设计。</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6分</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培训计划</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响应单位对本项目的理解，提供项目培训计划方案。包括但不限于：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（1）培训目标和培训内容；</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（2）培训方式和培训计划安排；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）培训资料。</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6分</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售后服务能力</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响应单位对本项目的理解，提供项目售后服务方案。包括但不限于：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(1)售后服务方案；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(2)应急响应方案；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保障措施。</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上述每项应逐条叙述，方案全面合理、可行性强、操作性强、贴合项目实际的得</w:t>
            </w:r>
            <w:r>
              <w:rPr>
                <w:rFonts w:ascii="宋体" w:hAnsi="宋体" w:cs="宋体"/>
                <w:color w:val="000000"/>
                <w:sz w:val="21"/>
                <w:szCs w:val="21"/>
              </w:rPr>
              <w:t xml:space="preserve">3</w:t>
            </w:r>
            <w:r>
              <w:rPr>
                <w:rFonts w:hint="eastAsia" w:ascii="宋体" w:hAnsi="宋体" w:cs="宋体"/>
                <w:color w:val="000000"/>
                <w:sz w:val="21"/>
                <w:szCs w:val="21"/>
              </w:rPr>
              <w:t xml:space="preserve">分；方案基本合理、具有一定的可行性、具有一定的操作性、与项目实际基本贴合的得1</w:t>
            </w:r>
            <w:r>
              <w:rPr>
                <w:rFonts w:ascii="宋体" w:hAnsi="宋体" w:cs="宋体"/>
                <w:color w:val="000000"/>
                <w:sz w:val="21"/>
                <w:szCs w:val="21"/>
              </w:rPr>
              <w:t xml:space="preserve">.5</w:t>
            </w:r>
            <w:r>
              <w:rPr>
                <w:rFonts w:hint="eastAsia" w:ascii="宋体" w:hAnsi="宋体" w:cs="宋体"/>
                <w:color w:val="000000"/>
                <w:sz w:val="21"/>
                <w:szCs w:val="21"/>
              </w:rPr>
              <w:t xml:space="preserve">分；每项叙述内容完全脱离采购需求或未作完整叙述的不得分。本项最高得</w:t>
            </w:r>
            <w:r>
              <w:rPr>
                <w:rFonts w:ascii="宋体" w:hAnsi="宋体" w:cs="宋体"/>
                <w:color w:val="000000"/>
                <w:sz w:val="21"/>
                <w:szCs w:val="21"/>
              </w:rPr>
              <w:t xml:space="preserve">9</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9</w:t>
            </w:r>
            <w:r>
              <w:rPr>
                <w:rFonts w:hint="eastAsia" w:ascii="宋体" w:hAnsi="宋体" w:cs="宋体"/>
                <w:color w:val="000000"/>
                <w:sz w:val="21"/>
                <w:szCs w:val="21"/>
              </w:rPr>
              <w:t xml:space="preserve">分</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信息安全方案</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响应单位对参考国家相关法律法规、政策标准、行业规范，制定完整的安全方案。包括但不限于：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w:t>
            </w:r>
            <w:bookmarkStart w:id="107" w:name="OLE_LINK8"/>
            <w:r/>
            <w:bookmarkStart w:id="108" w:name="OLE_LINK9"/>
            <w:r>
              <w:rPr>
                <w:rFonts w:hint="eastAsia" w:ascii="宋体" w:hAnsi="宋体" w:cs="宋体"/>
                <w:color w:val="000000"/>
                <w:sz w:val="21"/>
                <w:szCs w:val="21"/>
              </w:rPr>
              <w:t xml:space="preserve">安全管理方案、安全技术方案；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数据安全方案</w:t>
            </w:r>
            <w:bookmarkEnd w:id="107"/>
            <w:r/>
            <w:bookmarkEnd w:id="108"/>
            <w:r>
              <w:rPr>
                <w:rFonts w:hint="eastAsia" w:ascii="宋体" w:hAnsi="宋体" w:cs="宋体"/>
                <w:color w:val="000000"/>
                <w:sz w:val="21"/>
                <w:szCs w:val="21"/>
              </w:rPr>
              <w:t xml:space="preserve">。</w:t>
            </w:r>
            <w:r/>
          </w:p>
          <w:p>
            <w:pPr>
              <w:ind w:left="0"/>
              <w:jc w:val="left"/>
              <w:spacing w:line="300" w:lineRule="auto"/>
              <w:widowControl w:val="off"/>
              <w:rPr>
                <w:rFonts w:ascii="宋体" w:hAnsi="宋体"/>
                <w:sz w:val="21"/>
                <w:szCs w:val="21"/>
              </w:rPr>
            </w:pPr>
            <w:r>
              <w:rPr>
                <w:rFonts w:hint="eastAsia" w:ascii="宋体" w:hAnsi="宋体" w:cs="宋体"/>
                <w:color w:val="000000"/>
                <w:sz w:val="21"/>
                <w:szCs w:val="21"/>
              </w:rPr>
              <w:t xml:space="preserve">上述每项应逐条叙述，方案全面合理、可行性强、操作性强、贴合项目实际的得</w:t>
            </w:r>
            <w:r>
              <w:rPr>
                <w:rFonts w:ascii="宋体" w:hAnsi="宋体" w:cs="宋体"/>
                <w:color w:val="000000"/>
                <w:sz w:val="21"/>
                <w:szCs w:val="21"/>
              </w:rPr>
              <w:t xml:space="preserve">3</w:t>
            </w:r>
            <w:r>
              <w:rPr>
                <w:rFonts w:hint="eastAsia" w:ascii="宋体" w:hAnsi="宋体" w:cs="宋体"/>
                <w:color w:val="000000"/>
                <w:sz w:val="21"/>
                <w:szCs w:val="21"/>
              </w:rPr>
              <w:t xml:space="preserve">分；方案基本合理、具有一定的可行性、具有一定的操作性、与项目实际基本贴合的得1</w:t>
            </w:r>
            <w:r>
              <w:rPr>
                <w:rFonts w:ascii="宋体" w:hAnsi="宋体" w:cs="宋体"/>
                <w:color w:val="000000"/>
                <w:sz w:val="21"/>
                <w:szCs w:val="21"/>
              </w:rPr>
              <w:t xml:space="preserve">.5</w:t>
            </w:r>
            <w:r>
              <w:rPr>
                <w:rFonts w:hint="eastAsia" w:ascii="宋体" w:hAnsi="宋体" w:cs="宋体"/>
                <w:color w:val="000000"/>
                <w:sz w:val="21"/>
                <w:szCs w:val="21"/>
              </w:rPr>
              <w:t xml:space="preserve">分；每项叙述内容完全脱离采购需求或未作完整叙述的不得分。本项最高得</w:t>
            </w:r>
            <w:r>
              <w:rPr>
                <w:rFonts w:ascii="宋体" w:hAnsi="宋体" w:cs="宋体"/>
                <w:color w:val="000000"/>
                <w:sz w:val="21"/>
                <w:szCs w:val="21"/>
              </w:rPr>
              <w:t xml:space="preserve">6</w:t>
            </w:r>
            <w:r>
              <w:rPr>
                <w:rFonts w:hint="eastAsia"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6</w:t>
            </w:r>
            <w:r>
              <w:rPr>
                <w:rFonts w:hint="eastAsia" w:ascii="宋体" w:hAnsi="宋体" w:cs="宋体"/>
                <w:color w:val="000000"/>
                <w:sz w:val="21"/>
                <w:szCs w:val="21"/>
              </w:rPr>
              <w:t xml:space="preserve">分</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w:t>
            </w:r>
            <w:r>
              <w:rPr>
                <w:rFonts w:hint="eastAsia" w:ascii="宋体" w:hAnsi="宋体" w:cs="宋体"/>
                <w:b/>
                <w:color w:val="000000"/>
                <w:sz w:val="21"/>
                <w:szCs w:val="21"/>
              </w:rPr>
              <w:t xml:space="preserve">服务人员能力</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w:t>
            </w:r>
            <w:r>
              <w:rPr>
                <w:rFonts w:hint="eastAsia" w:ascii="宋体" w:hAnsi="宋体" w:cs="宋体"/>
                <w:color w:val="000000"/>
                <w:sz w:val="21"/>
                <w:szCs w:val="21"/>
              </w:rPr>
              <w:t xml:space="preserve">拟派项目经理：具备电子信息类中级及以上职称证书，有一个得2分，本项最高得2分；</w:t>
            </w:r>
            <w:r/>
          </w:p>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拟派项目组成员（不含项目经理）：具备电子信息类中级</w:t>
            </w:r>
            <w:r>
              <w:rPr>
                <w:rFonts w:hint="eastAsia" w:ascii="宋体" w:hAnsi="宋体" w:cs="宋体"/>
                <w:color w:val="000000"/>
                <w:sz w:val="21"/>
                <w:szCs w:val="21"/>
              </w:rPr>
              <w:t xml:space="preserve">及以上</w:t>
            </w:r>
            <w:r>
              <w:rPr>
                <w:rFonts w:hint="eastAsia" w:ascii="宋体" w:hAnsi="宋体" w:cs="宋体"/>
                <w:color w:val="000000"/>
                <w:sz w:val="21"/>
                <w:szCs w:val="21"/>
              </w:rPr>
              <w:t xml:space="preserve">职称</w:t>
            </w:r>
            <w:r>
              <w:rPr>
                <w:rFonts w:hint="eastAsia" w:ascii="宋体" w:hAnsi="宋体" w:cs="宋体"/>
                <w:color w:val="000000"/>
                <w:sz w:val="21"/>
                <w:szCs w:val="21"/>
              </w:rPr>
              <w:t xml:space="preserve">证书，</w:t>
            </w:r>
            <w:r>
              <w:rPr>
                <w:rFonts w:hint="eastAsia" w:ascii="宋体" w:hAnsi="宋体" w:cs="宋体"/>
                <w:color w:val="000000"/>
                <w:sz w:val="21"/>
                <w:szCs w:val="21"/>
              </w:rPr>
              <w:t xml:space="preserve">每提供一份证书得2分，本项最高得</w:t>
            </w:r>
            <w:r>
              <w:rPr>
                <w:rFonts w:ascii="宋体" w:hAnsi="宋体" w:cs="宋体"/>
                <w:color w:val="000000"/>
                <w:sz w:val="21"/>
                <w:szCs w:val="21"/>
              </w:rPr>
              <w:t xml:space="preserve">2</w:t>
            </w:r>
            <w:r>
              <w:rPr>
                <w:rFonts w:hint="eastAsia" w:ascii="宋体" w:hAnsi="宋体" w:cs="宋体"/>
                <w:color w:val="000000"/>
                <w:sz w:val="21"/>
                <w:szCs w:val="21"/>
              </w:rPr>
              <w:t xml:space="preserve">分。</w:t>
            </w:r>
            <w:r/>
          </w:p>
          <w:p>
            <w:pPr>
              <w:pStyle w:val="1007"/>
              <w:ind w:left="0" w:firstLine="0"/>
            </w:pPr>
            <w:r>
              <w:rPr>
                <w:rFonts w:hint="eastAsia" w:ascii="宋体" w:hAnsi="宋体" w:cs="宋体"/>
                <w:color w:val="000000"/>
                <w:sz w:val="21"/>
                <w:szCs w:val="21"/>
              </w:rPr>
              <w:t xml:space="preserve">3</w:t>
            </w:r>
            <w:r>
              <w:rPr>
                <w:rFonts w:ascii="宋体" w:hAnsi="宋体" w:cs="宋体"/>
                <w:color w:val="000000"/>
                <w:sz w:val="21"/>
                <w:szCs w:val="21"/>
              </w:rPr>
              <w:t xml:space="preserve">.</w:t>
            </w:r>
            <w:r>
              <w:rPr>
                <w:rFonts w:hint="eastAsia" w:ascii="宋体" w:hAnsi="宋体" w:cs="宋体"/>
                <w:color w:val="000000"/>
                <w:sz w:val="21"/>
                <w:szCs w:val="21"/>
              </w:rPr>
              <w:t xml:space="preserve">拟派项目组成员（不含项目经理）：具备软件设计开发与建设能力、大型数据库架构规划与管理能力，有相关培训经历或通过</w:t>
            </w:r>
            <w:r>
              <w:rPr>
                <w:rFonts w:hint="eastAsia" w:ascii="宋体" w:hAnsi="宋体" w:cs="宋体"/>
                <w:color w:val="000000"/>
                <w:sz w:val="21"/>
                <w:szCs w:val="21"/>
              </w:rPr>
              <w:t xml:space="preserve">相关技能考核，提供相关证明材料，有一人得2分，本项最高得4分。</w:t>
            </w:r>
            <w:r/>
          </w:p>
          <w:p>
            <w:pPr>
              <w:ind w:left="0"/>
              <w:jc w:val="left"/>
              <w:spacing w:line="360" w:lineRule="auto"/>
              <w:widowControl w:val="off"/>
              <w:rPr>
                <w:rFonts w:ascii="宋体" w:hAnsi="宋体" w:cs="宋体"/>
                <w:color w:val="000000"/>
                <w:sz w:val="21"/>
                <w:szCs w:val="21"/>
              </w:rPr>
            </w:pPr>
            <w:r>
              <w:rPr>
                <w:rFonts w:hint="eastAsia" w:ascii="宋体" w:hAnsi="宋体" w:cs="宋体"/>
                <w:b/>
                <w:bCs/>
                <w:color w:val="000000"/>
                <w:sz w:val="21"/>
                <w:szCs w:val="21"/>
              </w:rPr>
              <w:t xml:space="preserve">（注：以上项目团队人员证书可以一人持有多份证书。响应文件中需提供以上人员相关证书、职称证书复印件、有效身份证明复印件以及响应单位为其缴纳的最近一期社保证明复印件，并加盖响应单位公章，未提供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t xml:space="preserve">分</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w:t>
            </w:r>
            <w:r>
              <w:rPr>
                <w:rFonts w:hint="eastAsia" w:ascii="宋体" w:hAnsi="宋体" w:cs="宋体"/>
                <w:b/>
                <w:color w:val="000000"/>
                <w:sz w:val="21"/>
                <w:szCs w:val="21"/>
              </w:rPr>
              <w:t xml:space="preserve">响应</w:t>
            </w:r>
            <w:r>
              <w:rPr>
                <w:rFonts w:hint="eastAsia" w:ascii="宋体" w:hAnsi="宋体" w:cs="宋体"/>
                <w:b/>
                <w:color w:val="000000"/>
                <w:sz w:val="21"/>
                <w:szCs w:val="21"/>
              </w:rPr>
              <w:t xml:space="preserve">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widowControl w:val="off"/>
              <w:rPr>
                <w:rFonts w:ascii="宋体" w:hAnsi="宋体" w:cs="宋体"/>
                <w:color w:val="000000"/>
                <w:sz w:val="21"/>
                <w:szCs w:val="21"/>
              </w:rPr>
            </w:pPr>
            <w:r>
              <w:rPr>
                <w:rFonts w:ascii="宋体" w:hAnsi="宋体" w:cs="宋体"/>
                <w:color w:val="000000"/>
                <w:sz w:val="21"/>
                <w:szCs w:val="21"/>
              </w:rPr>
              <w:t xml:space="preserve">1.</w:t>
            </w:r>
            <w:r>
              <w:rPr>
                <w:rFonts w:hint="eastAsia" w:ascii="宋体" w:hAnsi="宋体" w:cs="宋体"/>
                <w:color w:val="000000"/>
                <w:sz w:val="21"/>
                <w:szCs w:val="21"/>
              </w:rPr>
              <w:t xml:space="preserve">响应单位提供与本项目相关的软件著作权证书，每提供1个证书得2分，最高得4分。</w:t>
            </w:r>
            <w:r/>
          </w:p>
          <w:p>
            <w:pPr>
              <w:ind w:left="0"/>
              <w:jc w:val="left"/>
              <w:spacing w:line="300" w:lineRule="auto"/>
              <w:widowControl w:val="off"/>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cs="宋体"/>
                <w:color w:val="000000"/>
                <w:sz w:val="21"/>
                <w:szCs w:val="21"/>
              </w:rPr>
              <w:t xml:space="preserve">响应单位具有</w:t>
            </w:r>
            <w:r>
              <w:rPr>
                <w:rFonts w:hint="eastAsia" w:ascii="宋体" w:hAnsi="宋体" w:cs="宋体"/>
                <w:color w:val="000000"/>
                <w:sz w:val="21"/>
              </w:rPr>
              <w:t xml:space="preserve">质量管理体系认证证书、职业健康安全管理体系认证证书、信息安全管理体系认证证书、信息技术服务管理体系认证证书</w:t>
            </w:r>
            <w:r>
              <w:rPr>
                <w:rFonts w:hint="eastAsia" w:ascii="宋体" w:hAnsi="宋体" w:cs="宋体"/>
                <w:color w:val="000000"/>
                <w:sz w:val="21"/>
                <w:szCs w:val="21"/>
              </w:rPr>
              <w:t xml:space="preserve">，有一个得1分，最高4分。</w:t>
            </w:r>
            <w:r/>
          </w:p>
          <w:p>
            <w:pPr>
              <w:ind w:left="0"/>
              <w:jc w:val="left"/>
              <w:spacing w:line="300" w:lineRule="auto"/>
              <w:widowControl w:val="off"/>
              <w:rPr>
                <w:rFonts w:ascii="宋体" w:hAnsi="宋体" w:cs="宋体"/>
                <w:color w:val="000000"/>
                <w:sz w:val="18"/>
                <w:szCs w:val="18"/>
              </w:rPr>
            </w:pPr>
            <w:r>
              <w:rPr>
                <w:rFonts w:hint="eastAsia" w:ascii="宋体" w:hAnsi="宋体" w:cs="宋体"/>
                <w:b/>
                <w:bCs/>
                <w:color w:val="000000"/>
                <w:sz w:val="21"/>
                <w:szCs w:val="21"/>
              </w:rPr>
              <w:t xml:space="preserve">（注：响应文件中需提供有效证书复印件并加盖响应单位公章，未提供不得分。）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t xml:space="preserve">分</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w:t>
            </w:r>
            <w:r>
              <w:rPr>
                <w:rFonts w:hint="eastAsia" w:ascii="宋体" w:hAnsi="宋体" w:cs="宋体"/>
                <w:b/>
                <w:color w:val="000000"/>
                <w:sz w:val="21"/>
                <w:szCs w:val="21"/>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rPr>
                <w:rFonts w:ascii="宋体" w:hAnsi="宋体" w:cs="宋体"/>
                <w:color w:val="000000"/>
                <w:sz w:val="22"/>
                <w:szCs w:val="21"/>
              </w:rPr>
            </w:pPr>
            <w:r>
              <w:rPr>
                <w:rFonts w:hint="eastAsia" w:ascii="宋体" w:hAnsi="宋体" w:cs="宋体"/>
                <w:color w:val="000000"/>
                <w:sz w:val="22"/>
                <w:szCs w:val="21"/>
              </w:rPr>
              <w:t xml:space="preserve">2023年1月1日起至今（以合同签订之日起）响应单位具有类似项目业绩的，每提供一个得2分，最高得6分。</w:t>
            </w:r>
            <w:r/>
          </w:p>
          <w:p>
            <w:pPr>
              <w:ind w:left="0"/>
              <w:jc w:val="left"/>
              <w:spacing w:line="300" w:lineRule="auto"/>
              <w:rPr>
                <w:rFonts w:ascii="宋体" w:hAnsi="宋体" w:cs="宋体"/>
                <w:color w:val="000000"/>
              </w:rPr>
            </w:pPr>
            <w:r>
              <w:rPr>
                <w:rFonts w:hint="eastAsia" w:ascii="宋体" w:hAnsi="宋体" w:cs="宋体"/>
                <w:b/>
                <w:bCs/>
                <w:color w:val="000000"/>
                <w:sz w:val="22"/>
                <w:szCs w:val="22"/>
              </w:rPr>
              <w:t xml:space="preserve">（注：</w:t>
            </w:r>
            <w:r>
              <w:rPr>
                <w:rFonts w:hint="eastAsia" w:ascii="宋体" w:hAnsi="宋体" w:cs="宋体"/>
                <w:b/>
                <w:bCs/>
                <w:color w:val="000000"/>
                <w:sz w:val="21"/>
                <w:szCs w:val="21"/>
              </w:rPr>
              <w:t xml:space="preserve">响应文件中</w:t>
            </w:r>
            <w:r>
              <w:rPr>
                <w:rFonts w:hint="eastAsia" w:ascii="宋体" w:hAnsi="宋体" w:cs="宋体"/>
                <w:b/>
                <w:bCs/>
                <w:color w:val="000000"/>
                <w:sz w:val="22"/>
                <w:szCs w:val="22"/>
              </w:rPr>
              <w:t xml:space="preserve">需提供完整合同复印件并加盖</w:t>
            </w:r>
            <w:r>
              <w:rPr>
                <w:rFonts w:hint="eastAsia" w:ascii="宋体" w:hAnsi="宋体" w:cs="宋体"/>
                <w:b/>
                <w:bCs/>
                <w:color w:val="000000"/>
                <w:sz w:val="21"/>
                <w:szCs w:val="21"/>
              </w:rPr>
              <w:t xml:space="preserve">响应单位</w:t>
            </w:r>
            <w:r>
              <w:rPr>
                <w:rFonts w:hint="eastAsia" w:ascii="宋体" w:hAnsi="宋体" w:cs="宋体"/>
                <w:b/>
                <w:bCs/>
                <w:color w:val="000000"/>
                <w:sz w:val="22"/>
                <w:szCs w:val="22"/>
              </w:rPr>
              <w:t xml:space="preserve">公章；未提供证明材料的不得分。）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color w:val="000000"/>
                <w:sz w:val="22"/>
                <w:szCs w:val="21"/>
              </w:rPr>
            </w:pPr>
            <w:r>
              <w:rPr>
                <w:rFonts w:hint="eastAsia" w:ascii="宋体" w:hAnsi="宋体" w:cs="宋体"/>
                <w:color w:val="000000"/>
                <w:sz w:val="22"/>
                <w:szCs w:val="21"/>
              </w:rPr>
              <w:t xml:space="preserve">6</w:t>
            </w:r>
            <w:r>
              <w:rPr>
                <w:rFonts w:hint="eastAsia" w:ascii="宋体" w:hAnsi="宋体" w:cs="宋体"/>
                <w:color w:val="000000"/>
                <w:sz w:val="22"/>
                <w:szCs w:val="21"/>
              </w:rPr>
              <w:t xml:space="preserve">分</w:t>
            </w:r>
            <w:r/>
          </w:p>
        </w:tc>
      </w:tr>
    </w:tbl>
    <w:p>
      <w:pPr>
        <w:pStyle w:val="1053"/>
        <w:ind w:left="400"/>
      </w:pPr>
      <w:r>
        <w:rPr>
          <w:rFonts w:hint="eastAsia"/>
        </w:rPr>
        <w:t xml:space="preserve">备注：表格中标</w:t>
      </w:r>
      <w:r>
        <w:rPr>
          <w:rFonts w:hint="eastAsia" w:ascii="宋体" w:hAnsi="宋体"/>
        </w:rPr>
        <w:t xml:space="preserve">▼</w:t>
      </w:r>
      <w:r>
        <w:rPr>
          <w:rFonts w:hint="eastAsia"/>
        </w:rPr>
        <w:t xml:space="preserve">项为客观分</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ingLiU">
    <w:panose1 w:val="02020500000000000000"/>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04"/>
    <w:link w:val="995"/>
    <w:uiPriority w:val="9"/>
    <w:rPr>
      <w:rFonts w:ascii="Arial" w:hAnsi="Arial" w:eastAsia="Arial" w:cs="Arial"/>
      <w:sz w:val="40"/>
      <w:szCs w:val="40"/>
    </w:rPr>
  </w:style>
  <w:style w:type="character" w:styleId="847">
    <w:name w:val="Heading 2 Char"/>
    <w:basedOn w:val="1004"/>
    <w:link w:val="996"/>
    <w:uiPriority w:val="9"/>
    <w:rPr>
      <w:rFonts w:ascii="Arial" w:hAnsi="Arial" w:eastAsia="Arial" w:cs="Arial"/>
      <w:sz w:val="34"/>
    </w:rPr>
  </w:style>
  <w:style w:type="character" w:styleId="848">
    <w:name w:val="Heading 3 Char"/>
    <w:basedOn w:val="1004"/>
    <w:link w:val="997"/>
    <w:uiPriority w:val="9"/>
    <w:rPr>
      <w:rFonts w:ascii="Arial" w:hAnsi="Arial" w:eastAsia="Arial" w:cs="Arial"/>
      <w:sz w:val="30"/>
      <w:szCs w:val="30"/>
    </w:rPr>
  </w:style>
  <w:style w:type="character" w:styleId="849">
    <w:name w:val="Heading 4 Char"/>
    <w:basedOn w:val="1004"/>
    <w:link w:val="998"/>
    <w:uiPriority w:val="9"/>
    <w:rPr>
      <w:rFonts w:ascii="Arial" w:hAnsi="Arial" w:eastAsia="Arial" w:cs="Arial"/>
      <w:b/>
      <w:bCs/>
      <w:sz w:val="26"/>
      <w:szCs w:val="26"/>
    </w:rPr>
  </w:style>
  <w:style w:type="character" w:styleId="850">
    <w:name w:val="Heading 5 Char"/>
    <w:basedOn w:val="1004"/>
    <w:link w:val="999"/>
    <w:uiPriority w:val="9"/>
    <w:rPr>
      <w:rFonts w:ascii="Arial" w:hAnsi="Arial" w:eastAsia="Arial" w:cs="Arial"/>
      <w:b/>
      <w:bCs/>
      <w:sz w:val="24"/>
      <w:szCs w:val="24"/>
    </w:rPr>
  </w:style>
  <w:style w:type="character" w:styleId="851">
    <w:name w:val="Heading 6 Char"/>
    <w:basedOn w:val="1004"/>
    <w:link w:val="1000"/>
    <w:uiPriority w:val="9"/>
    <w:rPr>
      <w:rFonts w:ascii="Arial" w:hAnsi="Arial" w:eastAsia="Arial" w:cs="Arial"/>
      <w:b/>
      <w:bCs/>
      <w:sz w:val="22"/>
      <w:szCs w:val="22"/>
    </w:rPr>
  </w:style>
  <w:style w:type="character" w:styleId="852">
    <w:name w:val="Heading 7 Char"/>
    <w:basedOn w:val="1004"/>
    <w:link w:val="1001"/>
    <w:uiPriority w:val="9"/>
    <w:rPr>
      <w:rFonts w:ascii="Arial" w:hAnsi="Arial" w:eastAsia="Arial" w:cs="Arial"/>
      <w:b/>
      <w:bCs/>
      <w:i/>
      <w:iCs/>
      <w:sz w:val="22"/>
      <w:szCs w:val="22"/>
    </w:rPr>
  </w:style>
  <w:style w:type="character" w:styleId="853">
    <w:name w:val="Heading 8 Char"/>
    <w:basedOn w:val="1004"/>
    <w:link w:val="1002"/>
    <w:uiPriority w:val="9"/>
    <w:rPr>
      <w:rFonts w:ascii="Arial" w:hAnsi="Arial" w:eastAsia="Arial" w:cs="Arial"/>
      <w:i/>
      <w:iCs/>
      <w:sz w:val="22"/>
      <w:szCs w:val="22"/>
    </w:rPr>
  </w:style>
  <w:style w:type="character" w:styleId="854">
    <w:name w:val="Heading 9 Char"/>
    <w:basedOn w:val="1004"/>
    <w:link w:val="1003"/>
    <w:uiPriority w:val="9"/>
    <w:rPr>
      <w:rFonts w:ascii="Arial" w:hAnsi="Arial" w:eastAsia="Arial" w:cs="Arial"/>
      <w:i/>
      <w:iCs/>
      <w:sz w:val="21"/>
      <w:szCs w:val="21"/>
    </w:rPr>
  </w:style>
  <w:style w:type="paragraph" w:styleId="855">
    <w:name w:val="No Spacing"/>
    <w:uiPriority w:val="1"/>
    <w:qFormat/>
    <w:pPr>
      <w:spacing w:before="0" w:after="0" w:line="240" w:lineRule="auto"/>
    </w:pPr>
  </w:style>
  <w:style w:type="paragraph" w:styleId="856">
    <w:name w:val="Title"/>
    <w:basedOn w:val="994"/>
    <w:next w:val="994"/>
    <w:link w:val="857"/>
    <w:uiPriority w:val="10"/>
    <w:qFormat/>
    <w:pPr>
      <w:contextualSpacing/>
      <w:spacing w:before="300" w:after="200"/>
    </w:pPr>
    <w:rPr>
      <w:sz w:val="48"/>
      <w:szCs w:val="48"/>
    </w:rPr>
  </w:style>
  <w:style w:type="character" w:styleId="857">
    <w:name w:val="Title Char"/>
    <w:basedOn w:val="1004"/>
    <w:link w:val="856"/>
    <w:uiPriority w:val="10"/>
    <w:rPr>
      <w:sz w:val="48"/>
      <w:szCs w:val="48"/>
    </w:rPr>
  </w:style>
  <w:style w:type="character" w:styleId="858">
    <w:name w:val="Subtitle Char"/>
    <w:basedOn w:val="1004"/>
    <w:link w:val="1040"/>
    <w:uiPriority w:val="11"/>
    <w:rPr>
      <w:sz w:val="24"/>
      <w:szCs w:val="24"/>
    </w:rPr>
  </w:style>
  <w:style w:type="character" w:styleId="859">
    <w:name w:val="Quote Char"/>
    <w:link w:val="1387"/>
    <w:uiPriority w:val="29"/>
    <w:rPr>
      <w:i/>
    </w:rPr>
  </w:style>
  <w:style w:type="character" w:styleId="860">
    <w:name w:val="Intense Quote Char"/>
    <w:link w:val="1248"/>
    <w:uiPriority w:val="30"/>
    <w:rPr>
      <w:i/>
    </w:rPr>
  </w:style>
  <w:style w:type="character" w:styleId="861">
    <w:name w:val="Header Char"/>
    <w:basedOn w:val="1004"/>
    <w:link w:val="1038"/>
    <w:uiPriority w:val="99"/>
  </w:style>
  <w:style w:type="character" w:styleId="862">
    <w:name w:val="Footer Char"/>
    <w:basedOn w:val="1004"/>
    <w:link w:val="1036"/>
    <w:uiPriority w:val="99"/>
  </w:style>
  <w:style w:type="character" w:styleId="863">
    <w:name w:val="Caption Char"/>
    <w:basedOn w:val="1013"/>
    <w:link w:val="1036"/>
    <w:uiPriority w:val="99"/>
  </w:style>
  <w:style w:type="table" w:styleId="864">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0">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1">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2">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3">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4">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5">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5">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6">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7">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8">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9">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0">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2">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3">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4">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5">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6">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7">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6">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7">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8">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9">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0">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1">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3">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4">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5">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6">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7">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8">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0">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4">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7">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8">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9">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0">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1">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2">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43"/>
    <w:uiPriority w:val="99"/>
    <w:rPr>
      <w:sz w:val="18"/>
    </w:rPr>
  </w:style>
  <w:style w:type="character" w:styleId="990">
    <w:name w:val="Endnote Text Char"/>
    <w:link w:val="1033"/>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7"/>
    <w:qFormat/>
    <w:pPr>
      <w:ind w:left="1024"/>
      <w:jc w:val="both"/>
    </w:pPr>
    <w:rPr>
      <w:rFonts w:ascii="Calibri" w:hAnsi="Calibri"/>
    </w:rPr>
  </w:style>
  <w:style w:type="paragraph" w:styleId="995">
    <w:name w:val="Heading 1"/>
    <w:basedOn w:val="994"/>
    <w:next w:val="994"/>
    <w:qFormat/>
    <w:pPr>
      <w:ind w:left="432" w:firstLine="18"/>
      <w:spacing w:before="340" w:after="330" w:line="578" w:lineRule="auto"/>
      <w:outlineLvl w:val="0"/>
    </w:pPr>
  </w:style>
  <w:style w:type="paragraph" w:styleId="996">
    <w:name w:val="Heading 2"/>
    <w:basedOn w:val="995"/>
    <w:next w:val="994"/>
    <w:qFormat/>
    <w:pPr>
      <w:ind w:left="576" w:firstLine="24"/>
      <w:spacing w:before="260" w:after="260" w:line="416" w:lineRule="auto"/>
      <w:outlineLvl w:val="1"/>
    </w:pPr>
  </w:style>
  <w:style w:type="paragraph" w:styleId="997">
    <w:name w:val="Heading 3"/>
    <w:basedOn w:val="995"/>
    <w:next w:val="994"/>
    <w:qFormat/>
    <w:pPr>
      <w:ind w:left="720"/>
      <w:spacing w:before="260" w:after="260" w:line="416" w:lineRule="auto"/>
      <w:outlineLvl w:val="2"/>
    </w:pPr>
  </w:style>
  <w:style w:type="paragraph" w:styleId="998">
    <w:name w:val="Heading 4"/>
    <w:basedOn w:val="995"/>
    <w:next w:val="994"/>
    <w:qFormat/>
    <w:pPr>
      <w:ind w:left="864" w:firstLine="24"/>
      <w:spacing w:before="280" w:after="290" w:line="376" w:lineRule="auto"/>
      <w:outlineLvl w:val="3"/>
    </w:pPr>
  </w:style>
  <w:style w:type="paragraph" w:styleId="999">
    <w:name w:val="Heading 5"/>
    <w:basedOn w:val="995"/>
    <w:next w:val="994"/>
    <w:qFormat/>
    <w:pPr>
      <w:ind w:left="1008"/>
      <w:spacing w:before="280" w:after="290" w:line="376" w:lineRule="auto"/>
      <w:outlineLvl w:val="4"/>
    </w:pPr>
  </w:style>
  <w:style w:type="paragraph" w:styleId="1000">
    <w:name w:val="Heading 6"/>
    <w:basedOn w:val="995"/>
    <w:next w:val="994"/>
    <w:qFormat/>
    <w:pPr>
      <w:ind w:left="1152" w:firstLine="20"/>
      <w:spacing w:before="240" w:after="64" w:line="320" w:lineRule="auto"/>
      <w:outlineLvl w:val="5"/>
    </w:pPr>
  </w:style>
  <w:style w:type="paragraph" w:styleId="1001">
    <w:name w:val="Heading 7"/>
    <w:basedOn w:val="995"/>
    <w:next w:val="994"/>
    <w:qFormat/>
    <w:pPr>
      <w:ind w:left="1296" w:firstLine="14"/>
      <w:spacing w:before="240" w:after="64" w:line="320" w:lineRule="auto"/>
      <w:outlineLvl w:val="6"/>
    </w:pPr>
  </w:style>
  <w:style w:type="paragraph" w:styleId="1002">
    <w:name w:val="Heading 8"/>
    <w:basedOn w:val="995"/>
    <w:next w:val="994"/>
    <w:qFormat/>
    <w:pPr>
      <w:ind w:left="1440"/>
      <w:spacing w:before="240" w:after="64" w:line="320" w:lineRule="auto"/>
      <w:outlineLvl w:val="7"/>
    </w:pPr>
  </w:style>
  <w:style w:type="paragraph" w:styleId="1003">
    <w:name w:val="Heading 9"/>
    <w:basedOn w:val="995"/>
    <w:next w:val="994"/>
    <w:qFormat/>
    <w:pPr>
      <w:ind w:left="1584" w:firstLine="22"/>
      <w:spacing w:before="240" w:after="64" w:line="320" w:lineRule="auto"/>
      <w:outlineLvl w:val="8"/>
    </w:pPr>
  </w:style>
  <w:style w:type="character" w:styleId="1004" w:default="1">
    <w:name w:val="Default Paragraph Font"/>
    <w:uiPriority w:val="1"/>
    <w:semiHidden/>
    <w:unhideWhenUsed/>
  </w:style>
  <w:style w:type="table" w:styleId="1005" w:default="1">
    <w:name w:val="Normal Table"/>
    <w:uiPriority w:val="99"/>
    <w:semiHidden/>
    <w:unhideWhenUsed/>
    <w:tblPr>
      <w:tblInd w:w="0" w:type="dxa"/>
      <w:tblCellMar>
        <w:left w:w="108" w:type="dxa"/>
        <w:top w:w="0" w:type="dxa"/>
        <w:right w:w="108" w:type="dxa"/>
        <w:bottom w:w="0" w:type="dxa"/>
      </w:tblCellMar>
    </w:tblPr>
  </w:style>
  <w:style w:type="numbering" w:styleId="1006" w:default="1">
    <w:name w:val="No List"/>
    <w:uiPriority w:val="99"/>
    <w:semiHidden/>
    <w:unhideWhenUsed/>
  </w:style>
  <w:style w:type="paragraph" w:styleId="1007">
    <w:name w:val="Body Text Indent"/>
    <w:basedOn w:val="994"/>
    <w:next w:val="994"/>
    <w:qFormat/>
    <w:pPr>
      <w:ind w:left="420" w:firstLine="1188"/>
      <w:spacing w:line="360" w:lineRule="exact"/>
    </w:pPr>
  </w:style>
  <w:style w:type="paragraph" w:styleId="1008">
    <w:name w:val="toc 7"/>
    <w:basedOn w:val="995"/>
    <w:next w:val="994"/>
    <w:qFormat/>
    <w:pPr>
      <w:ind w:left="1200" w:firstLine="0"/>
      <w:spacing w:before="0" w:after="0" w:line="240" w:lineRule="auto"/>
      <w:outlineLvl w:val="9"/>
    </w:pPr>
    <w:rPr>
      <w:rFonts w:cs="Calibri"/>
      <w:sz w:val="18"/>
      <w:szCs w:val="18"/>
    </w:rPr>
  </w:style>
  <w:style w:type="paragraph" w:styleId="1009">
    <w:name w:val="List Bullet 4"/>
    <w:basedOn w:val="995"/>
    <w:next w:val="1010"/>
    <w:qFormat/>
    <w:pPr>
      <w:ind w:left="1620" w:firstLine="2652"/>
      <w:spacing w:before="0" w:after="0" w:line="360" w:lineRule="auto"/>
    </w:pPr>
  </w:style>
  <w:style w:type="paragraph" w:styleId="1010">
    <w:name w:val="List Bullet 2"/>
    <w:basedOn w:val="995"/>
    <w:next w:val="994"/>
    <w:qFormat/>
    <w:pPr>
      <w:ind w:left="900" w:firstLine="2652"/>
      <w:spacing w:before="0" w:after="0" w:line="360" w:lineRule="auto"/>
    </w:pPr>
  </w:style>
  <w:style w:type="paragraph" w:styleId="1011">
    <w:name w:val="List Number"/>
    <w:basedOn w:val="995"/>
    <w:next w:val="994"/>
    <w:qFormat/>
    <w:pPr>
      <w:ind w:left="454" w:firstLine="2788"/>
      <w:spacing w:before="0" w:after="0" w:line="240" w:lineRule="auto"/>
    </w:pPr>
  </w:style>
  <w:style w:type="paragraph" w:styleId="1012">
    <w:name w:val="Normal Indent"/>
    <w:basedOn w:val="994"/>
    <w:next w:val="994"/>
    <w:link w:val="1064"/>
    <w:qFormat/>
    <w:pPr>
      <w:ind w:left="420" w:firstLine="4772"/>
    </w:pPr>
    <w:rPr>
      <w:lang w:val="zh-CN"/>
    </w:rPr>
  </w:style>
  <w:style w:type="paragraph" w:styleId="1013">
    <w:name w:val="Caption"/>
    <w:basedOn w:val="995"/>
    <w:next w:val="994"/>
    <w:qFormat/>
    <w:pPr>
      <w:ind w:left="200" w:firstLine="2248"/>
      <w:jc w:val="center"/>
      <w:spacing w:before="0" w:after="0" w:line="240" w:lineRule="auto"/>
    </w:pPr>
  </w:style>
  <w:style w:type="paragraph" w:styleId="1014">
    <w:name w:val="List Bullet"/>
    <w:basedOn w:val="995"/>
    <w:next w:val="994"/>
    <w:qFormat/>
    <w:pPr>
      <w:ind w:left="900" w:firstLine="2652"/>
      <w:spacing w:before="0" w:after="0" w:line="360" w:lineRule="auto"/>
    </w:pPr>
  </w:style>
  <w:style w:type="paragraph" w:styleId="1015">
    <w:name w:val="Document Map"/>
    <w:basedOn w:val="995"/>
    <w:next w:val="1016"/>
    <w:qFormat/>
    <w:pPr>
      <w:ind w:left="0" w:firstLine="4"/>
      <w:spacing w:before="0" w:after="0" w:line="240" w:lineRule="auto"/>
      <w:shd w:val="clear" w:color="000000" w:fill="000080"/>
    </w:pPr>
  </w:style>
  <w:style w:type="paragraph" w:styleId="1016">
    <w:name w:val="annotation subject"/>
    <w:next w:val="994"/>
    <w:semiHidden/>
    <w:qFormat/>
    <w:pPr>
      <w:ind w:firstLine="4608"/>
      <w:spacing w:line="360" w:lineRule="auto"/>
    </w:pPr>
    <w:rPr>
      <w:rFonts w:ascii="Calibri" w:hAnsi="Calibri"/>
    </w:rPr>
  </w:style>
  <w:style w:type="paragraph" w:styleId="1017">
    <w:name w:val="annotation text"/>
    <w:basedOn w:val="995"/>
    <w:next w:val="994"/>
    <w:qFormat/>
    <w:pPr>
      <w:ind w:left="0" w:firstLine="3584"/>
      <w:spacing w:line="360" w:lineRule="auto"/>
    </w:pPr>
  </w:style>
  <w:style w:type="paragraph" w:styleId="1018">
    <w:name w:val="Body Text 3"/>
    <w:basedOn w:val="995"/>
    <w:next w:val="994"/>
    <w:qFormat/>
    <w:pPr>
      <w:ind w:left="0" w:firstLine="2048"/>
      <w:spacing w:before="0" w:after="0" w:line="500" w:lineRule="exact"/>
    </w:pPr>
  </w:style>
  <w:style w:type="paragraph" w:styleId="1019">
    <w:name w:val="List Bullet 3"/>
    <w:basedOn w:val="995"/>
    <w:next w:val="994"/>
    <w:qFormat/>
    <w:pPr>
      <w:ind w:left="900" w:firstLine="2652"/>
      <w:spacing w:before="0" w:after="0" w:line="360" w:lineRule="auto"/>
    </w:pPr>
  </w:style>
  <w:style w:type="paragraph" w:styleId="1020">
    <w:name w:val="Body Text"/>
    <w:basedOn w:val="994"/>
    <w:next w:val="1012"/>
    <w:qFormat/>
    <w:pPr>
      <w:ind w:left="0" w:firstLine="2560"/>
    </w:pPr>
  </w:style>
  <w:style w:type="paragraph" w:styleId="1021">
    <w:name w:val="List Number 3"/>
    <w:basedOn w:val="995"/>
    <w:next w:val="994"/>
    <w:qFormat/>
    <w:pPr>
      <w:ind w:left="420" w:firstLine="3584"/>
      <w:spacing w:before="0" w:after="0" w:line="240" w:lineRule="auto"/>
    </w:pPr>
  </w:style>
  <w:style w:type="paragraph" w:styleId="1022">
    <w:name w:val="List 2"/>
    <w:basedOn w:val="995"/>
    <w:next w:val="1008"/>
    <w:qFormat/>
    <w:pPr>
      <w:ind w:left="100" w:firstLine="3640"/>
      <w:spacing w:before="0" w:after="0" w:line="240" w:lineRule="auto"/>
    </w:pPr>
  </w:style>
  <w:style w:type="paragraph" w:styleId="1023">
    <w:name w:val="Block Text"/>
    <w:basedOn w:val="995"/>
    <w:next w:val="994"/>
    <w:qFormat/>
    <w:pPr>
      <w:ind w:left="420" w:right="33" w:firstLine="2560"/>
      <w:spacing w:before="0" w:after="0" w:line="240" w:lineRule="auto"/>
    </w:pPr>
  </w:style>
  <w:style w:type="paragraph" w:styleId="1024">
    <w:name w:val="toc 5"/>
    <w:basedOn w:val="995"/>
    <w:next w:val="994"/>
    <w:qFormat/>
    <w:pPr>
      <w:ind w:left="800" w:firstLine="0"/>
      <w:spacing w:before="0" w:after="0" w:line="240" w:lineRule="auto"/>
      <w:outlineLvl w:val="9"/>
    </w:pPr>
    <w:rPr>
      <w:rFonts w:cs="Calibri"/>
      <w:sz w:val="18"/>
      <w:szCs w:val="18"/>
    </w:rPr>
  </w:style>
  <w:style w:type="paragraph" w:styleId="1025">
    <w:name w:val="toc 3"/>
    <w:basedOn w:val="995"/>
    <w:next w:val="994"/>
    <w:uiPriority w:val="39"/>
    <w:qFormat/>
    <w:pPr>
      <w:ind w:left="400" w:firstLine="0"/>
      <w:spacing w:before="0" w:after="0" w:line="240" w:lineRule="auto"/>
      <w:outlineLvl w:val="9"/>
    </w:pPr>
    <w:rPr>
      <w:rFonts w:cs="Calibri"/>
      <w:i/>
      <w:iCs/>
    </w:rPr>
  </w:style>
  <w:style w:type="paragraph" w:styleId="1026">
    <w:name w:val="Plain Text"/>
    <w:basedOn w:val="995"/>
    <w:next w:val="1027"/>
    <w:link w:val="1065"/>
    <w:qFormat/>
    <w:pPr>
      <w:ind w:left="0" w:firstLine="2048"/>
      <w:spacing w:before="0" w:after="0" w:line="240" w:lineRule="auto"/>
    </w:pPr>
    <w:rPr>
      <w:lang w:val="zh-CN"/>
    </w:rPr>
  </w:style>
  <w:style w:type="paragraph" w:styleId="1027">
    <w:name w:val="toc 1"/>
    <w:basedOn w:val="995"/>
    <w:next w:val="994"/>
    <w:uiPriority w:val="39"/>
    <w:qFormat/>
    <w:pPr>
      <w:ind w:left="0" w:firstLine="0"/>
      <w:spacing w:before="120" w:after="120" w:line="240" w:lineRule="auto"/>
      <w:outlineLvl w:val="9"/>
    </w:pPr>
    <w:rPr>
      <w:rFonts w:cs="Calibri"/>
      <w:b/>
      <w:bCs/>
      <w:caps/>
    </w:rPr>
  </w:style>
  <w:style w:type="paragraph" w:styleId="1028">
    <w:name w:val="List Bullet 5"/>
    <w:basedOn w:val="995"/>
    <w:next w:val="1029"/>
    <w:qFormat/>
    <w:pPr>
      <w:ind w:left="2040" w:firstLine="2560"/>
      <w:spacing w:before="0" w:after="0" w:line="360" w:lineRule="auto"/>
    </w:p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5"/>
    <w:next w:val="994"/>
    <w:qFormat/>
    <w:pPr>
      <w:ind w:left="1400" w:firstLine="0"/>
      <w:spacing w:before="0" w:after="0" w:line="240" w:lineRule="auto"/>
      <w:outlineLvl w:val="9"/>
    </w:pPr>
    <w:rPr>
      <w:rFonts w:cs="Calibri"/>
      <w:sz w:val="18"/>
      <w:szCs w:val="18"/>
    </w:rPr>
  </w:style>
  <w:style w:type="paragraph" w:styleId="1031">
    <w:name w:val="Date"/>
    <w:basedOn w:val="995"/>
    <w:next w:val="994"/>
    <w:qFormat/>
    <w:pPr>
      <w:ind w:left="0" w:firstLine="2560"/>
      <w:spacing w:before="0" w:after="0" w:line="240" w:lineRule="auto"/>
    </w:pPr>
  </w:style>
  <w:style w:type="paragraph" w:styleId="1032">
    <w:name w:val="Body Text Indent 2"/>
    <w:basedOn w:val="995"/>
    <w:next w:val="1007"/>
    <w:qFormat/>
    <w:pPr>
      <w:ind w:left="481" w:firstLine="2784"/>
      <w:spacing w:before="0" w:after="0" w:line="400" w:lineRule="exact"/>
    </w:pPr>
  </w:style>
  <w:style w:type="paragraph" w:styleId="1033">
    <w:name w:val="endnote text"/>
    <w:basedOn w:val="995"/>
    <w:next w:val="1034"/>
    <w:qFormat/>
    <w:pPr>
      <w:ind w:left="0" w:firstLine="2560"/>
      <w:spacing w:before="0" w:after="0" w:line="360" w:lineRule="auto"/>
    </w:pPr>
  </w:style>
  <w:style w:type="paragraph" w:styleId="1034" w:customStyle="1">
    <w:name w:val="Char11"/>
    <w:basedOn w:val="995"/>
    <w:next w:val="994"/>
    <w:qFormat/>
    <w:pPr>
      <w:ind w:left="0" w:firstLine="3584"/>
      <w:spacing w:before="0" w:after="0" w:line="240" w:lineRule="auto"/>
    </w:pPr>
  </w:style>
  <w:style w:type="paragraph" w:styleId="1035">
    <w:name w:val="Balloon Text"/>
    <w:basedOn w:val="995"/>
    <w:next w:val="1011"/>
    <w:qFormat/>
    <w:pPr>
      <w:ind w:left="0" w:firstLine="2048"/>
      <w:spacing w:before="0" w:after="0" w:line="240" w:lineRule="auto"/>
    </w:pPr>
  </w:style>
  <w:style w:type="paragraph" w:styleId="1036">
    <w:name w:val="Footer"/>
    <w:basedOn w:val="995"/>
    <w:next w:val="1037"/>
    <w:link w:val="1066"/>
    <w:uiPriority w:val="99"/>
    <w:qFormat/>
    <w:pPr>
      <w:ind w:left="0" w:firstLine="3584"/>
      <w:spacing w:before="0" w:after="0" w:line="240" w:lineRule="auto"/>
    </w:pPr>
    <w:rPr>
      <w:lang w:val="zh-CN"/>
    </w:rPr>
  </w:style>
  <w:style w:type="paragraph" w:styleId="1037" w:customStyle="1">
    <w:name w:val="Char Char Char Char Char Char Char Char Char Char Char Char Char"/>
    <w:basedOn w:val="995"/>
    <w:next w:val="994"/>
    <w:qFormat/>
    <w:pPr>
      <w:ind w:left="0" w:firstLine="3584"/>
      <w:spacing w:before="0" w:after="160" w:line="240" w:lineRule="exact"/>
    </w:pPr>
  </w:style>
  <w:style w:type="paragraph" w:styleId="1038">
    <w:name w:val="Header"/>
    <w:basedOn w:val="995"/>
    <w:next w:val="1031"/>
    <w:link w:val="1067"/>
    <w:uiPriority w:val="99"/>
    <w:qFormat/>
    <w:pPr>
      <w:ind w:left="0" w:firstLine="3584"/>
      <w:jc w:val="center"/>
      <w:spacing w:before="0" w:after="0" w:line="240" w:lineRule="auto"/>
    </w:pPr>
    <w:rPr>
      <w:lang w:val="zh-CN"/>
    </w:rPr>
  </w:style>
  <w:style w:type="paragraph" w:styleId="1039">
    <w:name w:val="toc 4"/>
    <w:basedOn w:val="995"/>
    <w:next w:val="994"/>
    <w:qFormat/>
    <w:pPr>
      <w:ind w:left="600" w:firstLine="0"/>
      <w:spacing w:before="0" w:after="0" w:line="240" w:lineRule="auto"/>
      <w:outlineLvl w:val="9"/>
    </w:pPr>
    <w:rPr>
      <w:rFonts w:cs="Calibri"/>
      <w:sz w:val="18"/>
      <w:szCs w:val="18"/>
    </w:rPr>
  </w:style>
  <w:style w:type="paragraph" w:styleId="1040">
    <w:name w:val="Subtitle"/>
    <w:next w:val="994"/>
    <w:qFormat/>
    <w:pPr>
      <w:ind w:left="1024"/>
      <w:jc w:val="center"/>
      <w:spacing w:after="60"/>
    </w:pPr>
    <w:rPr>
      <w:rFonts w:ascii="Calibri" w:hAnsi="Calibri"/>
    </w:rPr>
  </w:style>
  <w:style w:type="paragraph" w:styleId="1041">
    <w:name w:val="List"/>
    <w:basedOn w:val="995"/>
    <w:next w:val="1042"/>
    <w:qFormat/>
    <w:pPr>
      <w:ind w:left="200" w:firstLine="3640"/>
      <w:spacing w:before="0" w:after="0" w:line="240" w:lineRule="auto"/>
    </w:pPr>
  </w:style>
  <w:style w:type="paragraph" w:styleId="1042">
    <w:name w:val="Body Text First Indent"/>
    <w:next w:val="994"/>
    <w:qFormat/>
    <w:pPr>
      <w:ind w:left="420" w:firstLine="3748"/>
      <w:spacing w:after="120"/>
    </w:pPr>
    <w:rPr>
      <w:rFonts w:ascii="Calibri" w:hAnsi="Calibri"/>
    </w:rPr>
  </w:style>
  <w:style w:type="paragraph" w:styleId="1043">
    <w:name w:val="footnote text"/>
    <w:basedOn w:val="995"/>
    <w:next w:val="1023"/>
    <w:qFormat/>
    <w:pPr>
      <w:ind w:left="0" w:firstLine="3584"/>
      <w:spacing w:before="0" w:after="0" w:line="360" w:lineRule="auto"/>
    </w:pPr>
  </w:style>
  <w:style w:type="paragraph" w:styleId="1044">
    <w:name w:val="toc 6"/>
    <w:basedOn w:val="995"/>
    <w:next w:val="994"/>
    <w:qFormat/>
    <w:pPr>
      <w:ind w:left="1000" w:firstLine="0"/>
      <w:spacing w:before="0" w:after="0" w:line="240" w:lineRule="auto"/>
      <w:outlineLvl w:val="9"/>
    </w:pPr>
    <w:rPr>
      <w:rFonts w:cs="Calibri"/>
      <w:sz w:val="18"/>
      <w:szCs w:val="18"/>
    </w:rPr>
  </w:style>
  <w:style w:type="paragraph" w:styleId="1045">
    <w:name w:val="List 5"/>
    <w:basedOn w:val="995"/>
    <w:next w:val="1020"/>
    <w:qFormat/>
    <w:pPr>
      <w:ind w:left="2100" w:firstLine="3676"/>
      <w:spacing w:before="0" w:after="0" w:line="240" w:lineRule="auto"/>
    </w:pPr>
  </w:style>
  <w:style w:type="paragraph" w:styleId="1046">
    <w:name w:val="Body Text Indent 3"/>
    <w:basedOn w:val="995"/>
    <w:next w:val="1044"/>
    <w:qFormat/>
    <w:pPr>
      <w:ind w:left="480" w:firstLine="2784"/>
      <w:spacing w:before="0" w:after="0" w:line="400" w:lineRule="exact"/>
    </w:pPr>
  </w:style>
  <w:style w:type="paragraph" w:styleId="1047">
    <w:name w:val="toc 2"/>
    <w:basedOn w:val="995"/>
    <w:next w:val="994"/>
    <w:uiPriority w:val="39"/>
    <w:qFormat/>
    <w:pPr>
      <w:ind w:left="200" w:firstLine="0"/>
      <w:spacing w:before="0" w:after="0" w:line="240" w:lineRule="auto"/>
      <w:outlineLvl w:val="9"/>
    </w:pPr>
    <w:rPr>
      <w:rFonts w:cs="Calibri"/>
      <w:smallCaps/>
    </w:rPr>
  </w:style>
  <w:style w:type="paragraph" w:styleId="1048">
    <w:name w:val="toc 9"/>
    <w:basedOn w:val="995"/>
    <w:next w:val="994"/>
    <w:qFormat/>
    <w:pPr>
      <w:ind w:left="1600" w:firstLine="0"/>
      <w:spacing w:before="0" w:after="0" w:line="240" w:lineRule="auto"/>
      <w:outlineLvl w:val="9"/>
    </w:pPr>
    <w:rPr>
      <w:rFonts w:cs="Calibri"/>
      <w:sz w:val="18"/>
      <w:szCs w:val="18"/>
    </w:rPr>
  </w:style>
  <w:style w:type="paragraph" w:styleId="1049">
    <w:name w:val="Body Text 2"/>
    <w:basedOn w:val="995"/>
    <w:next w:val="1014"/>
    <w:qFormat/>
    <w:pPr>
      <w:ind w:left="0" w:firstLine="1024"/>
      <w:spacing w:before="0" w:after="120" w:line="480" w:lineRule="auto"/>
    </w:pPr>
  </w:style>
  <w:style w:type="paragraph" w:styleId="1050">
    <w:name w:val="HTML Preformatted"/>
    <w:basedOn w:val="995"/>
    <w:next w:val="1013"/>
    <w:qFormat/>
    <w:pPr>
      <w:ind w:left="0" w:firstLine="2048"/>
      <w:spacing w:before="0" w:after="0" w:line="253" w:lineRule="atLeast"/>
    </w:pPr>
  </w:style>
  <w:style w:type="paragraph" w:styleId="1051">
    <w:name w:val="Normal (Web)"/>
    <w:basedOn w:val="994"/>
    <w:next w:val="1022"/>
    <w:qFormat/>
    <w:pPr>
      <w:ind w:left="15" w:right="15" w:firstLine="4608"/>
      <w:spacing w:before="60" w:after="60" w:line="312" w:lineRule="auto"/>
    </w:pPr>
  </w:style>
  <w:style w:type="paragraph" w:styleId="1052">
    <w:name w:val="index 1"/>
    <w:basedOn w:val="995"/>
    <w:next w:val="994"/>
    <w:qFormat/>
    <w:pPr>
      <w:ind w:left="0" w:firstLine="3584"/>
      <w:spacing w:before="0" w:after="0" w:line="240" w:lineRule="auto"/>
    </w:pPr>
  </w:style>
  <w:style w:type="paragraph" w:styleId="1053">
    <w:name w:val="Body Text First Indent 2"/>
    <w:uiPriority w:val="99"/>
    <w:unhideWhenUsed/>
    <w:qFormat/>
    <w:pPr>
      <w:ind w:left="420" w:firstLine="420"/>
      <w:jc w:val="both"/>
      <w:spacing w:after="120"/>
      <w:widowControl w:val="off"/>
    </w:pPr>
    <w:rPr>
      <w:rFonts w:ascii="Calibri" w:hAnsi="Calibri"/>
      <w:sz w:val="21"/>
    </w:rPr>
  </w:style>
  <w:style w:type="table" w:styleId="105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b/>
      <w:sz w:val="20"/>
    </w:rPr>
  </w:style>
  <w:style w:type="character" w:styleId="1056">
    <w:name w:val="page number"/>
    <w:qFormat/>
    <w:rPr>
      <w:sz w:val="20"/>
    </w:rPr>
  </w:style>
  <w:style w:type="character" w:styleId="1057">
    <w:name w:val="Emphasis"/>
    <w:qFormat/>
    <w:rPr>
      <w:i/>
      <w:sz w:val="21"/>
    </w:rPr>
  </w:style>
  <w:style w:type="character" w:styleId="1058">
    <w:name w:val="Hyperlink"/>
    <w:uiPriority w:val="99"/>
    <w:qFormat/>
    <w:rPr>
      <w:color w:val="0000ff"/>
      <w:sz w:val="20"/>
      <w:u w:val="single"/>
    </w:rPr>
  </w:style>
  <w:style w:type="character" w:styleId="1059">
    <w:name w:val="annotation reference"/>
    <w:qFormat/>
    <w:rPr>
      <w:sz w:val="20"/>
    </w:rPr>
  </w:style>
  <w:style w:type="character" w:styleId="1060">
    <w:name w:val="footnote reference"/>
    <w:unhideWhenUsed/>
    <w:qFormat/>
    <w:rPr>
      <w:vertAlign w:val="superscript"/>
    </w:rPr>
  </w:style>
  <w:style w:type="paragraph" w:styleId="1061">
    <w:name w:val="List Paragraph"/>
    <w:basedOn w:val="994"/>
    <w:next w:val="1062"/>
    <w:uiPriority w:val="34"/>
    <w:qFormat/>
    <w:pPr>
      <w:ind w:left="420" w:firstLine="3748"/>
    </w:pPr>
  </w:style>
  <w:style w:type="paragraph" w:styleId="1062" w:customStyle="1">
    <w:name w:val="xl91"/>
    <w:basedOn w:val="995"/>
    <w:next w:val="1063"/>
    <w:qFormat/>
    <w:pPr>
      <w:ind w:left="0" w:firstLine="3584"/>
      <w:spacing w:before="280" w:after="280" w:line="240" w:lineRule="auto"/>
    </w:pPr>
  </w:style>
  <w:style w:type="paragraph" w:styleId="1063" w:customStyle="1">
    <w:name w:val="xl76"/>
    <w:basedOn w:val="995"/>
    <w:next w:val="1049"/>
    <w:qFormat/>
    <w:pPr>
      <w:ind w:left="0" w:firstLine="3584"/>
      <w:jc w:val="center"/>
      <w:spacing w:before="280" w:after="280" w:line="240" w:lineRule="auto"/>
    </w:pPr>
  </w:style>
  <w:style w:type="character" w:styleId="1064" w:customStyle="1">
    <w:name w:val="正文缩进 字符"/>
    <w:link w:val="1012"/>
    <w:qFormat/>
    <w:rPr>
      <w:rFonts w:ascii="Calibri" w:hAnsi="Calibri"/>
    </w:rPr>
  </w:style>
  <w:style w:type="character" w:styleId="1065" w:customStyle="1">
    <w:name w:val="纯文本 字符"/>
    <w:link w:val="1026"/>
    <w:qFormat/>
    <w:rPr>
      <w:rFonts w:ascii="Calibri" w:hAnsi="Calibri"/>
    </w:rPr>
  </w:style>
  <w:style w:type="character" w:styleId="1066" w:customStyle="1">
    <w:name w:val="页脚 字符"/>
    <w:link w:val="1036"/>
    <w:uiPriority w:val="99"/>
    <w:qFormat/>
    <w:rPr>
      <w:rFonts w:ascii="Calibri" w:hAnsi="Calibri"/>
    </w:rPr>
  </w:style>
  <w:style w:type="character" w:styleId="1067" w:customStyle="1">
    <w:name w:val="页眉 字符"/>
    <w:link w:val="1038"/>
    <w:uiPriority w:val="99"/>
    <w:qFormat/>
    <w:rPr>
      <w:rFonts w:ascii="Calibri" w:hAnsi="Calibri"/>
    </w:rPr>
  </w:style>
  <w:style w:type="character" w:styleId="1068" w:customStyle="1">
    <w:name w:val="已访问的超链接1"/>
    <w:qFormat/>
    <w:rPr>
      <w:color w:val="800080"/>
      <w:sz w:val="20"/>
      <w:u w:val="single"/>
    </w:rPr>
  </w:style>
  <w:style w:type="character" w:styleId="1069" w:customStyle="1">
    <w:name w:val="图注 Char Char"/>
    <w:qFormat/>
    <w:rPr>
      <w:sz w:val="20"/>
    </w:rPr>
  </w:style>
  <w:style w:type="character" w:styleId="1070" w:customStyle="1">
    <w:name w:val="图片0 Char Char"/>
    <w:qFormat/>
    <w:rPr>
      <w:sz w:val="20"/>
    </w:rPr>
  </w:style>
  <w:style w:type="character" w:styleId="1071" w:customStyle="1">
    <w:name w:val="p141"/>
    <w:qFormat/>
    <w:rPr>
      <w:color w:val="000000"/>
      <w:sz w:val="20"/>
      <w:u w:val="none"/>
    </w:rPr>
  </w:style>
  <w:style w:type="character" w:styleId="1072" w:customStyle="1">
    <w:name w:val="批注框文本 字符"/>
    <w:semiHidden/>
    <w:qFormat/>
    <w:rPr>
      <w:sz w:val="20"/>
    </w:rPr>
  </w:style>
  <w:style w:type="character" w:styleId="1073" w:customStyle="1">
    <w:name w:val="正文文本缩进 3 Char"/>
    <w:qFormat/>
    <w:rPr>
      <w:sz w:val="20"/>
    </w:rPr>
  </w:style>
  <w:style w:type="character" w:styleId="1074" w:customStyle="1">
    <w:name w:val="标题 6 Char1"/>
    <w:semiHidden/>
    <w:qFormat/>
    <w:rPr>
      <w:b/>
      <w:sz w:val="20"/>
    </w:rPr>
  </w:style>
  <w:style w:type="character" w:styleId="1075" w:customStyle="1">
    <w:name w:val="正文文本缩进 Char"/>
    <w:qFormat/>
    <w:rPr>
      <w:sz w:val="20"/>
    </w:rPr>
  </w:style>
  <w:style w:type="character" w:styleId="1076" w:customStyle="1">
    <w:name w:val="正文文本缩进 2 Char"/>
    <w:qFormat/>
    <w:rPr>
      <w:sz w:val="20"/>
    </w:rPr>
  </w:style>
  <w:style w:type="character" w:styleId="1077" w:customStyle="1">
    <w:name w:val="批注引用1"/>
    <w:qFormat/>
    <w:rPr>
      <w:sz w:val="20"/>
    </w:rPr>
  </w:style>
  <w:style w:type="character" w:styleId="1078" w:customStyle="1">
    <w:name w:val="标题 6 Char"/>
    <w:qFormat/>
    <w:rPr>
      <w:b/>
      <w:sz w:val="20"/>
    </w:rPr>
  </w:style>
  <w:style w:type="character" w:styleId="1079" w:customStyle="1">
    <w:name w:val="lh151"/>
    <w:qFormat/>
    <w:rPr>
      <w:color w:val="666666"/>
      <w:sz w:val="20"/>
    </w:rPr>
  </w:style>
  <w:style w:type="character" w:styleId="1080" w:customStyle="1">
    <w:name w:val="_Style 332"/>
    <w:qFormat/>
    <w:rPr>
      <w:i/>
      <w:color w:val="auto"/>
      <w:sz w:val="21"/>
    </w:rPr>
  </w:style>
  <w:style w:type="character" w:styleId="1081" w:customStyle="1">
    <w:name w:val="页眉 Char1"/>
    <w:semiHidden/>
    <w:qFormat/>
    <w:rPr>
      <w:sz w:val="20"/>
    </w:rPr>
  </w:style>
  <w:style w:type="character" w:styleId="1082" w:customStyle="1">
    <w:name w:val="标题 3 Char"/>
    <w:qFormat/>
    <w:rPr>
      <w:b/>
      <w:sz w:val="20"/>
    </w:rPr>
  </w:style>
  <w:style w:type="character" w:styleId="1083" w:customStyle="1">
    <w:name w:val="正文文本 Char"/>
    <w:qFormat/>
    <w:rPr>
      <w:sz w:val="20"/>
    </w:rPr>
  </w:style>
  <w:style w:type="character" w:styleId="1084" w:customStyle="1">
    <w:name w:val="062"/>
    <w:qFormat/>
    <w:rPr>
      <w:b/>
      <w:sz w:val="20"/>
    </w:rPr>
  </w:style>
  <w:style w:type="character" w:styleId="1085" w:customStyle="1">
    <w:name w:val="标题 Char"/>
    <w:qFormat/>
    <w:rPr>
      <w:b/>
      <w:sz w:val="20"/>
    </w:rPr>
  </w:style>
  <w:style w:type="character" w:styleId="1086" w:customStyle="1">
    <w:name w:val="标题 2 Char"/>
    <w:qFormat/>
    <w:rPr>
      <w:b/>
      <w:sz w:val="20"/>
    </w:rPr>
  </w:style>
  <w:style w:type="character" w:styleId="1087" w:customStyle="1">
    <w:name w:val="正文缩进 Char"/>
    <w:qFormat/>
    <w:rPr>
      <w:sz w:val="20"/>
    </w:rPr>
  </w:style>
  <w:style w:type="character" w:styleId="1088" w:customStyle="1">
    <w:name w:val="日期 Char"/>
    <w:qFormat/>
    <w:rPr>
      <w:sz w:val="20"/>
    </w:rPr>
  </w:style>
  <w:style w:type="character" w:styleId="1089" w:customStyle="1">
    <w:name w:val="纯文本 Char1"/>
    <w:semiHidden/>
    <w:qFormat/>
    <w:rPr>
      <w:sz w:val="20"/>
    </w:rPr>
  </w:style>
  <w:style w:type="character" w:styleId="1090" w:customStyle="1">
    <w:name w:val="正文首行缩进 2 Char"/>
    <w:qFormat/>
    <w:rPr>
      <w:sz w:val="20"/>
    </w:rPr>
  </w:style>
  <w:style w:type="character" w:styleId="1091" w:customStyle="1">
    <w:name w:val="表格用 Char Char"/>
    <w:qFormat/>
    <w:rPr>
      <w:sz w:val="20"/>
    </w:rPr>
  </w:style>
  <w:style w:type="character" w:styleId="1092" w:customStyle="1">
    <w:name w:val="Char Char14"/>
    <w:qFormat/>
    <w:rPr>
      <w:sz w:val="20"/>
    </w:rPr>
  </w:style>
  <w:style w:type="character" w:styleId="1093" w:customStyle="1">
    <w:name w:val="批注文字 Char1"/>
    <w:semiHidden/>
    <w:qFormat/>
    <w:rPr>
      <w:sz w:val="20"/>
    </w:rPr>
  </w:style>
  <w:style w:type="character" w:styleId="1094" w:customStyle="1">
    <w:name w:val="正文（首行缩进 2 字符） Char Char"/>
    <w:qFormat/>
    <w:rPr>
      <w:sz w:val="20"/>
    </w:rPr>
  </w:style>
  <w:style w:type="character" w:styleId="1095" w:customStyle="1">
    <w:name w:val="图片 Char"/>
    <w:qFormat/>
    <w:rPr>
      <w:sz w:val="20"/>
    </w:rPr>
  </w:style>
  <w:style w:type="character" w:styleId="1096" w:customStyle="1">
    <w:name w:val="标书正文 Char"/>
    <w:qFormat/>
    <w:rPr>
      <w:sz w:val="20"/>
    </w:rPr>
  </w:style>
  <w:style w:type="character" w:styleId="1097" w:customStyle="1">
    <w:name w:val="批注文字 字符"/>
    <w:qFormat/>
    <w:rPr>
      <w:sz w:val="20"/>
    </w:rPr>
  </w:style>
  <w:style w:type="character" w:styleId="1098" w:customStyle="1">
    <w:name w:val="正文文本 2 Char1"/>
    <w:semiHidden/>
    <w:qFormat/>
    <w:rPr>
      <w:sz w:val="20"/>
    </w:rPr>
  </w:style>
  <w:style w:type="character" w:styleId="1099" w:customStyle="1">
    <w:name w:val="纯文本 Char"/>
    <w:qFormat/>
    <w:rPr>
      <w:sz w:val="20"/>
    </w:rPr>
  </w:style>
  <w:style w:type="character" w:styleId="1100" w:customStyle="1">
    <w:name w:val="标题 2 Char1"/>
    <w:semiHidden/>
    <w:qFormat/>
    <w:rPr>
      <w:b/>
      <w:sz w:val="20"/>
    </w:rPr>
  </w:style>
  <w:style w:type="character" w:styleId="1101" w:customStyle="1">
    <w:name w:val="标题 4 Char"/>
    <w:qFormat/>
    <w:rPr>
      <w:b/>
      <w:sz w:val="20"/>
    </w:rPr>
  </w:style>
  <w:style w:type="character" w:styleId="1102" w:customStyle="1">
    <w:name w:val="超级链接"/>
    <w:qFormat/>
    <w:rPr>
      <w:color w:val="0000ff"/>
      <w:sz w:val="20"/>
      <w:u w:val="single"/>
    </w:rPr>
  </w:style>
  <w:style w:type="character" w:styleId="1103" w:customStyle="1">
    <w:name w:val="1ji Char"/>
    <w:qFormat/>
    <w:rPr>
      <w:b/>
      <w:sz w:val="20"/>
    </w:rPr>
  </w:style>
  <w:style w:type="character" w:styleId="1104" w:customStyle="1">
    <w:name w:val="表格文字图表文字 Char Char"/>
    <w:qFormat/>
    <w:rPr>
      <w:sz w:val="20"/>
    </w:rPr>
  </w:style>
  <w:style w:type="character" w:styleId="1105" w:customStyle="1">
    <w:name w:val="case31"/>
    <w:qFormat/>
    <w:rPr>
      <w:sz w:val="20"/>
    </w:rPr>
  </w:style>
  <w:style w:type="character" w:styleId="1106" w:customStyle="1">
    <w:name w:val="链接"/>
    <w:qFormat/>
    <w:rPr>
      <w:color w:val="0000ff"/>
      <w:sz w:val="20"/>
      <w:u w:val="single"/>
    </w:rPr>
  </w:style>
  <w:style w:type="character" w:styleId="1107" w:customStyle="1">
    <w:name w:val="标准文本 Char Char"/>
    <w:qFormat/>
    <w:rPr>
      <w:sz w:val="20"/>
    </w:rPr>
  </w:style>
  <w:style w:type="character" w:styleId="1108" w:customStyle="1">
    <w:name w:val="标题 7 Char"/>
    <w:qFormat/>
    <w:rPr>
      <w:b/>
      <w:sz w:val="20"/>
    </w:rPr>
  </w:style>
  <w:style w:type="character" w:styleId="1109" w:customStyle="1">
    <w:name w:val="文档结构图 Char"/>
    <w:qFormat/>
    <w:rPr>
      <w:sz w:val="20"/>
    </w:rPr>
  </w:style>
  <w:style w:type="character" w:styleId="1110" w:customStyle="1">
    <w:name w:val="标题 5 Char1"/>
    <w:semiHidden/>
    <w:qFormat/>
    <w:rPr>
      <w:b/>
      <w:sz w:val="20"/>
    </w:rPr>
  </w:style>
  <w:style w:type="character" w:styleId="1111" w:customStyle="1">
    <w:name w:val="图片 Char Char"/>
    <w:qFormat/>
    <w:rPr>
      <w:sz w:val="20"/>
    </w:rPr>
  </w:style>
  <w:style w:type="character" w:styleId="1112" w:customStyle="1">
    <w:name w:val="txt"/>
    <w:qFormat/>
    <w:rPr>
      <w:sz w:val="20"/>
    </w:rPr>
  </w:style>
  <w:style w:type="character" w:styleId="1113" w:customStyle="1">
    <w:name w:val="样式2 Char"/>
    <w:qFormat/>
    <w:rPr>
      <w:b/>
      <w:sz w:val="20"/>
    </w:rPr>
  </w:style>
  <w:style w:type="character" w:styleId="1114" w:customStyle="1">
    <w:name w:val="宏文本 Char"/>
    <w:qFormat/>
    <w:rPr>
      <w:sz w:val="20"/>
    </w:rPr>
  </w:style>
  <w:style w:type="character" w:styleId="1115" w:customStyle="1">
    <w:name w:val="标题 3 Char1"/>
    <w:semiHidden/>
    <w:qFormat/>
    <w:rPr>
      <w:b/>
      <w:sz w:val="20"/>
      <w:u w:val="single"/>
    </w:rPr>
  </w:style>
  <w:style w:type="character" w:styleId="1116" w:customStyle="1">
    <w:name w:val="_Style 336"/>
    <w:qFormat/>
    <w:rPr>
      <w:i/>
      <w:color w:val="auto"/>
      <w:sz w:val="21"/>
    </w:rPr>
  </w:style>
  <w:style w:type="character" w:styleId="1117" w:customStyle="1">
    <w:name w:val="脚注文本 Char"/>
    <w:qFormat/>
    <w:rPr>
      <w:sz w:val="20"/>
    </w:rPr>
  </w:style>
  <w:style w:type="character" w:styleId="1118" w:customStyle="1">
    <w:name w:val="正文首行缩进 Char"/>
    <w:qFormat/>
    <w:rPr>
      <w:sz w:val="20"/>
    </w:rPr>
  </w:style>
  <w:style w:type="character" w:styleId="1119" w:customStyle="1">
    <w:name w:val="题注 Char"/>
    <w:qFormat/>
    <w:rPr>
      <w:sz w:val="20"/>
    </w:rPr>
  </w:style>
  <w:style w:type="character" w:styleId="1120" w:customStyle="1">
    <w:name w:val="正文文本缩进 Char1"/>
    <w:semiHidden/>
    <w:qFormat/>
    <w:rPr>
      <w:sz w:val="20"/>
    </w:rPr>
  </w:style>
  <w:style w:type="character" w:styleId="1121" w:customStyle="1">
    <w:name w:val="标题 4 Char1"/>
    <w:semiHidden/>
    <w:qFormat/>
    <w:rPr>
      <w:b/>
      <w:sz w:val="20"/>
    </w:rPr>
  </w:style>
  <w:style w:type="character" w:styleId="1122" w:customStyle="1">
    <w:name w:val="标题 5 Char"/>
    <w:qFormat/>
    <w:rPr>
      <w:b/>
      <w:sz w:val="20"/>
    </w:rPr>
  </w:style>
  <w:style w:type="character" w:styleId="1123" w:customStyle="1">
    <w:name w:val="HTML 预设格式 Char1"/>
    <w:qFormat/>
    <w:rPr>
      <w:sz w:val="20"/>
    </w:rPr>
  </w:style>
  <w:style w:type="character" w:styleId="1124" w:customStyle="1">
    <w:name w:val="表格用 Char"/>
    <w:qFormat/>
    <w:rPr>
      <w:color w:val="000000"/>
      <w:sz w:val="20"/>
    </w:rPr>
  </w:style>
  <w:style w:type="character" w:styleId="1125" w:customStyle="1">
    <w:name w:val="_Style 313"/>
    <w:qFormat/>
    <w:rPr>
      <w:b/>
      <w:i/>
      <w:sz w:val="21"/>
    </w:rPr>
  </w:style>
  <w:style w:type="character" w:styleId="1126" w:customStyle="1">
    <w:name w:val="表格文字（两侧对齐） Char Char"/>
    <w:qFormat/>
    <w:rPr>
      <w:sz w:val="20"/>
    </w:rPr>
  </w:style>
  <w:style w:type="character" w:styleId="1127" w:customStyle="1">
    <w:name w:val="Plain Text Char"/>
    <w:link w:val="1128"/>
    <w:qFormat/>
    <w:rPr>
      <w:rFonts w:ascii="宋体" w:hAnsi="Courier New" w:eastAsia="楷体_GB2312"/>
      <w:sz w:val="26"/>
    </w:rPr>
  </w:style>
  <w:style w:type="paragraph" w:styleId="1128" w:customStyle="1">
    <w:name w:val="纯文本1"/>
    <w:basedOn w:val="994"/>
    <w:link w:val="1127"/>
    <w:qFormat/>
    <w:pPr>
      <w:ind w:left="0"/>
      <w:widowControl w:val="off"/>
    </w:pPr>
    <w:rPr>
      <w:rFonts w:ascii="宋体" w:hAnsi="Courier New" w:eastAsia="楷体_GB2312"/>
      <w:sz w:val="26"/>
      <w:lang w:val="zh-CN"/>
    </w:rPr>
  </w:style>
  <w:style w:type="character" w:styleId="1129" w:customStyle="1">
    <w:name w:val="H 4 Char"/>
    <w:qFormat/>
    <w:rPr>
      <w:b/>
      <w:sz w:val="20"/>
    </w:rPr>
  </w:style>
  <w:style w:type="character" w:styleId="1130" w:customStyle="1">
    <w:name w:val="标准文本 Char"/>
    <w:qFormat/>
    <w:rPr>
      <w:sz w:val="20"/>
    </w:rPr>
  </w:style>
  <w:style w:type="character" w:styleId="1131" w:customStyle="1">
    <w:name w:val="18h1"/>
    <w:qFormat/>
    <w:rPr>
      <w:color w:val="3b3b3b"/>
      <w:sz w:val="20"/>
    </w:rPr>
  </w:style>
  <w:style w:type="character" w:styleId="1132" w:customStyle="1">
    <w:name w:val="正文文本缩进 3 Char1"/>
    <w:qFormat/>
    <w:rPr>
      <w:sz w:val="20"/>
    </w:rPr>
  </w:style>
  <w:style w:type="character" w:styleId="1133" w:customStyle="1">
    <w:name w:val="标题 1 Char1"/>
    <w:qFormat/>
    <w:rPr>
      <w:b/>
      <w:sz w:val="20"/>
    </w:rPr>
  </w:style>
  <w:style w:type="character" w:styleId="1134" w:customStyle="1">
    <w:name w:val="apple-style-span"/>
    <w:qFormat/>
    <w:rPr>
      <w:sz w:val="20"/>
    </w:rPr>
  </w:style>
  <w:style w:type="character" w:styleId="1135" w:customStyle="1">
    <w:name w:val="列表框1 Char Char"/>
    <w:qFormat/>
    <w:rPr>
      <w:sz w:val="20"/>
    </w:rPr>
  </w:style>
  <w:style w:type="character" w:styleId="1136" w:customStyle="1">
    <w:name w:val="批注主题 字符"/>
    <w:semiHidden/>
    <w:qFormat/>
    <w:rPr>
      <w:b/>
      <w:sz w:val="20"/>
    </w:rPr>
  </w:style>
  <w:style w:type="character" w:styleId="1137" w:customStyle="1">
    <w:name w:val="页脚 Char"/>
    <w:qFormat/>
    <w:rPr>
      <w:sz w:val="20"/>
    </w:rPr>
  </w:style>
  <w:style w:type="character" w:styleId="1138" w:customStyle="1">
    <w:name w:val="列出段落 Char"/>
    <w:qFormat/>
    <w:rPr>
      <w:sz w:val="20"/>
    </w:rPr>
  </w:style>
  <w:style w:type="character" w:styleId="1139" w:customStyle="1">
    <w:name w:val="正文文本 3 Char1"/>
    <w:semiHidden/>
    <w:qFormat/>
    <w:rPr>
      <w:sz w:val="20"/>
    </w:rPr>
  </w:style>
  <w:style w:type="character" w:styleId="1140" w:customStyle="1">
    <w:name w:val="尾注文本 Char"/>
    <w:qFormat/>
    <w:rPr>
      <w:sz w:val="20"/>
    </w:rPr>
  </w:style>
  <w:style w:type="character" w:styleId="1141" w:customStyle="1">
    <w:name w:val="正文文本 3 Char"/>
    <w:qFormat/>
    <w:rPr>
      <w:sz w:val="20"/>
    </w:rPr>
  </w:style>
  <w:style w:type="character" w:styleId="1142" w:customStyle="1">
    <w:name w:val="批注框文本 Char1"/>
    <w:semiHidden/>
    <w:qFormat/>
    <w:rPr>
      <w:sz w:val="20"/>
    </w:rPr>
  </w:style>
  <w:style w:type="character" w:styleId="1143" w:customStyle="1">
    <w:name w:val="H 3 Char"/>
    <w:qFormat/>
    <w:rPr>
      <w:b/>
      <w:sz w:val="20"/>
    </w:rPr>
  </w:style>
  <w:style w:type="character" w:styleId="1144" w:customStyle="1">
    <w:name w:val="apple-converted-space"/>
    <w:qFormat/>
    <w:rPr>
      <w:sz w:val="20"/>
    </w:rPr>
  </w:style>
  <w:style w:type="character" w:styleId="1145" w:customStyle="1">
    <w:name w:val="正文文本 Char1"/>
    <w:semiHidden/>
    <w:qFormat/>
    <w:rPr>
      <w:sz w:val="20"/>
    </w:rPr>
  </w:style>
  <w:style w:type="character" w:styleId="1146" w:customStyle="1">
    <w:name w:val="标题 7 Char1"/>
    <w:semiHidden/>
    <w:qFormat/>
    <w:rPr>
      <w:b/>
      <w:sz w:val="20"/>
    </w:rPr>
  </w:style>
  <w:style w:type="character" w:styleId="1147" w:customStyle="1">
    <w:name w:val="_Style 376"/>
    <w:qFormat/>
    <w:rPr>
      <w:b/>
      <w:color w:val="auto"/>
      <w:sz w:val="21"/>
    </w:rPr>
  </w:style>
  <w:style w:type="character" w:styleId="1148" w:customStyle="1">
    <w:name w:val="批注主题 Char"/>
    <w:qFormat/>
    <w:rPr>
      <w:b/>
      <w:sz w:val="20"/>
    </w:rPr>
  </w:style>
  <w:style w:type="character" w:styleId="1149" w:customStyle="1">
    <w:name w:val="表格 Char"/>
    <w:qFormat/>
    <w:rPr>
      <w:color w:val="000000"/>
      <w:sz w:val="20"/>
    </w:rPr>
  </w:style>
  <w:style w:type="character" w:styleId="1150" w:customStyle="1">
    <w:name w:val="正文文本缩进 2 Char1"/>
    <w:semiHidden/>
    <w:qFormat/>
    <w:rPr>
      <w:sz w:val="20"/>
    </w:rPr>
  </w:style>
  <w:style w:type="character" w:styleId="1151" w:customStyle="1">
    <w:name w:val="正文文本 2 Char"/>
    <w:qFormat/>
    <w:rPr>
      <w:sz w:val="20"/>
    </w:rPr>
  </w:style>
  <w:style w:type="character" w:styleId="1152" w:customStyle="1">
    <w:name w:val="para1"/>
    <w:qFormat/>
    <w:rPr>
      <w:sz w:val="20"/>
    </w:rPr>
  </w:style>
  <w:style w:type="character" w:styleId="1153" w:customStyle="1">
    <w:name w:val="标题 8 Char"/>
    <w:qFormat/>
    <w:rPr>
      <w:sz w:val="20"/>
    </w:rPr>
  </w:style>
  <w:style w:type="character" w:styleId="1154" w:customStyle="1">
    <w:name w:val="批注框文本 Char"/>
    <w:qFormat/>
    <w:rPr>
      <w:sz w:val="20"/>
    </w:rPr>
  </w:style>
  <w:style w:type="character" w:styleId="1155" w:customStyle="1">
    <w:name w:val="样式 首行缩进:  2 字符 Char1"/>
    <w:qFormat/>
    <w:rPr>
      <w:sz w:val="20"/>
    </w:rPr>
  </w:style>
  <w:style w:type="character" w:styleId="1156" w:customStyle="1">
    <w:name w:val="Char Char12"/>
    <w:qFormat/>
    <w:rPr>
      <w:sz w:val="20"/>
    </w:rPr>
  </w:style>
  <w:style w:type="character" w:styleId="1157" w:customStyle="1">
    <w:name w:val="_Style 337"/>
    <w:qFormat/>
    <w:rPr>
      <w:color w:val="auto"/>
      <w:sz w:val="21"/>
    </w:rPr>
  </w:style>
  <w:style w:type="character" w:styleId="1158" w:customStyle="1">
    <w:name w:val="批注文字 Char"/>
    <w:qFormat/>
    <w:rPr>
      <w:sz w:val="20"/>
    </w:rPr>
  </w:style>
  <w:style w:type="character" w:styleId="1159" w:customStyle="1">
    <w:name w:val="插图 Char Char"/>
    <w:qFormat/>
    <w:rPr>
      <w:sz w:val="20"/>
    </w:rPr>
  </w:style>
  <w:style w:type="character" w:styleId="1160" w:customStyle="1">
    <w:name w:val="Char Char2"/>
    <w:qFormat/>
    <w:rPr>
      <w:sz w:val="20"/>
    </w:rPr>
  </w:style>
  <w:style w:type="character" w:styleId="1161" w:customStyle="1">
    <w:name w:val="项目符0 Char"/>
    <w:qFormat/>
    <w:rPr>
      <w:sz w:val="20"/>
    </w:rPr>
  </w:style>
  <w:style w:type="character" w:styleId="1162" w:customStyle="1">
    <w:name w:val="页眉 Char"/>
    <w:qFormat/>
    <w:rPr>
      <w:sz w:val="20"/>
    </w:rPr>
  </w:style>
  <w:style w:type="character" w:styleId="1163" w:customStyle="1">
    <w:name w:val="页码1"/>
    <w:qFormat/>
    <w:rPr>
      <w:sz w:val="20"/>
    </w:rPr>
  </w:style>
  <w:style w:type="character" w:styleId="1164" w:customStyle="1">
    <w:name w:val="文档结构图 Char1"/>
    <w:semiHidden/>
    <w:qFormat/>
    <w:rPr>
      <w:sz w:val="20"/>
    </w:rPr>
  </w:style>
  <w:style w:type="character" w:styleId="1165" w:customStyle="1">
    <w:name w:val="HTML 预设格式 Char"/>
    <w:qFormat/>
    <w:rPr>
      <w:sz w:val="20"/>
    </w:rPr>
  </w:style>
  <w:style w:type="character" w:styleId="1166" w:customStyle="1">
    <w:name w:val="应答文本 Char Char"/>
    <w:qFormat/>
    <w:rPr>
      <w:sz w:val="20"/>
    </w:rPr>
  </w:style>
  <w:style w:type="character" w:styleId="1167" w:customStyle="1">
    <w:name w:val="Char Char13"/>
    <w:qFormat/>
    <w:rPr>
      <w:sz w:val="20"/>
    </w:rPr>
  </w:style>
  <w:style w:type="character" w:styleId="1168" w:customStyle="1">
    <w:name w:val="页脚 Char1"/>
    <w:semiHidden/>
    <w:qFormat/>
    <w:rPr>
      <w:sz w:val="20"/>
    </w:rPr>
  </w:style>
  <w:style w:type="character" w:styleId="1169" w:customStyle="1">
    <w:name w:val="表格 Char Char"/>
    <w:qFormat/>
    <w:rPr>
      <w:sz w:val="20"/>
    </w:rPr>
  </w:style>
  <w:style w:type="character" w:styleId="1170" w:customStyle="1">
    <w:name w:val="标题 9 Char"/>
    <w:qFormat/>
    <w:rPr>
      <w:sz w:val="20"/>
    </w:rPr>
  </w:style>
  <w:style w:type="character" w:styleId="1171" w:customStyle="1">
    <w:name w:val="Char Char3"/>
    <w:qFormat/>
    <w:rPr>
      <w:sz w:val="20"/>
    </w:rPr>
  </w:style>
  <w:style w:type="character" w:styleId="1172" w:customStyle="1">
    <w:name w:val="日期 Char1"/>
    <w:qFormat/>
    <w:rPr>
      <w:sz w:val="20"/>
    </w:rPr>
  </w:style>
  <w:style w:type="character" w:styleId="1173" w:customStyle="1">
    <w:name w:val="批注主题 Char1"/>
    <w:semiHidden/>
    <w:qFormat/>
    <w:rPr>
      <w:b/>
      <w:sz w:val="20"/>
    </w:rPr>
  </w:style>
  <w:style w:type="character" w:styleId="1174" w:customStyle="1">
    <w:name w:val="标题 1 Char"/>
    <w:qFormat/>
    <w:rPr>
      <w:b/>
      <w:sz w:val="20"/>
    </w:rPr>
  </w:style>
  <w:style w:type="paragraph" w:styleId="1175" w:customStyle="1">
    <w:name w:val="正文文本缩进 31"/>
    <w:basedOn w:val="995"/>
    <w:next w:val="1176"/>
    <w:qFormat/>
    <w:pPr>
      <w:ind w:left="1200" w:firstLine="1248"/>
      <w:spacing w:before="120" w:after="0" w:line="22" w:lineRule="atLeast"/>
    </w:pPr>
  </w:style>
  <w:style w:type="paragraph" w:styleId="1176" w:customStyle="1">
    <w:name w:val="样式 正文首行缩进 + 首行缩进:  2 字符5"/>
    <w:next w:val="1177"/>
    <w:qFormat/>
    <w:pPr>
      <w:ind w:left="200" w:firstLine="3784"/>
      <w:spacing w:line="300" w:lineRule="auto"/>
    </w:pPr>
    <w:rPr>
      <w:rFonts w:ascii="Calibri" w:hAnsi="Calibri"/>
    </w:rPr>
  </w:style>
  <w:style w:type="paragraph" w:styleId="1177" w:customStyle="1">
    <w:name w:val="Char2"/>
    <w:basedOn w:val="995"/>
    <w:next w:val="1178"/>
    <w:qFormat/>
    <w:pPr>
      <w:ind w:left="0" w:firstLine="3584"/>
      <w:spacing w:before="0" w:after="160" w:line="240" w:lineRule="exact"/>
    </w:pPr>
  </w:style>
  <w:style w:type="paragraph" w:styleId="1178" w:customStyle="1">
    <w:name w:val="Bullet"/>
    <w:next w:val="1179"/>
    <w:qFormat/>
    <w:pPr>
      <w:ind w:left="567" w:right="2835" w:firstLine="3584"/>
      <w:spacing w:after="60"/>
    </w:pPr>
    <w:rPr>
      <w:rFonts w:ascii="Calibri" w:hAnsi="Calibri"/>
    </w:rPr>
  </w:style>
  <w:style w:type="paragraph" w:styleId="1179" w:customStyle="1">
    <w:name w:val="Char Char Char Char"/>
    <w:next w:val="1180"/>
    <w:qFormat/>
    <w:pPr>
      <w:ind w:firstLine="10"/>
      <w:spacing w:line="360" w:lineRule="auto"/>
      <w:shd w:val="clear" w:color="000000" w:fill="000080"/>
    </w:pPr>
    <w:rPr>
      <w:rFonts w:ascii="Calibri" w:hAnsi="Calibri"/>
    </w:rPr>
  </w:style>
  <w:style w:type="paragraph" w:styleId="1180" w:customStyle="1">
    <w:name w:val="杨昂超式样黑体主"/>
    <w:basedOn w:val="995"/>
    <w:next w:val="1181"/>
    <w:qFormat/>
    <w:pPr>
      <w:ind w:left="0" w:firstLine="4608"/>
      <w:spacing w:before="0" w:after="0" w:line="240" w:lineRule="auto"/>
    </w:pPr>
  </w:style>
  <w:style w:type="paragraph" w:styleId="1181" w:customStyle="1">
    <w:name w:val="Char Char Char Char Char Char1 Char Char Char Char Char Char Char Char Char Char"/>
    <w:basedOn w:val="995"/>
    <w:next w:val="1182"/>
    <w:qFormat/>
    <w:pPr>
      <w:ind w:left="0" w:firstLine="2560"/>
      <w:spacing w:before="0" w:after="0" w:line="240" w:lineRule="auto"/>
    </w:pPr>
  </w:style>
  <w:style w:type="paragraph" w:styleId="1182" w:customStyle="1">
    <w:name w:val="目录1"/>
    <w:basedOn w:val="995"/>
    <w:next w:val="994"/>
    <w:qFormat/>
    <w:pPr>
      <w:ind w:left="0" w:firstLine="7168"/>
      <w:spacing w:before="0" w:after="136" w:line="289" w:lineRule="atLeast"/>
    </w:pPr>
  </w:style>
  <w:style w:type="paragraph" w:styleId="1183" w:customStyle="1">
    <w:name w:val="插图"/>
    <w:next w:val="994"/>
    <w:qFormat/>
    <w:pPr>
      <w:ind w:firstLine="4608"/>
      <w:jc w:val="center"/>
    </w:pPr>
    <w:rPr>
      <w:rFonts w:ascii="Calibri" w:hAnsi="Calibri"/>
    </w:rPr>
  </w:style>
  <w:style w:type="paragraph" w:styleId="1184" w:customStyle="1">
    <w:name w:val="正文符号4"/>
    <w:basedOn w:val="995"/>
    <w:next w:val="1185"/>
    <w:qFormat/>
    <w:pPr>
      <w:ind w:left="0" w:firstLine="5632"/>
      <w:spacing w:before="0" w:after="0" w:line="240" w:lineRule="auto"/>
    </w:pPr>
  </w:style>
  <w:style w:type="paragraph" w:styleId="1185" w:customStyle="1">
    <w:name w:val="样式 加粗 居中"/>
    <w:basedOn w:val="995"/>
    <w:next w:val="1186"/>
    <w:qFormat/>
    <w:pPr>
      <w:ind w:left="0" w:firstLine="2560"/>
      <w:jc w:val="center"/>
      <w:spacing w:before="0" w:after="0" w:line="360" w:lineRule="auto"/>
    </w:pPr>
  </w:style>
  <w:style w:type="paragraph" w:styleId="1186" w:customStyle="1">
    <w:name w:val="_Style 12"/>
    <w:next w:val="1187"/>
    <w:qFormat/>
    <w:pPr>
      <w:ind w:firstLine="14"/>
      <w:spacing w:line="360" w:lineRule="auto"/>
      <w:shd w:val="clear" w:color="000000" w:fill="000080"/>
    </w:pPr>
    <w:rPr>
      <w:rFonts w:ascii="Calibri" w:hAnsi="Calibri"/>
    </w:rPr>
  </w:style>
  <w:style w:type="paragraph" w:styleId="1187" w:customStyle="1">
    <w:name w:val="正文文本缩进1"/>
    <w:basedOn w:val="995"/>
    <w:next w:val="1188"/>
    <w:qFormat/>
    <w:pPr>
      <w:ind w:left="420" w:firstLine="3584"/>
      <w:spacing w:before="0" w:after="120" w:line="240" w:lineRule="auto"/>
    </w:pPr>
  </w:style>
  <w:style w:type="paragraph" w:styleId="1188" w:customStyle="1">
    <w:name w:val="列表编号 31"/>
    <w:basedOn w:val="995"/>
    <w:next w:val="1050"/>
    <w:qFormat/>
    <w:pPr>
      <w:ind w:left="1200" w:firstLine="2712"/>
      <w:spacing w:before="0" w:after="0" w:line="360" w:lineRule="auto"/>
    </w:pPr>
  </w:style>
  <w:style w:type="paragraph" w:styleId="1189" w:customStyle="1">
    <w:name w:val="xl70"/>
    <w:basedOn w:val="995"/>
    <w:next w:val="1048"/>
    <w:qFormat/>
    <w:pPr>
      <w:ind w:left="0" w:firstLine="1024"/>
      <w:spacing w:before="280" w:after="280" w:line="240" w:lineRule="auto"/>
    </w:pPr>
  </w:style>
  <w:style w:type="paragraph" w:styleId="1190" w:customStyle="1">
    <w:name w:val="应答文本"/>
    <w:basedOn w:val="995"/>
    <w:next w:val="1191"/>
    <w:qFormat/>
    <w:pPr>
      <w:ind w:left="1296" w:firstLine="2112"/>
      <w:spacing w:before="0" w:after="0" w:line="460" w:lineRule="exact"/>
    </w:pPr>
  </w:style>
  <w:style w:type="paragraph" w:styleId="1191" w:customStyle="1">
    <w:name w:val="引文目录1"/>
    <w:basedOn w:val="995"/>
    <w:next w:val="994"/>
    <w:qFormat/>
    <w:pPr>
      <w:ind w:left="420" w:firstLine="2560"/>
      <w:jc w:val="center"/>
      <w:spacing w:before="0" w:after="0" w:line="360" w:lineRule="auto"/>
    </w:pPr>
  </w:style>
  <w:style w:type="paragraph" w:styleId="1192" w:customStyle="1">
    <w:name w:val="索引标题1"/>
    <w:basedOn w:val="995"/>
    <w:next w:val="1193"/>
    <w:qFormat/>
    <w:pPr>
      <w:ind w:left="0" w:firstLine="4608"/>
      <w:jc w:val="center"/>
      <w:spacing w:before="0" w:after="0" w:line="360" w:lineRule="auto"/>
    </w:pPr>
  </w:style>
  <w:style w:type="paragraph" w:styleId="1193" w:customStyle="1">
    <w:name w:val="xl90"/>
    <w:basedOn w:val="995"/>
    <w:next w:val="1194"/>
    <w:qFormat/>
    <w:pPr>
      <w:ind w:left="0" w:firstLine="3584"/>
      <w:spacing w:before="280" w:after="280" w:line="240" w:lineRule="auto"/>
    </w:pPr>
  </w:style>
  <w:style w:type="paragraph" w:styleId="1194" w:customStyle="1">
    <w:name w:val="列表框1"/>
    <w:next w:val="1191"/>
    <w:qFormat/>
    <w:pPr>
      <w:ind w:firstLine="2048"/>
      <w:spacing w:line="460" w:lineRule="exact"/>
    </w:pPr>
    <w:rPr>
      <w:rFonts w:ascii="Calibri" w:hAnsi="Calibri"/>
    </w:rPr>
  </w:style>
  <w:style w:type="paragraph" w:styleId="1195" w:customStyle="1">
    <w:name w:val="xl28"/>
    <w:basedOn w:val="995"/>
    <w:next w:val="1196"/>
    <w:qFormat/>
    <w:pPr>
      <w:ind w:left="0" w:firstLine="20"/>
      <w:spacing w:before="280" w:after="280" w:line="240" w:lineRule="auto"/>
      <w:shd w:val="clear" w:color="000000" w:fill="ffffff"/>
    </w:pPr>
  </w:style>
  <w:style w:type="paragraph" w:styleId="1196" w:customStyle="1">
    <w:name w:val="HTML 预设格式1"/>
    <w:basedOn w:val="995"/>
    <w:next w:val="1197"/>
    <w:qFormat/>
    <w:pPr>
      <w:ind w:left="0" w:firstLine="3584"/>
      <w:spacing w:before="0" w:after="0" w:line="253" w:lineRule="atLeast"/>
    </w:pPr>
  </w:style>
  <w:style w:type="paragraph" w:styleId="1197" w:customStyle="1">
    <w:name w:val="项目符号：一级"/>
    <w:basedOn w:val="995"/>
    <w:next w:val="994"/>
    <w:qFormat/>
    <w:pPr>
      <w:ind w:left="425" w:firstLine="1111"/>
      <w:spacing w:before="0" w:after="0" w:line="360" w:lineRule="auto"/>
    </w:pPr>
  </w:style>
  <w:style w:type="paragraph" w:styleId="1198" w:customStyle="1">
    <w:name w:val="四号 居中"/>
    <w:basedOn w:val="995"/>
    <w:next w:val="1199"/>
    <w:qFormat/>
    <w:pPr>
      <w:ind w:left="0" w:firstLine="6144"/>
      <w:jc w:val="center"/>
      <w:spacing w:before="0" w:after="0" w:line="360" w:lineRule="auto"/>
    </w:pPr>
  </w:style>
  <w:style w:type="paragraph" w:styleId="1199" w:customStyle="1">
    <w:name w:val="Char Char Char Char Char Char1 Char Char Char1 Char Char Char Char Char Char"/>
    <w:basedOn w:val="995"/>
    <w:next w:val="1200"/>
    <w:qFormat/>
    <w:pPr>
      <w:ind w:left="0" w:firstLine="2560"/>
      <w:spacing w:before="0" w:after="0" w:line="240" w:lineRule="auto"/>
    </w:pPr>
  </w:style>
  <w:style w:type="paragraph" w:styleId="1200" w:customStyle="1">
    <w:name w:val="样式 标题 3 + (西文) 黑体 (中文) 黑体 (符号) 宋体 小四 段前: 5 磅 段后: 5 磅 行距: 1..."/>
    <w:basedOn w:val="998"/>
    <w:next w:val="1201"/>
    <w:qFormat/>
    <w:pPr>
      <w:ind w:left="1429" w:firstLine="18"/>
      <w:spacing w:before="100" w:after="100" w:line="360" w:lineRule="auto"/>
      <w:outlineLvl w:val="2"/>
    </w:pPr>
  </w:style>
  <w:style w:type="paragraph" w:styleId="1201" w:customStyle="1">
    <w:name w:val="xl22"/>
    <w:basedOn w:val="995"/>
    <w:next w:val="1202"/>
    <w:qFormat/>
    <w:pPr>
      <w:ind w:left="0" w:firstLine="20"/>
      <w:jc w:val="right"/>
      <w:spacing w:before="280" w:after="280" w:line="240" w:lineRule="auto"/>
      <w:shd w:val="clear" w:color="000000" w:fill="ffffff"/>
    </w:pPr>
  </w:style>
  <w:style w:type="paragraph" w:styleId="1202" w:customStyle="1">
    <w:name w:val="自定义一"/>
    <w:basedOn w:val="995"/>
    <w:next w:val="994"/>
    <w:qFormat/>
    <w:pPr>
      <w:ind w:left="0"/>
      <w:spacing w:before="0" w:after="0" w:line="360" w:lineRule="auto"/>
    </w:pPr>
  </w:style>
  <w:style w:type="paragraph" w:styleId="1203" w:customStyle="1">
    <w:name w:val="_Style 224"/>
    <w:next w:val="1204"/>
    <w:semiHidden/>
    <w:qFormat/>
    <w:pPr>
      <w:ind w:firstLine="3584"/>
    </w:pPr>
    <w:rPr>
      <w:rFonts w:ascii="Calibri" w:hAnsi="Calibri"/>
    </w:rPr>
  </w:style>
  <w:style w:type="paragraph" w:styleId="1204" w:customStyle="1">
    <w:name w:val="编号1"/>
    <w:basedOn w:val="995"/>
    <w:next w:val="1205"/>
    <w:qFormat/>
    <w:pPr>
      <w:ind w:left="360" w:right="210" w:firstLine="2200"/>
      <w:spacing w:before="0" w:after="0" w:line="240" w:lineRule="auto"/>
    </w:pPr>
  </w:style>
  <w:style w:type="paragraph" w:styleId="1205" w:customStyle="1">
    <w:name w:val="图片"/>
    <w:basedOn w:val="995"/>
    <w:next w:val="1206"/>
    <w:qFormat/>
    <w:pPr>
      <w:ind w:left="-283" w:firstLine="2674"/>
      <w:jc w:val="center"/>
      <w:spacing w:before="0" w:after="0" w:line="360" w:lineRule="auto"/>
    </w:pPr>
  </w:style>
  <w:style w:type="paragraph" w:styleId="1206" w:customStyle="1">
    <w:name w:val="样式 目录 3 + 左侧:  2 字符"/>
    <w:next w:val="1046"/>
    <w:qFormat/>
    <w:pPr>
      <w:ind w:left="400" w:firstLine="5120"/>
      <w:spacing w:line="360" w:lineRule="auto"/>
      <w:widowControl w:val="off"/>
    </w:pPr>
    <w:rPr>
      <w:rFonts w:ascii="Calibri" w:hAnsi="Calibri"/>
    </w:rPr>
  </w:style>
  <w:style w:type="paragraph" w:styleId="1207" w:customStyle="1">
    <w:name w:val="列出段落2"/>
    <w:basedOn w:val="995"/>
    <w:next w:val="1175"/>
    <w:qFormat/>
    <w:pPr>
      <w:ind w:left="420" w:firstLine="3748"/>
      <w:spacing w:before="0" w:after="0" w:line="240" w:lineRule="auto"/>
    </w:pPr>
  </w:style>
  <w:style w:type="paragraph" w:styleId="1208" w:customStyle="1">
    <w:name w:val="Char Char Char Char Char Char1 Char Char Char1 Char"/>
    <w:basedOn w:val="995"/>
    <w:next w:val="1184"/>
    <w:qFormat/>
    <w:pPr>
      <w:ind w:left="0" w:firstLine="2560"/>
      <w:spacing w:before="0" w:after="0" w:line="240" w:lineRule="auto"/>
    </w:pPr>
  </w:style>
  <w:style w:type="paragraph" w:styleId="1209" w:customStyle="1">
    <w:name w:val="列出段落11"/>
    <w:basedOn w:val="995"/>
    <w:next w:val="1210"/>
    <w:qFormat/>
    <w:pPr>
      <w:ind w:left="420" w:firstLine="3748"/>
      <w:spacing w:before="0" w:after="0" w:line="240" w:lineRule="auto"/>
    </w:pPr>
  </w:style>
  <w:style w:type="paragraph" w:styleId="1210" w:customStyle="1">
    <w:name w:val="样式 标题 2 + (西文) 宋体 非加粗 居中"/>
    <w:basedOn w:val="997"/>
    <w:next w:val="1211"/>
    <w:qFormat/>
    <w:pPr>
      <w:ind w:left="0" w:firstLine="24"/>
      <w:jc w:val="center"/>
      <w:spacing w:line="412" w:lineRule="auto"/>
      <w:outlineLvl w:val="1"/>
    </w:pPr>
  </w:style>
  <w:style w:type="paragraph" w:styleId="1211" w:customStyle="1">
    <w:name w:val="页脚 Char Char"/>
    <w:basedOn w:val="995"/>
    <w:next w:val="1212"/>
    <w:qFormat/>
    <w:pPr>
      <w:ind w:left="0" w:firstLine="5120"/>
      <w:spacing w:before="0" w:after="0" w:line="240" w:lineRule="auto"/>
    </w:pPr>
  </w:style>
  <w:style w:type="paragraph" w:styleId="1212" w:customStyle="1">
    <w:name w:val="样式 标题 1 + 段前: 16 磅 段后: 16 磅"/>
    <w:basedOn w:val="996"/>
    <w:next w:val="1213"/>
    <w:qFormat/>
    <w:pPr>
      <w:ind w:left="0" w:firstLine="18"/>
      <w:jc w:val="center"/>
      <w:spacing w:before="120" w:after="0" w:line="360" w:lineRule="auto"/>
      <w:outlineLvl w:val="0"/>
    </w:pPr>
  </w:style>
  <w:style w:type="paragraph" w:styleId="1213" w:customStyle="1">
    <w:name w:val="Char1 Char Char Char Char Char Char"/>
    <w:basedOn w:val="995"/>
    <w:next w:val="1214"/>
    <w:qFormat/>
    <w:pPr>
      <w:ind w:left="0" w:firstLine="2560"/>
      <w:spacing w:before="0" w:after="0" w:line="240" w:lineRule="auto"/>
    </w:pPr>
  </w:style>
  <w:style w:type="paragraph" w:styleId="1214" w:customStyle="1">
    <w:name w:val="文档标题4"/>
    <w:basedOn w:val="999"/>
    <w:next w:val="994"/>
    <w:qFormat/>
    <w:pPr>
      <w:ind w:left="851" w:firstLine="30"/>
      <w:spacing w:after="280" w:line="360" w:lineRule="auto"/>
      <w:outlineLvl w:val="3"/>
    </w:pPr>
  </w:style>
  <w:style w:type="paragraph" w:styleId="1215" w:customStyle="1">
    <w:name w:val="Char Char Char Char Char Char Char Char"/>
    <w:next w:val="1216"/>
    <w:qFormat/>
    <w:pPr>
      <w:ind w:firstLine="14"/>
      <w:jc w:val="both"/>
      <w:shd w:val="clear" w:color="000000" w:fill="000080"/>
      <w:widowControl w:val="off"/>
    </w:pPr>
    <w:rPr>
      <w:rFonts w:ascii="Calibri" w:hAnsi="Calibri"/>
    </w:rPr>
  </w:style>
  <w:style w:type="paragraph" w:styleId="1216" w:customStyle="1">
    <w:name w:val="Char Char Char Char Char Char1 Char Char Char1 Char Char Char Char Char Char Char Char Char Char Char Char Char Char Char"/>
    <w:basedOn w:val="995"/>
    <w:next w:val="1217"/>
    <w:qFormat/>
    <w:pPr>
      <w:ind w:left="0" w:firstLine="2560"/>
      <w:spacing w:before="0" w:after="0" w:line="240" w:lineRule="auto"/>
    </w:pPr>
  </w:style>
  <w:style w:type="paragraph" w:styleId="1217" w:customStyle="1">
    <w:name w:val="样式1"/>
    <w:basedOn w:val="995"/>
    <w:next w:val="1218"/>
    <w:qFormat/>
    <w:pPr>
      <w:ind w:left="0" w:firstLine="1536"/>
      <w:spacing w:before="120" w:after="120" w:line="300" w:lineRule="auto"/>
    </w:pPr>
  </w:style>
  <w:style w:type="paragraph" w:styleId="1218" w:customStyle="1">
    <w:name w:val="索引 41"/>
    <w:basedOn w:val="995"/>
    <w:next w:val="994"/>
    <w:qFormat/>
    <w:pPr>
      <w:ind w:left="600" w:firstLine="2560"/>
      <w:jc w:val="center"/>
      <w:spacing w:before="0" w:after="0" w:line="360" w:lineRule="auto"/>
    </w:pPr>
  </w:style>
  <w:style w:type="paragraph" w:styleId="1219" w:customStyle="1">
    <w:name w:val="索引 61"/>
    <w:basedOn w:val="995"/>
    <w:next w:val="994"/>
    <w:qFormat/>
    <w:pPr>
      <w:ind w:left="1000" w:firstLine="2560"/>
      <w:jc w:val="center"/>
      <w:spacing w:before="0" w:after="0" w:line="360" w:lineRule="auto"/>
    </w:pPr>
  </w:style>
  <w:style w:type="paragraph" w:styleId="1220" w:customStyle="1">
    <w:name w:val="图表"/>
    <w:basedOn w:val="995"/>
    <w:next w:val="1221"/>
    <w:qFormat/>
    <w:pPr>
      <w:ind w:left="0" w:firstLine="2048"/>
      <w:jc w:val="center"/>
      <w:spacing w:before="0" w:after="0" w:line="240" w:lineRule="auto"/>
    </w:pPr>
  </w:style>
  <w:style w:type="paragraph" w:styleId="1221" w:customStyle="1">
    <w:name w:val="reader-word-layer"/>
    <w:basedOn w:val="995"/>
    <w:next w:val="1222"/>
    <w:qFormat/>
    <w:pPr>
      <w:ind w:left="0" w:firstLine="1024"/>
      <w:spacing w:before="280" w:after="280" w:line="240" w:lineRule="auto"/>
    </w:pPr>
  </w:style>
  <w:style w:type="paragraph" w:styleId="1222" w:customStyle="1">
    <w:name w:val="样式 加粗 居中1"/>
    <w:next w:val="1223"/>
    <w:qFormat/>
    <w:pPr>
      <w:ind w:firstLine="2560"/>
      <w:jc w:val="center"/>
    </w:pPr>
    <w:rPr>
      <w:rFonts w:ascii="Calibri" w:hAnsi="Calibri"/>
    </w:rPr>
  </w:style>
  <w:style w:type="paragraph" w:styleId="1223" w:customStyle="1">
    <w:name w:val="xl65"/>
    <w:basedOn w:val="995"/>
    <w:next w:val="1224"/>
    <w:qFormat/>
    <w:pPr>
      <w:ind w:left="0" w:firstLine="5120"/>
      <w:spacing w:before="280" w:after="280" w:line="240" w:lineRule="auto"/>
    </w:pPr>
  </w:style>
  <w:style w:type="paragraph" w:styleId="1224" w:customStyle="1">
    <w:name w:val="节标题"/>
    <w:basedOn w:val="995"/>
    <w:next w:val="1225"/>
    <w:qFormat/>
    <w:pPr>
      <w:ind w:left="0" w:firstLine="5120"/>
      <w:jc w:val="center"/>
      <w:spacing w:before="0" w:after="0" w:line="289" w:lineRule="atLeast"/>
    </w:pPr>
  </w:style>
  <w:style w:type="paragraph" w:styleId="1225" w:customStyle="1">
    <w:name w:val="文档标题6"/>
    <w:basedOn w:val="1001"/>
    <w:next w:val="994"/>
    <w:qFormat/>
    <w:pPr>
      <w:ind w:left="1134" w:firstLine="20"/>
      <w:spacing w:before="280" w:after="280" w:line="360" w:lineRule="auto"/>
      <w:outlineLvl w:val="5"/>
    </w:pPr>
  </w:style>
  <w:style w:type="paragraph" w:styleId="1226" w:customStyle="1">
    <w:name w:val="标书正文"/>
    <w:basedOn w:val="995"/>
    <w:next w:val="1227"/>
    <w:qFormat/>
    <w:pPr>
      <w:ind w:left="440" w:right="100" w:firstLine="2760"/>
      <w:spacing w:before="0" w:after="0" w:line="360" w:lineRule="auto"/>
    </w:pPr>
  </w:style>
  <w:style w:type="paragraph" w:styleId="1227" w:customStyle="1">
    <w:name w:val="xl67"/>
    <w:basedOn w:val="995"/>
    <w:next w:val="1219"/>
    <w:qFormat/>
    <w:pPr>
      <w:ind w:left="0" w:firstLine="5120"/>
      <w:spacing w:before="280" w:after="280" w:line="240" w:lineRule="auto"/>
    </w:pPr>
  </w:style>
  <w:style w:type="paragraph" w:styleId="1228" w:customStyle="1">
    <w:name w:val="表内文字"/>
    <w:basedOn w:val="995"/>
    <w:next w:val="1035"/>
    <w:qFormat/>
    <w:pPr>
      <w:ind w:left="0" w:firstLine="7680"/>
      <w:jc w:val="center"/>
      <w:spacing w:before="50" w:after="50" w:line="240" w:lineRule="auto"/>
    </w:pPr>
  </w:style>
  <w:style w:type="paragraph" w:styleId="1229" w:customStyle="1">
    <w:name w:val="Item Step in Table"/>
    <w:next w:val="1230"/>
    <w:qFormat/>
    <w:pPr>
      <w:ind w:left="397" w:firstLine="3699"/>
      <w:jc w:val="both"/>
      <w:spacing w:before="40" w:after="40"/>
    </w:pPr>
    <w:rPr>
      <w:rFonts w:ascii="Calibri" w:hAnsi="Calibri"/>
    </w:rPr>
  </w:style>
  <w:style w:type="paragraph" w:styleId="1230" w:customStyle="1">
    <w:name w:val="Char Char Char Char Char Char1 Char Char Char Char Char Char"/>
    <w:basedOn w:val="995"/>
    <w:next w:val="1231"/>
    <w:qFormat/>
    <w:pPr>
      <w:ind w:left="0" w:firstLine="2560"/>
      <w:spacing w:before="0" w:after="0" w:line="240" w:lineRule="auto"/>
    </w:pPr>
  </w:style>
  <w:style w:type="paragraph" w:styleId="1231" w:customStyle="1">
    <w:name w:val="Char Char1"/>
    <w:basedOn w:val="995"/>
    <w:next w:val="1232"/>
    <w:qFormat/>
    <w:pPr>
      <w:ind w:left="0" w:firstLine="3584"/>
      <w:spacing w:before="0" w:after="160" w:line="240" w:lineRule="exact"/>
    </w:pPr>
  </w:style>
  <w:style w:type="paragraph" w:styleId="1232" w:customStyle="1">
    <w:name w:val="样式 标题 3 + 行距: 1.5 倍行距"/>
    <w:basedOn w:val="998"/>
    <w:next w:val="1052"/>
    <w:qFormat/>
    <w:pPr>
      <w:ind w:left="200" w:firstLine="18"/>
      <w:spacing w:before="0" w:after="0" w:line="360" w:lineRule="auto"/>
      <w:outlineLvl w:val="2"/>
    </w:pPr>
  </w:style>
  <w:style w:type="paragraph" w:styleId="1233" w:customStyle="1">
    <w:name w:val="Char Char Char Char Char Char1"/>
    <w:basedOn w:val="995"/>
    <w:next w:val="1234"/>
    <w:qFormat/>
    <w:pPr>
      <w:ind w:left="0" w:firstLine="2560"/>
      <w:spacing w:before="0" w:after="0" w:line="240" w:lineRule="auto"/>
    </w:pPr>
  </w:style>
  <w:style w:type="paragraph" w:styleId="1234" w:customStyle="1">
    <w:name w:val="正文缩进2"/>
    <w:basedOn w:val="995"/>
    <w:next w:val="1207"/>
    <w:qFormat/>
    <w:pPr>
      <w:ind w:left="420" w:firstLine="1188"/>
      <w:spacing w:before="0" w:after="0" w:line="240" w:lineRule="auto"/>
    </w:pPr>
  </w:style>
  <w:style w:type="paragraph" w:styleId="1235" w:customStyle="1">
    <w:name w:val="索引 31"/>
    <w:basedOn w:val="995"/>
    <w:next w:val="994"/>
    <w:qFormat/>
    <w:pPr>
      <w:ind w:left="400" w:firstLine="2560"/>
      <w:jc w:val="center"/>
      <w:spacing w:before="0" w:after="0" w:line="360" w:lineRule="auto"/>
    </w:pPr>
  </w:style>
  <w:style w:type="paragraph" w:styleId="1236" w:customStyle="1">
    <w:name w:val="项目符0"/>
    <w:basedOn w:val="995"/>
    <w:next w:val="1237"/>
    <w:qFormat/>
    <w:pPr>
      <w:ind w:left="300" w:right="57" w:firstLine="2760"/>
      <w:spacing w:before="0" w:after="0" w:line="300" w:lineRule="auto"/>
    </w:pPr>
  </w:style>
  <w:style w:type="paragraph" w:styleId="1237" w:customStyle="1">
    <w:name w:val="宏文本1"/>
    <w:next w:val="1229"/>
    <w:qFormat/>
    <w:pPr>
      <w:ind w:firstLine="5632"/>
      <w:widowControl w:val="off"/>
    </w:pPr>
    <w:rPr>
      <w:rFonts w:ascii="Calibri" w:hAnsi="Calibri"/>
    </w:rPr>
  </w:style>
  <w:style w:type="paragraph" w:styleId="1238" w:customStyle="1">
    <w:name w:val="xl81"/>
    <w:basedOn w:val="995"/>
    <w:next w:val="1239"/>
    <w:qFormat/>
    <w:pPr>
      <w:ind w:left="0" w:firstLine="5120"/>
      <w:spacing w:before="280" w:after="280" w:line="240" w:lineRule="auto"/>
    </w:pPr>
  </w:style>
  <w:style w:type="paragraph" w:styleId="1239" w:customStyle="1">
    <w:name w:val="xl25"/>
    <w:basedOn w:val="995"/>
    <w:next w:val="1240"/>
    <w:qFormat/>
    <w:pPr>
      <w:ind w:left="0" w:firstLine="14"/>
      <w:spacing w:before="280" w:after="280" w:line="240" w:lineRule="auto"/>
      <w:shd w:val="clear" w:color="000000" w:fill="ffffff"/>
    </w:pPr>
  </w:style>
  <w:style w:type="paragraph" w:styleId="1240" w:customStyle="1">
    <w:name w:val="普通(网站)1"/>
    <w:basedOn w:val="995"/>
    <w:next w:val="1241"/>
    <w:qFormat/>
    <w:pPr>
      <w:ind w:left="200" w:firstLine="1224"/>
      <w:spacing w:before="280" w:after="280" w:line="240" w:lineRule="auto"/>
    </w:pPr>
  </w:style>
  <w:style w:type="paragraph" w:styleId="1241" w:customStyle="1">
    <w:name w:val="xl27"/>
    <w:basedOn w:val="995"/>
    <w:next w:val="1242"/>
    <w:qFormat/>
    <w:pPr>
      <w:ind w:left="0" w:firstLine="20"/>
      <w:spacing w:before="280" w:after="280" w:line="240" w:lineRule="auto"/>
      <w:shd w:val="clear" w:color="000000" w:fill="ffffff"/>
    </w:pPr>
  </w:style>
  <w:style w:type="paragraph" w:styleId="1242" w:customStyle="1">
    <w:name w:val="表格文字图表文字"/>
    <w:basedOn w:val="995"/>
    <w:next w:val="1243"/>
    <w:qFormat/>
    <w:pPr>
      <w:ind w:left="0" w:firstLine="3584"/>
      <w:jc w:val="center"/>
      <w:spacing w:before="0" w:after="0" w:line="240" w:lineRule="auto"/>
    </w:pPr>
  </w:style>
  <w:style w:type="paragraph" w:styleId="1243" w:customStyle="1">
    <w:name w:val="样式 目录 3 + 左侧:  2 字符1"/>
    <w:next w:val="1244"/>
    <w:qFormat/>
    <w:pPr>
      <w:ind w:left="960" w:firstLine="5120"/>
      <w:spacing w:line="360" w:lineRule="auto"/>
      <w:widowControl w:val="off"/>
    </w:pPr>
    <w:rPr>
      <w:rFonts w:ascii="Calibri" w:hAnsi="Calibri"/>
    </w:rPr>
  </w:style>
  <w:style w:type="paragraph" w:styleId="1244" w:customStyle="1">
    <w:name w:val="文档正文"/>
    <w:basedOn w:val="995"/>
    <w:next w:val="1245"/>
    <w:qFormat/>
    <w:pPr>
      <w:ind w:left="567" w:firstLine="3639"/>
      <w:spacing w:before="0" w:after="0" w:line="480" w:lineRule="atLeast"/>
    </w:pPr>
  </w:style>
  <w:style w:type="paragraph" w:styleId="1245" w:customStyle="1">
    <w:name w:val="列表框2"/>
    <w:next w:val="1246"/>
    <w:qFormat/>
    <w:pPr>
      <w:ind w:firstLine="2048"/>
      <w:spacing w:line="460" w:lineRule="exact"/>
    </w:pPr>
    <w:rPr>
      <w:rFonts w:ascii="Calibri" w:hAnsi="Calibri"/>
    </w:rPr>
  </w:style>
  <w:style w:type="paragraph" w:styleId="1246" w:customStyle="1">
    <w:name w:val="font10"/>
    <w:basedOn w:val="995"/>
    <w:next w:val="1026"/>
    <w:qFormat/>
    <w:pPr>
      <w:ind w:left="0" w:firstLine="3584"/>
      <w:spacing w:before="280" w:after="280" w:line="240" w:lineRule="auto"/>
    </w:pPr>
  </w:style>
  <w:style w:type="paragraph" w:styleId="1247" w:customStyle="1">
    <w:name w:val="Char1 Char Char"/>
    <w:basedOn w:val="995"/>
    <w:next w:val="1032"/>
    <w:qFormat/>
    <w:pPr>
      <w:ind w:left="0" w:firstLine="2560"/>
      <w:spacing w:before="0" w:after="0" w:line="240" w:lineRule="auto"/>
    </w:pPr>
  </w:style>
  <w:style w:type="paragraph" w:styleId="1248">
    <w:name w:val="Intense Quote"/>
    <w:next w:val="994"/>
    <w:qFormat/>
    <w:pPr>
      <w:ind w:left="3766" w:right="950"/>
      <w:jc w:val="center"/>
      <w:spacing w:before="360" w:after="360"/>
    </w:pPr>
    <w:rPr>
      <w:rFonts w:ascii="Calibri" w:hAnsi="Calibri"/>
      <w:i/>
    </w:rPr>
  </w:style>
  <w:style w:type="paragraph" w:styleId="1249" w:customStyle="1">
    <w:name w:val="列表编号 21"/>
    <w:basedOn w:val="995"/>
    <w:next w:val="1250"/>
    <w:qFormat/>
    <w:pPr>
      <w:ind w:left="0" w:firstLine="2560"/>
      <w:spacing w:before="0" w:after="0" w:line="360" w:lineRule="auto"/>
    </w:pPr>
  </w:style>
  <w:style w:type="paragraph" w:styleId="1250" w:customStyle="1">
    <w:name w:val="正文文本 21"/>
    <w:basedOn w:val="995"/>
    <w:next w:val="1203"/>
    <w:qFormat/>
    <w:pPr>
      <w:ind w:left="0" w:firstLine="2560"/>
      <w:jc w:val="center"/>
      <w:spacing w:before="0" w:after="120" w:line="480" w:lineRule="auto"/>
    </w:pPr>
  </w:style>
  <w:style w:type="paragraph" w:styleId="1251" w:customStyle="1">
    <w:name w:val="font8"/>
    <w:basedOn w:val="995"/>
    <w:next w:val="1252"/>
    <w:qFormat/>
    <w:pPr>
      <w:ind w:left="0" w:firstLine="2048"/>
      <w:spacing w:before="280" w:after="280" w:line="240" w:lineRule="auto"/>
    </w:pPr>
  </w:style>
  <w:style w:type="paragraph" w:styleId="1252" w:customStyle="1">
    <w:name w:val="Default"/>
    <w:next w:val="1028"/>
    <w:qFormat/>
    <w:pPr>
      <w:ind w:firstLine="5120"/>
      <w:widowControl w:val="off"/>
    </w:pPr>
    <w:rPr>
      <w:rFonts w:ascii="Calibri" w:hAnsi="Calibri"/>
    </w:rPr>
  </w:style>
  <w:style w:type="paragraph" w:styleId="1253" w:customStyle="1">
    <w:name w:val="小节标题"/>
    <w:basedOn w:val="995"/>
    <w:next w:val="994"/>
    <w:qFormat/>
    <w:pPr>
      <w:ind w:left="0" w:firstLine="7168"/>
      <w:spacing w:before="175" w:after="102" w:line="351" w:lineRule="atLeast"/>
    </w:pPr>
  </w:style>
  <w:style w:type="paragraph" w:styleId="1254" w:customStyle="1">
    <w:name w:val="图1"/>
    <w:basedOn w:val="995"/>
    <w:next w:val="994"/>
    <w:qFormat/>
    <w:pPr>
      <w:ind w:left="1105" w:firstLine="2580"/>
      <w:jc w:val="center"/>
      <w:spacing w:before="0" w:after="0" w:line="360" w:lineRule="auto"/>
    </w:pPr>
  </w:style>
  <w:style w:type="paragraph" w:styleId="1255" w:customStyle="1">
    <w:name w:val="Char Char Char Char Char Char1 Char Char Char1 Char Char Char Char Char Char Char Char Char Char Char Char Char Char Char Char"/>
    <w:basedOn w:val="995"/>
    <w:next w:val="1256"/>
    <w:qFormat/>
    <w:pPr>
      <w:ind w:left="0" w:firstLine="2560"/>
      <w:spacing w:before="0" w:after="0" w:line="240" w:lineRule="auto"/>
    </w:pPr>
  </w:style>
  <w:style w:type="paragraph" w:styleId="1256" w:customStyle="1">
    <w:name w:val="1正文"/>
    <w:basedOn w:val="995"/>
    <w:next w:val="1257"/>
    <w:qFormat/>
    <w:pPr>
      <w:ind w:left="480" w:firstLine="2784"/>
      <w:spacing w:before="0" w:after="0" w:line="300" w:lineRule="auto"/>
    </w:pPr>
  </w:style>
  <w:style w:type="paragraph" w:styleId="1257" w:customStyle="1">
    <w:name w:val="目录2"/>
    <w:basedOn w:val="995"/>
    <w:next w:val="994"/>
    <w:qFormat/>
    <w:pPr>
      <w:ind w:left="209" w:firstLine="5329"/>
      <w:spacing w:before="0" w:after="0" w:line="317" w:lineRule="atLeast"/>
    </w:pPr>
  </w:style>
  <w:style w:type="paragraph" w:styleId="1258" w:customStyle="1">
    <w:name w:val="批注主题1"/>
    <w:next w:val="994"/>
    <w:qFormat/>
    <w:pPr>
      <w:ind w:left="200" w:firstLine="4808"/>
      <w:spacing w:line="360" w:lineRule="auto"/>
    </w:pPr>
    <w:rPr>
      <w:rFonts w:ascii="Calibri" w:hAnsi="Calibri"/>
    </w:rPr>
  </w:style>
  <w:style w:type="paragraph" w:styleId="1259" w:customStyle="1">
    <w:name w:val="xl66"/>
    <w:basedOn w:val="995"/>
    <w:next w:val="1260"/>
    <w:qFormat/>
    <w:pPr>
      <w:ind w:left="0" w:firstLine="3584"/>
      <w:spacing w:before="280" w:after="280" w:line="240" w:lineRule="auto"/>
    </w:pPr>
  </w:style>
  <w:style w:type="paragraph" w:styleId="1260" w:customStyle="1">
    <w:name w:val="表格文字（居中）"/>
    <w:basedOn w:val="995"/>
    <w:next w:val="1261"/>
    <w:qFormat/>
    <w:pPr>
      <w:ind w:left="0" w:firstLine="2560"/>
      <w:jc w:val="center"/>
      <w:spacing w:before="0" w:after="0" w:line="360" w:lineRule="auto"/>
    </w:pPr>
  </w:style>
  <w:style w:type="paragraph" w:styleId="1261" w:customStyle="1">
    <w:name w:val="style16"/>
    <w:basedOn w:val="995"/>
    <w:next w:val="1262"/>
    <w:qFormat/>
    <w:pPr>
      <w:ind w:left="0" w:firstLine="2048"/>
      <w:spacing w:before="280" w:after="280" w:line="240" w:lineRule="auto"/>
    </w:pPr>
  </w:style>
  <w:style w:type="paragraph" w:styleId="1262" w:customStyle="1">
    <w:name w:val="font6"/>
    <w:basedOn w:val="995"/>
    <w:next w:val="1263"/>
    <w:qFormat/>
    <w:pPr>
      <w:ind w:left="0" w:firstLine="5120"/>
      <w:spacing w:before="280" w:after="280" w:line="240" w:lineRule="auto"/>
    </w:pPr>
  </w:style>
  <w:style w:type="paragraph" w:styleId="1263" w:customStyle="1">
    <w:name w:val="正文首行缩进 21"/>
    <w:next w:val="1264"/>
    <w:qFormat/>
    <w:pPr>
      <w:ind w:left="200" w:firstLine="3784"/>
      <w:jc w:val="center"/>
      <w:spacing w:after="120" w:line="360" w:lineRule="auto"/>
    </w:pPr>
    <w:rPr>
      <w:rFonts w:ascii="Calibri" w:hAnsi="Calibri"/>
    </w:rPr>
  </w:style>
  <w:style w:type="paragraph" w:styleId="1264" w:customStyle="1">
    <w:name w:val="Body"/>
    <w:next w:val="1265"/>
    <w:qFormat/>
    <w:pPr>
      <w:ind w:left="567" w:right="2835" w:firstLine="3584"/>
      <w:spacing w:after="60"/>
    </w:pPr>
    <w:rPr>
      <w:rFonts w:ascii="Calibri" w:hAnsi="Calibri"/>
    </w:rPr>
  </w:style>
  <w:style w:type="paragraph" w:styleId="1265" w:customStyle="1">
    <w:name w:val="索引 91"/>
    <w:basedOn w:val="995"/>
    <w:next w:val="994"/>
    <w:qFormat/>
    <w:pPr>
      <w:ind w:left="1600" w:firstLine="2560"/>
      <w:jc w:val="center"/>
      <w:spacing w:before="0" w:after="0" w:line="360" w:lineRule="auto"/>
    </w:pPr>
  </w:style>
  <w:style w:type="paragraph" w:styleId="1266" w:customStyle="1">
    <w:name w:val="图片0"/>
    <w:basedOn w:val="995"/>
    <w:next w:val="1041"/>
    <w:qFormat/>
    <w:pPr>
      <w:ind w:left="-161" w:firstLine="1187"/>
      <w:spacing w:before="0" w:after="0" w:line="276" w:lineRule="auto"/>
    </w:pPr>
  </w:style>
  <w:style w:type="paragraph" w:styleId="1267" w:customStyle="1">
    <w:name w:val="正文段"/>
    <w:basedOn w:val="995"/>
    <w:next w:val="1258"/>
    <w:qFormat/>
    <w:pPr>
      <w:ind w:left="454" w:firstLine="1222"/>
      <w:spacing w:before="0" w:after="240" w:line="240" w:lineRule="atLeast"/>
    </w:pPr>
  </w:style>
  <w:style w:type="paragraph" w:styleId="1268" w:customStyle="1">
    <w:name w:val="三号 居中"/>
    <w:basedOn w:val="995"/>
    <w:next w:val="1269"/>
    <w:qFormat/>
    <w:pPr>
      <w:ind w:left="0" w:firstLine="6144"/>
      <w:jc w:val="center"/>
      <w:spacing w:before="0" w:after="0" w:line="360" w:lineRule="auto"/>
    </w:pPr>
  </w:style>
  <w:style w:type="paragraph" w:styleId="1269" w:customStyle="1">
    <w:name w:val="列出段落1"/>
    <w:basedOn w:val="995"/>
    <w:next w:val="1270"/>
    <w:qFormat/>
    <w:pPr>
      <w:ind w:left="420" w:firstLine="3748"/>
      <w:spacing w:before="0" w:after="0" w:line="240" w:lineRule="auto"/>
    </w:pPr>
  </w:style>
  <w:style w:type="paragraph" w:styleId="1270" w:customStyle="1">
    <w:name w:val="Char Char Char Char Char Char1 Char Char Char1 Char Char Char"/>
    <w:basedOn w:val="995"/>
    <w:next w:val="1208"/>
    <w:qFormat/>
    <w:pPr>
      <w:ind w:left="0" w:firstLine="2560"/>
      <w:spacing w:before="0" w:after="0" w:line="240" w:lineRule="auto"/>
    </w:pPr>
  </w:style>
  <w:style w:type="paragraph" w:styleId="1271" w:customStyle="1">
    <w:name w:val="样式 标题 3 + (中文) 黑体 小四 非加粗 段前: 7.8 磅 段后: 0 磅 行距: 固定值 20 磅"/>
    <w:basedOn w:val="998"/>
    <w:next w:val="1226"/>
    <w:qFormat/>
    <w:pPr>
      <w:ind w:left="0"/>
      <w:spacing w:before="0" w:after="0" w:line="400" w:lineRule="exact"/>
      <w:outlineLvl w:val="2"/>
    </w:pPr>
  </w:style>
  <w:style w:type="paragraph" w:styleId="1272" w:customStyle="1">
    <w:name w:val="a2"/>
    <w:basedOn w:val="995"/>
    <w:next w:val="1033"/>
    <w:qFormat/>
    <w:pPr>
      <w:ind w:left="0" w:firstLine="1024"/>
      <w:spacing w:before="280" w:after="280" w:line="240" w:lineRule="auto"/>
    </w:pPr>
  </w:style>
  <w:style w:type="paragraph" w:styleId="1273" w:customStyle="1">
    <w:name w:val="需求文档正文样式"/>
    <w:basedOn w:val="995"/>
    <w:next w:val="1274"/>
    <w:qFormat/>
    <w:pPr>
      <w:ind w:left="437" w:firstLine="2741"/>
      <w:spacing w:before="0" w:after="0" w:line="360" w:lineRule="auto"/>
    </w:pPr>
  </w:style>
  <w:style w:type="paragraph" w:styleId="1274" w:customStyle="1">
    <w:name w:val="xl74"/>
    <w:basedOn w:val="995"/>
    <w:next w:val="1275"/>
    <w:qFormat/>
    <w:pPr>
      <w:ind w:left="0" w:firstLine="16"/>
      <w:jc w:val="center"/>
      <w:spacing w:before="280" w:after="280" w:line="240" w:lineRule="auto"/>
      <w:shd w:val="clear" w:color="000000" w:fill="538dd5"/>
    </w:pPr>
  </w:style>
  <w:style w:type="paragraph" w:styleId="1275" w:customStyle="1">
    <w:name w:val="xl88"/>
    <w:basedOn w:val="995"/>
    <w:next w:val="1189"/>
    <w:qFormat/>
    <w:pPr>
      <w:ind w:left="0" w:firstLine="5120"/>
      <w:spacing w:before="280" w:after="280" w:line="240" w:lineRule="auto"/>
    </w:pPr>
  </w:style>
  <w:style w:type="paragraph" w:styleId="1276" w:customStyle="1">
    <w:name w:val="afont"/>
    <w:basedOn w:val="995"/>
    <w:next w:val="1019"/>
    <w:qFormat/>
    <w:pPr>
      <w:ind w:left="0" w:firstLine="2048"/>
      <w:spacing w:before="100" w:after="100" w:line="285" w:lineRule="atLeast"/>
    </w:pPr>
  </w:style>
  <w:style w:type="paragraph" w:styleId="1277" w:customStyle="1">
    <w:name w:val="日期1"/>
    <w:basedOn w:val="995"/>
    <w:next w:val="994"/>
    <w:qFormat/>
    <w:pPr>
      <w:ind w:left="100" w:firstLine="6144"/>
      <w:spacing w:before="0" w:after="0" w:line="240" w:lineRule="auto"/>
    </w:pPr>
  </w:style>
  <w:style w:type="paragraph" w:styleId="1278" w:customStyle="1">
    <w:name w:val="Char Char Char Char Char Char Char Char Char Char Char Char Char Char Char Char"/>
    <w:basedOn w:val="995"/>
    <w:next w:val="1279"/>
    <w:qFormat/>
    <w:pPr>
      <w:ind w:left="682" w:firstLine="1224"/>
      <w:spacing w:before="0" w:after="0" w:line="360" w:lineRule="auto"/>
    </w:pPr>
  </w:style>
  <w:style w:type="paragraph" w:styleId="1279" w:customStyle="1">
    <w:name w:val="列表编号 51"/>
    <w:basedOn w:val="995"/>
    <w:next w:val="1280"/>
    <w:qFormat/>
    <w:pPr>
      <w:ind w:left="900" w:firstLine="2652"/>
      <w:spacing w:before="0" w:after="0" w:line="360" w:lineRule="auto"/>
    </w:pPr>
  </w:style>
  <w:style w:type="paragraph" w:styleId="1280" w:customStyle="1">
    <w:name w:val="样式 标题 1 + 黑体 (符号) 宋体 三号 段前: 7.8 磅 段后: 7.8 磅 行距: 1.5 倍行距"/>
    <w:basedOn w:val="996"/>
    <w:next w:val="1281"/>
    <w:qFormat/>
    <w:pPr>
      <w:ind w:left="432" w:firstLine="18"/>
      <w:spacing w:before="40" w:after="40" w:line="360" w:lineRule="auto"/>
      <w:outlineLvl w:val="0"/>
    </w:pPr>
  </w:style>
  <w:style w:type="paragraph" w:styleId="1281" w:customStyle="1">
    <w:name w:val="表格用"/>
    <w:basedOn w:val="995"/>
    <w:next w:val="1198"/>
    <w:qFormat/>
    <w:pPr>
      <w:ind w:left="0" w:firstLine="1024"/>
      <w:spacing w:before="0" w:after="0" w:line="360" w:lineRule="auto"/>
    </w:pPr>
  </w:style>
  <w:style w:type="paragraph" w:styleId="1282" w:customStyle="1">
    <w:name w:val="正文（首行缩进 2 字符）"/>
    <w:next w:val="1195"/>
    <w:qFormat/>
    <w:pPr>
      <w:ind w:left="480" w:firstLine="2784"/>
      <w:jc w:val="center"/>
      <w:spacing w:line="300" w:lineRule="auto"/>
    </w:pPr>
    <w:rPr>
      <w:rFonts w:ascii="Calibri" w:hAnsi="Calibri"/>
    </w:rPr>
  </w:style>
  <w:style w:type="paragraph" w:styleId="1283" w:customStyle="1">
    <w:name w:val="Char"/>
    <w:basedOn w:val="995"/>
    <w:next w:val="1284"/>
    <w:qFormat/>
    <w:pPr>
      <w:ind w:left="900" w:firstLine="2608"/>
      <w:spacing w:before="0" w:after="0" w:line="240" w:lineRule="auto"/>
    </w:pPr>
  </w:style>
  <w:style w:type="paragraph" w:styleId="1284" w:customStyle="1">
    <w:name w:val="Char Char Char2 Char Char Char2 Char"/>
    <w:basedOn w:val="995"/>
    <w:next w:val="1285"/>
    <w:qFormat/>
    <w:pPr>
      <w:ind w:left="560" w:firstLine="3632"/>
      <w:spacing w:before="0" w:after="160" w:line="240" w:lineRule="exact"/>
    </w:pPr>
  </w:style>
  <w:style w:type="paragraph" w:styleId="1285" w:customStyle="1">
    <w:name w:val="目录3"/>
    <w:basedOn w:val="995"/>
    <w:next w:val="994"/>
    <w:qFormat/>
    <w:pPr>
      <w:ind w:left="419" w:firstLine="5283"/>
      <w:spacing w:before="0" w:after="0" w:line="317" w:lineRule="atLeast"/>
    </w:pPr>
  </w:style>
  <w:style w:type="paragraph" w:styleId="1286" w:customStyle="1">
    <w:name w:val="表格"/>
    <w:basedOn w:val="995"/>
    <w:next w:val="1287"/>
    <w:qFormat/>
    <w:pPr>
      <w:ind w:left="0" w:firstLine="2560"/>
      <w:spacing w:before="0" w:after="0" w:line="360" w:lineRule="auto"/>
    </w:pPr>
  </w:style>
  <w:style w:type="paragraph" w:styleId="1287" w:customStyle="1">
    <w:name w:val="xl26"/>
    <w:basedOn w:val="995"/>
    <w:next w:val="1247"/>
    <w:qFormat/>
    <w:pPr>
      <w:ind w:left="0" w:firstLine="20"/>
      <w:jc w:val="center"/>
      <w:spacing w:before="280" w:after="280" w:line="240" w:lineRule="auto"/>
      <w:shd w:val="clear" w:color="000000" w:fill="ffffff"/>
    </w:pPr>
  </w:style>
  <w:style w:type="paragraph" w:styleId="1288" w:customStyle="1">
    <w:name w:val="xl71"/>
    <w:basedOn w:val="995"/>
    <w:next w:val="1289"/>
    <w:qFormat/>
    <w:pPr>
      <w:ind w:left="0" w:firstLine="1536"/>
      <w:spacing w:before="280" w:after="280" w:line="240" w:lineRule="auto"/>
    </w:pPr>
  </w:style>
  <w:style w:type="paragraph" w:styleId="1289" w:customStyle="1">
    <w:name w:val="正文文本 31"/>
    <w:basedOn w:val="995"/>
    <w:next w:val="1290"/>
    <w:qFormat/>
    <w:pPr>
      <w:ind w:left="0" w:firstLine="3584"/>
      <w:jc w:val="center"/>
      <w:spacing w:before="0" w:after="120" w:line="360" w:lineRule="auto"/>
    </w:pPr>
  </w:style>
  <w:style w:type="paragraph" w:styleId="1290" w:customStyle="1">
    <w:name w:val="列出段落111"/>
    <w:basedOn w:val="995"/>
    <w:next w:val="1291"/>
    <w:qFormat/>
    <w:pPr>
      <w:ind w:left="420" w:firstLine="3748"/>
      <w:spacing w:before="0" w:after="0" w:line="240" w:lineRule="auto"/>
    </w:pPr>
  </w:style>
  <w:style w:type="paragraph" w:styleId="1291" w:customStyle="1">
    <w:name w:val="xl78"/>
    <w:basedOn w:val="995"/>
    <w:next w:val="1292"/>
    <w:qFormat/>
    <w:pPr>
      <w:ind w:left="0" w:firstLine="3584"/>
      <w:jc w:val="center"/>
      <w:spacing w:before="280" w:after="280" w:line="240" w:lineRule="auto"/>
    </w:pPr>
  </w:style>
  <w:style w:type="paragraph" w:styleId="1292" w:customStyle="1">
    <w:name w:val="段落正文"/>
    <w:next w:val="1282"/>
    <w:qFormat/>
    <w:pPr>
      <w:ind w:firstLine="4608"/>
      <w:jc w:val="center"/>
      <w:spacing w:line="360" w:lineRule="auto"/>
    </w:pPr>
    <w:rPr>
      <w:rFonts w:ascii="Calibri" w:hAnsi="Calibri"/>
    </w:rPr>
  </w:style>
  <w:style w:type="paragraph" w:styleId="1293" w:customStyle="1">
    <w:name w:val="修订1"/>
    <w:uiPriority w:val="99"/>
    <w:unhideWhenUsed/>
    <w:qFormat/>
    <w:rPr>
      <w:rFonts w:ascii="Calibri" w:hAnsi="Calibri"/>
    </w:rPr>
  </w:style>
  <w:style w:type="paragraph" w:styleId="1294" w:customStyle="1">
    <w:name w:val="2-2ji"/>
    <w:basedOn w:val="997"/>
    <w:next w:val="1190"/>
    <w:qFormat/>
    <w:pPr>
      <w:ind w:left="0" w:firstLine="24"/>
      <w:jc w:val="center"/>
      <w:spacing w:before="0" w:after="0" w:line="360" w:lineRule="auto"/>
      <w:outlineLvl w:val="1"/>
    </w:pPr>
  </w:style>
  <w:style w:type="paragraph" w:styleId="1295" w:customStyle="1">
    <w:name w:val="TOC 标题1"/>
    <w:basedOn w:val="996"/>
    <w:next w:val="994"/>
    <w:qFormat/>
    <w:pPr>
      <w:ind w:left="0" w:firstLine="6144"/>
      <w:spacing w:before="480" w:after="0" w:line="276" w:lineRule="auto"/>
    </w:pPr>
    <w:rPr>
      <w:b/>
      <w:sz w:val="30"/>
    </w:rPr>
  </w:style>
  <w:style w:type="paragraph" w:styleId="1296" w:customStyle="1">
    <w:name w:val="样式 小四 行距: 1.5 倍行距 首行缩进:  2 字符"/>
    <w:basedOn w:val="995"/>
    <w:next w:val="1297"/>
    <w:qFormat/>
    <w:pPr>
      <w:ind w:left="480" w:firstLine="2784"/>
      <w:spacing w:before="0" w:after="0" w:line="360" w:lineRule="auto"/>
    </w:pPr>
  </w:style>
  <w:style w:type="paragraph" w:styleId="1297" w:customStyle="1">
    <w:name w:val="xl84"/>
    <w:basedOn w:val="995"/>
    <w:next w:val="1294"/>
    <w:qFormat/>
    <w:pPr>
      <w:ind w:left="0" w:firstLine="2048"/>
      <w:jc w:val="center"/>
      <w:spacing w:before="280" w:after="280" w:line="240" w:lineRule="auto"/>
    </w:pPr>
  </w:style>
  <w:style w:type="paragraph" w:styleId="1298" w:customStyle="1">
    <w:name w:val="纯文本2"/>
    <w:basedOn w:val="995"/>
    <w:next w:val="1299"/>
    <w:qFormat/>
    <w:pPr>
      <w:ind w:left="0" w:firstLine="3584"/>
      <w:spacing w:before="0" w:after="0" w:line="240" w:lineRule="auto"/>
    </w:pPr>
  </w:style>
  <w:style w:type="paragraph" w:styleId="1299" w:customStyle="1">
    <w:name w:val="xl69"/>
    <w:basedOn w:val="995"/>
    <w:next w:val="1300"/>
    <w:qFormat/>
    <w:pPr>
      <w:ind w:left="0" w:firstLine="3584"/>
      <w:spacing w:before="280" w:after="280" w:line="240" w:lineRule="auto"/>
    </w:pPr>
  </w:style>
  <w:style w:type="paragraph" w:styleId="1300" w:customStyle="1">
    <w:name w:val="Char Char Char"/>
    <w:basedOn w:val="995"/>
    <w:next w:val="1286"/>
    <w:qFormat/>
    <w:pPr>
      <w:ind w:left="0" w:firstLine="2560"/>
      <w:spacing w:before="0" w:after="0" w:line="240" w:lineRule="auto"/>
    </w:pPr>
  </w:style>
  <w:style w:type="paragraph" w:styleId="1301" w:customStyle="1">
    <w:name w:val="Char Char Char Char Char Char Char Char Char Char Char Char Char Char Char"/>
    <w:basedOn w:val="995"/>
    <w:next w:val="1295"/>
    <w:qFormat/>
    <w:pPr>
      <w:ind w:left="0" w:firstLine="3584"/>
      <w:jc w:val="center"/>
      <w:spacing w:before="0" w:after="0" w:line="400" w:lineRule="exact"/>
    </w:pPr>
  </w:style>
  <w:style w:type="paragraph" w:styleId="1302" w:customStyle="1">
    <w:name w:val="!方块加粗"/>
    <w:basedOn w:val="995"/>
    <w:next w:val="1296"/>
    <w:qFormat/>
    <w:pPr>
      <w:ind w:left="600" w:firstLine="5212"/>
      <w:spacing w:before="0" w:after="0" w:line="360" w:lineRule="auto"/>
    </w:pPr>
  </w:style>
  <w:style w:type="paragraph" w:styleId="1303" w:customStyle="1">
    <w:name w:val="首行缩进"/>
    <w:basedOn w:val="994"/>
    <w:qFormat/>
    <w:pPr>
      <w:ind w:firstLine="480"/>
    </w:pPr>
    <w:rPr>
      <w:lang w:val="zh-CN"/>
    </w:rPr>
  </w:style>
  <w:style w:type="paragraph" w:styleId="1304" w:customStyle="1">
    <w:name w:val="xl63"/>
    <w:basedOn w:val="995"/>
    <w:next w:val="1305"/>
    <w:qFormat/>
    <w:pPr>
      <w:ind w:left="0" w:firstLine="5120"/>
      <w:spacing w:before="280" w:after="280" w:line="240" w:lineRule="auto"/>
    </w:pPr>
  </w:style>
  <w:style w:type="paragraph" w:styleId="1305" w:customStyle="1">
    <w:name w:val="表格文字（4号居中）"/>
    <w:next w:val="1302"/>
    <w:qFormat/>
    <w:pPr>
      <w:ind w:firstLine="2560"/>
      <w:jc w:val="center"/>
    </w:pPr>
    <w:rPr>
      <w:rFonts w:ascii="Calibri" w:hAnsi="Calibri"/>
    </w:rPr>
  </w:style>
  <w:style w:type="paragraph" w:styleId="1306" w:customStyle="1">
    <w:name w:val="4"/>
    <w:basedOn w:val="995"/>
    <w:next w:val="1007"/>
    <w:qFormat/>
    <w:pPr>
      <w:ind w:left="409" w:firstLine="3737"/>
      <w:spacing w:before="0" w:after="0" w:line="420" w:lineRule="exact"/>
    </w:pPr>
  </w:style>
  <w:style w:type="paragraph" w:styleId="1307" w:customStyle="1">
    <w:name w:val="Char Char"/>
    <w:next w:val="1220"/>
    <w:qFormat/>
    <w:pPr>
      <w:ind w:firstLine="14"/>
      <w:spacing w:line="360" w:lineRule="auto"/>
      <w:shd w:val="clear" w:color="000000" w:fill="000080"/>
    </w:pPr>
    <w:rPr>
      <w:rFonts w:ascii="Calibri" w:hAnsi="Calibri"/>
    </w:rPr>
  </w:style>
  <w:style w:type="paragraph" w:styleId="1308" w:customStyle="1">
    <w:name w:val="111"/>
    <w:next w:val="1306"/>
    <w:qFormat/>
    <w:pPr>
      <w:ind w:left="480" w:firstLine="4320"/>
      <w:spacing w:line="440" w:lineRule="exact"/>
    </w:pPr>
    <w:rPr>
      <w:rFonts w:ascii="Calibri" w:hAnsi="Calibri"/>
    </w:rPr>
  </w:style>
  <w:style w:type="paragraph" w:styleId="1309" w:customStyle="1">
    <w:name w:val="xl24"/>
    <w:basedOn w:val="995"/>
    <w:next w:val="1310"/>
    <w:qFormat/>
    <w:pPr>
      <w:ind w:left="0" w:firstLine="20"/>
      <w:jc w:val="center"/>
      <w:spacing w:before="280" w:after="280" w:line="240" w:lineRule="auto"/>
      <w:shd w:val="clear" w:color="000000" w:fill="ffffff"/>
    </w:pPr>
  </w:style>
  <w:style w:type="paragraph" w:styleId="1310" w:customStyle="1">
    <w:name w:val="Char Char4 Char Char"/>
    <w:basedOn w:val="995"/>
    <w:next w:val="1311"/>
    <w:qFormat/>
    <w:pPr>
      <w:ind w:left="0" w:firstLine="2560"/>
      <w:spacing w:before="0" w:after="0" w:line="240" w:lineRule="auto"/>
    </w:pPr>
  </w:style>
  <w:style w:type="paragraph" w:styleId="1311" w:customStyle="1">
    <w:name w:val="目录4"/>
    <w:basedOn w:val="995"/>
    <w:next w:val="994"/>
    <w:qFormat/>
    <w:pPr>
      <w:ind w:left="629" w:firstLine="5237"/>
      <w:spacing w:before="0" w:after="0" w:line="317" w:lineRule="atLeast"/>
    </w:pPr>
  </w:style>
  <w:style w:type="paragraph" w:styleId="1312" w:customStyle="1">
    <w:name w:val="1"/>
    <w:basedOn w:val="995"/>
    <w:next w:val="1027"/>
    <w:qFormat/>
    <w:pPr>
      <w:ind w:left="0" w:firstLine="2048"/>
      <w:spacing w:before="0" w:after="0" w:line="240" w:lineRule="auto"/>
    </w:pPr>
  </w:style>
  <w:style w:type="paragraph" w:styleId="1313" w:customStyle="1">
    <w:name w:val="二级条标题"/>
    <w:basedOn w:val="995"/>
    <w:next w:val="994"/>
    <w:qFormat/>
    <w:pPr>
      <w:ind w:left="0" w:firstLine="8"/>
      <w:spacing w:before="0" w:after="0" w:line="240" w:lineRule="auto"/>
      <w:outlineLvl w:val="3"/>
    </w:pPr>
  </w:style>
  <w:style w:type="paragraph" w:styleId="1314" w:customStyle="1">
    <w:name w:val="Char Char Char Char Char Char1 Char Char Char1 Char Char Char Char Char Char Char Char Char Char Char Char Char Char Char Char Char Char"/>
    <w:basedOn w:val="995"/>
    <w:next w:val="1315"/>
    <w:qFormat/>
    <w:pPr>
      <w:ind w:left="0" w:firstLine="2560"/>
      <w:spacing w:before="0" w:after="0" w:line="240" w:lineRule="auto"/>
    </w:pPr>
  </w:style>
  <w:style w:type="paragraph" w:styleId="1315" w:customStyle="1">
    <w:name w:val="样式 加粗 居中11"/>
    <w:basedOn w:val="995"/>
    <w:next w:val="1316"/>
    <w:qFormat/>
    <w:pPr>
      <w:ind w:left="0" w:firstLine="2560"/>
      <w:jc w:val="center"/>
      <w:spacing w:before="0" w:after="0" w:line="360" w:lineRule="auto"/>
    </w:pPr>
  </w:style>
  <w:style w:type="paragraph" w:styleId="1316" w:customStyle="1">
    <w:name w:val="xl89"/>
    <w:basedOn w:val="995"/>
    <w:next w:val="1317"/>
    <w:qFormat/>
    <w:pPr>
      <w:ind w:left="0" w:firstLine="3584"/>
      <w:spacing w:before="280" w:after="280" w:line="240" w:lineRule="auto"/>
    </w:pPr>
  </w:style>
  <w:style w:type="paragraph" w:styleId="1317" w:customStyle="1">
    <w:name w:val="Char Char Char Char Char Char1 Char Char Char Char Char Char1 Char Char Char Char Char Char Char Char Char"/>
    <w:basedOn w:val="995"/>
    <w:next w:val="1318"/>
    <w:qFormat/>
    <w:pPr>
      <w:ind w:left="0" w:firstLine="2560"/>
      <w:spacing w:before="0" w:after="0" w:line="240" w:lineRule="auto"/>
    </w:pPr>
  </w:style>
  <w:style w:type="paragraph" w:styleId="1318" w:customStyle="1">
    <w:name w:val="文章附标题"/>
    <w:basedOn w:val="995"/>
    <w:next w:val="995"/>
    <w:qFormat/>
    <w:pPr>
      <w:ind w:left="0" w:firstLine="5120"/>
      <w:jc w:val="center"/>
      <w:spacing w:before="187" w:after="175" w:line="374" w:lineRule="atLeast"/>
    </w:pPr>
  </w:style>
  <w:style w:type="paragraph" w:styleId="1319" w:customStyle="1">
    <w:name w:val="图注"/>
    <w:next w:val="1320"/>
    <w:qFormat/>
    <w:pPr>
      <w:ind w:left="360" w:firstLine="2152"/>
      <w:jc w:val="center"/>
    </w:pPr>
    <w:rPr>
      <w:rFonts w:ascii="Calibri" w:hAnsi="Calibri"/>
    </w:rPr>
  </w:style>
  <w:style w:type="paragraph" w:styleId="1320" w:customStyle="1">
    <w:name w:val="列表编号 41"/>
    <w:basedOn w:val="995"/>
    <w:next w:val="1236"/>
    <w:qFormat/>
    <w:pPr>
      <w:ind w:left="1620" w:firstLine="2712"/>
      <w:spacing w:before="0" w:after="0" w:line="360" w:lineRule="auto"/>
    </w:pPr>
  </w:style>
  <w:style w:type="paragraph" w:styleId="1321" w:customStyle="1">
    <w:name w:val="列出段落3"/>
    <w:basedOn w:val="995"/>
    <w:next w:val="1249"/>
    <w:qFormat/>
    <w:pPr>
      <w:ind w:left="420" w:firstLine="3748"/>
      <w:spacing w:before="0" w:after="0" w:line="240" w:lineRule="auto"/>
    </w:pPr>
  </w:style>
  <w:style w:type="paragraph" w:styleId="1322" w:customStyle="1">
    <w:name w:val="_Style 40"/>
    <w:basedOn w:val="994"/>
    <w:qFormat/>
    <w:pPr>
      <w:ind w:left="0"/>
      <w:jc w:val="left"/>
      <w:spacing w:after="160" w:line="240" w:lineRule="exact"/>
    </w:pPr>
    <w:rPr>
      <w:rFonts w:ascii="Times New Roman" w:hAnsi="Times New Roman"/>
      <w:sz w:val="24"/>
    </w:rPr>
  </w:style>
  <w:style w:type="paragraph" w:styleId="1323" w:customStyle="1">
    <w:name w:val="加粗（居中）"/>
    <w:next w:val="1223"/>
    <w:qFormat/>
    <w:pPr>
      <w:ind w:firstLine="2560"/>
    </w:pPr>
    <w:rPr>
      <w:rFonts w:ascii="Calibri" w:hAnsi="Calibri"/>
    </w:rPr>
  </w:style>
  <w:style w:type="paragraph" w:styleId="1324" w:customStyle="1">
    <w:name w:val="项目符1"/>
    <w:basedOn w:val="995"/>
    <w:next w:val="1325"/>
    <w:qFormat/>
    <w:pPr>
      <w:ind w:left="1365" w:right="100" w:firstLine="2728"/>
      <w:spacing w:before="78" w:after="78" w:line="300" w:lineRule="auto"/>
    </w:pPr>
  </w:style>
  <w:style w:type="paragraph" w:styleId="1325" w:customStyle="1">
    <w:name w:val="引文目录标题1"/>
    <w:basedOn w:val="995"/>
    <w:next w:val="994"/>
    <w:qFormat/>
    <w:pPr>
      <w:ind w:left="0" w:firstLine="4608"/>
      <w:jc w:val="center"/>
      <w:spacing w:before="120" w:after="0" w:line="360" w:lineRule="auto"/>
    </w:pPr>
  </w:style>
  <w:style w:type="paragraph" w:styleId="1326" w:customStyle="1">
    <w:name w:val="xl77"/>
    <w:basedOn w:val="995"/>
    <w:next w:val="1327"/>
    <w:qFormat/>
    <w:pPr>
      <w:ind w:left="0" w:firstLine="3584"/>
      <w:spacing w:before="280" w:after="280" w:line="240" w:lineRule="auto"/>
    </w:pPr>
  </w:style>
  <w:style w:type="paragraph" w:styleId="1327" w:customStyle="1">
    <w:name w:val="Char Char Char1"/>
    <w:basedOn w:val="995"/>
    <w:next w:val="1328"/>
    <w:qFormat/>
    <w:pPr>
      <w:ind w:left="900" w:firstLine="2096"/>
      <w:spacing w:before="0" w:after="0" w:line="240" w:lineRule="auto"/>
    </w:pPr>
  </w:style>
  <w:style w:type="paragraph" w:styleId="1328" w:customStyle="1">
    <w:name w:val="索引 21"/>
    <w:basedOn w:val="995"/>
    <w:next w:val="994"/>
    <w:qFormat/>
    <w:pPr>
      <w:ind w:left="200" w:firstLine="2560"/>
      <w:jc w:val="center"/>
      <w:spacing w:before="0" w:after="0" w:line="360" w:lineRule="auto"/>
    </w:pPr>
  </w:style>
  <w:style w:type="paragraph" w:styleId="1329" w:customStyle="1">
    <w:name w:val="Char Char Char Char Char Char1 Char Char Char Char Char Char1 Char Char Char1"/>
    <w:basedOn w:val="995"/>
    <w:next w:val="1330"/>
    <w:qFormat/>
    <w:pPr>
      <w:ind w:left="0" w:firstLine="2560"/>
      <w:spacing w:before="0" w:after="0" w:line="240" w:lineRule="auto"/>
    </w:pPr>
  </w:style>
  <w:style w:type="paragraph" w:styleId="1330" w:customStyle="1">
    <w:name w:val="xl64"/>
    <w:basedOn w:val="995"/>
    <w:next w:val="1313"/>
    <w:qFormat/>
    <w:pPr>
      <w:ind w:left="0" w:firstLine="3584"/>
      <w:spacing w:before="280" w:after="280" w:line="240" w:lineRule="auto"/>
    </w:pPr>
  </w:style>
  <w:style w:type="paragraph" w:styleId="1331" w:customStyle="1">
    <w:name w:val="Char1 Char Char Char"/>
    <w:basedOn w:val="995"/>
    <w:next w:val="1309"/>
    <w:qFormat/>
    <w:pPr>
      <w:ind w:left="0" w:firstLine="2560"/>
      <w:spacing w:before="0" w:after="0" w:line="240" w:lineRule="auto"/>
    </w:pPr>
  </w:style>
  <w:style w:type="paragraph" w:styleId="1332" w:customStyle="1">
    <w:name w:val="font7"/>
    <w:basedOn w:val="995"/>
    <w:next w:val="1329"/>
    <w:qFormat/>
    <w:pPr>
      <w:ind w:left="0" w:firstLine="3584"/>
      <w:spacing w:before="280" w:after="280" w:line="240" w:lineRule="auto"/>
    </w:pPr>
  </w:style>
  <w:style w:type="paragraph" w:styleId="1333" w:customStyle="1">
    <w:name w:val="WPSOffice手动目录 3"/>
    <w:qFormat/>
    <w:pPr>
      <w:ind w:left="400"/>
    </w:pPr>
  </w:style>
  <w:style w:type="paragraph" w:styleId="1334" w:customStyle="1">
    <w:name w:val="标准文本"/>
    <w:basedOn w:val="995"/>
    <w:next w:val="1335"/>
    <w:qFormat/>
    <w:pPr>
      <w:ind w:left="480" w:firstLine="2784"/>
      <w:spacing w:before="0" w:after="0" w:line="360" w:lineRule="auto"/>
    </w:pPr>
  </w:style>
  <w:style w:type="paragraph" w:styleId="1335" w:customStyle="1">
    <w:name w:val="纯文本11"/>
    <w:basedOn w:val="995"/>
    <w:next w:val="1038"/>
    <w:qFormat/>
    <w:pPr>
      <w:ind w:left="0" w:firstLine="3584"/>
      <w:spacing w:before="0" w:after="0" w:line="240" w:lineRule="auto"/>
    </w:pPr>
  </w:style>
  <w:style w:type="paragraph" w:styleId="1336" w:customStyle="1">
    <w:name w:val="TOC 标题2"/>
    <w:basedOn w:val="995"/>
    <w:next w:val="99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7" w:customStyle="1">
    <w:name w:val="纯文本4"/>
    <w:basedOn w:val="994"/>
    <w:qFormat/>
    <w:pPr>
      <w:ind w:left="0"/>
      <w:widowControl w:val="off"/>
    </w:pPr>
    <w:rPr>
      <w:rFonts w:ascii="宋体" w:hAnsi="Courier New" w:eastAsia="楷体_GB2312"/>
      <w:sz w:val="26"/>
    </w:rPr>
  </w:style>
  <w:style w:type="paragraph" w:styleId="1338" w:customStyle="1">
    <w:name w:val="样式 加粗 居中2"/>
    <w:basedOn w:val="995"/>
    <w:next w:val="1186"/>
    <w:qFormat/>
    <w:pPr>
      <w:ind w:left="0" w:firstLine="2560"/>
      <w:jc w:val="center"/>
      <w:spacing w:before="0" w:after="0" w:line="360" w:lineRule="auto"/>
    </w:pPr>
  </w:style>
  <w:style w:type="paragraph" w:styleId="1339" w:customStyle="1">
    <w:name w:val="xl87"/>
    <w:basedOn w:val="995"/>
    <w:next w:val="1340"/>
    <w:qFormat/>
    <w:pPr>
      <w:ind w:left="0" w:firstLine="5120"/>
      <w:spacing w:before="280" w:after="280" w:line="240" w:lineRule="auto"/>
    </w:pPr>
  </w:style>
  <w:style w:type="paragraph" w:styleId="1340" w:customStyle="1">
    <w:name w:val="招标文件》"/>
    <w:basedOn w:val="995"/>
    <w:next w:val="1298"/>
    <w:qFormat/>
    <w:pPr>
      <w:ind w:left="420" w:firstLine="2140"/>
      <w:spacing w:before="120" w:after="120" w:line="300" w:lineRule="auto"/>
    </w:pPr>
  </w:style>
  <w:style w:type="paragraph" w:styleId="1341" w:customStyle="1">
    <w:name w:val="TOC 标题3"/>
    <w:basedOn w:val="995"/>
    <w:next w:val="99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2" w:customStyle="1">
    <w:name w:val="_Style 169"/>
    <w:next w:val="994"/>
    <w:qFormat/>
    <w:pPr>
      <w:ind w:left="2560"/>
    </w:pPr>
    <w:rPr>
      <w:rFonts w:ascii="Calibri" w:hAnsi="Calibri"/>
    </w:rPr>
  </w:style>
  <w:style w:type="paragraph" w:styleId="1343" w:customStyle="1">
    <w:name w:val="样式"/>
    <w:next w:val="994"/>
    <w:qFormat/>
    <w:pPr>
      <w:ind w:firstLine="3584"/>
      <w:widowControl w:val="off"/>
    </w:pPr>
    <w:rPr>
      <w:rFonts w:ascii="Calibri" w:hAnsi="Calibri"/>
    </w:rPr>
  </w:style>
  <w:style w:type="paragraph" w:styleId="1344" w:customStyle="1">
    <w:name w:val="文档标题5"/>
    <w:basedOn w:val="1000"/>
    <w:next w:val="994"/>
    <w:qFormat/>
    <w:pPr>
      <w:ind w:left="992" w:firstLine="18"/>
      <w:spacing w:before="280" w:after="280" w:line="360" w:lineRule="auto"/>
      <w:outlineLvl w:val="4"/>
    </w:pPr>
  </w:style>
  <w:style w:type="paragraph" w:styleId="1345" w:customStyle="1">
    <w:name w:val="Char Char Char Char Char Char Char"/>
    <w:basedOn w:val="995"/>
    <w:next w:val="1346"/>
    <w:qFormat/>
    <w:pPr>
      <w:ind w:left="200" w:firstLine="4808"/>
      <w:spacing w:before="0" w:after="0" w:line="360" w:lineRule="auto"/>
    </w:pPr>
  </w:style>
  <w:style w:type="paragraph" w:styleId="1346" w:customStyle="1">
    <w:name w:val="font0"/>
    <w:basedOn w:val="995"/>
    <w:next w:val="1347"/>
    <w:qFormat/>
    <w:pPr>
      <w:ind w:left="0" w:firstLine="1024"/>
      <w:spacing w:before="280" w:after="280" w:line="240" w:lineRule="auto"/>
    </w:pPr>
  </w:style>
  <w:style w:type="paragraph" w:styleId="1347" w:customStyle="1">
    <w:name w:val="font9"/>
    <w:basedOn w:val="995"/>
    <w:next w:val="1271"/>
    <w:qFormat/>
    <w:pPr>
      <w:ind w:left="0" w:firstLine="7168"/>
      <w:spacing w:before="280" w:after="280" w:line="240" w:lineRule="auto"/>
    </w:pPr>
  </w:style>
  <w:style w:type="paragraph" w:styleId="1348" w:customStyle="1">
    <w:name w:val="Char Char Char Char Char Char1 Char Char Char Char Char Char1 Char Char Char Char Char Char Char"/>
    <w:basedOn w:val="995"/>
    <w:next w:val="1339"/>
    <w:qFormat/>
    <w:pPr>
      <w:ind w:left="0" w:firstLine="2560"/>
      <w:spacing w:before="0" w:after="0" w:line="240" w:lineRule="auto"/>
    </w:pPr>
  </w:style>
  <w:style w:type="paragraph" w:styleId="1349" w:customStyle="1">
    <w:name w:val="xl82"/>
    <w:basedOn w:val="995"/>
    <w:next w:val="1238"/>
    <w:qFormat/>
    <w:pPr>
      <w:ind w:left="0" w:firstLine="5120"/>
      <w:spacing w:before="280" w:after="280" w:line="240" w:lineRule="auto"/>
    </w:pPr>
  </w:style>
  <w:style w:type="paragraph" w:styleId="1350" w:customStyle="1">
    <w:name w:val="xl80"/>
    <w:basedOn w:val="995"/>
    <w:next w:val="1351"/>
    <w:qFormat/>
    <w:pPr>
      <w:ind w:left="0" w:firstLine="3584"/>
      <w:jc w:val="center"/>
      <w:spacing w:before="280" w:after="280" w:line="240" w:lineRule="auto"/>
    </w:pPr>
  </w:style>
  <w:style w:type="paragraph" w:styleId="1351" w:customStyle="1">
    <w:name w:val="样式2"/>
    <w:basedOn w:val="1000"/>
    <w:next w:val="1277"/>
    <w:qFormat/>
    <w:pPr>
      <w:ind w:left="1134" w:firstLine="18"/>
      <w:spacing w:before="0" w:after="0" w:line="360" w:lineRule="auto"/>
      <w:outlineLvl w:val="4"/>
    </w:pPr>
  </w:style>
  <w:style w:type="paragraph" w:styleId="1352" w:customStyle="1">
    <w:name w:val="msolistparagraph"/>
    <w:basedOn w:val="995"/>
    <w:next w:val="1266"/>
    <w:qFormat/>
    <w:pPr>
      <w:ind w:left="420" w:firstLine="3748"/>
      <w:spacing w:before="0" w:after="0" w:line="240" w:lineRule="auto"/>
    </w:pPr>
  </w:style>
  <w:style w:type="paragraph" w:styleId="1353" w:customStyle="1">
    <w:name w:val="xl68"/>
    <w:basedOn w:val="995"/>
    <w:next w:val="1354"/>
    <w:qFormat/>
    <w:pPr>
      <w:ind w:left="100" w:firstLine="5220"/>
      <w:spacing w:before="280" w:after="280" w:line="240" w:lineRule="auto"/>
    </w:pPr>
  </w:style>
  <w:style w:type="paragraph" w:styleId="1354" w:customStyle="1">
    <w:name w:val="Char1"/>
    <w:basedOn w:val="995"/>
    <w:next w:val="1273"/>
    <w:qFormat/>
    <w:pPr>
      <w:ind w:left="0" w:firstLine="2560"/>
      <w:spacing w:before="0" w:after="0" w:line="240" w:lineRule="auto"/>
    </w:pPr>
  </w:style>
  <w:style w:type="paragraph" w:styleId="1355" w:customStyle="1">
    <w:name w:val="xl83"/>
    <w:basedOn w:val="995"/>
    <w:next w:val="1345"/>
    <w:qFormat/>
    <w:pPr>
      <w:ind w:left="0" w:firstLine="5120"/>
      <w:spacing w:before="280" w:after="280" w:line="240" w:lineRule="auto"/>
    </w:pPr>
  </w:style>
  <w:style w:type="paragraph" w:styleId="1356" w:customStyle="1">
    <w:name w:val="正文符号1"/>
    <w:basedOn w:val="995"/>
    <w:next w:val="1235"/>
    <w:qFormat/>
    <w:pPr>
      <w:ind w:left="987" w:firstLine="5724"/>
      <w:spacing w:before="0" w:after="0" w:line="240" w:lineRule="auto"/>
    </w:pPr>
  </w:style>
  <w:style w:type="paragraph" w:styleId="1357" w:customStyle="1">
    <w:name w:val="2ji"/>
    <w:basedOn w:val="997"/>
    <w:next w:val="1036"/>
    <w:qFormat/>
    <w:pPr>
      <w:ind w:left="0" w:firstLine="24"/>
      <w:spacing w:before="0" w:after="0" w:line="360" w:lineRule="auto"/>
      <w:outlineLvl w:val="1"/>
    </w:pPr>
  </w:style>
  <w:style w:type="paragraph" w:styleId="1358" w:customStyle="1">
    <w:name w:val="xl79"/>
    <w:basedOn w:val="995"/>
    <w:next w:val="1308"/>
    <w:qFormat/>
    <w:pPr>
      <w:ind w:left="0" w:firstLine="3584"/>
      <w:jc w:val="center"/>
      <w:spacing w:before="280" w:after="280" w:line="240" w:lineRule="auto"/>
    </w:pPr>
  </w:style>
  <w:style w:type="paragraph" w:styleId="1359" w:customStyle="1">
    <w:name w:val="xl23"/>
    <w:basedOn w:val="995"/>
    <w:next w:val="1030"/>
    <w:qFormat/>
    <w:pPr>
      <w:ind w:left="0" w:firstLine="20"/>
      <w:spacing w:before="280" w:after="280" w:line="240" w:lineRule="auto"/>
      <w:shd w:val="clear" w:color="000000" w:fill="ffffff"/>
    </w:pPr>
  </w:style>
  <w:style w:type="paragraph" w:styleId="1360" w:customStyle="1">
    <w:name w:val="xl75"/>
    <w:basedOn w:val="995"/>
    <w:next w:val="1039"/>
    <w:qFormat/>
    <w:pPr>
      <w:ind w:left="0" w:firstLine="3584"/>
      <w:jc w:val="center"/>
      <w:spacing w:before="280" w:after="280" w:line="240" w:lineRule="auto"/>
    </w:pPr>
  </w:style>
  <w:style w:type="paragraph" w:styleId="1361" w:customStyle="1">
    <w:name w:val="纯文本3"/>
    <w:basedOn w:val="994"/>
    <w:qFormat/>
    <w:rPr>
      <w:rFonts w:ascii="宋体" w:hAnsi="Courier New"/>
    </w:rPr>
  </w:style>
  <w:style w:type="paragraph" w:styleId="1362" w:customStyle="1">
    <w:name w:val="表格文字（两侧对齐）"/>
    <w:basedOn w:val="995"/>
    <w:next w:val="1283"/>
    <w:qFormat/>
    <w:pPr>
      <w:ind w:left="0" w:firstLine="3584"/>
      <w:spacing w:before="0" w:after="0" w:line="240" w:lineRule="auto"/>
    </w:pPr>
  </w:style>
  <w:style w:type="paragraph" w:styleId="1363" w:customStyle="1">
    <w:name w:val="1ji"/>
    <w:basedOn w:val="996"/>
    <w:next w:val="1326"/>
    <w:qFormat/>
    <w:pPr>
      <w:ind w:left="0" w:firstLine="18"/>
      <w:jc w:val="center"/>
      <w:spacing w:before="0" w:after="0" w:line="240" w:lineRule="auto"/>
      <w:outlineLvl w:val="0"/>
    </w:pPr>
  </w:style>
  <w:style w:type="paragraph" w:styleId="1364" w:customStyle="1">
    <w:name w:val="正文_0_0"/>
    <w:next w:val="1323"/>
    <w:qFormat/>
    <w:pPr>
      <w:ind w:firstLine="3584"/>
      <w:jc w:val="both"/>
      <w:widowControl w:val="off"/>
    </w:pPr>
    <w:rPr>
      <w:rFonts w:ascii="Calibri" w:hAnsi="Calibri"/>
    </w:rPr>
  </w:style>
  <w:style w:type="paragraph" w:styleId="1365" w:customStyle="1">
    <w:name w:val="font5"/>
    <w:basedOn w:val="995"/>
    <w:next w:val="1192"/>
    <w:qFormat/>
    <w:pPr>
      <w:ind w:left="0" w:firstLine="5120"/>
      <w:spacing w:before="280" w:after="280" w:line="240" w:lineRule="auto"/>
    </w:pPr>
  </w:style>
  <w:style w:type="paragraph" w:styleId="1366" w:customStyle="1">
    <w:name w:val="索引 81"/>
    <w:basedOn w:val="995"/>
    <w:next w:val="994"/>
    <w:qFormat/>
    <w:pPr>
      <w:ind w:left="1400" w:firstLine="2560"/>
      <w:jc w:val="center"/>
      <w:spacing w:before="0" w:after="0" w:line="360" w:lineRule="auto"/>
    </w:pPr>
  </w:style>
  <w:style w:type="paragraph" w:styleId="1367" w:customStyle="1">
    <w:name w:val="标书_正文"/>
    <w:basedOn w:val="995"/>
    <w:next w:val="1368"/>
    <w:qFormat/>
    <w:pPr>
      <w:ind w:left="420" w:firstLine="1188"/>
      <w:spacing w:before="0" w:after="0" w:line="360" w:lineRule="auto"/>
    </w:pPr>
  </w:style>
  <w:style w:type="paragraph" w:styleId="1368" w:customStyle="1">
    <w:name w:val="样式 标题 2 + Times New Roman 四号 非加粗 段前: 5 磅 段后: 0 磅 行距: 固定值 20..."/>
    <w:basedOn w:val="997"/>
    <w:next w:val="1268"/>
    <w:qFormat/>
    <w:pPr>
      <w:ind w:left="0" w:firstLine="24"/>
      <w:spacing w:before="100" w:after="0" w:line="400" w:lineRule="exact"/>
      <w:outlineLvl w:val="1"/>
    </w:pPr>
  </w:style>
  <w:style w:type="paragraph" w:styleId="1369" w:customStyle="1">
    <w:name w:val="Text Body"/>
    <w:basedOn w:val="995"/>
    <w:next w:val="1324"/>
    <w:qFormat/>
    <w:pPr>
      <w:ind w:left="0" w:firstLine="4096"/>
      <w:spacing w:before="0" w:after="120" w:line="240" w:lineRule="auto"/>
    </w:pPr>
  </w:style>
  <w:style w:type="paragraph" w:styleId="1370" w:customStyle="1">
    <w:name w:val="索引 71"/>
    <w:basedOn w:val="995"/>
    <w:next w:val="994"/>
    <w:qFormat/>
    <w:pPr>
      <w:ind w:left="1200" w:firstLine="2560"/>
      <w:jc w:val="center"/>
      <w:spacing w:before="0" w:after="0" w:line="360" w:lineRule="auto"/>
    </w:pPr>
  </w:style>
  <w:style w:type="paragraph" w:styleId="1371" w:customStyle="1">
    <w:name w:val="修订2"/>
    <w:uiPriority w:val="99"/>
    <w:semiHidden/>
    <w:qFormat/>
    <w:rPr>
      <w:rFonts w:ascii="Calibri" w:hAnsi="Calibri"/>
    </w:rPr>
  </w:style>
  <w:style w:type="paragraph" w:styleId="1372" w:customStyle="1">
    <w:name w:val="WPSOffice手动目录 2"/>
    <w:qFormat/>
    <w:pPr>
      <w:ind w:left="200"/>
    </w:pPr>
  </w:style>
  <w:style w:type="paragraph" w:styleId="1373" w:customStyle="1">
    <w:name w:val="索引 11"/>
    <w:basedOn w:val="995"/>
    <w:next w:val="994"/>
    <w:qFormat/>
    <w:pPr>
      <w:ind w:left="0" w:firstLine="3584"/>
      <w:spacing w:before="0" w:after="0" w:line="240" w:lineRule="auto"/>
    </w:pPr>
  </w:style>
  <w:style w:type="paragraph" w:styleId="1374" w:customStyle="1">
    <w:name w:val="444"/>
    <w:basedOn w:val="995"/>
    <w:next w:val="1015"/>
    <w:qFormat/>
    <w:pPr>
      <w:ind w:left="0" w:firstLine="4608"/>
      <w:jc w:val="center"/>
      <w:spacing w:before="0" w:after="0" w:line="312" w:lineRule="atLeast"/>
    </w:pPr>
  </w:style>
  <w:style w:type="paragraph" w:styleId="1375" w:customStyle="1">
    <w:name w:val="p15"/>
    <w:basedOn w:val="994"/>
    <w:qFormat/>
    <w:pPr>
      <w:ind w:left="0"/>
    </w:pPr>
    <w:rPr>
      <w:rFonts w:ascii="宋体" w:hAnsi="宋体" w:cs="宋体"/>
      <w:sz w:val="28"/>
      <w:szCs w:val="28"/>
    </w:rPr>
  </w:style>
  <w:style w:type="paragraph" w:styleId="1376" w:customStyle="1">
    <w:name w:val="文档结构图1"/>
    <w:basedOn w:val="995"/>
    <w:next w:val="1357"/>
    <w:qFormat/>
    <w:pPr>
      <w:ind w:left="200" w:firstLine="2248"/>
      <w:spacing w:before="0" w:after="0" w:line="360" w:lineRule="auto"/>
    </w:pPr>
  </w:style>
  <w:style w:type="paragraph" w:styleId="1377" w:customStyle="1">
    <w:name w:val="样式 首行缩进:  2 字符"/>
    <w:basedOn w:val="995"/>
    <w:next w:val="1360"/>
    <w:qFormat/>
    <w:pPr>
      <w:ind w:left="200" w:firstLine="1224"/>
      <w:spacing w:before="0" w:after="0" w:line="400" w:lineRule="exact"/>
    </w:pPr>
  </w:style>
  <w:style w:type="paragraph" w:styleId="1378" w:customStyle="1">
    <w:name w:val="H 3"/>
    <w:basedOn w:val="998"/>
    <w:next w:val="1355"/>
    <w:qFormat/>
    <w:pPr>
      <w:ind w:left="1429" w:firstLine="18"/>
      <w:spacing w:before="0" w:after="0" w:line="360" w:lineRule="auto"/>
      <w:outlineLvl w:val="2"/>
    </w:pPr>
  </w:style>
  <w:style w:type="paragraph" w:styleId="1379" w:customStyle="1">
    <w:name w:val="段"/>
    <w:next w:val="994"/>
    <w:qFormat/>
    <w:pPr>
      <w:ind w:firstLine="200"/>
      <w:jc w:val="both"/>
    </w:pPr>
    <w:rPr>
      <w:rFonts w:ascii="宋体"/>
      <w:sz w:val="21"/>
    </w:rPr>
  </w:style>
  <w:style w:type="paragraph" w:styleId="1380" w:customStyle="1">
    <w:name w:val="xl85"/>
    <w:basedOn w:val="995"/>
    <w:next w:val="1381"/>
    <w:qFormat/>
    <w:pPr>
      <w:ind w:left="0" w:firstLine="2048"/>
      <w:jc w:val="center"/>
      <w:spacing w:before="280" w:after="280" w:line="240" w:lineRule="auto"/>
    </w:pPr>
  </w:style>
  <w:style w:type="paragraph" w:styleId="1381" w:customStyle="1">
    <w:name w:val="文章总标题"/>
    <w:basedOn w:val="995"/>
    <w:next w:val="1377"/>
    <w:qFormat/>
    <w:pPr>
      <w:ind w:left="0" w:firstLine="7168"/>
      <w:jc w:val="center"/>
      <w:spacing w:before="566" w:after="544" w:line="566" w:lineRule="atLeast"/>
    </w:pPr>
  </w:style>
  <w:style w:type="paragraph" w:styleId="1382" w:customStyle="1">
    <w:name w:val="WPSOffice手动目录 1"/>
    <w:qFormat/>
  </w:style>
  <w:style w:type="paragraph" w:styleId="1383" w:customStyle="1">
    <w:name w:val="Pa0"/>
    <w:basedOn w:val="995"/>
    <w:next w:val="994"/>
    <w:qFormat/>
    <w:pPr>
      <w:ind w:left="0" w:firstLine="4608"/>
      <w:spacing w:before="0" w:after="0" w:line="241" w:lineRule="atLeast"/>
    </w:pPr>
  </w:style>
  <w:style w:type="paragraph" w:styleId="1384" w:customStyle="1">
    <w:name w:val="H 4"/>
    <w:basedOn w:val="999"/>
    <w:next w:val="1349"/>
    <w:qFormat/>
    <w:pPr>
      <w:ind w:left="426" w:firstLine="24"/>
      <w:spacing w:before="0" w:after="0" w:line="360" w:lineRule="auto"/>
      <w:outlineLvl w:val="3"/>
    </w:pPr>
  </w:style>
  <w:style w:type="paragraph" w:styleId="1385" w:customStyle="1">
    <w:name w:val="Default Paragraph Font Para Char Char Char Char Char Char"/>
    <w:basedOn w:val="995"/>
    <w:next w:val="1359"/>
    <w:qFormat/>
    <w:pPr>
      <w:ind w:left="0" w:firstLine="3584"/>
      <w:spacing w:before="0" w:after="160" w:line="240" w:lineRule="exact"/>
    </w:pPr>
  </w:style>
  <w:style w:type="paragraph" w:styleId="1386" w:customStyle="1">
    <w:name w:val="表格文字"/>
    <w:next w:val="1255"/>
    <w:qFormat/>
    <w:pPr>
      <w:ind w:firstLine="3584"/>
    </w:pPr>
    <w:rPr>
      <w:rFonts w:ascii="Calibri" w:hAnsi="Calibri"/>
    </w:rPr>
  </w:style>
  <w:style w:type="paragraph" w:styleId="1387">
    <w:name w:val="Quote"/>
    <w:next w:val="994"/>
    <w:qFormat/>
    <w:pPr>
      <w:ind w:left="3680" w:right="864"/>
      <w:jc w:val="center"/>
      <w:spacing w:before="200" w:after="160"/>
    </w:pPr>
    <w:rPr>
      <w:rFonts w:ascii="Calibri" w:hAnsi="Calibri"/>
      <w:i/>
    </w:rPr>
  </w:style>
  <w:style w:type="paragraph" w:styleId="1388" w:customStyle="1">
    <w:name w:val="索引 51"/>
    <w:basedOn w:val="995"/>
    <w:next w:val="994"/>
    <w:qFormat/>
    <w:pPr>
      <w:ind w:left="800" w:firstLine="2560"/>
      <w:jc w:val="center"/>
      <w:spacing w:before="0" w:after="0" w:line="360" w:lineRule="auto"/>
    </w:pPr>
  </w:style>
  <w:style w:type="paragraph" w:styleId="1389" w:customStyle="1">
    <w:name w:val="xl73"/>
    <w:basedOn w:val="995"/>
    <w:next w:val="1350"/>
    <w:qFormat/>
    <w:pPr>
      <w:ind w:left="0" w:firstLine="3584"/>
      <w:spacing w:before="280" w:after="280" w:line="240" w:lineRule="auto"/>
    </w:pPr>
  </w:style>
  <w:style w:type="paragraph" w:styleId="1390" w:customStyle="1">
    <w:name w:val="Char Char Char Char Char Char1 Char Char Char Char Char Char1 Char Char Char"/>
    <w:basedOn w:val="995"/>
    <w:next w:val="1356"/>
    <w:qFormat/>
    <w:pPr>
      <w:ind w:left="0" w:firstLine="2560"/>
      <w:spacing w:before="0" w:after="0" w:line="240" w:lineRule="auto"/>
    </w:pPr>
  </w:style>
  <w:style w:type="paragraph" w:styleId="1391" w:customStyle="1">
    <w:name w:val="Char Char Char Char Char Char1 Char Char Char1 Char Char Char Char Char Char Char Char Char Char Char Char"/>
    <w:basedOn w:val="995"/>
    <w:next w:val="1380"/>
    <w:qFormat/>
    <w:pPr>
      <w:ind w:left="0" w:firstLine="2560"/>
      <w:spacing w:before="0" w:after="0" w:line="240" w:lineRule="auto"/>
    </w:pPr>
  </w:style>
  <w:style w:type="paragraph" w:styleId="1392" w:customStyle="1">
    <w:name w:val="0"/>
    <w:basedOn w:val="995"/>
    <w:next w:val="1374"/>
    <w:qFormat/>
    <w:pPr>
      <w:ind w:left="0" w:firstLine="2815"/>
      <w:spacing w:before="0" w:after="0" w:line="360" w:lineRule="auto"/>
    </w:pPr>
  </w:style>
  <w:style w:type="paragraph" w:styleId="1393" w:customStyle="1">
    <w:name w:val="自定义二"/>
    <w:basedOn w:val="995"/>
    <w:next w:val="994"/>
    <w:qFormat/>
    <w:pPr>
      <w:ind w:left="0" w:firstLine="14"/>
      <w:spacing w:before="0" w:after="0" w:line="360" w:lineRule="auto"/>
      <w:outlineLvl w:val="1"/>
    </w:pPr>
  </w:style>
  <w:style w:type="paragraph" w:styleId="1394" w:customStyle="1">
    <w:name w:val="目录标题"/>
    <w:basedOn w:val="995"/>
    <w:next w:val="994"/>
    <w:qFormat/>
    <w:pPr>
      <w:ind w:left="419" w:firstLine="7331"/>
      <w:jc w:val="center"/>
      <w:spacing w:before="566" w:after="544" w:line="566" w:lineRule="atLeast"/>
    </w:pPr>
  </w:style>
  <w:style w:type="paragraph" w:styleId="1395" w:customStyle="1">
    <w:name w:val="xl86"/>
    <w:basedOn w:val="995"/>
    <w:next w:val="1370"/>
    <w:qFormat/>
    <w:pPr>
      <w:ind w:left="0" w:firstLine="5120"/>
      <w:spacing w:before="280" w:after="280" w:line="240" w:lineRule="auto"/>
    </w:pPr>
  </w:style>
  <w:style w:type="paragraph" w:styleId="1396" w:customStyle="1">
    <w:name w:val="图表目录1"/>
    <w:basedOn w:val="995"/>
    <w:next w:val="994"/>
    <w:qFormat/>
    <w:pPr>
      <w:ind w:left="200" w:firstLine="2616"/>
      <w:jc w:val="center"/>
      <w:spacing w:before="0" w:after="0" w:line="360" w:lineRule="auto"/>
    </w:pPr>
  </w:style>
  <w:style w:type="paragraph" w:styleId="1397" w:customStyle="1">
    <w:name w:val="正文文本缩进 21"/>
    <w:basedOn w:val="995"/>
    <w:next w:val="1362"/>
    <w:qFormat/>
    <w:pPr>
      <w:ind w:left="480" w:firstLine="4832"/>
      <w:spacing w:before="0" w:after="0" w:line="240" w:lineRule="auto"/>
    </w:pPr>
  </w:style>
  <w:style w:type="paragraph" w:styleId="1398" w:customStyle="1">
    <w:name w:val="xl72"/>
    <w:basedOn w:val="995"/>
    <w:next w:val="1383"/>
    <w:qFormat/>
    <w:pPr>
      <w:ind w:left="0" w:firstLine="3584"/>
      <w:spacing w:before="280" w:after="280" w:line="240" w:lineRule="auto"/>
    </w:pPr>
  </w:style>
  <w:style w:type="paragraph" w:styleId="1399" w:customStyle="1">
    <w:name w:val="默认段落字体 Para Char Char Char Char Char Char Char Char Char1 Char Char Char Char"/>
    <w:basedOn w:val="995"/>
    <w:next w:val="1251"/>
    <w:qFormat/>
    <w:pPr>
      <w:ind w:left="0" w:firstLine="2560"/>
      <w:spacing w:before="0" w:after="0" w:line="240" w:lineRule="auto"/>
    </w:pPr>
  </w:style>
  <w:style w:type="paragraph" w:styleId="1400" w:customStyle="1">
    <w:name w:val="p0"/>
    <w:next w:val="994"/>
    <w:qFormat/>
    <w:pPr>
      <w:ind w:firstLine="2048"/>
      <w:spacing w:line="360" w:lineRule="auto"/>
    </w:pPr>
    <w:rPr>
      <w:rFonts w:ascii="Calibri" w:hAnsi="Calibri"/>
    </w:rPr>
  </w:style>
  <w:style w:type="paragraph" w:styleId="1401" w:customStyle="1">
    <w:name w:val="CM5"/>
    <w:basedOn w:val="995"/>
    <w:next w:val="994"/>
    <w:qFormat/>
    <w:pPr>
      <w:ind w:left="200" w:firstLine="2760"/>
      <w:spacing w:before="0" w:after="0" w:line="400" w:lineRule="atLeast"/>
    </w:pPr>
  </w:style>
  <w:style w:type="paragraph" w:styleId="1402" w:customStyle="1">
    <w:name w:val="正文首行缩进两字符"/>
    <w:basedOn w:val="995"/>
    <w:next w:val="1388"/>
    <w:qFormat/>
    <w:pPr>
      <w:ind w:left="200" w:firstLine="3784"/>
      <w:spacing w:before="0" w:after="0" w:line="360" w:lineRule="auto"/>
    </w:pPr>
  </w:style>
  <w:style w:type="table" w:styleId="1403" w:customStyle="1">
    <w:name w:val="网格型1"/>
    <w:next w:val="10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162</cp:revision>
  <dcterms:created xsi:type="dcterms:W3CDTF">2023-12-20T13:24:00Z</dcterms:created>
  <dcterms:modified xsi:type="dcterms:W3CDTF">2026-11-03T02:28:55Z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