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宋体" w:eastAsia="黑体"/>
          <w:color w:val="auto"/>
          <w:sz w:val="44"/>
          <w:szCs w:val="44"/>
          <w:highlight w:val="none"/>
          <w:vertAlign w:val="subscript"/>
        </w:rPr>
      </w:pPr>
      <w:r>
        <w:rPr>
          <w:rFonts w:ascii="黑体" w:hAnsi="宋体" w:eastAsia="黑体"/>
          <w:color w:val="auto"/>
          <w:sz w:val="44"/>
          <w:szCs w:val="44"/>
          <w:highlight w:val="none"/>
          <w:vertAlign w:val="subscript"/>
        </w:rPr>
      </w:r>
      <w:r/>
    </w:p>
    <w:p>
      <w:pPr>
        <w:jc w:val="center"/>
        <w:rPr>
          <w:rFonts w:ascii="黑体" w:hAnsi="宋体" w:eastAsia="黑体"/>
          <w:color w:val="auto"/>
          <w:sz w:val="44"/>
          <w:szCs w:val="44"/>
          <w:highlight w:val="none"/>
        </w:rPr>
      </w:pPr>
      <w:r>
        <w:rPr>
          <w:rFonts w:ascii="黑体" w:hAnsi="宋体" w:eastAsia="黑体"/>
          <w:color w:val="auto"/>
          <w:sz w:val="44"/>
          <w:szCs w:val="44"/>
          <w:highlight w:val="none"/>
        </w:rPr>
      </w:r>
      <w:r/>
    </w:p>
    <w:p>
      <w:pPr>
        <w:ind w:left="0" w:hanging="283"/>
        <w:jc w:val="center"/>
        <w:spacing w:before="156" w:after="156"/>
        <w:rPr>
          <w:rFonts w:ascii="宋体" w:hAnsi="宋体"/>
          <w:b/>
          <w:color w:val="auto"/>
          <w:sz w:val="44"/>
          <w:szCs w:val="44"/>
          <w:highlight w:val="none"/>
        </w:rPr>
      </w:pPr>
      <w:r>
        <w:rPr>
          <w:rFonts w:ascii="宋体" w:hAnsi="宋体"/>
          <w:b/>
          <w:color w:val="auto"/>
          <w:sz w:val="44"/>
          <w:szCs w:val="44"/>
          <w:highlight w:val="none"/>
        </w:rPr>
      </w:r>
      <w:r/>
    </w:p>
    <w:p>
      <w:pPr>
        <w:jc w:val="center"/>
        <w:widowControl/>
        <w:rPr>
          <w:rFonts w:hint="eastAsia" w:ascii="宋体" w:hAnsi="宋体" w:eastAsia="宋体"/>
          <w:b/>
          <w:color w:val="auto"/>
          <w:sz w:val="44"/>
          <w:szCs w:val="44"/>
          <w:highlight w:val="none"/>
          <w:lang w:eastAsia="zh-CN"/>
        </w:rPr>
      </w:pPr>
      <w:r>
        <w:rPr>
          <w:rFonts w:hint="eastAsia" w:ascii="宋体" w:hAnsi="宋体" w:eastAsia="宋体"/>
          <w:b/>
          <w:color w:val="auto"/>
          <w:sz w:val="44"/>
          <w:szCs w:val="44"/>
          <w:highlight w:val="none"/>
          <w:lang w:eastAsia="zh-CN"/>
        </w:rPr>
        <w:t xml:space="preserve">2026年高管中心ETC车道车型识别设备升级改造项目</w:t>
      </w:r>
      <w:r/>
    </w:p>
    <w:p>
      <w:pPr>
        <w:jc w:val="center"/>
        <w:widowControl/>
        <w:rPr>
          <w:rFonts w:ascii="宋体" w:hAnsi="宋体"/>
          <w:b/>
          <w:bCs/>
          <w:color w:val="auto"/>
          <w:sz w:val="84"/>
          <w:szCs w:val="84"/>
          <w:highlight w:val="none"/>
        </w:rPr>
      </w:pPr>
      <w:r>
        <w:rPr>
          <w:rFonts w:ascii="宋体" w:hAnsi="宋体"/>
          <w:b/>
          <w:bCs/>
          <w:color w:val="auto"/>
          <w:sz w:val="84"/>
          <w:szCs w:val="84"/>
          <w:highlight w:val="none"/>
        </w:rPr>
      </w:r>
      <w:r/>
    </w:p>
    <w:p>
      <w:pPr>
        <w:pStyle w:val="1127"/>
        <w:rPr>
          <w:color w:val="auto"/>
          <w:highlight w:val="none"/>
        </w:rPr>
      </w:pPr>
      <w:r>
        <w:rPr>
          <w:color w:val="auto"/>
          <w:highlight w:val="none"/>
        </w:rPr>
      </w:r>
      <w:r/>
    </w:p>
    <w:p>
      <w:pPr>
        <w:jc w:val="center"/>
        <w:widowControl/>
        <w:rPr>
          <w:rFonts w:ascii="宋体" w:hAnsi="宋体"/>
          <w:b/>
          <w:bCs/>
          <w:color w:val="auto"/>
          <w:sz w:val="84"/>
          <w:szCs w:val="84"/>
          <w:highlight w:val="none"/>
        </w:rPr>
      </w:pPr>
      <w:r>
        <w:rPr>
          <w:rFonts w:ascii="宋体" w:hAnsi="宋体"/>
          <w:b/>
          <w:bCs/>
          <w:color w:val="auto"/>
          <w:sz w:val="84"/>
          <w:szCs w:val="84"/>
          <w:highlight w:val="none"/>
        </w:rPr>
      </w:r>
      <w:r/>
    </w:p>
    <w:p>
      <w:pPr>
        <w:jc w:val="center"/>
        <w:widowControl/>
        <w:rPr>
          <w:rFonts w:ascii="宋体" w:hAnsi="宋体"/>
          <w:b/>
          <w:bCs/>
          <w:color w:val="auto"/>
          <w:sz w:val="84"/>
          <w:szCs w:val="84"/>
          <w:highlight w:val="none"/>
        </w:rPr>
      </w:pPr>
      <w:r>
        <w:rPr>
          <w:rFonts w:hint="eastAsia" w:ascii="宋体" w:hAnsi="宋体"/>
          <w:b/>
          <w:bCs/>
          <w:color w:val="auto"/>
          <w:sz w:val="84"/>
          <w:szCs w:val="84"/>
          <w:highlight w:val="none"/>
        </w:rPr>
        <w:t xml:space="preserve">竞争性磋商文件</w:t>
      </w:r>
      <w:r/>
    </w:p>
    <w:p>
      <w:pPr>
        <w:jc w:val="center"/>
        <w:widowControl/>
        <w:rPr>
          <w:rFonts w:ascii="宋体" w:hAnsi="宋体"/>
          <w:b/>
          <w:bCs/>
          <w:color w:val="auto"/>
          <w:sz w:val="32"/>
          <w:szCs w:val="32"/>
          <w:highlight w:val="none"/>
        </w:rPr>
      </w:pPr>
      <w:r>
        <w:rPr>
          <w:rFonts w:ascii="宋体" w:hAnsi="宋体"/>
          <w:b/>
          <w:bCs/>
          <w:color w:val="auto"/>
          <w:sz w:val="32"/>
          <w:szCs w:val="32"/>
          <w:highlight w:val="none"/>
        </w:rPr>
      </w:r>
      <w:r/>
    </w:p>
    <w:p>
      <w:pPr>
        <w:jc w:val="center"/>
        <w:widowControl/>
        <w:rPr>
          <w:rFonts w:hint="eastAsia" w:ascii="宋体" w:hAnsi="宋体" w:eastAsia="宋体"/>
          <w:b/>
          <w:bCs/>
          <w:color w:val="auto"/>
          <w:sz w:val="32"/>
          <w:szCs w:val="32"/>
          <w:highlight w:val="none"/>
          <w:lang w:eastAsia="zh-CN"/>
        </w:rPr>
      </w:pPr>
      <w:r>
        <w:rPr>
          <w:rFonts w:hint="eastAsia" w:ascii="宋体" w:hAnsi="宋体"/>
          <w:b/>
          <w:bCs/>
          <w:color w:val="auto"/>
          <w:sz w:val="32"/>
          <w:szCs w:val="32"/>
          <w:highlight w:val="none"/>
        </w:rPr>
        <w:t xml:space="preserve">项目编号：JSZC-320000-HWZX-C2026-0692</w:t>
      </w:r>
      <w:r/>
    </w:p>
    <w:p>
      <w:pPr>
        <w:jc w:val="center"/>
        <w:widowControl/>
        <w:rPr>
          <w:rFonts w:ascii="宋体" w:hAnsi="宋体"/>
          <w:b/>
          <w:bCs/>
          <w:color w:val="auto"/>
          <w:sz w:val="72"/>
          <w:szCs w:val="72"/>
          <w:highlight w:val="none"/>
        </w:rPr>
      </w:pPr>
      <w:r>
        <w:rPr>
          <w:rFonts w:ascii="宋体" w:hAnsi="宋体"/>
          <w:b/>
          <w:bCs/>
          <w:color w:val="auto"/>
          <w:sz w:val="72"/>
          <w:szCs w:val="72"/>
          <w:highlight w:val="none"/>
        </w:rPr>
      </w:r>
      <w:r/>
    </w:p>
    <w:p>
      <w:pPr>
        <w:ind w:firstLine="1680"/>
        <w:widowControl/>
        <w:rPr>
          <w:rFonts w:ascii="宋体" w:hAnsi="宋体"/>
          <w:b/>
          <w:bCs/>
          <w:color w:val="auto"/>
          <w:sz w:val="28"/>
          <w:szCs w:val="28"/>
          <w:highlight w:val="none"/>
        </w:rPr>
      </w:pPr>
      <w:r>
        <w:rPr>
          <w:rFonts w:ascii="宋体" w:hAnsi="宋体"/>
          <w:b/>
          <w:bCs/>
          <w:color w:val="auto"/>
          <w:sz w:val="28"/>
          <w:szCs w:val="28"/>
          <w:highlight w:val="none"/>
        </w:rPr>
      </w:r>
      <w:r/>
    </w:p>
    <w:p>
      <w:pPr>
        <w:ind w:firstLine="1680"/>
        <w:widowControl/>
        <w:rPr>
          <w:rFonts w:ascii="宋体" w:hAnsi="宋体"/>
          <w:b/>
          <w:bCs/>
          <w:color w:val="auto"/>
          <w:sz w:val="28"/>
          <w:szCs w:val="28"/>
          <w:highlight w:val="none"/>
        </w:rPr>
      </w:pPr>
      <w:r>
        <w:rPr>
          <w:rFonts w:ascii="宋体" w:hAnsi="宋体"/>
          <w:b/>
          <w:bCs/>
          <w:color w:val="auto"/>
          <w:sz w:val="28"/>
          <w:szCs w:val="28"/>
          <w:highlight w:val="none"/>
        </w:rPr>
      </w:r>
      <w:r/>
    </w:p>
    <w:p>
      <w:pPr>
        <w:ind w:firstLine="1680"/>
        <w:widowControl/>
        <w:rPr>
          <w:rFonts w:ascii="宋体" w:hAnsi="宋体"/>
          <w:b/>
          <w:bCs/>
          <w:color w:val="auto"/>
          <w:sz w:val="28"/>
          <w:szCs w:val="28"/>
          <w:highlight w:val="none"/>
        </w:rPr>
      </w:pPr>
      <w:r>
        <w:rPr>
          <w:rFonts w:ascii="宋体" w:hAnsi="宋体"/>
          <w:b/>
          <w:bCs/>
          <w:color w:val="auto"/>
          <w:sz w:val="28"/>
          <w:szCs w:val="28"/>
          <w:highlight w:val="none"/>
        </w:rPr>
      </w:r>
      <w:r/>
    </w:p>
    <w:p>
      <w:pPr>
        <w:ind w:firstLine="1680"/>
        <w:widowControl/>
        <w:rPr>
          <w:rFonts w:ascii="宋体" w:hAnsi="宋体"/>
          <w:b/>
          <w:bCs/>
          <w:color w:val="auto"/>
          <w:sz w:val="28"/>
          <w:szCs w:val="28"/>
          <w:highlight w:val="none"/>
        </w:rPr>
      </w:pPr>
      <w:r>
        <w:rPr>
          <w:rFonts w:ascii="宋体" w:hAnsi="宋体"/>
          <w:b/>
          <w:bCs/>
          <w:color w:val="auto"/>
          <w:sz w:val="28"/>
          <w:szCs w:val="28"/>
          <w:highlight w:val="none"/>
        </w:rPr>
      </w:r>
      <w:r/>
    </w:p>
    <w:p>
      <w:pPr>
        <w:widowControl/>
        <w:rPr>
          <w:rFonts w:ascii="宋体" w:hAnsi="宋体"/>
          <w:b/>
          <w:bCs/>
          <w:color w:val="auto"/>
          <w:sz w:val="28"/>
          <w:szCs w:val="28"/>
          <w:highlight w:val="none"/>
        </w:rPr>
      </w:pPr>
      <w:r>
        <w:rPr>
          <w:rFonts w:ascii="宋体" w:hAnsi="宋体"/>
          <w:b/>
          <w:bCs/>
          <w:color w:val="auto"/>
          <w:sz w:val="28"/>
          <w:szCs w:val="28"/>
          <w:highlight w:val="none"/>
        </w:rPr>
      </w:r>
      <w:r/>
    </w:p>
    <w:p>
      <w:pPr>
        <w:ind w:firstLine="1680"/>
        <w:widowControl/>
        <w:rPr>
          <w:rFonts w:ascii="宋体" w:hAnsi="宋体"/>
          <w:b/>
          <w:bCs/>
          <w:color w:val="auto"/>
          <w:sz w:val="28"/>
          <w:szCs w:val="28"/>
          <w:highlight w:val="none"/>
        </w:rPr>
      </w:pPr>
      <w:r>
        <w:rPr>
          <w:rFonts w:ascii="宋体" w:hAnsi="宋体"/>
          <w:b/>
          <w:bCs/>
          <w:color w:val="auto"/>
          <w:sz w:val="28"/>
          <w:szCs w:val="28"/>
          <w:highlight w:val="none"/>
        </w:rPr>
      </w:r>
      <w:r/>
    </w:p>
    <w:p>
      <w:pPr>
        <w:widowControl/>
        <w:rPr>
          <w:rFonts w:ascii="宋体" w:hAnsi="宋体"/>
          <w:b/>
          <w:bCs/>
          <w:color w:val="auto"/>
          <w:sz w:val="28"/>
          <w:szCs w:val="28"/>
          <w:highlight w:val="none"/>
        </w:rPr>
      </w:pPr>
      <w:r>
        <w:rPr>
          <w:rFonts w:ascii="宋体" w:hAnsi="宋体"/>
          <w:b/>
          <w:bCs/>
          <w:color w:val="auto"/>
          <w:sz w:val="28"/>
          <w:szCs w:val="28"/>
          <w:highlight w:val="none"/>
        </w:rPr>
      </w:r>
      <w:r/>
    </w:p>
    <w:p>
      <w:pPr>
        <w:ind w:firstLine="1680"/>
        <w:widowControl/>
        <w:rPr>
          <w:rFonts w:ascii="宋体" w:hAnsi="宋体"/>
          <w:b/>
          <w:bCs/>
          <w:color w:val="auto"/>
          <w:sz w:val="28"/>
          <w:szCs w:val="28"/>
          <w:highlight w:val="none"/>
        </w:rPr>
      </w:pPr>
      <w:r>
        <w:rPr>
          <w:rFonts w:ascii="宋体" w:hAnsi="宋体"/>
          <w:b/>
          <w:bCs/>
          <w:color w:val="auto"/>
          <w:sz w:val="28"/>
          <w:szCs w:val="28"/>
          <w:highlight w:val="none"/>
        </w:rPr>
      </w:r>
      <w:r/>
    </w:p>
    <w:p>
      <w:pPr>
        <w:jc w:val="center"/>
        <w:spacing w:line="360" w:lineRule="auto"/>
        <w:widowControl/>
        <w:rPr>
          <w:rFonts w:hint="eastAsia" w:ascii="宋体" w:hAnsi="宋体" w:eastAsia="宋体"/>
          <w:b/>
          <w:bCs/>
          <w:color w:val="auto"/>
          <w:sz w:val="32"/>
          <w:szCs w:val="32"/>
          <w:highlight w:val="none"/>
          <w:lang w:eastAsia="zh-CN"/>
        </w:rPr>
      </w:pPr>
      <w:r>
        <w:rPr>
          <w:rFonts w:hint="eastAsia" w:ascii="宋体" w:hAnsi="宋体"/>
          <w:b/>
          <w:bCs/>
          <w:color w:val="auto"/>
          <w:sz w:val="32"/>
          <w:szCs w:val="32"/>
          <w:highlight w:val="none"/>
        </w:rPr>
        <w:t xml:space="preserve">采购人：江苏省高速公路经营管理中心</w:t>
      </w:r>
      <w:r/>
    </w:p>
    <w:p>
      <w:pPr>
        <w:jc w:val="center"/>
        <w:spacing w:line="360" w:lineRule="auto"/>
        <w:widowControl/>
        <w:rPr>
          <w:rFonts w:ascii="宋体" w:hAnsi="宋体"/>
          <w:b/>
          <w:bCs/>
          <w:color w:val="auto"/>
          <w:sz w:val="32"/>
          <w:szCs w:val="32"/>
          <w:highlight w:val="none"/>
        </w:rPr>
      </w:pPr>
      <w:r>
        <w:rPr>
          <w:rFonts w:hint="eastAsia" w:ascii="宋体" w:hAnsi="宋体"/>
          <w:b/>
          <w:bCs/>
          <w:color w:val="auto"/>
          <w:sz w:val="32"/>
          <w:szCs w:val="32"/>
          <w:highlight w:val="none"/>
        </w:rPr>
        <w:t xml:space="preserve">采购代理：江苏海外集团国际工程咨询有限公司</w:t>
      </w:r>
      <w:r/>
    </w:p>
    <w:p>
      <w:pPr>
        <w:ind w:firstLine="320"/>
        <w:jc w:val="center"/>
        <w:rPr>
          <w:rFonts w:ascii="宋体" w:hAnsi="宋体"/>
          <w:color w:val="auto"/>
          <w:sz w:val="32"/>
          <w:szCs w:val="32"/>
          <w:highlight w:val="none"/>
        </w:rPr>
      </w:pPr>
      <w:r>
        <w:rPr>
          <w:rFonts w:hint="eastAsia" w:ascii="宋体" w:hAnsi="宋体"/>
          <w:b/>
          <w:bCs/>
          <w:color w:val="auto"/>
          <w:sz w:val="32"/>
          <w:szCs w:val="32"/>
          <w:highlight w:val="none"/>
          <w:lang w:eastAsia="zh-CN"/>
        </w:rPr>
        <w:t xml:space="preserve">二〇二六</w:t>
      </w:r>
      <w:r>
        <w:rPr>
          <w:rFonts w:hint="eastAsia" w:ascii="宋体" w:hAnsi="宋体"/>
          <w:b/>
          <w:bCs/>
          <w:color w:val="auto"/>
          <w:sz w:val="32"/>
          <w:szCs w:val="32"/>
          <w:highlight w:val="none"/>
        </w:rPr>
        <w:t xml:space="preserve">年</w:t>
      </w:r>
      <w:r>
        <w:rPr>
          <w:rFonts w:hint="eastAsia" w:ascii="宋体" w:hAnsi="宋体"/>
          <w:b/>
          <w:bCs/>
          <w:color w:val="auto"/>
          <w:sz w:val="32"/>
          <w:szCs w:val="32"/>
          <w:highlight w:val="none"/>
          <w:lang w:eastAsia="zh-CN"/>
        </w:rPr>
        <w:t xml:space="preserve">十一</w:t>
      </w:r>
      <w:r>
        <w:rPr>
          <w:rFonts w:hint="eastAsia" w:ascii="宋体" w:hAnsi="宋体"/>
          <w:b/>
          <w:bCs/>
          <w:color w:val="auto"/>
          <w:sz w:val="32"/>
          <w:szCs w:val="32"/>
          <w:highlight w:val="none"/>
        </w:rPr>
        <w:t xml:space="preserve">月</w:t>
      </w:r>
      <w:r/>
    </w:p>
    <w:p>
      <w:pPr>
        <w:ind w:firstLine="320"/>
        <w:jc w:val="center"/>
        <w:rPr>
          <w:rFonts w:ascii="宋体" w:hAnsi="宋体"/>
          <w:color w:val="auto"/>
          <w:sz w:val="32"/>
          <w:szCs w:val="32"/>
          <w:highlight w:val="none"/>
        </w:rPr>
        <w:sectPr>
          <w:footerReference w:type="default" r:id="rId11"/>
          <w:footerReference w:type="first" r:id="rId12"/>
          <w:footnotePr/>
          <w:endnotePr/>
          <w:type w:val="nextPage"/>
          <w:pgSz w:w="11920" w:h="16840" w:orient="portrait"/>
          <w:pgMar w:top="1440" w:right="1800" w:bottom="1440" w:left="1800" w:header="960" w:footer="140" w:gutter="0"/>
          <w:cols w:num="1" w:sep="0" w:space="720" w:equalWidth="1"/>
          <w:docGrid w:linePitch="360"/>
          <w:titlePg/>
        </w:sectPr>
      </w:pPr>
      <w:r>
        <w:rPr>
          <w:rFonts w:ascii="宋体" w:hAnsi="宋体"/>
          <w:color w:val="auto"/>
          <w:sz w:val="32"/>
          <w:szCs w:val="32"/>
          <w:highlight w:val="none"/>
        </w:rPr>
      </w:r>
      <w:r/>
    </w:p>
    <w:p>
      <w:pPr>
        <w:rPr>
          <w:color w:val="auto"/>
          <w:highlight w:val="none"/>
        </w:rPr>
      </w:pPr>
      <w:r>
        <w:rPr>
          <w:color w:val="auto"/>
          <w:highlight w:val="none"/>
        </w:rPr>
      </w:r>
      <w:r/>
    </w:p>
    <w:p>
      <w:pPr>
        <w:pStyle w:val="1171"/>
        <w:jc w:val="center"/>
        <w:rPr>
          <w:color w:val="auto"/>
          <w:highlight w:val="none"/>
          <w:lang w:val="zh-CN"/>
        </w:rPr>
      </w:pPr>
      <w:r>
        <w:rPr>
          <w:color w:val="auto"/>
          <w:sz w:val="36"/>
          <w:szCs w:val="36"/>
          <w:highlight w:val="none"/>
          <w:lang w:val="zh-CN"/>
        </w:rPr>
        <w:t xml:space="preserve">目录</w:t>
      </w:r>
      <w:bookmarkStart w:id="190" w:name="_GoBack"/>
      <w:r/>
      <w:bookmarkEnd w:id="190"/>
      <w:r/>
      <w:r/>
    </w:p>
    <w:p>
      <w:pPr>
        <w:rPr>
          <w:color w:val="auto"/>
          <w:highlight w:val="none"/>
          <w:lang w:val="zh-CN"/>
        </w:rPr>
      </w:pPr>
      <w:r>
        <w:rPr>
          <w:color w:val="auto"/>
          <w:highlight w:val="none"/>
          <w:lang w:val="zh-CN"/>
        </w:rPr>
      </w:r>
      <w:r/>
    </w:p>
    <w:p>
      <w:pPr>
        <w:pStyle w:val="1105"/>
        <w:tabs>
          <w:tab w:val="right" w:pos="8296" w:leader="dot"/>
        </w:tabs>
        <w:rPr>
          <w:b/>
          <w:bCs/>
          <w:color w:val="auto"/>
          <w:sz w:val="28"/>
          <w:szCs w:val="28"/>
          <w:highlight w:val="none"/>
        </w:rPr>
      </w:pPr>
      <w:r>
        <w:rPr>
          <w:rFonts w:ascii="宋体" w:hAnsi="宋体"/>
          <w:b/>
          <w:bCs/>
          <w:color w:val="auto"/>
          <w:sz w:val="28"/>
          <w:szCs w:val="28"/>
          <w:highlight w:val="none"/>
        </w:rPr>
        <w:fldChar w:fldCharType="begin"/>
      </w:r>
      <w:r>
        <w:rPr>
          <w:rFonts w:ascii="宋体" w:hAnsi="宋体"/>
          <w:b/>
          <w:bCs/>
          <w:color w:val="auto"/>
          <w:sz w:val="28"/>
          <w:szCs w:val="28"/>
          <w:highlight w:val="none"/>
        </w:rPr>
        <w:instrText xml:space="preserve"> TOC \o "1-3" \h \z \u </w:instrText>
      </w:r>
      <w:r>
        <w:rPr>
          <w:rFonts w:ascii="宋体" w:hAnsi="宋体"/>
          <w:b/>
          <w:bCs/>
          <w:color w:val="auto"/>
          <w:sz w:val="28"/>
          <w:szCs w:val="28"/>
          <w:highlight w:val="none"/>
        </w:rPr>
        <w:fldChar w:fldCharType="separate"/>
      </w:r>
      <w:r>
        <w:rPr>
          <w:color w:val="auto"/>
          <w:highlight w:val="none"/>
        </w:rPr>
        <w:fldChar w:fldCharType="begin"/>
      </w:r>
      <w:r>
        <w:rPr>
          <w:color w:val="auto"/>
          <w:highlight w:val="none"/>
        </w:rPr>
        <w:instrText xml:space="preserve"> HYPERLINK \l "_Toc66111317" </w:instrText>
      </w:r>
      <w:r>
        <w:rPr>
          <w:color w:val="auto"/>
          <w:highlight w:val="none"/>
        </w:rPr>
        <w:fldChar w:fldCharType="separate"/>
      </w:r>
      <w:r>
        <w:rPr>
          <w:rStyle w:val="1123"/>
          <w:rFonts w:hint="eastAsia" w:ascii="宋体" w:hAnsi="宋体"/>
          <w:b/>
          <w:bCs/>
          <w:color w:val="auto"/>
          <w:sz w:val="28"/>
          <w:szCs w:val="28"/>
          <w:highlight w:val="none"/>
        </w:rPr>
        <w:t xml:space="preserve">第一章 磋商公告</w:t>
      </w:r>
      <w:r>
        <w:rPr>
          <w:b/>
          <w:bCs/>
          <w:color w:val="auto"/>
          <w:sz w:val="28"/>
          <w:szCs w:val="28"/>
          <w:highlight w:val="none"/>
        </w:rPr>
        <w:tab/>
      </w:r>
      <w:r>
        <w:rPr>
          <w:b/>
          <w:bCs/>
          <w:color w:val="auto"/>
          <w:sz w:val="28"/>
          <w:szCs w:val="28"/>
          <w:highlight w:val="none"/>
        </w:rPr>
        <w:fldChar w:fldCharType="begin"/>
      </w:r>
      <w:r>
        <w:rPr>
          <w:b/>
          <w:bCs/>
          <w:color w:val="auto"/>
          <w:sz w:val="28"/>
          <w:szCs w:val="28"/>
          <w:highlight w:val="none"/>
        </w:rPr>
        <w:instrText xml:space="preserve"> PAGEREF _Toc66111317 \h </w:instrText>
      </w:r>
      <w:r>
        <w:rPr>
          <w:b/>
          <w:bCs/>
          <w:color w:val="auto"/>
          <w:sz w:val="28"/>
          <w:szCs w:val="28"/>
          <w:highlight w:val="none"/>
        </w:rPr>
        <w:fldChar w:fldCharType="separate"/>
      </w:r>
      <w:r>
        <w:rPr>
          <w:b/>
          <w:bCs/>
          <w:color w:val="auto"/>
          <w:sz w:val="28"/>
          <w:szCs w:val="28"/>
          <w:highlight w:val="none"/>
        </w:rPr>
        <w:t xml:space="preserve">1</w:t>
      </w:r>
      <w:r>
        <w:rPr>
          <w:b/>
          <w:bCs/>
          <w:color w:val="auto"/>
          <w:sz w:val="28"/>
          <w:szCs w:val="28"/>
          <w:highlight w:val="none"/>
        </w:rPr>
        <w:fldChar w:fldCharType="end"/>
      </w:r>
      <w:r>
        <w:rPr>
          <w:b/>
          <w:bCs/>
          <w:color w:val="auto"/>
          <w:sz w:val="28"/>
          <w:szCs w:val="28"/>
          <w:highlight w:val="none"/>
        </w:rPr>
        <w:fldChar w:fldCharType="end"/>
      </w:r>
      <w:r/>
    </w:p>
    <w:p>
      <w:pPr>
        <w:pStyle w:val="1105"/>
        <w:tabs>
          <w:tab w:val="right" w:pos="8296" w:leader="dot"/>
        </w:tabs>
        <w:rPr>
          <w:b/>
          <w:bCs/>
          <w:color w:val="auto"/>
          <w:sz w:val="28"/>
          <w:szCs w:val="28"/>
          <w:highlight w:val="none"/>
        </w:rPr>
      </w:pPr>
      <w:r>
        <w:rPr>
          <w:color w:val="auto"/>
          <w:highlight w:val="none"/>
        </w:rPr>
        <w:fldChar w:fldCharType="begin"/>
      </w:r>
      <w:r>
        <w:rPr>
          <w:color w:val="auto"/>
          <w:highlight w:val="none"/>
        </w:rPr>
        <w:instrText xml:space="preserve"> HYPERLINK \l "_Toc66111325" </w:instrText>
      </w:r>
      <w:r>
        <w:rPr>
          <w:color w:val="auto"/>
          <w:highlight w:val="none"/>
        </w:rPr>
        <w:fldChar w:fldCharType="separate"/>
      </w:r>
      <w:r>
        <w:rPr>
          <w:rStyle w:val="1123"/>
          <w:rFonts w:hint="eastAsia" w:ascii="宋体" w:hAnsi="宋体"/>
          <w:b/>
          <w:bCs/>
          <w:color w:val="auto"/>
          <w:sz w:val="28"/>
          <w:szCs w:val="28"/>
          <w:highlight w:val="none"/>
        </w:rPr>
        <w:t xml:space="preserve">第二章 供应商须知</w:t>
      </w:r>
      <w:r>
        <w:rPr>
          <w:b/>
          <w:bCs/>
          <w:color w:val="auto"/>
          <w:sz w:val="28"/>
          <w:szCs w:val="28"/>
          <w:highlight w:val="none"/>
        </w:rPr>
        <w:tab/>
      </w:r>
      <w:r>
        <w:rPr>
          <w:b/>
          <w:bCs/>
          <w:color w:val="auto"/>
          <w:sz w:val="28"/>
          <w:szCs w:val="28"/>
          <w:highlight w:val="none"/>
        </w:rPr>
        <w:fldChar w:fldCharType="begin"/>
      </w:r>
      <w:r>
        <w:rPr>
          <w:b/>
          <w:bCs/>
          <w:color w:val="auto"/>
          <w:sz w:val="28"/>
          <w:szCs w:val="28"/>
          <w:highlight w:val="none"/>
        </w:rPr>
        <w:instrText xml:space="preserve"> PAGEREF _Toc66111325 \h </w:instrText>
      </w:r>
      <w:r>
        <w:rPr>
          <w:b/>
          <w:bCs/>
          <w:color w:val="auto"/>
          <w:sz w:val="28"/>
          <w:szCs w:val="28"/>
          <w:highlight w:val="none"/>
        </w:rPr>
        <w:fldChar w:fldCharType="separate"/>
      </w:r>
      <w:r>
        <w:rPr>
          <w:b/>
          <w:bCs/>
          <w:color w:val="auto"/>
          <w:sz w:val="28"/>
          <w:szCs w:val="28"/>
          <w:highlight w:val="none"/>
        </w:rPr>
        <w:t xml:space="preserve">5</w:t>
      </w:r>
      <w:r>
        <w:rPr>
          <w:b/>
          <w:bCs/>
          <w:color w:val="auto"/>
          <w:sz w:val="28"/>
          <w:szCs w:val="28"/>
          <w:highlight w:val="none"/>
        </w:rPr>
        <w:fldChar w:fldCharType="end"/>
      </w:r>
      <w:r>
        <w:rPr>
          <w:b/>
          <w:bCs/>
          <w:color w:val="auto"/>
          <w:sz w:val="28"/>
          <w:szCs w:val="28"/>
          <w:highlight w:val="none"/>
        </w:rPr>
        <w:fldChar w:fldCharType="end"/>
      </w:r>
      <w:r/>
    </w:p>
    <w:p>
      <w:pPr>
        <w:pStyle w:val="1105"/>
        <w:tabs>
          <w:tab w:val="right" w:pos="8296" w:leader="dot"/>
        </w:tabs>
        <w:rPr>
          <w:b/>
          <w:bCs/>
          <w:color w:val="auto"/>
          <w:sz w:val="28"/>
          <w:szCs w:val="28"/>
          <w:highlight w:val="none"/>
        </w:rPr>
      </w:pPr>
      <w:r>
        <w:rPr>
          <w:color w:val="auto"/>
          <w:highlight w:val="none"/>
        </w:rPr>
        <w:fldChar w:fldCharType="begin"/>
      </w:r>
      <w:r>
        <w:rPr>
          <w:color w:val="auto"/>
          <w:highlight w:val="none"/>
        </w:rPr>
        <w:instrText xml:space="preserve"> HYPERLINK \l "_Toc66111333" </w:instrText>
      </w:r>
      <w:r>
        <w:rPr>
          <w:color w:val="auto"/>
          <w:highlight w:val="none"/>
        </w:rPr>
        <w:fldChar w:fldCharType="separate"/>
      </w:r>
      <w:r>
        <w:rPr>
          <w:rStyle w:val="1123"/>
          <w:rFonts w:hint="eastAsia" w:ascii="宋体" w:hAnsi="宋体"/>
          <w:b/>
          <w:bCs/>
          <w:color w:val="auto"/>
          <w:sz w:val="28"/>
          <w:szCs w:val="28"/>
          <w:highlight w:val="none"/>
        </w:rPr>
        <w:t xml:space="preserve">第三章 评审办法</w:t>
      </w:r>
      <w:r>
        <w:rPr>
          <w:b/>
          <w:bCs/>
          <w:color w:val="auto"/>
          <w:sz w:val="28"/>
          <w:szCs w:val="28"/>
          <w:highlight w:val="none"/>
        </w:rPr>
        <w:tab/>
      </w:r>
      <w:r>
        <w:rPr>
          <w:b/>
          <w:bCs/>
          <w:color w:val="auto"/>
          <w:sz w:val="28"/>
          <w:szCs w:val="28"/>
          <w:highlight w:val="none"/>
        </w:rPr>
        <w:fldChar w:fldCharType="begin"/>
      </w:r>
      <w:r>
        <w:rPr>
          <w:b/>
          <w:bCs/>
          <w:color w:val="auto"/>
          <w:sz w:val="28"/>
          <w:szCs w:val="28"/>
          <w:highlight w:val="none"/>
        </w:rPr>
        <w:instrText xml:space="preserve"> PAGEREF _Toc66111333 \h </w:instrText>
      </w:r>
      <w:r>
        <w:rPr>
          <w:b/>
          <w:bCs/>
          <w:color w:val="auto"/>
          <w:sz w:val="28"/>
          <w:szCs w:val="28"/>
          <w:highlight w:val="none"/>
        </w:rPr>
        <w:fldChar w:fldCharType="separate"/>
      </w:r>
      <w:r>
        <w:rPr>
          <w:b/>
          <w:bCs/>
          <w:color w:val="auto"/>
          <w:sz w:val="28"/>
          <w:szCs w:val="28"/>
          <w:highlight w:val="none"/>
        </w:rPr>
        <w:t xml:space="preserve">12</w:t>
      </w:r>
      <w:r>
        <w:rPr>
          <w:b/>
          <w:bCs/>
          <w:color w:val="auto"/>
          <w:sz w:val="28"/>
          <w:szCs w:val="28"/>
          <w:highlight w:val="none"/>
        </w:rPr>
        <w:fldChar w:fldCharType="end"/>
      </w:r>
      <w:r>
        <w:rPr>
          <w:b/>
          <w:bCs/>
          <w:color w:val="auto"/>
          <w:sz w:val="28"/>
          <w:szCs w:val="28"/>
          <w:highlight w:val="none"/>
        </w:rPr>
        <w:fldChar w:fldCharType="end"/>
      </w:r>
      <w:r/>
    </w:p>
    <w:p>
      <w:pPr>
        <w:pStyle w:val="1105"/>
        <w:tabs>
          <w:tab w:val="right" w:pos="8296" w:leader="dot"/>
        </w:tabs>
        <w:rPr>
          <w:b/>
          <w:bCs/>
          <w:color w:val="auto"/>
          <w:sz w:val="28"/>
          <w:szCs w:val="28"/>
          <w:highlight w:val="none"/>
        </w:rPr>
      </w:pPr>
      <w:r>
        <w:rPr>
          <w:color w:val="auto"/>
          <w:highlight w:val="none"/>
        </w:rPr>
        <w:fldChar w:fldCharType="begin"/>
      </w:r>
      <w:r>
        <w:rPr>
          <w:color w:val="auto"/>
          <w:highlight w:val="none"/>
        </w:rPr>
        <w:instrText xml:space="preserve"> HYPERLINK \l "_Toc66111334" </w:instrText>
      </w:r>
      <w:r>
        <w:rPr>
          <w:color w:val="auto"/>
          <w:highlight w:val="none"/>
        </w:rPr>
        <w:fldChar w:fldCharType="separate"/>
      </w:r>
      <w:r>
        <w:rPr>
          <w:rStyle w:val="1123"/>
          <w:rFonts w:hint="eastAsia" w:ascii="宋体" w:hAnsi="宋体"/>
          <w:b/>
          <w:bCs/>
          <w:color w:val="auto"/>
          <w:sz w:val="28"/>
          <w:szCs w:val="28"/>
          <w:highlight w:val="none"/>
        </w:rPr>
        <w:t xml:space="preserve">第四章 项目需求</w:t>
      </w:r>
      <w:r>
        <w:rPr>
          <w:b/>
          <w:bCs/>
          <w:color w:val="auto"/>
          <w:sz w:val="28"/>
          <w:szCs w:val="28"/>
          <w:highlight w:val="none"/>
        </w:rPr>
        <w:tab/>
      </w:r>
      <w:r>
        <w:rPr>
          <w:b/>
          <w:bCs/>
          <w:color w:val="auto"/>
          <w:sz w:val="28"/>
          <w:szCs w:val="28"/>
          <w:highlight w:val="none"/>
        </w:rPr>
        <w:fldChar w:fldCharType="begin"/>
      </w:r>
      <w:r>
        <w:rPr>
          <w:b/>
          <w:bCs/>
          <w:color w:val="auto"/>
          <w:sz w:val="28"/>
          <w:szCs w:val="28"/>
          <w:highlight w:val="none"/>
        </w:rPr>
        <w:instrText xml:space="preserve"> PAGEREF _Toc66111334 \h </w:instrText>
      </w:r>
      <w:r>
        <w:rPr>
          <w:b/>
          <w:bCs/>
          <w:color w:val="auto"/>
          <w:sz w:val="28"/>
          <w:szCs w:val="28"/>
          <w:highlight w:val="none"/>
        </w:rPr>
        <w:fldChar w:fldCharType="separate"/>
      </w:r>
      <w:r>
        <w:rPr>
          <w:b/>
          <w:bCs/>
          <w:color w:val="auto"/>
          <w:sz w:val="28"/>
          <w:szCs w:val="28"/>
          <w:highlight w:val="none"/>
        </w:rPr>
        <w:t xml:space="preserve">23</w:t>
      </w:r>
      <w:r>
        <w:rPr>
          <w:b/>
          <w:bCs/>
          <w:color w:val="auto"/>
          <w:sz w:val="28"/>
          <w:szCs w:val="28"/>
          <w:highlight w:val="none"/>
        </w:rPr>
        <w:fldChar w:fldCharType="end"/>
      </w:r>
      <w:r>
        <w:rPr>
          <w:b/>
          <w:bCs/>
          <w:color w:val="auto"/>
          <w:sz w:val="28"/>
          <w:szCs w:val="28"/>
          <w:highlight w:val="none"/>
        </w:rPr>
        <w:fldChar w:fldCharType="end"/>
      </w:r>
      <w:r/>
    </w:p>
    <w:p>
      <w:pPr>
        <w:pStyle w:val="1105"/>
        <w:tabs>
          <w:tab w:val="right" w:pos="8296" w:leader="dot"/>
        </w:tabs>
        <w:rPr>
          <w:b/>
          <w:bCs/>
          <w:color w:val="auto"/>
          <w:sz w:val="28"/>
          <w:szCs w:val="28"/>
          <w:highlight w:val="none"/>
        </w:rPr>
      </w:pPr>
      <w:r>
        <w:rPr>
          <w:color w:val="auto"/>
          <w:highlight w:val="none"/>
        </w:rPr>
        <w:fldChar w:fldCharType="begin"/>
      </w:r>
      <w:r>
        <w:rPr>
          <w:color w:val="auto"/>
          <w:highlight w:val="none"/>
        </w:rPr>
        <w:instrText xml:space="preserve"> HYPERLINK \l "_Toc66111335" </w:instrText>
      </w:r>
      <w:r>
        <w:rPr>
          <w:color w:val="auto"/>
          <w:highlight w:val="none"/>
        </w:rPr>
        <w:fldChar w:fldCharType="separate"/>
      </w:r>
      <w:r>
        <w:rPr>
          <w:rStyle w:val="1123"/>
          <w:rFonts w:hint="eastAsia" w:ascii="宋体" w:hAnsi="宋体"/>
          <w:b/>
          <w:bCs/>
          <w:color w:val="auto"/>
          <w:sz w:val="28"/>
          <w:szCs w:val="28"/>
          <w:highlight w:val="none"/>
        </w:rPr>
        <w:t xml:space="preserve">第五章 合同条款</w:t>
      </w:r>
      <w:r>
        <w:rPr>
          <w:b/>
          <w:bCs/>
          <w:color w:val="auto"/>
          <w:sz w:val="28"/>
          <w:szCs w:val="28"/>
          <w:highlight w:val="none"/>
        </w:rPr>
        <w:tab/>
      </w:r>
      <w:r>
        <w:rPr>
          <w:b/>
          <w:bCs/>
          <w:color w:val="auto"/>
          <w:sz w:val="28"/>
          <w:szCs w:val="28"/>
          <w:highlight w:val="none"/>
        </w:rPr>
        <w:fldChar w:fldCharType="begin"/>
      </w:r>
      <w:r>
        <w:rPr>
          <w:b/>
          <w:bCs/>
          <w:color w:val="auto"/>
          <w:sz w:val="28"/>
          <w:szCs w:val="28"/>
          <w:highlight w:val="none"/>
        </w:rPr>
        <w:instrText xml:space="preserve"> PAGEREF _Toc66111335 \h </w:instrText>
      </w:r>
      <w:r>
        <w:rPr>
          <w:b/>
          <w:bCs/>
          <w:color w:val="auto"/>
          <w:sz w:val="28"/>
          <w:szCs w:val="28"/>
          <w:highlight w:val="none"/>
        </w:rPr>
        <w:fldChar w:fldCharType="separate"/>
      </w:r>
      <w:r>
        <w:rPr>
          <w:b/>
          <w:bCs/>
          <w:color w:val="auto"/>
          <w:sz w:val="28"/>
          <w:szCs w:val="28"/>
          <w:highlight w:val="none"/>
        </w:rPr>
        <w:t xml:space="preserve">24</w:t>
      </w:r>
      <w:r>
        <w:rPr>
          <w:b/>
          <w:bCs/>
          <w:color w:val="auto"/>
          <w:sz w:val="28"/>
          <w:szCs w:val="28"/>
          <w:highlight w:val="none"/>
        </w:rPr>
        <w:fldChar w:fldCharType="end"/>
      </w:r>
      <w:r>
        <w:rPr>
          <w:b/>
          <w:bCs/>
          <w:color w:val="auto"/>
          <w:sz w:val="28"/>
          <w:szCs w:val="28"/>
          <w:highlight w:val="none"/>
        </w:rPr>
        <w:fldChar w:fldCharType="end"/>
      </w:r>
      <w:r/>
    </w:p>
    <w:p>
      <w:pPr>
        <w:pStyle w:val="1105"/>
        <w:tabs>
          <w:tab w:val="right" w:pos="8296" w:leader="dot"/>
        </w:tabs>
        <w:rPr>
          <w:b/>
          <w:bCs/>
          <w:color w:val="auto"/>
          <w:sz w:val="28"/>
          <w:szCs w:val="28"/>
          <w:highlight w:val="none"/>
        </w:rPr>
      </w:pPr>
      <w:r>
        <w:rPr>
          <w:color w:val="auto"/>
          <w:highlight w:val="none"/>
        </w:rPr>
        <w:fldChar w:fldCharType="begin"/>
      </w:r>
      <w:r>
        <w:rPr>
          <w:color w:val="auto"/>
          <w:highlight w:val="none"/>
        </w:rPr>
        <w:instrText xml:space="preserve"> HYPERLINK \l "_Toc66111336" </w:instrText>
      </w:r>
      <w:r>
        <w:rPr>
          <w:color w:val="auto"/>
          <w:highlight w:val="none"/>
        </w:rPr>
        <w:fldChar w:fldCharType="separate"/>
      </w:r>
      <w:r>
        <w:rPr>
          <w:rStyle w:val="1123"/>
          <w:rFonts w:hint="eastAsia" w:ascii="宋体" w:hAnsi="宋体"/>
          <w:b/>
          <w:bCs/>
          <w:color w:val="auto"/>
          <w:sz w:val="28"/>
          <w:szCs w:val="28"/>
          <w:highlight w:val="none"/>
        </w:rPr>
        <w:t xml:space="preserve">第六章 响应文件格式</w:t>
      </w:r>
      <w:r>
        <w:rPr>
          <w:b/>
          <w:bCs/>
          <w:color w:val="auto"/>
          <w:sz w:val="28"/>
          <w:szCs w:val="28"/>
          <w:highlight w:val="none"/>
        </w:rPr>
        <w:tab/>
      </w:r>
      <w:r>
        <w:rPr>
          <w:b/>
          <w:bCs/>
          <w:color w:val="auto"/>
          <w:sz w:val="28"/>
          <w:szCs w:val="28"/>
          <w:highlight w:val="none"/>
        </w:rPr>
        <w:fldChar w:fldCharType="begin"/>
      </w:r>
      <w:r>
        <w:rPr>
          <w:b/>
          <w:bCs/>
          <w:color w:val="auto"/>
          <w:sz w:val="28"/>
          <w:szCs w:val="28"/>
          <w:highlight w:val="none"/>
        </w:rPr>
        <w:instrText xml:space="preserve"> PAGEREF _Toc66111336 \h </w:instrText>
      </w:r>
      <w:r>
        <w:rPr>
          <w:b/>
          <w:bCs/>
          <w:color w:val="auto"/>
          <w:sz w:val="28"/>
          <w:szCs w:val="28"/>
          <w:highlight w:val="none"/>
        </w:rPr>
        <w:fldChar w:fldCharType="separate"/>
      </w:r>
      <w:r>
        <w:rPr>
          <w:b/>
          <w:bCs/>
          <w:color w:val="auto"/>
          <w:sz w:val="28"/>
          <w:szCs w:val="28"/>
          <w:highlight w:val="none"/>
        </w:rPr>
        <w:t xml:space="preserve">93</w:t>
      </w:r>
      <w:r>
        <w:rPr>
          <w:b/>
          <w:bCs/>
          <w:color w:val="auto"/>
          <w:sz w:val="28"/>
          <w:szCs w:val="28"/>
          <w:highlight w:val="none"/>
        </w:rPr>
        <w:fldChar w:fldCharType="end"/>
      </w:r>
      <w:r>
        <w:rPr>
          <w:b/>
          <w:bCs/>
          <w:color w:val="auto"/>
          <w:sz w:val="28"/>
          <w:szCs w:val="28"/>
          <w:highlight w:val="none"/>
        </w:rPr>
        <w:fldChar w:fldCharType="end"/>
      </w:r>
      <w:r/>
    </w:p>
    <w:p>
      <w:pPr>
        <w:rPr>
          <w:color w:val="auto"/>
          <w:highlight w:val="none"/>
        </w:rPr>
      </w:pPr>
      <w:r>
        <w:rPr>
          <w:rFonts w:ascii="宋体" w:hAnsi="宋体"/>
          <w:b/>
          <w:bCs/>
          <w:color w:val="auto"/>
          <w:sz w:val="28"/>
          <w:szCs w:val="28"/>
          <w:highlight w:val="none"/>
        </w:rPr>
        <w:fldChar w:fldCharType="end"/>
      </w:r>
      <w:r/>
    </w:p>
    <w:p>
      <w:pPr>
        <w:rPr>
          <w:color w:val="auto"/>
          <w:highlight w:val="none"/>
        </w:rPr>
      </w:pPr>
      <w:r>
        <w:rPr>
          <w:color w:val="auto"/>
          <w:highlight w:val="none"/>
        </w:rPr>
      </w:r>
      <w:r/>
    </w:p>
    <w:p>
      <w:pPr>
        <w:rPr>
          <w:color w:val="auto"/>
          <w:highlight w:val="none"/>
        </w:rPr>
        <w:sectPr>
          <w:headerReference w:type="default" r:id="rId9"/>
          <w:footerReference w:type="default" r:id="rId13"/>
          <w:footerReference w:type="first" r:id="rId14"/>
          <w:footnotePr/>
          <w:endnotePr/>
          <w:type w:val="nextPage"/>
          <w:pgSz w:w="11906" w:h="16838" w:orient="portrait"/>
          <w:pgMar w:top="1440" w:right="1800" w:bottom="1440" w:left="1800" w:header="851" w:footer="992" w:gutter="0"/>
          <w:pgNumType w:start="1"/>
          <w:cols w:num="1" w:sep="0" w:space="720" w:equalWidth="1"/>
          <w:docGrid w:linePitch="360"/>
          <w:titlePg/>
        </w:sectPr>
      </w:pPr>
      <w:r>
        <w:rPr>
          <w:color w:val="auto"/>
          <w:highlight w:val="none"/>
        </w:rPr>
      </w:r>
      <w:r/>
    </w:p>
    <w:p>
      <w:pPr>
        <w:rPr>
          <w:color w:val="auto"/>
          <w:highlight w:val="none"/>
        </w:rPr>
      </w:pPr>
      <w:r>
        <w:rPr>
          <w:color w:val="auto"/>
          <w:highlight w:val="none"/>
        </w:rPr>
      </w:r>
      <w:r/>
    </w:p>
    <w:p>
      <w:pPr>
        <w:pStyle w:val="1074"/>
        <w:jc w:val="center"/>
        <w:keepLines/>
        <w:keepNext/>
        <w:pageBreakBefore w:val="0"/>
        <w:spacing w:before="0" w:after="0" w:line="360" w:lineRule="auto"/>
        <w:widowControl w:val="off"/>
        <w:rPr>
          <w:color w:val="auto"/>
          <w:sz w:val="32"/>
          <w:szCs w:val="32"/>
          <w:highlight w:val="none"/>
        </w:rPr>
      </w:pPr>
      <w:r/>
      <w:bookmarkStart w:id="0" w:name="_Toc66111317"/>
      <w:r>
        <w:rPr>
          <w:rFonts w:hint="eastAsia" w:ascii="宋体" w:hAnsi="宋体"/>
          <w:color w:val="auto"/>
          <w:sz w:val="32"/>
          <w:szCs w:val="32"/>
          <w:highlight w:val="none"/>
        </w:rPr>
        <w:t xml:space="preserve">第一章 磋商公告</w:t>
      </w:r>
      <w:bookmarkEnd w:id="0"/>
      <w:r/>
      <w:r/>
    </w:p>
    <w:p>
      <w:pPr>
        <w:ind w:firstLine="480"/>
        <w:spacing w:line="360" w:lineRule="auto"/>
        <w:rPr>
          <w:rFonts w:ascii="宋体" w:hAnsi="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highlight w:val="none"/>
        </w:rPr>
        <w:t xml:space="preserve">项目概况</w:t>
      </w:r>
      <w:r/>
    </w:p>
    <w:p>
      <w:pPr>
        <w:ind w:firstLine="480"/>
        <w:spacing w:line="360" w:lineRule="auto"/>
        <w:rPr>
          <w:rFonts w:ascii="宋体" w:hAnsi="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highlight w:val="none"/>
          <w:u w:val="single"/>
          <w:lang w:val="en-US" w:eastAsia="zh-CN"/>
        </w:rPr>
        <w:t xml:space="preserve"> 2026年高管中心ETC车道车型识别设备升级改造项目 </w:t>
      </w:r>
      <w:r>
        <w:rPr>
          <w:rFonts w:hint="eastAsia" w:ascii="宋体" w:hAnsi="宋体"/>
          <w:color w:val="auto"/>
          <w:sz w:val="24"/>
          <w:szCs w:val="24"/>
          <w:highlight w:val="none"/>
          <w:u w:val="none"/>
          <w:lang w:val="en-US" w:eastAsia="zh-CN"/>
        </w:rPr>
        <w:t xml:space="preserve">采购项目</w:t>
      </w:r>
      <w:r>
        <w:rPr>
          <w:rFonts w:hint="eastAsia" w:ascii="宋体" w:hAnsi="宋体"/>
          <w:color w:val="auto"/>
          <w:sz w:val="24"/>
          <w:szCs w:val="24"/>
          <w:highlight w:val="none"/>
        </w:rPr>
        <w:t xml:space="preserve">的潜在供应商应在</w:t>
      </w:r>
      <w:r>
        <w:rPr>
          <w:rFonts w:hint="eastAsia" w:ascii="宋体" w:hAnsi="宋体"/>
          <w:color w:val="auto"/>
          <w:sz w:val="24"/>
          <w:highlight w:val="none"/>
          <w:u w:val="single"/>
          <w:lang w:val="en-US" w:eastAsia="zh-CN"/>
        </w:rPr>
        <w:t xml:space="preserve">  江苏政府采购管理交易系统（“苏采云”系统）</w:t>
      </w:r>
      <w:r>
        <w:rPr>
          <w:rFonts w:hint="eastAsia"/>
          <w:color w:val="auto"/>
          <w:sz w:val="24"/>
          <w:szCs w:val="24"/>
          <w:highlight w:val="none"/>
          <w:u w:val="single"/>
          <w:lang w:val="en-US" w:eastAsia="zh-CN"/>
        </w:rPr>
        <w:t xml:space="preserve"> </w:t>
      </w:r>
      <w:r>
        <w:rPr>
          <w:rFonts w:hint="eastAsia" w:ascii="宋体" w:hAnsi="宋体"/>
          <w:color w:val="auto"/>
          <w:sz w:val="24"/>
          <w:highlight w:val="none"/>
          <w:u w:val="single"/>
          <w:lang w:val="en-US" w:eastAsia="zh-CN"/>
        </w:rPr>
        <w:t xml:space="preserve"> </w:t>
      </w:r>
      <w:r>
        <w:rPr>
          <w:rFonts w:hint="eastAsia" w:ascii="宋体" w:hAnsi="宋体"/>
          <w:color w:val="auto"/>
          <w:sz w:val="24"/>
          <w:szCs w:val="24"/>
          <w:highlight w:val="none"/>
        </w:rPr>
        <w:t xml:space="preserve">获取采购文件，并于</w:t>
      </w:r>
      <w:r>
        <w:rPr>
          <w:rFonts w:hint="eastAsia" w:ascii="宋体" w:hAnsi="宋体"/>
          <w:color w:val="auto"/>
          <w:sz w:val="24"/>
          <w:szCs w:val="24"/>
          <w:highlight w:val="none"/>
          <w:u w:val="single"/>
        </w:rPr>
        <w:t xml:space="preserve">  202</w:t>
      </w:r>
      <w:r>
        <w:rPr>
          <w:rFonts w:hint="eastAsia" w:ascii="宋体" w:hAnsi="宋体"/>
          <w:color w:val="auto"/>
          <w:sz w:val="24"/>
          <w:szCs w:val="24"/>
          <w:highlight w:val="none"/>
          <w:u w:val="single"/>
          <w:lang w:val="en-US" w:eastAsia="zh-CN"/>
        </w:rPr>
        <w:t xml:space="preserve">6</w:t>
      </w:r>
      <w:r>
        <w:rPr>
          <w:rFonts w:hint="eastAsia" w:ascii="宋体" w:hAnsi="宋体"/>
          <w:color w:val="auto"/>
          <w:sz w:val="24"/>
          <w:szCs w:val="24"/>
          <w:highlight w:val="none"/>
          <w:u w:val="single"/>
        </w:rPr>
        <w:t xml:space="preserve">年</w:t>
      </w:r>
      <w:r>
        <w:rPr>
          <w:rFonts w:hint="eastAsia" w:ascii="宋体" w:hAnsi="宋体"/>
          <w:color w:val="auto"/>
          <w:sz w:val="24"/>
          <w:szCs w:val="24"/>
          <w:highlight w:val="none"/>
          <w:u w:val="single"/>
          <w:lang w:val="en-US" w:eastAsia="zh-CN"/>
        </w:rPr>
        <w:t xml:space="preserve">11</w:t>
      </w:r>
      <w:r>
        <w:rPr>
          <w:rFonts w:hint="eastAsia" w:ascii="宋体" w:hAnsi="宋体"/>
          <w:color w:val="auto"/>
          <w:sz w:val="24"/>
          <w:szCs w:val="24"/>
          <w:highlight w:val="none"/>
          <w:u w:val="single"/>
        </w:rPr>
        <w:t xml:space="preserve">月</w:t>
      </w:r>
      <w:r>
        <w:rPr>
          <w:rFonts w:hint="eastAsia" w:ascii="宋体" w:hAnsi="宋体"/>
          <w:color w:val="auto"/>
          <w:sz w:val="24"/>
          <w:szCs w:val="24"/>
          <w:highlight w:val="none"/>
          <w:u w:val="single"/>
          <w:lang w:val="en-US" w:eastAsia="zh-CN"/>
        </w:rPr>
        <w:t xml:space="preserve">16</w:t>
      </w:r>
      <w:r>
        <w:rPr>
          <w:rFonts w:hint="eastAsia" w:ascii="宋体" w:hAnsi="宋体"/>
          <w:color w:val="auto"/>
          <w:sz w:val="24"/>
          <w:szCs w:val="24"/>
          <w:highlight w:val="none"/>
          <w:u w:val="single"/>
        </w:rPr>
        <w:t xml:space="preserve">日</w:t>
      </w:r>
      <w:r>
        <w:rPr>
          <w:rFonts w:hint="eastAsia" w:ascii="宋体" w:hAnsi="宋体"/>
          <w:color w:val="auto"/>
          <w:sz w:val="24"/>
          <w:szCs w:val="24"/>
          <w:highlight w:val="none"/>
          <w:u w:val="single"/>
          <w:lang w:val="en-US" w:eastAsia="zh-CN"/>
        </w:rPr>
        <w:t xml:space="preserve">14</w:t>
      </w:r>
      <w:r>
        <w:rPr>
          <w:rFonts w:hint="eastAsia" w:ascii="宋体" w:hAnsi="宋体"/>
          <w:color w:val="auto"/>
          <w:sz w:val="24"/>
          <w:szCs w:val="24"/>
          <w:highlight w:val="none"/>
          <w:u w:val="single"/>
        </w:rPr>
        <w:t xml:space="preserve">时</w:t>
      </w:r>
      <w:r>
        <w:rPr>
          <w:rFonts w:hint="eastAsia" w:ascii="宋体" w:hAnsi="宋体"/>
          <w:color w:val="auto"/>
          <w:sz w:val="24"/>
          <w:szCs w:val="24"/>
          <w:highlight w:val="none"/>
          <w:u w:val="single"/>
          <w:lang w:val="en-US" w:eastAsia="zh-CN"/>
        </w:rPr>
        <w:t xml:space="preserve">00</w:t>
      </w:r>
      <w:r>
        <w:rPr>
          <w:rFonts w:hint="eastAsia" w:ascii="宋体" w:hAnsi="宋体"/>
          <w:color w:val="auto"/>
          <w:sz w:val="24"/>
          <w:szCs w:val="24"/>
          <w:highlight w:val="none"/>
          <w:u w:val="single"/>
        </w:rPr>
        <w:t xml:space="preserve">分  </w:t>
      </w:r>
      <w:r>
        <w:rPr>
          <w:rFonts w:hint="eastAsia" w:ascii="宋体" w:hAnsi="宋体"/>
          <w:bCs/>
          <w:color w:val="auto"/>
          <w:sz w:val="24"/>
          <w:szCs w:val="24"/>
          <w:highlight w:val="none"/>
        </w:rPr>
        <w:t xml:space="preserve">（北京时间）前提交响应</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1075"/>
        <w:ind w:firstLine="482"/>
        <w:spacing w:before="0" w:after="0" w:line="360" w:lineRule="auto"/>
        <w:rPr>
          <w:rFonts w:ascii="宋体" w:hAnsi="宋体" w:cs="宋体"/>
          <w:bCs w:val="0"/>
          <w:color w:val="auto"/>
          <w:sz w:val="24"/>
          <w:szCs w:val="24"/>
          <w:highlight w:val="none"/>
        </w:rPr>
      </w:pPr>
      <w:r/>
      <w:bookmarkStart w:id="1" w:name="_Toc35393629"/>
      <w:r/>
      <w:bookmarkStart w:id="2" w:name="_Toc66111318"/>
      <w:r/>
      <w:bookmarkStart w:id="3" w:name="_Toc28359089"/>
      <w:r/>
      <w:bookmarkStart w:id="4" w:name="_Toc35393798"/>
      <w:r/>
      <w:bookmarkStart w:id="5" w:name="_Toc28359012"/>
      <w:r>
        <w:rPr>
          <w:rFonts w:hint="eastAsia" w:ascii="宋体" w:hAnsi="宋体" w:cs="宋体"/>
          <w:bCs w:val="0"/>
          <w:color w:val="auto"/>
          <w:sz w:val="24"/>
          <w:szCs w:val="24"/>
          <w:highlight w:val="none"/>
        </w:rPr>
        <w:t xml:space="preserve">一、项目基本情况</w:t>
      </w:r>
      <w:bookmarkEnd w:id="1"/>
      <w:r/>
      <w:bookmarkEnd w:id="2"/>
      <w:r/>
      <w:bookmarkEnd w:id="3"/>
      <w:r/>
      <w:bookmarkEnd w:id="4"/>
      <w:r/>
      <w:bookmarkEnd w:id="5"/>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项目编号：2026年高管中心ETC车道车型识别设备升级改造项目</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项目名称：JSZC-320000-HWZX-C2026-0692</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采购方式：竞争性磋商。</w:t>
      </w:r>
      <w:r/>
    </w:p>
    <w:p>
      <w:pPr>
        <w:ind w:firstLine="480"/>
        <w:spacing w:line="360" w:lineRule="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4</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预算金额：</w:t>
      </w:r>
      <w:r>
        <w:rPr>
          <w:rFonts w:hint="eastAsia" w:ascii="宋体" w:hAnsi="宋体" w:cs="宋体"/>
          <w:color w:val="auto"/>
          <w:sz w:val="24"/>
          <w:highlight w:val="none"/>
        </w:rPr>
        <w:t xml:space="preserve">人民币</w:t>
      </w:r>
      <w:r>
        <w:rPr>
          <w:rFonts w:hint="eastAsia" w:ascii="宋体" w:hAnsi="宋体" w:cs="宋体"/>
          <w:color w:val="auto"/>
          <w:sz w:val="24"/>
          <w:highlight w:val="none"/>
          <w:lang w:val="en-US" w:eastAsia="zh-CN"/>
        </w:rPr>
        <w:t xml:space="preserve">368</w:t>
      </w:r>
      <w:r>
        <w:rPr>
          <w:rFonts w:hint="eastAsia" w:ascii="宋体" w:hAnsi="宋体" w:cs="宋体"/>
          <w:color w:val="auto"/>
          <w:sz w:val="24"/>
          <w:highlight w:val="none"/>
        </w:rPr>
        <w:t xml:space="preserve">万元。</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最高限价：本项目设定最高限价</w:t>
      </w:r>
      <w:r>
        <w:rPr>
          <w:rFonts w:hint="eastAsia" w:ascii="宋体" w:hAnsi="宋体"/>
          <w:color w:val="auto"/>
          <w:sz w:val="24"/>
          <w:szCs w:val="24"/>
          <w:highlight w:val="none"/>
          <w:lang w:val="en-US" w:eastAsia="zh-CN"/>
        </w:rPr>
        <w:t xml:space="preserve">，最高限价为</w:t>
      </w:r>
      <w:r>
        <w:rPr>
          <w:rFonts w:hint="eastAsia" w:ascii="宋体" w:hAnsi="宋体" w:cs="宋体"/>
          <w:color w:val="auto"/>
          <w:sz w:val="24"/>
          <w:highlight w:val="none"/>
        </w:rPr>
        <w:t xml:space="preserve">人民币</w:t>
      </w:r>
      <w:r>
        <w:rPr>
          <w:rFonts w:hint="eastAsia" w:ascii="宋体" w:hAnsi="宋体" w:cs="宋体"/>
          <w:color w:val="auto"/>
          <w:sz w:val="24"/>
          <w:highlight w:val="none"/>
          <w:lang w:val="en-US" w:eastAsia="zh-CN"/>
        </w:rPr>
        <w:t xml:space="preserve">358.007814</w:t>
      </w:r>
      <w:r>
        <w:rPr>
          <w:rFonts w:hint="eastAsia" w:ascii="宋体" w:hAnsi="宋体"/>
          <w:color w:val="auto"/>
          <w:sz w:val="24"/>
          <w:szCs w:val="24"/>
          <w:highlight w:val="none"/>
          <w:lang w:val="en-US" w:eastAsia="zh-CN"/>
        </w:rPr>
        <w:t xml:space="preserve">万元，超过最高限价的，按照无效响应处理</w:t>
      </w:r>
      <w:r>
        <w:rPr>
          <w:rFonts w:ascii="宋体" w:hAnsi="宋体"/>
          <w:color w:val="auto"/>
          <w:sz w:val="24"/>
          <w:szCs w:val="24"/>
          <w:highlight w:val="none"/>
        </w:rPr>
        <w:t xml:space="preserve">。</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6</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采购需求：</w:t>
      </w:r>
      <w:r>
        <w:rPr>
          <w:rFonts w:hint="eastAsia" w:ascii="宋体" w:hAnsi="宋体"/>
          <w:color w:val="auto"/>
          <w:sz w:val="24"/>
          <w:szCs w:val="24"/>
          <w:highlight w:val="none"/>
          <w:lang w:eastAsia="zh-CN"/>
        </w:rPr>
        <w:t xml:space="preserve">采购人</w:t>
      </w:r>
      <w:r>
        <w:rPr>
          <w:rFonts w:hint="eastAsia" w:ascii="宋体" w:hAnsi="宋体"/>
          <w:color w:val="auto"/>
          <w:sz w:val="24"/>
          <w:szCs w:val="24"/>
          <w:highlight w:val="none"/>
        </w:rPr>
        <w:t xml:space="preserve">拟开展2026年高管中心ETC车道车型识别设备升级改造项目。项目内容包括：1.对高管中心7个管理处183条ETC专用车道安装车道安装车型识别设备。2.接入现有收费系统和接地系统，并完成管线敷设、车道岛面开挖及恢复等配套工程</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具体内容详见第四章项目需求。</w:t>
      </w:r>
      <w:r/>
    </w:p>
    <w:p>
      <w:pPr>
        <w:ind w:firstLine="480"/>
        <w:spacing w:line="360" w:lineRule="auto"/>
        <w:rPr>
          <w:rFonts w:hint="eastAsia" w:ascii="宋体" w:hAnsi="宋体" w:eastAsia="宋体"/>
          <w:color w:val="auto"/>
          <w:sz w:val="24"/>
          <w:szCs w:val="24"/>
          <w:highlight w:val="none"/>
          <w:u w:val="single"/>
          <w:lang w:eastAsia="zh-CN"/>
        </w:rPr>
      </w:pPr>
      <w:r>
        <w:rPr>
          <w:rFonts w:hint="eastAsia" w:ascii="宋体" w:hAnsi="宋体"/>
          <w:color w:val="auto"/>
          <w:sz w:val="24"/>
          <w:szCs w:val="24"/>
          <w:highlight w:val="none"/>
        </w:rPr>
        <w:t xml:space="preserve">7</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合同履行期限：自合同签订起90日</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 </w:t>
      </w:r>
      <w:r/>
    </w:p>
    <w:p>
      <w:pPr>
        <w:ind w:firstLine="480"/>
        <w:spacing w:line="360" w:lineRule="auto"/>
        <w:rPr>
          <w:rFonts w:ascii="宋体" w:hAnsi="宋体"/>
          <w:color w:val="auto"/>
          <w:sz w:val="24"/>
          <w:szCs w:val="24"/>
          <w:highlight w:val="none"/>
        </w:rPr>
      </w:pPr>
      <w:r/>
      <w:bookmarkStart w:id="6" w:name="_Toc35393630"/>
      <w:r/>
      <w:bookmarkStart w:id="7" w:name="_Toc66111319"/>
      <w:r/>
      <w:bookmarkStart w:id="8" w:name="_Toc28359090"/>
      <w:r/>
      <w:bookmarkStart w:id="9" w:name="_Toc28359013"/>
      <w:r/>
      <w:bookmarkStart w:id="10" w:name="_Toc35393799"/>
      <w:r>
        <w:rPr>
          <w:rFonts w:hint="eastAsia" w:ascii="宋体" w:hAnsi="宋体"/>
          <w:color w:val="auto"/>
          <w:sz w:val="24"/>
          <w:szCs w:val="24"/>
          <w:highlight w:val="none"/>
        </w:rPr>
        <w:t xml:space="preserve">8</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本项目（是/否）接受联合体投标：</w:t>
      </w:r>
      <w:r>
        <w:rPr>
          <w:rFonts w:hint="eastAsia" w:ascii="宋体" w:hAnsi="宋体"/>
          <w:color w:val="auto"/>
          <w:sz w:val="24"/>
          <w:szCs w:val="24"/>
          <w:highlight w:val="none"/>
          <w:lang w:eastAsia="zh-CN"/>
        </w:rPr>
        <w:t xml:space="preserve">否</w:t>
      </w:r>
      <w:r>
        <w:rPr>
          <w:rFonts w:hint="eastAsia" w:ascii="宋体" w:hAnsi="宋体"/>
          <w:color w:val="auto"/>
          <w:sz w:val="24"/>
          <w:szCs w:val="24"/>
          <w:highlight w:val="none"/>
        </w:rPr>
        <w:t xml:space="preserve">。</w:t>
      </w:r>
      <w:r/>
    </w:p>
    <w:p>
      <w:pPr>
        <w:pStyle w:val="1075"/>
        <w:ind w:firstLine="482"/>
        <w:spacing w:before="0" w:after="0" w:line="360" w:lineRule="auto"/>
        <w:rPr>
          <w:rFonts w:ascii="宋体" w:hAnsi="宋体" w:cs="宋体"/>
          <w:bCs w:val="0"/>
          <w:color w:val="auto"/>
          <w:sz w:val="24"/>
          <w:szCs w:val="24"/>
          <w:highlight w:val="none"/>
        </w:rPr>
      </w:pPr>
      <w:r>
        <w:rPr>
          <w:rFonts w:hint="eastAsia" w:ascii="宋体" w:hAnsi="宋体" w:cs="宋体"/>
          <w:bCs w:val="0"/>
          <w:color w:val="auto"/>
          <w:sz w:val="24"/>
          <w:szCs w:val="24"/>
          <w:highlight w:val="none"/>
        </w:rPr>
        <w:t xml:space="preserve">二、申请人的资格要求</w:t>
      </w:r>
      <w:bookmarkEnd w:id="6"/>
      <w:r/>
      <w:bookmarkEnd w:id="7"/>
      <w:r/>
      <w:bookmarkEnd w:id="8"/>
      <w:r/>
      <w:bookmarkEnd w:id="9"/>
      <w:r/>
      <w:bookmarkEnd w:id="10"/>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lang w:eastAsia="zh-CN"/>
        </w:rPr>
        <w:t xml:space="preserve">（一）</w:t>
      </w:r>
      <w:r>
        <w:rPr>
          <w:rFonts w:hint="eastAsia" w:ascii="宋体" w:hAnsi="宋体"/>
          <w:color w:val="auto"/>
          <w:sz w:val="24"/>
          <w:szCs w:val="24"/>
          <w:highlight w:val="none"/>
        </w:rPr>
        <w:t xml:space="preserve">满足《中华人民共和国政府采购法》第二十二条规定：</w:t>
      </w:r>
      <w:r/>
    </w:p>
    <w:p>
      <w:pPr>
        <w:ind w:firstLine="480"/>
        <w:spacing w:line="360" w:lineRule="auto"/>
        <w:rPr>
          <w:rFonts w:hint="eastAsia" w:ascii="宋体" w:hAnsi="宋体"/>
          <w:iCs/>
          <w:color w:val="auto"/>
          <w:sz w:val="24"/>
          <w:szCs w:val="24"/>
          <w:highlight w:val="none"/>
        </w:rPr>
      </w:pPr>
      <w:r/>
      <w:bookmarkStart w:id="11" w:name="_Toc28359014"/>
      <w:r/>
      <w:bookmarkStart w:id="12" w:name="_Toc28359091"/>
      <w:r>
        <w:rPr>
          <w:rFonts w:hint="eastAsia" w:ascii="宋体" w:hAnsi="宋体"/>
          <w:iCs/>
          <w:color w:val="auto"/>
          <w:sz w:val="24"/>
          <w:szCs w:val="24"/>
          <w:highlight w:val="none"/>
        </w:rPr>
        <w:t xml:space="preserve">（1）法人或者其他组织的营业执照等证明文件，自然人的身份证明；</w:t>
      </w:r>
      <w:r/>
    </w:p>
    <w:p>
      <w:pPr>
        <w:ind w:firstLine="480"/>
        <w:spacing w:line="360" w:lineRule="auto"/>
        <w:rPr>
          <w:rFonts w:hint="eastAsia" w:ascii="宋体" w:hAnsi="宋体"/>
          <w:iCs/>
          <w:color w:val="auto"/>
          <w:sz w:val="24"/>
          <w:szCs w:val="24"/>
          <w:highlight w:val="none"/>
        </w:rPr>
      </w:pPr>
      <w:r>
        <w:rPr>
          <w:rFonts w:hint="eastAsia" w:ascii="宋体" w:hAnsi="宋体"/>
          <w:iCs/>
          <w:color w:val="auto"/>
          <w:sz w:val="24"/>
          <w:szCs w:val="24"/>
          <w:highlight w:val="none"/>
        </w:rPr>
        <w:t xml:space="preserve">（2）具有良好的商业信誉和健全的财务会计制度，提供上年度财务报表复印件（即2025年度财务报表，如为新成立的公司，应提供公司成立之后的财务报表）或响应文件递交截止时间前3个月内，由其基本开户银行出具的资信证明；</w:t>
      </w:r>
      <w:r/>
    </w:p>
    <w:p>
      <w:pPr>
        <w:ind w:firstLine="480"/>
        <w:spacing w:line="360" w:lineRule="auto"/>
        <w:rPr>
          <w:rFonts w:hint="eastAsia" w:ascii="宋体" w:hAnsi="宋体"/>
          <w:iCs/>
          <w:color w:val="auto"/>
          <w:sz w:val="24"/>
          <w:szCs w:val="24"/>
          <w:highlight w:val="none"/>
        </w:rPr>
      </w:pPr>
      <w:r>
        <w:rPr>
          <w:rFonts w:hint="eastAsia" w:ascii="宋体" w:hAnsi="宋体"/>
          <w:iCs/>
          <w:color w:val="auto"/>
          <w:sz w:val="24"/>
          <w:szCs w:val="24"/>
          <w:highlight w:val="none"/>
        </w:rPr>
        <w:t xml:space="preserve">（3）具有履行合同所必需的设备和专业技术能力，提供具备履行合同所必需的设备和专业技术能力的证明材料或承诺函（由供应商根据项目需求提供说明材料）；</w:t>
      </w:r>
      <w:r/>
    </w:p>
    <w:p>
      <w:pPr>
        <w:ind w:firstLine="480"/>
        <w:spacing w:line="360" w:lineRule="auto"/>
        <w:rPr>
          <w:rFonts w:hint="eastAsia" w:ascii="宋体" w:hAnsi="宋体"/>
          <w:iCs/>
          <w:color w:val="auto"/>
          <w:sz w:val="24"/>
          <w:szCs w:val="24"/>
          <w:highlight w:val="none"/>
        </w:rPr>
      </w:pPr>
      <w:r>
        <w:rPr>
          <w:rFonts w:hint="eastAsia" w:ascii="宋体" w:hAnsi="宋体"/>
          <w:iCs/>
          <w:color w:val="auto"/>
          <w:sz w:val="24"/>
          <w:szCs w:val="24"/>
          <w:highlight w:val="none"/>
        </w:rPr>
        <w:t xml:space="preserve">（4）有依法缴纳税收和社会保障资金的良好记录，提供本次采购活动前6个月内（即2026年3月（含）以来），至少1个月缴纳税收和社会保险的凭证复印件，依法享受免缴、缓缴的，提供证明材料复印件；</w:t>
      </w:r>
      <w:r/>
    </w:p>
    <w:p>
      <w:pPr>
        <w:ind w:firstLine="480"/>
        <w:spacing w:line="360" w:lineRule="auto"/>
        <w:rPr>
          <w:rFonts w:hint="eastAsia" w:ascii="宋体" w:hAnsi="宋体"/>
          <w:iCs/>
          <w:color w:val="auto"/>
          <w:sz w:val="24"/>
          <w:szCs w:val="24"/>
          <w:highlight w:val="none"/>
        </w:rPr>
      </w:pPr>
      <w:r>
        <w:rPr>
          <w:rFonts w:hint="eastAsia" w:ascii="宋体" w:hAnsi="宋体"/>
          <w:iCs/>
          <w:color w:val="auto"/>
          <w:sz w:val="24"/>
          <w:szCs w:val="24"/>
          <w:highlight w:val="none"/>
        </w:rPr>
        <w:t xml:space="preserve">（5）参加本次政府采购活动前三年内，在经营活动中没有重大违法记录，提供声明函（重大违法记录是指供应商因违法经营受到刑事处罚或责令停产停业、吊销许可证或者执照、较大数额罚款等行政处罚）；</w:t>
      </w:r>
      <w:r/>
    </w:p>
    <w:p>
      <w:pPr>
        <w:ind w:firstLine="480"/>
        <w:spacing w:line="360" w:lineRule="auto"/>
        <w:rPr>
          <w:rFonts w:hint="eastAsia" w:ascii="宋体" w:hAnsi="宋体"/>
          <w:iCs/>
          <w:color w:val="auto"/>
          <w:sz w:val="24"/>
          <w:szCs w:val="24"/>
          <w:highlight w:val="none"/>
        </w:rPr>
      </w:pPr>
      <w:r>
        <w:rPr>
          <w:rFonts w:hint="eastAsia" w:ascii="宋体" w:hAnsi="宋体"/>
          <w:iCs/>
          <w:color w:val="auto"/>
          <w:sz w:val="24"/>
          <w:szCs w:val="24"/>
          <w:highlight w:val="none"/>
        </w:rPr>
        <w:t xml:space="preserve">（6）法律、行政法规规定的其他条件。</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（二）</w:t>
      </w:r>
      <w:r>
        <w:rPr>
          <w:rFonts w:hint="eastAsia" w:ascii="宋体" w:hAnsi="宋体"/>
          <w:color w:val="auto"/>
          <w:sz w:val="24"/>
          <w:szCs w:val="24"/>
          <w:highlight w:val="none"/>
        </w:rPr>
        <w:t xml:space="preserve">落实政府采购政策需满足的资格要求：</w:t>
      </w:r>
      <w:r/>
    </w:p>
    <w:p>
      <w:pPr>
        <w:ind w:firstLine="480"/>
        <w:keepLines w:val="0"/>
        <w:keepNext w:val="0"/>
        <w:pageBreakBefore w:val="0"/>
        <w:spacing w:line="360" w:lineRule="auto"/>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（1）中小企业政策：■本项目不专门面向中小企业预留采购份额</w:t>
      </w:r>
      <w:r>
        <w:rPr>
          <w:rFonts w:hint="eastAsia" w:ascii="宋体" w:hAnsi="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（2）其它落实政府采购政策的资格要求（如有）：无。</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（三）</w:t>
      </w:r>
      <w:r>
        <w:rPr>
          <w:rFonts w:hint="eastAsia" w:ascii="宋体" w:hAnsi="宋体"/>
          <w:color w:val="auto"/>
          <w:sz w:val="24"/>
          <w:szCs w:val="24"/>
          <w:highlight w:val="none"/>
        </w:rPr>
        <w:t xml:space="preserve">本项目的特定资格要求：</w:t>
      </w:r>
      <w:r/>
    </w:p>
    <w:p>
      <w:pPr>
        <w:ind w:firstLine="480"/>
        <w:keepLines w:val="0"/>
        <w:keepNext w:val="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（1）供应商具有建设行政主管部门颁发的公路交通工程专业承包（公路机电工程分项）一级资质（提供有效的证书复印件并加盖公章）；</w:t>
      </w:r>
      <w:r/>
    </w:p>
    <w:p>
      <w:pPr>
        <w:ind w:firstLine="480"/>
        <w:keepLines w:val="0"/>
        <w:keepNext w:val="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（2）供应商具备有效的安全生产许可证（提供有效的证书复印件加盖公章）；</w:t>
      </w:r>
      <w:r/>
    </w:p>
    <w:p>
      <w:pPr>
        <w:ind w:firstLine="480"/>
        <w:keepLines w:val="0"/>
        <w:keepNext w:val="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项目负责人具备机电工程二级(含)以上注册建造师资质并且具有有效的《公路水运工程施工企业主要负责人和安全生产管理人员安全生产考核合格证书》（B类证）或《公路水运工程施工单位主要负责人、项目负责人和专职安全生产管理人员安全生产考核合格证书》（B类证）（提供有效的证书复印件加盖公章）；</w:t>
      </w:r>
      <w:r/>
    </w:p>
    <w:p>
      <w:pPr>
        <w:ind w:firstLine="480"/>
        <w:keepLines w:val="0"/>
        <w:keepNext w:val="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（4）拟任本项目的项目负责人无在建工程（符合并提供加盖公章的承诺书）；</w:t>
      </w:r>
      <w:r/>
    </w:p>
    <w:p>
      <w:pPr>
        <w:ind w:firstLine="480"/>
        <w:keepLines w:val="0"/>
        <w:keepNext w:val="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（5）本项目必须设置专职安全员，专职安全员具有有效的《公路水运工程施工企业主要负责人和安全生产管理人员安全生产考核合格证书》（C 证）或《公路水运工程施工单位主要负责人、项目负责人和专职安全生产管理人员安全生产考核合格证书》（C证）（提供有效的证书复印件加盖公章）。</w:t>
      </w:r>
      <w:r/>
    </w:p>
    <w:p>
      <w:pPr>
        <w:ind w:firstLine="480"/>
        <w:keepLines w:val="0"/>
        <w:keepNext w:val="0"/>
        <w:pageBreakBefore w:val="0"/>
        <w:spacing w:line="360" w:lineRule="auto"/>
        <w:widowControl w:val="off"/>
        <w:tabs>
          <w:tab w:val="left" w:pos="449" w:leader="none"/>
        </w:tabs>
        <w:rPr>
          <w:rFonts w:hint="eastAsia" w:ascii="宋体" w:hAnsi="宋体"/>
          <w:iCs/>
          <w:color w:val="auto"/>
          <w:sz w:val="24"/>
          <w:szCs w:val="24"/>
          <w:highlight w:val="none"/>
          <w:lang w:val="en-US" w:eastAsia="zh-CN"/>
        </w:rPr>
      </w:pPr>
      <w:r/>
      <w:bookmarkStart w:id="13" w:name="_Toc35393800"/>
      <w:r/>
      <w:bookmarkStart w:id="14" w:name="_Toc35393631"/>
      <w:r/>
      <w:bookmarkStart w:id="15" w:name="_Toc66111320"/>
      <w:r>
        <w:rPr>
          <w:rFonts w:hint="eastAsia" w:ascii="宋体" w:hAnsi="宋体"/>
          <w:iCs/>
          <w:color w:val="auto"/>
          <w:sz w:val="24"/>
          <w:szCs w:val="24"/>
          <w:highlight w:val="none"/>
          <w:lang w:val="en-US" w:eastAsia="zh-CN"/>
        </w:rPr>
        <w:t xml:space="preserve">（四）供应商存在下列情形的不得参加本次采购活动：</w:t>
      </w:r>
      <w:r/>
    </w:p>
    <w:p>
      <w:pPr>
        <w:ind w:firstLine="480"/>
        <w:keepLines w:val="0"/>
        <w:keepNext w:val="0"/>
        <w:pageBreakBefore w:val="0"/>
        <w:spacing w:line="360" w:lineRule="auto"/>
        <w:widowControl w:val="off"/>
        <w:rPr>
          <w:rFonts w:ascii="宋体" w:hAnsi="宋体"/>
          <w:iCs/>
          <w:strike w:val="0"/>
          <w:color w:val="auto"/>
          <w:sz w:val="24"/>
          <w:szCs w:val="24"/>
          <w:highlight w:val="none"/>
        </w:rPr>
      </w:pPr>
      <w:r>
        <w:rPr>
          <w:rFonts w:hint="eastAsia" w:ascii="宋体" w:hAnsi="宋体"/>
          <w:iCs/>
          <w:strike w:val="0"/>
          <w:color w:val="auto"/>
          <w:sz w:val="24"/>
          <w:szCs w:val="24"/>
          <w:highlight w:val="none"/>
        </w:rPr>
        <w:t xml:space="preserve">（1）供应商单位负责人为同一人或者存在直接控股、管理关系的不同供应商，不得参加同一合同项下的政府采购活动。</w:t>
      </w:r>
      <w:r/>
    </w:p>
    <w:p>
      <w:pPr>
        <w:ind w:firstLine="480"/>
        <w:keepLines w:val="0"/>
        <w:keepNext w:val="0"/>
        <w:pageBreakBefore w:val="0"/>
        <w:spacing w:line="360" w:lineRule="auto"/>
        <w:widowControl w:val="off"/>
        <w:rPr>
          <w:rFonts w:ascii="宋体" w:hAnsi="宋体"/>
          <w:iCs/>
          <w:strike w:val="0"/>
          <w:color w:val="auto"/>
          <w:sz w:val="24"/>
          <w:szCs w:val="24"/>
          <w:highlight w:val="none"/>
        </w:rPr>
      </w:pPr>
      <w:r>
        <w:rPr>
          <w:rFonts w:hint="eastAsia" w:ascii="宋体" w:hAnsi="宋体"/>
          <w:iCs/>
          <w:strike w:val="0"/>
          <w:color w:val="auto"/>
          <w:sz w:val="24"/>
          <w:szCs w:val="24"/>
          <w:highlight w:val="none"/>
        </w:rPr>
        <w:t xml:space="preserve">（2）除单一来源项目外，为采购项目提供整体设计、规范编制或者项目管理、检测等服务的供应商，不得再参加该采购项目的其他采购活动。</w:t>
      </w:r>
      <w:r/>
    </w:p>
    <w:p>
      <w:pPr>
        <w:ind w:firstLine="480"/>
        <w:keepLines w:val="0"/>
        <w:keepNext w:val="0"/>
        <w:pageBreakBefore w:val="0"/>
        <w:spacing w:line="360" w:lineRule="auto"/>
        <w:widowControl w:val="off"/>
        <w:rPr>
          <w:rFonts w:hint="eastAsia" w:ascii="宋体" w:hAnsi="宋体"/>
          <w:strike w:val="0"/>
          <w:color w:val="auto"/>
          <w:sz w:val="24"/>
          <w:szCs w:val="24"/>
          <w:highlight w:val="none"/>
          <w:lang w:val="en-US" w:eastAsia="zh-CN"/>
        </w:rPr>
      </w:pPr>
      <w:r>
        <w:rPr>
          <w:rFonts w:hint="eastAsia" w:ascii="宋体" w:hAnsi="宋体"/>
          <w:iCs/>
          <w:strike w:val="0"/>
          <w:color w:val="auto"/>
          <w:sz w:val="24"/>
          <w:szCs w:val="24"/>
          <w:highlight w:val="none"/>
        </w:rPr>
        <w:t xml:space="preserve">（3）供应商被“信用中国”（www.creditchina.gov.cn）网站、中国政府采购网（www.ccgp.gov.cn）列入失信被执行人、重大税收违法案件当事人名单、政府采购严重违法失信行为记录名单的，不得参加本次采购活动。</w:t>
      </w:r>
      <w:r/>
    </w:p>
    <w:p>
      <w:pPr>
        <w:pStyle w:val="1075"/>
        <w:ind w:firstLine="482"/>
        <w:spacing w:before="0" w:after="0" w:line="360" w:lineRule="auto"/>
        <w:rPr>
          <w:rFonts w:ascii="宋体" w:hAnsi="宋体" w:cs="宋体"/>
          <w:bCs w:val="0"/>
          <w:color w:val="auto"/>
          <w:sz w:val="24"/>
          <w:szCs w:val="24"/>
          <w:highlight w:val="none"/>
        </w:rPr>
      </w:pPr>
      <w:r>
        <w:rPr>
          <w:rFonts w:hint="eastAsia" w:ascii="宋体" w:hAnsi="宋体" w:cs="宋体"/>
          <w:bCs w:val="0"/>
          <w:color w:val="auto"/>
          <w:sz w:val="24"/>
          <w:szCs w:val="24"/>
          <w:highlight w:val="none"/>
        </w:rPr>
        <w:t xml:space="preserve">三、获取</w:t>
      </w:r>
      <w:r>
        <w:rPr>
          <w:rFonts w:hint="eastAsia" w:ascii="宋体" w:hAnsi="宋体" w:cs="宋体"/>
          <w:bCs w:val="0"/>
          <w:color w:val="auto"/>
          <w:sz w:val="24"/>
          <w:szCs w:val="24"/>
          <w:highlight w:val="none"/>
          <w:lang w:eastAsia="zh-CN"/>
        </w:rPr>
        <w:t xml:space="preserve">采购</w:t>
      </w:r>
      <w:r>
        <w:rPr>
          <w:rFonts w:hint="eastAsia" w:ascii="宋体" w:hAnsi="宋体" w:cs="宋体"/>
          <w:bCs w:val="0"/>
          <w:color w:val="auto"/>
          <w:sz w:val="24"/>
          <w:szCs w:val="24"/>
          <w:highlight w:val="none"/>
        </w:rPr>
        <w:t xml:space="preserve">文件</w:t>
      </w:r>
      <w:bookmarkEnd w:id="11"/>
      <w:r/>
      <w:bookmarkEnd w:id="12"/>
      <w:r/>
      <w:bookmarkEnd w:id="13"/>
      <w:r/>
      <w:bookmarkEnd w:id="14"/>
      <w:r/>
      <w:bookmarkEnd w:id="15"/>
      <w:r/>
      <w:r/>
    </w:p>
    <w:p>
      <w:pPr>
        <w:ind w:firstLine="480"/>
        <w:jc w:val="left"/>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时间：</w:t>
      </w:r>
      <w:r>
        <w:rPr>
          <w:rFonts w:hint="eastAsia" w:ascii="宋体" w:hAnsi="宋体" w:cs="宋体"/>
          <w:color w:val="auto"/>
          <w:sz w:val="24"/>
          <w:highlight w:val="none"/>
          <w:lang w:eastAsia="zh-CN"/>
        </w:rPr>
        <w:t xml:space="preserve">自磋商文件公告发布之日起</w:t>
      </w:r>
      <w:r>
        <w:rPr>
          <w:rFonts w:hint="eastAsia" w:ascii="宋体" w:hAnsi="宋体" w:cs="宋体"/>
          <w:color w:val="auto"/>
          <w:sz w:val="24"/>
          <w:highlight w:val="none"/>
          <w:lang w:val="en-US" w:eastAsia="zh-CN"/>
        </w:rPr>
        <w:t xml:space="preserve">5个工作日</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地点：</w:t>
      </w:r>
      <w:r>
        <w:rPr>
          <w:rFonts w:hint="eastAsia" w:ascii="宋体" w:hAnsi="宋体" w:cs="宋体"/>
          <w:color w:val="auto"/>
          <w:sz w:val="24"/>
          <w:szCs w:val="24"/>
          <w:highlight w:val="none"/>
          <w:u w:val="none"/>
          <w:lang w:val="en-US" w:eastAsia="zh-CN"/>
        </w:rPr>
        <w:t xml:space="preserve">江苏政府采购管理交易系统（“苏采云”系统）</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方式：</w:t>
      </w:r>
      <w:r>
        <w:rPr>
          <w:rFonts w:hint="eastAsia" w:ascii="宋体" w:hAnsi="宋体" w:cs="宋体"/>
          <w:color w:val="auto"/>
          <w:sz w:val="24"/>
          <w:highlight w:val="none"/>
          <w:lang w:eastAsia="zh-CN"/>
        </w:rPr>
        <w:t xml:space="preserve">网上下载</w:t>
      </w:r>
      <w:r/>
    </w:p>
    <w:p>
      <w:pPr>
        <w:ind w:firstLine="480"/>
        <w:jc w:val="left"/>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eastAsia="zh-CN"/>
        </w:rPr>
        <w:t xml:space="preserve">售价：</w:t>
      </w:r>
      <w:r>
        <w:rPr>
          <w:rFonts w:hint="eastAsia" w:ascii="宋体" w:hAnsi="宋体" w:cs="宋体"/>
          <w:color w:val="auto"/>
          <w:sz w:val="24"/>
          <w:highlight w:val="none"/>
          <w:lang w:val="en-US" w:eastAsia="zh-CN"/>
        </w:rPr>
        <w:t xml:space="preserve">0.00元</w:t>
      </w:r>
      <w:r/>
    </w:p>
    <w:p>
      <w:pPr>
        <w:pStyle w:val="1075"/>
        <w:ind w:firstLine="482"/>
        <w:spacing w:before="0" w:after="0" w:line="360" w:lineRule="auto"/>
        <w:rPr>
          <w:rFonts w:ascii="宋体" w:hAnsi="宋体" w:cs="宋体"/>
          <w:bCs w:val="0"/>
          <w:color w:val="auto"/>
          <w:sz w:val="24"/>
          <w:szCs w:val="24"/>
          <w:highlight w:val="none"/>
        </w:rPr>
      </w:pPr>
      <w:r/>
      <w:bookmarkStart w:id="16" w:name="_Toc66111321"/>
      <w:r/>
      <w:bookmarkStart w:id="17" w:name="_Toc35393802"/>
      <w:r/>
      <w:bookmarkStart w:id="18" w:name="_Toc28359016"/>
      <w:r/>
      <w:bookmarkStart w:id="19" w:name="_Toc35393633"/>
      <w:r/>
      <w:bookmarkStart w:id="20" w:name="_Toc28359093"/>
      <w:r>
        <w:rPr>
          <w:rFonts w:hint="eastAsia" w:ascii="宋体" w:hAnsi="宋体" w:cs="宋体"/>
          <w:bCs w:val="0"/>
          <w:color w:val="auto"/>
          <w:sz w:val="24"/>
          <w:szCs w:val="24"/>
          <w:highlight w:val="none"/>
        </w:rPr>
        <w:t xml:space="preserve">四、</w:t>
      </w:r>
      <w:bookmarkEnd w:id="16"/>
      <w:r/>
      <w:bookmarkEnd w:id="17"/>
      <w:r/>
      <w:bookmarkEnd w:id="18"/>
      <w:r/>
      <w:bookmarkEnd w:id="19"/>
      <w:r/>
      <w:bookmarkEnd w:id="20"/>
      <w:r>
        <w:rPr>
          <w:rFonts w:hint="eastAsia" w:ascii="宋体" w:hAnsi="宋体" w:cs="宋体"/>
          <w:bCs w:val="0"/>
          <w:color w:val="auto"/>
          <w:sz w:val="24"/>
          <w:szCs w:val="24"/>
          <w:highlight w:val="none"/>
        </w:rPr>
        <w:t xml:space="preserve">响应文件提交</w:t>
      </w:r>
      <w:r/>
    </w:p>
    <w:p>
      <w:pPr>
        <w:ind w:firstLine="482"/>
        <w:spacing w:line="360" w:lineRule="auto"/>
        <w:rPr>
          <w:rFonts w:hint="eastAsia" w:ascii="宋体" w:hAnsi="宋体" w:eastAsia="宋体"/>
          <w:b/>
          <w:bCs/>
          <w:color w:val="auto"/>
          <w:sz w:val="24"/>
          <w:szCs w:val="24"/>
          <w:highlight w:val="none"/>
          <w:lang w:val="en-US" w:eastAsia="zh-CN"/>
        </w:rPr>
      </w:pPr>
      <w:r>
        <w:rPr>
          <w:rFonts w:hint="eastAsia" w:ascii="宋体" w:hAnsi="宋体"/>
          <w:b/>
          <w:bCs/>
          <w:color w:val="auto"/>
          <w:sz w:val="24"/>
          <w:szCs w:val="24"/>
          <w:highlight w:val="none"/>
        </w:rPr>
        <w:t xml:space="preserve">截止时间：2026年11月16日14时00分（北京时间）</w:t>
      </w:r>
      <w:r/>
    </w:p>
    <w:p>
      <w:pPr>
        <w:ind w:firstLine="482"/>
        <w:spacing w:line="360" w:lineRule="auto"/>
        <w:rPr>
          <w:rFonts w:ascii="宋体" w:hAnsi="宋体"/>
          <w:bCs/>
          <w:color w:val="auto"/>
          <w:sz w:val="24"/>
          <w:szCs w:val="24"/>
          <w:highlight w:val="none"/>
          <w:u w:val="single"/>
        </w:rPr>
      </w:pPr>
      <w:r>
        <w:rPr>
          <w:rFonts w:hint="eastAsia" w:ascii="宋体" w:hAnsi="宋体"/>
          <w:b/>
          <w:bCs/>
          <w:color w:val="auto"/>
          <w:sz w:val="24"/>
          <w:szCs w:val="24"/>
          <w:highlight w:val="none"/>
        </w:rPr>
        <w:t xml:space="preserve">地点：江苏政府采购管理交易系统（“苏采云”系统）</w:t>
      </w:r>
      <w:r/>
    </w:p>
    <w:p>
      <w:pPr>
        <w:pStyle w:val="1075"/>
        <w:ind w:firstLine="482"/>
        <w:spacing w:before="0" w:after="0" w:line="360" w:lineRule="auto"/>
        <w:rPr>
          <w:rFonts w:ascii="宋体" w:hAnsi="宋体" w:cs="宋体"/>
          <w:bCs w:val="0"/>
          <w:color w:val="auto"/>
          <w:sz w:val="24"/>
          <w:szCs w:val="24"/>
          <w:highlight w:val="none"/>
        </w:rPr>
      </w:pPr>
      <w:r/>
      <w:bookmarkStart w:id="21" w:name="_Toc28359017"/>
      <w:r/>
      <w:bookmarkStart w:id="22" w:name="_Toc28359094"/>
      <w:r/>
      <w:bookmarkStart w:id="23" w:name="_Toc35393803"/>
      <w:r/>
      <w:bookmarkStart w:id="24" w:name="_Toc35393634"/>
      <w:r/>
      <w:bookmarkStart w:id="25" w:name="_Toc66111322"/>
      <w:r>
        <w:rPr>
          <w:rFonts w:hint="eastAsia" w:ascii="宋体" w:hAnsi="宋体" w:cs="宋体"/>
          <w:bCs w:val="0"/>
          <w:color w:val="auto"/>
          <w:sz w:val="24"/>
          <w:szCs w:val="24"/>
          <w:highlight w:val="none"/>
        </w:rPr>
        <w:t xml:space="preserve">五、开启</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时间</w:t>
      </w:r>
      <w:r>
        <w:rPr>
          <w:rFonts w:hint="eastAsia" w:ascii="宋体" w:hAnsi="宋体" w:eastAsia="宋体" w:cs="Times New Roman"/>
          <w:color w:val="auto"/>
          <w:sz w:val="24"/>
          <w:szCs w:val="24"/>
          <w:highlight w:val="none"/>
        </w:rPr>
        <w:t xml:space="preserve">：2026年11月16日14时00分（北京时间）</w:t>
      </w:r>
      <w:r/>
    </w:p>
    <w:p>
      <w:pPr>
        <w:ind w:firstLine="480"/>
        <w:spacing w:line="360" w:lineRule="auto"/>
        <w:rPr>
          <w:rFonts w:hint="eastAsia" w:ascii="宋体" w:hAnsi="宋体" w:eastAsia="宋体"/>
          <w:color w:val="auto"/>
          <w:sz w:val="24"/>
          <w:szCs w:val="24"/>
          <w:highlight w:val="none"/>
          <w:u w:val="single"/>
          <w:lang w:val="en-US" w:eastAsia="zh-CN"/>
        </w:rPr>
      </w:pPr>
      <w:r>
        <w:rPr>
          <w:rFonts w:hint="eastAsia" w:ascii="宋体" w:hAnsi="宋体"/>
          <w:color w:val="auto"/>
          <w:sz w:val="24"/>
          <w:szCs w:val="24"/>
          <w:highlight w:val="none"/>
        </w:rPr>
        <w:t xml:space="preserve">地点：</w:t>
      </w:r>
      <w:r>
        <w:rPr>
          <w:rFonts w:ascii="SimSun" w:hAnsi="SimSun" w:eastAsia="SimSun" w:cs="SimSun"/>
          <w:color w:val="000000"/>
          <w:sz w:val="24"/>
        </w:rPr>
        <w:t xml:space="preserve">“苏采云”政府采购一体化平台</w:t>
      </w:r>
      <w:r>
        <w:rPr>
          <w:rFonts w:hint="eastAsia" w:ascii="宋体" w:hAnsi="宋体" w:cs="宋体"/>
          <w:color w:val="auto"/>
          <w:sz w:val="24"/>
          <w:szCs w:val="24"/>
          <w:highlight w:val="none"/>
          <w:u w:val="none"/>
          <w:lang w:val="en-US" w:eastAsia="zh-CN"/>
        </w:rPr>
      </w:r>
      <w:r/>
    </w:p>
    <w:p>
      <w:pPr>
        <w:pStyle w:val="1075"/>
        <w:ind w:firstLine="482"/>
        <w:spacing w:before="0" w:after="0" w:line="360" w:lineRule="auto"/>
        <w:rPr>
          <w:rFonts w:ascii="宋体" w:hAnsi="宋体" w:cs="宋体"/>
          <w:bCs w:val="0"/>
          <w:color w:val="auto"/>
          <w:sz w:val="24"/>
          <w:szCs w:val="24"/>
          <w:highlight w:val="none"/>
        </w:rPr>
      </w:pPr>
      <w:r>
        <w:rPr>
          <w:rFonts w:hint="eastAsia" w:ascii="宋体" w:hAnsi="宋体" w:cs="宋体"/>
          <w:bCs w:val="0"/>
          <w:color w:val="auto"/>
          <w:sz w:val="24"/>
          <w:szCs w:val="24"/>
          <w:highlight w:val="none"/>
        </w:rPr>
        <w:t xml:space="preserve">六、公告期限</w:t>
      </w:r>
      <w:bookmarkEnd w:id="21"/>
      <w:r/>
      <w:bookmarkEnd w:id="22"/>
      <w:r/>
      <w:bookmarkEnd w:id="23"/>
      <w:r/>
      <w:bookmarkEnd w:id="24"/>
      <w:r/>
      <w:bookmarkEnd w:id="25"/>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自本公告发布之日起3个工作日。</w:t>
      </w:r>
      <w:r/>
    </w:p>
    <w:p>
      <w:pPr>
        <w:pStyle w:val="1075"/>
        <w:ind w:firstLine="482"/>
        <w:spacing w:before="0" w:after="0" w:line="360" w:lineRule="auto"/>
        <w:rPr>
          <w:rFonts w:ascii="宋体" w:hAnsi="宋体" w:cs="宋体"/>
          <w:bCs w:val="0"/>
          <w:color w:val="auto"/>
          <w:sz w:val="24"/>
          <w:szCs w:val="24"/>
          <w:highlight w:val="none"/>
        </w:rPr>
      </w:pPr>
      <w:r/>
      <w:bookmarkStart w:id="26" w:name="_Toc35393635"/>
      <w:r/>
      <w:bookmarkStart w:id="27" w:name="_Toc35393804"/>
      <w:r/>
      <w:bookmarkStart w:id="28" w:name="_Toc66111323"/>
      <w:r>
        <w:rPr>
          <w:rFonts w:hint="eastAsia" w:ascii="宋体" w:hAnsi="宋体" w:cs="宋体"/>
          <w:bCs w:val="0"/>
          <w:color w:val="auto"/>
          <w:sz w:val="24"/>
          <w:szCs w:val="24"/>
          <w:highlight w:val="none"/>
        </w:rPr>
        <w:t xml:space="preserve">七、其他补充事宜</w:t>
      </w:r>
      <w:bookmarkEnd w:id="26"/>
      <w:r/>
      <w:bookmarkEnd w:id="27"/>
      <w:r/>
      <w:bookmarkEnd w:id="28"/>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1.本项目不收取</w:t>
      </w:r>
      <w:r>
        <w:rPr>
          <w:rFonts w:hint="eastAsia" w:ascii="宋体" w:hAnsi="宋体" w:eastAsia="宋体" w:cs="Times New Roman"/>
          <w:color w:val="auto"/>
          <w:sz w:val="24"/>
          <w:highlight w:val="none"/>
          <w:lang w:eastAsia="zh-CN"/>
        </w:rPr>
        <w:t xml:space="preserve">响应</w:t>
      </w:r>
      <w:r>
        <w:rPr>
          <w:rFonts w:hint="eastAsia" w:ascii="宋体" w:hAnsi="宋体" w:eastAsia="宋体" w:cs="Times New Roman"/>
          <w:color w:val="auto"/>
          <w:sz w:val="24"/>
          <w:highlight w:val="none"/>
        </w:rPr>
        <w:t xml:space="preserve">保证金。</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rPr>
        <w:t xml:space="preserve">本项目不允许分包、转包。</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rPr>
        <w:t xml:space="preserve">本项目需要落实的政府采购政策：《政府采购促进中小企业发展管理办法》《关于政府采购支持监狱企业发展有关问题的通知》《关于促进残疾人就业政府采购政策的通知》《关于调整优化节能产品、环境标志产品政府采购执行机制的通知》《关于做好政府采购支持企业发展有关事项的通知》</w:t>
      </w:r>
      <w:r>
        <w:rPr>
          <w:rFonts w:hint="eastAsia" w:ascii="宋体" w:hAnsi="宋体" w:cs="Times New Roman"/>
          <w:color w:val="auto"/>
          <w:sz w:val="24"/>
          <w:highlight w:val="none"/>
          <w:lang w:eastAsia="zh-CN"/>
        </w:rPr>
        <w:t xml:space="preserve">等</w:t>
      </w:r>
      <w:r>
        <w:rPr>
          <w:rFonts w:hint="eastAsia" w:ascii="宋体" w:hAnsi="宋体" w:eastAsia="宋体" w:cs="Times New Roman"/>
          <w:color w:val="auto"/>
          <w:sz w:val="24"/>
          <w:highlight w:val="none"/>
        </w:rPr>
        <w:t xml:space="preserve">。</w:t>
      </w:r>
      <w:r/>
    </w:p>
    <w:p>
      <w:pPr>
        <w:ind w:firstLine="480"/>
        <w:spacing w:line="360" w:lineRule="auto"/>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4.本项目相关公告及更正均在“江苏政府采购网”（http://www.ccgp-jiangsu.gov.cn/）上予以公示。</w:t>
      </w:r>
      <w:r/>
    </w:p>
    <w:p>
      <w:pPr>
        <w:ind w:firstLine="480"/>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5.“苏采云”操作注意事项</w:t>
      </w:r>
      <w:r/>
    </w:p>
    <w:p>
      <w:pPr>
        <w:numPr>
          <w:ilvl w:val="0"/>
          <w:numId w:val="0"/>
        </w:numPr>
        <w:ind w:firstLine="480"/>
        <w:jc w:val="left"/>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5.1供应商通过“苏采云”政府采购交易系统</w:t>
      </w:r>
      <w:r>
        <w:rPr>
          <w:rFonts w:hint="eastAsia" w:ascii="宋体" w:hAnsi="宋体"/>
          <w:color w:val="auto"/>
          <w:sz w:val="24"/>
          <w:szCs w:val="24"/>
          <w:highlight w:val="none"/>
        </w:rPr>
        <w:t xml:space="preserve">（以下简称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苏采云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系统）</w:t>
      </w:r>
      <w:r>
        <w:rPr>
          <w:rFonts w:hint="eastAsia" w:ascii="宋体" w:hAnsi="宋体" w:cs="宋体"/>
          <w:color w:val="auto"/>
          <w:sz w:val="24"/>
          <w:highlight w:val="none"/>
          <w:lang w:val="en-US" w:eastAsia="zh-CN" w:bidi="ar-SA"/>
        </w:rPr>
        <w:t xml:space="preserve">参与政府采购项目，需要办理江苏省政府采购数字证书及电子签章的，详见苏采云官网首页“CA办理指南”。供应商通过“苏采云”系统首页进行供应商注册及CA绑定。</w:t>
      </w:r>
      <w:r/>
    </w:p>
    <w:p>
      <w:pPr>
        <w:numPr>
          <w:ilvl w:val="0"/>
          <w:numId w:val="0"/>
        </w:num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bidi="ar-SA"/>
        </w:rPr>
        <w:t xml:space="preserve">5.2供应商登录</w:t>
      </w:r>
      <w:r>
        <w:rPr>
          <w:rFonts w:hint="eastAsia" w:ascii="宋体" w:hAnsi="宋体" w:cs="宋体"/>
          <w:color w:val="auto"/>
          <w:sz w:val="24"/>
          <w:highlight w:val="none"/>
        </w:rPr>
        <w:t xml:space="preserve">“苏采云”系统</w:t>
      </w:r>
      <w:r>
        <w:rPr>
          <w:rFonts w:hint="eastAsia" w:ascii="宋体" w:hAnsi="宋体" w:cs="宋体"/>
          <w:color w:val="auto"/>
          <w:sz w:val="24"/>
          <w:highlight w:val="none"/>
          <w:lang w:val="en-US" w:eastAsia="zh-CN" w:bidi="ar-SA"/>
        </w:rPr>
        <w:t xml:space="preserve">后，按要求获取采购文件，</w:t>
      </w:r>
      <w:r>
        <w:rPr>
          <w:rFonts w:hint="eastAsia" w:ascii="宋体" w:hAnsi="宋体" w:cs="宋体"/>
          <w:color w:val="auto"/>
          <w:sz w:val="24"/>
          <w:highlight w:val="none"/>
        </w:rPr>
        <w:t xml:space="preserve">下载采购文件（后缀名为“.kedt”）</w:t>
      </w:r>
      <w:r>
        <w:rPr>
          <w:rFonts w:hint="eastAsia" w:ascii="宋体" w:hAnsi="宋体" w:cs="宋体"/>
          <w:color w:val="auto"/>
          <w:sz w:val="24"/>
          <w:highlight w:val="none"/>
          <w:lang w:eastAsia="zh-CN"/>
        </w:rPr>
        <w:t xml:space="preserve">后，</w:t>
      </w:r>
      <w:r>
        <w:rPr>
          <w:rFonts w:hint="eastAsia" w:ascii="宋体" w:hAnsi="宋体" w:cs="宋体"/>
          <w:color w:val="auto"/>
          <w:sz w:val="24"/>
          <w:highlight w:val="none"/>
        </w:rPr>
        <w:t xml:space="preserve">将后缀名为“.kedt”的采购文件导入政府采购客户端工具制作响应文件</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导出加密的响应文件（后缀名为zip）</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通过“苏采云”系统上传响应文件</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并使用谷歌浏览器登录“苏采云”系统参与不见面开评标。</w:t>
      </w:r>
      <w:r/>
    </w:p>
    <w:p>
      <w:pPr>
        <w:numPr>
          <w:ilvl w:val="0"/>
          <w:numId w:val="0"/>
        </w:numPr>
        <w:ind w:firstLine="480"/>
        <w:jc w:val="left"/>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5.3《江苏省政府采购管理交易系统（苏采云）供应商操作手册》（以下简称《操作手册》）及政府采购客户端工具可通过“苏采云”系统进行下载。</w:t>
      </w:r>
      <w:r/>
    </w:p>
    <w:p>
      <w:pPr>
        <w:numPr>
          <w:ilvl w:val="0"/>
          <w:numId w:val="0"/>
        </w:numPr>
        <w:ind w:firstLine="480"/>
        <w:jc w:val="left"/>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5.4“苏采云”南京地区客服热线025-83633744、025-83633743。</w:t>
      </w:r>
      <w:r/>
    </w:p>
    <w:p>
      <w:pPr>
        <w:pStyle w:val="1075"/>
        <w:ind w:firstLine="482"/>
        <w:spacing w:before="0" w:after="0" w:line="360" w:lineRule="auto"/>
        <w:rPr>
          <w:rFonts w:ascii="宋体" w:hAnsi="宋体" w:cs="宋体"/>
          <w:bCs w:val="0"/>
          <w:color w:val="auto"/>
          <w:sz w:val="24"/>
          <w:szCs w:val="24"/>
          <w:highlight w:val="none"/>
        </w:rPr>
      </w:pPr>
      <w:r/>
      <w:bookmarkStart w:id="29" w:name="_Toc28359018"/>
      <w:r/>
      <w:bookmarkStart w:id="30" w:name="_Toc35393805"/>
      <w:r/>
      <w:bookmarkStart w:id="31" w:name="_Toc66111324"/>
      <w:r/>
      <w:bookmarkStart w:id="32" w:name="_Toc28359095"/>
      <w:r/>
      <w:bookmarkStart w:id="33" w:name="_Toc35393636"/>
      <w:r>
        <w:rPr>
          <w:rFonts w:hint="eastAsia" w:ascii="宋体" w:hAnsi="宋体" w:cs="宋体"/>
          <w:bCs w:val="0"/>
          <w:color w:val="auto"/>
          <w:sz w:val="24"/>
          <w:szCs w:val="24"/>
          <w:highlight w:val="none"/>
        </w:rPr>
        <w:t xml:space="preserve">八、凡对本次采购提出询问，请按</w:t>
      </w:r>
      <w:r>
        <w:rPr>
          <w:rFonts w:ascii="宋体" w:hAnsi="宋体" w:cs="宋体"/>
          <w:bCs w:val="0"/>
          <w:color w:val="auto"/>
          <w:sz w:val="24"/>
          <w:szCs w:val="24"/>
          <w:highlight w:val="none"/>
        </w:rPr>
        <w:t xml:space="preserve">以下方式</w:t>
      </w:r>
      <w:r>
        <w:rPr>
          <w:rFonts w:hint="eastAsia" w:ascii="宋体" w:hAnsi="宋体" w:cs="宋体"/>
          <w:bCs w:val="0"/>
          <w:color w:val="auto"/>
          <w:sz w:val="24"/>
          <w:szCs w:val="24"/>
          <w:highlight w:val="none"/>
        </w:rPr>
        <w:t xml:space="preserve">联系。</w:t>
      </w:r>
      <w:bookmarkEnd w:id="29"/>
      <w:r/>
      <w:bookmarkEnd w:id="30"/>
      <w:r/>
      <w:bookmarkEnd w:id="31"/>
      <w:r/>
      <w:bookmarkEnd w:id="32"/>
      <w:r/>
      <w:bookmarkEnd w:id="33"/>
      <w:r/>
      <w:r/>
    </w:p>
    <w:p>
      <w:pPr>
        <w:ind w:firstLine="480"/>
        <w:jc w:val="left"/>
        <w:spacing w:line="360" w:lineRule="auto"/>
        <w:rPr>
          <w:rFonts w:ascii="宋体" w:hAnsi="宋体"/>
          <w:color w:val="auto"/>
          <w:sz w:val="24"/>
          <w:szCs w:val="24"/>
          <w:highlight w:val="none"/>
        </w:rPr>
      </w:pPr>
      <w:r/>
      <w:bookmarkStart w:id="34" w:name="_Toc35393806"/>
      <w:r/>
      <w:bookmarkStart w:id="35" w:name="_Toc28359019"/>
      <w:r/>
      <w:bookmarkStart w:id="36" w:name="_Toc35393637"/>
      <w:r/>
      <w:bookmarkStart w:id="37" w:name="_Toc28359096"/>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采购人信息</w:t>
      </w:r>
      <w:bookmarkEnd w:id="34"/>
      <w:r/>
      <w:bookmarkEnd w:id="35"/>
      <w:r/>
      <w:bookmarkEnd w:id="36"/>
      <w:r/>
      <w:bookmarkEnd w:id="37"/>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lang w:eastAsia="zh-CN"/>
        </w:rPr>
        <w:t xml:space="preserve">单位</w:t>
      </w:r>
      <w:r>
        <w:rPr>
          <w:rFonts w:hint="eastAsia" w:ascii="宋体" w:hAnsi="宋体"/>
          <w:color w:val="auto"/>
          <w:sz w:val="24"/>
          <w:szCs w:val="24"/>
          <w:highlight w:val="none"/>
        </w:rPr>
        <w:t xml:space="preserve">名称：江苏省高速公路经营管理中心</w:t>
      </w:r>
      <w:r/>
    </w:p>
    <w:p>
      <w:pPr>
        <w:ind w:firstLine="480"/>
        <w:jc w:val="left"/>
        <w:spacing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eastAsia="zh-CN"/>
        </w:rPr>
        <w:t xml:space="preserve">单位</w:t>
      </w:r>
      <w:r>
        <w:rPr>
          <w:rFonts w:hint="eastAsia" w:ascii="宋体" w:hAnsi="宋体"/>
          <w:color w:val="auto"/>
          <w:sz w:val="24"/>
          <w:szCs w:val="24"/>
          <w:highlight w:val="none"/>
        </w:rPr>
        <w:t xml:space="preserve">地址：江苏省南京市鼓楼区江苏路60-1号</w:t>
      </w:r>
      <w:r/>
    </w:p>
    <w:p>
      <w:pPr>
        <w:ind w:firstLine="480"/>
        <w:jc w:val="left"/>
        <w:spacing w:line="360" w:lineRule="auto"/>
        <w:rPr>
          <w:rFonts w:hint="eastAsia" w:ascii="宋体" w:hAnsi="宋体" w:eastAsia="宋体"/>
          <w:color w:val="auto"/>
          <w:sz w:val="24"/>
          <w:szCs w:val="24"/>
          <w:highlight w:val="none"/>
          <w:lang w:val="en-US" w:eastAsia="zh-CN"/>
        </w:rPr>
      </w:pPr>
      <w:r/>
      <w:bookmarkStart w:id="38" w:name="_Toc35393638"/>
      <w:r/>
      <w:bookmarkStart w:id="39" w:name="_Toc35393807"/>
      <w:r/>
      <w:bookmarkStart w:id="40" w:name="_Toc28359097"/>
      <w:r/>
      <w:bookmarkStart w:id="41" w:name="_Toc28359020"/>
      <w:r>
        <w:rPr>
          <w:rFonts w:hint="eastAsia" w:ascii="宋体" w:hAnsi="宋体"/>
          <w:color w:val="auto"/>
          <w:sz w:val="24"/>
          <w:szCs w:val="24"/>
          <w:highlight w:val="none"/>
        </w:rPr>
        <w:t xml:space="preserve">联系人：</w:t>
      </w:r>
      <w:r>
        <w:rPr>
          <w:rFonts w:hint="eastAsia" w:ascii="宋体" w:hAnsi="宋体"/>
          <w:color w:val="auto"/>
          <w:sz w:val="24"/>
          <w:szCs w:val="24"/>
          <w:highlight w:val="none"/>
          <w:lang w:val="en-US" w:eastAsia="zh-CN"/>
        </w:rPr>
        <w:t xml:space="preserve">黄正</w:t>
      </w:r>
      <w:r/>
    </w:p>
    <w:p>
      <w:pPr>
        <w:ind w:firstLine="480"/>
        <w:jc w:val="left"/>
        <w:spacing w:line="360" w:lineRule="auto"/>
        <w:rPr>
          <w:rFonts w:hint="default" w:ascii="宋体" w:hAnsi="宋体" w:eastAsia="宋体" w:cs="Times New Roman"/>
          <w:color w:val="auto"/>
          <w:sz w:val="24"/>
          <w:highlight w:val="none"/>
          <w:lang w:val="en-US" w:eastAsia="zh-CN" w:bidi="ar-SA"/>
        </w:rPr>
      </w:pPr>
      <w:r>
        <w:rPr>
          <w:rFonts w:hint="eastAsia" w:ascii="宋体" w:hAnsi="宋体"/>
          <w:color w:val="auto"/>
          <w:sz w:val="24"/>
          <w:szCs w:val="24"/>
          <w:highlight w:val="none"/>
        </w:rPr>
        <w:t xml:space="preserve">联系</w:t>
      </w:r>
      <w:r>
        <w:rPr>
          <w:rFonts w:hint="eastAsia" w:ascii="宋体" w:hAnsi="宋体"/>
          <w:color w:val="auto"/>
          <w:sz w:val="24"/>
          <w:szCs w:val="24"/>
          <w:highlight w:val="none"/>
          <w:lang w:eastAsia="zh-CN"/>
        </w:rPr>
        <w:t xml:space="preserve">电话</w:t>
      </w:r>
      <w:r>
        <w:rPr>
          <w:rFonts w:hint="eastAsia" w:ascii="宋体" w:hAnsi="宋体" w:eastAsia="宋体" w:cs="Times New Roman"/>
          <w:color w:val="auto"/>
          <w:sz w:val="24"/>
          <w:highlight w:val="none"/>
          <w:lang w:val="en-US" w:eastAsia="zh-CN" w:bidi="ar-SA"/>
        </w:rPr>
        <w:t xml:space="preserve">：025-83277212</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采购代理机构信息</w:t>
      </w:r>
      <w:bookmarkEnd w:id="38"/>
      <w:r/>
      <w:bookmarkEnd w:id="39"/>
      <w:r/>
      <w:bookmarkEnd w:id="40"/>
      <w:r/>
      <w:bookmarkEnd w:id="41"/>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lang w:eastAsia="zh-CN"/>
        </w:rPr>
        <w:t xml:space="preserve">单位</w:t>
      </w:r>
      <w:r>
        <w:rPr>
          <w:rFonts w:hint="eastAsia" w:ascii="宋体" w:hAnsi="宋体"/>
          <w:color w:val="auto"/>
          <w:sz w:val="24"/>
          <w:szCs w:val="24"/>
          <w:highlight w:val="none"/>
        </w:rPr>
        <w:t xml:space="preserve">名称：江苏海外集团国际工程咨询有限公司</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eastAsia="zh-CN"/>
        </w:rPr>
        <w:t xml:space="preserve">单位</w:t>
      </w:r>
      <w:r>
        <w:rPr>
          <w:rFonts w:hint="eastAsia" w:ascii="宋体" w:hAnsi="宋体"/>
          <w:color w:val="auto"/>
          <w:sz w:val="24"/>
          <w:szCs w:val="24"/>
          <w:highlight w:val="none"/>
        </w:rPr>
        <w:t xml:space="preserve">地址：南京市建邺区云龙山路5</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号大唐科技大厦A座15楼</w:t>
      </w:r>
      <w:r>
        <w:rPr>
          <w:rFonts w:hint="eastAsia" w:ascii="宋体" w:hAnsi="宋体"/>
          <w:color w:val="auto"/>
          <w:sz w:val="24"/>
          <w:szCs w:val="24"/>
          <w:highlight w:val="none"/>
          <w:lang w:eastAsia="zh-CN"/>
        </w:rPr>
        <w:t xml:space="preserve">业务二部</w:t>
      </w:r>
      <w:r/>
    </w:p>
    <w:p>
      <w:pPr>
        <w:ind w:firstLine="480"/>
        <w:spacing w:line="360" w:lineRule="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联系人：符海玲、</w:t>
      </w:r>
      <w:r>
        <w:rPr>
          <w:rFonts w:hint="eastAsia" w:ascii="宋体" w:hAnsi="宋体"/>
          <w:color w:val="auto"/>
          <w:sz w:val="24"/>
          <w:szCs w:val="24"/>
          <w:highlight w:val="none"/>
          <w:lang w:eastAsia="zh-CN"/>
        </w:rPr>
        <w:t xml:space="preserve">陈杰</w:t>
      </w:r>
      <w:r/>
    </w:p>
    <w:p>
      <w:pPr>
        <w:pStyle w:val="1126"/>
        <w:ind w:left="495" w:firstLine="0"/>
        <w:spacing w:line="360" w:lineRule="auto"/>
        <w:rPr>
          <w:rFonts w:hint="default" w:ascii="宋体" w:hAnsi="宋体" w:eastAsia="宋体"/>
          <w:color w:val="auto"/>
          <w:sz w:val="24"/>
          <w:highlight w:val="none"/>
          <w:lang w:val="en-US" w:eastAsia="zh-CN"/>
        </w:rPr>
      </w:pPr>
      <w:r>
        <w:rPr>
          <w:rFonts w:hint="eastAsia" w:ascii="宋体" w:hAnsi="宋体"/>
          <w:color w:val="auto"/>
          <w:sz w:val="24"/>
          <w:highlight w:val="none"/>
        </w:rPr>
        <w:t xml:space="preserve">联系</w:t>
      </w:r>
      <w:r>
        <w:rPr>
          <w:rFonts w:hint="eastAsia" w:ascii="宋体" w:hAnsi="宋体"/>
          <w:color w:val="auto"/>
          <w:sz w:val="24"/>
          <w:highlight w:val="none"/>
          <w:lang w:eastAsia="zh-CN"/>
        </w:rPr>
        <w:t xml:space="preserve">电话</w:t>
      </w:r>
      <w:r>
        <w:rPr>
          <w:rFonts w:hint="eastAsia" w:ascii="宋体" w:hAnsi="宋体"/>
          <w:color w:val="auto"/>
          <w:sz w:val="24"/>
          <w:highlight w:val="none"/>
        </w:rPr>
        <w:t xml:space="preserve">：025-84795964</w:t>
      </w:r>
      <w:r/>
    </w:p>
    <w:p>
      <w:pPr>
        <w:pStyle w:val="1126"/>
        <w:ind w:left="495" w:firstLine="0"/>
        <w:spacing w:line="360" w:lineRule="auto"/>
        <w:rPr>
          <w:rFonts w:ascii="宋体" w:hAnsi="宋体"/>
          <w:color w:val="auto"/>
          <w:sz w:val="24"/>
          <w:highlight w:val="none"/>
        </w:rPr>
      </w:pPr>
      <w:r>
        <w:rPr>
          <w:rFonts w:hint="eastAsia" w:ascii="宋体" w:hAnsi="宋体"/>
          <w:color w:val="auto"/>
          <w:sz w:val="24"/>
          <w:highlight w:val="none"/>
        </w:rPr>
        <w:t xml:space="preserve">邮箱：</w:t>
      </w:r>
      <w:r>
        <w:rPr>
          <w:rFonts w:ascii="宋体" w:hAnsi="宋体"/>
          <w:color w:val="auto"/>
          <w:sz w:val="24"/>
          <w:highlight w:val="none"/>
        </w:rPr>
        <w:t xml:space="preserve">fhl@jocite.com</w:t>
      </w:r>
      <w:r/>
    </w:p>
    <w:p>
      <w:pPr>
        <w:pStyle w:val="1126"/>
        <w:ind w:left="495" w:firstLine="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项目</w:t>
      </w:r>
      <w:r>
        <w:rPr>
          <w:rFonts w:ascii="宋体" w:hAnsi="宋体"/>
          <w:color w:val="auto"/>
          <w:sz w:val="24"/>
          <w:highlight w:val="none"/>
        </w:rPr>
        <w:t xml:space="preserve">联系方式</w:t>
      </w:r>
      <w:r/>
    </w:p>
    <w:p>
      <w:pPr>
        <w:ind w:firstLine="480"/>
        <w:spacing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联系人：符海玲、</w:t>
      </w:r>
      <w:r>
        <w:rPr>
          <w:rFonts w:hint="eastAsia" w:ascii="宋体" w:hAnsi="宋体"/>
          <w:color w:val="auto"/>
          <w:sz w:val="24"/>
          <w:szCs w:val="24"/>
          <w:highlight w:val="none"/>
          <w:lang w:eastAsia="zh-CN"/>
        </w:rPr>
        <w:t xml:space="preserve">陈杰</w:t>
      </w:r>
      <w:r/>
    </w:p>
    <w:p>
      <w:pPr>
        <w:pStyle w:val="1126"/>
        <w:ind w:left="495" w:firstLine="0"/>
        <w:spacing w:line="360" w:lineRule="auto"/>
        <w:rPr>
          <w:rFonts w:hint="default" w:ascii="宋体" w:hAnsi="宋体" w:eastAsia="宋体"/>
          <w:color w:val="auto"/>
          <w:sz w:val="24"/>
          <w:highlight w:val="none"/>
          <w:lang w:val="en-US" w:eastAsia="zh-CN"/>
        </w:rPr>
      </w:pPr>
      <w:r>
        <w:rPr>
          <w:rFonts w:hint="eastAsia" w:ascii="宋体" w:hAnsi="宋体"/>
          <w:color w:val="auto"/>
          <w:sz w:val="24"/>
          <w:highlight w:val="none"/>
        </w:rPr>
        <w:t xml:space="preserve">联系</w:t>
      </w:r>
      <w:r>
        <w:rPr>
          <w:rFonts w:hint="eastAsia" w:ascii="宋体" w:hAnsi="宋体"/>
          <w:color w:val="auto"/>
          <w:sz w:val="24"/>
          <w:highlight w:val="none"/>
          <w:lang w:eastAsia="zh-CN"/>
        </w:rPr>
        <w:t xml:space="preserve">电话</w:t>
      </w:r>
      <w:r>
        <w:rPr>
          <w:rFonts w:hint="eastAsia" w:ascii="宋体" w:hAnsi="宋体"/>
          <w:color w:val="auto"/>
          <w:sz w:val="24"/>
          <w:highlight w:val="none"/>
        </w:rPr>
        <w:t xml:space="preserve">：025-84795964</w:t>
      </w:r>
      <w:r/>
    </w:p>
    <w:p>
      <w:pPr>
        <w:ind w:firstLine="480"/>
        <w:spacing w:line="360" w:lineRule="auto"/>
        <w:rPr>
          <w:rFonts w:ascii="宋体" w:hAnsi="宋体"/>
          <w:color w:val="auto"/>
          <w:sz w:val="24"/>
          <w:highlight w:val="none"/>
        </w:rPr>
      </w:pPr>
      <w:r>
        <w:rPr>
          <w:rFonts w:ascii="宋体" w:hAnsi="宋体"/>
          <w:color w:val="auto"/>
          <w:sz w:val="24"/>
          <w:highlight w:val="none"/>
        </w:rPr>
        <w:br w:type="page" w:clear="all"/>
      </w:r>
      <w:r/>
    </w:p>
    <w:p>
      <w:pPr>
        <w:pStyle w:val="1074"/>
        <w:jc w:val="center"/>
        <w:keepLines/>
        <w:keepNext/>
        <w:pageBreakBefore w:val="0"/>
        <w:spacing w:before="0" w:after="0" w:line="360" w:lineRule="auto"/>
        <w:widowControl w:val="off"/>
        <w:rPr>
          <w:rFonts w:hint="eastAsia" w:ascii="宋体" w:hAnsi="宋体"/>
          <w:color w:val="auto"/>
          <w:sz w:val="32"/>
          <w:szCs w:val="32"/>
          <w:highlight w:val="none"/>
        </w:rPr>
      </w:pPr>
      <w:r/>
      <w:bookmarkStart w:id="42" w:name="_Toc66111325"/>
      <w:r>
        <w:rPr>
          <w:rFonts w:hint="eastAsia" w:ascii="宋体" w:hAnsi="宋体"/>
          <w:color w:val="auto"/>
          <w:sz w:val="32"/>
          <w:szCs w:val="32"/>
          <w:highlight w:val="none"/>
        </w:rPr>
        <w:t xml:space="preserve">第二章 供应商须知</w:t>
      </w:r>
      <w:bookmarkEnd w:id="42"/>
      <w:r/>
      <w:r/>
    </w:p>
    <w:p>
      <w:pPr>
        <w:ind w:firstLine="482"/>
        <w:jc w:val="left"/>
        <w:keepLines/>
        <w:keepNext/>
        <w:pageBreakBefore w:val="0"/>
        <w:spacing w:line="360" w:lineRule="auto"/>
        <w:widowControl w:val="off"/>
        <w:rPr>
          <w:rFonts w:hint="eastAsia" w:ascii="宋体" w:hAnsi="宋体" w:eastAsia="宋体" w:cs="宋体"/>
          <w:b/>
          <w:bCs/>
          <w:color w:val="auto"/>
          <w:sz w:val="24"/>
          <w:szCs w:val="24"/>
          <w:highlight w:val="none"/>
        </w:rPr>
        <w:outlineLvl w:val="1"/>
      </w:pPr>
      <w:r/>
      <w:bookmarkStart w:id="43" w:name="_Toc513029203"/>
      <w:r/>
      <w:bookmarkStart w:id="44" w:name="_Toc20823275"/>
      <w:r/>
      <w:bookmarkStart w:id="45" w:name="_Toc120614214"/>
      <w:r/>
      <w:bookmarkStart w:id="46" w:name="_Toc16938519"/>
      <w:r/>
      <w:bookmarkStart w:id="47" w:name="_Toc66111326"/>
      <w:r>
        <w:rPr>
          <w:rFonts w:hint="eastAsia" w:ascii="宋体" w:hAnsi="宋体" w:eastAsia="宋体" w:cs="宋体"/>
          <w:b/>
          <w:bCs/>
          <w:color w:val="auto"/>
          <w:sz w:val="24"/>
          <w:szCs w:val="24"/>
          <w:highlight w:val="none"/>
        </w:rPr>
        <w:t xml:space="preserve">一、总则</w:t>
      </w:r>
      <w:bookmarkEnd w:id="43"/>
      <w:r/>
      <w:bookmarkEnd w:id="44"/>
      <w:r/>
      <w:bookmarkEnd w:id="45"/>
      <w:r/>
      <w:bookmarkEnd w:id="46"/>
      <w:r/>
      <w:r/>
    </w:p>
    <w:p>
      <w:pPr>
        <w:ind w:firstLine="482"/>
        <w:jc w:val="left"/>
        <w:keepLines/>
        <w:keepNext/>
        <w:pageBreakBefore w:val="0"/>
        <w:spacing w:line="360" w:lineRule="auto"/>
        <w:widowControl w:val="off"/>
        <w:rPr>
          <w:rFonts w:hint="eastAsia" w:ascii="宋体" w:hAnsi="宋体" w:eastAsia="宋体" w:cs="宋体"/>
          <w:b/>
          <w:bCs/>
          <w:color w:val="auto"/>
          <w:sz w:val="24"/>
          <w:szCs w:val="24"/>
          <w:highlight w:val="none"/>
        </w:rPr>
        <w:outlineLvl w:val="2"/>
      </w:pPr>
      <w:r/>
      <w:bookmarkStart w:id="48" w:name="_Hlt16619475"/>
      <w:r/>
      <w:bookmarkEnd w:id="48"/>
      <w:r/>
      <w:bookmarkStart w:id="49" w:name="_Toc458694821"/>
      <w:r/>
      <w:bookmarkStart w:id="50" w:name="_Toc513029204"/>
      <w:r/>
      <w:bookmarkStart w:id="51" w:name="_Toc20823276"/>
      <w:r/>
      <w:bookmarkStart w:id="52" w:name="_Toc16938520"/>
      <w:r>
        <w:rPr>
          <w:rFonts w:hint="eastAsia" w:ascii="宋体" w:hAnsi="宋体" w:eastAsia="宋体" w:cs="宋体"/>
          <w:b/>
          <w:bCs/>
          <w:color w:val="auto"/>
          <w:sz w:val="24"/>
          <w:szCs w:val="24"/>
          <w:highlight w:val="none"/>
        </w:rPr>
        <w:t xml:space="preserve">1</w:t>
      </w:r>
      <w:bookmarkEnd w:id="49"/>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采购方式</w:t>
      </w:r>
      <w:bookmarkEnd w:id="50"/>
      <w:r/>
      <w:bookmarkEnd w:id="51"/>
      <w:r/>
      <w:bookmarkEnd w:id="52"/>
      <w:r/>
      <w:r/>
    </w:p>
    <w:p>
      <w:pPr>
        <w:ind w:firstLine="480"/>
        <w:jc w:val="lef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1.1 本次政府采购活动采取竞争性磋商(以下简称磋商)方式，本磋商文件仅适用于磋商公告中所述项目。</w:t>
      </w:r>
      <w:r>
        <w:rPr>
          <w:rFonts w:hint="eastAsia" w:ascii="宋体" w:hAnsi="宋体" w:eastAsia="宋体" w:cs="宋体"/>
          <w:color w:val="auto"/>
          <w:sz w:val="24"/>
          <w:szCs w:val="24"/>
          <w:highlight w:val="none"/>
          <w:lang w:eastAsia="zh-CN"/>
        </w:rPr>
        <w:t xml:space="preserve">本项目磋商文件同采购文件。</w:t>
      </w:r>
      <w:r/>
    </w:p>
    <w:p>
      <w:pPr>
        <w:ind w:firstLine="482"/>
        <w:jc w:val="left"/>
        <w:keepLines/>
        <w:keepNext/>
        <w:pageBreakBefore w:val="0"/>
        <w:spacing w:line="360" w:lineRule="auto"/>
        <w:widowControl w:val="off"/>
        <w:rPr>
          <w:rFonts w:hint="eastAsia" w:ascii="宋体" w:hAnsi="宋体" w:eastAsia="宋体" w:cs="宋体"/>
          <w:b/>
          <w:bCs/>
          <w:color w:val="auto"/>
          <w:sz w:val="24"/>
          <w:szCs w:val="24"/>
          <w:highlight w:val="none"/>
        </w:rPr>
        <w:outlineLvl w:val="2"/>
      </w:pPr>
      <w:r/>
      <w:bookmarkStart w:id="53" w:name="_Toc513029205"/>
      <w:r/>
      <w:bookmarkStart w:id="54" w:name="_Toc16938521"/>
      <w:r/>
      <w:bookmarkStart w:id="55" w:name="_Toc20823277"/>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合格的</w:t>
      </w:r>
      <w:bookmarkEnd w:id="53"/>
      <w:r/>
      <w:bookmarkEnd w:id="54"/>
      <w:r/>
      <w:bookmarkEnd w:id="55"/>
      <w:r>
        <w:rPr>
          <w:rFonts w:hint="eastAsia" w:ascii="宋体" w:hAnsi="宋体" w:eastAsia="宋体" w:cs="宋体"/>
          <w:b/>
          <w:bCs/>
          <w:color w:val="auto"/>
          <w:sz w:val="24"/>
          <w:szCs w:val="24"/>
          <w:highlight w:val="none"/>
        </w:rPr>
        <w:t xml:space="preserve">供应商</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2.1满足磋商公告中供应商资格要求的规定。</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满足本磋商文件实质性要求和条件的规定。</w:t>
      </w:r>
      <w:r/>
    </w:p>
    <w:p>
      <w:pPr>
        <w:ind w:firstLine="482"/>
        <w:jc w:val="left"/>
        <w:keepLines/>
        <w:keepNext/>
        <w:pageBreakBefore w:val="0"/>
        <w:spacing w:line="360" w:lineRule="auto"/>
        <w:widowControl w:val="off"/>
        <w:rPr>
          <w:rFonts w:hint="eastAsia" w:ascii="宋体" w:hAnsi="宋体" w:eastAsia="宋体" w:cs="宋体"/>
          <w:b/>
          <w:bCs/>
          <w:color w:val="auto"/>
          <w:sz w:val="24"/>
          <w:szCs w:val="24"/>
          <w:highlight w:val="none"/>
        </w:rPr>
        <w:outlineLvl w:val="2"/>
      </w:pPr>
      <w:r/>
      <w:bookmarkStart w:id="56" w:name="_Toc20823278"/>
      <w:r/>
      <w:bookmarkStart w:id="57" w:name="_Toc16938522"/>
      <w:r/>
      <w:bookmarkStart w:id="58" w:name="_Toc513029206"/>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适用法律</w:t>
      </w:r>
      <w:bookmarkEnd w:id="56"/>
      <w:r/>
      <w:bookmarkEnd w:id="57"/>
      <w:r/>
      <w:bookmarkEnd w:id="58"/>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本次磋商及由此产生的合同受中华人民共和国有关的法律法规制约和保护。</w:t>
      </w:r>
      <w:r/>
    </w:p>
    <w:p>
      <w:pPr>
        <w:ind w:firstLine="482"/>
        <w:jc w:val="left"/>
        <w:keepLines/>
        <w:keepNext/>
        <w:pageBreakBefore w:val="0"/>
        <w:spacing w:line="360" w:lineRule="auto"/>
        <w:widowControl w:val="off"/>
        <w:rPr>
          <w:rFonts w:hint="eastAsia" w:ascii="宋体" w:hAnsi="宋体" w:eastAsia="宋体" w:cs="宋体"/>
          <w:b/>
          <w:bCs/>
          <w:color w:val="auto"/>
          <w:sz w:val="24"/>
          <w:szCs w:val="24"/>
          <w:highlight w:val="none"/>
        </w:rPr>
        <w:outlineLvl w:val="2"/>
      </w:pPr>
      <w:r/>
      <w:bookmarkStart w:id="59" w:name="_Toc462564067"/>
      <w:r/>
      <w:bookmarkStart w:id="60" w:name="_Toc20823279"/>
      <w:r/>
      <w:bookmarkStart w:id="61" w:name="_Toc513029207"/>
      <w:r/>
      <w:bookmarkStart w:id="62" w:name="_Toc16938523"/>
      <w:r>
        <w:rPr>
          <w:rFonts w:hint="eastAsia" w:ascii="宋体" w:hAnsi="宋体" w:eastAsia="宋体" w:cs="宋体"/>
          <w:b/>
          <w:bCs/>
          <w:color w:val="auto"/>
          <w:sz w:val="24"/>
          <w:szCs w:val="24"/>
          <w:highlight w:val="none"/>
        </w:rPr>
        <w:t xml:space="preserve">4</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磋商费用</w:t>
      </w:r>
      <w:bookmarkEnd w:id="59"/>
      <w:r/>
      <w:bookmarkEnd w:id="60"/>
      <w:r/>
      <w:bookmarkEnd w:id="61"/>
      <w:r/>
      <w:bookmarkEnd w:id="62"/>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4.1供应商应自行承担所有与参加本次磋商有关的费用，无论磋商过程中的做法和结果如何，采购代理机构在任何情况下均无义务和责任承担这些费用。</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4.2代理费用收取方式及标准： </w:t>
      </w:r>
      <w:r/>
    </w:p>
    <w:p>
      <w:pPr>
        <w:ind w:firstLine="480"/>
        <w:jc w:val="left"/>
        <w:pageBreakBefore w:val="0"/>
        <w:spacing w:line="360" w:lineRule="auto"/>
        <w:widowControl w:val="off"/>
        <w:rPr>
          <w:rFonts w:hint="eastAsia" w:ascii="宋体" w:hAnsi="宋体" w:eastAsia="宋体" w:cs="宋体"/>
          <w:b w:val="0"/>
          <w:bCs/>
          <w:color w:val="auto"/>
          <w:sz w:val="24"/>
          <w:szCs w:val="24"/>
          <w:highlight w:val="none"/>
          <w:u w:val="none"/>
        </w:rPr>
      </w:pPr>
      <w:r>
        <w:rPr>
          <w:rFonts w:hint="eastAsia" w:ascii="宋体" w:hAnsi="宋体" w:eastAsia="宋体" w:cs="宋体"/>
          <w:b w:val="0"/>
          <w:bCs/>
          <w:color w:val="auto"/>
          <w:sz w:val="24"/>
          <w:szCs w:val="24"/>
          <w:highlight w:val="none"/>
          <w:u w:val="none"/>
          <w:lang w:val="en-US" w:eastAsia="zh-CN"/>
        </w:rPr>
        <w:t xml:space="preserve">4.2.1</w:t>
      </w:r>
      <w:r>
        <w:rPr>
          <w:rFonts w:hint="eastAsia" w:ascii="宋体" w:hAnsi="宋体" w:eastAsia="宋体" w:cs="宋体"/>
          <w:b w:val="0"/>
          <w:bCs/>
          <w:color w:val="auto"/>
          <w:sz w:val="24"/>
          <w:szCs w:val="24"/>
          <w:highlight w:val="none"/>
          <w:u w:val="none"/>
        </w:rPr>
        <w:t xml:space="preserve">支付主体</w:t>
      </w:r>
      <w:r/>
    </w:p>
    <w:p>
      <w:pPr>
        <w:ind w:firstLine="480"/>
        <w:jc w:val="left"/>
        <w:pageBreakBefore w:val="0"/>
        <w:spacing w:line="360" w:lineRule="auto"/>
        <w:widowControl w:val="off"/>
        <w:rPr>
          <w:rFonts w:hint="eastAsia" w:ascii="宋体" w:hAnsi="宋体" w:eastAsia="宋体" w:cs="宋体"/>
          <w:b w:val="0"/>
          <w:bCs/>
          <w:color w:val="auto"/>
          <w:sz w:val="24"/>
          <w:szCs w:val="24"/>
          <w:highlight w:val="none"/>
          <w:u w:val="none"/>
        </w:rPr>
      </w:pPr>
      <w:r>
        <w:rPr>
          <w:rFonts w:hint="eastAsia" w:ascii="宋体" w:hAnsi="宋体" w:eastAsia="宋体" w:cs="宋体"/>
          <w:b w:val="0"/>
          <w:bCs/>
          <w:color w:val="auto"/>
          <w:sz w:val="24"/>
          <w:szCs w:val="24"/>
          <w:highlight w:val="none"/>
          <w:u w:val="none"/>
        </w:rPr>
        <w:t xml:space="preserve">为优化采购资金使用效率，依据《政府采购代理机构管理暂行办法》（财库〔2018〕2号）文件规定，根据采购人与采购代理机构的委托代理协议，并经采购人决定，采购代理服务费由成交供应商支付。供应商报价应当包含采购代理服务费，该费用不单独计列。</w:t>
      </w:r>
      <w:r/>
    </w:p>
    <w:p>
      <w:pPr>
        <w:ind w:firstLine="480"/>
        <w:jc w:val="left"/>
        <w:pageBreakBefore w:val="0"/>
        <w:spacing w:line="360" w:lineRule="auto"/>
        <w:widowControl w:val="off"/>
        <w:rPr>
          <w:rFonts w:hint="eastAsia" w:ascii="宋体" w:hAnsi="宋体" w:eastAsia="宋体" w:cs="宋体"/>
          <w:b w:val="0"/>
          <w:bCs/>
          <w:color w:val="auto"/>
          <w:sz w:val="24"/>
          <w:szCs w:val="24"/>
          <w:highlight w:val="none"/>
          <w:u w:val="none"/>
        </w:rPr>
      </w:pPr>
      <w:r>
        <w:rPr>
          <w:rFonts w:hint="eastAsia" w:ascii="宋体" w:hAnsi="宋体" w:eastAsia="宋体" w:cs="宋体"/>
          <w:b w:val="0"/>
          <w:bCs/>
          <w:color w:val="auto"/>
          <w:sz w:val="24"/>
          <w:szCs w:val="24"/>
          <w:highlight w:val="none"/>
          <w:u w:val="none"/>
          <w:lang w:val="en-US" w:eastAsia="zh-CN"/>
        </w:rPr>
        <w:t xml:space="preserve">4.2.2</w:t>
      </w:r>
      <w:r>
        <w:rPr>
          <w:rFonts w:hint="eastAsia" w:ascii="宋体" w:hAnsi="宋体" w:eastAsia="宋体" w:cs="宋体"/>
          <w:b w:val="0"/>
          <w:bCs/>
          <w:color w:val="auto"/>
          <w:sz w:val="24"/>
          <w:szCs w:val="24"/>
          <w:highlight w:val="none"/>
          <w:u w:val="none"/>
        </w:rPr>
        <w:t xml:space="preserve">收费标准和依据</w:t>
      </w:r>
      <w:r/>
    </w:p>
    <w:p>
      <w:pPr>
        <w:ind w:firstLine="480"/>
        <w:jc w:val="left"/>
        <w:pageBreakBefore w:val="0"/>
        <w:spacing w:line="360" w:lineRule="auto"/>
        <w:widowControl w:val="off"/>
        <w:rPr>
          <w:rFonts w:hint="eastAsia" w:ascii="宋体" w:hAnsi="宋体" w:eastAsia="宋体" w:cs="宋体"/>
          <w:b w:val="0"/>
          <w:bCs/>
          <w:color w:val="auto"/>
          <w:sz w:val="24"/>
          <w:szCs w:val="24"/>
          <w:highlight w:val="none"/>
          <w:u w:val="none"/>
        </w:rPr>
      </w:pPr>
      <w:r>
        <w:rPr>
          <w:rFonts w:hint="eastAsia" w:ascii="宋体" w:hAnsi="宋体" w:eastAsia="宋体" w:cs="宋体"/>
          <w:b w:val="0"/>
          <w:bCs/>
          <w:color w:val="auto"/>
          <w:sz w:val="24"/>
          <w:szCs w:val="24"/>
          <w:highlight w:val="none"/>
          <w:u w:val="none"/>
        </w:rPr>
        <w:t xml:space="preserve">采购代理服务费=采购代理委托协议合同费用-专家费用。其中：采购代理委托协议合同费用为：标段最高限价大于50万元的，按《招标代理服务收费管理暂行办法》（计价格〔2002〕1980号）定价标准的80%收取；不足2万元/标段的，按2万元/标段收取。</w:t>
      </w:r>
      <w:r/>
    </w:p>
    <w:p>
      <w:pPr>
        <w:ind w:firstLine="480"/>
        <w:jc w:val="left"/>
        <w:pageBreakBefore w:val="0"/>
        <w:spacing w:line="360" w:lineRule="auto"/>
        <w:widowControl w:val="off"/>
        <w:rPr>
          <w:rFonts w:hint="eastAsia" w:ascii="宋体" w:hAnsi="宋体" w:eastAsia="宋体" w:cs="宋体"/>
          <w:b w:val="0"/>
          <w:bCs/>
          <w:color w:val="auto"/>
          <w:sz w:val="24"/>
          <w:szCs w:val="24"/>
          <w:highlight w:val="none"/>
          <w:u w:val="none"/>
        </w:rPr>
      </w:pPr>
      <w:r>
        <w:rPr>
          <w:rFonts w:hint="eastAsia" w:ascii="宋体" w:hAnsi="宋体" w:eastAsia="宋体" w:cs="宋体"/>
          <w:b w:val="0"/>
          <w:bCs/>
          <w:color w:val="auto"/>
          <w:sz w:val="24"/>
          <w:szCs w:val="24"/>
          <w:highlight w:val="none"/>
          <w:u w:val="none"/>
        </w:rPr>
        <w:t xml:space="preserve">专家按苏财购〔2016〕48号执行，一般按半天计取，其中“1+4”模式按2000元扣除，“0+5”模式按2500元扣除。</w:t>
      </w:r>
      <w:r/>
    </w:p>
    <w:p>
      <w:pPr>
        <w:ind w:firstLine="480"/>
        <w:jc w:val="left"/>
        <w:pageBreakBefore w:val="0"/>
        <w:spacing w:line="360" w:lineRule="auto"/>
        <w:widowControl w:val="off"/>
        <w:rPr>
          <w:rFonts w:hint="eastAsia" w:ascii="宋体" w:hAnsi="宋体" w:eastAsia="宋体" w:cs="宋体"/>
          <w:b w:val="0"/>
          <w:bCs/>
          <w:color w:val="auto"/>
          <w:sz w:val="24"/>
          <w:szCs w:val="24"/>
          <w:highlight w:val="none"/>
          <w:u w:val="none"/>
          <w:lang w:eastAsia="zh-CN"/>
        </w:rPr>
      </w:pPr>
      <w:r>
        <w:rPr>
          <w:rFonts w:hint="eastAsia" w:ascii="宋体" w:hAnsi="宋体" w:eastAsia="宋体" w:cs="宋体"/>
          <w:b w:val="0"/>
          <w:bCs/>
          <w:color w:val="auto"/>
          <w:sz w:val="24"/>
          <w:szCs w:val="24"/>
          <w:highlight w:val="none"/>
          <w:u w:val="none"/>
        </w:rPr>
        <w:t xml:space="preserve">本项目采购代理服务费为人民币</w:t>
      </w:r>
      <w:r>
        <w:rPr>
          <w:rFonts w:hint="eastAsia" w:ascii="宋体" w:hAnsi="宋体" w:cs="宋体"/>
          <w:b w:val="0"/>
          <w:bCs/>
          <w:color w:val="auto"/>
          <w:sz w:val="24"/>
          <w:szCs w:val="24"/>
          <w:highlight w:val="none"/>
          <w:u w:val="none"/>
          <w:lang w:val="en-US" w:eastAsia="zh-CN"/>
        </w:rPr>
        <w:t xml:space="preserve">20000</w:t>
      </w:r>
      <w:r>
        <w:rPr>
          <w:rFonts w:hint="eastAsia" w:ascii="宋体" w:hAnsi="宋体" w:eastAsia="宋体" w:cs="宋体"/>
          <w:b w:val="0"/>
          <w:bCs/>
          <w:color w:val="auto"/>
          <w:sz w:val="24"/>
          <w:szCs w:val="24"/>
          <w:highlight w:val="none"/>
          <w:u w:val="none"/>
        </w:rPr>
        <w:t xml:space="preserve">元</w:t>
      </w:r>
      <w:r>
        <w:rPr>
          <w:rFonts w:hint="eastAsia" w:ascii="宋体" w:hAnsi="宋体" w:cs="宋体"/>
          <w:b w:val="0"/>
          <w:bCs/>
          <w:color w:val="auto"/>
          <w:sz w:val="24"/>
          <w:szCs w:val="24"/>
          <w:highlight w:val="none"/>
          <w:u w:val="none"/>
          <w:lang w:eastAsia="zh-CN"/>
        </w:rPr>
        <w:t xml:space="preserve">。</w:t>
      </w:r>
      <w:r/>
    </w:p>
    <w:p>
      <w:pPr>
        <w:ind w:firstLine="480"/>
        <w:jc w:val="left"/>
        <w:pageBreakBefore w:val="0"/>
        <w:spacing w:line="360" w:lineRule="auto"/>
        <w:widowControl w:val="off"/>
        <w:rPr>
          <w:rFonts w:hint="eastAsia" w:ascii="宋体" w:hAnsi="宋体" w:eastAsia="宋体" w:cs="宋体"/>
          <w:b w:val="0"/>
          <w:bCs/>
          <w:color w:val="auto"/>
          <w:sz w:val="24"/>
          <w:szCs w:val="24"/>
          <w:highlight w:val="none"/>
          <w:u w:val="none"/>
        </w:rPr>
      </w:pPr>
      <w:r>
        <w:rPr>
          <w:rFonts w:hint="eastAsia" w:ascii="宋体" w:hAnsi="宋体" w:eastAsia="宋体" w:cs="宋体"/>
          <w:b w:val="0"/>
          <w:bCs/>
          <w:color w:val="auto"/>
          <w:sz w:val="24"/>
          <w:szCs w:val="24"/>
          <w:highlight w:val="none"/>
          <w:u w:val="none"/>
          <w:lang w:val="en-US" w:eastAsia="zh-CN"/>
        </w:rPr>
        <w:t xml:space="preserve">4.2.3</w:t>
      </w:r>
      <w:r>
        <w:rPr>
          <w:rFonts w:hint="eastAsia" w:ascii="宋体" w:hAnsi="宋体" w:eastAsia="宋体" w:cs="宋体"/>
          <w:b w:val="0"/>
          <w:bCs/>
          <w:color w:val="auto"/>
          <w:sz w:val="24"/>
          <w:szCs w:val="24"/>
          <w:highlight w:val="none"/>
          <w:u w:val="none"/>
        </w:rPr>
        <w:t xml:space="preserve">收取方式</w:t>
      </w:r>
      <w:r/>
    </w:p>
    <w:p>
      <w:pPr>
        <w:ind w:firstLine="480"/>
        <w:jc w:val="left"/>
        <w:pageBreakBefore w:val="0"/>
        <w:spacing w:line="360" w:lineRule="auto"/>
        <w:widowControl w:val="off"/>
        <w:rPr>
          <w:rFonts w:hint="eastAsia" w:ascii="宋体" w:hAnsi="宋体" w:eastAsia="宋体" w:cs="宋体"/>
          <w:b w:val="0"/>
          <w:bCs/>
          <w:color w:val="auto"/>
          <w:sz w:val="24"/>
          <w:szCs w:val="24"/>
          <w:highlight w:val="none"/>
          <w:u w:val="none"/>
        </w:rPr>
      </w:pPr>
      <w:r>
        <w:rPr>
          <w:rFonts w:hint="eastAsia" w:ascii="宋体" w:hAnsi="宋体" w:eastAsia="宋体" w:cs="宋体"/>
          <w:b w:val="0"/>
          <w:bCs/>
          <w:color w:val="auto"/>
          <w:sz w:val="24"/>
          <w:szCs w:val="24"/>
          <w:highlight w:val="none"/>
          <w:u w:val="none"/>
        </w:rPr>
        <w:t xml:space="preserve">成交供应商在领取</w:t>
      </w:r>
      <w:r>
        <w:rPr>
          <w:rFonts w:hint="eastAsia" w:ascii="宋体" w:hAnsi="宋体" w:cs="宋体"/>
          <w:b w:val="0"/>
          <w:bCs/>
          <w:color w:val="auto"/>
          <w:sz w:val="24"/>
          <w:szCs w:val="24"/>
          <w:highlight w:val="none"/>
          <w:u w:val="none"/>
          <w:lang w:eastAsia="zh-CN"/>
        </w:rPr>
        <w:t xml:space="preserve">成交</w:t>
      </w:r>
      <w:r>
        <w:rPr>
          <w:rFonts w:hint="eastAsia" w:ascii="宋体" w:hAnsi="宋体" w:eastAsia="宋体" w:cs="宋体"/>
          <w:b w:val="0"/>
          <w:bCs/>
          <w:color w:val="auto"/>
          <w:sz w:val="24"/>
          <w:szCs w:val="24"/>
          <w:highlight w:val="none"/>
          <w:u w:val="none"/>
        </w:rPr>
        <w:t xml:space="preserve">通知书前，一次性向采购代理机构支付。</w:t>
      </w:r>
      <w:r/>
    </w:p>
    <w:p>
      <w:pPr>
        <w:ind w:firstLine="480"/>
        <w:jc w:val="left"/>
        <w:pageBreakBefore w:val="0"/>
        <w:spacing w:line="360" w:lineRule="auto"/>
        <w:widowControl w:val="off"/>
        <w:rPr>
          <w:rFonts w:hint="eastAsia" w:ascii="宋体" w:hAnsi="宋体" w:eastAsia="宋体" w:cs="宋体"/>
          <w:b w:val="0"/>
          <w:bCs/>
          <w:color w:val="auto"/>
          <w:sz w:val="24"/>
          <w:szCs w:val="24"/>
          <w:highlight w:val="none"/>
          <w:u w:val="none"/>
        </w:rPr>
      </w:pPr>
      <w:r>
        <w:rPr>
          <w:rFonts w:hint="eastAsia" w:ascii="宋体" w:hAnsi="宋体" w:eastAsia="宋体" w:cs="宋体"/>
          <w:b w:val="0"/>
          <w:bCs/>
          <w:color w:val="auto"/>
          <w:sz w:val="24"/>
          <w:szCs w:val="24"/>
          <w:highlight w:val="none"/>
          <w:u w:val="none"/>
        </w:rPr>
        <w:t xml:space="preserve">请汇款至以下账户：</w:t>
      </w:r>
      <w:r/>
    </w:p>
    <w:p>
      <w:pPr>
        <w:ind w:firstLine="480"/>
        <w:jc w:val="left"/>
        <w:pageBreakBefore w:val="0"/>
        <w:spacing w:line="360" w:lineRule="auto"/>
        <w:widowControl w:val="off"/>
        <w:rPr>
          <w:rFonts w:hint="eastAsia" w:ascii="宋体" w:hAnsi="宋体" w:eastAsia="宋体" w:cs="宋体"/>
          <w:b w:val="0"/>
          <w:bCs/>
          <w:color w:val="auto"/>
          <w:sz w:val="24"/>
          <w:szCs w:val="24"/>
          <w:highlight w:val="none"/>
          <w:u w:val="none"/>
        </w:rPr>
      </w:pPr>
      <w:r>
        <w:rPr>
          <w:rFonts w:hint="eastAsia" w:ascii="宋体" w:hAnsi="宋体" w:eastAsia="宋体" w:cs="宋体"/>
          <w:b w:val="0"/>
          <w:bCs/>
          <w:color w:val="auto"/>
          <w:sz w:val="24"/>
          <w:szCs w:val="24"/>
          <w:highlight w:val="none"/>
          <w:u w:val="none"/>
        </w:rPr>
        <w:t xml:space="preserve">名称：江苏海外集团国际工程咨询有限公司</w:t>
      </w:r>
      <w:r/>
    </w:p>
    <w:p>
      <w:pPr>
        <w:ind w:firstLine="480"/>
        <w:jc w:val="left"/>
        <w:pageBreakBefore w:val="0"/>
        <w:spacing w:line="360" w:lineRule="auto"/>
        <w:widowControl w:val="off"/>
        <w:rPr>
          <w:rFonts w:hint="eastAsia" w:ascii="宋体" w:hAnsi="宋体" w:eastAsia="宋体" w:cs="宋体"/>
          <w:b w:val="0"/>
          <w:bCs/>
          <w:color w:val="auto"/>
          <w:sz w:val="24"/>
          <w:szCs w:val="24"/>
          <w:highlight w:val="none"/>
          <w:u w:val="none"/>
        </w:rPr>
      </w:pPr>
      <w:r>
        <w:rPr>
          <w:rFonts w:hint="eastAsia" w:ascii="宋体" w:hAnsi="宋体" w:eastAsia="宋体" w:cs="宋体"/>
          <w:b w:val="0"/>
          <w:bCs/>
          <w:color w:val="auto"/>
          <w:sz w:val="24"/>
          <w:szCs w:val="24"/>
          <w:highlight w:val="none"/>
          <w:u w:val="none"/>
        </w:rPr>
        <w:t xml:space="preserve">开户行名称：交通银行江苏省分行营业部</w:t>
      </w:r>
      <w:r/>
    </w:p>
    <w:p>
      <w:pPr>
        <w:ind w:firstLine="480"/>
        <w:jc w:val="left"/>
        <w:pageBreakBefore w:val="0"/>
        <w:spacing w:line="360" w:lineRule="auto"/>
        <w:widowControl w:val="off"/>
        <w:rPr>
          <w:rFonts w:hint="eastAsia" w:ascii="宋体" w:hAnsi="宋体" w:eastAsia="宋体" w:cs="宋体"/>
          <w:b w:val="0"/>
          <w:bCs/>
          <w:color w:val="auto"/>
          <w:sz w:val="24"/>
          <w:szCs w:val="24"/>
          <w:highlight w:val="none"/>
          <w:u w:val="none"/>
        </w:rPr>
      </w:pPr>
      <w:r>
        <w:rPr>
          <w:rFonts w:hint="eastAsia" w:ascii="宋体" w:hAnsi="宋体" w:eastAsia="宋体" w:cs="宋体"/>
          <w:b w:val="0"/>
          <w:bCs/>
          <w:color w:val="auto"/>
          <w:sz w:val="24"/>
          <w:szCs w:val="24"/>
          <w:highlight w:val="none"/>
          <w:u w:val="none"/>
        </w:rPr>
        <w:t xml:space="preserve">账号：320006607010141124109</w:t>
      </w:r>
      <w:r/>
    </w:p>
    <w:p>
      <w:pPr>
        <w:ind w:firstLine="482"/>
        <w:jc w:val="left"/>
        <w:keepLines/>
        <w:keepNext/>
        <w:pageBreakBefore w:val="0"/>
        <w:spacing w:line="360" w:lineRule="auto"/>
        <w:widowControl w:val="off"/>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5</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磋商文件的约束力</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供应商一旦参加本项目采购活动，即被认为接受了本磋商文件的规定和约束。</w:t>
      </w:r>
      <w:r/>
    </w:p>
    <w:p>
      <w:pPr>
        <w:ind w:firstLine="482"/>
        <w:jc w:val="left"/>
        <w:keepLines/>
        <w:keepNext/>
        <w:pageBreakBefore w:val="0"/>
        <w:spacing w:line="360" w:lineRule="auto"/>
        <w:widowControl w:val="off"/>
        <w:rPr>
          <w:rFonts w:hint="eastAsia" w:ascii="宋体" w:hAnsi="宋体" w:eastAsia="宋体" w:cs="宋体"/>
          <w:b/>
          <w:bCs/>
          <w:color w:val="auto"/>
          <w:sz w:val="24"/>
          <w:szCs w:val="24"/>
          <w:highlight w:val="none"/>
        </w:rPr>
        <w:outlineLvl w:val="1"/>
      </w:pPr>
      <w:r/>
      <w:bookmarkStart w:id="63" w:name="_Toc513029209"/>
      <w:r/>
      <w:bookmarkStart w:id="64" w:name="_Toc20823281"/>
      <w:r/>
      <w:bookmarkStart w:id="65" w:name="_Toc120614215"/>
      <w:r/>
      <w:bookmarkStart w:id="66" w:name="_Toc16938525"/>
      <w:r>
        <w:rPr>
          <w:rFonts w:hint="eastAsia" w:ascii="宋体" w:hAnsi="宋体" w:eastAsia="宋体" w:cs="宋体"/>
          <w:b/>
          <w:bCs/>
          <w:color w:val="auto"/>
          <w:sz w:val="24"/>
          <w:szCs w:val="24"/>
          <w:highlight w:val="none"/>
        </w:rPr>
        <w:t xml:space="preserve">二、</w:t>
      </w:r>
      <w:bookmarkEnd w:id="63"/>
      <w:r/>
      <w:bookmarkEnd w:id="64"/>
      <w:r/>
      <w:bookmarkEnd w:id="65"/>
      <w:r/>
      <w:bookmarkEnd w:id="66"/>
      <w:r>
        <w:rPr>
          <w:rFonts w:hint="eastAsia" w:ascii="宋体" w:hAnsi="宋体" w:eastAsia="宋体" w:cs="宋体"/>
          <w:b/>
          <w:bCs/>
          <w:color w:val="auto"/>
          <w:sz w:val="24"/>
          <w:szCs w:val="24"/>
          <w:highlight w:val="none"/>
        </w:rPr>
        <w:t xml:space="preserve">磋商文件</w:t>
      </w:r>
      <w:r/>
    </w:p>
    <w:p>
      <w:pPr>
        <w:ind w:firstLine="482"/>
        <w:jc w:val="left"/>
        <w:keepLines/>
        <w:keepNext/>
        <w:pageBreakBefore w:val="0"/>
        <w:spacing w:line="360" w:lineRule="auto"/>
        <w:widowControl w:val="off"/>
        <w:rPr>
          <w:rFonts w:hint="eastAsia" w:ascii="宋体" w:hAnsi="宋体" w:eastAsia="宋体" w:cs="宋体"/>
          <w:b/>
          <w:bCs/>
          <w:color w:val="auto"/>
          <w:sz w:val="24"/>
          <w:szCs w:val="24"/>
          <w:highlight w:val="none"/>
        </w:rPr>
        <w:outlineLvl w:val="2"/>
      </w:pPr>
      <w:r/>
      <w:bookmarkStart w:id="67" w:name="_Toc513029210"/>
      <w:r/>
      <w:bookmarkStart w:id="68" w:name="_Toc20823282"/>
      <w:r/>
      <w:bookmarkStart w:id="69" w:name="_Toc16938526"/>
      <w:r>
        <w:rPr>
          <w:rFonts w:hint="eastAsia" w:ascii="宋体" w:hAnsi="宋体" w:eastAsia="宋体" w:cs="宋体"/>
          <w:b/>
          <w:bCs/>
          <w:color w:val="auto"/>
          <w:sz w:val="24"/>
          <w:szCs w:val="24"/>
          <w:highlight w:val="none"/>
        </w:rPr>
        <w:t xml:space="preserve">6</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磋商文件构成</w:t>
      </w:r>
      <w:bookmarkEnd w:id="67"/>
      <w:r/>
      <w:bookmarkEnd w:id="68"/>
      <w:r/>
      <w:bookmarkEnd w:id="69"/>
      <w:r/>
      <w:r/>
    </w:p>
    <w:p>
      <w:pPr>
        <w:ind w:firstLine="480"/>
        <w:jc w:val="left"/>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6.1磋商文件由以下部分组成：</w:t>
      </w:r>
      <w:r>
        <w:rPr>
          <w:rFonts w:hint="eastAsia" w:ascii="宋体" w:hAnsi="宋体" w:eastAsia="宋体" w:cs="宋体"/>
          <w:color w:val="auto"/>
          <w:sz w:val="24"/>
          <w:szCs w:val="24"/>
          <w:highlight w:val="none"/>
        </w:rPr>
        <w:t xml:space="preserve">磋商公告（或</w:t>
      </w: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邀请）、供应商须知、评审</w:t>
      </w:r>
      <w:r>
        <w:rPr>
          <w:rFonts w:hint="eastAsia" w:ascii="宋体" w:hAnsi="宋体" w:eastAsia="宋体" w:cs="宋体"/>
          <w:color w:val="auto"/>
          <w:sz w:val="24"/>
          <w:szCs w:val="24"/>
          <w:highlight w:val="none"/>
          <w:lang w:eastAsia="zh-CN"/>
        </w:rPr>
        <w:t xml:space="preserve">办法</w:t>
      </w:r>
      <w:r>
        <w:rPr>
          <w:rFonts w:hint="eastAsia" w:ascii="宋体" w:hAnsi="宋体" w:eastAsia="宋体" w:cs="宋体"/>
          <w:color w:val="auto"/>
          <w:sz w:val="24"/>
          <w:szCs w:val="24"/>
          <w:highlight w:val="none"/>
        </w:rPr>
        <w:t xml:space="preserve">、项目需求、合同条款、响应文件格式等。</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请仔细检查磋商文件是否齐全，如有缺漏请立即与采购代理机构联系解决。</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6.2</w:t>
      </w:r>
      <w:r>
        <w:rPr>
          <w:rFonts w:hint="eastAsia" w:ascii="宋体" w:hAnsi="宋体" w:eastAsia="宋体" w:cs="宋体"/>
          <w:color w:val="auto"/>
          <w:sz w:val="24"/>
          <w:szCs w:val="24"/>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2"/>
        <w:jc w:val="left"/>
        <w:keepLines/>
        <w:keepNext/>
        <w:pageBreakBefore w:val="0"/>
        <w:spacing w:line="360" w:lineRule="auto"/>
        <w:widowControl w:val="off"/>
        <w:rPr>
          <w:rFonts w:hint="eastAsia" w:ascii="宋体" w:hAnsi="宋体" w:eastAsia="宋体" w:cs="宋体"/>
          <w:b/>
          <w:bCs/>
          <w:color w:val="auto"/>
          <w:sz w:val="24"/>
          <w:szCs w:val="24"/>
          <w:highlight w:val="none"/>
        </w:rPr>
        <w:outlineLvl w:val="2"/>
      </w:pPr>
      <w:r/>
      <w:bookmarkStart w:id="70" w:name="_Toc16938527"/>
      <w:r/>
      <w:bookmarkStart w:id="71" w:name="_Toc513029211"/>
      <w:r/>
      <w:bookmarkStart w:id="72" w:name="_Toc20823283"/>
      <w:r/>
      <w:bookmarkStart w:id="73" w:name="_Toc462564070"/>
      <w:r>
        <w:rPr>
          <w:rFonts w:hint="eastAsia" w:ascii="宋体" w:hAnsi="宋体" w:eastAsia="宋体" w:cs="宋体"/>
          <w:b/>
          <w:bCs/>
          <w:color w:val="auto"/>
          <w:sz w:val="24"/>
          <w:szCs w:val="24"/>
          <w:highlight w:val="none"/>
        </w:rPr>
        <w:t xml:space="preserve">7</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磋商文件的澄清</w:t>
      </w:r>
      <w:bookmarkEnd w:id="70"/>
      <w:r/>
      <w:bookmarkEnd w:id="71"/>
      <w:r/>
      <w:bookmarkEnd w:id="72"/>
      <w:r/>
      <w:bookmarkEnd w:id="73"/>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7.1</w:t>
      </w:r>
      <w:r>
        <w:rPr>
          <w:rFonts w:hint="eastAsia" w:ascii="宋体" w:hAnsi="宋体" w:eastAsia="宋体" w:cs="宋体"/>
          <w:color w:val="auto"/>
          <w:sz w:val="24"/>
          <w:szCs w:val="24"/>
          <w:highlight w:val="none"/>
        </w:rPr>
        <w:t xml:space="preserve">任何要求对磋商文件进行澄清的供应商，应在</w:t>
      </w:r>
      <w:r>
        <w:rPr>
          <w:rFonts w:hint="eastAsia" w:ascii="宋体" w:hAnsi="宋体" w:eastAsia="宋体" w:cs="宋体"/>
          <w:color w:val="auto"/>
          <w:sz w:val="24"/>
          <w:szCs w:val="24"/>
          <w:highlight w:val="none"/>
        </w:rPr>
        <w:t xml:space="preserve">提交响应文件截止时间</w:t>
      </w:r>
      <w:r>
        <w:rPr>
          <w:rFonts w:hint="eastAsia" w:ascii="宋体" w:hAnsi="宋体" w:eastAsia="宋体" w:cs="宋体"/>
          <w:color w:val="auto"/>
          <w:sz w:val="24"/>
          <w:szCs w:val="24"/>
          <w:highlight w:val="none"/>
        </w:rPr>
        <w:t xml:space="preserve">5日前按磋商公告中的通讯地址，以书面形式通知</w:t>
      </w:r>
      <w:r>
        <w:rPr>
          <w:rFonts w:hint="eastAsia" w:ascii="宋体" w:hAnsi="宋体" w:eastAsia="宋体" w:cs="宋体"/>
          <w:color w:val="auto"/>
          <w:sz w:val="24"/>
          <w:szCs w:val="24"/>
          <w:highlight w:val="none"/>
          <w:lang w:eastAsia="zh-CN"/>
        </w:rPr>
        <w:t xml:space="preserve">采购人或</w:t>
      </w:r>
      <w:r>
        <w:rPr>
          <w:rFonts w:hint="eastAsia" w:ascii="宋体" w:hAnsi="宋体" w:eastAsia="宋体" w:cs="宋体"/>
          <w:color w:val="auto"/>
          <w:sz w:val="24"/>
          <w:szCs w:val="24"/>
          <w:highlight w:val="none"/>
        </w:rPr>
        <w:t xml:space="preserve">采购代理机构。</w:t>
      </w:r>
      <w:r/>
    </w:p>
    <w:p>
      <w:pPr>
        <w:ind w:firstLine="482"/>
        <w:jc w:val="left"/>
        <w:keepLines/>
        <w:keepNext/>
        <w:pageBreakBefore w:val="0"/>
        <w:spacing w:line="360" w:lineRule="auto"/>
        <w:widowControl w:val="off"/>
        <w:rPr>
          <w:rFonts w:hint="eastAsia" w:ascii="宋体" w:hAnsi="宋体" w:eastAsia="宋体" w:cs="宋体"/>
          <w:b/>
          <w:bCs/>
          <w:color w:val="auto"/>
          <w:sz w:val="24"/>
          <w:szCs w:val="24"/>
          <w:highlight w:val="none"/>
        </w:rPr>
        <w:outlineLvl w:val="2"/>
      </w:pPr>
      <w:r/>
      <w:bookmarkStart w:id="74" w:name="_Toc462564071"/>
      <w:r/>
      <w:bookmarkStart w:id="75" w:name="_Toc513029212"/>
      <w:r/>
      <w:bookmarkStart w:id="76" w:name="_Toc20823284"/>
      <w:r/>
      <w:bookmarkStart w:id="77" w:name="_Toc16938528"/>
      <w:r>
        <w:rPr>
          <w:rFonts w:hint="eastAsia" w:ascii="宋体" w:hAnsi="宋体" w:eastAsia="宋体" w:cs="宋体"/>
          <w:b/>
          <w:bCs/>
          <w:color w:val="auto"/>
          <w:sz w:val="24"/>
          <w:szCs w:val="24"/>
          <w:highlight w:val="none"/>
        </w:rPr>
        <w:t xml:space="preserve">8</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磋商文件的澄清和修改</w:t>
      </w:r>
      <w:bookmarkEnd w:id="74"/>
      <w:r/>
      <w:bookmarkEnd w:id="75"/>
      <w:r/>
      <w:bookmarkEnd w:id="76"/>
      <w:r/>
      <w:bookmarkEnd w:id="77"/>
      <w:r/>
      <w:r/>
    </w:p>
    <w:p>
      <w:pPr>
        <w:ind w:firstLine="480"/>
        <w:jc w:val="left"/>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8.1</w:t>
      </w:r>
      <w:r>
        <w:rPr>
          <w:rFonts w:hint="eastAsia" w:ascii="宋体" w:hAnsi="宋体" w:eastAsia="宋体" w:cs="宋体"/>
          <w:color w:val="auto"/>
          <w:sz w:val="24"/>
          <w:szCs w:val="24"/>
          <w:highlight w:val="none"/>
          <w:lang w:eastAsia="zh-CN"/>
        </w:rPr>
        <w:t xml:space="preserve">采购人或</w:t>
      </w:r>
      <w:r>
        <w:rPr>
          <w:rFonts w:hint="eastAsia" w:ascii="宋体" w:hAnsi="宋体" w:eastAsia="宋体" w:cs="宋体"/>
          <w:bCs/>
          <w:color w:val="auto"/>
          <w:sz w:val="24"/>
          <w:szCs w:val="24"/>
          <w:highlight w:val="none"/>
        </w:rPr>
        <w:t xml:space="preserve">采购代理机构可以以更正公告的形式，对已发出的磋商文件进行必要的澄清或者修改。澄清或者修改的内容可能影响响应文件编制的，更正公告应在</w:t>
      </w:r>
      <w:r>
        <w:rPr>
          <w:rFonts w:hint="eastAsia" w:ascii="宋体" w:hAnsi="宋体" w:eastAsia="宋体" w:cs="宋体"/>
          <w:color w:val="auto"/>
          <w:sz w:val="24"/>
          <w:szCs w:val="24"/>
          <w:highlight w:val="none"/>
        </w:rPr>
        <w:t xml:space="preserve">提交首次响应文件截止时间</w:t>
      </w:r>
      <w:r>
        <w:rPr>
          <w:rFonts w:hint="eastAsia" w:ascii="宋体" w:hAnsi="宋体" w:eastAsia="宋体" w:cs="宋体"/>
          <w:bCs/>
          <w:color w:val="auto"/>
          <w:sz w:val="24"/>
          <w:szCs w:val="24"/>
          <w:highlight w:val="none"/>
        </w:rPr>
        <w:t xml:space="preserve">至少5日前发出；不足5日的，</w:t>
      </w:r>
      <w:r>
        <w:rPr>
          <w:rFonts w:hint="eastAsia" w:ascii="宋体" w:hAnsi="宋体" w:eastAsia="宋体" w:cs="宋体"/>
          <w:color w:val="auto"/>
          <w:sz w:val="24"/>
          <w:szCs w:val="24"/>
          <w:highlight w:val="none"/>
          <w:lang w:eastAsia="zh-CN"/>
        </w:rPr>
        <w:t xml:space="preserve">采购人或</w:t>
      </w:r>
      <w:r>
        <w:rPr>
          <w:rFonts w:hint="eastAsia" w:ascii="宋体" w:hAnsi="宋体" w:eastAsia="宋体" w:cs="宋体"/>
          <w:bCs/>
          <w:color w:val="auto"/>
          <w:sz w:val="24"/>
          <w:szCs w:val="24"/>
          <w:highlight w:val="none"/>
        </w:rPr>
        <w:t xml:space="preserve">采购代理机构应当顺延</w:t>
      </w:r>
      <w:r>
        <w:rPr>
          <w:rFonts w:hint="eastAsia" w:ascii="宋体" w:hAnsi="宋体" w:eastAsia="宋体" w:cs="宋体"/>
          <w:color w:val="auto"/>
          <w:sz w:val="24"/>
          <w:szCs w:val="24"/>
          <w:highlight w:val="none"/>
        </w:rPr>
        <w:t xml:space="preserve">提交首次响应文件截止时间</w:t>
      </w:r>
      <w:r>
        <w:rPr>
          <w:rFonts w:hint="eastAsia" w:ascii="宋体" w:hAnsi="宋体" w:eastAsia="宋体" w:cs="宋体"/>
          <w:bCs/>
          <w:color w:val="auto"/>
          <w:sz w:val="24"/>
          <w:szCs w:val="24"/>
          <w:highlight w:val="none"/>
        </w:rPr>
        <w:t xml:space="preserve">。</w:t>
      </w:r>
      <w:r/>
    </w:p>
    <w:p>
      <w:pPr>
        <w:ind w:firstLine="480"/>
        <w:jc w:val="left"/>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8.2</w:t>
      </w:r>
      <w:r>
        <w:rPr>
          <w:rFonts w:hint="eastAsia" w:ascii="宋体" w:hAnsi="宋体" w:eastAsia="宋体" w:cs="宋体"/>
          <w:color w:val="auto"/>
          <w:sz w:val="24"/>
          <w:szCs w:val="24"/>
          <w:highlight w:val="none"/>
        </w:rPr>
        <w:t xml:space="preserve">在响应文件提交截止时间前</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lang w:eastAsia="zh-CN"/>
        </w:rPr>
        <w:t xml:space="preserve">采购人或</w:t>
      </w:r>
      <w:r>
        <w:rPr>
          <w:rFonts w:hint="eastAsia" w:ascii="宋体" w:hAnsi="宋体" w:eastAsia="宋体" w:cs="宋体"/>
          <w:bCs/>
          <w:color w:val="auto"/>
          <w:sz w:val="24"/>
          <w:szCs w:val="24"/>
          <w:highlight w:val="none"/>
        </w:rPr>
        <w:t xml:space="preserve">采购代理机构可以对磋商文件进行修改。</w:t>
      </w:r>
      <w:r/>
    </w:p>
    <w:p>
      <w:pPr>
        <w:ind w:firstLine="480"/>
        <w:jc w:val="left"/>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8.3</w:t>
      </w:r>
      <w:r>
        <w:rPr>
          <w:rFonts w:hint="eastAsia" w:ascii="宋体" w:hAnsi="宋体" w:eastAsia="宋体" w:cs="宋体"/>
          <w:color w:val="auto"/>
          <w:sz w:val="24"/>
          <w:szCs w:val="24"/>
          <w:highlight w:val="none"/>
          <w:lang w:eastAsia="zh-CN"/>
        </w:rPr>
        <w:t xml:space="preserve">采购人或</w:t>
      </w:r>
      <w:r>
        <w:rPr>
          <w:rFonts w:hint="eastAsia" w:ascii="宋体" w:hAnsi="宋体" w:eastAsia="宋体" w:cs="宋体"/>
          <w:bCs/>
          <w:color w:val="auto"/>
          <w:sz w:val="24"/>
          <w:szCs w:val="24"/>
          <w:highlight w:val="none"/>
        </w:rPr>
        <w:t xml:space="preserve">采购代理机构有权按照法定的要求推迟响应文件递交截止日期。</w:t>
      </w:r>
      <w:r/>
    </w:p>
    <w:p>
      <w:pPr>
        <w:ind w:firstLine="480"/>
        <w:jc w:val="left"/>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8.4磋商文件的修改将在原公告媒体上发布更正公告，</w:t>
      </w:r>
      <w:r>
        <w:rPr>
          <w:rFonts w:hint="eastAsia" w:ascii="宋体" w:hAnsi="宋体" w:eastAsia="宋体" w:cs="宋体"/>
          <w:color w:val="auto"/>
          <w:sz w:val="24"/>
          <w:szCs w:val="24"/>
          <w:highlight w:val="none"/>
        </w:rPr>
        <w:t xml:space="preserve">更正公告内容将作为磋商文件的组成部分</w:t>
      </w:r>
      <w:r>
        <w:rPr>
          <w:rFonts w:hint="eastAsia" w:ascii="宋体" w:hAnsi="宋体" w:eastAsia="宋体" w:cs="宋体"/>
          <w:bCs/>
          <w:color w:val="auto"/>
          <w:sz w:val="24"/>
          <w:szCs w:val="24"/>
          <w:highlight w:val="none"/>
        </w:rPr>
        <w:t xml:space="preserve">，并对供应商具有约束力，发布的更正公告视同为以书面形式通知所有获取</w:t>
      </w:r>
      <w:r>
        <w:rPr>
          <w:rFonts w:hint="eastAsia" w:ascii="宋体" w:hAnsi="宋体" w:eastAsia="宋体" w:cs="宋体"/>
          <w:bCs/>
          <w:color w:val="auto"/>
          <w:sz w:val="24"/>
          <w:szCs w:val="24"/>
          <w:highlight w:val="none"/>
          <w:lang w:eastAsia="zh-CN"/>
        </w:rPr>
        <w:t xml:space="preserve">磋商</w:t>
      </w:r>
      <w:r>
        <w:rPr>
          <w:rFonts w:hint="eastAsia" w:ascii="宋体" w:hAnsi="宋体" w:eastAsia="宋体" w:cs="宋体"/>
          <w:bCs/>
          <w:color w:val="auto"/>
          <w:sz w:val="24"/>
          <w:szCs w:val="24"/>
          <w:highlight w:val="none"/>
        </w:rPr>
        <w:t xml:space="preserve">文件的</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w:t>
      </w:r>
      <w:r/>
    </w:p>
    <w:p>
      <w:pPr>
        <w:ind w:firstLine="480"/>
        <w:jc w:val="left"/>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8.5供应商应及时登录“苏采云”系统获取澄清答疑文件（修改后磋商文件），如因供应商原因未能及时下载澄清和修改后的磋商文件，由此造成的相关责任，由供应商承担。</w:t>
      </w:r>
      <w:r/>
    </w:p>
    <w:p>
      <w:pPr>
        <w:ind w:firstLine="482"/>
        <w:jc w:val="left"/>
        <w:keepLines/>
        <w:keepNext/>
        <w:pageBreakBefore w:val="0"/>
        <w:spacing w:line="360" w:lineRule="auto"/>
        <w:widowControl w:val="off"/>
        <w:rPr>
          <w:rFonts w:hint="eastAsia" w:ascii="宋体" w:hAnsi="宋体" w:eastAsia="宋体" w:cs="宋体"/>
          <w:b/>
          <w:bCs/>
          <w:color w:val="auto"/>
          <w:sz w:val="24"/>
          <w:szCs w:val="24"/>
          <w:highlight w:val="none"/>
        </w:rPr>
        <w:outlineLvl w:val="1"/>
      </w:pPr>
      <w:r/>
      <w:bookmarkStart w:id="78" w:name="_Toc513029213"/>
      <w:r/>
      <w:bookmarkStart w:id="79" w:name="_Toc16938529"/>
      <w:r/>
      <w:bookmarkStart w:id="80" w:name="_Toc120614216"/>
      <w:r/>
      <w:bookmarkStart w:id="81" w:name="_Toc462564072"/>
      <w:r/>
      <w:bookmarkStart w:id="82" w:name="_Toc20823285"/>
      <w:r>
        <w:rPr>
          <w:rFonts w:hint="eastAsia" w:ascii="宋体" w:hAnsi="宋体" w:eastAsia="宋体" w:cs="宋体"/>
          <w:b/>
          <w:bCs/>
          <w:color w:val="auto"/>
          <w:sz w:val="24"/>
          <w:szCs w:val="24"/>
          <w:highlight w:val="none"/>
        </w:rPr>
        <w:t xml:space="preserve">三、响应文件的编制</w:t>
      </w:r>
      <w:bookmarkEnd w:id="78"/>
      <w:r/>
      <w:bookmarkEnd w:id="79"/>
      <w:r/>
      <w:bookmarkEnd w:id="80"/>
      <w:r/>
      <w:bookmarkEnd w:id="81"/>
      <w:r/>
      <w:bookmarkEnd w:id="82"/>
      <w:r/>
      <w:r/>
    </w:p>
    <w:p>
      <w:pPr>
        <w:ind w:firstLine="482"/>
        <w:jc w:val="left"/>
        <w:keepLines/>
        <w:keepNext/>
        <w:pageBreakBefore w:val="0"/>
        <w:spacing w:line="360" w:lineRule="auto"/>
        <w:widowControl w:val="off"/>
        <w:rPr>
          <w:rFonts w:hint="eastAsia" w:ascii="宋体" w:hAnsi="宋体" w:eastAsia="宋体" w:cs="宋体"/>
          <w:b/>
          <w:bCs/>
          <w:color w:val="auto"/>
          <w:sz w:val="24"/>
          <w:szCs w:val="24"/>
          <w:highlight w:val="none"/>
        </w:rPr>
        <w:outlineLvl w:val="2"/>
      </w:pPr>
      <w:r/>
      <w:bookmarkStart w:id="83" w:name="_Toc462564073"/>
      <w:r/>
      <w:bookmarkStart w:id="84" w:name="_Toc20823286"/>
      <w:r/>
      <w:bookmarkStart w:id="85" w:name="_Toc513029214"/>
      <w:r/>
      <w:bookmarkStart w:id="86" w:name="_Toc16938530"/>
      <w:r>
        <w:rPr>
          <w:rFonts w:hint="eastAsia" w:ascii="宋体" w:hAnsi="宋体" w:eastAsia="宋体" w:cs="宋体"/>
          <w:b/>
          <w:bCs/>
          <w:color w:val="auto"/>
          <w:sz w:val="24"/>
          <w:szCs w:val="24"/>
          <w:highlight w:val="none"/>
        </w:rPr>
        <w:t xml:space="preserve">9</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响应文件的语言及度量衡单位</w:t>
      </w:r>
      <w:bookmarkEnd w:id="83"/>
      <w:r/>
      <w:bookmarkEnd w:id="84"/>
      <w:r/>
      <w:bookmarkEnd w:id="85"/>
      <w:r/>
      <w:bookmarkEnd w:id="86"/>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9.1</w:t>
      </w:r>
      <w:r>
        <w:rPr>
          <w:rFonts w:hint="eastAsia" w:ascii="宋体" w:hAnsi="宋体" w:eastAsia="宋体" w:cs="宋体"/>
          <w:color w:val="auto"/>
          <w:sz w:val="24"/>
          <w:szCs w:val="24"/>
          <w:highlight w:val="none"/>
        </w:rPr>
        <w:t xml:space="preserve">供应商提交的响应文件以及供应商与</w:t>
      </w:r>
      <w:r>
        <w:rPr>
          <w:rFonts w:hint="eastAsia" w:ascii="宋体" w:hAnsi="宋体" w:eastAsia="宋体" w:cs="宋体"/>
          <w:color w:val="auto"/>
          <w:sz w:val="24"/>
          <w:szCs w:val="24"/>
          <w:highlight w:val="none"/>
          <w:lang w:eastAsia="zh-CN"/>
        </w:rPr>
        <w:t xml:space="preserve">采购人或</w:t>
      </w:r>
      <w:r>
        <w:rPr>
          <w:rFonts w:hint="eastAsia" w:ascii="宋体" w:hAnsi="宋体" w:eastAsia="宋体" w:cs="宋体"/>
          <w:color w:val="auto"/>
          <w:sz w:val="24"/>
          <w:szCs w:val="24"/>
          <w:highlight w:val="none"/>
        </w:rPr>
        <w:t xml:space="preserve">采购代理机构就有关磋商的所有来往通知、函件和文件均应使用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9.2</w:t>
      </w:r>
      <w:r>
        <w:rPr>
          <w:rFonts w:hint="eastAsia" w:ascii="宋体" w:hAnsi="宋体" w:eastAsia="宋体" w:cs="宋体"/>
          <w:color w:val="auto"/>
          <w:sz w:val="24"/>
          <w:szCs w:val="24"/>
          <w:highlight w:val="none"/>
        </w:rPr>
        <w:t xml:space="preserve"> 除技术性能另有规定外，响应文件所使用的度量衡单位，均须采用国家法定计量单位。</w:t>
      </w:r>
      <w:r/>
    </w:p>
    <w:p>
      <w:pPr>
        <w:ind w:firstLine="482"/>
        <w:jc w:val="left"/>
        <w:keepLines/>
        <w:keepNext/>
        <w:pageBreakBefore w:val="0"/>
        <w:spacing w:line="360" w:lineRule="auto"/>
        <w:widowControl w:val="off"/>
        <w:rPr>
          <w:rFonts w:hint="eastAsia" w:ascii="宋体" w:hAnsi="宋体" w:eastAsia="宋体" w:cs="宋体"/>
          <w:b/>
          <w:bCs/>
          <w:color w:val="auto"/>
          <w:sz w:val="24"/>
          <w:szCs w:val="24"/>
          <w:highlight w:val="none"/>
        </w:rPr>
        <w:outlineLvl w:val="2"/>
      </w:pPr>
      <w:r/>
      <w:bookmarkStart w:id="87" w:name="_Toc513029215"/>
      <w:r/>
      <w:bookmarkStart w:id="88" w:name="_Toc16938531"/>
      <w:r/>
      <w:bookmarkStart w:id="89" w:name="_Toc462564074"/>
      <w:r/>
      <w:bookmarkStart w:id="90" w:name="_Toc20823287"/>
      <w:r>
        <w:rPr>
          <w:rFonts w:hint="eastAsia" w:ascii="宋体" w:hAnsi="宋体" w:eastAsia="宋体" w:cs="宋体"/>
          <w:b/>
          <w:bCs/>
          <w:color w:val="auto"/>
          <w:sz w:val="24"/>
          <w:szCs w:val="24"/>
          <w:highlight w:val="none"/>
        </w:rPr>
        <w:t xml:space="preserve">10</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响应文件构成</w:t>
      </w:r>
      <w:bookmarkEnd w:id="87"/>
      <w:r/>
      <w:bookmarkEnd w:id="88"/>
      <w:r/>
      <w:bookmarkEnd w:id="89"/>
      <w:r/>
      <w:bookmarkEnd w:id="90"/>
      <w:r/>
      <w:r/>
    </w:p>
    <w:p>
      <w:pPr>
        <w:ind w:firstLine="480"/>
        <w:jc w:val="left"/>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10.1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对“磋商文件”作出实质性响应。否则，按照无效响应处理。</w:t>
      </w:r>
      <w:r/>
    </w:p>
    <w:p>
      <w:pPr>
        <w:ind w:firstLine="480"/>
        <w:jc w:val="left"/>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响应文件须加盖电子签章之处，应按要求加盖</w:t>
      </w:r>
      <w:r>
        <w:rPr>
          <w:rFonts w:hint="eastAsia" w:ascii="宋体" w:hAnsi="宋体" w:eastAsia="宋体" w:cs="宋体"/>
          <w:bCs/>
          <w:color w:val="auto"/>
          <w:sz w:val="24"/>
          <w:szCs w:val="24"/>
          <w:highlight w:val="none"/>
          <w:lang w:val="zh-CN"/>
        </w:rPr>
        <w:t xml:space="preserve">供应商</w:t>
      </w:r>
      <w:r>
        <w:rPr>
          <w:rFonts w:hint="eastAsia" w:ascii="宋体" w:hAnsi="宋体" w:eastAsia="宋体" w:cs="宋体"/>
          <w:bCs/>
          <w:color w:val="auto"/>
          <w:sz w:val="24"/>
          <w:szCs w:val="24"/>
          <w:highlight w:val="none"/>
        </w:rPr>
        <w:t xml:space="preserve">数字证书的电子签章。其他需要盖章但未明确要求电子签章的，</w:t>
      </w:r>
      <w:r>
        <w:rPr>
          <w:rFonts w:hint="eastAsia" w:ascii="宋体" w:hAnsi="宋体" w:eastAsia="宋体" w:cs="宋体"/>
          <w:bCs/>
          <w:color w:val="auto"/>
          <w:sz w:val="24"/>
          <w:szCs w:val="24"/>
          <w:highlight w:val="none"/>
          <w:lang w:val="zh-CN"/>
        </w:rPr>
        <w:t xml:space="preserve">供应商</w:t>
      </w:r>
      <w:r>
        <w:rPr>
          <w:rFonts w:hint="eastAsia" w:ascii="宋体" w:hAnsi="宋体" w:eastAsia="宋体" w:cs="宋体"/>
          <w:bCs/>
          <w:color w:val="auto"/>
          <w:sz w:val="24"/>
          <w:szCs w:val="24"/>
          <w:highlight w:val="none"/>
        </w:rPr>
        <w:t xml:space="preserve">可按要求加盖公章后上传材料电子件或直接加盖电子签章。 </w:t>
      </w:r>
      <w:r/>
    </w:p>
    <w:p>
      <w:pPr>
        <w:ind w:firstLine="480"/>
        <w:jc w:val="left"/>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本项目通过“苏采云”系统进行电子招标投标，即</w:t>
      </w:r>
      <w:r>
        <w:rPr>
          <w:rFonts w:hint="eastAsia" w:ascii="宋体" w:hAnsi="宋体" w:eastAsia="宋体" w:cs="宋体"/>
          <w:bCs/>
          <w:color w:val="auto"/>
          <w:sz w:val="24"/>
          <w:szCs w:val="24"/>
          <w:highlight w:val="none"/>
          <w:lang w:val="zh-CN"/>
        </w:rPr>
        <w:t xml:space="preserve">供应商</w:t>
      </w:r>
      <w:r>
        <w:rPr>
          <w:rFonts w:hint="eastAsia" w:ascii="宋体" w:hAnsi="宋体" w:eastAsia="宋体" w:cs="宋体"/>
          <w:bCs/>
          <w:color w:val="auto"/>
          <w:sz w:val="24"/>
          <w:szCs w:val="24"/>
          <w:highlight w:val="none"/>
        </w:rPr>
        <w:t xml:space="preserve">应当通过“苏采云”系统提交数据电文形式的响应文件（即电子投标）。响应文件使用政府采购客户端工具制作并通过“苏采云”系统提交，未进行响应文件提交并解密的</w:t>
      </w:r>
      <w:r>
        <w:rPr>
          <w:rFonts w:hint="eastAsia" w:ascii="宋体" w:hAnsi="宋体" w:eastAsia="宋体" w:cs="宋体"/>
          <w:bCs/>
          <w:color w:val="auto"/>
          <w:sz w:val="24"/>
          <w:szCs w:val="24"/>
          <w:highlight w:val="none"/>
          <w:lang w:val="zh-CN"/>
        </w:rPr>
        <w:t xml:space="preserve">供应商</w:t>
      </w:r>
      <w:r>
        <w:rPr>
          <w:rFonts w:hint="eastAsia" w:ascii="宋体" w:hAnsi="宋体" w:eastAsia="宋体" w:cs="宋体"/>
          <w:bCs/>
          <w:color w:val="auto"/>
          <w:sz w:val="24"/>
          <w:szCs w:val="24"/>
          <w:highlight w:val="none"/>
        </w:rPr>
        <w:t xml:space="preserve">，按照无效响应处理(因“苏采云”系统导致解密失败的除外)。</w:t>
      </w:r>
      <w:r/>
    </w:p>
    <w:p>
      <w:pPr>
        <w:ind w:firstLine="480"/>
        <w:jc w:val="left"/>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如政府采购客户端工具中格式和内容与“江苏省政府采购网”发布的磋商文件不一致，请以“江苏省政府采购网”发布的磋商文件为准。</w:t>
      </w:r>
      <w:r/>
    </w:p>
    <w:p>
      <w:pPr>
        <w:ind w:firstLine="480"/>
        <w:jc w:val="left"/>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w:t>
      </w:r>
      <w:r>
        <w:rPr>
          <w:rFonts w:hint="eastAsia" w:ascii="宋体" w:hAnsi="宋体" w:eastAsia="宋体" w:cs="宋体"/>
          <w:bCs/>
          <w:color w:val="auto"/>
          <w:sz w:val="24"/>
          <w:szCs w:val="24"/>
          <w:highlight w:val="none"/>
          <w:lang w:val="en-US" w:eastAsia="zh-CN"/>
        </w:rPr>
        <w:t xml:space="preserve">5成交后，成交供应商应按采购人要求提供</w:t>
      </w:r>
      <w:r>
        <w:rPr>
          <w:rFonts w:hint="eastAsia" w:ascii="宋体" w:hAnsi="宋体" w:eastAsia="宋体" w:cs="宋体"/>
          <w:bCs/>
          <w:color w:val="auto"/>
          <w:sz w:val="24"/>
          <w:szCs w:val="24"/>
          <w:highlight w:val="none"/>
        </w:rPr>
        <w:t xml:space="preserve">电子响应文件一致的纸质打印响应文件</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 </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bookmarkStart w:id="91" w:name="EBc50e2bb832bb43068403b10c1cce6141"/>
      <w:r>
        <w:rPr>
          <w:rFonts w:hint="eastAsia" w:ascii="宋体" w:hAnsi="宋体" w:eastAsia="宋体" w:cs="宋体"/>
          <w:bCs/>
          <w:color w:val="auto"/>
          <w:sz w:val="24"/>
          <w:szCs w:val="24"/>
          <w:highlight w:val="none"/>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bookmarkEnd w:id="91"/>
      <w:r/>
      <w:r/>
    </w:p>
    <w:p>
      <w:pPr>
        <w:ind w:firstLine="482"/>
        <w:jc w:val="left"/>
        <w:keepLines/>
        <w:keepNext/>
        <w:pageBreakBefore w:val="0"/>
        <w:spacing w:line="360" w:lineRule="auto"/>
        <w:widowControl w:val="off"/>
        <w:rPr>
          <w:rFonts w:hint="eastAsia" w:ascii="宋体" w:hAnsi="宋体" w:eastAsia="宋体" w:cs="宋体"/>
          <w:b/>
          <w:bCs/>
          <w:color w:val="auto"/>
          <w:sz w:val="24"/>
          <w:szCs w:val="24"/>
          <w:highlight w:val="none"/>
        </w:rPr>
        <w:outlineLvl w:val="2"/>
      </w:pPr>
      <w:r/>
      <w:bookmarkStart w:id="92" w:name="_Hlt26668975"/>
      <w:r/>
      <w:bookmarkEnd w:id="92"/>
      <w:r/>
      <w:bookmarkStart w:id="93" w:name="_Hlt26954838"/>
      <w:r/>
      <w:bookmarkEnd w:id="93"/>
      <w:r/>
      <w:bookmarkStart w:id="94" w:name="_Hlt26670360"/>
      <w:r/>
      <w:bookmarkEnd w:id="94"/>
      <w:r/>
      <w:bookmarkStart w:id="95" w:name="_Toc513029219"/>
      <w:r/>
      <w:bookmarkStart w:id="96" w:name="_Toc14577354"/>
      <w:r/>
      <w:bookmarkStart w:id="97" w:name="_Toc513029216"/>
      <w:r/>
      <w:bookmarkStart w:id="98" w:name="_Toc49090509"/>
      <w:r/>
      <w:bookmarkStart w:id="99" w:name="_Toc14577357"/>
      <w:r/>
      <w:bookmarkStart w:id="100" w:name="_Toc49090507"/>
      <w:r/>
      <w:bookmarkStart w:id="101" w:name="_Toc49090508"/>
      <w:r/>
      <w:bookmarkStart w:id="102" w:name="_Toc14577355"/>
      <w:r>
        <w:rPr>
          <w:rFonts w:hint="eastAsia" w:ascii="宋体" w:hAnsi="宋体" w:eastAsia="宋体" w:cs="宋体"/>
          <w:b/>
          <w:bCs/>
          <w:color w:val="auto"/>
          <w:sz w:val="24"/>
          <w:szCs w:val="24"/>
          <w:highlight w:val="none"/>
        </w:rPr>
        <w:t xml:space="preserve">11</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证明磋商响应标的符合磋商文件规定的文件</w:t>
      </w:r>
      <w:bookmarkEnd w:id="95"/>
      <w:r/>
      <w:bookmarkEnd w:id="96"/>
      <w:r/>
      <w:bookmarkEnd w:id="97"/>
      <w:r/>
      <w:bookmarkEnd w:id="98"/>
      <w:r/>
      <w:bookmarkEnd w:id="99"/>
      <w:r/>
      <w:bookmarkEnd w:id="100"/>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11.1供应商应按照磋商文件要求提交证明文件，证明其及磋商响应标的符合磋商文件规定。</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11.2磋商文件对证明文件无明确形式要求的，证明文件可以以文字资料、图纸和数据等形式提交。</w:t>
      </w:r>
      <w:bookmarkEnd w:id="101"/>
      <w:r/>
      <w:bookmarkEnd w:id="102"/>
      <w:r/>
      <w:r/>
    </w:p>
    <w:p>
      <w:pPr>
        <w:ind w:firstLine="482"/>
        <w:jc w:val="left"/>
        <w:keepLines/>
        <w:keepNext/>
        <w:pageBreakBefore w:val="0"/>
        <w:spacing w:line="360" w:lineRule="auto"/>
        <w:widowControl w:val="off"/>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12</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eastAsia="zh-CN"/>
        </w:rPr>
        <w:t xml:space="preserve">响应</w:t>
      </w:r>
      <w:r>
        <w:rPr>
          <w:rFonts w:hint="eastAsia" w:ascii="宋体" w:hAnsi="宋体" w:eastAsia="宋体" w:cs="宋体"/>
          <w:b/>
          <w:bCs/>
          <w:color w:val="auto"/>
          <w:sz w:val="24"/>
          <w:szCs w:val="24"/>
          <w:highlight w:val="none"/>
        </w:rPr>
        <w:t xml:space="preserve">报价</w:t>
      </w:r>
      <w:r/>
    </w:p>
    <w:p>
      <w:pPr>
        <w:ind w:firstLine="480"/>
        <w:jc w:val="left"/>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12.1</w:t>
      </w:r>
      <w:r>
        <w:rPr>
          <w:rFonts w:hint="eastAsia" w:ascii="宋体" w:hAnsi="宋体" w:eastAsia="宋体" w:cs="宋体"/>
          <w:color w:val="auto"/>
          <w:sz w:val="24"/>
          <w:szCs w:val="24"/>
          <w:highlight w:val="none"/>
        </w:rPr>
        <w:t xml:space="preserve">供应商应按照磋商文件规定格式填报分项报价表（如有的话）</w:t>
      </w:r>
      <w:r>
        <w:rPr>
          <w:rFonts w:hint="eastAsia" w:ascii="宋体" w:hAnsi="宋体" w:eastAsia="宋体" w:cs="宋体"/>
          <w:color w:val="auto"/>
          <w:sz w:val="24"/>
          <w:szCs w:val="24"/>
          <w:highlight w:val="none"/>
          <w:lang w:eastAsia="zh-CN"/>
        </w:rPr>
        <w:t xml:space="preserve">。</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w:t>
      </w:r>
      <w:r>
        <w:rPr>
          <w:rFonts w:hint="eastAsia" w:ascii="宋体" w:hAnsi="宋体" w:eastAsia="宋体" w:cs="宋体"/>
          <w:bCs/>
          <w:color w:val="auto"/>
          <w:sz w:val="24"/>
          <w:szCs w:val="24"/>
          <w:highlight w:val="none"/>
        </w:rPr>
        <w:t xml:space="preserve">磋商货币。响应文件中的单价和总价无特殊规定的采用人民币报价，以元为单位标注。</w:t>
      </w:r>
      <w:r>
        <w:rPr>
          <w:rFonts w:hint="eastAsia" w:ascii="宋体" w:hAnsi="宋体" w:eastAsia="宋体" w:cs="宋体"/>
          <w:color w:val="auto"/>
          <w:sz w:val="24"/>
          <w:szCs w:val="24"/>
          <w:highlight w:val="none"/>
        </w:rPr>
        <w:t xml:space="preserve">磋商文件中另有规定的按规定执行。</w:t>
      </w:r>
      <w:r/>
    </w:p>
    <w:p>
      <w:pPr>
        <w:ind w:firstLine="480"/>
        <w:jc w:val="left"/>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12.3本项目不接受备选的方案或有选择的报价，只允许有一个报价。供应商响应文件中的报价作为首次报价，不公开；以最后报价作为评审价。报价内容包括：完成本项目所涉及到的一切相关费用。</w:t>
      </w:r>
      <w:r/>
    </w:p>
    <w:p>
      <w:pPr>
        <w:ind w:firstLine="482"/>
        <w:jc w:val="left"/>
        <w:keepLines/>
        <w:keepNext/>
        <w:pageBreakBefore w:val="0"/>
        <w:spacing w:line="360" w:lineRule="auto"/>
        <w:widowControl w:val="off"/>
        <w:rPr>
          <w:rFonts w:hint="eastAsia" w:ascii="宋体" w:hAnsi="宋体" w:eastAsia="宋体" w:cs="宋体"/>
          <w:b/>
          <w:bCs/>
          <w:color w:val="auto"/>
          <w:sz w:val="24"/>
          <w:szCs w:val="24"/>
          <w:highlight w:val="none"/>
        </w:rPr>
        <w:outlineLvl w:val="2"/>
      </w:pPr>
      <w:r/>
      <w:bookmarkStart w:id="103" w:name="_Hlt26954731"/>
      <w:r/>
      <w:bookmarkEnd w:id="103"/>
      <w:r/>
      <w:bookmarkStart w:id="104" w:name="_Hlt26670482"/>
      <w:r/>
      <w:bookmarkEnd w:id="104"/>
      <w:r/>
      <w:bookmarkStart w:id="105" w:name="_Hlt26670486"/>
      <w:r/>
      <w:bookmarkEnd w:id="105"/>
      <w:r/>
      <w:bookmarkStart w:id="106" w:name="_Hlt26954846"/>
      <w:r/>
      <w:bookmarkEnd w:id="106"/>
      <w:r/>
      <w:bookmarkStart w:id="107" w:name="_Hlt26954848"/>
      <w:r/>
      <w:bookmarkEnd w:id="107"/>
      <w:r/>
      <w:bookmarkStart w:id="108" w:name="_Toc49090511"/>
      <w:r/>
      <w:bookmarkStart w:id="109" w:name="_Toc14577360"/>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磋商有效期</w:t>
      </w:r>
      <w:bookmarkEnd w:id="108"/>
      <w:r/>
      <w:bookmarkEnd w:id="109"/>
      <w:r/>
      <w:r/>
    </w:p>
    <w:p>
      <w:pPr>
        <w:ind w:firstLine="480"/>
        <w:jc w:val="left"/>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.1磋商有效期为提交响应文件截止之日后</w:t>
      </w:r>
      <w:r>
        <w:rPr>
          <w:rFonts w:hint="eastAsia" w:ascii="宋体" w:hAnsi="宋体" w:eastAsia="宋体" w:cs="宋体"/>
          <w:b/>
          <w:color w:val="auto"/>
          <w:sz w:val="24"/>
          <w:szCs w:val="24"/>
          <w:highlight w:val="none"/>
          <w:u w:val="single"/>
        </w:rPr>
        <w:t xml:space="preserve">九十（90）天</w:t>
      </w:r>
      <w:r>
        <w:rPr>
          <w:rFonts w:hint="eastAsia" w:ascii="宋体" w:hAnsi="宋体" w:eastAsia="宋体" w:cs="宋体"/>
          <w:bCs/>
          <w:color w:val="auto"/>
          <w:sz w:val="24"/>
          <w:szCs w:val="24"/>
          <w:highlight w:val="none"/>
        </w:rPr>
        <w:t xml:space="preserve">。磋商有效期比规定短的将被视为非实质性响应磋商文件而予以拒绝。</w:t>
      </w:r>
      <w:r/>
    </w:p>
    <w:p>
      <w:pPr>
        <w:ind w:firstLine="482"/>
        <w:jc w:val="left"/>
        <w:keepLines/>
        <w:keepNext/>
        <w:pageBreakBefore w:val="0"/>
        <w:spacing w:line="360" w:lineRule="auto"/>
        <w:widowControl w:val="off"/>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磋商有效期的延长</w:t>
      </w:r>
      <w:r/>
    </w:p>
    <w:p>
      <w:pPr>
        <w:ind w:firstLine="480"/>
        <w:jc w:val="left"/>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.1在特殊情况下，</w:t>
      </w:r>
      <w:r>
        <w:rPr>
          <w:rFonts w:hint="eastAsia" w:ascii="宋体" w:hAnsi="宋体" w:eastAsia="宋体" w:cs="宋体"/>
          <w:bCs/>
          <w:color w:val="auto"/>
          <w:sz w:val="24"/>
          <w:szCs w:val="24"/>
          <w:highlight w:val="none"/>
          <w:lang w:eastAsia="zh-CN"/>
        </w:rPr>
        <w:t xml:space="preserve">采购人或</w:t>
      </w:r>
      <w:r>
        <w:rPr>
          <w:rFonts w:hint="eastAsia" w:ascii="宋体" w:hAnsi="宋体" w:eastAsia="宋体" w:cs="宋体"/>
          <w:color w:val="auto"/>
          <w:sz w:val="24"/>
          <w:szCs w:val="24"/>
          <w:highlight w:val="none"/>
        </w:rPr>
        <w:t xml:space="preserve">采购代理机构</w:t>
      </w:r>
      <w:r>
        <w:rPr>
          <w:rFonts w:hint="eastAsia" w:ascii="宋体" w:hAnsi="宋体" w:eastAsia="宋体" w:cs="宋体"/>
          <w:bCs/>
          <w:color w:val="auto"/>
          <w:sz w:val="24"/>
          <w:szCs w:val="24"/>
          <w:highlight w:val="none"/>
        </w:rPr>
        <w:t xml:space="preserve">于原磋商有效期满之前，可向供应商提出延长磋商有效期的要求。这种要求与答复均应采用书面形式。供应商可以拒绝</w:t>
      </w:r>
      <w:r>
        <w:rPr>
          <w:rFonts w:hint="eastAsia" w:ascii="宋体" w:hAnsi="宋体" w:eastAsia="宋体" w:cs="宋体"/>
          <w:bCs/>
          <w:color w:val="auto"/>
          <w:sz w:val="24"/>
          <w:szCs w:val="24"/>
          <w:highlight w:val="none"/>
          <w:lang w:eastAsia="zh-CN"/>
        </w:rPr>
        <w:t xml:space="preserve">采购人或</w:t>
      </w:r>
      <w:r>
        <w:rPr>
          <w:rFonts w:hint="eastAsia" w:ascii="宋体" w:hAnsi="宋体" w:eastAsia="宋体" w:cs="宋体"/>
          <w:color w:val="auto"/>
          <w:sz w:val="24"/>
          <w:szCs w:val="24"/>
          <w:highlight w:val="none"/>
        </w:rPr>
        <w:t xml:space="preserve">采购代理机构</w:t>
      </w:r>
      <w:r>
        <w:rPr>
          <w:rFonts w:hint="eastAsia" w:ascii="宋体" w:hAnsi="宋体" w:eastAsia="宋体" w:cs="宋体"/>
          <w:bCs/>
          <w:color w:val="auto"/>
          <w:sz w:val="24"/>
          <w:szCs w:val="24"/>
          <w:highlight w:val="none"/>
        </w:rPr>
        <w:t xml:space="preserve">的这一要求而放弃磋商，同意延长磋商有效期的供应商既不能要求也不允许修改其响应文件。</w:t>
      </w:r>
      <w:r>
        <w:rPr>
          <w:rFonts w:hint="eastAsia" w:ascii="宋体" w:hAnsi="宋体" w:eastAsia="宋体" w:cs="宋体"/>
          <w:color w:val="auto"/>
          <w:sz w:val="24"/>
          <w:szCs w:val="24"/>
          <w:highlight w:val="none"/>
        </w:rPr>
        <w:t xml:space="preserve">受磋商有效期约束的所有权利与义务均延长至新的有效期</w:t>
      </w:r>
      <w:r>
        <w:rPr>
          <w:rFonts w:hint="eastAsia" w:ascii="宋体" w:hAnsi="宋体" w:eastAsia="宋体" w:cs="宋体"/>
          <w:bCs/>
          <w:color w:val="auto"/>
          <w:sz w:val="24"/>
          <w:szCs w:val="24"/>
          <w:highlight w:val="none"/>
        </w:rPr>
        <w:t xml:space="preserve">。</w:t>
      </w:r>
      <w:r/>
    </w:p>
    <w:p>
      <w:pPr>
        <w:ind w:firstLine="480"/>
        <w:jc w:val="left"/>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成交人的响应文件作为项目合同的附件，其有效期至成交人全部合同义务履行完毕为止。</w:t>
      </w:r>
      <w:r/>
    </w:p>
    <w:p>
      <w:pPr>
        <w:ind w:firstLine="482"/>
        <w:jc w:val="left"/>
        <w:keepLines/>
        <w:keepNext/>
        <w:pageBreakBefore w:val="0"/>
        <w:spacing w:line="360" w:lineRule="auto"/>
        <w:widowControl w:val="off"/>
        <w:rPr>
          <w:rFonts w:hint="eastAsia" w:ascii="宋体" w:hAnsi="宋体" w:eastAsia="宋体" w:cs="宋体"/>
          <w:b/>
          <w:bCs/>
          <w:color w:val="auto"/>
          <w:sz w:val="24"/>
          <w:szCs w:val="24"/>
          <w:highlight w:val="none"/>
        </w:rPr>
        <w:outlineLvl w:val="1"/>
      </w:pPr>
      <w:r/>
      <w:bookmarkStart w:id="110" w:name="_Hlt26954739"/>
      <w:r/>
      <w:bookmarkEnd w:id="110"/>
      <w:r/>
      <w:bookmarkStart w:id="111" w:name="_Hlt26954852"/>
      <w:r/>
      <w:bookmarkEnd w:id="111"/>
      <w:r/>
      <w:bookmarkStart w:id="112" w:name="_Toc20823296"/>
      <w:r/>
      <w:bookmarkStart w:id="113" w:name="_Toc16938540"/>
      <w:r/>
      <w:bookmarkStart w:id="114" w:name="_Toc120614217"/>
      <w:r/>
      <w:bookmarkStart w:id="115" w:name="_Toc513029224"/>
      <w:r>
        <w:rPr>
          <w:rFonts w:hint="eastAsia" w:ascii="宋体" w:hAnsi="宋体" w:eastAsia="宋体" w:cs="宋体"/>
          <w:b/>
          <w:bCs/>
          <w:color w:val="auto"/>
          <w:sz w:val="24"/>
          <w:szCs w:val="24"/>
          <w:highlight w:val="none"/>
        </w:rPr>
        <w:t xml:space="preserve">四、响应文件的递交</w:t>
      </w:r>
      <w:bookmarkEnd w:id="112"/>
      <w:r/>
      <w:bookmarkEnd w:id="113"/>
      <w:r/>
      <w:bookmarkEnd w:id="114"/>
      <w:r/>
      <w:bookmarkEnd w:id="115"/>
      <w:r/>
      <w:r/>
    </w:p>
    <w:p>
      <w:pPr>
        <w:ind w:firstLine="482"/>
        <w:jc w:val="left"/>
        <w:keepLines/>
        <w:keepNext/>
        <w:pageBreakBefore w:val="0"/>
        <w:spacing w:line="360" w:lineRule="auto"/>
        <w:widowControl w:val="off"/>
        <w:rPr>
          <w:rFonts w:hint="eastAsia" w:ascii="宋体" w:hAnsi="宋体" w:eastAsia="宋体" w:cs="宋体"/>
          <w:b/>
          <w:bCs/>
          <w:color w:val="auto"/>
          <w:sz w:val="24"/>
          <w:szCs w:val="24"/>
          <w:highlight w:val="none"/>
        </w:rPr>
        <w:outlineLvl w:val="2"/>
      </w:pPr>
      <w:r/>
      <w:bookmarkStart w:id="116" w:name="_Toc462564084"/>
      <w:r/>
      <w:bookmarkStart w:id="117" w:name="_Toc16938541"/>
      <w:r/>
      <w:bookmarkStart w:id="118" w:name="_Toc20823297"/>
      <w:r/>
      <w:bookmarkStart w:id="119" w:name="_Toc513029225"/>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电子</w:t>
      </w:r>
      <w:bookmarkEnd w:id="116"/>
      <w:r/>
      <w:bookmarkEnd w:id="117"/>
      <w:r/>
      <w:bookmarkEnd w:id="118"/>
      <w:r/>
      <w:bookmarkEnd w:id="119"/>
      <w:r>
        <w:rPr>
          <w:rFonts w:hint="eastAsia" w:ascii="宋体" w:hAnsi="宋体" w:eastAsia="宋体" w:cs="宋体"/>
          <w:b/>
          <w:bCs/>
          <w:color w:val="auto"/>
          <w:sz w:val="24"/>
          <w:szCs w:val="24"/>
          <w:highlight w:val="none"/>
        </w:rPr>
        <w:t xml:space="preserve">响应文件的递交</w:t>
      </w:r>
      <w:r/>
    </w:p>
    <w:p>
      <w:pPr>
        <w:ind w:firstLine="480"/>
        <w:jc w:val="left"/>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.1供应商应当按照</w:t>
      </w:r>
      <w:r>
        <w:rPr>
          <w:rFonts w:hint="eastAsia" w:ascii="宋体" w:hAnsi="宋体" w:eastAsia="宋体" w:cs="宋体"/>
          <w:color w:val="auto"/>
          <w:sz w:val="24"/>
          <w:szCs w:val="24"/>
          <w:highlight w:val="none"/>
        </w:rPr>
        <w:t xml:space="preserve">《操作手册》</w:t>
      </w:r>
      <w:r>
        <w:rPr>
          <w:rFonts w:hint="eastAsia" w:ascii="宋体" w:hAnsi="宋体" w:eastAsia="宋体" w:cs="宋体"/>
          <w:bCs/>
          <w:color w:val="auto"/>
          <w:sz w:val="24"/>
          <w:szCs w:val="24"/>
          <w:highlight w:val="none"/>
        </w:rPr>
        <w:t xml:space="preserve">规定，在提交响应文件截止时间前制作并上传电子响应文件。</w:t>
      </w:r>
      <w:bookmarkStart w:id="120" w:name="_Toc513029226"/>
      <w:r/>
      <w:bookmarkStart w:id="121" w:name="_Toc16938542"/>
      <w:r/>
      <w:bookmarkStart w:id="122" w:name="_Toc20823298"/>
      <w:r/>
      <w:r/>
    </w:p>
    <w:p>
      <w:pPr>
        <w:ind w:firstLine="482"/>
        <w:jc w:val="left"/>
        <w:keepLines/>
        <w:keepNext/>
        <w:pageBreakBefore w:val="0"/>
        <w:spacing w:line="360" w:lineRule="auto"/>
        <w:widowControl w:val="off"/>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提交响应文件截止时间</w:t>
      </w:r>
      <w:bookmarkEnd w:id="120"/>
      <w:r/>
      <w:bookmarkEnd w:id="121"/>
      <w:r/>
      <w:bookmarkEnd w:id="122"/>
      <w:r/>
      <w:r/>
    </w:p>
    <w:p>
      <w:pPr>
        <w:ind w:firstLine="480"/>
        <w:jc w:val="left"/>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.1供应商上传电子响应文件的时间不得迟于磋商公告中规定的提交响应文件截止时间。</w:t>
      </w:r>
      <w:r/>
    </w:p>
    <w:p>
      <w:pPr>
        <w:ind w:firstLine="480"/>
        <w:jc w:val="left"/>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采购人或</w:t>
      </w:r>
      <w:r>
        <w:rPr>
          <w:rFonts w:hint="eastAsia" w:ascii="宋体" w:hAnsi="宋体" w:eastAsia="宋体" w:cs="宋体"/>
          <w:color w:val="auto"/>
          <w:sz w:val="24"/>
          <w:szCs w:val="24"/>
          <w:highlight w:val="none"/>
        </w:rPr>
        <w:t xml:space="preserve">采购代理机构</w:t>
      </w:r>
      <w:r>
        <w:rPr>
          <w:rFonts w:hint="eastAsia" w:ascii="宋体" w:hAnsi="宋体" w:eastAsia="宋体" w:cs="宋体"/>
          <w:bCs/>
          <w:color w:val="auto"/>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482"/>
        <w:jc w:val="left"/>
        <w:keepLines/>
        <w:keepNext/>
        <w:pageBreakBefore w:val="0"/>
        <w:spacing w:line="360" w:lineRule="auto"/>
        <w:widowControl w:val="off"/>
        <w:rPr>
          <w:rFonts w:hint="eastAsia" w:ascii="宋体" w:hAnsi="宋体" w:eastAsia="宋体" w:cs="宋体"/>
          <w:b/>
          <w:bCs/>
          <w:color w:val="auto"/>
          <w:sz w:val="24"/>
          <w:szCs w:val="24"/>
          <w:highlight w:val="none"/>
        </w:rPr>
        <w:outlineLvl w:val="2"/>
      </w:pPr>
      <w:r/>
      <w:bookmarkStart w:id="123" w:name="_Toc513029227"/>
      <w:r/>
      <w:bookmarkStart w:id="124" w:name="_Toc20823299"/>
      <w:r/>
      <w:bookmarkStart w:id="125" w:name="_Toc16938543"/>
      <w:r>
        <w:rPr>
          <w:rFonts w:hint="eastAsia" w:ascii="宋体" w:hAnsi="宋体" w:eastAsia="宋体" w:cs="宋体"/>
          <w:b/>
          <w:bCs/>
          <w:color w:val="auto"/>
          <w:sz w:val="24"/>
          <w:szCs w:val="24"/>
          <w:highlight w:val="none"/>
          <w:lang w:val="en-US" w:eastAsia="zh-CN"/>
        </w:rPr>
        <w:t xml:space="preserve">17.</w:t>
      </w:r>
      <w:r>
        <w:rPr>
          <w:rFonts w:hint="eastAsia" w:ascii="宋体" w:hAnsi="宋体" w:eastAsia="宋体" w:cs="宋体"/>
          <w:b/>
          <w:bCs/>
          <w:color w:val="auto"/>
          <w:sz w:val="24"/>
          <w:szCs w:val="24"/>
          <w:highlight w:val="none"/>
        </w:rPr>
        <w:t xml:space="preserve">响应文件</w:t>
      </w:r>
      <w:bookmarkEnd w:id="123"/>
      <w:r/>
      <w:bookmarkEnd w:id="124"/>
      <w:r/>
      <w:bookmarkEnd w:id="125"/>
      <w:r>
        <w:rPr>
          <w:rFonts w:hint="eastAsia" w:ascii="宋体" w:hAnsi="宋体" w:eastAsia="宋体" w:cs="宋体"/>
          <w:b/>
          <w:bCs/>
          <w:color w:val="auto"/>
          <w:sz w:val="24"/>
          <w:szCs w:val="24"/>
          <w:highlight w:val="none"/>
        </w:rPr>
        <w:t xml:space="preserve">的拒收</w:t>
      </w:r>
      <w:r/>
    </w:p>
    <w:p>
      <w:pPr>
        <w:ind w:firstLine="480"/>
        <w:jc w:val="left"/>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17</w:t>
      </w:r>
      <w:r>
        <w:rPr>
          <w:rFonts w:hint="eastAsia" w:ascii="宋体" w:hAnsi="宋体" w:eastAsia="宋体" w:cs="宋体"/>
          <w:bCs/>
          <w:color w:val="auto"/>
          <w:sz w:val="24"/>
          <w:szCs w:val="24"/>
          <w:highlight w:val="none"/>
        </w:rPr>
        <w:t xml:space="preserve">.1 在规定的提交响应文件截止时间后上传的任何电子响应文件，采购人不予受理。</w:t>
      </w:r>
      <w:r/>
    </w:p>
    <w:p>
      <w:pPr>
        <w:ind w:firstLine="482"/>
        <w:jc w:val="left"/>
        <w:keepLines/>
        <w:keepNext/>
        <w:pageBreakBefore w:val="0"/>
        <w:spacing w:line="360" w:lineRule="auto"/>
        <w:widowControl w:val="off"/>
        <w:rPr>
          <w:rFonts w:hint="eastAsia" w:ascii="宋体" w:hAnsi="宋体" w:eastAsia="宋体" w:cs="宋体"/>
          <w:b/>
          <w:bCs/>
          <w:color w:val="auto"/>
          <w:sz w:val="24"/>
          <w:szCs w:val="24"/>
          <w:highlight w:val="none"/>
          <w:lang w:val="en-US" w:eastAsia="zh-CN"/>
        </w:rPr>
        <w:outlineLvl w:val="2"/>
      </w:pPr>
      <w:r/>
      <w:bookmarkStart w:id="126" w:name="_Toc20823300"/>
      <w:r/>
      <w:bookmarkStart w:id="127" w:name="_Toc513029228"/>
      <w:r/>
      <w:bookmarkStart w:id="128" w:name="_Toc16938544"/>
      <w:r>
        <w:rPr>
          <w:rFonts w:hint="eastAsia" w:ascii="宋体" w:hAnsi="宋体" w:eastAsia="宋体" w:cs="宋体"/>
          <w:b/>
          <w:bCs/>
          <w:color w:val="auto"/>
          <w:sz w:val="24"/>
          <w:szCs w:val="24"/>
          <w:highlight w:val="none"/>
          <w:lang w:val="en-US" w:eastAsia="zh-CN"/>
        </w:rPr>
        <w:t xml:space="preserve">18.响应文件的撤回和修改</w:t>
      </w:r>
      <w:bookmarkEnd w:id="126"/>
      <w:r/>
      <w:bookmarkEnd w:id="127"/>
      <w:r/>
      <w:bookmarkEnd w:id="128"/>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.1响应文件的撤回</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.1.1电子响应文件的撤回</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w:t>
      </w:r>
      <w:r>
        <w:rPr>
          <w:rFonts w:hint="eastAsia" w:ascii="宋体" w:hAnsi="宋体" w:eastAsia="宋体" w:cs="宋体"/>
          <w:bCs/>
          <w:color w:val="auto"/>
          <w:sz w:val="24"/>
          <w:szCs w:val="24"/>
          <w:highlight w:val="none"/>
        </w:rPr>
        <w:t xml:space="preserve">提交响应文件</w:t>
      </w:r>
      <w:r>
        <w:rPr>
          <w:rFonts w:hint="eastAsia" w:ascii="宋体" w:hAnsi="宋体" w:eastAsia="宋体" w:cs="宋体"/>
          <w:color w:val="auto"/>
          <w:sz w:val="24"/>
          <w:szCs w:val="24"/>
          <w:highlight w:val="none"/>
        </w:rPr>
        <w:t xml:space="preserve">截止时间前，撤回其电子响应文件，具体操作方法见《操作手册》。</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.1.2供应商撤回电子响应文件，则认为其不再参与本项目磋商活动。</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.2响应文件的修改</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.2.1供应商可在</w:t>
      </w:r>
      <w:r>
        <w:rPr>
          <w:rFonts w:hint="eastAsia" w:ascii="宋体" w:hAnsi="宋体" w:eastAsia="宋体" w:cs="宋体"/>
          <w:bCs/>
          <w:color w:val="auto"/>
          <w:sz w:val="24"/>
          <w:szCs w:val="24"/>
          <w:highlight w:val="none"/>
        </w:rPr>
        <w:t xml:space="preserve">提交响应文件</w:t>
      </w:r>
      <w:r>
        <w:rPr>
          <w:rFonts w:hint="eastAsia" w:ascii="宋体" w:hAnsi="宋体" w:eastAsia="宋体" w:cs="宋体"/>
          <w:color w:val="auto"/>
          <w:sz w:val="24"/>
          <w:szCs w:val="24"/>
          <w:highlight w:val="none"/>
        </w:rPr>
        <w:t xml:space="preserve">截止时间前，对其电子响应文件进行修改，具体操作方法见《操作手册》。</w:t>
      </w:r>
      <w:r/>
    </w:p>
    <w:p>
      <w:pPr>
        <w:ind w:firstLine="480"/>
        <w:jc w:val="left"/>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.2.2</w:t>
      </w:r>
      <w:r>
        <w:rPr>
          <w:rFonts w:hint="eastAsia" w:ascii="宋体" w:hAnsi="宋体" w:eastAsia="宋体" w:cs="宋体"/>
          <w:bCs/>
          <w:color w:val="auto"/>
          <w:sz w:val="24"/>
          <w:szCs w:val="24"/>
          <w:highlight w:val="none"/>
        </w:rPr>
        <w:t xml:space="preserve">在提交响应文件截止时间之后，供应商不得对其电子响应文件作任何修改。</w:t>
      </w:r>
      <w:r/>
    </w:p>
    <w:p>
      <w:pPr>
        <w:ind w:firstLine="480"/>
        <w:jc w:val="left"/>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.3</w:t>
      </w:r>
      <w:r>
        <w:rPr>
          <w:rFonts w:hint="eastAsia" w:ascii="宋体" w:hAnsi="宋体" w:eastAsia="宋体" w:cs="宋体"/>
          <w:bCs/>
          <w:color w:val="auto"/>
          <w:sz w:val="24"/>
          <w:szCs w:val="24"/>
          <w:highlight w:val="none"/>
        </w:rPr>
        <w:t xml:space="preserve">在提交响应文件截止时间至磋商文件中规定的磋商有效期满之间的这段时间内，供应商不得撤回其响应文件。</w:t>
      </w:r>
      <w:r/>
    </w:p>
    <w:p>
      <w:pPr>
        <w:ind w:firstLine="482"/>
        <w:jc w:val="left"/>
        <w:keepLines/>
        <w:keepNext/>
        <w:pageBreakBefore w:val="0"/>
        <w:spacing w:line="360" w:lineRule="auto"/>
        <w:widowControl w:val="off"/>
        <w:rPr>
          <w:rFonts w:hint="eastAsia" w:ascii="宋体" w:hAnsi="宋体" w:eastAsia="宋体" w:cs="宋体"/>
          <w:b/>
          <w:bCs/>
          <w:color w:val="auto"/>
          <w:sz w:val="24"/>
          <w:szCs w:val="24"/>
          <w:highlight w:val="none"/>
        </w:rPr>
        <w:outlineLvl w:val="1"/>
      </w:pPr>
      <w:r/>
      <w:bookmarkStart w:id="129" w:name="_Toc20823301"/>
      <w:r/>
      <w:bookmarkStart w:id="130" w:name="_Toc513029229"/>
      <w:r/>
      <w:bookmarkStart w:id="131" w:name="_Toc120614218"/>
      <w:r/>
      <w:bookmarkStart w:id="132" w:name="_Toc16938545"/>
      <w:r>
        <w:rPr>
          <w:rFonts w:hint="eastAsia" w:ascii="宋体" w:hAnsi="宋体" w:eastAsia="宋体" w:cs="宋体"/>
          <w:b/>
          <w:bCs/>
          <w:color w:val="auto"/>
          <w:sz w:val="24"/>
          <w:szCs w:val="24"/>
          <w:highlight w:val="none"/>
        </w:rPr>
        <w:t xml:space="preserve">五、响应文件的解密与评审</w:t>
      </w:r>
      <w:bookmarkEnd w:id="129"/>
      <w:r/>
      <w:bookmarkEnd w:id="130"/>
      <w:r/>
      <w:bookmarkEnd w:id="131"/>
      <w:r/>
      <w:bookmarkEnd w:id="132"/>
      <w:r/>
      <w:r/>
    </w:p>
    <w:p>
      <w:pPr>
        <w:ind w:firstLine="482"/>
        <w:jc w:val="left"/>
        <w:keepLines/>
        <w:keepNext/>
        <w:pageBreakBefore w:val="0"/>
        <w:spacing w:line="360" w:lineRule="auto"/>
        <w:widowControl w:val="off"/>
        <w:rPr>
          <w:rFonts w:hint="eastAsia" w:ascii="宋体" w:hAnsi="宋体" w:eastAsia="宋体" w:cs="宋体"/>
          <w:color w:val="auto"/>
          <w:sz w:val="24"/>
          <w:szCs w:val="24"/>
          <w:highlight w:val="none"/>
          <w:lang w:val="en-US" w:eastAsia="zh-CN"/>
        </w:rPr>
        <w:outlineLvl w:val="2"/>
      </w:pPr>
      <w:r/>
      <w:bookmarkStart w:id="133" w:name="_Toc20823302"/>
      <w:r/>
      <w:bookmarkStart w:id="134" w:name="_Toc513029230"/>
      <w:r/>
      <w:bookmarkStart w:id="135" w:name="_Toc16938546"/>
      <w:r>
        <w:rPr>
          <w:rFonts w:hint="eastAsia" w:ascii="宋体" w:hAnsi="宋体" w:eastAsia="宋体" w:cs="宋体"/>
          <w:b/>
          <w:bCs/>
          <w:color w:val="auto"/>
          <w:sz w:val="24"/>
          <w:szCs w:val="24"/>
          <w:highlight w:val="none"/>
          <w:lang w:val="en-US" w:eastAsia="zh-CN"/>
        </w:rPr>
        <w:t xml:space="preserve">19</w:t>
      </w:r>
      <w:bookmarkEnd w:id="133"/>
      <w:r/>
      <w:bookmarkEnd w:id="134"/>
      <w:r/>
      <w:bookmarkEnd w:id="135"/>
      <w:r>
        <w:rPr>
          <w:rFonts w:hint="eastAsia" w:ascii="宋体" w:hAnsi="宋体" w:eastAsia="宋体" w:cs="宋体"/>
          <w:b/>
          <w:bCs/>
          <w:color w:val="auto"/>
          <w:sz w:val="24"/>
          <w:szCs w:val="24"/>
          <w:highlight w:val="none"/>
          <w:lang w:val="en-US" w:eastAsia="zh-CN"/>
        </w:rPr>
        <w:t xml:space="preserve">.响应文件解密</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.1供应商应当按照《操作手册》规定，参加磋商活动和在“苏采云”系统规定的时间内对响应文件进行解密。</w:t>
      </w:r>
      <w:r/>
    </w:p>
    <w:p>
      <w:pPr>
        <w:ind w:firstLine="482"/>
        <w:jc w:val="left"/>
        <w:keepLines/>
        <w:keepNext/>
        <w:pageBreakBefore w:val="0"/>
        <w:spacing w:line="360" w:lineRule="auto"/>
        <w:widowControl w:val="off"/>
        <w:rPr>
          <w:rFonts w:hint="eastAsia" w:ascii="宋体" w:hAnsi="宋体" w:eastAsia="宋体" w:cs="宋体"/>
          <w:b/>
          <w:bCs/>
          <w:color w:val="auto"/>
          <w:sz w:val="24"/>
          <w:szCs w:val="24"/>
          <w:highlight w:val="none"/>
          <w:lang w:val="en-US" w:eastAsia="zh-CN"/>
        </w:rPr>
        <w:outlineLvl w:val="2"/>
      </w:pPr>
      <w:r/>
      <w:bookmarkStart w:id="136" w:name="_Toc20823303"/>
      <w:r/>
      <w:bookmarkStart w:id="137" w:name="_Toc16938547"/>
      <w:r/>
      <w:bookmarkStart w:id="138" w:name="_Toc513029231"/>
      <w:r>
        <w:rPr>
          <w:rFonts w:hint="eastAsia" w:ascii="宋体" w:hAnsi="宋体" w:eastAsia="宋体" w:cs="宋体"/>
          <w:b/>
          <w:bCs/>
          <w:color w:val="auto"/>
          <w:sz w:val="24"/>
          <w:szCs w:val="24"/>
          <w:highlight w:val="none"/>
          <w:lang w:val="en-US" w:eastAsia="zh-CN"/>
        </w:rPr>
        <w:t xml:space="preserve">20.磋商小组</w:t>
      </w:r>
      <w:r/>
    </w:p>
    <w:p>
      <w:pPr>
        <w:ind w:firstLine="480"/>
        <w:jc w:val="left"/>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采购人或</w:t>
      </w:r>
      <w:r>
        <w:rPr>
          <w:rFonts w:hint="eastAsia" w:ascii="宋体" w:hAnsi="宋体" w:eastAsia="宋体" w:cs="宋体"/>
          <w:color w:val="auto"/>
          <w:sz w:val="24"/>
          <w:szCs w:val="24"/>
          <w:highlight w:val="none"/>
        </w:rPr>
        <w:t xml:space="preserve">采购代理机构将组织磋商小组对响应文件进行评审。磋商小组</w:t>
      </w:r>
      <w:r>
        <w:rPr>
          <w:rFonts w:hint="eastAsia" w:ascii="宋体" w:hAnsi="宋体" w:eastAsia="宋体" w:cs="宋体"/>
          <w:color w:val="auto"/>
          <w:sz w:val="24"/>
          <w:szCs w:val="24"/>
          <w:highlight w:val="none"/>
          <w:lang w:eastAsia="zh-CN"/>
        </w:rPr>
        <w:t xml:space="preserve">的组成</w:t>
      </w:r>
      <w:r>
        <w:rPr>
          <w:rFonts w:hint="eastAsia" w:ascii="宋体" w:hAnsi="宋体" w:eastAsia="宋体" w:cs="宋体"/>
          <w:color w:val="auto"/>
          <w:sz w:val="24"/>
          <w:szCs w:val="24"/>
          <w:highlight w:val="none"/>
        </w:rPr>
        <w:t xml:space="preserve">符合政府采购有关规定。</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.2磋商小组独立工作，负责评审所有响应文件并确定成交</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ind w:firstLine="482"/>
        <w:jc w:val="left"/>
        <w:keepLines/>
        <w:keepNext/>
        <w:pageBreakBefore w:val="0"/>
        <w:spacing w:line="360" w:lineRule="auto"/>
        <w:widowControl w:val="off"/>
        <w:rPr>
          <w:rFonts w:hint="eastAsia" w:ascii="宋体" w:hAnsi="宋体" w:eastAsia="宋体" w:cs="宋体"/>
          <w:b/>
          <w:bCs/>
          <w:color w:val="auto"/>
          <w:sz w:val="24"/>
          <w:szCs w:val="24"/>
          <w:highlight w:val="none"/>
          <w:lang w:val="en-US" w:eastAsia="zh-CN"/>
        </w:rPr>
        <w:outlineLvl w:val="2"/>
      </w:pPr>
      <w:r>
        <w:rPr>
          <w:rFonts w:hint="eastAsia" w:ascii="宋体" w:hAnsi="宋体" w:eastAsia="宋体" w:cs="宋体"/>
          <w:b/>
          <w:bCs/>
          <w:color w:val="auto"/>
          <w:sz w:val="24"/>
          <w:szCs w:val="24"/>
          <w:highlight w:val="none"/>
          <w:lang w:val="en-US" w:eastAsia="zh-CN"/>
        </w:rPr>
        <w:t xml:space="preserve">21.评审过程的保密与公正</w:t>
      </w:r>
      <w:bookmarkEnd w:id="136"/>
      <w:r/>
      <w:bookmarkEnd w:id="137"/>
      <w:r/>
      <w:bookmarkEnd w:id="138"/>
      <w:r/>
      <w:r/>
    </w:p>
    <w:p>
      <w:pPr>
        <w:ind w:firstLine="480"/>
        <w:jc w:val="left"/>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rPr>
        <w:t xml:space="preserve">磋商小组、采购人和</w:t>
      </w:r>
      <w:r>
        <w:rPr>
          <w:rFonts w:hint="eastAsia" w:ascii="宋体" w:hAnsi="宋体" w:eastAsia="宋体" w:cs="宋体"/>
          <w:color w:val="auto"/>
          <w:sz w:val="24"/>
          <w:szCs w:val="24"/>
          <w:highlight w:val="none"/>
        </w:rPr>
        <w:t xml:space="preserve">采购代理机构</w:t>
      </w:r>
      <w:r>
        <w:rPr>
          <w:rFonts w:hint="eastAsia" w:ascii="宋体" w:hAnsi="宋体" w:eastAsia="宋体" w:cs="宋体"/>
          <w:bCs/>
          <w:color w:val="auto"/>
          <w:sz w:val="24"/>
          <w:szCs w:val="24"/>
          <w:highlight w:val="none"/>
        </w:rPr>
        <w:t xml:space="preserve">工作人员、相关监督人员等与评审工作有关的人员，对评审情况以及在评审过程中获悉的国家秘密、商业秘密负有保密责任。</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.2在评审过程中，供应商不得以任何行为影响磋商评审过程，否则其响应文件将被作为无效响应文件。</w:t>
      </w:r>
      <w:r/>
    </w:p>
    <w:p>
      <w:pPr>
        <w:ind w:firstLine="482"/>
        <w:jc w:val="left"/>
        <w:keepLines/>
        <w:keepNext/>
        <w:pageBreakBefore w:val="0"/>
        <w:spacing w:line="360" w:lineRule="auto"/>
        <w:widowControl w:val="off"/>
        <w:rPr>
          <w:rFonts w:hint="eastAsia" w:ascii="宋体" w:hAnsi="宋体" w:eastAsia="宋体" w:cs="宋体"/>
          <w:b/>
          <w:bCs/>
          <w:color w:val="auto"/>
          <w:sz w:val="24"/>
          <w:szCs w:val="24"/>
          <w:highlight w:val="none"/>
          <w:lang w:val="en-US" w:eastAsia="zh-CN"/>
        </w:rPr>
        <w:outlineLvl w:val="2"/>
      </w:pPr>
      <w:r/>
      <w:bookmarkStart w:id="139" w:name="_Toc20823304"/>
      <w:r/>
      <w:bookmarkStart w:id="140" w:name="_Toc16938548"/>
      <w:r/>
      <w:bookmarkStart w:id="141" w:name="_Toc513029232"/>
      <w:r>
        <w:rPr>
          <w:rFonts w:hint="eastAsia" w:ascii="宋体" w:hAnsi="宋体" w:eastAsia="宋体" w:cs="宋体"/>
          <w:b/>
          <w:bCs/>
          <w:color w:val="auto"/>
          <w:sz w:val="24"/>
          <w:szCs w:val="24"/>
          <w:highlight w:val="none"/>
          <w:lang w:val="en-US" w:eastAsia="zh-CN"/>
        </w:rPr>
        <w:t xml:space="preserve">22.磋商程序及评审方法和评审标准：详见第三章评审办法</w:t>
      </w:r>
      <w:bookmarkEnd w:id="139"/>
      <w:r/>
      <w:bookmarkEnd w:id="140"/>
      <w:r/>
      <w:bookmarkEnd w:id="141"/>
      <w:r/>
      <w:r/>
    </w:p>
    <w:p>
      <w:pPr>
        <w:ind w:firstLine="482"/>
        <w:jc w:val="left"/>
        <w:keepLines/>
        <w:keepNext/>
        <w:pageBreakBefore w:val="0"/>
        <w:spacing w:line="360" w:lineRule="auto"/>
        <w:widowControl w:val="off"/>
        <w:rPr>
          <w:rFonts w:hint="eastAsia" w:ascii="宋体" w:hAnsi="宋体" w:eastAsia="宋体" w:cs="宋体"/>
          <w:b/>
          <w:bCs/>
          <w:color w:val="auto"/>
          <w:sz w:val="24"/>
          <w:szCs w:val="24"/>
          <w:highlight w:val="none"/>
        </w:rPr>
        <w:outlineLvl w:val="1"/>
      </w:pPr>
      <w:r/>
      <w:bookmarkStart w:id="142" w:name="_Toc513029235"/>
      <w:r/>
      <w:bookmarkStart w:id="143" w:name="_Toc20823307"/>
      <w:r/>
      <w:bookmarkStart w:id="144" w:name="_Toc16938551"/>
      <w:r/>
      <w:bookmarkStart w:id="145" w:name="_Toc120614219"/>
      <w:r>
        <w:rPr>
          <w:rFonts w:hint="eastAsia" w:ascii="宋体" w:hAnsi="宋体" w:eastAsia="宋体" w:cs="宋体"/>
          <w:b/>
          <w:bCs/>
          <w:color w:val="auto"/>
          <w:sz w:val="24"/>
          <w:szCs w:val="24"/>
          <w:highlight w:val="none"/>
        </w:rPr>
        <w:t xml:space="preserve">六、</w:t>
      </w:r>
      <w:bookmarkEnd w:id="142"/>
      <w:r/>
      <w:bookmarkEnd w:id="143"/>
      <w:r/>
      <w:bookmarkEnd w:id="144"/>
      <w:r/>
      <w:bookmarkEnd w:id="145"/>
      <w:r>
        <w:rPr>
          <w:rFonts w:hint="eastAsia" w:ascii="宋体" w:hAnsi="宋体" w:eastAsia="宋体" w:cs="宋体"/>
          <w:b/>
          <w:bCs/>
          <w:color w:val="auto"/>
          <w:sz w:val="24"/>
          <w:szCs w:val="24"/>
          <w:highlight w:val="none"/>
        </w:rPr>
        <w:t xml:space="preserve">成交</w:t>
      </w:r>
      <w:r/>
    </w:p>
    <w:p>
      <w:pPr>
        <w:ind w:firstLine="482"/>
        <w:jc w:val="left"/>
        <w:keepLines/>
        <w:keepNext/>
        <w:pageBreakBefore w:val="0"/>
        <w:spacing w:line="360" w:lineRule="auto"/>
        <w:widowControl w:val="off"/>
        <w:rPr>
          <w:rFonts w:hint="eastAsia" w:ascii="宋体" w:hAnsi="宋体" w:eastAsia="宋体" w:cs="宋体"/>
          <w:b/>
          <w:bCs/>
          <w:color w:val="auto"/>
          <w:sz w:val="24"/>
          <w:szCs w:val="24"/>
          <w:highlight w:val="none"/>
          <w:lang w:val="en-US" w:eastAsia="zh-CN"/>
        </w:rPr>
        <w:outlineLvl w:val="2"/>
      </w:pPr>
      <w:r/>
      <w:bookmarkStart w:id="146" w:name="_Toc513029238"/>
      <w:r/>
      <w:bookmarkStart w:id="147" w:name="_Toc20823310"/>
      <w:r/>
      <w:bookmarkStart w:id="148" w:name="_Toc16938554"/>
      <w:r>
        <w:rPr>
          <w:rFonts w:hint="eastAsia" w:ascii="宋体" w:hAnsi="宋体" w:eastAsia="宋体" w:cs="宋体"/>
          <w:b/>
          <w:bCs/>
          <w:color w:val="auto"/>
          <w:sz w:val="24"/>
          <w:szCs w:val="24"/>
          <w:highlight w:val="none"/>
          <w:lang w:val="en-US" w:eastAsia="zh-CN"/>
        </w:rPr>
        <w:t xml:space="preserve">23</w:t>
      </w:r>
      <w:bookmarkEnd w:id="146"/>
      <w:r>
        <w:rPr>
          <w:rFonts w:hint="eastAsia" w:ascii="宋体" w:hAnsi="宋体" w:eastAsia="宋体" w:cs="宋体"/>
          <w:b/>
          <w:bCs/>
          <w:color w:val="auto"/>
          <w:sz w:val="24"/>
          <w:szCs w:val="24"/>
          <w:highlight w:val="none"/>
          <w:lang w:val="en-US" w:eastAsia="zh-CN"/>
        </w:rPr>
        <w:t xml:space="preserve">.确定</w:t>
      </w:r>
      <w:bookmarkEnd w:id="147"/>
      <w:r/>
      <w:bookmarkEnd w:id="148"/>
      <w:r>
        <w:rPr>
          <w:rFonts w:hint="eastAsia" w:ascii="宋体" w:hAnsi="宋体" w:eastAsia="宋体" w:cs="宋体"/>
          <w:b/>
          <w:bCs/>
          <w:color w:val="auto"/>
          <w:sz w:val="24"/>
          <w:szCs w:val="24"/>
          <w:highlight w:val="none"/>
          <w:lang w:val="en-US" w:eastAsia="zh-CN"/>
        </w:rPr>
        <w:t xml:space="preserve">成交单位</w:t>
      </w:r>
      <w:r/>
    </w:p>
    <w:p>
      <w:pPr>
        <w:ind w:firstLine="480"/>
        <w:jc w:val="left"/>
        <w:pageBreakBefore w:val="0"/>
        <w:spacing w:line="360" w:lineRule="auto"/>
        <w:widowControl w:val="off"/>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23.1</w:t>
      </w:r>
      <w:r>
        <w:rPr>
          <w:rFonts w:hint="eastAsia" w:ascii="宋体" w:hAnsi="宋体" w:eastAsia="宋体" w:cs="宋体"/>
          <w:bCs/>
          <w:color w:val="auto"/>
          <w:sz w:val="24"/>
          <w:szCs w:val="24"/>
          <w:highlight w:val="none"/>
        </w:rPr>
        <w:t xml:space="preserve">采购人从评审报告提出的成交候选供应商中确定成交供应商。</w:t>
      </w:r>
      <w:r/>
    </w:p>
    <w:p>
      <w:pPr>
        <w:ind w:firstLine="480"/>
        <w:jc w:val="left"/>
        <w:pageBreakBefore w:val="0"/>
        <w:spacing w:line="360" w:lineRule="auto"/>
        <w:widowControl w:val="off"/>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23.2</w:t>
      </w:r>
      <w:r>
        <w:rPr>
          <w:rFonts w:hint="eastAsia" w:ascii="宋体" w:hAnsi="宋体" w:eastAsia="宋体" w:cs="宋体"/>
          <w:bCs/>
          <w:color w:val="auto"/>
          <w:sz w:val="24"/>
          <w:szCs w:val="24"/>
          <w:highlight w:val="none"/>
        </w:rPr>
        <w:t xml:space="preserve">成交供应商确定后，采购代理机构将在“江苏省政府采购网”发布成交结果公告，公告期限为1个工作日。</w:t>
      </w:r>
      <w:r/>
    </w:p>
    <w:p>
      <w:pPr>
        <w:ind w:firstLine="482"/>
        <w:jc w:val="left"/>
        <w:keepLines/>
        <w:keepNext/>
        <w:pageBreakBefore w:val="0"/>
        <w:spacing w:line="360" w:lineRule="auto"/>
        <w:widowControl w:val="off"/>
        <w:rPr>
          <w:rFonts w:hint="eastAsia" w:ascii="宋体" w:hAnsi="宋体" w:eastAsia="宋体" w:cs="宋体"/>
          <w:b/>
          <w:bCs/>
          <w:color w:val="auto"/>
          <w:sz w:val="24"/>
          <w:szCs w:val="24"/>
          <w:highlight w:val="none"/>
          <w:lang w:val="en-US" w:eastAsia="zh-CN"/>
        </w:rPr>
        <w:outlineLvl w:val="2"/>
      </w:pPr>
      <w:r/>
      <w:bookmarkStart w:id="149" w:name="_Toc200451960"/>
      <w:r>
        <w:rPr>
          <w:rFonts w:hint="eastAsia" w:ascii="宋体" w:hAnsi="宋体" w:eastAsia="宋体" w:cs="宋体"/>
          <w:b/>
          <w:bCs/>
          <w:color w:val="auto"/>
          <w:sz w:val="24"/>
          <w:szCs w:val="24"/>
          <w:highlight w:val="none"/>
          <w:lang w:val="en-US" w:eastAsia="zh-CN"/>
        </w:rPr>
        <w:t xml:space="preserve">24.成交通知书</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.1成交结果确定后，</w:t>
      </w:r>
      <w:r>
        <w:rPr>
          <w:rFonts w:hint="eastAsia" w:ascii="宋体" w:hAnsi="宋体" w:eastAsia="宋体" w:cs="宋体"/>
          <w:color w:val="auto"/>
          <w:sz w:val="24"/>
          <w:szCs w:val="24"/>
          <w:highlight w:val="none"/>
          <w:lang w:eastAsia="zh-CN"/>
        </w:rPr>
        <w:t xml:space="preserve">采购人或</w:t>
      </w:r>
      <w:r>
        <w:rPr>
          <w:rFonts w:hint="eastAsia" w:ascii="宋体" w:hAnsi="宋体" w:eastAsia="宋体" w:cs="宋体"/>
          <w:color w:val="auto"/>
          <w:sz w:val="24"/>
          <w:szCs w:val="24"/>
          <w:highlight w:val="none"/>
        </w:rPr>
        <w:t xml:space="preserve">采购代理机构将向成交供应商发出成交通知书。成交通知书将作为授予合同资格的唯一合法依据。</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.2成交通知书将是合同的一个组成部分。对采购人和成交供应商均具有法律效力。</w:t>
      </w:r>
      <w:bookmarkEnd w:id="149"/>
      <w:r/>
      <w:r/>
    </w:p>
    <w:p>
      <w:pPr>
        <w:ind w:firstLine="482"/>
        <w:jc w:val="left"/>
        <w:keepLines/>
        <w:keepNext/>
        <w:pageBreakBefore w:val="0"/>
        <w:spacing w:line="360" w:lineRule="auto"/>
        <w:widowControl w:val="off"/>
        <w:rPr>
          <w:rFonts w:hint="eastAsia" w:ascii="宋体" w:hAnsi="宋体" w:eastAsia="宋体" w:cs="宋体"/>
          <w:b/>
          <w:bCs/>
          <w:color w:val="auto"/>
          <w:sz w:val="24"/>
          <w:szCs w:val="24"/>
          <w:highlight w:val="none"/>
        </w:rPr>
        <w:outlineLvl w:val="1"/>
      </w:pPr>
      <w:r/>
      <w:bookmarkStart w:id="150" w:name="_Toc120614220"/>
      <w:r/>
      <w:bookmarkStart w:id="151" w:name="_Toc16938552"/>
      <w:r/>
      <w:bookmarkStart w:id="152" w:name="_Toc513029236"/>
      <w:r/>
      <w:bookmarkStart w:id="153" w:name="_Toc20823308"/>
      <w:r>
        <w:rPr>
          <w:rFonts w:hint="eastAsia" w:ascii="宋体" w:hAnsi="宋体" w:eastAsia="宋体" w:cs="宋体"/>
          <w:b/>
          <w:bCs/>
          <w:color w:val="auto"/>
          <w:sz w:val="24"/>
          <w:szCs w:val="24"/>
          <w:highlight w:val="none"/>
          <w:lang w:eastAsia="zh-CN"/>
        </w:rPr>
        <w:t xml:space="preserve">七</w:t>
      </w:r>
      <w:r>
        <w:rPr>
          <w:rFonts w:hint="eastAsia" w:ascii="宋体" w:hAnsi="宋体" w:eastAsia="宋体" w:cs="宋体"/>
          <w:b/>
          <w:bCs/>
          <w:color w:val="auto"/>
          <w:sz w:val="24"/>
          <w:szCs w:val="24"/>
          <w:highlight w:val="none"/>
        </w:rPr>
        <w:t xml:space="preserve">、授予合同</w:t>
      </w:r>
      <w:bookmarkEnd w:id="150"/>
      <w:r/>
      <w:bookmarkEnd w:id="151"/>
      <w:r/>
      <w:bookmarkEnd w:id="152"/>
      <w:r/>
      <w:bookmarkEnd w:id="153"/>
      <w:r/>
      <w:r/>
    </w:p>
    <w:p>
      <w:pPr>
        <w:ind w:firstLine="482"/>
        <w:jc w:val="left"/>
        <w:keepLines/>
        <w:keepNext/>
        <w:pageBreakBefore w:val="0"/>
        <w:spacing w:line="360" w:lineRule="auto"/>
        <w:widowControl w:val="off"/>
        <w:rPr>
          <w:rFonts w:hint="eastAsia" w:ascii="宋体" w:hAnsi="宋体" w:eastAsia="宋体" w:cs="宋体"/>
          <w:b/>
          <w:bCs/>
          <w:color w:val="auto"/>
          <w:sz w:val="24"/>
          <w:szCs w:val="24"/>
          <w:highlight w:val="none"/>
          <w:lang w:val="en-US" w:eastAsia="zh-CN"/>
        </w:rPr>
        <w:outlineLvl w:val="2"/>
      </w:pPr>
      <w:r/>
      <w:bookmarkStart w:id="154" w:name="_Toc513029237"/>
      <w:r/>
      <w:bookmarkStart w:id="155" w:name="_Toc20823309"/>
      <w:r/>
      <w:bookmarkStart w:id="156" w:name="_Toc16938553"/>
      <w:r>
        <w:rPr>
          <w:rFonts w:hint="eastAsia" w:ascii="宋体" w:hAnsi="宋体" w:eastAsia="宋体" w:cs="宋体"/>
          <w:b/>
          <w:bCs/>
          <w:color w:val="auto"/>
          <w:sz w:val="24"/>
          <w:szCs w:val="24"/>
          <w:highlight w:val="none"/>
          <w:lang w:val="en-US" w:eastAsia="zh-CN"/>
        </w:rPr>
        <w:t xml:space="preserve">25.签订合同</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.l成交供应商应当在成交通知书发出之日起</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日内，按照磋商文件确定的事项与采购人签订政府采购合同。</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.2磋商文件、成交供应商的响应文件及磋商过程中有关澄清、承诺文件均应作为合同附件。</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82"/>
        <w:jc w:val="left"/>
        <w:keepLines/>
        <w:keepNext/>
        <w:pageBreakBefore w:val="0"/>
        <w:spacing w:line="360" w:lineRule="auto"/>
        <w:widowControl w:val="off"/>
        <w:rPr>
          <w:rFonts w:hint="eastAsia" w:ascii="宋体" w:hAnsi="宋体" w:eastAsia="宋体" w:cs="宋体"/>
          <w:b/>
          <w:bCs/>
          <w:color w:val="auto"/>
          <w:sz w:val="24"/>
          <w:szCs w:val="24"/>
          <w:highlight w:val="none"/>
          <w:lang w:val="en-US" w:eastAsia="zh-CN"/>
        </w:rPr>
        <w:outlineLvl w:val="2"/>
      </w:pPr>
      <w:r>
        <w:rPr>
          <w:rFonts w:hint="eastAsia" w:ascii="宋体" w:hAnsi="宋体" w:eastAsia="宋体" w:cs="宋体"/>
          <w:b/>
          <w:bCs/>
          <w:color w:val="auto"/>
          <w:sz w:val="24"/>
          <w:szCs w:val="24"/>
          <w:highlight w:val="none"/>
          <w:lang w:val="en-US" w:eastAsia="zh-CN"/>
        </w:rPr>
        <w:t xml:space="preserve">26.标的物的追加</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54"/>
      <w:r/>
      <w:bookmarkEnd w:id="155"/>
      <w:r/>
      <w:bookmarkEnd w:id="156"/>
      <w:r/>
      <w:r/>
    </w:p>
    <w:p>
      <w:pPr>
        <w:ind w:firstLine="482"/>
        <w:jc w:val="left"/>
        <w:keepLines/>
        <w:keepNext/>
        <w:pageBreakBefore w:val="0"/>
        <w:spacing w:line="360" w:lineRule="auto"/>
        <w:widowControl w:val="off"/>
        <w:rPr>
          <w:rFonts w:hint="eastAsia" w:ascii="宋体" w:hAnsi="宋体" w:eastAsia="宋体" w:cs="宋体"/>
          <w:b/>
          <w:bCs/>
          <w:color w:val="auto"/>
          <w:sz w:val="24"/>
          <w:szCs w:val="24"/>
          <w:highlight w:val="none"/>
          <w:lang w:val="en-US" w:eastAsia="zh-CN"/>
        </w:rPr>
        <w:outlineLvl w:val="2"/>
      </w:pPr>
      <w:r>
        <w:rPr>
          <w:rFonts w:hint="eastAsia" w:ascii="宋体" w:hAnsi="宋体" w:eastAsia="宋体" w:cs="宋体"/>
          <w:b/>
          <w:bCs/>
          <w:color w:val="auto"/>
          <w:sz w:val="24"/>
          <w:szCs w:val="24"/>
          <w:highlight w:val="none"/>
          <w:lang w:val="en-US" w:eastAsia="zh-CN"/>
        </w:rPr>
        <w:t xml:space="preserve">27.政府采购履约资金扶持政策</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27</w:t>
      </w:r>
      <w:r>
        <w:rPr>
          <w:rFonts w:hint="eastAsia" w:ascii="宋体" w:hAnsi="宋体" w:eastAsia="宋体" w:cs="宋体"/>
          <w:bCs/>
          <w:color w:val="auto"/>
          <w:sz w:val="24"/>
          <w:szCs w:val="24"/>
          <w:highlight w:val="none"/>
        </w:rPr>
        <w:t xml:space="preserve">.1</w:t>
      </w:r>
      <w:r>
        <w:rPr>
          <w:rFonts w:hint="eastAsia" w:ascii="宋体" w:hAnsi="宋体" w:eastAsia="宋体" w:cs="宋体"/>
          <w:color w:val="auto"/>
          <w:sz w:val="24"/>
          <w:szCs w:val="24"/>
          <w:highlight w:val="none"/>
        </w:rPr>
        <w:t xml:space="preserve">成交供应商可凭政府采购合同办理融资贷款，详情请见江苏政府采购网“政采贷”专栏。</w:t>
      </w:r>
      <w:r/>
    </w:p>
    <w:p>
      <w:pPr>
        <w:ind w:firstLine="482"/>
        <w:jc w:val="left"/>
        <w:keepLines/>
        <w:keepNext/>
        <w:pageBreakBefore w:val="0"/>
        <w:spacing w:line="360" w:lineRule="auto"/>
        <w:widowControl w:val="off"/>
        <w:rPr>
          <w:rFonts w:hint="eastAsia" w:ascii="宋体" w:hAnsi="宋体" w:eastAsia="宋体" w:cs="宋体"/>
          <w:b/>
          <w:bCs/>
          <w:color w:val="auto"/>
          <w:sz w:val="24"/>
          <w:szCs w:val="24"/>
          <w:highlight w:val="none"/>
          <w:lang w:eastAsia="zh-CN"/>
        </w:rPr>
        <w:outlineLvl w:val="1"/>
      </w:pPr>
      <w:r>
        <w:rPr>
          <w:rFonts w:hint="eastAsia" w:ascii="宋体" w:hAnsi="宋体" w:eastAsia="宋体" w:cs="宋体"/>
          <w:b/>
          <w:bCs/>
          <w:color w:val="auto"/>
          <w:sz w:val="24"/>
          <w:szCs w:val="24"/>
          <w:highlight w:val="none"/>
          <w:lang w:eastAsia="zh-CN"/>
        </w:rPr>
        <w:t xml:space="preserve">八、质疑和投诉</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供应商对采购活动事项有疑问的，可以向</w:t>
      </w:r>
      <w:r>
        <w:rPr>
          <w:rFonts w:hint="eastAsia" w:ascii="宋体" w:hAnsi="宋体" w:eastAsia="宋体" w:cs="宋体"/>
          <w:color w:val="auto"/>
          <w:sz w:val="24"/>
          <w:szCs w:val="24"/>
          <w:highlight w:val="none"/>
          <w:lang w:eastAsia="zh-CN"/>
        </w:rPr>
        <w:t xml:space="preserve">采购</w:t>
      </w:r>
      <w:r>
        <w:rPr>
          <w:rFonts w:hint="eastAsia" w:ascii="宋体" w:hAnsi="宋体" w:eastAsia="宋体" w:cs="宋体"/>
          <w:color w:val="auto"/>
          <w:sz w:val="24"/>
          <w:szCs w:val="24"/>
          <w:highlight w:val="none"/>
        </w:rPr>
        <w:t xml:space="preserve">代理机构提出询问，</w:t>
      </w:r>
      <w:r>
        <w:rPr>
          <w:rFonts w:hint="eastAsia" w:ascii="宋体" w:hAnsi="宋体" w:eastAsia="宋体" w:cs="宋体"/>
          <w:color w:val="auto"/>
          <w:sz w:val="24"/>
          <w:szCs w:val="24"/>
          <w:highlight w:val="none"/>
          <w:lang w:eastAsia="zh-CN"/>
        </w:rPr>
        <w:t xml:space="preserve">采购</w:t>
      </w:r>
      <w:r>
        <w:rPr>
          <w:rFonts w:hint="eastAsia" w:ascii="宋体" w:hAnsi="宋体" w:eastAsia="宋体" w:cs="宋体"/>
          <w:color w:val="auto"/>
          <w:sz w:val="24"/>
          <w:szCs w:val="24"/>
          <w:highlight w:val="none"/>
        </w:rPr>
        <w:t xml:space="preserve">代理机构将依法作出答复，但答复的内容不涉及商业秘密。质疑供应商对</w:t>
      </w:r>
      <w:r>
        <w:rPr>
          <w:rFonts w:hint="eastAsia" w:ascii="宋体" w:hAnsi="宋体" w:eastAsia="宋体" w:cs="宋体"/>
          <w:color w:val="auto"/>
          <w:sz w:val="24"/>
          <w:szCs w:val="24"/>
          <w:highlight w:val="none"/>
          <w:lang w:eastAsia="zh-CN"/>
        </w:rPr>
        <w:t xml:space="preserve">采购</w:t>
      </w:r>
      <w:r>
        <w:rPr>
          <w:rFonts w:hint="eastAsia" w:ascii="宋体" w:hAnsi="宋体" w:eastAsia="宋体" w:cs="宋体"/>
          <w:color w:val="auto"/>
          <w:sz w:val="24"/>
          <w:szCs w:val="24"/>
          <w:highlight w:val="none"/>
        </w:rPr>
        <w:t xml:space="preserve">代理机构的答复不满意，或</w:t>
      </w:r>
      <w:r>
        <w:rPr>
          <w:rFonts w:hint="eastAsia" w:ascii="宋体" w:hAnsi="宋体" w:eastAsia="宋体" w:cs="宋体"/>
          <w:color w:val="auto"/>
          <w:sz w:val="24"/>
          <w:szCs w:val="24"/>
          <w:highlight w:val="none"/>
          <w:lang w:eastAsia="zh-CN"/>
        </w:rPr>
        <w:t xml:space="preserve">采购</w:t>
      </w:r>
      <w:r>
        <w:rPr>
          <w:rFonts w:hint="eastAsia" w:ascii="宋体" w:hAnsi="宋体" w:eastAsia="宋体" w:cs="宋体"/>
          <w:color w:val="auto"/>
          <w:sz w:val="24"/>
          <w:szCs w:val="24"/>
          <w:highlight w:val="none"/>
        </w:rPr>
        <w:t xml:space="preserve">代理机构未在规定的时间内作出答复的，可以依法向采购人同级财政部门投诉。</w:t>
      </w:r>
      <w:r/>
    </w:p>
    <w:p>
      <w:pPr>
        <w:ind w:firstLine="480"/>
        <w:jc w:val="left"/>
        <w:pageBreakBefore w:val="0"/>
        <w:spacing w:line="360" w:lineRule="auto"/>
        <w:widowControl w:val="off"/>
        <w:rPr>
          <w:rFonts w:hint="eastAsia" w:ascii="Times New Roman" w:hAnsi="Times New Roman"/>
          <w:color w:val="auto"/>
          <w:sz w:val="24"/>
          <w:szCs w:val="24"/>
          <w:highlight w:val="none"/>
        </w:rPr>
      </w:pPr>
      <w:r>
        <w:rPr>
          <w:rFonts w:hint="eastAsia" w:ascii="宋体" w:hAnsi="宋体" w:eastAsia="宋体" w:cs="宋体"/>
          <w:color w:val="auto"/>
          <w:sz w:val="24"/>
          <w:szCs w:val="24"/>
          <w:highlight w:val="none"/>
        </w:rPr>
        <w:t xml:space="preserve">供应商不得虚假质疑和恶意质疑，并对质疑内容的真实性承担责任。</w:t>
      </w:r>
      <w:r/>
    </w:p>
    <w:p>
      <w:pPr>
        <w:ind w:firstLine="480"/>
        <w:jc w:val="left"/>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ascii="宋体" w:hAnsi="宋体"/>
          <w:bCs w:val="0"/>
          <w:color w:val="auto"/>
          <w:sz w:val="24"/>
          <w:szCs w:val="24"/>
          <w:highlight w:val="none"/>
        </w:rPr>
      </w:pPr>
      <w:r>
        <w:rPr>
          <w:rFonts w:hint="eastAsia" w:ascii="宋体" w:hAnsi="宋体"/>
          <w:bCs w:val="0"/>
          <w:color w:val="auto"/>
          <w:sz w:val="24"/>
          <w:szCs w:val="24"/>
          <w:highlight w:val="none"/>
        </w:rPr>
        <w:br w:type="page" w:clear="all"/>
      </w:r>
      <w:bookmarkEnd w:id="47"/>
      <w:r/>
      <w:r/>
    </w:p>
    <w:p>
      <w:pPr>
        <w:pStyle w:val="1074"/>
        <w:jc w:val="center"/>
        <w:keepLines/>
        <w:keepNext/>
        <w:pageBreakBefore w:val="0"/>
        <w:spacing w:before="0" w:after="0" w:line="360" w:lineRule="auto"/>
        <w:widowControl w:val="off"/>
        <w:rPr>
          <w:rFonts w:hint="eastAsia" w:ascii="宋体" w:hAnsi="宋体"/>
          <w:color w:val="auto"/>
          <w:sz w:val="32"/>
          <w:szCs w:val="32"/>
          <w:highlight w:val="none"/>
        </w:rPr>
      </w:pPr>
      <w:r/>
      <w:bookmarkStart w:id="157" w:name="_Toc66111333"/>
      <w:r>
        <w:rPr>
          <w:rFonts w:hint="eastAsia" w:ascii="宋体" w:hAnsi="宋体"/>
          <w:color w:val="auto"/>
          <w:sz w:val="32"/>
          <w:szCs w:val="32"/>
          <w:highlight w:val="none"/>
        </w:rPr>
        <w:t xml:space="preserve">第三章 </w:t>
      </w:r>
      <w:bookmarkEnd w:id="157"/>
      <w:r>
        <w:rPr>
          <w:rFonts w:hint="eastAsia" w:ascii="宋体" w:hAnsi="宋体"/>
          <w:color w:val="auto"/>
          <w:sz w:val="32"/>
          <w:szCs w:val="32"/>
          <w:highlight w:val="none"/>
        </w:rPr>
        <w:t xml:space="preserve">评审办法</w:t>
      </w:r>
      <w:r/>
    </w:p>
    <w:p>
      <w:pPr>
        <w:jc w:val="center"/>
        <w:rPr>
          <w:rFonts w:ascii="宋体" w:hAnsi="宋体"/>
          <w:color w:val="auto"/>
          <w:sz w:val="28"/>
          <w:szCs w:val="28"/>
          <w:highlight w:val="none"/>
        </w:rPr>
      </w:pPr>
      <w:r/>
      <w:bookmarkStart w:id="158" w:name="_Hlk1930782"/>
      <w:r>
        <w:rPr>
          <w:rFonts w:hint="eastAsia" w:ascii="宋体" w:hAnsi="宋体"/>
          <w:b/>
          <w:bCs/>
          <w:color w:val="auto"/>
          <w:sz w:val="28"/>
          <w:szCs w:val="28"/>
          <w:highlight w:val="none"/>
        </w:rPr>
        <w:t xml:space="preserve">评审办法前附表</w:t>
      </w:r>
      <w:r/>
    </w:p>
    <w:p>
      <w:pPr>
        <w:rPr>
          <w:rFonts w:ascii="宋体" w:hAnsi="宋体"/>
          <w:color w:val="auto"/>
          <w:sz w:val="24"/>
          <w:szCs w:val="24"/>
          <w:highlight w:val="none"/>
        </w:rPr>
      </w:pPr>
      <w:r>
        <w:rPr>
          <w:rFonts w:hint="eastAsia" w:ascii="宋体" w:hAnsi="宋体"/>
          <w:color w:val="auto"/>
          <w:sz w:val="24"/>
          <w:szCs w:val="24"/>
          <w:highlight w:val="none"/>
        </w:rPr>
        <w:t xml:space="preserve">2.1 初步评审</w:t>
      </w:r>
      <w:r/>
    </w:p>
    <w:tbl>
      <w:tblPr>
        <w:tblStyle w:val="1084"/>
        <w:tblW w:w="9390"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5"/>
        <w:gridCol w:w="2060"/>
        <w:gridCol w:w="1582"/>
        <w:gridCol w:w="5063"/>
      </w:tblGrid>
      <w:tr>
        <w:trPr>
          <w:trHeight w:val="755"/>
        </w:trPr>
        <w:tc>
          <w:tcPr>
            <w:gridSpan w:val="2"/>
            <w:tcW w:w="274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条款号</w:t>
            </w:r>
            <w:r/>
          </w:p>
        </w:tc>
        <w:tc>
          <w:tcPr>
            <w:tcW w:w="1582"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评审因素</w:t>
            </w:r>
            <w:r/>
          </w:p>
        </w:tc>
        <w:tc>
          <w:tcPr>
            <w:tcW w:w="506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评审标准</w:t>
            </w:r>
            <w:r/>
          </w:p>
        </w:tc>
      </w:tr>
      <w:tr>
        <w:trPr>
          <w:trHeight w:val="652"/>
        </w:trPr>
        <w:tc>
          <w:tcPr>
            <w:tcW w:w="68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2060" w:type="dxa"/>
            <w:vAlign w:val="center"/>
            <w:textDirection w:val="lrTb"/>
            <w:noWrap w:val="false"/>
          </w:tcPr>
          <w:p>
            <w:pPr>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资格审查标准</w:t>
            </w:r>
            <w:r/>
          </w:p>
        </w:tc>
        <w:tc>
          <w:tcPr>
            <w:shd w:val="clear" w:color="auto" w:fill="auto"/>
            <w:tcW w:w="1582"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color w:val="auto"/>
                <w:sz w:val="24"/>
                <w:szCs w:val="24"/>
                <w:highlight w:val="none"/>
              </w:rPr>
              <w:t xml:space="preserve">资格</w:t>
            </w:r>
            <w:r>
              <w:rPr>
                <w:rFonts w:hint="eastAsia" w:ascii="宋体" w:hAnsi="宋体"/>
                <w:color w:val="auto"/>
                <w:sz w:val="24"/>
                <w:szCs w:val="24"/>
                <w:highlight w:val="none"/>
                <w:lang w:eastAsia="zh-CN"/>
              </w:rPr>
              <w:t xml:space="preserve">要求</w:t>
            </w:r>
            <w:r/>
          </w:p>
        </w:tc>
        <w:tc>
          <w:tcPr>
            <w:shd w:val="clear" w:color="auto" w:fill="auto"/>
            <w:tcW w:w="5063" w:type="dxa"/>
            <w:vAlign w:val="center"/>
            <w:textDirection w:val="lrTb"/>
            <w:noWrap w:val="false"/>
          </w:tcPr>
          <w:p>
            <w:pPr>
              <w:spacing w:line="360" w:lineRule="auto"/>
              <w:rPr>
                <w:rFonts w:ascii="宋体" w:hAnsi="宋体" w:eastAsia="宋体" w:cs="Times New Roman"/>
                <w:color w:val="auto"/>
                <w:sz w:val="24"/>
                <w:szCs w:val="24"/>
                <w:highlight w:val="none"/>
                <w:lang w:val="en-US" w:eastAsia="zh-CN" w:bidi="ar-SA"/>
              </w:rPr>
            </w:pPr>
            <w:r>
              <w:rPr>
                <w:rFonts w:hint="eastAsia" w:ascii="宋体" w:hAnsi="宋体"/>
                <w:color w:val="auto"/>
                <w:sz w:val="24"/>
                <w:szCs w:val="24"/>
                <w:highlight w:val="none"/>
              </w:rPr>
              <w:t xml:space="preserve">符合第一章“磋商公告”的规定</w:t>
            </w:r>
            <w:r/>
          </w:p>
        </w:tc>
      </w:tr>
      <w:tr>
        <w:trPr>
          <w:trHeight w:val="570"/>
        </w:trPr>
        <w:tc>
          <w:tcPr>
            <w:tcW w:w="685" w:type="dxa"/>
            <w:vAlign w:val="center"/>
            <w:vMerge w:val="restart"/>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2060" w:type="dxa"/>
            <w:vAlign w:val="center"/>
            <w:vMerge w:val="restart"/>
            <w:textDirection w:val="lrTb"/>
            <w:noWrap w:val="false"/>
          </w:tcPr>
          <w:p>
            <w:pPr>
              <w:jc w:val="center"/>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eastAsia="zh-CN"/>
              </w:rPr>
              <w:t xml:space="preserve">符合性审查标准</w:t>
            </w:r>
            <w:r/>
          </w:p>
        </w:tc>
        <w:tc>
          <w:tcPr>
            <w:shd w:val="clear" w:color="auto" w:fill="auto"/>
            <w:tcW w:w="1582"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报价要求</w:t>
            </w:r>
            <w:r/>
          </w:p>
        </w:tc>
        <w:tc>
          <w:tcPr>
            <w:shd w:val="clear" w:color="auto" w:fill="auto"/>
            <w:tcW w:w="5063" w:type="dxa"/>
            <w:vAlign w:val="center"/>
            <w:textDirection w:val="lrTb"/>
            <w:noWrap w:val="false"/>
          </w:tcPr>
          <w:p>
            <w:pP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color w:val="auto"/>
                <w:sz w:val="24"/>
                <w:szCs w:val="24"/>
                <w:highlight w:val="none"/>
              </w:rPr>
              <w:t xml:space="preserve">只能有一个有效报价</w:t>
            </w:r>
            <w:r>
              <w:rPr>
                <w:rFonts w:hint="eastAsia" w:ascii="宋体" w:hAnsi="宋体"/>
                <w:color w:val="auto"/>
                <w:sz w:val="24"/>
                <w:szCs w:val="24"/>
                <w:highlight w:val="none"/>
                <w:lang w:eastAsia="zh-CN"/>
              </w:rPr>
              <w:t xml:space="preserve">，且未超过采购预算或最高限价（如有）</w:t>
            </w:r>
            <w:r/>
          </w:p>
        </w:tc>
      </w:tr>
      <w:tr>
        <w:trPr>
          <w:trHeight w:val="570"/>
        </w:trPr>
        <w:tc>
          <w:tcPr>
            <w:tcW w:w="685" w:type="dxa"/>
            <w:vAlign w:val="center"/>
            <w:vMerge w:val="continue"/>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060" w:type="dxa"/>
            <w:vAlign w:val="center"/>
            <w:vMerge w:val="continue"/>
            <w:textDirection w:val="lrTb"/>
            <w:noWrap w:val="false"/>
          </w:tcPr>
          <w:p>
            <w:pPr>
              <w:jc w:val="center"/>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r>
            <w:r/>
          </w:p>
        </w:tc>
        <w:tc>
          <w:tcPr>
            <w:shd w:val="clear" w:color="auto" w:fill="auto"/>
            <w:tcW w:w="1582" w:type="dxa"/>
            <w:vAlign w:val="center"/>
            <w:vMerge w:val="restart"/>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商务要求</w:t>
            </w:r>
            <w:r/>
          </w:p>
        </w:tc>
        <w:tc>
          <w:tcPr>
            <w:shd w:val="clear" w:color="auto" w:fill="auto"/>
            <w:tcW w:w="5063" w:type="dxa"/>
            <w:vAlign w:val="center"/>
            <w:textDirection w:val="lrTb"/>
            <w:noWrap w:val="false"/>
          </w:tcPr>
          <w:p>
            <w:pP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color w:val="auto"/>
                <w:sz w:val="24"/>
                <w:szCs w:val="24"/>
                <w:highlight w:val="none"/>
                <w:lang w:eastAsia="zh-CN"/>
              </w:rPr>
              <w:t xml:space="preserve">供应商名称</w:t>
            </w:r>
            <w:r>
              <w:rPr>
                <w:rFonts w:hint="eastAsia" w:ascii="宋体" w:hAnsi="宋体"/>
                <w:color w:val="auto"/>
                <w:sz w:val="24"/>
                <w:szCs w:val="24"/>
                <w:highlight w:val="none"/>
              </w:rPr>
              <w:t xml:space="preserve">与营业执照等一致</w:t>
            </w:r>
            <w:r/>
          </w:p>
        </w:tc>
      </w:tr>
      <w:tr>
        <w:trPr>
          <w:trHeight w:val="570"/>
        </w:trPr>
        <w:tc>
          <w:tcPr>
            <w:tcW w:w="685" w:type="dxa"/>
            <w:vAlign w:val="center"/>
            <w:vMerge w:val="continue"/>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060" w:type="dxa"/>
            <w:vAlign w:val="center"/>
            <w:vMerge w:val="continue"/>
            <w:textDirection w:val="lrTb"/>
            <w:noWrap w:val="false"/>
          </w:tcPr>
          <w:p>
            <w:pPr>
              <w:jc w:val="center"/>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r>
            <w:r/>
          </w:p>
        </w:tc>
        <w:tc>
          <w:tcPr>
            <w:shd w:val="clear" w:color="auto" w:fill="auto"/>
            <w:tcW w:w="1582" w:type="dxa"/>
            <w:vAlign w:val="center"/>
            <w:vMerge w:val="continue"/>
            <w:textDirection w:val="lrTb"/>
            <w:noWrap w:val="false"/>
          </w:tcPr>
          <w:p>
            <w:pPr>
              <w:jc w:val="center"/>
              <w:spacing w:line="360" w:lineRule="auto"/>
              <w:rPr>
                <w:rFonts w:hint="eastAsia" w:ascii="宋体" w:hAnsi="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r>
            <w:r/>
          </w:p>
        </w:tc>
        <w:tc>
          <w:tcPr>
            <w:shd w:val="clear" w:color="auto" w:fill="auto"/>
            <w:tcW w:w="5063" w:type="dxa"/>
            <w:vAlign w:val="center"/>
            <w:textDirection w:val="lrTb"/>
            <w:noWrap w:val="false"/>
          </w:tcPr>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响应有效期符合第二章“供应商须知”规定</w:t>
            </w:r>
            <w:r/>
          </w:p>
        </w:tc>
      </w:tr>
      <w:tr>
        <w:trPr>
          <w:trHeight w:val="570"/>
        </w:trPr>
        <w:tc>
          <w:tcPr>
            <w:tcW w:w="685" w:type="dxa"/>
            <w:vAlign w:val="center"/>
            <w:vMerge w:val="continue"/>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060" w:type="dxa"/>
            <w:vAlign w:val="center"/>
            <w:vMerge w:val="continue"/>
            <w:textDirection w:val="lrTb"/>
            <w:noWrap w:val="false"/>
          </w:tcPr>
          <w:p>
            <w:pPr>
              <w:jc w:val="center"/>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r>
            <w:r/>
          </w:p>
        </w:tc>
        <w:tc>
          <w:tcPr>
            <w:shd w:val="clear" w:color="auto" w:fill="auto"/>
            <w:tcW w:w="1582" w:type="dxa"/>
            <w:vAlign w:val="center"/>
            <w:vMerge w:val="continue"/>
            <w:textDirection w:val="lrTb"/>
            <w:noWrap w:val="false"/>
          </w:tcPr>
          <w:p>
            <w:pPr>
              <w:jc w:val="center"/>
              <w:spacing w:line="360" w:lineRule="auto"/>
              <w:rPr>
                <w:rFonts w:hint="eastAsia" w:ascii="宋体" w:hAnsi="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r>
            <w:r/>
          </w:p>
        </w:tc>
        <w:tc>
          <w:tcPr>
            <w:shd w:val="clear" w:color="auto" w:fill="auto"/>
            <w:tcW w:w="5063" w:type="dxa"/>
            <w:vAlign w:val="center"/>
            <w:textDirection w:val="lrTb"/>
            <w:noWrap w:val="false"/>
          </w:tcPr>
          <w:p>
            <w:pPr>
              <w:spacing w:line="360" w:lineRule="auto"/>
              <w:rPr>
                <w:rFonts w:hint="eastAsia" w:ascii="宋体" w:hAnsi="宋体" w:eastAsia="宋体" w:cs="Times New Roman"/>
                <w:color w:val="auto"/>
                <w:sz w:val="24"/>
                <w:highlight w:val="none"/>
                <w:lang w:val="en-US" w:eastAsia="zh-CN" w:bidi="ar-SA"/>
              </w:rPr>
            </w:pPr>
            <w:r>
              <w:rPr>
                <w:rFonts w:hint="eastAsia" w:ascii="宋体" w:hAnsi="宋体"/>
                <w:color w:val="auto"/>
                <w:sz w:val="24"/>
                <w:highlight w:val="none"/>
                <w:lang w:eastAsia="zh-CN"/>
              </w:rPr>
              <w:t xml:space="preserve">不存在第三章规定的视为未实质性响应磋商文件要求的情形</w:t>
            </w:r>
            <w:r/>
          </w:p>
        </w:tc>
      </w:tr>
      <w:tr>
        <w:trPr>
          <w:trHeight w:val="570"/>
        </w:trPr>
        <w:tc>
          <w:tcPr>
            <w:tcW w:w="685" w:type="dxa"/>
            <w:vAlign w:val="center"/>
            <w:vMerge w:val="continue"/>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060" w:type="dxa"/>
            <w:vAlign w:val="center"/>
            <w:vMerge w:val="continue"/>
            <w:textDirection w:val="lrTb"/>
            <w:noWrap w:val="false"/>
          </w:tcPr>
          <w:p>
            <w:pPr>
              <w:jc w:val="center"/>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r>
            <w:r/>
          </w:p>
        </w:tc>
        <w:tc>
          <w:tcPr>
            <w:shd w:val="clear" w:color="auto" w:fill="auto"/>
            <w:tcW w:w="1582" w:type="dxa"/>
            <w:vAlign w:val="center"/>
            <w:vMerge w:val="continue"/>
            <w:textDirection w:val="lrTb"/>
            <w:noWrap w:val="false"/>
          </w:tcPr>
          <w:p>
            <w:pPr>
              <w:jc w:val="center"/>
              <w:spacing w:line="360" w:lineRule="auto"/>
              <w:rPr>
                <w:rFonts w:hint="eastAsia" w:ascii="宋体" w:hAnsi="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r>
            <w:r/>
          </w:p>
        </w:tc>
        <w:tc>
          <w:tcPr>
            <w:shd w:val="clear" w:color="auto" w:fill="auto"/>
            <w:tcW w:w="5063" w:type="dxa"/>
            <w:vAlign w:val="center"/>
            <w:textDirection w:val="lrTb"/>
            <w:noWrap w:val="false"/>
          </w:tcPr>
          <w:p>
            <w:pPr>
              <w:spacing w:line="360" w:lineRule="auto"/>
              <w:rPr>
                <w:rFonts w:hint="eastAsia" w:ascii="宋体" w:hAnsi="宋体"/>
                <w:color w:val="auto"/>
                <w:sz w:val="24"/>
                <w:szCs w:val="24"/>
                <w:highlight w:val="none"/>
              </w:rPr>
            </w:pPr>
            <w:r>
              <w:rPr>
                <w:rFonts w:hint="eastAsia" w:ascii="宋体" w:hAnsi="宋体"/>
                <w:color w:val="auto"/>
                <w:sz w:val="24"/>
                <w:highlight w:val="none"/>
              </w:rPr>
              <w:t xml:space="preserve">权利义务符合第五章“合同条款”规定</w:t>
            </w:r>
            <w:r/>
          </w:p>
        </w:tc>
      </w:tr>
      <w:tr>
        <w:trPr>
          <w:trHeight w:val="570"/>
        </w:trPr>
        <w:tc>
          <w:tcPr>
            <w:tcW w:w="685" w:type="dxa"/>
            <w:vAlign w:val="center"/>
            <w:vMerge w:val="continue"/>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060" w:type="dxa"/>
            <w:vAlign w:val="center"/>
            <w:vMerge w:val="continue"/>
            <w:textDirection w:val="lrTb"/>
            <w:noWrap w:val="false"/>
          </w:tcPr>
          <w:p>
            <w:pPr>
              <w:jc w:val="center"/>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r>
            <w:r/>
          </w:p>
        </w:tc>
        <w:tc>
          <w:tcPr>
            <w:shd w:val="clear" w:color="auto" w:fill="auto"/>
            <w:tcW w:w="1582"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color w:val="auto"/>
                <w:sz w:val="24"/>
                <w:szCs w:val="24"/>
                <w:highlight w:val="none"/>
                <w:lang w:eastAsia="zh-CN"/>
              </w:rPr>
              <w:t xml:space="preserve">技术要求</w:t>
            </w:r>
            <w:r/>
          </w:p>
        </w:tc>
        <w:tc>
          <w:tcPr>
            <w:shd w:val="clear" w:color="auto" w:fill="auto"/>
            <w:tcW w:w="5063" w:type="dxa"/>
            <w:vAlign w:val="center"/>
            <w:textDirection w:val="lrTb"/>
            <w:noWrap w:val="false"/>
          </w:tcPr>
          <w:p>
            <w:pPr>
              <w:spacing w:line="360" w:lineRule="auto"/>
              <w:rPr>
                <w:rFonts w:hint="eastAsia" w:ascii="宋体" w:hAnsi="宋体" w:eastAsia="宋体" w:cs="Times New Roman"/>
                <w:color w:val="auto"/>
                <w:sz w:val="24"/>
                <w:szCs w:val="24"/>
                <w:highlight w:val="none"/>
                <w:lang w:val="en-US" w:eastAsia="zh-CN" w:bidi="ar-SA"/>
              </w:rPr>
            </w:pPr>
            <w:r>
              <w:rPr>
                <w:rFonts w:hint="eastAsia"/>
                <w:color w:val="auto"/>
                <w:sz w:val="24"/>
                <w:szCs w:val="24"/>
                <w:highlight w:val="none"/>
                <w:lang w:eastAsia="zh-CN"/>
              </w:rPr>
              <w:t xml:space="preserve">响应第四章“项目需求”的规定，</w:t>
            </w:r>
            <w:r>
              <w:rPr>
                <w:rFonts w:hint="eastAsia" w:ascii="宋体" w:hAnsi="宋体"/>
                <w:color w:val="auto"/>
                <w:sz w:val="24"/>
                <w:highlight w:val="none"/>
              </w:rPr>
              <w:t xml:space="preserve">对采购文件</w:t>
            </w:r>
            <w:r>
              <w:rPr>
                <w:rFonts w:hint="eastAsia" w:ascii="宋体" w:hAnsi="宋体"/>
                <w:color w:val="auto"/>
                <w:sz w:val="24"/>
                <w:highlight w:val="none"/>
                <w:lang w:eastAsia="zh-CN"/>
              </w:rPr>
              <w:t xml:space="preserve">没</w:t>
            </w:r>
            <w:r>
              <w:rPr>
                <w:rFonts w:hint="eastAsia" w:ascii="宋体" w:hAnsi="宋体"/>
                <w:color w:val="auto"/>
                <w:sz w:val="24"/>
                <w:highlight w:val="none"/>
              </w:rPr>
              <w:t xml:space="preserve">有重大偏离或保留</w:t>
            </w:r>
            <w:r/>
          </w:p>
        </w:tc>
      </w:tr>
    </w:tbl>
    <w:p>
      <w:pPr>
        <w:spacing w:before="156" w:after="156"/>
        <w:rPr>
          <w:rFonts w:ascii="宋体" w:hAnsi="宋体"/>
          <w:color w:val="auto"/>
          <w:sz w:val="24"/>
          <w:szCs w:val="24"/>
          <w:highlight w:val="none"/>
        </w:rPr>
      </w:pPr>
      <w:r>
        <w:rPr>
          <w:rFonts w:ascii="宋体" w:hAnsi="宋体"/>
          <w:color w:val="auto"/>
          <w:sz w:val="24"/>
          <w:szCs w:val="24"/>
          <w:highlight w:val="none"/>
        </w:rPr>
      </w:r>
      <w:r/>
    </w:p>
    <w:p>
      <w:pPr>
        <w:jc w:val="left"/>
        <w:widowControl/>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jc w:val="left"/>
        <w:widowControl/>
        <w:rPr>
          <w:rFonts w:ascii="宋体" w:hAnsi="宋体"/>
          <w:color w:val="auto"/>
          <w:sz w:val="24"/>
          <w:highlight w:val="none"/>
        </w:rPr>
      </w:pPr>
      <w:r>
        <w:rPr>
          <w:rFonts w:ascii="宋体" w:hAnsi="宋体"/>
          <w:color w:val="auto"/>
          <w:sz w:val="24"/>
          <w:highlight w:val="none"/>
        </w:rPr>
      </w:r>
      <w:r/>
    </w:p>
    <w:p>
      <w:pPr>
        <w:jc w:val="center"/>
        <w:widowControl/>
        <w:rPr>
          <w:rFonts w:ascii="宋体" w:hAnsi="宋体"/>
          <w:color w:val="auto"/>
          <w:sz w:val="24"/>
          <w:highlight w:val="none"/>
        </w:rPr>
      </w:pPr>
      <w:r>
        <w:rPr>
          <w:rFonts w:ascii="宋体" w:hAnsi="宋体"/>
          <w:color w:val="auto"/>
          <w:sz w:val="24"/>
          <w:highlight w:val="none"/>
        </w:rPr>
      </w:r>
      <w:r/>
    </w:p>
    <w:p>
      <w:pPr>
        <w:jc w:val="left"/>
        <w:widowControl/>
        <w:rPr>
          <w:rFonts w:ascii="宋体" w:hAnsi="宋体"/>
          <w:color w:val="auto"/>
          <w:sz w:val="24"/>
          <w:highlight w:val="none"/>
        </w:rPr>
      </w:pPr>
      <w:r>
        <w:rPr>
          <w:rFonts w:ascii="宋体" w:hAnsi="宋体"/>
          <w:color w:val="auto"/>
          <w:sz w:val="24"/>
          <w:highlight w:val="none"/>
        </w:rPr>
        <w:br w:type="page" w:clear="all"/>
      </w:r>
      <w:r/>
    </w:p>
    <w:p>
      <w:pPr>
        <w:jc w:val="left"/>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2.2</w:t>
      </w:r>
      <w:r>
        <w:rPr>
          <w:rFonts w:hint="eastAsia" w:hAnsi="宋体"/>
          <w:color w:val="auto"/>
          <w:sz w:val="24"/>
          <w:szCs w:val="24"/>
          <w:highlight w:val="none"/>
        </w:rPr>
        <w:t xml:space="preserve">详细评审</w:t>
      </w:r>
      <w:r/>
    </w:p>
    <w:p>
      <w:pPr>
        <w:jc w:val="center"/>
        <w:spacing w:line="360" w:lineRule="auto"/>
        <w:shd w:val="clear" w:color="auto" w:fill="ffffff"/>
        <w:widowControl/>
        <w:rPr>
          <w:rFonts w:hint="eastAsia" w:ascii="宋体" w:hAnsi="宋体"/>
          <w:b/>
          <w:bCs/>
          <w:color w:val="auto"/>
          <w:sz w:val="30"/>
          <w:szCs w:val="30"/>
          <w:highlight w:val="none"/>
        </w:rPr>
      </w:pPr>
      <w:r>
        <w:rPr>
          <w:rFonts w:hint="eastAsia" w:ascii="宋体" w:hAnsi="宋体"/>
          <w:b/>
          <w:bCs/>
          <w:color w:val="auto"/>
          <w:sz w:val="30"/>
          <w:szCs w:val="30"/>
          <w:highlight w:val="none"/>
        </w:rPr>
        <w:t xml:space="preserve">评审标准</w:t>
      </w:r>
      <w:r/>
    </w:p>
    <w:tbl>
      <w:tblPr>
        <w:tblStyle w:val="1084"/>
        <w:tblW w:w="513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2"/>
        <w:gridCol w:w="1549"/>
        <w:gridCol w:w="1571"/>
        <w:gridCol w:w="4525"/>
      </w:tblGrid>
      <w:tr>
        <w:trPr>
          <w:trHeight w:val="801"/>
        </w:trPr>
        <w:tc>
          <w:tcPr>
            <w:tcW w:w="517" w:type="pct"/>
            <w:vAlign w:val="center"/>
            <w:textDirection w:val="lrTb"/>
            <w:noWrap w:val="false"/>
          </w:tcPr>
          <w:p>
            <w:pPr>
              <w:ind w:left="42" w:right="42"/>
              <w:jc w:val="center"/>
              <w:keepLines w:val="0"/>
              <w:keepNext w:val="0"/>
              <w:pageBreakBefore w:val="0"/>
              <w:spacing w:before="62" w:after="62"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条款号</w:t>
            </w:r>
            <w:r/>
          </w:p>
        </w:tc>
        <w:tc>
          <w:tcPr>
            <w:tcW w:w="908" w:type="pct"/>
            <w:vAlign w:val="center"/>
            <w:textDirection w:val="lrTb"/>
            <w:noWrap w:val="false"/>
          </w:tcPr>
          <w:p>
            <w:pPr>
              <w:ind w:left="42" w:right="42"/>
              <w:jc w:val="center"/>
              <w:keepLines w:val="0"/>
              <w:keepNext w:val="0"/>
              <w:pageBreakBefore w:val="0"/>
              <w:spacing w:before="62" w:after="62"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评分因素与权重分值</w:t>
            </w:r>
            <w:r/>
          </w:p>
        </w:tc>
        <w:tc>
          <w:tcPr>
            <w:gridSpan w:val="2"/>
            <w:tcW w:w="3573" w:type="pct"/>
            <w:vAlign w:val="center"/>
            <w:textDirection w:val="lrTb"/>
            <w:noWrap w:val="false"/>
          </w:tcPr>
          <w:p>
            <w:pPr>
              <w:ind w:left="42" w:right="42"/>
              <w:jc w:val="center"/>
              <w:keepLines w:val="0"/>
              <w:keepNext w:val="0"/>
              <w:pageBreakBefore w:val="0"/>
              <w:spacing w:before="62" w:after="62"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评分标准</w:t>
            </w:r>
            <w:r/>
          </w:p>
        </w:tc>
      </w:tr>
      <w:tr>
        <w:trPr>
          <w:trHeight w:val="801"/>
        </w:trPr>
        <w:tc>
          <w:tcPr>
            <w:shd w:val="clear" w:color="auto" w:fill="auto"/>
            <w:tcW w:w="517" w:type="pct"/>
            <w:vAlign w:val="center"/>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2.1</w:t>
            </w:r>
            <w:r/>
          </w:p>
        </w:tc>
        <w:tc>
          <w:tcPr>
            <w:shd w:val="clear" w:color="auto" w:fill="auto"/>
            <w:tcW w:w="908" w:type="pct"/>
            <w:vAlign w:val="center"/>
            <w:textDirection w:val="lrTb"/>
            <w:noWrap w:val="false"/>
          </w:tcPr>
          <w:p>
            <w:pPr>
              <w:pStyle w:val="1230"/>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报价部分</w:t>
            </w:r>
            <w:r/>
          </w:p>
          <w:p>
            <w:pPr>
              <w:pStyle w:val="1230"/>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（30分）</w:t>
            </w:r>
            <w:r/>
          </w:p>
        </w:tc>
        <w:tc>
          <w:tcPr>
            <w:gridSpan w:val="2"/>
            <w:shd w:val="clear" w:color="auto" w:fill="auto"/>
            <w:tcW w:w="3573" w:type="pct"/>
            <w:vAlign w:val="center"/>
            <w:textDirection w:val="lrTb"/>
            <w:noWrap w:val="false"/>
          </w:tcPr>
          <w:p>
            <w:pPr>
              <w:pStyle w:val="1230"/>
              <w:numPr>
                <w:ilvl w:val="0"/>
                <w:numId w:val="0"/>
              </w:numPr>
              <w:ind w:left="0" w:right="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rPr>
              <w:t xml:space="preserve">采用低价优先法计算，即满足磋商文件要求且最后报价最低的供应商的价格为磋商基准价，其价格分为满分。其他供应商的价格分统一按照下列公式计算:</w:t>
            </w:r>
            <w:r/>
          </w:p>
          <w:p>
            <w:pPr>
              <w:pStyle w:val="1230"/>
              <w:ind w:left="0" w:right="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2）磋商报价得分=(磋商基准价/最后磋商报价)×30。</w:t>
            </w:r>
            <w:r/>
          </w:p>
          <w:p>
            <w:pPr>
              <w:pStyle w:val="1230"/>
              <w:ind w:left="0" w:right="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rPr>
              <w:t xml:space="preserve">（注：保留小数点后两位，小数点后第三位“四舍五入”；对小型和微型企业的价格给予10%的扣除，用扣除后的价格参与评审。）</w:t>
            </w:r>
            <w:r/>
          </w:p>
        </w:tc>
      </w:tr>
      <w:tr>
        <w:trPr>
          <w:trHeight w:val="5163"/>
        </w:trPr>
        <w:tc>
          <w:tcPr>
            <w:tcW w:w="517" w:type="pct"/>
            <w:vAlign w:val="center"/>
            <w:vMerge w:val="restart"/>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w:t>
            </w:r>
            <w:r/>
          </w:p>
        </w:tc>
        <w:tc>
          <w:tcPr>
            <w:tcW w:w="908" w:type="pct"/>
            <w:vAlign w:val="center"/>
            <w:vMerge w:val="restart"/>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技术部分</w:t>
            </w:r>
            <w:r/>
          </w:p>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（40分）</w:t>
            </w:r>
            <w:r/>
          </w:p>
        </w:tc>
        <w:tc>
          <w:tcPr>
            <w:tcW w:w="921" w:type="pct"/>
            <w:vAlign w:val="center"/>
            <w:textDirection w:val="lrTb"/>
            <w:noWrap w:val="false"/>
          </w:tcPr>
          <w:p>
            <w:pPr>
              <w:ind w:left="0" w:righ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w:t>
            </w:r>
            <w:r>
              <w:rPr>
                <w:rFonts w:hint="eastAsia" w:ascii="宋体" w:hAnsi="宋体" w:eastAsia="宋体" w:cs="宋体"/>
                <w:color w:val="auto"/>
                <w:sz w:val="24"/>
                <w:szCs w:val="24"/>
                <w:highlight w:val="none"/>
              </w:rPr>
              <w:t xml:space="preserve">实施方案</w:t>
            </w:r>
            <w:r/>
          </w:p>
          <w:p>
            <w:pPr>
              <w:ind w:left="0" w:righ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（4分）</w:t>
            </w:r>
            <w:r/>
          </w:p>
        </w:tc>
        <w:tc>
          <w:tcPr>
            <w:tcW w:w="2651" w:type="pct"/>
            <w:vAlign w:val="center"/>
            <w:textDirection w:val="lrTb"/>
            <w:noWrap w:val="false"/>
          </w:tcPr>
          <w:p>
            <w:pPr>
              <w:pStyle w:val="1231"/>
              <w:jc w:val="left"/>
              <w:keepLines w:val="0"/>
              <w:keepNext w:val="0"/>
              <w:pageBreakBefore w:val="0"/>
              <w:spacing w:line="240" w:lineRule="auto"/>
              <w:widowControl w:val="off"/>
              <w:rPr>
                <w:rFonts w:hint="eastAsia" w:ascii="宋体" w:hAnsi="宋体" w:eastAsia="宋体" w:cs="宋体"/>
                <w:color w:val="auto"/>
                <w:spacing w:val="-3"/>
                <w:sz w:val="24"/>
                <w:szCs w:val="24"/>
                <w:highlight w:val="none"/>
                <w:lang w:eastAsia="zh-CN"/>
              </w:rPr>
            </w:pPr>
            <w:r>
              <w:rPr>
                <w:rFonts w:hint="eastAsia" w:ascii="宋体" w:hAnsi="宋体" w:eastAsia="宋体" w:cs="宋体"/>
                <w:color w:val="auto"/>
                <w:spacing w:val="2"/>
                <w:sz w:val="24"/>
                <w:szCs w:val="24"/>
                <w:highlight w:val="none"/>
                <w:lang w:eastAsia="zh-CN"/>
              </w:rPr>
              <w:t xml:space="preserve">根据供应商提供的基于对本项目的理解</w:t>
            </w:r>
            <w:r>
              <w:rPr>
                <w:rFonts w:hint="eastAsia" w:ascii="宋体" w:hAnsi="宋体" w:eastAsia="宋体" w:cs="宋体"/>
                <w:color w:val="auto"/>
                <w:spacing w:val="-4"/>
                <w:sz w:val="24"/>
                <w:szCs w:val="24"/>
                <w:highlight w:val="none"/>
                <w:lang w:eastAsia="zh-CN"/>
              </w:rPr>
              <w:t xml:space="preserve">，制定有针对性的项目实施方案进行综合评分。项目实施方案至少包含以下内容</w:t>
            </w:r>
            <w:r>
              <w:rPr>
                <w:rFonts w:hint="eastAsia" w:ascii="宋体" w:hAnsi="宋体" w:eastAsia="宋体" w:cs="宋体"/>
                <w:color w:val="auto"/>
                <w:spacing w:val="-3"/>
                <w:sz w:val="24"/>
                <w:szCs w:val="24"/>
                <w:highlight w:val="none"/>
                <w:lang w:eastAsia="zh-CN"/>
              </w:rPr>
              <w:t xml:space="preserve">：</w:t>
            </w:r>
            <w:r/>
          </w:p>
          <w:p>
            <w:pPr>
              <w:pStyle w:val="1231"/>
              <w:jc w:val="left"/>
              <w:keepLines w:val="0"/>
              <w:keepNext w:val="0"/>
              <w:pageBreakBefore w:val="0"/>
              <w:spacing w:line="240" w:lineRule="auto"/>
              <w:widowControl w:val="off"/>
              <w:rPr>
                <w:rFonts w:hint="eastAsia" w:ascii="宋体" w:hAnsi="宋体" w:eastAsia="宋体" w:cs="宋体"/>
                <w:color w:val="auto"/>
                <w:spacing w:val="-3"/>
                <w:sz w:val="24"/>
                <w:szCs w:val="24"/>
                <w:highlight w:val="none"/>
                <w:lang w:eastAsia="zh-CN"/>
              </w:rPr>
            </w:pPr>
            <w:r>
              <w:rPr>
                <w:rFonts w:hint="eastAsia" w:ascii="宋体" w:hAnsi="宋体" w:eastAsia="宋体" w:cs="宋体"/>
                <w:color w:val="auto"/>
                <w:spacing w:val="-3"/>
                <w:sz w:val="24"/>
                <w:szCs w:val="24"/>
                <w:highlight w:val="none"/>
                <w:lang w:eastAsia="zh-CN"/>
              </w:rPr>
              <w:t xml:space="preserve">（1）项目概况；</w:t>
            </w:r>
            <w:r/>
          </w:p>
          <w:p>
            <w:pPr>
              <w:pStyle w:val="1231"/>
              <w:jc w:val="left"/>
              <w:keepLines w:val="0"/>
              <w:keepNext w:val="0"/>
              <w:pageBreakBefore w:val="0"/>
              <w:spacing w:line="240" w:lineRule="auto"/>
              <w:widowControl w:val="off"/>
              <w:rPr>
                <w:rFonts w:hint="eastAsia" w:ascii="宋体" w:hAnsi="宋体" w:eastAsia="宋体" w:cs="宋体"/>
                <w:color w:val="auto"/>
                <w:spacing w:val="-3"/>
                <w:sz w:val="24"/>
                <w:szCs w:val="24"/>
                <w:highlight w:val="none"/>
                <w:lang w:eastAsia="zh-CN"/>
              </w:rPr>
            </w:pPr>
            <w:r>
              <w:rPr>
                <w:rFonts w:hint="eastAsia" w:ascii="宋体" w:hAnsi="宋体" w:eastAsia="宋体" w:cs="宋体"/>
                <w:color w:val="auto"/>
                <w:spacing w:val="-3"/>
                <w:sz w:val="24"/>
                <w:szCs w:val="24"/>
                <w:highlight w:val="none"/>
                <w:lang w:eastAsia="zh-CN"/>
              </w:rPr>
              <w:t xml:space="preserve">（2）项目总体目标；</w:t>
            </w:r>
            <w:r/>
          </w:p>
          <w:p>
            <w:pPr>
              <w:pStyle w:val="1231"/>
              <w:jc w:val="left"/>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pacing w:val="-3"/>
                <w:sz w:val="24"/>
                <w:szCs w:val="24"/>
                <w:highlight w:val="none"/>
                <w:lang w:eastAsia="zh-CN"/>
              </w:rPr>
              <w:t xml:space="preserve">组织机构架设；</w:t>
            </w:r>
            <w:r/>
          </w:p>
          <w:p>
            <w:pPr>
              <w:pStyle w:val="1231"/>
              <w:jc w:val="left"/>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pacing w:val="-3"/>
                <w:sz w:val="24"/>
                <w:szCs w:val="24"/>
                <w:highlight w:val="none"/>
                <w:lang w:eastAsia="zh-CN"/>
              </w:rPr>
              <w:t xml:space="preserve">项目总体工作流程。</w:t>
            </w:r>
            <w:r/>
          </w:p>
          <w:p>
            <w:pPr>
              <w:pStyle w:val="1231"/>
              <w:jc w:val="left"/>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以上每项内容逐条阐述。</w:t>
            </w:r>
            <w:r/>
          </w:p>
          <w:p>
            <w:pPr>
              <w:pStyle w:val="1231"/>
              <w:jc w:val="left"/>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项目实施方案内容完整详细，且专门针对本项目，视为符合；</w:t>
            </w:r>
            <w:r/>
          </w:p>
          <w:p>
            <w:pPr>
              <w:pStyle w:val="1231"/>
              <w:jc w:val="left"/>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项目实施方案内容属于通用类，部分针对本项目，视为部分符合；</w:t>
            </w:r>
            <w:r/>
          </w:p>
          <w:p>
            <w:pPr>
              <w:pStyle w:val="1231"/>
              <w:jc w:val="left"/>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项目实施方案内容非针对本项目，视为不符合。</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上述每项内容符合得1分；部分符合得0.5分；不符合或未提供不得分。</w:t>
            </w:r>
            <w:r/>
          </w:p>
        </w:tc>
      </w:tr>
      <w:tr>
        <w:trPr>
          <w:trHeight w:val="5551"/>
        </w:trPr>
        <w:tc>
          <w:tcPr>
            <w:tcW w:w="517" w:type="pct"/>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8" w:type="pct"/>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1" w:type="pct"/>
            <w:vAlign w:val="center"/>
            <w:textDirection w:val="lrTb"/>
            <w:noWrap w:val="false"/>
          </w:tcPr>
          <w:p>
            <w:pPr>
              <w:ind w:left="0" w:righ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进度计划方案</w:t>
            </w:r>
            <w:r/>
          </w:p>
          <w:p>
            <w:pPr>
              <w:ind w:left="0" w:righ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（4分）</w:t>
            </w:r>
            <w:r/>
          </w:p>
          <w:p>
            <w:pPr>
              <w:ind w:left="0" w:righ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51" w:type="pct"/>
            <w:vAlign w:val="center"/>
            <w:textDirection w:val="lrTb"/>
            <w:noWrap w:val="false"/>
          </w:tcPr>
          <w:p>
            <w:pPr>
              <w:pStyle w:val="1231"/>
              <w:jc w:val="left"/>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根据供应商提供的基于对本项目的理解，制定有针对性的进度计划方案进行综合评分。进度计划方案至少包含以下内容：</w:t>
            </w:r>
            <w:r/>
          </w:p>
          <w:p>
            <w:pPr>
              <w:pStyle w:val="1231"/>
              <w:jc w:val="left"/>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（1）进度计划编制依据与总体工期安排；</w:t>
            </w:r>
            <w:r/>
          </w:p>
          <w:p>
            <w:pPr>
              <w:pStyle w:val="1231"/>
              <w:jc w:val="left"/>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（2）分阶段工作任务及关键节点（里程碑）时间安排；</w:t>
            </w:r>
            <w:r/>
          </w:p>
          <w:p>
            <w:pPr>
              <w:pStyle w:val="1231"/>
              <w:jc w:val="left"/>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（3）关键路径分析及进度控制重点、难点与应对措施；</w:t>
            </w:r>
            <w:r/>
          </w:p>
          <w:p>
            <w:pPr>
              <w:pStyle w:val="1231"/>
              <w:jc w:val="left"/>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（4）进度保障措施与动态纠偏机制。</w:t>
            </w:r>
            <w:r/>
          </w:p>
          <w:p>
            <w:pPr>
              <w:pStyle w:val="1231"/>
              <w:jc w:val="left"/>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以上每项内容逐条阐述。</w:t>
            </w:r>
            <w:r/>
          </w:p>
          <w:p>
            <w:pPr>
              <w:pStyle w:val="1231"/>
              <w:jc w:val="left"/>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进度计划方案内容完整详细，且专门针对本项目，视为符合；进度计划方案内容属于通用类，部分针对本项目，视为部分符合；进度计划方案内容非针对本项目，视为不符合。</w:t>
            </w:r>
            <w:r/>
          </w:p>
          <w:p>
            <w:pPr>
              <w:pStyle w:val="1231"/>
              <w:jc w:val="left"/>
              <w:keepLines w:val="0"/>
              <w:keepNext w:val="0"/>
              <w:pageBreakBefore w:val="0"/>
              <w:spacing w:line="24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lang w:eastAsia="zh-CN"/>
              </w:rPr>
              <w:t xml:space="preserve">上述每项内容符合得1分；部分符合得0.5分；不符合或未提供不得分。</w:t>
            </w:r>
            <w:r/>
          </w:p>
        </w:tc>
      </w:tr>
      <w:tr>
        <w:trPr>
          <w:trHeight w:val="2811"/>
        </w:trPr>
        <w:tc>
          <w:tcPr>
            <w:tcW w:w="517" w:type="pct"/>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8" w:type="pct"/>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1" w:type="pct"/>
            <w:vAlign w:val="center"/>
            <w:textDirection w:val="lrTb"/>
            <w:noWrap w:val="false"/>
          </w:tcPr>
          <w:p>
            <w:pPr>
              <w:ind w:left="0" w:righ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工程质量措施方案（4分）</w:t>
            </w:r>
            <w:r/>
          </w:p>
          <w:p>
            <w:pPr>
              <w:ind w:left="0" w:righ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51" w:type="pct"/>
            <w:vAlign w:val="center"/>
            <w:textDirection w:val="lrTb"/>
            <w:noWrap w:val="false"/>
          </w:tcPr>
          <w:p>
            <w:pPr>
              <w:pStyle w:val="1231"/>
              <w:jc w:val="left"/>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根据供应商提供的基于对本项目的理解，制定有针对性的工程质量措施方案进行综合评分。工程质量措施方案至少包含以下内容：</w:t>
            </w:r>
            <w:r/>
          </w:p>
          <w:p>
            <w:pPr>
              <w:pStyle w:val="1231"/>
              <w:jc w:val="left"/>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（1）质量目标与质量管理体系（含质量管理组织机构、岗位职责及质量责任分工）；</w:t>
            </w:r>
            <w:r/>
          </w:p>
          <w:p>
            <w:pPr>
              <w:pStyle w:val="1231"/>
              <w:jc w:val="left"/>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（2）各实施阶段（工序）质量保证措施；</w:t>
            </w:r>
            <w:r/>
          </w:p>
          <w:p>
            <w:pPr>
              <w:pStyle w:val="1231"/>
              <w:jc w:val="left"/>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（3）质量重点、难点环节的识别与针对性控制措施；</w:t>
            </w:r>
            <w:r/>
          </w:p>
          <w:p>
            <w:pPr>
              <w:pStyle w:val="1231"/>
              <w:jc w:val="left"/>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（4）质量检验与验收标准、不合格项处置及质量整改闭环机制。</w:t>
            </w:r>
            <w:r/>
          </w:p>
          <w:p>
            <w:pPr>
              <w:pStyle w:val="1231"/>
              <w:jc w:val="left"/>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以上每项内容逐条阐述。</w:t>
            </w:r>
            <w:r/>
          </w:p>
          <w:p>
            <w:pPr>
              <w:pStyle w:val="1231"/>
              <w:jc w:val="left"/>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工程质量措施方案内容完整详细，且专门针对本项目，视为符合；工程质量措施方案内容属于通用类，部分针对本项目，视为部分符合；工程质量措施方案内容非针对本项目，视为不符合。</w:t>
            </w:r>
            <w:r/>
          </w:p>
          <w:p>
            <w:pPr>
              <w:pStyle w:val="1231"/>
              <w:jc w:val="left"/>
              <w:keepLines w:val="0"/>
              <w:keepNext w:val="0"/>
              <w:pageBreakBefore w:val="0"/>
              <w:spacing w:line="24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lang w:eastAsia="zh-CN"/>
              </w:rPr>
              <w:t xml:space="preserve">上述每项内容符合得1分；部分符合得0.5分；不符合或未提供不得分。</w:t>
            </w:r>
            <w:r/>
          </w:p>
        </w:tc>
      </w:tr>
      <w:tr>
        <w:trPr>
          <w:trHeight w:val="6158"/>
        </w:trPr>
        <w:tc>
          <w:tcPr>
            <w:tcW w:w="517" w:type="pct"/>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8" w:type="pct"/>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1" w:type="pct"/>
            <w:vAlign w:val="center"/>
            <w:textDirection w:val="lrTb"/>
            <w:noWrap w:val="false"/>
          </w:tcPr>
          <w:p>
            <w:pPr>
              <w:ind w:left="0" w:righ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安全生产管理措施方案</w:t>
            </w:r>
            <w:r/>
          </w:p>
          <w:p>
            <w:pPr>
              <w:ind w:left="0" w:righ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（4分）</w:t>
            </w:r>
            <w:r/>
          </w:p>
        </w:tc>
        <w:tc>
          <w:tcPr>
            <w:tcW w:w="2651" w:type="pct"/>
            <w:vAlign w:val="center"/>
            <w:textDirection w:val="lrTb"/>
            <w:noWrap w:val="false"/>
          </w:tcPr>
          <w:p>
            <w:pPr>
              <w:pStyle w:val="1231"/>
              <w:jc w:val="left"/>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根据供应商提供的基于对本项目的理解，制定有针对性的安全生产管理措施方案进行综合评分。安全生产管理措施方案至少包含以下内容：</w:t>
            </w:r>
            <w:r/>
          </w:p>
          <w:p>
            <w:pPr>
              <w:pStyle w:val="1231"/>
              <w:jc w:val="left"/>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（1）安全生产目标与安全生产管理体系（含安全管理组织机构、专职安全管理人员配备及安全生产责任制）；</w:t>
            </w:r>
            <w:r/>
          </w:p>
          <w:p>
            <w:pPr>
              <w:pStyle w:val="1231"/>
              <w:jc w:val="left"/>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（2）危险源辨识与安全风险分级管控措施；</w:t>
            </w:r>
            <w:r/>
          </w:p>
          <w:p>
            <w:pPr>
              <w:pStyle w:val="1231"/>
              <w:jc w:val="left"/>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（3）重点环节、关键作业的安全技术措施；</w:t>
            </w:r>
            <w:r/>
          </w:p>
          <w:p>
            <w:pPr>
              <w:pStyle w:val="1231"/>
              <w:jc w:val="left"/>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（4）安全教育培训、应急预案与演练、隐患排查治理闭环机制。</w:t>
            </w:r>
            <w:r/>
          </w:p>
          <w:p>
            <w:pPr>
              <w:pStyle w:val="1231"/>
              <w:jc w:val="left"/>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以上每项内容逐条阐述。</w:t>
            </w:r>
            <w:r/>
          </w:p>
          <w:p>
            <w:pPr>
              <w:pStyle w:val="1231"/>
              <w:jc w:val="left"/>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安全生产管理措施方案内容完整详细，且专门针对本项目，视为符合；安全生产管理措施方案内容属于通用类，部分针对本项目，视为部分符合；安全生产管理措施方案内容非针对本项目，视为不符合。</w:t>
            </w:r>
            <w:r/>
          </w:p>
          <w:p>
            <w:pPr>
              <w:pStyle w:val="1231"/>
              <w:jc w:val="left"/>
              <w:keepLines w:val="0"/>
              <w:keepNext w:val="0"/>
              <w:pageBreakBefore w:val="0"/>
              <w:spacing w:line="24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lang w:eastAsia="zh-CN"/>
              </w:rPr>
              <w:t xml:space="preserve">上述每项内容符合得1分；部分符合得0.5分；不符合或未提供不得分。</w:t>
            </w:r>
            <w:r/>
          </w:p>
        </w:tc>
      </w:tr>
      <w:tr>
        <w:trPr>
          <w:trHeight w:val="90"/>
        </w:trPr>
        <w:tc>
          <w:tcPr>
            <w:tcW w:w="517" w:type="pct"/>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8" w:type="pct"/>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1" w:type="pct"/>
            <w:vAlign w:val="center"/>
            <w:textDirection w:val="lrTb"/>
            <w:noWrap w:val="false"/>
          </w:tcPr>
          <w:p>
            <w:pPr>
              <w:ind w:left="0" w:righ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现场保护方案</w:t>
            </w:r>
            <w:r/>
          </w:p>
          <w:p>
            <w:pPr>
              <w:ind w:left="0" w:righ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（4分）</w:t>
            </w:r>
            <w:r/>
          </w:p>
        </w:tc>
        <w:tc>
          <w:tcPr>
            <w:tcW w:w="2651" w:type="pct"/>
            <w:vAlign w:val="center"/>
            <w:textDirection w:val="lrTb"/>
            <w:noWrap w:val="false"/>
          </w:tcPr>
          <w:p>
            <w:pPr>
              <w:pStyle w:val="1231"/>
              <w:jc w:val="left"/>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根据供应商提供的基于对本项目的理解，制定有针对性的现场保护方案进行综合评分。现场保护方案至少包含以下内容：</w:t>
            </w:r>
            <w:r/>
          </w:p>
          <w:p>
            <w:pPr>
              <w:pStyle w:val="1231"/>
              <w:jc w:val="left"/>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（1）现场保护对象与保护范围；</w:t>
            </w:r>
            <w:r/>
          </w:p>
          <w:p>
            <w:pPr>
              <w:pStyle w:val="1231"/>
              <w:jc w:val="left"/>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（2）现场保护组织机构、职责分工及保护管理制度；</w:t>
            </w:r>
            <w:r/>
          </w:p>
          <w:p>
            <w:pPr>
              <w:pStyle w:val="1231"/>
              <w:jc w:val="left"/>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（3）各类保护对象的具体保护措施及技术手段；</w:t>
            </w:r>
            <w:r/>
          </w:p>
          <w:p>
            <w:pPr>
              <w:pStyle w:val="1231"/>
              <w:jc w:val="left"/>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（4）现场日常巡查与监督检查机制、损坏恢复与赔偿处置流程。</w:t>
            </w:r>
            <w:r/>
          </w:p>
          <w:p>
            <w:pPr>
              <w:pStyle w:val="1231"/>
              <w:jc w:val="left"/>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以上每项内容逐条阐述。</w:t>
            </w:r>
            <w:r/>
          </w:p>
          <w:p>
            <w:pPr>
              <w:pStyle w:val="1231"/>
              <w:jc w:val="left"/>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现场保护方案内容完整详细，且专门针对本项目，视为符合；现场保护方案内容属于通用类，部分针对本项目，视为部分符合；现场保护方案内容非针对本项目，视为不符合。</w:t>
            </w:r>
            <w:r/>
          </w:p>
          <w:p>
            <w:pPr>
              <w:pStyle w:val="1231"/>
              <w:jc w:val="left"/>
              <w:keepLines w:val="0"/>
              <w:keepNext w:val="0"/>
              <w:pageBreakBefore w:val="0"/>
              <w:spacing w:line="24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lang w:eastAsia="zh-CN"/>
              </w:rPr>
              <w:t xml:space="preserve">上述每项内容符合得1分；部分符合得0.5分；不符合或未提供不得分。</w:t>
            </w:r>
            <w:r/>
          </w:p>
        </w:tc>
      </w:tr>
      <w:tr>
        <w:trPr>
          <w:trHeight w:val="664"/>
        </w:trPr>
        <w:tc>
          <w:tcPr>
            <w:tcW w:w="517" w:type="pct"/>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8" w:type="pct"/>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1" w:type="pct"/>
            <w:vAlign w:val="center"/>
            <w:textDirection w:val="lrTb"/>
            <w:noWrap w:val="false"/>
          </w:tcPr>
          <w:p>
            <w:pPr>
              <w:ind w:left="0" w:righ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技术响应</w:t>
            </w:r>
            <w:r/>
          </w:p>
          <w:p>
            <w:pPr>
              <w:ind w:left="0" w:righ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（20分）</w:t>
            </w:r>
            <w:r/>
          </w:p>
        </w:tc>
        <w:tc>
          <w:tcPr>
            <w:tcW w:w="2651" w:type="pct"/>
            <w:vAlign w:val="center"/>
            <w:textDirection w:val="lrTb"/>
            <w:noWrap w:val="false"/>
          </w:tcPr>
          <w:p>
            <w:pPr>
              <w:pStyle w:val="1231"/>
              <w:jc w:val="left"/>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满足或优于采购文件“技术要求”的，得20分。有一项负偏离的，每项扣2分，扣完为止。须在响应文件《技术条款偏离表》中逐条列出响应及偏离情况。</w:t>
            </w:r>
            <w:r/>
          </w:p>
        </w:tc>
      </w:tr>
      <w:tr>
        <w:trPr>
          <w:trHeight w:val="2449"/>
        </w:trPr>
        <w:tc>
          <w:tcPr>
            <w:tcW w:w="517" w:type="pct"/>
            <w:vAlign w:val="center"/>
            <w:vMerge w:val="restart"/>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w:t>
            </w:r>
            <w:r/>
          </w:p>
        </w:tc>
        <w:tc>
          <w:tcPr>
            <w:tcW w:w="908" w:type="pct"/>
            <w:vAlign w:val="center"/>
            <w:vMerge w:val="restart"/>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商务部分</w:t>
            </w:r>
            <w:r/>
          </w:p>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（30分）</w:t>
            </w:r>
            <w:r/>
          </w:p>
        </w:tc>
        <w:tc>
          <w:tcPr>
            <w:tcW w:w="921" w:type="pct"/>
            <w:vAlign w:val="center"/>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企业业绩</w:t>
            </w:r>
            <w:r/>
          </w:p>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（9分）</w:t>
            </w:r>
            <w:r/>
          </w:p>
        </w:tc>
        <w:tc>
          <w:tcPr>
            <w:tcW w:w="2651"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供应商自2023年1月1日以来（以合同签订时间为准）承担过类似项目业绩， 每提供1个得3分，满分9分。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注：须提供项目合同复印件（如合同不能体现相关内容的，须补充提供业主证明文件并加盖业主单位公章），资料提供不全或无法证明的不得分。</w:t>
            </w:r>
            <w:r/>
          </w:p>
        </w:tc>
      </w:tr>
      <w:tr>
        <w:trPr>
          <w:trHeight w:val="4138"/>
        </w:trPr>
        <w:tc>
          <w:tcPr>
            <w:tcW w:w="517" w:type="pct"/>
            <w:vAlign w:val="center"/>
            <w:vMerge w:val="continue"/>
            <w:textDirection w:val="lrTb"/>
            <w:noWrap w:val="false"/>
          </w:tcPr>
          <w:p>
            <w:pPr>
              <w:ind w:left="42" w:right="42"/>
              <w:jc w:val="center"/>
              <w:keepLines w:val="0"/>
              <w:keepNext w:val="0"/>
              <w:pageBreakBefore w:val="0"/>
              <w:spacing w:before="62" w:after="62"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8" w:type="pct"/>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921" w:type="pct"/>
            <w:vAlign w:val="center"/>
            <w:textDirection w:val="lrTb"/>
            <w:noWrap w:val="false"/>
          </w:tcPr>
          <w:p>
            <w:pPr>
              <w:ind w:left="0" w:righ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项目负责人</w:t>
            </w:r>
            <w:r/>
          </w:p>
          <w:p>
            <w:pPr>
              <w:ind w:left="0" w:righ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（15分）</w:t>
            </w:r>
            <w:r/>
          </w:p>
          <w:p>
            <w:pPr>
              <w:ind w:left="0" w:right="0"/>
              <w:jc w:val="center"/>
              <w:keepLines w:val="0"/>
              <w:keepNext w:val="0"/>
              <w:pageBreakBefore w:val="0"/>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shd w:val="clear" w:color="auto" w:fill="auto"/>
            <w:tcW w:w="2651"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1、项目负责人自2023年1月1日以来（以合同签订时间为准）承担过类似项目业绩， 每提供1个得5分，满分10分。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2、项目负责人具有中级职称得3分，具有副高级及以上职称得5分，满分5分。</w:t>
            </w:r>
            <w:r/>
          </w:p>
          <w:p>
            <w:pPr>
              <w:jc w:val="left"/>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注：（1）提供项目合同复印件（如合同不能体现相关内容的，须补充提供业主证明文件并加盖业主单位公章），资料提供不全或无法证明的不得分。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（2）提供项目负责人职称证书复印件、</w:t>
            </w:r>
            <w:r>
              <w:rPr>
                <w:rFonts w:hint="eastAsia" w:ascii="宋体" w:hAnsi="宋体" w:cs="宋体"/>
                <w:b/>
                <w:bCs/>
                <w:color w:val="auto"/>
                <w:sz w:val="24"/>
                <w:szCs w:val="24"/>
                <w:highlight w:val="none"/>
                <w:lang w:eastAsia="zh-CN"/>
              </w:rPr>
              <w:t xml:space="preserve">截至</w:t>
            </w:r>
            <w:r>
              <w:rPr>
                <w:rFonts w:hint="eastAsia" w:ascii="宋体" w:hAnsi="宋体" w:eastAsia="宋体" w:cs="宋体"/>
                <w:b/>
                <w:bCs/>
                <w:color w:val="auto"/>
                <w:sz w:val="24"/>
                <w:szCs w:val="24"/>
                <w:highlight w:val="none"/>
              </w:rPr>
              <w:t xml:space="preserve">投标当月前供应商近六个月任意连续3个月为其缴纳社保的缴费证明，资料提供不全或无法证明的不得分。</w:t>
            </w:r>
            <w:r/>
          </w:p>
        </w:tc>
      </w:tr>
      <w:tr>
        <w:trPr>
          <w:trHeight w:val="1719"/>
        </w:trPr>
        <w:tc>
          <w:tcPr>
            <w:tcW w:w="517" w:type="pct"/>
            <w:vAlign w:val="center"/>
            <w:vMerge w:val="continue"/>
            <w:textDirection w:val="lrTb"/>
            <w:noWrap w:val="false"/>
          </w:tcPr>
          <w:p>
            <w:pPr>
              <w:ind w:left="42" w:right="42"/>
              <w:jc w:val="center"/>
              <w:keepLines w:val="0"/>
              <w:keepNext w:val="0"/>
              <w:pageBreakBefore w:val="0"/>
              <w:spacing w:before="62" w:after="62"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8" w:type="pct"/>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921" w:type="pct"/>
            <w:vAlign w:val="center"/>
            <w:textDirection w:val="lrTb"/>
            <w:noWrap w:val="false"/>
          </w:tcPr>
          <w:p>
            <w:pPr>
              <w:ind w:left="0" w:righ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项目组成员</w:t>
            </w:r>
            <w:r/>
          </w:p>
          <w:p>
            <w:pPr>
              <w:ind w:left="0" w:right="0"/>
              <w:jc w:val="center"/>
              <w:keepLines w:val="0"/>
              <w:keepNext w:val="0"/>
              <w:pageBreakBefore w:val="0"/>
              <w:spacing w:line="24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（6分）</w:t>
            </w:r>
            <w:r/>
          </w:p>
        </w:tc>
        <w:tc>
          <w:tcPr>
            <w:shd w:val="clear" w:color="auto" w:fill="auto"/>
            <w:tcW w:w="2651"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拟派项目团队成员每有1人具备中级及以上职称得2分，本项满分6分。</w:t>
            </w:r>
            <w:r/>
          </w:p>
          <w:p>
            <w:pPr>
              <w:jc w:val="left"/>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注：提供技术职称证书复印件、截止投标当月前供应商近六个月任意连续3个月为其缴纳社保的缴费证明，资料提供不全或无法证明的不得分。</w:t>
            </w:r>
            <w:r/>
          </w:p>
        </w:tc>
      </w:tr>
    </w:tbl>
    <w:p>
      <w:pPr>
        <w:rPr>
          <w:rFonts w:hint="eastAsia"/>
          <w:color w:val="auto"/>
          <w:highlight w:val="none"/>
        </w:rPr>
      </w:pPr>
      <w:r>
        <w:rPr>
          <w:rFonts w:hint="eastAsia"/>
          <w:color w:val="auto"/>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注：1、上表评分项中出现未按要求提供证明资料或专家无法根据所提供资料判断是否得分的情况，则不得分。</w:t>
      </w:r>
      <w:r/>
    </w:p>
    <w:p>
      <w:pPr>
        <w:ind w:firstLine="482"/>
        <w:spacing w:line="360" w:lineRule="auto"/>
        <w:rPr>
          <w:rFonts w:hint="eastAsia" w:ascii="宋体" w:hAnsi="宋体"/>
          <w:color w:val="auto"/>
          <w:sz w:val="24"/>
          <w:highlight w:val="none"/>
        </w:rPr>
      </w:pPr>
      <w:r>
        <w:rPr>
          <w:rFonts w:hint="eastAsia" w:cs="宋体"/>
          <w:b/>
          <w:bCs/>
          <w:color w:val="auto"/>
          <w:sz w:val="24"/>
          <w:highlight w:val="none"/>
        </w:rPr>
        <w:t xml:space="preserve">2、当投标（响应）报价低于采购项目最高限价（预算）45%</w:t>
      </w:r>
      <w:r>
        <w:rPr>
          <w:rFonts w:hint="eastAsia" w:ascii="宋体" w:hAnsi="宋体" w:cs="宋体"/>
          <w:b/>
          <w:bCs/>
          <w:color w:val="auto"/>
          <w:sz w:val="24"/>
          <w:highlight w:val="none"/>
        </w:rPr>
        <w:t xml:space="preserve">的，供应商应</w:t>
      </w:r>
      <w:r>
        <w:rPr>
          <w:rFonts w:hint="eastAsia" w:cs="宋体"/>
          <w:b/>
          <w:bCs/>
          <w:color w:val="auto"/>
          <w:sz w:val="24"/>
          <w:highlight w:val="none"/>
        </w:rPr>
        <w:t xml:space="preserve">在响应文件中提供</w:t>
      </w:r>
      <w:r>
        <w:rPr>
          <w:rFonts w:hint="eastAsia" w:ascii="宋体" w:hAnsi="宋体"/>
          <w:b/>
          <w:bCs/>
          <w:color w:val="auto"/>
          <w:sz w:val="24"/>
          <w:highlight w:val="none"/>
        </w:rPr>
        <w:t xml:space="preserve">报价合理性相关的书面说明及必要的相关证明材料</w:t>
      </w:r>
      <w:r>
        <w:rPr>
          <w:rFonts w:hint="eastAsia" w:cs="宋体"/>
          <w:b/>
          <w:bCs/>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、政府采购政策功能落实：</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（1）小微型企业价格扣除</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根据《政府采购促进中小企业发展管理办法》《关于做好政府采购支持企业发展有关事项的通知》《关于印发中小企业划型标准规定的通知》，在政府采购活动中，对</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建筑业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行业的小型、微型企业报价给予10%的扣除价格，用扣除后的价格参与评审。符合条件的小型、微型企业在参加政府采购活动时，应当提供本办法规定的《中小企业声明函》，并对声明的真实性负责。</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（2）残疾人福利单位价格扣除</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根据《关于促进残疾人就业政府采购政策的通知》，在政府采购活动中，残疾人福利性单位视同小型、微型企业，给予价格扣除，用扣除后的价格参与评审。符合条件的残疾人福利性单位在参加政府采购活动时，应当提供本通知规定的《残疾人福利性单位声明函》，并对声明的真实性负责。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（3）监狱和戒毒企业价格扣除</w:t>
      </w:r>
      <w:r/>
    </w:p>
    <w:p>
      <w:pPr>
        <w:numPr>
          <w:ilvl w:val="0"/>
          <w:numId w:val="0"/>
        </w:numPr>
        <w:ind w:firstLine="480"/>
        <w:spacing w:line="360" w:lineRule="auto"/>
        <w:rPr>
          <w:rFonts w:hint="eastAsia" w:ascii="宋体" w:hAnsi="宋体" w:eastAsia="宋体" w:cs="Times New Roman"/>
          <w:color w:val="auto"/>
          <w:sz w:val="24"/>
          <w:highlight w:val="none"/>
        </w:rPr>
      </w:pPr>
      <w:r>
        <w:rPr>
          <w:rFonts w:hint="eastAsia" w:ascii="宋体" w:hAnsi="宋体"/>
          <w:color w:val="auto"/>
          <w:sz w:val="24"/>
          <w:highlight w:val="none"/>
        </w:rPr>
        <w:t xml:space="preserve">根据《关于政府采购支持监狱企业发展有关问题的通知》，监狱企业视同小型、微型企业，给予价格扣除，用扣除后的价格参与评审。监狱企业须提供由省级以上监狱管理局、戒毒管理局(含新疆生产建设兵团)出具的属于监狱企业的证</w:t>
      </w:r>
      <w:r>
        <w:rPr>
          <w:rFonts w:hint="eastAsia" w:ascii="宋体" w:hAnsi="宋体" w:eastAsia="宋体" w:cs="Times New Roman"/>
          <w:color w:val="auto"/>
          <w:sz w:val="24"/>
          <w:highlight w:val="none"/>
        </w:rPr>
        <w:t xml:space="preserve">明文件，否则不考虑价格扣除。</w:t>
      </w:r>
      <w:r/>
    </w:p>
    <w:p>
      <w:pPr>
        <w:numPr>
          <w:ilvl w:val="0"/>
          <w:numId w:val="0"/>
        </w:num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 xml:space="preserve">（4）</w:t>
      </w:r>
      <w:r>
        <w:rPr>
          <w:rFonts w:hint="eastAsia" w:ascii="宋体" w:hAnsi="宋体" w:eastAsia="宋体" w:cs="Times New Roman"/>
          <w:color w:val="auto"/>
          <w:sz w:val="24"/>
          <w:highlight w:val="none"/>
        </w:rPr>
        <w:t xml:space="preserve">残疾人福利单位、监狱企业属于小型、微型企业的，不重复享受政策。</w:t>
      </w:r>
      <w:r/>
    </w:p>
    <w:p>
      <w:pPr>
        <w:numPr>
          <w:ilvl w:val="0"/>
          <w:numId w:val="0"/>
        </w:numPr>
        <w:ind w:firstLine="480"/>
        <w:spacing w:line="360" w:lineRule="auto"/>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val="en-US" w:eastAsia="zh-CN" w:bidi="ar-SA"/>
        </w:rPr>
        <w:t xml:space="preserve">（5）</w:t>
      </w:r>
      <w:r>
        <w:rPr>
          <w:rFonts w:hint="eastAsia" w:ascii="宋体" w:hAnsi="宋体" w:eastAsia="宋体" w:cs="Times New Roman"/>
          <w:color w:val="auto"/>
          <w:sz w:val="24"/>
          <w:highlight w:val="none"/>
        </w:rPr>
        <w:t xml:space="preserve">节能产品、环境标志产品</w:t>
      </w:r>
      <w:r>
        <w:rPr>
          <w:rFonts w:hint="eastAsia" w:ascii="宋体" w:hAnsi="宋体" w:eastAsia="宋体" w:cs="Times New Roman"/>
          <w:color w:val="auto"/>
          <w:sz w:val="24"/>
          <w:highlight w:val="none"/>
          <w:lang w:eastAsia="zh-CN"/>
        </w:rPr>
        <w:t xml:space="preserve">（本项目不适用）</w:t>
      </w:r>
      <w:bookmarkEnd w:id="158"/>
      <w:r/>
      <w:r/>
    </w:p>
    <w:p>
      <w:pPr>
        <w:numPr>
          <w:ilvl w:val="0"/>
          <w:numId w:val="0"/>
        </w:numPr>
        <w:ind w:firstLine="480"/>
        <w:spacing w:line="360" w:lineRule="auto"/>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val="en-US" w:eastAsia="zh-CN" w:bidi="ar-SA"/>
        </w:rPr>
        <w:t xml:space="preserve">（6）</w:t>
      </w:r>
      <w:r>
        <w:rPr>
          <w:rFonts w:hint="eastAsia" w:ascii="宋体" w:hAnsi="宋体" w:eastAsia="宋体" w:cs="Times New Roman"/>
          <w:color w:val="auto"/>
          <w:sz w:val="24"/>
          <w:highlight w:val="none"/>
        </w:rPr>
        <w:t xml:space="preserve">本国产品价格扣除</w:t>
      </w:r>
      <w:r>
        <w:rPr>
          <w:rFonts w:hint="eastAsia" w:ascii="宋体" w:hAnsi="宋体" w:eastAsia="宋体" w:cs="Times New Roman"/>
          <w:color w:val="auto"/>
          <w:sz w:val="24"/>
          <w:highlight w:val="none"/>
          <w:lang w:eastAsia="zh-CN"/>
        </w:rPr>
        <w:t xml:space="preserve">（本项目不适用）</w:t>
      </w:r>
      <w:r/>
    </w:p>
    <w:p>
      <w:pPr>
        <w:ind w:firstLine="420"/>
        <w:spacing w:line="280" w:lineRule="exact"/>
        <w:rPr>
          <w:color w:val="auto"/>
          <w:highlight w:val="none"/>
        </w:rPr>
      </w:pPr>
      <w:r>
        <w:rPr>
          <w:color w:val="auto"/>
          <w:highlight w:val="none"/>
        </w:rPr>
      </w:r>
      <w:r/>
    </w:p>
    <w:p>
      <w:pPr>
        <w:ind w:firstLine="420"/>
        <w:spacing w:line="280" w:lineRule="exact"/>
        <w:rPr>
          <w:color w:val="auto"/>
          <w:highlight w:val="none"/>
        </w:rPr>
      </w:pPr>
      <w:r>
        <w:rPr>
          <w:color w:val="auto"/>
          <w:highlight w:val="none"/>
        </w:rPr>
      </w:r>
      <w:r/>
    </w:p>
    <w:p>
      <w:pPr>
        <w:ind w:firstLine="420"/>
        <w:spacing w:line="280" w:lineRule="exact"/>
        <w:rPr>
          <w:color w:val="auto"/>
          <w:highlight w:val="none"/>
        </w:rPr>
      </w:pPr>
      <w:r>
        <w:rPr>
          <w:color w:val="auto"/>
          <w:highlight w:val="none"/>
        </w:rPr>
      </w:r>
      <w:r/>
    </w:p>
    <w:p>
      <w:pPr>
        <w:ind w:firstLine="420"/>
        <w:spacing w:line="280" w:lineRule="exact"/>
        <w:rPr>
          <w:color w:val="auto"/>
          <w:highlight w:val="none"/>
        </w:rPr>
        <w:sectPr>
          <w:footerReference w:type="default" r:id="rId15"/>
          <w:footerReference w:type="first" r:id="rId16"/>
          <w:footnotePr/>
          <w:endnotePr/>
          <w:type w:val="nextPage"/>
          <w:pgSz w:w="11906" w:h="16838" w:orient="portrait"/>
          <w:pgMar w:top="1440" w:right="1800" w:bottom="1440" w:left="1800" w:header="851" w:footer="992" w:gutter="0"/>
          <w:pgNumType w:start="1"/>
          <w:cols w:num="1" w:sep="0" w:space="720" w:equalWidth="1"/>
          <w:docGrid w:linePitch="360"/>
          <w:titlePg/>
        </w:sectPr>
      </w:pPr>
      <w:r>
        <w:rPr>
          <w:color w:val="auto"/>
          <w:highlight w:val="none"/>
        </w:rPr>
      </w:r>
      <w:r/>
    </w:p>
    <w:p>
      <w:pPr>
        <w:ind w:firstLine="482"/>
        <w:keepLines w:val="0"/>
        <w:keepNext w:val="0"/>
        <w:pageBreakBefore w:val="0"/>
        <w:spacing w:line="360" w:lineRule="auto"/>
        <w:shd w:val="clear" w:color="auto" w:fill="ffffff"/>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1、评审方法：本次评审采用综合评分法。</w:t>
      </w:r>
      <w:r/>
    </w:p>
    <w:p>
      <w:pPr>
        <w:ind w:firstLine="482"/>
        <w:keepLines w:val="0"/>
        <w:keepNext w:val="0"/>
        <w:pageBreakBefore w:val="0"/>
        <w:spacing w:line="360" w:lineRule="auto"/>
        <w:shd w:val="clear" w:color="auto" w:fill="ffffff"/>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2、评审标准（见评审办法前附表）</w:t>
      </w:r>
      <w:r/>
    </w:p>
    <w:p>
      <w:pPr>
        <w:ind w:firstLine="482"/>
        <w:keepLines w:val="0"/>
        <w:keepNext w:val="0"/>
        <w:pageBreakBefore w:val="0"/>
        <w:spacing w:line="360" w:lineRule="auto"/>
        <w:shd w:val="clear" w:color="auto" w:fill="ffffff"/>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3、评审程序</w:t>
      </w:r>
      <w:r/>
    </w:p>
    <w:p>
      <w:pPr>
        <w:ind w:firstLine="482"/>
        <w:keepLines w:val="0"/>
        <w:keepNext w:val="0"/>
        <w:pageBreakBefore w:val="0"/>
        <w:spacing w:line="360" w:lineRule="auto"/>
        <w:shd w:val="clear" w:color="auto" w:fill="ffffff"/>
        <w:widowControl/>
        <w:rPr>
          <w:rFonts w:hint="default" w:asciiTheme="minorEastAsia" w:hAnsiTheme="minorEastAsia" w:eastAsiaTheme="minorEastAsia" w:cstheme="minorEastAsia"/>
          <w:b/>
          <w:bCs/>
          <w:color w:val="auto"/>
          <w:sz w:val="24"/>
          <w:szCs w:val="24"/>
          <w:highlight w:val="none"/>
          <w:lang w:val="en-US" w:eastAsia="zh-CN"/>
        </w:rPr>
      </w:pPr>
      <w:r/>
      <w:bookmarkStart w:id="159" w:name="_Toc16938549"/>
      <w:r/>
      <w:bookmarkStart w:id="160" w:name="_Toc20823305"/>
      <w:r/>
      <w:bookmarkStart w:id="161" w:name="_Toc513029233"/>
      <w:r>
        <w:rPr>
          <w:rFonts w:hint="eastAsia" w:asciiTheme="minorEastAsia" w:hAnsiTheme="minorEastAsia" w:eastAsiaTheme="minorEastAsia" w:cstheme="minorEastAsia"/>
          <w:b/>
          <w:bCs/>
          <w:color w:val="auto"/>
          <w:sz w:val="24"/>
          <w:szCs w:val="24"/>
          <w:highlight w:val="none"/>
          <w:lang w:val="en-US" w:eastAsia="zh-CN"/>
        </w:rPr>
        <w:t xml:space="preserve">3.1</w:t>
      </w:r>
      <w:bookmarkEnd w:id="159"/>
      <w:r/>
      <w:bookmarkEnd w:id="160"/>
      <w:r/>
      <w:bookmarkEnd w:id="161"/>
      <w:r>
        <w:rPr>
          <w:rFonts w:hint="eastAsia" w:asciiTheme="minorEastAsia" w:hAnsiTheme="minorEastAsia" w:eastAsiaTheme="minorEastAsia" w:cstheme="minorEastAsia"/>
          <w:b/>
          <w:bCs/>
          <w:color w:val="auto"/>
          <w:sz w:val="24"/>
          <w:szCs w:val="24"/>
          <w:highlight w:val="none"/>
          <w:lang w:val="en-US" w:eastAsia="zh-CN"/>
        </w:rPr>
        <w:t xml:space="preserve">初步评审</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3.1.1初步评审</w:t>
      </w:r>
      <w:r>
        <w:rPr>
          <w:rFonts w:hint="eastAsia" w:asciiTheme="minorEastAsia" w:hAnsiTheme="minorEastAsia" w:eastAsiaTheme="minorEastAsia" w:cstheme="minorEastAsia"/>
          <w:bCs/>
          <w:color w:val="auto"/>
          <w:sz w:val="24"/>
          <w:szCs w:val="24"/>
          <w:highlight w:val="none"/>
        </w:rPr>
        <w:t xml:space="preserve">分为资格审查和符合性审查。</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 xml:space="preserve">3.1.1.1</w:t>
      </w:r>
      <w:r>
        <w:rPr>
          <w:rFonts w:hint="eastAsia" w:asciiTheme="minorEastAsia" w:hAnsiTheme="minorEastAsia" w:eastAsiaTheme="minorEastAsia" w:cstheme="minorEastAsia"/>
          <w:bCs/>
          <w:color w:val="auto"/>
          <w:sz w:val="24"/>
          <w:szCs w:val="24"/>
          <w:highlight w:val="none"/>
        </w:rPr>
        <w:t xml:space="preserve">资格审查：由磋商小组依据法律法规和磋商文件的规定，对响应文件中的资格证明文件进行审查，以确定供应商是否具备参加磋商的资格。</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 xml:space="preserve">3.1.1.2</w:t>
      </w:r>
      <w:r>
        <w:rPr>
          <w:rFonts w:hint="eastAsia" w:asciiTheme="minorEastAsia" w:hAnsiTheme="minorEastAsia" w:eastAsiaTheme="minorEastAsia" w:cstheme="minorEastAsia"/>
          <w:bCs/>
          <w:color w:val="auto"/>
          <w:sz w:val="24"/>
          <w:szCs w:val="24"/>
          <w:highlight w:val="none"/>
        </w:rPr>
        <w:t xml:space="preserve">符合性审查：依据磋商文件的规定，由磋商小组从响应文件的有效性、完整性和对磋商文件的响应程度进行审查，以确定是否对磋商文件的实质性要求作出响应。</w:t>
      </w:r>
      <w:r>
        <w:rPr>
          <w:rFonts w:hint="eastAsia" w:asciiTheme="minorEastAsia" w:hAnsiTheme="minorEastAsia" w:eastAsiaTheme="minorEastAsia" w:cstheme="minorEastAsia"/>
          <w:color w:val="auto"/>
          <w:sz w:val="24"/>
          <w:szCs w:val="24"/>
          <w:highlight w:val="none"/>
        </w:rPr>
        <w:t xml:space="preserve">实质性响应的响应文件应该是与磋商文件要求的条款、条件和规格相符，没有重大偏离或保留。</w:t>
      </w:r>
      <w:r/>
    </w:p>
    <w:p>
      <w:pPr>
        <w:ind w:firstLine="480"/>
        <w:jc w:val="left"/>
        <w:keepLines w:val="0"/>
        <w:keepNext w:val="0"/>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所谓重大偏离或保留是指与磋商文件规定的实质性要求存在负偏离，或者在实质上与磋商文件不一致，纠正这些偏离或保留将会对其他实质性响应要求的供应商的竞争地位产生不公正的影响。是否属于重大偏离或保留由磋商小组按照少数服从多数的原则作出结论。磋商小组决定响应文件的响应性只根据响应文件本身的内容，而不寻求外部的证据。</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val="en-US" w:eastAsia="zh-CN"/>
        </w:rPr>
        <w:t xml:space="preserve">响应文件有下列情况之一的，视为未实质性响应磋商文件要求，响应文件按无效响应处理，供应商不得通过修改或撤销不合要求的偏离或保留而使其响应文件成为实质性响应的文件</w:t>
      </w:r>
      <w:r>
        <w:rPr>
          <w:rFonts w:hint="eastAsia" w:asciiTheme="minorEastAsia" w:hAnsiTheme="minorEastAsia" w:eastAsiaTheme="minorEastAsia" w:cstheme="minorEastAsia"/>
          <w:bCs/>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eastAsia="zh-CN"/>
        </w:rPr>
        <w:t xml:space="preserve">（</w:t>
      </w:r>
      <w:r>
        <w:rPr>
          <w:rFonts w:hint="eastAsia" w:asciiTheme="minorEastAsia" w:hAnsiTheme="minorEastAsia" w:eastAsiaTheme="minorEastAsia" w:cstheme="minorEastAsia"/>
          <w:bCs/>
          <w:color w:val="auto"/>
          <w:sz w:val="24"/>
          <w:szCs w:val="24"/>
          <w:highlight w:val="none"/>
          <w:lang w:val="en-US" w:eastAsia="zh-CN"/>
        </w:rPr>
        <w:t xml:space="preserve">1</w:t>
      </w:r>
      <w:r>
        <w:rPr>
          <w:rFonts w:hint="eastAsia" w:asciiTheme="minorEastAsia" w:hAnsiTheme="minorEastAsia" w:eastAsiaTheme="minorEastAsia" w:cstheme="minorEastAsia"/>
          <w:bCs/>
          <w:color w:val="auto"/>
          <w:sz w:val="24"/>
          <w:szCs w:val="24"/>
          <w:highlight w:val="none"/>
          <w:lang w:eastAsia="zh-CN"/>
        </w:rPr>
        <w:t xml:space="preserve">）</w:t>
      </w:r>
      <w:r>
        <w:rPr>
          <w:rFonts w:hint="eastAsia" w:asciiTheme="minorEastAsia" w:hAnsiTheme="minorEastAsia" w:eastAsiaTheme="minorEastAsia" w:cstheme="minorEastAsia"/>
          <w:bCs/>
          <w:color w:val="auto"/>
          <w:sz w:val="24"/>
          <w:szCs w:val="24"/>
          <w:highlight w:val="none"/>
        </w:rPr>
        <w:t xml:space="preserve">供应商在</w:t>
      </w:r>
      <w:r>
        <w:rPr>
          <w:rFonts w:hint="eastAsia" w:asciiTheme="minorEastAsia" w:hAnsiTheme="minorEastAsia" w:eastAsiaTheme="minorEastAsia" w:cstheme="minorEastAsia"/>
          <w:bCs/>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苏采云</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系统</w:t>
      </w:r>
      <w:r>
        <w:rPr>
          <w:rFonts w:hint="eastAsia" w:asciiTheme="minorEastAsia" w:hAnsiTheme="minorEastAsia" w:eastAsiaTheme="minorEastAsia" w:cstheme="minorEastAsia"/>
          <w:bCs/>
          <w:color w:val="auto"/>
          <w:sz w:val="24"/>
          <w:szCs w:val="24"/>
          <w:highlight w:val="none"/>
        </w:rPr>
        <w:t xml:space="preserve">规定的时间内未成功解密电子响应文件的。</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eastAsia="zh-CN"/>
        </w:rPr>
        <w:t xml:space="preserve">（</w:t>
      </w:r>
      <w:r>
        <w:rPr>
          <w:rFonts w:hint="eastAsia" w:asciiTheme="minorEastAsia" w:hAnsiTheme="minorEastAsia" w:eastAsiaTheme="minorEastAsia" w:cstheme="minorEastAsia"/>
          <w:bCs/>
          <w:color w:val="auto"/>
          <w:sz w:val="24"/>
          <w:szCs w:val="24"/>
          <w:highlight w:val="none"/>
          <w:lang w:val="en-US" w:eastAsia="zh-CN"/>
        </w:rPr>
        <w:t xml:space="preserve">2</w:t>
      </w:r>
      <w:r>
        <w:rPr>
          <w:rFonts w:hint="eastAsia" w:asciiTheme="minorEastAsia" w:hAnsiTheme="minorEastAsia" w:eastAsiaTheme="minorEastAsia" w:cstheme="minorEastAsia"/>
          <w:bCs/>
          <w:color w:val="auto"/>
          <w:sz w:val="24"/>
          <w:szCs w:val="24"/>
          <w:highlight w:val="none"/>
          <w:lang w:eastAsia="zh-CN"/>
        </w:rPr>
        <w:t xml:space="preserve">）</w:t>
      </w:r>
      <w:r>
        <w:rPr>
          <w:rFonts w:hint="eastAsia" w:asciiTheme="minorEastAsia" w:hAnsiTheme="minorEastAsia" w:eastAsiaTheme="minorEastAsia" w:cstheme="minorEastAsia"/>
          <w:bCs/>
          <w:color w:val="auto"/>
          <w:sz w:val="24"/>
          <w:szCs w:val="24"/>
          <w:highlight w:val="none"/>
        </w:rPr>
        <w:t xml:space="preserve">供应商未按照磋商文件要求上传电子响应文件的。</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eastAsia="zh-CN"/>
        </w:rPr>
        <w:t xml:space="preserve">（</w:t>
      </w:r>
      <w:r>
        <w:rPr>
          <w:rFonts w:hint="eastAsia" w:asciiTheme="minorEastAsia" w:hAnsiTheme="minorEastAsia" w:eastAsiaTheme="minorEastAsia" w:cstheme="minorEastAsia"/>
          <w:bCs/>
          <w:color w:val="auto"/>
          <w:sz w:val="24"/>
          <w:szCs w:val="24"/>
          <w:highlight w:val="none"/>
          <w:lang w:val="en-US" w:eastAsia="zh-CN"/>
        </w:rPr>
        <w:t xml:space="preserve">3</w:t>
      </w:r>
      <w:r>
        <w:rPr>
          <w:rFonts w:hint="eastAsia" w:asciiTheme="minorEastAsia" w:hAnsiTheme="minorEastAsia" w:eastAsiaTheme="minorEastAsia" w:cstheme="minorEastAsia"/>
          <w:bCs/>
          <w:color w:val="auto"/>
          <w:sz w:val="24"/>
          <w:szCs w:val="24"/>
          <w:highlight w:val="none"/>
          <w:lang w:eastAsia="zh-CN"/>
        </w:rPr>
        <w:t xml:space="preserve">）</w:t>
      </w:r>
      <w:r>
        <w:rPr>
          <w:rFonts w:hint="eastAsia" w:asciiTheme="minorEastAsia" w:hAnsiTheme="minorEastAsia" w:eastAsiaTheme="minorEastAsia" w:cstheme="minorEastAsia"/>
          <w:bCs/>
          <w:color w:val="auto"/>
          <w:sz w:val="24"/>
          <w:szCs w:val="24"/>
          <w:highlight w:val="none"/>
        </w:rPr>
        <w:t xml:space="preserve">同一供应商提交两个（含两个）以上不同的响应文件或者报价的。</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eastAsia="zh-CN"/>
        </w:rPr>
        <w:t xml:space="preserve">（</w:t>
      </w:r>
      <w:r>
        <w:rPr>
          <w:rFonts w:hint="eastAsia" w:asciiTheme="minorEastAsia" w:hAnsiTheme="minorEastAsia" w:eastAsiaTheme="minorEastAsia" w:cstheme="minorEastAsia"/>
          <w:bCs/>
          <w:color w:val="auto"/>
          <w:sz w:val="24"/>
          <w:szCs w:val="24"/>
          <w:highlight w:val="none"/>
          <w:lang w:val="en-US" w:eastAsia="zh-CN"/>
        </w:rPr>
        <w:t xml:space="preserve">4</w:t>
      </w:r>
      <w:r>
        <w:rPr>
          <w:rFonts w:hint="eastAsia" w:asciiTheme="minorEastAsia" w:hAnsiTheme="minorEastAsia" w:eastAsiaTheme="minorEastAsia" w:cstheme="minorEastAsia"/>
          <w:bCs/>
          <w:color w:val="auto"/>
          <w:sz w:val="24"/>
          <w:szCs w:val="24"/>
          <w:highlight w:val="none"/>
          <w:lang w:eastAsia="zh-CN"/>
        </w:rPr>
        <w:t xml:space="preserve">）</w:t>
      </w:r>
      <w:r>
        <w:rPr>
          <w:rFonts w:hint="eastAsia" w:asciiTheme="minorEastAsia" w:hAnsiTheme="minorEastAsia" w:eastAsiaTheme="minorEastAsia" w:cstheme="minorEastAsia"/>
          <w:bCs/>
          <w:color w:val="auto"/>
          <w:sz w:val="24"/>
          <w:szCs w:val="24"/>
          <w:highlight w:val="none"/>
        </w:rPr>
        <w:t xml:space="preserve">供应商不具备磋商文件中规定资格要求的</w:t>
      </w:r>
      <w:r>
        <w:rPr>
          <w:rFonts w:hint="eastAsia" w:asciiTheme="minorEastAsia" w:hAnsiTheme="minorEastAsia" w:eastAsiaTheme="minorEastAsia" w:cstheme="minorEastAsia"/>
          <w:bCs/>
          <w:color w:val="auto"/>
          <w:sz w:val="24"/>
          <w:szCs w:val="24"/>
          <w:highlight w:val="none"/>
          <w:lang w:eastAsia="zh-CN"/>
        </w:rPr>
        <w:t xml:space="preserve">或未通过符合性审查的</w:t>
      </w:r>
      <w:r>
        <w:rPr>
          <w:rFonts w:hint="eastAsia" w:asciiTheme="minorEastAsia" w:hAnsiTheme="minorEastAsia" w:eastAsiaTheme="minorEastAsia" w:cstheme="minorEastAsia"/>
          <w:bCs/>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eastAsia="zh-CN"/>
        </w:rPr>
        <w:t xml:space="preserve">（</w:t>
      </w:r>
      <w:r>
        <w:rPr>
          <w:rFonts w:hint="eastAsia" w:asciiTheme="minorEastAsia" w:hAnsiTheme="minorEastAsia" w:eastAsiaTheme="minorEastAsia" w:cstheme="minorEastAsia"/>
          <w:bCs/>
          <w:color w:val="auto"/>
          <w:sz w:val="24"/>
          <w:szCs w:val="24"/>
          <w:highlight w:val="none"/>
          <w:lang w:val="en-US" w:eastAsia="zh-CN"/>
        </w:rPr>
        <w:t xml:space="preserve">5</w:t>
      </w:r>
      <w:r>
        <w:rPr>
          <w:rFonts w:hint="eastAsia" w:asciiTheme="minorEastAsia" w:hAnsiTheme="minorEastAsia" w:eastAsiaTheme="minorEastAsia" w:cstheme="minorEastAsia"/>
          <w:bCs/>
          <w:color w:val="auto"/>
          <w:sz w:val="24"/>
          <w:szCs w:val="24"/>
          <w:highlight w:val="none"/>
          <w:lang w:eastAsia="zh-CN"/>
        </w:rPr>
        <w:t xml:space="preserve">）</w:t>
      </w:r>
      <w:r>
        <w:rPr>
          <w:rFonts w:hint="eastAsia" w:asciiTheme="minorEastAsia" w:hAnsiTheme="minorEastAsia" w:eastAsiaTheme="minorEastAsia" w:cstheme="minorEastAsia"/>
          <w:bCs/>
          <w:color w:val="auto"/>
          <w:sz w:val="24"/>
          <w:szCs w:val="24"/>
          <w:highlight w:val="none"/>
        </w:rPr>
        <w:t xml:space="preserve">供应商的报价超过了采购预算</w:t>
      </w:r>
      <w:r>
        <w:rPr>
          <w:rFonts w:hint="eastAsia" w:asciiTheme="minorEastAsia" w:hAnsiTheme="minorEastAsia" w:eastAsiaTheme="minorEastAsia" w:cstheme="minorEastAsia"/>
          <w:bCs/>
          <w:color w:val="auto"/>
          <w:sz w:val="24"/>
          <w:szCs w:val="24"/>
          <w:highlight w:val="none"/>
          <w:lang w:eastAsia="zh-CN"/>
        </w:rPr>
        <w:t xml:space="preserve">或最高限价（如有）</w:t>
      </w:r>
      <w:r>
        <w:rPr>
          <w:rFonts w:hint="eastAsia" w:asciiTheme="minorEastAsia" w:hAnsiTheme="minorEastAsia" w:eastAsiaTheme="minorEastAsia" w:cstheme="minorEastAsia"/>
          <w:bCs/>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eastAsia="zh-CN"/>
        </w:rPr>
        <w:t xml:space="preserve">（</w:t>
      </w:r>
      <w:r>
        <w:rPr>
          <w:rFonts w:hint="eastAsia" w:asciiTheme="minorEastAsia" w:hAnsiTheme="minorEastAsia" w:eastAsiaTheme="minorEastAsia" w:cstheme="minorEastAsia"/>
          <w:bCs/>
          <w:color w:val="auto"/>
          <w:sz w:val="24"/>
          <w:szCs w:val="24"/>
          <w:highlight w:val="none"/>
          <w:lang w:val="en-US" w:eastAsia="zh-CN"/>
        </w:rPr>
        <w:t xml:space="preserve">6</w:t>
      </w:r>
      <w:r>
        <w:rPr>
          <w:rFonts w:hint="eastAsia" w:asciiTheme="minorEastAsia" w:hAnsiTheme="minorEastAsia" w:eastAsiaTheme="minorEastAsia" w:cstheme="minorEastAsia"/>
          <w:bCs/>
          <w:color w:val="auto"/>
          <w:sz w:val="24"/>
          <w:szCs w:val="24"/>
          <w:highlight w:val="none"/>
          <w:lang w:eastAsia="zh-CN"/>
        </w:rPr>
        <w:t xml:space="preserve">）磋商小组按照本磋商文件规定对启动异常低价响应审查后，认为供应商不能证明其报价合理性的。</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eastAsia="zh-CN"/>
        </w:rPr>
        <w:t xml:space="preserve">（</w:t>
      </w:r>
      <w:r>
        <w:rPr>
          <w:rFonts w:hint="eastAsia" w:asciiTheme="minorEastAsia" w:hAnsiTheme="minorEastAsia" w:eastAsiaTheme="minorEastAsia" w:cstheme="minorEastAsia"/>
          <w:bCs/>
          <w:color w:val="auto"/>
          <w:sz w:val="24"/>
          <w:szCs w:val="24"/>
          <w:highlight w:val="none"/>
          <w:lang w:val="en-US" w:eastAsia="zh-CN"/>
        </w:rPr>
        <w:t xml:space="preserve">6</w:t>
      </w:r>
      <w:r>
        <w:rPr>
          <w:rFonts w:hint="eastAsia" w:asciiTheme="minorEastAsia" w:hAnsiTheme="minorEastAsia" w:eastAsiaTheme="minorEastAsia" w:cstheme="minorEastAsia"/>
          <w:bCs/>
          <w:color w:val="auto"/>
          <w:sz w:val="24"/>
          <w:szCs w:val="24"/>
          <w:highlight w:val="none"/>
          <w:lang w:eastAsia="zh-CN"/>
        </w:rPr>
        <w:t xml:space="preserve">）改变工程量清单中项目名称、项目特征、计量单位、工程量的。</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eastAsia="zh-CN"/>
        </w:rPr>
        <w:t xml:space="preserve">（</w:t>
      </w:r>
      <w:r>
        <w:rPr>
          <w:rFonts w:hint="eastAsia" w:asciiTheme="minorEastAsia" w:hAnsiTheme="minorEastAsia" w:eastAsiaTheme="minorEastAsia" w:cstheme="minorEastAsia"/>
          <w:bCs/>
          <w:color w:val="auto"/>
          <w:sz w:val="24"/>
          <w:szCs w:val="24"/>
          <w:highlight w:val="none"/>
          <w:lang w:val="en-US" w:eastAsia="zh-CN"/>
        </w:rPr>
        <w:t xml:space="preserve">7</w:t>
      </w:r>
      <w:r>
        <w:rPr>
          <w:rFonts w:hint="eastAsia" w:asciiTheme="minorEastAsia" w:hAnsiTheme="minorEastAsia" w:eastAsiaTheme="minorEastAsia" w:cstheme="minorEastAsia"/>
          <w:bCs/>
          <w:color w:val="auto"/>
          <w:sz w:val="24"/>
          <w:szCs w:val="24"/>
          <w:highlight w:val="none"/>
          <w:lang w:eastAsia="zh-CN"/>
        </w:rPr>
        <w:t xml:space="preserve">）</w:t>
      </w:r>
      <w:r>
        <w:rPr>
          <w:rFonts w:hint="eastAsia" w:asciiTheme="minorEastAsia" w:hAnsiTheme="minorEastAsia" w:eastAsiaTheme="minorEastAsia" w:cstheme="minorEastAsia"/>
          <w:bCs/>
          <w:color w:val="auto"/>
          <w:sz w:val="24"/>
          <w:szCs w:val="24"/>
          <w:highlight w:val="none"/>
        </w:rPr>
        <w:t xml:space="preserve">不符合磋商文件中规定的实质性要求和条件的（</w:t>
      </w:r>
      <w:r>
        <w:rPr>
          <w:rFonts w:hint="eastAsia" w:asciiTheme="minorEastAsia" w:hAnsiTheme="minorEastAsia" w:eastAsiaTheme="minorEastAsia" w:cstheme="minorEastAsia"/>
          <w:bCs/>
          <w:i/>
          <w:color w:val="auto"/>
          <w:sz w:val="24"/>
          <w:szCs w:val="24"/>
          <w:highlight w:val="none"/>
          <w:u w:val="single"/>
        </w:rPr>
        <w:t xml:space="preserve">打“★”内容为实质性要求和条件）。</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eastAsia="zh-CN"/>
        </w:rPr>
        <w:t xml:space="preserve">（</w:t>
      </w:r>
      <w:r>
        <w:rPr>
          <w:rFonts w:hint="eastAsia" w:asciiTheme="minorEastAsia" w:hAnsiTheme="minorEastAsia" w:eastAsiaTheme="minorEastAsia" w:cstheme="minorEastAsia"/>
          <w:bCs/>
          <w:color w:val="auto"/>
          <w:sz w:val="24"/>
          <w:szCs w:val="24"/>
          <w:highlight w:val="none"/>
          <w:lang w:val="en-US" w:eastAsia="zh-CN"/>
        </w:rPr>
        <w:t xml:space="preserve">8</w:t>
      </w:r>
      <w:r>
        <w:rPr>
          <w:rFonts w:hint="eastAsia" w:asciiTheme="minorEastAsia" w:hAnsiTheme="minorEastAsia" w:eastAsiaTheme="minorEastAsia" w:cstheme="minorEastAsia"/>
          <w:bCs/>
          <w:color w:val="auto"/>
          <w:sz w:val="24"/>
          <w:szCs w:val="24"/>
          <w:highlight w:val="none"/>
          <w:lang w:eastAsia="zh-CN"/>
        </w:rPr>
        <w:t xml:space="preserve">）</w:t>
      </w:r>
      <w:r>
        <w:rPr>
          <w:rFonts w:hint="eastAsia" w:asciiTheme="minorEastAsia" w:hAnsiTheme="minorEastAsia" w:eastAsiaTheme="minorEastAsia" w:cstheme="minorEastAsia"/>
          <w:bCs/>
          <w:color w:val="auto"/>
          <w:sz w:val="24"/>
          <w:szCs w:val="24"/>
          <w:highlight w:val="none"/>
        </w:rPr>
        <w:t xml:space="preserve">响应文件含有采购人不能接受的附加条件的。</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eastAsia="zh-CN"/>
        </w:rPr>
        <w:t xml:space="preserve">（</w:t>
      </w:r>
      <w:r>
        <w:rPr>
          <w:rFonts w:hint="eastAsia" w:asciiTheme="minorEastAsia" w:hAnsiTheme="minorEastAsia" w:eastAsiaTheme="minorEastAsia" w:cstheme="minorEastAsia"/>
          <w:bCs/>
          <w:color w:val="auto"/>
          <w:sz w:val="24"/>
          <w:szCs w:val="24"/>
          <w:highlight w:val="none"/>
          <w:lang w:val="en-US" w:eastAsia="zh-CN"/>
        </w:rPr>
        <w:t xml:space="preserve">9</w:t>
      </w:r>
      <w:r>
        <w:rPr>
          <w:rFonts w:hint="eastAsia" w:asciiTheme="minorEastAsia" w:hAnsiTheme="minorEastAsia" w:eastAsiaTheme="minorEastAsia" w:cstheme="minorEastAsia"/>
          <w:bCs/>
          <w:color w:val="auto"/>
          <w:sz w:val="24"/>
          <w:szCs w:val="24"/>
          <w:highlight w:val="none"/>
          <w:lang w:eastAsia="zh-CN"/>
        </w:rPr>
        <w:t xml:space="preserve">）</w:t>
      </w:r>
      <w:r>
        <w:rPr>
          <w:rFonts w:hint="eastAsia" w:asciiTheme="minorEastAsia" w:hAnsiTheme="minorEastAsia" w:eastAsiaTheme="minorEastAsia" w:cstheme="minorEastAsia"/>
          <w:bCs/>
          <w:color w:val="auto"/>
          <w:sz w:val="24"/>
          <w:szCs w:val="24"/>
          <w:highlight w:val="none"/>
        </w:rPr>
        <w:t xml:space="preserve">响应文件未按照磋商文件要求加盖CA电子公章的。</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eastAsia="zh-CN"/>
        </w:rPr>
        <w:t xml:space="preserve">（</w:t>
      </w:r>
      <w:r>
        <w:rPr>
          <w:rFonts w:hint="eastAsia" w:asciiTheme="minorEastAsia" w:hAnsiTheme="minorEastAsia" w:eastAsiaTheme="minorEastAsia" w:cstheme="minorEastAsia"/>
          <w:bCs/>
          <w:color w:val="auto"/>
          <w:sz w:val="24"/>
          <w:szCs w:val="24"/>
          <w:highlight w:val="none"/>
          <w:lang w:val="en-US" w:eastAsia="zh-CN"/>
        </w:rPr>
        <w:t xml:space="preserve">10</w:t>
      </w:r>
      <w:r>
        <w:rPr>
          <w:rFonts w:hint="eastAsia" w:asciiTheme="minorEastAsia" w:hAnsiTheme="minorEastAsia" w:eastAsiaTheme="minorEastAsia" w:cstheme="minorEastAsia"/>
          <w:bCs/>
          <w:color w:val="auto"/>
          <w:sz w:val="24"/>
          <w:szCs w:val="24"/>
          <w:highlight w:val="none"/>
          <w:lang w:eastAsia="zh-CN"/>
        </w:rPr>
        <w:t xml:space="preserve">）其他法律、法规及本磋商文件规定的属无效响应的情形。</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3.1.2</w:t>
      </w:r>
      <w:r>
        <w:rPr>
          <w:rFonts w:hint="eastAsia" w:asciiTheme="minorEastAsia" w:hAnsiTheme="minorEastAsia" w:eastAsiaTheme="minorEastAsia" w:cstheme="minorEastAsia"/>
          <w:bCs/>
          <w:color w:val="auto"/>
          <w:sz w:val="24"/>
          <w:szCs w:val="24"/>
          <w:highlight w:val="none"/>
        </w:rPr>
        <w:t xml:space="preserve">未通过资格审查或符合性审查的供应商，磋商小组将在</w:t>
      </w:r>
      <w:r>
        <w:rPr>
          <w:rFonts w:hint="eastAsia" w:ascii="宋体" w:hAnsi="宋体" w:cs="宋体"/>
          <w:color w:val="auto"/>
          <w:sz w:val="24"/>
          <w:highlight w:val="none"/>
        </w:rPr>
        <w:t xml:space="preserve">“苏采云”系统</w:t>
      </w:r>
      <w:r>
        <w:rPr>
          <w:rFonts w:hint="eastAsia" w:asciiTheme="minorEastAsia" w:hAnsiTheme="minorEastAsia" w:eastAsiaTheme="minorEastAsia" w:cstheme="minorEastAsia"/>
          <w:bCs/>
          <w:color w:val="auto"/>
          <w:sz w:val="24"/>
          <w:szCs w:val="24"/>
          <w:highlight w:val="none"/>
        </w:rPr>
        <w:t xml:space="preserve">中告知未通过资格审查或符合性审查的原因，评审结束后，磋商小组将不再告知未通过资格审查或符合性审查的原因。</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bookmarkStart w:id="162" w:name="_Toc20823306"/>
      <w:r/>
      <w:bookmarkStart w:id="163" w:name="_Toc513029234"/>
      <w:r/>
      <w:bookmarkStart w:id="164" w:name="_Toc16938550"/>
      <w:r>
        <w:rPr>
          <w:rFonts w:hint="eastAsia" w:asciiTheme="minorEastAsia" w:hAnsiTheme="minorEastAsia" w:eastAsiaTheme="minorEastAsia" w:cstheme="minorEastAsia"/>
          <w:color w:val="auto"/>
          <w:sz w:val="24"/>
          <w:szCs w:val="24"/>
          <w:highlight w:val="none"/>
          <w:lang w:val="en-US" w:eastAsia="zh-CN"/>
        </w:rPr>
        <w:t xml:space="preserve">3.1.3</w:t>
      </w:r>
      <w:r>
        <w:rPr>
          <w:rFonts w:hint="eastAsia" w:asciiTheme="minorEastAsia" w:hAnsiTheme="minorEastAsia" w:eastAsiaTheme="minorEastAsia" w:cstheme="minorEastAsia"/>
          <w:color w:val="auto"/>
          <w:sz w:val="24"/>
          <w:szCs w:val="24"/>
          <w:highlight w:val="none"/>
        </w:rPr>
        <w:t xml:space="preserve">供应商在项目评审全过程中应保持通讯畅通，并安排专人与采购代理机构及磋商小组联系。</w:t>
      </w:r>
      <w:bookmarkEnd w:id="162"/>
      <w:r/>
      <w:bookmarkEnd w:id="163"/>
      <w:r/>
      <w:bookmarkEnd w:id="164"/>
      <w:r/>
      <w:r/>
    </w:p>
    <w:p>
      <w:pPr>
        <w:ind w:firstLine="482"/>
        <w:keepLines w:val="0"/>
        <w:keepNext w:val="0"/>
        <w:pageBreakBefore w:val="0"/>
        <w:spacing w:line="360" w:lineRule="auto"/>
        <w:shd w:val="clear" w:color="auto" w:fill="ffffff"/>
        <w:widowControl/>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3.2详细评审</w:t>
      </w:r>
      <w:r/>
    </w:p>
    <w:p>
      <w:pPr>
        <w:ind w:firstLine="480"/>
        <w:jc w:val="left"/>
        <w:keepLines w:val="0"/>
        <w:keepNext w:val="0"/>
        <w:pageBreakBefore w:val="0"/>
        <w:spacing w:line="360" w:lineRule="auto"/>
        <w:widowControl w:val="off"/>
        <w:tabs>
          <w:tab w:val="left" w:pos="90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3.2.1</w:t>
      </w:r>
      <w:r>
        <w:rPr>
          <w:rFonts w:hint="eastAsia" w:asciiTheme="minorEastAsia" w:hAnsiTheme="minorEastAsia" w:eastAsiaTheme="minorEastAsia" w:cstheme="minorEastAsia"/>
          <w:color w:val="auto"/>
          <w:sz w:val="24"/>
          <w:szCs w:val="24"/>
          <w:highlight w:val="none"/>
        </w:rPr>
        <w:t xml:space="preserve">对于通过资格审查和符合性审查的供应商，磋商小组将集中与单一供应商分别进行磋商。磋商小组通过</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苏采云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系统</w:t>
      </w:r>
      <w:r>
        <w:rPr>
          <w:rFonts w:hint="eastAsia" w:asciiTheme="minorEastAsia" w:hAnsiTheme="minorEastAsia" w:eastAsiaTheme="minorEastAsia" w:cstheme="minorEastAsia"/>
          <w:color w:val="auto"/>
          <w:sz w:val="24"/>
          <w:szCs w:val="24"/>
          <w:highlight w:val="none"/>
        </w:rPr>
        <w:t xml:space="preserve">向供应商发布“磋商函”，供应商应当按照要求在</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苏采云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系统</w:t>
      </w:r>
      <w:r>
        <w:rPr>
          <w:rFonts w:hint="eastAsia" w:asciiTheme="minorEastAsia" w:hAnsiTheme="minorEastAsia" w:eastAsiaTheme="minorEastAsia" w:cstheme="minorEastAsia"/>
          <w:color w:val="auto"/>
          <w:sz w:val="24"/>
          <w:szCs w:val="24"/>
          <w:highlight w:val="none"/>
        </w:rPr>
        <w:t xml:space="preserve">提交“磋商响应函”并加盖CA电子公章。</w:t>
      </w:r>
      <w:r/>
    </w:p>
    <w:p>
      <w:pPr>
        <w:ind w:firstLine="480"/>
        <w:jc w:val="left"/>
        <w:keepLines w:val="0"/>
        <w:keepNext w:val="0"/>
        <w:pageBreakBefore w:val="0"/>
        <w:spacing w:line="360" w:lineRule="auto"/>
        <w:widowControl w:val="off"/>
        <w:tabs>
          <w:tab w:val="left" w:pos="90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w:t>
      </w:r>
      <w:r>
        <w:rPr>
          <w:rFonts w:hint="eastAsia" w:ascii="宋体" w:hAnsi="宋体" w:cs="宋体"/>
          <w:color w:val="auto"/>
          <w:sz w:val="24"/>
          <w:highlight w:val="none"/>
        </w:rPr>
        <w:t xml:space="preserve">“苏采云”系统</w:t>
      </w:r>
      <w:r>
        <w:rPr>
          <w:rFonts w:hint="eastAsia" w:asciiTheme="minorEastAsia" w:hAnsiTheme="minorEastAsia" w:eastAsiaTheme="minorEastAsia" w:cstheme="minorEastAsia"/>
          <w:color w:val="auto"/>
          <w:sz w:val="24"/>
          <w:szCs w:val="24"/>
          <w:highlight w:val="none"/>
        </w:rPr>
        <w:t xml:space="preserve">中通知所有参加磋商的供应商。供应商应当按照磋商文件的变动情况和磋商小组的要求在</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苏采云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系统</w:t>
      </w:r>
      <w:r>
        <w:rPr>
          <w:rFonts w:hint="eastAsia" w:asciiTheme="minorEastAsia" w:hAnsiTheme="minorEastAsia" w:eastAsiaTheme="minorEastAsia" w:cstheme="minorEastAsia"/>
          <w:color w:val="auto"/>
          <w:sz w:val="24"/>
          <w:szCs w:val="24"/>
          <w:highlight w:val="none"/>
        </w:rPr>
        <w:t xml:space="preserve">中重新提交响应文件，并加盖CA电子公章。</w:t>
      </w:r>
      <w:r/>
    </w:p>
    <w:p>
      <w:pPr>
        <w:ind w:firstLine="480"/>
        <w:jc w:val="left"/>
        <w:keepLines w:val="0"/>
        <w:keepNext w:val="0"/>
        <w:pageBreakBefore w:val="0"/>
        <w:spacing w:line="360" w:lineRule="auto"/>
        <w:widowControl w:val="off"/>
        <w:tabs>
          <w:tab w:val="left" w:pos="90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3.2.2</w:t>
      </w:r>
      <w:r>
        <w:rPr>
          <w:rFonts w:hint="eastAsia" w:asciiTheme="minorEastAsia" w:hAnsiTheme="minorEastAsia" w:eastAsiaTheme="minorEastAsia" w:cstheme="minorEastAsia"/>
          <w:color w:val="auto"/>
          <w:sz w:val="24"/>
          <w:szCs w:val="24"/>
          <w:highlight w:val="none"/>
        </w:rPr>
        <w:t xml:space="preserve">磋商文件能够详细列明采购标的的技术、服务要求的，磋商结束后，磋商小组将在</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苏采云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系统</w:t>
      </w:r>
      <w:r>
        <w:rPr>
          <w:rFonts w:hint="eastAsia" w:asciiTheme="minorEastAsia" w:hAnsiTheme="minorEastAsia" w:eastAsiaTheme="minorEastAsia" w:cstheme="minorEastAsia"/>
          <w:color w:val="auto"/>
          <w:sz w:val="24"/>
          <w:szCs w:val="24"/>
          <w:highlight w:val="none"/>
        </w:rPr>
        <w:t xml:space="preserve">向所有实质性响应的供应商发布“最后报价要求函”及最后报价格式表</w:t>
      </w:r>
      <w:r>
        <w:rPr>
          <w:rFonts w:hint="eastAsia" w:asciiTheme="minorEastAsia" w:hAnsiTheme="minorEastAsia" w:eastAsiaTheme="minorEastAsia" w:cstheme="minorEastAsia"/>
          <w:color w:val="auto"/>
          <w:sz w:val="24"/>
          <w:szCs w:val="24"/>
          <w:highlight w:val="none"/>
          <w:lang w:eastAsia="zh-CN"/>
        </w:rPr>
        <w:t xml:space="preserve">（如有）</w:t>
      </w:r>
      <w:r>
        <w:rPr>
          <w:rFonts w:hint="eastAsia" w:asciiTheme="minorEastAsia" w:hAnsiTheme="minorEastAsia" w:eastAsiaTheme="minorEastAsia" w:cstheme="minorEastAsia"/>
          <w:color w:val="auto"/>
          <w:sz w:val="24"/>
          <w:szCs w:val="24"/>
          <w:highlight w:val="none"/>
        </w:rPr>
        <w:t xml:space="preserve">，要求所有实质性响应的供应商在规定时间内提交最后报价。</w:t>
      </w:r>
      <w:r/>
    </w:p>
    <w:p>
      <w:pPr>
        <w:ind w:firstLine="480"/>
        <w:jc w:val="left"/>
        <w:keepLines w:val="0"/>
        <w:keepNext w:val="0"/>
        <w:pageBreakBefore w:val="0"/>
        <w:spacing w:line="360" w:lineRule="auto"/>
        <w:widowControl w:val="off"/>
        <w:tabs>
          <w:tab w:val="left" w:pos="90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苏采云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系统</w:t>
      </w:r>
      <w:r>
        <w:rPr>
          <w:rFonts w:hint="eastAsia" w:asciiTheme="minorEastAsia" w:hAnsiTheme="minorEastAsia" w:eastAsiaTheme="minorEastAsia" w:cstheme="minorEastAsia"/>
          <w:color w:val="auto"/>
          <w:sz w:val="24"/>
          <w:szCs w:val="24"/>
          <w:highlight w:val="none"/>
        </w:rPr>
        <w:t xml:space="preserve">中向其发布“最后报价要求函”及最后报价格式表</w:t>
      </w:r>
      <w:r>
        <w:rPr>
          <w:rFonts w:hint="eastAsia" w:asciiTheme="minorEastAsia" w:hAnsiTheme="minorEastAsia" w:eastAsiaTheme="minorEastAsia" w:cstheme="minorEastAsia"/>
          <w:color w:val="auto"/>
          <w:sz w:val="24"/>
          <w:szCs w:val="24"/>
          <w:highlight w:val="none"/>
          <w:lang w:eastAsia="zh-CN"/>
        </w:rPr>
        <w:t xml:space="preserve">（如有）</w:t>
      </w:r>
      <w:r>
        <w:rPr>
          <w:rFonts w:hint="eastAsia" w:asciiTheme="minorEastAsia" w:hAnsiTheme="minorEastAsia" w:eastAsiaTheme="minorEastAsia" w:cstheme="minorEastAsia"/>
          <w:color w:val="auto"/>
          <w:sz w:val="24"/>
          <w:szCs w:val="24"/>
          <w:highlight w:val="none"/>
        </w:rPr>
        <w:t xml:space="preserve">，要求其在规定时间内提交最后报价。</w:t>
      </w:r>
      <w:r/>
    </w:p>
    <w:p>
      <w:pPr>
        <w:ind w:firstLine="480"/>
        <w:jc w:val="left"/>
        <w:keepLines w:val="0"/>
        <w:keepNext w:val="0"/>
        <w:pageBreakBefore w:val="0"/>
        <w:spacing w:line="360" w:lineRule="auto"/>
        <w:widowControl w:val="off"/>
        <w:tabs>
          <w:tab w:val="left" w:pos="90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jc w:val="left"/>
        <w:keepLines w:val="0"/>
        <w:keepNext w:val="0"/>
        <w:pageBreakBefore w:val="0"/>
        <w:spacing w:line="360" w:lineRule="auto"/>
        <w:widowControl w:val="off"/>
        <w:tabs>
          <w:tab w:val="left" w:pos="90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3.2</w:t>
      </w:r>
      <w:r>
        <w:rPr>
          <w:rFonts w:hint="eastAsia" w:asciiTheme="minorEastAsia" w:hAnsiTheme="minorEastAsia" w:eastAsiaTheme="minorEastAsia" w:cstheme="minorEastAsia"/>
          <w:color w:val="auto"/>
          <w:sz w:val="24"/>
          <w:szCs w:val="24"/>
          <w:highlight w:val="none"/>
        </w:rPr>
        <w:t xml:space="preserve">.3供应商未在磋商小组规定的时间内在</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苏采云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系统</w:t>
      </w:r>
      <w:r>
        <w:rPr>
          <w:rFonts w:hint="eastAsia" w:asciiTheme="minorEastAsia" w:hAnsiTheme="minorEastAsia" w:eastAsiaTheme="minorEastAsia" w:cstheme="minorEastAsia"/>
          <w:color w:val="auto"/>
          <w:sz w:val="24"/>
          <w:szCs w:val="24"/>
          <w:highlight w:val="none"/>
        </w:rPr>
        <w:t xml:space="preserve">中提交最后报价的视为放弃磋商，其响应文件按无效响应处理，最后报价格式表须加盖CA电子公章,否则视为未提交最后报价。已提交响应文件的供应商，在提交最后报价之前，可以根据磋商情况退出磋商，并在</w:t>
      </w:r>
      <w:r>
        <w:rPr>
          <w:rFonts w:hint="eastAsia" w:ascii="宋体" w:hAnsi="宋体" w:cs="宋体"/>
          <w:color w:val="auto"/>
          <w:sz w:val="24"/>
          <w:highlight w:val="none"/>
        </w:rPr>
        <w:t xml:space="preserve">“苏采云”系统</w:t>
      </w:r>
      <w:r>
        <w:rPr>
          <w:rFonts w:hint="eastAsia" w:asciiTheme="minorEastAsia" w:hAnsiTheme="minorEastAsia" w:eastAsiaTheme="minorEastAsia" w:cstheme="minorEastAsia"/>
          <w:color w:val="auto"/>
          <w:sz w:val="24"/>
          <w:szCs w:val="24"/>
          <w:highlight w:val="none"/>
        </w:rPr>
        <w:t xml:space="preserve">中提交“退出磋商函”并加盖CA电子公章。</w:t>
      </w:r>
      <w:r/>
    </w:p>
    <w:p>
      <w:pPr>
        <w:pStyle w:val="1126"/>
        <w:ind w:firstLine="480"/>
        <w:keepLines w:val="0"/>
        <w:keepNext w:val="0"/>
        <w:pageBreakBefore w:val="0"/>
        <w:spacing w:line="360" w:lineRule="auto"/>
        <w:rPr>
          <w:rFonts w:hint="default"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3.2.4评审过程中的澄清</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需要供应商进行澄清、说明和更正的，本项目供应商的澄清、说明或者补正采用线上澄清，磋商小组将通过</w:t>
      </w:r>
      <w:r>
        <w:rPr>
          <w:rFonts w:hint="eastAsia" w:ascii="宋体" w:hAnsi="宋体" w:cs="宋体"/>
          <w:color w:val="auto"/>
          <w:sz w:val="24"/>
          <w:highlight w:val="none"/>
        </w:rPr>
        <w:t xml:space="preserve">“苏采云”系统</w:t>
      </w:r>
      <w:r>
        <w:rPr>
          <w:rFonts w:hint="eastAsia" w:asciiTheme="minorEastAsia" w:hAnsiTheme="minorEastAsia" w:eastAsiaTheme="minorEastAsia" w:cstheme="minorEastAsia"/>
          <w:color w:val="auto"/>
          <w:sz w:val="24"/>
          <w:szCs w:val="24"/>
          <w:highlight w:val="none"/>
        </w:rPr>
        <w:t xml:space="preserve">向供应商发布“澄清要求函”，接到“澄清要求函”的供应商应当按照要求在规定时间内通过</w:t>
      </w:r>
      <w:r>
        <w:rPr>
          <w:rFonts w:hint="eastAsia" w:ascii="宋体" w:hAnsi="宋体" w:cs="宋体"/>
          <w:color w:val="auto"/>
          <w:sz w:val="24"/>
          <w:highlight w:val="none"/>
        </w:rPr>
        <w:t xml:space="preserve">“苏采云”系统</w:t>
      </w:r>
      <w:r>
        <w:rPr>
          <w:rFonts w:hint="eastAsia" w:asciiTheme="minorEastAsia" w:hAnsiTheme="minorEastAsia" w:eastAsiaTheme="minorEastAsia" w:cstheme="minorEastAsia"/>
          <w:color w:val="auto"/>
          <w:sz w:val="24"/>
          <w:szCs w:val="24"/>
          <w:highlight w:val="none"/>
        </w:rPr>
        <w:t xml:space="preserve">中提交“澄清响应函”并加盖CA电子公章。澄清、说明和更正的内容作为响应文件的补充部分，具体操作方式见《操作手册》。</w:t>
      </w:r>
      <w:r/>
    </w:p>
    <w:p>
      <w:pPr>
        <w:pStyle w:val="1126"/>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接到磋商小组澄清、说明和更正要求的供应商如未按规定做出澄清、说明和更正，其风险由供应商自行承担。</w:t>
      </w:r>
      <w:r/>
    </w:p>
    <w:p>
      <w:pPr>
        <w:ind w:firstLine="412"/>
        <w:spacing w:line="360" w:lineRule="auto"/>
        <w:shd w:val="clear" w:color="auto" w:fill="ffffff"/>
        <w:widowControl/>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lang w:val="en-US" w:eastAsia="zh-CN"/>
        </w:rPr>
        <w:t xml:space="preserve">3.2.5</w:t>
      </w:r>
      <w:r>
        <w:rPr>
          <w:rFonts w:hint="eastAsia" w:ascii="宋体" w:hAnsi="宋体"/>
          <w:b w:val="0"/>
          <w:bCs w:val="0"/>
          <w:color w:val="auto"/>
          <w:sz w:val="24"/>
          <w:szCs w:val="24"/>
          <w:highlight w:val="none"/>
        </w:rPr>
        <w:t xml:space="preserve">启动异常低价响应审查的情形和具体要求</w:t>
      </w:r>
      <w:r/>
    </w:p>
    <w:p>
      <w:pPr>
        <w:ind w:firstLine="412"/>
        <w:spacing w:line="360" w:lineRule="auto"/>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（1）评审过程中出现下列情形之一的，磋商小组应当启动异常低价响应审查程序：</w:t>
      </w:r>
      <w:r/>
    </w:p>
    <w:p>
      <w:pPr>
        <w:ind w:firstLine="412"/>
        <w:spacing w:line="360" w:lineRule="auto"/>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12"/>
        <w:spacing w:line="360" w:lineRule="auto"/>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12"/>
        <w:spacing w:line="360" w:lineRule="auto"/>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3）投标（响应）报价低于采购项目最高限价45%的，即投标（响应）报价&lt;采购项目最高限价×45%；</w:t>
      </w:r>
      <w:r/>
    </w:p>
    <w:p>
      <w:pPr>
        <w:ind w:firstLine="412"/>
        <w:spacing w:line="360" w:lineRule="auto"/>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4）磋商小组基于专业判断，认为供应商报价过低，有可能影响产品质量或者不能诚信履约的其他情形。</w:t>
      </w:r>
      <w:r/>
    </w:p>
    <w:p>
      <w:pPr>
        <w:pStyle w:val="1126"/>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color w:val="auto"/>
          <w:sz w:val="24"/>
          <w:szCs w:val="24"/>
          <w:highlight w:val="none"/>
        </w:rPr>
        <w:t xml:space="preserve">（2）启动异常低价投标（响应）审查后，磋商小组应当要求相关供应商在评审现场合理的时间内对投标（响应）价格作出解释，提供项目具体成本测算等与报价合理性相关的书面说明及相关证明材料。磋商小组依据专业经验，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磋商小组应当将其作为无效投标（响应）处理。相关情况在评审报告中记录。</w:t>
      </w:r>
      <w:r/>
    </w:p>
    <w:p>
      <w:pPr>
        <w:pStyle w:val="1126"/>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3.2.6</w:t>
      </w:r>
      <w:r>
        <w:rPr>
          <w:rFonts w:hint="eastAsia" w:asciiTheme="minorEastAsia" w:hAnsiTheme="minorEastAsia" w:eastAsiaTheme="minorEastAsia" w:cstheme="minorEastAsia"/>
          <w:color w:val="auto"/>
          <w:sz w:val="24"/>
          <w:szCs w:val="24"/>
          <w:highlight w:val="none"/>
        </w:rPr>
        <w:t xml:space="preserve">经磋商确定最终采购需求和提交最后报价的供应商后，由磋商小组按照磋商文件中规定的评审方法和标准，对提交最后报价的供应商的响应文件和最后报价进行综合评分。</w:t>
      </w:r>
      <w:r/>
    </w:p>
    <w:p>
      <w:pPr>
        <w:ind w:firstLine="482"/>
        <w:keepLines w:val="0"/>
        <w:keepNext w:val="0"/>
        <w:pageBreakBefore w:val="0"/>
        <w:spacing w:line="360" w:lineRule="auto"/>
        <w:shd w:val="clear" w:color="auto" w:fill="ffffff"/>
        <w:widowControl/>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3.3</w:t>
      </w:r>
      <w:r>
        <w:rPr>
          <w:rFonts w:hint="eastAsia" w:asciiTheme="minorEastAsia" w:hAnsiTheme="minorEastAsia" w:eastAsiaTheme="minorEastAsia" w:cstheme="minorEastAsia"/>
          <w:b/>
          <w:bCs/>
          <w:color w:val="auto"/>
          <w:sz w:val="24"/>
          <w:szCs w:val="24"/>
          <w:highlight w:val="none"/>
        </w:rPr>
        <w:t xml:space="preserve">推荐成交候选供应商</w:t>
      </w:r>
      <w:r/>
    </w:p>
    <w:p>
      <w:pPr>
        <w:ind w:firstLine="480"/>
        <w:jc w:val="left"/>
        <w:keepLines w:val="0"/>
        <w:keepNext w:val="0"/>
        <w:pageBreakBefore w:val="0"/>
        <w:spacing w:line="360" w:lineRule="auto"/>
        <w:widowControl w:val="off"/>
        <w:tabs>
          <w:tab w:val="left" w:pos="90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3.3.1</w:t>
      </w:r>
      <w:r>
        <w:rPr>
          <w:rFonts w:hint="eastAsia" w:asciiTheme="minorEastAsia" w:hAnsiTheme="minorEastAsia" w:eastAsiaTheme="minorEastAsia" w:cstheme="minorEastAsia"/>
          <w:color w:val="auto"/>
          <w:sz w:val="24"/>
          <w:szCs w:val="24"/>
          <w:highlight w:val="none"/>
        </w:rPr>
        <w:t xml:space="preserve">磋商小组根据综合评分情况，按照评审得分由高到低顺序推荐3名成交候选供应商，并编写评审报告。</w:t>
      </w:r>
      <w:r/>
    </w:p>
    <w:p>
      <w:pPr>
        <w:ind w:firstLine="420"/>
        <w:spacing w:line="360" w:lineRule="auto"/>
        <w:shd w:val="clear" w:color="auto" w:fill="ffffff"/>
        <w:widowControl/>
        <w:rPr>
          <w:rFonts w:hint="eastAsia" w:ascii="宋体" w:hAnsi="宋体"/>
          <w:bCs/>
          <w:color w:val="auto"/>
          <w:sz w:val="24"/>
          <w:szCs w:val="24"/>
          <w:highlight w:val="none"/>
        </w:rPr>
      </w:pPr>
      <w:r>
        <w:rPr>
          <w:rFonts w:hint="eastAsia" w:ascii="宋体" w:hAnsi="宋体"/>
          <w:bCs/>
          <w:color w:val="auto"/>
          <w:sz w:val="24"/>
          <w:szCs w:val="24"/>
          <w:highlight w:val="none"/>
        </w:rPr>
        <w:t xml:space="preserve">符合《政府采购竞争性磋商采购方式管理暂行办法》第三条第四项及《财政部关于政府采购竞争性磋商采购方式管理暂行办法有关问题的补充通知》（财库〔2014〕214号）规定情形的，可以推荐2家成交候选供应商。</w:t>
      </w:r>
      <w:r/>
    </w:p>
    <w:p>
      <w:pPr>
        <w:ind w:firstLine="480"/>
        <w:jc w:val="left"/>
        <w:keepLines w:val="0"/>
        <w:keepNext w:val="0"/>
        <w:pageBreakBefore w:val="0"/>
        <w:spacing w:line="360" w:lineRule="auto"/>
        <w:widowControl w:val="off"/>
        <w:tabs>
          <w:tab w:val="left" w:pos="900" w:leader="none"/>
        </w:tabs>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3.3.2评审得分相同的，按照最后报价由低到高顺序排列；评审得分且最后报价相同的，按技术响应评分优劣顺序排列；如果技术响应评分也相同，则由磋商小组投票方式确定。</w:t>
      </w:r>
      <w:r/>
    </w:p>
    <w:p>
      <w:pPr>
        <w:ind w:firstLine="482"/>
        <w:keepLines w:val="0"/>
        <w:keepNext w:val="0"/>
        <w:pageBreakBefore w:val="0"/>
        <w:spacing w:line="360" w:lineRule="auto"/>
        <w:shd w:val="clear" w:color="auto" w:fill="ffffff"/>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3.</w:t>
      </w:r>
      <w:r>
        <w:rPr>
          <w:rFonts w:hint="eastAsia" w:asciiTheme="minorEastAsia" w:hAnsiTheme="minorEastAsia" w:eastAsiaTheme="minorEastAsia" w:cstheme="minorEastAsia"/>
          <w:b/>
          <w:bCs/>
          <w:color w:val="auto"/>
          <w:sz w:val="24"/>
          <w:szCs w:val="24"/>
          <w:highlight w:val="none"/>
          <w:lang w:val="en-US" w:eastAsia="zh-CN"/>
        </w:rPr>
        <w:t xml:space="preserve">4</w:t>
      </w:r>
      <w:r>
        <w:rPr>
          <w:rFonts w:hint="eastAsia" w:asciiTheme="minorEastAsia" w:hAnsiTheme="minorEastAsia" w:eastAsiaTheme="minorEastAsia" w:cstheme="minorEastAsia"/>
          <w:b/>
          <w:bCs/>
          <w:color w:val="auto"/>
          <w:sz w:val="24"/>
          <w:szCs w:val="24"/>
          <w:highlight w:val="none"/>
        </w:rPr>
        <w:t xml:space="preserve">确定成交供应商</w:t>
      </w:r>
      <w:r/>
    </w:p>
    <w:p>
      <w:pPr>
        <w:ind w:firstLine="482"/>
        <w:keepLines w:val="0"/>
        <w:keepNext w:val="0"/>
        <w:pageBreakBefore w:val="0"/>
        <w:spacing w:line="360" w:lineRule="auto"/>
        <w:shd w:val="clear" w:color="auto" w:fill="ffffff"/>
        <w:widowControl/>
        <w:rPr>
          <w:rFonts w:ascii="宋体" w:hAnsi="宋体"/>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3.</w:t>
      </w:r>
      <w:r>
        <w:rPr>
          <w:rFonts w:hint="eastAsia" w:asciiTheme="minorEastAsia" w:hAnsiTheme="minorEastAsia" w:eastAsiaTheme="minorEastAsia" w:cstheme="minorEastAsia"/>
          <w:b/>
          <w:bCs/>
          <w:color w:val="auto"/>
          <w:sz w:val="24"/>
          <w:szCs w:val="24"/>
          <w:highlight w:val="none"/>
          <w:lang w:val="en-US" w:eastAsia="zh-CN"/>
        </w:rPr>
        <w:t xml:space="preserve">4</w:t>
      </w:r>
      <w:r>
        <w:rPr>
          <w:rFonts w:hint="eastAsia" w:asciiTheme="minorEastAsia" w:hAnsiTheme="minorEastAsia" w:eastAsiaTheme="minorEastAsia" w:cstheme="minorEastAsia"/>
          <w:b/>
          <w:bCs/>
          <w:color w:val="auto"/>
          <w:sz w:val="24"/>
          <w:szCs w:val="24"/>
          <w:highlight w:val="none"/>
        </w:rPr>
        <w:t xml:space="preserve">.1采购人授权磋商小组确定综合排名第一的供应商为成交供应商</w:t>
      </w:r>
      <w:r>
        <w:rPr>
          <w:rFonts w:hint="eastAsia" w:asciiTheme="minorEastAsia" w:hAnsiTheme="minorEastAsia" w:eastAsiaTheme="minorEastAsia" w:cstheme="minorEastAsia"/>
          <w:color w:val="auto"/>
          <w:sz w:val="24"/>
          <w:szCs w:val="24"/>
          <w:highlight w:val="none"/>
        </w:rPr>
        <w:t xml:space="preserve">。成交供应商确定后，将成交结果在原磋商公告发布媒体进行公告，公示期为一个工作日，公告的同时向成交供应商发出成交通知书。</w:t>
      </w:r>
      <w:r/>
    </w:p>
    <w:p>
      <w:pPr>
        <w:ind w:firstLine="482"/>
        <w:keepLines w:val="0"/>
        <w:keepNext w:val="0"/>
        <w:pageBreakBefore w:val="0"/>
        <w:spacing w:line="360" w:lineRule="auto"/>
        <w:shd w:val="clear" w:color="auto" w:fill="ffffff"/>
        <w:widowControl/>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3.5采购活动终止的情况</w:t>
      </w:r>
      <w:r/>
    </w:p>
    <w:p>
      <w:pPr>
        <w:ind w:firstLine="480"/>
        <w:jc w:val="left"/>
        <w:keepLines w:val="0"/>
        <w:keepNext w:val="0"/>
        <w:pageBreakBefore w:val="0"/>
        <w:spacing w:line="360" w:lineRule="auto"/>
        <w:widowControl w:val="off"/>
        <w:tabs>
          <w:tab w:val="left" w:pos="90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出现下列情形之一的，本次竞争性磋商采购活动将被终止：</w:t>
      </w:r>
      <w:r/>
    </w:p>
    <w:p>
      <w:pPr>
        <w:ind w:firstLine="480"/>
        <w:jc w:val="left"/>
        <w:keepLines w:val="0"/>
        <w:keepNext w:val="0"/>
        <w:pageBreakBefore w:val="0"/>
        <w:spacing w:line="360" w:lineRule="auto"/>
        <w:widowControl w:val="off"/>
        <w:tabs>
          <w:tab w:val="left" w:pos="90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（1）因情况变化，不再符合规定的竞争性磋商采购方式适用情形的；</w:t>
      </w:r>
      <w:r/>
    </w:p>
    <w:p>
      <w:pPr>
        <w:ind w:firstLine="480"/>
        <w:jc w:val="left"/>
        <w:keepLines w:val="0"/>
        <w:keepNext w:val="0"/>
        <w:pageBreakBefore w:val="0"/>
        <w:spacing w:line="360" w:lineRule="auto"/>
        <w:widowControl w:val="off"/>
        <w:tabs>
          <w:tab w:val="left" w:pos="90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（2）出现影响采购公正的违法、违规行为的；</w:t>
      </w:r>
      <w:r/>
    </w:p>
    <w:p>
      <w:pPr>
        <w:ind w:firstLine="480"/>
        <w:jc w:val="left"/>
        <w:keepLines w:val="0"/>
        <w:keepNext w:val="0"/>
        <w:pageBreakBefore w:val="0"/>
        <w:spacing w:line="360" w:lineRule="auto"/>
        <w:widowControl w:val="off"/>
        <w:tabs>
          <w:tab w:val="left" w:pos="900" w:leader="none"/>
        </w:tabs>
        <w:rPr>
          <w:rFonts w:hint="eastAsia" w:eastAsiaTheme="minorEastAsia"/>
          <w:color w:val="auto"/>
          <w:highlight w:val="none"/>
          <w:lang w:eastAsia="zh-CN"/>
        </w:rPr>
      </w:pPr>
      <w:r>
        <w:rPr>
          <w:rFonts w:hint="eastAsia" w:asciiTheme="minorEastAsia" w:hAnsiTheme="minorEastAsia" w:eastAsiaTheme="minorEastAsia" w:cstheme="minorEastAsia"/>
          <w:color w:val="auto"/>
          <w:sz w:val="24"/>
          <w:szCs w:val="24"/>
          <w:highlight w:val="none"/>
        </w:rPr>
        <w:t xml:space="preserve">（3）除本章第3.</w:t>
      </w:r>
      <w:r>
        <w:rPr>
          <w:rFonts w:hint="eastAsia" w:asciiTheme="minorEastAsia" w:hAnsiTheme="minorEastAsia" w:eastAsiaTheme="minorEastAsia" w:cstheme="minorEastAsia"/>
          <w:color w:val="auto"/>
          <w:sz w:val="24"/>
          <w:szCs w:val="24"/>
          <w:highlight w:val="none"/>
          <w:lang w:val="en-US" w:eastAsia="zh-CN"/>
        </w:rPr>
        <w:t xml:space="preserve">2.2</w:t>
      </w:r>
      <w:r>
        <w:rPr>
          <w:rFonts w:hint="eastAsia" w:asciiTheme="minorEastAsia" w:hAnsiTheme="minorEastAsia" w:eastAsiaTheme="minorEastAsia" w:cstheme="minorEastAsia"/>
          <w:color w:val="auto"/>
          <w:sz w:val="24"/>
          <w:szCs w:val="24"/>
          <w:highlight w:val="none"/>
        </w:rPr>
        <w:t xml:space="preserve">款规定的情形外，在采购过程中符合要求的供应商或者报价未超过采购预算的供应商不足3家的</w:t>
      </w:r>
      <w:r>
        <w:rPr>
          <w:rFonts w:hint="eastAsia" w:asciiTheme="minorEastAsia" w:hAnsiTheme="minorEastAsia" w:eastAsiaTheme="minorEastAsia" w:cstheme="minorEastAsia"/>
          <w:color w:val="auto"/>
          <w:sz w:val="24"/>
          <w:szCs w:val="24"/>
          <w:highlight w:val="none"/>
          <w:lang w:val="en-US" w:eastAsia="zh-CN"/>
        </w:rPr>
        <w:t xml:space="preserve">；</w:t>
      </w:r>
      <w:r/>
    </w:p>
    <w:p>
      <w:pPr>
        <w:ind w:firstLine="480"/>
        <w:jc w:val="left"/>
        <w:keepLines w:val="0"/>
        <w:keepNext w:val="0"/>
        <w:pageBreakBefore w:val="0"/>
        <w:spacing w:line="360" w:lineRule="auto"/>
        <w:widowControl w:val="off"/>
        <w:tabs>
          <w:tab w:val="left" w:pos="90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）在</w:t>
      </w:r>
      <w:r>
        <w:rPr>
          <w:rFonts w:hint="eastAsia" w:asciiTheme="minorEastAsia" w:hAnsiTheme="minorEastAsia" w:eastAsiaTheme="minorEastAsia" w:cstheme="minorEastAsia"/>
          <w:bCs/>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苏采云</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系统规定时间内成功解密电子响应文件的供应商不足3家的。</w:t>
      </w:r>
      <w:r/>
    </w:p>
    <w:p>
      <w:pPr>
        <w:ind w:firstLine="420"/>
        <w:spacing w:line="360" w:lineRule="auto"/>
        <w:shd w:val="clear" w:color="auto" w:fill="ffffff"/>
        <w:widowControl/>
        <w:rPr>
          <w:rFonts w:hint="eastAsia" w:ascii="宋体" w:hAnsi="宋体"/>
          <w:color w:val="auto"/>
          <w:sz w:val="24"/>
          <w:szCs w:val="24"/>
          <w:highlight w:val="none"/>
        </w:rPr>
      </w:pPr>
      <w:r>
        <w:rPr>
          <w:rFonts w:hint="eastAsia" w:ascii="宋体" w:hAnsi="宋体"/>
          <w:b/>
          <w:bCs/>
          <w:color w:val="auto"/>
          <w:sz w:val="24"/>
          <w:szCs w:val="24"/>
          <w:highlight w:val="none"/>
        </w:rPr>
        <w:t xml:space="preserve">3.</w:t>
      </w:r>
      <w:r>
        <w:rPr>
          <w:rFonts w:hint="eastAsia" w:ascii="宋体" w:hAnsi="宋体"/>
          <w:b/>
          <w:bCs/>
          <w:color w:val="auto"/>
          <w:sz w:val="24"/>
          <w:szCs w:val="24"/>
          <w:highlight w:val="none"/>
          <w:lang w:val="en-US" w:eastAsia="zh-CN"/>
        </w:rPr>
        <w:t xml:space="preserve">6</w:t>
      </w:r>
      <w:r>
        <w:rPr>
          <w:rFonts w:hint="eastAsia" w:ascii="宋体" w:hAnsi="宋体"/>
          <w:b/>
          <w:bCs/>
          <w:color w:val="auto"/>
          <w:sz w:val="24"/>
          <w:szCs w:val="24"/>
          <w:highlight w:val="none"/>
        </w:rPr>
        <w:t xml:space="preserve">评审过程的保密性</w:t>
      </w:r>
      <w:r/>
    </w:p>
    <w:p>
      <w:pPr>
        <w:ind w:firstLine="420"/>
        <w:spacing w:line="360" w:lineRule="auto"/>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.1 代理机构将采取必要措施，保证评标在严格保密的情况下进行。</w:t>
      </w:r>
      <w:r/>
    </w:p>
    <w:p>
      <w:pPr>
        <w:ind w:firstLine="420"/>
        <w:spacing w:line="360" w:lineRule="auto"/>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.2 任何单位和个人不得非法干预、影响评审办法的确定，以及评审过程和结果。</w:t>
      </w:r>
      <w:r/>
    </w:p>
    <w:p>
      <w:pPr>
        <w:ind w:firstLine="420"/>
        <w:jc w:val="left"/>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.3 凡是与审查、澄清、评价和比较的有关资料等，均不向供应商及与评</w:t>
      </w:r>
      <w:r>
        <w:rPr>
          <w:rFonts w:hint="eastAsia" w:ascii="宋体" w:hAnsi="宋体"/>
          <w:color w:val="auto"/>
          <w:sz w:val="24"/>
          <w:szCs w:val="24"/>
          <w:highlight w:val="none"/>
          <w:lang w:eastAsia="zh-CN"/>
        </w:rPr>
        <w:t xml:space="preserve">审</w:t>
      </w:r>
      <w:r>
        <w:rPr>
          <w:rFonts w:hint="eastAsia" w:ascii="宋体" w:hAnsi="宋体"/>
          <w:color w:val="auto"/>
          <w:sz w:val="24"/>
          <w:szCs w:val="24"/>
          <w:highlight w:val="none"/>
        </w:rPr>
        <w:t xml:space="preserve">无关的其他人员透露。</w:t>
      </w:r>
      <w:r/>
    </w:p>
    <w:p>
      <w:pPr>
        <w:ind w:firstLine="42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r>
      <w:r/>
    </w:p>
    <w:p>
      <w:pPr>
        <w:rPr>
          <w:color w:val="auto"/>
          <w:highlight w:val="none"/>
        </w:rPr>
      </w:pPr>
      <w:r>
        <w:rPr>
          <w:color w:val="auto"/>
          <w:highlight w:val="none"/>
        </w:rPr>
        <w:br w:type="page" w:clear="all"/>
      </w:r>
      <w:r/>
    </w:p>
    <w:p>
      <w:pPr>
        <w:pStyle w:val="1074"/>
        <w:jc w:val="center"/>
        <w:keepLines/>
        <w:keepNext/>
        <w:pageBreakBefore w:val="0"/>
        <w:spacing w:before="0" w:after="0" w:line="360" w:lineRule="auto"/>
        <w:widowControl w:val="off"/>
        <w:rPr>
          <w:rFonts w:hint="eastAsia" w:ascii="宋体" w:hAnsi="宋体"/>
          <w:color w:val="auto"/>
          <w:sz w:val="32"/>
          <w:szCs w:val="32"/>
          <w:highlight w:val="none"/>
        </w:rPr>
      </w:pPr>
      <w:r/>
      <w:bookmarkStart w:id="165" w:name="_Toc66111334"/>
      <w:r>
        <w:rPr>
          <w:rFonts w:hint="eastAsia" w:ascii="宋体" w:hAnsi="宋体"/>
          <w:color w:val="auto"/>
          <w:sz w:val="32"/>
          <w:szCs w:val="32"/>
          <w:highlight w:val="none"/>
        </w:rPr>
        <w:t xml:space="preserve">第四章 项目需求</w:t>
      </w:r>
      <w:bookmarkEnd w:id="165"/>
      <w:r/>
      <w:r/>
    </w:p>
    <w:p>
      <w:pPr>
        <w:ind w:firstLine="406"/>
        <w:jc w:val="left"/>
        <w:spacing w:line="360" w:lineRule="auto"/>
        <w:rPr>
          <w:rFonts w:hint="eastAsia" w:ascii="宋体" w:hAnsi="宋体" w:eastAsia="宋体" w:cs="宋体"/>
          <w:b/>
          <w:bCs/>
          <w:color w:val="auto"/>
          <w:spacing w:val="-4"/>
          <w:sz w:val="24"/>
          <w:szCs w:val="24"/>
          <w:highlight w:val="none"/>
        </w:rPr>
      </w:pPr>
      <w:r>
        <w:rPr>
          <w:rFonts w:hint="eastAsia" w:ascii="宋体" w:hAnsi="宋体" w:eastAsia="宋体" w:cs="宋体"/>
          <w:b/>
          <w:bCs/>
          <w:color w:val="auto"/>
          <w:spacing w:val="-3"/>
          <w:sz w:val="24"/>
          <w:szCs w:val="24"/>
          <w:highlight w:val="none"/>
        </w:rPr>
        <w:t xml:space="preserve">一、</w:t>
      </w:r>
      <w:r>
        <w:rPr>
          <w:rFonts w:hint="eastAsia" w:ascii="宋体" w:hAnsi="宋体" w:eastAsia="宋体" w:cs="宋体"/>
          <w:b/>
          <w:bCs/>
          <w:color w:val="auto"/>
          <w:spacing w:val="-4"/>
          <w:sz w:val="24"/>
          <w:szCs w:val="24"/>
          <w:highlight w:val="none"/>
        </w:rPr>
        <w:t xml:space="preserve">项目概况</w:t>
      </w:r>
      <w:r/>
    </w:p>
    <w:p>
      <w:pPr>
        <w:ind w:firstLine="420"/>
        <w:jc w:val="both"/>
        <w:spacing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根据《江苏省高速公路数字化转型外场建设技术规范》，为全面适配茉莉畅行和手机+通行需求，各收费站须在ETC专用车道安装车型识别设备（以下简称“小黄人”），采购人拟开展2026年高管中心ETC车道车型识别设备升级改造项目。项目内容包括：1.对高管中心7个管理处183条ETC专用车道安装小黄人。2.接入现有收费系统和接地系统，并完成管线敷设、车道岛面开挖及恢复等配套工程。</w:t>
      </w:r>
      <w:r/>
    </w:p>
    <w:p>
      <w:pPr>
        <w:pStyle w:val="1093"/>
        <w:numPr>
          <w:ilvl w:val="0"/>
          <w:numId w:val="0"/>
        </w:numPr>
        <w:ind w:firstLine="410"/>
        <w:jc w:val="left"/>
        <w:spacing w:after="0" w:line="360" w:lineRule="auto"/>
        <w:rPr>
          <w:rFonts w:hint="eastAsia" w:ascii="宋体" w:hAnsi="宋体" w:eastAsia="宋体" w:cs="宋体"/>
          <w:b/>
          <w:bCs/>
          <w:color w:val="auto"/>
          <w:spacing w:val="-4"/>
          <w:sz w:val="24"/>
          <w:szCs w:val="24"/>
          <w:highlight w:val="none"/>
          <w:lang w:val="en-US" w:eastAsia="zh-CN" w:bidi="ar-SA"/>
        </w:rPr>
      </w:pPr>
      <w:r>
        <w:rPr>
          <w:rFonts w:hint="eastAsia" w:ascii="宋体" w:hAnsi="宋体" w:eastAsia="宋体" w:cs="宋体"/>
          <w:b/>
          <w:bCs/>
          <w:color w:val="auto"/>
          <w:spacing w:val="-4"/>
          <w:sz w:val="24"/>
          <w:szCs w:val="24"/>
          <w:highlight w:val="none"/>
          <w:lang w:val="en-US" w:eastAsia="zh-CN" w:bidi="ar-SA"/>
        </w:rPr>
        <w:t xml:space="preserve">二、工期：自合同签订起90日</w:t>
      </w:r>
      <w:r/>
    </w:p>
    <w:p>
      <w:pPr>
        <w:pStyle w:val="1093"/>
        <w:numPr>
          <w:ilvl w:val="0"/>
          <w:numId w:val="0"/>
        </w:numPr>
        <w:ind w:firstLine="410"/>
        <w:jc w:val="left"/>
        <w:spacing w:after="0" w:line="360" w:lineRule="auto"/>
        <w:rPr>
          <w:rFonts w:hint="eastAsia" w:ascii="宋体" w:hAnsi="宋体" w:eastAsia="宋体" w:cs="宋体"/>
          <w:b/>
          <w:bCs/>
          <w:color w:val="auto"/>
          <w:spacing w:val="-4"/>
          <w:sz w:val="24"/>
          <w:szCs w:val="24"/>
          <w:highlight w:val="none"/>
          <w:lang w:val="en-US" w:eastAsia="zh-CN" w:bidi="ar-SA"/>
        </w:rPr>
      </w:pPr>
      <w:r>
        <w:rPr>
          <w:rFonts w:hint="eastAsia" w:ascii="宋体" w:hAnsi="宋体" w:eastAsia="宋体" w:cs="宋体"/>
          <w:b/>
          <w:bCs/>
          <w:color w:val="auto"/>
          <w:spacing w:val="-4"/>
          <w:sz w:val="24"/>
          <w:szCs w:val="24"/>
          <w:highlight w:val="none"/>
          <w:lang w:val="en-US" w:eastAsia="zh-CN" w:bidi="ar-SA"/>
        </w:rPr>
        <w:t xml:space="preserve">三、建设地点：高管中心所属各管理处</w:t>
      </w:r>
      <w:r/>
    </w:p>
    <w:p>
      <w:pPr>
        <w:pStyle w:val="1093"/>
        <w:numPr>
          <w:ilvl w:val="0"/>
          <w:numId w:val="0"/>
        </w:numPr>
        <w:ind w:firstLine="410"/>
        <w:jc w:val="left"/>
        <w:spacing w:after="0" w:line="360" w:lineRule="auto"/>
        <w:rPr>
          <w:rFonts w:hint="eastAsia" w:ascii="宋体" w:hAnsi="宋体" w:eastAsia="宋体" w:cs="宋体"/>
          <w:b/>
          <w:bCs/>
          <w:color w:val="auto"/>
          <w:spacing w:val="-4"/>
          <w:sz w:val="24"/>
          <w:szCs w:val="24"/>
          <w:highlight w:val="none"/>
          <w:lang w:val="en-US" w:eastAsia="zh-CN" w:bidi="ar-SA"/>
        </w:rPr>
      </w:pPr>
      <w:r>
        <w:rPr>
          <w:rFonts w:hint="eastAsia" w:ascii="宋体" w:hAnsi="宋体" w:eastAsia="宋体" w:cs="宋体"/>
          <w:b/>
          <w:bCs/>
          <w:color w:val="auto"/>
          <w:spacing w:val="-4"/>
          <w:sz w:val="24"/>
          <w:szCs w:val="24"/>
          <w:highlight w:val="none"/>
          <w:lang w:val="en-US" w:eastAsia="zh-CN" w:bidi="ar-SA"/>
        </w:rPr>
        <w:t xml:space="preserve">四、质量要求：合格。</w:t>
      </w:r>
      <w:r/>
    </w:p>
    <w:p>
      <w:pPr>
        <w:pStyle w:val="1093"/>
        <w:numPr>
          <w:ilvl w:val="0"/>
          <w:numId w:val="0"/>
        </w:numPr>
        <w:ind w:firstLine="410"/>
        <w:jc w:val="left"/>
        <w:spacing w:after="0" w:line="360" w:lineRule="auto"/>
        <w:rPr>
          <w:rFonts w:hint="eastAsia" w:ascii="宋体" w:hAnsi="宋体" w:eastAsia="宋体" w:cs="宋体"/>
          <w:b/>
          <w:bCs/>
          <w:color w:val="auto"/>
          <w:spacing w:val="-4"/>
          <w:sz w:val="24"/>
          <w:szCs w:val="24"/>
          <w:highlight w:val="none"/>
          <w:lang w:val="en-US" w:eastAsia="zh-CN" w:bidi="ar-SA"/>
        </w:rPr>
      </w:pPr>
      <w:r>
        <w:rPr>
          <w:rFonts w:hint="eastAsia" w:ascii="宋体" w:hAnsi="宋体" w:eastAsia="宋体" w:cs="宋体"/>
          <w:b/>
          <w:bCs/>
          <w:color w:val="auto"/>
          <w:spacing w:val="-4"/>
          <w:sz w:val="24"/>
          <w:szCs w:val="24"/>
          <w:highlight w:val="none"/>
          <w:lang w:val="en-US" w:eastAsia="zh-CN" w:bidi="ar-SA"/>
        </w:rPr>
        <w:t xml:space="preserve">五、支付方式：设备到达施工现场，经采购人检验合格后，支付合同总价的50%。完成全部设备的安装以及系统调试工作，经交(竣)工验收合格后，结算审计完毕后，支付至合同结算审计价款的100%。</w:t>
      </w:r>
      <w:r/>
    </w:p>
    <w:p>
      <w:pPr>
        <w:ind w:firstLine="422"/>
        <w:spacing w:line="360" w:lineRule="auto"/>
        <w:rPr>
          <w:rFonts w:hint="default" w:ascii="宋体" w:hAnsi="宋体" w:eastAsia="宋体"/>
          <w:color w:val="auto"/>
          <w:sz w:val="24"/>
          <w:szCs w:val="24"/>
          <w:highlight w:val="none"/>
          <w:lang w:val="en-US" w:eastAsia="zh-CN"/>
        </w:rPr>
        <w:sectPr>
          <w:footerReference w:type="default" r:id="rId17"/>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cs="宋体"/>
          <w:b/>
          <w:bCs/>
          <w:color w:val="auto"/>
          <w:sz w:val="24"/>
          <w:szCs w:val="24"/>
          <w:highlight w:val="none"/>
          <w:lang w:eastAsia="zh-CN" w:bidi="ar"/>
        </w:rPr>
        <w:t xml:space="preserve">六</w:t>
      </w:r>
      <w:r>
        <w:rPr>
          <w:rFonts w:hint="eastAsia" w:ascii="宋体" w:hAnsi="宋体" w:eastAsia="宋体" w:cs="宋体"/>
          <w:b/>
          <w:bCs/>
          <w:color w:val="auto"/>
          <w:sz w:val="24"/>
          <w:szCs w:val="24"/>
          <w:highlight w:val="none"/>
          <w:lang w:bidi="ar"/>
        </w:rPr>
        <w:t xml:space="preserve">、</w:t>
      </w:r>
      <w:r>
        <w:rPr>
          <w:rFonts w:hint="eastAsia" w:ascii="宋体" w:hAnsi="宋体" w:eastAsia="宋体" w:cs="宋体"/>
          <w:b/>
          <w:bCs/>
          <w:color w:val="auto"/>
          <w:sz w:val="24"/>
          <w:szCs w:val="24"/>
          <w:highlight w:val="none"/>
          <w:lang w:eastAsia="zh-CN" w:bidi="ar"/>
        </w:rPr>
        <w:t xml:space="preserve">其他</w:t>
      </w:r>
      <w:r>
        <w:rPr>
          <w:rFonts w:hint="eastAsia" w:ascii="宋体" w:hAnsi="宋体" w:eastAsia="宋体" w:cs="宋体"/>
          <w:b/>
          <w:bCs/>
          <w:color w:val="auto"/>
          <w:sz w:val="24"/>
          <w:szCs w:val="24"/>
          <w:highlight w:val="none"/>
        </w:rPr>
        <w:t xml:space="preserve">要求</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见工程量清单、施工图设计、合同条款</w:t>
      </w:r>
      <w:r/>
    </w:p>
    <w:p>
      <w:pPr>
        <w:pStyle w:val="1074"/>
        <w:jc w:val="center"/>
        <w:keepLines/>
        <w:keepNext/>
        <w:pageBreakBefore w:val="0"/>
        <w:spacing w:before="0" w:after="0" w:line="360" w:lineRule="auto"/>
        <w:widowControl w:val="off"/>
        <w:rPr>
          <w:rFonts w:hint="eastAsia" w:ascii="宋体" w:hAnsi="宋体"/>
          <w:color w:val="auto"/>
          <w:sz w:val="32"/>
          <w:szCs w:val="32"/>
          <w:highlight w:val="none"/>
        </w:rPr>
      </w:pPr>
      <w:r/>
      <w:bookmarkStart w:id="166" w:name="_Toc66111335"/>
      <w:r>
        <w:rPr>
          <w:rFonts w:hint="eastAsia" w:ascii="宋体" w:hAnsi="宋体"/>
          <w:color w:val="auto"/>
          <w:sz w:val="32"/>
          <w:szCs w:val="32"/>
          <w:highlight w:val="none"/>
        </w:rPr>
        <w:t xml:space="preserve">第五章 合同条款</w:t>
      </w:r>
      <w:bookmarkEnd w:id="166"/>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spacing w:line="440" w:lineRule="exact"/>
        <w:rPr>
          <w:rStyle w:val="1232"/>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40" w:lineRule="exact"/>
        <w:rPr>
          <w:rFonts w:hint="eastAsia" w:ascii="Times New Roman" w:hAnsi="Times New Roman" w:eastAsia="宋体" w:cs="Times New Roman"/>
          <w:b/>
          <w:color w:val="auto"/>
          <w:sz w:val="32"/>
          <w:szCs w:val="20"/>
          <w:highlight w:val="none"/>
          <w:lang w:val="zh-CN" w:eastAsia="zh-CN" w:bidi="ar-SA"/>
        </w:rPr>
      </w:pPr>
      <w:r>
        <w:rPr>
          <w:rFonts w:hint="eastAsia" w:ascii="Times New Roman" w:hAnsi="Times New Roman" w:eastAsia="宋体" w:cs="Times New Roman"/>
          <w:b/>
          <w:color w:val="auto"/>
          <w:sz w:val="32"/>
          <w:szCs w:val="20"/>
          <w:highlight w:val="none"/>
          <w:lang w:val="zh-CN" w:eastAsia="zh-CN" w:bidi="ar-SA"/>
        </w:rPr>
        <w:t xml:space="preserve">2026年高管中心ETC车道车型识别设备升级改造项目</w:t>
      </w:r>
      <w:r/>
    </w:p>
    <w:p>
      <w:pPr>
        <w:spacing w:line="440" w:lineRule="exact"/>
        <w:rPr>
          <w:rStyle w:val="1232"/>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440" w:lineRule="exact"/>
        <w:rPr>
          <w:rStyle w:val="1232"/>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440" w:lineRule="exact"/>
        <w:rPr>
          <w:rStyle w:val="1232"/>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440" w:lineRule="exact"/>
        <w:rPr>
          <w:rStyle w:val="1232"/>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440" w:lineRule="exact"/>
        <w:rPr>
          <w:rStyle w:val="1232"/>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left="0" w:firstLine="0"/>
        <w:jc w:val="center"/>
        <w:spacing w:line="360" w:lineRule="auto"/>
        <w:widowControl/>
        <w:rPr>
          <w:rFonts w:hint="eastAsia" w:ascii="华文中宋" w:hAnsi="华文中宋" w:eastAsia="华文中宋" w:cs="华文中宋"/>
          <w:b/>
          <w:bCs/>
          <w:color w:val="auto"/>
          <w:spacing w:val="5"/>
          <w:sz w:val="35"/>
          <w:szCs w:val="35"/>
          <w:highlight w:val="none"/>
        </w:rPr>
      </w:pPr>
      <w:r>
        <w:rPr>
          <w:rFonts w:hint="eastAsia" w:ascii="华文中宋" w:hAnsi="华文中宋" w:eastAsia="华文中宋" w:cs="华文中宋"/>
          <w:b/>
          <w:bCs/>
          <w:color w:val="auto"/>
          <w:spacing w:val="5"/>
          <w:sz w:val="35"/>
          <w:szCs w:val="35"/>
          <w:highlight w:val="none"/>
        </w:rPr>
        <w:t xml:space="preserve">合同协议书</w:t>
      </w:r>
      <w:r/>
    </w:p>
    <w:p>
      <w:pPr>
        <w:spacing w:line="440" w:lineRule="exact"/>
        <w:rPr>
          <w:rStyle w:val="1232"/>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440" w:lineRule="exact"/>
        <w:rPr>
          <w:rStyle w:val="1232"/>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440" w:lineRule="exact"/>
        <w:rPr>
          <w:rStyle w:val="1232"/>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440" w:lineRule="exact"/>
        <w:rPr>
          <w:rStyle w:val="1232"/>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440" w:lineRule="exact"/>
        <w:rPr>
          <w:rStyle w:val="1232"/>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440" w:lineRule="exact"/>
        <w:rPr>
          <w:rStyle w:val="1232"/>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440" w:lineRule="exact"/>
        <w:rPr>
          <w:rStyle w:val="1232"/>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440" w:lineRule="exact"/>
        <w:rPr>
          <w:rStyle w:val="1232"/>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440" w:lineRule="exact"/>
        <w:rPr>
          <w:rStyle w:val="1232"/>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440" w:lineRule="exact"/>
        <w:rPr>
          <w:rStyle w:val="1232"/>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440" w:lineRule="exact"/>
        <w:rPr>
          <w:rStyle w:val="1232"/>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left="0" w:firstLine="0"/>
        <w:jc w:val="both"/>
        <w:spacing w:line="360" w:lineRule="auto"/>
        <w:widowControl/>
        <w:rPr>
          <w:rFonts w:hint="eastAsia" w:ascii="宋体" w:hAnsi="宋体" w:eastAsia="宋体" w:cs="宋体"/>
          <w:b/>
          <w:bCs/>
          <w:color w:val="auto"/>
          <w:spacing w:val="-3"/>
          <w:sz w:val="24"/>
          <w:highlight w:val="none"/>
        </w:rPr>
      </w:pPr>
      <w:r>
        <w:rPr>
          <w:rFonts w:hint="eastAsia" w:ascii="宋体" w:hAnsi="宋体" w:eastAsia="宋体" w:cs="宋体"/>
          <w:b/>
          <w:bCs/>
          <w:color w:val="auto"/>
          <w:spacing w:val="-3"/>
          <w:sz w:val="24"/>
          <w:highlight w:val="none"/>
        </w:rPr>
        <w:t xml:space="preserve">发包人：</w:t>
      </w:r>
      <w:r>
        <w:rPr>
          <w:rFonts w:hint="eastAsia" w:ascii="宋体" w:hAnsi="宋体" w:eastAsia="宋体" w:cs="宋体"/>
          <w:b/>
          <w:bCs/>
          <w:color w:val="auto"/>
          <w:spacing w:val="-3"/>
          <w:sz w:val="24"/>
          <w:highlight w:val="none"/>
          <w:u w:val="single"/>
        </w:rPr>
        <w:t xml:space="preserve">江苏省高速公路经营管理中心</w:t>
      </w:r>
      <w:r/>
    </w:p>
    <w:p>
      <w:pPr>
        <w:ind w:left="0" w:firstLine="0"/>
        <w:jc w:val="both"/>
        <w:spacing w:line="360" w:lineRule="auto"/>
        <w:widowControl/>
        <w:rPr>
          <w:rFonts w:hint="eastAsia" w:ascii="宋体" w:hAnsi="宋体" w:eastAsia="宋体" w:cs="宋体"/>
          <w:b/>
          <w:bCs/>
          <w:color w:val="auto"/>
          <w:spacing w:val="-3"/>
          <w:sz w:val="24"/>
          <w:highlight w:val="none"/>
        </w:rPr>
      </w:pPr>
      <w:r>
        <w:rPr>
          <w:rFonts w:hint="eastAsia" w:ascii="宋体" w:hAnsi="宋体" w:eastAsia="宋体" w:cs="宋体"/>
          <w:b/>
          <w:bCs/>
          <w:color w:val="auto"/>
          <w:spacing w:val="-3"/>
          <w:sz w:val="24"/>
          <w:highlight w:val="none"/>
        </w:rPr>
        <w:t xml:space="preserve">承包人：</w:t>
      </w:r>
      <w:r>
        <w:rPr>
          <w:rFonts w:hint="eastAsia" w:ascii="宋体" w:hAnsi="宋体" w:eastAsia="宋体" w:cs="宋体"/>
          <w:b/>
          <w:bCs/>
          <w:color w:val="auto"/>
          <w:spacing w:val="-3"/>
          <w:sz w:val="24"/>
          <w:highlight w:val="none"/>
          <w:u w:val="single"/>
          <w:lang w:val="en-US" w:eastAsia="zh-CN"/>
        </w:rPr>
        <w:t xml:space="preserve">                          </w:t>
      </w:r>
      <w:r>
        <w:rPr>
          <w:rFonts w:hint="eastAsia" w:ascii="宋体" w:hAnsi="宋体" w:eastAsia="宋体" w:cs="宋体"/>
          <w:b/>
          <w:bCs/>
          <w:color w:val="auto"/>
          <w:spacing w:val="-3"/>
          <w:sz w:val="24"/>
          <w:highlight w:val="none"/>
        </w:rPr>
        <w:t xml:space="preserve">                           </w:t>
      </w:r>
      <w:r/>
    </w:p>
    <w:p>
      <w:pPr>
        <w:ind w:left="0" w:firstLine="0"/>
        <w:jc w:val="left"/>
        <w:spacing w:line="360" w:lineRule="auto"/>
        <w:widowControl/>
        <w:rPr>
          <w:rFonts w:hint="eastAsia" w:ascii="宋体" w:hAnsi="宋体" w:eastAsia="宋体" w:cs="宋体"/>
          <w:b/>
          <w:bCs/>
          <w:color w:val="auto"/>
          <w:spacing w:val="-3"/>
          <w:sz w:val="24"/>
          <w:highlight w:val="none"/>
        </w:rPr>
      </w:pPr>
      <w:r>
        <w:rPr>
          <w:rFonts w:hint="eastAsia" w:ascii="宋体" w:hAnsi="宋体" w:eastAsia="宋体" w:cs="宋体"/>
          <w:b/>
          <w:bCs/>
          <w:color w:val="auto"/>
          <w:spacing w:val="-3"/>
          <w:sz w:val="24"/>
          <w:highlight w:val="none"/>
        </w:rPr>
        <w:t xml:space="preserve">日期：</w:t>
      </w:r>
      <w:r/>
    </w:p>
    <w:p>
      <w:pPr>
        <w:spacing w:line="440" w:lineRule="exact"/>
        <w:rPr>
          <w:rStyle w:val="1232"/>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440" w:lineRule="exact"/>
        <w:rPr>
          <w:rStyle w:val="1232"/>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440" w:lineRule="exact"/>
        <w:rPr>
          <w:rStyle w:val="1232"/>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Style w:val="1232"/>
          <w:rFonts w:hint="eastAsia" w:ascii="宋体" w:hAnsi="宋体" w:eastAsia="宋体" w:cs="宋体"/>
          <w:color w:val="auto"/>
          <w:sz w:val="28"/>
          <w:szCs w:val="28"/>
          <w:highlight w:val="none"/>
        </w:rPr>
      </w:pPr>
      <w:r>
        <w:rPr>
          <w:rStyle w:val="1232"/>
          <w:rFonts w:hint="eastAsia" w:ascii="宋体" w:hAnsi="宋体" w:eastAsia="宋体" w:cs="宋体"/>
          <w:color w:val="auto"/>
          <w:sz w:val="28"/>
          <w:szCs w:val="28"/>
          <w:highlight w:val="none"/>
        </w:rPr>
        <w:br w:type="page" w:clear="all"/>
      </w:r>
      <w:r/>
    </w:p>
    <w:p>
      <w:pPr>
        <w:jc w:val="center"/>
        <w:spacing w:line="440" w:lineRule="exact"/>
        <w:rPr>
          <w:rStyle w:val="1232"/>
          <w:rFonts w:hint="eastAsia" w:ascii="宋体" w:hAnsi="宋体" w:eastAsia="宋体" w:cs="宋体"/>
          <w:color w:val="auto"/>
          <w:sz w:val="28"/>
          <w:szCs w:val="28"/>
          <w:highlight w:val="none"/>
        </w:rPr>
      </w:pPr>
      <w:r>
        <w:rPr>
          <w:rStyle w:val="1232"/>
          <w:rFonts w:hint="eastAsia" w:ascii="宋体" w:hAnsi="宋体" w:eastAsia="宋体" w:cs="宋体"/>
          <w:color w:val="auto"/>
          <w:sz w:val="28"/>
          <w:szCs w:val="28"/>
          <w:highlight w:val="none"/>
        </w:rPr>
        <w:t xml:space="preserve">合 同 协 议 书</w:t>
      </w:r>
      <w:r/>
    </w:p>
    <w:p>
      <w:pPr>
        <w:spacing w:line="440" w:lineRule="exact"/>
        <w:rPr>
          <w:rStyle w:val="1232"/>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440" w:lineRule="exact"/>
        <w:rPr>
          <w:rStyle w:val="1232"/>
          <w:rFonts w:hint="eastAsia" w:ascii="宋体" w:hAnsi="宋体" w:eastAsia="宋体" w:cs="宋体"/>
          <w:color w:val="auto"/>
          <w:szCs w:val="21"/>
          <w:highlight w:val="none"/>
          <w:u w:val="single"/>
        </w:rPr>
      </w:pPr>
      <w:r>
        <w:rPr>
          <w:rStyle w:val="1232"/>
          <w:rFonts w:hint="eastAsia" w:ascii="宋体" w:hAnsi="宋体" w:eastAsia="宋体" w:cs="宋体"/>
          <w:color w:val="auto"/>
          <w:szCs w:val="21"/>
          <w:highlight w:val="none"/>
        </w:rPr>
        <w:t xml:space="preserve">发包人：</w:t>
      </w:r>
      <w:r>
        <w:rPr>
          <w:rStyle w:val="1232"/>
          <w:rFonts w:hint="eastAsia" w:ascii="宋体" w:hAnsi="宋体" w:eastAsia="宋体" w:cs="宋体"/>
          <w:color w:val="auto"/>
          <w:szCs w:val="21"/>
          <w:highlight w:val="none"/>
          <w:u w:val="single"/>
        </w:rPr>
        <w:t xml:space="preserve">江苏省高速公路经营管理中心</w:t>
      </w:r>
      <w:r/>
    </w:p>
    <w:p>
      <w:pPr>
        <w:spacing w:line="440" w:lineRule="exact"/>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承包人：</w:t>
      </w:r>
      <w:r>
        <w:rPr>
          <w:rStyle w:val="1232"/>
          <w:rFonts w:hint="eastAsia" w:ascii="宋体" w:hAnsi="宋体" w:cs="宋体"/>
          <w:color w:val="auto"/>
          <w:szCs w:val="21"/>
          <w:highlight w:val="none"/>
          <w:u w:val="single"/>
          <w:lang w:val="en-US" w:eastAsia="zh-CN"/>
        </w:rPr>
        <w:t xml:space="preserve">                         </w:t>
      </w:r>
      <w:r>
        <w:rPr>
          <w:rStyle w:val="1232"/>
          <w:rFonts w:hint="eastAsia" w:ascii="宋体" w:hAnsi="宋体" w:eastAsia="宋体" w:cs="宋体"/>
          <w:color w:val="auto"/>
          <w:szCs w:val="21"/>
          <w:highlight w:val="none"/>
        </w:rPr>
        <w:t xml:space="preserve">                          </w:t>
      </w:r>
      <w:r/>
    </w:p>
    <w:p>
      <w:pPr>
        <w:spacing w:line="440" w:lineRule="exact"/>
        <w:rPr>
          <w:rStyle w:val="1232"/>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u w:val="single"/>
        </w:rPr>
        <w:t xml:space="preserve"> 江苏省高速公路经营管理中心</w:t>
      </w:r>
      <w:r>
        <w:rPr>
          <w:rStyle w:val="1232"/>
          <w:rFonts w:hint="eastAsia" w:ascii="宋体" w:hAnsi="宋体" w:eastAsia="宋体" w:cs="宋体"/>
          <w:color w:val="auto"/>
          <w:szCs w:val="21"/>
          <w:highlight w:val="none"/>
        </w:rPr>
        <w:t xml:space="preserve">（发包人名称，以下简称“发包人 ”）为实施 </w:t>
      </w:r>
      <w:r>
        <w:rPr>
          <w:rStyle w:val="1232"/>
          <w:rFonts w:hint="eastAsia" w:ascii="宋体" w:hAnsi="宋体" w:eastAsia="宋体" w:cs="宋体"/>
          <w:color w:val="auto"/>
          <w:szCs w:val="21"/>
          <w:highlight w:val="none"/>
          <w:u w:val="single"/>
        </w:rPr>
        <w:t xml:space="preserve">2026年高管中心ETC车道车型识别设备升级改造项目</w:t>
      </w:r>
      <w:r>
        <w:rPr>
          <w:rStyle w:val="1232"/>
          <w:rFonts w:hint="eastAsia" w:ascii="宋体" w:hAnsi="宋体" w:eastAsia="宋体" w:cs="宋体"/>
          <w:color w:val="auto"/>
          <w:szCs w:val="21"/>
          <w:highlight w:val="none"/>
        </w:rPr>
        <w:t xml:space="preserve">（项目名称）,已接受 </w:t>
      </w:r>
      <w:r>
        <w:rPr>
          <w:rStyle w:val="1232"/>
          <w:rFonts w:hint="eastAsia" w:ascii="宋体" w:hAnsi="宋体" w:eastAsia="宋体" w:cs="宋体"/>
          <w:color w:val="auto"/>
          <w:szCs w:val="21"/>
          <w:highlight w:val="none"/>
          <w:u w:val="single"/>
        </w:rPr>
        <w:t xml:space="preserve">                 </w:t>
      </w:r>
      <w:r>
        <w:rPr>
          <w:rStyle w:val="1232"/>
          <w:rFonts w:hint="eastAsia" w:ascii="宋体" w:hAnsi="宋体" w:eastAsia="宋体" w:cs="宋体"/>
          <w:color w:val="auto"/>
          <w:szCs w:val="21"/>
          <w:highlight w:val="none"/>
        </w:rPr>
        <w:t xml:space="preserve">（承包人名称，以下简称“承包人”）对该项目</w:t>
      </w:r>
      <w:r>
        <w:rPr>
          <w:rStyle w:val="1232"/>
          <w:rFonts w:hint="eastAsia" w:ascii="宋体" w:hAnsi="宋体" w:eastAsia="宋体" w:cs="宋体"/>
          <w:color w:val="auto"/>
          <w:szCs w:val="21"/>
          <w:highlight w:val="none"/>
          <w:u w:val="single"/>
        </w:rPr>
        <w:t xml:space="preserve">  /  </w:t>
      </w:r>
      <w:r>
        <w:rPr>
          <w:rStyle w:val="1232"/>
          <w:rFonts w:hint="eastAsia" w:ascii="宋体" w:hAnsi="宋体" w:eastAsia="宋体" w:cs="宋体"/>
          <w:color w:val="auto"/>
          <w:szCs w:val="21"/>
          <w:highlight w:val="none"/>
        </w:rPr>
        <w:t xml:space="preserve">标段施工的投标。发包人和承包人共同达成如下协议。</w:t>
      </w:r>
      <w:r/>
    </w:p>
    <w:p>
      <w:pPr>
        <w:spacing w:line="440" w:lineRule="exact"/>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一、工程概况</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u w:val="single"/>
        </w:rPr>
      </w:pPr>
      <w:r>
        <w:rPr>
          <w:rStyle w:val="1232"/>
          <w:rFonts w:hint="eastAsia" w:ascii="宋体" w:hAnsi="宋体" w:eastAsia="宋体" w:cs="宋体"/>
          <w:color w:val="auto"/>
          <w:szCs w:val="21"/>
          <w:highlight w:val="none"/>
        </w:rPr>
        <w:t xml:space="preserve">本项目主要内容包含</w:t>
      </w:r>
      <w:r>
        <w:rPr>
          <w:rStyle w:val="1232"/>
          <w:rFonts w:hint="eastAsia" w:ascii="宋体" w:hAnsi="宋体" w:eastAsia="宋体" w:cs="宋体"/>
          <w:color w:val="auto"/>
          <w:szCs w:val="21"/>
          <w:highlight w:val="none"/>
          <w:u w:val="single"/>
        </w:rPr>
        <w:t xml:space="preserve">1.对高管中心7个管理处183条ETC专用车道安装车道安装车型识别设备（以下简称“小黄人”）。2.接入现有收费系统和接地系统，并完成管线敷设、车道岛面开挖及恢复等配套工程，具体工作内容详见施工图设计文件及工程量清单。</w:t>
      </w:r>
      <w:r/>
    </w:p>
    <w:p>
      <w:pPr>
        <w:spacing w:line="440" w:lineRule="exact"/>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二、合同文件</w:t>
      </w:r>
      <w:r/>
    </w:p>
    <w:p>
      <w:pPr>
        <w:spacing w:line="440" w:lineRule="exact"/>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（1）本协议书及各种合同附件（含评审期间和合同谈判过程中的澄清文件和补充资料）；</w:t>
      </w:r>
      <w:r/>
    </w:p>
    <w:p>
      <w:pPr>
        <w:spacing w:line="440" w:lineRule="exact"/>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（2）成交通知书；</w:t>
      </w:r>
      <w:r/>
    </w:p>
    <w:p>
      <w:pPr>
        <w:spacing w:line="440" w:lineRule="exact"/>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（3）响应函；</w:t>
      </w:r>
      <w:r/>
    </w:p>
    <w:p>
      <w:pPr>
        <w:spacing w:line="440" w:lineRule="exact"/>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（4）项目专用合同条款；</w:t>
      </w:r>
      <w:r/>
    </w:p>
    <w:p>
      <w:pPr>
        <w:spacing w:line="440" w:lineRule="exact"/>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（5）通用合同条款；</w:t>
      </w:r>
      <w:r/>
    </w:p>
    <w:p>
      <w:pPr>
        <w:spacing w:line="440" w:lineRule="exact"/>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（6）工程量清单计量规则；</w:t>
      </w:r>
      <w:r/>
    </w:p>
    <w:p>
      <w:pPr>
        <w:spacing w:line="440" w:lineRule="exact"/>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（7）技术规范；</w:t>
      </w:r>
      <w:r/>
    </w:p>
    <w:p>
      <w:pPr>
        <w:spacing w:line="440" w:lineRule="exact"/>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（8）图纸；</w:t>
      </w:r>
      <w:r/>
    </w:p>
    <w:p>
      <w:pPr>
        <w:spacing w:line="440" w:lineRule="exact"/>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（9）已标价工程量清单；</w:t>
      </w:r>
      <w:r/>
    </w:p>
    <w:p>
      <w:pPr>
        <w:spacing w:line="440" w:lineRule="exact"/>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（10）承包人有关人员、设备投入的承诺及响应文件中的施工组织设计；</w:t>
      </w:r>
      <w:r/>
    </w:p>
    <w:p>
      <w:pPr>
        <w:spacing w:line="440" w:lineRule="exact"/>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（11）其他合同文件。</w:t>
      </w:r>
      <w:r/>
    </w:p>
    <w:p>
      <w:pPr>
        <w:spacing w:line="440" w:lineRule="exact"/>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上述合同文件互相补充和解释。如果合同文件之间存在矛盾或不一致之处，以上述文件的排列顺序在先者为准。</w:t>
      </w:r>
      <w:r/>
    </w:p>
    <w:p>
      <w:pPr>
        <w:spacing w:line="440" w:lineRule="exact"/>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三、合同价款及支付</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本项目采用固定单价承包，最终合同总价按发包人、监理人及承包人三方签认的完成的工程数量及本合同工程量清单单价确定。根据工程量清单所列的预计数量和单价或总额价计算的签约合同价（暂定总价）：人民币（大写）</w:t>
      </w:r>
      <w:r>
        <w:rPr>
          <w:rStyle w:val="1232"/>
          <w:rFonts w:hint="eastAsia" w:ascii="宋体" w:hAnsi="宋体" w:eastAsia="宋体" w:cs="宋体"/>
          <w:color w:val="auto"/>
          <w:szCs w:val="21"/>
          <w:highlight w:val="none"/>
          <w:u w:val="single"/>
        </w:rPr>
        <w:t xml:space="preserve">          </w:t>
      </w:r>
      <w:r>
        <w:rPr>
          <w:rStyle w:val="1232"/>
          <w:rFonts w:hint="eastAsia" w:ascii="宋体" w:hAnsi="宋体" w:eastAsia="宋体" w:cs="宋体"/>
          <w:color w:val="auto"/>
          <w:szCs w:val="21"/>
          <w:highlight w:val="none"/>
        </w:rPr>
        <w:t xml:space="preserve">元(¥ </w:t>
      </w:r>
      <w:r>
        <w:rPr>
          <w:rStyle w:val="1232"/>
          <w:rFonts w:hint="eastAsia" w:ascii="宋体" w:hAnsi="宋体" w:eastAsia="宋体" w:cs="宋体"/>
          <w:color w:val="auto"/>
          <w:szCs w:val="21"/>
          <w:highlight w:val="none"/>
          <w:u w:val="single"/>
        </w:rPr>
        <w:t xml:space="preserve">             </w:t>
      </w:r>
      <w:r>
        <w:rPr>
          <w:rStyle w:val="1232"/>
          <w:rFonts w:hint="eastAsia" w:ascii="宋体" w:hAnsi="宋体" w:eastAsia="宋体" w:cs="宋体"/>
          <w:color w:val="auto"/>
          <w:szCs w:val="21"/>
          <w:highlight w:val="none"/>
        </w:rPr>
        <w:t xml:space="preserve">) 。</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工程量清单所列综合单价或总额价已包含承包人为履行本合同项下全部义务所发生的应包含招标范围内施工图中已有的全部工程的实施、完成和缺陷责任修复所需的劳务费（含人员工资、企业保险、加班、福利、意外伤害保险等）、材料设备费（含材料设备供货、运输、装卸、损耗、材质检测试验及二次搬运）、机械设备费（含机械设备安拆及进退场费）、拆除（如有）、车辆通行费、水电费、措施费（含工艺措施、</w:t>
      </w:r>
      <w:r>
        <w:rPr>
          <w:rStyle w:val="1232"/>
          <w:rFonts w:hint="eastAsia" w:ascii="宋体" w:hAnsi="宋体" w:eastAsia="宋体" w:cs="宋体"/>
          <w:color w:val="auto"/>
          <w:szCs w:val="21"/>
          <w:highlight w:val="none"/>
        </w:rPr>
        <w:t xml:space="preserve">施工及赶工措施、安全文明、环境卫生、场地完工清理、已完工程及设备保护、夜间施工照明等）、现场交通安全组织费用、物探、质检（自检）、设备调试、安装调试、系统对接、整体调试、测试、试运行、检测、维护、安全生产、协调（负责与当地供电部门协调设计图纸审查备案、供电增容及入网等相关事宜）、安评、验收、技术服务、人员培训、现场管理、驻地建设、缺陷责任期修复、文件资料（含竣工文件）、档案费用、规费、保险、利润、税金及明示或暗示的风险在内所产生的全部费用。合同协议书一经签订，除合同另有明确规定外，合同综合单价一概不予调整。</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当合同约定的税率与国家税法规定及税务机关认定的税率不一致时，以国家税法规定及税务机关认定的税率为准进行调整，调整时以含税价为基准，执行国家法规规定及税务机关规定的税率。</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工程款结算方式：设备到达施工现场，经</w:t>
      </w:r>
      <w:r>
        <w:rPr>
          <w:rStyle w:val="1232"/>
          <w:rFonts w:hint="eastAsia" w:ascii="宋体" w:hAnsi="宋体" w:cs="宋体"/>
          <w:color w:val="auto"/>
          <w:szCs w:val="21"/>
          <w:highlight w:val="none"/>
          <w:lang w:eastAsia="zh-CN"/>
        </w:rPr>
        <w:t xml:space="preserve">发包人</w:t>
      </w:r>
      <w:r>
        <w:rPr>
          <w:rStyle w:val="1232"/>
          <w:rFonts w:hint="eastAsia" w:ascii="宋体" w:hAnsi="宋体" w:eastAsia="宋体" w:cs="宋体"/>
          <w:color w:val="auto"/>
          <w:szCs w:val="21"/>
          <w:highlight w:val="none"/>
        </w:rPr>
        <w:t xml:space="preserve">检验合格后，支付合同总价的50%。完成全部设备的安装以及系统调试工作，经交(竣)工验收合格后，结算审计完毕后，支付至合同结算审计价款的100%。</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每次付款时，发包人有权直接扣除按合同规定承包人应支付的违约金及赔偿金、补偿费等。发包人支付合同价款时，承包人须提出支付申请并提交相应符合发包人要求的增值税普通发票，否则发包人有权延迟付款，且不承担逾期付款责任。</w:t>
      </w:r>
      <w:r/>
    </w:p>
    <w:p>
      <w:pPr>
        <w:spacing w:line="440" w:lineRule="exact"/>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四、项目经理</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承包人项目经理</w:t>
      </w:r>
      <w:r>
        <w:rPr>
          <w:rStyle w:val="1232"/>
          <w:rFonts w:hint="eastAsia" w:ascii="宋体" w:hAnsi="宋体" w:cs="宋体"/>
          <w:color w:val="auto"/>
          <w:szCs w:val="21"/>
          <w:highlight w:val="none"/>
          <w:lang w:eastAsia="zh-CN"/>
        </w:rPr>
        <w:t xml:space="preserve">（项目负责人）</w:t>
      </w:r>
      <w:r>
        <w:rPr>
          <w:rStyle w:val="1232"/>
          <w:rFonts w:hint="eastAsia" w:ascii="宋体" w:hAnsi="宋体" w:eastAsia="宋体" w:cs="宋体"/>
          <w:color w:val="auto"/>
          <w:szCs w:val="21"/>
          <w:highlight w:val="none"/>
        </w:rPr>
        <w:t xml:space="preserve">：</w:t>
      </w:r>
      <w:r>
        <w:rPr>
          <w:rStyle w:val="1232"/>
          <w:rFonts w:hint="eastAsia" w:ascii="宋体" w:hAnsi="宋体" w:eastAsia="宋体" w:cs="宋体"/>
          <w:color w:val="auto"/>
          <w:szCs w:val="21"/>
          <w:highlight w:val="none"/>
          <w:u w:val="single"/>
        </w:rPr>
        <w:t xml:space="preserve">       </w:t>
      </w:r>
      <w:r>
        <w:rPr>
          <w:rStyle w:val="1232"/>
          <w:rFonts w:hint="eastAsia" w:ascii="宋体" w:hAnsi="宋体" w:eastAsia="宋体" w:cs="宋体"/>
          <w:color w:val="auto"/>
          <w:szCs w:val="21"/>
          <w:highlight w:val="none"/>
        </w:rPr>
        <w:t xml:space="preserve"> ，联系方式：</w:t>
      </w:r>
      <w:r>
        <w:rPr>
          <w:rStyle w:val="1232"/>
          <w:rFonts w:hint="eastAsia" w:ascii="宋体" w:hAnsi="宋体" w:eastAsia="宋体" w:cs="宋体"/>
          <w:color w:val="auto"/>
          <w:szCs w:val="21"/>
          <w:highlight w:val="none"/>
          <w:u w:val="single"/>
        </w:rPr>
        <w:t xml:space="preserve">        </w:t>
      </w:r>
      <w:r>
        <w:rPr>
          <w:rStyle w:val="1232"/>
          <w:rFonts w:hint="eastAsia" w:ascii="宋体" w:hAnsi="宋体" w:eastAsia="宋体" w:cs="宋体"/>
          <w:color w:val="auto"/>
          <w:szCs w:val="21"/>
          <w:highlight w:val="none"/>
        </w:rPr>
        <w:t xml:space="preserve"> 。</w:t>
      </w:r>
      <w:r/>
    </w:p>
    <w:p>
      <w:pPr>
        <w:spacing w:line="440" w:lineRule="exact"/>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五、工程质量</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u w:val="single"/>
        </w:rPr>
      </w:pPr>
      <w:r>
        <w:rPr>
          <w:rStyle w:val="1232"/>
          <w:rFonts w:hint="eastAsia" w:ascii="宋体" w:hAnsi="宋体" w:eastAsia="宋体" w:cs="宋体"/>
          <w:color w:val="auto"/>
          <w:szCs w:val="21"/>
          <w:highlight w:val="none"/>
        </w:rPr>
        <w:t xml:space="preserve">工程质量符合</w:t>
      </w:r>
      <w:r>
        <w:rPr>
          <w:rStyle w:val="1232"/>
          <w:rFonts w:hint="eastAsia" w:ascii="宋体" w:hAnsi="宋体" w:eastAsia="宋体" w:cs="宋体"/>
          <w:color w:val="auto"/>
          <w:szCs w:val="21"/>
          <w:highlight w:val="none"/>
          <w:u w:val="single"/>
        </w:rPr>
        <w:t xml:space="preserve">标段工程交工验收的质量评定：合格；竣工验收的质量评定：合格</w:t>
      </w:r>
      <w:r>
        <w:rPr>
          <w:rStyle w:val="1232"/>
          <w:rFonts w:hint="eastAsia" w:ascii="宋体" w:hAnsi="宋体" w:eastAsia="宋体" w:cs="宋体"/>
          <w:color w:val="auto"/>
          <w:szCs w:val="21"/>
          <w:highlight w:val="none"/>
          <w:u w:val="none"/>
        </w:rPr>
        <w:t xml:space="preserve">标准</w:t>
      </w:r>
      <w:r>
        <w:rPr>
          <w:rStyle w:val="1232"/>
          <w:rFonts w:hint="eastAsia" w:ascii="宋体" w:hAnsi="宋体" w:eastAsia="宋体" w:cs="宋体"/>
          <w:color w:val="auto"/>
          <w:szCs w:val="21"/>
          <w:highlight w:val="none"/>
        </w:rPr>
        <w:t xml:space="preserve">。工程安全目标：</w:t>
      </w:r>
      <w:r>
        <w:rPr>
          <w:rStyle w:val="1232"/>
          <w:rFonts w:hint="eastAsia" w:ascii="宋体" w:hAnsi="宋体" w:eastAsia="宋体" w:cs="宋体"/>
          <w:color w:val="auto"/>
          <w:szCs w:val="21"/>
          <w:highlight w:val="none"/>
          <w:u w:val="single"/>
        </w:rPr>
        <w:t xml:space="preserve">无安全生产责任事故。</w:t>
      </w:r>
      <w:r/>
    </w:p>
    <w:p>
      <w:pPr>
        <w:spacing w:line="440" w:lineRule="exact"/>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六、承包人承诺</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承包人承诺按合同约定承担工程的实施、完成及缺陷修复。</w:t>
      </w:r>
      <w:r/>
    </w:p>
    <w:p>
      <w:pPr>
        <w:spacing w:line="440" w:lineRule="exact"/>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七、发包人承诺</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发包人承诺按合同约定的条件、时间和方式向承包人支付合同价款。</w:t>
      </w:r>
      <w:r/>
    </w:p>
    <w:p>
      <w:pPr>
        <w:spacing w:line="440" w:lineRule="exact"/>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八、工程期限</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承包人应按照监理人指示开工，工期为</w:t>
      </w:r>
      <w:r>
        <w:rPr>
          <w:rStyle w:val="1232"/>
          <w:rFonts w:hint="eastAsia" w:ascii="宋体" w:hAnsi="宋体" w:eastAsia="宋体" w:cs="宋体"/>
          <w:color w:val="auto"/>
          <w:szCs w:val="21"/>
          <w:highlight w:val="none"/>
          <w:u w:val="single"/>
        </w:rPr>
        <w:t xml:space="preserve">合同签订之日起</w:t>
      </w:r>
      <w:r>
        <w:rPr>
          <w:rStyle w:val="1232"/>
          <w:rFonts w:hint="eastAsia" w:ascii="宋体" w:hAnsi="宋体" w:cs="宋体"/>
          <w:color w:val="auto"/>
          <w:szCs w:val="21"/>
          <w:highlight w:val="none"/>
          <w:u w:val="single"/>
          <w:lang w:val="en-US" w:eastAsia="zh-CN"/>
        </w:rPr>
        <w:t xml:space="preserve">90</w:t>
      </w:r>
      <w:r>
        <w:rPr>
          <w:rStyle w:val="1232"/>
          <w:rFonts w:hint="eastAsia" w:ascii="宋体" w:hAnsi="宋体" w:eastAsia="宋体" w:cs="宋体"/>
          <w:color w:val="auto"/>
          <w:szCs w:val="21"/>
          <w:highlight w:val="none"/>
          <w:u w:val="single"/>
        </w:rPr>
        <w:t xml:space="preserve">日。</w:t>
      </w:r>
      <w:r/>
    </w:p>
    <w:p>
      <w:pPr>
        <w:spacing w:line="440" w:lineRule="exact"/>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九、合同生效与失效</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u w:val="none"/>
        </w:rPr>
      </w:pPr>
      <w:r>
        <w:rPr>
          <w:rStyle w:val="1232"/>
          <w:rFonts w:hint="eastAsia" w:ascii="宋体" w:hAnsi="宋体" w:eastAsia="宋体" w:cs="宋体"/>
          <w:color w:val="auto"/>
          <w:szCs w:val="21"/>
          <w:highlight w:val="none"/>
          <w:u w:val="none"/>
        </w:rPr>
        <w:t xml:space="preserve">本协议书由双方法定代表人或其委托代理人签署并加盖单位公章或合同专用章后生效。全部工程完工后经交工验收合格、缺陷责任期满签发缺陷责任终止证书后失效。</w:t>
      </w:r>
      <w:r/>
    </w:p>
    <w:p>
      <w:pPr>
        <w:spacing w:line="440" w:lineRule="exact"/>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十、合同份数</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u w:val="none"/>
        </w:rPr>
      </w:pPr>
      <w:r>
        <w:rPr>
          <w:rStyle w:val="1232"/>
          <w:rFonts w:hint="eastAsia" w:ascii="宋体" w:hAnsi="宋体" w:eastAsia="宋体" w:cs="宋体"/>
          <w:color w:val="auto"/>
          <w:szCs w:val="21"/>
          <w:highlight w:val="none"/>
          <w:u w:val="none"/>
        </w:rPr>
        <w:t xml:space="preserve">本合同一式</w:t>
      </w:r>
      <w:r>
        <w:rPr>
          <w:rStyle w:val="1232"/>
          <w:rFonts w:hint="eastAsia" w:ascii="宋体" w:hAnsi="宋体" w:eastAsia="宋体" w:cs="宋体"/>
          <w:color w:val="auto"/>
          <w:szCs w:val="21"/>
          <w:highlight w:val="none"/>
          <w:u w:val="single"/>
        </w:rPr>
        <w:t xml:space="preserve">陆</w:t>
      </w:r>
      <w:r>
        <w:rPr>
          <w:rStyle w:val="1232"/>
          <w:rFonts w:hint="eastAsia" w:ascii="宋体" w:hAnsi="宋体" w:eastAsia="宋体" w:cs="宋体"/>
          <w:color w:val="auto"/>
          <w:szCs w:val="21"/>
          <w:highlight w:val="none"/>
          <w:u w:val="none"/>
        </w:rPr>
        <w:t xml:space="preserve">份，甲方执</w:t>
      </w:r>
      <w:r>
        <w:rPr>
          <w:rStyle w:val="1232"/>
          <w:rFonts w:hint="eastAsia" w:ascii="宋体" w:hAnsi="宋体" w:eastAsia="宋体" w:cs="宋体"/>
          <w:color w:val="auto"/>
          <w:szCs w:val="21"/>
          <w:highlight w:val="none"/>
          <w:u w:val="single"/>
        </w:rPr>
        <w:t xml:space="preserve">肆</w:t>
      </w:r>
      <w:r>
        <w:rPr>
          <w:rStyle w:val="1232"/>
          <w:rFonts w:hint="eastAsia" w:ascii="宋体" w:hAnsi="宋体" w:eastAsia="宋体" w:cs="宋体"/>
          <w:color w:val="auto"/>
          <w:szCs w:val="21"/>
          <w:highlight w:val="none"/>
          <w:u w:val="none"/>
        </w:rPr>
        <w:t xml:space="preserve">份，乙方执</w:t>
      </w:r>
      <w:r>
        <w:rPr>
          <w:rStyle w:val="1232"/>
          <w:rFonts w:hint="eastAsia" w:ascii="宋体" w:hAnsi="宋体" w:eastAsia="宋体" w:cs="宋体"/>
          <w:color w:val="auto"/>
          <w:szCs w:val="21"/>
          <w:highlight w:val="none"/>
          <w:u w:val="single"/>
        </w:rPr>
        <w:t xml:space="preserve">贰</w:t>
      </w:r>
      <w:r>
        <w:rPr>
          <w:rStyle w:val="1232"/>
          <w:rFonts w:hint="eastAsia" w:ascii="宋体" w:hAnsi="宋体" w:eastAsia="宋体" w:cs="宋体"/>
          <w:color w:val="auto"/>
          <w:szCs w:val="21"/>
          <w:highlight w:val="none"/>
          <w:u w:val="none"/>
        </w:rPr>
        <w:t xml:space="preserve">份，具备同等效力。 </w:t>
      </w:r>
      <w:r/>
    </w:p>
    <w:p>
      <w:pPr>
        <w:spacing w:line="440" w:lineRule="exact"/>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十一、补充协议</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u w:val="none"/>
        </w:rPr>
      </w:pPr>
      <w:r>
        <w:rPr>
          <w:rStyle w:val="1232"/>
          <w:rFonts w:hint="eastAsia" w:ascii="宋体" w:hAnsi="宋体" w:eastAsia="宋体" w:cs="宋体"/>
          <w:color w:val="auto"/>
          <w:szCs w:val="21"/>
          <w:highlight w:val="none"/>
          <w:u w:val="none"/>
        </w:rPr>
        <w:t xml:space="preserve">合同未尽事宜，双方另行签订补充协议。补充协议是合同的组成部分。</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r>
      <w:r/>
    </w:p>
    <w:p>
      <w:pPr>
        <w:rPr>
          <w:rStyle w:val="1232"/>
          <w:rFonts w:hint="eastAsia" w:ascii="宋体" w:hAnsi="宋体" w:eastAsia="宋体" w:cs="宋体"/>
          <w:color w:val="auto"/>
          <w:szCs w:val="21"/>
          <w:highlight w:val="none"/>
          <w:u w:val="none"/>
        </w:rPr>
      </w:pPr>
      <w:r>
        <w:rPr>
          <w:rStyle w:val="1232"/>
          <w:rFonts w:hint="eastAsia" w:ascii="宋体" w:hAnsi="宋体" w:eastAsia="宋体" w:cs="宋体"/>
          <w:color w:val="auto"/>
          <w:szCs w:val="21"/>
          <w:highlight w:val="none"/>
          <w:u w:val="none"/>
        </w:rPr>
        <w:br w:type="page" w:clear="all"/>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r>
      <w:r/>
    </w:p>
    <w:p>
      <w:pPr>
        <w:spacing w:line="440" w:lineRule="exact"/>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发包人：</w:t>
      </w:r>
      <w:r>
        <w:rPr>
          <w:rStyle w:val="1232"/>
          <w:rFonts w:hint="eastAsia" w:ascii="宋体" w:hAnsi="宋体" w:eastAsia="宋体" w:cs="宋体"/>
          <w:color w:val="auto"/>
          <w:szCs w:val="21"/>
          <w:highlight w:val="none"/>
          <w:u w:val="single"/>
        </w:rPr>
        <w:t xml:space="preserve">江苏省高速公路经营管理中心</w:t>
      </w:r>
      <w:r>
        <w:rPr>
          <w:rStyle w:val="1232"/>
          <w:rFonts w:hint="eastAsia" w:ascii="宋体" w:hAnsi="宋体" w:eastAsia="宋体" w:cs="宋体"/>
          <w:color w:val="auto"/>
          <w:szCs w:val="21"/>
          <w:highlight w:val="none"/>
        </w:rPr>
        <w:t xml:space="preserve">（盖章）              </w:t>
      </w:r>
      <w:r/>
    </w:p>
    <w:p>
      <w:pPr>
        <w:spacing w:line="440" w:lineRule="exact"/>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地址：</w:t>
      </w:r>
      <w:r>
        <w:rPr>
          <w:rStyle w:val="1232"/>
          <w:rFonts w:hint="eastAsia" w:ascii="宋体" w:hAnsi="宋体" w:eastAsia="宋体" w:cs="宋体"/>
          <w:color w:val="auto"/>
          <w:szCs w:val="21"/>
          <w:highlight w:val="none"/>
          <w:u w:val="single"/>
        </w:rPr>
        <w:t xml:space="preserve">江苏省南京市鼓楼区江苏路60-1号</w:t>
      </w:r>
      <w:r/>
    </w:p>
    <w:p>
      <w:pPr>
        <w:spacing w:line="440" w:lineRule="exact"/>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法定代表人或其委托代理人：</w:t>
      </w:r>
      <w:r/>
    </w:p>
    <w:p>
      <w:pPr>
        <w:spacing w:line="440" w:lineRule="exact"/>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__________________________（签字） </w:t>
      </w:r>
      <w:r/>
    </w:p>
    <w:p>
      <w:pPr>
        <w:spacing w:line="440" w:lineRule="exact"/>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         年     月     日                   </w:t>
      </w:r>
      <w:r/>
    </w:p>
    <w:p>
      <w:pPr>
        <w:spacing w:line="440" w:lineRule="exact"/>
        <w:rPr>
          <w:rStyle w:val="1232"/>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440" w:lineRule="exact"/>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承包人：</w:t>
      </w:r>
      <w:r>
        <w:rPr>
          <w:rStyle w:val="1232"/>
          <w:rFonts w:hint="eastAsia" w:ascii="宋体" w:hAnsi="宋体" w:eastAsia="宋体" w:cs="宋体"/>
          <w:color w:val="auto"/>
          <w:szCs w:val="21"/>
          <w:highlight w:val="none"/>
          <w:u w:val="single"/>
        </w:rPr>
        <w:t xml:space="preserve">                              </w:t>
      </w:r>
      <w:r>
        <w:rPr>
          <w:rStyle w:val="1232"/>
          <w:rFonts w:hint="eastAsia" w:ascii="宋体" w:hAnsi="宋体" w:eastAsia="宋体" w:cs="宋体"/>
          <w:color w:val="auto"/>
          <w:szCs w:val="21"/>
          <w:highlight w:val="none"/>
        </w:rPr>
        <w:t xml:space="preserve">（盖章）</w:t>
      </w:r>
      <w:r/>
    </w:p>
    <w:p>
      <w:pPr>
        <w:spacing w:line="440" w:lineRule="exact"/>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地址：</w:t>
      </w:r>
      <w:r>
        <w:rPr>
          <w:rStyle w:val="1232"/>
          <w:rFonts w:hint="eastAsia" w:ascii="宋体" w:hAnsi="宋体" w:eastAsia="宋体" w:cs="宋体"/>
          <w:color w:val="auto"/>
          <w:szCs w:val="21"/>
          <w:highlight w:val="none"/>
          <w:u w:val="single"/>
        </w:rPr>
        <w:t xml:space="preserve">                                </w:t>
      </w:r>
      <w:r>
        <w:rPr>
          <w:rStyle w:val="1232"/>
          <w:rFonts w:hint="eastAsia" w:ascii="宋体" w:hAnsi="宋体" w:eastAsia="宋体" w:cs="宋体"/>
          <w:color w:val="auto"/>
          <w:szCs w:val="21"/>
          <w:highlight w:val="none"/>
        </w:rPr>
        <w:t xml:space="preserve">    </w:t>
      </w:r>
      <w:r/>
    </w:p>
    <w:p>
      <w:pPr>
        <w:spacing w:line="440" w:lineRule="exact"/>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银行账户及账号：</w:t>
      </w:r>
      <w:r>
        <w:rPr>
          <w:rStyle w:val="1232"/>
          <w:rFonts w:hint="eastAsia" w:ascii="宋体" w:hAnsi="宋体" w:eastAsia="宋体" w:cs="宋体"/>
          <w:color w:val="auto"/>
          <w:szCs w:val="21"/>
          <w:highlight w:val="none"/>
          <w:u w:val="single"/>
        </w:rPr>
        <w:t xml:space="preserve">                        </w:t>
      </w:r>
      <w:r>
        <w:rPr>
          <w:rStyle w:val="1232"/>
          <w:rFonts w:hint="eastAsia" w:ascii="宋体" w:hAnsi="宋体" w:eastAsia="宋体" w:cs="宋体"/>
          <w:color w:val="auto"/>
          <w:szCs w:val="21"/>
          <w:highlight w:val="none"/>
        </w:rPr>
        <w:t xml:space="preserve">         </w:t>
      </w:r>
      <w:r/>
    </w:p>
    <w:p>
      <w:pPr>
        <w:spacing w:line="440" w:lineRule="exact"/>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法定代表人或其委托代理人：</w:t>
      </w:r>
      <w:r/>
    </w:p>
    <w:p>
      <w:pPr>
        <w:spacing w:line="440" w:lineRule="exact"/>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__________________________（签字） </w:t>
      </w:r>
      <w:r/>
    </w:p>
    <w:p>
      <w:pPr>
        <w:spacing w:line="440" w:lineRule="exact"/>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         年     月     日 </w:t>
      </w:r>
      <w:r/>
    </w:p>
    <w:p>
      <w:pPr>
        <w:spacing w:line="440" w:lineRule="exact"/>
        <w:rPr>
          <w:rStyle w:val="1232"/>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440" w:lineRule="exact"/>
        <w:rPr>
          <w:rStyle w:val="1232"/>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440" w:lineRule="exact"/>
        <w:rPr>
          <w:rStyle w:val="1232"/>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440" w:lineRule="exact"/>
        <w:rPr>
          <w:rStyle w:val="1232"/>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440" w:lineRule="exact"/>
        <w:rPr>
          <w:rStyle w:val="1232"/>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440" w:lineRule="exact"/>
        <w:rPr>
          <w:rStyle w:val="1232"/>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440" w:lineRule="exact"/>
        <w:rPr>
          <w:rStyle w:val="1232"/>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440" w:lineRule="exact"/>
        <w:rPr>
          <w:rStyle w:val="1232"/>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440" w:lineRule="exact"/>
        <w:rPr>
          <w:rStyle w:val="1232"/>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440" w:lineRule="exact"/>
        <w:rPr>
          <w:rStyle w:val="1232"/>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440" w:lineRule="exact"/>
        <w:rPr>
          <w:rStyle w:val="1232"/>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440" w:lineRule="exact"/>
        <w:rPr>
          <w:rStyle w:val="1232"/>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440" w:lineRule="exact"/>
        <w:rPr>
          <w:rStyle w:val="1232"/>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440" w:lineRule="exact"/>
        <w:rPr>
          <w:rStyle w:val="1232"/>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440" w:lineRule="exact"/>
        <w:rPr>
          <w:rStyle w:val="1232"/>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440" w:lineRule="exact"/>
        <w:rPr>
          <w:rStyle w:val="1232"/>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440" w:lineRule="exact"/>
        <w:rPr>
          <w:rStyle w:val="1232"/>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440" w:lineRule="exact"/>
        <w:rPr>
          <w:rStyle w:val="1232"/>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Style w:val="1232"/>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40" w:lineRule="exact"/>
        <w:rPr>
          <w:rStyle w:val="1232"/>
          <w:rFonts w:hint="eastAsia" w:ascii="宋体" w:hAnsi="宋体" w:eastAsia="宋体" w:cs="宋体"/>
          <w:color w:val="auto"/>
          <w:sz w:val="28"/>
          <w:szCs w:val="28"/>
          <w:highlight w:val="none"/>
        </w:rPr>
      </w:pPr>
      <w:r>
        <w:rPr>
          <w:rStyle w:val="1232"/>
          <w:rFonts w:hint="eastAsia" w:ascii="宋体" w:hAnsi="宋体" w:eastAsia="宋体" w:cs="宋体"/>
          <w:color w:val="auto"/>
          <w:sz w:val="28"/>
          <w:szCs w:val="28"/>
          <w:highlight w:val="none"/>
        </w:rPr>
        <w:t xml:space="preserve">通用合同条款</w:t>
      </w:r>
      <w:r/>
    </w:p>
    <w:p>
      <w:pPr>
        <w:spacing w:line="440" w:lineRule="exact"/>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 一般约定</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1.1 词语定义</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通用合同条款、专用合同条款中的下列词语应具有本款所赋予的含义。</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1.1.1 合同</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1.1.1.1 合同文件（或称合同）：指合同协议书、中标</w:t>
      </w:r>
      <w:r>
        <w:rPr>
          <w:rStyle w:val="1232"/>
          <w:rFonts w:hint="eastAsia" w:ascii="宋体" w:hAnsi="宋体" w:cs="宋体"/>
          <w:color w:val="auto"/>
          <w:szCs w:val="21"/>
          <w:highlight w:val="none"/>
          <w:lang w:eastAsia="zh-CN"/>
        </w:rPr>
        <w:t xml:space="preserve">（成交）</w:t>
      </w:r>
      <w:r>
        <w:rPr>
          <w:rStyle w:val="1232"/>
          <w:rFonts w:hint="eastAsia" w:ascii="宋体" w:hAnsi="宋体" w:eastAsia="宋体" w:cs="宋体"/>
          <w:color w:val="auto"/>
          <w:szCs w:val="21"/>
          <w:highlight w:val="none"/>
        </w:rPr>
        <w:t xml:space="preserve">通知书、专用合同条款、通用合同条款、技术标准和要求、图纸、已标价工程量清单，以及其他合同文件。</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1.1.1.2 合同协议书：指第1.5款所指的合同协议书。</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1.1.1.3 中标</w:t>
      </w:r>
      <w:r>
        <w:rPr>
          <w:rStyle w:val="1232"/>
          <w:rFonts w:hint="eastAsia" w:ascii="宋体" w:hAnsi="宋体" w:cs="宋体"/>
          <w:color w:val="auto"/>
          <w:szCs w:val="21"/>
          <w:highlight w:val="none"/>
          <w:lang w:eastAsia="zh-CN"/>
        </w:rPr>
        <w:t xml:space="preserve">（成交）</w:t>
      </w:r>
      <w:r>
        <w:rPr>
          <w:rStyle w:val="1232"/>
          <w:rFonts w:hint="eastAsia" w:ascii="宋体" w:hAnsi="宋体" w:eastAsia="宋体" w:cs="宋体"/>
          <w:color w:val="auto"/>
          <w:szCs w:val="21"/>
          <w:highlight w:val="none"/>
        </w:rPr>
        <w:t xml:space="preserve">通知书：指发包人通知承包人中标</w:t>
      </w:r>
      <w:r>
        <w:rPr>
          <w:rStyle w:val="1232"/>
          <w:rFonts w:hint="eastAsia" w:ascii="宋体" w:hAnsi="宋体" w:cs="宋体"/>
          <w:color w:val="auto"/>
          <w:szCs w:val="21"/>
          <w:highlight w:val="none"/>
          <w:lang w:eastAsia="zh-CN"/>
        </w:rPr>
        <w:t xml:space="preserve">（成交）</w:t>
      </w:r>
      <w:r>
        <w:rPr>
          <w:rStyle w:val="1232"/>
          <w:rFonts w:hint="eastAsia" w:ascii="宋体" w:hAnsi="宋体" w:eastAsia="宋体" w:cs="宋体"/>
          <w:color w:val="auto"/>
          <w:szCs w:val="21"/>
          <w:highlight w:val="none"/>
        </w:rPr>
        <w:t xml:space="preserve">的函件。</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1.1.1.</w:t>
      </w:r>
      <w:r>
        <w:rPr>
          <w:rStyle w:val="1232"/>
          <w:rFonts w:hint="eastAsia" w:ascii="宋体" w:hAnsi="宋体" w:cs="宋体"/>
          <w:color w:val="auto"/>
          <w:szCs w:val="21"/>
          <w:highlight w:val="none"/>
          <w:lang w:val="en-US" w:eastAsia="zh-CN"/>
        </w:rPr>
        <w:t xml:space="preserve">4</w:t>
      </w:r>
      <w:r>
        <w:rPr>
          <w:rStyle w:val="1232"/>
          <w:rFonts w:hint="eastAsia" w:ascii="宋体" w:hAnsi="宋体" w:eastAsia="宋体" w:cs="宋体"/>
          <w:color w:val="auto"/>
          <w:szCs w:val="21"/>
          <w:highlight w:val="none"/>
        </w:rPr>
        <w:t xml:space="preserve"> 技术标准和要求：指构成合同文件组成部分的名为技术标准和要求的文件，包括合同双方当事人约定对其所作的修改或补充。</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1.1.1.</w:t>
      </w:r>
      <w:r>
        <w:rPr>
          <w:rStyle w:val="1232"/>
          <w:rFonts w:hint="eastAsia" w:ascii="宋体" w:hAnsi="宋体" w:cs="宋体"/>
          <w:color w:val="auto"/>
          <w:szCs w:val="21"/>
          <w:highlight w:val="none"/>
          <w:lang w:val="en-US" w:eastAsia="zh-CN"/>
        </w:rPr>
        <w:t xml:space="preserve">5</w:t>
      </w:r>
      <w:r>
        <w:rPr>
          <w:rStyle w:val="1232"/>
          <w:rFonts w:hint="eastAsia" w:ascii="宋体" w:hAnsi="宋体" w:eastAsia="宋体" w:cs="宋体"/>
          <w:color w:val="auto"/>
          <w:szCs w:val="21"/>
          <w:highlight w:val="none"/>
        </w:rPr>
        <w:t xml:space="preserve">图纸：指包含在合同中的工程图纸，以及由发包人按合同约定提供的任何补充和修改的图纸，包括配套的说明。</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1.1.1.</w:t>
      </w:r>
      <w:r>
        <w:rPr>
          <w:rStyle w:val="1232"/>
          <w:rFonts w:hint="eastAsia" w:ascii="宋体" w:hAnsi="宋体" w:cs="宋体"/>
          <w:color w:val="auto"/>
          <w:szCs w:val="21"/>
          <w:highlight w:val="none"/>
          <w:lang w:val="en-US" w:eastAsia="zh-CN"/>
        </w:rPr>
        <w:t xml:space="preserve">6</w:t>
      </w:r>
      <w:r>
        <w:rPr>
          <w:rStyle w:val="1232"/>
          <w:rFonts w:hint="eastAsia" w:ascii="宋体" w:hAnsi="宋体" w:eastAsia="宋体" w:cs="宋体"/>
          <w:color w:val="auto"/>
          <w:szCs w:val="21"/>
          <w:highlight w:val="none"/>
        </w:rPr>
        <w:t xml:space="preserve"> 已标价工程量清单：指构成合同文件组成部分的由承包人按照规定的格式和要求填写并标明价格的工程量清单。</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1.1.1.</w:t>
      </w:r>
      <w:r>
        <w:rPr>
          <w:rStyle w:val="1232"/>
          <w:rFonts w:hint="eastAsia" w:ascii="宋体" w:hAnsi="宋体" w:cs="宋体"/>
          <w:color w:val="auto"/>
          <w:szCs w:val="21"/>
          <w:highlight w:val="none"/>
          <w:lang w:val="en-US" w:eastAsia="zh-CN"/>
        </w:rPr>
        <w:t xml:space="preserve">7</w:t>
      </w:r>
      <w:r>
        <w:rPr>
          <w:rStyle w:val="1232"/>
          <w:rFonts w:hint="eastAsia" w:ascii="宋体" w:hAnsi="宋体" w:eastAsia="宋体" w:cs="宋体"/>
          <w:color w:val="auto"/>
          <w:szCs w:val="21"/>
          <w:highlight w:val="none"/>
        </w:rPr>
        <w:t xml:space="preserve"> 其他合同文件：指经合同双方当事人确认构成合同文件的其他文件。</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1.1.2 合同当事人和人员</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1.1.2.1 合同当事人:指发包人和（或）承包人。</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1.1.2.2 发包人：指专用合同条款中指明并与承包人在合同协议书中签字的当事人。</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1.1.2.3 承包人：指与发包人签订合同协议书的当事人。</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1.1.2.4 承包人项目经理：指承包人派驻施工场地的全权负责人。</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1.1.2.5 分包人：指从承包人处分包合同中某一部分工程，并与其签订分包合同的分包人。</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1.1.2.6 监理人：指在专用合同条款中指明的，受发包人委托对合同履行实施管理的法人或其他组织。</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1.1.2.7 总监理工程师（总监）：指由监理人委派常驻施工场地对合同履行实施管理的全权负责人。</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1.1.3 工程和设备</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1.1.3.1 工程：指永久工程和（或）临时工程。</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1.1.3.2 永久工程：指按合同约定建造并移交给发包人的工程，包括工程设备。</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1.1.3.3 临时工程：指为完成合同约定的永久工程所修建的各类临时性工程，不包括施工设备。</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1.1.3.4 单位工程：指专用合同条款中指明特定范围的永久工程。</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1.1.3.5 工程设备：指构成或计划构成永久工程一部分的机电设备、金属结构设备、仪器装置及其他类似的设备和装置。</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1.1.3.6 施工设备：指为完成合同约定的各项工作所需的设备、器具和其他物品，不包括临时工程和材料。</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1.1.3.7 临时设施：指为完成合同约定的各项工作所服务的临时性生产和生活设施。</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1.1.3.8 承包人设备：指承包人自带的施工设备。</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1.1.3.9 施工场地（或称工地、现场）：指用于合同工程施工的场所，以及在合同中指定作为施工场地组成部分的其他场所，包括永久占地和临时占地。</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1.1.3.10 永久占地：指专用合同条款中指明为实施合同工程需永久占用的土地。</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1.1.3.11 临时占地：指专用合同条款中指明为实施合同工程需临时占用的土地。</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1.1.4 日期</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1.1.4.1 开工通知：指监理人按第11.1款通知承包人开工的函件。</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1.1.4.2 开工日期：指监理人按第11.1款发出的开工通知中写明的开工日期。</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1.1.4.3工期：指承包人在投标函</w:t>
      </w:r>
      <w:r>
        <w:rPr>
          <w:rStyle w:val="1232"/>
          <w:rFonts w:hint="eastAsia" w:ascii="宋体" w:hAnsi="宋体" w:cs="宋体"/>
          <w:color w:val="auto"/>
          <w:szCs w:val="21"/>
          <w:highlight w:val="none"/>
          <w:lang w:eastAsia="zh-CN"/>
        </w:rPr>
        <w:t xml:space="preserve">（响应申请及声明）</w:t>
      </w:r>
      <w:r>
        <w:rPr>
          <w:rStyle w:val="1232"/>
          <w:rFonts w:hint="eastAsia" w:ascii="宋体" w:hAnsi="宋体" w:eastAsia="宋体" w:cs="宋体"/>
          <w:color w:val="auto"/>
          <w:szCs w:val="21"/>
          <w:highlight w:val="none"/>
        </w:rPr>
        <w:t xml:space="preserve">中承诺的完成合同工程所需的期限，包括按第11.3款、第11.4款和第11.6款约定所作的变更。</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1.1.4.4 竣工日期：指第1.1.4.3目约定工期届满时的日期。实际竣工日期以工程接收证书中写明的日期为准。</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1.1.4.5 缺陷责任期：指履行第19.2款约定的缺陷责任的期限，具体期限由专用合同条款约定，包括根据第19.3款约定所作的延长。</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1.1.4.6 基准日期：指投标截止时间前</w:t>
      </w:r>
      <w:r>
        <w:rPr>
          <w:rStyle w:val="1232"/>
          <w:rFonts w:hint="eastAsia" w:ascii="宋体" w:hAnsi="宋体" w:cs="宋体"/>
          <w:color w:val="auto"/>
          <w:szCs w:val="21"/>
          <w:highlight w:val="none"/>
          <w:lang w:eastAsia="zh-CN"/>
        </w:rPr>
        <w:t xml:space="preserve">（响应文件递交截止时间前）</w:t>
      </w:r>
      <w:r>
        <w:rPr>
          <w:rStyle w:val="1232"/>
          <w:rFonts w:hint="eastAsia" w:ascii="宋体" w:hAnsi="宋体" w:eastAsia="宋体" w:cs="宋体"/>
          <w:color w:val="auto"/>
          <w:szCs w:val="21"/>
          <w:highlight w:val="none"/>
        </w:rPr>
        <w:t xml:space="preserve">28天的日期。</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1.1.4.7 天：除特别指明外，指日历天。合同中按天计算时间的，开始当天不计入，从次日开始计算。期限最后一天的截止时间为当天24:00。</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1.1.5 合同价格和费用</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1.1.5.1 签约合同价：指</w:t>
      </w:r>
      <w:r>
        <w:rPr>
          <w:rStyle w:val="1232"/>
          <w:rFonts w:hint="eastAsia" w:ascii="宋体" w:hAnsi="宋体" w:eastAsia="宋体" w:cs="宋体"/>
          <w:color w:val="auto"/>
          <w:szCs w:val="21"/>
          <w:highlight w:val="none"/>
          <w:lang w:eastAsia="zh-CN"/>
        </w:rPr>
        <w:t xml:space="preserve">签订合同</w:t>
      </w:r>
      <w:r>
        <w:rPr>
          <w:rStyle w:val="1232"/>
          <w:rFonts w:hint="eastAsia" w:ascii="宋体" w:hAnsi="宋体" w:eastAsia="宋体" w:cs="宋体"/>
          <w:color w:val="auto"/>
          <w:szCs w:val="21"/>
          <w:highlight w:val="none"/>
        </w:rPr>
        <w:t xml:space="preserve">时合同协议书中写明的，包括了暂列金额、暂估价的合同总金额。</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1.1.5.2 合同价格：指承包人按合同约定完成了包括缺陷责任期内的全部承包工作后，发包人应付给承包人的金额，包括在履行合同过程中按合同约定进行的变更和调整。</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1.1.5.3 费用：指为履行合同所发生的或将要发生的所有合理开支，包括管理费和应分摊的其他费用，但不包括利润。</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1.1.5.4 暂列金额：指已标价工程量清单中所列的暂列金额，用于在签订协议书时尚未确定或不可预见变更的施工及其所需材料、工程设备、服务等的金额，包括以计日工方式支付的金额。</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1.1.5.5暂估价：指发包人在工程量清单中给定的用于支付必然发生但暂时不能确定价格的材料、设备以及专业工程的金额。</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1.1.5.6 计日工：指对零星工作采取的一种计价方式，按合同中的计日工子目及其单价计价付款。</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1.1.5.7 质量保证金（或称保留金）：指按第17.4.1项约定用于保证在缺陷责任期内履行缺陷修复义务的金额。</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1.1.6 其他</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1.1.6.1 书面形式：指合同文件、信函、电报、传真等可以有形地表现所载内容的形式。</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1.2 语言文字</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除专用术语外，合同使用的语言文字为中文。必要时专用术语应附有中文注释。</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1.3 法律</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适用于合同的法律包括中华人民共和国法律、行政法规、部门规章，以及工程所在地的地方法规、自治条例、单行条例和地方政府规章。</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1.4 合同文件的优先顺序</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组成合同的各项文件应互相解释，互为说明。除专用合同条款另有约定外，解释合同文件的优先顺序如下：</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（1）合同协议书；</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（2）中标</w:t>
      </w:r>
      <w:r>
        <w:rPr>
          <w:rStyle w:val="1232"/>
          <w:rFonts w:hint="eastAsia" w:ascii="宋体" w:hAnsi="宋体" w:cs="宋体"/>
          <w:color w:val="auto"/>
          <w:szCs w:val="21"/>
          <w:highlight w:val="none"/>
          <w:lang w:eastAsia="zh-CN"/>
        </w:rPr>
        <w:t xml:space="preserve">（成交）</w:t>
      </w:r>
      <w:r>
        <w:rPr>
          <w:rStyle w:val="1232"/>
          <w:rFonts w:hint="eastAsia" w:ascii="宋体" w:hAnsi="宋体" w:eastAsia="宋体" w:cs="宋体"/>
          <w:color w:val="auto"/>
          <w:szCs w:val="21"/>
          <w:highlight w:val="none"/>
        </w:rPr>
        <w:t xml:space="preserve">通知书；</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w:t>
      </w:r>
      <w:r>
        <w:rPr>
          <w:rStyle w:val="1232"/>
          <w:rFonts w:hint="eastAsia" w:ascii="宋体" w:hAnsi="宋体" w:cs="宋体"/>
          <w:color w:val="auto"/>
          <w:szCs w:val="21"/>
          <w:highlight w:val="none"/>
          <w:lang w:val="en-US" w:eastAsia="zh-CN"/>
        </w:rPr>
        <w:t xml:space="preserve">3</w:t>
      </w:r>
      <w:r>
        <w:rPr>
          <w:rStyle w:val="1232"/>
          <w:rFonts w:hint="eastAsia" w:ascii="宋体" w:hAnsi="宋体" w:eastAsia="宋体" w:cs="宋体"/>
          <w:color w:val="auto"/>
          <w:szCs w:val="21"/>
          <w:highlight w:val="none"/>
        </w:rPr>
        <w:t xml:space="preserve">）专用合同条款；</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w:t>
      </w:r>
      <w:r>
        <w:rPr>
          <w:rStyle w:val="1232"/>
          <w:rFonts w:hint="eastAsia" w:ascii="宋体" w:hAnsi="宋体" w:cs="宋体"/>
          <w:color w:val="auto"/>
          <w:szCs w:val="21"/>
          <w:highlight w:val="none"/>
          <w:lang w:val="en-US" w:eastAsia="zh-CN"/>
        </w:rPr>
        <w:t xml:space="preserve">4</w:t>
      </w:r>
      <w:r>
        <w:rPr>
          <w:rStyle w:val="1232"/>
          <w:rFonts w:hint="eastAsia" w:ascii="宋体" w:hAnsi="宋体" w:eastAsia="宋体" w:cs="宋体"/>
          <w:color w:val="auto"/>
          <w:szCs w:val="21"/>
          <w:highlight w:val="none"/>
        </w:rPr>
        <w:t xml:space="preserve">）通用合同条款；</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w:t>
      </w:r>
      <w:r>
        <w:rPr>
          <w:rStyle w:val="1232"/>
          <w:rFonts w:hint="eastAsia" w:ascii="宋体" w:hAnsi="宋体" w:cs="宋体"/>
          <w:color w:val="auto"/>
          <w:szCs w:val="21"/>
          <w:highlight w:val="none"/>
          <w:lang w:val="en-US" w:eastAsia="zh-CN"/>
        </w:rPr>
        <w:t xml:space="preserve">5</w:t>
      </w:r>
      <w:r>
        <w:rPr>
          <w:rStyle w:val="1232"/>
          <w:rFonts w:hint="eastAsia" w:ascii="宋体" w:hAnsi="宋体" w:eastAsia="宋体" w:cs="宋体"/>
          <w:color w:val="auto"/>
          <w:szCs w:val="21"/>
          <w:highlight w:val="none"/>
        </w:rPr>
        <w:t xml:space="preserve">）技术标准和要求；</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w:t>
      </w:r>
      <w:r>
        <w:rPr>
          <w:rStyle w:val="1232"/>
          <w:rFonts w:hint="eastAsia" w:ascii="宋体" w:hAnsi="宋体" w:cs="宋体"/>
          <w:color w:val="auto"/>
          <w:szCs w:val="21"/>
          <w:highlight w:val="none"/>
          <w:lang w:val="en-US" w:eastAsia="zh-CN"/>
        </w:rPr>
        <w:t xml:space="preserve">6</w:t>
      </w:r>
      <w:r>
        <w:rPr>
          <w:rStyle w:val="1232"/>
          <w:rFonts w:hint="eastAsia" w:ascii="宋体" w:hAnsi="宋体" w:eastAsia="宋体" w:cs="宋体"/>
          <w:color w:val="auto"/>
          <w:szCs w:val="21"/>
          <w:highlight w:val="none"/>
        </w:rPr>
        <w:t xml:space="preserve">）图纸；</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w:t>
      </w:r>
      <w:r>
        <w:rPr>
          <w:rStyle w:val="1232"/>
          <w:rFonts w:hint="eastAsia" w:ascii="宋体" w:hAnsi="宋体" w:cs="宋体"/>
          <w:color w:val="auto"/>
          <w:szCs w:val="21"/>
          <w:highlight w:val="none"/>
          <w:lang w:val="en-US" w:eastAsia="zh-CN"/>
        </w:rPr>
        <w:t xml:space="preserve">7</w:t>
      </w:r>
      <w:r>
        <w:rPr>
          <w:rStyle w:val="1232"/>
          <w:rFonts w:hint="eastAsia" w:ascii="宋体" w:hAnsi="宋体" w:eastAsia="宋体" w:cs="宋体"/>
          <w:color w:val="auto"/>
          <w:szCs w:val="21"/>
          <w:highlight w:val="none"/>
        </w:rPr>
        <w:t xml:space="preserve">）已标价工程量清单；</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w:t>
      </w:r>
      <w:r>
        <w:rPr>
          <w:rStyle w:val="1232"/>
          <w:rFonts w:hint="eastAsia" w:ascii="宋体" w:hAnsi="宋体" w:cs="宋体"/>
          <w:color w:val="auto"/>
          <w:szCs w:val="21"/>
          <w:highlight w:val="none"/>
          <w:lang w:val="en-US" w:eastAsia="zh-CN"/>
        </w:rPr>
        <w:t xml:space="preserve">8</w:t>
      </w:r>
      <w:r>
        <w:rPr>
          <w:rStyle w:val="1232"/>
          <w:rFonts w:hint="eastAsia" w:ascii="宋体" w:hAnsi="宋体" w:eastAsia="宋体" w:cs="宋体"/>
          <w:color w:val="auto"/>
          <w:szCs w:val="21"/>
          <w:highlight w:val="none"/>
        </w:rPr>
        <w:t xml:space="preserve">）其他合同文件。</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1.5 合同协议书</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承包人按中标</w:t>
      </w:r>
      <w:r>
        <w:rPr>
          <w:rStyle w:val="1232"/>
          <w:rFonts w:hint="eastAsia" w:ascii="宋体" w:hAnsi="宋体" w:cs="宋体"/>
          <w:color w:val="auto"/>
          <w:szCs w:val="21"/>
          <w:highlight w:val="none"/>
          <w:lang w:eastAsia="zh-CN"/>
        </w:rPr>
        <w:t xml:space="preserve">（成交）</w:t>
      </w:r>
      <w:r>
        <w:rPr>
          <w:rStyle w:val="1232"/>
          <w:rFonts w:hint="eastAsia" w:ascii="宋体" w:hAnsi="宋体" w:eastAsia="宋体" w:cs="宋体"/>
          <w:color w:val="auto"/>
          <w:szCs w:val="21"/>
          <w:highlight w:val="none"/>
        </w:rPr>
        <w:t xml:space="preserve">通知书规定的时间与发包人签订合同协议书。除法律另有规定或合同另有约定外，发包人和承包人的法定代表人或其委托代理人在合同协议书上签字并盖单位章后，合同生效。</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1.6 图纸和承包人文件</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1.6.1图纸的提供</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除专用合同条款另有约定外，图纸应在合理的期限内按照合同约定的数量提供给承包人。由于发包人未按时提供图纸造成工期延误的，按第11.3款的约定办理。</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1.6.2 承包人提供的文件</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按专用合同条款约定由承包人提供的文件，包括部分工程的大样图、加工图等，承包人应按约定的数量和期限报送监理人。监理人应在专用合同条款约定的期限内批复。</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1.6.3 图纸的修改</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图纸需要修改和补充的，应由监理人取得发包人同意后，在该工程或工程相应部位施工前的合理期限内签发图纸修改图给承包人，具体签发期限在专用合同条款中约定。承包人应按修改后的图纸施工。 </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1.6.4 图纸的错误</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承包人发现发包人提供的图纸存在明显错误或疏忽，应及时通知监理人。</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1.6.5 图纸和承包人文件的保管</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监理人和承包人均应在施工场地各保存一套完整的包含第1.6.1项、第1.6.2项、第1.6.3项约定内容的图纸和承包人文件。</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1.7 联络</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1.7.1 与合同有关的通知、批准、证明、证书、指示、要求、请求、同意、意见、确定和决定等，均应采用书面形式。</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1.7.2 第1.7.1项中的通知、批准、证明、证书、指示、要求、请求、同意、意见、确定和决定等来往函件，均应在合同约定的期限内送达指定地点和接收人，并办理签收手续。</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1.8 转让</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除合同另有约定外，未经对方当事人同意，一方当事人不得将合同权利全部或部分转让给第三人，也不得全部或部分转移合同义务。</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1.9 严禁贿赂</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合同双方当事人不得以贿赂或变相贿赂的方式，谋取不当利益或损害对方权益。因贿赂造成对方损失的，行为人应赔偿损失，并承担相应的法律责任。</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1.10 化石、文物</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1.10.1 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1.10.2 承包人发现文物后不及时报告或隐瞒不报，致使文物丢失或损坏的，应赔偿损失，并承担相应的法律责任。</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1.11 专利技术</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1.11.1 承包人在使用任何材料、承包人设备、工程设备或采用施工工艺时，因侵犯专利权或其他知识产权所引起的责任，由承包人承担，但由于遵照发包人提供的设计或技术标准和要求引起的除外。</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1.11.2 承包人在投标</w:t>
      </w:r>
      <w:r>
        <w:rPr>
          <w:rStyle w:val="1232"/>
          <w:rFonts w:hint="eastAsia" w:ascii="宋体" w:hAnsi="宋体" w:cs="宋体"/>
          <w:color w:val="auto"/>
          <w:szCs w:val="21"/>
          <w:highlight w:val="none"/>
          <w:lang w:eastAsia="zh-CN"/>
        </w:rPr>
        <w:t xml:space="preserve">（响应）</w:t>
      </w:r>
      <w:r>
        <w:rPr>
          <w:rStyle w:val="1232"/>
          <w:rFonts w:hint="eastAsia" w:ascii="宋体" w:hAnsi="宋体" w:eastAsia="宋体" w:cs="宋体"/>
          <w:color w:val="auto"/>
          <w:szCs w:val="21"/>
          <w:highlight w:val="none"/>
        </w:rPr>
        <w:t xml:space="preserve">文件中采用专利技术的，专利技术的使用费包含在投标</w:t>
      </w:r>
      <w:r>
        <w:rPr>
          <w:rStyle w:val="1232"/>
          <w:rFonts w:hint="eastAsia" w:ascii="宋体" w:hAnsi="宋体" w:cs="宋体"/>
          <w:color w:val="auto"/>
          <w:szCs w:val="21"/>
          <w:highlight w:val="none"/>
          <w:lang w:eastAsia="zh-CN"/>
        </w:rPr>
        <w:t xml:space="preserve">（响应）</w:t>
      </w:r>
      <w:r>
        <w:rPr>
          <w:rStyle w:val="1232"/>
          <w:rFonts w:hint="eastAsia" w:ascii="宋体" w:hAnsi="宋体" w:eastAsia="宋体" w:cs="宋体"/>
          <w:color w:val="auto"/>
          <w:szCs w:val="21"/>
          <w:highlight w:val="none"/>
        </w:rPr>
        <w:t xml:space="preserve">报价内。</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1.11.3 承包人的技术秘密和声明需要保密的资料和信息，发包人和监理人不得为合同以外的目的泄露给他人。</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1.12 图纸和文件的保密</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1.12.1 发包人提供的图纸和文件，未经发包人同意，承包人不得为合同以外的目的泄露给他人或公开发表与引用。</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1.12.2 承包人提供的文件，未经承包人同意，发包人和监理人不得为合同以外的目的泄露给他人或公开发表与引用。</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2. 发包人义务</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2.1 遵守法律</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发包人在履行合同过程中应遵守法律，并保证承包人免于承担因发包人违反法律而引起的任何责任。</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2.2 发出开工通知</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发包人应委托监理人按第11.1款的约定向承包人发出开工通知。</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2.3 提供施工场地</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发包人应按专用合同条款约定向承包人提供施工场地，以及施工场地内地下管线和地下设施等有关资料，并保证资料的真实、准确、完整。</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2.4 协助承包人办理证件和批件</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发包人应协助承包人办理法律规定的有关施工证件和批件。</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2.5 组织设计交底</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发包人应根据合同进度计划，组织设计单位向承包人进行设计交底。</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2.6 支付合同价款</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发包人应按合同约定向承包人及时支付合同价款。</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2.7 组织竣工验收</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发包人应按合同约定及时组织竣工验收。</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2.8 其他义务</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发包人应履行合同约定的其他义务。</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3. 监理人</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3.1 监理人的职责和权力</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3.1.1 监理人受发包人委托，享有合同约定的</w:t>
      </w:r>
      <w:r>
        <w:rPr>
          <w:rStyle w:val="1232"/>
          <w:rFonts w:hint="eastAsia" w:ascii="宋体" w:hAnsi="宋体" w:eastAsia="宋体" w:cs="宋体"/>
          <w:color w:val="auto"/>
          <w:szCs w:val="21"/>
          <w:highlight w:val="none"/>
          <w:lang w:eastAsia="zh-CN"/>
        </w:rPr>
        <w:t xml:space="preserve">权利</w:t>
      </w:r>
      <w:r>
        <w:rPr>
          <w:rStyle w:val="1232"/>
          <w:rFonts w:hint="eastAsia" w:ascii="宋体" w:hAnsi="宋体" w:eastAsia="宋体" w:cs="宋体"/>
          <w:color w:val="auto"/>
          <w:szCs w:val="21"/>
          <w:highlight w:val="none"/>
        </w:rPr>
        <w:t xml:space="preserve">。监理人在行使某项权力前需要经发包人事先批准而通用合同条款没有指明的，应在专用合同条款中指明。</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3.1.2 监理人发出的任何指示应视为已得到发包人的批准，但监理人无权免除或变更合同约定的发包人和承包人的权利、义务和责任。</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3.1.3 合同约定应由承包人承担的义务和责任，不因监理人对承包人提交文件的审查或批准，对工程、材料和设备的检查和检验，以及为实施监理作出的指示等职务行为而减轻或解除。</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3.2 总监理工程师</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发包人应在发出开工通知前将总监理工程师的任命通知承包人。总监理工程师更换时，应在调离14天前通知承包人。总监理工程师短期离开施工场地的，应委派代表代行其职责，并通知承包人。</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3.3 监理人员</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3.3.1 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3.3.2 监理人员对承包人的任何工作、工程或其采用的材料和工程设备未在约定的或合理的期限内提出否定意见的，视为已获批准，但不影响监理人在以后拒绝该项工作、工程、材料或工程设备的权利。</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3.3.3 承包人对总监理工程师授权的监理人员发出的指示有疑问的，可向总监理工程师提出书面异议，总监理工程师应在48小时内对该指示予以确认、更改或撤销。</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3.3.4 除专用合同条款另有约定外，总监理工程师不应将第3.5款约定应由总监理工程师作出确定的权力授权或委托给其他监理人员。</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3.4 监理人的指示</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3.4.1 监理人应按第3.1款的约定向承包人发出指示，监理人的指示应盖有监理人授权的施工场地机构章，并由总监理工程师或总监理工程师按第3.3.1项约定授权的监理人员签字。</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3.4.2 承包人收到监理人按第3.4.1项作出的指示后应遵照执行。指示构成变更的，应按第15条处理。</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3.4.3 在紧急情况下，总监理工程师或被授权的监理人员可以当场签发临时书面指示，承包人应遵照执行。承包人应在收到上述临时书面指示后24小时内，向监理人发出书面确认函。监理人在收到书面确认函后24小时内未予答复的，该书面确认函应被视为监理人的正式指示。</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3.4.4 除合同另有约定外，承包人只从总监理工程师或按第3.3.1项被授权的监理人员处取得指示。</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3.4.5 由于监理人未能按合同约定发出指示、指示延误或指示错误而导致承包人费用增加和（或）工期延误的，由发包人承担赔偿责任。 </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3.5 商定或确定</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3.5.1合同约定总监理工程师应按照本款对任何事项进行商定或确定时，总监理工程师应与合同当事人协商，尽量达成一致。不能达成一致的，总监理工程师应认真研究后审慎确定。</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3.5.2 总监理工程师应将商定或确定的事项通知合同当事人，并附详细依据。对总监理工程师的确定有异议的，构成争议，按照第24条的约定处理。在争议解决前，双方应暂按总监理工程师的确定执行，按照第24条的约定对总监理工程师的确定作出修改的，按修改后的结果执行。</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4. 承包人</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4.1 承包人的一般义务</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4.1.1 遵守法律</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承包人在履行合同过程中应遵守法律，并保证发包人免于承担因承包人违反法律而引起的任何责任。</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4.1.2 依法纳税</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承包人应按有关法律规定纳税，应缴纳的税金包括在合同价格内。</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4.1.3 完成各项承包工作</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承包人应按合同约定以及监理人根据第3.4款作出的指示，实施、完成全部工程，并修补工程中的任何缺陷。除专用合同条款另有约定外，承包人应提供为完成合同工作所需的劳务、材料、施工设备、工程设备和其他物品，并按合同约定负责临时设施的设计、建造、运行、维护、管理和拆除。</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4.1.4 对施工作业和施工方法的完备性负责</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承包人应按合同约定的工作内容和施工进度要求，编制施工组织设计和施工措施计划，并对所有施工作业和施工方法的完备性和安全可靠性负责。</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4.1.5 保证工程施工和人员的安全</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承包人应按第9.2款约定采取施工安全措施，确保工程及其人员、材料、设备和设施的安全，防止因工程施工造成的人身伤害和财产损失。</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4.1.6 负责施工场地及其周边环境与生态的保护工作</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承包人应按照第9.4款约定负责施工场地及其周边环境与生态的保护工作。</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4.1.7 避免施工对公众与他人的利益造成损害</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4.1.8 为他人提供方便</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承包人应按监理人的指示为他人在施工场地或附近实施与工程有关的其他各项工作提供可能的条件。除合同另有约定外，提供有关条件的内容和可能发生的费用，由监理人按第3.5款商定或确定。</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4.1.9 工程的维护和照管</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工程接收证书颁发前，承包人应负责照管和维护工程。工程接收证书颁发时尚有部分未竣工工程的，承包人还应负责该未竣工工程的照管和维护工作，直至竣工后移交给发包人为止。</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4.1.10 其他义务</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承包人应履行合同约定的其他义务。</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4.2 履约担保</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承包人应保证其履约担保在发包人颁发工程接收证书前一直有效。发包人应在工程接收证书颁发后28天内把履约担保退还给承包人。</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4.3 分包</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4.3.1 承包人不得将其承包的全部工程转包给第三人，或将其承包的全部工程肢解后以分包的名义转包给第三人。</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4.3.2 承包人不得将工程主体、关键性工作分包给第三人。除专用合同条款另有约定外，未经发包人同意，承包人不得将工程的其他部分或工作分包给第三人。</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4.3.3 分包人的资格能力应与其分包工程的标准和规模相适应。</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4.3.4 </w:t>
      </w:r>
      <w:r>
        <w:rPr>
          <w:rStyle w:val="1232"/>
          <w:rFonts w:hint="eastAsia" w:ascii="宋体" w:hAnsi="宋体" w:cs="宋体"/>
          <w:color w:val="auto"/>
          <w:szCs w:val="21"/>
          <w:highlight w:val="none"/>
          <w:lang w:eastAsia="zh-CN"/>
        </w:rPr>
        <w:t xml:space="preserve">发包人允许</w:t>
      </w:r>
      <w:r>
        <w:rPr>
          <w:rStyle w:val="1232"/>
          <w:rFonts w:hint="eastAsia" w:ascii="宋体" w:hAnsi="宋体" w:eastAsia="宋体" w:cs="宋体"/>
          <w:color w:val="auto"/>
          <w:szCs w:val="21"/>
          <w:highlight w:val="none"/>
        </w:rPr>
        <w:t xml:space="preserve">分包工程的，承包人应向发包人和监理人提交分包合同副本。</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4.3.5 承包人应与分包人就分包工程向发包人承担连带责任。</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4.4 联合体</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4.4.1 联合体各方应共同与发包人签订合同协议书。联合体各方应为履行合同承担连带责任。</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4.4.2 联合体协议经发包人确认后作为合同附件。在履行合同过程中，未经发包人同意，不得修改联合体协议。</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4.4.3 联合体牵头人负责与发包人和监理人联系，并接受指示，负责组织联合体各成员全面履行合同。</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4.5 承包人项目经理</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4.5.1承包人应按合同约定指派项目经理，并在约定的期限内到职。承包人更换项目经理应事先征得发包人同意，并应在更换14天前通知发包人和监理人。承包人项目经理短期离开施工场地，应事先征得监理人同意，并委派代表代行其职责。</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4.5.2 承包人项目经理应按合同约定以及监理人按第3.4款作出的指示，负责组织合同工程的实施。在情况紧急且无法与监理人取得联系时，可采取保证工程和人员生命财产安全的紧急措施，并在采取措施后24小时内向监理人提交书面报告。</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4.5.3承包人为履行合同发出的一切函件均应盖有承包人授权的施工场地管理机构章，并由承包人项目经理或其授权代表签字。</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4.5.4 承包人项目经理可以授权其下属人员履行其某项职责，但事先应将这些人员的姓名和授权范围通知监理人。</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4.6 承包人人员的管理</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4.6.1 承包人应在接到开工通知后28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4.6.2 为完成合同约定的各项工作，承包人应向施工场地派遣或雇佣足够数量的下列人员：</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（1）具有相应资格的专业技工和合格的普工；</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（2）具有相应施工经验的技术人员；</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（3）具有相应岗位资格的各级管理人员。</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4.6.3 承包人安排在施工场地的主要管理人员和技术骨干应相对稳定。承包人更换主要管理人员和技术骨干时，应取得监理人的同意。</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4.6.4 特殊岗位的工作人员均应持有相应的资格证明，监理人有权随时检查。监理人认为有必要时，可进行现场考核。</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4.7 撤换承包人项目经理和其他人员</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承包人应对其项目经理和其他人员进行有效管理。监理人要求撤换不能胜任本职工作、行为不端或玩忽职守的承包人项目经理和其他人员的，承包人应予以撤换。</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4.8 保障承包人人员的合法权益</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4.8.1 承包人应与其雇佣的人员签订劳动合同，并按时发放工资。</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4.8.2 承包人应按劳动法的规定安排工作时间，保证其雇佣人员享有休息和休假的权利。因工程施工的特殊需要占用休假日或延长工作时间的，应不超过法律规定的限度，并按法律规定给予补休或付酬。</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4.8.3 承包人应为其雇佣人员提供必要的食宿条件，以及符合环境保护和卫生要求的生活环境，在远离城镇的施工场地，还应配备必要的伤病防治和急救的医务人员与医疗设施。</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4.8.4 承包人应按国家有关劳动保护的规定，采取有效的防止粉尘、降低噪声、控制有害气体和保障高温、高寒、高空作业安全等劳动保护措施。其雇佣人员在施工中受到伤害的，承包人应立即采取有效措施进行抢救和治疗。</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4.8.5 承包人应按有关法律规定和合同约定，为其雇佣人员办理保险。</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4.8.6 承包人应负责处理其雇佣人员因工伤亡事故的善后事宜。</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4.9 工程价款应专款专用</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发包人按合同约定支付给承包人的各项价款应专用于合同工程。</w:t>
      </w:r>
      <w:r/>
    </w:p>
    <w:p>
      <w:pPr>
        <w:ind w:firstLine="422"/>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b/>
          <w:bCs/>
          <w:color w:val="auto"/>
          <w:szCs w:val="21"/>
          <w:highlight w:val="none"/>
        </w:rPr>
        <w:t xml:space="preserve">4.10 承包人现场查勘       </w:t>
      </w:r>
      <w:r>
        <w:rPr>
          <w:rStyle w:val="1232"/>
          <w:rFonts w:hint="eastAsia" w:ascii="宋体" w:hAnsi="宋体" w:eastAsia="宋体" w:cs="宋体"/>
          <w:color w:val="auto"/>
          <w:szCs w:val="21"/>
          <w:highlight w:val="none"/>
        </w:rPr>
        <w:t xml:space="preserve">                                                                                                    </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4.10.1 发包人应将其持有的现场地质勘探资料、水文气象资料提供给承包人，并对其准确性负责。但承包人应对其阅读上述有关资料后所作出的解释和推断负责。</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4.10.2 承包人应对施工场地和周围环境进行查勘，并收集有关地质、水文、气象条件、交通条件、风俗习惯以及其他为完成合同工作有关的当地资料。在全部合同工作中，应视为承包人已充分估计了应承担的责任和风险。</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4.11 不利物质条件</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4.11.1 不利物质条件，除专用合同条款另有约定外，是指承包人在施工场地遇到的不可预见的自然物质条件、非自然的物质障碍和污染物，包括地下和水文条件，但不包括气候条件。</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4.11.2 承包人遇到不利物质条件时，应采取适应不利物质条件的合理措施继续施工，并及时通知监理人。监理人应当及时发出指示，指示构成变更的，按第15条约定办理。监理人没有发出指示的，承包人因采取合理措施而增加的费用和（或）工期延误，由发包人承担。</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5. 材料和工程设备</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5.1 承包人提供的材料和工程设备</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5.1.1 除专用合同条款另有约定外，承包人提供的材料和工程设备均由承包人负责采购、运输和保管。承包人应对其采购的材料和工程设备负责。</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5.1.2 承包人应按专用合同条款的约定，将各项材料和工程设备的供货人及品种、规格、数量和供货时间等报送监理人审批。承包人应向监理人提交其负责提供的材料和工程设备的质量证明文件，并满足合同约定的质量标准。</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5.1.3对承包人提供的材料和工程设备，承包人应会同监理人进行检验和交货验收，查验材料合格证明和产品合格证书，并按合同约定和监理人指示，进行材料的抽样检验和工程设备的检验测试，检验和测试结果应提交监理人，所需费用由承包人承担。</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5.2 发包人提供的材料和工程设备</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5.2.1 发包人提供的材料和工程设备，应在专用合同条款中写明材料和工程设备的名称、规格、数量、价格、交货方式、交货地点和计划交货日期等。</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5.2.2 承包人应根据合同进度计划的安排，向监理人报送要求发包人交货的日期计划。发包人应按照监理人与合同双方当事人商定的交货日期，向承包人提交材料和工程设备。</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5.2.3 发包人应在材料和工程设备到货7天前通知承包人，承包人应会同监理人在约定的时间内，赴交货地点共同进行验收。除专用合同条款另有约定外，发包人提供的材料和工程设备验收后，由承包人负责接收、运输和保管。</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5.2.4 发包人要求向承包人提前交货的，承包人不得拒绝，但发包人应承担承包人由此增加的费用。 </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5.2.5 承包人要求更改交货日期或地点的，应事先报请监理人批准。由于承包人要求更改交货时间或地点所增加的费用和（或）工期延误由承包人承担。 </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5.2.6 发包人提供的材料和工程设备的规格、数量或质量不符合合同要求，或由于发包人原因发生交货日期延误及交货地点变更等情况的，发包人应承担由此增加的费用和（或）工期延误，并向承包人支付合理利润。</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5.3 材料和工程设备专用于合同工程</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5.3.1运入施工场地的材料、工程设备，包括备品备件、安装专用工器具与随机资料，必须专用于合同工程，未经监理人同意，承包人不得运出施工场地或挪作他用。</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5.3.2 随同工程设备运入施工场地的备品备件、专用工器具与随机资料，应由承包人会同监理人按供货人的装箱单清点后共同封存，未经监理人同意不得启用。承包人因合同工作需要使用上述物品时，应向监理人提出申请。</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5.4 禁止使用不合格的材料和工程设备</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5.4.1 监理人有权拒绝承包人提供的不合格材料或工程设备，并要求承包人立即进行更换。监理人应在更换后再次进行检查和检验，由此增加的费用和（或）工期延误由承包人承担。</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5.4.2 监理人发现承包人使用了不合格的材料和工程设备，应</w:t>
      </w:r>
      <w:r>
        <w:rPr>
          <w:rStyle w:val="1232"/>
          <w:rFonts w:hint="eastAsia" w:ascii="宋体" w:hAnsi="宋体" w:eastAsia="宋体" w:cs="宋体"/>
          <w:color w:val="auto"/>
          <w:szCs w:val="21"/>
          <w:highlight w:val="none"/>
          <w:lang w:eastAsia="zh-CN"/>
        </w:rPr>
        <w:t xml:space="preserve">及时</w:t>
      </w:r>
      <w:r>
        <w:rPr>
          <w:rStyle w:val="1232"/>
          <w:rFonts w:hint="eastAsia" w:ascii="宋体" w:hAnsi="宋体" w:eastAsia="宋体" w:cs="宋体"/>
          <w:color w:val="auto"/>
          <w:szCs w:val="21"/>
          <w:highlight w:val="none"/>
        </w:rPr>
        <w:t xml:space="preserve">发出指示要求承包人立即改正，并禁止在工程中继续使用不合格的材料和工程设备。</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5.4.3 发包人提供的材料或工程设备不符合合同要求的，承包人有权拒绝，并可要求发包人更换，由此增加的费用和（或）工期延误由发包人承担。</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6. 施工设备和临时设施</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6.1 承包人提供的施工设备和临时设施</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6.1.1 承包人应按合同进度计划的要求，及时配置施工设备和修建临时设施。进入施工场地的承包人设备需经监理人核查后才能投入使用。承包人更换合同约定的承包人设备的，应报监理人批准。</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6.1.2除专用合同条款另有约定外，承包人应自行承担修建临时设施的费用，需要临时占地的，应由发包人办理申请手续并承担相应费用。</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6.2 发包人提供的施工设备和临时设施</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发包人提供的施工设备或临时设施在专用合同条款中约定。</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6.3 要求承包人增加或更换施工设备</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承包人使用的施工设备不能满足合同进度计划和（或）质量要求时，监理人有权要求承包人增加或更换施工设备，承包人应及时增加或更换，由此增加的费用和（或）工期延误由承包人承担。</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6.4 施工设备和临时设施专用于合同工程</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6.4.1除合同另有约定外，运入施工场地的所有施工设备以及在施工场地建设的临时设施应专用于合同工程。未经监理人同意，不得将上述施工设备和临时设施中的任何部分运出施工场地或挪作他用。</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6.4.2 经监理人同意，承包人可根据合同进度计划撤走闲置的施工设备。</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7. 交通运输</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7.1 道路通行权和场外设施</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除专用合同条款另有约定外，发包人应根据合同工程的施工需要，负责办理取得出入施工场地的专用和临时道路的通行权，以及取得为工程建设所需修建场外设施的权利，并承担有关费用。承包人应协助发包人办理上述手续。</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7.2 场内施工道路</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7.2.1 除专用合同条款另有约定外，承包人应负责修建、维修、养护和管理施工所需的临时道路和交通设施，包括维修、养护和管理发包人提供的道路和交通设施，并承担相应费用。</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7.2.2 除专用合同条款另有约定外，承包人修建的临时道路和交通设施应免费提供发包人和监理人使用。</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7.3 场外交通</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7.3.1 承包人车辆外出行驶所需的场外公共道路的通行费、养路费和税款等由承包人承担。</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7.3.2 承包人应遵守有关交通法规，严格按照道路和桥梁的限制荷重安全行驶，并服从交通管理部门的检查和监督。</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7.4 超大件和超重件的运输</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7.5 道路和桥梁的损坏责任</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因承包人运输造成施工场地内外公共道路和桥梁损坏的，由承包人承担修复损坏的全部费用和可能引起的赔偿。</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7.6 水路和航空运输</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本条上述各款的内容适用于水路运输和航空运输，其中“道路”一词的</w:t>
      </w:r>
      <w:r>
        <w:rPr>
          <w:rStyle w:val="1232"/>
          <w:rFonts w:hint="eastAsia" w:ascii="宋体" w:hAnsi="宋体" w:eastAsia="宋体" w:cs="宋体"/>
          <w:color w:val="auto"/>
          <w:szCs w:val="21"/>
          <w:highlight w:val="none"/>
          <w:lang w:eastAsia="zh-CN"/>
        </w:rPr>
        <w:t xml:space="preserve">含义</w:t>
      </w:r>
      <w:r>
        <w:rPr>
          <w:rStyle w:val="1232"/>
          <w:rFonts w:hint="eastAsia" w:ascii="宋体" w:hAnsi="宋体" w:eastAsia="宋体" w:cs="宋体"/>
          <w:color w:val="auto"/>
          <w:szCs w:val="21"/>
          <w:highlight w:val="none"/>
        </w:rPr>
        <w:t xml:space="preserve">包括河道、航线、船闸、机场、码头、堤防以及水路或航空运输中其他相似结构物；“车辆”一词的</w:t>
      </w:r>
      <w:r>
        <w:rPr>
          <w:rStyle w:val="1232"/>
          <w:rFonts w:hint="eastAsia" w:ascii="宋体" w:hAnsi="宋体" w:eastAsia="宋体" w:cs="宋体"/>
          <w:color w:val="auto"/>
          <w:szCs w:val="21"/>
          <w:highlight w:val="none"/>
          <w:lang w:eastAsia="zh-CN"/>
        </w:rPr>
        <w:t xml:space="preserve">含义</w:t>
      </w:r>
      <w:r>
        <w:rPr>
          <w:rStyle w:val="1232"/>
          <w:rFonts w:hint="eastAsia" w:ascii="宋体" w:hAnsi="宋体" w:eastAsia="宋体" w:cs="宋体"/>
          <w:color w:val="auto"/>
          <w:szCs w:val="21"/>
          <w:highlight w:val="none"/>
        </w:rPr>
        <w:t xml:space="preserve">包括船舶和飞机等。 </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8. 测量放线</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8.1 施工控制网</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8.1.1发包人应在专用合同条款约定的期限内，通过监理人向承包人提供测量基准点、基准线和水准点及其书面资料。除专用合同条款另有约定外，承包人应根据国家测绘基准、测绘系统和工程测量技术规范，按上述基准点（线）以及合同工程精度要求，测设施工控制网，并在专用合同条款约定的期限内，将施工控制网资料报送监理人审批。</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8.1.2承包人应负责管理施工控制网点。施工控制网点丢失或损坏的，承包人应及时修复。承包人应承担施工控制网点的管理与修复费用，并在工程竣工后将施工控制网点移交发包人。</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8.2 施工测量</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8.2.1承包人应负责施工过程中的全部施工测量放线工作，并配置合格的人员、仪器、设备和其他物品。</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8.2.2监理人可以指示承包人进行抽样复测，当复测中发现错误或出现超过合同约定的误差时，承包人应按监理人指示进行修正或补测，并承担相应的复测费用。</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8.3 基准资料错误的责任</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8.4 监理人使用施工控制网</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监理人需要使用施工控制网的，承包人应提供必要的协助，发包人不再为此支付费用。</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9. 施工安全、治安保卫和环境保护</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9.1 发包人的施工安全责任</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9.1.1 发包人应按合同约定履行安全职责，授权监理人按合同约定的安全工作内容监督、检查承包人安全工作的实施，组织承包人和有关单位进行安全检查。</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9.1.2 发包人应对其现场机构雇佣的全部人员的工伤事故承担责任，但由于承包人原因造成发包人人员工伤的，应由承包人承担责任。</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9.1.3 发包人应负责赔偿以下各种情况造成的第三者人身伤亡和财产损失：</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 工程或工程的任何部分对土地的占用所造成的第三者财产损失；</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（2） 由于发包人原因在施工场地及其毗邻地带造成的第三者人身伤亡和财产损失。</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9.2 承包人的施工安全责任</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9.2.1 承包人应按合同约定履行安全职责,执行监理人有关安全工作的指示,并在专用合同条款约定的期限内，按合同约定的安全工作内容，编制施工安全措施计划报送监理人审批。</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9.2.2 承包人应加强施工作业安全管理，特别应加强易燃、易爆材料、火工器材、有毒与腐蚀性材料和其他危险品的管理，以及对爆破作业和地下工程施工等危险作业的管理。</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9.2.3 承包人应严格按照国家安全标准制定施工安全操作规程，配备必要的安全生产和劳动保护设施，加强对承包人人员的安全教育，并发放安全工作手册和劳动保护用具。</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9.2.4 承包人应按监理人的指示制定应对灾害的紧急预案，报送监理人审批。承包人还应按预案做好安全检查，配置必要的救助物资和器材，切实保护好有关人员的人身和财产安全。</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9.2.5 合同约定的安全作业环境及安全施工措施所需费用应遵守有关规定，并包括在相关工作的合同价格中。因采取合同未约定的安全作业环境及安全施工措施增加的费用，由监理人按第3.5款商定或确定。</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9.2.6 承包人应对其履行合同所雇佣的全部人员，包括分包人人员的工伤事故承担责任，但由于发包人原因造成承包人人员工伤事故的，应由发包人承担责任。</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9.2.7 由于承包人原因在施工场地内及其毗邻地带造成的第三者人员伤亡和财产损失，由承包人负责赔偿。</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9.3 治安保卫</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9.3.1 除合同另有约定外，发包人应与当地公安部门协商，在现场建立治安管理机构或联防组织，统一管理施工场地的治安保卫事项，履行合同工程的治安保卫职责。</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9.3.2 发包人和承包人除应协助现场治安管理机构或联防组织维护施工场地的社会治安外，还应做好包括生活区在内的各自管辖区的治安保卫工作。</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9.3.3 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9.4 环境保护</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9.4.1 承包人在施工过程中，应遵守有关环境保护的法律，履行合同约定的环境保护义务，并对违反法律和合同约定义务所造成的环境破坏、人身伤害和财产损失负责。</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9.4.2 承包人应按合同约定的环保工作内容，编制施工环保措施计划，报送监理人审批。</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9.4.3 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9.4.4 承包人应按合同约定采取有效措施，对施工开挖的边坡及时进行支护,维护排水设施，并进行水土保护，避免因施工造成的地质灾害。</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9.4.5 承包人应按国家饮用水管理标准定期对饮用水源进行监测，防止施工活动污染饮用水源。</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9.4.6 承包人应按合同约定，加强对噪声、粉尘、废气、废水和废油的控制，努力降低噪声，控制粉尘和废气浓度，做好废水和废油的治理和排放。</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9.5 事故处理</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10. 进度计划</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10.1 合同进度计划</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承包人应按专用合同条款约定的内容和期限，编制详细的施工进度计划和施工方案说明报送监理人。监理人应在专用合同条款约定的期限内批复或提出修改意见，否则该进度计划视为已得到批准。经监理人批准的施工进度计划称合同进度计划，是控制合同工程进度的依据。承包人还应根据合同进度计划，编制更为详细的分阶段或分项进度计划，报监理人审批。</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10.2 合同进度计划的修订</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不论何种原因造成工程的实际进度与第10.1款的合同进度计划不符时，承包人可以在专用合同条款约定的期限内向监理人提交修订合同进度计划的申请报告，并附有关措施和相关资料，报监理人审批；监理人也可以直接向承包人作出修订合同进度计划的指示，承包人应按该指示修订合同进度计划，报监理人审批。监理人应在专用合同条款约定的期限内批复。监理人在批复前应获得发包人同意。</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11. 开工和竣工</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11.1 开工</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11.1.1 监理人应在开工日期7天前向承包人发出开工通知。监理人在发出开工通知前应获得发包人同意。工期自监理人发出的开工通知中载明的开工日期起计算。承包人应在开工日期后尽快施工。</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11.1.2 承包人应按第10.1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11.2 竣工</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承包人应在第1.1.4.3目约定的期限内完成合同工程。实际竣工日期在接收证书中写明。</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11.3 发包人的工期延误</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在履行合同过程中，由于发包人的下列原因造成工期延误的，承包人有权要求发包人延长工期和（或）增加费用，并支付合理利润。需要修订合同进度计划的，按照第10.2款的约定办理。</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（1）增加合同工作内容；</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（2）改变合同中任何一项工作的质量要求或其他特性；</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（3）发包人迟延提供材料、工程设备或变更交货地点的；</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（4）因发包人原因导致的暂停施工；</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（5）提供图纸延误；</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（6）未按合同约定及时支付预付款、进度款；</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（7）发包人造成工期延误的其他原因。</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11.4 异常恶劣的气候条件</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由于出现专用合同条款规定的异常恶劣气候的条件导致工期延误的，承包人有权要求发包人延长工期。</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11.5 承包人的工期延误</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不免除承包人完成工程及修补缺陷的义务。</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11.6 工期提前</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发包人要求承包人提前竣工，或承包人提出提前竣工的建议能够给发包人带来效益的，应由监理人与承包人</w:t>
      </w:r>
      <w:r>
        <w:rPr>
          <w:rStyle w:val="1232"/>
          <w:rFonts w:hint="eastAsia" w:ascii="宋体" w:hAnsi="宋体" w:eastAsia="宋体" w:cs="宋体"/>
          <w:color w:val="auto"/>
          <w:szCs w:val="21"/>
          <w:highlight w:val="none"/>
          <w:lang w:eastAsia="zh-CN"/>
        </w:rPr>
        <w:t xml:space="preserve">协商</w:t>
      </w:r>
      <w:r>
        <w:rPr>
          <w:rStyle w:val="1232"/>
          <w:rFonts w:hint="eastAsia" w:ascii="宋体" w:hAnsi="宋体" w:eastAsia="宋体" w:cs="宋体"/>
          <w:color w:val="auto"/>
          <w:szCs w:val="21"/>
          <w:highlight w:val="none"/>
        </w:rPr>
        <w:t xml:space="preserve">采取加快工程进度的措施和修订合同进度计划。发包人应承担承包人由此增加的费用，并向承包人支付专用合同条款约定的相应奖金。 </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12. 暂停施工</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12.1 承包人暂停施工的责任</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因下列暂停施工增加的费用和（或）工期延误由承包人承担：</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（1）承包人违约引起的暂停施工；</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（2）由于承包人原因为工程合理施工和安全保障所必需的暂停施工；</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（3）承包人擅自暂停施工；</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（4）承包人其他原因引起的暂停施工；</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（5）专用合同条款约定由承包人承担的其他暂停施工。</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12.2 发包人暂停施工的责任</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由于发包人原因引起的暂停施工造成工期延误的，承包人有权要求发包人延长工期和（或）增加费用，并支付合理利润。</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12.3 监理人暂停施工指示</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12.3.1 监理人认为有必要时，可向承包人作出暂停施工的指示，承包人应按监理人指示暂停施工。不论由于何种原因引起的暂停施工，暂停施工期间承包人应负责妥善保护工程并提供安全保障。</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12.3.2 由于发包人的原因发生暂停施工的紧急情况，且监理人未及时下达暂停施工指示的，承包人可先暂停施工，并及时向监理人提出暂停施工的书面请求。监理人应在接到书面请求后的24小时内予以答复，逾期未答复的，视为同意承包人的暂停施工请求。</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12.4 暂停施工后的复工</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12.4.1 暂停施工后，监理人应与发包人和承包人协商，采取有效措施积极消除暂停施工的影响。当工程具备复工条件时，监理人应立即向承包人发出复工通知。承包人收到复工通知后，应在监理人指定的期限内复工。</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12.4.2 承包人无故拖延和拒绝复工的，由此增加的费用和工期延误由承包人承担；因发包人原因无法按时复工的，承包人有权要求发包人延长工期和（或）增加费用，并支付合理利润。</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12.5 暂停施工持续56天以上</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12.5.1 监理人发出暂停施工指示后56天内未向承包人发出复工通知，除了该项停工属于第12.1款的情况外，承包人可向监理人提交书面通知，要求监理人在收到书面通知后28天内准许已暂停施工的工程或其中一部分工程继续施工。如监理人逾期不予批准，则承包人可以通知监理人，将工程受影响的部分视为按第15.1（1）项的可取消工作。如暂停施工影响到整个工程，可视为发包人违约，应按第22.2款的规定办理。</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12.5.2 由于承包人责任引起的暂停施工，如承包人在收到监理人暂停施工指示后56天内不认真采取有效的复工措施，造成工期延误，可视为承包人违约，应按第22.1款的规定办理。</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13. 工程质量</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13.1 工程质量要求</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13.1.1 工程质量验收按合同约定验收标准执行。</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13.1.2 因承包人原因造成工程质量达不到合同约定验收标准的，监理人有权要求承包人返工直至符合合同要求为止，由此造成的费用增加和（或）工期延误由承包人承担。</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13.1.3 因发包人原因造成工程质量达不到合同约定验收标准的，发包人应承担由于承包人返工造成的费用增加和（或）工期延误，并支付承包人合理利润。</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13.2 承包人的质量管理</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13.2.1 承包人应在施工场地设置专门的质量检查机构，配备专职质量检查人员，建立完善的质量检查制度。承包人应在合同约定的期限内，提交工程质量保证措施文件，包括质量检查机构的组织和岗位责任、质检人员的组成、质量检查程序和实施细则等，报送监理人审批。</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13.2.2 承包人应加强对施工人员的质量教育和技术培训，定期考核施工人员的劳动技能，严格执行规范和操作规程。</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13.3 承包人的质量检查</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承包人应按合同约定对材料、工程设备以及工程的所有部位及其施工工艺进行全过程的质量检查和检验，并作详细记录，编制工程质量报表，报送监理人审查。</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13.4 监理人的质量检查</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13.5 工程隐蔽部位覆盖前的检查</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13.5.1 通知监理人检查</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13.5.2 监理人未到场检查</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监理人未按第13.5.1项约定的时间进行检查的，除监理人另有指示外，承包人可自行完成覆盖工作，并作相应记录报送监理人，监理人应签字确认。监理人事后对检查记录有疑问的，可按第13.5.3项的约定重新检查。</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13.5.3 监理人重新检查</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承包人按第13.5.1项或第13.5.2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13.5.4 承包人私自覆盖</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承包人未通知监理人到场检查，私自将工程隐蔽部位覆盖的，监理人有权指示承包人钻孔探测或揭开检查，由此增加的费用和（或）工期延误由承包人承担。</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13.6 清除不合格工程</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13.6.1 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13.6.2 由于发包人提供的材料或工程设备不合格造成的工程不合格，需要承包人采取措施补救的，发包人应承担由此增加的费用和（或）工期延误，并支付承包人合理利润。</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14. 试验和检验</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14.1 材料、工程设备和工程的试验和检验</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14.1.1 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14.1.2 监理人未按合同约定派员参加试验和检验的，除监理人另有指示外，承包人可自行试验和检验，并应立即将试验和检验结果报送监理人，监理人应签字确认。</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14.1.3 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14.2 现场材料试验</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14.2.1 承包人根据合同约定或监理人指示进行的现场材料试验，应由承包人提供试验场所、试验人员、试验设备器材以及其他必要的试验条件。</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14.2.2 监理人在必要时可以使用承包人的试验场所、试验设备器材以及其他试验条件，进行以工程质量检查为目的的复核性材料试验，承包人应予以协助。</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14.3 现场工艺试验</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承包人应按合同约定或监理人指示进行现场工艺试验。对大型的现场工艺试验，监理人认为必要时，应由承包人根据监理人提出的工艺试验要求，编制工艺试验措施计划，报送监理人审批。</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15. 变更</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15.1 变更的范围和内容</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除专用合同条款另有约定外，在履行合同中发生以下情形之一，应按照本条规定进行变更。</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（1）取消合同中任何一项工作，但被取消的工作不能转由发包人或其他人实施；</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（2）改变合同中任何一项工作的质量或其他特性；</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（3）改变合同工程的基线、标高、位置或尺寸；</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（4）改变合同中任何一项工作的施工时间或改变已批准的施工工艺或顺序；</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（5）为完成工程需要追加的额外工作。</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15.2 变更权</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在履行合同过程中，经发包人同意，监理人可按第15.3款约定的变更程序向承包人作出变更指示，承包人应遵照执行。没有监理人的变更指示，承包人不得擅自变更。</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15.3 变更程序</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15.3.1 变更的提出</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在合同履行过程中，可能发生第15.1款约定情形的，监理人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15.3.3项约定发出变更指示。 </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（2）在合同履行过程中，发生第15.1款约定情形的，监理人应按照第15.3.3项约定向承包人发出变更指示。</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3）承包人收到监理人按合同约定发出的图纸和文件，经检查认为其中存在第15.1款约定情形的，可向监理人提出书面变更建议。变更建议应阐明要求变更的依据，并附必要的图纸和说明。监理人收到承包人书面建议后，应与发包人共同研究，确认存在变更的，应在收到承包人书面建议后的14天内作出变更指示。经研究后不同意作为变更的，应由监理人书面答复承包人。</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（4）若承包人收到监理人的变更意向书后认为难以实施此项变更，应立即通知监理人，说明原因并附详细依据。监理人与承包人和发包人协商后确定撤销、改变或不改变原变更意向书。</w:t>
      </w:r>
      <w:r/>
    </w:p>
    <w:p>
      <w:pPr>
        <w:ind w:firstLine="420"/>
        <w:keepLines w:val="0"/>
        <w:keepNext w:val="0"/>
        <w:pageBreakBefore w:val="0"/>
        <w:spacing w:line="440" w:lineRule="exact"/>
        <w:widowControl w:val="off"/>
        <w:rPr>
          <w:rStyle w:val="1232"/>
          <w:rFonts w:hint="eastAsia" w:ascii="宋体" w:hAnsi="宋体" w:eastAsia="宋体" w:cs="宋体"/>
          <w:b w:val="0"/>
          <w:bCs w:val="0"/>
          <w:color w:val="auto"/>
          <w:szCs w:val="21"/>
          <w:highlight w:val="none"/>
        </w:rPr>
      </w:pPr>
      <w:r>
        <w:rPr>
          <w:rStyle w:val="1232"/>
          <w:rFonts w:hint="eastAsia" w:ascii="宋体" w:hAnsi="宋体" w:eastAsia="宋体" w:cs="宋体"/>
          <w:b w:val="0"/>
          <w:bCs w:val="0"/>
          <w:color w:val="auto"/>
          <w:szCs w:val="21"/>
          <w:highlight w:val="none"/>
        </w:rPr>
        <w:t xml:space="preserve">15.3.2 变更估价</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除专用合同条款对期限另有约定外，承包人应在收到变更指示或变更意向书后的14天内，向监理人提交变更报价书，报价内容应根据第15.4款约定的估价原则，详细开列变更工作的价格组成及其依据，并附必要的施工方法说明和有关图纸。</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（2）变更工作影响工期的，承包人应提出调整工期的具体细节。监理人认为有必要时，可要求承包人提交要求提前或延长工期的施工进度计划及相应施工措施等详细资料。</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（3）除专用合同条款对期限另有约定外，监理人收到承包人变更报价书后的14天内，根据第15.4款约定的估价原则，按照第3.5款商定或确定变更价格。</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15.3.3 变更指示</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（1）变更指示只能由监理人发出。</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（2）变更指示应说明变更的目的、范围、变更内容以及变更的工程量及其进度和技术要求，并附有关图纸和文件。承包人收到变更指示后，应按变更指示进行变更工作。</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15.4 变更的估价原则</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除专用合同条款另有约定外，因变更引起的价格调整按照本款约定处理。</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15.4.1 已标价工程量清单中有适用于变更工作的子目的，采用该子目的单价。</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15.4.2 已标价工程量清单中无适用于变更工作的子目，但有类似子目的，可在合理范围内参照类似子目的单价，由监理人按第3.5款商定或确定变更工作的单价。</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15.4.3 已标价工程量清单中无适用或类似子目的单价，可按照成本加利润的原则，由监理人按第3.5款商定或确定变更工作的单价。</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15.5 承包人的合理化建议</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15.5.1 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15.3.3项约定向承包人发出变更指示。</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15.5.2 承包人提出的合理化建议降低了合同价格、缩短了工期或者提高了工程经济效益的，发包人可按国家有关规定在专用合同条款中约定给予奖励。</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15.6 暂列金额</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暂列金额只能按照监理人的指示使用，并对合同价格进行相应调整。</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15.7 计日工</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15.7.1 发包人认为有必要时，由监理人通知承包人以计日工方式实施变更的零星工作。其价款按列入已标价工程量清单中的计日工计价子目及其单价进行计算。</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15.7.2 采用计日工计价的任何一项变更工作，应从暂列金额中支付，承包人应在该项变更的实施过程中，每天提交以下报表和有关凭证报送监理人审批：</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（1）工作名称、内容和数量；</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（2）投入该工作所有人员的姓名、工种、级别和耗用工时；</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（3）投入该工作的材料类别和数量；</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（4）投入该工作的施工设备型号、台数和耗用台时；</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（5）监理人要求提交的其他资料和凭证。</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15.7.3 计日工由承包人汇总后，按第17.3.2项的约定列入进度付款申请单，由监理人复核并经发包人同意后列入进度付款。</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15.8 暂估价</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    15.8.1 发包人在工程量清单中给定暂估价的材料、工程设备和专业工程属于依法必须招标的范围并达到规定的规模标准的，由发包人和承包人以招标的方式选择供应商或分包人。发包人和承包人的权利义务关系在专用合同条款中约定。中标金额与工程量清单中所列的暂估价的金额差以及相应的税金等其他费用列入合同价格。</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15.8.2 发包人在工程量清单中给定暂估价的材料和工程设备不属于依法必须招标的范围或未达到规定的规模标准的，应由承包人按第5.1款的约定提供。经监理人确认的材料、工程设备的价格与工程量清单中所列的暂估价的金额差以及相应的税金等其他费用列入合同价格。</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15.8.3 发包人在工程量清单中给定暂估价的专业工程不属于依法必须招标的范围或未达到规定的规模标准的，由监理人按照第15.4款进行估价，但专用合同条款另有约定的除外。经估价的专业工程与工程量清单中所列的暂估价的金额差以及相应的税金等其他费用列入合同价格。</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16. 价格调整</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16.1 物价波动引起的价格调整</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除专用合同条款另有约定外，因物价波动引起的价格调整按照本款约定处理。</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16.1.1 采用价格指数调整价格差额</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16.1.1.1 价格调整公式</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因人工、材料和设备等价格波动影响合同价格时，根据</w:t>
      </w:r>
      <w:r>
        <w:rPr>
          <w:rStyle w:val="1232"/>
          <w:rFonts w:hint="eastAsia" w:ascii="宋体" w:hAnsi="宋体" w:cs="宋体"/>
          <w:color w:val="auto"/>
          <w:szCs w:val="21"/>
          <w:highlight w:val="none"/>
          <w:lang w:eastAsia="zh-CN"/>
        </w:rPr>
        <w:t xml:space="preserve">响应申请及声明</w:t>
      </w:r>
      <w:r>
        <w:rPr>
          <w:rStyle w:val="1232"/>
          <w:rFonts w:hint="eastAsia" w:ascii="宋体" w:hAnsi="宋体" w:eastAsia="宋体" w:cs="宋体"/>
          <w:color w:val="auto"/>
          <w:szCs w:val="21"/>
          <w:highlight w:val="none"/>
        </w:rPr>
        <w:t xml:space="preserve">中的价格指数和权重表约定的数据，按以下公式计算差额并调整合同价格。</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  </w:t>
      </w:r>
      <w:r>
        <w:rPr>
          <w:rFonts w:ascii="Calibri" w:hAnsi="Calibri" w:eastAsia="宋体" w:cs="Times New Roman"/>
          <w:color w:val="auto"/>
          <w:position w:val="-34"/>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9264;o:allowoverlap:true;o:allowincell:true;mso-position-horizontal-relative:text;margin-left:31.5pt;mso-position-horizontal:absolute;mso-position-vertical-relative:text;margin-top:-5.9pt;mso-position-vertical:absolute;width:303.8pt;height:40.5pt;mso-wrap-distance-left:9.0pt;mso-wrap-distance-top:0.0pt;mso-wrap-distance-right:9.0pt;mso-wrap-distance-bottom:0.0pt;" filled="f" stroked="f">
            <v:path textboxrect="0,0,0,0"/>
            <v:imagedata r:id="rId23" o:title=""/>
          </v:shape>
          <o:OLEObject DrawAspect="Content" r:id="rId24" ObjectID="_1525046" ProgID="" ShapeID="_x0000_i6" Type="Embed"/>
        </w:object>
      </w:r>
      <w:r/>
    </w:p>
    <w:p>
      <w:pPr>
        <w:spacing w:line="440" w:lineRule="exact"/>
        <w:rPr>
          <w:rStyle w:val="1232"/>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440" w:lineRule="exact"/>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式中： △P -- 需调整的价格差额；</w:t>
      </w:r>
      <w:r/>
    </w:p>
    <w:p>
      <w:pPr>
        <w:spacing w:line="440" w:lineRule="exact"/>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ab/>
      </w:r>
      <w:r>
        <w:rPr>
          <w:rStyle w:val="1232"/>
          <w:rFonts w:hint="eastAsia" w:ascii="宋体" w:hAnsi="宋体" w:eastAsia="宋体" w:cs="宋体"/>
          <w:color w:val="auto"/>
          <w:szCs w:val="21"/>
          <w:highlight w:val="none"/>
        </w:rPr>
        <w:t xml:space="preserve">P0 -- 第17.3.3项、第17.5.2项和第17.6.2项约定的付款证书中承包人应得到的已完成工程量的金额。此项金额应不包括价格调整、不计质量保证金的扣留和支付、预付款的支付和扣回。第15条约定的变更及其他金额已按现行价格计价的，也不计在内；</w:t>
      </w:r>
      <w:r/>
    </w:p>
    <w:p>
      <w:pPr>
        <w:spacing w:line="440" w:lineRule="exact"/>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ab/>
      </w:r>
      <w:r>
        <w:rPr>
          <w:rStyle w:val="1232"/>
          <w:rFonts w:hint="eastAsia" w:ascii="宋体" w:hAnsi="宋体" w:eastAsia="宋体" w:cs="宋体"/>
          <w:color w:val="auto"/>
          <w:szCs w:val="21"/>
          <w:highlight w:val="none"/>
        </w:rPr>
        <w:t xml:space="preserve">A -- 定值权重(即不调部分的权重)；</w:t>
      </w:r>
      <w:r/>
    </w:p>
    <w:p>
      <w:pPr>
        <w:spacing w:line="440" w:lineRule="exact"/>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ab/>
      </w:r>
      <w:r>
        <w:rPr>
          <w:rStyle w:val="1232"/>
          <w:rFonts w:hint="eastAsia" w:ascii="宋体" w:hAnsi="宋体" w:eastAsia="宋体" w:cs="宋体"/>
          <w:color w:val="auto"/>
          <w:szCs w:val="21"/>
          <w:highlight w:val="none"/>
        </w:rPr>
        <w:t xml:space="preserve">B1; B2 ;B3·····Bn -- 各可调因子的变值权重(即可调部分的权重)为各可调因子在</w:t>
      </w:r>
      <w:r>
        <w:rPr>
          <w:rStyle w:val="1232"/>
          <w:rFonts w:hint="eastAsia" w:ascii="宋体" w:hAnsi="宋体" w:cs="宋体"/>
          <w:color w:val="auto"/>
          <w:szCs w:val="21"/>
          <w:highlight w:val="none"/>
          <w:lang w:eastAsia="zh-CN"/>
        </w:rPr>
        <w:t xml:space="preserve">响应</w:t>
      </w:r>
      <w:r>
        <w:rPr>
          <w:rStyle w:val="1232"/>
          <w:rFonts w:hint="eastAsia" w:ascii="宋体" w:hAnsi="宋体" w:eastAsia="宋体" w:cs="宋体"/>
          <w:color w:val="auto"/>
          <w:szCs w:val="21"/>
          <w:highlight w:val="none"/>
        </w:rPr>
        <w:t xml:space="preserve">报价中所占的比例；</w:t>
      </w:r>
      <w:r/>
    </w:p>
    <w:p>
      <w:pPr>
        <w:spacing w:line="440" w:lineRule="exact"/>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ab/>
      </w:r>
      <w:r>
        <w:rPr>
          <w:rStyle w:val="1232"/>
          <w:rFonts w:hint="eastAsia" w:ascii="宋体" w:hAnsi="宋体" w:eastAsia="宋体" w:cs="宋体"/>
          <w:color w:val="auto"/>
          <w:szCs w:val="21"/>
          <w:highlight w:val="none"/>
        </w:rPr>
        <w:t xml:space="preserve">Ft1 ;Ft2 ;Ft3·····Ftn -- 各可调因子的现行价格指数，指第17.3.3项、第17.5.2项和第17.6.2项约定的付款证书相关周期最后一天的前42天的各可调因子的价格指数；</w:t>
      </w:r>
      <w:r/>
    </w:p>
    <w:p>
      <w:pPr>
        <w:spacing w:line="440" w:lineRule="exact"/>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ab/>
      </w:r>
      <w:r>
        <w:rPr>
          <w:rStyle w:val="1232"/>
          <w:rFonts w:hint="eastAsia" w:ascii="宋体" w:hAnsi="宋体" w:eastAsia="宋体" w:cs="宋体"/>
          <w:color w:val="auto"/>
          <w:szCs w:val="21"/>
          <w:highlight w:val="none"/>
        </w:rPr>
        <w:t xml:space="preserve">Fo1; Fo2; Fo3·····Fon -- 各可调因子的基本价格指数，指基准日期的各可调因子的价格指数。</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以上价格调整公式中的各可调因子、定值和变值权重，以及基本价格指数及其来源在</w:t>
      </w:r>
      <w:r>
        <w:rPr>
          <w:rStyle w:val="1232"/>
          <w:rFonts w:hint="eastAsia" w:ascii="宋体" w:hAnsi="宋体" w:cs="宋体"/>
          <w:color w:val="auto"/>
          <w:szCs w:val="21"/>
          <w:highlight w:val="none"/>
          <w:lang w:eastAsia="zh-CN"/>
        </w:rPr>
        <w:t xml:space="preserve">响应申请及声明</w:t>
      </w:r>
      <w:r>
        <w:rPr>
          <w:rStyle w:val="1232"/>
          <w:rFonts w:hint="eastAsia" w:ascii="宋体" w:hAnsi="宋体" w:eastAsia="宋体" w:cs="宋体"/>
          <w:color w:val="auto"/>
          <w:szCs w:val="21"/>
          <w:highlight w:val="none"/>
        </w:rPr>
        <w:t xml:space="preserve">价格指数和权重表中约定。价格指数应首先采用有关部门提供的价格指数，缺乏上述价格指数时，可采用有关部门提供的价格代替。</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16.1.1.2 暂时确定调整差额</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在计算调整差额时得不到现行价格指数的，可暂用上一次价格指数计算，并在以后的付款中再按实际价格指数进行调整。</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16.1.1.3 权重的调整</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按第15.1款约定的变更导致原定合同中的权重不合理时，由监理人与承包人和发包人协商后进行调整。</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16.1.1.4 承包人工期延误后的价格调整</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由于承包人原因未在约定的工期内竣工的，则对原约定竣工日期后继续施工的工程，在使用第16.1.1.1目价格调整公式时，应采用原约定竣工日期与实际竣工日期的两个价格指数中较低的一个作为现行价格指数。</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16.1.2 采用造价信息调整价格差额</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施工期内，因人工、材料、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行价格调整的材料，其单价和采购</w:t>
      </w:r>
      <w:r>
        <w:rPr>
          <w:rStyle w:val="1232"/>
          <w:rFonts w:hint="eastAsia" w:ascii="宋体" w:hAnsi="宋体" w:eastAsia="宋体" w:cs="宋体"/>
          <w:color w:val="auto"/>
          <w:szCs w:val="21"/>
          <w:highlight w:val="none"/>
          <w:lang w:eastAsia="zh-CN"/>
        </w:rPr>
        <w:t xml:space="preserve">数量</w:t>
      </w:r>
      <w:r>
        <w:rPr>
          <w:rStyle w:val="1232"/>
          <w:rFonts w:hint="eastAsia" w:ascii="宋体" w:hAnsi="宋体" w:eastAsia="宋体" w:cs="宋体"/>
          <w:color w:val="auto"/>
          <w:szCs w:val="21"/>
          <w:highlight w:val="none"/>
        </w:rPr>
        <w:t xml:space="preserve">应由监理人复核，监理人确认需调整的材料单价及数量，作为调整工程合同价格差额的依据。</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16.2 法律变化引起的价格调整</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在基准日后，因法律变化导致承包人在合同履行中所需要的工程费用发生除第16.1款约定以外的增减时，监理人应根据法律、国家或省、自治区、直辖市有关部门的规定，按第3.5款商定或确定需调整的合同价款。</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17. 计量与支付</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17.1 计量</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17.1.1 计量单位</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计量采用国家法定的计量单位。</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17.1.2 计量方法</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工程量清单中的工程量计算规则应按有关国家标准、行业标准的规定，并在合同中约定执行。</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17.1.3 计量周期</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除专用合同条款另有约定外，单价子目已完成工程量按月计量，总价子目的计量周期按批准的支付分解报告确定。</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17.1.4 单价子目的计量</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（1）已标价工程量清单中的单价子目工程量为估算工程量。结算工程量是承包人实际完成的，并按合同约定的计量方法进行计量的工程量。</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（2）承包人对已完成的工程进行计量，向监理人提交进度付款申请单、已完成工程量报表和有关计量资料。</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3）监理人对承包人提交的工程量报表进行复核，以确定实际完成的工程量。对数量有异议的，可要求承包人按第8.2款约定进行共同复核和抽样复测。承包人应协助监理人进行复核并按监理人要求提供补充计量资料。承包人未按监理人要求参加复核，监理人复核或修正的工程量视为承包人实际完成的工程量。</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（4）监理人认为有必要时，可通知承包人共同进行联合测量、计量，承包人应遵照执行。</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（6）监理人应在收到承包人提交的工程量报表后的7天内进行复核，监理人未在约定时间内复核的，承包人提交的工程量报表中的工程量视为承包人实际完成的工程量，据此计算工程价款。</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17.1.5 总价子目的计量</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除专用合同条款另有约定外，总价子目的分解和计量按照下述约定进行。</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（1）总价子目的计量和支付应以总价为基础，不因第16.1款中的因素而进行调整。承包人实际完成的工程量，是进行工程目标管理和控制进度支付的依据。</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2）承包人在合同约定的每个计量周期内，对已完成的工程进行计量，并向监理人提交进度付款申请单、专用合同条款约定的合同总价支付分解表所表示的阶段性或分项计量的支持性资料，以及所达到工程形象目标或分阶段需完成的工程量和有关计量资料。</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（3）监理人对承包人提交的上述资料进行复核，以确定分阶段实际完成的工程量和工程形象目标。对其有异议的，可要求承包人按第8.2款约定进行共同复核和抽样复测。</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（4）除按照第15条约定的变更外，总价子目的工程量是承包人用于结算的最终工程量。 </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17.2 预付款</w:t>
      </w:r>
      <w:r/>
    </w:p>
    <w:p>
      <w:pPr>
        <w:ind w:firstLine="420"/>
        <w:keepLines w:val="0"/>
        <w:keepNext w:val="0"/>
        <w:pageBreakBefore w:val="0"/>
        <w:spacing w:line="440" w:lineRule="exact"/>
        <w:widowControl w:val="off"/>
        <w:rPr>
          <w:rStyle w:val="1232"/>
          <w:rFonts w:hint="eastAsia" w:ascii="宋体" w:hAnsi="宋体" w:eastAsia="宋体" w:cs="宋体"/>
          <w:b w:val="0"/>
          <w:bCs w:val="0"/>
          <w:color w:val="auto"/>
          <w:szCs w:val="21"/>
          <w:highlight w:val="none"/>
        </w:rPr>
      </w:pPr>
      <w:r>
        <w:rPr>
          <w:rStyle w:val="1232"/>
          <w:rFonts w:hint="eastAsia" w:ascii="宋体" w:hAnsi="宋体" w:eastAsia="宋体" w:cs="宋体"/>
          <w:b w:val="0"/>
          <w:bCs w:val="0"/>
          <w:color w:val="auto"/>
          <w:szCs w:val="21"/>
          <w:highlight w:val="none"/>
        </w:rPr>
        <w:t xml:space="preserve">17.2.1 预付款</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预付款用于承包人为合同工程施工购置材料、工程设备、施工设备、修建临时设施以及组织施工队伍进场等。预付款的额度和预付办法在专用合同条款中约定。预付款必须专用于合同工程。</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17.2.2 预付款保函</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除专用合同条款另有约定外，承包人应在收到预付款的同时向发包人提交预付款保函，预付款保函的担保金额应与预付款金额相同。保函的担保金额可根据预付款扣回的金额相应递减。</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17.2.3 预付款的扣回与还清</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预付款在进度付款中扣回，扣回办法在专用合同条款中约定。在颁发工程接收证书前，由于不可抗力或其他原因解除合同时，预付款尚未扣清的，尚未扣清的预付款余额应作为承包人的到期应付款。</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17.3 工程进度付款</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17.3.1 付款周期</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付款周期同计量周期。</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17.3.2 进度付款申请单</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承包人应在每个付款周期末，按监理人批准的格式和专用合同条款约定的份数，向监理人提交进度付款申请单，并附相应的支持性证明文件。除专用合同条款另有约定外，进度付款申请单应包括下列内容：</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（1）截至本次付款周期末已实施工程的价款；</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（2）根据第15条应增加和扣减的变更金额；</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（3）根据第23条应增加和扣减的索赔金额；</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（4）根据第17.2款约定应支付的预付款和扣减的返还预付款；</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（5）根据第17.4.1项约定应扣减的质量保证金；</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（6）根据合同应增加和扣减的其他金额。</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17.3.3 进度付款证书和支付时间</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（2）发包人应在监理人收到进度付款申请单后的28天内，将进度应付款支付给承包人。发包人不按期支付的，按专用合同条款的约定支付逾期付款违约金。</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（3）监理人出具进度付款证书，不应视为监理人已同意、批准或接受了承包人完成的该部分工作。</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（4）进度付款涉及政府投资资金的，按照国库集中支付等国家相关规定和专用合同条款的约定办理。</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17.3.4 工程进度付款的修正</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在对以往历次已签发的进度付款证书进行汇总和复核中发现错、漏或重复的，监理人有权予以修正，承包人也有权提出修正申请。经双方复核同意的修正，应在本次进度付款中支付或扣除。</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17.4 质量保证金</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17.4.1 监理人应从第一个付款周期开始，在发包人的进度付款中，按专用合同条款的约定扣留质量保证金，直至扣留的质量保证金总额达到专用合同条款约定的金额或比例为止。质量保证金的计算额度不包括预付款的支付、扣回以及价格调整的金额。</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17.4.2 在第1.1.4.5目约定的缺陷责任期满时，承包人向发包人申请到期应返还承包人剩余的质量保证金金额，发包人应在14天内会同承包人按照合同约定的内容核实承包人是否完成缺陷责任。如无异议，发包人应当在核实后将剩余保证金返还承包人。</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17.4.3 在第1.1.4.5目约定的缺陷责任期满时，承包人没有完成缺陷责任的，发包人有权扣留与未履行责任剩余工作所需金额相应的质量保证金余额，并有权根据第19.3款约定要求延长缺陷责任期，直至完成剩余工作为止。 </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17.5 竣工结算</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17.5.1 竣工付款申请单</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工程接收证书颁发后，承包人应按专用合同条款约定的份数和期限向监理人提交竣工付款申请单，并提供相关证明材料。除专用合同条款另有约定外，竣工付款申请单应包括下列内容：竣工结算合同总价、发包人已支付承包人的工程价款、应扣留的质量保证金、应支付的竣工付款金额。</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（2）监理人对竣工付款申请单有异议的，有权要求承包人进行修正和提供补充资料。经监理人和承包人协商后，由承包人向监理人提交修正后的竣工付款申请单。</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17.5.2 竣工付款证书及支付时间</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监理人在收到承包人提交的竣工付款申请单后的14天内完成核查，提出发包人到期应支付给承包人的价款送发包人审核并抄送承包人。发包人应在收到后14天内审核完毕，由监理人向承包人出具经发包人签认的竣工付款证书。监理人未在约定时间内核查，又未提出具体意见的，视为承包人提交的竣工付款申请单已经监理人核查同意；发包人未在约定时间内审核又未提出具体意见的，监理人提出发包人到期应支付给承包人的价款视为已经发包人同意。</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（2）发包人应在监理人出具竣工付款证书后的14天内，将应支付款支付给承包人。发包人不按期支付的，按第17.3.3（2）目的约定，将逾期付款违约金支付给承包人。</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（3）承包人对发包人签认的竣工付款证书有异议的，发包人可出具竣工付款申请单中承包人已同意部分的临时付款证书。存在争议的部分，按第24条的约定办理。</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（4）竣工付款涉及政府投资资金的，按第17.3.3（４）目的约定办理。</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17.6 最终结清</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17.6.1 最终结清申请单</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（1）缺陷责任期终止证书签发后，承包人可按专用合同条款约定的份数和期限向监理人提交最终结清申请单，并提供相关证明材料。</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（2）发包人对最终结清申请单内容有异议的，有权要求承包人进行修正和提供补充资料，由承包人向监理人提交修正后的最终结清申请单。</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17.6.2 最终结清证书和支付时间</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监理人收到承包人提交的最终结清申请单后的14天内，提出发包人应支付给承包人的价款送发包人审核并抄送承包人。发包人应在收到后14天内审核完毕，由监理人向承包人出具经发包人签认的最终结清证书。监理人未在约定时间内核查，又未提出具体意见的，视为承包人提交的最终结清申请已经监理人核查同意；发包人未在约定时间内审核又未提出具体意见的，监理人提出应支付给承包人的价款视为已经发包人同意。</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（2）发包人应在监理人出具最终结清证书后的14天内，将应支付款支付给承包人。发包人不按期支付的，按第17.3.3（2）目的约定，将逾期付款违约金支付给承包人。</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（3）承包人对发包人签认的最终结清证书有异议的，按第24条的约定办理。</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（4）最终结清付款涉及政府投资资金的，按第17.3.3（４）目的约定办理。</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18. 竣工验收</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18.1 竣工验收的含义</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18.1.1 竣工验收指承包人完成了全部合同工作后，发包人按合同要求进行的验收。</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18.1.2 国家验收是政府有关部门根据法律、规范、规程和政策要求，针对发包人全面组织实施的整个工程正式交付投运前的验收。</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18.1.3 需要进行国家验收的，竣工验收是国家验收的一部分。竣工验收所采用的各项验收和评定标准应符合国家验收标准。发包人和承包人为竣工验收提供的各项竣工验收资料应符合国家验收的要求。 </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18.2 竣工验收申请报告</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当工程具备以下条件时，承包人即可向监理人报送竣工验收申请报告：</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（1）除监理人同意列入缺陷责任期内完成的尾工（甩项）工程和缺陷修补工作外，合同范围内的全部单位工程以及有关工作，包括合同要求的试验、试运行以及检验和验收均已完成，并符合合同要求；</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（2）已按合同约定的内容和份数备齐了符合要求的竣工资料； </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（3）已按监理人的要求编制了在缺陷责任期内完成的尾工（甩项）工程和缺陷修补工作清单以及相应施工计划；</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（4）监理人要求在竣工验收前应完成的其他工作；</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（5）监理人要求提交的竣工验收资料清单。</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18.3 验收</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监理人收到承包人按第18.2款约定提交的竣工验收申请报告后，应审查申请报告的各项内容，并按以下不同情况进行处理。</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18.3.1 监理人审查后认为尚不具备竣工验收条件的，应在收到竣工验收申请报告后的28天内通知承包人，指出在颁发接收证书前承包人还需进行的工作内容。承包人完成监理人通知的全部工作内容后，应再次提交竣工验收申请报告，直至监理人同意为止。</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18.3.2 监理人审查后认为已具备竣工验收条件的，应在收到竣工验收申请报告后的28天内提请发包人进行工程验收。</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18.3.3发包人经过验收后同意</w:t>
      </w:r>
      <w:r>
        <w:rPr>
          <w:rStyle w:val="1232"/>
          <w:rFonts w:hint="eastAsia" w:ascii="宋体" w:hAnsi="宋体" w:eastAsia="宋体" w:cs="宋体"/>
          <w:color w:val="auto"/>
          <w:szCs w:val="21"/>
          <w:highlight w:val="none"/>
          <w:lang w:eastAsia="zh-CN"/>
        </w:rPr>
        <w:t xml:space="preserve">接收</w:t>
      </w:r>
      <w:r>
        <w:rPr>
          <w:rStyle w:val="1232"/>
          <w:rFonts w:hint="eastAsia" w:ascii="宋体" w:hAnsi="宋体" w:eastAsia="宋体" w:cs="宋体"/>
          <w:color w:val="auto"/>
          <w:szCs w:val="21"/>
          <w:highlight w:val="none"/>
        </w:rPr>
        <w:t xml:space="preserve">工程的，应在监理人收到竣工验收申请报告后的56天内，由监理人向承包人出具经发包人签认的工程接收证书。发包人验收后同意接收工程但提出整修和完善要求的，限期修好，并缓发工程接收证书。整修和完善工作完成后，监理人复查达到要求的，经发包人同意后，再向承包人出具工程接收证书。</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18.3.4 发包人验收后不同意接收工程的，监理人应按照发包人的验收意见发出指示，要求承包人对不合格工程认真返工重作或进行补救处理，并承担由此产生的费用。承包人在完成不合格工程的返工重作或补救工作后，应重新提交竣工验收申请报告，按第18.3.1项、第18.3.2项和第18.3.3项的约定进行。</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18.3.5 除专用合同条款另有约定外，经验收合格工程的实际竣工日期，以提交竣工验收申请报告的日期为准，并在工程接收证书中写明。</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18.3.6 发包人在收到承包人竣工验收申请报告56天后未进行验收的，视为验收合格，实际竣工日期以提交竣工验收申请报告的日期为准，但发包人由于不可抗力不能进行验收的除外。</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18.4 单位工程验收</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18.4.1 发包人根据合同进度计划安排，在全部工程竣工前需要使用已经竣工的单位工程时，或承包人提出经发包人同意时，可进行单位工程验收。验收的程序可参照第18.2款与第18.3款的约定进行。验收合格后，由监理人向承包人出具经发包人签认的单位工程验收证书。已签发单位工程接收证书的单位工程由发包人负责照管。单位工程的验收成果和结论作为全部工程竣工验收申请报告的附件。</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18.4.2 发包人在全部工程竣工前，使用已接收的单位工程导致承包人费用增加的，发包人应承担由此增加的费用和（或）工期延误，并支付承包人合理利润。</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18.5 施工期运行</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18.5.1 施工期运行是指合同工程尚未全部竣工，其中某项或某几项单位工程或工程设备安装已竣工，根据专用合同条款约定，需要投入施工期运行的，经发包人按第18.4款的约定验收合格，证明能确保安全后，才能在施工期投入运行。</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18.5.2 在施工期运行中发现工程或工程设备损坏或存在缺陷的，由承包人按第19.2款约定进行修复。</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18.6 试运行</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18.6.1 除专用合同条款另有约定外，承包人应按专用合同条款约定进行工程及工程设备试运行，负责提供试运行所需的人员、器材和必要的条件，并承担全部试运行费用。</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18.6.2 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18.7 竣工清场</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18.7.1 除合同另有约定外，工程接收证书颁发后，承包人应按以下要求对施工场地进行清理，直至监理人检验合格为止。竣工清场费用由承包人承担。</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（1）施工场地内残留的垃圾已全部清除出场；</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（2）临时工程已拆除，场地已按合同要求进行清理、平整或复原；</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（3）按合同约定应撤离的承包人设备和剩余的材料，包括废弃的施工设备和材料，已按计划撤离施工场地；</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（4）工程建筑物周边及其附近道路、河道的施工堆积物，已按监理人指示全部清理；</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（5）监理人指示的其他场地清理工作已全部完成。</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18.7.2 承包人未按监理人的要求恢复临时占地，或者场地清理未达到合同约定的，发包人有权委托其他人恢复或清理，所发生的金额从拟支付给承包人的款项中扣除。</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18.8 施工队伍的撤离</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工程接收证书颁发后的56天内，除了经监理人同意需在缺陷责任期内继续工作和使用的人员、施工设备和临时工程外，其余的人员、施工设备和临时工程均应撤离施工场地或拆除。除合同另有约定外，缺陷责任期满时，承包人的人员和施工设备应全部撤离施工场地。</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19. 缺陷责任与保修责任</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19.1 缺陷责任期的起算时间</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缺陷责任期自实际竣工日期起计算。在全部工程竣工验收前，已经发包人提前验收的单位工程，其缺陷责任期的起算日期相应提前。</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19.2 缺陷责任</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19.2.1 承包人应在缺陷责任期内对已交付使用的工程承担缺陷责任。</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19.2.2 缺陷责任期内，发包人对已接收使用的工程负责日常维护工作。发包人在使用过程中，发现已接收的工程存在新的缺陷或已修复的缺陷部位或部件又遭损坏的，承包人应负责修复，直至检验合格为止。</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19.2.3 监理人和承包人应共同查清缺陷和（或）损坏的原因。经查明属承包人原因造成的，应由承包人承担修复和查验的费用。经查验属发包人原因造成的，发包人应承担修复和查验的费用，并支付承包人合理利润。</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19.2.4 承包人不能在合理时间内修复缺陷的，发包人可自行修复或委托其他人修复，所需费用和利润的承担，按第19.2.3项约定办理。</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19.3 缺陷责任期的延长</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由于承包人原因造成某项缺陷或损坏使某项工程或工程设备不能按原定目标使用而需要再次检查、检验和修复的，发包人有权要求承包人相应延长缺陷责任期，但缺陷责任期最长不超过2年。</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19.4 进一步试验和试运行</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任何一项缺陷或损坏修复后，经检查证明其影响了工程或工程设备的使用性能，承包人应重新进行合同约定的试验和试运行，试验和试运行的全部费用应由责任方承担。</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19.5 承包人的进入权</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缺陷责任期内承包人为缺陷修复工作需要，有权进入工程现场，但应遵守发包人的保安和保密规定。</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19.6 缺陷责任期终止证书</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在第1.1.4.5目约定的缺陷责任期，包括根据第19.3款延长的期限终止后14天内，由监理人向承包人出具经发包人签认的缺陷责任期终止证书，并退还剩余的质量保证金。</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19.7 保修责任</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合同当事人根据有关法律规定，在专用合同条款中约定工程质量保修范围、期限和责任。保修期自实际竣工日期起计算。在全部工程竣工验收前，已经发包人提前验收的单位工程，其保修期的起算日期相应提前。</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20. 保险</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20.1 工程保险</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除专用合同条款另有约定外，承包人应以发包人和承包人的共同名义向双方同意的保险人投保建筑工程一切险、安装工程一切险。其具体的投保内容、保险金额、保险费率、保险期限等有关内容在专用合同条款中约定。</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20.2 人员工伤事故的保险</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20.2.1 承包人员工伤事故的保险</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承包人应依照有关法律规定参加工伤保险，为其履行合同所雇佣的全部人员，缴纳工伤保险费，并要求其分包人也进行此项保险。</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20.2.2 发包人员工伤事故的保险</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发包人应依照有关法律规定参加工伤保险，为其现场机构雇佣的全部人员，缴纳工伤保险费，并要求其监理人也进行此项保险。</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20.3 人身意外伤害险</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20.3.1 发包人应在整个施工期间为其现场机构雇用的全部人员，投保人身意外伤害险，缴纳保险费，并要求其监理人也进行此项保险。</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20.3.2 承包人应在整个施工期间为其现场机构雇用的全部人员，投保人身意外伤害险，缴纳保险费，并要求其分包人也进行此项保险。</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20.4 第三者责任险</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20.4.1 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20.4.2 在缺陷责任期终止证书颁发前，承包人应以承包人和发包人的共同名义，投保第20.4.1项约定的第三者责任险，其保险费率、保险金额等有关内容在专用合同条款中约定。</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20.5 其他保险</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除专用合同条款另有约定外，承包人应为其施工设备、进场的材料和工程设备等办理保险。</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20.6 对各项保险的一般要求</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20.6.1 保险凭证</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承包人应在专用合同条款约定的期限内向发包人提交各项保险生效的证据和保险单副本，保险单必须与专用合同条款约定的条件保持一致。</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20.6.2 保险合同条款的变动</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承包人需要变动保险合同条款时，应事先征得发包人同意，并通知监理人。保险人作出变动的，承包人应在收到保险人通知后立即通知发包人和监理人。</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20.6.3 持续保险</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承包人应与保险人保持联系，使保险人能够随时了解工程实施中的变动，并确保按保险合同条款要求持续保险。</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20.6.4 保险金不足的补偿</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保险金不足以补偿损失的，应由承包人和（或）发包人按合同约定负责补偿。</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20.6.5 未按约定投保的补救</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（1）由于负有投保义务的一方当事人未按合同约定办理保险，或未能使保险持续有效的，另一方当事人可代为办理，所需费用由对方当事人承担。</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（2）由于负有投保义务的一方当事人未按合同约定办理某项保险，导致受益人未能得到保险人的赔偿，原应从该项保险得到的保险金应由负有投保义务的一方当事人支付。</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20.6.6 报告义务</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当保险事故发生时，投保人应按照保险单规定的条件和期限及时向保险人报告。</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21. 不可抗力</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21.1 不可抗力的确认</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21.1.1 不可抗力是指承包人和发包人在订立合同时不可预见，在工程施工过程中不可避免发生并不能克服的自然灾害和社会性突发事件，如地震、海啸、瘟疫、水灾、骚乱、暴动、战争和专用合同条款约定的其他情形。</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21.1.2 不可抗力发生后，发包人和承包人应及时认真统计所造成的损失，收集不可抗力造成损失的证据。合同双方对是否属于不可抗力或其损失的意见不一致的，由监理人按第3.5款商定或确定。发生争议时，按第24条的约定办理。</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21.2 不可抗力的通知</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21.2.1 合同一方当事人遇到不可抗力事件，使其履行合同义务受到阻碍时，应立即通知合同另一方当事人和监理人，书面说明不可抗力和受阻碍的详细情况，并提供必要的证明。</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21.2.2 如不可抗力持续发生，合同一方当事人应及时向合同另一方当事人和监理人提交中间报告，说明不可抗力和履行合同受阻的情况，并于不可抗力事件结束后28天内提交最终报告及有关资料。</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21.3 不可抗力后果及其处理</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21.3.1 不可抗力造成损害的责任</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除专用合同条款另有约定外，不可抗力导致的人员伤亡、财产损失、费用增加和（或）工期延误等后果，由合同双方按以下原则承担：</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（1）永久工程，包括已运至施工场地的材料和工程设备的损害，以及因工程损害造成的第三者人员伤亡和财产损失由发包人承担；</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（2）承包人设备的损坏由承包人承担；</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（3）发包人和承包人各自承担其人员伤亡和其他财产损失及其相关费用；</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（4）承包人的停工损失由承包人承担，但停工期间应监理人要求照管工程和清理、修复工程的金额由发包人承担；</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（5）不能按期竣工的，应合理延长工期，承包人不需支付逾期竣工违约金。发包人要求赶工的，承包人应采取赶工措施，赶工费用由发包人承担。</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21.3.2 延迟履行期间发生的不可抗力</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合同一方当事人延迟履行，在延迟履行期间发生不可抗力的，不免除其责任。</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21.3.3 避免和减少不可抗力损失</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不可抗力发生后，发包人和承包人均应采取措施尽量避免和减少损失的扩大，任何一方没有采取有效措施导致损失扩大的，应对扩大的损失承担责任。</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21.3.4 因不可抗力解除合同</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合同一方当事人因不可抗力不能履行合同的，应当及时通知对方解除合同。合同解除后，承包人应按照第22.2.5项约定撤离施工场地。已经订货的材料、设备由订货方负责退货或解除订货合同，不能退还的货款和因退货、解除订货合同发生的费用，由发包人承担，因未及时退货造成的损失由责任方承担。合同解除后的付款，参照第22.2.4项约定，由监理人按第3.5款商定或确定。</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22. 违约</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22.1 承包人违约</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22.1.1 承包人违约的情形</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在履行合同过程中发生的下列情况属承包人违约：</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（1）承包人违反第1.8款或第4.3款的约定，私自将合同的全部或部分权利转让给其他人，或私自将合同的全部或部分义务转移给其他人；</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（2）承包人违反第5.3款或第6.4款的约定，未经监理人批准，私自将已按合同约定进入施工场地的施工设备、临时设施或材料撤离施工场地；</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（3）承包人违反第5.4款的约定使用了不合格材料或工程设备，工程质量达不到标准要求，又拒绝清除不合格工程；</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（4）承包人未能按合同进度计划及时完成合同约定的工作，已造成或预期造成工期延误；</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（5）承包人在缺陷责任期内，未能对工程接收证书所列的缺陷清单的内容或缺陷责任期内发生的缺陷进行修复，而又拒绝按监理人指示再进行修补；</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（6）承包人无法继续履行或明确表示不履行或实质上已停止履行合同；</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（7）承包人不按合同约定履行义务的其他情况。</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22.1.2 对承包人违约的处理</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（1）承包人发生第22.1.1（6）目约定的违约情况时，发包人可通知承包人立即解除合同，并按有关法律处理。</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（2）承包人发生除第22.1.1（6）目约定以外的其他违约情况时，监理人可向承包人发出整改通知，要求其在指定的期限内改正。承包人应承担其违约所引起的费用增加和（或）工期延误。</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（3）经检查证明承包人已采取了有效措施纠正违约行为，具备复工条件的，可由监理人签发复工通知复工。</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22.1.3 承包人违约解除合同</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22.1.4 合同解除后的估价、付款和结清</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（1）合同解除后，监理人按第3.5款商定或确定承包人实际完成工作的价值，以及承包人已提供的材料、施工设备、工程设备和临时工程等的价值。 </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（2）合同解除后，发包人应暂停对承包人的一切付款，查清各项付款和已扣款金额，包括承包人应支付的违约金。 </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（3）合同解除后，发包人应按第23.4款的约定向承包人索赔由于解除合同给发包人造成的损失。</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（4）合同双方确认上述往来款项后，出具最终结清付款证书，结清全部合同款项。</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（5）发包人和承包人未能就解除合同后的结清达成一致而形成争议的，按第24条的约定办理。</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22.1.5 协议利益的转让</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因承包人违约解除合同的，发包人有权要求承包人将其为实施合同而签订的材料和设备的订货协议或任何服务协议利益转让给发包人，并在解除合同后的14天内，依法办理转让手续。 </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22.1.6 紧急情况下无能力或不愿进行抢救</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22.2 发包人违约</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22.2.1 发包人违约的情形</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在履行合同过程中发生的下列情形，属发包人违约：</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（1）发包人未能按合同约定支付预付款或合同价款，或拖延、拒绝批准付款申请和支付凭证，导致付款延误的；</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（2）发包人原因造成停工的；</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（3）监理人无正当理由没有在约定期限内发出复工指示，导致承包人无法复工的；</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（4）发包人无法继续履行或明确表示不履行或实质上已停止履行合同的；</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（5）发包人不履行合同约定其他义务的。</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22.2.2 承包人有权暂停施工</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发包人发生除第22.2.1（4）目以外的违约情况时，承包人可向发包人发出通知，要求发包人采取有效措施纠正违约行为。发包人收到承包人通知后的28天内仍不履行合同义务，承包人有权暂停施工，并通知监理人，发包人应承担由此增加的费用和（或）工期延误，并支付承包人合理利润。</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22.2.3 发包人违约解除合同 </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（1）发生第22.2.1（4）目的违约情况时，承包人可书面通知发包人解除合同。   </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（2）承包人按22.2.2项暂停施工28天后，发包人仍不纠正违约行为的，承包人可向发包人发出解除合同通知。但承包人的这一行动不免除发包人承担的违约责任，也不影响承包人根据合同约定享有的索赔权利。</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22.2.4 解除合同后的付款</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因发包人违约解除合同的，发包人应在解除合同后28天内向承包人支付下列金额，承包人应在此期限内及时向发包人提交要求支付下列金额的有关资料和凭证：</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（1）合同解除日以前所完成工作的价款；</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（2）承包人为该工程施工订购并已付款的材料、工程设备和其他物品的金额。发包人付还后，该材料、工程设备和其他物品归发包人所有；</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（3）承包人为完成工程所发生的，而发包人未支付的金额；</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（4）承包人撤离施工场地以及遣散承包人人员的金额；</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（5）由于解除合同应赔偿的承包人损失；</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（6）按合同约定在合同解除日前应支付给承包人的其他金额。</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发包人应按本项约定支付上述金额并退还质量保证金和履约担保，但有权要求承包人支付应偿还给发包人的各项金额。</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22.2.5 解除合同后的承包人撤离</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因发包人违约而解除合同后，承包人应妥善做好已竣工工程和已购材料、设备的保护和移交工作，按发包人要求将承包人设备和人员撤出施工场地。承包人撤出施工场地应遵守第18.7.1项的约定，发包人应为承包人撤出提供必要条件。</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22.3 第三人造成的违约</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在履行合同过程中，一方当事人因第三人的原因造成违约的，应当向对方当事人承担违约责任。一方当事人和第三人之间的纠纷，依照法律规定或者按照约定解决。</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23. 索赔</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23.1 承包人索赔的提出</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根据合同约定，承包人认为有权得到追加付款和（或）延长工期的，应按以下程序向发包人提出索赔：</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（2）承包人应在发出索赔意向通知书后28天内，向监理人正式递交索赔通知书。索赔通知书应详细说明索赔理由以及要求追加的付款金额和（或）延长的工期，并附必要的记录和证明材料；</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（3）索赔事件具有连续影响的，承包人应按合理时间间隔继续递交延续索赔通知，说明连续影响的实际情况和记录，列出累计的追加付款金额和（或）工期延长天数；</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（4）在索赔事件影响结束后的28天内，承包人应向监理人递交最终索赔通知书，说明最终要求索赔的追加付款金额和延长的工期，并附必要的记录和证明材料。</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23.2 承包人索赔处理程序</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（1）监理人收到承包人提交的索赔通知书后，应及时审查索赔通知书的内容、查验承包人的记录和证明材料，必要时监理人可要求承包人提交全部原始记录副本。</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（2）监理人应按第3.5款商定或确定追加的付款和（或）延长的工期，并在收到上述索赔通知书或有关索赔的进一步证明材料后的42天内，将索赔处理结果答复承包人。</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（3）承包人接受索赔处理结果的，发包人应在作出索赔处理结果答复后28天内完成赔付。承包人不接受索赔处理结果的，按第24条的约定办理。</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23.3 承包人提出索赔的期限</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23.3.1 承包人按第17.5款的约定接受了竣工付款证书后，应被认为已无权再提出在合同工程接收证书颁发前所发生的任何索赔。</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23.3.2 承包人按第17.6款的约定提交的最终结清申请单中，只限于提出工程接收证书颁发后发生的索赔。提出索赔的期限自接受最终结清证书时终止。 </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23.4 发包人的索赔</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23.4.1 发生索赔事件后，监理人应及时书面通知承包人，详细说明发包人有权得到的索赔金额和（或）延长缺陷责任期的细节和依据。发包人提出索赔的期限和要求与第23.3款的约定相同，延长缺陷责任期的通知应在缺陷责任期届满前发出。</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23.4.2 监理人按第3.5款商定或确定发包人从承包人处得到赔付的金额和（或）缺陷责任期的延长期。承包人应付给发包人的金额可从拟支付给承包人的合同价款中扣除，或由承包人以其他方式支付给发包人。</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24. 争议的解决</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24.1 争议的解决方式</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发包人和承包人在履行合同中发生争议的，可以友好协商解决或者提请争议评审组评审。合同当事人友好协商解决不成、不愿提请争议评审或者不接受争议评审组意见的，可在专用合同条款中约定下列一种方式解决。</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（1）向约定的仲裁委员会申请仲裁；</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（2）向有管辖权的人民法院提起诉讼。</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24.2 友好解决</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在提请争议评审、仲裁或者诉讼前，以及在争议评审、仲裁或诉讼过程中，发包人和承包人均可共同努力友好协商解决争议。</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24.3 争议评审</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24.3.1 采用争议评审的，发包人和承包人应在开工日后的28天内或在争议发生后，协商成立争议评审组。争议评审组由有合同管理和工程实践经验的专家组成。</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24.3.2 合同双方的争议，应首先由申请人向争议评审组提交一份详细的评审申请报告，并附必要的文件、图纸和证明材料，申请人还应将上述报告的副本同时提交给被申请人和监理人。</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24.3.3 被申请人在收到申请人评审申请报告副本后的28天内，向争议评审组提交一份答辩报告，并附证明材料。被申请人应将答辩报告的副本同时提交给申请人和监理人。</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24.3.4 除专用合同条款另有约定外，争议评审组在收到合同双方报告后的14天内，邀请双方代表和有关人员举行调查会，向双方调查争议细节；必要时争议评审组可要求双方进一步提供补充材料。</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24.3.5 除专用合同条款另有约定外，在调查会结束后的14天内，争议评审组应在不受任何干扰的情况下进行独立、公正的评审，作出书面评审意见，并说明理由。在争议评审期间，争议双方暂按总监理工程师的确定执行。</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24.3.6 发包人和承包人接受评审意见的，由监理人根据评审意见拟定执行协议，经争议双方签字后作为合同的补充文件，并遵照执行。</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24.3.7 发包人或承包人不接受评审意见，并要求提交仲裁或提起诉讼的，应在收到评审意见后的14天内将仲裁或起诉意向书面通知另一方，并抄送监理人，但在仲裁或诉讼结束前应暂按总监理工程师的确定执行。</w:t>
      </w:r>
      <w:r/>
    </w:p>
    <w:p>
      <w:pPr>
        <w:spacing w:line="440" w:lineRule="exact"/>
        <w:rPr>
          <w:rStyle w:val="1232"/>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440" w:lineRule="exact"/>
        <w:rPr>
          <w:rStyle w:val="1232"/>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440" w:lineRule="exact"/>
        <w:rPr>
          <w:rStyle w:val="1232"/>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br w:type="page" w:clear="all"/>
      </w:r>
      <w:r/>
    </w:p>
    <w:p>
      <w:pPr>
        <w:jc w:val="center"/>
        <w:rPr>
          <w:rStyle w:val="1232"/>
          <w:rFonts w:hint="eastAsia" w:ascii="宋体" w:hAnsi="宋体" w:eastAsia="宋体" w:cs="宋体"/>
          <w:color w:val="auto"/>
          <w:sz w:val="28"/>
          <w:szCs w:val="28"/>
          <w:highlight w:val="none"/>
        </w:rPr>
      </w:pPr>
      <w:r>
        <w:rPr>
          <w:rStyle w:val="1232"/>
          <w:rFonts w:hint="eastAsia" w:ascii="宋体" w:hAnsi="宋体" w:eastAsia="宋体" w:cs="宋体"/>
          <w:color w:val="auto"/>
          <w:sz w:val="28"/>
          <w:szCs w:val="28"/>
          <w:highlight w:val="none"/>
        </w:rPr>
        <w:t xml:space="preserve">项目专用合同条款数据表</w:t>
      </w:r>
      <w:r/>
    </w:p>
    <w:p>
      <w:pPr>
        <w:keepLines w:val="0"/>
        <w:keepNext w:val="0"/>
        <w:pageBreakBefore w:val="0"/>
        <w:spacing w:line="360" w:lineRule="auto"/>
        <w:widowControl w:val="off"/>
        <w:rPr>
          <w:rFonts w:hint="eastAsia" w:ascii="楷体" w:hAnsi="楷体" w:eastAsia="楷体" w:cs="楷体"/>
          <w:color w:val="auto"/>
          <w:sz w:val="22"/>
          <w:szCs w:val="22"/>
          <w:highlight w:val="none"/>
        </w:rPr>
      </w:pPr>
      <w:r>
        <w:rPr>
          <w:rStyle w:val="1232"/>
          <w:rFonts w:hint="eastAsia" w:ascii="宋体" w:hAnsi="宋体" w:eastAsia="宋体" w:cs="宋体"/>
          <w:b/>
          <w:bCs/>
          <w:color w:val="auto"/>
          <w:szCs w:val="21"/>
          <w:highlight w:val="none"/>
        </w:rPr>
        <w:t xml:space="preserve">说明：</w:t>
      </w:r>
      <w:r>
        <w:rPr>
          <w:rStyle w:val="1232"/>
          <w:rFonts w:hint="eastAsia" w:ascii="宋体" w:hAnsi="宋体" w:eastAsia="宋体" w:cs="宋体"/>
          <w:color w:val="auto"/>
          <w:szCs w:val="21"/>
          <w:highlight w:val="none"/>
        </w:rPr>
        <w:t xml:space="preserve">本数据表是项目专用合同条款中适用于本项目的信息和数据的归纳与提示，是项目专用合同条款的组成部分。</w:t>
      </w:r>
      <w:r/>
    </w:p>
    <w:tbl>
      <w:tblPr>
        <w:tblStyle w:val="1084"/>
        <w:tblpPr w:horzAnchor="page" w:tblpX="1355" w:vertAnchor="text" w:tblpY="104" w:leftFromText="180" w:topFromText="0" w:rightFromText="180" w:bottomFromText="0"/>
        <w:tblW w:w="87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379"/>
        <w:gridCol w:w="1010"/>
        <w:gridCol w:w="7347"/>
      </w:tblGrid>
      <w:tr>
        <w:trPr>
          <w:trHeight w:val="369"/>
        </w:trPr>
        <w:tc>
          <w:tcPr>
            <w:tcW w:w="390" w:type="dxa"/>
            <w:vAlign w:val="center"/>
            <w:textDirection w:val="lrTb"/>
            <w:noWrap w:val="false"/>
          </w:tcPr>
          <w:p>
            <w:pPr>
              <w:ind w:left="109"/>
              <w:jc w:val="both"/>
              <w:spacing w:before="125" w:line="216" w:lineRule="auto"/>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6"/>
                <w:sz w:val="21"/>
                <w:szCs w:val="21"/>
                <w:highlight w:val="none"/>
                <w:lang w:eastAsia="en-US"/>
              </w:rPr>
              <w:t xml:space="preserve">序号</w:t>
            </w:r>
            <w:r/>
          </w:p>
        </w:tc>
        <w:tc>
          <w:tcPr>
            <w:tcW w:w="1010" w:type="dxa"/>
            <w:vAlign w:val="center"/>
            <w:textDirection w:val="lrTb"/>
            <w:noWrap w:val="false"/>
          </w:tcPr>
          <w:p>
            <w:pPr>
              <w:ind w:left="245"/>
              <w:jc w:val="both"/>
              <w:spacing w:before="125" w:line="216" w:lineRule="auto"/>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7"/>
                <w:sz w:val="21"/>
                <w:szCs w:val="21"/>
                <w:highlight w:val="none"/>
                <w:lang w:eastAsia="en-US"/>
              </w:rPr>
              <w:t xml:space="preserve">条目号</w:t>
            </w:r>
            <w:r/>
          </w:p>
        </w:tc>
        <w:tc>
          <w:tcPr>
            <w:tcW w:w="7336" w:type="dxa"/>
            <w:vAlign w:val="center"/>
            <w:textDirection w:val="lrTb"/>
            <w:noWrap w:val="false"/>
          </w:tcPr>
          <w:p>
            <w:pPr>
              <w:ind w:left="3129"/>
              <w:jc w:val="both"/>
              <w:spacing w:before="125" w:line="216" w:lineRule="auto"/>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8"/>
                <w:sz w:val="21"/>
                <w:szCs w:val="21"/>
                <w:highlight w:val="none"/>
                <w:lang w:eastAsia="en-US"/>
              </w:rPr>
              <w:t xml:space="preserve">信息或数据</w:t>
            </w:r>
            <w:r/>
          </w:p>
        </w:tc>
      </w:tr>
      <w:tr>
        <w:trPr>
          <w:trHeight w:val="725"/>
        </w:trPr>
        <w:tc>
          <w:tcPr>
            <w:tcW w:w="390" w:type="dxa"/>
            <w:vAlign w:val="center"/>
            <w:textDirection w:val="lrTb"/>
            <w:noWrap w:val="false"/>
          </w:tcPr>
          <w:p>
            <w:pPr>
              <w:ind w:right="0"/>
              <w:jc w:val="center"/>
              <w:keepLines w:val="0"/>
              <w:keepNext w:val="0"/>
              <w:pageBreakBefore w:val="0"/>
              <w:spacing w:line="195"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010" w:type="dxa"/>
            <w:vAlign w:val="center"/>
            <w:textDirection w:val="lrTb"/>
            <w:noWrap w:val="false"/>
          </w:tcPr>
          <w:p>
            <w:pPr>
              <w:ind w:right="0"/>
              <w:jc w:val="center"/>
              <w:keepLines w:val="0"/>
              <w:keepNext w:val="0"/>
              <w:pageBreakBefore w:val="0"/>
              <w:spacing w:line="195"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"file:///D:\\WeChat%20Files\\lijian2105\\FileStorage\\File\\2025-06\\1.1.2.2"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1.1.2.2</w:t>
            </w:r>
            <w:r>
              <w:rPr>
                <w:rFonts w:hint="eastAsia" w:ascii="宋体" w:hAnsi="宋体" w:eastAsia="宋体" w:cs="宋体"/>
                <w:color w:val="auto"/>
                <w:sz w:val="21"/>
                <w:szCs w:val="21"/>
                <w:highlight w:val="none"/>
              </w:rPr>
              <w:fldChar w:fldCharType="end"/>
            </w:r>
            <w:r/>
          </w:p>
        </w:tc>
        <w:tc>
          <w:tcPr>
            <w:tcW w:w="7336" w:type="dxa"/>
            <w:vAlign w:val="center"/>
            <w:textDirection w:val="lrTb"/>
            <w:noWrap w:val="false"/>
          </w:tcPr>
          <w:p>
            <w:pPr>
              <w:ind w:left="0" w:right="0"/>
              <w:jc w:val="both"/>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9"/>
                <w:sz w:val="21"/>
                <w:szCs w:val="21"/>
                <w:highlight w:val="none"/>
              </w:rPr>
              <w:t xml:space="preserve">发包人：江苏省高速公路经营管理中心</w:t>
            </w:r>
            <w:r/>
          </w:p>
          <w:p>
            <w:pPr>
              <w:ind w:left="0" w:right="0"/>
              <w:jc w:val="both"/>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 xml:space="preserve">地址：南京市鼓楼区江苏路</w:t>
            </w:r>
            <w:r>
              <w:rPr>
                <w:rFonts w:hint="eastAsia" w:ascii="宋体" w:hAnsi="宋体" w:eastAsia="宋体" w:cs="宋体"/>
                <w:color w:val="auto"/>
                <w:spacing w:val="-30"/>
                <w:sz w:val="21"/>
                <w:szCs w:val="21"/>
                <w:highlight w:val="none"/>
              </w:rPr>
              <w:t xml:space="preserve"> </w:t>
            </w:r>
            <w:r>
              <w:rPr>
                <w:rFonts w:hint="eastAsia" w:ascii="宋体" w:hAnsi="宋体" w:eastAsia="宋体" w:cs="宋体"/>
                <w:color w:val="auto"/>
                <w:spacing w:val="4"/>
                <w:sz w:val="21"/>
                <w:szCs w:val="21"/>
                <w:highlight w:val="none"/>
              </w:rPr>
              <w:t xml:space="preserve">60-1号</w:t>
            </w:r>
            <w:r/>
          </w:p>
        </w:tc>
      </w:tr>
      <w:tr>
        <w:trPr>
          <w:trHeight w:val="469"/>
        </w:trPr>
        <w:tc>
          <w:tcPr>
            <w:tcW w:w="390" w:type="dxa"/>
            <w:vAlign w:val="center"/>
            <w:textDirection w:val="lrTb"/>
            <w:noWrap w:val="false"/>
          </w:tcPr>
          <w:p>
            <w:pPr>
              <w:ind w:right="0"/>
              <w:jc w:val="center"/>
              <w:keepLines w:val="0"/>
              <w:keepNext w:val="0"/>
              <w:pageBreakBefore w:val="0"/>
              <w:spacing w:line="195"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010" w:type="dxa"/>
            <w:vAlign w:val="center"/>
            <w:textDirection w:val="lrTb"/>
            <w:noWrap w:val="false"/>
          </w:tcPr>
          <w:p>
            <w:pPr>
              <w:ind w:right="0"/>
              <w:jc w:val="center"/>
              <w:keepLines w:val="0"/>
              <w:keepNext w:val="0"/>
              <w:pageBreakBefore w:val="0"/>
              <w:spacing w:line="195"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"file:///D:\\WeChat%20Files\\lijian2105\\FileStorage\\File\\2025-06\\1.1.2.6"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1.1.2.6</w:t>
            </w:r>
            <w:r>
              <w:rPr>
                <w:rFonts w:hint="eastAsia" w:ascii="宋体" w:hAnsi="宋体" w:eastAsia="宋体" w:cs="宋体"/>
                <w:color w:val="auto"/>
                <w:sz w:val="21"/>
                <w:szCs w:val="21"/>
                <w:highlight w:val="none"/>
              </w:rPr>
              <w:fldChar w:fldCharType="end"/>
            </w:r>
            <w:r/>
          </w:p>
        </w:tc>
        <w:tc>
          <w:tcPr>
            <w:tcW w:w="7336" w:type="dxa"/>
            <w:vAlign w:val="center"/>
            <w:textDirection w:val="lrTb"/>
            <w:noWrap w:val="false"/>
          </w:tcPr>
          <w:p>
            <w:pPr>
              <w:ind w:left="0" w:right="0"/>
              <w:jc w:val="both"/>
              <w:keepLines w:val="0"/>
              <w:keepNext w:val="0"/>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8"/>
                <w:sz w:val="21"/>
                <w:szCs w:val="21"/>
                <w:highlight w:val="none"/>
                <w:lang w:eastAsia="en-US"/>
              </w:rPr>
              <w:t xml:space="preserve">监理人：</w:t>
            </w:r>
            <w:r>
              <w:rPr>
                <w:rFonts w:hint="eastAsia" w:ascii="宋体" w:hAnsi="宋体" w:cs="宋体"/>
                <w:color w:val="auto"/>
                <w:spacing w:val="8"/>
                <w:sz w:val="21"/>
                <w:szCs w:val="21"/>
                <w:highlight w:val="none"/>
                <w:lang w:eastAsia="zh-CN"/>
              </w:rPr>
              <w:t xml:space="preserve">发包人</w:t>
            </w:r>
            <w:r>
              <w:rPr>
                <w:rFonts w:hint="eastAsia" w:ascii="宋体" w:hAnsi="宋体" w:eastAsia="宋体" w:cs="宋体"/>
                <w:color w:val="auto"/>
                <w:spacing w:val="8"/>
                <w:sz w:val="21"/>
                <w:szCs w:val="21"/>
                <w:highlight w:val="none"/>
                <w:lang w:eastAsia="en-US"/>
              </w:rPr>
              <w:t xml:space="preserve">另定</w:t>
            </w:r>
            <w:r/>
          </w:p>
        </w:tc>
      </w:tr>
      <w:tr>
        <w:trPr>
          <w:trHeight w:val="561"/>
        </w:trPr>
        <w:tc>
          <w:tcPr>
            <w:tcW w:w="390" w:type="dxa"/>
            <w:vAlign w:val="center"/>
            <w:textDirection w:val="lrTb"/>
            <w:noWrap w:val="false"/>
          </w:tcPr>
          <w:p>
            <w:pPr>
              <w:ind w:right="0"/>
              <w:jc w:val="center"/>
              <w:keepLines w:val="0"/>
              <w:keepNext w:val="0"/>
              <w:pageBreakBefore w:val="0"/>
              <w:spacing w:line="195"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010" w:type="dxa"/>
            <w:vAlign w:val="center"/>
            <w:textDirection w:val="lrTb"/>
            <w:noWrap w:val="false"/>
          </w:tcPr>
          <w:p>
            <w:pPr>
              <w:ind w:right="0"/>
              <w:jc w:val="center"/>
              <w:keepLines w:val="0"/>
              <w:keepNext w:val="0"/>
              <w:pageBreakBefore w:val="0"/>
              <w:spacing w:line="195"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"file:///D:\\WeChat%20Files\\lijian2105\\FileStorage\\File\\2025-06\\1.1.4.5"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1.1.4.5</w:t>
            </w:r>
            <w:r>
              <w:rPr>
                <w:rFonts w:hint="eastAsia" w:ascii="宋体" w:hAnsi="宋体" w:eastAsia="宋体" w:cs="宋体"/>
                <w:color w:val="auto"/>
                <w:sz w:val="21"/>
                <w:szCs w:val="21"/>
                <w:highlight w:val="none"/>
              </w:rPr>
              <w:fldChar w:fldCharType="end"/>
            </w:r>
            <w:r/>
          </w:p>
        </w:tc>
        <w:tc>
          <w:tcPr>
            <w:tcW w:w="7336" w:type="dxa"/>
            <w:vAlign w:val="center"/>
            <w:textDirection w:val="lrTb"/>
            <w:noWrap w:val="false"/>
          </w:tcPr>
          <w:p>
            <w:pPr>
              <w:ind w:left="0" w:right="0"/>
              <w:jc w:val="both"/>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5"/>
                <w:sz w:val="21"/>
                <w:szCs w:val="21"/>
                <w:highlight w:val="none"/>
              </w:rPr>
              <w:t xml:space="preserve">缺陷责任期：</w:t>
            </w:r>
            <w:r>
              <w:rPr>
                <w:rFonts w:hint="eastAsia" w:ascii="宋体" w:hAnsi="宋体" w:eastAsia="宋体" w:cs="宋体"/>
                <w:color w:val="auto"/>
                <w:spacing w:val="-29"/>
                <w:sz w:val="21"/>
                <w:szCs w:val="21"/>
                <w:highlight w:val="none"/>
              </w:rPr>
              <w:t xml:space="preserve"> </w:t>
            </w:r>
            <w:r>
              <w:rPr>
                <w:rFonts w:hint="eastAsia" w:ascii="宋体" w:hAnsi="宋体" w:eastAsia="宋体" w:cs="宋体"/>
                <w:color w:val="auto"/>
                <w:spacing w:val="5"/>
                <w:sz w:val="21"/>
                <w:szCs w:val="21"/>
                <w:highlight w:val="none"/>
              </w:rPr>
              <w:t xml:space="preserve">自工程实际交工且验收合格日期起计算</w:t>
            </w:r>
            <w:r>
              <w:rPr>
                <w:rFonts w:hint="eastAsia" w:ascii="宋体" w:hAnsi="宋体" w:eastAsia="宋体" w:cs="宋体"/>
                <w:color w:val="auto"/>
                <w:spacing w:val="-40"/>
                <w:sz w:val="21"/>
                <w:szCs w:val="21"/>
                <w:highlight w:val="none"/>
              </w:rPr>
              <w:t xml:space="preserve"> </w:t>
            </w:r>
            <w:r>
              <w:rPr>
                <w:rFonts w:hint="eastAsia" w:ascii="宋体" w:hAnsi="宋体" w:eastAsia="宋体" w:cs="宋体"/>
                <w:color w:val="auto"/>
                <w:spacing w:val="5"/>
                <w:sz w:val="21"/>
                <w:szCs w:val="21"/>
                <w:highlight w:val="none"/>
                <w:u w:val="single"/>
              </w:rPr>
              <w:t xml:space="preserve">2 </w:t>
            </w:r>
            <w:r>
              <w:rPr>
                <w:rFonts w:hint="eastAsia" w:ascii="宋体" w:hAnsi="宋体" w:eastAsia="宋体" w:cs="宋体"/>
                <w:color w:val="auto"/>
                <w:spacing w:val="5"/>
                <w:sz w:val="21"/>
                <w:szCs w:val="21"/>
                <w:highlight w:val="none"/>
              </w:rPr>
              <w:t xml:space="preserve">年。</w:t>
            </w:r>
            <w:r/>
          </w:p>
        </w:tc>
      </w:tr>
      <w:tr>
        <w:trPr>
          <w:trHeight w:val="724"/>
        </w:trPr>
        <w:tc>
          <w:tcPr>
            <w:tcW w:w="390" w:type="dxa"/>
            <w:vAlign w:val="center"/>
            <w:textDirection w:val="lrTb"/>
            <w:noWrap w:val="false"/>
          </w:tcPr>
          <w:p>
            <w:pPr>
              <w:ind w:right="0"/>
              <w:jc w:val="center"/>
              <w:keepLines w:val="0"/>
              <w:keepNext w:val="0"/>
              <w:pageBreakBefore w:val="0"/>
              <w:spacing w:line="195"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4</w:t>
            </w:r>
            <w:r/>
          </w:p>
        </w:tc>
        <w:tc>
          <w:tcPr>
            <w:tcW w:w="1010" w:type="dxa"/>
            <w:vAlign w:val="center"/>
            <w:textDirection w:val="lrTb"/>
            <w:noWrap w:val="false"/>
          </w:tcPr>
          <w:p>
            <w:pPr>
              <w:ind w:right="0"/>
              <w:jc w:val="center"/>
              <w:keepLines w:val="0"/>
              <w:keepNext w:val="0"/>
              <w:pageBreakBefore w:val="0"/>
              <w:spacing w:line="195"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1.6.3</w:t>
            </w:r>
            <w:r/>
          </w:p>
        </w:tc>
        <w:tc>
          <w:tcPr>
            <w:tcW w:w="7336" w:type="dxa"/>
            <w:vAlign w:val="center"/>
            <w:textDirection w:val="lrTb"/>
            <w:noWrap w:val="false"/>
          </w:tcPr>
          <w:p>
            <w:pPr>
              <w:ind w:left="0" w:right="0" w:firstLine="17"/>
              <w:jc w:val="both"/>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 xml:space="preserve">图纸需要修改和补充的，应由监理人取得发</w:t>
            </w:r>
            <w:r>
              <w:rPr>
                <w:rFonts w:hint="eastAsia" w:ascii="宋体" w:hAnsi="宋体" w:eastAsia="宋体" w:cs="宋体"/>
                <w:color w:val="auto"/>
                <w:spacing w:val="7"/>
                <w:sz w:val="21"/>
                <w:szCs w:val="21"/>
                <w:highlight w:val="none"/>
              </w:rPr>
              <w:t xml:space="preserve">包人同意后，在该工程或工程相应部位施工前</w:t>
            </w:r>
            <w:r>
              <w:rPr>
                <w:rFonts w:hint="eastAsia" w:ascii="宋体" w:hAnsi="宋体" w:eastAsia="宋体" w:cs="宋体"/>
                <w:color w:val="auto"/>
                <w:spacing w:val="-27"/>
                <w:sz w:val="21"/>
                <w:szCs w:val="21"/>
                <w:highlight w:val="none"/>
              </w:rPr>
              <w:t xml:space="preserve"> </w:t>
            </w:r>
            <w:r>
              <w:rPr>
                <w:rFonts w:hint="eastAsia" w:ascii="宋体" w:hAnsi="宋体" w:eastAsia="宋体" w:cs="宋体"/>
                <w:color w:val="auto"/>
                <w:spacing w:val="7"/>
                <w:sz w:val="21"/>
                <w:szCs w:val="21"/>
                <w:highlight w:val="none"/>
                <w:u w:val="single"/>
              </w:rPr>
              <w:t xml:space="preserve">7</w:t>
            </w:r>
            <w:r>
              <w:rPr>
                <w:rFonts w:hint="eastAsia" w:ascii="宋体" w:hAnsi="宋体" w:eastAsia="宋体" w:cs="宋体"/>
                <w:color w:val="auto"/>
                <w:spacing w:val="17"/>
                <w:sz w:val="21"/>
                <w:szCs w:val="21"/>
                <w:highlight w:val="none"/>
                <w:u w:val="single"/>
              </w:rPr>
              <w:t xml:space="preserve"> </w:t>
            </w:r>
            <w:r>
              <w:rPr>
                <w:rFonts w:hint="eastAsia" w:ascii="宋体" w:hAnsi="宋体" w:eastAsia="宋体" w:cs="宋体"/>
                <w:color w:val="auto"/>
                <w:spacing w:val="7"/>
                <w:sz w:val="21"/>
                <w:szCs w:val="21"/>
                <w:highlight w:val="none"/>
              </w:rPr>
              <w:t xml:space="preserve">天签发图纸修改图给承包人</w:t>
            </w:r>
            <w:r/>
          </w:p>
        </w:tc>
      </w:tr>
      <w:tr>
        <w:trPr>
          <w:trHeight w:val="90"/>
        </w:trPr>
        <w:tc>
          <w:tcPr>
            <w:tcW w:w="390" w:type="dxa"/>
            <w:vAlign w:val="center"/>
            <w:textDirection w:val="lrTb"/>
            <w:noWrap w:val="false"/>
          </w:tcPr>
          <w:p>
            <w:pPr>
              <w:ind w:right="0"/>
              <w:jc w:val="center"/>
              <w:keepLines w:val="0"/>
              <w:keepNext w:val="0"/>
              <w:pageBreakBefore w:val="0"/>
              <w:spacing w:line="19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1010" w:type="dxa"/>
            <w:vAlign w:val="center"/>
            <w:textDirection w:val="lrTb"/>
            <w:noWrap w:val="false"/>
          </w:tcPr>
          <w:p>
            <w:pPr>
              <w:ind w:right="0"/>
              <w:jc w:val="center"/>
              <w:keepLines w:val="0"/>
              <w:keepNext w:val="0"/>
              <w:pageBreakBefore w:val="0"/>
              <w:spacing w:line="195"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 xml:space="preserve">3.1.1</w:t>
            </w:r>
            <w:r/>
          </w:p>
        </w:tc>
        <w:tc>
          <w:tcPr>
            <w:tcW w:w="7336" w:type="dxa"/>
            <w:vAlign w:val="center"/>
            <w:textDirection w:val="lrTb"/>
            <w:noWrap w:val="false"/>
          </w:tcPr>
          <w:p>
            <w:pPr>
              <w:ind w:left="0" w:right="0"/>
              <w:jc w:val="both"/>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9"/>
                <w:sz w:val="21"/>
                <w:szCs w:val="21"/>
                <w:highlight w:val="none"/>
              </w:rPr>
              <w:t xml:space="preserve">监理人在行使下列权利前需要经发包人事先批准：</w:t>
            </w:r>
            <w:r/>
          </w:p>
          <w:p>
            <w:pPr>
              <w:ind w:left="0" w:right="0" w:firstLine="33"/>
              <w:jc w:val="both"/>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 xml:space="preserve">(6)根据第15.3款发出的变更指示，其单项工程变更涉及的金额超过了该单</w:t>
            </w:r>
            <w:r>
              <w:rPr>
                <w:rFonts w:hint="eastAsia" w:ascii="宋体" w:hAnsi="宋体" w:eastAsia="宋体" w:cs="宋体"/>
                <w:color w:val="auto"/>
                <w:spacing w:val="9"/>
                <w:sz w:val="21"/>
                <w:szCs w:val="21"/>
                <w:highlight w:val="none"/>
              </w:rPr>
              <w:t xml:space="preserve">项工程签约时合同价的</w:t>
            </w:r>
            <w:r>
              <w:rPr>
                <w:rFonts w:hint="eastAsia" w:ascii="宋体" w:hAnsi="宋体" w:eastAsia="宋体" w:cs="宋体"/>
                <w:color w:val="auto"/>
                <w:spacing w:val="9"/>
                <w:sz w:val="21"/>
                <w:szCs w:val="21"/>
                <w:highlight w:val="none"/>
                <w:u w:val="single"/>
              </w:rPr>
              <w:t xml:space="preserve">\</w:t>
            </w:r>
            <w:r>
              <w:rPr>
                <w:rFonts w:hint="eastAsia" w:ascii="宋体" w:hAnsi="宋体" w:eastAsia="宋体" w:cs="宋体"/>
                <w:color w:val="auto"/>
                <w:spacing w:val="9"/>
                <w:sz w:val="21"/>
                <w:szCs w:val="21"/>
                <w:highlight w:val="none"/>
              </w:rPr>
              <w:t xml:space="preserve">%或累计变更超过了签约</w:t>
            </w:r>
            <w:r>
              <w:rPr>
                <w:rFonts w:hint="eastAsia" w:ascii="宋体" w:hAnsi="宋体" w:eastAsia="宋体" w:cs="宋体"/>
                <w:color w:val="auto"/>
                <w:spacing w:val="8"/>
                <w:sz w:val="21"/>
                <w:szCs w:val="21"/>
                <w:highlight w:val="none"/>
              </w:rPr>
              <w:t xml:space="preserve">合同价的</w:t>
            </w:r>
            <w:r>
              <w:rPr>
                <w:rFonts w:hint="eastAsia" w:ascii="宋体" w:hAnsi="宋体" w:eastAsia="宋体" w:cs="宋体"/>
                <w:color w:val="auto"/>
                <w:spacing w:val="8"/>
                <w:sz w:val="21"/>
                <w:szCs w:val="21"/>
                <w:highlight w:val="none"/>
                <w:u w:val="single"/>
              </w:rPr>
              <w:t xml:space="preserve">/</w:t>
            </w:r>
            <w:r>
              <w:rPr>
                <w:rFonts w:hint="eastAsia" w:ascii="宋体" w:hAnsi="宋体" w:eastAsia="宋体" w:cs="宋体"/>
                <w:color w:val="auto"/>
                <w:spacing w:val="8"/>
                <w:sz w:val="21"/>
                <w:szCs w:val="21"/>
                <w:highlight w:val="none"/>
              </w:rPr>
              <w:t xml:space="preserve">%</w:t>
            </w:r>
            <w:r/>
          </w:p>
        </w:tc>
      </w:tr>
      <w:tr>
        <w:trPr>
          <w:trHeight w:val="685"/>
        </w:trPr>
        <w:tc>
          <w:tcPr>
            <w:tcW w:w="390" w:type="dxa"/>
            <w:vAlign w:val="center"/>
            <w:textDirection w:val="lrTb"/>
            <w:noWrap w:val="false"/>
          </w:tcPr>
          <w:p>
            <w:pPr>
              <w:ind w:right="0"/>
              <w:jc w:val="center"/>
              <w:keepLines w:val="0"/>
              <w:keepNext w:val="0"/>
              <w:pageBreakBefore w:val="0"/>
              <w:spacing w:line="195"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1010" w:type="dxa"/>
            <w:vAlign w:val="center"/>
            <w:textDirection w:val="lrTb"/>
            <w:noWrap w:val="false"/>
          </w:tcPr>
          <w:p>
            <w:pPr>
              <w:ind w:right="0"/>
              <w:jc w:val="center"/>
              <w:keepLines w:val="0"/>
              <w:keepNext w:val="0"/>
              <w:pageBreakBefore w:val="0"/>
              <w:spacing w:line="195"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5.2.1</w:t>
            </w:r>
            <w:r/>
          </w:p>
        </w:tc>
        <w:tc>
          <w:tcPr>
            <w:tcW w:w="7336" w:type="dxa"/>
            <w:vAlign w:val="center"/>
            <w:textDirection w:val="lrTb"/>
            <w:noWrap w:val="false"/>
          </w:tcPr>
          <w:p>
            <w:pPr>
              <w:ind w:left="0" w:right="0"/>
              <w:jc w:val="both"/>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9"/>
                <w:sz w:val="21"/>
                <w:szCs w:val="21"/>
                <w:highlight w:val="none"/>
              </w:rPr>
              <w:t xml:space="preserve">发包人是否提供材料或工程设备：否</w:t>
            </w:r>
            <w:r/>
          </w:p>
          <w:p>
            <w:pPr>
              <w:ind w:left="0" w:right="0"/>
              <w:jc w:val="both"/>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9"/>
                <w:sz w:val="21"/>
                <w:szCs w:val="21"/>
                <w:highlight w:val="none"/>
              </w:rPr>
              <w:t xml:space="preserve">如发包人负责提供部分材料或工程设备，相关规定如下：</w:t>
            </w:r>
            <w:r>
              <w:rPr>
                <w:rFonts w:hint="eastAsia" w:ascii="宋体" w:hAnsi="宋体" w:eastAsia="宋体" w:cs="宋体"/>
                <w:color w:val="auto"/>
                <w:spacing w:val="9"/>
                <w:sz w:val="21"/>
                <w:szCs w:val="21"/>
                <w:highlight w:val="none"/>
                <w:u w:val="single"/>
              </w:rPr>
              <w:t xml:space="preserve">/</w:t>
            </w:r>
            <w:r/>
          </w:p>
        </w:tc>
      </w:tr>
      <w:tr>
        <w:trPr>
          <w:trHeight w:val="679"/>
        </w:trPr>
        <w:tc>
          <w:tcPr>
            <w:tcW w:w="390" w:type="dxa"/>
            <w:vAlign w:val="center"/>
            <w:textDirection w:val="lrTb"/>
            <w:noWrap w:val="false"/>
          </w:tcPr>
          <w:p>
            <w:pPr>
              <w:ind w:right="0"/>
              <w:jc w:val="center"/>
              <w:keepLines w:val="0"/>
              <w:keepNext w:val="0"/>
              <w:pageBreakBefore w:val="0"/>
              <w:spacing w:line="19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1010" w:type="dxa"/>
            <w:vAlign w:val="center"/>
            <w:textDirection w:val="lrTb"/>
            <w:noWrap w:val="false"/>
          </w:tcPr>
          <w:p>
            <w:pPr>
              <w:ind w:right="0"/>
              <w:jc w:val="center"/>
              <w:keepLines w:val="0"/>
              <w:keepNext w:val="0"/>
              <w:pageBreakBefore w:val="0"/>
              <w:spacing w:line="195"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6.2</w:t>
            </w:r>
            <w:r/>
          </w:p>
        </w:tc>
        <w:tc>
          <w:tcPr>
            <w:tcW w:w="7336" w:type="dxa"/>
            <w:vAlign w:val="center"/>
            <w:textDirection w:val="lrTb"/>
            <w:noWrap w:val="false"/>
          </w:tcPr>
          <w:p>
            <w:pPr>
              <w:ind w:left="0" w:right="0"/>
              <w:jc w:val="both"/>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9"/>
                <w:sz w:val="21"/>
                <w:szCs w:val="21"/>
                <w:highlight w:val="none"/>
              </w:rPr>
              <w:t xml:space="preserve">发包人是否提供施工设备和临时设施：否</w:t>
            </w:r>
            <w:r/>
          </w:p>
          <w:p>
            <w:pPr>
              <w:ind w:left="0" w:right="0"/>
              <w:jc w:val="both"/>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9"/>
                <w:sz w:val="21"/>
                <w:szCs w:val="21"/>
                <w:highlight w:val="none"/>
              </w:rPr>
              <w:t xml:space="preserve">如发包人负责提供部分施工设备和临时设施，相关规定如下：</w:t>
            </w:r>
            <w:r>
              <w:rPr>
                <w:rFonts w:hint="eastAsia" w:ascii="宋体" w:hAnsi="宋体" w:eastAsia="宋体" w:cs="宋体"/>
                <w:color w:val="auto"/>
                <w:spacing w:val="9"/>
                <w:sz w:val="21"/>
                <w:szCs w:val="21"/>
                <w:highlight w:val="none"/>
                <w:u w:val="single"/>
              </w:rPr>
              <w:t xml:space="preserve">/</w:t>
            </w:r>
            <w:r/>
          </w:p>
        </w:tc>
      </w:tr>
      <w:tr>
        <w:trPr>
          <w:trHeight w:val="1111"/>
        </w:trPr>
        <w:tc>
          <w:tcPr>
            <w:tcW w:w="390" w:type="dxa"/>
            <w:vAlign w:val="center"/>
            <w:textDirection w:val="lrTb"/>
            <w:noWrap w:val="false"/>
          </w:tcPr>
          <w:p>
            <w:pPr>
              <w:ind w:right="0"/>
              <w:jc w:val="center"/>
              <w:keepLines w:val="0"/>
              <w:keepNext w:val="0"/>
              <w:pageBreakBefore w:val="0"/>
              <w:spacing w:line="195"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1010" w:type="dxa"/>
            <w:vAlign w:val="center"/>
            <w:textDirection w:val="lrTb"/>
            <w:noWrap w:val="false"/>
          </w:tcPr>
          <w:p>
            <w:pPr>
              <w:ind w:right="0"/>
              <w:jc w:val="center"/>
              <w:keepLines w:val="0"/>
              <w:keepNext w:val="0"/>
              <w:pageBreakBefore w:val="0"/>
              <w:spacing w:line="243"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0"/>
              <w:jc w:val="center"/>
              <w:keepLines w:val="0"/>
              <w:keepNext w:val="0"/>
              <w:pageBreakBefore w:val="0"/>
              <w:spacing w:line="195"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5"/>
                <w:sz w:val="21"/>
                <w:szCs w:val="21"/>
                <w:highlight w:val="none"/>
              </w:rPr>
              <w:t xml:space="preserve">8.1.1</w:t>
            </w:r>
            <w:r/>
          </w:p>
        </w:tc>
        <w:tc>
          <w:tcPr>
            <w:tcW w:w="7336" w:type="dxa"/>
            <w:vAlign w:val="center"/>
            <w:textDirection w:val="lrTb"/>
            <w:noWrap w:val="false"/>
          </w:tcPr>
          <w:p>
            <w:pPr>
              <w:ind w:left="0" w:right="0"/>
              <w:jc w:val="both"/>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 xml:space="preserve">发包人提供测量基准点、基准线和水准点及其书面资料的期限：</w:t>
            </w:r>
            <w:r>
              <w:rPr>
                <w:rFonts w:hint="eastAsia" w:ascii="宋体" w:hAnsi="宋体" w:eastAsia="宋体" w:cs="宋体"/>
                <w:color w:val="auto"/>
                <w:spacing w:val="7"/>
                <w:sz w:val="21"/>
                <w:szCs w:val="21"/>
                <w:highlight w:val="none"/>
                <w:u w:val="single"/>
              </w:rPr>
              <w:t xml:space="preserve">在签订合同后</w:t>
            </w:r>
            <w:r>
              <w:rPr>
                <w:rFonts w:hint="eastAsia" w:ascii="宋体" w:hAnsi="宋体" w:eastAsia="宋体" w:cs="宋体"/>
                <w:color w:val="auto"/>
                <w:spacing w:val="6"/>
                <w:sz w:val="21"/>
                <w:szCs w:val="21"/>
                <w:highlight w:val="none"/>
                <w:u w:val="single"/>
              </w:rPr>
              <w:t xml:space="preserve">一个月内</w:t>
            </w:r>
            <w:r/>
          </w:p>
          <w:p>
            <w:pPr>
              <w:ind w:left="0" w:right="0"/>
              <w:jc w:val="both"/>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 xml:space="preserve">承包人将施工控制网资料报送监理人审批的期限：</w:t>
            </w:r>
            <w:r>
              <w:rPr>
                <w:rFonts w:hint="eastAsia" w:ascii="宋体" w:hAnsi="宋体" w:eastAsia="宋体" w:cs="宋体"/>
                <w:color w:val="auto"/>
                <w:spacing w:val="7"/>
                <w:sz w:val="21"/>
                <w:szCs w:val="21"/>
                <w:highlight w:val="none"/>
                <w:u w:val="single"/>
              </w:rPr>
              <w:t xml:space="preserve">在收到发包人提供的上述资</w:t>
            </w:r>
            <w:r>
              <w:rPr>
                <w:rFonts w:hint="eastAsia" w:ascii="宋体" w:hAnsi="宋体" w:eastAsia="宋体" w:cs="宋体"/>
                <w:color w:val="auto"/>
                <w:spacing w:val="8"/>
                <w:sz w:val="21"/>
                <w:szCs w:val="21"/>
                <w:highlight w:val="none"/>
                <w:u w:val="single"/>
              </w:rPr>
              <w:t xml:space="preserve">料一个月内</w:t>
            </w:r>
            <w:r/>
          </w:p>
        </w:tc>
      </w:tr>
      <w:tr>
        <w:trPr>
          <w:trHeight w:val="707"/>
        </w:trPr>
        <w:tc>
          <w:tcPr>
            <w:tcW w:w="390" w:type="dxa"/>
            <w:vAlign w:val="center"/>
            <w:textDirection w:val="lrTb"/>
            <w:noWrap w:val="false"/>
          </w:tcPr>
          <w:p>
            <w:pPr>
              <w:ind w:right="0"/>
              <w:jc w:val="center"/>
              <w:keepLines w:val="0"/>
              <w:keepNext w:val="0"/>
              <w:pageBreakBefore w:val="0"/>
              <w:spacing w:line="195"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W w:w="1010" w:type="dxa"/>
            <w:vAlign w:val="center"/>
            <w:textDirection w:val="lrTb"/>
            <w:noWrap w:val="false"/>
          </w:tcPr>
          <w:p>
            <w:pPr>
              <w:ind w:right="0"/>
              <w:jc w:val="center"/>
              <w:keepLines w:val="0"/>
              <w:keepNext w:val="0"/>
              <w:pageBreakBefore w:val="0"/>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1"/>
                <w:sz w:val="21"/>
                <w:szCs w:val="21"/>
                <w:highlight w:val="none"/>
                <w:lang w:eastAsia="en-US"/>
              </w:rPr>
              <w:t xml:space="preserve">11.5（3）</w:t>
            </w:r>
            <w:r/>
          </w:p>
        </w:tc>
        <w:tc>
          <w:tcPr>
            <w:tcW w:w="7336" w:type="dxa"/>
            <w:vAlign w:val="center"/>
            <w:textDirection w:val="lrTb"/>
            <w:noWrap w:val="false"/>
          </w:tcPr>
          <w:p>
            <w:pPr>
              <w:ind w:left="0" w:right="0"/>
              <w:jc w:val="both"/>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 xml:space="preserve">逾期交工违约金：每逾期一天，按合同价款的</w:t>
            </w:r>
            <w:r>
              <w:rPr>
                <w:rFonts w:hint="eastAsia" w:ascii="宋体" w:hAnsi="宋体" w:eastAsia="宋体" w:cs="宋体"/>
                <w:color w:val="auto"/>
                <w:spacing w:val="-18"/>
                <w:sz w:val="21"/>
                <w:szCs w:val="21"/>
                <w:highlight w:val="none"/>
              </w:rPr>
              <w:t xml:space="preserve"> </w:t>
            </w:r>
            <w:r>
              <w:rPr>
                <w:rFonts w:hint="eastAsia" w:ascii="宋体" w:hAnsi="宋体" w:eastAsia="宋体" w:cs="宋体"/>
                <w:color w:val="auto"/>
                <w:spacing w:val="8"/>
                <w:sz w:val="21"/>
                <w:szCs w:val="21"/>
                <w:highlight w:val="none"/>
              </w:rPr>
              <w:t xml:space="preserve">0.5%计算违约金</w:t>
            </w:r>
            <w:r/>
          </w:p>
        </w:tc>
      </w:tr>
      <w:tr>
        <w:trPr>
          <w:trHeight w:val="561"/>
        </w:trPr>
        <w:tc>
          <w:tcPr>
            <w:tcW w:w="390" w:type="dxa"/>
            <w:vAlign w:val="center"/>
            <w:textDirection w:val="lrTb"/>
            <w:noWrap w:val="false"/>
          </w:tcPr>
          <w:p>
            <w:pPr>
              <w:ind w:right="0"/>
              <w:jc w:val="center"/>
              <w:keepLines w:val="0"/>
              <w:keepNext w:val="0"/>
              <w:pageBreakBefore w:val="0"/>
              <w:spacing w:line="195"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 xml:space="preserve">10</w:t>
            </w:r>
            <w:r/>
          </w:p>
        </w:tc>
        <w:tc>
          <w:tcPr>
            <w:tcW w:w="1010" w:type="dxa"/>
            <w:vAlign w:val="center"/>
            <w:textDirection w:val="lrTb"/>
            <w:noWrap w:val="false"/>
          </w:tcPr>
          <w:p>
            <w:pPr>
              <w:ind w:right="0"/>
              <w:jc w:val="center"/>
              <w:keepLines w:val="0"/>
              <w:keepNext w:val="0"/>
              <w:pageBreakBefore w:val="0"/>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1"/>
                <w:sz w:val="21"/>
                <w:szCs w:val="21"/>
                <w:highlight w:val="none"/>
                <w:lang w:eastAsia="en-US"/>
              </w:rPr>
              <w:t xml:space="preserve">11.5（3）</w:t>
            </w:r>
            <w:r/>
          </w:p>
        </w:tc>
        <w:tc>
          <w:tcPr>
            <w:tcW w:w="7336" w:type="dxa"/>
            <w:vAlign w:val="center"/>
            <w:textDirection w:val="lrTb"/>
            <w:noWrap w:val="false"/>
          </w:tcPr>
          <w:p>
            <w:pPr>
              <w:ind w:left="0" w:right="0"/>
              <w:jc w:val="both"/>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 xml:space="preserve">逾期交工违约金限额：</w:t>
            </w:r>
            <w:r>
              <w:rPr>
                <w:rFonts w:hint="eastAsia" w:ascii="宋体" w:hAnsi="宋体" w:eastAsia="宋体" w:cs="宋体"/>
                <w:color w:val="auto"/>
                <w:spacing w:val="8"/>
                <w:sz w:val="21"/>
                <w:szCs w:val="21"/>
                <w:highlight w:val="none"/>
                <w:u w:val="single"/>
              </w:rPr>
              <w:t xml:space="preserve">10%</w:t>
            </w:r>
            <w:r>
              <w:rPr>
                <w:rFonts w:hint="eastAsia" w:ascii="宋体" w:hAnsi="宋体" w:eastAsia="宋体" w:cs="宋体"/>
                <w:color w:val="auto"/>
                <w:spacing w:val="8"/>
                <w:sz w:val="21"/>
                <w:szCs w:val="21"/>
                <w:highlight w:val="none"/>
              </w:rPr>
              <w:t xml:space="preserve">签约合同价</w:t>
            </w:r>
            <w:r/>
          </w:p>
        </w:tc>
      </w:tr>
      <w:tr>
        <w:trPr>
          <w:trHeight w:val="555"/>
        </w:trPr>
        <w:tc>
          <w:tcPr>
            <w:tcW w:w="390" w:type="dxa"/>
            <w:vAlign w:val="center"/>
            <w:textDirection w:val="lrTb"/>
            <w:noWrap w:val="false"/>
          </w:tcPr>
          <w:p>
            <w:pPr>
              <w:ind w:right="0"/>
              <w:jc w:val="center"/>
              <w:keepLines w:val="0"/>
              <w:keepNext w:val="0"/>
              <w:pageBreakBefore w:val="0"/>
              <w:spacing w:line="195"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10"/>
                <w:sz w:val="21"/>
                <w:szCs w:val="21"/>
                <w:highlight w:val="none"/>
              </w:rPr>
              <w:t xml:space="preserve">11</w:t>
            </w:r>
            <w:r/>
          </w:p>
        </w:tc>
        <w:tc>
          <w:tcPr>
            <w:tcW w:w="1010" w:type="dxa"/>
            <w:vAlign w:val="center"/>
            <w:textDirection w:val="lrTb"/>
            <w:noWrap w:val="false"/>
          </w:tcPr>
          <w:p>
            <w:pPr>
              <w:ind w:right="0"/>
              <w:jc w:val="center"/>
              <w:keepLines w:val="0"/>
              <w:keepNext w:val="0"/>
              <w:pageBreakBefore w:val="0"/>
              <w:spacing w:line="195"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 xml:space="preserve">11.6</w:t>
            </w:r>
            <w:r/>
          </w:p>
        </w:tc>
        <w:tc>
          <w:tcPr>
            <w:tcW w:w="7336" w:type="dxa"/>
            <w:vAlign w:val="center"/>
            <w:textDirection w:val="lrTb"/>
            <w:noWrap w:val="false"/>
          </w:tcPr>
          <w:p>
            <w:pPr>
              <w:ind w:left="0" w:right="0"/>
              <w:jc w:val="both"/>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 xml:space="preserve">提前交工的奖金：</w:t>
            </w:r>
            <w:r>
              <w:rPr>
                <w:rFonts w:hint="eastAsia" w:ascii="宋体" w:hAnsi="宋体" w:eastAsia="宋体" w:cs="宋体"/>
                <w:color w:val="auto"/>
                <w:spacing w:val="8"/>
                <w:sz w:val="21"/>
                <w:szCs w:val="21"/>
                <w:highlight w:val="none"/>
                <w:u w:val="single"/>
              </w:rPr>
              <w:t xml:space="preserve">/</w:t>
            </w:r>
            <w:r>
              <w:rPr>
                <w:rFonts w:hint="eastAsia" w:ascii="宋体" w:hAnsi="宋体" w:eastAsia="宋体" w:cs="宋体"/>
                <w:color w:val="auto"/>
                <w:spacing w:val="8"/>
                <w:sz w:val="21"/>
                <w:szCs w:val="21"/>
                <w:highlight w:val="none"/>
              </w:rPr>
              <w:t xml:space="preserve">元/天</w:t>
            </w:r>
            <w:r/>
          </w:p>
        </w:tc>
      </w:tr>
      <w:tr>
        <w:trPr>
          <w:trHeight w:val="577"/>
        </w:trPr>
        <w:tc>
          <w:tcPr>
            <w:tcW w:w="390" w:type="dxa"/>
            <w:vAlign w:val="center"/>
            <w:textDirection w:val="lrTb"/>
            <w:noWrap w:val="false"/>
          </w:tcPr>
          <w:p>
            <w:pPr>
              <w:ind w:right="0"/>
              <w:jc w:val="center"/>
              <w:keepLines w:val="0"/>
              <w:keepNext w:val="0"/>
              <w:pageBreakBefore w:val="0"/>
              <w:spacing w:line="195"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 xml:space="preserve">12</w:t>
            </w:r>
            <w:r/>
          </w:p>
        </w:tc>
        <w:tc>
          <w:tcPr>
            <w:tcW w:w="1010" w:type="dxa"/>
            <w:vAlign w:val="center"/>
            <w:textDirection w:val="lrTb"/>
            <w:noWrap w:val="false"/>
          </w:tcPr>
          <w:p>
            <w:pPr>
              <w:ind w:right="0"/>
              <w:jc w:val="center"/>
              <w:keepLines w:val="0"/>
              <w:keepNext w:val="0"/>
              <w:pageBreakBefore w:val="0"/>
              <w:spacing w:line="195"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 xml:space="preserve">11.6</w:t>
            </w:r>
            <w:r/>
          </w:p>
        </w:tc>
        <w:tc>
          <w:tcPr>
            <w:tcW w:w="7336" w:type="dxa"/>
            <w:vAlign w:val="center"/>
            <w:textDirection w:val="lrTb"/>
            <w:noWrap w:val="false"/>
          </w:tcPr>
          <w:p>
            <w:pPr>
              <w:ind w:left="0" w:right="0"/>
              <w:jc w:val="both"/>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 xml:space="preserve">提前交工的奖金限额：</w:t>
            </w:r>
            <w:r>
              <w:rPr>
                <w:rFonts w:hint="eastAsia" w:ascii="宋体" w:hAnsi="宋体" w:eastAsia="宋体" w:cs="宋体"/>
                <w:color w:val="auto"/>
                <w:spacing w:val="8"/>
                <w:sz w:val="21"/>
                <w:szCs w:val="21"/>
                <w:highlight w:val="none"/>
                <w:u w:val="single"/>
              </w:rPr>
              <w:t xml:space="preserve">/</w:t>
            </w:r>
            <w:r>
              <w:rPr>
                <w:rFonts w:hint="eastAsia" w:ascii="宋体" w:hAnsi="宋体" w:eastAsia="宋体" w:cs="宋体"/>
                <w:color w:val="auto"/>
                <w:spacing w:val="8"/>
                <w:sz w:val="21"/>
                <w:szCs w:val="21"/>
                <w:highlight w:val="none"/>
              </w:rPr>
              <w:t xml:space="preserve"> %签约合同价</w:t>
            </w:r>
            <w:r/>
          </w:p>
        </w:tc>
      </w:tr>
      <w:tr>
        <w:trPr>
          <w:trHeight w:val="577"/>
        </w:trPr>
        <w:tc>
          <w:tcPr>
            <w:tcW w:w="390" w:type="dxa"/>
            <w:vAlign w:val="center"/>
            <w:textDirection w:val="lrTb"/>
            <w:noWrap w:val="false"/>
          </w:tcPr>
          <w:p>
            <w:pPr>
              <w:ind w:right="0"/>
              <w:jc w:val="center"/>
              <w:keepLines w:val="0"/>
              <w:keepNext w:val="0"/>
              <w:pageBreakBefore w:val="0"/>
              <w:spacing w:line="195"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 xml:space="preserve">13</w:t>
            </w:r>
            <w:r/>
          </w:p>
        </w:tc>
        <w:tc>
          <w:tcPr>
            <w:tcW w:w="1010" w:type="dxa"/>
            <w:vAlign w:val="center"/>
            <w:textDirection w:val="lrTb"/>
            <w:noWrap w:val="false"/>
          </w:tcPr>
          <w:p>
            <w:pPr>
              <w:ind w:right="0"/>
              <w:jc w:val="center"/>
              <w:keepLines w:val="0"/>
              <w:keepNext w:val="0"/>
              <w:pageBreakBefore w:val="0"/>
              <w:spacing w:line="195"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15.5.2</w:t>
            </w:r>
            <w:r/>
          </w:p>
        </w:tc>
        <w:tc>
          <w:tcPr>
            <w:tcW w:w="7336" w:type="dxa"/>
            <w:vAlign w:val="center"/>
            <w:textDirection w:val="lrTb"/>
            <w:noWrap w:val="false"/>
          </w:tcPr>
          <w:p>
            <w:pPr>
              <w:ind w:left="0" w:right="0" w:hanging="1"/>
              <w:jc w:val="both"/>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 xml:space="preserve">承包人提出的合理化建议降低了合同价格或者提高了工程经济效益的，发包人</w:t>
            </w:r>
            <w:r>
              <w:rPr>
                <w:rFonts w:hint="eastAsia" w:ascii="宋体" w:hAnsi="宋体" w:eastAsia="宋体" w:cs="宋体"/>
                <w:color w:val="auto"/>
                <w:spacing w:val="11"/>
                <w:sz w:val="21"/>
                <w:szCs w:val="21"/>
                <w:highlight w:val="none"/>
              </w:rPr>
              <w:t xml:space="preserve"> </w:t>
            </w:r>
            <w:r>
              <w:rPr>
                <w:rFonts w:hint="eastAsia" w:ascii="宋体" w:hAnsi="宋体" w:eastAsia="宋体" w:cs="宋体"/>
                <w:color w:val="auto"/>
                <w:spacing w:val="8"/>
                <w:sz w:val="21"/>
                <w:szCs w:val="21"/>
                <w:highlight w:val="none"/>
              </w:rPr>
              <w:t xml:space="preserve">按所节约成本的/%或增加收益的/%给予奖励</w:t>
            </w:r>
            <w:r/>
          </w:p>
        </w:tc>
      </w:tr>
      <w:tr>
        <w:trPr>
          <w:trHeight w:val="572"/>
        </w:trPr>
        <w:tc>
          <w:tcPr>
            <w:tcW w:w="390" w:type="dxa"/>
            <w:vAlign w:val="center"/>
            <w:textDirection w:val="lrTb"/>
            <w:noWrap w:val="false"/>
          </w:tcPr>
          <w:p>
            <w:pPr>
              <w:ind w:right="0"/>
              <w:jc w:val="center"/>
              <w:keepLines w:val="0"/>
              <w:keepNext w:val="0"/>
              <w:pageBreakBefore w:val="0"/>
              <w:spacing w:line="195"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 xml:space="preserve">14</w:t>
            </w:r>
            <w:r/>
          </w:p>
        </w:tc>
        <w:tc>
          <w:tcPr>
            <w:tcW w:w="1010" w:type="dxa"/>
            <w:vAlign w:val="center"/>
            <w:textDirection w:val="lrTb"/>
            <w:noWrap w:val="false"/>
          </w:tcPr>
          <w:p>
            <w:pPr>
              <w:ind w:right="0"/>
              <w:jc w:val="center"/>
              <w:keepLines w:val="0"/>
              <w:keepNext w:val="0"/>
              <w:pageBreakBefore w:val="0"/>
              <w:spacing w:line="195"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 xml:space="preserve">16.1</w:t>
            </w:r>
            <w:r/>
          </w:p>
        </w:tc>
        <w:tc>
          <w:tcPr>
            <w:tcW w:w="7336" w:type="dxa"/>
            <w:vAlign w:val="center"/>
            <w:textDirection w:val="lrTb"/>
            <w:noWrap w:val="false"/>
          </w:tcPr>
          <w:p>
            <w:pPr>
              <w:ind w:left="0" w:right="0"/>
              <w:jc w:val="both"/>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en-US"/>
              </w:rPr>
              <w:t xml:space="preserve">合同期内不调价</w:t>
            </w:r>
            <w:r/>
          </w:p>
        </w:tc>
      </w:tr>
      <w:tr>
        <w:trPr>
          <w:trHeight w:val="557"/>
        </w:trPr>
        <w:tc>
          <w:tcPr>
            <w:tcW w:w="390" w:type="dxa"/>
            <w:vAlign w:val="center"/>
            <w:textDirection w:val="lrTb"/>
            <w:noWrap w:val="false"/>
          </w:tcPr>
          <w:p>
            <w:pPr>
              <w:ind w:right="0"/>
              <w:jc w:val="center"/>
              <w:keepLines w:val="0"/>
              <w:keepNext w:val="0"/>
              <w:pageBreakBefore w:val="0"/>
              <w:spacing w:line="195"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 xml:space="preserve">15</w:t>
            </w:r>
            <w:r/>
          </w:p>
        </w:tc>
        <w:tc>
          <w:tcPr>
            <w:tcW w:w="1010" w:type="dxa"/>
            <w:vAlign w:val="center"/>
            <w:textDirection w:val="lrTb"/>
            <w:noWrap w:val="false"/>
          </w:tcPr>
          <w:p>
            <w:pPr>
              <w:ind w:right="0"/>
              <w:jc w:val="center"/>
              <w:keepLines w:val="0"/>
              <w:keepNext w:val="0"/>
              <w:pageBreakBefore w:val="0"/>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7"/>
                <w:sz w:val="21"/>
                <w:szCs w:val="21"/>
                <w:highlight w:val="none"/>
                <w:lang w:eastAsia="en-US"/>
              </w:rPr>
              <w:t xml:space="preserve">17.2.</w:t>
            </w:r>
            <w:r>
              <w:rPr>
                <w:rFonts w:hint="eastAsia" w:ascii="宋体" w:hAnsi="宋体" w:eastAsia="宋体" w:cs="宋体"/>
                <w:color w:val="auto"/>
                <w:spacing w:val="-22"/>
                <w:sz w:val="21"/>
                <w:szCs w:val="21"/>
                <w:highlight w:val="none"/>
                <w:lang w:eastAsia="en-US"/>
              </w:rPr>
              <w:t xml:space="preserve"> </w:t>
            </w:r>
            <w:r>
              <w:rPr>
                <w:rFonts w:hint="eastAsia" w:ascii="宋体" w:hAnsi="宋体" w:eastAsia="宋体" w:cs="宋体"/>
                <w:color w:val="auto"/>
                <w:spacing w:val="-7"/>
                <w:sz w:val="21"/>
                <w:szCs w:val="21"/>
                <w:highlight w:val="none"/>
                <w:lang w:eastAsia="en-US"/>
              </w:rPr>
              <w:t xml:space="preserve">1（1）</w:t>
            </w:r>
            <w:r/>
          </w:p>
        </w:tc>
        <w:tc>
          <w:tcPr>
            <w:tcW w:w="7336" w:type="dxa"/>
            <w:vAlign w:val="center"/>
            <w:textDirection w:val="lrTb"/>
            <w:noWrap w:val="false"/>
          </w:tcPr>
          <w:p>
            <w:pPr>
              <w:ind w:left="0" w:right="0"/>
              <w:jc w:val="both"/>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 xml:space="preserve">开工预付款金额：</w:t>
            </w:r>
            <w:r>
              <w:rPr>
                <w:rFonts w:hint="eastAsia" w:ascii="宋体" w:hAnsi="宋体" w:eastAsia="宋体" w:cs="宋体"/>
                <w:color w:val="auto"/>
                <w:spacing w:val="8"/>
                <w:sz w:val="21"/>
                <w:szCs w:val="21"/>
                <w:highlight w:val="none"/>
                <w:u w:val="single"/>
              </w:rPr>
              <w:t xml:space="preserve">/</w:t>
            </w:r>
            <w:r>
              <w:rPr>
                <w:rFonts w:hint="eastAsia" w:ascii="宋体" w:hAnsi="宋体" w:eastAsia="宋体" w:cs="宋体"/>
                <w:color w:val="auto"/>
                <w:spacing w:val="8"/>
                <w:sz w:val="21"/>
                <w:szCs w:val="21"/>
                <w:highlight w:val="none"/>
              </w:rPr>
              <w:t xml:space="preserve">%签约合同价</w:t>
            </w:r>
            <w:r/>
          </w:p>
        </w:tc>
      </w:tr>
      <w:tr>
        <w:trPr>
          <w:trHeight w:val="367"/>
        </w:trPr>
        <w:tc>
          <w:tcPr>
            <w:tcW w:w="390" w:type="dxa"/>
            <w:vAlign w:val="center"/>
            <w:textDirection w:val="lrTb"/>
            <w:noWrap w:val="false"/>
          </w:tcPr>
          <w:p>
            <w:pPr>
              <w:ind w:right="0"/>
              <w:jc w:val="center"/>
              <w:keepLines w:val="0"/>
              <w:keepNext w:val="0"/>
              <w:pageBreakBefore w:val="0"/>
              <w:spacing w:line="189"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 xml:space="preserve">16</w:t>
            </w:r>
            <w:r/>
          </w:p>
        </w:tc>
        <w:tc>
          <w:tcPr>
            <w:tcW w:w="1010" w:type="dxa"/>
            <w:vAlign w:val="center"/>
            <w:textDirection w:val="lrTb"/>
            <w:noWrap w:val="false"/>
          </w:tcPr>
          <w:p>
            <w:pPr>
              <w:ind w:right="0"/>
              <w:jc w:val="center"/>
              <w:keepLines w:val="0"/>
              <w:keepNext w:val="0"/>
              <w:pageBreakBefore w:val="0"/>
              <w:spacing w:line="216"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7"/>
                <w:sz w:val="21"/>
                <w:szCs w:val="21"/>
                <w:highlight w:val="none"/>
                <w:lang w:eastAsia="en-US"/>
              </w:rPr>
              <w:t xml:space="preserve">17.2.</w:t>
            </w:r>
            <w:r>
              <w:rPr>
                <w:rFonts w:hint="eastAsia" w:ascii="宋体" w:hAnsi="宋体" w:eastAsia="宋体" w:cs="宋体"/>
                <w:color w:val="auto"/>
                <w:spacing w:val="-22"/>
                <w:sz w:val="21"/>
                <w:szCs w:val="21"/>
                <w:highlight w:val="none"/>
                <w:lang w:eastAsia="en-US"/>
              </w:rPr>
              <w:t xml:space="preserve"> </w:t>
            </w:r>
            <w:r>
              <w:rPr>
                <w:rFonts w:hint="eastAsia" w:ascii="宋体" w:hAnsi="宋体" w:eastAsia="宋体" w:cs="宋体"/>
                <w:color w:val="auto"/>
                <w:spacing w:val="-7"/>
                <w:sz w:val="21"/>
                <w:szCs w:val="21"/>
                <w:highlight w:val="none"/>
                <w:lang w:eastAsia="en-US"/>
              </w:rPr>
              <w:t xml:space="preserve">1（2）</w:t>
            </w:r>
            <w:r/>
          </w:p>
        </w:tc>
        <w:tc>
          <w:tcPr>
            <w:tcW w:w="7336" w:type="dxa"/>
            <w:vAlign w:val="center"/>
            <w:textDirection w:val="lrTb"/>
            <w:noWrap w:val="false"/>
          </w:tcPr>
          <w:p>
            <w:pPr>
              <w:ind w:left="0" w:right="0"/>
              <w:jc w:val="both"/>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 xml:space="preserve">材料、设备预付款比例：/</w:t>
            </w:r>
            <w:r/>
          </w:p>
        </w:tc>
      </w:tr>
      <w:tr>
        <w:trPr>
          <w:trHeight w:val="367"/>
        </w:trPr>
        <w:tc>
          <w:tcPr>
            <w:tcW w:w="390" w:type="dxa"/>
            <w:vAlign w:val="top"/>
            <w:textDirection w:val="lrTb"/>
            <w:noWrap w:val="false"/>
          </w:tcPr>
          <w:p>
            <w:pPr>
              <w:jc w:val="center"/>
              <w:keepLines w:val="0"/>
              <w:keepNext w:val="0"/>
              <w:pageBreakBefore w:val="0"/>
              <w:spacing w:line="193"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pacing w:val="-8"/>
                <w:szCs w:val="21"/>
                <w:highlight w:val="none"/>
              </w:rPr>
              <w:t xml:space="preserve">17</w:t>
            </w:r>
            <w:r/>
          </w:p>
        </w:tc>
        <w:tc>
          <w:tcPr>
            <w:tcW w:w="1010" w:type="dxa"/>
            <w:vAlign w:val="top"/>
            <w:textDirection w:val="lrTb"/>
            <w:noWrap w:val="false"/>
          </w:tcPr>
          <w:p>
            <w:pPr>
              <w:jc w:val="center"/>
              <w:keepLines w:val="0"/>
              <w:keepNext w:val="0"/>
              <w:pageBreakBefore w:val="0"/>
              <w:spacing w:line="193" w:lineRule="auto"/>
              <w:widowControl w:val="off"/>
              <w:rPr>
                <w:rFonts w:hint="eastAsia" w:ascii="宋体" w:hAnsi="宋体" w:eastAsia="宋体" w:cs="宋体"/>
                <w:color w:val="auto"/>
                <w:sz w:val="21"/>
                <w:szCs w:val="21"/>
                <w:highlight w:val="none"/>
                <w:lang w:eastAsia="en-US"/>
              </w:rPr>
            </w:pPr>
            <w:r>
              <w:rPr>
                <w:rFonts w:hint="eastAsia" w:ascii="宋体" w:hAnsi="宋体" w:cs="宋体"/>
                <w:color w:val="auto"/>
                <w:szCs w:val="21"/>
                <w:highlight w:val="none"/>
              </w:rPr>
              <w:t xml:space="preserve">17.3.2</w:t>
            </w:r>
            <w:r/>
          </w:p>
        </w:tc>
        <w:tc>
          <w:tcPr>
            <w:tcW w:w="7336" w:type="dxa"/>
            <w:vAlign w:val="center"/>
            <w:textDirection w:val="lrTb"/>
            <w:noWrap w:val="false"/>
          </w:tcPr>
          <w:p>
            <w:pPr>
              <w:ind w:left="0" w:right="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pacing w:val="5"/>
                <w:szCs w:val="21"/>
                <w:highlight w:val="none"/>
              </w:rPr>
              <w:t xml:space="preserve">承包人在每个付款周期末向监理人提交进度付款申请单的份数：</w:t>
            </w:r>
            <w:r>
              <w:rPr>
                <w:rFonts w:hint="eastAsia" w:ascii="宋体" w:hAnsi="宋体" w:cs="宋体"/>
                <w:color w:val="auto"/>
                <w:spacing w:val="5"/>
                <w:szCs w:val="21"/>
                <w:highlight w:val="none"/>
                <w:u w:val="single"/>
              </w:rPr>
              <w:t xml:space="preserve">4 </w:t>
            </w:r>
            <w:r>
              <w:rPr>
                <w:rFonts w:hint="eastAsia" w:ascii="宋体" w:hAnsi="宋体" w:cs="宋体"/>
                <w:color w:val="auto"/>
                <w:spacing w:val="5"/>
                <w:szCs w:val="21"/>
                <w:highlight w:val="none"/>
              </w:rPr>
              <w:t xml:space="preserve">份</w:t>
            </w:r>
            <w:r/>
          </w:p>
        </w:tc>
      </w:tr>
      <w:tr>
        <w:trPr>
          <w:trHeight w:val="367"/>
        </w:trPr>
        <w:tc>
          <w:tcPr>
            <w:tcW w:w="390" w:type="dxa"/>
            <w:vAlign w:val="top"/>
            <w:textDirection w:val="lrTb"/>
            <w:noWrap w:val="false"/>
          </w:tcPr>
          <w:p>
            <w:pPr>
              <w:jc w:val="center"/>
              <w:keepLines w:val="0"/>
              <w:keepNext w:val="0"/>
              <w:pageBreakBefore w:val="0"/>
              <w:spacing w:line="195"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pacing w:val="-8"/>
                <w:szCs w:val="21"/>
                <w:highlight w:val="none"/>
              </w:rPr>
              <w:t xml:space="preserve">18</w:t>
            </w:r>
            <w:r/>
          </w:p>
        </w:tc>
        <w:tc>
          <w:tcPr>
            <w:tcW w:w="1010" w:type="dxa"/>
            <w:vAlign w:val="top"/>
            <w:textDirection w:val="lrTb"/>
            <w:noWrap w:val="false"/>
          </w:tcPr>
          <w:p>
            <w:pPr>
              <w:ind w:right="10"/>
              <w:jc w:val="center"/>
              <w:keepLines w:val="0"/>
              <w:keepNext w:val="0"/>
              <w:pageBreakBefore w:val="0"/>
              <w:widowControl w:val="off"/>
              <w:rPr>
                <w:rFonts w:hint="eastAsia" w:ascii="宋体" w:hAnsi="宋体" w:eastAsia="宋体" w:cs="宋体"/>
                <w:color w:val="auto"/>
                <w:sz w:val="21"/>
                <w:szCs w:val="21"/>
                <w:highlight w:val="none"/>
                <w:lang w:eastAsia="en-US"/>
              </w:rPr>
            </w:pPr>
            <w:r>
              <w:rPr>
                <w:rFonts w:hint="eastAsia" w:ascii="宋体" w:hAnsi="宋体" w:cs="宋体"/>
                <w:color w:val="auto"/>
                <w:spacing w:val="-4"/>
                <w:szCs w:val="21"/>
                <w:highlight w:val="none"/>
                <w:lang w:eastAsia="en-US"/>
              </w:rPr>
              <w:t xml:space="preserve">17.3.3（1）</w:t>
            </w:r>
            <w:r/>
          </w:p>
        </w:tc>
        <w:tc>
          <w:tcPr>
            <w:tcW w:w="7336" w:type="dxa"/>
            <w:vAlign w:val="center"/>
            <w:textDirection w:val="lrTb"/>
            <w:noWrap w:val="false"/>
          </w:tcPr>
          <w:p>
            <w:pPr>
              <w:ind w:left="0" w:right="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pacing w:val="8"/>
                <w:szCs w:val="21"/>
                <w:highlight w:val="none"/>
              </w:rPr>
              <w:t xml:space="preserve">进度付款证书最低限额：</w:t>
            </w:r>
            <w:r>
              <w:rPr>
                <w:rFonts w:hint="eastAsia" w:ascii="宋体" w:hAnsi="宋体" w:cs="宋体"/>
                <w:color w:val="auto"/>
                <w:spacing w:val="8"/>
                <w:szCs w:val="21"/>
                <w:highlight w:val="none"/>
                <w:u w:val="single"/>
              </w:rPr>
              <w:t xml:space="preserve">/</w:t>
            </w:r>
            <w:r>
              <w:rPr>
                <w:rFonts w:hint="eastAsia" w:ascii="宋体" w:hAnsi="宋体" w:cs="宋体"/>
                <w:color w:val="auto"/>
                <w:spacing w:val="8"/>
                <w:szCs w:val="21"/>
                <w:highlight w:val="none"/>
              </w:rPr>
              <w:t xml:space="preserve">万元</w:t>
            </w:r>
            <w:r/>
          </w:p>
        </w:tc>
      </w:tr>
      <w:tr>
        <w:trPr>
          <w:trHeight w:val="367"/>
        </w:trPr>
        <w:tc>
          <w:tcPr>
            <w:tcW w:w="390" w:type="dxa"/>
            <w:vAlign w:val="center"/>
            <w:textDirection w:val="lrTb"/>
            <w:noWrap w:val="false"/>
          </w:tcPr>
          <w:p>
            <w:pPr>
              <w:jc w:val="center"/>
              <w:keepLines w:val="0"/>
              <w:keepNext w:val="0"/>
              <w:pageBreakBefore w:val="0"/>
              <w:spacing w:line="195"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pacing w:val="-8"/>
                <w:szCs w:val="21"/>
                <w:highlight w:val="none"/>
              </w:rPr>
              <w:t xml:space="preserve">19</w:t>
            </w:r>
            <w:r/>
          </w:p>
        </w:tc>
        <w:tc>
          <w:tcPr>
            <w:tcW w:w="1010" w:type="dxa"/>
            <w:vAlign w:val="center"/>
            <w:textDirection w:val="lrTb"/>
            <w:noWrap w:val="false"/>
          </w:tcPr>
          <w:p>
            <w:pPr>
              <w:ind w:right="10"/>
              <w:jc w:val="center"/>
              <w:keepLines w:val="0"/>
              <w:keepNext w:val="0"/>
              <w:pageBreakBefore w:val="0"/>
              <w:widowControl w:val="off"/>
              <w:rPr>
                <w:rFonts w:hint="eastAsia" w:ascii="宋体" w:hAnsi="宋体" w:eastAsia="宋体" w:cs="宋体"/>
                <w:color w:val="auto"/>
                <w:sz w:val="21"/>
                <w:szCs w:val="21"/>
                <w:highlight w:val="none"/>
                <w:lang w:eastAsia="en-US"/>
              </w:rPr>
            </w:pPr>
            <w:r>
              <w:rPr>
                <w:rFonts w:hint="eastAsia" w:ascii="宋体" w:hAnsi="宋体" w:cs="宋体"/>
                <w:color w:val="auto"/>
                <w:spacing w:val="-4"/>
                <w:szCs w:val="21"/>
                <w:highlight w:val="none"/>
                <w:lang w:eastAsia="en-US"/>
              </w:rPr>
              <w:t xml:space="preserve">17.3.3（2）</w:t>
            </w:r>
            <w:r/>
          </w:p>
        </w:tc>
        <w:tc>
          <w:tcPr>
            <w:tcW w:w="7336" w:type="dxa"/>
            <w:vAlign w:val="center"/>
            <w:textDirection w:val="lrTb"/>
            <w:noWrap w:val="false"/>
          </w:tcPr>
          <w:p>
            <w:pPr>
              <w:ind w:left="0" w:right="0" w:hanging="4"/>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pacing w:val="9"/>
                <w:szCs w:val="21"/>
                <w:highlight w:val="none"/>
              </w:rPr>
              <w:t xml:space="preserve">逾期付款违约金的利率：</w:t>
            </w:r>
            <w:r>
              <w:rPr>
                <w:rFonts w:hint="eastAsia" w:ascii="宋体" w:hAnsi="宋体" w:cs="宋体"/>
                <w:color w:val="auto"/>
                <w:spacing w:val="9"/>
                <w:szCs w:val="21"/>
                <w:highlight w:val="none"/>
                <w:u w:val="single"/>
              </w:rPr>
              <w:t xml:space="preserve">按中国人民银行授权全国银行间同业拆借中心公布的一年期贷款市场报价利率（LPR）（不计复利）。</w:t>
            </w:r>
            <w:r/>
          </w:p>
        </w:tc>
      </w:tr>
      <w:tr>
        <w:trPr>
          <w:trHeight w:val="367"/>
        </w:trPr>
        <w:tc>
          <w:tcPr>
            <w:tcW w:w="390" w:type="dxa"/>
            <w:vAlign w:val="top"/>
            <w:textDirection w:val="lrTb"/>
            <w:noWrap w:val="false"/>
          </w:tcPr>
          <w:p>
            <w:pPr>
              <w:jc w:val="center"/>
              <w:keepLines w:val="0"/>
              <w:keepNext w:val="0"/>
              <w:pageBreakBefore w:val="0"/>
              <w:spacing w:line="189"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pacing w:val="2"/>
                <w:szCs w:val="21"/>
                <w:highlight w:val="none"/>
              </w:rPr>
              <w:t xml:space="preserve">2</w:t>
            </w:r>
            <w:r>
              <w:rPr>
                <w:rFonts w:hint="eastAsia" w:ascii="宋体" w:hAnsi="宋体" w:cs="宋体"/>
                <w:color w:val="auto"/>
                <w:spacing w:val="2"/>
                <w:szCs w:val="21"/>
                <w:highlight w:val="none"/>
                <w:lang w:val="en-US" w:eastAsia="zh-CN"/>
              </w:rPr>
              <w:t xml:space="preserve">0</w:t>
            </w:r>
            <w:r/>
          </w:p>
        </w:tc>
        <w:tc>
          <w:tcPr>
            <w:tcW w:w="1010" w:type="dxa"/>
            <w:vAlign w:val="top"/>
            <w:textDirection w:val="lrTb"/>
            <w:noWrap w:val="false"/>
          </w:tcPr>
          <w:p>
            <w:pPr>
              <w:ind w:right="10"/>
              <w:jc w:val="center"/>
              <w:keepLines w:val="0"/>
              <w:keepNext w:val="0"/>
              <w:pageBreakBefore w:val="0"/>
              <w:spacing w:line="214" w:lineRule="auto"/>
              <w:widowControl w:val="off"/>
              <w:rPr>
                <w:rFonts w:hint="eastAsia" w:ascii="宋体" w:hAnsi="宋体" w:eastAsia="宋体" w:cs="宋体"/>
                <w:color w:val="auto"/>
                <w:sz w:val="21"/>
                <w:szCs w:val="21"/>
                <w:highlight w:val="none"/>
                <w:lang w:eastAsia="en-US"/>
              </w:rPr>
            </w:pPr>
            <w:r>
              <w:rPr>
                <w:rFonts w:hint="eastAsia" w:ascii="宋体" w:hAnsi="宋体" w:cs="宋体"/>
                <w:color w:val="auto"/>
                <w:spacing w:val="-7"/>
                <w:szCs w:val="21"/>
                <w:highlight w:val="none"/>
                <w:lang w:eastAsia="en-US"/>
              </w:rPr>
              <w:t xml:space="preserve">17.5.</w:t>
            </w:r>
            <w:r>
              <w:rPr>
                <w:rFonts w:hint="eastAsia" w:ascii="宋体" w:hAnsi="宋体" w:cs="宋体"/>
                <w:color w:val="auto"/>
                <w:spacing w:val="-22"/>
                <w:szCs w:val="21"/>
                <w:highlight w:val="none"/>
                <w:lang w:eastAsia="en-US"/>
              </w:rPr>
              <w:t xml:space="preserve"> </w:t>
            </w:r>
            <w:r>
              <w:rPr>
                <w:rFonts w:hint="eastAsia" w:ascii="宋体" w:hAnsi="宋体" w:cs="宋体"/>
                <w:color w:val="auto"/>
                <w:spacing w:val="-7"/>
                <w:szCs w:val="21"/>
                <w:highlight w:val="none"/>
                <w:lang w:eastAsia="en-US"/>
              </w:rPr>
              <w:t xml:space="preserve">1（1）</w:t>
            </w:r>
            <w:r/>
          </w:p>
        </w:tc>
        <w:tc>
          <w:tcPr>
            <w:tcW w:w="7336" w:type="dxa"/>
            <w:vAlign w:val="center"/>
            <w:textDirection w:val="lrTb"/>
            <w:noWrap w:val="false"/>
          </w:tcPr>
          <w:p>
            <w:pPr>
              <w:ind w:left="0" w:right="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pacing w:val="9"/>
                <w:szCs w:val="21"/>
                <w:highlight w:val="none"/>
              </w:rPr>
              <w:t xml:space="preserve">承包人向监理人提交交工付款申请单(包括相关证明材料)的份数：</w:t>
            </w:r>
            <w:r>
              <w:rPr>
                <w:rFonts w:hint="eastAsia" w:ascii="宋体" w:hAnsi="宋体" w:cs="宋体"/>
                <w:color w:val="auto"/>
                <w:spacing w:val="9"/>
                <w:szCs w:val="21"/>
                <w:highlight w:val="none"/>
                <w:u w:val="single"/>
              </w:rPr>
              <w:t xml:space="preserve">4</w:t>
            </w:r>
            <w:r>
              <w:rPr>
                <w:rFonts w:hint="eastAsia" w:ascii="宋体" w:hAnsi="宋体" w:cs="宋体"/>
                <w:color w:val="auto"/>
                <w:spacing w:val="-41"/>
                <w:szCs w:val="21"/>
                <w:highlight w:val="none"/>
                <w:u w:val="single"/>
              </w:rPr>
              <w:t xml:space="preserve"> </w:t>
            </w:r>
            <w:r>
              <w:rPr>
                <w:rFonts w:hint="eastAsia" w:ascii="宋体" w:hAnsi="宋体" w:cs="宋体"/>
                <w:color w:val="auto"/>
                <w:spacing w:val="9"/>
                <w:szCs w:val="21"/>
                <w:highlight w:val="none"/>
              </w:rPr>
              <w:t xml:space="preserve">份</w:t>
            </w:r>
            <w:r/>
          </w:p>
        </w:tc>
      </w:tr>
      <w:tr>
        <w:trPr>
          <w:trHeight w:val="367"/>
        </w:trPr>
        <w:tc>
          <w:tcPr>
            <w:tcW w:w="390" w:type="dxa"/>
            <w:vAlign w:val="top"/>
            <w:textDirection w:val="lrTb"/>
            <w:noWrap w:val="false"/>
          </w:tcPr>
          <w:p>
            <w:pPr>
              <w:jc w:val="center"/>
              <w:keepLines w:val="0"/>
              <w:keepNext w:val="0"/>
              <w:pageBreakBefore w:val="0"/>
              <w:spacing w:line="189"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21</w:t>
            </w:r>
            <w:r/>
          </w:p>
        </w:tc>
        <w:tc>
          <w:tcPr>
            <w:tcW w:w="1010" w:type="dxa"/>
            <w:vAlign w:val="top"/>
            <w:textDirection w:val="lrTb"/>
            <w:noWrap w:val="false"/>
          </w:tcPr>
          <w:p>
            <w:pPr>
              <w:ind w:right="10"/>
              <w:jc w:val="center"/>
              <w:keepLines w:val="0"/>
              <w:keepNext w:val="0"/>
              <w:pageBreakBefore w:val="0"/>
              <w:spacing w:line="214" w:lineRule="auto"/>
              <w:widowControl w:val="off"/>
              <w:rPr>
                <w:rFonts w:hint="eastAsia" w:ascii="宋体" w:hAnsi="宋体" w:eastAsia="宋体" w:cs="宋体"/>
                <w:color w:val="auto"/>
                <w:sz w:val="21"/>
                <w:szCs w:val="21"/>
                <w:highlight w:val="none"/>
                <w:lang w:eastAsia="en-US"/>
              </w:rPr>
            </w:pPr>
            <w:r>
              <w:rPr>
                <w:rFonts w:hint="eastAsia" w:ascii="宋体" w:hAnsi="宋体" w:cs="宋体"/>
                <w:color w:val="auto"/>
                <w:spacing w:val="-7"/>
                <w:szCs w:val="21"/>
                <w:highlight w:val="none"/>
                <w:lang w:eastAsia="en-US"/>
              </w:rPr>
              <w:t xml:space="preserve">17.6.</w:t>
            </w:r>
            <w:r>
              <w:rPr>
                <w:rFonts w:hint="eastAsia" w:ascii="宋体" w:hAnsi="宋体" w:cs="宋体"/>
                <w:color w:val="auto"/>
                <w:spacing w:val="-22"/>
                <w:szCs w:val="21"/>
                <w:highlight w:val="none"/>
                <w:lang w:eastAsia="en-US"/>
              </w:rPr>
              <w:t xml:space="preserve"> </w:t>
            </w:r>
            <w:r>
              <w:rPr>
                <w:rFonts w:hint="eastAsia" w:ascii="宋体" w:hAnsi="宋体" w:cs="宋体"/>
                <w:color w:val="auto"/>
                <w:spacing w:val="-7"/>
                <w:szCs w:val="21"/>
                <w:highlight w:val="none"/>
                <w:lang w:eastAsia="en-US"/>
              </w:rPr>
              <w:t xml:space="preserve">1（1）</w:t>
            </w:r>
            <w:r/>
          </w:p>
        </w:tc>
        <w:tc>
          <w:tcPr>
            <w:tcW w:w="7336" w:type="dxa"/>
            <w:vAlign w:val="center"/>
            <w:textDirection w:val="lrTb"/>
            <w:noWrap w:val="false"/>
          </w:tcPr>
          <w:p>
            <w:pPr>
              <w:ind w:left="0" w:right="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pacing w:val="9"/>
                <w:szCs w:val="21"/>
                <w:highlight w:val="none"/>
              </w:rPr>
              <w:t xml:space="preserve">承包人向监理人提交最终结清申请单(包括相关证明材料)的份数：</w:t>
            </w:r>
            <w:r>
              <w:rPr>
                <w:rFonts w:hint="eastAsia" w:ascii="宋体" w:hAnsi="宋体" w:cs="宋体"/>
                <w:color w:val="auto"/>
                <w:spacing w:val="9"/>
                <w:szCs w:val="21"/>
                <w:highlight w:val="none"/>
                <w:u w:val="single"/>
              </w:rPr>
              <w:t xml:space="preserve">4</w:t>
            </w:r>
            <w:r>
              <w:rPr>
                <w:rFonts w:hint="eastAsia" w:ascii="宋体" w:hAnsi="宋体" w:cs="宋体"/>
                <w:color w:val="auto"/>
                <w:spacing w:val="-41"/>
                <w:szCs w:val="21"/>
                <w:highlight w:val="none"/>
                <w:u w:val="single"/>
              </w:rPr>
              <w:t xml:space="preserve"> </w:t>
            </w:r>
            <w:r>
              <w:rPr>
                <w:rFonts w:hint="eastAsia" w:ascii="宋体" w:hAnsi="宋体" w:cs="宋体"/>
                <w:color w:val="auto"/>
                <w:spacing w:val="9"/>
                <w:szCs w:val="21"/>
                <w:highlight w:val="none"/>
              </w:rPr>
              <w:t xml:space="preserve">份</w:t>
            </w:r>
            <w:r/>
          </w:p>
        </w:tc>
      </w:tr>
      <w:tr>
        <w:trPr>
          <w:trHeight w:val="367"/>
        </w:trPr>
        <w:tc>
          <w:tcPr>
            <w:tcW w:w="390" w:type="dxa"/>
            <w:vAlign w:val="top"/>
            <w:textDirection w:val="lrTb"/>
            <w:noWrap w:val="false"/>
          </w:tcPr>
          <w:p>
            <w:pPr>
              <w:jc w:val="center"/>
              <w:keepLines w:val="0"/>
              <w:keepNext w:val="0"/>
              <w:pageBreakBefore w:val="0"/>
              <w:spacing w:line="189"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pacing w:val="2"/>
                <w:szCs w:val="21"/>
                <w:highlight w:val="none"/>
              </w:rPr>
              <w:t xml:space="preserve">22</w:t>
            </w:r>
            <w:r/>
          </w:p>
        </w:tc>
        <w:tc>
          <w:tcPr>
            <w:tcW w:w="1010" w:type="dxa"/>
            <w:vAlign w:val="top"/>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lang w:eastAsia="en-US"/>
              </w:rPr>
            </w:pPr>
            <w:r>
              <w:rPr>
                <w:rFonts w:hint="eastAsia" w:ascii="宋体" w:hAnsi="宋体" w:cs="宋体"/>
                <w:color w:val="auto"/>
                <w:szCs w:val="21"/>
                <w:highlight w:val="none"/>
                <w:lang w:eastAsia="en-US"/>
              </w:rPr>
              <w:t xml:space="preserve">18.2（2）</w:t>
            </w:r>
            <w:r/>
          </w:p>
        </w:tc>
        <w:tc>
          <w:tcPr>
            <w:tcW w:w="7336" w:type="dxa"/>
            <w:vAlign w:val="center"/>
            <w:textDirection w:val="lrTb"/>
            <w:noWrap w:val="false"/>
          </w:tcPr>
          <w:p>
            <w:pPr>
              <w:ind w:left="0" w:right="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pacing w:val="7"/>
                <w:szCs w:val="21"/>
                <w:highlight w:val="none"/>
                <w:lang w:eastAsia="en-US"/>
              </w:rPr>
              <w:t xml:space="preserve">竣工资料的份数：</w:t>
            </w:r>
            <w:r>
              <w:rPr>
                <w:rFonts w:hint="eastAsia" w:ascii="宋体" w:hAnsi="宋体" w:cs="宋体"/>
                <w:color w:val="auto"/>
                <w:spacing w:val="7"/>
                <w:szCs w:val="21"/>
                <w:highlight w:val="none"/>
                <w:u w:val="single"/>
                <w:lang w:eastAsia="en-US"/>
              </w:rPr>
              <w:t xml:space="preserve">2</w:t>
            </w:r>
            <w:r>
              <w:rPr>
                <w:rFonts w:hint="eastAsia" w:ascii="宋体" w:hAnsi="宋体" w:cs="宋体"/>
                <w:color w:val="auto"/>
                <w:spacing w:val="29"/>
                <w:szCs w:val="21"/>
                <w:highlight w:val="none"/>
                <w:u w:val="single"/>
                <w:lang w:eastAsia="en-US"/>
              </w:rPr>
              <w:t xml:space="preserve"> </w:t>
            </w:r>
            <w:r>
              <w:rPr>
                <w:rFonts w:hint="eastAsia" w:ascii="宋体" w:hAnsi="宋体" w:cs="宋体"/>
                <w:color w:val="auto"/>
                <w:spacing w:val="7"/>
                <w:szCs w:val="21"/>
                <w:highlight w:val="none"/>
                <w:lang w:eastAsia="en-US"/>
              </w:rPr>
              <w:t xml:space="preserve">份</w:t>
            </w:r>
            <w:r/>
          </w:p>
        </w:tc>
      </w:tr>
      <w:tr>
        <w:trPr>
          <w:trHeight w:val="367"/>
        </w:trPr>
        <w:tc>
          <w:tcPr>
            <w:tcW w:w="390" w:type="dxa"/>
            <w:vAlign w:val="center"/>
            <w:textDirection w:val="lrTb"/>
            <w:noWrap w:val="false"/>
          </w:tcPr>
          <w:p>
            <w:pPr>
              <w:jc w:val="center"/>
              <w:keepLines w:val="0"/>
              <w:keepNext w:val="0"/>
              <w:pageBreakBefore w:val="0"/>
              <w:spacing w:line="195"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pacing w:val="2"/>
                <w:szCs w:val="21"/>
                <w:highlight w:val="none"/>
              </w:rPr>
              <w:t xml:space="preserve">23</w:t>
            </w:r>
            <w:r/>
          </w:p>
        </w:tc>
        <w:tc>
          <w:tcPr>
            <w:tcW w:w="1010" w:type="dxa"/>
            <w:vAlign w:val="top"/>
            <w:textDirection w:val="lrTb"/>
            <w:noWrap w:val="false"/>
          </w:tcPr>
          <w:p>
            <w:pPr>
              <w:jc w:val="center"/>
              <w:keepLines w:val="0"/>
              <w:keepNext w:val="0"/>
              <w:pageBreakBefore w:val="0"/>
              <w:spacing w:line="195" w:lineRule="auto"/>
              <w:widowControl w:val="off"/>
              <w:rPr>
                <w:rFonts w:hint="eastAsia" w:ascii="宋体" w:hAnsi="宋体" w:eastAsia="宋体" w:cs="宋体"/>
                <w:color w:val="auto"/>
                <w:sz w:val="21"/>
                <w:szCs w:val="21"/>
                <w:highlight w:val="none"/>
                <w:lang w:eastAsia="en-US"/>
              </w:rPr>
            </w:pPr>
            <w:r>
              <w:rPr>
                <w:rFonts w:hint="eastAsia" w:ascii="宋体" w:hAnsi="宋体" w:cs="宋体"/>
                <w:color w:val="auto"/>
                <w:szCs w:val="21"/>
                <w:highlight w:val="none"/>
              </w:rPr>
              <w:t xml:space="preserve">18.5.1</w:t>
            </w:r>
            <w:r/>
          </w:p>
        </w:tc>
        <w:tc>
          <w:tcPr>
            <w:tcW w:w="7336" w:type="dxa"/>
            <w:vAlign w:val="center"/>
            <w:textDirection w:val="lrTb"/>
            <w:noWrap w:val="false"/>
          </w:tcPr>
          <w:p>
            <w:pPr>
              <w:ind w:left="0" w:right="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pacing w:val="9"/>
                <w:szCs w:val="21"/>
                <w:highlight w:val="none"/>
              </w:rPr>
              <w:t xml:space="preserve">单位工程或工程设备是否需投入施工期运行：</w:t>
            </w:r>
            <w:r>
              <w:rPr>
                <w:rFonts w:hint="eastAsia" w:ascii="宋体" w:hAnsi="宋体" w:cs="宋体"/>
                <w:color w:val="auto"/>
                <w:spacing w:val="9"/>
                <w:szCs w:val="21"/>
                <w:highlight w:val="none"/>
                <w:u w:val="single"/>
              </w:rPr>
              <w:t xml:space="preserve">否</w:t>
            </w:r>
            <w:r/>
          </w:p>
        </w:tc>
      </w:tr>
      <w:tr>
        <w:trPr>
          <w:trHeight w:val="367"/>
        </w:trPr>
        <w:tc>
          <w:tcPr>
            <w:tcW w:w="0" w:type="auto"/>
            <w:vAlign w:val="center"/>
            <w:textDirection w:val="lrTb"/>
            <w:noWrap w:val="false"/>
          </w:tcPr>
          <w:p>
            <w:pPr>
              <w:jc w:val="center"/>
              <w:keepLines w:val="0"/>
              <w:keepNext w:val="0"/>
              <w:pageBreakBefore w:val="0"/>
              <w:spacing w:line="195"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pacing w:val="2"/>
                <w:szCs w:val="21"/>
                <w:highlight w:val="none"/>
              </w:rPr>
              <w:t xml:space="preserve">24</w:t>
            </w:r>
            <w:r/>
          </w:p>
        </w:tc>
        <w:tc>
          <w:tcPr>
            <w:tcW w:w="0" w:type="auto"/>
            <w:vAlign w:val="top"/>
            <w:textDirection w:val="lrTb"/>
            <w:noWrap w:val="false"/>
          </w:tcPr>
          <w:p>
            <w:pPr>
              <w:jc w:val="center"/>
              <w:keepLines w:val="0"/>
              <w:keepNext w:val="0"/>
              <w:pageBreakBefore w:val="0"/>
              <w:spacing w:line="189" w:lineRule="auto"/>
              <w:widowControl w:val="off"/>
              <w:rPr>
                <w:rFonts w:hint="eastAsia" w:ascii="宋体" w:hAnsi="宋体" w:eastAsia="宋体" w:cs="宋体"/>
                <w:color w:val="auto"/>
                <w:sz w:val="21"/>
                <w:szCs w:val="21"/>
                <w:highlight w:val="none"/>
                <w:lang w:eastAsia="en-US"/>
              </w:rPr>
            </w:pPr>
            <w:r>
              <w:rPr>
                <w:rFonts w:hint="eastAsia" w:ascii="宋体" w:hAnsi="宋体" w:cs="宋体"/>
                <w:color w:val="auto"/>
                <w:szCs w:val="21"/>
                <w:highlight w:val="none"/>
              </w:rPr>
              <w:t xml:space="preserve">18.6.1</w:t>
            </w:r>
            <w:r/>
          </w:p>
        </w:tc>
        <w:tc>
          <w:tcPr>
            <w:tcW w:w="0" w:type="auto"/>
            <w:vAlign w:val="center"/>
            <w:textDirection w:val="lrTb"/>
            <w:noWrap w:val="false"/>
          </w:tcPr>
          <w:p>
            <w:pPr>
              <w:ind w:left="0" w:right="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pacing w:val="9"/>
                <w:szCs w:val="21"/>
                <w:highlight w:val="none"/>
              </w:rPr>
              <w:t xml:space="preserve">本工程及工程设备是否进行试运行：</w:t>
            </w:r>
            <w:r>
              <w:rPr>
                <w:rFonts w:hint="eastAsia" w:ascii="宋体" w:hAnsi="宋体" w:cs="宋体"/>
                <w:color w:val="auto"/>
                <w:spacing w:val="9"/>
                <w:szCs w:val="21"/>
                <w:highlight w:val="none"/>
                <w:u w:val="single"/>
              </w:rPr>
              <w:t xml:space="preserve">是</w:t>
            </w:r>
            <w:r/>
          </w:p>
        </w:tc>
      </w:tr>
      <w:tr>
        <w:trPr>
          <w:trHeight w:val="367"/>
        </w:trPr>
        <w:tc>
          <w:tcPr>
            <w:tcW w:w="0" w:type="auto"/>
            <w:vAlign w:val="center"/>
            <w:textDirection w:val="lrTb"/>
            <w:noWrap w:val="false"/>
          </w:tcPr>
          <w:p>
            <w:pPr>
              <w:jc w:val="center"/>
              <w:keepLines w:val="0"/>
              <w:keepNext w:val="0"/>
              <w:pageBreakBefore w:val="0"/>
              <w:spacing w:line="189"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pacing w:val="2"/>
                <w:szCs w:val="21"/>
                <w:highlight w:val="none"/>
              </w:rPr>
              <w:t xml:space="preserve">25</w:t>
            </w:r>
            <w:r/>
          </w:p>
        </w:tc>
        <w:tc>
          <w:tcPr>
            <w:tcW w:w="0" w:type="auto"/>
            <w:vAlign w:val="center"/>
            <w:textDirection w:val="lrTb"/>
            <w:noWrap w:val="false"/>
          </w:tcPr>
          <w:p>
            <w:pPr>
              <w:ind w:left="130"/>
              <w:jc w:val="center"/>
              <w:keepLines w:val="0"/>
              <w:keepNext w:val="0"/>
              <w:pageBreakBefore w:val="0"/>
              <w:spacing w:line="214" w:lineRule="auto"/>
              <w:widowControl w:val="off"/>
              <w:rPr>
                <w:rFonts w:hint="eastAsia" w:ascii="宋体" w:hAnsi="宋体" w:eastAsia="宋体" w:cs="宋体"/>
                <w:color w:val="auto"/>
                <w:sz w:val="21"/>
                <w:szCs w:val="21"/>
                <w:highlight w:val="none"/>
                <w:lang w:eastAsia="en-US"/>
              </w:rPr>
            </w:pPr>
            <w:r>
              <w:rPr>
                <w:rFonts w:hint="eastAsia" w:ascii="宋体" w:hAnsi="宋体" w:cs="宋体"/>
                <w:color w:val="auto"/>
                <w:szCs w:val="21"/>
                <w:highlight w:val="none"/>
                <w:lang w:eastAsia="en-US"/>
              </w:rPr>
              <w:t xml:space="preserve">19.7（1）</w:t>
            </w:r>
            <w:r/>
          </w:p>
        </w:tc>
        <w:tc>
          <w:tcPr>
            <w:tcW w:w="0" w:type="auto"/>
            <w:vAlign w:val="center"/>
            <w:textDirection w:val="lrTb"/>
            <w:noWrap w:val="false"/>
          </w:tcPr>
          <w:p>
            <w:pPr>
              <w:ind w:left="0" w:right="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pacing w:val="9"/>
                <w:szCs w:val="21"/>
                <w:highlight w:val="none"/>
              </w:rPr>
              <w:t xml:space="preserve">保修期：自实际交工且竣工验收合格起计算2年。</w:t>
            </w:r>
            <w:r/>
          </w:p>
        </w:tc>
      </w:tr>
      <w:tr>
        <w:trPr>
          <w:trHeight w:val="367"/>
        </w:trPr>
        <w:tc>
          <w:tcPr>
            <w:tcW w:w="0" w:type="auto"/>
            <w:vAlign w:val="center"/>
            <w:textDirection w:val="lrTb"/>
            <w:noWrap w:val="false"/>
          </w:tcPr>
          <w:p>
            <w:pPr>
              <w:jc w:val="center"/>
              <w:keepLines w:val="0"/>
              <w:keepNext w:val="0"/>
              <w:pageBreakBefore w:val="0"/>
              <w:spacing w:line="19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pacing w:val="2"/>
                <w:szCs w:val="21"/>
                <w:highlight w:val="none"/>
              </w:rPr>
              <w:t xml:space="preserve">26</w:t>
            </w:r>
            <w:r/>
          </w:p>
        </w:tc>
        <w:tc>
          <w:tcPr>
            <w:tcW w:w="0" w:type="auto"/>
            <w:vAlign w:val="center"/>
            <w:textDirection w:val="lrTb"/>
            <w:noWrap w:val="false"/>
          </w:tcPr>
          <w:p>
            <w:pPr>
              <w:jc w:val="center"/>
              <w:keepLines w:val="0"/>
              <w:keepNext w:val="0"/>
              <w:pageBreakBefore w:val="0"/>
              <w:spacing w:line="195" w:lineRule="auto"/>
              <w:widowControl w:val="off"/>
              <w:rPr>
                <w:rFonts w:hint="eastAsia" w:ascii="宋体" w:hAnsi="宋体" w:eastAsia="宋体" w:cs="宋体"/>
                <w:color w:val="auto"/>
                <w:sz w:val="21"/>
                <w:szCs w:val="21"/>
                <w:highlight w:val="none"/>
                <w:lang w:eastAsia="en-US"/>
              </w:rPr>
            </w:pPr>
            <w:r>
              <w:rPr>
                <w:rFonts w:hint="eastAsia" w:ascii="宋体" w:hAnsi="宋体" w:cs="宋体"/>
                <w:color w:val="auto"/>
                <w:spacing w:val="2"/>
                <w:szCs w:val="21"/>
                <w:highlight w:val="none"/>
              </w:rPr>
              <w:t xml:space="preserve">20.1</w:t>
            </w:r>
            <w:r/>
          </w:p>
        </w:tc>
        <w:tc>
          <w:tcPr>
            <w:tcW w:w="0" w:type="auto"/>
            <w:vAlign w:val="center"/>
            <w:textDirection w:val="lrTb"/>
            <w:noWrap w:val="false"/>
          </w:tcPr>
          <w:p>
            <w:pPr>
              <w:ind w:left="0" w:right="0" w:firstLine="2"/>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pacing w:val="9"/>
                <w:position w:val="-1"/>
                <w:szCs w:val="21"/>
                <w:highlight w:val="none"/>
              </w:rPr>
              <w:t xml:space="preserve">建筑工程一切险的保险费率：</w:t>
            </w:r>
            <w:r>
              <w:rPr>
                <w:rFonts w:hint="eastAsia" w:ascii="宋体" w:hAnsi="宋体" w:cs="宋体"/>
                <w:color w:val="auto"/>
                <w:spacing w:val="9"/>
                <w:szCs w:val="21"/>
                <w:highlight w:val="none"/>
              </w:rPr>
              <w:t xml:space="preserve">施工单位自行投保，费用包</w:t>
            </w:r>
            <w:r>
              <w:rPr>
                <w:rFonts w:hint="eastAsia" w:ascii="宋体" w:hAnsi="宋体" w:cs="宋体"/>
                <w:color w:val="auto"/>
                <w:spacing w:val="8"/>
                <w:szCs w:val="21"/>
                <w:highlight w:val="none"/>
              </w:rPr>
              <w:t xml:space="preserve">含在报价中，不单独</w:t>
            </w:r>
            <w:r>
              <w:rPr>
                <w:rFonts w:hint="eastAsia" w:ascii="宋体" w:hAnsi="宋体" w:cs="宋体"/>
                <w:color w:val="auto"/>
                <w:spacing w:val="3"/>
                <w:szCs w:val="21"/>
                <w:highlight w:val="none"/>
              </w:rPr>
              <w:t xml:space="preserve">计量。</w:t>
            </w:r>
            <w:r/>
          </w:p>
        </w:tc>
      </w:tr>
      <w:tr>
        <w:trPr>
          <w:trHeight w:val="367"/>
        </w:trPr>
        <w:tc>
          <w:tcPr>
            <w:tcW w:w="0" w:type="auto"/>
            <w:vAlign w:val="center"/>
            <w:textDirection w:val="lrTb"/>
            <w:noWrap w:val="false"/>
          </w:tcPr>
          <w:p>
            <w:pPr>
              <w:jc w:val="center"/>
              <w:keepLines w:val="0"/>
              <w:keepNext w:val="0"/>
              <w:pageBreakBefore w:val="0"/>
              <w:spacing w:line="195"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pacing w:val="2"/>
                <w:szCs w:val="21"/>
                <w:highlight w:val="none"/>
              </w:rPr>
              <w:t xml:space="preserve">27</w:t>
            </w:r>
            <w:r/>
          </w:p>
        </w:tc>
        <w:tc>
          <w:tcPr>
            <w:tcW w:w="0" w:type="auto"/>
            <w:vAlign w:val="center"/>
            <w:textDirection w:val="lrTb"/>
            <w:noWrap w:val="false"/>
          </w:tcPr>
          <w:p>
            <w:pPr>
              <w:jc w:val="center"/>
              <w:keepLines w:val="0"/>
              <w:keepNext w:val="0"/>
              <w:pageBreakBefore w:val="0"/>
              <w:spacing w:line="195" w:lineRule="auto"/>
              <w:widowControl w:val="off"/>
              <w:rPr>
                <w:rFonts w:hint="eastAsia" w:ascii="宋体" w:hAnsi="宋体" w:eastAsia="宋体" w:cs="宋体"/>
                <w:color w:val="auto"/>
                <w:sz w:val="21"/>
                <w:szCs w:val="21"/>
                <w:highlight w:val="none"/>
                <w:lang w:eastAsia="en-US"/>
              </w:rPr>
            </w:pPr>
            <w:r>
              <w:rPr>
                <w:rFonts w:hint="eastAsia" w:ascii="宋体" w:hAnsi="宋体" w:cs="宋体"/>
                <w:color w:val="auto"/>
                <w:spacing w:val="3"/>
                <w:szCs w:val="21"/>
                <w:highlight w:val="none"/>
              </w:rPr>
              <w:t xml:space="preserve">20.4.2</w:t>
            </w:r>
            <w:r/>
          </w:p>
        </w:tc>
        <w:tc>
          <w:tcPr>
            <w:tcW w:w="0" w:type="auto"/>
            <w:vAlign w:val="center"/>
            <w:textDirection w:val="lrTb"/>
            <w:noWrap w:val="false"/>
          </w:tcPr>
          <w:p>
            <w:pPr>
              <w:ind w:left="0" w:right="0"/>
              <w:jc w:val="both"/>
              <w:keepLines w:val="0"/>
              <w:keepNext w:val="0"/>
              <w:pageBreakBefore w:val="0"/>
              <w:spacing w:line="240" w:lineRule="auto"/>
              <w:widowControl w:val="off"/>
              <w:rPr>
                <w:rFonts w:hint="eastAsia" w:ascii="宋体" w:hAnsi="宋体" w:cs="宋体"/>
                <w:color w:val="auto"/>
                <w:szCs w:val="21"/>
                <w:highlight w:val="none"/>
              </w:rPr>
            </w:pPr>
            <w:r>
              <w:rPr>
                <w:rFonts w:hint="eastAsia" w:ascii="宋体" w:hAnsi="宋体" w:cs="宋体"/>
                <w:color w:val="auto"/>
                <w:spacing w:val="9"/>
                <w:szCs w:val="21"/>
                <w:highlight w:val="none"/>
              </w:rPr>
              <w:t xml:space="preserve">第三者责任险的最低投保金额：</w:t>
            </w:r>
            <w:r>
              <w:rPr>
                <w:rFonts w:hint="eastAsia" w:ascii="宋体" w:hAnsi="宋体" w:cs="宋体"/>
                <w:color w:val="auto"/>
                <w:spacing w:val="9"/>
                <w:szCs w:val="21"/>
                <w:highlight w:val="none"/>
                <w:u w:val="single"/>
              </w:rPr>
              <w:t xml:space="preserve">/  </w:t>
            </w:r>
            <w:r>
              <w:rPr>
                <w:rFonts w:hint="eastAsia" w:ascii="宋体" w:hAnsi="宋体" w:cs="宋体"/>
                <w:color w:val="auto"/>
                <w:spacing w:val="8"/>
                <w:szCs w:val="21"/>
                <w:highlight w:val="none"/>
              </w:rPr>
              <w:t xml:space="preserve">万元，事故次数不限(不计免赔额)</w:t>
            </w:r>
            <w:r/>
          </w:p>
          <w:p>
            <w:pPr>
              <w:ind w:left="0" w:right="0"/>
              <w:jc w:val="both"/>
              <w:keepLines w:val="0"/>
              <w:keepNext w:val="0"/>
              <w:pageBreakBefore w:val="0"/>
              <w:spacing w:line="240" w:lineRule="auto"/>
              <w:widowControl w:val="off"/>
              <w:rPr>
                <w:rFonts w:hint="eastAsia" w:ascii="宋体" w:hAnsi="宋体" w:cs="宋体"/>
                <w:color w:val="auto"/>
                <w:szCs w:val="21"/>
                <w:highlight w:val="none"/>
              </w:rPr>
            </w:pPr>
            <w:r>
              <w:rPr>
                <w:rFonts w:hint="eastAsia" w:ascii="宋体" w:hAnsi="宋体" w:cs="宋体"/>
                <w:color w:val="auto"/>
                <w:spacing w:val="6"/>
                <w:szCs w:val="21"/>
                <w:highlight w:val="none"/>
              </w:rPr>
              <w:t xml:space="preserve">保险费率：</w:t>
            </w:r>
            <w:r>
              <w:rPr>
                <w:rFonts w:hint="eastAsia" w:ascii="宋体" w:hAnsi="宋体" w:cs="宋体"/>
                <w:color w:val="auto"/>
                <w:spacing w:val="6"/>
                <w:szCs w:val="21"/>
                <w:highlight w:val="none"/>
                <w:u w:val="single"/>
              </w:rPr>
              <w:t xml:space="preserve">/</w:t>
            </w:r>
            <w:r>
              <w:rPr>
                <w:rFonts w:hint="eastAsia" w:ascii="宋体" w:hAnsi="宋体" w:cs="宋体"/>
                <w:color w:val="auto"/>
                <w:spacing w:val="7"/>
                <w:szCs w:val="21"/>
                <w:highlight w:val="none"/>
                <w:u w:val="single"/>
              </w:rPr>
              <w:t xml:space="preserve">      </w:t>
            </w:r>
            <w:r>
              <w:rPr>
                <w:rFonts w:hint="eastAsia" w:ascii="宋体" w:hAnsi="宋体" w:cs="宋体"/>
                <w:color w:val="auto"/>
                <w:spacing w:val="-80"/>
                <w:szCs w:val="21"/>
                <w:highlight w:val="none"/>
              </w:rPr>
              <w:t xml:space="preserve"> </w:t>
            </w:r>
            <w:r>
              <w:rPr>
                <w:rFonts w:hint="eastAsia" w:ascii="宋体" w:hAnsi="宋体" w:cs="宋体"/>
                <w:color w:val="auto"/>
                <w:spacing w:val="6"/>
                <w:szCs w:val="21"/>
                <w:highlight w:val="none"/>
              </w:rPr>
              <w:t xml:space="preserve">‰</w:t>
            </w:r>
            <w:r/>
          </w:p>
          <w:p>
            <w:pPr>
              <w:ind w:left="0" w:right="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pacing w:val="9"/>
                <w:szCs w:val="21"/>
                <w:highlight w:val="none"/>
                <w:u w:val="single"/>
              </w:rPr>
              <w:t xml:space="preserve">不适用，</w:t>
            </w:r>
            <w:r>
              <w:rPr>
                <w:rFonts w:hint="eastAsia" w:ascii="宋体" w:hAnsi="宋体" w:cs="宋体"/>
                <w:color w:val="auto"/>
                <w:spacing w:val="9"/>
                <w:szCs w:val="21"/>
                <w:highlight w:val="none"/>
                <w:u w:val="single"/>
                <w:lang w:eastAsia="zh-CN"/>
              </w:rPr>
              <w:t xml:space="preserve">供应商</w:t>
            </w:r>
            <w:r>
              <w:rPr>
                <w:rFonts w:hint="eastAsia" w:ascii="宋体" w:hAnsi="宋体" w:cs="宋体"/>
                <w:color w:val="auto"/>
                <w:spacing w:val="9"/>
                <w:szCs w:val="21"/>
                <w:highlight w:val="none"/>
                <w:u w:val="single"/>
              </w:rPr>
              <w:t xml:space="preserve">须知中另有规定</w:t>
            </w:r>
            <w:r>
              <w:rPr>
                <w:rFonts w:hint="eastAsia" w:ascii="宋体" w:hAnsi="宋体" w:cs="宋体"/>
                <w:color w:val="auto"/>
                <w:spacing w:val="9"/>
                <w:szCs w:val="21"/>
                <w:highlight w:val="none"/>
              </w:rPr>
              <w:t xml:space="preserve">。</w:t>
            </w:r>
            <w:r/>
          </w:p>
        </w:tc>
      </w:tr>
      <w:tr>
        <w:trPr>
          <w:trHeight w:val="367"/>
        </w:trPr>
        <w:tc>
          <w:tcPr>
            <w:tcW w:w="0" w:type="auto"/>
            <w:vAlign w:val="center"/>
            <w:textDirection w:val="lrTb"/>
            <w:noWrap w:val="false"/>
          </w:tcPr>
          <w:p>
            <w:pPr>
              <w:jc w:val="center"/>
              <w:keepLines w:val="0"/>
              <w:keepNext w:val="0"/>
              <w:pageBreakBefore w:val="0"/>
              <w:spacing w:line="195"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pacing w:val="2"/>
                <w:szCs w:val="21"/>
                <w:highlight w:val="none"/>
              </w:rPr>
              <w:t xml:space="preserve">28</w:t>
            </w:r>
            <w:r/>
          </w:p>
        </w:tc>
        <w:tc>
          <w:tcPr>
            <w:tcW w:w="0" w:type="auto"/>
            <w:vAlign w:val="center"/>
            <w:textDirection w:val="lrTb"/>
            <w:noWrap w:val="false"/>
          </w:tcPr>
          <w:p>
            <w:pPr>
              <w:jc w:val="center"/>
              <w:keepLines w:val="0"/>
              <w:keepNext w:val="0"/>
              <w:pageBreakBefore w:val="0"/>
              <w:spacing w:line="195" w:lineRule="auto"/>
              <w:widowControl w:val="off"/>
              <w:rPr>
                <w:rFonts w:hint="eastAsia" w:ascii="宋体" w:hAnsi="宋体" w:eastAsia="宋体" w:cs="宋体"/>
                <w:color w:val="auto"/>
                <w:sz w:val="21"/>
                <w:szCs w:val="21"/>
                <w:highlight w:val="none"/>
                <w:lang w:eastAsia="en-US"/>
              </w:rPr>
            </w:pPr>
            <w:r>
              <w:rPr>
                <w:rFonts w:hint="eastAsia" w:ascii="宋体" w:hAnsi="宋体" w:cs="宋体"/>
                <w:color w:val="auto"/>
                <w:spacing w:val="2"/>
                <w:szCs w:val="21"/>
                <w:highlight w:val="none"/>
              </w:rPr>
              <w:t xml:space="preserve">24.1</w:t>
            </w:r>
            <w:r/>
          </w:p>
        </w:tc>
        <w:tc>
          <w:tcPr>
            <w:tcW w:w="0" w:type="auto"/>
            <w:vAlign w:val="center"/>
            <w:textDirection w:val="lrTb"/>
            <w:noWrap w:val="false"/>
          </w:tcPr>
          <w:p>
            <w:pPr>
              <w:ind w:left="0" w:right="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pacing w:val="9"/>
                <w:szCs w:val="21"/>
                <w:highlight w:val="none"/>
              </w:rPr>
              <w:t xml:space="preserve">争议的最终解决方式：诉讼，向发包人所在地人民法院起诉。</w:t>
            </w:r>
            <w:r/>
          </w:p>
        </w:tc>
      </w:tr>
    </w:tbl>
    <w:p>
      <w:pPr>
        <w:spacing w:line="109" w:lineRule="exact"/>
        <w:rPr>
          <w:color w:val="auto"/>
          <w:highlight w:val="none"/>
        </w:rPr>
      </w:pPr>
      <w:r>
        <w:rPr>
          <w:color w:val="auto"/>
          <w:highlight w:val="none"/>
        </w:rPr>
      </w:r>
      <w:r/>
    </w:p>
    <w:p>
      <w:pPr>
        <w:spacing w:after="120"/>
        <w:rPr>
          <w:color w:val="auto"/>
          <w:highlight w:val="none"/>
        </w:rPr>
      </w:pPr>
      <w:r>
        <w:rPr>
          <w:color w:val="auto"/>
          <w:highlight w:val="none"/>
        </w:rPr>
      </w:r>
      <w:r/>
    </w:p>
    <w:p>
      <w:pPr>
        <w:spacing w:after="120"/>
        <w:rPr>
          <w:color w:val="auto"/>
          <w:highlight w:val="none"/>
        </w:rPr>
      </w:pPr>
      <w:r>
        <w:rPr>
          <w:color w:val="auto"/>
          <w:highlight w:val="none"/>
        </w:rPr>
      </w:r>
      <w:r/>
    </w:p>
    <w:p>
      <w:pPr>
        <w:keepLines w:val="0"/>
        <w:keepNext w:val="0"/>
        <w:pageBreakBefore w:val="0"/>
        <w:spacing w:line="360" w:lineRule="auto"/>
        <w:widowControl w:val="off"/>
        <w:rPr>
          <w:rStyle w:val="1232"/>
          <w:rFonts w:hint="eastAsia" w:ascii="宋体" w:hAnsi="宋体" w:eastAsia="宋体" w:cs="宋体"/>
          <w:color w:val="auto"/>
          <w:sz w:val="28"/>
          <w:szCs w:val="28"/>
          <w:highlight w:val="none"/>
        </w:rPr>
      </w:pPr>
      <w:r>
        <w:rPr>
          <w:rStyle w:val="1232"/>
          <w:rFonts w:hint="eastAsia" w:ascii="宋体" w:hAnsi="宋体" w:eastAsia="宋体" w:cs="宋体"/>
          <w:color w:val="auto"/>
          <w:sz w:val="28"/>
          <w:szCs w:val="28"/>
          <w:highlight w:val="none"/>
        </w:rPr>
        <w:br w:type="page" w:clear="all"/>
      </w:r>
      <w:r/>
    </w:p>
    <w:p>
      <w:pPr>
        <w:jc w:val="center"/>
        <w:spacing w:line="440" w:lineRule="exact"/>
        <w:rPr>
          <w:rStyle w:val="1232"/>
          <w:rFonts w:hint="eastAsia" w:ascii="宋体" w:hAnsi="宋体" w:eastAsia="宋体" w:cs="宋体"/>
          <w:color w:val="auto"/>
          <w:szCs w:val="21"/>
          <w:highlight w:val="none"/>
        </w:rPr>
      </w:pPr>
      <w:r>
        <w:rPr>
          <w:rStyle w:val="1232"/>
          <w:rFonts w:hint="eastAsia" w:ascii="宋体" w:hAnsi="宋体" w:eastAsia="宋体" w:cs="宋体"/>
          <w:color w:val="auto"/>
          <w:sz w:val="28"/>
          <w:szCs w:val="28"/>
          <w:highlight w:val="none"/>
        </w:rPr>
        <w:t xml:space="preserve">项目专用合同条款</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1.一般约定</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1.1  词语定义</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1.1.1  合同</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专用合同条款第 1.1.1.8 目细化为：</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1.1.1.8 已标价工程量清单：指构成合同文件组成部分的已标明价格且承包人已确认的最终的工程量清单，包括工程量清单说明、报价说明、其他说明及工程量清单各项表格。</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1.1.2合同当事人和人员</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专用合同条款补充 1.1.2.9、1.1.2.10、1.1.2.11 目：</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1.1.2.9供货商：指为工程提供一般设备、材料的经营单位。</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1.1.2.10制造商：指直接为工程制造设备、材料的生产单位。</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1.1.2.11代理商：指以代理单位的资格为工程供应所代理的设备、材料的经营单位。</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1.1.3  工程和设备</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专用合同条款 1.1.3.5 目细化为：</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1.1.3.5 工程设备：指构成或计划构成永久工程一部分的机电设备、金属结构设备、仪器装置及其他类似的设备和装置，以及成套软件。</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专用合同条款补充 1.1.3.14、1.1.3.15 、1.1.3.16 、1.1.3.17 、1.1.3.18 目：</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1.1.3.14施工详图设计：指由承包人根据</w:t>
      </w:r>
      <w:r>
        <w:rPr>
          <w:rStyle w:val="1232"/>
          <w:rFonts w:hint="eastAsia" w:ascii="宋体" w:hAnsi="宋体" w:cs="宋体"/>
          <w:color w:val="auto"/>
          <w:szCs w:val="21"/>
          <w:highlight w:val="none"/>
          <w:lang w:eastAsia="zh-CN"/>
        </w:rPr>
        <w:t xml:space="preserve">采购</w:t>
      </w:r>
      <w:r>
        <w:rPr>
          <w:rStyle w:val="1232"/>
          <w:rFonts w:hint="eastAsia" w:ascii="宋体" w:hAnsi="宋体" w:eastAsia="宋体" w:cs="宋体"/>
          <w:color w:val="auto"/>
          <w:szCs w:val="21"/>
          <w:highlight w:val="none"/>
        </w:rPr>
        <w:t xml:space="preserve">文件</w:t>
      </w:r>
      <w:r>
        <w:rPr>
          <w:rStyle w:val="1232"/>
          <w:rFonts w:hint="eastAsia" w:ascii="宋体" w:hAnsi="宋体" w:cs="宋体"/>
          <w:color w:val="auto"/>
          <w:szCs w:val="21"/>
          <w:highlight w:val="none"/>
          <w:lang w:eastAsia="zh-CN"/>
        </w:rPr>
        <w:t xml:space="preserve">、响应文件</w:t>
      </w:r>
      <w:r>
        <w:rPr>
          <w:rStyle w:val="1232"/>
          <w:rFonts w:hint="eastAsia" w:ascii="宋体" w:hAnsi="宋体" w:eastAsia="宋体" w:cs="宋体"/>
          <w:color w:val="auto"/>
          <w:szCs w:val="21"/>
          <w:highlight w:val="none"/>
        </w:rPr>
        <w:t xml:space="preserve">、主要系统设备的技术特性和工程现场状况所做的对施工图的补充、细化和完善设计。</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1.1.3.15调试：指按合同条款和合同其他有关规定，在施工期内，由承包人执行的、在准备合同工程的完工验收前对所安装设备、设施、子系统进行的调整、测试等工作。</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1.1.3.16设备完工：指工程设备全部安装到位，并经分系统、系统、完工检（试） 验合格的阶段。</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1.1.3.17交工测试：指在路段开通运行前，按照有关规定和规范要求进行的兼容性测试、适用性测试、技术基础检测、并网测试等。</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1.1.3.18试运行：指工程在交工测试完成后，以检验系统功能、性能及可靠性为主要目的而进行的系统运行。</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1.1.4  日期</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通用合同条款补充 1.1.4.8 目：</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1.1.4.8 试运行期：指从通过交工测试之日算起至通过试运行验收之日止。试运行期在项目专用合同条款数据表中明确。</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1.1.5  合同价格和费用</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通用合同条款补充 1.1.5.8 目：</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1.1.5.8 中期支付证书：指除最后支付证书之外的、由监理人签发的任何支付证书。</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专用合同条款 1.1.6.8 目细化为：</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1.1.6.8 劳务合作：指承包人与劳务企业签订劳务合作合同，由劳务企业提供劳务人员及机具，由承包人统一组织施工、统一控制工程质量、施工进度、材料采购、生产安全的施工行为。</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1.6图纸和承包人文件</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1.6.3  图纸的修改</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在通用合同条款 1.6.3 项原文后增加一个段落：</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没有监理人的批准，承包人不得对施工图的任何部分进行修改，否则按 22.1 款承包人违约处理。</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通用合同条款补充 1.6.6 项：</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1.6.6  施工详图设计</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施工详图设计的主要目的是确保施工图设计内容与工程拟采用的设备和材料以及工程施工现场的实际情况更好地匹配符合，是对施工图设计的深化、完善、修正和补充，以便能充分、全面、有效地指导施工。施工详图设计工作由承包人负责完成，设计前须收集所有设备材料和现场情况的数据、参数、位置、尺寸、设备材料机械图等相关资料。</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施工详图设计完成以后，承包人应及时上报监理人审批、报发包人备案，并和施工图设计共同作为工程施工、监理、支付、验收的依据。</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 1.6.7  根据合同约定应由发包人提供的文件或资料，承包人应提前合理期限通知发包人，准确、完整地说明所需文件的范围、内容、用途及提供时限等具体要求。如所需文件涉及关键工序、工期节点、价款确定或竣工验收等重要事项，承包人必须采用书面形式通知发包人。</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如因承包人未及时、准确提出需求，或需求说明不清晰、不完整导致发包人未能按时提供相应文件，由此造成的工期延误、费用增加等不利后果由承包人承担。</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发包人提供相应文件后，承包人应及时进行核查，如发现文件存在错漏、不完整或不符合要求等情况，应在收到后3日内书面通知发包人，否则视为发包人提供的文件符合合同要求。</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1.7联络 </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通用合同条款第 1.7.2 项约定为：</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1.7.2 第 1.7.1 项中的通知、批准、证明、证书、指示、要求、请求、同意、意见、确定和决定等来往函件，均应在函件发出24小时内送达指定地点和接收人，并办理签收手续。</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2.发包人义务 </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2.8  其他义务</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本款细化为：</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发包人不提供进出施工现场的水、陆交通通道，不提供水、电、通讯的接入点及施工船舶临时停泊水域及停靠码头，均由承包人自行落实解决，相关费用已包含在合同价格中，发包人不另行支付。</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4.承包人</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4.1承包人的一般义务</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4.1.8  为他人提供方便</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通用合同条款第 4.1.8 项补充：</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承包人应按监理人的指示为他人（包括发包人、发包人委托的第三方等）在施工场地或附近实施与工程有关的其他各项工作提供可能的便利条件（如交通等）， 提供有关条件可能发生的费用，由承包人在相关费用中考虑。</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4.1.10  其他义务</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专用合同条款 4.1.10（1）目约定为：</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临时占地的租地费用</w:t>
      </w:r>
      <w:r>
        <w:rPr>
          <w:rStyle w:val="1232"/>
          <w:rFonts w:hint="eastAsia" w:ascii="宋体" w:hAnsi="宋体" w:eastAsia="宋体" w:cs="宋体"/>
          <w:color w:val="auto"/>
          <w:szCs w:val="21"/>
          <w:highlight w:val="none"/>
          <w:u w:val="single"/>
        </w:rPr>
        <w:t xml:space="preserve"> / </w:t>
      </w:r>
      <w:r>
        <w:rPr>
          <w:rStyle w:val="1232"/>
          <w:rFonts w:hint="eastAsia" w:ascii="宋体" w:hAnsi="宋体" w:eastAsia="宋体" w:cs="宋体"/>
          <w:color w:val="auto"/>
          <w:szCs w:val="21"/>
          <w:highlight w:val="none"/>
        </w:rPr>
        <w:t xml:space="preserve">。</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专用合同条款 4.1.10（6）目细化、补充为第（6）-（13）目：</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6）几个承包人或与相邻标段或与相邻项目在同一区域内施工时，监理人有权协调工程的实施，并对工程衔接及工程界面范围划分作出指示，承包人应在监理人的统一协调下工作，承包人之间应当签订安全生产管理协议，明确各自的安全生产管理职责和应当采取的安全措施，并指定专职安全生产管理人员进行安全检查与协调，承包人因此增加的费用应认为已包括在合同价格之中，发包人不另行支付。</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（7）通信、监控、收费系统在正式开通运行前，需按照相关要求进行交工测试， 只有通过交工测试的系统才能投入运行。</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8）在合同履行期间，承包人应按照本项目技术规范中的内容提供培训教材并做好培训工作，对发包人或运营管理单位的管理人员、技术人员、操作人员进行培训，以便对工程的实施进行有效的管理，同时保证工程验收移交后，相关人员能够胜任系统的全部运行、操作，线路维护，故障分析处理，设备维修和保养等工作。承包人因此增加的费用应认为已包括在合同价格之中，发包人不另行支付。</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（9）设备移交清单</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工程设备完工后试运行期结束前，承包人应将工程设备（含合同规定的备品备件）移交给发包人，移交工作应有发包人和监理人参加，并根据承包人提供的工程设备移交清单、设备及随箱资料（含设备说明书、操作维修手册等）进行逐项清查核对，无误后签字确认。工程设备移交清单签认后，工程设备的管理责任即转移给发包人。承包人应从供货商(或供货商代理人)处得到有关技术支持的书面保证，书面保证要说明他们对其产品提供支持保证和免费咨询服务。</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如果工程设备移交清单签认后，工程不能立即移交管理时，承包人仍应继续负责工程照管。监理人在与承包人和发包人协商后，应确定与此相关的工程照管费用补偿额并加到合同价格上，经发包人批准后通知承包人。</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（10）机电设备安装应有对现有成品进行保护的措施，如有污染或损坏需要进行修复，费用由承包人承担。</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（11）项目施工（含安装、调试）所发生的施工用电及其费用均由承包人承担， 承包人因此增加的费用应认为已包括在中标合同价格之中，发包人不另行支付。</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12）施工作业顺序因主体土建单位场地交付有先后，承包人施工作业顺序应根据项目实际和发包人的要求进行，并根据实际交付的路段情况合理的安排施工组织计划，由此造成的一切费用均由承包人承担，且承包人不得以此为由向发包人提出索赔。</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（13）承包人应履行的其他义务：</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1）承包人应当依法与所招用的农民工订立劳动合同并进行用工实名登记，具备 条件的行业应当通过相应的管理服务信息平台进行用工实名登记、管理.未与承包人订 立劳动合同并进行用工实名登记的人员，不得进入项目现场.承包人应当在项目部配备 劳资专管员，对劳动用工实施监督管理，掌握现场用工、考勤、工资支付等情况，审 核农民工工资支付表.承包人应当建立用工管理台账，并保存至完工且工资全部结清后 至少 3 年。</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2）承包人应在施工现场醒目位置设立维权信息告示牌，明示下列事项：</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a.发包人、承包人及所在项目部、分包人、工程建设主管部门、劳资专管员等基 本信息；</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b.当地最低工资标准、工资支付日期等基本信息；</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c.工程建设主管部门和劳动保障监察投诉举报电话、 劳动争议调解仲裁申请渠 道、法律援助申请渠道、公共法律服务热线等信息。 </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4.3  分包</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本工程不允许专业分包。</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4.6承包人人员的管理</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专用合同条款 4.6.3 项末补充：</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无论任何原因，未经监理工程师和发包人批准，承包人不得擅自更换投标时所承诺项目管理人员。即使取得发包人的批准，承包人应按以下规定向发包人交纳违约金：更换项目经理每人次</w:t>
      </w:r>
      <w:r>
        <w:rPr>
          <w:rStyle w:val="1232"/>
          <w:rFonts w:hint="eastAsia" w:ascii="宋体" w:hAnsi="宋体" w:eastAsia="宋体" w:cs="宋体"/>
          <w:color w:val="auto"/>
          <w:szCs w:val="21"/>
          <w:highlight w:val="none"/>
          <w:u w:val="single"/>
        </w:rPr>
        <w:t xml:space="preserve"> 10 </w:t>
      </w:r>
      <w:r>
        <w:rPr>
          <w:rStyle w:val="1232"/>
          <w:rFonts w:hint="eastAsia" w:ascii="宋体" w:hAnsi="宋体" w:eastAsia="宋体" w:cs="宋体"/>
          <w:color w:val="auto"/>
          <w:szCs w:val="21"/>
          <w:highlight w:val="none"/>
        </w:rPr>
        <w:t xml:space="preserve">万元人民币。</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若擅自更换，除限期整改外，按照上述标准两倍向发包人交纳违约金。</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专用合同条款 4.6 款补充第 4.6.6 项～第 4.6.7 项：</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4.6.1项目经理及项目总工离开工地必须向监理人书面请假，并经发包人同意后才能离开；每月在工地天数应大于 22 天（特殊情况经监理人批准报发包人同意除外）。</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4.6.2除因管理原因发生重大质量安全事故不适合再任，或因生病住院、终止劳动合同关系（需提供相关部门或单位的证明材料）等无法继续履行合同责任和义务， 被责令停止执业、羁押或判刑外，承包人不得提出更换项目经理、项目总工。符合上述规定确需更换的，应征得发包人同意，并经有关行业行政主管部门备案，且更换后的人员不得低于原投标承诺人员所具有的资格和业绩条件。</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4.7撤换承包人项目经理和其他人员</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本款补充：</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承包人应按</w:t>
      </w:r>
      <w:r>
        <w:rPr>
          <w:rStyle w:val="1232"/>
          <w:rFonts w:hint="eastAsia" w:ascii="宋体" w:hAnsi="宋体" w:cs="宋体"/>
          <w:color w:val="auto"/>
          <w:szCs w:val="21"/>
          <w:highlight w:val="none"/>
          <w:lang w:eastAsia="zh-CN"/>
        </w:rPr>
        <w:t xml:space="preserve">响应</w:t>
      </w:r>
      <w:r>
        <w:rPr>
          <w:rStyle w:val="1232"/>
          <w:rFonts w:hint="eastAsia" w:ascii="宋体" w:hAnsi="宋体" w:eastAsia="宋体" w:cs="宋体"/>
          <w:color w:val="auto"/>
          <w:szCs w:val="21"/>
          <w:highlight w:val="none"/>
        </w:rPr>
        <w:t xml:space="preserve">文件所承诺的项目经理、总工程师、各专业工程师及时到岗到位，承包人如要求更换项目管理人员，其申报接替人员的水平和能力不得低于被替换人员。无论任何原因，未经监理工程师和发包人批准，承包人不得擅自更换投标时所承诺项目管理人员。即使取得发包人的批准，承包人应按以下规定向发包人交纳违约金：</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更换项目经理每人次</w:t>
      </w:r>
      <w:r>
        <w:rPr>
          <w:rStyle w:val="1232"/>
          <w:rFonts w:hint="eastAsia" w:ascii="宋体" w:hAnsi="宋体" w:eastAsia="宋体" w:cs="宋体"/>
          <w:color w:val="auto"/>
          <w:szCs w:val="21"/>
          <w:highlight w:val="none"/>
          <w:u w:val="single"/>
        </w:rPr>
        <w:t xml:space="preserve"> 10 </w:t>
      </w:r>
      <w:r>
        <w:rPr>
          <w:rStyle w:val="1232"/>
          <w:rFonts w:hint="eastAsia" w:ascii="宋体" w:hAnsi="宋体" w:eastAsia="宋体" w:cs="宋体"/>
          <w:color w:val="auto"/>
          <w:szCs w:val="21"/>
          <w:highlight w:val="none"/>
        </w:rPr>
        <w:t xml:space="preserve">万元人民币。</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若擅自更换，除限期整改外，按照上述标准两倍向发包人交纳违约金。 </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4.11</w:t>
      </w:r>
      <w:r>
        <w:rPr>
          <w:rStyle w:val="1232"/>
          <w:rFonts w:hint="eastAsia" w:ascii="宋体" w:hAnsi="宋体" w:cs="宋体"/>
          <w:b/>
          <w:bCs/>
          <w:color w:val="auto"/>
          <w:szCs w:val="21"/>
          <w:highlight w:val="none"/>
          <w:lang w:val="en-US" w:eastAsia="zh-CN"/>
        </w:rPr>
        <w:t xml:space="preserve"> </w:t>
      </w:r>
      <w:r>
        <w:rPr>
          <w:rStyle w:val="1232"/>
          <w:rFonts w:hint="eastAsia" w:ascii="宋体" w:hAnsi="宋体" w:eastAsia="宋体" w:cs="宋体"/>
          <w:b/>
          <w:bCs/>
          <w:color w:val="auto"/>
          <w:szCs w:val="21"/>
          <w:highlight w:val="none"/>
        </w:rPr>
        <w:t xml:space="preserve">不利物质条件 </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4.11.1 不利物质条件的范围：</w:t>
      </w:r>
      <w:r>
        <w:rPr>
          <w:rStyle w:val="1232"/>
          <w:rFonts w:hint="eastAsia" w:ascii="宋体" w:hAnsi="宋体" w:eastAsia="宋体" w:cs="宋体"/>
          <w:color w:val="auto"/>
          <w:szCs w:val="21"/>
          <w:highlight w:val="none"/>
          <w:u w:val="single"/>
        </w:rPr>
        <w:t xml:space="preserve"> / </w:t>
      </w:r>
      <w:r>
        <w:rPr>
          <w:rStyle w:val="1232"/>
          <w:rFonts w:hint="eastAsia" w:ascii="宋体" w:hAnsi="宋体" w:eastAsia="宋体" w:cs="宋体"/>
          <w:color w:val="auto"/>
          <w:szCs w:val="21"/>
          <w:highlight w:val="none"/>
        </w:rPr>
        <w:t xml:space="preserve">。</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5.材料和工程设备 </w:t>
      </w:r>
      <w:r/>
    </w:p>
    <w:p>
      <w:pPr>
        <w:ind w:firstLine="422"/>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b/>
          <w:bCs/>
          <w:color w:val="auto"/>
          <w:szCs w:val="21"/>
          <w:highlight w:val="none"/>
        </w:rPr>
        <w:t xml:space="preserve">5.1承包人提供的材料和设备</w:t>
      </w:r>
      <w:r>
        <w:rPr>
          <w:rStyle w:val="1232"/>
          <w:rFonts w:hint="eastAsia" w:ascii="宋体" w:hAnsi="宋体" w:eastAsia="宋体" w:cs="宋体"/>
          <w:color w:val="auto"/>
          <w:szCs w:val="21"/>
          <w:highlight w:val="none"/>
        </w:rPr>
        <w:t xml:space="preserve"> </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通用合同条款第 5.1.1项补充： </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承包人在</w:t>
      </w:r>
      <w:r>
        <w:rPr>
          <w:rStyle w:val="1232"/>
          <w:rFonts w:hint="eastAsia" w:ascii="宋体" w:hAnsi="宋体" w:cs="宋体"/>
          <w:color w:val="auto"/>
          <w:szCs w:val="21"/>
          <w:highlight w:val="none"/>
          <w:lang w:eastAsia="zh-CN"/>
        </w:rPr>
        <w:t xml:space="preserve">响应</w:t>
      </w:r>
      <w:r>
        <w:rPr>
          <w:rStyle w:val="1232"/>
          <w:rFonts w:hint="eastAsia" w:ascii="宋体" w:hAnsi="宋体" w:eastAsia="宋体" w:cs="宋体"/>
          <w:color w:val="auto"/>
          <w:szCs w:val="21"/>
          <w:highlight w:val="none"/>
        </w:rPr>
        <w:t xml:space="preserve">文件中承诺的主要设备（含施工机械、检验、试验和机电设备） 原则上应按现场施工需要到位；承包人不管何种原因需推迟设备到位时间或改变到位设备的数量、型号等，均须事先经发包人和监理人的同意并将变更情况书面报监理人备案，违反上述规定视承包人违约并按合同条款第 22.1  条处理。</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工程实施期间，因设计变更或其他原因引起的变化较大的设备，发包人有权根据实施需要将承包人自行采购调整为发包人招标或其他方式。</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通用合同条款第 5.1.2 项补充：</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（1）承包人应严格按照招标</w:t>
      </w:r>
      <w:r>
        <w:rPr>
          <w:rStyle w:val="1232"/>
          <w:rFonts w:hint="eastAsia" w:ascii="宋体" w:hAnsi="宋体" w:cs="宋体"/>
          <w:color w:val="auto"/>
          <w:szCs w:val="21"/>
          <w:highlight w:val="none"/>
          <w:lang w:eastAsia="zh-CN"/>
        </w:rPr>
        <w:t xml:space="preserve">（采购）</w:t>
      </w:r>
      <w:r>
        <w:rPr>
          <w:rStyle w:val="1232"/>
          <w:rFonts w:hint="eastAsia" w:ascii="宋体" w:hAnsi="宋体" w:eastAsia="宋体" w:cs="宋体"/>
          <w:color w:val="auto"/>
          <w:szCs w:val="21"/>
          <w:highlight w:val="none"/>
        </w:rPr>
        <w:t xml:space="preserve">文件技术指标进行选型，选定的材料和工程设备必须满足本合同工程要求。合同执行过程中如发现承包人所选设备性能指标不满足或低于招标</w:t>
      </w:r>
      <w:r>
        <w:rPr>
          <w:rStyle w:val="1232"/>
          <w:rFonts w:hint="eastAsia" w:ascii="宋体" w:hAnsi="宋体" w:cs="宋体"/>
          <w:color w:val="auto"/>
          <w:szCs w:val="21"/>
          <w:highlight w:val="none"/>
          <w:lang w:eastAsia="zh-CN"/>
        </w:rPr>
        <w:t xml:space="preserve">（采购）</w:t>
      </w:r>
      <w:r>
        <w:rPr>
          <w:rStyle w:val="1232"/>
          <w:rFonts w:hint="eastAsia" w:ascii="宋体" w:hAnsi="宋体" w:eastAsia="宋体" w:cs="宋体"/>
          <w:color w:val="auto"/>
          <w:szCs w:val="21"/>
          <w:highlight w:val="none"/>
        </w:rPr>
        <w:t xml:space="preserve">文件要求的，除必须无条件更换设备外，并扣除该项设备总价的 5%作为罚金。凡被发包人禁止进入本合同工程的材料、设备（或材料供应商），承包人不得采购（或向其采购）用于本项目。</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（2）工程主材和专业设备的采购</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工程主材（包括钢材、管道、电缆等）和专业设备（包括供电设备、通信设备、收费设备、监控设备、照明设备、软件等）的采购必须严格执行发包人的管理要求， 主要设备保修期为 5 年。对于用于本工程的部分设备和材料，发包人招标</w:t>
      </w:r>
      <w:r>
        <w:rPr>
          <w:rStyle w:val="1232"/>
          <w:rFonts w:hint="eastAsia" w:ascii="宋体" w:hAnsi="宋体" w:cs="宋体"/>
          <w:color w:val="auto"/>
          <w:szCs w:val="21"/>
          <w:highlight w:val="none"/>
          <w:lang w:eastAsia="zh-CN"/>
        </w:rPr>
        <w:t xml:space="preserve">（采购）</w:t>
      </w:r>
      <w:r>
        <w:rPr>
          <w:rStyle w:val="1232"/>
          <w:rFonts w:hint="eastAsia" w:ascii="宋体" w:hAnsi="宋体" w:eastAsia="宋体" w:cs="宋体"/>
          <w:color w:val="auto"/>
          <w:szCs w:val="21"/>
          <w:highlight w:val="none"/>
        </w:rPr>
        <w:t xml:space="preserve">阶段根据设计意图已提供参考品牌范围（表），承包人应当采购相当于或高于所列品牌技术标准的材料设备。工程现场实施期间，按以下规定执行：</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a、若承包人在投标</w:t>
      </w:r>
      <w:r>
        <w:rPr>
          <w:rStyle w:val="1232"/>
          <w:rFonts w:hint="eastAsia" w:ascii="宋体" w:hAnsi="宋体" w:cs="宋体"/>
          <w:color w:val="auto"/>
          <w:szCs w:val="21"/>
          <w:highlight w:val="none"/>
          <w:lang w:eastAsia="zh-CN"/>
        </w:rPr>
        <w:t xml:space="preserve">（响应）</w:t>
      </w:r>
      <w:r>
        <w:rPr>
          <w:rStyle w:val="1232"/>
          <w:rFonts w:hint="eastAsia" w:ascii="宋体" w:hAnsi="宋体" w:eastAsia="宋体" w:cs="宋体"/>
          <w:color w:val="auto"/>
          <w:szCs w:val="21"/>
          <w:highlight w:val="none"/>
        </w:rPr>
        <w:t xml:space="preserve">文件中已选用参考品牌范围（表）的产品，未经发包人批准， 不得擅自改变；若承包人需改用参考品牌范围（表）内的其他品牌产品，应报监理人和发包人审批，由此产生的价差，增加费用不予补偿，节省费用归发包人；若承包人未经发包人批准，擅自改变投标</w:t>
      </w:r>
      <w:r>
        <w:rPr>
          <w:rStyle w:val="1232"/>
          <w:rFonts w:hint="eastAsia" w:ascii="宋体" w:hAnsi="宋体" w:cs="宋体"/>
          <w:color w:val="auto"/>
          <w:szCs w:val="21"/>
          <w:highlight w:val="none"/>
          <w:lang w:eastAsia="zh-CN"/>
        </w:rPr>
        <w:t xml:space="preserve">（响应）</w:t>
      </w:r>
      <w:r>
        <w:rPr>
          <w:rStyle w:val="1232"/>
          <w:rFonts w:hint="eastAsia" w:ascii="宋体" w:hAnsi="宋体" w:eastAsia="宋体" w:cs="宋体"/>
          <w:color w:val="auto"/>
          <w:szCs w:val="21"/>
          <w:highlight w:val="none"/>
        </w:rPr>
        <w:t xml:space="preserve">文件中已选用的产品，发包人有权按照参考品牌范围（表）自行采购供货，因此产生所有费用（含材料设备价差）由承包人承担，并按照实际发生费用直接从工程支付款中扣除，由此延误的工期不予顺延。</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b、若承包人在投标</w:t>
      </w:r>
      <w:r>
        <w:rPr>
          <w:rStyle w:val="1232"/>
          <w:rFonts w:hint="eastAsia" w:ascii="宋体" w:hAnsi="宋体" w:cs="宋体"/>
          <w:color w:val="auto"/>
          <w:szCs w:val="21"/>
          <w:highlight w:val="none"/>
          <w:lang w:eastAsia="zh-CN"/>
        </w:rPr>
        <w:t xml:space="preserve">（响应）</w:t>
      </w:r>
      <w:r>
        <w:rPr>
          <w:rStyle w:val="1232"/>
          <w:rFonts w:hint="eastAsia" w:ascii="宋体" w:hAnsi="宋体" w:eastAsia="宋体" w:cs="宋体"/>
          <w:color w:val="auto"/>
          <w:szCs w:val="21"/>
          <w:highlight w:val="none"/>
        </w:rPr>
        <w:t xml:space="preserve">文件中已选用的产品不在参考品牌范围（表）内，应提供产品的样品及照片、出厂合格证、国家有资质机构的产品检测报告及近三年内工程应用实例（合同文件、验收报告）等质量证明资料，经设计单位确认满足设计意图，并报监理人和发包人审批通过后才能进场；若未通过审批，该材料设备不得进场，已进场应按监理人要求的时间运走，由发包人按照参考品牌范围（表）自行采购供货，因此产生所有费用（含材料设备价差）由承包人承担，并按照实际发生费用直接从工程支付款中扣除，由此延误的工期不予顺延。</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承包人在设备材料的采购时，需统筹考虑既有机电设备的兼容性、匹配性等性能，若有不兼容性、不匹配性等情形，发包人有权要求更换或拒绝使用设备。</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发包人招标</w:t>
      </w:r>
      <w:r>
        <w:rPr>
          <w:rStyle w:val="1232"/>
          <w:rFonts w:hint="eastAsia" w:ascii="宋体" w:hAnsi="宋体" w:cs="宋体"/>
          <w:color w:val="auto"/>
          <w:szCs w:val="21"/>
          <w:highlight w:val="none"/>
          <w:lang w:eastAsia="zh-CN"/>
        </w:rPr>
        <w:t xml:space="preserve">（采购）</w:t>
      </w:r>
      <w:r>
        <w:rPr>
          <w:rStyle w:val="1232"/>
          <w:rFonts w:hint="eastAsia" w:ascii="宋体" w:hAnsi="宋体" w:eastAsia="宋体" w:cs="宋体"/>
          <w:color w:val="auto"/>
          <w:szCs w:val="21"/>
          <w:highlight w:val="none"/>
        </w:rPr>
        <w:t xml:space="preserve">文件采用的主要材料和设备的技术指标是按照当前比较成熟的主流设备设计，发包人有权根据新技术发展应用情况，提出将部分设备优化调整为指标优、市场占有率高的设备。</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（3）工程地材的采购</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对于工程施工所需地材（碎石、砂、石粉等），承包人可自行决定采购方式， 但在采购工作开展之前至少 28 天将主要地材的供应方案（包括采购地材的品种和数量、供应商的名单、选择该供应商的理由、质量证明文件、供货计划等）报监理人批准。永久工程用砂严禁使用海砂。</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（4）其他材料和工程设备的采购</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除以上（1）～（3）条规定之外的其他材料和工程设备，承包人应将选定的各项材料和工程设备的供应商及品种、规格、质量证明文件、数量和供货计划等报送监理人和发包人核备。</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（5）监理人和发包人对承包人采购材料和工程设备的审批、核备、监督等并不免除承包人的责任。</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6）如果承包人采购的材料或设备是进口的，则承包人应向监理人提供由中华人民共和国进出口商品检验检疫局出具的检验证书，证明该材料或设备的质量、规格及合同规定的其他指标与合同规定相符，否则发包人有权向承包人提出索赔。</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通用合同条款增加第 5.1.4 项：</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5.1.4 材料和工程设备的防护、标识和可追溯性</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承包人应确保材料和设备的运输、储存和保管满足材料特性的要求，防止材料和设备发生损坏、混淆、变质和受到污染。各种原材料、半成品、设备的储存方式及所用的仓库、储罐、场地等应提前得到监理人的同意和确认。</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承包人应根据材料、设备特性对材料和设备的运输、储存和保管的方法予以规定和执行，并依据材料和设备的种类和特性进行标识，确保每批材料或设备保持良好状态并能追溯到采购日期、供应商和相关的质量证明文件。</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承包人在施工现场应建立原材料、设备的进出场</w:t>
      </w:r>
      <w:r>
        <w:rPr>
          <w:rStyle w:val="1232"/>
          <w:rFonts w:hint="eastAsia" w:ascii="宋体" w:hAnsi="宋体" w:eastAsia="宋体" w:cs="宋体"/>
          <w:color w:val="auto"/>
          <w:szCs w:val="21"/>
          <w:highlight w:val="none"/>
          <w:lang w:eastAsia="zh-CN"/>
        </w:rPr>
        <w:t xml:space="preserve">台账</w:t>
      </w:r>
      <w:r>
        <w:rPr>
          <w:rStyle w:val="1232"/>
          <w:rFonts w:hint="eastAsia" w:ascii="宋体" w:hAnsi="宋体" w:eastAsia="宋体" w:cs="宋体"/>
          <w:color w:val="auto"/>
          <w:szCs w:val="21"/>
          <w:highlight w:val="none"/>
        </w:rPr>
        <w:t xml:space="preserve">、质量检验和质量跟踪</w:t>
      </w:r>
      <w:r>
        <w:rPr>
          <w:rStyle w:val="1232"/>
          <w:rFonts w:hint="eastAsia" w:ascii="宋体" w:hAnsi="宋体" w:eastAsia="宋体" w:cs="宋体"/>
          <w:color w:val="auto"/>
          <w:szCs w:val="21"/>
          <w:highlight w:val="none"/>
          <w:lang w:eastAsia="zh-CN"/>
        </w:rPr>
        <w:t xml:space="preserve">台账</w:t>
      </w:r>
      <w:r>
        <w:rPr>
          <w:rStyle w:val="1232"/>
          <w:rFonts w:hint="eastAsia" w:ascii="宋体" w:hAnsi="宋体" w:eastAsia="宋体" w:cs="宋体"/>
          <w:color w:val="auto"/>
          <w:szCs w:val="21"/>
          <w:highlight w:val="none"/>
        </w:rPr>
        <w:t xml:space="preserve">。其内容应包括进货日期、材料或设备名称、品种、规格、数量、生产单位、供货单位、质量证明书编号、复试检验报告编号、检验结果和所用的工程部位等。 </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5.2发包人提供的材料和工程设备 </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通用合同条款第 5.2.1 项约定为：不提供。</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5.4禁止使用不合格的材料和工程设备</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通用合同条款第 5.4.2 项末尾补充：</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承包人还应承担由此带来的一切损失。</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本条增加第 5.5 款如下：</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5.5代用设备材料的使用</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承包人需要使用代用设备、材料时，应经监理人认可并由发包人同意后才能使用，由此增减的合同价款双方以书面形式议定。承包人需要使用代用设备、材料， 仅限于出现下列情况时：</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(1)市场上无供应或在一定时间内突然供应短缺；</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(2)政府或有关管理机构的后继规章、规定禁止使用；</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(3)发包人或监理人要求使用其他替代品；或者承包人提出，发包人和监理人批准使用其他替代品；</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(4)任何其他可能的原因使得使用其他替代品成为必要。</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没有发包人的书面同意，承包人不得自行采购 5.2.1 款规定的设备、材料，否则监理人、发包人应拒收这些设备、材料，承包人应赔偿由此带来的一切损失。无论出现任何情况，承包人均不得售卖发包人供应的设备、材料，否则一经查实，发包人有权对承包人处以售卖设备、材料金额两倍的罚款。</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如果使用代用设备、材料，承包人应至少在被代换品按批准的进度计划将被用于工程前 14  天以书面形式通知监理人并随此通知提交下列文件：</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(1)拟采用的替代品的名称、数量、规格、型号、品牌、性能、价格及其他必要的详细资料；</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(2)替代品使用的工程部位；</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(3)采用替代品的理由和原因申述；</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(4)替代品与合同中约定的产品之间产生的差异以及使用替代品后可能对工程产生任何方面的影响；</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(5)价格上的差异；</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(6)监理人为作出适当的决定而随时要求承包人提供的任何其他文件。</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监理人在收到此类通知及上述文件后，应在 14 天内作出审查意见，并报发包人批准。发包人对使用替代品的批准以及承包人据此使用替代品不应解除承包人合同约定的任何责任和义务。</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承包人投标选用的设备、材料因停产或升级换代，或选用的设备、材料不响应招标</w:t>
      </w:r>
      <w:r>
        <w:rPr>
          <w:rStyle w:val="1232"/>
          <w:rFonts w:hint="eastAsia" w:ascii="宋体" w:hAnsi="宋体" w:cs="宋体"/>
          <w:color w:val="auto"/>
          <w:szCs w:val="21"/>
          <w:highlight w:val="none"/>
          <w:lang w:eastAsia="zh-CN"/>
        </w:rPr>
        <w:t xml:space="preserve">（采购）</w:t>
      </w:r>
      <w:r>
        <w:rPr>
          <w:rStyle w:val="1232"/>
          <w:rFonts w:hint="eastAsia" w:ascii="宋体" w:hAnsi="宋体" w:eastAsia="宋体" w:cs="宋体"/>
          <w:color w:val="auto"/>
          <w:szCs w:val="21"/>
          <w:highlight w:val="none"/>
        </w:rPr>
        <w:t xml:space="preserve">文件技术规范要求的，或选用的设备、材料不符合联网兼容性要求的，或不满足运营统一管理和使用需求的，需变更设备、材料品牌或规格型号的，变更引起的设备、材料单价按市场价调整，原则上不得超过原投标单价。</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任何情况下，使用替代品都应遵守本合同中其他对设备和材料的任何约定。 </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9.施工安全、治安保卫和环境保护 </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9.2  承包人的施工安全责任</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专用合同条款第 9.2.5 项细化为：</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9.2.5 施工期间，承包人必须严格执行国家、地方政府有关施工安全管理方面的法律、法规及规章制度，严格执行《公路水运工程安全生产监督管理办法》和苏交规〔2025〕1 号《江苏省公路水运工程安全生产费用管理办法》，同时严格执行发包人制订的本项目安全生产管理方面的规章制度、安全检查程序及施工安全管理要求，以及监理人有关安全工作的指示，以保证达到合同规定的安全生产要求。承包人在项目实施前，应编制安全生产实施方案报发包人和交警、路政等相关单位审批。</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安全生产费用</w:t>
      </w:r>
      <w:r>
        <w:rPr>
          <w:rStyle w:val="1232"/>
          <w:rFonts w:hint="eastAsia" w:ascii="宋体" w:hAnsi="宋体" w:cs="宋体"/>
          <w:color w:val="auto"/>
          <w:szCs w:val="21"/>
          <w:highlight w:val="none"/>
          <w:lang w:eastAsia="zh-CN"/>
        </w:rPr>
        <w:t xml:space="preserve">详见工程量清单</w:t>
      </w:r>
      <w:r>
        <w:rPr>
          <w:rStyle w:val="1232"/>
          <w:rFonts w:hint="eastAsia" w:ascii="宋体" w:hAnsi="宋体" w:eastAsia="宋体" w:cs="宋体"/>
          <w:color w:val="auto"/>
          <w:szCs w:val="21"/>
          <w:highlight w:val="none"/>
        </w:rPr>
        <w:t xml:space="preserve">。安全生产费用应用于施工安全防护用具及设施的采购和更新、安全施工措施的落实、安全生产条件的改善，不得挪作他用。如承包人在此基础上增加安全生产费用以满足项目施工需要， 则承包人应在本项目工程量清单其他相关子目的单价或</w:t>
      </w:r>
      <w:r>
        <w:rPr>
          <w:rStyle w:val="1232"/>
          <w:rFonts w:hint="eastAsia" w:ascii="宋体" w:hAnsi="宋体" w:eastAsia="宋体" w:cs="宋体"/>
          <w:color w:val="auto"/>
          <w:szCs w:val="21"/>
          <w:highlight w:val="none"/>
          <w:lang w:eastAsia="zh-CN"/>
        </w:rPr>
        <w:t xml:space="preserve">总</w:t>
      </w:r>
      <w:r>
        <w:rPr>
          <w:rStyle w:val="1232"/>
          <w:rFonts w:hint="eastAsia" w:ascii="宋体" w:hAnsi="宋体" w:eastAsia="宋体" w:cs="宋体"/>
          <w:color w:val="auto"/>
          <w:szCs w:val="21"/>
          <w:highlight w:val="none"/>
        </w:rPr>
        <w:t xml:space="preserve">价中予以考虑，发包人不再另行支付。安全生产费用在合同执行过程中不随工程量的变化和设计变更而调整。因采取合同未约定的特殊防护措施增加的费用，由监理人按第 3.5 款商定或确定。</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安全生产费的支付采用计量支付与总额包干相结合的方式，发包人将根据《江苏省公路水运工程安全生产费管理办法》、省交通运输厅编制的《江苏省公路工程招标文件安全生产工程量清单》制定具体的安全生产费计量支付办法。安全生产费使用前经监理人、发包人及相关有权部门验收符合《公路水运安全生产监督管理办法》的规定，并根据实际发生额，经业主审核后，据实支付，最高限额为工程量清单中所报数额。承包人应制订安全经费总体计划，有详细的安全经费使用台账，按有关规定及时申请安全经费的计量和支付。</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发包人有权要求承包人完善安全生产设施、措施和条件，对不主动投入的承包人，发包人有权直接为其追加安全生产投入，费用从承包人安全生产费中支出。如在项目开工前或施工过程中，发包人及上级主管单位对承包人的安全生产设施、设备进行检查，发现隐患而承包人未能在限期内完成整改的，发包人有权请第三方协助承包人代为整改，所需费用在计提的安全生产费中支付。若整改费用超过计提的安全生产费，发包人有权向承包人追讨整改费用与计提的安全生产费的差额部分。</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专用合同条款补充第 9.2.8 项第（1）目细化为：</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承包人应按《公路水运工程安全生产监督管理办法》 、《公路水运工程施工安全标准化指南》的要求，设立安全生产管理机构，配备专职安全生产管理人员。按照年度施工产值配备专职安全生产管理人员，不足 5000  万元的至少配备一名；5000万元以上不足 2  亿元的按每 5000  万元不少于 1  名的比例配备；2  亿元以上的不少于 5 名，且按专业配备。发包人可根据项目的工期和进度，提出最低的专职安全生产管理人员数量要求。</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专用合同条款第 9.4.7 项第（2）目补充以下内容：</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施工单位是工程扬尘污染防治主体责任单位，应严格执行项目所在地扬尘污染防治相关文件规定，具体规定包括但不限于下列文件：</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u w:val="single"/>
        </w:rPr>
      </w:pPr>
      <w:r>
        <w:rPr>
          <w:rStyle w:val="1232"/>
          <w:rFonts w:hint="eastAsia" w:ascii="宋体" w:hAnsi="宋体" w:eastAsia="宋体" w:cs="宋体"/>
          <w:color w:val="auto"/>
          <w:szCs w:val="21"/>
          <w:highlight w:val="none"/>
          <w:u w:val="single"/>
        </w:rPr>
        <w:t xml:space="preserve">根据住建部《关于进一步加强施工工地和道路扬尘管控工作的通知》（建办质〔2019〕23号），承包人应严格按照国家有关法规要求，制定具体的施工扬尘污染防治实施方案，在施工工地设立扬尘污染防治措施、负责人、扬尘监督管理主管部门等信息公示牌，采取有效防尘降尘措施，减少施工作业过程扬尘污染，做好扬尘污染防治工作，并加强监测监控。合同中已明确要求的做法和措施的一切费用均应含入工程量清单相关子目中，不另行计量与支付。 </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10.进度计划</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10.1合同进度计划</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专用合同条款 10.1 款中施工方案内容约定为：</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承包人编制施工方案的内容应包括（但不限于）：</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(1)总体施工组织布置及规划</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(2)主要工程项目的施工方案、方法与技术措施</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(3)工期保证体系及保证措施</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(4)工程质量管理体系及保证措施</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(5)安全生产管理体系及各项保证措施</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(6)环境保护、水土保持、文物保护、文明施工保证体系及保证措施</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(7)项目风险预测与防范措施，事故应急预案</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(8)培训计划、技术支持及售后服务承诺</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(9)其他应说明的事项以及相应的图表 </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10.3  年度施工计划</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在本款末增加以下内容：</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在年度施工计划的基础上，承包人应根据发包人及监理人的具体安排编制和落实其他季度、月度、旬、节点等阶段性施工计划。 </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11.开工和交工 </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11.4  异常恶劣的气候条件 </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专用合同条款 11.4 款约定为：</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异常恶劣的气候条件是指六级以上地震、十级以上强风暴、龙卷风或五十年一遇以上洪水造成重大破坏等情况无法施工持续 30 天以上者。 </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12.暂停施工 </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12.1承包人暂停施工的责任 </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专用合同条款 12.1 款（6）项约定：</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u w:val="single"/>
        </w:rPr>
      </w:pPr>
      <w:r>
        <w:rPr>
          <w:rStyle w:val="1232"/>
          <w:rFonts w:hint="eastAsia" w:ascii="宋体" w:hAnsi="宋体" w:eastAsia="宋体" w:cs="宋体"/>
          <w:color w:val="auto"/>
          <w:szCs w:val="21"/>
          <w:highlight w:val="none"/>
        </w:rPr>
        <w:t xml:space="preserve">(6)  由承包人承担的其他暂停施工：</w:t>
      </w:r>
      <w:r>
        <w:rPr>
          <w:rStyle w:val="1232"/>
          <w:rFonts w:hint="eastAsia" w:ascii="宋体" w:hAnsi="宋体" w:eastAsia="宋体" w:cs="宋体"/>
          <w:color w:val="auto"/>
          <w:szCs w:val="21"/>
          <w:highlight w:val="none"/>
          <w:u w:val="single"/>
        </w:rPr>
        <w:t xml:space="preserve"> /  </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13.工程质量 </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13.1工程质量要求 </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专用合同条款第 13.1.2 项后增加以下内容：</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在工程经过验收并计量之后的任何时候，因任何方式（包括政府质量监督部门、发包人或监理人组织的各类检查）发现的关键工程质量不合格、工序不规范造成质量隐患，承包人应负责自费返工。 </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13.2承包人的质量管理</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专用合同条款补充第 13.2.11 项：</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13.2.11 承包人施工过程中存在偷工减料、以次充好（含产品品牌、型号弄虚作假），企图蒙骗发包人、监理人的，属于承包人违约，经发包人发现确认，将予以书面通报并按涉及金额的双倍扣留违约金。情节严重的，发包人有权单方面终止合同，另选承包人进行剩余工程的施工。</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13.4监理人的质量检查 </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专用合同条款 13.4 款补充 13.4.1、13.4.2 和 13.4.3 项:</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13.4.1分系统检（试）验：承包人进行分系统检（试）验前至少应提前 48 小时通知监理人，并提交检（试）验大纲，</w:t>
      </w:r>
      <w:r>
        <w:rPr>
          <w:rStyle w:val="1232"/>
          <w:rFonts w:hint="eastAsia" w:ascii="宋体" w:hAnsi="宋体" w:eastAsia="宋体" w:cs="宋体"/>
          <w:color w:val="auto"/>
          <w:szCs w:val="21"/>
          <w:highlight w:val="none"/>
          <w:lang w:eastAsia="zh-CN"/>
        </w:rPr>
        <w:t xml:space="preserve">做好</w:t>
      </w:r>
      <w:r>
        <w:rPr>
          <w:rStyle w:val="1232"/>
          <w:rFonts w:hint="eastAsia" w:ascii="宋体" w:hAnsi="宋体" w:eastAsia="宋体" w:cs="宋体"/>
          <w:color w:val="auto"/>
          <w:szCs w:val="21"/>
          <w:highlight w:val="none"/>
        </w:rPr>
        <w:t xml:space="preserve">相关的一切检（试）验准备，分系统检（试）验应有监理人代表参加，检（试）验结束后承包人应编制检（试）验报告， 载明检（试）验状况、存在问题与最后结论，并报监理人认可。</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如果监理人或其正式委派的代表未能在约定的时间到场，也未另外发出指令， 承包人可以进行分系统检（试）验，并可以认为这一分系统检（试）验是在监理人在场的情况下完成的。承包人应立即向监理人提出分系统检（试）验报告。如果监理人没有到场参加分系统检（试）验，监理人应对上述报告的准确性给予认可。</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上述分系统检（试）验并不能解除承包人对合同所承担的任何责任。</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13.4.2系统检（试）验：承包人进行系统检（试）验前至少应提前 72 小时通知监理人，并提交检（试）验大纲，确定系统检（试）验的总负责人，</w:t>
      </w:r>
      <w:r>
        <w:rPr>
          <w:rStyle w:val="1232"/>
          <w:rFonts w:hint="eastAsia" w:ascii="宋体" w:hAnsi="宋体" w:eastAsia="宋体" w:cs="宋体"/>
          <w:color w:val="auto"/>
          <w:szCs w:val="21"/>
          <w:highlight w:val="none"/>
          <w:lang w:eastAsia="zh-CN"/>
        </w:rPr>
        <w:t xml:space="preserve">做好</w:t>
      </w:r>
      <w:r>
        <w:rPr>
          <w:rStyle w:val="1232"/>
          <w:rFonts w:hint="eastAsia" w:ascii="宋体" w:hAnsi="宋体" w:eastAsia="宋体" w:cs="宋体"/>
          <w:color w:val="auto"/>
          <w:szCs w:val="21"/>
          <w:highlight w:val="none"/>
        </w:rPr>
        <w:t xml:space="preserve">相关的一切检（试）验准备，系统检（试）验必须有监理人代表和（或）发包人代表参加， 检（试）验结束后承包人应编制检（试）验报告，载明检（试）验状况、存在问题与最后结论，并报监理人认可。</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如果监理人或其正式委派的代表和（或）发包人代表未能在约定的时间到场， 也未另外发出指令，为确保系统的安全和可靠投运，承包人不能进行系统检（试） 验，应该另行协商确定时间。</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上述系统检（试）验并不能解除承包人对合同所承担的任何责任。</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13.4.3完工检（试）验：承包人提交设备完工申请后，应进行设备完工检（试） 验工作，设备完工检（试）验由监理人主持，发包人代表参加，设备完工检（试） 验是对工程能否投入试运行的全面考核，承包人应根据监理人的指令提供设备完工检（试）验大纲，并</w:t>
      </w:r>
      <w:r>
        <w:rPr>
          <w:rStyle w:val="1232"/>
          <w:rFonts w:hint="eastAsia" w:ascii="宋体" w:hAnsi="宋体" w:eastAsia="宋体" w:cs="宋体"/>
          <w:color w:val="auto"/>
          <w:szCs w:val="21"/>
          <w:highlight w:val="none"/>
          <w:lang w:eastAsia="zh-CN"/>
        </w:rPr>
        <w:t xml:space="preserve">做好</w:t>
      </w:r>
      <w:r>
        <w:rPr>
          <w:rStyle w:val="1232"/>
          <w:rFonts w:hint="eastAsia" w:ascii="宋体" w:hAnsi="宋体" w:eastAsia="宋体" w:cs="宋体"/>
          <w:color w:val="auto"/>
          <w:szCs w:val="21"/>
          <w:highlight w:val="none"/>
        </w:rPr>
        <w:t xml:space="preserve">一切准备工作，监理人应至少提前 48 小时通知承包人和发包人。检（试）验结束后承包人应编制检（试）验报告，载明检（试）验状况、存在问题与最后结论，报监理人认可。</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上述设备完工检（试）验并不能解除承包人对合同所承担的任何责任。</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通用合同条款本条补充第 13.7 款：</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13.7  质量抽检</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交通运输主管部门质量监督机构及发包人委托的第三方试验检测机构有权对承包人施工质量随时进行抽检，并通过监理人对工程质量实施否决，承包人应积极配合并免费提供试验用的试件。承包人为配合上述工作发生的材料、机械、人员及试验和检验等费用不另行支付。</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14.试验和检验 </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14.1材料、工程设备和工程的试验和检验 </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通用合同条款补充第 14.1.4、14.1.5 和 14.1.5 项：</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14.1.4工厂测试与检验</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监理工程师和发包人视情可能将派员去承包人制造厂或设备供应商加工厂对设备进行检查和监造，承包人承担组织、协调工作。</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14.1.5设备材料的到货检（试）验与拒收</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根据设备材料的供货计划，设备材料到货后，承包人必须及时编制开箱报验单， 写明设备材料的名称、规格型号、数量、包装、质量情况、随机备件附件资料等， 经自验合格后，请监理人进行设备材料的到货检（试）验，确认合格后，才能用于工程。</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如果监理人根据本条的检查或检验的结果，确定设备或材料有缺陷或不符合合同要求，监理人可以拒收设备或材料，并就此立即通知承包人，说明监理人的拒收与理由。承包人应立即修复所述缺陷，或替换被拒收的设备或材料，使其符合合同的规定，并提交监理人复验。如果监理人要求在相同条件下进行或重做被拒收设备或材料的检验，则重复检验所发生的全部费用由承包人负责，由发包人从承包人相应款项中扣回，监理人应通知承包人，抄送发包人。</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14.1.6属于承包人的试验和检验需要外委其他试验和检验单位进行时，外委试验和检验单位除应具有国家技术监督局或专业机构的认证资格外，应事先报发包人审批。</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14.4  试验和检验费用</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专用合同条款补充 14.4（4）目：</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4）发包人有权对承包人施工质量随时进行抽检，并通过监理人对工程质量实施否决，承包人应积极配合并免费提供试验用的试件、仪器设备。承包人为配合上述工作发生的材料、机械、人工等费用不另行支付。</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15.变更</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15.3  变更程序 </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专用合同条款第 15.3.4 项细化为：</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本项目所有工程内容的设计变更程序、方法均执行交通运输部《公路工程设计变更管理办法》、江苏省交通运输厅《江苏省公路水运建设工程设计变更管理办法》和发包人制订的《设计变更管理办法》等相关规定和要求。 </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16.价格调整</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16.1物价波动引起的价格调整</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本款约定为：</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在合同执行期间（包括工期拖延期间）由于人工、材料和设备价格的上涨而引起工程施工成本增加的风险由承包人自行承担，合同价格不会因此而调整。 </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17.计量与支付 </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17.1计量 </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17.1.4单价子目的计量</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本项补充：</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（8）已标价工程量清单中未列但属于设备配件、附属件、安装件、连接线缆、安装基础以及设计图、合同要求配置的附属设备、设施等，其费用已包含在设备报价中，发包人将不另行支付。</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17.1.5总价子目的计量</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专用合同条款第 17.1.5 项约定为：</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本项目工程量清单中要求承包人以“总额”方式报价的子目，各子目的支付原则和支付进度按本合同文件工程量清单计量规则中的规定执行。</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17.3  工程进度付款</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17.3.3  进度付款证书和支付时间</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本款补充：设备到达施工现场，经</w:t>
      </w:r>
      <w:r>
        <w:rPr>
          <w:rStyle w:val="1232"/>
          <w:rFonts w:hint="eastAsia" w:ascii="宋体" w:hAnsi="宋体" w:cs="宋体"/>
          <w:b/>
          <w:bCs/>
          <w:color w:val="auto"/>
          <w:szCs w:val="21"/>
          <w:highlight w:val="none"/>
          <w:lang w:eastAsia="zh-CN"/>
        </w:rPr>
        <w:t xml:space="preserve">发包人</w:t>
      </w:r>
      <w:r>
        <w:rPr>
          <w:rStyle w:val="1232"/>
          <w:rFonts w:hint="eastAsia" w:ascii="宋体" w:hAnsi="宋体" w:eastAsia="宋体" w:cs="宋体"/>
          <w:b/>
          <w:bCs/>
          <w:color w:val="auto"/>
          <w:szCs w:val="21"/>
          <w:highlight w:val="none"/>
        </w:rPr>
        <w:t xml:space="preserve">检验合格后，支付合同总价的50%。完成全部设备的安装以及系统调试工作，经交(竣)工验收合格后，结算审计完毕后，支付至合同结算审计价款的100%。</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每次付款时，发包人有权直接扣除按合同规定承包人应支付的违约金及赔偿金、补偿费等。发包人支付合同价款时，承包人须提出支付申请并提交相应符合发包人要求的增值税普通发票，否则发包人有权延迟付款，且不承担逾期付款责任。 </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注：具体费用支付条款以签订的合同为准。 </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lang w:eastAsia="zh-CN"/>
        </w:rPr>
      </w:pPr>
      <w:r>
        <w:rPr>
          <w:rStyle w:val="1232"/>
          <w:rFonts w:hint="eastAsia" w:ascii="宋体" w:hAnsi="宋体" w:eastAsia="宋体" w:cs="宋体"/>
          <w:b/>
          <w:bCs/>
          <w:color w:val="auto"/>
          <w:szCs w:val="21"/>
          <w:highlight w:val="none"/>
        </w:rPr>
        <w:t xml:space="preserve">17.4  质量保证金</w:t>
      </w:r>
      <w:r>
        <w:rPr>
          <w:rStyle w:val="1232"/>
          <w:rFonts w:hint="eastAsia" w:ascii="宋体" w:hAnsi="宋体" w:cs="宋体"/>
          <w:b/>
          <w:bCs/>
          <w:color w:val="auto"/>
          <w:szCs w:val="21"/>
          <w:highlight w:val="none"/>
          <w:lang w:eastAsia="zh-CN"/>
        </w:rPr>
        <w:t xml:space="preserve">：无</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本款补充第 17.3.6 项：</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17.3.6 工程代付款</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如承包人有需要，并在取得发包人同意后，可以委托发包人将其计量可支付的工程款代为支付</w:t>
      </w:r>
      <w:r>
        <w:rPr>
          <w:rStyle w:val="1232"/>
          <w:rFonts w:hint="eastAsia" w:ascii="宋体" w:hAnsi="宋体" w:eastAsia="宋体" w:cs="宋体"/>
          <w:color w:val="auto"/>
          <w:szCs w:val="21"/>
          <w:highlight w:val="none"/>
          <w:lang w:eastAsia="zh-CN"/>
        </w:rPr>
        <w:t xml:space="preserve">给予其</w:t>
      </w:r>
      <w:r>
        <w:rPr>
          <w:rStyle w:val="1232"/>
          <w:rFonts w:hint="eastAsia" w:ascii="宋体" w:hAnsi="宋体" w:eastAsia="宋体" w:cs="宋体"/>
          <w:color w:val="auto"/>
          <w:szCs w:val="21"/>
          <w:highlight w:val="none"/>
        </w:rPr>
        <w:t xml:space="preserve">有合法合同关系的单位，但承包人需提供委托支付函、合同及相关资料。经发包人审核后，代为支付给相应单位。</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17.6  最终结清</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17.6.2  最终结清证书和支付时间</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通用合同条款本项(2)目细化为：</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（2）发包人应在项目决算完成并在监理人出具最终结清证书后的 14 天内，将应 支付款支付给承包人。发包人不按期支付的，按第 17.3.3（2） 目的约定，将逾期付 款违约金支付给承包人。</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18.交工验收</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18.6  试运行 </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通用合同条款第 18.6.1 项细化为：</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工程在设备完工并经交工测试合格后，为考核设备和系统的运行技术性能、稳定性、可靠性，承包人应配合进行工程及工程设备试运行，并负责提供必要的人员、器材等条件，同时承担相关费用。在试运行期间，承包人应对系统和所有设备的缺陷负有全部责任。</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19.缺陷责任与保险责任</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19.2  缺陷责任 </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专用合同条款第 19.2.2 项后补充：</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承包人应在缺陷责任期内安排专人负责缺陷责任期的管理工作，并确保在接到发包人（或运行管理机构）要求处理有关缺陷事项的通知后 24 小时内到达现场，到达现场后随即采取有效措施解决工程遗留的缺陷或其它问题。 </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20.保险</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20.6  对各项保险的一般要求</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20.6.4  保险金不足的补偿</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专用合同条款 20.6.4 项细化为：</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保险金的赔偿金额以有资质的公估单位确定的金额为准，免赔额和超过赔偿限额的部分由承包人承担。</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本款增加 20.6.6 项：</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除非合同中另有规定，承包人应采取必要的保险措施，保障发包人免于承受下列各种损失和索赔，对此，发包人不承担任何责任及费用。</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⑴ 任何人员的死亡或受伤。</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⑵ 因工程的施工和竣工以及进行修正缺陷可能产生的或引起的对(工程以外的) 任何财产的损失或损坏，以及与上述方面相关的全部索赔、诉讼、赔偿费、诉讼费、律师费等费用和开支等。</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21.不可抗力</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21.1不可抗力的确认</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专用合同条款 21.1.1（6）目约定为：</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21.1.1 (6)不可抗力的其他情形：</w:t>
      </w:r>
      <w:r>
        <w:rPr>
          <w:rStyle w:val="1232"/>
          <w:rFonts w:hint="eastAsia" w:ascii="宋体" w:hAnsi="宋体" w:eastAsia="宋体" w:cs="宋体"/>
          <w:color w:val="auto"/>
          <w:szCs w:val="21"/>
          <w:highlight w:val="none"/>
          <w:u w:val="single"/>
        </w:rPr>
        <w:t xml:space="preserve"> / 。</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22.1承包人违约 </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22.1.1当承包人发生第 22.1.1 项约定的违约情况时，发包人有权向承包人课以违约金，具体约定为：</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（1）承包人发生第22.1.1(1)目约定的违约情况时，应向发包人支付合同总价款10%的违约金。此违约金不足以弥补发包人损失的，发包人有权就不足部分继续追偿；</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（2）承包人发生第22.1.1(2)目约定的违约情况时，应向发包人支付10000元/次的违约金。此违约金不足以弥补发包人损失的，发包人有权就不足部分继续追偿；</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（3）承包人发生第22.1.1(3)目约定的违约情况时，应向发包人支付涉及不合格工程部分价款的双倍作为违约金，并应自费拆除、清除所有不合格材料或工程设备，重新施工；</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（4）承包人发生第22.1.1(4)目约定的违约情况时，已造成或预期造成工期延误的，每逾期一天，按合同价款的0.5%向发包人违约金，逾期违约金总额不超过签约合同价的10%；</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（5）承包人发生第22.1.1(5)目约定的违约情况时，应向发包人支付10000元/次的违约金，且发包人有权自行或委托第三方进行修复，所发生的全部费用将从承包人的质量保证金或任何应付款项中扣除；</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（6）承包人发生第22.1.1(6)目约定的违约情况时，构成根本违约。承包人应就此向发包人支付合同总价款20%的违约金。此违约金不足以弥补发包人损失的，发包人有权就不足部分继续追偿；</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7）对于其他违约行为，承包人应就每次违约向发包人支付人民币1000元至200000元的违约金，具体金额由发包人根据违约行为的严重程度和造成的后果酌情确定，并通知承包人。承包人如有异议，应在收到通知后5日内提出书面异议并说明理由，否则视为无异议。</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22.2发包人违约</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22.2.1发包人无正当理由不按时返还履约保证金、质量保证金或农民工工资保证金的，发包人应向承包人支付的违约金为：</w:t>
      </w:r>
      <w:r>
        <w:rPr>
          <w:rStyle w:val="1232"/>
          <w:rFonts w:hint="eastAsia" w:ascii="宋体" w:hAnsi="宋体" w:eastAsia="宋体" w:cs="宋体"/>
          <w:color w:val="auto"/>
          <w:szCs w:val="21"/>
          <w:highlight w:val="none"/>
          <w:u w:val="single"/>
        </w:rPr>
        <w:t xml:space="preserve"> / 。</w:t>
      </w:r>
      <w:r>
        <w:rPr>
          <w:rStyle w:val="1232"/>
          <w:rFonts w:hint="eastAsia" w:ascii="宋体" w:hAnsi="宋体" w:eastAsia="宋体" w:cs="宋体"/>
          <w:color w:val="auto"/>
          <w:szCs w:val="21"/>
          <w:highlight w:val="none"/>
        </w:rPr>
        <w:t xml:space="preserve"> </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24.争议的解决 </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24.1 争议的解决方式</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本款约定：</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合同当事人友好协商解决不成、不愿提请争议评审或不接受争议评审组意见的， 发包人或承包人任何一方均有权利提交发包人所在地</w:t>
      </w:r>
      <w:r>
        <w:rPr>
          <w:rStyle w:val="1232"/>
          <w:rFonts w:hint="eastAsia" w:ascii="宋体" w:hAnsi="宋体" w:eastAsia="宋体" w:cs="宋体"/>
          <w:color w:val="auto"/>
          <w:szCs w:val="21"/>
          <w:highlight w:val="none"/>
          <w:lang w:eastAsia="zh-CN"/>
        </w:rPr>
        <w:t xml:space="preserve">人民法院提起诉讼</w:t>
      </w:r>
      <w:r>
        <w:rPr>
          <w:rStyle w:val="1232"/>
          <w:rFonts w:hint="eastAsia" w:ascii="宋体" w:hAnsi="宋体" w:eastAsia="宋体" w:cs="宋体"/>
          <w:color w:val="auto"/>
          <w:szCs w:val="21"/>
          <w:highlight w:val="none"/>
        </w:rPr>
        <w:t xml:space="preserve">。</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补充第 25 条和第 26 条：</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25.履约考核</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本合同工程实行履约考核制度，具体履约考核办法为：</w:t>
      </w:r>
      <w:r>
        <w:rPr>
          <w:rStyle w:val="1232"/>
          <w:rFonts w:hint="eastAsia" w:ascii="宋体" w:hAnsi="宋体" w:eastAsia="宋体" w:cs="宋体"/>
          <w:color w:val="auto"/>
          <w:szCs w:val="21"/>
          <w:highlight w:val="none"/>
          <w:u w:val="single"/>
        </w:rPr>
        <w:t xml:space="preserve">《江苏交通控股有限公司供应商管理办法》。</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26.其他管理规定</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本合同工程严格执行国家、部、省、厅的关于工程建设管理的各项规定，这些规定包括但不限于下列文件：</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u w:val="single"/>
        </w:rPr>
      </w:pPr>
      <w:r>
        <w:rPr>
          <w:rStyle w:val="1232"/>
          <w:rFonts w:hint="eastAsia" w:ascii="宋体" w:hAnsi="宋体" w:eastAsia="宋体" w:cs="宋体"/>
          <w:color w:val="auto"/>
          <w:szCs w:val="21"/>
          <w:highlight w:val="none"/>
          <w:u w:val="single"/>
        </w:rPr>
        <w:t xml:space="preserve">（1）《省交通运输厅关于公路水运项目招标文件落实品质工程要求的指导意见》</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u w:val="single"/>
        </w:rPr>
      </w:pPr>
      <w:r>
        <w:rPr>
          <w:rStyle w:val="1232"/>
          <w:rFonts w:hint="eastAsia" w:ascii="宋体" w:hAnsi="宋体" w:eastAsia="宋体" w:cs="宋体"/>
          <w:color w:val="auto"/>
          <w:szCs w:val="21"/>
          <w:highlight w:val="none"/>
          <w:u w:val="single"/>
        </w:rPr>
        <w:t xml:space="preserve">（苏交建〔2018〕18号）</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u w:val="single"/>
        </w:rPr>
      </w:pPr>
      <w:r>
        <w:rPr>
          <w:rStyle w:val="1232"/>
          <w:rFonts w:hint="eastAsia" w:ascii="宋体" w:hAnsi="宋体" w:eastAsia="宋体" w:cs="宋体"/>
          <w:color w:val="auto"/>
          <w:szCs w:val="21"/>
          <w:highlight w:val="none"/>
          <w:u w:val="single"/>
        </w:rPr>
        <w:t xml:space="preserve">（2）《省交通运输厅关于招标文件贯彻落实扬尘污染防治有关法律法规规定的指导意见》（苏交建〔2018〕17号）</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u w:val="single"/>
        </w:rPr>
      </w:pPr>
      <w:r>
        <w:rPr>
          <w:rStyle w:val="1232"/>
          <w:rFonts w:hint="eastAsia" w:ascii="宋体" w:hAnsi="宋体" w:eastAsia="宋体" w:cs="宋体"/>
          <w:color w:val="auto"/>
          <w:szCs w:val="21"/>
          <w:highlight w:val="none"/>
          <w:u w:val="single"/>
        </w:rPr>
        <w:t xml:space="preserve">（3）《江苏省公路水运工程施工分包管理实施细则》（苏交规〔2025〕2 号）</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u w:val="single"/>
        </w:rPr>
      </w:pPr>
      <w:r>
        <w:rPr>
          <w:rStyle w:val="1232"/>
          <w:rFonts w:hint="eastAsia" w:ascii="宋体" w:hAnsi="宋体" w:eastAsia="宋体" w:cs="宋体"/>
          <w:color w:val="auto"/>
          <w:szCs w:val="21"/>
          <w:highlight w:val="none"/>
          <w:u w:val="single"/>
        </w:rPr>
        <w:t xml:space="preserve">（4）《江苏省公路水运工程安全生产费用管理办法》（苏交规〔2025〕1号）</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u w:val="single"/>
        </w:rPr>
      </w:pPr>
      <w:r>
        <w:rPr>
          <w:rStyle w:val="1232"/>
          <w:rFonts w:hint="eastAsia" w:ascii="宋体" w:hAnsi="宋体" w:eastAsia="宋体" w:cs="宋体"/>
          <w:color w:val="auto"/>
          <w:szCs w:val="21"/>
          <w:highlight w:val="none"/>
          <w:u w:val="single"/>
        </w:rPr>
        <w:t xml:space="preserve">（5）《江苏省公路水运建设市场信用信息管理办法》（苏交规〔2024〕6号）</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27.其他</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（1）承包人要认真贯彻落实《</w:t>
      </w:r>
      <w:r>
        <w:rPr>
          <w:rStyle w:val="1232"/>
          <w:rFonts w:hint="eastAsia" w:ascii="宋体" w:hAnsi="宋体" w:eastAsia="宋体" w:cs="宋体"/>
          <w:color w:val="auto"/>
          <w:szCs w:val="21"/>
          <w:highlight w:val="none"/>
          <w:lang w:eastAsia="zh-CN"/>
        </w:rPr>
        <w:t xml:space="preserve">中华人民共和国劳动法</w:t>
      </w:r>
      <w:r>
        <w:rPr>
          <w:rStyle w:val="1232"/>
          <w:rFonts w:hint="eastAsia" w:ascii="宋体" w:hAnsi="宋体" w:eastAsia="宋体" w:cs="宋体"/>
          <w:color w:val="auto"/>
          <w:szCs w:val="21"/>
          <w:highlight w:val="none"/>
        </w:rPr>
        <w:t xml:space="preserve">》《建设领域农民工工资支付管理暂行办法》（劳社部发</w:t>
      </w:r>
      <w:r>
        <w:rPr>
          <w:rStyle w:val="1232"/>
          <w:rFonts w:hint="eastAsia" w:ascii="宋体" w:hAnsi="宋体" w:eastAsia="宋体" w:cs="宋体"/>
          <w:color w:val="auto"/>
          <w:szCs w:val="21"/>
          <w:highlight w:val="none"/>
          <w:lang w:eastAsia="zh-CN"/>
        </w:rPr>
        <w:t xml:space="preserve">〔2004〕22号</w:t>
      </w:r>
      <w:r>
        <w:rPr>
          <w:rStyle w:val="1232"/>
          <w:rFonts w:hint="eastAsia" w:ascii="宋体" w:hAnsi="宋体" w:eastAsia="宋体" w:cs="宋体"/>
          <w:color w:val="auto"/>
          <w:szCs w:val="21"/>
          <w:highlight w:val="none"/>
        </w:rPr>
        <w:t xml:space="preserve">）及《关于切实解决建筑业企业拖欠农民工工资问题的通知》（劳社部发</w:t>
      </w:r>
      <w:r>
        <w:rPr>
          <w:rStyle w:val="1232"/>
          <w:rFonts w:hint="eastAsia" w:ascii="宋体" w:hAnsi="宋体" w:eastAsia="宋体" w:cs="宋体"/>
          <w:color w:val="auto"/>
          <w:szCs w:val="21"/>
          <w:highlight w:val="none"/>
          <w:lang w:eastAsia="zh-CN"/>
        </w:rPr>
        <w:t xml:space="preserve">〔2003〕27号</w:t>
      </w:r>
      <w:r>
        <w:rPr>
          <w:rStyle w:val="1232"/>
          <w:rFonts w:hint="eastAsia" w:ascii="宋体" w:hAnsi="宋体" w:eastAsia="宋体" w:cs="宋体"/>
          <w:color w:val="auto"/>
          <w:szCs w:val="21"/>
          <w:highlight w:val="none"/>
        </w:rPr>
        <w:t xml:space="preserve">等国家及省市相关法律法规有关禁止拖</w:t>
      </w:r>
      <w:r>
        <w:rPr>
          <w:rStyle w:val="1232"/>
          <w:rFonts w:hint="eastAsia" w:ascii="宋体" w:hAnsi="宋体" w:eastAsia="宋体" w:cs="宋体"/>
          <w:color w:val="auto"/>
          <w:szCs w:val="21"/>
          <w:highlight w:val="none"/>
          <w:lang w:eastAsia="zh-CN"/>
        </w:rPr>
        <w:t xml:space="preserve">欠农</w:t>
      </w:r>
      <w:r>
        <w:rPr>
          <w:rStyle w:val="1232"/>
          <w:rFonts w:hint="eastAsia" w:ascii="宋体" w:hAnsi="宋体" w:eastAsia="宋体" w:cs="宋体"/>
          <w:color w:val="auto"/>
          <w:szCs w:val="21"/>
          <w:highlight w:val="none"/>
        </w:rPr>
        <w:t xml:space="preserve">民工工资的要求，完善民工工资支付的实施办法，承包人应对劳务分包单位工资支付进行监督，督促其依法支付民工工资，督促其将工资直接发放给</w:t>
      </w:r>
      <w:r>
        <w:rPr>
          <w:rStyle w:val="1232"/>
          <w:rFonts w:hint="eastAsia" w:ascii="宋体" w:hAnsi="宋体" w:eastAsia="宋体" w:cs="宋体"/>
          <w:color w:val="auto"/>
          <w:szCs w:val="21"/>
          <w:highlight w:val="none"/>
          <w:lang w:eastAsia="zh-CN"/>
        </w:rPr>
        <w:t xml:space="preserve">农民工</w:t>
      </w:r>
      <w:r>
        <w:rPr>
          <w:rStyle w:val="1232"/>
          <w:rFonts w:hint="eastAsia" w:ascii="宋体" w:hAnsi="宋体" w:eastAsia="宋体" w:cs="宋体"/>
          <w:color w:val="auto"/>
          <w:szCs w:val="21"/>
          <w:highlight w:val="none"/>
        </w:rPr>
        <w:t xml:space="preserve">本人，严禁发放给“包工头”。承包人应采取必要措施保证不拖</w:t>
      </w:r>
      <w:r>
        <w:rPr>
          <w:rStyle w:val="1232"/>
          <w:rFonts w:hint="eastAsia" w:ascii="宋体" w:hAnsi="宋体" w:eastAsia="宋体" w:cs="宋体"/>
          <w:color w:val="auto"/>
          <w:szCs w:val="21"/>
          <w:highlight w:val="none"/>
          <w:lang w:eastAsia="zh-CN"/>
        </w:rPr>
        <w:t xml:space="preserve">欠农</w:t>
      </w:r>
      <w:r>
        <w:rPr>
          <w:rStyle w:val="1232"/>
          <w:rFonts w:hint="eastAsia" w:ascii="宋体" w:hAnsi="宋体" w:eastAsia="宋体" w:cs="宋体"/>
          <w:color w:val="auto"/>
          <w:szCs w:val="21"/>
          <w:highlight w:val="none"/>
        </w:rPr>
        <w:t xml:space="preserve">民工工资。</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（2）承包人是民工工资支付行为的主体，承包人的项目经理或授权的项目副经理是民工工资支付的责任人。项目经理部要建立全体民工花名册和工资支付表，确保将工资直接发放给</w:t>
      </w:r>
      <w:r>
        <w:rPr>
          <w:rStyle w:val="1232"/>
          <w:rFonts w:hint="eastAsia" w:ascii="宋体" w:hAnsi="宋体" w:eastAsia="宋体" w:cs="宋体"/>
          <w:color w:val="auto"/>
          <w:szCs w:val="21"/>
          <w:highlight w:val="none"/>
          <w:lang w:eastAsia="zh-CN"/>
        </w:rPr>
        <w:t xml:space="preserve">农民工</w:t>
      </w:r>
      <w:r>
        <w:rPr>
          <w:rStyle w:val="1232"/>
          <w:rFonts w:hint="eastAsia" w:ascii="宋体" w:hAnsi="宋体" w:eastAsia="宋体" w:cs="宋体"/>
          <w:color w:val="auto"/>
          <w:szCs w:val="21"/>
          <w:highlight w:val="none"/>
        </w:rPr>
        <w:t xml:space="preserve">本人，或委托银行发放民工工资，严禁发放给“包工头”或其他不具备用工主体资格的组织和个人。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（3）如果发生违反规定拖欠或克扣农民工工资行为，造成农民工上访，发包人将暂停承包人 1 年期间参加发包人招标</w:t>
      </w:r>
      <w:r>
        <w:rPr>
          <w:rStyle w:val="1232"/>
          <w:rFonts w:hint="eastAsia" w:ascii="宋体" w:hAnsi="宋体" w:cs="宋体"/>
          <w:color w:val="auto"/>
          <w:szCs w:val="21"/>
          <w:highlight w:val="none"/>
          <w:lang w:eastAsia="zh-CN"/>
        </w:rPr>
        <w:t xml:space="preserve">（采购）</w:t>
      </w:r>
      <w:r>
        <w:rPr>
          <w:rStyle w:val="1232"/>
          <w:rFonts w:hint="eastAsia" w:ascii="宋体" w:hAnsi="宋体" w:eastAsia="宋体" w:cs="宋体"/>
          <w:color w:val="auto"/>
          <w:szCs w:val="21"/>
          <w:highlight w:val="none"/>
        </w:rPr>
        <w:t xml:space="preserve">项目的投标资格，同时交通行政主管部门将依照有关规定对其作出其它处罚决定。</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4）承包人应严格遵守国家有关解决拖欠工程款和劳务用工工资的法律、法规和规定，及时支付工程中的材料、设备货款及劳务用工工资等费用，且应签订劳务用工合同。承包人不得以任何借口拖欠材料、设备货款及劳务用工工资，如果出现此种现象，一经查实后，一律通报并责令承包人自行组织资金迅速偿还欠款。在必要时，发包人有权从应付给承包人的工程款中代为支付其拖欠的材料、设备货款及民工工资。对恶意拖欠和拒不按计划支付的，将报交通主管部门。</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（5）承包人应按照“关于落实省人民政府《关于解决农民工医疗保险问题的意见》的意见（苏交招</w:t>
      </w:r>
      <w:r>
        <w:rPr>
          <w:rStyle w:val="1232"/>
          <w:rFonts w:hint="eastAsia" w:ascii="宋体" w:hAnsi="宋体" w:eastAsia="宋体" w:cs="宋体"/>
          <w:color w:val="auto"/>
          <w:szCs w:val="21"/>
          <w:highlight w:val="none"/>
          <w:lang w:eastAsia="zh-CN"/>
        </w:rPr>
        <w:t xml:space="preserve">〔2009〕6号</w:t>
      </w:r>
      <w:r>
        <w:rPr>
          <w:rStyle w:val="1232"/>
          <w:rFonts w:hint="eastAsia" w:ascii="宋体" w:hAnsi="宋体" w:eastAsia="宋体" w:cs="宋体"/>
          <w:color w:val="auto"/>
          <w:szCs w:val="21"/>
          <w:highlight w:val="none"/>
        </w:rPr>
        <w:t xml:space="preserve">）”的规定，对承包人及其分包人为本项目所使用的农民工办理与其他职工同样的城镇职工基本医疗保险，对于交通项目短期使用灵活就业的农民工的，承包人应当承诺使用的农民工参加了其户籍所在地新型农村合作医疗或者参加了用工所在地不同保障层次的城镇基本医疗保险。与之相关的费用计入合同总价中，不单独计量与支付。</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6）承包人应保证其基于本合同约定向发包人交付的产品及服务符合本合同约定的要求及国家规定的标准，并保证发包人使用其提供的产品及服务免受第三方提出的侵犯其专利权、商标权或者工业设计权等权利的起诉或纠纷。任何第三方提出的侵权指控，均与发包人无关，由承包人承担可能发生的一切法律责任或费用责任。</w:t>
      </w:r>
      <w:r/>
    </w:p>
    <w:p>
      <w:pPr>
        <w:rPr>
          <w:rStyle w:val="1232"/>
          <w:rFonts w:hint="eastAsia" w:ascii="宋体" w:hAnsi="宋体" w:eastAsia="宋体" w:cs="宋体"/>
          <w:b/>
          <w:bCs/>
          <w:color w:val="auto"/>
          <w:sz w:val="24"/>
          <w:szCs w:val="24"/>
          <w:highlight w:val="none"/>
        </w:rPr>
      </w:pPr>
      <w:r>
        <w:rPr>
          <w:rStyle w:val="1232"/>
          <w:rFonts w:hint="eastAsia" w:ascii="宋体" w:hAnsi="宋体" w:eastAsia="宋体" w:cs="宋体"/>
          <w:b/>
          <w:bCs/>
          <w:color w:val="auto"/>
          <w:sz w:val="24"/>
          <w:szCs w:val="24"/>
          <w:highlight w:val="none"/>
        </w:rPr>
        <w:br w:type="page" w:clear="all"/>
      </w:r>
      <w:r/>
    </w:p>
    <w:p>
      <w:pPr>
        <w:spacing w:line="440" w:lineRule="exact"/>
        <w:rPr>
          <w:rStyle w:val="1232"/>
          <w:rFonts w:hint="eastAsia" w:ascii="宋体" w:hAnsi="宋体" w:eastAsia="宋体" w:cs="宋体"/>
          <w:b/>
          <w:bCs/>
          <w:color w:val="auto"/>
          <w:sz w:val="24"/>
          <w:szCs w:val="24"/>
          <w:highlight w:val="none"/>
        </w:rPr>
      </w:pPr>
      <w:r>
        <w:rPr>
          <w:rStyle w:val="1232"/>
          <w:rFonts w:hint="eastAsia" w:ascii="宋体" w:hAnsi="宋体" w:eastAsia="宋体" w:cs="宋体"/>
          <w:b/>
          <w:bCs/>
          <w:color w:val="auto"/>
          <w:sz w:val="24"/>
          <w:szCs w:val="24"/>
          <w:highlight w:val="none"/>
        </w:rPr>
        <w:t xml:space="preserve">附件一廉政合同</w:t>
      </w:r>
      <w:r/>
    </w:p>
    <w:p>
      <w:pPr>
        <w:jc w:val="center"/>
        <w:spacing w:line="440" w:lineRule="exact"/>
        <w:rPr>
          <w:rStyle w:val="1232"/>
          <w:rFonts w:hint="eastAsia" w:ascii="宋体" w:hAnsi="宋体" w:eastAsia="宋体" w:cs="宋体"/>
          <w:b/>
          <w:bCs/>
          <w:color w:val="auto"/>
          <w:sz w:val="24"/>
          <w:szCs w:val="24"/>
          <w:highlight w:val="none"/>
        </w:rPr>
      </w:pPr>
      <w:r>
        <w:rPr>
          <w:rStyle w:val="1232"/>
          <w:rFonts w:hint="eastAsia" w:ascii="宋体" w:hAnsi="宋体" w:eastAsia="宋体" w:cs="宋体"/>
          <w:b/>
          <w:bCs/>
          <w:color w:val="auto"/>
          <w:sz w:val="24"/>
          <w:szCs w:val="24"/>
          <w:highlight w:val="none"/>
        </w:rPr>
        <w:t xml:space="preserve">廉政合同</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根据《关于在交通基础设施建设中加强廉政建设的若干意见》以及有关工程建设、廉政建设的规定，为做好工程建设中的党风廉政建设，保证工程建设高效优质，保证建设资金的安全和有效使用以及投资效益，</w:t>
      </w:r>
      <w:r>
        <w:rPr>
          <w:rStyle w:val="1232"/>
          <w:rFonts w:hint="eastAsia" w:ascii="宋体" w:hAnsi="宋体" w:eastAsia="宋体" w:cs="宋体"/>
          <w:color w:val="auto"/>
          <w:szCs w:val="21"/>
          <w:highlight w:val="none"/>
          <w:u w:val="single"/>
        </w:rPr>
        <w:t xml:space="preserve">2026年高管中心ETC车道车型识别设备升级改造项目</w:t>
      </w:r>
      <w:r>
        <w:rPr>
          <w:rStyle w:val="1232"/>
          <w:rFonts w:hint="eastAsia" w:ascii="宋体" w:hAnsi="宋体" w:eastAsia="宋体" w:cs="宋体"/>
          <w:color w:val="auto"/>
          <w:szCs w:val="21"/>
          <w:highlight w:val="none"/>
        </w:rPr>
        <w:t xml:space="preserve">（项目名称）的项目法人</w:t>
      </w:r>
      <w:r>
        <w:rPr>
          <w:rStyle w:val="1232"/>
          <w:rFonts w:hint="eastAsia" w:ascii="宋体" w:hAnsi="宋体" w:eastAsia="宋体" w:cs="宋体"/>
          <w:color w:val="auto"/>
          <w:szCs w:val="21"/>
          <w:highlight w:val="none"/>
          <w:u w:val="single"/>
        </w:rPr>
        <w:t xml:space="preserve">江苏省高速公路经营管理中心</w:t>
      </w:r>
      <w:r>
        <w:rPr>
          <w:rStyle w:val="1232"/>
          <w:rFonts w:hint="eastAsia" w:ascii="宋体" w:hAnsi="宋体" w:eastAsia="宋体" w:cs="宋体"/>
          <w:color w:val="auto"/>
          <w:szCs w:val="21"/>
          <w:highlight w:val="none"/>
        </w:rPr>
        <w:t xml:space="preserve">（项目法人名称，以下简称“发包人”）与该项目</w:t>
      </w:r>
      <w:r>
        <w:rPr>
          <w:rStyle w:val="1232"/>
          <w:rFonts w:hint="eastAsia" w:ascii="宋体" w:hAnsi="宋体" w:eastAsia="宋体" w:cs="宋体"/>
          <w:color w:val="auto"/>
          <w:szCs w:val="21"/>
          <w:highlight w:val="none"/>
          <w:u w:val="single"/>
        </w:rPr>
        <w:t xml:space="preserve"> / </w:t>
      </w:r>
      <w:r>
        <w:rPr>
          <w:rStyle w:val="1232"/>
          <w:rFonts w:hint="eastAsia" w:ascii="宋体" w:hAnsi="宋体" w:eastAsia="宋体" w:cs="宋体"/>
          <w:color w:val="auto"/>
          <w:szCs w:val="21"/>
          <w:highlight w:val="none"/>
        </w:rPr>
        <w:t xml:space="preserve">标段的施工单位</w:t>
      </w:r>
      <w:r>
        <w:rPr>
          <w:rStyle w:val="1232"/>
          <w:rFonts w:hint="eastAsia" w:ascii="宋体" w:hAnsi="宋体" w:eastAsia="宋体" w:cs="宋体"/>
          <w:color w:val="auto"/>
          <w:szCs w:val="21"/>
          <w:highlight w:val="none"/>
          <w:u w:val="single"/>
        </w:rPr>
        <w:t xml:space="preserve">          （</w:t>
      </w:r>
      <w:r>
        <w:rPr>
          <w:rStyle w:val="1232"/>
          <w:rFonts w:hint="eastAsia" w:ascii="宋体" w:hAnsi="宋体" w:eastAsia="宋体" w:cs="宋体"/>
          <w:color w:val="auto"/>
          <w:szCs w:val="21"/>
          <w:highlight w:val="none"/>
        </w:rPr>
        <w:t xml:space="preserve">施工单位名称，以下简称“承包人”），特订立如下合同。</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1.发包人和承包人双方的权利和义务</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（1）严格遵守党的政策规定和国家有关法律法规及交通运输部的有关规定。</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（2）严格执行</w:t>
      </w:r>
      <w:r>
        <w:rPr>
          <w:rStyle w:val="1232"/>
          <w:rFonts w:hint="eastAsia" w:ascii="宋体" w:hAnsi="宋体" w:eastAsia="宋体" w:cs="宋体"/>
          <w:color w:val="auto"/>
          <w:szCs w:val="21"/>
          <w:highlight w:val="none"/>
          <w:u w:val="single"/>
        </w:rPr>
        <w:t xml:space="preserve">2026年高管中心ETC车道车型识别设备升级改造项目</w:t>
      </w:r>
      <w:r>
        <w:rPr>
          <w:rStyle w:val="1232"/>
          <w:rFonts w:hint="eastAsia" w:ascii="宋体" w:hAnsi="宋体" w:eastAsia="宋体" w:cs="宋体"/>
          <w:color w:val="auto"/>
          <w:szCs w:val="21"/>
          <w:highlight w:val="none"/>
        </w:rPr>
        <w:t xml:space="preserve">（项目名称）</w:t>
      </w:r>
      <w:r>
        <w:rPr>
          <w:rStyle w:val="1232"/>
          <w:rFonts w:hint="eastAsia" w:ascii="宋体" w:hAnsi="宋体" w:cs="宋体"/>
          <w:color w:val="auto"/>
          <w:szCs w:val="21"/>
          <w:highlight w:val="none"/>
          <w:u w:val="single"/>
          <w:lang w:val="en-US" w:eastAsia="zh-CN"/>
        </w:rPr>
        <w:t xml:space="preserve">  /  </w:t>
      </w:r>
      <w:r>
        <w:rPr>
          <w:rStyle w:val="1232"/>
          <w:rFonts w:hint="eastAsia" w:ascii="宋体" w:hAnsi="宋体" w:eastAsia="宋体" w:cs="宋体"/>
          <w:color w:val="auto"/>
          <w:szCs w:val="21"/>
          <w:highlight w:val="none"/>
        </w:rPr>
        <w:t xml:space="preserve">标段施工合同文件，自觉按合同办事。</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（3）双方的业务活动坚持公开、公正、诚信、透明的原则（法律认定的商业秘密和合同文件另有规定除外），不得损害国家和集体利益，不得违反工程建设管理规章制度。</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（4）建立健全廉政制度，开展廉政教育，设立廉政告示牌，公布举报电话， 监督并认真查处违法违纪行为。</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（5）发现对方在业务活动中有违反廉政规定的行为，有及时提醒对方纠正的权利和义务。</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（6）发现对方严重违反本合同义务条款的行为，有向其上级有关部门举报、建议给予处理并要求告知处理结果的权利。</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2.发包人的义务</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（1）发包人及其工作人员不得索要或接受承包人的礼金、有价证券和贵重物品，不得让承包人报销任何应由发包人或发包人工作人员个人支付的费用等。</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（2）发包人工作人员不得参加承包人安排的超标准宴请和娱乐活动；不得接受承包人提供的通信工具、交通工具和高档办公用品等。</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（3）发包人及其工作人员不得要求或者接受承包人为其住房装修、婚丧嫁娶活动、配偶子女的工作安排以及出国出境、旅游等提供方便等。</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（4）发包人工作人员及其配偶、子女不得从事与发包人工程有关的材料设备供应、工程分包、劳务等经济活动等。</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（5）发包人及其工作人员不得以任何理由向承包人推荐分包单位或推销材料，不得要求承包人购买合同规定外的材料和设备。</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（6）发包人工作人员要秉公办事，不准营私舞弊，不准利用职权从事各种个人有偿中介活动和安排个人施工队伍。</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3.承包人的义务</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（1）承包人不得以任何理由向发包人及其工作人员行贿或馈赠礼金、有价证券、贵重礼品。</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（2）承包人不得以任何名义为发包人及其工作人员报销应由发包人单位或个人支付的任何费用。</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（3）承包人不得以任何理由安排发包人工作人员参加超标准宴请及娱乐活动。</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（4）承包人不得为发包人单位和个人购置或提供通信工具、交通工具和高档办公用品等。</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4.违约责任</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（1）发包人及其工作人员违反本合同第 1、2 条，按管理权限，依据有关规定给予党纪、政纪或组织处理；涉嫌犯罪的，移交司法机关追究刑事责任；给承包人单位造成经济损失的，应予以赔偿。</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（2）承包人及其工作人员违反本合同第 1、3 条，按管理权限，依据有关规定给予党纪、政纪或组织处理；给发包人单位造成经济损失的，应予以赔偿；情节严重的，发包人建议交通运输主管部门给予承包人一至三年内不得进入其主管的公路建设市场的处罚。</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5.双方约定：本合同由双方或双方上级单位的纪检监察部门负责监督执行。由发包人或发包人上级单位的纪检监察部门约请承包人或承包人上级单位纪检监察部门对本合同执行情况进行检查，提出在本合同规定范围内的裁定意见。</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6.本合同作为 </w:t>
      </w:r>
      <w:r>
        <w:rPr>
          <w:rStyle w:val="1232"/>
          <w:rFonts w:hint="eastAsia" w:ascii="宋体" w:hAnsi="宋体" w:eastAsia="宋体" w:cs="宋体"/>
          <w:color w:val="auto"/>
          <w:szCs w:val="21"/>
          <w:highlight w:val="none"/>
          <w:u w:val="single"/>
        </w:rPr>
        <w:t xml:space="preserve">2026年高管中心ETC车道车型识别设备升级改造项目</w:t>
      </w:r>
      <w:r>
        <w:rPr>
          <w:rStyle w:val="1232"/>
          <w:rFonts w:hint="eastAsia" w:ascii="宋体" w:hAnsi="宋体" w:eastAsia="宋体" w:cs="宋体"/>
          <w:color w:val="auto"/>
          <w:szCs w:val="21"/>
          <w:highlight w:val="none"/>
        </w:rPr>
        <w:t xml:space="preserve">（项目名称）</w:t>
      </w:r>
      <w:r>
        <w:rPr>
          <w:rStyle w:val="1232"/>
          <w:rFonts w:hint="eastAsia" w:ascii="宋体" w:hAnsi="宋体" w:eastAsia="宋体" w:cs="宋体"/>
          <w:color w:val="auto"/>
          <w:szCs w:val="21"/>
          <w:highlight w:val="none"/>
          <w:u w:val="single"/>
        </w:rPr>
        <w:t xml:space="preserve">  /   </w:t>
      </w:r>
      <w:r>
        <w:rPr>
          <w:rStyle w:val="1232"/>
          <w:rFonts w:hint="eastAsia" w:ascii="宋体" w:hAnsi="宋体" w:eastAsia="宋体" w:cs="宋体"/>
          <w:color w:val="auto"/>
          <w:szCs w:val="21"/>
          <w:highlight w:val="none"/>
        </w:rPr>
        <w:t xml:space="preserve">标段施工合同的附件，与工程施工合同具有同等的法律效力，经合同双方签署后立即生效。</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br w:type="page" w:clear="all"/>
      </w:r>
      <w:r/>
    </w:p>
    <w:p>
      <w:pPr>
        <w:spacing w:line="440" w:lineRule="exact"/>
        <w:rPr>
          <w:rStyle w:val="1232"/>
          <w:rFonts w:hint="eastAsia" w:ascii="宋体" w:hAnsi="宋体" w:eastAsia="宋体" w:cs="宋体"/>
          <w:b/>
          <w:bCs/>
          <w:color w:val="auto"/>
          <w:sz w:val="24"/>
          <w:szCs w:val="24"/>
          <w:highlight w:val="none"/>
        </w:rPr>
      </w:pPr>
      <w:r>
        <w:rPr>
          <w:rStyle w:val="1232"/>
          <w:rFonts w:hint="eastAsia" w:ascii="宋体" w:hAnsi="宋体" w:eastAsia="宋体" w:cs="宋体"/>
          <w:b/>
          <w:bCs/>
          <w:color w:val="auto"/>
          <w:sz w:val="24"/>
          <w:szCs w:val="24"/>
          <w:highlight w:val="none"/>
        </w:rPr>
        <w:t xml:space="preserve">附件二安全生产合同</w:t>
      </w:r>
      <w:r/>
    </w:p>
    <w:p>
      <w:pPr>
        <w:jc w:val="center"/>
        <w:spacing w:line="440" w:lineRule="exact"/>
        <w:rPr>
          <w:rStyle w:val="1232"/>
          <w:rFonts w:hint="eastAsia" w:ascii="宋体" w:hAnsi="宋体" w:eastAsia="宋体" w:cs="宋体"/>
          <w:b/>
          <w:bCs/>
          <w:color w:val="auto"/>
          <w:sz w:val="24"/>
          <w:szCs w:val="24"/>
          <w:highlight w:val="none"/>
        </w:rPr>
      </w:pPr>
      <w:r>
        <w:rPr>
          <w:rStyle w:val="1232"/>
          <w:rFonts w:hint="eastAsia" w:ascii="宋体" w:hAnsi="宋体" w:eastAsia="宋体" w:cs="宋体"/>
          <w:b/>
          <w:bCs/>
          <w:color w:val="auto"/>
          <w:sz w:val="24"/>
          <w:szCs w:val="24"/>
          <w:highlight w:val="none"/>
        </w:rPr>
        <w:t xml:space="preserve">安全生产合同</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为在</w:t>
      </w:r>
      <w:r>
        <w:rPr>
          <w:rStyle w:val="1232"/>
          <w:rFonts w:hint="eastAsia" w:ascii="宋体" w:hAnsi="宋体" w:eastAsia="宋体" w:cs="宋体"/>
          <w:color w:val="auto"/>
          <w:szCs w:val="21"/>
          <w:highlight w:val="none"/>
          <w:u w:val="single"/>
        </w:rPr>
        <w:t xml:space="preserve">2026年高管中心ETC车道车型识别设备升级改造项目</w:t>
      </w:r>
      <w:r>
        <w:rPr>
          <w:rStyle w:val="1232"/>
          <w:rFonts w:hint="eastAsia" w:ascii="宋体" w:hAnsi="宋体" w:eastAsia="宋体" w:cs="宋体"/>
          <w:color w:val="auto"/>
          <w:szCs w:val="21"/>
          <w:highlight w:val="none"/>
        </w:rPr>
        <w:t xml:space="preserve">（项目名称）</w:t>
      </w:r>
      <w:r>
        <w:rPr>
          <w:rStyle w:val="1232"/>
          <w:rFonts w:hint="eastAsia" w:ascii="宋体" w:hAnsi="宋体" w:eastAsia="宋体" w:cs="宋体"/>
          <w:color w:val="auto"/>
          <w:szCs w:val="21"/>
          <w:highlight w:val="none"/>
          <w:u w:val="single"/>
        </w:rPr>
        <w:t xml:space="preserve">  /  </w:t>
      </w:r>
      <w:r>
        <w:rPr>
          <w:rStyle w:val="1232"/>
          <w:rFonts w:hint="eastAsia" w:ascii="宋体" w:hAnsi="宋体" w:eastAsia="宋体" w:cs="宋体"/>
          <w:color w:val="auto"/>
          <w:szCs w:val="21"/>
          <w:highlight w:val="none"/>
        </w:rPr>
        <w:t xml:space="preserve"> 标段施工合同 的实施过程中创造安全、高效的施工环境，切实搞好本项目的安全管理工作，本项目 发包人</w:t>
      </w:r>
      <w:r>
        <w:rPr>
          <w:rStyle w:val="1232"/>
          <w:rFonts w:hint="eastAsia" w:ascii="宋体" w:hAnsi="宋体" w:eastAsia="宋体" w:cs="宋体"/>
          <w:color w:val="auto"/>
          <w:szCs w:val="21"/>
          <w:highlight w:val="none"/>
          <w:u w:val="single"/>
        </w:rPr>
        <w:t xml:space="preserve">江苏省高速公路经营管理中心</w:t>
      </w:r>
      <w:r>
        <w:rPr>
          <w:rStyle w:val="1232"/>
          <w:rFonts w:hint="eastAsia" w:ascii="宋体" w:hAnsi="宋体" w:eastAsia="宋体" w:cs="宋体"/>
          <w:color w:val="auto"/>
          <w:szCs w:val="21"/>
          <w:highlight w:val="none"/>
        </w:rPr>
        <w:t xml:space="preserve">（发包人名称，以下简称“发包人 ”）与承包人 </w:t>
      </w:r>
      <w:r>
        <w:rPr>
          <w:rStyle w:val="1232"/>
          <w:rFonts w:hint="eastAsia" w:ascii="宋体" w:hAnsi="宋体" w:eastAsia="宋体" w:cs="宋体"/>
          <w:color w:val="auto"/>
          <w:szCs w:val="21"/>
          <w:highlight w:val="none"/>
          <w:u w:val="single"/>
        </w:rPr>
        <w:t xml:space="preserve">            </w:t>
      </w:r>
      <w:r>
        <w:rPr>
          <w:rStyle w:val="1232"/>
          <w:rFonts w:hint="eastAsia" w:ascii="宋体" w:hAnsi="宋体" w:eastAsia="宋体" w:cs="宋体"/>
          <w:color w:val="auto"/>
          <w:szCs w:val="21"/>
          <w:highlight w:val="none"/>
        </w:rPr>
        <w:t xml:space="preserve">（承包人名称，以下简称“承包人 ”）特此签订安全生产合同。</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1.发包人职责</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（1）严格遵守国家有关安全生产的法律法规，认真执行工程承包合同中的有关安全要求。</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（2）按照“安全第一、预防为主、综合治理 ”和坚持“管生产必须管安全 ”的原则进行安全生产管理，做到生产与安全工作同时计划、布置、检查、总结和评比。</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（3）重要的安全设施必须坚持与主体工程“三同时 ”的原则，即：同时设计、审批，同时施工，同时验收，投入使用。</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（4）定期召开安全生产调度会，及时传达中央及地方有关安全生产的精神。</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（5）组织对承包人施工现场进行安全生产检查，监督承包人及时处理发现的各种安全隐患。</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2.承包人职责</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严格遵守《中华人民共和国安全生产法》《建设工程安全生产管理条例》等国家有关安全生产的法律法规、《公路水运工程安全生产监督管理办法》和《公路工程施工安全技术规范》等有关安全生产的规定。认真执行工程承包合同中的有关安全要求。</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（2）坚持“安全第一、预防为主、综合治理 ”和“管生产必须管安全 ”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（3）建立健全安全生产责任制。从派往项目实施的项目经理到生产工人（包括临时雇请</w:t>
      </w:r>
      <w:r>
        <w:rPr>
          <w:rStyle w:val="1232"/>
          <w:rFonts w:hint="eastAsia" w:ascii="宋体" w:hAnsi="宋体" w:eastAsia="宋体" w:cs="宋体"/>
          <w:color w:val="auto"/>
          <w:szCs w:val="21"/>
          <w:highlight w:val="none"/>
          <w:lang w:eastAsia="zh-CN"/>
        </w:rPr>
        <w:t xml:space="preserve">的农</w:t>
      </w:r>
      <w:r>
        <w:rPr>
          <w:rStyle w:val="1232"/>
          <w:rFonts w:hint="eastAsia" w:ascii="宋体" w:hAnsi="宋体" w:eastAsia="宋体" w:cs="宋体"/>
          <w:color w:val="auto"/>
          <w:szCs w:val="21"/>
          <w:highlight w:val="none"/>
        </w:rPr>
        <w:t xml:space="preserve">民工）的安全生产管理系统必须做到纵向到底，一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（4）承包人在任何时候都应采取各种合理的预防措施，防止其员工发生任何违法、违禁、暴力或妨碍治安的行为。</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（7）操作人员上岗，必须按规定穿戴防护用品。施工负责人和安全检查员应随时检查劳动防护用品的穿戴情况，不按规定穿戴防护用品的人员不得上岗。</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（8）所有施工机具设备和高空作业的设备均应定期检查，并有安全员的签字记录，保证其经常处于完好状态；不合格的机具、设备和劳动保护用品严禁使用。</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（9）施工中采用新技术、新工艺、新设备、新材料时，必须制定相应的安全技术措施，施工现场必须具有相关的安全标志牌。</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10）承包人必须按照本工程项目特点，组织制定本工程实施中的生产安全事故应急救援预案；如果发生安全事故，应按照《国务院关于特大安全事故行政责任追究的规定》以及其他有关规定，及时上报有关部门，并坚持“ 四不放过 ”的原则，严肃处理相关责任人。</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（11）安全生产费用按照《公路水运工程安全生产监督管理办法》的相关规定使用和管理。</w:t>
      </w:r>
      <w:r/>
    </w:p>
    <w:p>
      <w:pPr>
        <w:ind w:firstLine="422"/>
        <w:keepLines w:val="0"/>
        <w:keepNext w:val="0"/>
        <w:pageBreakBefore w:val="0"/>
        <w:spacing w:line="440" w:lineRule="exact"/>
        <w:widowControl w:val="off"/>
        <w:rPr>
          <w:rStyle w:val="1232"/>
          <w:rFonts w:hint="eastAsia" w:ascii="宋体" w:hAnsi="宋体" w:eastAsia="宋体" w:cs="宋体"/>
          <w:b/>
          <w:bCs/>
          <w:color w:val="auto"/>
          <w:szCs w:val="21"/>
          <w:highlight w:val="none"/>
        </w:rPr>
      </w:pPr>
      <w:r>
        <w:rPr>
          <w:rStyle w:val="1232"/>
          <w:rFonts w:hint="eastAsia" w:ascii="宋体" w:hAnsi="宋体" w:eastAsia="宋体" w:cs="宋体"/>
          <w:b/>
          <w:bCs/>
          <w:color w:val="auto"/>
          <w:szCs w:val="21"/>
          <w:highlight w:val="none"/>
        </w:rPr>
        <w:t xml:space="preserve">3.违约责任</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如因发包人或承包人违约造成安全事故，将依法追究责任。</w:t>
      </w:r>
      <w:r/>
    </w:p>
    <w:p>
      <w:pPr>
        <w:ind w:firstLine="420"/>
        <w:keepLines w:val="0"/>
        <w:keepNext w:val="0"/>
        <w:pageBreakBefore w:val="0"/>
        <w:spacing w:line="440" w:lineRule="exact"/>
        <w:widowControl w:val="off"/>
        <w:rPr>
          <w:rStyle w:val="1232"/>
          <w:rFonts w:hint="eastAsia" w:ascii="宋体" w:hAnsi="宋体" w:eastAsia="宋体" w:cs="宋体"/>
          <w:color w:val="auto"/>
          <w:szCs w:val="21"/>
          <w:highlight w:val="none"/>
        </w:rPr>
      </w:pPr>
      <w:r>
        <w:rPr>
          <w:rStyle w:val="1232"/>
          <w:rFonts w:hint="eastAsia" w:ascii="宋体" w:hAnsi="宋体" w:eastAsia="宋体" w:cs="宋体"/>
          <w:color w:val="auto"/>
          <w:szCs w:val="21"/>
          <w:highlight w:val="none"/>
        </w:rPr>
        <w:t xml:space="preserve">4.本合同作为</w:t>
      </w:r>
      <w:r>
        <w:rPr>
          <w:rStyle w:val="1232"/>
          <w:rFonts w:hint="eastAsia" w:ascii="宋体" w:hAnsi="宋体" w:eastAsia="宋体" w:cs="宋体"/>
          <w:color w:val="auto"/>
          <w:szCs w:val="21"/>
          <w:highlight w:val="none"/>
          <w:u w:val="single"/>
        </w:rPr>
        <w:t xml:space="preserve">2026年高管中心ETC车道车型识别设备升级改造项目</w:t>
      </w:r>
      <w:r>
        <w:rPr>
          <w:rStyle w:val="1232"/>
          <w:rFonts w:hint="eastAsia" w:ascii="宋体" w:hAnsi="宋体" w:eastAsia="宋体" w:cs="宋体"/>
          <w:color w:val="auto"/>
          <w:szCs w:val="21"/>
          <w:highlight w:val="none"/>
        </w:rPr>
        <w:t xml:space="preserve">（项目名称）</w:t>
      </w:r>
      <w:r>
        <w:rPr>
          <w:rStyle w:val="1232"/>
          <w:rFonts w:hint="eastAsia" w:ascii="宋体" w:hAnsi="宋体" w:eastAsia="宋体" w:cs="宋体"/>
          <w:color w:val="auto"/>
          <w:szCs w:val="21"/>
          <w:highlight w:val="none"/>
          <w:u w:val="single"/>
        </w:rPr>
        <w:t xml:space="preserve"> /  </w:t>
      </w:r>
      <w:r>
        <w:rPr>
          <w:rStyle w:val="1232"/>
          <w:rFonts w:hint="eastAsia" w:ascii="宋体" w:hAnsi="宋体" w:eastAsia="宋体" w:cs="宋体"/>
          <w:color w:val="auto"/>
          <w:szCs w:val="21"/>
          <w:highlight w:val="none"/>
        </w:rPr>
        <w:t xml:space="preserve"> 标段施工合同的附件，与工程施工合同具有同等的法律效力，经合同双方签署后立即生效。</w:t>
      </w:r>
      <w:r/>
    </w:p>
    <w:p>
      <w:pPr>
        <w:rPr>
          <w:color w:val="auto"/>
          <w:highlight w:val="none"/>
        </w:rPr>
      </w:pPr>
      <w:r>
        <w:rPr>
          <w:color w:val="auto"/>
          <w:highlight w:val="none"/>
        </w:rPr>
      </w:r>
      <w:r/>
    </w:p>
    <w:p>
      <w:pPr>
        <w:spacing w:line="360" w:lineRule="auto"/>
        <w:rPr>
          <w:rFonts w:ascii="宋体" w:hAnsi="宋体" w:cs="仿宋"/>
          <w:color w:val="auto"/>
          <w:sz w:val="24"/>
          <w:szCs w:val="24"/>
          <w:highlight w:val="none"/>
        </w:rPr>
      </w:pPr>
      <w:r>
        <w:rPr>
          <w:rFonts w:ascii="宋体" w:hAnsi="宋体" w:cs="仿宋"/>
          <w:color w:val="auto"/>
          <w:sz w:val="24"/>
          <w:szCs w:val="24"/>
          <w:highlight w:val="none"/>
        </w:rPr>
      </w:r>
      <w:r/>
    </w:p>
    <w:p>
      <w:pPr>
        <w:rPr>
          <w:rFonts w:ascii="微软雅黑" w:hAnsi="微软雅黑" w:cs="微软雅黑"/>
          <w:color w:val="auto"/>
          <w:highlight w:val="none"/>
        </w:rPr>
      </w:pPr>
      <w:r>
        <w:rPr>
          <w:rFonts w:ascii="微软雅黑" w:hAnsi="微软雅黑" w:cs="微软雅黑"/>
          <w:color w:val="auto"/>
          <w:highlight w:val="none"/>
        </w:rPr>
        <w:br w:type="page" w:clear="all"/>
      </w:r>
      <w:r/>
    </w:p>
    <w:p>
      <w:pPr>
        <w:spacing w:line="300" w:lineRule="exact"/>
        <w:rPr>
          <w:rFonts w:ascii="黑体" w:hAnsi="黑体" w:eastAsia="黑体"/>
          <w:color w:val="auto"/>
          <w:sz w:val="32"/>
          <w:szCs w:val="32"/>
          <w:highlight w:val="none"/>
        </w:rPr>
      </w:pPr>
      <w:r>
        <w:rPr>
          <w:rFonts w:ascii="黑体" w:hAnsi="黑体" w:eastAsia="黑体"/>
          <w:color w:val="auto"/>
          <w:sz w:val="32"/>
          <w:szCs w:val="32"/>
          <w:highlight w:val="none"/>
        </w:rPr>
      </w:r>
      <w:r/>
    </w:p>
    <w:p>
      <w:pPr>
        <w:pStyle w:val="1074"/>
        <w:jc w:val="center"/>
        <w:keepLines/>
        <w:keepNext/>
        <w:pageBreakBefore w:val="0"/>
        <w:spacing w:before="0" w:after="0" w:line="360" w:lineRule="auto"/>
        <w:widowControl w:val="off"/>
        <w:rPr>
          <w:rFonts w:hint="eastAsia" w:ascii="宋体" w:hAnsi="宋体"/>
          <w:color w:val="auto"/>
          <w:sz w:val="32"/>
          <w:szCs w:val="32"/>
          <w:highlight w:val="none"/>
        </w:rPr>
      </w:pPr>
      <w:r/>
      <w:bookmarkStart w:id="167" w:name="_Toc66111336"/>
      <w:r>
        <w:rPr>
          <w:rFonts w:hint="eastAsia" w:ascii="宋体" w:hAnsi="宋体"/>
          <w:color w:val="auto"/>
          <w:sz w:val="32"/>
          <w:szCs w:val="32"/>
          <w:highlight w:val="none"/>
        </w:rPr>
        <w:t xml:space="preserve">第六章 响应文件格式</w:t>
      </w:r>
      <w:bookmarkEnd w:id="167"/>
      <w:r/>
      <w:r/>
    </w:p>
    <w:p>
      <w:pPr>
        <w:jc w:val="center"/>
        <w:rPr>
          <w:rFonts w:hint="eastAsia" w:ascii="Times New Roman" w:hAnsi="Times New Roman"/>
          <w:b/>
          <w:color w:val="auto"/>
          <w:sz w:val="72"/>
          <w:szCs w:val="21"/>
          <w:highlight w:val="none"/>
        </w:rPr>
      </w:pPr>
      <w:r/>
      <w:bookmarkStart w:id="168" w:name="_Toc534213044"/>
      <w:r/>
      <w:r/>
    </w:p>
    <w:p>
      <w:pPr>
        <w:jc w:val="center"/>
        <w:rPr>
          <w:rFonts w:hint="eastAsia" w:ascii="Times New Roman" w:hAnsi="Times New Roman"/>
          <w:b/>
          <w:color w:val="auto"/>
          <w:sz w:val="72"/>
          <w:szCs w:val="21"/>
          <w:highlight w:val="none"/>
        </w:rPr>
      </w:pPr>
      <w:r>
        <w:rPr>
          <w:rFonts w:hint="eastAsia" w:ascii="Times New Roman" w:hAnsi="Times New Roman"/>
          <w:b/>
          <w:color w:val="auto"/>
          <w:sz w:val="72"/>
          <w:szCs w:val="21"/>
          <w:highlight w:val="none"/>
        </w:rPr>
      </w:r>
      <w:r/>
    </w:p>
    <w:p>
      <w:pPr>
        <w:jc w:val="center"/>
        <w:rPr>
          <w:rFonts w:hint="eastAsia" w:ascii="Times New Roman" w:hAnsi="Times New Roman"/>
          <w:b/>
          <w:color w:val="auto"/>
          <w:sz w:val="72"/>
          <w:szCs w:val="21"/>
          <w:highlight w:val="none"/>
        </w:rPr>
      </w:pPr>
      <w:r>
        <w:rPr>
          <w:rFonts w:hint="eastAsia" w:ascii="Times New Roman" w:hAnsi="Times New Roman"/>
          <w:b/>
          <w:color w:val="auto"/>
          <w:sz w:val="72"/>
          <w:szCs w:val="21"/>
          <w:highlight w:val="none"/>
        </w:rPr>
        <w:t xml:space="preserve">响  应  文  件</w:t>
      </w:r>
      <w:r/>
    </w:p>
    <w:p>
      <w:pPr>
        <w:jc w:val="center"/>
        <w:rPr>
          <w:rFonts w:hint="eastAsia" w:ascii="Times New Roman" w:hAnsi="Times New Roman"/>
          <w:b/>
          <w:color w:val="auto"/>
          <w:sz w:val="72"/>
          <w:szCs w:val="21"/>
          <w:highlight w:val="none"/>
        </w:rPr>
      </w:pPr>
      <w:r>
        <w:rPr>
          <w:rFonts w:hint="eastAsia" w:ascii="Times New Roman" w:hAnsi="Times New Roman"/>
          <w:b/>
          <w:color w:val="auto"/>
          <w:sz w:val="72"/>
          <w:szCs w:val="21"/>
          <w:highlight w:val="none"/>
        </w:rPr>
      </w:r>
      <w:r/>
    </w:p>
    <w:p>
      <w:pPr>
        <w:jc w:val="center"/>
        <w:rPr>
          <w:rFonts w:hint="eastAsia" w:ascii="Times New Roman" w:hAnsi="Times New Roman"/>
          <w:b/>
          <w:color w:val="auto"/>
          <w:sz w:val="72"/>
          <w:szCs w:val="21"/>
          <w:highlight w:val="none"/>
        </w:rPr>
      </w:pPr>
      <w:r>
        <w:rPr>
          <w:rFonts w:hint="eastAsia" w:ascii="Times New Roman" w:hAnsi="Times New Roman"/>
          <w:b/>
          <w:color w:val="auto"/>
          <w:sz w:val="72"/>
          <w:szCs w:val="21"/>
          <w:highlight w:val="none"/>
        </w:rPr>
      </w:r>
      <w:r/>
    </w:p>
    <w:p>
      <w:pPr>
        <w:jc w:val="center"/>
        <w:rPr>
          <w:rFonts w:hint="eastAsia" w:ascii="Times New Roman" w:hAnsi="Times New Roman"/>
          <w:b/>
          <w:color w:val="auto"/>
          <w:sz w:val="36"/>
          <w:szCs w:val="21"/>
          <w:highlight w:val="none"/>
        </w:rPr>
      </w:pPr>
      <w:r>
        <w:rPr>
          <w:rFonts w:hint="eastAsia" w:ascii="Times New Roman" w:hAnsi="Times New Roman"/>
          <w:b/>
          <w:color w:val="auto"/>
          <w:sz w:val="36"/>
          <w:szCs w:val="21"/>
          <w:highlight w:val="none"/>
        </w:rPr>
      </w:r>
      <w:r/>
    </w:p>
    <w:p>
      <w:pPr>
        <w:jc w:val="center"/>
        <w:rPr>
          <w:rFonts w:hint="eastAsia" w:ascii="Times New Roman" w:hAnsi="Times New Roman"/>
          <w:b/>
          <w:color w:val="auto"/>
          <w:sz w:val="36"/>
          <w:szCs w:val="21"/>
          <w:highlight w:val="none"/>
        </w:rPr>
      </w:pPr>
      <w:r>
        <w:rPr>
          <w:rFonts w:hint="eastAsia" w:ascii="Times New Roman" w:hAnsi="Times New Roman"/>
          <w:b/>
          <w:color w:val="auto"/>
          <w:sz w:val="36"/>
          <w:szCs w:val="21"/>
          <w:highlight w:val="none"/>
        </w:rPr>
      </w:r>
      <w:r/>
    </w:p>
    <w:p>
      <w:pPr>
        <w:jc w:val="center"/>
        <w:rPr>
          <w:rFonts w:hint="eastAsia" w:ascii="Times New Roman" w:hAnsi="Times New Roman"/>
          <w:b/>
          <w:color w:val="auto"/>
          <w:sz w:val="36"/>
          <w:szCs w:val="21"/>
          <w:highlight w:val="none"/>
        </w:rPr>
      </w:pPr>
      <w:r>
        <w:rPr>
          <w:rFonts w:hint="eastAsia" w:ascii="Times New Roman" w:hAnsi="Times New Roman"/>
          <w:b/>
          <w:color w:val="auto"/>
          <w:sz w:val="36"/>
          <w:szCs w:val="21"/>
          <w:highlight w:val="none"/>
        </w:rPr>
      </w:r>
      <w:r/>
    </w:p>
    <w:p>
      <w:pPr>
        <w:ind w:firstLine="1084"/>
        <w:rPr>
          <w:rFonts w:hint="eastAsia"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hint="eastAsia"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ind w:firstLine="1084"/>
        <w:rPr>
          <w:rFonts w:hint="eastAsia" w:ascii="宋体" w:hAnsi="宋体"/>
          <w:b/>
          <w:color w:val="auto"/>
          <w:sz w:val="36"/>
          <w:highlight w:val="none"/>
          <w:u w:val="single"/>
        </w:rPr>
      </w:pPr>
      <w:r>
        <w:rPr>
          <w:rFonts w:hint="eastAsia" w:ascii="宋体" w:hAnsi="宋体"/>
          <w:b/>
          <w:color w:val="auto"/>
          <w:sz w:val="36"/>
          <w:highlight w:val="none"/>
          <w:lang w:eastAsia="zh-CN"/>
        </w:rPr>
        <w:t xml:space="preserve">供应商</w:t>
      </w:r>
      <w:r>
        <w:rPr>
          <w:rFonts w:hint="eastAsia" w:ascii="宋体" w:hAnsi="宋体"/>
          <w:b/>
          <w:color w:val="auto"/>
          <w:sz w:val="36"/>
          <w:highlight w:val="none"/>
        </w:rPr>
        <w:t xml:space="preserve">名称 ：</w:t>
      </w:r>
      <w:r>
        <w:rPr>
          <w:rFonts w:hint="eastAsia" w:ascii="宋体" w:hAnsi="宋体"/>
          <w:b/>
          <w:color w:val="auto"/>
          <w:sz w:val="36"/>
          <w:highlight w:val="none"/>
          <w:u w:val="single"/>
        </w:rPr>
        <w:t xml:space="preserve">（盖CA电子公章）</w:t>
      </w:r>
      <w:r/>
    </w:p>
    <w:p>
      <w:pPr>
        <w:rPr>
          <w:rFonts w:hint="eastAsia"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jc w:val="center"/>
        <w:spacing w:line="440" w:lineRule="exact"/>
        <w:rPr>
          <w:rFonts w:hint="eastAsia" w:ascii="Times New Roman" w:hAnsi="Times New Roman"/>
          <w:b/>
          <w:bCs/>
          <w:color w:val="auto"/>
          <w:sz w:val="32"/>
          <w:szCs w:val="32"/>
          <w:highlight w:val="none"/>
        </w:rPr>
      </w:pPr>
      <w:r>
        <w:rPr>
          <w:rFonts w:hint="eastAsia" w:ascii="Times New Roman" w:hAnsi="Times New Roman"/>
          <w:b/>
          <w:bCs/>
          <w:color w:val="auto"/>
          <w:sz w:val="32"/>
          <w:szCs w:val="32"/>
          <w:highlight w:val="none"/>
        </w:rPr>
      </w:r>
      <w:r/>
    </w:p>
    <w:p>
      <w:pPr>
        <w:jc w:val="center"/>
        <w:rPr>
          <w:rFonts w:ascii="宋体" w:hAnsi="宋体"/>
          <w:b/>
          <w:color w:val="auto"/>
          <w:sz w:val="30"/>
          <w:szCs w:val="30"/>
          <w:highlight w:val="none"/>
        </w:rPr>
      </w:pPr>
      <w:r>
        <w:rPr>
          <w:rFonts w:ascii="宋体" w:hAnsi="宋体"/>
          <w:b/>
          <w:color w:val="auto"/>
          <w:sz w:val="30"/>
          <w:szCs w:val="30"/>
          <w:highlight w:val="none"/>
        </w:rPr>
      </w:r>
      <w:r/>
    </w:p>
    <w:p>
      <w:pPr>
        <w:jc w:val="center"/>
        <w:rPr>
          <w:rFonts w:ascii="宋体" w:hAnsi="宋体"/>
          <w:b/>
          <w:color w:val="auto"/>
          <w:sz w:val="30"/>
          <w:szCs w:val="30"/>
          <w:highlight w:val="none"/>
        </w:rPr>
      </w:pPr>
      <w:r>
        <w:rPr>
          <w:rFonts w:ascii="宋体" w:hAnsi="宋体"/>
          <w:b/>
          <w:color w:val="auto"/>
          <w:sz w:val="30"/>
          <w:szCs w:val="30"/>
          <w:highlight w:val="none"/>
        </w:rPr>
      </w:r>
      <w:r/>
    </w:p>
    <w:p>
      <w:pPr>
        <w:jc w:val="center"/>
        <w:rPr>
          <w:rFonts w:ascii="宋体" w:hAnsi="宋体"/>
          <w:b/>
          <w:color w:val="auto"/>
          <w:sz w:val="30"/>
          <w:szCs w:val="30"/>
          <w:highlight w:val="none"/>
        </w:rPr>
        <w:sectPr>
          <w:footerReference w:type="default" r:id="rId18"/>
          <w:footnotePr/>
          <w:endnotePr/>
          <w:type w:val="nextPage"/>
          <w:pgSz w:w="11906" w:h="16838" w:orient="portrait"/>
          <w:pgMar w:top="1440" w:right="1800" w:bottom="1440" w:left="1800" w:header="851" w:footer="992" w:gutter="0"/>
          <w:cols w:num="1" w:sep="0" w:space="720" w:equalWidth="1"/>
          <w:docGrid w:linePitch="360"/>
          <w:titlePg/>
        </w:sectPr>
      </w:pPr>
      <w:r>
        <w:rPr>
          <w:rFonts w:ascii="宋体" w:hAnsi="宋体"/>
          <w:b/>
          <w:color w:val="auto"/>
          <w:sz w:val="30"/>
          <w:szCs w:val="30"/>
          <w:highlight w:val="none"/>
        </w:rPr>
      </w:r>
      <w:bookmarkEnd w:id="168"/>
      <w:r/>
      <w:r/>
    </w:p>
    <w:p>
      <w:pPr>
        <w:jc w:val="center"/>
        <w:rPr>
          <w:rFonts w:cs="宋体-18030"/>
          <w:color w:val="auto"/>
          <w:highlight w:val="none"/>
        </w:rPr>
      </w:pPr>
      <w:r/>
      <w:bookmarkStart w:id="169" w:name="_Toc534213045"/>
      <w:r/>
      <w:bookmarkStart w:id="170" w:name="_Toc527620074"/>
      <w:r/>
      <w:bookmarkStart w:id="171" w:name="_Toc527559450"/>
      <w:r>
        <w:rPr>
          <w:rFonts w:hint="eastAsia" w:ascii="宋体" w:hAnsi="宋体" w:cs="宋体"/>
          <w:b/>
          <w:bCs/>
          <w:color w:val="auto"/>
          <w:sz w:val="36"/>
          <w:szCs w:val="40"/>
          <w:highlight w:val="none"/>
        </w:rPr>
        <w:t xml:space="preserve">响应文件目录</w:t>
      </w:r>
      <w:bookmarkEnd w:id="169"/>
      <w:r/>
      <w:bookmarkEnd w:id="170"/>
      <w:r/>
      <w:bookmarkEnd w:id="171"/>
      <w:r/>
      <w:r/>
    </w:p>
    <w:p>
      <w:pPr>
        <w:ind w:firstLine="120"/>
        <w:jc w:val="center"/>
        <w:rPr>
          <w:rFonts w:ascii="宋体" w:hAnsi="宋体" w:cs="宋体"/>
          <w:color w:val="auto"/>
          <w:sz w:val="24"/>
          <w:highlight w:val="none"/>
        </w:rPr>
      </w:pPr>
      <w:r>
        <w:rPr>
          <w:rFonts w:hint="eastAsia" w:ascii="宋体" w:hAnsi="宋体" w:cs="宋体"/>
          <w:color w:val="auto"/>
          <w:sz w:val="24"/>
          <w:highlight w:val="none"/>
        </w:rPr>
        <w:t xml:space="preserve">（自行添加）</w:t>
      </w:r>
      <w:r/>
    </w:p>
    <w:p>
      <w:pPr>
        <w:rPr>
          <w:color w:val="auto"/>
          <w:highlight w:val="none"/>
        </w:rPr>
      </w:pPr>
      <w:r>
        <w:rPr>
          <w:color w:val="auto"/>
          <w:highlight w:val="none"/>
        </w:rPr>
      </w:r>
      <w:r/>
    </w:p>
    <w:p>
      <w:pPr>
        <w:jc w:val="center"/>
        <w:spacing w:line="440" w:lineRule="exact"/>
        <w:rPr>
          <w:rFonts w:ascii="宋体" w:hAnsi="宋体"/>
          <w:b/>
          <w:bCs/>
          <w:color w:val="auto"/>
          <w:sz w:val="24"/>
          <w:highlight w:val="none"/>
        </w:rPr>
      </w:pPr>
      <w:r>
        <w:rPr>
          <w:rFonts w:ascii="宋体" w:hAnsi="宋体"/>
          <w:b/>
          <w:bCs/>
          <w:color w:val="auto"/>
          <w:sz w:val="24"/>
          <w:highlight w:val="none"/>
        </w:rPr>
        <w:br w:type="page" w:clear="all"/>
      </w:r>
      <w:r/>
    </w:p>
    <w:p>
      <w:pPr>
        <w:rPr>
          <w:rFonts w:hint="eastAsia" w:ascii="宋体" w:hAnsi="宋体" w:eastAsia="宋体"/>
          <w:b/>
          <w:bCs/>
          <w:color w:val="auto"/>
          <w:sz w:val="28"/>
          <w:szCs w:val="28"/>
          <w:highlight w:val="none"/>
          <w:lang w:eastAsia="zh-CN"/>
        </w:rPr>
        <w:outlineLvl w:val="1"/>
      </w:pPr>
      <w:r/>
      <w:bookmarkStart w:id="172" w:name="_Toc66111339"/>
      <w:r>
        <w:rPr>
          <w:rFonts w:hint="eastAsia" w:ascii="宋体" w:hAnsi="宋体"/>
          <w:b/>
          <w:bCs/>
          <w:color w:val="auto"/>
          <w:sz w:val="28"/>
          <w:szCs w:val="28"/>
          <w:highlight w:val="none"/>
        </w:rPr>
        <w:t xml:space="preserve">格式</w:t>
      </w:r>
      <w:r>
        <w:rPr>
          <w:rFonts w:hint="eastAsia" w:ascii="宋体" w:hAnsi="宋体"/>
          <w:b/>
          <w:bCs/>
          <w:color w:val="auto"/>
          <w:sz w:val="28"/>
          <w:szCs w:val="28"/>
          <w:highlight w:val="none"/>
          <w:lang w:eastAsia="zh-CN"/>
        </w:rPr>
        <w:t xml:space="preserve">一</w:t>
      </w:r>
      <w:r>
        <w:rPr>
          <w:rFonts w:hint="eastAsia" w:ascii="宋体" w:hAnsi="宋体"/>
          <w:b/>
          <w:bCs/>
          <w:color w:val="auto"/>
          <w:sz w:val="28"/>
          <w:szCs w:val="28"/>
          <w:highlight w:val="none"/>
        </w:rPr>
        <w:t xml:space="preserve">、</w:t>
      </w:r>
      <w:bookmarkEnd w:id="172"/>
      <w:r>
        <w:rPr>
          <w:rFonts w:hint="eastAsia" w:ascii="宋体" w:hAnsi="宋体"/>
          <w:b/>
          <w:bCs/>
          <w:color w:val="auto"/>
          <w:sz w:val="28"/>
          <w:szCs w:val="28"/>
          <w:highlight w:val="none"/>
          <w:lang w:eastAsia="zh-CN"/>
        </w:rPr>
        <w:t xml:space="preserve">磋商报价表</w:t>
      </w:r>
      <w:r/>
    </w:p>
    <w:p>
      <w:pPr>
        <w:jc w:val="left"/>
        <w:spacing w:line="360" w:lineRule="auto"/>
        <w:shd w:val="clear" w:color="auto" w:fill="ffffff"/>
        <w:widowControl/>
        <w:rPr>
          <w:rFonts w:hint="eastAsia" w:ascii="宋体" w:hAnsi="宋体"/>
          <w:color w:val="auto"/>
          <w:sz w:val="24"/>
          <w:szCs w:val="24"/>
          <w:highlight w:val="none"/>
          <w:lang w:eastAsia="zh-CN"/>
        </w:rPr>
      </w:pPr>
      <w:r/>
      <w:bookmarkStart w:id="173" w:name="_Toc66111343"/>
      <w:r>
        <w:rPr>
          <w:rFonts w:hint="eastAsia" w:ascii="宋体" w:hAnsi="宋体"/>
          <w:color w:val="auto"/>
          <w:sz w:val="24"/>
          <w:szCs w:val="24"/>
          <w:highlight w:val="none"/>
          <w:lang w:eastAsia="zh-CN"/>
        </w:rPr>
        <w:t xml:space="preserve">以</w:t>
      </w:r>
      <w:r>
        <w:rPr>
          <w:rFonts w:hint="eastAsia" w:ascii="宋体" w:hAnsi="宋体" w:cs="宋体"/>
          <w:color w:val="auto"/>
          <w:sz w:val="24"/>
          <w:highlight w:val="none"/>
        </w:rPr>
        <w:t xml:space="preserve">“苏采云”系统</w:t>
      </w:r>
      <w:r>
        <w:rPr>
          <w:rFonts w:hint="eastAsia" w:ascii="宋体" w:hAnsi="宋体" w:cs="宋体"/>
          <w:color w:val="auto"/>
          <w:sz w:val="24"/>
          <w:highlight w:val="none"/>
          <w:lang w:eastAsia="zh-CN"/>
        </w:rPr>
        <w:t xml:space="preserve">中</w:t>
      </w:r>
      <w:r>
        <w:rPr>
          <w:rFonts w:hint="eastAsia" w:ascii="宋体" w:hAnsi="宋体"/>
          <w:color w:val="auto"/>
          <w:sz w:val="24"/>
          <w:szCs w:val="24"/>
          <w:highlight w:val="none"/>
          <w:lang w:eastAsia="zh-CN"/>
        </w:rPr>
        <w:t xml:space="preserve">电子响应文件格式为准</w:t>
      </w:r>
      <w:r/>
    </w:p>
    <w:p>
      <w:pPr>
        <w:jc w:val="left"/>
        <w:spacing w:line="360" w:lineRule="auto"/>
        <w:shd w:val="clear" w:color="auto" w:fill="ffffff"/>
        <w:widowControl/>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r>
      <w:r/>
    </w:p>
    <w:p>
      <w:pPr>
        <w:jc w:val="left"/>
        <w:spacing w:line="360" w:lineRule="auto"/>
        <w:shd w:val="clear" w:color="auto" w:fill="ffffff"/>
        <w:widowControl/>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r>
      <w:r/>
    </w:p>
    <w:p>
      <w:pPr>
        <w:jc w:val="left"/>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r>
      <w:r/>
    </w:p>
    <w:p>
      <w:pPr>
        <w:rPr>
          <w:rFonts w:hint="eastAsia" w:ascii="宋体" w:hAnsi="宋体"/>
          <w:b/>
          <w:bCs/>
          <w:color w:val="auto"/>
          <w:sz w:val="28"/>
          <w:szCs w:val="28"/>
          <w:highlight w:val="none"/>
        </w:rPr>
      </w:pPr>
      <w:r/>
      <w:bookmarkStart w:id="174" w:name="_Toc66111337"/>
      <w:r>
        <w:rPr>
          <w:rFonts w:hint="eastAsia" w:ascii="宋体" w:hAnsi="宋体"/>
          <w:b/>
          <w:bCs/>
          <w:color w:val="auto"/>
          <w:sz w:val="28"/>
          <w:szCs w:val="28"/>
          <w:highlight w:val="none"/>
        </w:rPr>
        <w:br w:type="page" w:clear="all"/>
      </w:r>
      <w:r/>
    </w:p>
    <w:p>
      <w:pPr>
        <w:rPr>
          <w:rFonts w:hint="eastAsia" w:ascii="宋体" w:hAnsi="宋体" w:eastAsia="宋体"/>
          <w:b/>
          <w:bCs/>
          <w:color w:val="auto"/>
          <w:sz w:val="28"/>
          <w:szCs w:val="28"/>
          <w:highlight w:val="none"/>
          <w:lang w:eastAsia="zh-CN"/>
        </w:rPr>
        <w:outlineLvl w:val="1"/>
      </w:pPr>
      <w:r>
        <w:rPr>
          <w:rFonts w:hint="eastAsia" w:ascii="宋体" w:hAnsi="宋体"/>
          <w:b/>
          <w:bCs/>
          <w:color w:val="auto"/>
          <w:sz w:val="28"/>
          <w:szCs w:val="28"/>
          <w:highlight w:val="none"/>
        </w:rPr>
        <w:t xml:space="preserve">格式</w:t>
      </w:r>
      <w:r>
        <w:rPr>
          <w:rFonts w:hint="eastAsia" w:ascii="宋体" w:hAnsi="宋体"/>
          <w:b/>
          <w:bCs/>
          <w:color w:val="auto"/>
          <w:sz w:val="28"/>
          <w:szCs w:val="28"/>
          <w:highlight w:val="none"/>
          <w:lang w:eastAsia="zh-CN"/>
        </w:rPr>
        <w:t xml:space="preserve">二</w:t>
      </w:r>
      <w:r>
        <w:rPr>
          <w:rFonts w:hint="eastAsia" w:ascii="宋体" w:hAnsi="宋体"/>
          <w:b/>
          <w:bCs/>
          <w:color w:val="auto"/>
          <w:sz w:val="28"/>
          <w:szCs w:val="28"/>
          <w:highlight w:val="none"/>
        </w:rPr>
        <w:t xml:space="preserve">、</w:t>
      </w:r>
      <w:r>
        <w:rPr>
          <w:rFonts w:hint="eastAsia" w:ascii="宋体" w:hAnsi="宋体"/>
          <w:b/>
          <w:bCs/>
          <w:color w:val="auto"/>
          <w:sz w:val="28"/>
          <w:szCs w:val="28"/>
          <w:highlight w:val="none"/>
          <w:lang w:eastAsia="zh-CN"/>
        </w:rPr>
        <w:t xml:space="preserve">分项报价表</w:t>
      </w:r>
      <w:r/>
    </w:p>
    <w:p>
      <w:pPr>
        <w:rPr>
          <w:rFonts w:hint="eastAsia" w:ascii="宋体" w:hAnsi="宋体"/>
          <w:b/>
          <w:bCs/>
          <w:color w:val="auto"/>
          <w:sz w:val="28"/>
          <w:szCs w:val="28"/>
          <w:highlight w:val="none"/>
          <w:lang w:eastAsia="zh-CN"/>
        </w:rPr>
      </w:pPr>
      <w:r>
        <w:rPr>
          <w:rFonts w:hint="eastAsia" w:ascii="宋体" w:hAnsi="宋体"/>
          <w:b/>
          <w:bCs/>
          <w:color w:val="auto"/>
          <w:sz w:val="28"/>
          <w:szCs w:val="28"/>
          <w:highlight w:val="none"/>
          <w:lang w:val="en-US" w:eastAsia="zh-CN"/>
        </w:rPr>
        <w:t xml:space="preserve">按</w:t>
      </w:r>
      <w:r>
        <w:rPr>
          <w:rFonts w:hint="eastAsia" w:ascii="宋体" w:hAnsi="宋体"/>
          <w:b/>
          <w:bCs/>
          <w:color w:val="auto"/>
          <w:sz w:val="28"/>
          <w:szCs w:val="28"/>
          <w:highlight w:val="none"/>
          <w:lang w:eastAsia="zh-CN"/>
        </w:rPr>
        <w:t xml:space="preserve">工程量清单报价</w:t>
      </w:r>
      <w:r/>
    </w:p>
    <w:p>
      <w:pPr>
        <w:spacing w:line="360" w:lineRule="auto"/>
        <w:rPr>
          <w:rFonts w:hint="eastAsia" w:ascii="宋体" w:hAnsi="宋体" w:eastAsia="宋体" w:cs="宋体"/>
          <w:bCs/>
          <w:color w:val="auto"/>
          <w:szCs w:val="21"/>
          <w:highlight w:val="none"/>
          <w:lang w:eastAsia="zh-TW"/>
        </w:rPr>
      </w:pPr>
      <w:r>
        <w:rPr>
          <w:rFonts w:hint="eastAsia" w:ascii="宋体" w:hAnsi="宋体" w:eastAsia="宋体" w:cs="宋体"/>
          <w:bCs/>
          <w:color w:val="auto"/>
          <w:szCs w:val="21"/>
          <w:highlight w:val="none"/>
          <w:lang w:eastAsia="zh-TW"/>
        </w:rPr>
      </w:r>
      <w:r/>
    </w:p>
    <w:p>
      <w:pP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r>
      <w:r/>
    </w:p>
    <w:p>
      <w:pP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r>
      <w:r/>
    </w:p>
    <w:p>
      <w:pPr>
        <w:rPr>
          <w:rFonts w:hint="eastAsia" w:ascii="宋体" w:hAnsi="宋体"/>
          <w:b/>
          <w:bCs/>
          <w:color w:val="auto"/>
          <w:sz w:val="28"/>
          <w:szCs w:val="28"/>
          <w:highlight w:val="none"/>
        </w:rPr>
      </w:pPr>
      <w:r>
        <w:rPr>
          <w:rFonts w:hint="eastAsia" w:ascii="宋体" w:hAnsi="宋体"/>
          <w:b/>
          <w:bCs/>
          <w:color w:val="auto"/>
          <w:sz w:val="28"/>
          <w:szCs w:val="28"/>
          <w:highlight w:val="none"/>
        </w:rPr>
        <w:br w:type="page" w:clear="all"/>
      </w:r>
      <w:r/>
    </w:p>
    <w:p>
      <w:pPr>
        <w:rPr>
          <w:rFonts w:ascii="宋体" w:hAnsi="宋体"/>
          <w:color w:val="auto"/>
          <w:sz w:val="28"/>
          <w:szCs w:val="28"/>
          <w:highlight w:val="none"/>
        </w:rPr>
        <w:outlineLvl w:val="1"/>
      </w:pPr>
      <w:r>
        <w:rPr>
          <w:rFonts w:hint="eastAsia" w:ascii="宋体" w:hAnsi="宋体"/>
          <w:b/>
          <w:bCs/>
          <w:color w:val="auto"/>
          <w:sz w:val="28"/>
          <w:szCs w:val="28"/>
          <w:highlight w:val="none"/>
        </w:rPr>
        <w:t xml:space="preserve">格式</w:t>
      </w:r>
      <w:r>
        <w:rPr>
          <w:rFonts w:hint="eastAsia" w:ascii="宋体" w:hAnsi="宋体"/>
          <w:b/>
          <w:bCs/>
          <w:color w:val="auto"/>
          <w:sz w:val="28"/>
          <w:szCs w:val="28"/>
          <w:highlight w:val="none"/>
          <w:lang w:eastAsia="zh-CN"/>
        </w:rPr>
        <w:t xml:space="preserve">三</w:t>
      </w:r>
      <w:r>
        <w:rPr>
          <w:rFonts w:hint="eastAsia" w:ascii="宋体" w:hAnsi="宋体"/>
          <w:b/>
          <w:bCs/>
          <w:color w:val="auto"/>
          <w:sz w:val="28"/>
          <w:szCs w:val="28"/>
          <w:highlight w:val="none"/>
        </w:rPr>
        <w:t xml:space="preserve">、响应申请及声明</w:t>
      </w:r>
      <w:bookmarkEnd w:id="174"/>
      <w:r/>
      <w:r/>
    </w:p>
    <w:p>
      <w:pPr>
        <w:jc w:val="center"/>
        <w:spacing w:line="360" w:lineRule="auto"/>
        <w:shd w:val="clear" w:color="auto" w:fill="ffffff"/>
        <w:widowControl/>
        <w:rPr>
          <w:rFonts w:ascii="宋体" w:hAnsi="宋体"/>
          <w:b/>
          <w:bCs/>
          <w:color w:val="auto"/>
          <w:sz w:val="24"/>
          <w:szCs w:val="24"/>
          <w:highlight w:val="none"/>
        </w:rPr>
      </w:pPr>
      <w:r>
        <w:rPr>
          <w:rFonts w:hint="eastAsia" w:ascii="宋体" w:hAnsi="宋体"/>
          <w:b/>
          <w:bCs/>
          <w:color w:val="auto"/>
          <w:sz w:val="24"/>
          <w:szCs w:val="24"/>
          <w:highlight w:val="none"/>
        </w:rPr>
        <w:t xml:space="preserve">响应申请及声明</w:t>
      </w:r>
      <w:r/>
    </w:p>
    <w:p>
      <w:pPr>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r>
      <w:r/>
    </w:p>
    <w:p>
      <w:pPr>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致：（采购人）</w:t>
      </w:r>
      <w:r/>
    </w:p>
    <w:p>
      <w:pPr>
        <w:ind w:firstLine="42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根据贵方</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项目名称）（项目编号）</w:t>
      </w:r>
      <w:r>
        <w:rPr>
          <w:rFonts w:hint="eastAsia" w:ascii="宋体" w:hAnsi="宋体"/>
          <w:color w:val="auto"/>
          <w:sz w:val="24"/>
          <w:szCs w:val="24"/>
          <w:highlight w:val="none"/>
          <w:lang w:eastAsia="zh-CN"/>
        </w:rPr>
        <w:t xml:space="preserve">的公告</w:t>
      </w:r>
      <w:r>
        <w:rPr>
          <w:rFonts w:hint="eastAsia" w:ascii="宋体" w:hAnsi="宋体"/>
          <w:color w:val="auto"/>
          <w:sz w:val="24"/>
          <w:szCs w:val="24"/>
          <w:highlight w:val="none"/>
        </w:rPr>
        <w:t xml:space="preserve">，</w:t>
      </w:r>
      <w:r>
        <w:rPr>
          <w:rFonts w:hint="eastAsia" w:hAnsi="宋体"/>
          <w:color w:val="auto"/>
          <w:sz w:val="24"/>
          <w:szCs w:val="24"/>
          <w:highlight w:val="none"/>
          <w:lang w:eastAsia="zh-CN"/>
        </w:rPr>
        <w:t xml:space="preserve">我方</w:t>
      </w:r>
      <w:r>
        <w:rPr>
          <w:rFonts w:hint="eastAsia" w:hAnsi="宋体"/>
          <w:i/>
          <w:iCs/>
          <w:color w:val="auto"/>
          <w:sz w:val="24"/>
          <w:szCs w:val="24"/>
          <w:highlight w:val="none"/>
          <w:u w:val="single"/>
        </w:rPr>
        <w:t xml:space="preserve">（</w:t>
      </w:r>
      <w:r>
        <w:rPr>
          <w:rFonts w:hint="eastAsia" w:hAnsi="宋体"/>
          <w:i/>
          <w:iCs/>
          <w:color w:val="auto"/>
          <w:sz w:val="24"/>
          <w:szCs w:val="24"/>
          <w:highlight w:val="none"/>
          <w:u w:val="single"/>
          <w:lang w:eastAsia="zh-CN"/>
        </w:rPr>
        <w:t xml:space="preserve">供应商</w:t>
      </w:r>
      <w:r>
        <w:rPr>
          <w:rFonts w:hint="eastAsia" w:hAnsi="宋体"/>
          <w:i/>
          <w:iCs/>
          <w:color w:val="auto"/>
          <w:sz w:val="24"/>
          <w:szCs w:val="24"/>
          <w:highlight w:val="none"/>
          <w:u w:val="single"/>
        </w:rPr>
        <w:t xml:space="preserve">名称、地址）</w:t>
      </w:r>
      <w:r>
        <w:rPr>
          <w:rFonts w:hint="eastAsia" w:hAnsi="宋体"/>
          <w:i w:val="0"/>
          <w:iCs w:val="0"/>
          <w:color w:val="auto"/>
          <w:sz w:val="24"/>
          <w:szCs w:val="24"/>
          <w:highlight w:val="none"/>
          <w:u w:val="none"/>
          <w:lang w:eastAsia="zh-CN"/>
        </w:rPr>
        <w:t xml:space="preserve">现</w:t>
      </w:r>
      <w:r>
        <w:rPr>
          <w:rFonts w:hint="eastAsia" w:hAnsi="宋体"/>
          <w:color w:val="auto"/>
          <w:sz w:val="24"/>
          <w:szCs w:val="24"/>
          <w:highlight w:val="none"/>
        </w:rPr>
        <w:t xml:space="preserve">提交</w:t>
      </w:r>
      <w:r>
        <w:rPr>
          <w:rFonts w:hint="eastAsia" w:hAnsi="宋体"/>
          <w:color w:val="auto"/>
          <w:sz w:val="24"/>
          <w:szCs w:val="24"/>
          <w:highlight w:val="none"/>
          <w:lang w:eastAsia="zh-CN"/>
        </w:rPr>
        <w:t xml:space="preserve">响应</w:t>
      </w:r>
      <w:r>
        <w:rPr>
          <w:rFonts w:hint="eastAsia" w:hAnsi="宋体"/>
          <w:color w:val="auto"/>
          <w:sz w:val="24"/>
          <w:szCs w:val="24"/>
          <w:highlight w:val="none"/>
        </w:rPr>
        <w:t xml:space="preserve">文件</w:t>
      </w:r>
      <w:r>
        <w:rPr>
          <w:rFonts w:hint="eastAsia" w:hAnsi="宋体"/>
          <w:color w:val="auto"/>
          <w:sz w:val="24"/>
          <w:szCs w:val="24"/>
          <w:highlight w:val="none"/>
          <w:lang w:eastAsia="zh-CN"/>
        </w:rPr>
        <w:t xml:space="preserve">（包括采购文件要求提供的全部资料）</w:t>
      </w:r>
      <w:r>
        <w:rPr>
          <w:rFonts w:hint="eastAsia" w:ascii="宋体" w:hAnsi="宋体"/>
          <w:color w:val="auto"/>
          <w:sz w:val="24"/>
          <w:szCs w:val="24"/>
          <w:highlight w:val="none"/>
        </w:rPr>
        <w:t xml:space="preserve">。</w:t>
      </w:r>
      <w:r/>
    </w:p>
    <w:p>
      <w:pPr>
        <w:ind w:firstLine="42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据此函，</w:t>
      </w:r>
      <w:r>
        <w:rPr>
          <w:rFonts w:hint="eastAsia" w:ascii="宋体" w:hAnsi="宋体"/>
          <w:color w:val="auto"/>
          <w:sz w:val="24"/>
          <w:szCs w:val="24"/>
          <w:highlight w:val="none"/>
          <w:lang w:eastAsia="zh-CN"/>
        </w:rPr>
        <w:t xml:space="preserve">我方</w:t>
      </w:r>
      <w:r>
        <w:rPr>
          <w:rFonts w:hint="eastAsia" w:ascii="宋体" w:hAnsi="宋体"/>
          <w:color w:val="auto"/>
          <w:sz w:val="24"/>
          <w:szCs w:val="24"/>
          <w:highlight w:val="none"/>
        </w:rPr>
        <w:t xml:space="preserve">兹宣布声明和承诺如下：</w:t>
      </w:r>
      <w:r/>
    </w:p>
    <w:p>
      <w:pPr>
        <w:ind w:firstLine="42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b/>
          <w:bCs/>
          <w:color w:val="auto"/>
          <w:sz w:val="24"/>
          <w:szCs w:val="24"/>
          <w:highlight w:val="none"/>
        </w:rPr>
        <w:t xml:space="preserve">我们的资格条件完全符合政府采购法和本次采购要求</w:t>
      </w:r>
      <w:r>
        <w:rPr>
          <w:rFonts w:hint="eastAsia" w:ascii="宋体" w:hAnsi="宋体"/>
          <w:color w:val="auto"/>
          <w:sz w:val="24"/>
          <w:szCs w:val="24"/>
          <w:highlight w:val="none"/>
        </w:rPr>
        <w:t xml:space="preserve">，我们同意并向贵单位提供与本项目有关的所有证据和资料。</w:t>
      </w:r>
      <w:r/>
    </w:p>
    <w:p>
      <w:pPr>
        <w:ind w:firstLine="420"/>
        <w:spacing w:line="360" w:lineRule="auto"/>
        <w:shd w:val="clear" w:color="auto" w:fill="ffffff"/>
        <w:widowControl/>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2、按采购要求，我们的</w:t>
      </w:r>
      <w:r>
        <w:rPr>
          <w:rFonts w:hint="eastAsia" w:ascii="宋体" w:hAnsi="宋体"/>
          <w:b/>
          <w:bCs/>
          <w:color w:val="auto"/>
          <w:sz w:val="24"/>
          <w:szCs w:val="24"/>
          <w:highlight w:val="none"/>
        </w:rPr>
        <w:t xml:space="preserve">首次响应报价</w:t>
      </w:r>
      <w:r>
        <w:rPr>
          <w:rFonts w:hint="eastAsia" w:ascii="宋体" w:hAnsi="宋体"/>
          <w:color w:val="auto"/>
          <w:sz w:val="24"/>
          <w:szCs w:val="24"/>
          <w:highlight w:val="none"/>
        </w:rPr>
        <w:t xml:space="preserve">为</w:t>
      </w:r>
      <w:r>
        <w:rPr>
          <w:rFonts w:hint="eastAsia" w:ascii="宋体" w:hAnsi="宋体" w:cs="宋体"/>
          <w:color w:val="auto"/>
          <w:sz w:val="24"/>
          <w:szCs w:val="24"/>
          <w:highlight w:val="none"/>
        </w:rPr>
        <w:t xml:space="preserve">：大写：</w:t>
      </w:r>
      <w:r>
        <w:rPr>
          <w:rFonts w:hint="eastAsia" w:ascii="宋体" w:hAnsi="宋体" w:cs="宋体"/>
          <w:color w:val="auto"/>
          <w:sz w:val="24"/>
          <w:szCs w:val="24"/>
          <w:highlight w:val="none"/>
          <w:u w:val="single"/>
        </w:rPr>
        <w:t xml:space="preserve">     元</w:t>
      </w:r>
      <w:r>
        <w:rPr>
          <w:rFonts w:hint="eastAsia" w:ascii="宋体" w:hAnsi="宋体" w:cs="宋体"/>
          <w:color w:val="auto"/>
          <w:sz w:val="24"/>
          <w:szCs w:val="24"/>
          <w:highlight w:val="none"/>
        </w:rPr>
        <w:t xml:space="preserve">，小写：</w:t>
      </w:r>
      <w:r>
        <w:rPr>
          <w:rFonts w:hint="eastAsia" w:ascii="宋体" w:hAnsi="宋体" w:cs="宋体"/>
          <w:color w:val="auto"/>
          <w:sz w:val="24"/>
          <w:szCs w:val="24"/>
          <w:highlight w:val="none"/>
          <w:u w:val="single"/>
        </w:rPr>
        <w:t xml:space="preserve">        元</w:t>
      </w:r>
      <w:r>
        <w:rPr>
          <w:rFonts w:hint="eastAsia" w:ascii="宋体" w:hAnsi="宋体" w:cs="宋体"/>
          <w:color w:val="auto"/>
          <w:sz w:val="24"/>
          <w:szCs w:val="24"/>
          <w:highlight w:val="none"/>
          <w:u w:val="none"/>
          <w:lang w:eastAsia="zh-CN"/>
        </w:rPr>
        <w:t xml:space="preserve">。</w:t>
      </w:r>
      <w:r/>
    </w:p>
    <w:p>
      <w:pPr>
        <w:ind w:firstLine="420"/>
        <w:spacing w:line="360" w:lineRule="auto"/>
        <w:shd w:val="clear" w:color="auto" w:fill="ffffff"/>
        <w:widowControl/>
        <w:rPr>
          <w:rFonts w:hint="eastAsia" w:ascii="宋体" w:hAnsi="宋体" w:eastAsia="宋体"/>
          <w:color w:val="auto"/>
          <w:sz w:val="24"/>
          <w:szCs w:val="24"/>
          <w:highlight w:val="none"/>
          <w:u w:val="single"/>
          <w:lang w:eastAsia="zh-CN"/>
        </w:rPr>
      </w:pPr>
      <w:r>
        <w:rPr>
          <w:rFonts w:hint="eastAsia" w:ascii="宋体" w:hAnsi="宋体"/>
          <w:color w:val="auto"/>
          <w:sz w:val="24"/>
          <w:szCs w:val="24"/>
          <w:highlight w:val="none"/>
        </w:rPr>
        <w:t xml:space="preserve">3、本项目</w:t>
      </w:r>
      <w:r>
        <w:rPr>
          <w:rFonts w:hint="eastAsia" w:ascii="宋体" w:hAnsi="宋体"/>
          <w:color w:val="auto"/>
          <w:sz w:val="24"/>
          <w:szCs w:val="24"/>
          <w:highlight w:val="none"/>
          <w:lang w:eastAsia="zh-CN"/>
        </w:rPr>
        <w:t xml:space="preserve">工期</w:t>
      </w:r>
      <w:r>
        <w:rPr>
          <w:rFonts w:hint="eastAsia" w:ascii="宋体" w:hAnsi="宋体"/>
          <w:color w:val="auto"/>
          <w:sz w:val="24"/>
          <w:szCs w:val="24"/>
          <w:highlight w:val="none"/>
        </w:rPr>
        <w:t xml:space="preserve">：</w:t>
      </w:r>
      <w:r>
        <w:rPr>
          <w:rFonts w:hint="eastAsia" w:ascii="宋体" w:hAnsi="宋体"/>
          <w:color w:val="auto"/>
          <w:sz w:val="24"/>
          <w:szCs w:val="24"/>
          <w:highlight w:val="none"/>
          <w:u w:val="single"/>
        </w:rPr>
        <w:t xml:space="preserve">  满足采购人要求 </w:t>
      </w:r>
      <w:r>
        <w:rPr>
          <w:rFonts w:hint="eastAsia" w:ascii="宋体" w:hAnsi="宋体"/>
          <w:color w:val="auto"/>
          <w:sz w:val="24"/>
          <w:szCs w:val="24"/>
          <w:highlight w:val="none"/>
          <w:u w:val="none"/>
          <w:lang w:eastAsia="zh-CN"/>
        </w:rPr>
        <w:t xml:space="preserve">。</w:t>
      </w:r>
      <w:r/>
    </w:p>
    <w:p>
      <w:pPr>
        <w:ind w:firstLine="420"/>
        <w:spacing w:line="360" w:lineRule="auto"/>
        <w:shd w:val="clear" w:color="auto" w:fill="ffffff"/>
        <w:widowControl/>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4、拟派本项目的项目负责人</w:t>
      </w:r>
      <w:r>
        <w:rPr>
          <w:rFonts w:hint="eastAsia" w:ascii="宋体" w:hAnsi="宋体"/>
          <w:color w:val="auto"/>
          <w:sz w:val="24"/>
          <w:szCs w:val="24"/>
          <w:highlight w:val="none"/>
          <w:lang w:eastAsia="zh-CN"/>
        </w:rPr>
        <w:t xml:space="preserve">（项目经理）</w:t>
      </w:r>
      <w:r>
        <w:rPr>
          <w:rFonts w:hint="eastAsia" w:ascii="宋体" w:hAnsi="宋体"/>
          <w:color w:val="auto"/>
          <w:sz w:val="24"/>
          <w:szCs w:val="24"/>
          <w:highlight w:val="none"/>
        </w:rPr>
        <w:t xml:space="preserve">：</w:t>
      </w:r>
      <w:r>
        <w:rPr>
          <w:rFonts w:hint="eastAsia" w:ascii="宋体" w:hAnsi="宋体"/>
          <w:color w:val="auto"/>
          <w:sz w:val="24"/>
          <w:szCs w:val="24"/>
          <w:highlight w:val="none"/>
          <w:u w:val="single"/>
          <w:lang w:eastAsia="zh-CN"/>
        </w:rPr>
        <w:t xml:space="preserve">姓名：</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eastAsia="zh-CN"/>
        </w:rPr>
        <w:t xml:space="preserve">，执业证书：</w:t>
      </w:r>
      <w:r>
        <w:rPr>
          <w:rFonts w:hint="eastAsia" w:ascii="宋体" w:hAnsi="宋体"/>
          <w:color w:val="auto"/>
          <w:sz w:val="24"/>
          <w:szCs w:val="24"/>
          <w:highlight w:val="none"/>
          <w:u w:val="single"/>
          <w:lang w:val="en-US" w:eastAsia="zh-CN"/>
        </w:rPr>
        <w:t xml:space="preserve">   ，证书编号：    </w:t>
      </w:r>
      <w:r>
        <w:rPr>
          <w:rFonts w:hint="eastAsia" w:ascii="宋体" w:hAnsi="宋体"/>
          <w:color w:val="auto"/>
          <w:sz w:val="24"/>
          <w:szCs w:val="24"/>
          <w:highlight w:val="none"/>
        </w:rPr>
        <w:t xml:space="preserve"> </w:t>
      </w:r>
      <w:r>
        <w:rPr>
          <w:rFonts w:hint="eastAsia" w:ascii="宋体" w:hAnsi="宋体"/>
          <w:color w:val="auto"/>
          <w:sz w:val="24"/>
          <w:szCs w:val="24"/>
          <w:highlight w:val="none"/>
          <w:lang w:eastAsia="zh-CN"/>
        </w:rPr>
        <w:t xml:space="preserve">。</w:t>
      </w:r>
      <w:r/>
    </w:p>
    <w:p>
      <w:pPr>
        <w:ind w:firstLine="42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5、我们已详细审核全部采购文件及其有效补充文件，我们放弃对采购文件任何误解的权利，提交响应文件后，不对采购文件本身提出质疑。</w:t>
      </w:r>
      <w:r/>
    </w:p>
    <w:p>
      <w:pPr>
        <w:ind w:firstLine="42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6、我们同意从规定的响应文件开启日期起遵循本响应文件，并在规定的响应有效期期满之前均具有约束力。</w:t>
      </w:r>
      <w:r/>
    </w:p>
    <w:p>
      <w:pPr>
        <w:ind w:firstLine="42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7、一旦我方中选，我方将根据采购文件的规定严格履行合同，并保证于承诺的时间完成相关服务，交付采购人验收、使用。</w:t>
      </w:r>
      <w:r/>
    </w:p>
    <w:p>
      <w:pPr>
        <w:ind w:firstLine="42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8、我方决不提供虚假材料谋取中标</w:t>
      </w:r>
      <w:r>
        <w:rPr>
          <w:rFonts w:hint="eastAsia" w:ascii="宋体" w:hAnsi="宋体"/>
          <w:color w:val="auto"/>
          <w:sz w:val="24"/>
          <w:szCs w:val="24"/>
          <w:highlight w:val="none"/>
          <w:lang w:eastAsia="zh-CN"/>
        </w:rPr>
        <w:t xml:space="preserve">（成交）</w:t>
      </w:r>
      <w:r>
        <w:rPr>
          <w:rFonts w:hint="eastAsia" w:ascii="宋体" w:hAnsi="宋体"/>
          <w:color w:val="auto"/>
          <w:sz w:val="24"/>
          <w:szCs w:val="24"/>
          <w:highlight w:val="none"/>
        </w:rPr>
        <w:t xml:space="preserve">、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9、与本项目有关的正式联系方式为：</w:t>
      </w:r>
      <w:r/>
    </w:p>
    <w:p>
      <w:pPr>
        <w:ind w:firstLine="42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地址：</w:t>
      </w:r>
      <w:r/>
    </w:p>
    <w:p>
      <w:pPr>
        <w:ind w:firstLine="42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联系人：</w:t>
      </w:r>
      <w:r/>
    </w:p>
    <w:p>
      <w:pPr>
        <w:ind w:firstLine="42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电话：</w:t>
      </w:r>
      <w:r/>
    </w:p>
    <w:p>
      <w:pPr>
        <w:ind w:firstLine="42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邮箱：</w:t>
      </w:r>
      <w:r/>
    </w:p>
    <w:p>
      <w:pPr>
        <w:ind w:firstLine="42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开户银行：</w:t>
      </w:r>
      <w:r/>
    </w:p>
    <w:p>
      <w:pPr>
        <w:ind w:firstLine="42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银行账号：</w:t>
      </w:r>
      <w:r/>
    </w:p>
    <w:p>
      <w:pPr>
        <w:ind w:firstLine="420"/>
        <w:spacing w:line="360" w:lineRule="auto"/>
        <w:shd w:val="clear" w:color="auto" w:fill="ffffff"/>
        <w:widowControl/>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供应商（盖CA电子公章）：</w:t>
      </w:r>
      <w:r/>
    </w:p>
    <w:p>
      <w:pPr>
        <w:ind w:firstLine="42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日期：    年  月  日</w:t>
      </w:r>
      <w:r/>
    </w:p>
    <w:p>
      <w:pPr>
        <w:ind w:firstLine="42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shd w:val="clear" w:color="auto" w:fill="ffffff"/>
        <w:widowControl/>
        <w:rPr>
          <w:rFonts w:ascii="宋体" w:hAnsi="宋体"/>
          <w:color w:val="auto"/>
          <w:sz w:val="24"/>
          <w:szCs w:val="24"/>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ascii="宋体" w:hAnsi="宋体"/>
          <w:color w:val="auto"/>
          <w:sz w:val="24"/>
          <w:szCs w:val="24"/>
          <w:highlight w:val="none"/>
        </w:rPr>
      </w:r>
      <w:r/>
    </w:p>
    <w:p>
      <w:pPr>
        <w:rPr>
          <w:color w:val="auto"/>
          <w:highlight w:val="none"/>
        </w:rPr>
      </w:pPr>
      <w:r>
        <w:rPr>
          <w:color w:val="auto"/>
          <w:highlight w:val="none"/>
        </w:rPr>
      </w:r>
      <w:r/>
    </w:p>
    <w:p>
      <w:pPr>
        <w:rPr>
          <w:rFonts w:ascii="宋体" w:hAnsi="宋体"/>
          <w:b/>
          <w:bCs/>
          <w:color w:val="auto"/>
          <w:sz w:val="28"/>
          <w:szCs w:val="28"/>
          <w:highlight w:val="none"/>
        </w:rPr>
        <w:outlineLvl w:val="1"/>
      </w:pPr>
      <w:r/>
      <w:bookmarkStart w:id="175" w:name="_Toc138867463"/>
      <w:r>
        <w:rPr>
          <w:rFonts w:hint="eastAsia" w:ascii="宋体" w:hAnsi="宋体"/>
          <w:b/>
          <w:bCs/>
          <w:color w:val="auto"/>
          <w:sz w:val="28"/>
          <w:szCs w:val="28"/>
          <w:highlight w:val="none"/>
        </w:rPr>
        <w:t xml:space="preserve">格式四、授权委托书</w:t>
      </w:r>
      <w:bookmarkEnd w:id="175"/>
      <w:r/>
      <w:r/>
    </w:p>
    <w:p>
      <w:pPr>
        <w:jc w:val="both"/>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r>
      <w:r/>
    </w:p>
    <w:p>
      <w:pPr>
        <w:jc w:val="center"/>
        <w:keepLines w:val="0"/>
        <w:keepNext w:val="0"/>
        <w:pageBreakBefore w:val="0"/>
        <w:widowControl w:val="off"/>
        <w:rPr>
          <w:rFonts w:ascii="宋体" w:hAnsi="宋体"/>
          <w:color w:val="auto"/>
          <w:sz w:val="24"/>
          <w:szCs w:val="24"/>
          <w:highlight w:val="none"/>
        </w:rPr>
        <w:outlineLvl w:val="9"/>
      </w:pPr>
      <w:r>
        <w:rPr>
          <w:rFonts w:hint="eastAsia" w:ascii="宋体" w:hAnsi="宋体" w:eastAsia="宋体" w:cs="Times New Roman"/>
          <w:b/>
          <w:bCs/>
          <w:color w:val="auto"/>
          <w:sz w:val="28"/>
          <w:szCs w:val="28"/>
          <w:highlight w:val="none"/>
        </w:rPr>
        <w:t xml:space="preserve">授权委托书</w:t>
      </w:r>
      <w:r/>
    </w:p>
    <w:p>
      <w:pPr>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致：（采购人）</w:t>
      </w:r>
      <w:r/>
    </w:p>
    <w:p>
      <w:pPr>
        <w:ind w:firstLine="48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r>
      <w:r/>
    </w:p>
    <w:p>
      <w:pPr>
        <w:pStyle w:val="1098"/>
        <w:ind w:firstLine="480"/>
        <w:jc w:val="left"/>
        <w:spacing w:line="400" w:lineRule="exact"/>
        <w:rPr>
          <w:rFonts w:hAnsi="宋体"/>
          <w:color w:val="auto"/>
          <w:sz w:val="24"/>
          <w:szCs w:val="24"/>
          <w:highlight w:val="none"/>
        </w:rPr>
      </w:pPr>
      <w:r>
        <w:rPr>
          <w:rFonts w:hint="eastAsia" w:hAnsi="宋体"/>
          <w:color w:val="auto"/>
          <w:sz w:val="24"/>
          <w:szCs w:val="24"/>
          <w:highlight w:val="none"/>
        </w:rPr>
        <w:t xml:space="preserve">本授权委托书声明：</w:t>
      </w:r>
      <w:r>
        <w:rPr>
          <w:rFonts w:hint="eastAsia" w:hAnsi="宋体"/>
          <w:i/>
          <w:iCs/>
          <w:color w:val="auto"/>
          <w:sz w:val="24"/>
          <w:szCs w:val="24"/>
          <w:highlight w:val="none"/>
          <w:u w:val="single"/>
        </w:rPr>
        <w:t xml:space="preserve">（单位全称）  </w:t>
      </w:r>
      <w:r>
        <w:rPr>
          <w:rFonts w:hint="eastAsia" w:hAnsi="宋体"/>
          <w:color w:val="auto"/>
          <w:sz w:val="24"/>
          <w:szCs w:val="24"/>
          <w:highlight w:val="none"/>
        </w:rPr>
        <w:t xml:space="preserve">现授权我单位</w:t>
      </w:r>
      <w:r>
        <w:rPr>
          <w:rFonts w:hint="eastAsia" w:hAnsi="宋体"/>
          <w:i/>
          <w:iCs/>
          <w:color w:val="auto"/>
          <w:sz w:val="24"/>
          <w:szCs w:val="24"/>
          <w:highlight w:val="none"/>
          <w:u w:val="single"/>
        </w:rPr>
        <w:t xml:space="preserve">（部门、职务、姓名）</w:t>
      </w:r>
      <w:r>
        <w:rPr>
          <w:rFonts w:hint="eastAsia" w:hAnsi="宋体"/>
          <w:color w:val="auto"/>
          <w:sz w:val="24"/>
          <w:szCs w:val="24"/>
          <w:highlight w:val="none"/>
        </w:rPr>
        <w:t xml:space="preserve">作为本公司的合法代理人，以</w:t>
      </w:r>
      <w:r>
        <w:rPr>
          <w:rFonts w:hint="eastAsia" w:hAnsi="宋体"/>
          <w:i/>
          <w:iCs/>
          <w:color w:val="auto"/>
          <w:sz w:val="24"/>
          <w:szCs w:val="24"/>
          <w:highlight w:val="none"/>
          <w:u w:val="single"/>
        </w:rPr>
        <w:t xml:space="preserve">（单位名称）</w:t>
      </w:r>
      <w:r>
        <w:rPr>
          <w:rFonts w:hint="eastAsia" w:hAnsi="宋体"/>
          <w:color w:val="auto"/>
          <w:sz w:val="24"/>
          <w:szCs w:val="24"/>
          <w:highlight w:val="none"/>
        </w:rPr>
        <w:t xml:space="preserve">的名义参加</w:t>
      </w:r>
      <w:r>
        <w:rPr>
          <w:rFonts w:hint="eastAsia" w:hAnsi="宋体"/>
          <w:i/>
          <w:iCs/>
          <w:color w:val="auto"/>
          <w:sz w:val="24"/>
          <w:szCs w:val="24"/>
          <w:highlight w:val="none"/>
          <w:u w:val="single"/>
        </w:rPr>
        <w:t xml:space="preserve">（项目名称）</w:t>
      </w:r>
      <w:r>
        <w:rPr>
          <w:rFonts w:hint="eastAsia" w:hAnsi="宋体"/>
          <w:i w:val="0"/>
          <w:iCs w:val="0"/>
          <w:color w:val="auto"/>
          <w:sz w:val="24"/>
          <w:szCs w:val="24"/>
          <w:highlight w:val="none"/>
          <w:u w:val="none"/>
          <w:lang w:eastAsia="zh-CN"/>
        </w:rPr>
        <w:t xml:space="preserve">的磋商</w:t>
      </w:r>
      <w:r>
        <w:rPr>
          <w:rFonts w:hint="eastAsia" w:hAnsi="宋体"/>
          <w:color w:val="auto"/>
          <w:sz w:val="24"/>
          <w:szCs w:val="24"/>
          <w:highlight w:val="none"/>
        </w:rPr>
        <w:t xml:space="preserve">。代理人签署与本次</w:t>
      </w:r>
      <w:r>
        <w:rPr>
          <w:rFonts w:hint="eastAsia" w:hAnsi="宋体"/>
          <w:color w:val="auto"/>
          <w:sz w:val="24"/>
          <w:szCs w:val="24"/>
          <w:highlight w:val="none"/>
          <w:lang w:eastAsia="zh-CN"/>
        </w:rPr>
        <w:t xml:space="preserve">采购</w:t>
      </w:r>
      <w:r>
        <w:rPr>
          <w:rFonts w:hint="eastAsia" w:hAnsi="宋体"/>
          <w:color w:val="auto"/>
          <w:sz w:val="24"/>
          <w:szCs w:val="24"/>
          <w:highlight w:val="none"/>
        </w:rPr>
        <w:t xml:space="preserve">相关的一切文件和处理与之有关的一切事务，本公司均予以承认。</w:t>
      </w:r>
      <w:r/>
    </w:p>
    <w:p>
      <w:pPr>
        <w:pStyle w:val="1098"/>
        <w:ind w:firstLine="480"/>
        <w:jc w:val="left"/>
        <w:spacing w:line="360" w:lineRule="auto"/>
        <w:rPr>
          <w:rFonts w:hAnsi="宋体"/>
          <w:color w:val="auto"/>
          <w:sz w:val="24"/>
          <w:highlight w:val="none"/>
        </w:rPr>
      </w:pPr>
      <w:r>
        <w:rPr>
          <w:rFonts w:hint="eastAsia" w:hAnsi="宋体"/>
          <w:color w:val="auto"/>
          <w:sz w:val="24"/>
          <w:highlight w:val="none"/>
        </w:rPr>
        <w:t xml:space="preserve">代理人无转委托权。</w:t>
      </w:r>
      <w:r/>
    </w:p>
    <w:p>
      <w:pPr>
        <w:ind w:firstLine="480"/>
        <w:jc w:val="left"/>
        <w:spacing w:line="360" w:lineRule="auto"/>
        <w:shd w:val="clear" w:color="auto" w:fill="ffffff"/>
        <w:widowControl/>
        <w:rPr>
          <w:rFonts w:ascii="宋体" w:hAnsi="宋体"/>
          <w:color w:val="auto"/>
          <w:sz w:val="28"/>
          <w:szCs w:val="24"/>
          <w:highlight w:val="none"/>
        </w:rPr>
      </w:pPr>
      <w:r>
        <w:rPr>
          <w:rFonts w:hint="eastAsia" w:hAnsi="宋体"/>
          <w:color w:val="auto"/>
          <w:sz w:val="24"/>
          <w:szCs w:val="21"/>
          <w:highlight w:val="none"/>
        </w:rPr>
        <w:t xml:space="preserve">本授权书于</w:t>
      </w:r>
      <w:r>
        <w:rPr>
          <w:rFonts w:hint="eastAsia" w:hAnsi="宋体"/>
          <w:color w:val="auto"/>
          <w:sz w:val="24"/>
          <w:highlight w:val="none"/>
          <w:u w:val="single"/>
        </w:rPr>
        <w:t xml:space="preserve">     </w:t>
      </w:r>
      <w:r>
        <w:rPr>
          <w:rFonts w:hint="eastAsia" w:hAnsi="宋体"/>
          <w:color w:val="auto"/>
          <w:sz w:val="24"/>
          <w:highlight w:val="none"/>
        </w:rPr>
        <w:t xml:space="preserve">年</w:t>
      </w:r>
      <w:r>
        <w:rPr>
          <w:rFonts w:hint="eastAsia" w:hAnsi="宋体"/>
          <w:color w:val="auto"/>
          <w:sz w:val="24"/>
          <w:highlight w:val="none"/>
          <w:u w:val="single"/>
        </w:rPr>
        <w:t xml:space="preserve">  </w:t>
      </w:r>
      <w:r>
        <w:rPr>
          <w:rFonts w:hint="eastAsia" w:hAnsi="宋体"/>
          <w:color w:val="auto"/>
          <w:sz w:val="24"/>
          <w:highlight w:val="none"/>
        </w:rPr>
        <w:t xml:space="preserve">月</w:t>
      </w:r>
      <w:r>
        <w:rPr>
          <w:rFonts w:hint="eastAsia" w:hAnsi="宋体"/>
          <w:color w:val="auto"/>
          <w:sz w:val="24"/>
          <w:highlight w:val="none"/>
          <w:u w:val="single"/>
        </w:rPr>
        <w:t xml:space="preserve">  </w:t>
      </w:r>
      <w:r>
        <w:rPr>
          <w:rFonts w:hint="eastAsia" w:hAnsi="宋体"/>
          <w:color w:val="auto"/>
          <w:sz w:val="24"/>
          <w:highlight w:val="none"/>
        </w:rPr>
        <w:t xml:space="preserve">日</w:t>
      </w:r>
      <w:r>
        <w:rPr>
          <w:rFonts w:hint="eastAsia" w:hAnsi="宋体"/>
          <w:color w:val="auto"/>
          <w:sz w:val="24"/>
          <w:szCs w:val="21"/>
          <w:highlight w:val="none"/>
        </w:rPr>
        <w:t xml:space="preserve">盖章后生效，特此声明。</w:t>
      </w:r>
      <w:r/>
    </w:p>
    <w:p>
      <w:pPr>
        <w:ind w:firstLine="420"/>
        <w:jc w:val="left"/>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r>
      <w:r/>
    </w:p>
    <w:p>
      <w:pPr>
        <w:pStyle w:val="1098"/>
        <w:ind w:firstLine="3120"/>
        <w:jc w:val="left"/>
        <w:spacing w:line="400" w:lineRule="exact"/>
        <w:rPr>
          <w:rFonts w:hint="eastAsia" w:hAnsi="宋体"/>
          <w:color w:val="auto"/>
          <w:sz w:val="24"/>
          <w:szCs w:val="24"/>
          <w:highlight w:val="none"/>
        </w:rPr>
      </w:pPr>
      <w:r>
        <w:rPr>
          <w:rFonts w:hint="eastAsia" w:ascii="宋体" w:hAnsi="宋体"/>
          <w:color w:val="auto"/>
          <w:sz w:val="24"/>
          <w:highlight w:val="none"/>
          <w:lang w:eastAsia="zh-CN"/>
        </w:rPr>
        <w:t xml:space="preserve">供应商</w:t>
      </w:r>
      <w:r>
        <w:rPr>
          <w:rFonts w:hint="eastAsia" w:hAnsi="宋体"/>
          <w:color w:val="auto"/>
          <w:sz w:val="24"/>
          <w:highlight w:val="none"/>
        </w:rPr>
        <w:t xml:space="preserve">（盖CA电子公章）</w:t>
      </w:r>
      <w:r>
        <w:rPr>
          <w:rFonts w:hint="eastAsia" w:hAnsi="宋体"/>
          <w:color w:val="auto"/>
          <w:sz w:val="24"/>
          <w:szCs w:val="24"/>
          <w:highlight w:val="none"/>
        </w:rPr>
        <w:t xml:space="preserve">：</w:t>
      </w:r>
      <w:r/>
    </w:p>
    <w:p>
      <w:pPr>
        <w:pStyle w:val="1098"/>
        <w:jc w:val="left"/>
        <w:spacing w:line="400" w:lineRule="exact"/>
        <w:rPr>
          <w:rFonts w:hint="eastAsia" w:hAnsi="宋体"/>
          <w:color w:val="auto"/>
          <w:sz w:val="24"/>
          <w:highlight w:val="none"/>
        </w:rPr>
      </w:pPr>
      <w:r>
        <w:rPr>
          <w:rFonts w:hint="eastAsia" w:hAnsi="宋体"/>
          <w:color w:val="auto"/>
          <w:sz w:val="24"/>
          <w:highlight w:val="none"/>
        </w:rPr>
      </w:r>
      <w:r/>
    </w:p>
    <w:p>
      <w:pPr>
        <w:pStyle w:val="1098"/>
        <w:jc w:val="left"/>
        <w:spacing w:line="400" w:lineRule="exact"/>
        <w:rPr>
          <w:rFonts w:hint="eastAsia" w:hAnsi="宋体"/>
          <w:color w:val="auto"/>
          <w:sz w:val="24"/>
          <w:szCs w:val="24"/>
          <w:highlight w:val="none"/>
        </w:rPr>
      </w:pPr>
      <w:r>
        <w:rPr>
          <w:rFonts w:hint="eastAsia" w:hAnsi="宋体"/>
          <w:color w:val="auto"/>
          <w:sz w:val="24"/>
          <w:highlight w:val="none"/>
        </w:rPr>
        <w:t xml:space="preserve">                          </w:t>
      </w:r>
      <w:r>
        <w:rPr>
          <w:rFonts w:hint="eastAsia" w:hAnsi="宋体"/>
          <w:color w:val="auto"/>
          <w:sz w:val="24"/>
          <w:szCs w:val="24"/>
          <w:highlight w:val="none"/>
        </w:rPr>
        <w:t xml:space="preserve">委托代理人姓名：</w:t>
      </w:r>
      <w:r/>
    </w:p>
    <w:p>
      <w:pPr>
        <w:pStyle w:val="1098"/>
        <w:jc w:val="left"/>
        <w:spacing w:line="400" w:lineRule="exact"/>
        <w:rPr>
          <w:rFonts w:hAnsi="宋体"/>
          <w:color w:val="auto"/>
          <w:sz w:val="24"/>
          <w:highlight w:val="none"/>
        </w:rPr>
      </w:pPr>
      <w:r>
        <w:rPr>
          <w:rFonts w:hint="eastAsia" w:hAnsi="宋体"/>
          <w:color w:val="auto"/>
          <w:sz w:val="24"/>
          <w:szCs w:val="24"/>
          <w:highlight w:val="none"/>
        </w:rPr>
        <w:t xml:space="preserve"> </w:t>
      </w:r>
      <w:r/>
    </w:p>
    <w:p>
      <w:pPr>
        <w:pStyle w:val="1098"/>
        <w:jc w:val="left"/>
        <w:spacing w:line="400" w:lineRule="exact"/>
        <w:rPr>
          <w:rFonts w:hint="eastAsia" w:hAnsi="宋体"/>
          <w:color w:val="auto"/>
          <w:sz w:val="24"/>
          <w:szCs w:val="24"/>
          <w:highlight w:val="none"/>
        </w:rPr>
      </w:pPr>
      <w:r>
        <w:rPr>
          <w:rFonts w:hint="eastAsia" w:hAnsi="宋体"/>
          <w:color w:val="auto"/>
          <w:sz w:val="24"/>
          <w:highlight w:val="none"/>
        </w:rPr>
        <w:t xml:space="preserve">                          </w:t>
      </w:r>
      <w:r>
        <w:rPr>
          <w:rFonts w:hint="eastAsia" w:hAnsi="宋体"/>
          <w:color w:val="auto"/>
          <w:sz w:val="24"/>
          <w:szCs w:val="24"/>
          <w:highlight w:val="none"/>
        </w:rPr>
        <w:t xml:space="preserve">委托代理人邮箱：</w:t>
      </w:r>
      <w:r/>
    </w:p>
    <w:p>
      <w:pPr>
        <w:pStyle w:val="1098"/>
        <w:jc w:val="left"/>
        <w:spacing w:line="400" w:lineRule="exact"/>
        <w:rPr>
          <w:rFonts w:hAnsi="宋体"/>
          <w:color w:val="auto"/>
          <w:sz w:val="24"/>
          <w:highlight w:val="none"/>
        </w:rPr>
      </w:pPr>
      <w:r>
        <w:rPr>
          <w:rFonts w:hint="eastAsia" w:hAnsi="宋体"/>
          <w:color w:val="auto"/>
          <w:sz w:val="24"/>
          <w:szCs w:val="24"/>
          <w:highlight w:val="none"/>
        </w:rPr>
        <w:t xml:space="preserve"> </w:t>
      </w:r>
      <w:r/>
    </w:p>
    <w:p>
      <w:pPr>
        <w:pStyle w:val="1098"/>
        <w:jc w:val="left"/>
        <w:spacing w:line="400" w:lineRule="exact"/>
        <w:rPr>
          <w:rFonts w:hint="eastAsia" w:hAnsi="宋体"/>
          <w:color w:val="auto"/>
          <w:sz w:val="24"/>
          <w:szCs w:val="24"/>
          <w:highlight w:val="none"/>
        </w:rPr>
      </w:pPr>
      <w:r>
        <w:rPr>
          <w:rFonts w:hint="eastAsia" w:hAnsi="宋体"/>
          <w:color w:val="auto"/>
          <w:sz w:val="24"/>
          <w:highlight w:val="none"/>
        </w:rPr>
        <w:t xml:space="preserve">                          </w:t>
      </w:r>
      <w:r>
        <w:rPr>
          <w:rFonts w:hint="eastAsia" w:hAnsi="宋体"/>
          <w:color w:val="auto"/>
          <w:sz w:val="24"/>
          <w:szCs w:val="24"/>
          <w:highlight w:val="none"/>
        </w:rPr>
        <w:t xml:space="preserve">委托代理人联系方式（手机号）：</w:t>
      </w:r>
      <w:r/>
    </w:p>
    <w:p>
      <w:pPr>
        <w:pStyle w:val="1098"/>
        <w:jc w:val="left"/>
        <w:spacing w:line="400" w:lineRule="exact"/>
        <w:rPr>
          <w:rFonts w:hAnsi="宋体"/>
          <w:color w:val="auto"/>
          <w:sz w:val="24"/>
          <w:szCs w:val="24"/>
          <w:highlight w:val="none"/>
        </w:rPr>
      </w:pPr>
      <w:r>
        <w:rPr>
          <w:rFonts w:hAnsi="宋体"/>
          <w:color w:val="auto"/>
          <w:sz w:val="24"/>
          <w:szCs w:val="24"/>
          <w:highlight w:val="none"/>
        </w:rPr>
      </w:r>
      <w:r/>
    </w:p>
    <w:p>
      <w:pPr>
        <w:pStyle w:val="1098"/>
        <w:jc w:val="left"/>
        <w:spacing w:line="400" w:lineRule="exact"/>
        <w:rPr>
          <w:rFonts w:hAnsi="宋体"/>
          <w:color w:val="auto"/>
          <w:sz w:val="24"/>
          <w:szCs w:val="24"/>
          <w:highlight w:val="none"/>
          <w:u w:val="single"/>
        </w:rPr>
      </w:pPr>
      <w:r>
        <w:rPr>
          <w:rFonts w:hint="eastAsia" w:hAnsi="宋体"/>
          <w:color w:val="auto"/>
          <w:sz w:val="24"/>
          <w:szCs w:val="24"/>
          <w:highlight w:val="none"/>
        </w:rPr>
        <w:t xml:space="preserve">                          日期：  年  月   日</w:t>
      </w:r>
      <w:r/>
    </w:p>
    <w:p>
      <w:pPr>
        <w:pStyle w:val="1098"/>
        <w:jc w:val="left"/>
        <w:spacing w:line="400" w:lineRule="exact"/>
        <w:rPr>
          <w:rFonts w:hAnsi="宋体"/>
          <w:color w:val="auto"/>
          <w:sz w:val="24"/>
          <w:szCs w:val="24"/>
          <w:highlight w:val="none"/>
        </w:rPr>
      </w:pPr>
      <w:r>
        <w:rPr>
          <w:rFonts w:hAnsi="宋体"/>
          <w:color w:val="auto"/>
          <w:sz w:val="24"/>
          <w:szCs w:val="24"/>
          <w:highlight w:val="none"/>
        </w:rPr>
      </w:r>
      <w:r/>
    </w:p>
    <w:p>
      <w:pPr>
        <w:pStyle w:val="1098"/>
        <w:jc w:val="left"/>
        <w:spacing w:line="400" w:lineRule="exact"/>
        <w:rPr>
          <w:rFonts w:hAnsi="宋体"/>
          <w:color w:val="auto"/>
          <w:sz w:val="24"/>
          <w:szCs w:val="24"/>
          <w:highlight w:val="none"/>
        </w:rPr>
      </w:pPr>
      <w:r>
        <w:rPr>
          <w:rFonts w:hAnsi="宋体"/>
          <w:color w:val="auto"/>
          <w:sz w:val="24"/>
          <w:szCs w:val="24"/>
          <w:highlight w:val="none"/>
        </w:rPr>
      </w:r>
      <w:r/>
    </w:p>
    <w:p>
      <w:pPr>
        <w:jc w:val="left"/>
        <w:spacing w:line="360" w:lineRule="auto"/>
        <w:shd w:val="clear" w:color="auto" w:fill="ffffff"/>
        <w:widowControl/>
        <w:rPr>
          <w:rFonts w:hAnsi="宋体"/>
          <w:color w:val="auto"/>
          <w:sz w:val="24"/>
          <w:highlight w:val="none"/>
        </w:rPr>
      </w:pPr>
      <w:r>
        <w:rPr>
          <w:rFonts w:hAnsi="宋体"/>
          <w:color w:val="auto"/>
          <w:sz w:val="24"/>
          <w:szCs w:val="24"/>
          <w:highlight w:val="none"/>
        </w:rPr>
        <w:t xml:space="preserve">附：委托代理人身份证复印件或扫描件。</w:t>
      </w:r>
      <w:r/>
    </w:p>
    <w:p>
      <w:pPr>
        <w:ind w:firstLine="3120"/>
        <w:jc w:val="left"/>
        <w:spacing w:line="360" w:lineRule="auto"/>
        <w:shd w:val="clear" w:color="auto" w:fill="ffffff"/>
        <w:widowControl/>
        <w:rPr>
          <w:rFonts w:hAnsi="宋体"/>
          <w:color w:val="auto"/>
          <w:sz w:val="24"/>
          <w:highlight w:val="none"/>
        </w:rPr>
      </w:pPr>
      <w:r>
        <w:rPr>
          <w:rFonts w:hAnsi="宋体"/>
          <w:color w:val="auto"/>
          <w:sz w:val="24"/>
          <w:highlight w:val="none"/>
        </w:rPr>
      </w:r>
      <w:r/>
    </w:p>
    <w:p>
      <w:pPr>
        <w:ind w:firstLine="420"/>
        <w:jc w:val="left"/>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r>
      <w:r/>
    </w:p>
    <w:p>
      <w:pPr>
        <w:rPr>
          <w:rFonts w:hint="eastAsia" w:ascii="宋体" w:hAnsi="宋体"/>
          <w:b/>
          <w:bCs/>
          <w:color w:val="auto"/>
          <w:sz w:val="24"/>
          <w:szCs w:val="24"/>
          <w:highlight w:val="none"/>
        </w:rPr>
      </w:pPr>
      <w:r>
        <w:rPr>
          <w:rFonts w:hint="eastAsia" w:ascii="宋体" w:hAnsi="宋体"/>
          <w:b/>
          <w:bCs/>
          <w:color w:val="auto"/>
          <w:sz w:val="24"/>
          <w:szCs w:val="24"/>
          <w:highlight w:val="none"/>
        </w:rPr>
        <w:br w:type="page" w:clear="all"/>
      </w:r>
      <w:r/>
    </w:p>
    <w:p>
      <w:pPr>
        <w:pStyle w:val="1075"/>
        <w:spacing w:before="0" w:after="0" w:line="240" w:lineRule="auto"/>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格式</w:t>
      </w:r>
      <w:r>
        <w:rPr>
          <w:rFonts w:hint="eastAsia" w:ascii="宋体" w:hAnsi="宋体" w:eastAsia="宋体"/>
          <w:b/>
          <w:bCs/>
          <w:color w:val="auto"/>
          <w:sz w:val="28"/>
          <w:szCs w:val="28"/>
          <w:highlight w:val="none"/>
          <w:lang w:eastAsia="zh-CN"/>
        </w:rPr>
        <w:t xml:space="preserve">五</w:t>
      </w:r>
      <w:r>
        <w:rPr>
          <w:rFonts w:hint="eastAsia" w:ascii="宋体" w:hAnsi="宋体"/>
          <w:b/>
          <w:bCs/>
          <w:color w:val="auto"/>
          <w:sz w:val="28"/>
          <w:szCs w:val="28"/>
          <w:highlight w:val="none"/>
        </w:rPr>
        <w:t xml:space="preserve">、供应商基本情况表</w:t>
      </w:r>
      <w:r/>
    </w:p>
    <w:p>
      <w:pPr>
        <w:ind w:firstLine="562"/>
        <w:jc w:val="center"/>
        <w:spacing w:line="400" w:lineRule="exact"/>
        <w:rPr>
          <w:rFonts w:ascii="宋体" w:hAnsi="宋体"/>
          <w:b/>
          <w:bCs/>
          <w:color w:val="auto"/>
          <w:sz w:val="28"/>
          <w:szCs w:val="28"/>
          <w:highlight w:val="none"/>
        </w:rPr>
      </w:pPr>
      <w:r>
        <w:rPr>
          <w:rFonts w:hint="eastAsia" w:ascii="宋体" w:hAnsi="宋体"/>
          <w:b/>
          <w:bCs/>
          <w:color w:val="auto"/>
          <w:sz w:val="28"/>
          <w:szCs w:val="28"/>
          <w:highlight w:val="none"/>
        </w:rPr>
        <w:t xml:space="preserve">供应商基本情况表</w:t>
      </w:r>
      <w:r/>
    </w:p>
    <w:tbl>
      <w:tblPr>
        <w:tblStyle w:val="1084"/>
        <w:tblW w:w="8859"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20"/>
        <w:gridCol w:w="469"/>
        <w:gridCol w:w="469"/>
        <w:gridCol w:w="469"/>
        <w:gridCol w:w="469"/>
        <w:gridCol w:w="732"/>
        <w:gridCol w:w="116"/>
        <w:gridCol w:w="777"/>
        <w:gridCol w:w="70"/>
        <w:gridCol w:w="846"/>
        <w:gridCol w:w="405"/>
        <w:gridCol w:w="442"/>
        <w:gridCol w:w="1775"/>
      </w:tblGrid>
      <w:tr>
        <w:trPr>
          <w:cantSplit/>
          <w:trHeight w:val="479"/>
        </w:trPr>
        <w:tc>
          <w:tcPr>
            <w:tcW w:w="182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全称</w:t>
            </w:r>
            <w:r/>
          </w:p>
        </w:tc>
        <w:tc>
          <w:tcPr>
            <w:gridSpan w:val="12"/>
            <w:tcW w:w="703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479"/>
        </w:trPr>
        <w:tc>
          <w:tcPr>
            <w:tcW w:w="182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主要业务</w:t>
            </w:r>
            <w:r/>
          </w:p>
        </w:tc>
        <w:tc>
          <w:tcPr>
            <w:gridSpan w:val="12"/>
            <w:tcW w:w="703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479"/>
        </w:trPr>
        <w:tc>
          <w:tcPr>
            <w:tcW w:w="1820" w:type="dxa"/>
            <w:vAlign w:val="center"/>
            <w:vMerge w:val="restart"/>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营业执照</w:t>
            </w:r>
            <w:r/>
          </w:p>
        </w:tc>
        <w:tc>
          <w:tcPr>
            <w:gridSpan w:val="8"/>
            <w:tcW w:w="3571" w:type="dxa"/>
            <w:vAlign w:val="center"/>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1、法定代表人：</w:t>
            </w:r>
            <w:r/>
          </w:p>
        </w:tc>
        <w:tc>
          <w:tcPr>
            <w:gridSpan w:val="4"/>
            <w:tcW w:w="3468" w:type="dxa"/>
            <w:vAlign w:val="center"/>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2、注册资本（万元）：</w:t>
            </w:r>
            <w:r/>
          </w:p>
        </w:tc>
      </w:tr>
      <w:tr>
        <w:trPr>
          <w:cantSplit/>
          <w:trHeight w:val="479"/>
        </w:trPr>
        <w:tc>
          <w:tcPr>
            <w:tcW w:w="1820" w:type="dxa"/>
            <w:vAlign w:val="center"/>
            <w:vMerge w:val="continue"/>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gridSpan w:val="4"/>
            <w:tcW w:w="1876" w:type="dxa"/>
            <w:vAlign w:val="center"/>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3、营业范围</w:t>
            </w:r>
            <w:r/>
          </w:p>
        </w:tc>
        <w:tc>
          <w:tcPr>
            <w:gridSpan w:val="8"/>
            <w:tcW w:w="5163" w:type="dxa"/>
            <w:vAlign w:val="center"/>
            <w:textDirection w:val="lrTb"/>
            <w:noWrap w:val="false"/>
          </w:tcPr>
          <w:p>
            <w:pPr>
              <w:rPr>
                <w:rFonts w:ascii="宋体" w:hAnsi="宋体"/>
                <w:color w:val="auto"/>
                <w:sz w:val="24"/>
                <w:highlight w:val="none"/>
              </w:rPr>
            </w:pPr>
            <w:r>
              <w:rPr>
                <w:rFonts w:ascii="宋体" w:hAnsi="宋体"/>
                <w:color w:val="auto"/>
                <w:sz w:val="24"/>
                <w:highlight w:val="none"/>
              </w:rPr>
            </w:r>
            <w:r/>
          </w:p>
        </w:tc>
      </w:tr>
      <w:tr>
        <w:trPr>
          <w:cantSplit/>
          <w:trHeight w:val="479"/>
        </w:trPr>
        <w:tc>
          <w:tcPr>
            <w:tcW w:w="182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企业资质</w:t>
            </w:r>
            <w:r/>
          </w:p>
        </w:tc>
        <w:tc>
          <w:tcPr>
            <w:gridSpan w:val="5"/>
            <w:tcW w:w="2608" w:type="dxa"/>
            <w:vAlign w:val="center"/>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1、名称：</w:t>
            </w:r>
            <w:r/>
          </w:p>
        </w:tc>
        <w:tc>
          <w:tcPr>
            <w:gridSpan w:val="5"/>
            <w:tcW w:w="2214" w:type="dxa"/>
            <w:vAlign w:val="center"/>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2、等级：</w:t>
            </w:r>
            <w:r/>
          </w:p>
        </w:tc>
        <w:tc>
          <w:tcPr>
            <w:gridSpan w:val="2"/>
            <w:tcW w:w="2217" w:type="dxa"/>
            <w:vAlign w:val="center"/>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3、证书号：</w:t>
            </w:r>
            <w:r/>
          </w:p>
        </w:tc>
      </w:tr>
      <w:tr>
        <w:trPr>
          <w:cantSplit/>
          <w:trHeight w:val="561"/>
        </w:trPr>
        <w:tc>
          <w:tcPr>
            <w:tcW w:w="182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成立日期</w:t>
            </w:r>
            <w:r/>
          </w:p>
        </w:tc>
        <w:tc>
          <w:tcPr>
            <w:gridSpan w:val="5"/>
            <w:tcW w:w="260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gridSpan w:val="5"/>
            <w:tcW w:w="2214"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固定资产净值（万元）</w:t>
            </w:r>
            <w:r/>
          </w:p>
        </w:tc>
        <w:tc>
          <w:tcPr>
            <w:gridSpan w:val="2"/>
            <w:tcW w:w="221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479"/>
        </w:trPr>
        <w:tc>
          <w:tcPr>
            <w:gridSpan w:val="13"/>
            <w:tcW w:w="8859"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人员总数</w:t>
            </w:r>
            <w:r/>
          </w:p>
        </w:tc>
      </w:tr>
      <w:tr>
        <w:trPr>
          <w:cantSplit/>
          <w:trHeight w:val="479"/>
        </w:trPr>
        <w:tc>
          <w:tcPr>
            <w:tcW w:w="1820" w:type="dxa"/>
            <w:vAlign w:val="center"/>
            <w:vMerge w:val="restart"/>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类别</w:t>
            </w:r>
            <w:r/>
          </w:p>
        </w:tc>
        <w:tc>
          <w:tcPr>
            <w:gridSpan w:val="4"/>
            <w:tcW w:w="1876"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技术人员</w:t>
            </w:r>
            <w:r/>
          </w:p>
        </w:tc>
        <w:tc>
          <w:tcPr>
            <w:gridSpan w:val="2"/>
            <w:tcW w:w="848" w:type="dxa"/>
            <w:vAlign w:val="center"/>
            <w:vMerge w:val="restart"/>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管理人员</w:t>
            </w:r>
            <w:r/>
          </w:p>
        </w:tc>
        <w:tc>
          <w:tcPr>
            <w:gridSpan w:val="2"/>
            <w:tcW w:w="847" w:type="dxa"/>
            <w:vAlign w:val="center"/>
            <w:vMerge w:val="restart"/>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技术工人</w:t>
            </w:r>
            <w:r/>
          </w:p>
        </w:tc>
        <w:tc>
          <w:tcPr>
            <w:tcW w:w="846" w:type="dxa"/>
            <w:vAlign w:val="center"/>
            <w:vMerge w:val="restart"/>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其他</w:t>
            </w:r>
            <w:r/>
          </w:p>
          <w:p>
            <w:pPr>
              <w:jc w:val="center"/>
              <w:rPr>
                <w:rFonts w:ascii="宋体" w:hAnsi="宋体"/>
                <w:color w:val="auto"/>
                <w:sz w:val="24"/>
                <w:highlight w:val="none"/>
              </w:rPr>
            </w:pPr>
            <w:r>
              <w:rPr>
                <w:rFonts w:hint="eastAsia" w:ascii="宋体" w:hAnsi="宋体"/>
                <w:color w:val="auto"/>
                <w:sz w:val="24"/>
                <w:highlight w:val="none"/>
              </w:rPr>
              <w:t xml:space="preserve">人员</w:t>
            </w:r>
            <w:r/>
          </w:p>
        </w:tc>
        <w:tc>
          <w:tcPr>
            <w:gridSpan w:val="2"/>
            <w:tcW w:w="847" w:type="dxa"/>
            <w:vAlign w:val="center"/>
            <w:vMerge w:val="restart"/>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合计</w:t>
            </w:r>
            <w:r/>
          </w:p>
        </w:tc>
        <w:tc>
          <w:tcPr>
            <w:tcW w:w="1775" w:type="dxa"/>
            <w:vAlign w:val="center"/>
            <w:vMerge w:val="restart"/>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备注</w:t>
            </w:r>
            <w:r/>
          </w:p>
        </w:tc>
      </w:tr>
      <w:tr>
        <w:trPr>
          <w:cantSplit/>
          <w:trHeight w:val="561"/>
        </w:trPr>
        <w:tc>
          <w:tcPr>
            <w:tcW w:w="1820" w:type="dxa"/>
            <w:vAlign w:val="center"/>
            <w:vMerge w:val="continue"/>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469"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小计</w:t>
            </w:r>
            <w:r/>
          </w:p>
        </w:tc>
        <w:tc>
          <w:tcPr>
            <w:tcW w:w="469"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高级</w:t>
            </w:r>
            <w:r/>
          </w:p>
        </w:tc>
        <w:tc>
          <w:tcPr>
            <w:tcW w:w="469"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中级</w:t>
            </w:r>
            <w:r/>
          </w:p>
        </w:tc>
        <w:tc>
          <w:tcPr>
            <w:tcW w:w="469"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初级</w:t>
            </w:r>
            <w:r/>
          </w:p>
        </w:tc>
        <w:tc>
          <w:tcPr>
            <w:gridSpan w:val="2"/>
            <w:tcW w:w="848" w:type="dxa"/>
            <w:vAlign w:val="center"/>
            <w:vMerge w:val="continue"/>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gridSpan w:val="2"/>
            <w:tcW w:w="847" w:type="dxa"/>
            <w:vAlign w:val="center"/>
            <w:vMerge w:val="continue"/>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46" w:type="dxa"/>
            <w:vAlign w:val="center"/>
            <w:vMerge w:val="continue"/>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gridSpan w:val="2"/>
            <w:tcW w:w="847" w:type="dxa"/>
            <w:vAlign w:val="center"/>
            <w:vMerge w:val="continue"/>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775" w:type="dxa"/>
            <w:vAlign w:val="center"/>
            <w:vMerge w:val="continue"/>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479"/>
        </w:trPr>
        <w:tc>
          <w:tcPr>
            <w:tcW w:w="1820" w:type="dxa"/>
            <w:vAlign w:val="center"/>
            <w:textDirection w:val="lrTb"/>
            <w:noWrap w:val="false"/>
          </w:tcPr>
          <w:p>
            <w:pPr>
              <w:jc w:val="center"/>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w:t>
            </w:r>
            <w:r/>
          </w:p>
        </w:tc>
        <w:tc>
          <w:tcPr>
            <w:tcW w:w="46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46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46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46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gridSpan w:val="2"/>
            <w:tcW w:w="84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gridSpan w:val="2"/>
            <w:tcW w:w="84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4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gridSpan w:val="2"/>
            <w:tcW w:w="84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479"/>
        </w:trPr>
        <w:tc>
          <w:tcPr>
            <w:tcW w:w="182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联系方式</w:t>
            </w:r>
            <w:r/>
          </w:p>
        </w:tc>
        <w:tc>
          <w:tcPr>
            <w:gridSpan w:val="4"/>
            <w:tcW w:w="1876" w:type="dxa"/>
            <w:vAlign w:val="center"/>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1、地址：</w:t>
            </w:r>
            <w:r/>
          </w:p>
        </w:tc>
        <w:tc>
          <w:tcPr>
            <w:gridSpan w:val="5"/>
            <w:tcW w:w="2541" w:type="dxa"/>
            <w:vAlign w:val="center"/>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2、邮编：</w:t>
            </w:r>
            <w:r/>
          </w:p>
        </w:tc>
        <w:tc>
          <w:tcPr>
            <w:gridSpan w:val="3"/>
            <w:tcW w:w="2622" w:type="dxa"/>
            <w:vAlign w:val="center"/>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3、传真：</w:t>
            </w:r>
            <w:r/>
          </w:p>
        </w:tc>
      </w:tr>
      <w:tr>
        <w:trPr>
          <w:cantSplit/>
          <w:trHeight w:val="479"/>
        </w:trPr>
        <w:tc>
          <w:tcPr>
            <w:tcW w:w="182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联系人</w:t>
            </w:r>
            <w:r/>
          </w:p>
        </w:tc>
        <w:tc>
          <w:tcPr>
            <w:gridSpan w:val="4"/>
            <w:tcW w:w="1876" w:type="dxa"/>
            <w:vAlign w:val="center"/>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1、姓名：</w:t>
            </w:r>
            <w:r/>
          </w:p>
        </w:tc>
        <w:tc>
          <w:tcPr>
            <w:gridSpan w:val="5"/>
            <w:tcW w:w="2541" w:type="dxa"/>
            <w:vAlign w:val="center"/>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2、职务：</w:t>
            </w:r>
            <w:r/>
          </w:p>
        </w:tc>
        <w:tc>
          <w:tcPr>
            <w:gridSpan w:val="3"/>
            <w:tcW w:w="2622" w:type="dxa"/>
            <w:vAlign w:val="center"/>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3、联系电话：</w:t>
            </w:r>
            <w:r/>
          </w:p>
        </w:tc>
      </w:tr>
      <w:tr>
        <w:trPr>
          <w:cantSplit/>
          <w:trHeight w:val="561"/>
        </w:trPr>
        <w:tc>
          <w:tcPr>
            <w:tcW w:w="182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开户银行</w:t>
            </w:r>
            <w:r/>
          </w:p>
          <w:p>
            <w:pPr>
              <w:jc w:val="center"/>
              <w:rPr>
                <w:rFonts w:ascii="宋体" w:hAnsi="宋体"/>
                <w:color w:val="auto"/>
                <w:sz w:val="24"/>
                <w:highlight w:val="none"/>
              </w:rPr>
            </w:pPr>
            <w:r>
              <w:rPr>
                <w:rFonts w:hint="eastAsia" w:ascii="宋体" w:hAnsi="宋体"/>
                <w:color w:val="auto"/>
                <w:sz w:val="24"/>
                <w:highlight w:val="none"/>
              </w:rPr>
              <w:t xml:space="preserve">（基本户）</w:t>
            </w:r>
            <w:r/>
          </w:p>
        </w:tc>
        <w:tc>
          <w:tcPr>
            <w:gridSpan w:val="7"/>
            <w:tcW w:w="3501" w:type="dxa"/>
            <w:vAlign w:val="center"/>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1、名称：</w:t>
            </w:r>
            <w:r/>
          </w:p>
        </w:tc>
        <w:tc>
          <w:tcPr>
            <w:gridSpan w:val="5"/>
            <w:tcW w:w="3538" w:type="dxa"/>
            <w:vAlign w:val="center"/>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2、账号：</w:t>
            </w:r>
            <w:r/>
          </w:p>
        </w:tc>
      </w:tr>
      <w:tr>
        <w:trPr>
          <w:cantSplit/>
          <w:trHeight w:val="836"/>
        </w:trPr>
        <w:tc>
          <w:tcPr>
            <w:tcW w:w="1820" w:type="dxa"/>
            <w:vAlign w:val="center"/>
            <w:textDirection w:val="lrTb"/>
            <w:noWrap w:val="false"/>
          </w:tcPr>
          <w:p>
            <w:pPr>
              <w:jc w:val="center"/>
              <w:rPr>
                <w:rFonts w:hint="eastAsia"/>
                <w:color w:val="auto"/>
                <w:sz w:val="24"/>
                <w:highlight w:val="none"/>
              </w:rPr>
            </w:pPr>
            <w:r>
              <w:rPr>
                <w:rFonts w:hint="eastAsia"/>
                <w:color w:val="auto"/>
                <w:sz w:val="24"/>
                <w:highlight w:val="none"/>
              </w:rPr>
              <w:t xml:space="preserve">与</w:t>
            </w:r>
            <w:r>
              <w:rPr>
                <w:rFonts w:hint="eastAsia" w:ascii="宋体" w:hAnsi="宋体"/>
                <w:color w:val="auto"/>
                <w:sz w:val="24"/>
                <w:highlight w:val="none"/>
                <w:lang w:eastAsia="zh-CN"/>
              </w:rPr>
              <w:t xml:space="preserve">供应商</w:t>
            </w:r>
            <w:r>
              <w:rPr>
                <w:rFonts w:hint="eastAsia"/>
                <w:color w:val="auto"/>
                <w:sz w:val="24"/>
                <w:highlight w:val="none"/>
              </w:rPr>
              <w:t xml:space="preserve">的单位负责人为同一个人的单位</w:t>
            </w:r>
            <w:r/>
          </w:p>
        </w:tc>
        <w:tc>
          <w:tcPr>
            <w:gridSpan w:val="12"/>
            <w:tcW w:w="7039" w:type="dxa"/>
            <w:vAlign w:val="center"/>
            <w:textDirection w:val="lrTb"/>
            <w:noWrap w:val="false"/>
          </w:tcPr>
          <w:p>
            <w:pPr>
              <w:rPr>
                <w:rFonts w:hint="eastAsia"/>
                <w:color w:val="auto"/>
                <w:sz w:val="24"/>
                <w:highlight w:val="none"/>
              </w:rPr>
            </w:pPr>
            <w:r>
              <w:rPr>
                <w:rFonts w:hint="eastAsia"/>
                <w:color w:val="auto"/>
                <w:sz w:val="24"/>
                <w:highlight w:val="none"/>
              </w:rPr>
            </w:r>
            <w:r/>
          </w:p>
        </w:tc>
      </w:tr>
      <w:tr>
        <w:trPr>
          <w:cantSplit/>
          <w:trHeight w:val="829"/>
        </w:trPr>
        <w:tc>
          <w:tcPr>
            <w:tcW w:w="1820" w:type="dxa"/>
            <w:vAlign w:val="center"/>
            <w:textDirection w:val="lrTb"/>
            <w:noWrap w:val="false"/>
          </w:tcPr>
          <w:p>
            <w:pPr>
              <w:jc w:val="center"/>
              <w:rPr>
                <w:rFonts w:hint="eastAsia"/>
                <w:color w:val="auto"/>
                <w:sz w:val="24"/>
                <w:highlight w:val="none"/>
              </w:rPr>
            </w:pPr>
            <w:r>
              <w:rPr>
                <w:rFonts w:hint="eastAsia" w:ascii="宋体" w:hAnsi="宋体"/>
                <w:color w:val="auto"/>
                <w:sz w:val="24"/>
                <w:highlight w:val="none"/>
                <w:lang w:eastAsia="zh-CN"/>
              </w:rPr>
              <w:t xml:space="preserve">供应商</w:t>
            </w:r>
            <w:r>
              <w:rPr>
                <w:rFonts w:hint="eastAsia"/>
                <w:color w:val="auto"/>
                <w:sz w:val="24"/>
                <w:highlight w:val="none"/>
              </w:rPr>
              <w:t xml:space="preserve">控股、管理的单位</w:t>
            </w:r>
            <w:r/>
          </w:p>
        </w:tc>
        <w:tc>
          <w:tcPr>
            <w:gridSpan w:val="12"/>
            <w:tcW w:w="7039" w:type="dxa"/>
            <w:vAlign w:val="center"/>
            <w:textDirection w:val="lrTb"/>
            <w:noWrap w:val="false"/>
          </w:tcPr>
          <w:p>
            <w:pPr>
              <w:rPr>
                <w:rFonts w:hint="eastAsia"/>
                <w:color w:val="auto"/>
                <w:sz w:val="24"/>
                <w:highlight w:val="none"/>
              </w:rPr>
            </w:pPr>
            <w:r>
              <w:rPr>
                <w:rFonts w:hint="eastAsia"/>
                <w:color w:val="auto"/>
                <w:sz w:val="24"/>
                <w:highlight w:val="none"/>
              </w:rPr>
            </w:r>
            <w:r/>
          </w:p>
        </w:tc>
      </w:tr>
      <w:tr>
        <w:trPr>
          <w:cantSplit/>
          <w:trHeight w:val="829"/>
        </w:trPr>
        <w:tc>
          <w:tcPr>
            <w:tcW w:w="1820" w:type="dxa"/>
            <w:vAlign w:val="center"/>
            <w:textDirection w:val="lrTb"/>
            <w:noWrap w:val="false"/>
          </w:tcPr>
          <w:p>
            <w:pPr>
              <w:jc w:val="center"/>
              <w:rPr>
                <w:rFonts w:hint="eastAsia"/>
                <w:color w:val="auto"/>
                <w:sz w:val="24"/>
                <w:highlight w:val="none"/>
              </w:rPr>
            </w:pPr>
            <w:r>
              <w:rPr>
                <w:rFonts w:hint="eastAsia"/>
                <w:color w:val="auto"/>
                <w:sz w:val="24"/>
                <w:highlight w:val="none"/>
              </w:rPr>
              <w:t xml:space="preserve">控股、管理</w:t>
            </w:r>
            <w:r>
              <w:rPr>
                <w:rFonts w:hint="eastAsia" w:ascii="宋体" w:hAnsi="宋体"/>
                <w:color w:val="auto"/>
                <w:sz w:val="24"/>
                <w:highlight w:val="none"/>
                <w:lang w:eastAsia="zh-CN"/>
              </w:rPr>
              <w:t xml:space="preserve">供应商</w:t>
            </w:r>
            <w:r>
              <w:rPr>
                <w:rFonts w:hint="eastAsia"/>
                <w:color w:val="auto"/>
                <w:sz w:val="24"/>
                <w:highlight w:val="none"/>
              </w:rPr>
              <w:t xml:space="preserve">的单位</w:t>
            </w:r>
            <w:r/>
          </w:p>
        </w:tc>
        <w:tc>
          <w:tcPr>
            <w:gridSpan w:val="12"/>
            <w:tcW w:w="7039" w:type="dxa"/>
            <w:vAlign w:val="center"/>
            <w:textDirection w:val="lrTb"/>
            <w:noWrap w:val="false"/>
          </w:tcPr>
          <w:p>
            <w:pPr>
              <w:rPr>
                <w:rFonts w:hint="eastAsia"/>
                <w:color w:val="auto"/>
                <w:sz w:val="24"/>
                <w:highlight w:val="none"/>
              </w:rPr>
            </w:pPr>
            <w:r>
              <w:rPr>
                <w:rFonts w:hint="eastAsia"/>
                <w:color w:val="auto"/>
                <w:sz w:val="24"/>
                <w:highlight w:val="none"/>
              </w:rPr>
            </w:r>
            <w:r/>
          </w:p>
        </w:tc>
      </w:tr>
      <w:tr>
        <w:trPr>
          <w:cantSplit/>
          <w:trHeight w:val="838"/>
        </w:trPr>
        <w:tc>
          <w:tcPr>
            <w:tcW w:w="1820" w:type="dxa"/>
            <w:vAlign w:val="center"/>
            <w:textDirection w:val="lrTb"/>
            <w:noWrap w:val="false"/>
          </w:tcPr>
          <w:p>
            <w:pPr>
              <w:jc w:val="center"/>
              <w:rPr>
                <w:color w:val="auto"/>
                <w:sz w:val="24"/>
                <w:highlight w:val="none"/>
              </w:rPr>
            </w:pPr>
            <w:r>
              <w:rPr>
                <w:rFonts w:hint="eastAsia"/>
                <w:color w:val="auto"/>
                <w:sz w:val="24"/>
                <w:highlight w:val="none"/>
              </w:rPr>
              <w:t xml:space="preserve">组织机构</w:t>
            </w:r>
            <w:r/>
          </w:p>
        </w:tc>
        <w:tc>
          <w:tcPr>
            <w:gridSpan w:val="12"/>
            <w:tcW w:w="7039" w:type="dxa"/>
            <w:vAlign w:val="center"/>
            <w:textDirection w:val="lrTb"/>
            <w:noWrap w:val="false"/>
          </w:tcPr>
          <w:p>
            <w:pPr>
              <w:jc w:val="center"/>
              <w:rPr>
                <w:color w:val="auto"/>
                <w:sz w:val="24"/>
                <w:highlight w:val="none"/>
              </w:rPr>
            </w:pPr>
            <w:r>
              <w:rPr>
                <w:color w:val="auto"/>
                <w:sz w:val="24"/>
                <w:highlight w:val="none"/>
              </w:rPr>
            </w:r>
            <w:r/>
          </w:p>
        </w:tc>
      </w:tr>
    </w:tbl>
    <w:p>
      <w:pPr>
        <w:jc w:val="left"/>
        <w:spacing w:line="360" w:lineRule="auto"/>
        <w:rPr>
          <w:rFonts w:ascii="宋体" w:hAnsi="宋体"/>
          <w:color w:val="auto"/>
          <w:sz w:val="24"/>
          <w:highlight w:val="none"/>
        </w:rPr>
      </w:pP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（盖CA电子公章）：</w:t>
      </w:r>
      <w:r/>
    </w:p>
    <w:p>
      <w:pPr>
        <w:jc w:val="left"/>
        <w:widowControl/>
        <w:rPr>
          <w:rFonts w:ascii="宋体" w:hAnsi="宋体"/>
          <w:color w:val="auto"/>
          <w:sz w:val="24"/>
          <w:szCs w:val="24"/>
          <w:highlight w:val="none"/>
        </w:rPr>
      </w:pPr>
      <w:r>
        <w:rPr>
          <w:rFonts w:hint="eastAsia" w:ascii="宋体" w:hAnsi="宋体"/>
          <w:color w:val="auto"/>
          <w:sz w:val="24"/>
          <w:highlight w:val="none"/>
        </w:rPr>
        <w:t xml:space="preserve">日期：</w:t>
      </w:r>
      <w:r>
        <w:rPr>
          <w:rFonts w:hint="eastAsia" w:ascii="宋体" w:hAnsi="宋体"/>
          <w:b/>
          <w:bCs/>
          <w:color w:val="auto"/>
          <w:sz w:val="24"/>
          <w:szCs w:val="24"/>
          <w:highlight w:val="none"/>
        </w:rPr>
        <w:br w:type="page" w:clear="all"/>
      </w:r>
      <w:r/>
    </w:p>
    <w:p>
      <w:pPr>
        <w:rPr>
          <w:rFonts w:ascii="宋体" w:hAnsi="宋体"/>
          <w:b/>
          <w:bCs/>
          <w:color w:val="auto"/>
          <w:sz w:val="24"/>
          <w:szCs w:val="24"/>
          <w:highlight w:val="none"/>
        </w:rPr>
        <w:outlineLvl w:val="1"/>
      </w:pPr>
      <w:r/>
      <w:bookmarkStart w:id="176" w:name="_Toc138867465"/>
      <w:r>
        <w:rPr>
          <w:rFonts w:hint="eastAsia" w:ascii="宋体" w:hAnsi="宋体"/>
          <w:b/>
          <w:bCs/>
          <w:color w:val="auto"/>
          <w:sz w:val="28"/>
          <w:szCs w:val="28"/>
          <w:highlight w:val="none"/>
        </w:rPr>
        <w:t xml:space="preserve">格式</w:t>
      </w:r>
      <w:r>
        <w:rPr>
          <w:rFonts w:hint="eastAsia" w:ascii="宋体" w:hAnsi="宋体"/>
          <w:b/>
          <w:bCs/>
          <w:color w:val="auto"/>
          <w:sz w:val="28"/>
          <w:szCs w:val="28"/>
          <w:highlight w:val="none"/>
          <w:lang w:eastAsia="zh-CN"/>
        </w:rPr>
        <w:t xml:space="preserve">六</w:t>
      </w:r>
      <w:r>
        <w:rPr>
          <w:rFonts w:hint="eastAsia" w:ascii="宋体" w:hAnsi="宋体"/>
          <w:b/>
          <w:bCs/>
          <w:color w:val="auto"/>
          <w:sz w:val="28"/>
          <w:szCs w:val="28"/>
          <w:highlight w:val="none"/>
        </w:rPr>
        <w:t xml:space="preserve">、资格证明文件</w:t>
      </w:r>
      <w:r/>
    </w:p>
    <w:p>
      <w:pPr>
        <w:numPr>
          <w:ilvl w:val="0"/>
          <w:numId w:val="0"/>
        </w:numPr>
        <w:spacing w:line="360" w:lineRule="auto"/>
        <w:shd w:val="clear" w:color="auto" w:fill="ffffff"/>
        <w:widowControl/>
        <w:rPr>
          <w:rFonts w:hint="eastAsia" w:ascii="宋体" w:hAnsi="宋体"/>
          <w:b/>
          <w:bCs/>
          <w:color w:val="auto"/>
          <w:sz w:val="24"/>
          <w:highlight w:val="none"/>
        </w:rPr>
      </w:pPr>
      <w:r>
        <w:rPr>
          <w:rFonts w:hint="eastAsia" w:hAnsi="宋体"/>
          <w:b/>
          <w:color w:val="auto"/>
          <w:sz w:val="24"/>
          <w:highlight w:val="none"/>
        </w:rPr>
        <w:t xml:space="preserve">按</w:t>
      </w:r>
      <w:r>
        <w:rPr>
          <w:rFonts w:hint="eastAsia" w:hAnsi="宋体"/>
          <w:b/>
          <w:color w:val="auto"/>
          <w:sz w:val="24"/>
          <w:highlight w:val="none"/>
          <w:lang w:eastAsia="zh-CN"/>
        </w:rPr>
        <w:t xml:space="preserve">第一章磋商</w:t>
      </w:r>
      <w:r>
        <w:rPr>
          <w:rFonts w:hint="eastAsia" w:hAnsi="宋体"/>
          <w:b/>
          <w:color w:val="auto"/>
          <w:sz w:val="24"/>
          <w:highlight w:val="none"/>
        </w:rPr>
        <w:t xml:space="preserve">公告 申请人</w:t>
      </w:r>
      <w:r>
        <w:rPr>
          <w:rFonts w:hint="eastAsia" w:hAnsi="宋体"/>
          <w:b/>
          <w:color w:val="auto"/>
          <w:sz w:val="24"/>
          <w:highlight w:val="none"/>
          <w:lang w:eastAsia="zh-CN"/>
        </w:rPr>
        <w:t xml:space="preserve">的</w:t>
      </w:r>
      <w:r>
        <w:rPr>
          <w:rFonts w:hint="eastAsia" w:hAnsi="宋体"/>
          <w:b/>
          <w:color w:val="auto"/>
          <w:sz w:val="24"/>
          <w:highlight w:val="none"/>
        </w:rPr>
        <w:t xml:space="preserve">资格要求提供</w:t>
      </w:r>
      <w:r/>
    </w:p>
    <w:p>
      <w:pPr>
        <w:rPr>
          <w:color w:val="auto"/>
          <w:highlight w:val="none"/>
        </w:rPr>
      </w:pPr>
      <w:r>
        <w:rPr>
          <w:color w:val="auto"/>
          <w:highlight w:val="none"/>
        </w:rPr>
      </w:r>
      <w:r/>
    </w:p>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具备履行合同所必需的设备和专业技术能力的书面声明</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主要设备有：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主要专业技术能力有：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（盖CA电子公章）：</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  期：</w:t>
      </w:r>
      <w:r/>
    </w:p>
    <w:p>
      <w:pPr>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p>
    <w:p>
      <w:pPr>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参加政府采购活动前三年内在经营活动中没有重大违法记录的书面声明</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我单位郑重声明：参加本次政府采购活动前三年内，我单位在经营活动中没有因违法经营受到刑事处罚或者责令停产停业、吊销许可证或者执照、较大数额罚款等行政处罚。</w:t>
      </w:r>
      <w:r/>
    </w:p>
    <w:p>
      <w:pPr>
        <w:ind w:firstLine="40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（盖CA电子公章）：</w:t>
      </w:r>
      <w:r/>
    </w:p>
    <w:p>
      <w:pPr>
        <w:pStyle w:val="1098"/>
        <w:jc w:val="left"/>
        <w:spacing w:line="400" w:lineRule="exact"/>
        <w:rPr>
          <w:rFonts w:hint="eastAsia" w:hAnsi="宋体"/>
          <w:b/>
          <w:color w:val="auto"/>
          <w:sz w:val="24"/>
          <w:szCs w:val="24"/>
          <w:highlight w:val="none"/>
        </w:rPr>
      </w:pPr>
      <w:r>
        <w:rPr>
          <w:rFonts w:hint="eastAsia" w:ascii="宋体" w:hAnsi="宋体" w:eastAsia="宋体" w:cs="宋体"/>
          <w:color w:val="auto"/>
          <w:sz w:val="24"/>
          <w:szCs w:val="24"/>
          <w:highlight w:val="none"/>
        </w:rPr>
        <w:t xml:space="preserve">                                      日  期：</w:t>
      </w:r>
      <w:r/>
    </w:p>
    <w:p>
      <w:pPr>
        <w:rPr>
          <w:color w:val="auto"/>
          <w:highlight w:val="none"/>
        </w:rPr>
      </w:pPr>
      <w:r>
        <w:rPr>
          <w:color w:val="auto"/>
          <w:highlight w:val="none"/>
        </w:rPr>
      </w:r>
      <w:r/>
    </w:p>
    <w:p>
      <w:pPr>
        <w:spacing w:line="360" w:lineRule="auto"/>
        <w:shd w:val="clear" w:color="auto" w:fill="ffffff"/>
        <w:widowControl/>
        <w:rPr>
          <w:rFonts w:hint="eastAsia" w:ascii="宋体" w:hAnsi="宋体"/>
          <w:b/>
          <w:bCs/>
          <w:color w:val="auto"/>
          <w:sz w:val="24"/>
          <w:szCs w:val="24"/>
          <w:highlight w:val="none"/>
        </w:rPr>
      </w:pPr>
      <w:r>
        <w:rPr>
          <w:rFonts w:hint="eastAsia" w:ascii="宋体" w:hAnsi="宋体"/>
          <w:b/>
          <w:bCs/>
          <w:color w:val="auto"/>
          <w:sz w:val="24"/>
          <w:szCs w:val="24"/>
          <w:highlight w:val="none"/>
        </w:rPr>
      </w:r>
      <w:r/>
    </w:p>
    <w:p>
      <w:pPr>
        <w:rPr>
          <w:rFonts w:hint="eastAsia" w:ascii="宋体" w:hAnsi="宋体"/>
          <w:b/>
          <w:bCs/>
          <w:color w:val="auto"/>
          <w:sz w:val="28"/>
          <w:szCs w:val="28"/>
          <w:highlight w:val="none"/>
        </w:rPr>
      </w:pPr>
      <w:r>
        <w:rPr>
          <w:rFonts w:hint="eastAsia" w:ascii="宋体" w:hAnsi="宋体"/>
          <w:b/>
          <w:bCs/>
          <w:color w:val="auto"/>
          <w:sz w:val="28"/>
          <w:szCs w:val="28"/>
          <w:highlight w:val="none"/>
        </w:rPr>
        <w:br w:type="page" w:clear="all"/>
      </w:r>
      <w:r/>
    </w:p>
    <w:p>
      <w:pPr>
        <w:rPr>
          <w:rFonts w:ascii="宋体" w:hAnsi="宋体"/>
          <w:b/>
          <w:bCs/>
          <w:color w:val="auto"/>
          <w:sz w:val="28"/>
          <w:szCs w:val="28"/>
          <w:highlight w:val="none"/>
        </w:rPr>
        <w:outlineLvl w:val="1"/>
      </w:pPr>
      <w:r>
        <w:rPr>
          <w:rFonts w:hint="eastAsia" w:ascii="宋体" w:hAnsi="宋体"/>
          <w:b/>
          <w:bCs/>
          <w:color w:val="auto"/>
          <w:sz w:val="28"/>
          <w:szCs w:val="28"/>
          <w:highlight w:val="none"/>
        </w:rPr>
        <w:t xml:space="preserve">格式</w:t>
      </w:r>
      <w:r>
        <w:rPr>
          <w:rFonts w:hint="eastAsia" w:ascii="宋体" w:hAnsi="宋体"/>
          <w:b/>
          <w:bCs/>
          <w:color w:val="auto"/>
          <w:sz w:val="28"/>
          <w:szCs w:val="28"/>
          <w:highlight w:val="none"/>
          <w:lang w:eastAsia="zh-CN"/>
        </w:rPr>
        <w:t xml:space="preserve">七</w:t>
      </w:r>
      <w:r>
        <w:rPr>
          <w:rFonts w:hint="eastAsia" w:ascii="宋体" w:hAnsi="宋体"/>
          <w:b/>
          <w:bCs/>
          <w:color w:val="auto"/>
          <w:sz w:val="28"/>
          <w:szCs w:val="28"/>
          <w:highlight w:val="none"/>
        </w:rPr>
        <w:t xml:space="preserve">、商务条款偏离表</w:t>
      </w:r>
      <w:r/>
    </w:p>
    <w:p>
      <w:pPr>
        <w:jc w:val="center"/>
        <w:rPr>
          <w:rFonts w:ascii="宋体" w:hAnsi="宋体"/>
          <w:b/>
          <w:bCs/>
          <w:color w:val="auto"/>
          <w:sz w:val="28"/>
          <w:szCs w:val="28"/>
          <w:highlight w:val="none"/>
        </w:rPr>
      </w:pPr>
      <w:r>
        <w:rPr>
          <w:rFonts w:hint="eastAsia" w:ascii="宋体" w:hAnsi="宋体"/>
          <w:b/>
          <w:bCs/>
          <w:color w:val="auto"/>
          <w:sz w:val="28"/>
          <w:szCs w:val="28"/>
          <w:highlight w:val="none"/>
        </w:rPr>
        <w:t xml:space="preserve">商务条款偏离表</w:t>
      </w:r>
      <w:r/>
    </w:p>
    <w:p>
      <w:pPr>
        <w:spacing w:line="0" w:lineRule="atLeast"/>
        <w:rPr>
          <w:color w:val="auto"/>
          <w:highlight w:val="none"/>
        </w:rPr>
      </w:pPr>
      <w:r>
        <w:rPr>
          <w:rFonts w:hint="eastAsia" w:ascii="宋体" w:hAnsi="宋体"/>
          <w:color w:val="auto"/>
          <w:highlight w:val="none"/>
        </w:rPr>
        <w:t xml:space="preserve">项目名称：</w:t>
      </w:r>
      <w:r/>
    </w:p>
    <w:p>
      <w:pPr>
        <w:spacing w:line="0" w:lineRule="atLeast"/>
        <w:rPr>
          <w:rFonts w:hint="eastAsia" w:ascii="宋体" w:hAnsi="宋体"/>
          <w:color w:val="auto"/>
          <w:sz w:val="24"/>
          <w:highlight w:val="none"/>
        </w:rPr>
      </w:pPr>
      <w:r>
        <w:rPr>
          <w:rFonts w:hint="eastAsia" w:ascii="宋体" w:hAnsi="宋体"/>
          <w:color w:val="auto"/>
          <w:highlight w:val="none"/>
        </w:rPr>
        <w:t xml:space="preserve">项目编号：                         </w:t>
      </w:r>
      <w:r/>
    </w:p>
    <w:tbl>
      <w:tblPr>
        <w:tblStyle w:val="1084"/>
        <w:tblW w:w="893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1851"/>
        <w:gridCol w:w="2240"/>
        <w:gridCol w:w="2400"/>
        <w:gridCol w:w="1589"/>
      </w:tblGrid>
      <w:tr>
        <w:trPr/>
        <w:tc>
          <w:tcPr>
            <w:tcW w:w="85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序号</w:t>
            </w:r>
            <w:r/>
          </w:p>
        </w:tc>
        <w:tc>
          <w:tcPr>
            <w:tcW w:w="1851"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lang w:eastAsia="zh-CN"/>
              </w:rPr>
              <w:t xml:space="preserve">采购</w:t>
            </w:r>
            <w:r>
              <w:rPr>
                <w:rFonts w:hint="eastAsia" w:ascii="宋体" w:hAnsi="宋体"/>
                <w:color w:val="auto"/>
                <w:sz w:val="24"/>
                <w:highlight w:val="none"/>
              </w:rPr>
              <w:t xml:space="preserve">文件</w:t>
            </w:r>
            <w:r/>
          </w:p>
          <w:p>
            <w:pPr>
              <w:jc w:val="center"/>
              <w:rPr>
                <w:rFonts w:ascii="宋体" w:hAnsi="宋体"/>
                <w:color w:val="auto"/>
                <w:sz w:val="24"/>
                <w:highlight w:val="none"/>
              </w:rPr>
            </w:pPr>
            <w:r>
              <w:rPr>
                <w:rFonts w:hint="eastAsia" w:ascii="宋体" w:hAnsi="宋体"/>
                <w:color w:val="auto"/>
                <w:sz w:val="24"/>
                <w:highlight w:val="none"/>
              </w:rPr>
              <w:t xml:space="preserve">条目号</w:t>
            </w:r>
            <w:r/>
          </w:p>
        </w:tc>
        <w:tc>
          <w:tcPr>
            <w:tcW w:w="224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lang w:eastAsia="zh-CN"/>
              </w:rPr>
              <w:t xml:space="preserve">采购</w:t>
            </w:r>
            <w:r>
              <w:rPr>
                <w:rFonts w:hint="eastAsia" w:ascii="宋体" w:hAnsi="宋体"/>
                <w:color w:val="auto"/>
                <w:sz w:val="24"/>
                <w:highlight w:val="none"/>
              </w:rPr>
              <w:t xml:space="preserve">文件的</w:t>
            </w:r>
            <w:r/>
          </w:p>
          <w:p>
            <w:pPr>
              <w:jc w:val="center"/>
              <w:rPr>
                <w:rFonts w:ascii="宋体" w:hAnsi="宋体"/>
                <w:color w:val="auto"/>
                <w:sz w:val="24"/>
                <w:highlight w:val="none"/>
              </w:rPr>
            </w:pPr>
            <w:r>
              <w:rPr>
                <w:rFonts w:hint="eastAsia" w:ascii="宋体" w:hAnsi="宋体"/>
                <w:color w:val="auto"/>
                <w:sz w:val="24"/>
                <w:highlight w:val="none"/>
              </w:rPr>
              <w:t xml:space="preserve">条款</w:t>
            </w:r>
            <w:r/>
          </w:p>
        </w:tc>
        <w:tc>
          <w:tcPr>
            <w:tcW w:w="240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lang w:eastAsia="zh-CN"/>
              </w:rPr>
              <w:t xml:space="preserve">响应</w:t>
            </w:r>
            <w:r>
              <w:rPr>
                <w:rFonts w:hint="eastAsia" w:ascii="宋体" w:hAnsi="宋体"/>
                <w:color w:val="auto"/>
                <w:sz w:val="24"/>
                <w:highlight w:val="none"/>
              </w:rPr>
              <w:t xml:space="preserve">文件的</w:t>
            </w:r>
            <w:r/>
          </w:p>
          <w:p>
            <w:pPr>
              <w:jc w:val="center"/>
              <w:rPr>
                <w:rFonts w:ascii="宋体" w:hAnsi="宋体"/>
                <w:color w:val="auto"/>
                <w:sz w:val="24"/>
                <w:highlight w:val="none"/>
              </w:rPr>
            </w:pPr>
            <w:r>
              <w:rPr>
                <w:rFonts w:hint="eastAsia" w:ascii="宋体" w:hAnsi="宋体"/>
                <w:color w:val="auto"/>
                <w:sz w:val="24"/>
                <w:highlight w:val="none"/>
              </w:rPr>
              <w:t xml:space="preserve">条款</w:t>
            </w:r>
            <w:r/>
          </w:p>
        </w:tc>
        <w:tc>
          <w:tcPr>
            <w:tcW w:w="1589"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说明（是否偏离）</w:t>
            </w:r>
            <w:r/>
          </w:p>
        </w:tc>
      </w:tr>
      <w:tr>
        <w:trPr>
          <w:trHeight w:val="744"/>
        </w:trPr>
        <w:tc>
          <w:tcPr>
            <w:tcW w:w="851"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851"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224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240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589"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r>
      <w:tr>
        <w:trPr>
          <w:trHeight w:val="768"/>
        </w:trPr>
        <w:tc>
          <w:tcPr>
            <w:tcW w:w="851"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851"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224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240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589"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r>
      <w:tr>
        <w:trPr>
          <w:trHeight w:val="778"/>
        </w:trPr>
        <w:tc>
          <w:tcPr>
            <w:tcW w:w="851"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851"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224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240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589"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r>
      <w:tr>
        <w:trPr>
          <w:trHeight w:val="774"/>
        </w:trPr>
        <w:tc>
          <w:tcPr>
            <w:tcW w:w="851"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851"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224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240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589"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r>
      <w:tr>
        <w:trPr>
          <w:trHeight w:val="770"/>
        </w:trPr>
        <w:tc>
          <w:tcPr>
            <w:tcW w:w="851"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851"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224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240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589"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r>
      <w:tr>
        <w:trPr>
          <w:trHeight w:val="766"/>
        </w:trPr>
        <w:tc>
          <w:tcPr>
            <w:tcW w:w="851"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851"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224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240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589"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r>
      <w:tr>
        <w:trPr>
          <w:trHeight w:val="763"/>
        </w:trPr>
        <w:tc>
          <w:tcPr>
            <w:tcW w:w="851"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851"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224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240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589"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r>
    </w:tbl>
    <w:p>
      <w:pPr>
        <w:ind w:firstLine="136"/>
        <w:rPr>
          <w:rFonts w:ascii="宋体" w:hAnsi="宋体"/>
          <w:color w:val="auto"/>
          <w:sz w:val="24"/>
          <w:highlight w:val="none"/>
        </w:rPr>
      </w:pPr>
      <w:r>
        <w:rPr>
          <w:rFonts w:hint="eastAsia" w:ascii="宋体" w:hAnsi="宋体"/>
          <w:color w:val="auto"/>
          <w:sz w:val="24"/>
          <w:highlight w:val="none"/>
        </w:rPr>
        <w:t xml:space="preserve">我方承诺：除上表中的偏离外，完全响应</w:t>
      </w:r>
      <w:r>
        <w:rPr>
          <w:rFonts w:hint="eastAsia" w:ascii="宋体" w:hAnsi="宋体"/>
          <w:color w:val="auto"/>
          <w:sz w:val="24"/>
          <w:highlight w:val="none"/>
          <w:lang w:eastAsia="zh-CN"/>
        </w:rPr>
        <w:t xml:space="preserve">采购</w:t>
      </w:r>
      <w:r>
        <w:rPr>
          <w:rFonts w:hint="eastAsia" w:ascii="宋体" w:hAnsi="宋体"/>
          <w:color w:val="auto"/>
          <w:sz w:val="24"/>
          <w:highlight w:val="none"/>
        </w:rPr>
        <w:t xml:space="preserve">文件的</w:t>
      </w:r>
      <w:r>
        <w:rPr>
          <w:rFonts w:hint="eastAsia" w:ascii="宋体" w:hAnsi="宋体"/>
          <w:color w:val="auto"/>
          <w:sz w:val="24"/>
          <w:highlight w:val="none"/>
          <w:lang w:eastAsia="zh-CN"/>
        </w:rPr>
        <w:t xml:space="preserve">其他</w:t>
      </w:r>
      <w:r>
        <w:rPr>
          <w:rFonts w:hint="eastAsia" w:ascii="宋体" w:hAnsi="宋体"/>
          <w:color w:val="auto"/>
          <w:sz w:val="24"/>
          <w:highlight w:val="none"/>
        </w:rPr>
        <w:t xml:space="preserve">商务条款。</w:t>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jc w:val="left"/>
        <w:spacing w:line="360" w:lineRule="auto"/>
        <w:rPr>
          <w:rFonts w:ascii="宋体" w:hAnsi="宋体"/>
          <w:color w:val="auto"/>
          <w:sz w:val="24"/>
          <w:highlight w:val="none"/>
        </w:rPr>
      </w:pP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（盖CA电子公章）：</w:t>
      </w:r>
      <w:r/>
    </w:p>
    <w:p>
      <w:pPr>
        <w:jc w:val="left"/>
        <w:rPr>
          <w:rFonts w:ascii="宋体" w:hAnsi="宋体"/>
          <w:color w:val="auto"/>
          <w:sz w:val="24"/>
          <w:highlight w:val="none"/>
        </w:rPr>
      </w:pPr>
      <w:r>
        <w:rPr>
          <w:rFonts w:hint="eastAsia" w:ascii="宋体" w:hAnsi="宋体"/>
          <w:color w:val="auto"/>
          <w:sz w:val="24"/>
          <w:highlight w:val="none"/>
        </w:rPr>
        <w:t xml:space="preserve">日期：</w:t>
      </w:r>
      <w:r/>
    </w:p>
    <w:p>
      <w:pPr>
        <w:jc w:val="left"/>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r>
      <w:r/>
    </w:p>
    <w:p>
      <w:pPr>
        <w:rPr>
          <w:rFonts w:hint="eastAsia" w:ascii="宋体" w:hAnsi="宋体"/>
          <w:b/>
          <w:bCs/>
          <w:color w:val="auto"/>
          <w:sz w:val="28"/>
          <w:szCs w:val="28"/>
          <w:highlight w:val="none"/>
        </w:rPr>
      </w:pPr>
      <w:r>
        <w:rPr>
          <w:rFonts w:hint="eastAsia" w:ascii="宋体" w:hAnsi="宋体"/>
          <w:b/>
          <w:bCs/>
          <w:color w:val="auto"/>
          <w:sz w:val="28"/>
          <w:szCs w:val="28"/>
          <w:highlight w:val="none"/>
        </w:rPr>
        <w:br w:type="page" w:clear="all"/>
      </w:r>
      <w:r/>
    </w:p>
    <w:p>
      <w:pPr>
        <w:rPr>
          <w:rFonts w:ascii="宋体" w:hAnsi="宋体"/>
          <w:b/>
          <w:bCs/>
          <w:color w:val="auto"/>
          <w:sz w:val="28"/>
          <w:szCs w:val="28"/>
          <w:highlight w:val="none"/>
        </w:rPr>
        <w:outlineLvl w:val="1"/>
      </w:pPr>
      <w:r>
        <w:rPr>
          <w:rFonts w:hint="eastAsia" w:ascii="宋体" w:hAnsi="宋体"/>
          <w:b/>
          <w:bCs/>
          <w:color w:val="auto"/>
          <w:sz w:val="28"/>
          <w:szCs w:val="28"/>
          <w:highlight w:val="none"/>
        </w:rPr>
        <w:t xml:space="preserve">格式</w:t>
      </w:r>
      <w:r>
        <w:rPr>
          <w:rFonts w:hint="eastAsia" w:ascii="宋体" w:hAnsi="宋体"/>
          <w:b/>
          <w:bCs/>
          <w:color w:val="auto"/>
          <w:sz w:val="28"/>
          <w:szCs w:val="28"/>
          <w:highlight w:val="none"/>
          <w:lang w:eastAsia="zh-CN"/>
        </w:rPr>
        <w:t xml:space="preserve">八</w:t>
      </w:r>
      <w:r>
        <w:rPr>
          <w:rFonts w:hint="eastAsia" w:ascii="宋体" w:hAnsi="宋体"/>
          <w:b/>
          <w:bCs/>
          <w:color w:val="auto"/>
          <w:sz w:val="28"/>
          <w:szCs w:val="28"/>
          <w:highlight w:val="none"/>
        </w:rPr>
        <w:t xml:space="preserve">、</w:t>
      </w:r>
      <w:r>
        <w:rPr>
          <w:rFonts w:hint="eastAsia" w:ascii="宋体" w:hAnsi="宋体"/>
          <w:b/>
          <w:bCs/>
          <w:color w:val="auto"/>
          <w:sz w:val="28"/>
          <w:szCs w:val="28"/>
          <w:highlight w:val="none"/>
          <w:lang w:eastAsia="zh-CN"/>
        </w:rPr>
        <w:t xml:space="preserve">技术</w:t>
      </w:r>
      <w:r>
        <w:rPr>
          <w:rFonts w:hint="eastAsia" w:ascii="宋体" w:hAnsi="宋体"/>
          <w:b/>
          <w:bCs/>
          <w:color w:val="auto"/>
          <w:sz w:val="28"/>
          <w:szCs w:val="28"/>
          <w:highlight w:val="none"/>
        </w:rPr>
        <w:t xml:space="preserve">条款偏离表</w:t>
      </w:r>
      <w:r/>
    </w:p>
    <w:p>
      <w:pPr>
        <w:jc w:val="center"/>
        <w:rPr>
          <w:rFonts w:ascii="宋体" w:hAnsi="宋体"/>
          <w:b/>
          <w:bCs/>
          <w:color w:val="auto"/>
          <w:sz w:val="28"/>
          <w:szCs w:val="28"/>
          <w:highlight w:val="none"/>
        </w:rPr>
      </w:pPr>
      <w:r>
        <w:rPr>
          <w:rFonts w:hint="eastAsia" w:ascii="宋体" w:hAnsi="宋体"/>
          <w:b/>
          <w:bCs/>
          <w:color w:val="auto"/>
          <w:sz w:val="28"/>
          <w:szCs w:val="28"/>
          <w:highlight w:val="none"/>
          <w:lang w:eastAsia="zh-CN"/>
        </w:rPr>
        <w:t xml:space="preserve">技术</w:t>
      </w:r>
      <w:r>
        <w:rPr>
          <w:rFonts w:hint="eastAsia" w:ascii="宋体" w:hAnsi="宋体"/>
          <w:b/>
          <w:bCs/>
          <w:color w:val="auto"/>
          <w:sz w:val="28"/>
          <w:szCs w:val="28"/>
          <w:highlight w:val="none"/>
        </w:rPr>
        <w:t xml:space="preserve">条款偏离表</w:t>
      </w:r>
      <w:r/>
    </w:p>
    <w:p>
      <w:pPr>
        <w:spacing w:line="0" w:lineRule="atLeast"/>
        <w:rPr>
          <w:color w:val="auto"/>
          <w:highlight w:val="none"/>
        </w:rPr>
      </w:pPr>
      <w:r>
        <w:rPr>
          <w:rFonts w:hint="eastAsia" w:ascii="宋体" w:hAnsi="宋体"/>
          <w:color w:val="auto"/>
          <w:highlight w:val="none"/>
        </w:rPr>
        <w:t xml:space="preserve">项目名称：</w:t>
      </w:r>
      <w:r/>
    </w:p>
    <w:p>
      <w:pPr>
        <w:spacing w:line="0" w:lineRule="atLeast"/>
        <w:rPr>
          <w:rFonts w:hint="eastAsia" w:ascii="宋体" w:hAnsi="宋体"/>
          <w:color w:val="auto"/>
          <w:sz w:val="24"/>
          <w:highlight w:val="none"/>
        </w:rPr>
      </w:pPr>
      <w:r>
        <w:rPr>
          <w:rFonts w:hint="eastAsia" w:ascii="宋体" w:hAnsi="宋体"/>
          <w:color w:val="auto"/>
          <w:highlight w:val="none"/>
        </w:rPr>
        <w:t xml:space="preserve">项目编号：                         </w:t>
      </w:r>
      <w:r/>
    </w:p>
    <w:tbl>
      <w:tblPr>
        <w:tblStyle w:val="1084"/>
        <w:tblW w:w="893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1851"/>
        <w:gridCol w:w="2240"/>
        <w:gridCol w:w="2400"/>
        <w:gridCol w:w="1589"/>
      </w:tblGrid>
      <w:tr>
        <w:trPr/>
        <w:tc>
          <w:tcPr>
            <w:tcW w:w="85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序号</w:t>
            </w:r>
            <w:r/>
          </w:p>
        </w:tc>
        <w:tc>
          <w:tcPr>
            <w:tcW w:w="1851"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lang w:eastAsia="zh-CN"/>
              </w:rPr>
              <w:t xml:space="preserve">采购</w:t>
            </w:r>
            <w:r>
              <w:rPr>
                <w:rFonts w:hint="eastAsia" w:ascii="宋体" w:hAnsi="宋体"/>
                <w:color w:val="auto"/>
                <w:sz w:val="24"/>
                <w:highlight w:val="none"/>
              </w:rPr>
              <w:t xml:space="preserve">文件</w:t>
            </w:r>
            <w:r/>
          </w:p>
          <w:p>
            <w:pPr>
              <w:jc w:val="center"/>
              <w:rPr>
                <w:rFonts w:ascii="宋体" w:hAnsi="宋体"/>
                <w:color w:val="auto"/>
                <w:sz w:val="24"/>
                <w:highlight w:val="none"/>
              </w:rPr>
            </w:pPr>
            <w:r>
              <w:rPr>
                <w:rFonts w:hint="eastAsia" w:ascii="宋体" w:hAnsi="宋体"/>
                <w:color w:val="auto"/>
                <w:sz w:val="24"/>
                <w:highlight w:val="none"/>
              </w:rPr>
              <w:t xml:space="preserve">条目号</w:t>
            </w:r>
            <w:r/>
          </w:p>
        </w:tc>
        <w:tc>
          <w:tcPr>
            <w:tcW w:w="224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lang w:eastAsia="zh-CN"/>
              </w:rPr>
              <w:t xml:space="preserve">采购</w:t>
            </w:r>
            <w:r>
              <w:rPr>
                <w:rFonts w:hint="eastAsia" w:ascii="宋体" w:hAnsi="宋体"/>
                <w:color w:val="auto"/>
                <w:sz w:val="24"/>
                <w:highlight w:val="none"/>
              </w:rPr>
              <w:t xml:space="preserve">文件的</w:t>
            </w:r>
            <w:r/>
          </w:p>
          <w:p>
            <w:pPr>
              <w:jc w:val="center"/>
              <w:rPr>
                <w:rFonts w:ascii="宋体" w:hAnsi="宋体"/>
                <w:color w:val="auto"/>
                <w:sz w:val="24"/>
                <w:highlight w:val="none"/>
              </w:rPr>
            </w:pPr>
            <w:r>
              <w:rPr>
                <w:rFonts w:hint="eastAsia" w:ascii="宋体" w:hAnsi="宋体"/>
                <w:color w:val="auto"/>
                <w:sz w:val="24"/>
                <w:highlight w:val="none"/>
              </w:rPr>
              <w:t xml:space="preserve">条款</w:t>
            </w:r>
            <w:r/>
          </w:p>
        </w:tc>
        <w:tc>
          <w:tcPr>
            <w:tcW w:w="240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lang w:eastAsia="zh-CN"/>
              </w:rPr>
              <w:t xml:space="preserve">响应</w:t>
            </w:r>
            <w:r>
              <w:rPr>
                <w:rFonts w:hint="eastAsia" w:ascii="宋体" w:hAnsi="宋体"/>
                <w:color w:val="auto"/>
                <w:sz w:val="24"/>
                <w:highlight w:val="none"/>
              </w:rPr>
              <w:t xml:space="preserve">文件的</w:t>
            </w:r>
            <w:r/>
          </w:p>
          <w:p>
            <w:pPr>
              <w:jc w:val="center"/>
              <w:rPr>
                <w:rFonts w:ascii="宋体" w:hAnsi="宋体"/>
                <w:color w:val="auto"/>
                <w:sz w:val="24"/>
                <w:highlight w:val="none"/>
              </w:rPr>
            </w:pPr>
            <w:r>
              <w:rPr>
                <w:rFonts w:hint="eastAsia" w:ascii="宋体" w:hAnsi="宋体"/>
                <w:color w:val="auto"/>
                <w:sz w:val="24"/>
                <w:highlight w:val="none"/>
              </w:rPr>
              <w:t xml:space="preserve">条款</w:t>
            </w:r>
            <w:r/>
          </w:p>
        </w:tc>
        <w:tc>
          <w:tcPr>
            <w:tcW w:w="1589"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说明（是否偏离）</w:t>
            </w:r>
            <w:r/>
          </w:p>
        </w:tc>
      </w:tr>
      <w:tr>
        <w:trPr>
          <w:trHeight w:val="744"/>
        </w:trPr>
        <w:tc>
          <w:tcPr>
            <w:tcW w:w="851"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851"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224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240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589"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r>
      <w:tr>
        <w:trPr>
          <w:trHeight w:val="768"/>
        </w:trPr>
        <w:tc>
          <w:tcPr>
            <w:tcW w:w="851"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851"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224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240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589"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r>
      <w:tr>
        <w:trPr>
          <w:trHeight w:val="778"/>
        </w:trPr>
        <w:tc>
          <w:tcPr>
            <w:tcW w:w="851"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851"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224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240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589"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r>
      <w:tr>
        <w:trPr>
          <w:trHeight w:val="774"/>
        </w:trPr>
        <w:tc>
          <w:tcPr>
            <w:tcW w:w="851"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851"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224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240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589"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r>
      <w:tr>
        <w:trPr>
          <w:trHeight w:val="770"/>
        </w:trPr>
        <w:tc>
          <w:tcPr>
            <w:tcW w:w="851"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851"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224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240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589"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r>
      <w:tr>
        <w:trPr>
          <w:trHeight w:val="766"/>
        </w:trPr>
        <w:tc>
          <w:tcPr>
            <w:tcW w:w="851"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851"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224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240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589"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r>
      <w:tr>
        <w:trPr>
          <w:trHeight w:val="763"/>
        </w:trPr>
        <w:tc>
          <w:tcPr>
            <w:tcW w:w="851"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851"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224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240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589"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r>
    </w:tbl>
    <w:p>
      <w:pPr>
        <w:ind w:firstLine="136"/>
        <w:rPr>
          <w:rFonts w:ascii="宋体" w:hAnsi="宋体"/>
          <w:color w:val="auto"/>
          <w:sz w:val="24"/>
          <w:highlight w:val="none"/>
        </w:rPr>
      </w:pPr>
      <w:r>
        <w:rPr>
          <w:rFonts w:hint="eastAsia" w:ascii="宋体" w:hAnsi="宋体"/>
          <w:color w:val="auto"/>
          <w:sz w:val="24"/>
          <w:highlight w:val="none"/>
        </w:rPr>
        <w:t xml:space="preserve">我方承诺：除上表中的偏离外，完全响应</w:t>
      </w:r>
      <w:r>
        <w:rPr>
          <w:rFonts w:hint="eastAsia" w:ascii="宋体" w:hAnsi="宋体"/>
          <w:color w:val="auto"/>
          <w:sz w:val="24"/>
          <w:highlight w:val="none"/>
          <w:lang w:eastAsia="zh-CN"/>
        </w:rPr>
        <w:t xml:space="preserve">采购</w:t>
      </w:r>
      <w:r>
        <w:rPr>
          <w:rFonts w:hint="eastAsia" w:ascii="宋体" w:hAnsi="宋体"/>
          <w:color w:val="auto"/>
          <w:sz w:val="24"/>
          <w:highlight w:val="none"/>
        </w:rPr>
        <w:t xml:space="preserve">文件</w:t>
      </w:r>
      <w:r>
        <w:rPr>
          <w:rFonts w:hint="eastAsia" w:ascii="宋体" w:hAnsi="宋体"/>
          <w:color w:val="auto"/>
          <w:sz w:val="24"/>
          <w:highlight w:val="none"/>
          <w:lang w:eastAsia="zh-CN"/>
        </w:rPr>
        <w:t xml:space="preserve">第四章项目需求</w:t>
      </w:r>
      <w:r>
        <w:rPr>
          <w:rFonts w:hint="eastAsia" w:ascii="宋体" w:hAnsi="宋体"/>
          <w:color w:val="auto"/>
          <w:sz w:val="24"/>
          <w:highlight w:val="none"/>
        </w:rPr>
        <w:t xml:space="preserve">的</w:t>
      </w:r>
      <w:r>
        <w:rPr>
          <w:rFonts w:hint="eastAsia" w:ascii="宋体" w:hAnsi="宋体"/>
          <w:color w:val="auto"/>
          <w:sz w:val="24"/>
          <w:highlight w:val="none"/>
          <w:lang w:eastAsia="zh-CN"/>
        </w:rPr>
        <w:t xml:space="preserve">其他技术</w:t>
      </w:r>
      <w:r>
        <w:rPr>
          <w:rFonts w:hint="eastAsia" w:ascii="宋体" w:hAnsi="宋体"/>
          <w:color w:val="auto"/>
          <w:sz w:val="24"/>
          <w:highlight w:val="none"/>
        </w:rPr>
        <w:t xml:space="preserve">条款。</w:t>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jc w:val="left"/>
        <w:spacing w:line="360" w:lineRule="auto"/>
        <w:rPr>
          <w:rFonts w:ascii="宋体" w:hAnsi="宋体"/>
          <w:color w:val="auto"/>
          <w:sz w:val="24"/>
          <w:highlight w:val="none"/>
        </w:rPr>
      </w:pP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（盖CA电子公章）：</w:t>
      </w:r>
      <w:r/>
    </w:p>
    <w:p>
      <w:pPr>
        <w:jc w:val="left"/>
        <w:spacing w:line="360" w:lineRule="auto"/>
        <w:shd w:val="clear" w:color="auto" w:fill="ffffff"/>
        <w:widowControl/>
        <w:rPr>
          <w:rFonts w:ascii="宋体" w:hAnsi="宋体"/>
          <w:color w:val="auto"/>
          <w:sz w:val="24"/>
          <w:szCs w:val="24"/>
          <w:highlight w:val="none"/>
        </w:rPr>
      </w:pPr>
      <w:r>
        <w:rPr>
          <w:rFonts w:hint="eastAsia" w:ascii="宋体" w:hAnsi="宋体"/>
          <w:color w:val="auto"/>
          <w:sz w:val="24"/>
          <w:highlight w:val="none"/>
        </w:rPr>
        <w:t xml:space="preserve">日期：</w:t>
      </w:r>
      <w:r/>
    </w:p>
    <w:p>
      <w:pPr>
        <w:rPr>
          <w:rFonts w:ascii="宋体" w:hAnsi="宋体"/>
          <w:color w:val="auto"/>
          <w:sz w:val="24"/>
          <w:szCs w:val="24"/>
          <w:highlight w:val="none"/>
        </w:rPr>
      </w:pPr>
      <w:r>
        <w:rPr>
          <w:rFonts w:ascii="宋体" w:hAnsi="宋体"/>
          <w:color w:val="auto"/>
          <w:sz w:val="24"/>
          <w:szCs w:val="24"/>
          <w:highlight w:val="none"/>
        </w:rPr>
        <w:br w:type="page" w:clear="all"/>
      </w:r>
      <w:r/>
    </w:p>
    <w:p>
      <w:pPr>
        <w:jc w:val="left"/>
        <w:spacing w:line="360" w:lineRule="auto"/>
        <w:shd w:val="clear" w:color="auto" w:fill="ffffff"/>
        <w:widowControl/>
        <w:rPr>
          <w:rFonts w:ascii="宋体" w:hAnsi="宋体"/>
          <w:color w:val="auto"/>
          <w:sz w:val="24"/>
          <w:szCs w:val="24"/>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ascii="宋体" w:hAnsi="宋体"/>
          <w:color w:val="auto"/>
          <w:sz w:val="24"/>
          <w:szCs w:val="24"/>
          <w:highlight w:val="none"/>
        </w:rPr>
      </w:r>
      <w:bookmarkEnd w:id="176"/>
      <w:r/>
      <w:r/>
    </w:p>
    <w:p>
      <w:pPr>
        <w:rPr>
          <w:rFonts w:hAnsi="宋体"/>
          <w:b/>
          <w:color w:val="auto"/>
          <w:sz w:val="24"/>
          <w:szCs w:val="24"/>
          <w:highlight w:val="none"/>
        </w:rPr>
        <w:outlineLvl w:val="1"/>
      </w:pPr>
      <w:r>
        <w:rPr>
          <w:rFonts w:hint="eastAsia" w:ascii="宋体" w:hAnsi="宋体"/>
          <w:b/>
          <w:bCs/>
          <w:color w:val="auto"/>
          <w:sz w:val="28"/>
          <w:szCs w:val="28"/>
          <w:highlight w:val="none"/>
        </w:rPr>
        <w:t xml:space="preserve">格式</w:t>
      </w:r>
      <w:r>
        <w:rPr>
          <w:rFonts w:hint="eastAsia" w:ascii="宋体" w:hAnsi="宋体"/>
          <w:b/>
          <w:bCs/>
          <w:color w:val="auto"/>
          <w:sz w:val="28"/>
          <w:szCs w:val="28"/>
          <w:highlight w:val="none"/>
          <w:lang w:eastAsia="zh-CN"/>
        </w:rPr>
        <w:t xml:space="preserve">九</w:t>
      </w:r>
      <w:r>
        <w:rPr>
          <w:rFonts w:hint="eastAsia" w:ascii="宋体" w:hAnsi="宋体"/>
          <w:b/>
          <w:bCs/>
          <w:color w:val="auto"/>
          <w:sz w:val="28"/>
          <w:szCs w:val="28"/>
          <w:highlight w:val="none"/>
        </w:rPr>
        <w:t xml:space="preserve">、</w:t>
      </w:r>
      <w:r>
        <w:rPr>
          <w:rFonts w:hint="eastAsia" w:ascii="宋体" w:hAnsi="宋体"/>
          <w:b/>
          <w:bCs/>
          <w:color w:val="auto"/>
          <w:sz w:val="28"/>
          <w:szCs w:val="28"/>
          <w:highlight w:val="none"/>
          <w:lang w:eastAsia="zh-CN"/>
        </w:rPr>
        <w:t xml:space="preserve">企业业绩</w:t>
      </w:r>
      <w:r/>
    </w:p>
    <w:p>
      <w:pPr>
        <w:jc w:val="center"/>
        <w:spacing w:line="460" w:lineRule="atLeast"/>
        <w:widowControl/>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lang w:eastAsia="zh-CN"/>
        </w:rPr>
        <w:t xml:space="preserve">企业业绩</w:t>
      </w:r>
      <w:r/>
    </w:p>
    <w:tbl>
      <w:tblPr>
        <w:tblStyle w:val="1084"/>
        <w:tblW w:w="102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4"/>
        <w:gridCol w:w="1696"/>
        <w:gridCol w:w="1268"/>
        <w:gridCol w:w="1133"/>
        <w:gridCol w:w="1147"/>
        <w:gridCol w:w="1147"/>
        <w:gridCol w:w="1051"/>
        <w:gridCol w:w="1403"/>
        <w:gridCol w:w="916"/>
      </w:tblGrid>
      <w:tr>
        <w:trPr>
          <w:jc w:val="center"/>
          <w:trHeight w:val="1118"/>
        </w:trPr>
        <w:tc>
          <w:tcPr>
            <w:tcW w:w="49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序号</w:t>
            </w:r>
            <w:r/>
          </w:p>
        </w:tc>
        <w:tc>
          <w:tcPr>
            <w:tcW w:w="1696" w:type="dxa"/>
            <w:vAlign w:val="center"/>
            <w:textDirection w:val="lrTb"/>
            <w:noWrap w:val="false"/>
          </w:tcPr>
          <w:p>
            <w:pPr>
              <w:jc w:val="center"/>
              <w:rPr>
                <w:rFonts w:hint="eastAsia" w:ascii="宋体" w:hAnsi="宋体" w:cs="Arial"/>
                <w:color w:val="auto"/>
                <w:sz w:val="24"/>
                <w:highlight w:val="none"/>
              </w:rPr>
            </w:pPr>
            <w:r>
              <w:rPr>
                <w:rFonts w:hint="eastAsia" w:ascii="宋体" w:hAnsi="宋体" w:cs="Arial"/>
                <w:color w:val="auto"/>
                <w:sz w:val="24"/>
                <w:highlight w:val="none"/>
              </w:rPr>
              <w:t xml:space="preserve">项目名称</w:t>
            </w:r>
            <w:r/>
          </w:p>
        </w:tc>
        <w:tc>
          <w:tcPr>
            <w:tcW w:w="1268" w:type="dxa"/>
            <w:vAlign w:val="center"/>
            <w:textDirection w:val="lrTb"/>
            <w:noWrap w:val="false"/>
          </w:tcPr>
          <w:p>
            <w:pPr>
              <w:jc w:val="center"/>
              <w:rPr>
                <w:rFonts w:hint="eastAsia" w:ascii="宋体" w:hAnsi="宋体" w:cs="Arial"/>
                <w:color w:val="auto"/>
                <w:sz w:val="24"/>
                <w:highlight w:val="none"/>
              </w:rPr>
            </w:pPr>
            <w:r>
              <w:rPr>
                <w:rFonts w:hint="eastAsia" w:ascii="宋体" w:hAnsi="宋体" w:cs="Arial"/>
                <w:color w:val="auto"/>
                <w:sz w:val="24"/>
                <w:highlight w:val="none"/>
              </w:rPr>
              <w:t xml:space="preserve">采购人</w:t>
            </w:r>
            <w:r/>
          </w:p>
        </w:tc>
        <w:tc>
          <w:tcPr>
            <w:tcW w:w="1133" w:type="dxa"/>
            <w:vAlign w:val="center"/>
            <w:textDirection w:val="lrTb"/>
            <w:noWrap w:val="false"/>
          </w:tcPr>
          <w:p>
            <w:pPr>
              <w:jc w:val="center"/>
              <w:rPr>
                <w:rFonts w:hint="eastAsia" w:ascii="宋体" w:hAnsi="宋体" w:cs="Arial"/>
                <w:color w:val="auto"/>
                <w:sz w:val="24"/>
                <w:highlight w:val="none"/>
              </w:rPr>
            </w:pPr>
            <w:r>
              <w:rPr>
                <w:rFonts w:hint="eastAsia" w:ascii="宋体" w:hAnsi="宋体" w:cs="Arial"/>
                <w:color w:val="auto"/>
                <w:sz w:val="24"/>
                <w:highlight w:val="none"/>
                <w:lang w:eastAsia="zh-CN"/>
              </w:rPr>
              <w:t xml:space="preserve">合同</w:t>
            </w:r>
            <w:r>
              <w:rPr>
                <w:rFonts w:hint="eastAsia" w:ascii="宋体" w:hAnsi="宋体" w:cs="Arial"/>
                <w:color w:val="auto"/>
                <w:sz w:val="24"/>
                <w:highlight w:val="none"/>
              </w:rPr>
              <w:t xml:space="preserve">签订日期</w:t>
            </w:r>
            <w:r/>
          </w:p>
        </w:tc>
        <w:tc>
          <w:tcPr>
            <w:tcW w:w="1147" w:type="dxa"/>
            <w:vAlign w:val="center"/>
            <w:textDirection w:val="lrTb"/>
            <w:noWrap w:val="false"/>
          </w:tcPr>
          <w:p>
            <w:pPr>
              <w:jc w:val="center"/>
              <w:rPr>
                <w:rFonts w:hint="eastAsia" w:ascii="宋体" w:hAnsi="宋体" w:cs="Arial"/>
                <w:color w:val="auto"/>
                <w:sz w:val="24"/>
                <w:highlight w:val="none"/>
              </w:rPr>
            </w:pPr>
            <w:r>
              <w:rPr>
                <w:rFonts w:hint="eastAsia" w:ascii="宋体" w:hAnsi="宋体" w:cs="Arial"/>
                <w:color w:val="auto"/>
                <w:sz w:val="24"/>
                <w:highlight w:val="none"/>
              </w:rPr>
              <w:t xml:space="preserve">竣（完）工验收时间</w:t>
            </w:r>
            <w:r/>
          </w:p>
        </w:tc>
        <w:tc>
          <w:tcPr>
            <w:tcW w:w="1147" w:type="dxa"/>
            <w:vAlign w:val="center"/>
            <w:textDirection w:val="lrTb"/>
            <w:noWrap w:val="false"/>
          </w:tcPr>
          <w:p>
            <w:pPr>
              <w:jc w:val="center"/>
              <w:rPr>
                <w:rFonts w:hint="eastAsia" w:ascii="宋体" w:hAnsi="宋体" w:cs="Arial"/>
                <w:color w:val="auto"/>
                <w:sz w:val="24"/>
                <w:highlight w:val="none"/>
              </w:rPr>
            </w:pPr>
            <w:r>
              <w:rPr>
                <w:rFonts w:hint="eastAsia" w:ascii="宋体" w:hAnsi="宋体" w:cs="Arial"/>
                <w:color w:val="auto"/>
                <w:sz w:val="24"/>
                <w:highlight w:val="none"/>
              </w:rPr>
              <w:t xml:space="preserve">合同内容</w:t>
            </w:r>
            <w:r/>
          </w:p>
        </w:tc>
        <w:tc>
          <w:tcPr>
            <w:tcW w:w="1051" w:type="dxa"/>
            <w:vAlign w:val="center"/>
            <w:textDirection w:val="lrTb"/>
            <w:noWrap w:val="false"/>
          </w:tcPr>
          <w:p>
            <w:pPr>
              <w:jc w:val="center"/>
              <w:rPr>
                <w:rFonts w:hint="eastAsia" w:ascii="宋体" w:hAnsi="宋体" w:cs="Arial"/>
                <w:color w:val="auto"/>
                <w:sz w:val="24"/>
                <w:highlight w:val="none"/>
              </w:rPr>
            </w:pPr>
            <w:r>
              <w:rPr>
                <w:rFonts w:hint="eastAsia" w:ascii="宋体" w:hAnsi="宋体" w:cs="Arial"/>
                <w:color w:val="auto"/>
                <w:sz w:val="24"/>
                <w:highlight w:val="none"/>
              </w:rPr>
              <w:t xml:space="preserve">合同金额</w:t>
            </w:r>
            <w:r/>
          </w:p>
        </w:tc>
        <w:tc>
          <w:tcPr>
            <w:tcW w:w="1403" w:type="dxa"/>
            <w:vAlign w:val="center"/>
            <w:textDirection w:val="lrTb"/>
            <w:noWrap w:val="false"/>
          </w:tcPr>
          <w:p>
            <w:pPr>
              <w:jc w:val="center"/>
              <w:rPr>
                <w:rFonts w:hint="eastAsia" w:ascii="宋体" w:hAnsi="宋体" w:cs="Arial"/>
                <w:color w:val="auto"/>
                <w:sz w:val="24"/>
                <w:highlight w:val="none"/>
              </w:rPr>
            </w:pPr>
            <w:r>
              <w:rPr>
                <w:rFonts w:hint="eastAsia" w:ascii="宋体" w:hAnsi="宋体" w:cs="Arial"/>
                <w:color w:val="auto"/>
                <w:sz w:val="24"/>
                <w:highlight w:val="none"/>
              </w:rPr>
              <w:t xml:space="preserve">采购人联系人、联系方式</w:t>
            </w:r>
            <w:r/>
          </w:p>
        </w:tc>
        <w:tc>
          <w:tcPr>
            <w:tcW w:w="916" w:type="dxa"/>
            <w:vAlign w:val="center"/>
            <w:textDirection w:val="lrTb"/>
            <w:noWrap w:val="false"/>
          </w:tcPr>
          <w:p>
            <w:pPr>
              <w:jc w:val="center"/>
              <w:rPr>
                <w:rFonts w:hint="eastAsia" w:ascii="宋体" w:hAnsi="宋体" w:eastAsia="宋体" w:cs="Arial"/>
                <w:color w:val="auto"/>
                <w:sz w:val="24"/>
                <w:highlight w:val="none"/>
                <w:lang w:eastAsia="zh-CN"/>
              </w:rPr>
            </w:pPr>
            <w:r>
              <w:rPr>
                <w:rFonts w:hint="eastAsia" w:ascii="宋体" w:hAnsi="宋体" w:cs="Arial"/>
                <w:color w:val="auto"/>
                <w:sz w:val="24"/>
                <w:highlight w:val="none"/>
                <w:lang w:eastAsia="zh-CN"/>
              </w:rPr>
              <w:t xml:space="preserve">备注</w:t>
            </w:r>
            <w:r/>
          </w:p>
        </w:tc>
      </w:tr>
      <w:tr>
        <w:trPr>
          <w:jc w:val="center"/>
          <w:trHeight w:val="500"/>
        </w:trPr>
        <w:tc>
          <w:tcPr>
            <w:tcW w:w="49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69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6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3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4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4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051" w:type="dxa"/>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03" w:type="dxa"/>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16" w:type="dxa"/>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Height w:val="466"/>
        </w:trPr>
        <w:tc>
          <w:tcPr>
            <w:tcW w:w="49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69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6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3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4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4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051" w:type="dxa"/>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03" w:type="dxa"/>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16" w:type="dxa"/>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Height w:val="449"/>
        </w:trPr>
        <w:tc>
          <w:tcPr>
            <w:tcW w:w="49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69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6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3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4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4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051" w:type="dxa"/>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03" w:type="dxa"/>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16" w:type="dxa"/>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Height w:val="466"/>
        </w:trPr>
        <w:tc>
          <w:tcPr>
            <w:tcW w:w="49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69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6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3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4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4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051" w:type="dxa"/>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03" w:type="dxa"/>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16" w:type="dxa"/>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Height w:val="466"/>
        </w:trPr>
        <w:tc>
          <w:tcPr>
            <w:tcW w:w="49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69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6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3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4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4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051" w:type="dxa"/>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03" w:type="dxa"/>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16" w:type="dxa"/>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Height w:val="449"/>
        </w:trPr>
        <w:tc>
          <w:tcPr>
            <w:tcW w:w="49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69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6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3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4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4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051" w:type="dxa"/>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03" w:type="dxa"/>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16" w:type="dxa"/>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Height w:val="466"/>
        </w:trPr>
        <w:tc>
          <w:tcPr>
            <w:tcW w:w="49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69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6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3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4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4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051" w:type="dxa"/>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03" w:type="dxa"/>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16" w:type="dxa"/>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Height w:val="466"/>
        </w:trPr>
        <w:tc>
          <w:tcPr>
            <w:tcW w:w="49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69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6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3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4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4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051" w:type="dxa"/>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03" w:type="dxa"/>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16" w:type="dxa"/>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Height w:val="449"/>
        </w:trPr>
        <w:tc>
          <w:tcPr>
            <w:tcW w:w="49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69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6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3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4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4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051" w:type="dxa"/>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03" w:type="dxa"/>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16" w:type="dxa"/>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Height w:val="466"/>
        </w:trPr>
        <w:tc>
          <w:tcPr>
            <w:tcW w:w="49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69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6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3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4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4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051" w:type="dxa"/>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03" w:type="dxa"/>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16" w:type="dxa"/>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Height w:val="466"/>
        </w:trPr>
        <w:tc>
          <w:tcPr>
            <w:tcW w:w="49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69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6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3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4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4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051" w:type="dxa"/>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03" w:type="dxa"/>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16" w:type="dxa"/>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Height w:val="449"/>
        </w:trPr>
        <w:tc>
          <w:tcPr>
            <w:tcW w:w="49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69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6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3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4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4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051" w:type="dxa"/>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03" w:type="dxa"/>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16" w:type="dxa"/>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Height w:val="466"/>
        </w:trPr>
        <w:tc>
          <w:tcPr>
            <w:tcW w:w="49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69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6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3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4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4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051" w:type="dxa"/>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03" w:type="dxa"/>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16" w:type="dxa"/>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Height w:val="527"/>
        </w:trPr>
        <w:tc>
          <w:tcPr>
            <w:tcW w:w="49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69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6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3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4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4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051" w:type="dxa"/>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03" w:type="dxa"/>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16" w:type="dxa"/>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bl>
    <w:p>
      <w:pPr>
        <w:pStyle w:val="1098"/>
        <w:jc w:val="left"/>
        <w:spacing w:line="400" w:lineRule="exact"/>
        <w:rPr>
          <w:rFonts w:hint="eastAsia" w:hAnsi="宋体"/>
          <w:color w:val="auto"/>
          <w:sz w:val="24"/>
          <w:szCs w:val="24"/>
          <w:highlight w:val="none"/>
        </w:rPr>
      </w:pPr>
      <w:r>
        <w:rPr>
          <w:rFonts w:hint="eastAsia"/>
          <w:color w:val="auto"/>
          <w:sz w:val="24"/>
          <w:highlight w:val="none"/>
          <w:lang w:val="zh-CN"/>
        </w:rPr>
        <w:t xml:space="preserve">说明：请根据文件要求提供证明材料。</w:t>
      </w:r>
      <w:r/>
    </w:p>
    <w:p>
      <w:pPr>
        <w:rPr>
          <w:color w:val="auto"/>
          <w:highlight w:val="none"/>
        </w:rPr>
      </w:pPr>
      <w:r>
        <w:rPr>
          <w:color w:val="auto"/>
          <w:highlight w:val="none"/>
        </w:rPr>
      </w:r>
      <w:r/>
    </w:p>
    <w:p>
      <w:pPr>
        <w:rPr>
          <w:rFonts w:hint="eastAsia" w:ascii="宋体" w:hAnsi="宋体"/>
          <w:b/>
          <w:bCs/>
          <w:color w:val="auto"/>
          <w:sz w:val="28"/>
          <w:szCs w:val="28"/>
          <w:highlight w:val="none"/>
        </w:rPr>
      </w:pPr>
      <w:r>
        <w:rPr>
          <w:rFonts w:hint="eastAsia" w:ascii="宋体" w:hAnsi="宋体"/>
          <w:b/>
          <w:bCs/>
          <w:color w:val="auto"/>
          <w:sz w:val="28"/>
          <w:szCs w:val="28"/>
          <w:highlight w:val="none"/>
        </w:rPr>
        <w:br w:type="page" w:clear="all"/>
      </w:r>
      <w:r/>
    </w:p>
    <w:p>
      <w:pPr>
        <w:rPr>
          <w:rFonts w:hint="eastAsia" w:ascii="宋体" w:hAnsi="宋体" w:eastAsia="宋体"/>
          <w:b/>
          <w:bCs/>
          <w:color w:val="auto"/>
          <w:sz w:val="28"/>
          <w:szCs w:val="28"/>
          <w:highlight w:val="none"/>
          <w:lang w:eastAsia="zh-CN"/>
        </w:rPr>
        <w:outlineLvl w:val="1"/>
      </w:pPr>
      <w:r>
        <w:rPr>
          <w:rFonts w:hint="eastAsia" w:ascii="宋体" w:hAnsi="宋体"/>
          <w:b/>
          <w:bCs/>
          <w:color w:val="auto"/>
          <w:sz w:val="28"/>
          <w:szCs w:val="28"/>
          <w:highlight w:val="none"/>
        </w:rPr>
        <w:t xml:space="preserve">格式</w:t>
      </w:r>
      <w:r>
        <w:rPr>
          <w:rFonts w:hint="eastAsia" w:ascii="宋体" w:hAnsi="宋体"/>
          <w:b/>
          <w:bCs/>
          <w:color w:val="auto"/>
          <w:sz w:val="28"/>
          <w:szCs w:val="28"/>
          <w:highlight w:val="none"/>
          <w:lang w:eastAsia="zh-CN"/>
        </w:rPr>
        <w:t xml:space="preserve">十</w:t>
      </w:r>
      <w:r>
        <w:rPr>
          <w:rFonts w:hint="eastAsia" w:ascii="宋体" w:hAnsi="宋体"/>
          <w:b/>
          <w:bCs/>
          <w:color w:val="auto"/>
          <w:sz w:val="28"/>
          <w:szCs w:val="28"/>
          <w:highlight w:val="none"/>
        </w:rPr>
        <w:t xml:space="preserve">、</w:t>
      </w:r>
      <w:r>
        <w:rPr>
          <w:rFonts w:hint="eastAsia" w:ascii="宋体" w:hAnsi="宋体"/>
          <w:b/>
          <w:bCs/>
          <w:color w:val="auto"/>
          <w:sz w:val="28"/>
          <w:szCs w:val="28"/>
          <w:highlight w:val="none"/>
          <w:lang w:eastAsia="zh-CN"/>
        </w:rPr>
        <w:t xml:space="preserve">项目团队</w:t>
      </w:r>
      <w:r/>
    </w:p>
    <w:p>
      <w:pPr>
        <w:jc w:val="center"/>
        <w:spacing w:line="460" w:lineRule="atLeast"/>
        <w:widowControl/>
        <w:rPr>
          <w:rFonts w:hint="eastAsia" w:ascii="宋体" w:hAnsi="宋体" w:eastAsia="宋体"/>
          <w:b/>
          <w:bCs/>
          <w:color w:val="auto"/>
          <w:sz w:val="24"/>
          <w:highlight w:val="none"/>
          <w:lang w:val="en-US" w:eastAsia="zh-CN"/>
        </w:rPr>
      </w:pPr>
      <w:r>
        <w:rPr>
          <w:rFonts w:hint="eastAsia" w:ascii="宋体" w:hAnsi="宋体"/>
          <w:b/>
          <w:bCs/>
          <w:color w:val="auto"/>
          <w:sz w:val="24"/>
          <w:highlight w:val="none"/>
          <w:lang w:eastAsia="zh-CN"/>
        </w:rPr>
        <w:t xml:space="preserve">项目负责人</w:t>
      </w:r>
      <w:r/>
    </w:p>
    <w:p>
      <w:pPr>
        <w:widowControl/>
        <w:rPr>
          <w:rFonts w:ascii="宋体" w:hAnsi="宋体"/>
          <w:color w:val="auto"/>
          <w:sz w:val="24"/>
          <w:highlight w:val="none"/>
        </w:rPr>
      </w:pPr>
      <w:r>
        <w:rPr>
          <w:rFonts w:ascii="宋体" w:hAnsi="宋体"/>
          <w:color w:val="auto"/>
          <w:sz w:val="24"/>
          <w:highlight w:val="none"/>
        </w:rPr>
      </w:r>
      <w:r/>
    </w:p>
    <w:tbl>
      <w:tblPr>
        <w:tblStyle w:val="1084"/>
        <w:tblW w:w="8417" w:type="dxa"/>
        <w:tblInd w:w="0" w:type="dxa"/>
        <w:tblLayout w:type="fixed"/>
        <w:tblCellMar>
          <w:left w:w="108" w:type="dxa"/>
          <w:top w:w="0" w:type="dxa"/>
          <w:right w:w="108" w:type="dxa"/>
          <w:bottom w:w="0" w:type="dxa"/>
        </w:tblCellMar>
        <w:tblLook w:val="04A0" w:firstRow="1" w:lastRow="0" w:firstColumn="1" w:lastColumn="0" w:noHBand="0" w:noVBand="1"/>
      </w:tblPr>
      <w:tblGrid>
        <w:gridCol w:w="831"/>
        <w:gridCol w:w="933"/>
        <w:gridCol w:w="691"/>
        <w:gridCol w:w="737"/>
        <w:gridCol w:w="1179"/>
        <w:gridCol w:w="1061"/>
        <w:gridCol w:w="921"/>
        <w:gridCol w:w="1032"/>
        <w:gridCol w:w="1032"/>
      </w:tblGrid>
      <w:tr>
        <w:trPr>
          <w:trHeight w:val="1082"/>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widowControl/>
              <w:rPr>
                <w:rFonts w:ascii="宋体" w:hAnsi="宋体"/>
                <w:bCs/>
                <w:color w:val="auto"/>
                <w:sz w:val="24"/>
                <w:highlight w:val="none"/>
              </w:rPr>
            </w:pPr>
            <w:r>
              <w:rPr>
                <w:rFonts w:hint="eastAsia" w:ascii="宋体" w:hAnsi="宋体"/>
                <w:bCs/>
                <w:color w:val="auto"/>
                <w:sz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933" w:type="dxa"/>
            <w:vAlign w:val="center"/>
            <w:textDirection w:val="lrTb"/>
            <w:noWrap w:val="false"/>
          </w:tcPr>
          <w:p>
            <w:pPr>
              <w:jc w:val="center"/>
              <w:widowControl/>
              <w:rPr>
                <w:rFonts w:ascii="宋体" w:hAnsi="宋体"/>
                <w:bCs/>
                <w:color w:val="auto"/>
                <w:sz w:val="24"/>
                <w:highlight w:val="none"/>
              </w:rPr>
            </w:pPr>
            <w:r>
              <w:rPr>
                <w:rFonts w:hint="eastAsia" w:ascii="宋体" w:hAnsi="宋体"/>
                <w:bCs/>
                <w:color w:val="auto"/>
                <w:sz w:val="24"/>
                <w:highlight w:val="none"/>
              </w:rPr>
              <w:t xml:space="preserve">姓名</w:t>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jc w:val="center"/>
              <w:widowControl/>
              <w:rPr>
                <w:rFonts w:ascii="宋体" w:hAnsi="宋体"/>
                <w:bCs/>
                <w:color w:val="auto"/>
                <w:sz w:val="24"/>
                <w:highlight w:val="none"/>
              </w:rPr>
            </w:pPr>
            <w:r>
              <w:rPr>
                <w:rFonts w:hint="eastAsia" w:ascii="宋体" w:hAnsi="宋体"/>
                <w:bCs/>
                <w:color w:val="auto"/>
                <w:sz w:val="24"/>
                <w:highlight w:val="none"/>
              </w:rPr>
              <w:t xml:space="preserve">性别</w:t>
            </w:r>
            <w:r/>
          </w:p>
        </w:tc>
        <w:tc>
          <w:tcPr>
            <w:tcBorders>
              <w:top w:val="single" w:color="000000" w:sz="4" w:space="0"/>
              <w:left w:val="non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bCs/>
                <w:color w:val="auto"/>
                <w:sz w:val="24"/>
                <w:highlight w:val="none"/>
              </w:rPr>
            </w:pPr>
            <w:r>
              <w:rPr>
                <w:rFonts w:hint="eastAsia" w:ascii="宋体" w:hAnsi="宋体"/>
                <w:bCs/>
                <w:color w:val="auto"/>
                <w:sz w:val="24"/>
                <w:highlight w:val="none"/>
              </w:rPr>
              <w:t xml:space="preserve">年龄</w:t>
            </w:r>
            <w:r/>
          </w:p>
        </w:tc>
        <w:tc>
          <w:tcPr>
            <w:tcBorders>
              <w:top w:val="single" w:color="000000" w:sz="4" w:space="0"/>
              <w:left w:val="none" w:color="000000" w:sz="4" w:space="0"/>
              <w:bottom w:val="single" w:color="000000" w:sz="4" w:space="0"/>
              <w:right w:val="single" w:color="000000" w:sz="4" w:space="0"/>
            </w:tcBorders>
            <w:tcW w:w="1179" w:type="dxa"/>
            <w:vAlign w:val="center"/>
            <w:textDirection w:val="lrTb"/>
            <w:noWrap w:val="false"/>
          </w:tcPr>
          <w:p>
            <w:pPr>
              <w:jc w:val="center"/>
              <w:widowControl/>
              <w:rPr>
                <w:rFonts w:ascii="宋体" w:hAnsi="宋体"/>
                <w:bCs/>
                <w:color w:val="auto"/>
                <w:sz w:val="24"/>
                <w:highlight w:val="none"/>
              </w:rPr>
            </w:pPr>
            <w:r>
              <w:rPr>
                <w:rFonts w:hint="eastAsia" w:ascii="宋体" w:hAnsi="宋体"/>
                <w:bCs/>
                <w:color w:val="auto"/>
                <w:sz w:val="24"/>
                <w:highlight w:val="none"/>
              </w:rPr>
              <w:t xml:space="preserve">拟任本项目岗位职责</w:t>
            </w:r>
            <w:r/>
          </w:p>
        </w:tc>
        <w:tc>
          <w:tcPr>
            <w:tcBorders>
              <w:top w:val="single" w:color="000000" w:sz="4" w:space="0"/>
              <w:left w:val="none" w:color="000000" w:sz="4" w:space="0"/>
              <w:bottom w:val="single" w:color="000000" w:sz="4" w:space="0"/>
              <w:right w:val="single" w:color="000000" w:sz="4" w:space="0"/>
            </w:tcBorders>
            <w:tcW w:w="1061" w:type="dxa"/>
            <w:vAlign w:val="center"/>
            <w:textDirection w:val="lrTb"/>
            <w:noWrap w:val="false"/>
          </w:tcPr>
          <w:p>
            <w:pPr>
              <w:jc w:val="center"/>
              <w:widowControl/>
              <w:rPr>
                <w:rFonts w:ascii="宋体" w:hAnsi="宋体"/>
                <w:bCs/>
                <w:color w:val="auto"/>
                <w:sz w:val="24"/>
                <w:highlight w:val="none"/>
              </w:rPr>
            </w:pPr>
            <w:r>
              <w:rPr>
                <w:rFonts w:hint="eastAsia" w:ascii="宋体" w:hAnsi="宋体"/>
                <w:bCs/>
                <w:color w:val="auto"/>
                <w:sz w:val="24"/>
                <w:highlight w:val="none"/>
              </w:rPr>
              <w:t xml:space="preserve">学历、专业</w:t>
            </w:r>
            <w:r/>
          </w:p>
        </w:tc>
        <w:tc>
          <w:tcPr>
            <w:tcBorders>
              <w:top w:val="single" w:color="000000" w:sz="4" w:space="0"/>
              <w:left w:val="non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bCs/>
                <w:color w:val="auto"/>
                <w:sz w:val="24"/>
                <w:highlight w:val="none"/>
              </w:rPr>
            </w:pPr>
            <w:r>
              <w:rPr>
                <w:rFonts w:hint="eastAsia" w:ascii="宋体" w:hAnsi="宋体"/>
                <w:bCs/>
                <w:color w:val="auto"/>
                <w:sz w:val="24"/>
                <w:highlight w:val="none"/>
              </w:rPr>
              <w:t xml:space="preserve">执业</w:t>
            </w:r>
            <w:r/>
          </w:p>
          <w:p>
            <w:pPr>
              <w:jc w:val="center"/>
              <w:widowControl/>
              <w:rPr>
                <w:rFonts w:ascii="宋体" w:hAnsi="宋体"/>
                <w:bCs/>
                <w:color w:val="auto"/>
                <w:sz w:val="24"/>
                <w:highlight w:val="none"/>
              </w:rPr>
            </w:pPr>
            <w:r>
              <w:rPr>
                <w:rFonts w:hint="eastAsia" w:ascii="宋体" w:hAnsi="宋体"/>
                <w:bCs/>
                <w:color w:val="auto"/>
                <w:sz w:val="24"/>
                <w:highlight w:val="none"/>
              </w:rPr>
              <w:t xml:space="preserve">资格</w:t>
            </w:r>
            <w:r/>
          </w:p>
        </w:tc>
        <w:tc>
          <w:tcPr>
            <w:tcBorders>
              <w:top w:val="single" w:color="000000" w:sz="4" w:space="0"/>
              <w:left w:val="none" w:color="000000" w:sz="4" w:space="0"/>
              <w:bottom w:val="single" w:color="000000" w:sz="4" w:space="0"/>
              <w:right w:val="single" w:color="000000" w:sz="4" w:space="0"/>
            </w:tcBorders>
            <w:tcW w:w="1032" w:type="dxa"/>
            <w:vAlign w:val="center"/>
            <w:textDirection w:val="lrTb"/>
            <w:noWrap w:val="false"/>
          </w:tcPr>
          <w:p>
            <w:pPr>
              <w:jc w:val="center"/>
              <w:widowControl/>
              <w:rPr>
                <w:rFonts w:ascii="宋体" w:hAnsi="宋体"/>
                <w:bCs/>
                <w:color w:val="auto"/>
                <w:sz w:val="24"/>
                <w:highlight w:val="none"/>
              </w:rPr>
            </w:pPr>
            <w:r>
              <w:rPr>
                <w:rFonts w:hint="eastAsia" w:ascii="宋体" w:hAnsi="宋体"/>
                <w:bCs/>
                <w:color w:val="auto"/>
                <w:sz w:val="24"/>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1032" w:type="dxa"/>
            <w:vAlign w:val="center"/>
            <w:textDirection w:val="lrTb"/>
            <w:noWrap w:val="false"/>
          </w:tcPr>
          <w:p>
            <w:pPr>
              <w:jc w:val="center"/>
              <w:widowControl/>
              <w:rPr>
                <w:rFonts w:ascii="宋体" w:hAnsi="宋体"/>
                <w:bCs/>
                <w:color w:val="auto"/>
                <w:sz w:val="24"/>
                <w:highlight w:val="none"/>
              </w:rPr>
            </w:pPr>
            <w:r>
              <w:rPr>
                <w:rFonts w:hint="eastAsia" w:ascii="宋体" w:hAnsi="宋体"/>
                <w:bCs/>
                <w:color w:val="auto"/>
                <w:sz w:val="24"/>
                <w:highlight w:val="none"/>
              </w:rPr>
              <w:t xml:space="preserve">技术职称</w:t>
            </w:r>
            <w:r/>
          </w:p>
        </w:tc>
      </w:tr>
      <w:tr>
        <w:trPr>
          <w:trHeight w:val="366"/>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33"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179" w:type="dxa"/>
            <w:vAlign w:val="center"/>
            <w:textDirection w:val="lrTb"/>
            <w:noWrap w:val="false"/>
          </w:tcPr>
          <w:p>
            <w:pPr>
              <w:jc w:val="center"/>
              <w:widowControl/>
              <w:rPr>
                <w:rFonts w:hint="eastAsia" w:ascii="宋体" w:hAnsi="宋体" w:eastAsia="宋体"/>
                <w:color w:val="auto"/>
                <w:sz w:val="24"/>
                <w:highlight w:val="none"/>
                <w:lang w:eastAsia="zh-CN"/>
              </w:rPr>
            </w:pPr>
            <w:r>
              <w:rPr>
                <w:rFonts w:hint="eastAsia" w:ascii="宋体" w:hAnsi="宋体"/>
                <w:color w:val="auto"/>
                <w:sz w:val="24"/>
                <w:highlight w:val="none"/>
                <w:lang w:eastAsia="zh-CN"/>
              </w:rPr>
              <w:t xml:space="preserve">项目负责人</w:t>
            </w:r>
            <w:r/>
          </w:p>
        </w:tc>
        <w:tc>
          <w:tcPr>
            <w:tcBorders>
              <w:top w:val="single" w:color="000000" w:sz="4" w:space="0"/>
              <w:left w:val="none" w:color="000000" w:sz="4" w:space="0"/>
              <w:bottom w:val="single" w:color="000000" w:sz="4" w:space="0"/>
              <w:right w:val="single" w:color="000000" w:sz="4" w:space="0"/>
            </w:tcBorders>
            <w:tcW w:w="1061"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32"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32" w:type="dxa"/>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r>
    </w:tbl>
    <w:p>
      <w:pPr>
        <w:jc w:val="center"/>
        <w:spacing w:line="460" w:lineRule="atLeast"/>
        <w:widowControl/>
        <w:rPr>
          <w:rFonts w:hint="eastAsia" w:ascii="宋体"/>
          <w:b/>
          <w:color w:val="auto"/>
          <w:sz w:val="24"/>
          <w:highlight w:val="none"/>
        </w:rPr>
      </w:pPr>
      <w:r>
        <w:rPr>
          <w:rFonts w:hint="eastAsia" w:ascii="宋体"/>
          <w:b/>
          <w:color w:val="auto"/>
          <w:sz w:val="24"/>
          <w:highlight w:val="none"/>
        </w:rPr>
      </w:r>
      <w:r/>
    </w:p>
    <w:p>
      <w:pPr>
        <w:jc w:val="center"/>
        <w:spacing w:line="460" w:lineRule="atLeast"/>
        <w:widowControl/>
        <w:rPr>
          <w:rFonts w:hint="eastAsia" w:ascii="宋体" w:hAnsi="宋体" w:eastAsia="宋体"/>
          <w:b/>
          <w:bCs/>
          <w:color w:val="auto"/>
          <w:sz w:val="24"/>
          <w:highlight w:val="none"/>
          <w:lang w:eastAsia="zh-CN"/>
        </w:rPr>
      </w:pPr>
      <w:r>
        <w:rPr>
          <w:rFonts w:hint="eastAsia" w:ascii="宋体" w:hAnsi="宋体"/>
          <w:b/>
          <w:bCs/>
          <w:color w:val="auto"/>
          <w:sz w:val="24"/>
          <w:highlight w:val="none"/>
        </w:rPr>
        <w:t xml:space="preserve">人员简历表</w:t>
      </w:r>
      <w:r/>
    </w:p>
    <w:tbl>
      <w:tblPr>
        <w:tblStyle w:val="1084"/>
        <w:tblW w:w="83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55"/>
        <w:gridCol w:w="1221"/>
        <w:gridCol w:w="230"/>
        <w:gridCol w:w="859"/>
        <w:gridCol w:w="140"/>
        <w:gridCol w:w="815"/>
        <w:gridCol w:w="141"/>
        <w:gridCol w:w="6"/>
        <w:gridCol w:w="1074"/>
        <w:gridCol w:w="956"/>
        <w:gridCol w:w="1433"/>
      </w:tblGrid>
      <w:tr>
        <w:trPr>
          <w:trHeight w:val="596"/>
        </w:trPr>
        <w:tc>
          <w:tcPr>
            <w:tcW w:w="1455" w:type="dxa"/>
            <w:textDirection w:val="lrTb"/>
            <w:noWrap w:val="false"/>
          </w:tcPr>
          <w:p>
            <w:pPr>
              <w:jc w:val="center"/>
              <w:spacing w:line="460" w:lineRule="exact"/>
              <w:rPr>
                <w:rFonts w:ascii="宋体" w:hAnsi="宋体"/>
                <w:color w:val="auto"/>
                <w:sz w:val="24"/>
                <w:highlight w:val="none"/>
              </w:rPr>
            </w:pPr>
            <w:r>
              <w:rPr>
                <w:rFonts w:hint="eastAsia" w:ascii="宋体" w:hAnsi="宋体"/>
                <w:color w:val="auto"/>
                <w:sz w:val="24"/>
                <w:highlight w:val="none"/>
              </w:rPr>
              <w:t xml:space="preserve">姓名</w:t>
            </w:r>
            <w:r/>
          </w:p>
        </w:tc>
        <w:tc>
          <w:tcPr>
            <w:gridSpan w:val="2"/>
            <w:tcW w:w="1451" w:type="dxa"/>
            <w:textDirection w:val="lrTb"/>
            <w:noWrap w:val="false"/>
          </w:tcPr>
          <w:p>
            <w:pPr>
              <w:jc w:val="center"/>
              <w:spacing w:line="460" w:lineRule="exact"/>
              <w:rPr>
                <w:rFonts w:ascii="宋体" w:hAnsi="宋体"/>
                <w:color w:val="auto"/>
                <w:sz w:val="24"/>
                <w:highlight w:val="none"/>
              </w:rPr>
            </w:pPr>
            <w:r>
              <w:rPr>
                <w:rFonts w:ascii="宋体" w:hAnsi="宋体"/>
                <w:color w:val="auto"/>
                <w:sz w:val="24"/>
                <w:highlight w:val="none"/>
              </w:rPr>
            </w:r>
            <w:r/>
          </w:p>
        </w:tc>
        <w:tc>
          <w:tcPr>
            <w:gridSpan w:val="2"/>
            <w:tcW w:w="999" w:type="dxa"/>
            <w:textDirection w:val="lrTb"/>
            <w:noWrap w:val="false"/>
          </w:tcPr>
          <w:p>
            <w:pPr>
              <w:jc w:val="center"/>
              <w:spacing w:line="460" w:lineRule="exact"/>
              <w:rPr>
                <w:rFonts w:ascii="宋体" w:hAnsi="宋体"/>
                <w:color w:val="auto"/>
                <w:sz w:val="24"/>
                <w:highlight w:val="none"/>
              </w:rPr>
            </w:pPr>
            <w:r>
              <w:rPr>
                <w:rFonts w:hint="eastAsia" w:ascii="宋体" w:hAnsi="宋体"/>
                <w:color w:val="auto"/>
                <w:sz w:val="24"/>
                <w:highlight w:val="none"/>
              </w:rPr>
              <w:t xml:space="preserve">性别</w:t>
            </w:r>
            <w:r/>
          </w:p>
        </w:tc>
        <w:tc>
          <w:tcPr>
            <w:gridSpan w:val="2"/>
            <w:tcW w:w="956" w:type="dxa"/>
            <w:textDirection w:val="lrTb"/>
            <w:noWrap w:val="false"/>
          </w:tcPr>
          <w:p>
            <w:pPr>
              <w:jc w:val="center"/>
              <w:spacing w:line="460" w:lineRule="exact"/>
              <w:rPr>
                <w:rFonts w:ascii="宋体" w:hAnsi="宋体"/>
                <w:color w:val="auto"/>
                <w:sz w:val="24"/>
                <w:highlight w:val="none"/>
              </w:rPr>
            </w:pPr>
            <w:r>
              <w:rPr>
                <w:rFonts w:ascii="宋体" w:hAnsi="宋体"/>
                <w:color w:val="auto"/>
                <w:sz w:val="24"/>
                <w:highlight w:val="none"/>
              </w:rPr>
            </w:r>
            <w:r/>
          </w:p>
        </w:tc>
        <w:tc>
          <w:tcPr>
            <w:gridSpan w:val="3"/>
            <w:tcW w:w="2036" w:type="dxa"/>
            <w:textDirection w:val="lrTb"/>
            <w:noWrap w:val="false"/>
          </w:tcPr>
          <w:p>
            <w:pPr>
              <w:jc w:val="center"/>
              <w:spacing w:line="460" w:lineRule="exact"/>
              <w:rPr>
                <w:rFonts w:ascii="宋体" w:hAnsi="宋体"/>
                <w:color w:val="auto"/>
                <w:sz w:val="24"/>
                <w:highlight w:val="none"/>
              </w:rPr>
            </w:pPr>
            <w:r>
              <w:rPr>
                <w:rFonts w:hint="eastAsia" w:ascii="宋体" w:hAnsi="宋体"/>
                <w:color w:val="auto"/>
                <w:sz w:val="24"/>
                <w:highlight w:val="none"/>
              </w:rPr>
              <w:t xml:space="preserve">年龄</w:t>
            </w:r>
            <w:r/>
          </w:p>
        </w:tc>
        <w:tc>
          <w:tcPr>
            <w:tcW w:w="1433" w:type="dxa"/>
            <w:textDirection w:val="lrTb"/>
            <w:noWrap w:val="false"/>
          </w:tcPr>
          <w:p>
            <w:pPr>
              <w:jc w:val="center"/>
              <w:spacing w:line="460" w:lineRule="exact"/>
              <w:rPr>
                <w:rFonts w:ascii="宋体" w:hAnsi="宋体"/>
                <w:color w:val="auto"/>
                <w:sz w:val="24"/>
                <w:highlight w:val="none"/>
              </w:rPr>
            </w:pPr>
            <w:r>
              <w:rPr>
                <w:rFonts w:ascii="宋体" w:hAnsi="宋体"/>
                <w:color w:val="auto"/>
                <w:sz w:val="24"/>
                <w:highlight w:val="none"/>
              </w:rPr>
            </w:r>
            <w:r/>
          </w:p>
        </w:tc>
      </w:tr>
      <w:tr>
        <w:trPr>
          <w:trHeight w:val="581"/>
        </w:trPr>
        <w:tc>
          <w:tcPr>
            <w:tcW w:w="1455" w:type="dxa"/>
            <w:textDirection w:val="lrTb"/>
            <w:noWrap w:val="false"/>
          </w:tcPr>
          <w:p>
            <w:pPr>
              <w:jc w:val="center"/>
              <w:spacing w:line="460" w:lineRule="exact"/>
              <w:rPr>
                <w:rFonts w:ascii="宋体" w:hAnsi="宋体"/>
                <w:color w:val="auto"/>
                <w:sz w:val="24"/>
                <w:highlight w:val="none"/>
              </w:rPr>
            </w:pPr>
            <w:r>
              <w:rPr>
                <w:rFonts w:hint="eastAsia" w:ascii="宋体" w:hAnsi="宋体"/>
                <w:color w:val="auto"/>
                <w:sz w:val="24"/>
                <w:highlight w:val="none"/>
              </w:rPr>
              <w:t xml:space="preserve">职务</w:t>
            </w:r>
            <w:r/>
          </w:p>
        </w:tc>
        <w:tc>
          <w:tcPr>
            <w:gridSpan w:val="2"/>
            <w:tcW w:w="1451" w:type="dxa"/>
            <w:textDirection w:val="lrTb"/>
            <w:noWrap w:val="false"/>
          </w:tcPr>
          <w:p>
            <w:pPr>
              <w:jc w:val="center"/>
              <w:spacing w:line="460" w:lineRule="exact"/>
              <w:rPr>
                <w:rFonts w:ascii="宋体" w:hAnsi="宋体"/>
                <w:color w:val="auto"/>
                <w:sz w:val="24"/>
                <w:highlight w:val="none"/>
              </w:rPr>
            </w:pPr>
            <w:r>
              <w:rPr>
                <w:rFonts w:ascii="宋体" w:hAnsi="宋体"/>
                <w:color w:val="auto"/>
                <w:sz w:val="24"/>
                <w:highlight w:val="none"/>
              </w:rPr>
            </w:r>
            <w:r/>
          </w:p>
        </w:tc>
        <w:tc>
          <w:tcPr>
            <w:gridSpan w:val="2"/>
            <w:tcW w:w="999" w:type="dxa"/>
            <w:textDirection w:val="lrTb"/>
            <w:noWrap w:val="false"/>
          </w:tcPr>
          <w:p>
            <w:pPr>
              <w:jc w:val="center"/>
              <w:spacing w:line="460" w:lineRule="exact"/>
              <w:rPr>
                <w:rFonts w:ascii="宋体" w:hAnsi="宋体"/>
                <w:color w:val="auto"/>
                <w:sz w:val="24"/>
                <w:highlight w:val="none"/>
              </w:rPr>
            </w:pPr>
            <w:r>
              <w:rPr>
                <w:rFonts w:hint="eastAsia" w:ascii="宋体" w:hAnsi="宋体"/>
                <w:color w:val="auto"/>
                <w:sz w:val="24"/>
                <w:highlight w:val="none"/>
              </w:rPr>
              <w:t xml:space="preserve">职称</w:t>
            </w:r>
            <w:r/>
          </w:p>
        </w:tc>
        <w:tc>
          <w:tcPr>
            <w:gridSpan w:val="2"/>
            <w:tcW w:w="956" w:type="dxa"/>
            <w:textDirection w:val="lrTb"/>
            <w:noWrap w:val="false"/>
          </w:tcPr>
          <w:p>
            <w:pPr>
              <w:jc w:val="center"/>
              <w:spacing w:line="460" w:lineRule="exact"/>
              <w:rPr>
                <w:rFonts w:ascii="宋体" w:hAnsi="宋体"/>
                <w:color w:val="auto"/>
                <w:sz w:val="24"/>
                <w:highlight w:val="none"/>
              </w:rPr>
            </w:pPr>
            <w:r>
              <w:rPr>
                <w:rFonts w:ascii="宋体" w:hAnsi="宋体"/>
                <w:color w:val="auto"/>
                <w:sz w:val="24"/>
                <w:highlight w:val="none"/>
              </w:rPr>
            </w:r>
            <w:r/>
          </w:p>
        </w:tc>
        <w:tc>
          <w:tcPr>
            <w:gridSpan w:val="3"/>
            <w:tcW w:w="2036" w:type="dxa"/>
            <w:textDirection w:val="lrTb"/>
            <w:noWrap w:val="false"/>
          </w:tcPr>
          <w:p>
            <w:pPr>
              <w:jc w:val="center"/>
              <w:spacing w:line="460" w:lineRule="exact"/>
              <w:rPr>
                <w:rFonts w:ascii="宋体" w:hAnsi="宋体"/>
                <w:color w:val="auto"/>
                <w:sz w:val="24"/>
                <w:highlight w:val="none"/>
              </w:rPr>
            </w:pPr>
            <w:r>
              <w:rPr>
                <w:rFonts w:hint="eastAsia" w:ascii="宋体" w:hAnsi="宋体"/>
                <w:color w:val="auto"/>
                <w:sz w:val="24"/>
                <w:highlight w:val="none"/>
              </w:rPr>
              <w:t xml:space="preserve">学历</w:t>
            </w:r>
            <w:r/>
          </w:p>
        </w:tc>
        <w:tc>
          <w:tcPr>
            <w:tcW w:w="1433" w:type="dxa"/>
            <w:textDirection w:val="lrTb"/>
            <w:noWrap w:val="false"/>
          </w:tcPr>
          <w:p>
            <w:pPr>
              <w:jc w:val="center"/>
              <w:spacing w:line="460" w:lineRule="exact"/>
              <w:rPr>
                <w:rFonts w:ascii="宋体" w:hAnsi="宋体"/>
                <w:color w:val="auto"/>
                <w:sz w:val="24"/>
                <w:highlight w:val="none"/>
              </w:rPr>
            </w:pPr>
            <w:r>
              <w:rPr>
                <w:rFonts w:ascii="宋体" w:hAnsi="宋体"/>
                <w:color w:val="auto"/>
                <w:sz w:val="24"/>
                <w:highlight w:val="none"/>
              </w:rPr>
            </w:r>
            <w:r/>
          </w:p>
        </w:tc>
      </w:tr>
      <w:tr>
        <w:trPr>
          <w:trHeight w:val="596"/>
        </w:trPr>
        <w:tc>
          <w:tcPr>
            <w:tcW w:w="1455" w:type="dxa"/>
            <w:textDirection w:val="lrTb"/>
            <w:noWrap w:val="false"/>
          </w:tcPr>
          <w:p>
            <w:pPr>
              <w:jc w:val="center"/>
              <w:spacing w:line="460" w:lineRule="exact"/>
              <w:rPr>
                <w:rFonts w:ascii="宋体" w:hAnsi="宋体"/>
                <w:color w:val="auto"/>
                <w:sz w:val="24"/>
                <w:highlight w:val="none"/>
              </w:rPr>
            </w:pPr>
            <w:r>
              <w:rPr>
                <w:rFonts w:hint="eastAsia" w:ascii="宋体" w:hAnsi="宋体"/>
                <w:color w:val="auto"/>
                <w:sz w:val="24"/>
                <w:highlight w:val="none"/>
              </w:rPr>
              <w:t xml:space="preserve">毕业院校</w:t>
            </w:r>
            <w:r/>
          </w:p>
        </w:tc>
        <w:tc>
          <w:tcPr>
            <w:gridSpan w:val="6"/>
            <w:tcW w:w="3406" w:type="dxa"/>
            <w:textDirection w:val="lrTb"/>
            <w:noWrap w:val="false"/>
          </w:tcPr>
          <w:p>
            <w:pPr>
              <w:jc w:val="center"/>
              <w:spacing w:line="460" w:lineRule="exact"/>
              <w:rPr>
                <w:rFonts w:ascii="宋体" w:hAnsi="宋体"/>
                <w:color w:val="auto"/>
                <w:sz w:val="24"/>
                <w:highlight w:val="none"/>
              </w:rPr>
            </w:pPr>
            <w:r>
              <w:rPr>
                <w:rFonts w:ascii="宋体" w:hAnsi="宋体"/>
                <w:color w:val="auto"/>
                <w:sz w:val="24"/>
                <w:highlight w:val="none"/>
              </w:rPr>
            </w:r>
            <w:r/>
          </w:p>
        </w:tc>
        <w:tc>
          <w:tcPr>
            <w:gridSpan w:val="3"/>
            <w:tcW w:w="2036" w:type="dxa"/>
            <w:textDirection w:val="lrTb"/>
            <w:noWrap w:val="false"/>
          </w:tcPr>
          <w:p>
            <w:pPr>
              <w:jc w:val="center"/>
              <w:spacing w:line="460" w:lineRule="exact"/>
              <w:rPr>
                <w:rFonts w:ascii="宋体" w:hAnsi="宋体"/>
                <w:color w:val="auto"/>
                <w:sz w:val="24"/>
                <w:highlight w:val="none"/>
              </w:rPr>
            </w:pPr>
            <w:r>
              <w:rPr>
                <w:rFonts w:hint="eastAsia" w:ascii="宋体" w:hAnsi="宋体"/>
                <w:color w:val="auto"/>
                <w:sz w:val="24"/>
                <w:highlight w:val="none"/>
              </w:rPr>
              <w:t xml:space="preserve">专业</w:t>
            </w:r>
            <w:r/>
          </w:p>
        </w:tc>
        <w:tc>
          <w:tcPr>
            <w:tcW w:w="1433" w:type="dxa"/>
            <w:textDirection w:val="lrTb"/>
            <w:noWrap w:val="false"/>
          </w:tcPr>
          <w:p>
            <w:pPr>
              <w:jc w:val="center"/>
              <w:spacing w:line="460" w:lineRule="exact"/>
              <w:rPr>
                <w:rFonts w:ascii="宋体" w:hAnsi="宋体"/>
                <w:color w:val="auto"/>
                <w:sz w:val="24"/>
                <w:highlight w:val="none"/>
              </w:rPr>
            </w:pPr>
            <w:r>
              <w:rPr>
                <w:rFonts w:ascii="宋体" w:hAnsi="宋体"/>
                <w:color w:val="auto"/>
                <w:sz w:val="24"/>
                <w:highlight w:val="none"/>
              </w:rPr>
            </w:r>
            <w:r/>
          </w:p>
        </w:tc>
      </w:tr>
      <w:tr>
        <w:trPr>
          <w:trHeight w:val="581"/>
        </w:trPr>
        <w:tc>
          <w:tcPr>
            <w:tcW w:w="1455" w:type="dxa"/>
            <w:textDirection w:val="lrTb"/>
            <w:noWrap w:val="false"/>
          </w:tcPr>
          <w:p>
            <w:pPr>
              <w:jc w:val="center"/>
              <w:spacing w:line="460" w:lineRule="exact"/>
              <w:rPr>
                <w:rFonts w:ascii="宋体" w:hAnsi="宋体"/>
                <w:color w:val="auto"/>
                <w:sz w:val="24"/>
                <w:highlight w:val="none"/>
              </w:rPr>
            </w:pPr>
            <w:r>
              <w:rPr>
                <w:rFonts w:hint="eastAsia" w:ascii="宋体" w:hAnsi="宋体"/>
                <w:color w:val="auto"/>
                <w:sz w:val="24"/>
                <w:highlight w:val="none"/>
              </w:rPr>
              <w:t xml:space="preserve">执业资格</w:t>
            </w:r>
            <w:r/>
          </w:p>
        </w:tc>
        <w:tc>
          <w:tcPr>
            <w:gridSpan w:val="7"/>
            <w:tcW w:w="3412" w:type="dxa"/>
            <w:textDirection w:val="lrTb"/>
            <w:noWrap w:val="false"/>
          </w:tcPr>
          <w:p>
            <w:pPr>
              <w:jc w:val="center"/>
              <w:spacing w:line="460" w:lineRule="exact"/>
              <w:rPr>
                <w:rFonts w:ascii="宋体" w:hAnsi="宋体"/>
                <w:color w:val="auto"/>
                <w:sz w:val="24"/>
                <w:highlight w:val="none"/>
              </w:rPr>
            </w:pPr>
            <w:r>
              <w:rPr>
                <w:rFonts w:ascii="宋体" w:hAnsi="宋体"/>
                <w:color w:val="auto"/>
                <w:sz w:val="24"/>
                <w:highlight w:val="none"/>
              </w:rPr>
            </w:r>
            <w:r/>
          </w:p>
        </w:tc>
        <w:tc>
          <w:tcPr>
            <w:gridSpan w:val="2"/>
            <w:tcW w:w="2030" w:type="dxa"/>
            <w:textDirection w:val="lrTb"/>
            <w:noWrap w:val="false"/>
          </w:tcPr>
          <w:p>
            <w:pPr>
              <w:jc w:val="center"/>
              <w:spacing w:line="460" w:lineRule="exact"/>
              <w:rPr>
                <w:rFonts w:ascii="宋体" w:hAnsi="宋体"/>
                <w:color w:val="auto"/>
                <w:sz w:val="24"/>
                <w:highlight w:val="none"/>
              </w:rPr>
            </w:pPr>
            <w:r>
              <w:rPr>
                <w:rFonts w:ascii="宋体" w:hAnsi="宋体"/>
                <w:color w:val="auto"/>
                <w:sz w:val="24"/>
                <w:highlight w:val="none"/>
              </w:rPr>
            </w:r>
            <w:r/>
          </w:p>
        </w:tc>
        <w:tc>
          <w:tcPr>
            <w:tcW w:w="1433" w:type="dxa"/>
            <w:textDirection w:val="lrTb"/>
            <w:noWrap w:val="false"/>
          </w:tcPr>
          <w:p>
            <w:pPr>
              <w:jc w:val="center"/>
              <w:spacing w:line="460" w:lineRule="exact"/>
              <w:rPr>
                <w:rFonts w:ascii="宋体" w:hAnsi="宋体"/>
                <w:color w:val="auto"/>
                <w:sz w:val="24"/>
                <w:highlight w:val="none"/>
              </w:rPr>
            </w:pPr>
            <w:r>
              <w:rPr>
                <w:rFonts w:ascii="宋体" w:hAnsi="宋体"/>
                <w:color w:val="auto"/>
                <w:sz w:val="24"/>
                <w:highlight w:val="none"/>
              </w:rPr>
            </w:r>
            <w:r/>
          </w:p>
        </w:tc>
      </w:tr>
      <w:tr>
        <w:trPr>
          <w:trHeight w:val="596"/>
        </w:trPr>
        <w:tc>
          <w:tcPr>
            <w:gridSpan w:val="11"/>
            <w:tcW w:w="8330" w:type="dxa"/>
            <w:textDirection w:val="lrTb"/>
            <w:noWrap w:val="false"/>
          </w:tcPr>
          <w:p>
            <w:pPr>
              <w:jc w:val="center"/>
              <w:spacing w:line="460" w:lineRule="exact"/>
              <w:rPr>
                <w:rFonts w:ascii="宋体" w:hAnsi="宋体"/>
                <w:color w:val="auto"/>
                <w:sz w:val="24"/>
                <w:highlight w:val="none"/>
              </w:rPr>
            </w:pPr>
            <w:r>
              <w:rPr>
                <w:rFonts w:hint="eastAsia" w:ascii="宋体" w:hAnsi="宋体"/>
                <w:color w:val="auto"/>
                <w:sz w:val="24"/>
                <w:highlight w:val="none"/>
              </w:rPr>
              <w:t xml:space="preserve">参与同类项目情况（工作履历）</w:t>
            </w:r>
            <w:r/>
          </w:p>
        </w:tc>
      </w:tr>
      <w:tr>
        <w:trPr>
          <w:trHeight w:val="791"/>
        </w:trPr>
        <w:tc>
          <w:tcPr>
            <w:tcW w:w="1455" w:type="dxa"/>
            <w:vAlign w:val="center"/>
            <w:textDirection w:val="lrTb"/>
            <w:noWrap w:val="false"/>
          </w:tcPr>
          <w:p>
            <w:pPr>
              <w:jc w:val="center"/>
              <w:rPr>
                <w:rFonts w:ascii="宋体" w:hAnsi="宋体" w:cs="Arial"/>
                <w:color w:val="auto"/>
                <w:sz w:val="24"/>
                <w:highlight w:val="none"/>
              </w:rPr>
            </w:pPr>
            <w:r>
              <w:rPr>
                <w:rFonts w:hint="eastAsia" w:ascii="宋体" w:hAnsi="宋体" w:cs="Arial"/>
                <w:color w:val="auto"/>
                <w:sz w:val="24"/>
                <w:highlight w:val="none"/>
              </w:rPr>
              <w:t xml:space="preserve">项目名称</w:t>
            </w:r>
            <w:r/>
          </w:p>
        </w:tc>
        <w:tc>
          <w:tcPr>
            <w:tcW w:w="1221" w:type="dxa"/>
            <w:vAlign w:val="center"/>
            <w:textDirection w:val="lrTb"/>
            <w:noWrap w:val="false"/>
          </w:tcPr>
          <w:p>
            <w:pPr>
              <w:jc w:val="center"/>
              <w:rPr>
                <w:rFonts w:ascii="宋体" w:hAnsi="宋体" w:cs="Arial"/>
                <w:color w:val="auto"/>
                <w:sz w:val="24"/>
                <w:highlight w:val="none"/>
              </w:rPr>
            </w:pPr>
            <w:r>
              <w:rPr>
                <w:rFonts w:hint="eastAsia" w:ascii="宋体" w:hAnsi="宋体" w:cs="Arial"/>
                <w:color w:val="auto"/>
                <w:sz w:val="24"/>
                <w:highlight w:val="none"/>
              </w:rPr>
              <w:t xml:space="preserve">合同内容</w:t>
            </w:r>
            <w:r/>
          </w:p>
        </w:tc>
        <w:tc>
          <w:tcPr>
            <w:gridSpan w:val="2"/>
            <w:tcW w:w="1089" w:type="dxa"/>
            <w:vAlign w:val="center"/>
            <w:textDirection w:val="lrTb"/>
            <w:noWrap w:val="false"/>
          </w:tcPr>
          <w:p>
            <w:pPr>
              <w:jc w:val="center"/>
              <w:rPr>
                <w:rFonts w:ascii="宋体" w:hAnsi="宋体" w:cs="Arial"/>
                <w:color w:val="auto"/>
                <w:sz w:val="24"/>
                <w:highlight w:val="none"/>
              </w:rPr>
            </w:pPr>
            <w:r>
              <w:rPr>
                <w:rFonts w:hint="eastAsia" w:ascii="宋体" w:hAnsi="宋体" w:cs="Arial"/>
                <w:color w:val="auto"/>
                <w:sz w:val="24"/>
                <w:highlight w:val="none"/>
                <w:lang w:eastAsia="zh-CN"/>
              </w:rPr>
              <w:t xml:space="preserve">合同</w:t>
            </w:r>
            <w:r>
              <w:rPr>
                <w:rFonts w:hint="eastAsia" w:ascii="宋体" w:hAnsi="宋体" w:cs="Arial"/>
                <w:color w:val="auto"/>
                <w:sz w:val="24"/>
                <w:highlight w:val="none"/>
              </w:rPr>
              <w:t xml:space="preserve">签订日期</w:t>
            </w:r>
            <w:r/>
          </w:p>
        </w:tc>
        <w:tc>
          <w:tcPr>
            <w:gridSpan w:val="2"/>
            <w:tcW w:w="955" w:type="dxa"/>
            <w:vAlign w:val="center"/>
            <w:textDirection w:val="lrTb"/>
            <w:noWrap w:val="false"/>
          </w:tcPr>
          <w:p>
            <w:pPr>
              <w:jc w:val="center"/>
              <w:rPr>
                <w:rFonts w:ascii="宋体" w:hAnsi="宋体" w:cs="Arial"/>
                <w:color w:val="auto"/>
                <w:sz w:val="24"/>
                <w:highlight w:val="none"/>
              </w:rPr>
            </w:pPr>
            <w:r>
              <w:rPr>
                <w:rFonts w:hint="eastAsia" w:ascii="宋体" w:hAnsi="宋体" w:cs="Arial"/>
                <w:color w:val="auto"/>
                <w:sz w:val="24"/>
                <w:highlight w:val="none"/>
              </w:rPr>
              <w:t xml:space="preserve">竣（完）工验收时间</w:t>
            </w:r>
            <w:r/>
          </w:p>
        </w:tc>
        <w:tc>
          <w:tcPr>
            <w:gridSpan w:val="3"/>
            <w:tcW w:w="1221" w:type="dxa"/>
            <w:vAlign w:val="center"/>
            <w:textDirection w:val="lrTb"/>
            <w:noWrap w:val="false"/>
          </w:tcPr>
          <w:p>
            <w:pPr>
              <w:jc w:val="center"/>
              <w:rPr>
                <w:rFonts w:ascii="宋体" w:hAnsi="宋体" w:cs="Arial"/>
                <w:color w:val="auto"/>
                <w:sz w:val="24"/>
                <w:highlight w:val="none"/>
              </w:rPr>
            </w:pPr>
            <w:r>
              <w:rPr>
                <w:rFonts w:hint="eastAsia" w:ascii="宋体" w:hAnsi="宋体" w:cs="Arial"/>
                <w:color w:val="auto"/>
                <w:sz w:val="24"/>
                <w:highlight w:val="none"/>
              </w:rPr>
              <w:t xml:space="preserve">合同金额</w:t>
            </w:r>
            <w:r/>
          </w:p>
        </w:tc>
        <w:tc>
          <w:tcPr>
            <w:tcW w:w="956" w:type="dxa"/>
            <w:vAlign w:val="center"/>
            <w:textDirection w:val="lrTb"/>
            <w:noWrap w:val="false"/>
          </w:tcPr>
          <w:p>
            <w:pPr>
              <w:jc w:val="center"/>
              <w:rPr>
                <w:rFonts w:ascii="宋体" w:hAnsi="宋体" w:cs="Arial"/>
                <w:color w:val="auto"/>
                <w:sz w:val="24"/>
                <w:highlight w:val="none"/>
              </w:rPr>
            </w:pPr>
            <w:r>
              <w:rPr>
                <w:rFonts w:hint="eastAsia" w:ascii="宋体" w:hAnsi="宋体" w:cs="Arial"/>
                <w:color w:val="auto"/>
                <w:sz w:val="24"/>
                <w:highlight w:val="none"/>
              </w:rPr>
              <w:t xml:space="preserve">甲方名称</w:t>
            </w:r>
            <w:r/>
          </w:p>
        </w:tc>
        <w:tc>
          <w:tcPr>
            <w:tcW w:w="1433" w:type="dxa"/>
            <w:vAlign w:val="center"/>
            <w:textDirection w:val="lrTb"/>
            <w:noWrap w:val="false"/>
          </w:tcPr>
          <w:p>
            <w:pPr>
              <w:jc w:val="center"/>
              <w:rPr>
                <w:rFonts w:ascii="宋体" w:hAnsi="宋体" w:cs="Arial"/>
                <w:color w:val="auto"/>
                <w:sz w:val="24"/>
                <w:highlight w:val="none"/>
              </w:rPr>
            </w:pPr>
            <w:r>
              <w:rPr>
                <w:rFonts w:hint="eastAsia" w:ascii="宋体" w:hAnsi="宋体" w:cs="Arial"/>
                <w:color w:val="auto"/>
                <w:sz w:val="24"/>
                <w:highlight w:val="none"/>
              </w:rPr>
              <w:t xml:space="preserve">甲方联系人、联系方式</w:t>
            </w:r>
            <w:r/>
          </w:p>
        </w:tc>
      </w:tr>
      <w:tr>
        <w:trPr>
          <w:trHeight w:val="507"/>
        </w:trPr>
        <w:tc>
          <w:tcPr>
            <w:tcW w:w="1455" w:type="dxa"/>
            <w:vAlign w:val="center"/>
            <w:textDirection w:val="lrTb"/>
            <w:noWrap w:val="false"/>
          </w:tcPr>
          <w:p>
            <w:pPr>
              <w:jc w:val="center"/>
              <w:spacing w:line="460" w:lineRule="exact"/>
              <w:rPr>
                <w:rFonts w:ascii="宋体" w:hAnsi="宋体"/>
                <w:color w:val="auto"/>
                <w:sz w:val="24"/>
                <w:highlight w:val="none"/>
              </w:rPr>
            </w:pPr>
            <w:r>
              <w:rPr>
                <w:rFonts w:ascii="宋体" w:hAnsi="宋体"/>
                <w:color w:val="auto"/>
                <w:sz w:val="24"/>
                <w:highlight w:val="none"/>
              </w:rPr>
            </w:r>
            <w:r/>
          </w:p>
        </w:tc>
        <w:tc>
          <w:tcPr>
            <w:tcW w:w="1221" w:type="dxa"/>
            <w:vAlign w:val="center"/>
            <w:textDirection w:val="lrTb"/>
            <w:noWrap w:val="false"/>
          </w:tcPr>
          <w:p>
            <w:pPr>
              <w:jc w:val="center"/>
              <w:spacing w:line="460" w:lineRule="exact"/>
              <w:rPr>
                <w:rFonts w:ascii="宋体" w:hAnsi="宋体"/>
                <w:color w:val="auto"/>
                <w:sz w:val="24"/>
                <w:highlight w:val="none"/>
              </w:rPr>
            </w:pPr>
            <w:r>
              <w:rPr>
                <w:rFonts w:ascii="宋体" w:hAnsi="宋体"/>
                <w:color w:val="auto"/>
                <w:sz w:val="24"/>
                <w:highlight w:val="none"/>
              </w:rPr>
            </w:r>
            <w:r/>
          </w:p>
        </w:tc>
        <w:tc>
          <w:tcPr>
            <w:gridSpan w:val="2"/>
            <w:tcW w:w="1089" w:type="dxa"/>
            <w:vAlign w:val="center"/>
            <w:textDirection w:val="lrTb"/>
            <w:noWrap w:val="false"/>
          </w:tcPr>
          <w:p>
            <w:pPr>
              <w:jc w:val="center"/>
              <w:spacing w:line="460" w:lineRule="exact"/>
              <w:rPr>
                <w:rFonts w:ascii="宋体" w:hAnsi="宋体"/>
                <w:color w:val="auto"/>
                <w:sz w:val="24"/>
                <w:highlight w:val="none"/>
              </w:rPr>
            </w:pPr>
            <w:r>
              <w:rPr>
                <w:rFonts w:ascii="宋体" w:hAnsi="宋体"/>
                <w:color w:val="auto"/>
                <w:sz w:val="24"/>
                <w:highlight w:val="none"/>
              </w:rPr>
            </w:r>
            <w:r/>
          </w:p>
        </w:tc>
        <w:tc>
          <w:tcPr>
            <w:gridSpan w:val="2"/>
            <w:tcW w:w="955" w:type="dxa"/>
            <w:vAlign w:val="center"/>
            <w:textDirection w:val="lrTb"/>
            <w:noWrap w:val="false"/>
          </w:tcPr>
          <w:p>
            <w:pPr>
              <w:jc w:val="center"/>
              <w:spacing w:line="460" w:lineRule="exact"/>
              <w:rPr>
                <w:rFonts w:ascii="宋体" w:hAnsi="宋体"/>
                <w:color w:val="auto"/>
                <w:sz w:val="24"/>
                <w:highlight w:val="none"/>
              </w:rPr>
            </w:pPr>
            <w:r>
              <w:rPr>
                <w:rFonts w:ascii="宋体" w:hAnsi="宋体"/>
                <w:color w:val="auto"/>
                <w:sz w:val="24"/>
                <w:highlight w:val="none"/>
              </w:rPr>
            </w:r>
            <w:r/>
          </w:p>
        </w:tc>
        <w:tc>
          <w:tcPr>
            <w:gridSpan w:val="3"/>
            <w:tcW w:w="1221" w:type="dxa"/>
            <w:vAlign w:val="center"/>
            <w:textDirection w:val="lrTb"/>
            <w:noWrap w:val="false"/>
          </w:tcPr>
          <w:p>
            <w:pPr>
              <w:jc w:val="center"/>
              <w:spacing w:line="460" w:lineRule="exact"/>
              <w:rPr>
                <w:rFonts w:ascii="宋体" w:hAnsi="宋体"/>
                <w:color w:val="auto"/>
                <w:sz w:val="24"/>
                <w:highlight w:val="none"/>
              </w:rPr>
            </w:pPr>
            <w:r>
              <w:rPr>
                <w:rFonts w:ascii="宋体" w:hAnsi="宋体"/>
                <w:color w:val="auto"/>
                <w:sz w:val="24"/>
                <w:highlight w:val="none"/>
              </w:rPr>
            </w:r>
            <w:r/>
          </w:p>
        </w:tc>
        <w:tc>
          <w:tcPr>
            <w:tcW w:w="956" w:type="dxa"/>
            <w:vAlign w:val="center"/>
            <w:textDirection w:val="lrTb"/>
            <w:noWrap w:val="false"/>
          </w:tcPr>
          <w:p>
            <w:pPr>
              <w:jc w:val="center"/>
              <w:spacing w:line="460" w:lineRule="exact"/>
              <w:rPr>
                <w:rFonts w:ascii="宋体" w:hAnsi="宋体"/>
                <w:color w:val="auto"/>
                <w:sz w:val="24"/>
                <w:highlight w:val="none"/>
              </w:rPr>
            </w:pPr>
            <w:r>
              <w:rPr>
                <w:rFonts w:ascii="宋体" w:hAnsi="宋体"/>
                <w:color w:val="auto"/>
                <w:sz w:val="24"/>
                <w:highlight w:val="none"/>
              </w:rPr>
            </w:r>
            <w:r/>
          </w:p>
        </w:tc>
        <w:tc>
          <w:tcPr>
            <w:tcW w:w="1433" w:type="dxa"/>
            <w:vAlign w:val="center"/>
            <w:textDirection w:val="lrTb"/>
            <w:noWrap w:val="false"/>
          </w:tcPr>
          <w:p>
            <w:pPr>
              <w:jc w:val="center"/>
              <w:spacing w:line="460" w:lineRule="exact"/>
              <w:rPr>
                <w:rFonts w:ascii="宋体" w:hAnsi="宋体"/>
                <w:color w:val="auto"/>
                <w:sz w:val="24"/>
                <w:highlight w:val="none"/>
              </w:rPr>
            </w:pPr>
            <w:r>
              <w:rPr>
                <w:rFonts w:ascii="宋体" w:hAnsi="宋体"/>
                <w:color w:val="auto"/>
                <w:sz w:val="24"/>
                <w:highlight w:val="none"/>
              </w:rPr>
            </w:r>
            <w:r/>
          </w:p>
        </w:tc>
      </w:tr>
      <w:tr>
        <w:trPr>
          <w:trHeight w:val="568"/>
        </w:trPr>
        <w:tc>
          <w:tcPr>
            <w:tcW w:w="1455" w:type="dxa"/>
            <w:vAlign w:val="center"/>
            <w:textDirection w:val="lrTb"/>
            <w:noWrap w:val="false"/>
          </w:tcPr>
          <w:p>
            <w:pPr>
              <w:jc w:val="center"/>
              <w:spacing w:line="460" w:lineRule="exact"/>
              <w:rPr>
                <w:rFonts w:ascii="宋体" w:hAnsi="宋体"/>
                <w:color w:val="auto"/>
                <w:sz w:val="24"/>
                <w:highlight w:val="none"/>
              </w:rPr>
            </w:pPr>
            <w:r>
              <w:rPr>
                <w:rFonts w:ascii="宋体" w:hAnsi="宋体"/>
                <w:color w:val="auto"/>
                <w:sz w:val="24"/>
                <w:highlight w:val="none"/>
              </w:rPr>
            </w:r>
            <w:r/>
          </w:p>
        </w:tc>
        <w:tc>
          <w:tcPr>
            <w:tcW w:w="1221" w:type="dxa"/>
            <w:vAlign w:val="center"/>
            <w:textDirection w:val="lrTb"/>
            <w:noWrap w:val="false"/>
          </w:tcPr>
          <w:p>
            <w:pPr>
              <w:jc w:val="center"/>
              <w:spacing w:line="460" w:lineRule="exact"/>
              <w:rPr>
                <w:rFonts w:ascii="宋体" w:hAnsi="宋体"/>
                <w:color w:val="auto"/>
                <w:sz w:val="24"/>
                <w:highlight w:val="none"/>
              </w:rPr>
            </w:pPr>
            <w:r>
              <w:rPr>
                <w:rFonts w:ascii="宋体" w:hAnsi="宋体"/>
                <w:color w:val="auto"/>
                <w:sz w:val="24"/>
                <w:highlight w:val="none"/>
              </w:rPr>
            </w:r>
            <w:r/>
          </w:p>
        </w:tc>
        <w:tc>
          <w:tcPr>
            <w:gridSpan w:val="2"/>
            <w:tcW w:w="1089" w:type="dxa"/>
            <w:vAlign w:val="center"/>
            <w:textDirection w:val="lrTb"/>
            <w:noWrap w:val="false"/>
          </w:tcPr>
          <w:p>
            <w:pPr>
              <w:jc w:val="center"/>
              <w:spacing w:line="460" w:lineRule="exact"/>
              <w:rPr>
                <w:rFonts w:ascii="宋体" w:hAnsi="宋体"/>
                <w:color w:val="auto"/>
                <w:sz w:val="24"/>
                <w:highlight w:val="none"/>
              </w:rPr>
            </w:pPr>
            <w:r>
              <w:rPr>
                <w:rFonts w:ascii="宋体" w:hAnsi="宋体"/>
                <w:color w:val="auto"/>
                <w:sz w:val="24"/>
                <w:highlight w:val="none"/>
              </w:rPr>
            </w:r>
            <w:r/>
          </w:p>
        </w:tc>
        <w:tc>
          <w:tcPr>
            <w:gridSpan w:val="2"/>
            <w:tcW w:w="955" w:type="dxa"/>
            <w:vAlign w:val="center"/>
            <w:textDirection w:val="lrTb"/>
            <w:noWrap w:val="false"/>
          </w:tcPr>
          <w:p>
            <w:pPr>
              <w:jc w:val="center"/>
              <w:spacing w:line="460" w:lineRule="exact"/>
              <w:rPr>
                <w:rFonts w:ascii="宋体" w:hAnsi="宋体"/>
                <w:color w:val="auto"/>
                <w:sz w:val="24"/>
                <w:highlight w:val="none"/>
              </w:rPr>
            </w:pPr>
            <w:r>
              <w:rPr>
                <w:rFonts w:ascii="宋体" w:hAnsi="宋体"/>
                <w:color w:val="auto"/>
                <w:sz w:val="24"/>
                <w:highlight w:val="none"/>
              </w:rPr>
            </w:r>
            <w:r/>
          </w:p>
        </w:tc>
        <w:tc>
          <w:tcPr>
            <w:gridSpan w:val="3"/>
            <w:tcW w:w="1221" w:type="dxa"/>
            <w:vAlign w:val="center"/>
            <w:textDirection w:val="lrTb"/>
            <w:noWrap w:val="false"/>
          </w:tcPr>
          <w:p>
            <w:pPr>
              <w:jc w:val="center"/>
              <w:spacing w:line="460" w:lineRule="exact"/>
              <w:rPr>
                <w:rFonts w:ascii="宋体" w:hAnsi="宋体"/>
                <w:color w:val="auto"/>
                <w:sz w:val="24"/>
                <w:highlight w:val="none"/>
              </w:rPr>
            </w:pPr>
            <w:r>
              <w:rPr>
                <w:rFonts w:ascii="宋体" w:hAnsi="宋体"/>
                <w:color w:val="auto"/>
                <w:sz w:val="24"/>
                <w:highlight w:val="none"/>
              </w:rPr>
            </w:r>
            <w:r/>
          </w:p>
        </w:tc>
        <w:tc>
          <w:tcPr>
            <w:tcW w:w="956" w:type="dxa"/>
            <w:vAlign w:val="center"/>
            <w:textDirection w:val="lrTb"/>
            <w:noWrap w:val="false"/>
          </w:tcPr>
          <w:p>
            <w:pPr>
              <w:jc w:val="center"/>
              <w:spacing w:line="460" w:lineRule="exact"/>
              <w:rPr>
                <w:rFonts w:ascii="宋体" w:hAnsi="宋体"/>
                <w:color w:val="auto"/>
                <w:sz w:val="24"/>
                <w:highlight w:val="none"/>
              </w:rPr>
            </w:pPr>
            <w:r>
              <w:rPr>
                <w:rFonts w:ascii="宋体" w:hAnsi="宋体"/>
                <w:color w:val="auto"/>
                <w:sz w:val="24"/>
                <w:highlight w:val="none"/>
              </w:rPr>
            </w:r>
            <w:r/>
          </w:p>
        </w:tc>
        <w:tc>
          <w:tcPr>
            <w:tcW w:w="1433" w:type="dxa"/>
            <w:vAlign w:val="center"/>
            <w:textDirection w:val="lrTb"/>
            <w:noWrap w:val="false"/>
          </w:tcPr>
          <w:p>
            <w:pPr>
              <w:jc w:val="center"/>
              <w:spacing w:line="460" w:lineRule="exact"/>
              <w:rPr>
                <w:rFonts w:ascii="宋体" w:hAnsi="宋体"/>
                <w:color w:val="auto"/>
                <w:sz w:val="24"/>
                <w:highlight w:val="none"/>
              </w:rPr>
            </w:pPr>
            <w:r>
              <w:rPr>
                <w:rFonts w:ascii="宋体" w:hAnsi="宋体"/>
                <w:color w:val="auto"/>
                <w:sz w:val="24"/>
                <w:highlight w:val="none"/>
              </w:rPr>
            </w:r>
            <w:r/>
          </w:p>
        </w:tc>
      </w:tr>
    </w:tbl>
    <w:p>
      <w:pPr>
        <w:pStyle w:val="1098"/>
        <w:jc w:val="left"/>
        <w:spacing w:line="400" w:lineRule="exact"/>
        <w:rPr>
          <w:rFonts w:hAnsi="宋体"/>
          <w:color w:val="auto"/>
          <w:sz w:val="24"/>
          <w:szCs w:val="24"/>
          <w:highlight w:val="none"/>
        </w:rPr>
      </w:pPr>
      <w:r>
        <w:rPr>
          <w:rFonts w:hint="eastAsia"/>
          <w:color w:val="auto"/>
          <w:sz w:val="24"/>
          <w:highlight w:val="none"/>
          <w:lang w:val="zh-CN"/>
        </w:rPr>
        <w:t xml:space="preserve">说明：请根据文件要求提供证明材料。</w:t>
      </w:r>
      <w:r/>
    </w:p>
    <w:p>
      <w:pPr>
        <w:rPr>
          <w:rFonts w:ascii="宋体" w:hAnsi="宋体"/>
          <w:b/>
          <w:bCs/>
          <w:color w:val="auto"/>
          <w:sz w:val="28"/>
          <w:szCs w:val="28"/>
          <w:highlight w:val="none"/>
        </w:rPr>
      </w:pPr>
      <w:r>
        <w:rPr>
          <w:rFonts w:ascii="宋体" w:hAnsi="宋体"/>
          <w:b/>
          <w:bCs/>
          <w:color w:val="auto"/>
          <w:sz w:val="28"/>
          <w:szCs w:val="28"/>
          <w:highlight w:val="none"/>
        </w:rPr>
        <w:br w:type="page" w:clear="all"/>
      </w:r>
      <w:r/>
    </w:p>
    <w:p>
      <w:pPr>
        <w:jc w:val="center"/>
        <w:spacing w:line="460" w:lineRule="atLeast"/>
        <w:widowControl/>
        <w:rPr>
          <w:rFonts w:ascii="宋体" w:hAnsi="宋体"/>
          <w:b/>
          <w:bCs/>
          <w:color w:val="auto"/>
          <w:sz w:val="28"/>
          <w:szCs w:val="28"/>
          <w:highlight w:val="none"/>
        </w:rPr>
      </w:pPr>
      <w:r>
        <w:rPr>
          <w:rFonts w:hint="eastAsia" w:ascii="宋体" w:hAnsi="宋体"/>
          <w:b/>
          <w:bCs/>
          <w:color w:val="auto"/>
          <w:sz w:val="24"/>
          <w:highlight w:val="none"/>
          <w:lang w:eastAsia="zh-CN"/>
        </w:rPr>
        <w:t xml:space="preserve">项目组成员</w:t>
      </w:r>
      <w:r/>
    </w:p>
    <w:tbl>
      <w:tblPr>
        <w:tblStyle w:val="1084"/>
        <w:tblW w:w="8417" w:type="dxa"/>
        <w:tblInd w:w="0" w:type="dxa"/>
        <w:tblLayout w:type="fixed"/>
        <w:tblCellMar>
          <w:left w:w="108" w:type="dxa"/>
          <w:top w:w="0" w:type="dxa"/>
          <w:right w:w="108" w:type="dxa"/>
          <w:bottom w:w="0" w:type="dxa"/>
        </w:tblCellMar>
        <w:tblLook w:val="04A0" w:firstRow="1" w:lastRow="0" w:firstColumn="1" w:lastColumn="0" w:noHBand="0" w:noVBand="1"/>
      </w:tblPr>
      <w:tblGrid>
        <w:gridCol w:w="831"/>
        <w:gridCol w:w="933"/>
        <w:gridCol w:w="691"/>
        <w:gridCol w:w="737"/>
        <w:gridCol w:w="1179"/>
        <w:gridCol w:w="1061"/>
        <w:gridCol w:w="921"/>
        <w:gridCol w:w="1032"/>
        <w:gridCol w:w="1032"/>
      </w:tblGrid>
      <w:tr>
        <w:trPr>
          <w:trHeight w:val="1082"/>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widowControl/>
              <w:rPr>
                <w:rFonts w:ascii="宋体" w:hAnsi="宋体"/>
                <w:bCs/>
                <w:color w:val="auto"/>
                <w:sz w:val="24"/>
                <w:highlight w:val="none"/>
              </w:rPr>
            </w:pPr>
            <w:r>
              <w:rPr>
                <w:rFonts w:hint="eastAsia" w:ascii="宋体" w:hAnsi="宋体"/>
                <w:bCs/>
                <w:color w:val="auto"/>
                <w:sz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933" w:type="dxa"/>
            <w:vAlign w:val="center"/>
            <w:textDirection w:val="lrTb"/>
            <w:noWrap w:val="false"/>
          </w:tcPr>
          <w:p>
            <w:pPr>
              <w:jc w:val="center"/>
              <w:widowControl/>
              <w:rPr>
                <w:rFonts w:ascii="宋体" w:hAnsi="宋体"/>
                <w:bCs/>
                <w:color w:val="auto"/>
                <w:sz w:val="24"/>
                <w:highlight w:val="none"/>
              </w:rPr>
            </w:pPr>
            <w:r>
              <w:rPr>
                <w:rFonts w:hint="eastAsia" w:ascii="宋体" w:hAnsi="宋体"/>
                <w:bCs/>
                <w:color w:val="auto"/>
                <w:sz w:val="24"/>
                <w:highlight w:val="none"/>
              </w:rPr>
              <w:t xml:space="preserve">姓名</w:t>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jc w:val="center"/>
              <w:widowControl/>
              <w:rPr>
                <w:rFonts w:ascii="宋体" w:hAnsi="宋体"/>
                <w:bCs/>
                <w:color w:val="auto"/>
                <w:sz w:val="24"/>
                <w:highlight w:val="none"/>
              </w:rPr>
            </w:pPr>
            <w:r>
              <w:rPr>
                <w:rFonts w:hint="eastAsia" w:ascii="宋体" w:hAnsi="宋体"/>
                <w:bCs/>
                <w:color w:val="auto"/>
                <w:sz w:val="24"/>
                <w:highlight w:val="none"/>
              </w:rPr>
              <w:t xml:space="preserve">性别</w:t>
            </w:r>
            <w:r/>
          </w:p>
        </w:tc>
        <w:tc>
          <w:tcPr>
            <w:tcBorders>
              <w:top w:val="single" w:color="000000" w:sz="4" w:space="0"/>
              <w:left w:val="non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bCs/>
                <w:color w:val="auto"/>
                <w:sz w:val="24"/>
                <w:highlight w:val="none"/>
              </w:rPr>
            </w:pPr>
            <w:r>
              <w:rPr>
                <w:rFonts w:hint="eastAsia" w:ascii="宋体" w:hAnsi="宋体"/>
                <w:bCs/>
                <w:color w:val="auto"/>
                <w:sz w:val="24"/>
                <w:highlight w:val="none"/>
              </w:rPr>
              <w:t xml:space="preserve">年龄</w:t>
            </w:r>
            <w:r/>
          </w:p>
        </w:tc>
        <w:tc>
          <w:tcPr>
            <w:tcBorders>
              <w:top w:val="single" w:color="000000" w:sz="4" w:space="0"/>
              <w:left w:val="none" w:color="000000" w:sz="4" w:space="0"/>
              <w:bottom w:val="single" w:color="000000" w:sz="4" w:space="0"/>
              <w:right w:val="single" w:color="000000" w:sz="4" w:space="0"/>
            </w:tcBorders>
            <w:tcW w:w="1179" w:type="dxa"/>
            <w:vAlign w:val="center"/>
            <w:textDirection w:val="lrTb"/>
            <w:noWrap w:val="false"/>
          </w:tcPr>
          <w:p>
            <w:pPr>
              <w:jc w:val="center"/>
              <w:widowControl/>
              <w:rPr>
                <w:rFonts w:ascii="宋体" w:hAnsi="宋体"/>
                <w:bCs/>
                <w:color w:val="auto"/>
                <w:sz w:val="24"/>
                <w:highlight w:val="none"/>
              </w:rPr>
            </w:pPr>
            <w:r>
              <w:rPr>
                <w:rFonts w:hint="eastAsia" w:ascii="宋体" w:hAnsi="宋体"/>
                <w:bCs/>
                <w:color w:val="auto"/>
                <w:sz w:val="24"/>
                <w:highlight w:val="none"/>
              </w:rPr>
              <w:t xml:space="preserve">拟任本项目岗位职责</w:t>
            </w:r>
            <w:r/>
          </w:p>
        </w:tc>
        <w:tc>
          <w:tcPr>
            <w:tcBorders>
              <w:top w:val="single" w:color="000000" w:sz="4" w:space="0"/>
              <w:left w:val="none" w:color="000000" w:sz="4" w:space="0"/>
              <w:bottom w:val="single" w:color="000000" w:sz="4" w:space="0"/>
              <w:right w:val="single" w:color="000000" w:sz="4" w:space="0"/>
            </w:tcBorders>
            <w:tcW w:w="1061" w:type="dxa"/>
            <w:vAlign w:val="center"/>
            <w:textDirection w:val="lrTb"/>
            <w:noWrap w:val="false"/>
          </w:tcPr>
          <w:p>
            <w:pPr>
              <w:jc w:val="center"/>
              <w:widowControl/>
              <w:rPr>
                <w:rFonts w:ascii="宋体" w:hAnsi="宋体"/>
                <w:bCs/>
                <w:color w:val="auto"/>
                <w:sz w:val="24"/>
                <w:highlight w:val="none"/>
              </w:rPr>
            </w:pPr>
            <w:r>
              <w:rPr>
                <w:rFonts w:hint="eastAsia" w:ascii="宋体" w:hAnsi="宋体"/>
                <w:bCs/>
                <w:color w:val="auto"/>
                <w:sz w:val="24"/>
                <w:highlight w:val="none"/>
              </w:rPr>
              <w:t xml:space="preserve">学历、专业</w:t>
            </w:r>
            <w:r/>
          </w:p>
        </w:tc>
        <w:tc>
          <w:tcPr>
            <w:tcBorders>
              <w:top w:val="single" w:color="000000" w:sz="4" w:space="0"/>
              <w:left w:val="non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bCs/>
                <w:color w:val="auto"/>
                <w:sz w:val="24"/>
                <w:highlight w:val="none"/>
              </w:rPr>
            </w:pPr>
            <w:r>
              <w:rPr>
                <w:rFonts w:hint="eastAsia" w:ascii="宋体" w:hAnsi="宋体"/>
                <w:bCs/>
                <w:color w:val="auto"/>
                <w:sz w:val="24"/>
                <w:highlight w:val="none"/>
              </w:rPr>
              <w:t xml:space="preserve">执业</w:t>
            </w:r>
            <w:r/>
          </w:p>
          <w:p>
            <w:pPr>
              <w:jc w:val="center"/>
              <w:widowControl/>
              <w:rPr>
                <w:rFonts w:ascii="宋体" w:hAnsi="宋体"/>
                <w:bCs/>
                <w:color w:val="auto"/>
                <w:sz w:val="24"/>
                <w:highlight w:val="none"/>
              </w:rPr>
            </w:pPr>
            <w:r>
              <w:rPr>
                <w:rFonts w:hint="eastAsia" w:ascii="宋体" w:hAnsi="宋体"/>
                <w:bCs/>
                <w:color w:val="auto"/>
                <w:sz w:val="24"/>
                <w:highlight w:val="none"/>
              </w:rPr>
              <w:t xml:space="preserve">资格</w:t>
            </w:r>
            <w:r/>
          </w:p>
        </w:tc>
        <w:tc>
          <w:tcPr>
            <w:tcBorders>
              <w:top w:val="single" w:color="000000" w:sz="4" w:space="0"/>
              <w:left w:val="none" w:color="000000" w:sz="4" w:space="0"/>
              <w:bottom w:val="single" w:color="000000" w:sz="4" w:space="0"/>
              <w:right w:val="single" w:color="000000" w:sz="4" w:space="0"/>
            </w:tcBorders>
            <w:tcW w:w="1032" w:type="dxa"/>
            <w:vAlign w:val="center"/>
            <w:textDirection w:val="lrTb"/>
            <w:noWrap w:val="false"/>
          </w:tcPr>
          <w:p>
            <w:pPr>
              <w:jc w:val="center"/>
              <w:widowControl/>
              <w:rPr>
                <w:rFonts w:ascii="宋体" w:hAnsi="宋体"/>
                <w:bCs/>
                <w:color w:val="auto"/>
                <w:sz w:val="24"/>
                <w:highlight w:val="none"/>
              </w:rPr>
            </w:pPr>
            <w:r>
              <w:rPr>
                <w:rFonts w:hint="eastAsia" w:ascii="宋体" w:hAnsi="宋体"/>
                <w:bCs/>
                <w:color w:val="auto"/>
                <w:sz w:val="24"/>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1032" w:type="dxa"/>
            <w:vAlign w:val="center"/>
            <w:textDirection w:val="lrTb"/>
            <w:noWrap w:val="false"/>
          </w:tcPr>
          <w:p>
            <w:pPr>
              <w:jc w:val="center"/>
              <w:widowControl/>
              <w:rPr>
                <w:rFonts w:ascii="宋体" w:hAnsi="宋体"/>
                <w:bCs/>
                <w:color w:val="auto"/>
                <w:sz w:val="24"/>
                <w:highlight w:val="none"/>
              </w:rPr>
            </w:pPr>
            <w:r>
              <w:rPr>
                <w:rFonts w:hint="eastAsia" w:ascii="宋体" w:hAnsi="宋体"/>
                <w:bCs/>
                <w:color w:val="auto"/>
                <w:sz w:val="24"/>
                <w:highlight w:val="none"/>
              </w:rPr>
              <w:t xml:space="preserve">技术职称</w:t>
            </w:r>
            <w:r/>
          </w:p>
        </w:tc>
      </w:tr>
      <w:tr>
        <w:trPr>
          <w:trHeight w:val="349"/>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33"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179" w:type="dxa"/>
            <w:vAlign w:val="center"/>
            <w:textDirection w:val="lrTb"/>
            <w:noWrap w:val="false"/>
          </w:tcPr>
          <w:p>
            <w:pPr>
              <w:jc w:val="center"/>
              <w:widowControl/>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w:t>
            </w:r>
            <w:r/>
          </w:p>
        </w:tc>
        <w:tc>
          <w:tcPr>
            <w:tcBorders>
              <w:top w:val="single" w:color="000000" w:sz="4" w:space="0"/>
              <w:left w:val="none" w:color="000000" w:sz="4" w:space="0"/>
              <w:bottom w:val="single" w:color="000000" w:sz="4" w:space="0"/>
              <w:right w:val="single" w:color="000000" w:sz="4" w:space="0"/>
            </w:tcBorders>
            <w:tcW w:w="1061"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32"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32" w:type="dxa"/>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r>
      <w:tr>
        <w:trPr>
          <w:trHeight w:val="366"/>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33"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179"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61"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32"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32" w:type="dxa"/>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r>
    </w:tbl>
    <w:p>
      <w:pPr>
        <w:jc w:val="center"/>
        <w:spacing w:line="460" w:lineRule="atLeast"/>
        <w:widowControl/>
        <w:rPr>
          <w:rFonts w:hint="eastAsia" w:ascii="宋体"/>
          <w:b/>
          <w:color w:val="auto"/>
          <w:sz w:val="24"/>
          <w:highlight w:val="none"/>
        </w:rPr>
      </w:pPr>
      <w:r>
        <w:rPr>
          <w:rFonts w:hint="eastAsia" w:ascii="宋体"/>
          <w:b/>
          <w:color w:val="auto"/>
          <w:sz w:val="24"/>
          <w:highlight w:val="none"/>
        </w:rPr>
      </w:r>
      <w:r/>
    </w:p>
    <w:p>
      <w:pPr>
        <w:jc w:val="center"/>
        <w:spacing w:line="460" w:lineRule="atLeast"/>
        <w:widowControl/>
        <w:rPr>
          <w:rFonts w:hint="eastAsia" w:ascii="宋体" w:hAnsi="宋体"/>
          <w:b/>
          <w:bCs/>
          <w:color w:val="auto"/>
          <w:sz w:val="24"/>
          <w:highlight w:val="none"/>
        </w:rPr>
      </w:pPr>
      <w:r>
        <w:rPr>
          <w:rFonts w:hint="eastAsia" w:ascii="宋体" w:hAnsi="宋体"/>
          <w:b/>
          <w:bCs/>
          <w:color w:val="auto"/>
          <w:sz w:val="24"/>
          <w:highlight w:val="none"/>
        </w:rPr>
        <w:t xml:space="preserve">人员简历表</w:t>
      </w:r>
      <w:r/>
    </w:p>
    <w:p>
      <w:pPr>
        <w:jc w:val="center"/>
        <w:spacing w:line="460" w:lineRule="atLeast"/>
        <w:widowControl/>
        <w:rPr>
          <w:rFonts w:hint="eastAsia" w:ascii="宋体" w:hAnsi="宋体" w:eastAsia="宋体"/>
          <w:b/>
          <w:bCs/>
          <w:color w:val="auto"/>
          <w:sz w:val="24"/>
          <w:highlight w:val="none"/>
          <w:lang w:eastAsia="zh-CN"/>
        </w:rPr>
      </w:pPr>
      <w:r>
        <w:rPr>
          <w:rFonts w:hint="eastAsia" w:ascii="宋体" w:hAnsi="宋体"/>
          <w:b/>
          <w:bCs/>
          <w:color w:val="auto"/>
          <w:sz w:val="24"/>
          <w:highlight w:val="none"/>
          <w:lang w:eastAsia="zh-CN"/>
        </w:rPr>
        <w:t xml:space="preserve">（按人员分别填报）</w:t>
      </w:r>
      <w:r/>
    </w:p>
    <w:tbl>
      <w:tblPr>
        <w:tblStyle w:val="1084"/>
        <w:tblW w:w="83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55"/>
        <w:gridCol w:w="1221"/>
        <w:gridCol w:w="230"/>
        <w:gridCol w:w="859"/>
        <w:gridCol w:w="140"/>
        <w:gridCol w:w="815"/>
        <w:gridCol w:w="141"/>
        <w:gridCol w:w="6"/>
        <w:gridCol w:w="1074"/>
        <w:gridCol w:w="956"/>
        <w:gridCol w:w="1433"/>
      </w:tblGrid>
      <w:tr>
        <w:trPr>
          <w:trHeight w:val="596"/>
        </w:trPr>
        <w:tc>
          <w:tcPr>
            <w:tcW w:w="1455" w:type="dxa"/>
            <w:textDirection w:val="lrTb"/>
            <w:noWrap w:val="false"/>
          </w:tcPr>
          <w:p>
            <w:pPr>
              <w:jc w:val="center"/>
              <w:spacing w:line="460" w:lineRule="exact"/>
              <w:rPr>
                <w:rFonts w:ascii="宋体" w:hAnsi="宋体"/>
                <w:color w:val="auto"/>
                <w:sz w:val="24"/>
                <w:highlight w:val="none"/>
              </w:rPr>
            </w:pPr>
            <w:r>
              <w:rPr>
                <w:rFonts w:hint="eastAsia" w:ascii="宋体" w:hAnsi="宋体"/>
                <w:color w:val="auto"/>
                <w:sz w:val="24"/>
                <w:highlight w:val="none"/>
              </w:rPr>
              <w:t xml:space="preserve">姓名</w:t>
            </w:r>
            <w:r/>
          </w:p>
        </w:tc>
        <w:tc>
          <w:tcPr>
            <w:gridSpan w:val="2"/>
            <w:tcW w:w="1451" w:type="dxa"/>
            <w:textDirection w:val="lrTb"/>
            <w:noWrap w:val="false"/>
          </w:tcPr>
          <w:p>
            <w:pPr>
              <w:jc w:val="center"/>
              <w:spacing w:line="460" w:lineRule="exact"/>
              <w:rPr>
                <w:rFonts w:ascii="宋体" w:hAnsi="宋体"/>
                <w:color w:val="auto"/>
                <w:sz w:val="24"/>
                <w:highlight w:val="none"/>
              </w:rPr>
            </w:pPr>
            <w:r>
              <w:rPr>
                <w:rFonts w:ascii="宋体" w:hAnsi="宋体"/>
                <w:color w:val="auto"/>
                <w:sz w:val="24"/>
                <w:highlight w:val="none"/>
              </w:rPr>
            </w:r>
            <w:r/>
          </w:p>
        </w:tc>
        <w:tc>
          <w:tcPr>
            <w:gridSpan w:val="2"/>
            <w:tcW w:w="999" w:type="dxa"/>
            <w:textDirection w:val="lrTb"/>
            <w:noWrap w:val="false"/>
          </w:tcPr>
          <w:p>
            <w:pPr>
              <w:jc w:val="center"/>
              <w:spacing w:line="460" w:lineRule="exact"/>
              <w:rPr>
                <w:rFonts w:ascii="宋体" w:hAnsi="宋体"/>
                <w:color w:val="auto"/>
                <w:sz w:val="24"/>
                <w:highlight w:val="none"/>
              </w:rPr>
            </w:pPr>
            <w:r>
              <w:rPr>
                <w:rFonts w:hint="eastAsia" w:ascii="宋体" w:hAnsi="宋体"/>
                <w:color w:val="auto"/>
                <w:sz w:val="24"/>
                <w:highlight w:val="none"/>
              </w:rPr>
              <w:t xml:space="preserve">性别</w:t>
            </w:r>
            <w:r/>
          </w:p>
        </w:tc>
        <w:tc>
          <w:tcPr>
            <w:gridSpan w:val="2"/>
            <w:tcW w:w="956" w:type="dxa"/>
            <w:textDirection w:val="lrTb"/>
            <w:noWrap w:val="false"/>
          </w:tcPr>
          <w:p>
            <w:pPr>
              <w:jc w:val="center"/>
              <w:spacing w:line="460" w:lineRule="exact"/>
              <w:rPr>
                <w:rFonts w:ascii="宋体" w:hAnsi="宋体"/>
                <w:color w:val="auto"/>
                <w:sz w:val="24"/>
                <w:highlight w:val="none"/>
              </w:rPr>
            </w:pPr>
            <w:r>
              <w:rPr>
                <w:rFonts w:ascii="宋体" w:hAnsi="宋体"/>
                <w:color w:val="auto"/>
                <w:sz w:val="24"/>
                <w:highlight w:val="none"/>
              </w:rPr>
            </w:r>
            <w:r/>
          </w:p>
        </w:tc>
        <w:tc>
          <w:tcPr>
            <w:gridSpan w:val="3"/>
            <w:tcW w:w="2036" w:type="dxa"/>
            <w:textDirection w:val="lrTb"/>
            <w:noWrap w:val="false"/>
          </w:tcPr>
          <w:p>
            <w:pPr>
              <w:jc w:val="center"/>
              <w:spacing w:line="460" w:lineRule="exact"/>
              <w:rPr>
                <w:rFonts w:ascii="宋体" w:hAnsi="宋体"/>
                <w:color w:val="auto"/>
                <w:sz w:val="24"/>
                <w:highlight w:val="none"/>
              </w:rPr>
            </w:pPr>
            <w:r>
              <w:rPr>
                <w:rFonts w:hint="eastAsia" w:ascii="宋体" w:hAnsi="宋体"/>
                <w:color w:val="auto"/>
                <w:sz w:val="24"/>
                <w:highlight w:val="none"/>
              </w:rPr>
              <w:t xml:space="preserve">年龄</w:t>
            </w:r>
            <w:r/>
          </w:p>
        </w:tc>
        <w:tc>
          <w:tcPr>
            <w:tcW w:w="1433" w:type="dxa"/>
            <w:textDirection w:val="lrTb"/>
            <w:noWrap w:val="false"/>
          </w:tcPr>
          <w:p>
            <w:pPr>
              <w:jc w:val="center"/>
              <w:spacing w:line="460" w:lineRule="exact"/>
              <w:rPr>
                <w:rFonts w:ascii="宋体" w:hAnsi="宋体"/>
                <w:color w:val="auto"/>
                <w:sz w:val="24"/>
                <w:highlight w:val="none"/>
              </w:rPr>
            </w:pPr>
            <w:r>
              <w:rPr>
                <w:rFonts w:ascii="宋体" w:hAnsi="宋体"/>
                <w:color w:val="auto"/>
                <w:sz w:val="24"/>
                <w:highlight w:val="none"/>
              </w:rPr>
            </w:r>
            <w:r/>
          </w:p>
        </w:tc>
      </w:tr>
      <w:tr>
        <w:trPr>
          <w:trHeight w:val="581"/>
        </w:trPr>
        <w:tc>
          <w:tcPr>
            <w:tcW w:w="1455" w:type="dxa"/>
            <w:textDirection w:val="lrTb"/>
            <w:noWrap w:val="false"/>
          </w:tcPr>
          <w:p>
            <w:pPr>
              <w:jc w:val="center"/>
              <w:spacing w:line="460" w:lineRule="exact"/>
              <w:rPr>
                <w:rFonts w:ascii="宋体" w:hAnsi="宋体"/>
                <w:color w:val="auto"/>
                <w:sz w:val="24"/>
                <w:highlight w:val="none"/>
              </w:rPr>
            </w:pPr>
            <w:r>
              <w:rPr>
                <w:rFonts w:hint="eastAsia" w:ascii="宋体" w:hAnsi="宋体"/>
                <w:color w:val="auto"/>
                <w:sz w:val="24"/>
                <w:highlight w:val="none"/>
              </w:rPr>
              <w:t xml:space="preserve">职务</w:t>
            </w:r>
            <w:r/>
          </w:p>
        </w:tc>
        <w:tc>
          <w:tcPr>
            <w:gridSpan w:val="2"/>
            <w:tcW w:w="1451" w:type="dxa"/>
            <w:textDirection w:val="lrTb"/>
            <w:noWrap w:val="false"/>
          </w:tcPr>
          <w:p>
            <w:pPr>
              <w:jc w:val="center"/>
              <w:spacing w:line="460" w:lineRule="exact"/>
              <w:rPr>
                <w:rFonts w:ascii="宋体" w:hAnsi="宋体"/>
                <w:color w:val="auto"/>
                <w:sz w:val="24"/>
                <w:highlight w:val="none"/>
              </w:rPr>
            </w:pPr>
            <w:r>
              <w:rPr>
                <w:rFonts w:ascii="宋体" w:hAnsi="宋体"/>
                <w:color w:val="auto"/>
                <w:sz w:val="24"/>
                <w:highlight w:val="none"/>
              </w:rPr>
            </w:r>
            <w:r/>
          </w:p>
        </w:tc>
        <w:tc>
          <w:tcPr>
            <w:gridSpan w:val="2"/>
            <w:tcW w:w="999" w:type="dxa"/>
            <w:textDirection w:val="lrTb"/>
            <w:noWrap w:val="false"/>
          </w:tcPr>
          <w:p>
            <w:pPr>
              <w:jc w:val="center"/>
              <w:spacing w:line="460" w:lineRule="exact"/>
              <w:rPr>
                <w:rFonts w:ascii="宋体" w:hAnsi="宋体"/>
                <w:color w:val="auto"/>
                <w:sz w:val="24"/>
                <w:highlight w:val="none"/>
              </w:rPr>
            </w:pPr>
            <w:r>
              <w:rPr>
                <w:rFonts w:hint="eastAsia" w:ascii="宋体" w:hAnsi="宋体"/>
                <w:color w:val="auto"/>
                <w:sz w:val="24"/>
                <w:highlight w:val="none"/>
              </w:rPr>
              <w:t xml:space="preserve">职称</w:t>
            </w:r>
            <w:r/>
          </w:p>
        </w:tc>
        <w:tc>
          <w:tcPr>
            <w:gridSpan w:val="2"/>
            <w:tcW w:w="956" w:type="dxa"/>
            <w:textDirection w:val="lrTb"/>
            <w:noWrap w:val="false"/>
          </w:tcPr>
          <w:p>
            <w:pPr>
              <w:jc w:val="center"/>
              <w:spacing w:line="460" w:lineRule="exact"/>
              <w:rPr>
                <w:rFonts w:ascii="宋体" w:hAnsi="宋体"/>
                <w:color w:val="auto"/>
                <w:sz w:val="24"/>
                <w:highlight w:val="none"/>
              </w:rPr>
            </w:pPr>
            <w:r>
              <w:rPr>
                <w:rFonts w:ascii="宋体" w:hAnsi="宋体"/>
                <w:color w:val="auto"/>
                <w:sz w:val="24"/>
                <w:highlight w:val="none"/>
              </w:rPr>
            </w:r>
            <w:r/>
          </w:p>
        </w:tc>
        <w:tc>
          <w:tcPr>
            <w:gridSpan w:val="3"/>
            <w:tcW w:w="2036" w:type="dxa"/>
            <w:textDirection w:val="lrTb"/>
            <w:noWrap w:val="false"/>
          </w:tcPr>
          <w:p>
            <w:pPr>
              <w:jc w:val="center"/>
              <w:spacing w:line="460" w:lineRule="exact"/>
              <w:rPr>
                <w:rFonts w:ascii="宋体" w:hAnsi="宋体"/>
                <w:color w:val="auto"/>
                <w:sz w:val="24"/>
                <w:highlight w:val="none"/>
              </w:rPr>
            </w:pPr>
            <w:r>
              <w:rPr>
                <w:rFonts w:hint="eastAsia" w:ascii="宋体" w:hAnsi="宋体"/>
                <w:color w:val="auto"/>
                <w:sz w:val="24"/>
                <w:highlight w:val="none"/>
              </w:rPr>
              <w:t xml:space="preserve">学历</w:t>
            </w:r>
            <w:r/>
          </w:p>
        </w:tc>
        <w:tc>
          <w:tcPr>
            <w:tcW w:w="1433" w:type="dxa"/>
            <w:textDirection w:val="lrTb"/>
            <w:noWrap w:val="false"/>
          </w:tcPr>
          <w:p>
            <w:pPr>
              <w:jc w:val="center"/>
              <w:spacing w:line="460" w:lineRule="exact"/>
              <w:rPr>
                <w:rFonts w:ascii="宋体" w:hAnsi="宋体"/>
                <w:color w:val="auto"/>
                <w:sz w:val="24"/>
                <w:highlight w:val="none"/>
              </w:rPr>
            </w:pPr>
            <w:r>
              <w:rPr>
                <w:rFonts w:ascii="宋体" w:hAnsi="宋体"/>
                <w:color w:val="auto"/>
                <w:sz w:val="24"/>
                <w:highlight w:val="none"/>
              </w:rPr>
            </w:r>
            <w:r/>
          </w:p>
        </w:tc>
      </w:tr>
      <w:tr>
        <w:trPr>
          <w:trHeight w:val="596"/>
        </w:trPr>
        <w:tc>
          <w:tcPr>
            <w:tcW w:w="1455" w:type="dxa"/>
            <w:textDirection w:val="lrTb"/>
            <w:noWrap w:val="false"/>
          </w:tcPr>
          <w:p>
            <w:pPr>
              <w:jc w:val="center"/>
              <w:spacing w:line="460" w:lineRule="exact"/>
              <w:rPr>
                <w:rFonts w:ascii="宋体" w:hAnsi="宋体"/>
                <w:color w:val="auto"/>
                <w:sz w:val="24"/>
                <w:highlight w:val="none"/>
              </w:rPr>
            </w:pPr>
            <w:r>
              <w:rPr>
                <w:rFonts w:hint="eastAsia" w:ascii="宋体" w:hAnsi="宋体"/>
                <w:color w:val="auto"/>
                <w:sz w:val="24"/>
                <w:highlight w:val="none"/>
              </w:rPr>
              <w:t xml:space="preserve">毕业院校</w:t>
            </w:r>
            <w:r/>
          </w:p>
        </w:tc>
        <w:tc>
          <w:tcPr>
            <w:gridSpan w:val="6"/>
            <w:tcW w:w="3406" w:type="dxa"/>
            <w:textDirection w:val="lrTb"/>
            <w:noWrap w:val="false"/>
          </w:tcPr>
          <w:p>
            <w:pPr>
              <w:jc w:val="center"/>
              <w:spacing w:line="460" w:lineRule="exact"/>
              <w:rPr>
                <w:rFonts w:ascii="宋体" w:hAnsi="宋体"/>
                <w:color w:val="auto"/>
                <w:sz w:val="24"/>
                <w:highlight w:val="none"/>
              </w:rPr>
            </w:pPr>
            <w:r>
              <w:rPr>
                <w:rFonts w:ascii="宋体" w:hAnsi="宋体"/>
                <w:color w:val="auto"/>
                <w:sz w:val="24"/>
                <w:highlight w:val="none"/>
              </w:rPr>
            </w:r>
            <w:r/>
          </w:p>
        </w:tc>
        <w:tc>
          <w:tcPr>
            <w:gridSpan w:val="3"/>
            <w:tcW w:w="2036" w:type="dxa"/>
            <w:textDirection w:val="lrTb"/>
            <w:noWrap w:val="false"/>
          </w:tcPr>
          <w:p>
            <w:pPr>
              <w:jc w:val="center"/>
              <w:spacing w:line="460" w:lineRule="exact"/>
              <w:rPr>
                <w:rFonts w:ascii="宋体" w:hAnsi="宋体"/>
                <w:color w:val="auto"/>
                <w:sz w:val="24"/>
                <w:highlight w:val="none"/>
              </w:rPr>
            </w:pPr>
            <w:r>
              <w:rPr>
                <w:rFonts w:hint="eastAsia" w:ascii="宋体" w:hAnsi="宋体"/>
                <w:color w:val="auto"/>
                <w:sz w:val="24"/>
                <w:highlight w:val="none"/>
              </w:rPr>
              <w:t xml:space="preserve">专业</w:t>
            </w:r>
            <w:r/>
          </w:p>
        </w:tc>
        <w:tc>
          <w:tcPr>
            <w:tcW w:w="1433" w:type="dxa"/>
            <w:textDirection w:val="lrTb"/>
            <w:noWrap w:val="false"/>
          </w:tcPr>
          <w:p>
            <w:pPr>
              <w:jc w:val="center"/>
              <w:spacing w:line="460" w:lineRule="exact"/>
              <w:rPr>
                <w:rFonts w:ascii="宋体" w:hAnsi="宋体"/>
                <w:color w:val="auto"/>
                <w:sz w:val="24"/>
                <w:highlight w:val="none"/>
              </w:rPr>
            </w:pPr>
            <w:r>
              <w:rPr>
                <w:rFonts w:ascii="宋体" w:hAnsi="宋体"/>
                <w:color w:val="auto"/>
                <w:sz w:val="24"/>
                <w:highlight w:val="none"/>
              </w:rPr>
            </w:r>
            <w:r/>
          </w:p>
        </w:tc>
      </w:tr>
      <w:tr>
        <w:trPr>
          <w:trHeight w:val="581"/>
        </w:trPr>
        <w:tc>
          <w:tcPr>
            <w:tcW w:w="1455" w:type="dxa"/>
            <w:textDirection w:val="lrTb"/>
            <w:noWrap w:val="false"/>
          </w:tcPr>
          <w:p>
            <w:pPr>
              <w:jc w:val="center"/>
              <w:spacing w:line="460" w:lineRule="exact"/>
              <w:rPr>
                <w:rFonts w:ascii="宋体" w:hAnsi="宋体"/>
                <w:color w:val="auto"/>
                <w:sz w:val="24"/>
                <w:highlight w:val="none"/>
              </w:rPr>
            </w:pPr>
            <w:r>
              <w:rPr>
                <w:rFonts w:hint="eastAsia" w:ascii="宋体" w:hAnsi="宋体"/>
                <w:color w:val="auto"/>
                <w:sz w:val="24"/>
                <w:highlight w:val="none"/>
              </w:rPr>
              <w:t xml:space="preserve">执业资格</w:t>
            </w:r>
            <w:r/>
          </w:p>
        </w:tc>
        <w:tc>
          <w:tcPr>
            <w:gridSpan w:val="7"/>
            <w:tcW w:w="3412" w:type="dxa"/>
            <w:textDirection w:val="lrTb"/>
            <w:noWrap w:val="false"/>
          </w:tcPr>
          <w:p>
            <w:pPr>
              <w:jc w:val="center"/>
              <w:spacing w:line="460" w:lineRule="exact"/>
              <w:rPr>
                <w:rFonts w:ascii="宋体" w:hAnsi="宋体"/>
                <w:color w:val="auto"/>
                <w:sz w:val="24"/>
                <w:highlight w:val="none"/>
              </w:rPr>
            </w:pPr>
            <w:r>
              <w:rPr>
                <w:rFonts w:ascii="宋体" w:hAnsi="宋体"/>
                <w:color w:val="auto"/>
                <w:sz w:val="24"/>
                <w:highlight w:val="none"/>
              </w:rPr>
            </w:r>
            <w:r/>
          </w:p>
        </w:tc>
        <w:tc>
          <w:tcPr>
            <w:gridSpan w:val="2"/>
            <w:tcW w:w="2030" w:type="dxa"/>
            <w:textDirection w:val="lrTb"/>
            <w:noWrap w:val="false"/>
          </w:tcPr>
          <w:p>
            <w:pPr>
              <w:jc w:val="center"/>
              <w:spacing w:line="460" w:lineRule="exact"/>
              <w:rPr>
                <w:rFonts w:ascii="宋体" w:hAnsi="宋体"/>
                <w:color w:val="auto"/>
                <w:sz w:val="24"/>
                <w:highlight w:val="none"/>
              </w:rPr>
            </w:pPr>
            <w:r>
              <w:rPr>
                <w:rFonts w:ascii="宋体" w:hAnsi="宋体"/>
                <w:color w:val="auto"/>
                <w:sz w:val="24"/>
                <w:highlight w:val="none"/>
              </w:rPr>
            </w:r>
            <w:r/>
          </w:p>
        </w:tc>
        <w:tc>
          <w:tcPr>
            <w:tcW w:w="1433" w:type="dxa"/>
            <w:textDirection w:val="lrTb"/>
            <w:noWrap w:val="false"/>
          </w:tcPr>
          <w:p>
            <w:pPr>
              <w:jc w:val="center"/>
              <w:spacing w:line="460" w:lineRule="exact"/>
              <w:rPr>
                <w:rFonts w:ascii="宋体" w:hAnsi="宋体"/>
                <w:color w:val="auto"/>
                <w:sz w:val="24"/>
                <w:highlight w:val="none"/>
              </w:rPr>
            </w:pPr>
            <w:r>
              <w:rPr>
                <w:rFonts w:ascii="宋体" w:hAnsi="宋体"/>
                <w:color w:val="auto"/>
                <w:sz w:val="24"/>
                <w:highlight w:val="none"/>
              </w:rPr>
            </w:r>
            <w:r/>
          </w:p>
        </w:tc>
      </w:tr>
      <w:tr>
        <w:trPr>
          <w:trHeight w:val="596"/>
        </w:trPr>
        <w:tc>
          <w:tcPr>
            <w:gridSpan w:val="11"/>
            <w:tcW w:w="8330" w:type="dxa"/>
            <w:textDirection w:val="lrTb"/>
            <w:noWrap w:val="false"/>
          </w:tcPr>
          <w:p>
            <w:pPr>
              <w:jc w:val="center"/>
              <w:spacing w:line="460" w:lineRule="exact"/>
              <w:rPr>
                <w:rFonts w:ascii="宋体" w:hAnsi="宋体"/>
                <w:color w:val="auto"/>
                <w:sz w:val="24"/>
                <w:highlight w:val="none"/>
              </w:rPr>
            </w:pPr>
            <w:r>
              <w:rPr>
                <w:rFonts w:hint="eastAsia" w:ascii="宋体" w:hAnsi="宋体"/>
                <w:color w:val="auto"/>
                <w:sz w:val="24"/>
                <w:highlight w:val="none"/>
              </w:rPr>
              <w:t xml:space="preserve">参与同类项目情况（工作履历）</w:t>
            </w:r>
            <w:r/>
          </w:p>
        </w:tc>
      </w:tr>
      <w:tr>
        <w:trPr>
          <w:trHeight w:val="791"/>
        </w:trPr>
        <w:tc>
          <w:tcPr>
            <w:tcW w:w="1455" w:type="dxa"/>
            <w:vAlign w:val="center"/>
            <w:textDirection w:val="lrTb"/>
            <w:noWrap w:val="false"/>
          </w:tcPr>
          <w:p>
            <w:pPr>
              <w:jc w:val="center"/>
              <w:rPr>
                <w:rFonts w:ascii="宋体" w:hAnsi="宋体" w:cs="Arial"/>
                <w:color w:val="auto"/>
                <w:sz w:val="24"/>
                <w:highlight w:val="none"/>
              </w:rPr>
            </w:pPr>
            <w:r>
              <w:rPr>
                <w:rFonts w:hint="eastAsia" w:ascii="宋体" w:hAnsi="宋体" w:cs="Arial"/>
                <w:color w:val="auto"/>
                <w:sz w:val="24"/>
                <w:highlight w:val="none"/>
              </w:rPr>
              <w:t xml:space="preserve">项目名称</w:t>
            </w:r>
            <w:r/>
          </w:p>
        </w:tc>
        <w:tc>
          <w:tcPr>
            <w:tcW w:w="1221" w:type="dxa"/>
            <w:vAlign w:val="center"/>
            <w:textDirection w:val="lrTb"/>
            <w:noWrap w:val="false"/>
          </w:tcPr>
          <w:p>
            <w:pPr>
              <w:jc w:val="center"/>
              <w:rPr>
                <w:rFonts w:ascii="宋体" w:hAnsi="宋体" w:cs="Arial"/>
                <w:color w:val="auto"/>
                <w:sz w:val="24"/>
                <w:highlight w:val="none"/>
              </w:rPr>
            </w:pPr>
            <w:r>
              <w:rPr>
                <w:rFonts w:hint="eastAsia" w:ascii="宋体" w:hAnsi="宋体" w:cs="Arial"/>
                <w:color w:val="auto"/>
                <w:sz w:val="24"/>
                <w:highlight w:val="none"/>
              </w:rPr>
              <w:t xml:space="preserve">合同内容</w:t>
            </w:r>
            <w:r/>
          </w:p>
        </w:tc>
        <w:tc>
          <w:tcPr>
            <w:gridSpan w:val="2"/>
            <w:tcW w:w="1089" w:type="dxa"/>
            <w:vAlign w:val="center"/>
            <w:textDirection w:val="lrTb"/>
            <w:noWrap w:val="false"/>
          </w:tcPr>
          <w:p>
            <w:pPr>
              <w:jc w:val="center"/>
              <w:rPr>
                <w:rFonts w:ascii="宋体" w:hAnsi="宋体" w:cs="Arial"/>
                <w:color w:val="auto"/>
                <w:sz w:val="24"/>
                <w:highlight w:val="none"/>
              </w:rPr>
            </w:pPr>
            <w:r>
              <w:rPr>
                <w:rFonts w:hint="eastAsia" w:ascii="宋体" w:hAnsi="宋体" w:cs="Arial"/>
                <w:color w:val="auto"/>
                <w:sz w:val="24"/>
                <w:highlight w:val="none"/>
                <w:lang w:eastAsia="zh-CN"/>
              </w:rPr>
              <w:t xml:space="preserve">合同</w:t>
            </w:r>
            <w:r>
              <w:rPr>
                <w:rFonts w:hint="eastAsia" w:ascii="宋体" w:hAnsi="宋体" w:cs="Arial"/>
                <w:color w:val="auto"/>
                <w:sz w:val="24"/>
                <w:highlight w:val="none"/>
              </w:rPr>
              <w:t xml:space="preserve">签订日期</w:t>
            </w:r>
            <w:r/>
          </w:p>
        </w:tc>
        <w:tc>
          <w:tcPr>
            <w:gridSpan w:val="2"/>
            <w:tcW w:w="955" w:type="dxa"/>
            <w:vAlign w:val="center"/>
            <w:textDirection w:val="lrTb"/>
            <w:noWrap w:val="false"/>
          </w:tcPr>
          <w:p>
            <w:pPr>
              <w:jc w:val="center"/>
              <w:rPr>
                <w:rFonts w:ascii="宋体" w:hAnsi="宋体" w:cs="Arial"/>
                <w:color w:val="auto"/>
                <w:sz w:val="24"/>
                <w:highlight w:val="none"/>
              </w:rPr>
            </w:pPr>
            <w:r>
              <w:rPr>
                <w:rFonts w:hint="eastAsia" w:ascii="宋体" w:hAnsi="宋体" w:cs="Arial"/>
                <w:color w:val="auto"/>
                <w:sz w:val="24"/>
                <w:highlight w:val="none"/>
              </w:rPr>
              <w:t xml:space="preserve">竣（完）工验收时间</w:t>
            </w:r>
            <w:r/>
          </w:p>
        </w:tc>
        <w:tc>
          <w:tcPr>
            <w:gridSpan w:val="3"/>
            <w:tcW w:w="1221" w:type="dxa"/>
            <w:vAlign w:val="center"/>
            <w:textDirection w:val="lrTb"/>
            <w:noWrap w:val="false"/>
          </w:tcPr>
          <w:p>
            <w:pPr>
              <w:jc w:val="center"/>
              <w:rPr>
                <w:rFonts w:ascii="宋体" w:hAnsi="宋体" w:cs="Arial"/>
                <w:color w:val="auto"/>
                <w:sz w:val="24"/>
                <w:highlight w:val="none"/>
              </w:rPr>
            </w:pPr>
            <w:r>
              <w:rPr>
                <w:rFonts w:hint="eastAsia" w:ascii="宋体" w:hAnsi="宋体" w:cs="Arial"/>
                <w:color w:val="auto"/>
                <w:sz w:val="24"/>
                <w:highlight w:val="none"/>
              </w:rPr>
              <w:t xml:space="preserve">合同金额</w:t>
            </w:r>
            <w:r/>
          </w:p>
        </w:tc>
        <w:tc>
          <w:tcPr>
            <w:tcW w:w="956" w:type="dxa"/>
            <w:vAlign w:val="center"/>
            <w:textDirection w:val="lrTb"/>
            <w:noWrap w:val="false"/>
          </w:tcPr>
          <w:p>
            <w:pPr>
              <w:jc w:val="center"/>
              <w:rPr>
                <w:rFonts w:ascii="宋体" w:hAnsi="宋体" w:cs="Arial"/>
                <w:color w:val="auto"/>
                <w:sz w:val="24"/>
                <w:highlight w:val="none"/>
              </w:rPr>
            </w:pPr>
            <w:r>
              <w:rPr>
                <w:rFonts w:hint="eastAsia" w:ascii="宋体" w:hAnsi="宋体" w:cs="Arial"/>
                <w:color w:val="auto"/>
                <w:sz w:val="24"/>
                <w:highlight w:val="none"/>
              </w:rPr>
              <w:t xml:space="preserve">甲方名称</w:t>
            </w:r>
            <w:r/>
          </w:p>
        </w:tc>
        <w:tc>
          <w:tcPr>
            <w:tcW w:w="1433" w:type="dxa"/>
            <w:vAlign w:val="center"/>
            <w:textDirection w:val="lrTb"/>
            <w:noWrap w:val="false"/>
          </w:tcPr>
          <w:p>
            <w:pPr>
              <w:jc w:val="center"/>
              <w:rPr>
                <w:rFonts w:ascii="宋体" w:hAnsi="宋体" w:cs="Arial"/>
                <w:color w:val="auto"/>
                <w:sz w:val="24"/>
                <w:highlight w:val="none"/>
              </w:rPr>
            </w:pPr>
            <w:r>
              <w:rPr>
                <w:rFonts w:hint="eastAsia" w:ascii="宋体" w:hAnsi="宋体" w:cs="Arial"/>
                <w:color w:val="auto"/>
                <w:sz w:val="24"/>
                <w:highlight w:val="none"/>
              </w:rPr>
              <w:t xml:space="preserve">甲方联系人、联系方式</w:t>
            </w:r>
            <w:r/>
          </w:p>
        </w:tc>
      </w:tr>
      <w:tr>
        <w:trPr>
          <w:trHeight w:val="507"/>
        </w:trPr>
        <w:tc>
          <w:tcPr>
            <w:tcW w:w="1455" w:type="dxa"/>
            <w:vAlign w:val="center"/>
            <w:textDirection w:val="lrTb"/>
            <w:noWrap w:val="false"/>
          </w:tcPr>
          <w:p>
            <w:pPr>
              <w:jc w:val="center"/>
              <w:spacing w:line="460" w:lineRule="exact"/>
              <w:rPr>
                <w:rFonts w:ascii="宋体" w:hAnsi="宋体"/>
                <w:color w:val="auto"/>
                <w:sz w:val="24"/>
                <w:highlight w:val="none"/>
              </w:rPr>
            </w:pPr>
            <w:r>
              <w:rPr>
                <w:rFonts w:ascii="宋体" w:hAnsi="宋体"/>
                <w:color w:val="auto"/>
                <w:sz w:val="24"/>
                <w:highlight w:val="none"/>
              </w:rPr>
            </w:r>
            <w:r/>
          </w:p>
        </w:tc>
        <w:tc>
          <w:tcPr>
            <w:tcW w:w="1221" w:type="dxa"/>
            <w:vAlign w:val="center"/>
            <w:textDirection w:val="lrTb"/>
            <w:noWrap w:val="false"/>
          </w:tcPr>
          <w:p>
            <w:pPr>
              <w:jc w:val="center"/>
              <w:spacing w:line="460" w:lineRule="exact"/>
              <w:rPr>
                <w:rFonts w:ascii="宋体" w:hAnsi="宋体"/>
                <w:color w:val="auto"/>
                <w:sz w:val="24"/>
                <w:highlight w:val="none"/>
              </w:rPr>
            </w:pPr>
            <w:r>
              <w:rPr>
                <w:rFonts w:ascii="宋体" w:hAnsi="宋体"/>
                <w:color w:val="auto"/>
                <w:sz w:val="24"/>
                <w:highlight w:val="none"/>
              </w:rPr>
            </w:r>
            <w:r/>
          </w:p>
        </w:tc>
        <w:tc>
          <w:tcPr>
            <w:gridSpan w:val="2"/>
            <w:tcW w:w="1089" w:type="dxa"/>
            <w:vAlign w:val="center"/>
            <w:textDirection w:val="lrTb"/>
            <w:noWrap w:val="false"/>
          </w:tcPr>
          <w:p>
            <w:pPr>
              <w:jc w:val="center"/>
              <w:spacing w:line="460" w:lineRule="exact"/>
              <w:rPr>
                <w:rFonts w:ascii="宋体" w:hAnsi="宋体"/>
                <w:color w:val="auto"/>
                <w:sz w:val="24"/>
                <w:highlight w:val="none"/>
              </w:rPr>
            </w:pPr>
            <w:r>
              <w:rPr>
                <w:rFonts w:ascii="宋体" w:hAnsi="宋体"/>
                <w:color w:val="auto"/>
                <w:sz w:val="24"/>
                <w:highlight w:val="none"/>
              </w:rPr>
            </w:r>
            <w:r/>
          </w:p>
        </w:tc>
        <w:tc>
          <w:tcPr>
            <w:gridSpan w:val="2"/>
            <w:tcW w:w="955" w:type="dxa"/>
            <w:vAlign w:val="center"/>
            <w:textDirection w:val="lrTb"/>
            <w:noWrap w:val="false"/>
          </w:tcPr>
          <w:p>
            <w:pPr>
              <w:jc w:val="center"/>
              <w:spacing w:line="460" w:lineRule="exact"/>
              <w:rPr>
                <w:rFonts w:ascii="宋体" w:hAnsi="宋体"/>
                <w:color w:val="auto"/>
                <w:sz w:val="24"/>
                <w:highlight w:val="none"/>
              </w:rPr>
            </w:pPr>
            <w:r>
              <w:rPr>
                <w:rFonts w:ascii="宋体" w:hAnsi="宋体"/>
                <w:color w:val="auto"/>
                <w:sz w:val="24"/>
                <w:highlight w:val="none"/>
              </w:rPr>
            </w:r>
            <w:r/>
          </w:p>
        </w:tc>
        <w:tc>
          <w:tcPr>
            <w:gridSpan w:val="3"/>
            <w:tcW w:w="1221" w:type="dxa"/>
            <w:vAlign w:val="center"/>
            <w:textDirection w:val="lrTb"/>
            <w:noWrap w:val="false"/>
          </w:tcPr>
          <w:p>
            <w:pPr>
              <w:jc w:val="center"/>
              <w:spacing w:line="460" w:lineRule="exact"/>
              <w:rPr>
                <w:rFonts w:ascii="宋体" w:hAnsi="宋体"/>
                <w:color w:val="auto"/>
                <w:sz w:val="24"/>
                <w:highlight w:val="none"/>
              </w:rPr>
            </w:pPr>
            <w:r>
              <w:rPr>
                <w:rFonts w:ascii="宋体" w:hAnsi="宋体"/>
                <w:color w:val="auto"/>
                <w:sz w:val="24"/>
                <w:highlight w:val="none"/>
              </w:rPr>
            </w:r>
            <w:r/>
          </w:p>
        </w:tc>
        <w:tc>
          <w:tcPr>
            <w:tcW w:w="956" w:type="dxa"/>
            <w:vAlign w:val="center"/>
            <w:textDirection w:val="lrTb"/>
            <w:noWrap w:val="false"/>
          </w:tcPr>
          <w:p>
            <w:pPr>
              <w:jc w:val="center"/>
              <w:spacing w:line="460" w:lineRule="exact"/>
              <w:rPr>
                <w:rFonts w:ascii="宋体" w:hAnsi="宋体"/>
                <w:color w:val="auto"/>
                <w:sz w:val="24"/>
                <w:highlight w:val="none"/>
              </w:rPr>
            </w:pPr>
            <w:r>
              <w:rPr>
                <w:rFonts w:ascii="宋体" w:hAnsi="宋体"/>
                <w:color w:val="auto"/>
                <w:sz w:val="24"/>
                <w:highlight w:val="none"/>
              </w:rPr>
            </w:r>
            <w:r/>
          </w:p>
        </w:tc>
        <w:tc>
          <w:tcPr>
            <w:tcW w:w="1433" w:type="dxa"/>
            <w:vAlign w:val="center"/>
            <w:textDirection w:val="lrTb"/>
            <w:noWrap w:val="false"/>
          </w:tcPr>
          <w:p>
            <w:pPr>
              <w:jc w:val="center"/>
              <w:spacing w:line="460" w:lineRule="exact"/>
              <w:rPr>
                <w:rFonts w:ascii="宋体" w:hAnsi="宋体"/>
                <w:color w:val="auto"/>
                <w:sz w:val="24"/>
                <w:highlight w:val="none"/>
              </w:rPr>
            </w:pPr>
            <w:r>
              <w:rPr>
                <w:rFonts w:ascii="宋体" w:hAnsi="宋体"/>
                <w:color w:val="auto"/>
                <w:sz w:val="24"/>
                <w:highlight w:val="none"/>
              </w:rPr>
            </w:r>
            <w:r/>
          </w:p>
        </w:tc>
      </w:tr>
      <w:tr>
        <w:trPr>
          <w:trHeight w:val="568"/>
        </w:trPr>
        <w:tc>
          <w:tcPr>
            <w:tcW w:w="1455" w:type="dxa"/>
            <w:vAlign w:val="center"/>
            <w:textDirection w:val="lrTb"/>
            <w:noWrap w:val="false"/>
          </w:tcPr>
          <w:p>
            <w:pPr>
              <w:jc w:val="center"/>
              <w:spacing w:line="460" w:lineRule="exact"/>
              <w:rPr>
                <w:rFonts w:ascii="宋体" w:hAnsi="宋体"/>
                <w:color w:val="auto"/>
                <w:sz w:val="24"/>
                <w:highlight w:val="none"/>
              </w:rPr>
            </w:pPr>
            <w:r>
              <w:rPr>
                <w:rFonts w:ascii="宋体" w:hAnsi="宋体"/>
                <w:color w:val="auto"/>
                <w:sz w:val="24"/>
                <w:highlight w:val="none"/>
              </w:rPr>
            </w:r>
            <w:r/>
          </w:p>
        </w:tc>
        <w:tc>
          <w:tcPr>
            <w:tcW w:w="1221" w:type="dxa"/>
            <w:vAlign w:val="center"/>
            <w:textDirection w:val="lrTb"/>
            <w:noWrap w:val="false"/>
          </w:tcPr>
          <w:p>
            <w:pPr>
              <w:jc w:val="center"/>
              <w:spacing w:line="460" w:lineRule="exact"/>
              <w:rPr>
                <w:rFonts w:ascii="宋体" w:hAnsi="宋体"/>
                <w:color w:val="auto"/>
                <w:sz w:val="24"/>
                <w:highlight w:val="none"/>
              </w:rPr>
            </w:pPr>
            <w:r>
              <w:rPr>
                <w:rFonts w:ascii="宋体" w:hAnsi="宋体"/>
                <w:color w:val="auto"/>
                <w:sz w:val="24"/>
                <w:highlight w:val="none"/>
              </w:rPr>
            </w:r>
            <w:r/>
          </w:p>
        </w:tc>
        <w:tc>
          <w:tcPr>
            <w:gridSpan w:val="2"/>
            <w:tcW w:w="1089" w:type="dxa"/>
            <w:vAlign w:val="center"/>
            <w:textDirection w:val="lrTb"/>
            <w:noWrap w:val="false"/>
          </w:tcPr>
          <w:p>
            <w:pPr>
              <w:jc w:val="center"/>
              <w:spacing w:line="460" w:lineRule="exact"/>
              <w:rPr>
                <w:rFonts w:ascii="宋体" w:hAnsi="宋体"/>
                <w:color w:val="auto"/>
                <w:sz w:val="24"/>
                <w:highlight w:val="none"/>
              </w:rPr>
            </w:pPr>
            <w:r>
              <w:rPr>
                <w:rFonts w:ascii="宋体" w:hAnsi="宋体"/>
                <w:color w:val="auto"/>
                <w:sz w:val="24"/>
                <w:highlight w:val="none"/>
              </w:rPr>
            </w:r>
            <w:r/>
          </w:p>
        </w:tc>
        <w:tc>
          <w:tcPr>
            <w:gridSpan w:val="2"/>
            <w:tcW w:w="955" w:type="dxa"/>
            <w:vAlign w:val="center"/>
            <w:textDirection w:val="lrTb"/>
            <w:noWrap w:val="false"/>
          </w:tcPr>
          <w:p>
            <w:pPr>
              <w:jc w:val="center"/>
              <w:spacing w:line="460" w:lineRule="exact"/>
              <w:rPr>
                <w:rFonts w:ascii="宋体" w:hAnsi="宋体"/>
                <w:color w:val="auto"/>
                <w:sz w:val="24"/>
                <w:highlight w:val="none"/>
              </w:rPr>
            </w:pPr>
            <w:r>
              <w:rPr>
                <w:rFonts w:ascii="宋体" w:hAnsi="宋体"/>
                <w:color w:val="auto"/>
                <w:sz w:val="24"/>
                <w:highlight w:val="none"/>
              </w:rPr>
            </w:r>
            <w:r/>
          </w:p>
        </w:tc>
        <w:tc>
          <w:tcPr>
            <w:gridSpan w:val="3"/>
            <w:tcW w:w="1221" w:type="dxa"/>
            <w:vAlign w:val="center"/>
            <w:textDirection w:val="lrTb"/>
            <w:noWrap w:val="false"/>
          </w:tcPr>
          <w:p>
            <w:pPr>
              <w:jc w:val="center"/>
              <w:spacing w:line="460" w:lineRule="exact"/>
              <w:rPr>
                <w:rFonts w:ascii="宋体" w:hAnsi="宋体"/>
                <w:color w:val="auto"/>
                <w:sz w:val="24"/>
                <w:highlight w:val="none"/>
              </w:rPr>
            </w:pPr>
            <w:r>
              <w:rPr>
                <w:rFonts w:ascii="宋体" w:hAnsi="宋体"/>
                <w:color w:val="auto"/>
                <w:sz w:val="24"/>
                <w:highlight w:val="none"/>
              </w:rPr>
            </w:r>
            <w:r/>
          </w:p>
        </w:tc>
        <w:tc>
          <w:tcPr>
            <w:tcW w:w="956" w:type="dxa"/>
            <w:vAlign w:val="center"/>
            <w:textDirection w:val="lrTb"/>
            <w:noWrap w:val="false"/>
          </w:tcPr>
          <w:p>
            <w:pPr>
              <w:jc w:val="center"/>
              <w:spacing w:line="460" w:lineRule="exact"/>
              <w:rPr>
                <w:rFonts w:ascii="宋体" w:hAnsi="宋体"/>
                <w:color w:val="auto"/>
                <w:sz w:val="24"/>
                <w:highlight w:val="none"/>
              </w:rPr>
            </w:pPr>
            <w:r>
              <w:rPr>
                <w:rFonts w:ascii="宋体" w:hAnsi="宋体"/>
                <w:color w:val="auto"/>
                <w:sz w:val="24"/>
                <w:highlight w:val="none"/>
              </w:rPr>
            </w:r>
            <w:r/>
          </w:p>
        </w:tc>
        <w:tc>
          <w:tcPr>
            <w:tcW w:w="1433" w:type="dxa"/>
            <w:vAlign w:val="center"/>
            <w:textDirection w:val="lrTb"/>
            <w:noWrap w:val="false"/>
          </w:tcPr>
          <w:p>
            <w:pPr>
              <w:jc w:val="center"/>
              <w:spacing w:line="460" w:lineRule="exact"/>
              <w:rPr>
                <w:rFonts w:ascii="宋体" w:hAnsi="宋体"/>
                <w:color w:val="auto"/>
                <w:sz w:val="24"/>
                <w:highlight w:val="none"/>
              </w:rPr>
            </w:pPr>
            <w:r>
              <w:rPr>
                <w:rFonts w:ascii="宋体" w:hAnsi="宋体"/>
                <w:color w:val="auto"/>
                <w:sz w:val="24"/>
                <w:highlight w:val="none"/>
              </w:rPr>
            </w:r>
            <w:r/>
          </w:p>
        </w:tc>
      </w:tr>
    </w:tbl>
    <w:p>
      <w:pPr>
        <w:pStyle w:val="1098"/>
        <w:jc w:val="left"/>
        <w:spacing w:line="400" w:lineRule="exact"/>
        <w:rPr>
          <w:rFonts w:hAnsi="宋体"/>
          <w:color w:val="auto"/>
          <w:sz w:val="24"/>
          <w:szCs w:val="24"/>
          <w:highlight w:val="none"/>
        </w:rPr>
      </w:pPr>
      <w:r>
        <w:rPr>
          <w:rFonts w:hint="eastAsia"/>
          <w:color w:val="auto"/>
          <w:sz w:val="24"/>
          <w:highlight w:val="none"/>
          <w:lang w:val="zh-CN"/>
        </w:rPr>
        <w:t xml:space="preserve">说明：请根据文件要求提供证明材料。</w:t>
      </w:r>
      <w:r/>
    </w:p>
    <w:p>
      <w:pPr>
        <w:rPr>
          <w:rFonts w:ascii="宋体" w:hAnsi="宋体"/>
          <w:b/>
          <w:bCs/>
          <w:color w:val="auto"/>
          <w:sz w:val="28"/>
          <w:szCs w:val="28"/>
          <w:highlight w:val="none"/>
        </w:rPr>
      </w:pPr>
      <w:r>
        <w:rPr>
          <w:rFonts w:ascii="宋体" w:hAnsi="宋体"/>
          <w:b/>
          <w:bCs/>
          <w:color w:val="auto"/>
          <w:sz w:val="28"/>
          <w:szCs w:val="28"/>
          <w:highlight w:val="none"/>
        </w:rPr>
      </w:r>
      <w:r/>
    </w:p>
    <w:p>
      <w:pPr>
        <w:rPr>
          <w:rFonts w:ascii="宋体" w:hAnsi="宋体"/>
          <w:b/>
          <w:bCs/>
          <w:color w:val="auto"/>
          <w:sz w:val="28"/>
          <w:szCs w:val="28"/>
          <w:highlight w:val="none"/>
        </w:rPr>
      </w:pPr>
      <w:r>
        <w:rPr>
          <w:rFonts w:hint="eastAsia" w:ascii="宋体" w:hAnsi="宋体"/>
          <w:b/>
          <w:bCs/>
          <w:color w:val="auto"/>
          <w:sz w:val="28"/>
          <w:szCs w:val="28"/>
          <w:highlight w:val="none"/>
        </w:rPr>
        <w:br w:type="page" w:clear="all"/>
      </w:r>
      <w:r/>
    </w:p>
    <w:p>
      <w:pPr>
        <w:rPr>
          <w:rFonts w:hint="eastAsia" w:ascii="宋体" w:hAnsi="宋体" w:eastAsia="宋体"/>
          <w:b/>
          <w:bCs/>
          <w:color w:val="auto"/>
          <w:sz w:val="28"/>
          <w:szCs w:val="28"/>
          <w:highlight w:val="none"/>
          <w:lang w:eastAsia="zh-CN"/>
        </w:rPr>
        <w:outlineLvl w:val="1"/>
      </w:pPr>
      <w:r>
        <w:rPr>
          <w:rFonts w:hint="eastAsia" w:ascii="宋体" w:hAnsi="宋体"/>
          <w:b/>
          <w:bCs/>
          <w:color w:val="auto"/>
          <w:sz w:val="28"/>
          <w:szCs w:val="28"/>
          <w:highlight w:val="none"/>
        </w:rPr>
        <w:t xml:space="preserve">格式</w:t>
      </w:r>
      <w:r>
        <w:rPr>
          <w:rFonts w:hint="eastAsia" w:ascii="宋体" w:hAnsi="宋体"/>
          <w:b/>
          <w:bCs/>
          <w:color w:val="auto"/>
          <w:sz w:val="28"/>
          <w:szCs w:val="28"/>
          <w:highlight w:val="none"/>
          <w:lang w:eastAsia="zh-CN"/>
        </w:rPr>
        <w:t xml:space="preserve">十一</w:t>
      </w:r>
      <w:r>
        <w:rPr>
          <w:rFonts w:hint="eastAsia" w:ascii="宋体" w:hAnsi="宋体"/>
          <w:b/>
          <w:bCs/>
          <w:color w:val="auto"/>
          <w:sz w:val="28"/>
          <w:szCs w:val="28"/>
          <w:highlight w:val="none"/>
        </w:rPr>
        <w:t xml:space="preserve">、</w:t>
      </w:r>
      <w:r>
        <w:rPr>
          <w:rFonts w:hint="eastAsia" w:ascii="宋体" w:hAnsi="宋体"/>
          <w:b/>
          <w:bCs/>
          <w:color w:val="auto"/>
          <w:sz w:val="28"/>
          <w:szCs w:val="28"/>
          <w:highlight w:val="none"/>
          <w:lang w:eastAsia="zh-CN"/>
        </w:rPr>
        <w:t xml:space="preserve">技术方案</w:t>
      </w:r>
      <w:r/>
    </w:p>
    <w:p>
      <w:pPr>
        <w:spacing w:line="360" w:lineRule="auto"/>
        <w:rPr>
          <w:rFonts w:hint="eastAsia" w:ascii="宋体" w:hAnsi="宋体"/>
          <w:b/>
          <w:bCs/>
          <w:color w:val="auto"/>
          <w:sz w:val="28"/>
          <w:szCs w:val="28"/>
          <w:highlight w:val="none"/>
        </w:rPr>
      </w:pPr>
      <w:r>
        <w:rPr>
          <w:rFonts w:hint="eastAsia" w:ascii="宋体" w:hAnsi="宋体"/>
          <w:b/>
          <w:color w:val="auto"/>
          <w:sz w:val="24"/>
          <w:highlight w:val="none"/>
          <w:lang w:eastAsia="zh-CN"/>
        </w:rPr>
        <w:t xml:space="preserve">格式自拟，内容包括但不限于项目实施方案、进度计划方案、工程质量措施方案、安全生产管理措施方案、现场保护方案。</w:t>
      </w:r>
      <w:r>
        <w:rPr>
          <w:rFonts w:hint="eastAsia" w:ascii="宋体" w:hAnsi="宋体"/>
          <w:b/>
          <w:bCs/>
          <w:color w:val="auto"/>
          <w:sz w:val="28"/>
          <w:szCs w:val="28"/>
          <w:highlight w:val="none"/>
        </w:rPr>
        <w:br w:type="page" w:clear="all"/>
      </w:r>
      <w:bookmarkEnd w:id="173"/>
      <w:r/>
      <w:r/>
    </w:p>
    <w:p>
      <w:pPr>
        <w:rPr>
          <w:rFonts w:ascii="宋体" w:hAnsi="宋体"/>
          <w:color w:val="auto"/>
          <w:sz w:val="24"/>
          <w:szCs w:val="24"/>
          <w:highlight w:val="none"/>
        </w:rPr>
        <w:outlineLvl w:val="1"/>
      </w:pPr>
      <w:r/>
      <w:bookmarkStart w:id="177" w:name="_Toc105767446"/>
      <w:r>
        <w:rPr>
          <w:rFonts w:hint="eastAsia" w:ascii="宋体" w:hAnsi="宋体"/>
          <w:b/>
          <w:bCs/>
          <w:color w:val="auto"/>
          <w:sz w:val="28"/>
          <w:szCs w:val="28"/>
          <w:highlight w:val="none"/>
        </w:rPr>
        <w:t xml:space="preserve">格式十</w:t>
      </w:r>
      <w:r>
        <w:rPr>
          <w:rFonts w:hint="eastAsia" w:ascii="宋体" w:hAnsi="宋体"/>
          <w:b/>
          <w:bCs/>
          <w:color w:val="auto"/>
          <w:sz w:val="28"/>
          <w:szCs w:val="28"/>
          <w:highlight w:val="none"/>
          <w:lang w:eastAsia="zh-CN"/>
        </w:rPr>
        <w:t xml:space="preserve">二</w:t>
      </w:r>
      <w:r>
        <w:rPr>
          <w:rFonts w:hint="eastAsia" w:ascii="宋体" w:hAnsi="宋体"/>
          <w:b/>
          <w:bCs/>
          <w:color w:val="auto"/>
          <w:sz w:val="28"/>
          <w:szCs w:val="28"/>
          <w:highlight w:val="none"/>
        </w:rPr>
        <w:t xml:space="preserve">、享受政府采购政策优惠的证明资料</w:t>
      </w:r>
      <w:bookmarkEnd w:id="177"/>
      <w:r/>
      <w:r/>
    </w:p>
    <w:p>
      <w:pPr>
        <w:pStyle w:val="1076"/>
        <w:rPr>
          <w:rFonts w:ascii="宋体" w:hAnsi="宋体" w:cs="宋体"/>
          <w:color w:val="auto"/>
          <w:sz w:val="24"/>
          <w:highlight w:val="none"/>
        </w:rPr>
      </w:pPr>
      <w:r/>
      <w:bookmarkStart w:id="178" w:name="_Toc138867478"/>
      <w:r/>
      <w:bookmarkStart w:id="179" w:name="_Toc105767447"/>
      <w:r>
        <w:rPr>
          <w:rFonts w:hint="eastAsia" w:ascii="宋体" w:hAnsi="宋体" w:cs="宋体"/>
          <w:color w:val="auto"/>
          <w:sz w:val="24"/>
          <w:highlight w:val="none"/>
        </w:rPr>
        <w:t xml:space="preserve">（1）中小企业声明函格式</w:t>
      </w:r>
      <w:bookmarkEnd w:id="178"/>
      <w:r/>
      <w:bookmarkEnd w:id="179"/>
      <w:r/>
      <w:r/>
    </w:p>
    <w:p>
      <w:pPr>
        <w:pStyle w:val="1115"/>
        <w:ind w:left="0" w:right="0"/>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中小微企业声明函（工程类项目）（采购包号：**）</w:t>
      </w:r>
      <w:r/>
    </w:p>
    <w:p>
      <w:pPr>
        <w:pStyle w:val="1115"/>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1115"/>
        <w:ind w:left="0" w:firstLine="36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采购编号为</w:t>
      </w:r>
      <w:r>
        <w:rPr>
          <w:rFonts w:hint="eastAsia" w:ascii="宋体" w:hAnsi="宋体" w:eastAsia="宋体" w:cs="宋体"/>
          <w:color w:val="auto"/>
          <w:sz w:val="24"/>
          <w:szCs w:val="24"/>
          <w:highlight w:val="none"/>
          <w:u w:val="single"/>
        </w:rPr>
        <w:t xml:space="preserve">（采购编号）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项目（项目名称）（采购包号：**）的采购活动，工程的施工单位全部由符合政策的中小微企业承接。相关企业（含联合体中的中小微企业、签订采购包意向协议的中小微企业）的具体情况如下：</w:t>
      </w:r>
      <w:r/>
    </w:p>
    <w:p>
      <w:pPr>
        <w:pStyle w:val="1115"/>
        <w:ind w:left="0" w:firstLine="36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iCs/>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cs="宋体"/>
          <w:color w:val="auto"/>
          <w:sz w:val="24"/>
          <w:szCs w:val="24"/>
          <w:highlight w:val="none"/>
          <w:u w:val="single"/>
          <w:lang w:val="en-US" w:eastAsia="zh-CN"/>
        </w:rPr>
        <w:t xml:space="preserve">  采购文件中明确的所属行业：建筑业  </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 □小型企业 □微型企业）；</w:t>
      </w:r>
      <w:r/>
    </w:p>
    <w:p>
      <w:pPr>
        <w:pStyle w:val="1115"/>
        <w:ind w:left="0" w:firstLine="36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iCs/>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cs="宋体"/>
          <w:color w:val="auto"/>
          <w:sz w:val="24"/>
          <w:szCs w:val="24"/>
          <w:highlight w:val="none"/>
          <w:u w:val="single"/>
          <w:lang w:val="en-US" w:eastAsia="zh-CN"/>
        </w:rPr>
        <w:t xml:space="preserve">  采购文件中明确的所属行业：建筑业  </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 □小型企业 □微型企业）；</w:t>
      </w:r>
      <w:r/>
    </w:p>
    <w:p>
      <w:pPr>
        <w:pStyle w:val="1115"/>
        <w:ind w:left="0" w:firstLine="36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w:t>
      </w:r>
      <w:r/>
    </w:p>
    <w:p>
      <w:pPr>
        <w:pStyle w:val="1115"/>
        <w:ind w:left="0" w:firstLine="36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pStyle w:val="1115"/>
        <w:ind w:left="0" w:firstLine="36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pStyle w:val="1115"/>
        <w:ind w:right="72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1115"/>
        <w:ind w:left="0" w:right="180" w:firstLine="360"/>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                                   企业名称（加盖CA电子公章）：</w:t>
      </w:r>
      <w:r/>
    </w:p>
    <w:p>
      <w:pPr>
        <w:pStyle w:val="1115"/>
        <w:ind w:left="0" w:right="180" w:firstLine="257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日期：___年____月____日 </w:t>
      </w:r>
      <w:r/>
    </w:p>
    <w:p>
      <w:pPr>
        <w:pStyle w:val="1115"/>
        <w:ind w:left="0" w:firstLine="480"/>
        <w:jc w:val="both"/>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1115"/>
        <w:ind w:left="0" w:firstLine="480"/>
        <w:jc w:val="both"/>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备注：</w:t>
      </w:r>
      <w:r/>
    </w:p>
    <w:p>
      <w:pPr>
        <w:pStyle w:val="1115"/>
        <w:ind w:left="0" w:firstLine="480"/>
        <w:jc w:val="both"/>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1.从业人员、营业收入、资产总额填报上一年度数据，无上一年度数据的新成立企业可不填报。</w:t>
      </w:r>
      <w:r/>
    </w:p>
    <w:p>
      <w:pPr>
        <w:pStyle w:val="1115"/>
        <w:ind w:left="0" w:firstLine="480"/>
        <w:jc w:val="both"/>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contextualSpacing/>
        <w:ind w:firstLine="480"/>
        <w:jc w:val="left"/>
        <w:spacing w:line="360" w:lineRule="auto"/>
        <w:rPr>
          <w:rFonts w:hint="eastAsia" w:ascii="宋体" w:hAnsi="宋体"/>
          <w:bCs/>
          <w:color w:val="auto"/>
          <w:highlight w:val="none"/>
        </w:rPr>
      </w:pPr>
      <w:r>
        <w:rPr>
          <w:rFonts w:hint="eastAsia" w:ascii="宋体" w:hAnsi="宋体" w:eastAsia="宋体" w:cs="宋体"/>
          <w:color w:val="auto"/>
          <w:sz w:val="24"/>
          <w:szCs w:val="24"/>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contextualSpacing/>
        <w:ind w:firstLine="420"/>
        <w:jc w:val="left"/>
        <w:spacing w:line="360" w:lineRule="auto"/>
        <w:rPr>
          <w:rFonts w:hint="eastAsia" w:ascii="宋体" w:hAnsi="宋体"/>
          <w:bCs/>
          <w:color w:val="auto"/>
          <w:highlight w:val="none"/>
        </w:rPr>
      </w:pPr>
      <w:r>
        <w:rPr>
          <w:rFonts w:hint="eastAsia" w:ascii="宋体" w:hAnsi="宋体"/>
          <w:bCs/>
          <w:color w:val="auto"/>
          <w:highlight w:val="none"/>
        </w:rPr>
      </w:r>
      <w:r/>
    </w:p>
    <w:p>
      <w:pPr>
        <w:contextualSpacing/>
        <w:ind w:firstLine="420"/>
        <w:jc w:val="left"/>
        <w:spacing w:line="360" w:lineRule="auto"/>
        <w:rPr>
          <w:rFonts w:hint="eastAsia" w:ascii="宋体" w:hAnsi="宋体"/>
          <w:bCs/>
          <w:color w:val="auto"/>
          <w:highlight w:val="none"/>
        </w:rPr>
        <w:sectPr>
          <w:headerReference w:type="default" r:id="rId10"/>
          <w:footerReference w:type="default" r:id="rId19"/>
          <w:footerReference w:type="first" r:id="rId20"/>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bCs/>
          <w:color w:val="auto"/>
          <w:highlight w:val="none"/>
        </w:rPr>
      </w:r>
      <w:r/>
    </w:p>
    <w:p>
      <w:pPr>
        <w:ind w:left="-48" w:right="-65"/>
        <w:jc w:val="center"/>
        <w:spacing w:line="240" w:lineRule="atLeast"/>
        <w:rPr>
          <w:rFonts w:ascii="仿宋" w:hAnsi="仿宋" w:eastAsia="仿宋"/>
          <w:color w:val="auto"/>
          <w:sz w:val="30"/>
          <w:szCs w:val="30"/>
          <w:highlight w:val="none"/>
        </w:rPr>
      </w:pPr>
      <w:r/>
      <w:bookmarkStart w:id="180" w:name="_Toc476153619"/>
      <w:r>
        <w:rPr>
          <w:rFonts w:hint="eastAsia" w:ascii="仿宋" w:hAnsi="仿宋" w:eastAsia="仿宋"/>
          <w:color w:val="auto"/>
          <w:sz w:val="30"/>
          <w:szCs w:val="30"/>
          <w:highlight w:val="none"/>
        </w:rPr>
        <w:t xml:space="preserve">中小企业划型标准</w:t>
      </w:r>
      <w:bookmarkEnd w:id="180"/>
      <w:r/>
      <w:r/>
    </w:p>
    <w:tbl>
      <w:tblPr>
        <w:tblStyle w:val="1084"/>
        <w:tblW w:w="14470" w:type="dxa"/>
        <w:jc w:val="center"/>
        <w:tblLayout w:type="fixed"/>
        <w:tblCellMar>
          <w:left w:w="108" w:type="dxa"/>
          <w:top w:w="0" w:type="dxa"/>
          <w:right w:w="108" w:type="dxa"/>
          <w:bottom w:w="0" w:type="dxa"/>
        </w:tblCellMar>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48" w:right="-65"/>
              <w:jc w:val="center"/>
              <w:spacing w:line="240" w:lineRule="atLeast"/>
              <w:rPr>
                <w:rFonts w:hAnsi="宋体"/>
                <w:color w:val="auto"/>
                <w:sz w:val="20"/>
                <w:highlight w:val="none"/>
              </w:rPr>
            </w:pPr>
            <w:r>
              <w:rPr>
                <w:rFonts w:hint="eastAsia" w:hAnsi="宋体"/>
                <w:color w:val="auto"/>
                <w:sz w:val="20"/>
                <w:highlight w:val="none"/>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48" w:right="-65"/>
              <w:jc w:val="center"/>
              <w:spacing w:line="240" w:lineRule="atLeast"/>
              <w:rPr>
                <w:rFonts w:hAnsi="宋体"/>
                <w:color w:val="auto"/>
                <w:sz w:val="20"/>
                <w:highlight w:val="none"/>
              </w:rPr>
            </w:pPr>
            <w:r>
              <w:rPr>
                <w:rFonts w:hint="eastAsia" w:hAnsi="宋体"/>
                <w:color w:val="auto"/>
                <w:sz w:val="20"/>
                <w:highlight w:val="none"/>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48" w:right="-65"/>
              <w:jc w:val="center"/>
              <w:spacing w:line="240" w:lineRule="atLeast"/>
              <w:rPr>
                <w:rFonts w:hAnsi="宋体"/>
                <w:color w:val="auto"/>
                <w:sz w:val="20"/>
                <w:highlight w:val="none"/>
              </w:rPr>
            </w:pPr>
            <w:r>
              <w:rPr>
                <w:rFonts w:hint="eastAsia" w:hAnsi="宋体"/>
                <w:color w:val="auto"/>
                <w:sz w:val="20"/>
                <w:highlight w:val="none"/>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48" w:right="-65"/>
              <w:jc w:val="center"/>
              <w:spacing w:line="240" w:lineRule="atLeast"/>
              <w:rPr>
                <w:rFonts w:hAnsi="宋体"/>
                <w:color w:val="auto"/>
                <w:sz w:val="20"/>
                <w:highlight w:val="none"/>
              </w:rPr>
            </w:pPr>
            <w:r>
              <w:rPr>
                <w:rFonts w:hint="eastAsia" w:hAnsi="宋体"/>
                <w:color w:val="auto"/>
                <w:sz w:val="20"/>
                <w:highlight w:val="none"/>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48" w:right="-65"/>
              <w:jc w:val="center"/>
              <w:spacing w:line="240" w:lineRule="atLeast"/>
              <w:rPr>
                <w:rFonts w:hAnsi="宋体"/>
                <w:color w:val="auto"/>
                <w:sz w:val="20"/>
                <w:highlight w:val="none"/>
              </w:rPr>
            </w:pPr>
            <w:r>
              <w:rPr>
                <w:rFonts w:hint="eastAsia" w:hAnsi="宋体"/>
                <w:color w:val="auto"/>
                <w:sz w:val="20"/>
                <w:highlight w:val="none"/>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48" w:right="-65"/>
              <w:jc w:val="center"/>
              <w:spacing w:line="240" w:lineRule="atLeast"/>
              <w:rPr>
                <w:rFonts w:hAnsi="宋体"/>
                <w:color w:val="auto"/>
                <w:sz w:val="20"/>
                <w:highlight w:val="none"/>
              </w:rPr>
            </w:pPr>
            <w:r>
              <w:rPr>
                <w:rFonts w:hint="eastAsia" w:hAnsi="宋体"/>
                <w:color w:val="auto"/>
                <w:sz w:val="20"/>
                <w:highlight w:val="none"/>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48" w:right="-65"/>
              <w:jc w:val="center"/>
              <w:spacing w:line="240" w:lineRule="atLeast"/>
              <w:rPr>
                <w:rFonts w:hAnsi="宋体"/>
                <w:color w:val="auto"/>
                <w:sz w:val="20"/>
                <w:highlight w:val="none"/>
              </w:rPr>
            </w:pPr>
            <w:r>
              <w:rPr>
                <w:rFonts w:hAnsi="宋体"/>
                <w:color w:val="auto"/>
                <w:sz w:val="20"/>
                <w:highlight w:val="none"/>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48" w:right="-65"/>
              <w:jc w:val="left"/>
              <w:spacing w:line="240" w:lineRule="atLeast"/>
              <w:rPr>
                <w:rFonts w:hAnsi="宋体"/>
                <w:color w:val="auto"/>
                <w:sz w:val="20"/>
                <w:highlight w:val="none"/>
              </w:rPr>
            </w:pPr>
            <w:r>
              <w:rPr>
                <w:rFonts w:hAnsi="宋体"/>
                <w:color w:val="auto"/>
                <w:sz w:val="20"/>
                <w:highlight w:val="none"/>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48" w:right="-65"/>
              <w:jc w:val="center"/>
              <w:spacing w:line="240" w:lineRule="atLeast"/>
              <w:rPr>
                <w:rFonts w:hAnsi="宋体"/>
                <w:color w:val="auto"/>
                <w:sz w:val="20"/>
                <w:highlight w:val="none"/>
              </w:rPr>
            </w:pPr>
            <w:r>
              <w:rPr>
                <w:rFonts w:hint="eastAsia" w:hAnsi="宋体"/>
                <w:color w:val="auto"/>
                <w:sz w:val="20"/>
                <w:highlight w:val="none"/>
              </w:rPr>
              <w:t xml:space="preserve">营业收入</w:t>
            </w:r>
            <w:r/>
          </w:p>
          <w:p>
            <w:pPr>
              <w:ind w:left="-48" w:right="-65"/>
              <w:jc w:val="center"/>
              <w:spacing w:line="240" w:lineRule="atLeast"/>
              <w:rPr>
                <w:rFonts w:hAnsi="宋体"/>
                <w:color w:val="auto"/>
                <w:sz w:val="20"/>
                <w:highlight w:val="none"/>
              </w:rPr>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48" w:right="-65"/>
              <w:jc w:val="center"/>
              <w:spacing w:line="240" w:lineRule="atLeast"/>
              <w:rPr>
                <w:rFonts w:hAnsi="宋体"/>
                <w:color w:val="auto"/>
                <w:sz w:val="20"/>
                <w:highlight w:val="none"/>
              </w:rPr>
            </w:pPr>
            <w:r>
              <w:rPr>
                <w:rFonts w:hint="eastAsia" w:hAnsi="宋体"/>
                <w:color w:val="auto"/>
                <w:sz w:val="20"/>
                <w:highlight w:val="none"/>
              </w:rPr>
              <w:t xml:space="preserve">从业人员</w:t>
            </w:r>
            <w:r/>
          </w:p>
          <w:p>
            <w:pPr>
              <w:ind w:left="-48" w:right="-65"/>
              <w:jc w:val="center"/>
              <w:spacing w:line="240" w:lineRule="atLeast"/>
              <w:rPr>
                <w:rFonts w:hAnsi="宋体"/>
                <w:color w:val="auto"/>
                <w:sz w:val="20"/>
                <w:highlight w:val="none"/>
              </w:rPr>
            </w:pPr>
            <w:r>
              <w:rPr>
                <w:rFonts w:hint="eastAsia"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48" w:right="-65"/>
              <w:jc w:val="center"/>
              <w:spacing w:line="240" w:lineRule="atLeast"/>
              <w:rPr>
                <w:rFonts w:hAnsi="宋体"/>
                <w:color w:val="auto"/>
                <w:sz w:val="20"/>
                <w:highlight w:val="none"/>
              </w:rPr>
            </w:pPr>
            <w:r>
              <w:rPr>
                <w:rFonts w:hint="eastAsia" w:hAnsi="宋体"/>
                <w:color w:val="auto"/>
                <w:sz w:val="20"/>
                <w:highlight w:val="none"/>
              </w:rPr>
              <w:t xml:space="preserve">总资产</w:t>
            </w:r>
            <w:r/>
          </w:p>
          <w:p>
            <w:pPr>
              <w:ind w:left="-48" w:right="-65"/>
              <w:jc w:val="center"/>
              <w:spacing w:line="240" w:lineRule="atLeast"/>
              <w:rPr>
                <w:rFonts w:hAnsi="宋体"/>
                <w:color w:val="auto"/>
                <w:sz w:val="20"/>
                <w:highlight w:val="none"/>
              </w:rPr>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48" w:right="-65"/>
              <w:jc w:val="center"/>
              <w:spacing w:line="240" w:lineRule="atLeast"/>
              <w:rPr>
                <w:rFonts w:hAnsi="宋体"/>
                <w:color w:val="auto"/>
                <w:sz w:val="20"/>
                <w:highlight w:val="none"/>
              </w:rPr>
            </w:pPr>
            <w:r>
              <w:rPr>
                <w:rFonts w:hint="eastAsia" w:hAnsi="宋体"/>
                <w:color w:val="auto"/>
                <w:sz w:val="20"/>
                <w:highlight w:val="none"/>
              </w:rPr>
              <w:t xml:space="preserve">营业收入</w:t>
            </w:r>
            <w:r/>
          </w:p>
          <w:p>
            <w:pPr>
              <w:ind w:left="-48" w:right="-65"/>
              <w:jc w:val="center"/>
              <w:spacing w:line="240" w:lineRule="atLeast"/>
              <w:rPr>
                <w:rFonts w:hAnsi="宋体"/>
                <w:color w:val="auto"/>
                <w:sz w:val="20"/>
                <w:highlight w:val="none"/>
              </w:rPr>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48" w:right="-65"/>
              <w:jc w:val="center"/>
              <w:spacing w:line="240" w:lineRule="atLeast"/>
              <w:rPr>
                <w:rFonts w:hAnsi="宋体"/>
                <w:color w:val="auto"/>
                <w:sz w:val="20"/>
                <w:highlight w:val="none"/>
              </w:rPr>
            </w:pPr>
            <w:r>
              <w:rPr>
                <w:rFonts w:hint="eastAsia" w:hAnsi="宋体"/>
                <w:color w:val="auto"/>
                <w:sz w:val="20"/>
                <w:highlight w:val="none"/>
              </w:rPr>
              <w:t xml:space="preserve">从业人员</w:t>
            </w:r>
            <w:r/>
          </w:p>
          <w:p>
            <w:pPr>
              <w:ind w:left="-48" w:right="-65"/>
              <w:jc w:val="center"/>
              <w:spacing w:line="240" w:lineRule="atLeast"/>
              <w:rPr>
                <w:rFonts w:hAnsi="宋体"/>
                <w:color w:val="auto"/>
                <w:sz w:val="20"/>
                <w:highlight w:val="none"/>
              </w:rPr>
            </w:pPr>
            <w:r>
              <w:rPr>
                <w:rFonts w:hint="eastAsia"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48" w:right="-65"/>
              <w:jc w:val="center"/>
              <w:spacing w:line="240" w:lineRule="atLeast"/>
              <w:rPr>
                <w:rFonts w:hAnsi="宋体"/>
                <w:color w:val="auto"/>
                <w:sz w:val="20"/>
                <w:highlight w:val="none"/>
              </w:rPr>
            </w:pPr>
            <w:r>
              <w:rPr>
                <w:rFonts w:hint="eastAsia" w:hAnsi="宋体"/>
                <w:color w:val="auto"/>
                <w:sz w:val="20"/>
                <w:highlight w:val="none"/>
              </w:rPr>
              <w:t xml:space="preserve">总资产</w:t>
            </w:r>
            <w:r/>
          </w:p>
          <w:p>
            <w:pPr>
              <w:ind w:left="-48" w:right="-65"/>
              <w:jc w:val="center"/>
              <w:spacing w:line="240" w:lineRule="atLeast"/>
              <w:rPr>
                <w:rFonts w:hAnsi="宋体"/>
                <w:color w:val="auto"/>
                <w:sz w:val="20"/>
                <w:highlight w:val="none"/>
              </w:rPr>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48" w:right="-65"/>
              <w:jc w:val="center"/>
              <w:spacing w:line="240" w:lineRule="atLeast"/>
              <w:rPr>
                <w:rFonts w:hAnsi="宋体"/>
                <w:color w:val="auto"/>
                <w:sz w:val="20"/>
                <w:highlight w:val="none"/>
              </w:rPr>
            </w:pPr>
            <w:r>
              <w:rPr>
                <w:rFonts w:hint="eastAsia" w:hAnsi="宋体"/>
                <w:color w:val="auto"/>
                <w:sz w:val="20"/>
                <w:highlight w:val="none"/>
              </w:rPr>
              <w:t xml:space="preserve">营业收入</w:t>
            </w:r>
            <w:r/>
          </w:p>
          <w:p>
            <w:pPr>
              <w:ind w:left="-48" w:right="-65"/>
              <w:jc w:val="center"/>
              <w:spacing w:line="240" w:lineRule="atLeast"/>
              <w:rPr>
                <w:rFonts w:hAnsi="宋体"/>
                <w:color w:val="auto"/>
                <w:sz w:val="20"/>
                <w:highlight w:val="none"/>
              </w:rPr>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110" w:right="-65" w:hanging="158"/>
              <w:jc w:val="center"/>
              <w:spacing w:line="240" w:lineRule="atLeast"/>
              <w:rPr>
                <w:rFonts w:hAnsi="宋体"/>
                <w:color w:val="auto"/>
                <w:sz w:val="20"/>
                <w:highlight w:val="none"/>
              </w:rPr>
            </w:pPr>
            <w:r>
              <w:rPr>
                <w:rFonts w:hint="eastAsia" w:hAnsi="宋体"/>
                <w:color w:val="auto"/>
                <w:sz w:val="20"/>
                <w:highlight w:val="none"/>
              </w:rPr>
              <w:t xml:space="preserve">从业人员</w:t>
            </w:r>
            <w:r/>
          </w:p>
          <w:p>
            <w:pPr>
              <w:ind w:left="-48" w:right="-65"/>
              <w:jc w:val="center"/>
              <w:spacing w:line="240" w:lineRule="atLeast"/>
              <w:rPr>
                <w:rFonts w:hAnsi="宋体"/>
                <w:color w:val="auto"/>
                <w:sz w:val="20"/>
                <w:highlight w:val="none"/>
              </w:rPr>
            </w:pPr>
            <w:r>
              <w:rPr>
                <w:rFonts w:hint="eastAsia"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48" w:right="-65"/>
              <w:jc w:val="center"/>
              <w:spacing w:line="240" w:lineRule="atLeast"/>
              <w:rPr>
                <w:rFonts w:hAnsi="宋体"/>
                <w:color w:val="auto"/>
                <w:sz w:val="20"/>
                <w:highlight w:val="none"/>
              </w:rPr>
            </w:pPr>
            <w:r>
              <w:rPr>
                <w:rFonts w:hint="eastAsia" w:hAnsi="宋体"/>
                <w:color w:val="auto"/>
                <w:sz w:val="20"/>
                <w:highlight w:val="none"/>
              </w:rPr>
              <w:t xml:space="preserve">总资产</w:t>
            </w:r>
            <w:r/>
          </w:p>
          <w:p>
            <w:pPr>
              <w:ind w:left="-48" w:right="-65"/>
              <w:jc w:val="center"/>
              <w:spacing w:line="240" w:lineRule="atLeast"/>
              <w:rPr>
                <w:rFonts w:hAnsi="宋体"/>
                <w:color w:val="auto"/>
                <w:sz w:val="20"/>
                <w:highlight w:val="none"/>
              </w:rPr>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48" w:right="-65"/>
              <w:jc w:val="center"/>
              <w:spacing w:line="240" w:lineRule="atLeast"/>
              <w:rPr>
                <w:rFonts w:hAnsi="宋体"/>
                <w:color w:val="auto"/>
                <w:sz w:val="20"/>
                <w:highlight w:val="none"/>
              </w:rPr>
            </w:pPr>
            <w:r>
              <w:rPr>
                <w:rFonts w:hint="eastAsia" w:hAnsi="宋体"/>
                <w:color w:val="auto"/>
                <w:sz w:val="20"/>
                <w:highlight w:val="none"/>
              </w:rPr>
              <w:t xml:space="preserve">营业收入</w:t>
            </w:r>
            <w:r/>
          </w:p>
          <w:p>
            <w:pPr>
              <w:ind w:left="-48" w:right="-65"/>
              <w:jc w:val="center"/>
              <w:spacing w:line="240" w:lineRule="atLeast"/>
              <w:rPr>
                <w:rFonts w:hAnsi="宋体"/>
                <w:color w:val="auto"/>
                <w:sz w:val="20"/>
                <w:highlight w:val="none"/>
              </w:rPr>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48" w:right="-65"/>
              <w:jc w:val="center"/>
              <w:spacing w:line="240" w:lineRule="atLeast"/>
              <w:rPr>
                <w:rFonts w:hAnsi="宋体"/>
                <w:color w:val="auto"/>
                <w:sz w:val="20"/>
                <w:highlight w:val="none"/>
              </w:rPr>
            </w:pPr>
            <w:r>
              <w:rPr>
                <w:rFonts w:hint="eastAsia" w:hAnsi="宋体"/>
                <w:color w:val="auto"/>
                <w:sz w:val="20"/>
                <w:highlight w:val="none"/>
              </w:rPr>
              <w:t xml:space="preserve">从业人员</w:t>
            </w:r>
            <w:r/>
          </w:p>
          <w:p>
            <w:pPr>
              <w:ind w:left="-48" w:right="-65"/>
              <w:jc w:val="center"/>
              <w:spacing w:line="240" w:lineRule="atLeast"/>
              <w:rPr>
                <w:rFonts w:hAnsi="宋体"/>
                <w:color w:val="auto"/>
                <w:sz w:val="20"/>
                <w:highlight w:val="none"/>
              </w:rPr>
            </w:pPr>
            <w:r>
              <w:rPr>
                <w:rFonts w:hint="eastAsia"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48" w:right="-65"/>
              <w:jc w:val="center"/>
              <w:spacing w:line="240" w:lineRule="atLeast"/>
              <w:rPr>
                <w:rFonts w:hAnsi="宋体"/>
                <w:color w:val="auto"/>
                <w:sz w:val="20"/>
                <w:highlight w:val="none"/>
              </w:rPr>
            </w:pPr>
            <w:r>
              <w:rPr>
                <w:rFonts w:hint="eastAsia" w:hAnsi="宋体"/>
                <w:color w:val="auto"/>
                <w:sz w:val="20"/>
                <w:highlight w:val="none"/>
              </w:rPr>
              <w:t xml:space="preserve">总资产</w:t>
            </w:r>
            <w:r/>
          </w:p>
          <w:p>
            <w:pPr>
              <w:ind w:left="-48" w:right="-65"/>
              <w:jc w:val="center"/>
              <w:spacing w:line="240" w:lineRule="atLeast"/>
              <w:rPr>
                <w:rFonts w:hAnsi="宋体"/>
                <w:color w:val="auto"/>
                <w:sz w:val="20"/>
                <w:highlight w:val="none"/>
              </w:rPr>
            </w:pPr>
            <w:r>
              <w:rPr>
                <w:rFonts w:hint="eastAsia" w:hAnsi="宋体"/>
                <w:color w:val="auto"/>
                <w:sz w:val="20"/>
                <w:highlight w:val="none"/>
              </w:rPr>
              <w:t xml:space="preserve">(万元)</w:t>
            </w:r>
            <w:r/>
          </w:p>
        </w:tc>
      </w:tr>
      <w:tr>
        <w:trPr>
          <w:jc w:val="center"/>
          <w:trHeight w:val="36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07" w:right="-107"/>
              <w:jc w:val="center"/>
              <w:spacing w:line="240" w:lineRule="atLeast"/>
              <w:rPr>
                <w:rFonts w:hAnsi="宋体"/>
                <w:bCs/>
                <w:color w:val="auto"/>
                <w:sz w:val="20"/>
                <w:highlight w:val="none"/>
              </w:rPr>
            </w:pPr>
            <w:r>
              <w:rPr>
                <w:rFonts w:hint="eastAsia" w:hAnsi="宋体"/>
                <w:bCs/>
                <w:color w:val="auto"/>
                <w:sz w:val="20"/>
                <w:highlight w:val="none"/>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27" w:right="-65"/>
              <w:jc w:val="left"/>
              <w:spacing w:line="240" w:lineRule="atLeast"/>
              <w:rPr>
                <w:rFonts w:hAnsi="宋体"/>
                <w:bCs/>
                <w:color w:val="auto"/>
                <w:sz w:val="20"/>
                <w:highlight w:val="none"/>
              </w:rPr>
            </w:pPr>
            <w:r>
              <w:rPr>
                <w:rFonts w:hint="eastAsia" w:hAnsi="宋体"/>
                <w:bCs/>
                <w:color w:val="auto"/>
                <w:sz w:val="20"/>
                <w:highlight w:val="none"/>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07" w:right="-107"/>
              <w:jc w:val="center"/>
              <w:spacing w:line="240" w:lineRule="atLeast"/>
              <w:widowControl/>
              <w:rPr>
                <w:rFonts w:hAnsi="宋体"/>
                <w:color w:val="auto"/>
                <w:sz w:val="20"/>
                <w:highlight w:val="none"/>
              </w:rPr>
            </w:pPr>
            <w:r>
              <w:rPr>
                <w:rFonts w:hint="eastAsia" w:hAnsi="宋体"/>
                <w:color w:val="auto"/>
                <w:sz w:val="20"/>
                <w:highlight w:val="none"/>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07" w:right="-107"/>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07" w:right="-107"/>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07" w:right="-107"/>
              <w:jc w:val="center"/>
              <w:spacing w:line="240" w:lineRule="atLeast"/>
              <w:widowControl/>
              <w:rPr>
                <w:rFonts w:hAnsi="宋体"/>
                <w:color w:val="auto"/>
                <w:sz w:val="20"/>
                <w:highlight w:val="none"/>
              </w:rPr>
            </w:pPr>
            <w:r>
              <w:rPr>
                <w:rFonts w:hint="eastAsia"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07" w:right="-107"/>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07" w:right="-107"/>
              <w:jc w:val="center"/>
              <w:spacing w:line="240" w:lineRule="atLeast"/>
              <w:widowControl/>
              <w:rPr>
                <w:rFonts w:hAnsi="宋体"/>
                <w:bCs/>
                <w:color w:val="auto"/>
                <w:sz w:val="20"/>
                <w:highlight w:val="none"/>
              </w:rPr>
            </w:pPr>
            <w:r>
              <w:rPr>
                <w:rFonts w:hint="eastAsia" w:hAnsi="宋体"/>
                <w:bCs/>
                <w:color w:val="auto"/>
                <w:sz w:val="20"/>
                <w:highlight w:val="none"/>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27" w:right="-65"/>
              <w:jc w:val="left"/>
              <w:spacing w:line="240" w:lineRule="atLeast"/>
              <w:rPr>
                <w:rFonts w:hAnsi="宋体"/>
                <w:bCs/>
                <w:color w:val="auto"/>
                <w:sz w:val="20"/>
                <w:highlight w:val="none"/>
              </w:rPr>
            </w:pPr>
            <w:r>
              <w:rPr>
                <w:rFonts w:hint="eastAsia" w:hAnsi="宋体"/>
                <w:bCs/>
                <w:color w:val="auto"/>
                <w:sz w:val="20"/>
                <w:highlight w:val="none"/>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07" w:right="-107"/>
              <w:jc w:val="center"/>
              <w:spacing w:line="240" w:lineRule="atLeast"/>
              <w:widowControl/>
              <w:rPr>
                <w:rFonts w:hAnsi="宋体"/>
                <w:color w:val="auto"/>
                <w:sz w:val="20"/>
                <w:highlight w:val="none"/>
              </w:rPr>
            </w:pPr>
            <w:r>
              <w:rPr>
                <w:rFonts w:hint="eastAsia" w:hAnsi="宋体"/>
                <w:color w:val="auto"/>
                <w:sz w:val="20"/>
                <w:highlight w:val="none"/>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07" w:right="-107"/>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07" w:right="-107"/>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07" w:right="-107"/>
              <w:jc w:val="center"/>
              <w:spacing w:line="240" w:lineRule="atLeast"/>
              <w:widowControl/>
              <w:rPr>
                <w:rFonts w:hAnsi="宋体"/>
                <w:color w:val="auto"/>
                <w:sz w:val="20"/>
                <w:highlight w:val="none"/>
              </w:rPr>
            </w:pPr>
            <w:r>
              <w:rPr>
                <w:rFonts w:hint="eastAsia"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07" w:right="-107"/>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07" w:right="-107"/>
              <w:jc w:val="center"/>
              <w:spacing w:line="240" w:lineRule="atLeast"/>
              <w:widowControl/>
              <w:rPr>
                <w:rFonts w:hAnsi="宋体"/>
                <w:bCs/>
                <w:color w:val="auto"/>
                <w:sz w:val="20"/>
                <w:highlight w:val="none"/>
              </w:rPr>
            </w:pPr>
            <w:r>
              <w:rPr>
                <w:rFonts w:hint="eastAsia" w:hAnsi="宋体"/>
                <w:bCs/>
                <w:color w:val="auto"/>
                <w:sz w:val="20"/>
                <w:highlight w:val="none"/>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27" w:right="-65"/>
              <w:jc w:val="left"/>
              <w:spacing w:line="240" w:lineRule="atLeast"/>
              <w:rPr>
                <w:rFonts w:hAnsi="宋体"/>
                <w:bCs/>
                <w:color w:val="auto"/>
                <w:sz w:val="20"/>
                <w:highlight w:val="none"/>
              </w:rPr>
            </w:pPr>
            <w:r>
              <w:rPr>
                <w:rFonts w:hint="eastAsia" w:hAnsi="宋体"/>
                <w:bCs/>
                <w:color w:val="auto"/>
                <w:sz w:val="20"/>
                <w:highlight w:val="none"/>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07" w:right="-107"/>
              <w:jc w:val="center"/>
              <w:spacing w:line="240" w:lineRule="atLeast"/>
              <w:widowControl/>
              <w:rPr>
                <w:rFonts w:hAnsi="宋体"/>
                <w:color w:val="auto"/>
                <w:sz w:val="20"/>
                <w:highlight w:val="none"/>
              </w:rPr>
            </w:pPr>
            <w:r>
              <w:rPr>
                <w:rFonts w:hint="eastAsia" w:hAnsi="宋体"/>
                <w:color w:val="auto"/>
                <w:sz w:val="20"/>
                <w:highlight w:val="none"/>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07" w:right="-107"/>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07" w:right="-107"/>
              <w:jc w:val="center"/>
              <w:spacing w:line="240" w:lineRule="atLeast"/>
              <w:widowControl/>
              <w:rPr>
                <w:rFonts w:hAnsi="宋体"/>
                <w:color w:val="auto"/>
                <w:sz w:val="20"/>
                <w:highlight w:val="none"/>
              </w:rPr>
            </w:pPr>
            <w:r>
              <w:rPr>
                <w:rFonts w:hint="eastAsia" w:hAnsi="宋体"/>
                <w:color w:val="auto"/>
                <w:sz w:val="20"/>
                <w:highlight w:val="none"/>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07" w:right="-107"/>
              <w:jc w:val="center"/>
              <w:spacing w:line="240" w:lineRule="atLeast"/>
              <w:widowControl/>
              <w:rPr>
                <w:rFonts w:hAnsi="宋体"/>
                <w:color w:val="auto"/>
                <w:sz w:val="20"/>
                <w:highlight w:val="none"/>
              </w:rPr>
            </w:pPr>
            <w:r>
              <w:rPr>
                <w:rFonts w:hint="eastAsia"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07" w:right="-107"/>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07" w:right="-107"/>
              <w:jc w:val="center"/>
              <w:spacing w:line="240" w:lineRule="atLeast"/>
              <w:widowControl/>
              <w:rPr>
                <w:rFonts w:hAnsi="宋体"/>
                <w:bCs/>
                <w:color w:val="auto"/>
                <w:sz w:val="20"/>
                <w:highlight w:val="none"/>
              </w:rPr>
            </w:pPr>
            <w:r>
              <w:rPr>
                <w:rFonts w:hint="eastAsia" w:hAnsi="宋体"/>
                <w:bCs/>
                <w:color w:val="auto"/>
                <w:sz w:val="20"/>
                <w:highlight w:val="none"/>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27" w:right="-65"/>
              <w:jc w:val="left"/>
              <w:spacing w:line="240" w:lineRule="atLeast"/>
              <w:rPr>
                <w:rFonts w:hAnsi="宋体"/>
                <w:bCs/>
                <w:color w:val="auto"/>
                <w:sz w:val="20"/>
                <w:highlight w:val="none"/>
              </w:rPr>
            </w:pPr>
            <w:r>
              <w:rPr>
                <w:rFonts w:hint="eastAsia" w:hAnsi="宋体"/>
                <w:bCs/>
                <w:color w:val="auto"/>
                <w:sz w:val="20"/>
                <w:highlight w:val="none"/>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07" w:right="-107"/>
              <w:jc w:val="center"/>
              <w:spacing w:line="240" w:lineRule="atLeast"/>
              <w:widowControl/>
              <w:rPr>
                <w:rFonts w:hAnsi="宋体"/>
                <w:color w:val="auto"/>
                <w:sz w:val="20"/>
                <w:highlight w:val="none"/>
              </w:rPr>
            </w:pPr>
            <w:r>
              <w:rPr>
                <w:rFonts w:hint="eastAsia" w:hAnsi="宋体"/>
                <w:color w:val="auto"/>
                <w:sz w:val="20"/>
                <w:highlight w:val="none"/>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07" w:right="-107"/>
              <w:jc w:val="center"/>
              <w:spacing w:line="240" w:lineRule="atLeast"/>
              <w:widowControl/>
              <w:rPr>
                <w:rFonts w:hAnsi="宋体"/>
                <w:color w:val="auto"/>
                <w:sz w:val="20"/>
                <w:highlight w:val="none"/>
              </w:rPr>
            </w:pPr>
            <w:r>
              <w:rPr>
                <w:rFonts w:hint="eastAsia"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07" w:right="-107"/>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07" w:right="-107"/>
              <w:jc w:val="center"/>
              <w:spacing w:line="240" w:lineRule="atLeast"/>
              <w:widowControl/>
              <w:rPr>
                <w:rFonts w:hAnsi="宋体"/>
                <w:color w:val="auto"/>
                <w:sz w:val="20"/>
                <w:highlight w:val="none"/>
              </w:rPr>
            </w:pPr>
            <w:r>
              <w:rPr>
                <w:rFonts w:hint="eastAsia"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07" w:right="-107"/>
              <w:jc w:val="center"/>
              <w:spacing w:line="240" w:lineRule="atLeast"/>
              <w:widowControl/>
              <w:rPr>
                <w:rFonts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07" w:right="-107"/>
              <w:jc w:val="center"/>
              <w:spacing w:line="240" w:lineRule="atLeast"/>
              <w:widowControl/>
              <w:rPr>
                <w:rFonts w:hAnsi="宋体"/>
                <w:bCs/>
                <w:color w:val="auto"/>
                <w:sz w:val="20"/>
                <w:highlight w:val="none"/>
              </w:rPr>
            </w:pPr>
            <w:r>
              <w:rPr>
                <w:rFonts w:hint="eastAsia" w:hAnsi="宋体"/>
                <w:bCs/>
                <w:color w:val="auto"/>
                <w:sz w:val="20"/>
                <w:highlight w:val="none"/>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27" w:right="-65"/>
              <w:jc w:val="left"/>
              <w:spacing w:line="240" w:lineRule="atLeast"/>
              <w:rPr>
                <w:rFonts w:hAnsi="宋体"/>
                <w:bCs/>
                <w:color w:val="auto"/>
                <w:sz w:val="20"/>
                <w:highlight w:val="none"/>
              </w:rPr>
            </w:pPr>
            <w:r>
              <w:rPr>
                <w:rFonts w:hint="eastAsia" w:hAnsi="宋体"/>
                <w:bCs/>
                <w:color w:val="auto"/>
                <w:sz w:val="20"/>
                <w:highlight w:val="none"/>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07" w:right="-107"/>
              <w:jc w:val="center"/>
              <w:spacing w:line="240" w:lineRule="atLeast"/>
              <w:widowControl/>
              <w:rPr>
                <w:rFonts w:hAnsi="宋体"/>
                <w:color w:val="auto"/>
                <w:sz w:val="20"/>
                <w:highlight w:val="none"/>
              </w:rPr>
            </w:pPr>
            <w:r>
              <w:rPr>
                <w:rFonts w:hint="eastAsia" w:hAnsi="宋体"/>
                <w:color w:val="auto"/>
                <w:sz w:val="20"/>
                <w:highlight w:val="none"/>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07" w:right="-107"/>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07" w:right="-107"/>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07" w:right="-107"/>
              <w:jc w:val="center"/>
              <w:spacing w:line="240" w:lineRule="atLeast"/>
              <w:widowControl/>
              <w:rPr>
                <w:rFonts w:hAnsi="宋体"/>
                <w:color w:val="auto"/>
                <w:sz w:val="20"/>
                <w:highlight w:val="none"/>
              </w:rPr>
            </w:pPr>
            <w:r>
              <w:rPr>
                <w:rFonts w:hint="eastAsia"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07" w:right="-107"/>
              <w:jc w:val="center"/>
              <w:spacing w:line="240" w:lineRule="atLeast"/>
              <w:widowControl/>
              <w:rPr>
                <w:rFonts w:hAnsi="宋体"/>
                <w:color w:val="auto"/>
                <w:sz w:val="20"/>
                <w:highlight w:val="none"/>
              </w:rPr>
            </w:pPr>
            <w:r>
              <w:rPr>
                <w:rFonts w:hint="eastAsia"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07" w:right="-107"/>
              <w:jc w:val="center"/>
              <w:spacing w:line="240" w:lineRule="atLeast"/>
              <w:widowControl/>
              <w:rPr>
                <w:rFonts w:hAnsi="宋体"/>
                <w:bCs/>
                <w:color w:val="auto"/>
                <w:sz w:val="20"/>
                <w:highlight w:val="none"/>
              </w:rPr>
            </w:pPr>
            <w:r>
              <w:rPr>
                <w:rFonts w:hint="eastAsia" w:hAnsi="宋体"/>
                <w:bCs/>
                <w:color w:val="auto"/>
                <w:sz w:val="20"/>
                <w:highlight w:val="none"/>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27" w:right="-65"/>
              <w:jc w:val="left"/>
              <w:spacing w:line="240" w:lineRule="atLeast"/>
              <w:rPr>
                <w:rFonts w:hAnsi="宋体"/>
                <w:bCs/>
                <w:color w:val="auto"/>
                <w:sz w:val="20"/>
                <w:highlight w:val="none"/>
              </w:rPr>
            </w:pPr>
            <w:r>
              <w:rPr>
                <w:rFonts w:hint="eastAsia" w:hAnsi="宋体"/>
                <w:bCs/>
                <w:color w:val="auto"/>
                <w:sz w:val="20"/>
                <w:highlight w:val="none"/>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07" w:right="-107"/>
              <w:jc w:val="center"/>
              <w:spacing w:line="240" w:lineRule="atLeast"/>
              <w:widowControl/>
              <w:rPr>
                <w:rFonts w:hAnsi="宋体"/>
                <w:color w:val="auto"/>
                <w:sz w:val="20"/>
                <w:highlight w:val="none"/>
              </w:rPr>
            </w:pPr>
            <w:r>
              <w:rPr>
                <w:rFonts w:hint="eastAsia"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07" w:right="-107"/>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07" w:right="-107"/>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07" w:right="-107"/>
              <w:jc w:val="center"/>
              <w:spacing w:line="240" w:lineRule="atLeast"/>
              <w:widowControl/>
              <w:rPr>
                <w:rFonts w:hAnsi="宋体"/>
                <w:color w:val="auto"/>
                <w:sz w:val="20"/>
                <w:highlight w:val="none"/>
              </w:rPr>
            </w:pPr>
            <w:r>
              <w:rPr>
                <w:rFonts w:hint="eastAsia" w:hAnsi="宋体"/>
                <w:color w:val="auto"/>
                <w:sz w:val="20"/>
                <w:highlight w:val="none"/>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07" w:right="-107"/>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07" w:right="-107"/>
              <w:jc w:val="center"/>
              <w:spacing w:line="240" w:lineRule="atLeast"/>
              <w:widowControl/>
              <w:rPr>
                <w:rFonts w:hAnsi="宋体"/>
                <w:bCs/>
                <w:color w:val="auto"/>
                <w:sz w:val="20"/>
                <w:highlight w:val="none"/>
              </w:rPr>
            </w:pPr>
            <w:r>
              <w:rPr>
                <w:rFonts w:hint="eastAsia" w:hAnsi="宋体"/>
                <w:bCs/>
                <w:color w:val="auto"/>
                <w:sz w:val="20"/>
                <w:highlight w:val="none"/>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27" w:right="-65"/>
              <w:jc w:val="left"/>
              <w:spacing w:line="240" w:lineRule="atLeast"/>
              <w:rPr>
                <w:rFonts w:hAnsi="宋体"/>
                <w:bCs/>
                <w:color w:val="auto"/>
                <w:sz w:val="20"/>
                <w:highlight w:val="none"/>
              </w:rPr>
            </w:pPr>
            <w:r>
              <w:rPr>
                <w:rFonts w:hint="eastAsia" w:hAnsi="宋体"/>
                <w:bCs/>
                <w:color w:val="auto"/>
                <w:sz w:val="20"/>
                <w:highlight w:val="none"/>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07" w:right="-107"/>
              <w:jc w:val="center"/>
              <w:spacing w:line="240" w:lineRule="atLeast"/>
              <w:widowControl/>
              <w:rPr>
                <w:rFonts w:hAnsi="宋体"/>
                <w:color w:val="auto"/>
                <w:sz w:val="20"/>
                <w:highlight w:val="none"/>
              </w:rPr>
            </w:pPr>
            <w:r>
              <w:rPr>
                <w:rFonts w:hint="eastAsia"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07" w:right="-107"/>
              <w:jc w:val="center"/>
              <w:spacing w:line="240" w:lineRule="atLeast"/>
              <w:widowControl/>
              <w:rPr>
                <w:rFonts w:hAnsi="宋体"/>
                <w:color w:val="auto"/>
                <w:sz w:val="20"/>
                <w:highlight w:val="none"/>
              </w:rPr>
            </w:pPr>
            <w:r>
              <w:rPr>
                <w:rFonts w:hint="eastAsia"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07" w:right="-107"/>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07" w:right="-107"/>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07" w:right="-107"/>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07" w:right="-107"/>
              <w:jc w:val="center"/>
              <w:spacing w:line="240" w:lineRule="atLeast"/>
              <w:widowControl/>
              <w:rPr>
                <w:rFonts w:hAnsi="宋体"/>
                <w:bCs/>
                <w:color w:val="auto"/>
                <w:sz w:val="20"/>
                <w:highlight w:val="none"/>
              </w:rPr>
            </w:pPr>
            <w:r>
              <w:rPr>
                <w:rFonts w:hint="eastAsia" w:hAnsi="宋体"/>
                <w:bCs/>
                <w:color w:val="auto"/>
                <w:sz w:val="20"/>
                <w:highlight w:val="none"/>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27" w:right="-65"/>
              <w:jc w:val="left"/>
              <w:spacing w:line="240" w:lineRule="atLeast"/>
              <w:rPr>
                <w:rFonts w:hAnsi="宋体"/>
                <w:bCs/>
                <w:color w:val="auto"/>
                <w:sz w:val="20"/>
                <w:highlight w:val="none"/>
              </w:rPr>
            </w:pPr>
            <w:r>
              <w:rPr>
                <w:rFonts w:hint="eastAsia" w:hAnsi="宋体"/>
                <w:bCs/>
                <w:color w:val="auto"/>
                <w:sz w:val="20"/>
                <w:highlight w:val="none"/>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07" w:right="-107"/>
              <w:jc w:val="center"/>
              <w:spacing w:line="240" w:lineRule="atLeast"/>
              <w:widowControl/>
              <w:rPr>
                <w:rFonts w:hAnsi="宋体"/>
                <w:color w:val="auto"/>
                <w:sz w:val="20"/>
                <w:highlight w:val="none"/>
              </w:rPr>
            </w:pPr>
            <w:r>
              <w:rPr>
                <w:rFonts w:hint="eastAsia"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07" w:right="-107"/>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07" w:right="-107"/>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07" w:right="-107"/>
              <w:jc w:val="center"/>
              <w:spacing w:line="240" w:lineRule="atLeast"/>
              <w:widowControl/>
              <w:rPr>
                <w:rFonts w:hAnsi="宋体"/>
                <w:color w:val="auto"/>
                <w:sz w:val="20"/>
                <w:highlight w:val="none"/>
              </w:rPr>
            </w:pPr>
            <w:r>
              <w:rPr>
                <w:rFonts w:hint="eastAsia"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07" w:right="-107"/>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07" w:right="-107"/>
              <w:jc w:val="center"/>
              <w:spacing w:line="240" w:lineRule="atLeast"/>
              <w:widowControl/>
              <w:rPr>
                <w:rFonts w:hAnsi="宋体"/>
                <w:bCs/>
                <w:color w:val="auto"/>
                <w:sz w:val="20"/>
                <w:highlight w:val="none"/>
              </w:rPr>
            </w:pPr>
            <w:r>
              <w:rPr>
                <w:rFonts w:hint="eastAsia" w:hAnsi="宋体"/>
                <w:bCs/>
                <w:color w:val="auto"/>
                <w:sz w:val="20"/>
                <w:highlight w:val="none"/>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27" w:right="-65"/>
              <w:jc w:val="left"/>
              <w:spacing w:line="240" w:lineRule="atLeast"/>
              <w:rPr>
                <w:rFonts w:hAnsi="宋体"/>
                <w:bCs/>
                <w:color w:val="auto"/>
                <w:sz w:val="20"/>
                <w:highlight w:val="none"/>
              </w:rPr>
            </w:pPr>
            <w:r>
              <w:rPr>
                <w:rFonts w:hint="eastAsia" w:hAnsi="宋体"/>
                <w:bCs/>
                <w:color w:val="auto"/>
                <w:sz w:val="20"/>
                <w:highlight w:val="none"/>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07" w:right="-107"/>
              <w:jc w:val="center"/>
              <w:spacing w:line="240" w:lineRule="atLeast"/>
              <w:widowControl/>
              <w:rPr>
                <w:rFonts w:hAnsi="宋体"/>
                <w:color w:val="auto"/>
                <w:sz w:val="20"/>
                <w:highlight w:val="none"/>
              </w:rPr>
            </w:pPr>
            <w:r>
              <w:rPr>
                <w:rFonts w:hint="eastAsia"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07" w:right="-107"/>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07" w:right="-107"/>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07" w:right="-107"/>
              <w:jc w:val="center"/>
              <w:spacing w:line="240" w:lineRule="atLeast"/>
              <w:widowControl/>
              <w:rPr>
                <w:rFonts w:hAnsi="宋体"/>
                <w:color w:val="auto"/>
                <w:sz w:val="20"/>
                <w:highlight w:val="none"/>
              </w:rPr>
            </w:pPr>
            <w:r>
              <w:rPr>
                <w:rFonts w:hint="eastAsia"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07" w:right="-107"/>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07" w:right="-107"/>
              <w:jc w:val="center"/>
              <w:spacing w:line="240" w:lineRule="atLeast"/>
              <w:widowControl/>
              <w:rPr>
                <w:rFonts w:hAnsi="宋体"/>
                <w:bCs/>
                <w:color w:val="auto"/>
                <w:sz w:val="20"/>
                <w:highlight w:val="none"/>
              </w:rPr>
            </w:pPr>
            <w:r>
              <w:rPr>
                <w:rFonts w:hint="eastAsia" w:hAnsi="宋体"/>
                <w:bCs/>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27" w:right="-65"/>
              <w:jc w:val="left"/>
              <w:spacing w:line="240" w:lineRule="atLeast"/>
              <w:rPr>
                <w:rFonts w:hAnsi="宋体"/>
                <w:bCs/>
                <w:color w:val="auto"/>
                <w:sz w:val="20"/>
                <w:highlight w:val="none"/>
              </w:rPr>
            </w:pPr>
            <w:r>
              <w:rPr>
                <w:rFonts w:hint="eastAsia" w:hAnsi="宋体"/>
                <w:bCs/>
                <w:color w:val="auto"/>
                <w:sz w:val="20"/>
                <w:highlight w:val="none"/>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07" w:right="-107"/>
              <w:jc w:val="center"/>
              <w:spacing w:line="240" w:lineRule="atLeast"/>
              <w:widowControl/>
              <w:rPr>
                <w:rFonts w:hAnsi="宋体"/>
                <w:color w:val="auto"/>
                <w:sz w:val="20"/>
                <w:highlight w:val="none"/>
              </w:rPr>
            </w:pPr>
            <w:r>
              <w:rPr>
                <w:rFonts w:hint="eastAsia"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07" w:right="-107"/>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07" w:right="-107"/>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07" w:right="-107"/>
              <w:jc w:val="center"/>
              <w:spacing w:line="240" w:lineRule="atLeast"/>
              <w:widowControl/>
              <w:rPr>
                <w:rFonts w:hAnsi="宋体"/>
                <w:color w:val="auto"/>
                <w:sz w:val="20"/>
                <w:highlight w:val="none"/>
              </w:rPr>
            </w:pPr>
            <w:r>
              <w:rPr>
                <w:rFonts w:hint="eastAsia"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07" w:right="-107"/>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07" w:right="-107"/>
              <w:jc w:val="center"/>
              <w:spacing w:line="240" w:lineRule="atLeast"/>
              <w:widowControl/>
              <w:rPr>
                <w:rFonts w:hAnsi="宋体"/>
                <w:color w:val="auto"/>
                <w:sz w:val="20"/>
                <w:highlight w:val="none"/>
              </w:rPr>
            </w:pPr>
            <w:r>
              <w:rPr>
                <w:rFonts w:hint="eastAsia" w:hAnsi="宋体"/>
                <w:color w:val="auto"/>
                <w:sz w:val="20"/>
                <w:highlight w:val="none"/>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27" w:right="-65"/>
              <w:jc w:val="left"/>
              <w:spacing w:line="240" w:lineRule="atLeast"/>
              <w:rPr>
                <w:rFonts w:hAnsi="宋体"/>
                <w:color w:val="auto"/>
                <w:sz w:val="20"/>
                <w:highlight w:val="none"/>
              </w:rPr>
            </w:pPr>
            <w:r>
              <w:rPr>
                <w:rFonts w:hint="eastAsia" w:hAnsi="宋体"/>
                <w:color w:val="auto"/>
                <w:sz w:val="20"/>
                <w:highlight w:val="none"/>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07" w:right="-107"/>
              <w:jc w:val="center"/>
              <w:spacing w:line="240" w:lineRule="atLeast"/>
              <w:widowControl/>
              <w:rPr>
                <w:rFonts w:hAnsi="宋体"/>
                <w:color w:val="auto"/>
                <w:sz w:val="20"/>
                <w:highlight w:val="none"/>
              </w:rPr>
            </w:pPr>
            <w:r>
              <w:rPr>
                <w:rFonts w:hint="eastAsia" w:hAnsi="宋体"/>
                <w:color w:val="auto"/>
                <w:sz w:val="20"/>
                <w:highlight w:val="none"/>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07" w:right="-107"/>
              <w:jc w:val="center"/>
              <w:spacing w:line="240" w:lineRule="atLeast"/>
              <w:widowControl/>
              <w:rPr>
                <w:rFonts w:hAnsi="宋体"/>
                <w:color w:val="auto"/>
                <w:sz w:val="20"/>
                <w:highlight w:val="none"/>
              </w:rPr>
            </w:pPr>
            <w:r>
              <w:rPr>
                <w:rFonts w:hint="eastAsia"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07" w:right="-107"/>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07" w:right="-107"/>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07" w:right="-107"/>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07" w:right="-107"/>
              <w:jc w:val="center"/>
              <w:spacing w:line="240" w:lineRule="atLeast"/>
              <w:widowControl/>
              <w:rPr>
                <w:rFonts w:hAnsi="宋体"/>
                <w:color w:val="auto"/>
                <w:sz w:val="20"/>
                <w:highlight w:val="none"/>
              </w:rPr>
            </w:pPr>
            <w:r>
              <w:rPr>
                <w:rFonts w:hint="eastAsia" w:hAnsi="宋体"/>
                <w:color w:val="auto"/>
                <w:sz w:val="20"/>
                <w:highlight w:val="none"/>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27" w:right="-65"/>
              <w:jc w:val="left"/>
              <w:spacing w:line="240" w:lineRule="atLeast"/>
              <w:rPr>
                <w:rFonts w:hAnsi="宋体"/>
                <w:color w:val="auto"/>
                <w:sz w:val="20"/>
                <w:highlight w:val="none"/>
              </w:rPr>
            </w:pPr>
            <w:r>
              <w:rPr>
                <w:rFonts w:hint="eastAsia" w:hAnsi="宋体"/>
                <w:color w:val="auto"/>
                <w:sz w:val="20"/>
                <w:highlight w:val="none"/>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07" w:right="-107"/>
              <w:jc w:val="center"/>
              <w:spacing w:line="240" w:lineRule="atLeast"/>
              <w:widowControl/>
              <w:rPr>
                <w:rFonts w:hAnsi="宋体"/>
                <w:color w:val="auto"/>
                <w:sz w:val="20"/>
                <w:highlight w:val="none"/>
              </w:rPr>
            </w:pPr>
            <w:r>
              <w:rPr>
                <w:rFonts w:hint="eastAsia"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07" w:right="-107"/>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07" w:right="-107"/>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07" w:right="-107"/>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07" w:right="-107"/>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07" w:right="-107"/>
              <w:jc w:val="center"/>
              <w:spacing w:line="240" w:lineRule="atLeast"/>
              <w:widowControl/>
              <w:rPr>
                <w:rFonts w:hAnsi="宋体"/>
                <w:bCs/>
                <w:color w:val="auto"/>
                <w:sz w:val="20"/>
                <w:highlight w:val="none"/>
              </w:rPr>
            </w:pPr>
            <w:r>
              <w:rPr>
                <w:rFonts w:hint="eastAsia" w:hAnsi="宋体"/>
                <w:bCs/>
                <w:color w:val="auto"/>
                <w:sz w:val="20"/>
                <w:highlight w:val="none"/>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27" w:right="-65"/>
              <w:jc w:val="left"/>
              <w:spacing w:line="240" w:lineRule="atLeast"/>
              <w:rPr>
                <w:rFonts w:hAnsi="宋体"/>
                <w:bCs/>
                <w:color w:val="auto"/>
                <w:sz w:val="20"/>
                <w:highlight w:val="none"/>
              </w:rPr>
            </w:pPr>
            <w:r>
              <w:rPr>
                <w:rFonts w:hint="eastAsia" w:hAnsi="宋体"/>
                <w:bCs/>
                <w:color w:val="auto"/>
                <w:sz w:val="20"/>
                <w:highlight w:val="none"/>
              </w:rPr>
              <w:t xml:space="preserve">房地产开发经验</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07" w:right="-107"/>
              <w:jc w:val="center"/>
              <w:spacing w:line="240" w:lineRule="atLeast"/>
              <w:widowControl/>
              <w:rPr>
                <w:rFonts w:hAnsi="宋体"/>
                <w:color w:val="auto"/>
                <w:sz w:val="20"/>
                <w:highlight w:val="none"/>
              </w:rPr>
            </w:pPr>
            <w:r>
              <w:rPr>
                <w:rFonts w:hint="eastAsia" w:hAnsi="宋体"/>
                <w:color w:val="auto"/>
                <w:sz w:val="20"/>
                <w:highlight w:val="none"/>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07" w:right="-107"/>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07" w:right="-107"/>
              <w:jc w:val="center"/>
              <w:spacing w:line="240" w:lineRule="atLeast"/>
              <w:widowControl/>
              <w:rPr>
                <w:rFonts w:hAnsi="宋体"/>
                <w:color w:val="auto"/>
                <w:sz w:val="20"/>
                <w:highlight w:val="none"/>
              </w:rPr>
            </w:pPr>
            <w:r>
              <w:rPr>
                <w:rFonts w:hint="eastAsia" w:hAnsi="宋体"/>
                <w:color w:val="auto"/>
                <w:sz w:val="20"/>
                <w:highlight w:val="none"/>
              </w:rPr>
              <w:t xml:space="preserve">或,≥10000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07" w:right="-107"/>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07" w:right="-107"/>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且,≥5000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且,≥2000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或,＜2000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07" w:right="-107"/>
              <w:jc w:val="center"/>
              <w:spacing w:line="240" w:lineRule="atLeast"/>
              <w:widowControl/>
              <w:rPr>
                <w:rFonts w:hAnsi="宋体"/>
                <w:bCs/>
                <w:color w:val="auto"/>
                <w:sz w:val="20"/>
                <w:highlight w:val="none"/>
              </w:rPr>
            </w:pPr>
            <w:r>
              <w:rPr>
                <w:rFonts w:hint="eastAsia" w:hAnsi="宋体"/>
                <w:bCs/>
                <w:color w:val="auto"/>
                <w:sz w:val="20"/>
                <w:highlight w:val="none"/>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27" w:right="-65"/>
              <w:jc w:val="left"/>
              <w:spacing w:line="240" w:lineRule="atLeast"/>
              <w:rPr>
                <w:rFonts w:hAnsi="宋体"/>
                <w:bCs/>
                <w:color w:val="auto"/>
                <w:sz w:val="20"/>
                <w:highlight w:val="none"/>
              </w:rPr>
            </w:pPr>
            <w:r>
              <w:rPr>
                <w:rFonts w:hint="eastAsia" w:hAnsi="宋体"/>
                <w:bCs/>
                <w:color w:val="auto"/>
                <w:sz w:val="20"/>
                <w:highlight w:val="none"/>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07" w:right="-107"/>
              <w:jc w:val="center"/>
              <w:spacing w:line="240" w:lineRule="atLeast"/>
              <w:widowControl/>
              <w:rPr>
                <w:rFonts w:hAnsi="宋体"/>
                <w:color w:val="auto"/>
                <w:sz w:val="20"/>
                <w:highlight w:val="none"/>
              </w:rPr>
            </w:pPr>
            <w:r>
              <w:rPr>
                <w:rFonts w:hint="eastAsia"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07" w:right="-107"/>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07" w:right="-107"/>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07" w:right="-107"/>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07" w:right="-107"/>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07" w:right="-107"/>
              <w:jc w:val="center"/>
              <w:spacing w:line="240" w:lineRule="atLeast"/>
              <w:widowControl/>
              <w:rPr>
                <w:rFonts w:hAnsi="宋体"/>
                <w:bCs/>
                <w:color w:val="auto"/>
                <w:sz w:val="20"/>
                <w:highlight w:val="none"/>
              </w:rPr>
            </w:pPr>
            <w:r>
              <w:rPr>
                <w:rFonts w:hint="eastAsia" w:hAnsi="宋体"/>
                <w:bCs/>
                <w:color w:val="auto"/>
                <w:sz w:val="20"/>
                <w:highlight w:val="none"/>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27" w:right="-65"/>
              <w:jc w:val="left"/>
              <w:spacing w:line="240" w:lineRule="atLeast"/>
              <w:rPr>
                <w:rFonts w:hAnsi="宋体"/>
                <w:bCs/>
                <w:color w:val="auto"/>
                <w:sz w:val="20"/>
                <w:highlight w:val="none"/>
              </w:rPr>
            </w:pPr>
            <w:r>
              <w:rPr>
                <w:rFonts w:hint="eastAsia" w:hAnsi="宋体"/>
                <w:bCs/>
                <w:color w:val="auto"/>
                <w:sz w:val="20"/>
                <w:highlight w:val="none"/>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07" w:right="-107"/>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07" w:right="-107"/>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07" w:right="-107"/>
              <w:jc w:val="center"/>
              <w:spacing w:line="240" w:lineRule="atLeast"/>
              <w:widowControl/>
              <w:rPr>
                <w:rFonts w:hAnsi="宋体"/>
                <w:color w:val="auto"/>
                <w:sz w:val="20"/>
                <w:highlight w:val="none"/>
              </w:rPr>
            </w:pPr>
            <w:r>
              <w:rPr>
                <w:rFonts w:hint="eastAsia" w:hAnsi="宋体"/>
                <w:color w:val="auto"/>
                <w:sz w:val="20"/>
                <w:highlight w:val="none"/>
              </w:rPr>
              <w:t xml:space="preserve">或,≥120000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07" w:right="-107"/>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07" w:right="-107"/>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且,≥8000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且,≥100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或,＜100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07" w:right="-107"/>
              <w:jc w:val="center"/>
              <w:spacing w:line="240" w:lineRule="atLeast"/>
              <w:widowControl/>
              <w:rPr>
                <w:rFonts w:hAnsi="宋体"/>
                <w:color w:val="auto"/>
                <w:sz w:val="20"/>
                <w:highlight w:val="none"/>
              </w:rPr>
            </w:pPr>
            <w:r>
              <w:rPr>
                <w:rFonts w:hint="eastAsia" w:hAnsi="宋体"/>
                <w:color w:val="auto"/>
                <w:sz w:val="20"/>
                <w:highlight w:val="none"/>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27" w:right="-65"/>
              <w:jc w:val="left"/>
              <w:spacing w:line="240" w:lineRule="atLeast"/>
              <w:rPr>
                <w:rFonts w:hAnsi="宋体"/>
                <w:color w:val="auto"/>
                <w:sz w:val="20"/>
                <w:highlight w:val="none"/>
              </w:rPr>
            </w:pPr>
            <w:r>
              <w:rPr>
                <w:rFonts w:hint="eastAsia" w:hAnsi="宋体"/>
                <w:color w:val="auto"/>
                <w:sz w:val="20"/>
                <w:highlight w:val="none"/>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07" w:right="-107"/>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07" w:right="-107"/>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07" w:right="-107"/>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07" w:right="-107"/>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07" w:right="-107"/>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bl>
    <w:p>
      <w:pPr>
        <w:pStyle w:val="1093"/>
        <w:rPr>
          <w:color w:val="auto"/>
          <w:highlight w:val="none"/>
        </w:rPr>
      </w:pPr>
      <w:r>
        <w:rPr>
          <w:rStyle w:val="1121"/>
          <w:rFonts w:hint="eastAsia" w:hAnsi="宋体" w:cs="仿宋"/>
          <w:bCs w:val="0"/>
          <w:color w:val="auto"/>
          <w:sz w:val="20"/>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rPr>
          <w:color w:val="auto"/>
          <w:highlight w:val="none"/>
        </w:rPr>
      </w:pPr>
      <w:r>
        <w:rPr>
          <w:color w:val="auto"/>
          <w:highlight w:val="none"/>
        </w:rPr>
      </w:r>
      <w:r/>
    </w:p>
    <w:p>
      <w:pPr>
        <w:contextualSpacing/>
        <w:ind w:firstLine="420"/>
        <w:jc w:val="left"/>
        <w:spacing w:line="360" w:lineRule="auto"/>
        <w:rPr>
          <w:rFonts w:hint="eastAsia" w:ascii="宋体" w:hAnsi="宋体"/>
          <w:bCs/>
          <w:color w:val="auto"/>
          <w:highlight w:val="none"/>
        </w:rPr>
        <w:sectPr>
          <w:footnotePr/>
          <w:endnotePr/>
          <w:type w:val="nextPage"/>
          <w:pgSz w:w="16838" w:h="11906" w:orient="landscape"/>
          <w:pgMar w:top="1800" w:right="1440" w:bottom="1800" w:left="1440" w:header="851" w:footer="992" w:gutter="0"/>
          <w:cols w:num="1" w:sep="0" w:space="720" w:equalWidth="1"/>
          <w:docGrid w:linePitch="360"/>
          <w:titlePg/>
        </w:sectPr>
      </w:pPr>
      <w:r>
        <w:rPr>
          <w:rFonts w:hint="eastAsia" w:ascii="宋体" w:hAnsi="宋体"/>
          <w:bCs/>
          <w:color w:val="auto"/>
          <w:highlight w:val="none"/>
        </w:rPr>
      </w:r>
      <w:r/>
    </w:p>
    <w:p>
      <w:pPr>
        <w:contextualSpacing/>
        <w:ind w:firstLine="420"/>
        <w:jc w:val="left"/>
        <w:spacing w:line="360" w:lineRule="auto"/>
        <w:rPr>
          <w:rFonts w:hint="eastAsia" w:ascii="宋体" w:hAnsi="宋体"/>
          <w:bCs/>
          <w:color w:val="auto"/>
          <w:highlight w:val="none"/>
        </w:rPr>
      </w:pPr>
      <w:r>
        <w:rPr>
          <w:rFonts w:hint="eastAsia" w:ascii="宋体" w:hAnsi="宋体"/>
          <w:bCs/>
          <w:color w:val="auto"/>
          <w:highlight w:val="none"/>
        </w:rPr>
      </w:r>
      <w:r/>
    </w:p>
    <w:p>
      <w:pPr>
        <w:pStyle w:val="1076"/>
        <w:rPr>
          <w:rFonts w:ascii="宋体" w:hAnsi="宋体" w:cs="宋体"/>
          <w:color w:val="auto"/>
          <w:sz w:val="24"/>
          <w:highlight w:val="none"/>
        </w:rPr>
      </w:pPr>
      <w:r/>
      <w:bookmarkStart w:id="181" w:name="_Toc138867479"/>
      <w:r/>
      <w:bookmarkStart w:id="182" w:name="_Toc105767448"/>
      <w:r>
        <w:rPr>
          <w:rFonts w:hint="eastAsia" w:ascii="宋体" w:hAnsi="宋体" w:cs="宋体"/>
          <w:color w:val="auto"/>
          <w:sz w:val="24"/>
          <w:highlight w:val="none"/>
        </w:rPr>
        <w:t xml:space="preserve">（2）残疾人福利性单位声明函格式</w:t>
      </w:r>
      <w:bookmarkEnd w:id="181"/>
      <w:r/>
      <w:bookmarkEnd w:id="182"/>
      <w:r/>
      <w:r/>
    </w:p>
    <w:p>
      <w:pPr>
        <w:pStyle w:val="1115"/>
        <w:ind w:left="0" w:right="0"/>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残疾人福利性单位声明函（工程类项目）（采购包号：**）</w:t>
      </w:r>
      <w:r/>
    </w:p>
    <w:p>
      <w:pPr>
        <w:pStyle w:val="1115"/>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1115"/>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采购编号为</w:t>
      </w:r>
      <w:r>
        <w:rPr>
          <w:rFonts w:hint="eastAsia" w:ascii="宋体" w:hAnsi="宋体" w:eastAsia="宋体" w:cs="宋体"/>
          <w:color w:val="auto"/>
          <w:sz w:val="24"/>
          <w:szCs w:val="24"/>
          <w:highlight w:val="none"/>
          <w:u w:val="single"/>
        </w:rPr>
        <w:t xml:space="preserve">（采购编号）</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项目（项目名称）（采购包号：**）采购活动由本单位承担工程。</w:t>
      </w:r>
      <w:r/>
    </w:p>
    <w:p>
      <w:pPr>
        <w:pStyle w:val="1115"/>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本单位对上述声明的真实性负责。如有虚假，将依法承担相应责任。</w:t>
      </w:r>
      <w:r/>
    </w:p>
    <w:p>
      <w:pPr>
        <w:pStyle w:val="1115"/>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1115"/>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备注：</w:t>
      </w:r>
      <w:r/>
    </w:p>
    <w:p>
      <w:pPr>
        <w:pStyle w:val="1115"/>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1.专门面向中小微型企业采购的项目，供应商为残疾人福利性单位并提供服务的必须提供此声明函，否则将不能通过资格审查。</w:t>
      </w:r>
      <w:r/>
    </w:p>
    <w:p>
      <w:pPr>
        <w:pStyle w:val="1115"/>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2.非专门面向中小微型企业采购的项目，供应商如不提供此声明函，价格将不做相应扣除。</w:t>
      </w:r>
      <w:r/>
    </w:p>
    <w:p>
      <w:pPr>
        <w:pStyle w:val="1115"/>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3.中标/成交供应商为残疾人福利性单位的，此声明函将随中标/成交结果同时公告，接受社会监督</w:t>
      </w:r>
      <w:r/>
    </w:p>
    <w:p>
      <w:pPr>
        <w:pStyle w:val="1115"/>
        <w:ind w:left="0" w:firstLine="624"/>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1115"/>
        <w:ind w:left="0" w:right="1559" w:firstLine="624"/>
        <w:jc w:val="center"/>
        <w:keepLines w:val="0"/>
        <w:keepNext w:val="0"/>
        <w:spacing w:before="0" w:beforeAutospacing="0" w:after="0" w:afterAutospacing="0" w:line="360" w:lineRule="auto"/>
        <w:widowControl w:val="off"/>
        <w:tabs>
          <w:tab w:val="left" w:pos="4864" w:leader="none"/>
        </w:tabs>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仿宋_GB2312" w:eastAsia="仿宋_GB2312" w:cs="仿宋_GB2312"/>
          <w:color w:val="auto"/>
          <w:sz w:val="30"/>
          <w:szCs w:val="30"/>
          <w:highlight w:val="none"/>
        </w:rPr>
        <w:t xml:space="preserve">        </w:t>
      </w:r>
      <w:r>
        <w:rPr>
          <w:rFonts w:hint="eastAsia" w:ascii="宋体" w:hAnsi="宋体" w:eastAsia="宋体" w:cs="宋体"/>
          <w:color w:val="auto"/>
          <w:sz w:val="24"/>
          <w:szCs w:val="24"/>
          <w:highlight w:val="none"/>
        </w:rPr>
        <w:t xml:space="preserve">供应商全称（加盖CA电子公章）：</w:t>
      </w:r>
      <w:r/>
    </w:p>
    <w:p>
      <w:pPr>
        <w:ind w:firstLine="5280"/>
        <w:spacing w:line="360" w:lineRule="auto"/>
        <w:rPr>
          <w:rFonts w:ascii="宋体" w:hAnsi="宋体" w:cs="宋体"/>
          <w:color w:val="auto"/>
          <w:sz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shd w:val="clear" w:color="auto" w:fill="ffffff"/>
        </w:rPr>
        <w:t xml:space="preserve">日期：___年____月____日</w:t>
      </w:r>
      <w:r/>
    </w:p>
    <w:p>
      <w:pPr>
        <w:pStyle w:val="1076"/>
        <w:rPr>
          <w:rFonts w:ascii="宋体" w:hAnsi="宋体" w:cs="宋体"/>
          <w:color w:val="auto"/>
          <w:sz w:val="24"/>
          <w:highlight w:val="none"/>
        </w:rPr>
      </w:pPr>
      <w:r/>
      <w:bookmarkStart w:id="183" w:name="_Toc138867480"/>
      <w:r/>
      <w:bookmarkStart w:id="184" w:name="_Toc105767449"/>
      <w:r>
        <w:rPr>
          <w:rFonts w:hint="eastAsia" w:ascii="宋体" w:hAnsi="宋体" w:cs="宋体"/>
          <w:color w:val="auto"/>
          <w:sz w:val="24"/>
          <w:highlight w:val="none"/>
        </w:rPr>
        <w:t xml:space="preserve">（3）属于监狱企业的证明文件</w:t>
      </w:r>
      <w:bookmarkEnd w:id="183"/>
      <w:r/>
      <w:bookmarkEnd w:id="184"/>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提供由省级以上监狱管理局、戒毒管理局(含新疆生产建设兵团)出具的属于监狱企业的证明文件</w:t>
      </w:r>
      <w:r/>
    </w:p>
    <w:p>
      <w:pPr>
        <w:rPr>
          <w:color w:val="auto"/>
          <w:highlight w:val="none"/>
        </w:rPr>
      </w:pPr>
      <w:r>
        <w:rPr>
          <w:color w:val="auto"/>
          <w:highlight w:val="none"/>
        </w:rPr>
      </w:r>
      <w:r/>
    </w:p>
    <w:p>
      <w:pPr>
        <w:pStyle w:val="1076"/>
        <w:spacing w:before="0" w:after="0" w:line="360" w:lineRule="auto"/>
        <w:rPr>
          <w:rFonts w:hint="eastAsia" w:ascii="宋体" w:hAnsi="宋体" w:cs="宋体"/>
          <w:color w:val="auto"/>
          <w:sz w:val="24"/>
          <w:highlight w:val="none"/>
        </w:rPr>
      </w:pPr>
      <w:r/>
      <w:bookmarkStart w:id="185" w:name="_Toc7738"/>
      <w:r/>
      <w:bookmarkStart w:id="186" w:name="_Toc27499"/>
      <w:r>
        <w:rPr>
          <w:rFonts w:hint="eastAsia" w:ascii="宋体" w:hAnsi="宋体" w:cs="宋体"/>
          <w:color w:val="auto"/>
          <w:sz w:val="24"/>
          <w:highlight w:val="none"/>
        </w:rPr>
        <w:t xml:space="preserve">（4）节能产品认证文件</w:t>
      </w:r>
      <w:bookmarkEnd w:id="185"/>
      <w:r/>
      <w:bookmarkEnd w:id="186"/>
      <w:r/>
      <w:r/>
    </w:p>
    <w:p>
      <w:pPr>
        <w:ind w:left="10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提供有效的节能产品认证证书复印件</w:t>
      </w:r>
      <w:r/>
    </w:p>
    <w:p>
      <w:pPr>
        <w:pStyle w:val="1076"/>
        <w:spacing w:before="0" w:after="0" w:line="360" w:lineRule="auto"/>
        <w:rPr>
          <w:rFonts w:hint="eastAsia" w:ascii="宋体" w:hAnsi="宋体" w:cs="宋体"/>
          <w:color w:val="auto"/>
          <w:sz w:val="24"/>
          <w:highlight w:val="none"/>
        </w:rPr>
      </w:pPr>
      <w:r/>
      <w:bookmarkStart w:id="187" w:name="_Toc3169"/>
      <w:r/>
      <w:bookmarkStart w:id="188" w:name="_Toc19530"/>
      <w:r>
        <w:rPr>
          <w:rFonts w:hint="eastAsia" w:ascii="宋体" w:hAnsi="宋体" w:cs="宋体"/>
          <w:color w:val="auto"/>
          <w:sz w:val="24"/>
          <w:highlight w:val="none"/>
        </w:rPr>
        <w:t xml:space="preserve">（5）环境标志产品认证文件</w:t>
      </w:r>
      <w:bookmarkEnd w:id="187"/>
      <w:r/>
      <w:bookmarkEnd w:id="188"/>
      <w:r/>
      <w:r/>
    </w:p>
    <w:p>
      <w:pPr>
        <w:ind w:left="10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提供有效的环境标志产品认证证书复印件</w:t>
      </w:r>
      <w:r/>
    </w:p>
    <w:p>
      <w:pPr>
        <w:pStyle w:val="1076"/>
        <w:spacing w:before="0" w:after="0" w:line="360" w:lineRule="auto"/>
        <w:rPr>
          <w:rFonts w:hint="eastAsia" w:ascii="宋体" w:hAnsi="宋体" w:cs="宋体"/>
          <w:color w:val="auto"/>
          <w:sz w:val="24"/>
          <w:highlight w:val="none"/>
        </w:rPr>
      </w:pPr>
      <w:r/>
      <w:bookmarkStart w:id="189" w:name="_Toc28955"/>
      <w:r>
        <w:rPr>
          <w:rFonts w:hint="eastAsia" w:ascii="宋体" w:hAnsi="宋体" w:cs="宋体"/>
          <w:color w:val="auto"/>
          <w:sz w:val="24"/>
          <w:highlight w:val="none"/>
        </w:rPr>
        <w:t xml:space="preserve">（6）关于符合本国产品标准的声明函</w:t>
      </w:r>
      <w:bookmarkEnd w:id="189"/>
      <w:r/>
      <w:r/>
    </w:p>
    <w:p>
      <w:pPr>
        <w:ind w:firstLine="482"/>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关于符合本国产品标准的声明函</w:t>
      </w:r>
      <w:r/>
    </w:p>
    <w:p>
      <w:pPr>
        <w:pStyle w:val="1115"/>
        <w:ind w:firstLine="480"/>
        <w:spacing w:before="0" w:beforeAutospacing="0" w:after="0" w:afterAutospacing="0" w:line="360" w:lineRule="auto"/>
        <w:shd w:val="clear" w:color="auto" w:fill="ffffff"/>
        <w:rPr>
          <w:rFonts w:hint="eastAsia" w:cs="宋体"/>
          <w:color w:val="auto"/>
          <w:highlight w:val="none"/>
          <w:shd w:val="clear" w:color="auto" w:fill="ffffff"/>
        </w:rPr>
        <w:pBdr>
          <w:top w:val="none" w:color="000000" w:sz="0" w:space="0"/>
          <w:left w:val="none" w:color="000000" w:sz="0" w:space="0"/>
          <w:bottom w:val="none" w:color="000000" w:sz="0" w:space="0"/>
          <w:right w:val="none" w:color="000000" w:sz="0" w:space="0"/>
        </w:pBdr>
      </w:pPr>
      <w:r>
        <w:rPr>
          <w:rFonts w:hint="eastAsia" w:cs="宋体"/>
          <w:color w:val="auto"/>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15"/>
        <w:ind w:firstLine="480"/>
        <w:spacing w:before="0" w:beforeAutospacing="0" w:after="0" w:afterAutospacing="0" w:line="360" w:lineRule="auto"/>
        <w:shd w:val="clear" w:color="auto" w:fill="ffffff"/>
        <w:rPr>
          <w:rFonts w:hint="eastAsia" w:cs="宋体"/>
          <w:color w:val="auto"/>
          <w:highlight w:val="none"/>
          <w:shd w:val="clear" w:color="auto" w:fill="ffffff"/>
        </w:rPr>
        <w:pBdr>
          <w:top w:val="none" w:color="000000" w:sz="0" w:space="0"/>
          <w:left w:val="none" w:color="000000" w:sz="0" w:space="0"/>
          <w:bottom w:val="none" w:color="000000" w:sz="0" w:space="0"/>
          <w:right w:val="none" w:color="000000" w:sz="0" w:space="0"/>
        </w:pBdr>
      </w:pPr>
      <w:r>
        <w:rPr>
          <w:rFonts w:hint="eastAsia" w:cs="宋体"/>
          <w:color w:val="auto"/>
          <w:highlight w:val="none"/>
          <w:shd w:val="clear" w:color="auto" w:fill="ffffff"/>
        </w:rPr>
        <w:t xml:space="preserve">1.</w:t>
      </w:r>
      <w:r>
        <w:rPr>
          <w:rFonts w:hint="eastAsia" w:cs="宋体"/>
          <w:color w:val="auto"/>
          <w:highlight w:val="none"/>
          <w:u w:val="single"/>
          <w:shd w:val="clear" w:color="auto" w:fill="ffffff"/>
        </w:rPr>
        <w:t xml:space="preserve">（产品名称1）</w:t>
      </w:r>
      <w:r>
        <w:rPr>
          <w:rFonts w:hint="eastAsia" w:cs="宋体"/>
          <w:color w:val="auto"/>
          <w:highlight w:val="none"/>
          <w:shd w:val="clear" w:color="auto" w:fill="ffffff"/>
          <w:vertAlign w:val="superscript"/>
        </w:rPr>
        <w:t xml:space="preserve">1</w:t>
      </w:r>
      <w:r>
        <w:rPr>
          <w:rFonts w:hint="eastAsia" w:cs="宋体"/>
          <w:color w:val="auto"/>
          <w:highlight w:val="none"/>
          <w:shd w:val="clear" w:color="auto" w:fill="ffffff"/>
        </w:rPr>
        <w:t xml:space="preserve">，生产厂为</w:t>
      </w:r>
      <w:r>
        <w:rPr>
          <w:rFonts w:hint="eastAsia" w:cs="宋体"/>
          <w:color w:val="auto"/>
          <w:highlight w:val="none"/>
          <w:u w:val="single"/>
          <w:shd w:val="clear" w:color="auto" w:fill="ffffff"/>
        </w:rPr>
        <w:t xml:space="preserve">（厂名）</w:t>
      </w:r>
      <w:r>
        <w:rPr>
          <w:rFonts w:hint="eastAsia" w:cs="宋体"/>
          <w:color w:val="auto"/>
          <w:highlight w:val="none"/>
          <w:shd w:val="clear" w:color="auto" w:fill="ffffff"/>
          <w:vertAlign w:val="superscript"/>
        </w:rPr>
        <w:t xml:space="preserve">2</w:t>
      </w:r>
      <w:r>
        <w:rPr>
          <w:rFonts w:hint="eastAsia" w:cs="宋体"/>
          <w:color w:val="auto"/>
          <w:highlight w:val="none"/>
          <w:shd w:val="clear" w:color="auto" w:fill="ffffff"/>
        </w:rPr>
        <w:t xml:space="preserve">，厂址为</w:t>
      </w:r>
      <w:r>
        <w:rPr>
          <w:rFonts w:hint="eastAsia" w:cs="宋体"/>
          <w:color w:val="auto"/>
          <w:highlight w:val="none"/>
          <w:u w:val="single"/>
          <w:shd w:val="clear" w:color="auto" w:fill="ffffff"/>
        </w:rPr>
        <w:t xml:space="preserve">（生产厂址）</w:t>
      </w:r>
      <w:r>
        <w:rPr>
          <w:rFonts w:hint="eastAsia" w:cs="宋体"/>
          <w:color w:val="auto"/>
          <w:highlight w:val="none"/>
          <w:shd w:val="clear" w:color="auto" w:fill="ffffff"/>
        </w:rPr>
        <w:t xml:space="preserve">。</w:t>
      </w:r>
      <w:r>
        <w:rPr>
          <w:rFonts w:hint="eastAsia" w:cs="宋体"/>
          <w:color w:val="auto"/>
          <w:highlight w:val="none"/>
          <w:u w:val="single"/>
          <w:shd w:val="clear" w:color="auto" w:fill="ffffff"/>
        </w:rPr>
        <w:t xml:space="preserve"> / </w:t>
      </w:r>
      <w:r>
        <w:rPr>
          <w:rFonts w:hint="eastAsia" w:cs="宋体"/>
          <w:color w:val="auto"/>
          <w:highlight w:val="none"/>
          <w:shd w:val="clear" w:color="auto" w:fill="ffffff"/>
        </w:rPr>
        <w:t xml:space="preserve">的中国境内生产的组件成本占比≥ </w:t>
      </w:r>
      <w:r>
        <w:rPr>
          <w:rFonts w:hint="eastAsia" w:cs="宋体"/>
          <w:color w:val="auto"/>
          <w:highlight w:val="none"/>
          <w:u w:val="single"/>
          <w:shd w:val="clear" w:color="auto" w:fill="ffffff"/>
        </w:rPr>
        <w:t xml:space="preserve"> /  </w:t>
      </w:r>
      <w:r>
        <w:rPr>
          <w:rFonts w:hint="eastAsia" w:cs="宋体"/>
          <w:color w:val="auto"/>
          <w:highlight w:val="none"/>
          <w:shd w:val="clear" w:color="auto" w:fill="ffffff"/>
          <w:vertAlign w:val="superscript"/>
        </w:rPr>
        <w:t xml:space="preserve">3</w:t>
      </w:r>
      <w:r>
        <w:rPr>
          <w:rFonts w:hint="eastAsia" w:cs="宋体"/>
          <w:color w:val="auto"/>
          <w:highlight w:val="none"/>
          <w:shd w:val="clear" w:color="auto" w:fill="ffffff"/>
        </w:rPr>
        <w:t xml:space="preserve">。</w:t>
      </w:r>
      <w:r>
        <w:rPr>
          <w:rFonts w:hint="eastAsia" w:cs="宋体"/>
          <w:color w:val="auto"/>
          <w:highlight w:val="none"/>
          <w:u w:val="single"/>
          <w:shd w:val="clear" w:color="auto" w:fill="ffffff"/>
        </w:rPr>
        <w:t xml:space="preserve">  /  </w:t>
      </w:r>
      <w:r>
        <w:rPr>
          <w:rFonts w:hint="eastAsia" w:cs="宋体"/>
          <w:color w:val="auto"/>
          <w:highlight w:val="none"/>
          <w:shd w:val="clear" w:color="auto" w:fill="ffffff"/>
        </w:rPr>
        <w:t xml:space="preserve">的</w:t>
      </w:r>
      <w:r>
        <w:rPr>
          <w:rFonts w:hint="eastAsia" w:cs="宋体"/>
          <w:color w:val="auto"/>
          <w:highlight w:val="none"/>
          <w:u w:val="single"/>
          <w:shd w:val="clear" w:color="auto" w:fill="ffffff"/>
        </w:rPr>
        <w:t xml:space="preserve">  /  </w:t>
      </w:r>
      <w:r>
        <w:rPr>
          <w:rFonts w:hint="eastAsia" w:cs="宋体"/>
          <w:color w:val="auto"/>
          <w:highlight w:val="none"/>
          <w:shd w:val="clear" w:color="auto" w:fill="ffffff"/>
          <w:vertAlign w:val="superscript"/>
        </w:rPr>
        <w:t xml:space="preserve">4</w:t>
      </w:r>
      <w:r>
        <w:rPr>
          <w:rFonts w:hint="eastAsia" w:cs="宋体"/>
          <w:color w:val="auto"/>
          <w:highlight w:val="none"/>
          <w:shd w:val="clear" w:color="auto" w:fill="ffffff"/>
        </w:rPr>
        <w:t xml:space="preserve">在中国境内生产。</w:t>
      </w:r>
      <w:r>
        <w:rPr>
          <w:rFonts w:hint="eastAsia" w:cs="宋体"/>
          <w:color w:val="auto"/>
          <w:highlight w:val="none"/>
          <w:u w:val="single"/>
          <w:shd w:val="clear" w:color="auto" w:fill="ffffff"/>
        </w:rPr>
        <w:t xml:space="preserve">  /  </w:t>
      </w:r>
      <w:r>
        <w:rPr>
          <w:rFonts w:hint="eastAsia" w:cs="宋体"/>
          <w:color w:val="auto"/>
          <w:highlight w:val="none"/>
          <w:shd w:val="clear" w:color="auto" w:fill="ffffff"/>
        </w:rPr>
        <w:t xml:space="preserve">的</w:t>
      </w:r>
      <w:r>
        <w:rPr>
          <w:rFonts w:hint="eastAsia" w:cs="宋体"/>
          <w:color w:val="auto"/>
          <w:highlight w:val="none"/>
          <w:u w:val="single"/>
          <w:shd w:val="clear" w:color="auto" w:fill="ffffff"/>
        </w:rPr>
        <w:t xml:space="preserve">  /  </w:t>
      </w:r>
      <w:r>
        <w:rPr>
          <w:rFonts w:hint="eastAsia" w:cs="宋体"/>
          <w:color w:val="auto"/>
          <w:highlight w:val="none"/>
          <w:shd w:val="clear" w:color="auto" w:fill="ffffff"/>
          <w:vertAlign w:val="superscript"/>
        </w:rPr>
        <w:t xml:space="preserve">5</w:t>
      </w:r>
      <w:r>
        <w:rPr>
          <w:rFonts w:hint="eastAsia" w:cs="宋体"/>
          <w:color w:val="auto"/>
          <w:highlight w:val="none"/>
          <w:shd w:val="clear" w:color="auto" w:fill="ffffff"/>
        </w:rPr>
        <w:t xml:space="preserve">在中国境内完成。</w:t>
      </w:r>
      <w:r/>
    </w:p>
    <w:p>
      <w:pPr>
        <w:pStyle w:val="1115"/>
        <w:ind w:firstLine="480"/>
        <w:spacing w:before="0" w:beforeAutospacing="0" w:after="0" w:afterAutospacing="0" w:line="360" w:lineRule="auto"/>
        <w:shd w:val="clear" w:color="auto" w:fill="ffffff"/>
        <w:rPr>
          <w:rFonts w:hint="eastAsia" w:cs="宋体"/>
          <w:color w:val="auto"/>
          <w:highlight w:val="none"/>
          <w:shd w:val="clear" w:color="auto" w:fill="ffffff"/>
        </w:rPr>
        <w:pBdr>
          <w:top w:val="none" w:color="000000" w:sz="0" w:space="0"/>
          <w:left w:val="none" w:color="000000" w:sz="0" w:space="0"/>
          <w:bottom w:val="none" w:color="000000" w:sz="0" w:space="0"/>
          <w:right w:val="none" w:color="000000" w:sz="0" w:space="0"/>
        </w:pBdr>
      </w:pPr>
      <w:r>
        <w:rPr>
          <w:rFonts w:hint="eastAsia" w:cs="宋体"/>
          <w:color w:val="auto"/>
          <w:highlight w:val="none"/>
          <w:shd w:val="clear" w:color="auto" w:fill="ffffff"/>
        </w:rPr>
        <w:t xml:space="preserve">2.</w:t>
      </w:r>
      <w:r>
        <w:rPr>
          <w:rFonts w:hint="eastAsia" w:cs="宋体"/>
          <w:color w:val="auto"/>
          <w:highlight w:val="none"/>
          <w:u w:val="single"/>
          <w:shd w:val="clear" w:color="auto" w:fill="ffffff"/>
        </w:rPr>
        <w:t xml:space="preserve">（产品名称2）</w:t>
      </w:r>
      <w:r>
        <w:rPr>
          <w:rFonts w:hint="eastAsia" w:cs="宋体"/>
          <w:color w:val="auto"/>
          <w:highlight w:val="none"/>
          <w:shd w:val="clear" w:color="auto" w:fill="ffffff"/>
        </w:rPr>
        <w:t xml:space="preserve">，生产厂为</w:t>
      </w:r>
      <w:r>
        <w:rPr>
          <w:rFonts w:hint="eastAsia" w:cs="宋体"/>
          <w:color w:val="auto"/>
          <w:highlight w:val="none"/>
          <w:u w:val="single"/>
          <w:shd w:val="clear" w:color="auto" w:fill="ffffff"/>
        </w:rPr>
        <w:t xml:space="preserve">（厂名）</w:t>
      </w:r>
      <w:r>
        <w:rPr>
          <w:rFonts w:hint="eastAsia" w:cs="宋体"/>
          <w:color w:val="auto"/>
          <w:highlight w:val="none"/>
          <w:shd w:val="clear" w:color="auto" w:fill="ffffff"/>
        </w:rPr>
        <w:t xml:space="preserve">，厂址为</w:t>
      </w:r>
      <w:r>
        <w:rPr>
          <w:rFonts w:hint="eastAsia" w:cs="宋体"/>
          <w:color w:val="auto"/>
          <w:highlight w:val="none"/>
          <w:u w:val="single"/>
          <w:shd w:val="clear" w:color="auto" w:fill="ffffff"/>
        </w:rPr>
        <w:t xml:space="preserve">（生产厂址）</w:t>
      </w:r>
      <w:r>
        <w:rPr>
          <w:rFonts w:hint="eastAsia" w:cs="宋体"/>
          <w:color w:val="auto"/>
          <w:highlight w:val="none"/>
          <w:shd w:val="clear" w:color="auto" w:fill="ffffff"/>
        </w:rPr>
        <w:t xml:space="preserve">。</w:t>
      </w:r>
      <w:r>
        <w:rPr>
          <w:rFonts w:hint="eastAsia" w:cs="宋体"/>
          <w:color w:val="auto"/>
          <w:highlight w:val="none"/>
          <w:u w:val="single"/>
          <w:shd w:val="clear" w:color="auto" w:fill="ffffff"/>
        </w:rPr>
        <w:t xml:space="preserve"> /  </w:t>
      </w:r>
      <w:r>
        <w:rPr>
          <w:rFonts w:hint="eastAsia" w:cs="宋体"/>
          <w:color w:val="auto"/>
          <w:highlight w:val="none"/>
          <w:shd w:val="clear" w:color="auto" w:fill="ffffff"/>
        </w:rPr>
        <w:t xml:space="preserve">的中国境内生产的组件成本占比≥ </w:t>
      </w:r>
      <w:r>
        <w:rPr>
          <w:rFonts w:hint="eastAsia" w:cs="宋体"/>
          <w:color w:val="auto"/>
          <w:highlight w:val="none"/>
          <w:u w:val="single"/>
          <w:shd w:val="clear" w:color="auto" w:fill="ffffff"/>
        </w:rPr>
        <w:t xml:space="preserve"> /  </w:t>
      </w:r>
      <w:r>
        <w:rPr>
          <w:rFonts w:hint="eastAsia" w:cs="宋体"/>
          <w:color w:val="auto"/>
          <w:highlight w:val="none"/>
          <w:shd w:val="clear" w:color="auto" w:fill="ffffff"/>
        </w:rPr>
        <w:t xml:space="preserve">。</w:t>
      </w:r>
      <w:r>
        <w:rPr>
          <w:rFonts w:hint="eastAsia" w:cs="宋体"/>
          <w:color w:val="auto"/>
          <w:highlight w:val="none"/>
          <w:u w:val="single"/>
          <w:shd w:val="clear" w:color="auto" w:fill="ffffff"/>
        </w:rPr>
        <w:t xml:space="preserve">  /  </w:t>
      </w:r>
      <w:r>
        <w:rPr>
          <w:rFonts w:hint="eastAsia" w:cs="宋体"/>
          <w:color w:val="auto"/>
          <w:highlight w:val="none"/>
          <w:shd w:val="clear" w:color="auto" w:fill="ffffff"/>
        </w:rPr>
        <w:t xml:space="preserve">的</w:t>
      </w:r>
      <w:r>
        <w:rPr>
          <w:rFonts w:hint="eastAsia" w:cs="宋体"/>
          <w:color w:val="auto"/>
          <w:highlight w:val="none"/>
          <w:u w:val="single"/>
          <w:shd w:val="clear" w:color="auto" w:fill="ffffff"/>
        </w:rPr>
        <w:t xml:space="preserve">  /  </w:t>
      </w:r>
      <w:r>
        <w:rPr>
          <w:rFonts w:hint="eastAsia" w:cs="宋体"/>
          <w:color w:val="auto"/>
          <w:highlight w:val="none"/>
          <w:shd w:val="clear" w:color="auto" w:fill="ffffff"/>
        </w:rPr>
        <w:t xml:space="preserve">在中国境内生产。</w:t>
      </w:r>
      <w:r>
        <w:rPr>
          <w:rFonts w:hint="eastAsia" w:cs="宋体"/>
          <w:color w:val="auto"/>
          <w:highlight w:val="none"/>
          <w:u w:val="single"/>
          <w:shd w:val="clear" w:color="auto" w:fill="ffffff"/>
        </w:rPr>
        <w:t xml:space="preserve">  /  </w:t>
      </w:r>
      <w:r>
        <w:rPr>
          <w:rFonts w:hint="eastAsia" w:cs="宋体"/>
          <w:color w:val="auto"/>
          <w:highlight w:val="none"/>
          <w:shd w:val="clear" w:color="auto" w:fill="ffffff"/>
        </w:rPr>
        <w:t xml:space="preserve">的</w:t>
      </w:r>
      <w:r>
        <w:rPr>
          <w:rFonts w:hint="eastAsia" w:cs="宋体"/>
          <w:color w:val="auto"/>
          <w:highlight w:val="none"/>
          <w:u w:val="single"/>
          <w:shd w:val="clear" w:color="auto" w:fill="ffffff"/>
        </w:rPr>
        <w:t xml:space="preserve">  / </w:t>
      </w:r>
      <w:r>
        <w:rPr>
          <w:rFonts w:hint="eastAsia" w:cs="宋体"/>
          <w:color w:val="auto"/>
          <w:highlight w:val="none"/>
          <w:shd w:val="clear" w:color="auto" w:fill="ffffff"/>
        </w:rPr>
        <w:t xml:space="preserve"> 在中国境内完成。</w:t>
      </w:r>
      <w:r/>
    </w:p>
    <w:p>
      <w:pPr>
        <w:pStyle w:val="1115"/>
        <w:ind w:firstLine="480"/>
        <w:spacing w:before="0" w:beforeAutospacing="0" w:after="0" w:afterAutospacing="0" w:line="360" w:lineRule="auto"/>
        <w:shd w:val="clear" w:color="auto" w:fill="ffffff"/>
        <w:rPr>
          <w:rFonts w:hint="eastAsia" w:cs="宋体"/>
          <w:color w:val="auto"/>
          <w:highlight w:val="none"/>
          <w:shd w:val="clear" w:color="auto" w:fill="ffffff"/>
        </w:rPr>
        <w:pBdr>
          <w:top w:val="none" w:color="000000" w:sz="0" w:space="0"/>
          <w:left w:val="none" w:color="000000" w:sz="0" w:space="0"/>
          <w:bottom w:val="none" w:color="000000" w:sz="0" w:space="0"/>
          <w:right w:val="none" w:color="000000" w:sz="0" w:space="0"/>
        </w:pBdr>
      </w:pPr>
      <w:r>
        <w:rPr>
          <w:rFonts w:hint="eastAsia" w:cs="宋体"/>
          <w:color w:val="auto"/>
          <w:highlight w:val="none"/>
          <w:shd w:val="clear" w:color="auto" w:fill="ffffff"/>
        </w:rPr>
        <w:t xml:space="preserve">……</w:t>
      </w:r>
      <w:r/>
    </w:p>
    <w:p>
      <w:pPr>
        <w:pStyle w:val="1115"/>
        <w:ind w:firstLine="480"/>
        <w:spacing w:before="0" w:beforeAutospacing="0" w:after="0" w:afterAutospacing="0" w:line="360" w:lineRule="auto"/>
        <w:shd w:val="clear" w:color="auto" w:fill="ffffff"/>
        <w:rPr>
          <w:rFonts w:hint="eastAsia" w:cs="宋体"/>
          <w:color w:val="auto"/>
          <w:highlight w:val="none"/>
          <w:shd w:val="clear" w:color="auto" w:fill="ffffff"/>
        </w:rPr>
        <w:pBdr>
          <w:top w:val="none" w:color="000000" w:sz="0" w:space="0"/>
          <w:left w:val="none" w:color="000000" w:sz="0" w:space="0"/>
          <w:bottom w:val="none" w:color="000000" w:sz="0" w:space="0"/>
          <w:right w:val="none" w:color="000000" w:sz="0" w:space="0"/>
        </w:pBdr>
      </w:pPr>
      <w:r>
        <w:rPr>
          <w:rFonts w:hint="eastAsia" w:cs="宋体"/>
          <w:color w:val="auto"/>
          <w:highlight w:val="none"/>
          <w:shd w:val="clear" w:color="auto" w:fill="ffffff"/>
        </w:rPr>
        <w:t xml:space="preserve">本公司（单位）对上述声明内容的真实性负责。如有虚假，愿承担相应法律责任。</w:t>
      </w:r>
      <w:r/>
    </w:p>
    <w:p>
      <w:pPr>
        <w:pStyle w:val="1115"/>
        <w:jc w:val="right"/>
        <w:spacing w:before="24" w:beforeAutospacing="0" w:after="24" w:afterAutospacing="0" w:line="360" w:lineRule="auto"/>
        <w:shd w:val="clear" w:color="auto" w:fill="ffffff"/>
        <w:rPr>
          <w:rFonts w:hint="eastAsia" w:cs="宋体"/>
          <w:color w:val="auto"/>
          <w:highlight w:val="none"/>
          <w:shd w:val="clear" w:color="auto" w:fill="ffffff"/>
        </w:rPr>
        <w:pBdr>
          <w:top w:val="none" w:color="000000" w:sz="0" w:space="0"/>
          <w:left w:val="none" w:color="000000" w:sz="0" w:space="0"/>
          <w:bottom w:val="none" w:color="000000" w:sz="0" w:space="0"/>
          <w:right w:val="none" w:color="000000" w:sz="0" w:space="0"/>
        </w:pBdr>
      </w:pPr>
      <w:r>
        <w:rPr>
          <w:rFonts w:hint="eastAsia" w:cs="宋体"/>
          <w:color w:val="auto"/>
          <w:highlight w:val="none"/>
          <w:shd w:val="clear" w:color="auto" w:fill="ffffff"/>
        </w:rPr>
        <w:t xml:space="preserve">   公司（单位）名称（加盖CA电子公章）：         </w:t>
      </w:r>
      <w:r/>
    </w:p>
    <w:p>
      <w:pPr>
        <w:pStyle w:val="1115"/>
        <w:jc w:val="right"/>
        <w:spacing w:before="24" w:beforeAutospacing="0" w:after="24" w:afterAutospacing="0" w:line="360" w:lineRule="auto"/>
        <w:shd w:val="clear" w:color="auto" w:fill="ffffff"/>
        <w:rPr>
          <w:rFonts w:hint="eastAsia"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cs="宋体"/>
          <w:color w:val="auto"/>
          <w:highlight w:val="none"/>
          <w:shd w:val="clear" w:color="auto" w:fill="ffffff"/>
        </w:rPr>
        <w:t xml:space="preserve">           日期：      年   月   日    </w:t>
      </w:r>
      <w:r>
        <w:rPr>
          <w:rFonts w:hint="eastAsia" w:cs="宋体"/>
          <w:color w:val="auto"/>
          <w:sz w:val="28"/>
          <w:szCs w:val="28"/>
          <w:highlight w:val="none"/>
          <w:shd w:val="clear" w:color="auto" w:fill="ffffff"/>
        </w:rPr>
        <w:t xml:space="preserve">     </w:t>
      </w:r>
      <w:r/>
    </w:p>
    <w:p>
      <w:pPr>
        <w:pStyle w:val="1115"/>
        <w:ind w:firstLine="560"/>
        <w:spacing w:before="24" w:beforeAutospacing="0" w:after="24" w:afterAutospacing="0" w:line="360" w:lineRule="auto"/>
        <w:shd w:val="clear" w:color="auto" w:fill="ffffff"/>
        <w:rPr>
          <w:rFonts w:hint="eastAsia"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cs="宋体"/>
          <w:color w:val="auto"/>
          <w:sz w:val="28"/>
          <w:szCs w:val="28"/>
          <w:highlight w:val="none"/>
          <w:shd w:val="clear" w:color="auto" w:fill="ffffff"/>
        </w:rPr>
        <w:t xml:space="preserve">__________________</w:t>
      </w:r>
      <w:r/>
    </w:p>
    <w:p>
      <w:pPr>
        <w:pStyle w:val="1115"/>
        <w:ind w:firstLine="420"/>
        <w:spacing w:before="24" w:beforeAutospacing="0" w:after="24" w:afterAutospacing="0" w:line="360" w:lineRule="auto"/>
        <w:shd w:val="clear" w:color="auto" w:fill="ffffff"/>
        <w:rPr>
          <w:rFonts w:hint="eastAsia" w:cs="宋体"/>
          <w:color w:val="auto"/>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cs="宋体"/>
          <w:color w:val="auto"/>
          <w:sz w:val="21"/>
          <w:szCs w:val="21"/>
          <w:highlight w:val="none"/>
          <w:shd w:val="clear" w:color="auto" w:fill="ffffff"/>
        </w:rPr>
        <w:t xml:space="preserve">1.产品如有型号，请在“产品名称”栏一并填写。</w:t>
      </w:r>
      <w:r/>
    </w:p>
    <w:p>
      <w:pPr>
        <w:pStyle w:val="1115"/>
        <w:ind w:firstLine="420"/>
        <w:spacing w:before="24" w:beforeAutospacing="0" w:after="24" w:afterAutospacing="0" w:line="360" w:lineRule="auto"/>
        <w:shd w:val="clear" w:color="auto" w:fill="ffffff"/>
        <w:rPr>
          <w:rFonts w:hint="eastAsia" w:cs="宋体"/>
          <w:color w:val="auto"/>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cs="宋体"/>
          <w:color w:val="auto"/>
          <w:sz w:val="21"/>
          <w:szCs w:val="21"/>
          <w:highlight w:val="none"/>
          <w:shd w:val="clear" w:color="auto" w:fill="ffffff"/>
        </w:rPr>
        <w:t xml:space="preserve">2.生产厂名与厂址应与生产厂营业执照载明的相关信息保持一致。</w:t>
      </w:r>
      <w:r/>
    </w:p>
    <w:p>
      <w:pPr>
        <w:pStyle w:val="1115"/>
        <w:ind w:firstLine="420"/>
        <w:spacing w:before="24" w:beforeAutospacing="0" w:after="24" w:afterAutospacing="0" w:line="360" w:lineRule="auto"/>
        <w:shd w:val="clear" w:color="auto" w:fill="ffffff"/>
        <w:rPr>
          <w:rFonts w:hint="eastAsia" w:cs="宋体"/>
          <w:color w:val="auto"/>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cs="宋体"/>
          <w:color w:val="auto"/>
          <w:sz w:val="21"/>
          <w:szCs w:val="21"/>
          <w:highlight w:val="none"/>
          <w:shd w:val="clear" w:color="auto" w:fill="ffffff"/>
        </w:rPr>
        <w:t xml:space="preserve">3.该产品的中国境内生产的组件成本占比相关要求实施前，“规定比例”栏可不填，下同。</w:t>
      </w:r>
      <w:r/>
    </w:p>
    <w:p>
      <w:pPr>
        <w:pStyle w:val="1115"/>
        <w:ind w:firstLine="420"/>
        <w:spacing w:before="24" w:beforeAutospacing="0" w:after="24" w:afterAutospacing="0" w:line="360" w:lineRule="auto"/>
        <w:shd w:val="clear" w:color="auto" w:fill="ffffff"/>
        <w:rPr>
          <w:rFonts w:hint="eastAsia" w:cs="宋体"/>
          <w:color w:val="auto"/>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cs="宋体"/>
          <w:color w:val="auto"/>
          <w:sz w:val="21"/>
          <w:szCs w:val="21"/>
          <w:highlight w:val="none"/>
          <w:shd w:val="clear" w:color="auto" w:fill="ffffff"/>
        </w:rPr>
        <w:t xml:space="preserve">4.该产品的关键组件要求实施前，“关键组件”栏可不填，下同。</w:t>
      </w:r>
      <w:r/>
    </w:p>
    <w:p>
      <w:pPr>
        <w:pStyle w:val="1115"/>
        <w:ind w:firstLine="420"/>
        <w:spacing w:before="24" w:beforeAutospacing="0" w:after="24" w:afterAutospacing="0" w:line="360" w:lineRule="auto"/>
        <w:shd w:val="clear" w:color="auto" w:fill="ffffff"/>
        <w:rPr>
          <w:rFonts w:hint="eastAsia" w:cs="宋体"/>
          <w:color w:val="auto"/>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cs="宋体"/>
          <w:color w:val="auto"/>
          <w:sz w:val="21"/>
          <w:szCs w:val="21"/>
          <w:highlight w:val="none"/>
          <w:shd w:val="clear" w:color="auto" w:fill="ffffff"/>
        </w:rPr>
        <w:t xml:space="preserve">5.该产品的关键工序要求实施前，“关键工序”栏可不填，下同。</w:t>
      </w:r>
      <w:r/>
    </w:p>
    <w:p>
      <w:pPr>
        <w:ind w:firstLine="420"/>
        <w:spacing w:line="360" w:lineRule="auto"/>
        <w:rPr>
          <w:rFonts w:ascii="宋体" w:hAnsi="宋体" w:cs="宋体"/>
          <w:color w:val="auto"/>
          <w:sz w:val="24"/>
          <w:highlight w:val="none"/>
        </w:rPr>
      </w:pPr>
      <w:r>
        <w:rPr>
          <w:rFonts w:hint="eastAsia" w:cs="宋体"/>
          <w:color w:val="auto"/>
          <w:sz w:val="21"/>
          <w:szCs w:val="21"/>
          <w:highlight w:val="none"/>
          <w:shd w:val="clear" w:color="auto" w:fill="ffffff"/>
        </w:rPr>
        <w:t xml:space="preserve">6.《声明函》中标注“</w:t>
      </w:r>
      <w:r>
        <w:rPr>
          <w:rFonts w:hint="eastAsia" w:cs="宋体"/>
          <w:color w:val="auto"/>
          <w:sz w:val="21"/>
          <w:szCs w:val="21"/>
          <w:highlight w:val="none"/>
          <w:u w:val="single"/>
          <w:shd w:val="clear" w:color="auto" w:fill="ffffff"/>
        </w:rPr>
        <w:t xml:space="preserve">  /  </w:t>
      </w:r>
      <w:r>
        <w:rPr>
          <w:rFonts w:hint="eastAsia" w:cs="宋体"/>
          <w:color w:val="auto"/>
          <w:sz w:val="21"/>
          <w:szCs w:val="21"/>
          <w:highlight w:val="none"/>
          <w:shd w:val="clear" w:color="auto" w:fill="ffffff"/>
        </w:rPr>
        <w:t xml:space="preserve">”的地方无需填写。</w:t>
      </w:r>
      <w:r/>
    </w:p>
    <w:p>
      <w:pPr>
        <w:rPr>
          <w:rFonts w:ascii="宋体" w:hAnsi="宋体"/>
          <w:b/>
          <w:color w:val="auto"/>
          <w:sz w:val="24"/>
          <w:highlight w:val="none"/>
        </w:rPr>
      </w:pPr>
      <w:r>
        <w:rPr>
          <w:rFonts w:ascii="宋体" w:hAnsi="宋体"/>
          <w:b/>
          <w:color w:val="auto"/>
          <w:sz w:val="24"/>
          <w:highlight w:val="none"/>
        </w:rPr>
        <w:br w:type="page" w:clear="all"/>
      </w:r>
      <w:r/>
    </w:p>
    <w:p>
      <w:pPr>
        <w:rPr>
          <w:rFonts w:ascii="宋体" w:hAnsi="宋体"/>
          <w:color w:val="auto"/>
          <w:sz w:val="24"/>
          <w:szCs w:val="24"/>
          <w:highlight w:val="none"/>
        </w:rPr>
        <w:outlineLvl w:val="1"/>
      </w:pPr>
      <w:r>
        <w:rPr>
          <w:rFonts w:hint="eastAsia" w:ascii="宋体" w:hAnsi="宋体"/>
          <w:b/>
          <w:bCs/>
          <w:color w:val="auto"/>
          <w:sz w:val="28"/>
          <w:szCs w:val="28"/>
          <w:highlight w:val="none"/>
        </w:rPr>
        <w:t xml:space="preserve">格式十</w:t>
      </w:r>
      <w:r>
        <w:rPr>
          <w:rFonts w:hint="eastAsia" w:ascii="宋体" w:hAnsi="宋体"/>
          <w:b/>
          <w:bCs/>
          <w:color w:val="auto"/>
          <w:sz w:val="28"/>
          <w:szCs w:val="28"/>
          <w:highlight w:val="none"/>
          <w:lang w:eastAsia="zh-CN"/>
        </w:rPr>
        <w:t xml:space="preserve">三</w:t>
      </w:r>
      <w:r>
        <w:rPr>
          <w:rFonts w:hint="eastAsia" w:ascii="宋体" w:hAnsi="宋体"/>
          <w:b/>
          <w:bCs/>
          <w:color w:val="auto"/>
          <w:sz w:val="28"/>
          <w:szCs w:val="28"/>
          <w:highlight w:val="none"/>
        </w:rPr>
        <w:t xml:space="preserve">、</w:t>
      </w:r>
      <w:r>
        <w:rPr>
          <w:rFonts w:hint="eastAsia" w:ascii="宋体" w:hAnsi="宋体" w:eastAsia="宋体"/>
          <w:b/>
          <w:bCs/>
          <w:color w:val="auto"/>
          <w:sz w:val="28"/>
          <w:szCs w:val="28"/>
          <w:highlight w:val="none"/>
          <w:lang w:eastAsia="zh-CN"/>
        </w:rPr>
        <w:t xml:space="preserve">供应商</w:t>
      </w:r>
      <w:r>
        <w:rPr>
          <w:rFonts w:hint="eastAsia" w:ascii="宋体" w:hAnsi="宋体"/>
          <w:b/>
          <w:bCs/>
          <w:color w:val="auto"/>
          <w:sz w:val="28"/>
          <w:szCs w:val="28"/>
          <w:highlight w:val="none"/>
        </w:rPr>
        <w:t xml:space="preserve">认为应准备的其它文件</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格式自拟</w:t>
      </w:r>
      <w:r/>
    </w:p>
    <w:p>
      <w:pPr>
        <w:rPr>
          <w:rFonts w:ascii="宋体" w:hAnsi="宋体"/>
          <w:b/>
          <w:color w:val="auto"/>
          <w:sz w:val="24"/>
          <w:highlight w:val="none"/>
        </w:rPr>
      </w:pPr>
      <w:r>
        <w:rPr>
          <w:rFonts w:ascii="宋体" w:hAnsi="宋体"/>
          <w:b/>
          <w:color w:val="auto"/>
          <w:sz w:val="24"/>
          <w:highlight w:val="none"/>
        </w:rPr>
      </w:r>
      <w:r/>
    </w:p>
    <w:sectPr>
      <w:footnotePr/>
      <w:endnotePr/>
      <w:type w:val="nextPage"/>
      <w:pgSz w:w="11906" w:h="16838" w:orient="portrait"/>
      <w:pgMar w:top="1440" w:right="1800" w:bottom="1440" w:left="180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宋体-18030">
    <w:panose1 w:val="02010600030101010101"/>
  </w:font>
  <w:font w:name="楷体">
    <w:panose1 w:val="02010609060101010101"/>
  </w:font>
  <w:font w:name="SimSun">
    <w:panose1 w:val="02010600030101010101"/>
  </w:font>
  <w:font w:name="Wingdings">
    <w:panose1 w:val="05000000000000000000"/>
  </w:font>
  <w:font w:name="新宋体">
    <w:panose1 w:val="02010609030101010101"/>
  </w:font>
  <w:font w:name="KNLe">
    <w:panose1 w:val="020B0503020202020204"/>
  </w:font>
  <w:font w:name="仿宋">
    <w:panose1 w:val="02010609060101010101"/>
  </w:font>
  <w:font w:name="楷体_GB2312">
    <w:panose1 w:val="02010609060101010101"/>
  </w:font>
  <w:font w:name="Noto Sans CJK JP Regular">
    <w:panose1 w:val="020B0503020202020204"/>
  </w:font>
  <w:font w:name="Courier New">
    <w:panose1 w:val="02070309020205020404"/>
  </w:font>
  <w:font w:name="Calibri">
    <w:panose1 w:val="020F0502020204030204"/>
  </w:font>
  <w:font w:name="微软雅黑">
    <w:panose1 w:val="020B0503020204020204"/>
  </w:font>
  <w:font w:name="华文中宋">
    <w:panose1 w:val="02010600040101010101"/>
  </w:font>
  <w:font w:name="仿宋_GB2312">
    <w:panose1 w:val="02010609060101010101"/>
  </w:font>
  <w:font w:name="Verdana">
    <w:panose1 w:val="020B0604030504040204"/>
  </w:font>
  <w:font w:name="黑体">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3"/>
                            <w:jc w:val="center"/>
                          </w:pPr>
                          <w:r>
                            <w:fldChar w:fldCharType="begin"/>
                          </w:r>
                          <w:r>
                            <w:instrText xml:space="preserve"> PAGE   \* MERGEFORMAT </w:instrText>
                          </w:r>
                          <w:r>
                            <w:fldChar w:fldCharType="separate"/>
                          </w:r>
                          <w:r>
                            <w:rPr>
                              <w:lang w:val="zh-CN"/>
                            </w:rPr>
                            <w:t xml:space="preserve">12</w:t>
                          </w:r>
                          <w:r>
                            <w:rPr>
                              <w:lang w:val="zh-CN"/>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3"/>
                      <w:jc w:val="center"/>
                    </w:pPr>
                    <w:r>
                      <w:fldChar w:fldCharType="begin"/>
                    </w:r>
                    <w:r>
                      <w:instrText xml:space="preserve"> PAGE   \* MERGEFORMAT </w:instrText>
                    </w:r>
                    <w:r>
                      <w:fldChar w:fldCharType="separate"/>
                    </w:r>
                    <w:r>
                      <w:rPr>
                        <w:lang w:val="zh-CN"/>
                      </w:rPr>
                      <w:t xml:space="preserve">12</w:t>
                    </w:r>
                    <w:r>
                      <w:rPr>
                        <w:lang w:val="zh-CN"/>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sdt>
                          <w:sdtPr>
                            <w15:appearance w15:val="boundingBox"/>
                            <w:id w:val="6176788"/>
                            <w:rPr/>
                          </w:sdtPr>
                          <w:sdtContent>
                            <w:p>
                              <w:pPr>
                                <w:pStyle w:val="1103"/>
                                <w:jc w:val="center"/>
                              </w:pPr>
                              <w:r>
                                <w:fldChar w:fldCharType="begin"/>
                              </w:r>
                              <w:r>
                                <w:instrText xml:space="preserve"> PAGE   \* MERGEFORMAT </w:instrText>
                              </w:r>
                              <w:r>
                                <w:fldChar w:fldCharType="separate"/>
                              </w:r>
                              <w:r>
                                <w:rPr>
                                  <w:lang w:val="zh-CN"/>
                                </w:rPr>
                                <w:t xml:space="preserve">26</w:t>
                              </w:r>
                              <w:r>
                                <w:rPr>
                                  <w:lang w:val="zh-CN"/>
                                </w:rPr>
                                <w:fldChar w:fldCharType="end"/>
                              </w:r>
                              <w:r/>
                            </w:p>
                          </w:sdtContent>
                        </w:sdt>
                        <w:p>
                          <w:pPr>
                            <w:pStyle w:val="1077"/>
                          </w:pPr>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sdt>
                    <w:sdtPr>
                      <w15:appearance w15:val="boundingBox"/>
                      <w:id w:val="6176788"/>
                      <w:rPr/>
                    </w:sdtPr>
                    <w:sdtContent>
                      <w:p>
                        <w:pPr>
                          <w:pStyle w:val="1103"/>
                          <w:jc w:val="center"/>
                        </w:pPr>
                        <w:r>
                          <w:fldChar w:fldCharType="begin"/>
                        </w:r>
                        <w:r>
                          <w:instrText xml:space="preserve"> PAGE   \* MERGEFORMAT </w:instrText>
                        </w:r>
                        <w:r>
                          <w:fldChar w:fldCharType="separate"/>
                        </w:r>
                        <w:r>
                          <w:rPr>
                            <w:lang w:val="zh-CN"/>
                          </w:rPr>
                          <w:t xml:space="preserve">26</w:t>
                        </w:r>
                        <w:r>
                          <w:rPr>
                            <w:lang w:val="zh-CN"/>
                          </w:rPr>
                          <w:fldChar w:fldCharType="end"/>
                        </w:r>
                        <w:r/>
                      </w:p>
                    </w:sdtContent>
                  </w:sdt>
                  <w:p>
                    <w:pPr>
                      <w:pStyle w:val="1077"/>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75253"/>
                            <w:rPr/>
                          </w:sdtPr>
                          <w:sdtContent>
                            <w:p>
                              <w:pPr>
                                <w:pStyle w:val="1103"/>
                                <w:jc w:val="center"/>
                              </w:pPr>
                              <w:r>
                                <w:fldChar w:fldCharType="begin"/>
                              </w:r>
                              <w:r>
                                <w:instrText xml:space="preserve"> PAGE   \* MERGEFORMAT </w:instrText>
                              </w:r>
                              <w:r>
                                <w:fldChar w:fldCharType="separate"/>
                              </w:r>
                              <w:r>
                                <w:rPr>
                                  <w:lang w:val="zh-CN"/>
                                </w:rPr>
                                <w:t xml:space="preserve">17</w:t>
                              </w:r>
                              <w:r>
                                <w:rPr>
                                  <w:lang w:val="zh-CN"/>
                                </w:rPr>
                                <w:fldChar w:fldCharType="end"/>
                              </w:r>
                              <w:r/>
                            </w:p>
                          </w:sdtContent>
                        </w:sdt>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75253"/>
                      <w:rPr/>
                    </w:sdtPr>
                    <w:sdtContent>
                      <w:p>
                        <w:pPr>
                          <w:pStyle w:val="1103"/>
                          <w:jc w:val="center"/>
                        </w:pPr>
                        <w:r>
                          <w:fldChar w:fldCharType="begin"/>
                        </w:r>
                        <w:r>
                          <w:instrText xml:space="preserve"> PAGE   \* MERGEFORMAT </w:instrText>
                        </w:r>
                        <w:r>
                          <w:fldChar w:fldCharType="separate"/>
                        </w:r>
                        <w:r>
                          <w:rPr>
                            <w:lang w:val="zh-CN"/>
                          </w:rPr>
                          <w:t xml:space="preserve">17</w:t>
                        </w:r>
                        <w:r>
                          <w:rPr>
                            <w:lang w:val="zh-CN"/>
                          </w:rPr>
                          <w:fldChar w:fldCharType="end"/>
                        </w:r>
                        <w:r/>
                      </w:p>
                    </w:sdtContent>
                  </w:sdt>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158"/>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03"/>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03"/>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03"/>
                            <w:jc w:val="center"/>
                          </w:pPr>
                          <w:r>
                            <w:fldChar w:fldCharType="begin"/>
                          </w:r>
                          <w:r>
                            <w:instrText xml:space="preserve"> PAGE   \* MERGEFORMAT </w:instrText>
                          </w:r>
                          <w:r>
                            <w:fldChar w:fldCharType="separate"/>
                          </w:r>
                          <w:r>
                            <w:rPr>
                              <w:lang w:val="zh-CN"/>
                            </w:rPr>
                            <w:t xml:space="preserve">43</w:t>
                          </w:r>
                          <w:r>
                            <w:rPr>
                              <w:lang w:val="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03"/>
                      <w:jc w:val="center"/>
                    </w:pPr>
                    <w:r>
                      <w:fldChar w:fldCharType="begin"/>
                    </w:r>
                    <w:r>
                      <w:instrText xml:space="preserve"> PAGE   \* MERGEFORMAT </w:instrText>
                    </w:r>
                    <w:r>
                      <w:fldChar w:fldCharType="separate"/>
                    </w:r>
                    <w:r>
                      <w:rPr>
                        <w:lang w:val="zh-CN"/>
                      </w:rPr>
                      <w:t xml:space="preserve">43</w:t>
                    </w:r>
                    <w:r>
                      <w:rPr>
                        <w:lang w:val="zh-CN"/>
                      </w:rP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03"/>
                            <w:jc w:val="center"/>
                          </w:pPr>
                          <w:r>
                            <w:fldChar w:fldCharType="begin"/>
                          </w:r>
                          <w:r>
                            <w:instrText xml:space="preserve"> PAGE   \* MERGEFORMAT </w:instrText>
                          </w:r>
                          <w:r>
                            <w:fldChar w:fldCharType="separate"/>
                          </w:r>
                          <w:r>
                            <w:rPr>
                              <w:lang w:val="zh-CN"/>
                            </w:rPr>
                            <w:t xml:space="preserve">38</w:t>
                          </w:r>
                          <w:r>
                            <w:rPr>
                              <w:lang w:val="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03"/>
                      <w:jc w:val="center"/>
                    </w:pPr>
                    <w:r>
                      <w:fldChar w:fldCharType="begin"/>
                    </w:r>
                    <w:r>
                      <w:instrText xml:space="preserve"> PAGE   \* MERGEFORMAT </w:instrText>
                    </w:r>
                    <w:r>
                      <w:fldChar w:fldCharType="separate"/>
                    </w:r>
                    <w:r>
                      <w:rPr>
                        <w:lang w:val="zh-CN"/>
                      </w:rPr>
                      <w:t xml:space="preserve">38</w:t>
                    </w:r>
                    <w:r>
                      <w:rPr>
                        <w:lang w:val="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88"/>
      <w:isLgl w:val="false"/>
      <w:suff w:val="tab"/>
      <w:lvlText w:val="%1、"/>
      <w:lvlJc w:val="left"/>
      <w:pPr>
        <w:ind w:left="252" w:hanging="252"/>
        <w:tabs>
          <w:tab w:val="left" w:pos="360" w:leader="none"/>
        </w:tabs>
      </w:pPr>
      <w:rPr>
        <w:rFonts w:ascii="新宋体" w:hAnsi="新宋体" w:eastAsia="宋体" w:cs="Times New Roman"/>
        <w:sz w:val="16"/>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pStyle w:val="1218"/>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24">
    <w:name w:val="Heading 1 Char"/>
    <w:basedOn w:val="1083"/>
    <w:link w:val="1074"/>
    <w:uiPriority w:val="9"/>
    <w:rPr>
      <w:rFonts w:ascii="Arial" w:hAnsi="Arial" w:eastAsia="Arial" w:cs="Arial"/>
      <w:sz w:val="40"/>
      <w:szCs w:val="40"/>
    </w:rPr>
  </w:style>
  <w:style w:type="character" w:styleId="925">
    <w:name w:val="Heading 2 Char"/>
    <w:basedOn w:val="1083"/>
    <w:link w:val="1075"/>
    <w:uiPriority w:val="9"/>
    <w:rPr>
      <w:rFonts w:ascii="Arial" w:hAnsi="Arial" w:eastAsia="Arial" w:cs="Arial"/>
      <w:sz w:val="34"/>
    </w:rPr>
  </w:style>
  <w:style w:type="character" w:styleId="926">
    <w:name w:val="Heading 3 Char"/>
    <w:basedOn w:val="1083"/>
    <w:link w:val="1076"/>
    <w:uiPriority w:val="9"/>
    <w:rPr>
      <w:rFonts w:ascii="Arial" w:hAnsi="Arial" w:eastAsia="Arial" w:cs="Arial"/>
      <w:sz w:val="30"/>
      <w:szCs w:val="30"/>
    </w:rPr>
  </w:style>
  <w:style w:type="character" w:styleId="927">
    <w:name w:val="Heading 4 Char"/>
    <w:basedOn w:val="1083"/>
    <w:link w:val="1077"/>
    <w:uiPriority w:val="9"/>
    <w:rPr>
      <w:rFonts w:ascii="Arial" w:hAnsi="Arial" w:eastAsia="Arial" w:cs="Arial"/>
      <w:b/>
      <w:bCs/>
      <w:sz w:val="26"/>
      <w:szCs w:val="26"/>
    </w:rPr>
  </w:style>
  <w:style w:type="character" w:styleId="928">
    <w:name w:val="Heading 5 Char"/>
    <w:basedOn w:val="1083"/>
    <w:link w:val="1078"/>
    <w:uiPriority w:val="9"/>
    <w:rPr>
      <w:rFonts w:ascii="Arial" w:hAnsi="Arial" w:eastAsia="Arial" w:cs="Arial"/>
      <w:b/>
      <w:bCs/>
      <w:sz w:val="24"/>
      <w:szCs w:val="24"/>
    </w:rPr>
  </w:style>
  <w:style w:type="character" w:styleId="929">
    <w:name w:val="Heading 6 Char"/>
    <w:basedOn w:val="1083"/>
    <w:link w:val="1079"/>
    <w:uiPriority w:val="9"/>
    <w:rPr>
      <w:rFonts w:ascii="Arial" w:hAnsi="Arial" w:eastAsia="Arial" w:cs="Arial"/>
      <w:b/>
      <w:bCs/>
      <w:sz w:val="22"/>
      <w:szCs w:val="22"/>
    </w:rPr>
  </w:style>
  <w:style w:type="character" w:styleId="930">
    <w:name w:val="Heading 7 Char"/>
    <w:basedOn w:val="1083"/>
    <w:link w:val="1080"/>
    <w:uiPriority w:val="9"/>
    <w:rPr>
      <w:rFonts w:ascii="Arial" w:hAnsi="Arial" w:eastAsia="Arial" w:cs="Arial"/>
      <w:b/>
      <w:bCs/>
      <w:i/>
      <w:iCs/>
      <w:sz w:val="22"/>
      <w:szCs w:val="22"/>
    </w:rPr>
  </w:style>
  <w:style w:type="character" w:styleId="931">
    <w:name w:val="Heading 8 Char"/>
    <w:basedOn w:val="1083"/>
    <w:link w:val="1081"/>
    <w:uiPriority w:val="9"/>
    <w:rPr>
      <w:rFonts w:ascii="Arial" w:hAnsi="Arial" w:eastAsia="Arial" w:cs="Arial"/>
      <w:i/>
      <w:iCs/>
      <w:sz w:val="22"/>
      <w:szCs w:val="22"/>
    </w:rPr>
  </w:style>
  <w:style w:type="character" w:styleId="932">
    <w:name w:val="Heading 9 Char"/>
    <w:basedOn w:val="1083"/>
    <w:link w:val="1082"/>
    <w:uiPriority w:val="9"/>
    <w:rPr>
      <w:rFonts w:ascii="Arial" w:hAnsi="Arial" w:eastAsia="Arial" w:cs="Arial"/>
      <w:i/>
      <w:iCs/>
      <w:sz w:val="21"/>
      <w:szCs w:val="21"/>
    </w:rPr>
  </w:style>
  <w:style w:type="character" w:styleId="933">
    <w:name w:val="Title Char"/>
    <w:basedOn w:val="1083"/>
    <w:link w:val="1116"/>
    <w:uiPriority w:val="10"/>
    <w:rPr>
      <w:sz w:val="48"/>
      <w:szCs w:val="48"/>
    </w:rPr>
  </w:style>
  <w:style w:type="character" w:styleId="934">
    <w:name w:val="Subtitle Char"/>
    <w:basedOn w:val="1083"/>
    <w:link w:val="1107"/>
    <w:uiPriority w:val="11"/>
    <w:rPr>
      <w:sz w:val="24"/>
      <w:szCs w:val="24"/>
    </w:rPr>
  </w:style>
  <w:style w:type="character" w:styleId="935">
    <w:name w:val="Quote Char"/>
    <w:link w:val="1185"/>
    <w:uiPriority w:val="29"/>
    <w:rPr>
      <w:i/>
    </w:rPr>
  </w:style>
  <w:style w:type="character" w:styleId="936">
    <w:name w:val="Intense Quote Char"/>
    <w:link w:val="1195"/>
    <w:uiPriority w:val="30"/>
    <w:rPr>
      <w:i/>
    </w:rPr>
  </w:style>
  <w:style w:type="character" w:styleId="937">
    <w:name w:val="Header Char"/>
    <w:basedOn w:val="1083"/>
    <w:link w:val="1104"/>
    <w:uiPriority w:val="99"/>
  </w:style>
  <w:style w:type="character" w:styleId="938">
    <w:name w:val="Footer Char"/>
    <w:basedOn w:val="1083"/>
    <w:link w:val="1103"/>
    <w:uiPriority w:val="99"/>
  </w:style>
  <w:style w:type="character" w:styleId="939">
    <w:name w:val="Caption Char"/>
    <w:basedOn w:val="1087"/>
    <w:link w:val="1103"/>
    <w:uiPriority w:val="99"/>
  </w:style>
  <w:style w:type="table" w:styleId="940">
    <w:name w:val="Table Grid Light"/>
    <w:basedOn w:val="10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41">
    <w:name w:val="Plain Table 1"/>
    <w:basedOn w:val="10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2">
    <w:name w:val="Plain Table 2"/>
    <w:basedOn w:val="10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3">
    <w:name w:val="Plain Table 3"/>
    <w:basedOn w:val="10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4">
    <w:name w:val="Plain Table 4"/>
    <w:basedOn w:val="10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5">
    <w:name w:val="Plain Table 5"/>
    <w:basedOn w:val="10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46">
    <w:name w:val="Grid Table 1 Light"/>
    <w:basedOn w:val="10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47">
    <w:name w:val="Grid Table 1 Light - Accent 1"/>
    <w:basedOn w:val="10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48">
    <w:name w:val="Grid Table 1 Light - Accent 2"/>
    <w:basedOn w:val="10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49">
    <w:name w:val="Grid Table 1 Light - Accent 3"/>
    <w:basedOn w:val="10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50">
    <w:name w:val="Grid Table 1 Light - Accent 4"/>
    <w:basedOn w:val="10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51">
    <w:name w:val="Grid Table 1 Light - Accent 5"/>
    <w:basedOn w:val="10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52">
    <w:name w:val="Grid Table 1 Light - Accent 6"/>
    <w:basedOn w:val="10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53">
    <w:name w:val="Grid Table 2"/>
    <w:basedOn w:val="10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54">
    <w:name w:val="Grid Table 2 - Accent 1"/>
    <w:basedOn w:val="10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55">
    <w:name w:val="Grid Table 2 - Accent 2"/>
    <w:basedOn w:val="10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56">
    <w:name w:val="Grid Table 2 - Accent 3"/>
    <w:basedOn w:val="10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57">
    <w:name w:val="Grid Table 2 - Accent 4"/>
    <w:basedOn w:val="10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58">
    <w:name w:val="Grid Table 2 - Accent 5"/>
    <w:basedOn w:val="10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59">
    <w:name w:val="Grid Table 2 - Accent 6"/>
    <w:basedOn w:val="10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60">
    <w:name w:val="Grid Table 3"/>
    <w:basedOn w:val="10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1">
    <w:name w:val="Grid Table 3 - Accent 1"/>
    <w:basedOn w:val="10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2">
    <w:name w:val="Grid Table 3 - Accent 2"/>
    <w:basedOn w:val="10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3">
    <w:name w:val="Grid Table 3 - Accent 3"/>
    <w:basedOn w:val="10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4">
    <w:name w:val="Grid Table 3 - Accent 4"/>
    <w:basedOn w:val="10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5">
    <w:name w:val="Grid Table 3 - Accent 5"/>
    <w:basedOn w:val="10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6">
    <w:name w:val="Grid Table 3 - Accent 6"/>
    <w:basedOn w:val="10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7">
    <w:name w:val="Grid Table 4"/>
    <w:basedOn w:val="10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8">
    <w:name w:val="Grid Table 4 - Accent 1"/>
    <w:basedOn w:val="108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69">
    <w:name w:val="Grid Table 4 - Accent 2"/>
    <w:basedOn w:val="108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70">
    <w:name w:val="Grid Table 4 - Accent 3"/>
    <w:basedOn w:val="108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71">
    <w:name w:val="Grid Table 4 - Accent 4"/>
    <w:basedOn w:val="108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72">
    <w:name w:val="Grid Table 4 - Accent 5"/>
    <w:basedOn w:val="108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73">
    <w:name w:val="Grid Table 4 - Accent 6"/>
    <w:basedOn w:val="108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74">
    <w:name w:val="Grid Table 5 Dark"/>
    <w:basedOn w:val="10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75">
    <w:name w:val="Grid Table 5 Dark- Accent 1"/>
    <w:basedOn w:val="10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76">
    <w:name w:val="Grid Table 5 Dark - Accent 2"/>
    <w:basedOn w:val="10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77">
    <w:name w:val="Grid Table 5 Dark - Accent 3"/>
    <w:basedOn w:val="10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78">
    <w:name w:val="Grid Table 5 Dark- Accent 4"/>
    <w:basedOn w:val="10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79">
    <w:name w:val="Grid Table 5 Dark - Accent 5"/>
    <w:basedOn w:val="10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80">
    <w:name w:val="Grid Table 5 Dark - Accent 6"/>
    <w:basedOn w:val="10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81">
    <w:name w:val="Grid Table 6 Colorful"/>
    <w:basedOn w:val="10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82">
    <w:name w:val="Grid Table 6 Colorful - Accent 1"/>
    <w:basedOn w:val="108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83">
    <w:name w:val="Grid Table 6 Colorful - Accent 2"/>
    <w:basedOn w:val="10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84">
    <w:name w:val="Grid Table 6 Colorful - Accent 3"/>
    <w:basedOn w:val="108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85">
    <w:name w:val="Grid Table 6 Colorful - Accent 4"/>
    <w:basedOn w:val="10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86">
    <w:name w:val="Grid Table 6 Colorful - Accent 5"/>
    <w:basedOn w:val="108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87">
    <w:name w:val="Grid Table 6 Colorful - Accent 6"/>
    <w:basedOn w:val="108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88">
    <w:name w:val="Grid Table 7 Colorful"/>
    <w:basedOn w:val="10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89">
    <w:name w:val="Grid Table 7 Colorful - Accent 1"/>
    <w:basedOn w:val="108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90">
    <w:name w:val="Grid Table 7 Colorful - Accent 2"/>
    <w:basedOn w:val="108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91">
    <w:name w:val="Grid Table 7 Colorful - Accent 3"/>
    <w:basedOn w:val="108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92">
    <w:name w:val="Grid Table 7 Colorful - Accent 4"/>
    <w:basedOn w:val="108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93">
    <w:name w:val="Grid Table 7 Colorful - Accent 5"/>
    <w:basedOn w:val="108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94">
    <w:name w:val="Grid Table 7 Colorful - Accent 6"/>
    <w:basedOn w:val="108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95">
    <w:name w:val="List Table 1 Light"/>
    <w:basedOn w:val="10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6">
    <w:name w:val="List Table 1 Light - Accent 1"/>
    <w:basedOn w:val="108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97">
    <w:name w:val="List Table 1 Light - Accent 2"/>
    <w:basedOn w:val="108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98">
    <w:name w:val="List Table 1 Light - Accent 3"/>
    <w:basedOn w:val="108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99">
    <w:name w:val="List Table 1 Light - Accent 4"/>
    <w:basedOn w:val="108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00">
    <w:name w:val="List Table 1 Light - Accent 5"/>
    <w:basedOn w:val="108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01">
    <w:name w:val="List Table 1 Light - Accent 6"/>
    <w:basedOn w:val="108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02">
    <w:name w:val="List Table 2"/>
    <w:basedOn w:val="10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03">
    <w:name w:val="List Table 2 - Accent 1"/>
    <w:basedOn w:val="108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04">
    <w:name w:val="List Table 2 - Accent 2"/>
    <w:basedOn w:val="108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05">
    <w:name w:val="List Table 2 - Accent 3"/>
    <w:basedOn w:val="108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06">
    <w:name w:val="List Table 2 - Accent 4"/>
    <w:basedOn w:val="108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07">
    <w:name w:val="List Table 2 - Accent 5"/>
    <w:basedOn w:val="108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08">
    <w:name w:val="List Table 2 - Accent 6"/>
    <w:basedOn w:val="108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09">
    <w:name w:val="List Table 3"/>
    <w:basedOn w:val="10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0">
    <w:name w:val="List Table 3 - Accent 1"/>
    <w:basedOn w:val="108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1">
    <w:name w:val="List Table 3 - Accent 2"/>
    <w:basedOn w:val="10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12">
    <w:name w:val="List Table 3 - Accent 3"/>
    <w:basedOn w:val="108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13">
    <w:name w:val="List Table 3 - Accent 4"/>
    <w:basedOn w:val="10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14">
    <w:name w:val="List Table 3 - Accent 5"/>
    <w:basedOn w:val="108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15">
    <w:name w:val="List Table 3 - Accent 6"/>
    <w:basedOn w:val="108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16">
    <w:name w:val="List Table 4"/>
    <w:basedOn w:val="10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7">
    <w:name w:val="List Table 4 - Accent 1"/>
    <w:basedOn w:val="108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8">
    <w:name w:val="List Table 4 - Accent 2"/>
    <w:basedOn w:val="108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19">
    <w:name w:val="List Table 4 - Accent 3"/>
    <w:basedOn w:val="108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20">
    <w:name w:val="List Table 4 - Accent 4"/>
    <w:basedOn w:val="108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21">
    <w:name w:val="List Table 4 - Accent 5"/>
    <w:basedOn w:val="108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22">
    <w:name w:val="List Table 4 - Accent 6"/>
    <w:basedOn w:val="108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23">
    <w:name w:val="List Table 5 Dark"/>
    <w:basedOn w:val="10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4">
    <w:name w:val="List Table 5 Dark - Accent 1"/>
    <w:basedOn w:val="108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5">
    <w:name w:val="List Table 5 Dark - Accent 2"/>
    <w:basedOn w:val="108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6">
    <w:name w:val="List Table 5 Dark - Accent 3"/>
    <w:basedOn w:val="108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7">
    <w:name w:val="List Table 5 Dark - Accent 4"/>
    <w:basedOn w:val="108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8">
    <w:name w:val="List Table 5 Dark - Accent 5"/>
    <w:basedOn w:val="108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9">
    <w:name w:val="List Table 5 Dark - Accent 6"/>
    <w:basedOn w:val="108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0">
    <w:name w:val="List Table 6 Colorful"/>
    <w:basedOn w:val="10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31">
    <w:name w:val="List Table 6 Colorful - Accent 1"/>
    <w:basedOn w:val="108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32">
    <w:name w:val="List Table 6 Colorful - Accent 2"/>
    <w:basedOn w:val="108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33">
    <w:name w:val="List Table 6 Colorful - Accent 3"/>
    <w:basedOn w:val="108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34">
    <w:name w:val="List Table 6 Colorful - Accent 4"/>
    <w:basedOn w:val="108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35">
    <w:name w:val="List Table 6 Colorful - Accent 5"/>
    <w:basedOn w:val="108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36">
    <w:name w:val="List Table 6 Colorful - Accent 6"/>
    <w:basedOn w:val="108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37">
    <w:name w:val="List Table 7 Colorful"/>
    <w:basedOn w:val="10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38">
    <w:name w:val="List Table 7 Colorful - Accent 1"/>
    <w:basedOn w:val="108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39">
    <w:name w:val="List Table 7 Colorful - Accent 2"/>
    <w:basedOn w:val="108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40">
    <w:name w:val="List Table 7 Colorful - Accent 3"/>
    <w:basedOn w:val="108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41">
    <w:name w:val="List Table 7 Colorful - Accent 4"/>
    <w:basedOn w:val="108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42">
    <w:name w:val="List Table 7 Colorful - Accent 5"/>
    <w:basedOn w:val="108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43">
    <w:name w:val="List Table 7 Colorful - Accent 6"/>
    <w:basedOn w:val="108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44">
    <w:name w:val="Lined - Accent"/>
    <w:basedOn w:val="10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5">
    <w:name w:val="Lined - Accent 1"/>
    <w:basedOn w:val="10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6">
    <w:name w:val="Lined - Accent 2"/>
    <w:basedOn w:val="10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7">
    <w:name w:val="Lined - Accent 3"/>
    <w:basedOn w:val="10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8">
    <w:name w:val="Lined - Accent 4"/>
    <w:basedOn w:val="10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9">
    <w:name w:val="Lined - Accent 5"/>
    <w:basedOn w:val="10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0">
    <w:name w:val="Lined - Accent 6"/>
    <w:basedOn w:val="10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1">
    <w:name w:val="Bordered &amp; Lined - Accent"/>
    <w:basedOn w:val="108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2">
    <w:name w:val="Bordered &amp; Lined - Accent 1"/>
    <w:basedOn w:val="108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3">
    <w:name w:val="Bordered &amp; Lined - Accent 2"/>
    <w:basedOn w:val="108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4">
    <w:name w:val="Bordered &amp; Lined - Accent 3"/>
    <w:basedOn w:val="108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5">
    <w:name w:val="Bordered &amp; Lined - Accent 4"/>
    <w:basedOn w:val="108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6">
    <w:name w:val="Bordered &amp; Lined - Accent 5"/>
    <w:basedOn w:val="108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7">
    <w:name w:val="Bordered &amp; Lined - Accent 6"/>
    <w:basedOn w:val="108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8">
    <w:name w:val="Bordered"/>
    <w:basedOn w:val="108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59">
    <w:name w:val="Bordered - Accent 1"/>
    <w:basedOn w:val="10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60">
    <w:name w:val="Bordered - Accent 2"/>
    <w:basedOn w:val="10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61">
    <w:name w:val="Bordered - Accent 3"/>
    <w:basedOn w:val="10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62">
    <w:name w:val="Bordered - Accent 4"/>
    <w:basedOn w:val="10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63">
    <w:name w:val="Bordered - Accent 5"/>
    <w:basedOn w:val="10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64">
    <w:name w:val="Bordered - Accent 6"/>
    <w:basedOn w:val="10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65">
    <w:name w:val="footnote text"/>
    <w:basedOn w:val="1073"/>
    <w:link w:val="1066"/>
    <w:uiPriority w:val="99"/>
    <w:semiHidden/>
    <w:unhideWhenUsed/>
    <w:pPr>
      <w:spacing w:after="40" w:line="240" w:lineRule="auto"/>
    </w:pPr>
    <w:rPr>
      <w:sz w:val="18"/>
    </w:rPr>
  </w:style>
  <w:style w:type="character" w:styleId="1066">
    <w:name w:val="Footnote Text Char"/>
    <w:link w:val="1065"/>
    <w:uiPriority w:val="99"/>
    <w:rPr>
      <w:sz w:val="18"/>
    </w:rPr>
  </w:style>
  <w:style w:type="character" w:styleId="1067">
    <w:name w:val="footnote reference"/>
    <w:basedOn w:val="1083"/>
    <w:uiPriority w:val="99"/>
    <w:unhideWhenUsed/>
    <w:rPr>
      <w:vertAlign w:val="superscript"/>
    </w:rPr>
  </w:style>
  <w:style w:type="paragraph" w:styleId="1068">
    <w:name w:val="endnote text"/>
    <w:basedOn w:val="1073"/>
    <w:link w:val="1069"/>
    <w:uiPriority w:val="99"/>
    <w:semiHidden/>
    <w:unhideWhenUsed/>
    <w:pPr>
      <w:spacing w:after="0" w:line="240" w:lineRule="auto"/>
    </w:pPr>
    <w:rPr>
      <w:sz w:val="20"/>
    </w:rPr>
  </w:style>
  <w:style w:type="character" w:styleId="1069">
    <w:name w:val="Endnote Text Char"/>
    <w:link w:val="1068"/>
    <w:uiPriority w:val="99"/>
    <w:rPr>
      <w:sz w:val="20"/>
    </w:rPr>
  </w:style>
  <w:style w:type="character" w:styleId="1070">
    <w:name w:val="endnote reference"/>
    <w:basedOn w:val="1083"/>
    <w:uiPriority w:val="99"/>
    <w:semiHidden/>
    <w:unhideWhenUsed/>
    <w:rPr>
      <w:vertAlign w:val="superscript"/>
    </w:rPr>
  </w:style>
  <w:style w:type="paragraph" w:styleId="1071">
    <w:name w:val="TOC Heading"/>
    <w:uiPriority w:val="39"/>
    <w:unhideWhenUsed/>
  </w:style>
  <w:style w:type="paragraph" w:styleId="1072">
    <w:name w:val="table of figures"/>
    <w:basedOn w:val="1073"/>
    <w:next w:val="1073"/>
    <w:uiPriority w:val="99"/>
    <w:unhideWhenUsed/>
    <w:pPr>
      <w:spacing w:after="0" w:afterAutospacing="0"/>
    </w:pPr>
  </w:style>
  <w:style w:type="paragraph" w:styleId="1073"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1074">
    <w:name w:val="Heading 1"/>
    <w:basedOn w:val="1073"/>
    <w:next w:val="1073"/>
    <w:link w:val="1128"/>
    <w:uiPriority w:val="9"/>
    <w:qFormat/>
    <w:pPr>
      <w:keepLines/>
      <w:keepNext/>
      <w:spacing w:before="340" w:after="330" w:line="578" w:lineRule="auto"/>
      <w:outlineLvl w:val="0"/>
    </w:pPr>
    <w:rPr>
      <w:b/>
      <w:bCs/>
      <w:sz w:val="44"/>
      <w:szCs w:val="44"/>
    </w:rPr>
  </w:style>
  <w:style w:type="paragraph" w:styleId="1075">
    <w:name w:val="Heading 2"/>
    <w:basedOn w:val="1073"/>
    <w:next w:val="1073"/>
    <w:link w:val="1131"/>
    <w:uiPriority w:val="0"/>
    <w:qFormat/>
    <w:pPr>
      <w:spacing w:before="260" w:after="260" w:line="415" w:lineRule="auto"/>
      <w:widowControl/>
      <w:outlineLvl w:val="1"/>
    </w:pPr>
    <w:rPr>
      <w:rFonts w:ascii="Cambria" w:hAnsi="Cambria"/>
      <w:b/>
      <w:bCs/>
      <w:sz w:val="32"/>
      <w:szCs w:val="32"/>
    </w:rPr>
  </w:style>
  <w:style w:type="paragraph" w:styleId="1076">
    <w:name w:val="Heading 3"/>
    <w:basedOn w:val="1073"/>
    <w:next w:val="1073"/>
    <w:link w:val="1132"/>
    <w:uiPriority w:val="9"/>
    <w:qFormat/>
    <w:pPr>
      <w:keepLines/>
      <w:keepNext/>
      <w:spacing w:before="260" w:after="260" w:line="416" w:lineRule="auto"/>
      <w:outlineLvl w:val="2"/>
    </w:pPr>
    <w:rPr>
      <w:b/>
      <w:bCs/>
      <w:sz w:val="32"/>
      <w:szCs w:val="32"/>
    </w:rPr>
  </w:style>
  <w:style w:type="paragraph" w:styleId="1077">
    <w:name w:val="Heading 4"/>
    <w:basedOn w:val="1073"/>
    <w:next w:val="1085"/>
    <w:link w:val="1130"/>
    <w:uiPriority w:val="0"/>
    <w:qFormat/>
    <w:pPr>
      <w:keepLines/>
      <w:keepNext/>
      <w:spacing w:before="120" w:after="120"/>
      <w:outlineLvl w:val="3"/>
    </w:pPr>
    <w:rPr>
      <w:rFonts w:ascii="Arial" w:hAnsi="Arial" w:eastAsia="黑体"/>
      <w:b/>
      <w:sz w:val="28"/>
    </w:rPr>
  </w:style>
  <w:style w:type="paragraph" w:styleId="1078">
    <w:name w:val="Heading 5"/>
    <w:basedOn w:val="1073"/>
    <w:next w:val="1073"/>
    <w:link w:val="1133"/>
    <w:uiPriority w:val="0"/>
    <w:qFormat/>
    <w:pPr>
      <w:keepLines/>
      <w:keepNext/>
      <w:spacing w:before="280" w:after="290" w:line="372" w:lineRule="auto"/>
      <w:outlineLvl w:val="4"/>
    </w:pPr>
    <w:rPr>
      <w:rFonts w:ascii="Calibri" w:hAnsi="Calibri"/>
      <w:b/>
      <w:bCs/>
      <w:sz w:val="28"/>
      <w:szCs w:val="28"/>
    </w:rPr>
  </w:style>
  <w:style w:type="paragraph" w:styleId="1079">
    <w:name w:val="Heading 6"/>
    <w:basedOn w:val="1073"/>
    <w:next w:val="1073"/>
    <w:link w:val="1134"/>
    <w:uiPriority w:val="0"/>
    <w:qFormat/>
    <w:pPr>
      <w:keepLines/>
      <w:keepNext/>
      <w:spacing w:before="240" w:after="64" w:line="317" w:lineRule="auto"/>
      <w:outlineLvl w:val="5"/>
    </w:pPr>
    <w:rPr>
      <w:rFonts w:ascii="Cambria" w:hAnsi="Cambria"/>
      <w:b/>
      <w:bCs/>
      <w:sz w:val="24"/>
      <w:szCs w:val="24"/>
    </w:rPr>
  </w:style>
  <w:style w:type="paragraph" w:styleId="1080">
    <w:name w:val="Heading 7"/>
    <w:basedOn w:val="1073"/>
    <w:next w:val="1073"/>
    <w:link w:val="1135"/>
    <w:uiPriority w:val="0"/>
    <w:qFormat/>
    <w:pPr>
      <w:keepLines/>
      <w:keepNext/>
      <w:spacing w:before="240" w:after="64" w:line="317" w:lineRule="auto"/>
      <w:outlineLvl w:val="6"/>
    </w:pPr>
    <w:rPr>
      <w:rFonts w:ascii="Calibri" w:hAnsi="Calibri"/>
      <w:b/>
      <w:bCs/>
      <w:sz w:val="24"/>
      <w:szCs w:val="24"/>
    </w:rPr>
  </w:style>
  <w:style w:type="paragraph" w:styleId="1081">
    <w:name w:val="Heading 8"/>
    <w:basedOn w:val="1073"/>
    <w:next w:val="1073"/>
    <w:link w:val="1136"/>
    <w:uiPriority w:val="0"/>
    <w:qFormat/>
    <w:pPr>
      <w:keepLines/>
      <w:keepNext/>
      <w:spacing w:before="240" w:after="64" w:line="317" w:lineRule="auto"/>
      <w:outlineLvl w:val="7"/>
    </w:pPr>
    <w:rPr>
      <w:rFonts w:ascii="Cambria" w:hAnsi="Cambria"/>
      <w:sz w:val="24"/>
      <w:szCs w:val="24"/>
    </w:rPr>
  </w:style>
  <w:style w:type="paragraph" w:styleId="1082">
    <w:name w:val="Heading 9"/>
    <w:basedOn w:val="1073"/>
    <w:next w:val="1073"/>
    <w:link w:val="1137"/>
    <w:uiPriority w:val="0"/>
    <w:qFormat/>
    <w:pPr>
      <w:keepLines/>
      <w:keepNext/>
      <w:spacing w:before="240" w:after="64" w:line="317" w:lineRule="auto"/>
      <w:outlineLvl w:val="8"/>
    </w:pPr>
    <w:rPr>
      <w:rFonts w:ascii="Cambria" w:hAnsi="Cambria"/>
      <w:sz w:val="20"/>
      <w:szCs w:val="21"/>
    </w:rPr>
  </w:style>
  <w:style w:type="character" w:styleId="1083" w:default="1">
    <w:name w:val="Default Paragraph Font"/>
    <w:uiPriority w:val="1"/>
    <w:semiHidden/>
    <w:unhideWhenUsed/>
    <w:qFormat/>
  </w:style>
  <w:style w:type="table" w:styleId="1084" w:default="1">
    <w:name w:val="Normal Table"/>
    <w:uiPriority w:val="99"/>
    <w:semiHidden/>
    <w:unhideWhenUsed/>
    <w:qFormat/>
    <w:tblPr>
      <w:tblCellMar>
        <w:left w:w="108" w:type="dxa"/>
        <w:top w:w="0" w:type="dxa"/>
        <w:right w:w="108" w:type="dxa"/>
        <w:bottom w:w="0" w:type="dxa"/>
      </w:tblCellMar>
    </w:tblPr>
  </w:style>
  <w:style w:type="paragraph" w:styleId="1085">
    <w:name w:val="Normal Indent"/>
    <w:basedOn w:val="1073"/>
    <w:link w:val="1129"/>
    <w:uiPriority w:val="0"/>
    <w:qFormat/>
    <w:pPr>
      <w:ind w:firstLine="420"/>
    </w:pPr>
  </w:style>
  <w:style w:type="paragraph" w:styleId="1086">
    <w:name w:val="toc 7"/>
    <w:basedOn w:val="1073"/>
    <w:next w:val="1073"/>
    <w:uiPriority w:val="39"/>
    <w:unhideWhenUsed/>
    <w:qFormat/>
    <w:pPr>
      <w:ind w:left="2520"/>
    </w:pPr>
    <w:rPr>
      <w:rFonts w:ascii="Calibri" w:hAnsi="Calibri"/>
      <w:szCs w:val="22"/>
    </w:rPr>
  </w:style>
  <w:style w:type="paragraph" w:styleId="1087">
    <w:name w:val="Caption"/>
    <w:basedOn w:val="1073"/>
    <w:next w:val="1073"/>
    <w:uiPriority w:val="0"/>
    <w:qFormat/>
    <w:pPr>
      <w:spacing w:before="152" w:after="160"/>
    </w:pPr>
    <w:rPr>
      <w:rFonts w:ascii="Arial" w:hAnsi="Arial" w:eastAsia="黑体"/>
      <w:sz w:val="20"/>
    </w:rPr>
  </w:style>
  <w:style w:type="paragraph" w:styleId="1088">
    <w:name w:val="List Bullet"/>
    <w:basedOn w:val="1073"/>
    <w:uiPriority w:val="99"/>
    <w:unhideWhenUsed/>
    <w:qFormat/>
    <w:pPr>
      <w:numPr>
        <w:ilvl w:val="0"/>
        <w:numId w:val="1"/>
      </w:numPr>
      <w:contextualSpacing/>
    </w:pPr>
  </w:style>
  <w:style w:type="paragraph" w:styleId="1089">
    <w:name w:val="Document Map"/>
    <w:basedOn w:val="1073"/>
    <w:link w:val="1138"/>
    <w:uiPriority w:val="0"/>
    <w:unhideWhenUsed/>
    <w:qFormat/>
    <w:rPr>
      <w:rFonts w:ascii="宋体"/>
      <w:sz w:val="18"/>
      <w:szCs w:val="18"/>
    </w:rPr>
  </w:style>
  <w:style w:type="paragraph" w:styleId="1090">
    <w:name w:val="toa heading"/>
    <w:basedOn w:val="1073"/>
    <w:next w:val="1073"/>
    <w:uiPriority w:val="99"/>
    <w:unhideWhenUsed/>
    <w:qFormat/>
    <w:pPr>
      <w:spacing w:before="120"/>
    </w:pPr>
    <w:rPr>
      <w:rFonts w:ascii="Arial" w:hAnsi="Arial"/>
    </w:rPr>
  </w:style>
  <w:style w:type="paragraph" w:styleId="1091">
    <w:name w:val="annotation text"/>
    <w:basedOn w:val="1073"/>
    <w:link w:val="1139"/>
    <w:uiPriority w:val="0"/>
    <w:unhideWhenUsed/>
    <w:qFormat/>
    <w:pPr>
      <w:jc w:val="left"/>
    </w:pPr>
    <w:rPr>
      <w:sz w:val="20"/>
    </w:rPr>
  </w:style>
  <w:style w:type="paragraph" w:styleId="1092">
    <w:name w:val="Body Text 3"/>
    <w:basedOn w:val="1073"/>
    <w:link w:val="1140"/>
    <w:uiPriority w:val="99"/>
    <w:unhideWhenUsed/>
    <w:qFormat/>
    <w:rPr>
      <w:rFonts w:ascii="宋体"/>
      <w:sz w:val="24"/>
    </w:rPr>
  </w:style>
  <w:style w:type="paragraph" w:styleId="1093">
    <w:name w:val="Body Text"/>
    <w:basedOn w:val="1073"/>
    <w:link w:val="1141"/>
    <w:uiPriority w:val="0"/>
    <w:unhideWhenUsed/>
    <w:qFormat/>
    <w:pPr>
      <w:spacing w:after="120"/>
    </w:pPr>
  </w:style>
  <w:style w:type="paragraph" w:styleId="1094">
    <w:name w:val="Body Text Indent"/>
    <w:basedOn w:val="1073"/>
    <w:link w:val="1142"/>
    <w:uiPriority w:val="0"/>
    <w:qFormat/>
    <w:pPr>
      <w:ind w:firstLine="567"/>
      <w:spacing w:line="560" w:lineRule="exact"/>
      <w:widowControl/>
      <w:tabs>
        <w:tab w:val="left" w:pos="993" w:leader="none"/>
      </w:tabs>
    </w:pPr>
    <w:rPr>
      <w:rFonts w:ascii="仿宋_GB2312" w:eastAsia="仿宋_GB2312"/>
      <w:sz w:val="28"/>
    </w:rPr>
  </w:style>
  <w:style w:type="paragraph" w:styleId="1095">
    <w:name w:val="index 4"/>
    <w:basedOn w:val="1073"/>
    <w:next w:val="1073"/>
    <w:uiPriority w:val="0"/>
    <w:unhideWhenUsed/>
    <w:qFormat/>
    <w:pPr>
      <w:ind w:left="600"/>
      <w:jc w:val="left"/>
    </w:pPr>
    <w:rPr>
      <w:rFonts w:ascii="宋体" w:hAnsi="宋体" w:cs="宋体"/>
      <w:sz w:val="22"/>
      <w:szCs w:val="22"/>
      <w:lang w:val="zh-CN" w:bidi="zh-CN"/>
    </w:rPr>
  </w:style>
  <w:style w:type="paragraph" w:styleId="1096">
    <w:name w:val="toc 5"/>
    <w:basedOn w:val="1073"/>
    <w:next w:val="1073"/>
    <w:uiPriority w:val="39"/>
    <w:unhideWhenUsed/>
    <w:qFormat/>
    <w:pPr>
      <w:ind w:left="1680"/>
    </w:pPr>
    <w:rPr>
      <w:rFonts w:ascii="Calibri" w:hAnsi="Calibri"/>
      <w:szCs w:val="22"/>
    </w:rPr>
  </w:style>
  <w:style w:type="paragraph" w:styleId="1097">
    <w:name w:val="toc 3"/>
    <w:basedOn w:val="1073"/>
    <w:next w:val="1073"/>
    <w:uiPriority w:val="39"/>
    <w:unhideWhenUsed/>
    <w:qFormat/>
    <w:pPr>
      <w:ind w:left="840"/>
    </w:pPr>
    <w:rPr>
      <w:rFonts w:ascii="Calibri" w:hAnsi="Calibri"/>
      <w:szCs w:val="22"/>
    </w:rPr>
  </w:style>
  <w:style w:type="paragraph" w:styleId="1098">
    <w:name w:val="Plain Text"/>
    <w:basedOn w:val="1073"/>
    <w:link w:val="1143"/>
    <w:uiPriority w:val="0"/>
    <w:unhideWhenUsed/>
    <w:qFormat/>
    <w:rPr>
      <w:rFonts w:ascii="宋体" w:hAnsi="Courier New"/>
      <w:sz w:val="20"/>
      <w:szCs w:val="21"/>
    </w:rPr>
  </w:style>
  <w:style w:type="paragraph" w:styleId="1099">
    <w:name w:val="toc 8"/>
    <w:basedOn w:val="1073"/>
    <w:next w:val="1073"/>
    <w:uiPriority w:val="39"/>
    <w:unhideWhenUsed/>
    <w:qFormat/>
    <w:pPr>
      <w:ind w:left="2940"/>
    </w:pPr>
    <w:rPr>
      <w:rFonts w:ascii="Calibri" w:hAnsi="Calibri"/>
      <w:szCs w:val="22"/>
    </w:rPr>
  </w:style>
  <w:style w:type="paragraph" w:styleId="1100">
    <w:name w:val="Date"/>
    <w:basedOn w:val="1073"/>
    <w:next w:val="1073"/>
    <w:link w:val="1144"/>
    <w:uiPriority w:val="0"/>
    <w:unhideWhenUsed/>
    <w:qFormat/>
    <w:pPr>
      <w:ind w:left="100"/>
    </w:pPr>
  </w:style>
  <w:style w:type="paragraph" w:styleId="1101">
    <w:name w:val="Body Text Indent 2"/>
    <w:basedOn w:val="1073"/>
    <w:link w:val="1178"/>
    <w:uiPriority w:val="0"/>
    <w:semiHidden/>
    <w:qFormat/>
    <w:pPr>
      <w:ind w:firstLine="851"/>
      <w:spacing w:line="500" w:lineRule="exact"/>
      <w:widowControl/>
      <w:tabs>
        <w:tab w:val="left" w:pos="0" w:leader="none"/>
        <w:tab w:val="left" w:pos="993" w:leader="none"/>
        <w:tab w:val="left" w:pos="1134" w:leader="none"/>
      </w:tabs>
    </w:pPr>
    <w:rPr>
      <w:rFonts w:ascii="楷体_GB2312" w:eastAsia="楷体_GB2312"/>
      <w:b/>
      <w:spacing w:val="-24"/>
      <w:sz w:val="28"/>
    </w:rPr>
  </w:style>
  <w:style w:type="paragraph" w:styleId="1102">
    <w:name w:val="Balloon Text"/>
    <w:basedOn w:val="1073"/>
    <w:link w:val="1145"/>
    <w:uiPriority w:val="0"/>
    <w:unhideWhenUsed/>
    <w:qFormat/>
    <w:rPr>
      <w:sz w:val="18"/>
      <w:szCs w:val="18"/>
    </w:rPr>
  </w:style>
  <w:style w:type="paragraph" w:styleId="1103">
    <w:name w:val="Footer"/>
    <w:basedOn w:val="1073"/>
    <w:link w:val="1146"/>
    <w:uiPriority w:val="99"/>
    <w:qFormat/>
    <w:pPr>
      <w:jc w:val="left"/>
      <w:tabs>
        <w:tab w:val="center" w:pos="4153" w:leader="none"/>
        <w:tab w:val="right" w:pos="8306" w:leader="none"/>
      </w:tabs>
    </w:pPr>
    <w:rPr>
      <w:sz w:val="18"/>
    </w:rPr>
  </w:style>
  <w:style w:type="paragraph" w:styleId="1104">
    <w:name w:val="Header"/>
    <w:basedOn w:val="1073"/>
    <w:link w:val="1147"/>
    <w:uiPriority w:val="99"/>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1105">
    <w:name w:val="toc 1"/>
    <w:basedOn w:val="1073"/>
    <w:next w:val="1073"/>
    <w:uiPriority w:val="39"/>
    <w:unhideWhenUsed/>
    <w:qFormat/>
  </w:style>
  <w:style w:type="paragraph" w:styleId="1106">
    <w:name w:val="toc 4"/>
    <w:basedOn w:val="1073"/>
    <w:next w:val="1073"/>
    <w:uiPriority w:val="39"/>
    <w:unhideWhenUsed/>
    <w:qFormat/>
    <w:pPr>
      <w:ind w:left="1260"/>
    </w:pPr>
    <w:rPr>
      <w:rFonts w:ascii="Calibri" w:hAnsi="Calibri"/>
      <w:szCs w:val="22"/>
    </w:rPr>
  </w:style>
  <w:style w:type="paragraph" w:styleId="1107">
    <w:name w:val="Subtitle"/>
    <w:basedOn w:val="1073"/>
    <w:next w:val="1073"/>
    <w:link w:val="1179"/>
    <w:uiPriority w:val="0"/>
    <w:qFormat/>
    <w:pPr>
      <w:jc w:val="center"/>
      <w:spacing w:before="240" w:after="60" w:line="312" w:lineRule="auto"/>
      <w:outlineLvl w:val="1"/>
    </w:pPr>
    <w:rPr>
      <w:rFonts w:ascii="Cambria" w:hAnsi="Cambria"/>
      <w:b/>
      <w:bCs/>
      <w:sz w:val="32"/>
      <w:szCs w:val="32"/>
    </w:rPr>
  </w:style>
  <w:style w:type="paragraph" w:styleId="1108">
    <w:name w:val="toc 6"/>
    <w:basedOn w:val="1073"/>
    <w:next w:val="1073"/>
    <w:uiPriority w:val="39"/>
    <w:unhideWhenUsed/>
    <w:qFormat/>
    <w:pPr>
      <w:ind w:left="2100"/>
    </w:pPr>
    <w:rPr>
      <w:rFonts w:ascii="Calibri" w:hAnsi="Calibri"/>
      <w:szCs w:val="22"/>
    </w:rPr>
  </w:style>
  <w:style w:type="paragraph" w:styleId="1109">
    <w:name w:val="Body Text Indent 3"/>
    <w:basedOn w:val="1073"/>
    <w:link w:val="1148"/>
    <w:uiPriority w:val="0"/>
    <w:qFormat/>
    <w:pPr>
      <w:ind w:left="420"/>
      <w:jc w:val="left"/>
      <w:spacing w:after="120"/>
    </w:pPr>
    <w:rPr>
      <w:rFonts w:ascii="宋体" w:hAnsi="宋体" w:cs="宋体"/>
      <w:sz w:val="16"/>
      <w:szCs w:val="16"/>
      <w:lang w:val="zh-CN" w:bidi="zh-CN"/>
    </w:rPr>
  </w:style>
  <w:style w:type="paragraph" w:styleId="1110">
    <w:name w:val="toc 2"/>
    <w:basedOn w:val="1073"/>
    <w:next w:val="1073"/>
    <w:uiPriority w:val="39"/>
    <w:unhideWhenUsed/>
    <w:qFormat/>
    <w:pPr>
      <w:ind w:left="420"/>
    </w:pPr>
  </w:style>
  <w:style w:type="paragraph" w:styleId="1111">
    <w:name w:val="toc 9"/>
    <w:basedOn w:val="1073"/>
    <w:next w:val="1073"/>
    <w:uiPriority w:val="39"/>
    <w:unhideWhenUsed/>
    <w:qFormat/>
    <w:pPr>
      <w:ind w:left="3360"/>
    </w:pPr>
    <w:rPr>
      <w:rFonts w:ascii="Calibri" w:hAnsi="Calibri"/>
      <w:szCs w:val="22"/>
    </w:rPr>
  </w:style>
  <w:style w:type="paragraph" w:styleId="1112">
    <w:name w:val="Body Text 2"/>
    <w:basedOn w:val="1073"/>
    <w:link w:val="1180"/>
    <w:uiPriority w:val="0"/>
    <w:semiHidden/>
    <w:qFormat/>
    <w:pPr>
      <w:spacing w:line="240" w:lineRule="exact"/>
      <w:widowControl/>
      <w:tabs>
        <w:tab w:val="left" w:pos="0" w:leader="none"/>
        <w:tab w:val="left" w:pos="993" w:leader="none"/>
        <w:tab w:val="left" w:pos="1134" w:leader="none"/>
      </w:tabs>
    </w:pPr>
    <w:rPr>
      <w:rFonts w:ascii="楷体_GB2312" w:eastAsia="楷体_GB2312"/>
      <w:sz w:val="18"/>
    </w:rPr>
  </w:style>
  <w:style w:type="paragraph" w:styleId="1113">
    <w:name w:val="List Continue 2"/>
    <w:basedOn w:val="1073"/>
    <w:uiPriority w:val="0"/>
    <w:qFormat/>
    <w:pPr>
      <w:ind w:left="840"/>
      <w:spacing w:after="120" w:line="312" w:lineRule="atLeast"/>
    </w:pPr>
  </w:style>
  <w:style w:type="paragraph" w:styleId="1114">
    <w:name w:val="HTML Preformatted"/>
    <w:basedOn w:val="1073"/>
    <w:link w:val="1149"/>
    <w:uiPriority w:val="0"/>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115">
    <w:name w:val="Normal (Web)"/>
    <w:basedOn w:val="1073"/>
    <w:uiPriority w:val="0"/>
    <w:qFormat/>
    <w:pPr>
      <w:jc w:val="left"/>
      <w:spacing w:before="100" w:beforeAutospacing="1" w:after="100" w:afterAutospacing="1"/>
      <w:widowControl/>
    </w:pPr>
    <w:rPr>
      <w:rFonts w:ascii="宋体" w:hAnsi="宋体"/>
      <w:sz w:val="24"/>
      <w:szCs w:val="24"/>
    </w:rPr>
  </w:style>
  <w:style w:type="paragraph" w:styleId="1116">
    <w:name w:val="Title"/>
    <w:basedOn w:val="1073"/>
    <w:next w:val="1073"/>
    <w:link w:val="1177"/>
    <w:uiPriority w:val="0"/>
    <w:qFormat/>
    <w:pPr>
      <w:jc w:val="center"/>
      <w:spacing w:before="240" w:after="60"/>
      <w:outlineLvl w:val="0"/>
    </w:pPr>
    <w:rPr>
      <w:rFonts w:ascii="Cambria" w:hAnsi="Cambria"/>
      <w:b/>
      <w:bCs/>
      <w:sz w:val="32"/>
      <w:szCs w:val="32"/>
    </w:rPr>
  </w:style>
  <w:style w:type="paragraph" w:styleId="1117">
    <w:name w:val="annotation subject"/>
    <w:basedOn w:val="1091"/>
    <w:next w:val="1091"/>
    <w:link w:val="1150"/>
    <w:uiPriority w:val="0"/>
    <w:unhideWhenUsed/>
    <w:qFormat/>
    <w:rPr>
      <w:sz w:val="21"/>
    </w:rPr>
  </w:style>
  <w:style w:type="paragraph" w:styleId="1118">
    <w:name w:val="Body Text First Indent"/>
    <w:basedOn w:val="1093"/>
    <w:uiPriority w:val="0"/>
    <w:qFormat/>
    <w:pPr>
      <w:ind w:firstLine="420"/>
    </w:pPr>
  </w:style>
  <w:style w:type="paragraph" w:styleId="1119">
    <w:name w:val="Body Text First Indent 2"/>
    <w:uiPriority w:val="99"/>
    <w:qFormat/>
    <w:pPr>
      <w:ind w:left="0" w:firstLine="420"/>
      <w:jc w:val="both"/>
      <w:spacing w:after="0" w:line="360" w:lineRule="auto"/>
      <w:widowControl w:val="off"/>
    </w:pPr>
    <w:rPr>
      <w:rFonts w:hint="default" w:ascii="宋体" w:hAnsi="宋体" w:eastAsia="宋体" w:cs="Times New Roman"/>
      <w:sz w:val="20"/>
      <w:szCs w:val="20"/>
      <w:lang w:eastAsia="zh-CN"/>
    </w:rPr>
  </w:style>
  <w:style w:type="table" w:styleId="1120">
    <w:name w:val="Table Grid"/>
    <w:basedOn w:val="108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21">
    <w:name w:val="Strong"/>
    <w:uiPriority w:val="0"/>
    <w:qFormat/>
    <w:rPr>
      <w:b/>
      <w:bCs/>
    </w:rPr>
  </w:style>
  <w:style w:type="character" w:styleId="1122">
    <w:name w:val="page number"/>
    <w:uiPriority w:val="0"/>
    <w:unhideWhenUsed/>
    <w:qFormat/>
    <w:rPr>
      <w:rFonts w:ascii="Arial" w:hAnsi="Arial" w:eastAsia="黑体"/>
      <w:sz w:val="21"/>
      <w:szCs w:val="21"/>
      <w:lang w:val="en-US" w:eastAsia="zh-CN" w:bidi="ar-SA"/>
    </w:rPr>
  </w:style>
  <w:style w:type="character" w:styleId="1123">
    <w:name w:val="Hyperlink"/>
    <w:uiPriority w:val="99"/>
    <w:unhideWhenUsed/>
    <w:qFormat/>
    <w:rPr>
      <w:color w:val="0000ff"/>
      <w:u w:val="single"/>
    </w:rPr>
  </w:style>
  <w:style w:type="character" w:styleId="1124">
    <w:name w:val="annotation reference"/>
    <w:uiPriority w:val="99"/>
    <w:unhideWhenUsed/>
    <w:qFormat/>
    <w:rPr>
      <w:sz w:val="21"/>
      <w:szCs w:val="21"/>
    </w:rPr>
  </w:style>
  <w:style w:type="paragraph" w:styleId="1125" w:customStyle="1">
    <w:name w:val="样式 标题 3 + 右侧:  0.49 字符"/>
    <w:basedOn w:val="1076"/>
    <w:uiPriority w:val="99"/>
    <w:qFormat/>
    <w:pPr>
      <w:ind w:right="137" w:firstLine="138"/>
      <w:tabs>
        <w:tab w:val="left" w:pos="720" w:leader="none"/>
      </w:tabs>
    </w:pPr>
  </w:style>
  <w:style w:type="paragraph" w:styleId="1126">
    <w:name w:val="List Paragraph"/>
    <w:basedOn w:val="1073"/>
    <w:uiPriority w:val="34"/>
    <w:qFormat/>
    <w:pPr>
      <w:ind w:firstLine="420"/>
    </w:pPr>
  </w:style>
  <w:style w:type="paragraph" w:styleId="1127" w:customStyle="1">
    <w:name w:val="表格文字"/>
    <w:next w:val="1073"/>
    <w:uiPriority w:val="0"/>
    <w:qFormat/>
    <w:rPr>
      <w:rFonts w:ascii="Times New Roman" w:hAnsi="Times New Roman" w:eastAsia="宋体" w:cs="Times New Roman"/>
      <w:sz w:val="21"/>
      <w:lang w:val="en-US" w:eastAsia="zh-CN" w:bidi="ar-SA"/>
    </w:rPr>
  </w:style>
  <w:style w:type="character" w:styleId="1128" w:customStyle="1">
    <w:name w:val="标题 1 字符"/>
    <w:link w:val="1074"/>
    <w:uiPriority w:val="9"/>
    <w:qFormat/>
    <w:rPr>
      <w:rFonts w:ascii="Times New Roman" w:hAnsi="Times New Roman" w:eastAsia="宋体" w:cs="Times New Roman"/>
      <w:b/>
      <w:bCs/>
      <w:sz w:val="44"/>
      <w:szCs w:val="44"/>
    </w:rPr>
  </w:style>
  <w:style w:type="character" w:styleId="1129" w:customStyle="1">
    <w:name w:val="正文缩进 字符"/>
    <w:link w:val="1085"/>
    <w:uiPriority w:val="0"/>
    <w:qFormat/>
    <w:rPr>
      <w:sz w:val="21"/>
    </w:rPr>
  </w:style>
  <w:style w:type="character" w:styleId="1130" w:customStyle="1">
    <w:name w:val="标题 4 字符"/>
    <w:link w:val="1077"/>
    <w:uiPriority w:val="0"/>
    <w:qFormat/>
    <w:rPr>
      <w:rFonts w:ascii="Arial" w:hAnsi="Arial" w:eastAsia="黑体"/>
      <w:b/>
      <w:sz w:val="28"/>
    </w:rPr>
  </w:style>
  <w:style w:type="character" w:styleId="1131" w:customStyle="1">
    <w:name w:val="标题 2 字符"/>
    <w:link w:val="1075"/>
    <w:uiPriority w:val="0"/>
    <w:qFormat/>
    <w:rPr>
      <w:rFonts w:ascii="Cambria" w:hAnsi="Cambria" w:eastAsia="宋体" w:cs="Times New Roman"/>
      <w:b/>
      <w:bCs/>
      <w:sz w:val="32"/>
      <w:szCs w:val="32"/>
    </w:rPr>
  </w:style>
  <w:style w:type="character" w:styleId="1132" w:customStyle="1">
    <w:name w:val="标题 3 字符"/>
    <w:link w:val="1076"/>
    <w:uiPriority w:val="9"/>
    <w:qFormat/>
    <w:rPr>
      <w:rFonts w:ascii="Times New Roman" w:hAnsi="Times New Roman" w:eastAsia="宋体" w:cs="Times New Roman"/>
      <w:b/>
      <w:bCs/>
      <w:sz w:val="32"/>
      <w:szCs w:val="32"/>
    </w:rPr>
  </w:style>
  <w:style w:type="character" w:styleId="1133" w:customStyle="1">
    <w:name w:val="标题 5 字符"/>
    <w:basedOn w:val="1083"/>
    <w:link w:val="1078"/>
    <w:uiPriority w:val="0"/>
    <w:qFormat/>
    <w:rPr>
      <w:rFonts w:ascii="Calibri" w:hAnsi="Calibri"/>
      <w:b/>
      <w:bCs/>
      <w:sz w:val="28"/>
      <w:szCs w:val="28"/>
    </w:rPr>
  </w:style>
  <w:style w:type="character" w:styleId="1134" w:customStyle="1">
    <w:name w:val="标题 6 字符"/>
    <w:basedOn w:val="1083"/>
    <w:link w:val="1079"/>
    <w:uiPriority w:val="0"/>
    <w:qFormat/>
    <w:rPr>
      <w:rFonts w:ascii="Cambria" w:hAnsi="Cambria"/>
      <w:b/>
      <w:bCs/>
      <w:sz w:val="24"/>
      <w:szCs w:val="24"/>
    </w:rPr>
  </w:style>
  <w:style w:type="character" w:styleId="1135" w:customStyle="1">
    <w:name w:val="标题 7 字符"/>
    <w:basedOn w:val="1083"/>
    <w:link w:val="1080"/>
    <w:uiPriority w:val="0"/>
    <w:qFormat/>
    <w:rPr>
      <w:rFonts w:ascii="Calibri" w:hAnsi="Calibri"/>
      <w:b/>
      <w:bCs/>
      <w:sz w:val="24"/>
      <w:szCs w:val="24"/>
    </w:rPr>
  </w:style>
  <w:style w:type="character" w:styleId="1136" w:customStyle="1">
    <w:name w:val="标题 8 字符"/>
    <w:basedOn w:val="1083"/>
    <w:link w:val="1081"/>
    <w:uiPriority w:val="0"/>
    <w:qFormat/>
    <w:rPr>
      <w:rFonts w:ascii="Cambria" w:hAnsi="Cambria"/>
      <w:sz w:val="24"/>
      <w:szCs w:val="24"/>
    </w:rPr>
  </w:style>
  <w:style w:type="character" w:styleId="1137" w:customStyle="1">
    <w:name w:val="标题 9 字符"/>
    <w:basedOn w:val="1083"/>
    <w:link w:val="1082"/>
    <w:uiPriority w:val="0"/>
    <w:qFormat/>
    <w:rPr>
      <w:rFonts w:ascii="Cambria" w:hAnsi="Cambria"/>
      <w:szCs w:val="21"/>
    </w:rPr>
  </w:style>
  <w:style w:type="character" w:styleId="1138" w:customStyle="1">
    <w:name w:val="文档结构图 字符"/>
    <w:link w:val="1089"/>
    <w:uiPriority w:val="0"/>
    <w:semiHidden/>
    <w:qFormat/>
    <w:rPr>
      <w:rFonts w:ascii="宋体" w:hAnsi="Times New Roman" w:eastAsia="宋体" w:cs="Times New Roman"/>
      <w:sz w:val="18"/>
      <w:szCs w:val="18"/>
    </w:rPr>
  </w:style>
  <w:style w:type="character" w:styleId="1139" w:customStyle="1">
    <w:name w:val="批注文字 字符"/>
    <w:link w:val="1091"/>
    <w:uiPriority w:val="0"/>
    <w:qFormat/>
    <w:rPr>
      <w:rFonts w:ascii="Times New Roman" w:hAnsi="Times New Roman" w:eastAsia="宋体" w:cs="Times New Roman"/>
      <w:szCs w:val="20"/>
    </w:rPr>
  </w:style>
  <w:style w:type="character" w:styleId="1140" w:customStyle="1">
    <w:name w:val="正文文本 3 字符"/>
    <w:link w:val="1092"/>
    <w:uiPriority w:val="99"/>
    <w:qFormat/>
    <w:rPr>
      <w:rFonts w:ascii="宋体" w:hAnsi="Times New Roman" w:eastAsia="宋体" w:cs="Times New Roman"/>
      <w:sz w:val="24"/>
      <w:szCs w:val="20"/>
    </w:rPr>
  </w:style>
  <w:style w:type="character" w:styleId="1141" w:customStyle="1">
    <w:name w:val="正文文本 字符"/>
    <w:link w:val="1093"/>
    <w:uiPriority w:val="0"/>
    <w:qFormat/>
    <w:rPr>
      <w:sz w:val="21"/>
    </w:rPr>
  </w:style>
  <w:style w:type="character" w:styleId="1142" w:customStyle="1">
    <w:name w:val="正文文本缩进 字符"/>
    <w:link w:val="1094"/>
    <w:uiPriority w:val="0"/>
    <w:qFormat/>
    <w:rPr>
      <w:rFonts w:ascii="仿宋_GB2312" w:eastAsia="仿宋_GB2312"/>
      <w:sz w:val="28"/>
    </w:rPr>
  </w:style>
  <w:style w:type="character" w:styleId="1143" w:customStyle="1">
    <w:name w:val="纯文本 字符"/>
    <w:link w:val="1098"/>
    <w:uiPriority w:val="0"/>
    <w:qFormat/>
    <w:rPr>
      <w:rFonts w:ascii="宋体" w:hAnsi="Courier New" w:cs="Courier New"/>
      <w:szCs w:val="21"/>
    </w:rPr>
  </w:style>
  <w:style w:type="character" w:styleId="1144" w:customStyle="1">
    <w:name w:val="日期 字符"/>
    <w:link w:val="1100"/>
    <w:uiPriority w:val="0"/>
    <w:qFormat/>
    <w:rPr>
      <w:rFonts w:ascii="Times New Roman" w:hAnsi="Times New Roman"/>
      <w:sz w:val="21"/>
    </w:rPr>
  </w:style>
  <w:style w:type="character" w:styleId="1145" w:customStyle="1">
    <w:name w:val="批注框文本 字符"/>
    <w:link w:val="1102"/>
    <w:uiPriority w:val="0"/>
    <w:qFormat/>
    <w:rPr>
      <w:sz w:val="18"/>
      <w:szCs w:val="18"/>
    </w:rPr>
  </w:style>
  <w:style w:type="character" w:styleId="1146" w:customStyle="1">
    <w:name w:val="页脚 字符"/>
    <w:link w:val="1103"/>
    <w:uiPriority w:val="99"/>
    <w:qFormat/>
    <w:rPr>
      <w:rFonts w:ascii="Times New Roman" w:hAnsi="Times New Roman" w:eastAsia="宋体" w:cs="Times New Roman"/>
      <w:sz w:val="18"/>
      <w:szCs w:val="20"/>
    </w:rPr>
  </w:style>
  <w:style w:type="character" w:styleId="1147" w:customStyle="1">
    <w:name w:val="页眉 字符"/>
    <w:link w:val="1104"/>
    <w:uiPriority w:val="99"/>
    <w:qFormat/>
    <w:rPr>
      <w:rFonts w:ascii="Times New Roman" w:hAnsi="Times New Roman" w:eastAsia="宋体" w:cs="Times New Roman"/>
      <w:sz w:val="18"/>
      <w:szCs w:val="20"/>
    </w:rPr>
  </w:style>
  <w:style w:type="character" w:styleId="1148" w:customStyle="1">
    <w:name w:val="正文文本缩进 3 字符"/>
    <w:link w:val="1109"/>
    <w:uiPriority w:val="0"/>
    <w:qFormat/>
    <w:rPr>
      <w:rFonts w:ascii="宋体" w:hAnsi="宋体" w:cs="宋体"/>
      <w:sz w:val="16"/>
      <w:szCs w:val="16"/>
      <w:lang w:val="zh-CN" w:bidi="zh-CN"/>
    </w:rPr>
  </w:style>
  <w:style w:type="character" w:styleId="1149" w:customStyle="1">
    <w:name w:val="HTML 预设格式 字符"/>
    <w:link w:val="1114"/>
    <w:uiPriority w:val="0"/>
    <w:qFormat/>
    <w:rPr>
      <w:rFonts w:ascii="宋体" w:hAnsi="宋体" w:eastAsia="宋体" w:cs="Times New Roman"/>
      <w:sz w:val="24"/>
      <w:szCs w:val="20"/>
    </w:rPr>
  </w:style>
  <w:style w:type="character" w:styleId="1150" w:customStyle="1">
    <w:name w:val="批注主题 字符"/>
    <w:link w:val="1117"/>
    <w:uiPriority w:val="0"/>
    <w:qFormat/>
    <w:rPr>
      <w:sz w:val="21"/>
    </w:rPr>
  </w:style>
  <w:style w:type="character" w:styleId="1151" w:customStyle="1">
    <w:name w:val="正文文本缩进 Char1"/>
    <w:uiPriority w:val="99"/>
    <w:semiHidden/>
    <w:qFormat/>
    <w:rPr>
      <w:rFonts w:ascii="Times New Roman" w:hAnsi="Times New Roman" w:eastAsia="宋体" w:cs="Times New Roman"/>
      <w:szCs w:val="20"/>
    </w:rPr>
  </w:style>
  <w:style w:type="character" w:styleId="1152" w:customStyle="1">
    <w:name w:val="列出段落 Char"/>
    <w:link w:val="1153"/>
    <w:uiPriority w:val="34"/>
    <w:qFormat/>
    <w:rPr>
      <w:rFonts w:ascii="Arial" w:hAnsi="Arial" w:eastAsia="黑体"/>
      <w:sz w:val="24"/>
      <w:szCs w:val="24"/>
      <w:lang w:eastAsia="en-US"/>
    </w:rPr>
  </w:style>
  <w:style w:type="paragraph" w:styleId="1153" w:customStyle="1">
    <w:name w:val="列出段落11"/>
    <w:basedOn w:val="1073"/>
    <w:link w:val="1152"/>
    <w:uiPriority w:val="0"/>
    <w:qFormat/>
    <w:pPr>
      <w:contextualSpacing/>
      <w:ind w:left="720"/>
      <w:jc w:val="left"/>
      <w:widowControl/>
    </w:pPr>
    <w:rPr>
      <w:rFonts w:ascii="Arial" w:hAnsi="Arial" w:eastAsia="黑体"/>
      <w:sz w:val="24"/>
      <w:szCs w:val="24"/>
      <w:lang w:eastAsia="en-US"/>
    </w:rPr>
  </w:style>
  <w:style w:type="character" w:styleId="1154" w:customStyle="1">
    <w:name w:val="批注主题 Char1"/>
    <w:uiPriority w:val="99"/>
    <w:semiHidden/>
    <w:qFormat/>
    <w:rPr>
      <w:rFonts w:ascii="Times New Roman" w:hAnsi="Times New Roman" w:eastAsia="宋体" w:cs="Times New Roman"/>
      <w:b/>
      <w:bCs/>
      <w:szCs w:val="20"/>
    </w:rPr>
  </w:style>
  <w:style w:type="character" w:styleId="1155" w:customStyle="1">
    <w:name w:val="批注框文本 Char1"/>
    <w:uiPriority w:val="99"/>
    <w:semiHidden/>
    <w:qFormat/>
    <w:rPr>
      <w:rFonts w:ascii="Times New Roman" w:hAnsi="Times New Roman" w:eastAsia="宋体" w:cs="Times New Roman"/>
      <w:sz w:val="18"/>
      <w:szCs w:val="18"/>
    </w:rPr>
  </w:style>
  <w:style w:type="character" w:styleId="1156" w:customStyle="1">
    <w:name w:val="纯文本 Char1"/>
    <w:uiPriority w:val="99"/>
    <w:semiHidden/>
    <w:qFormat/>
    <w:rPr>
      <w:rFonts w:ascii="宋体" w:hAnsi="Courier New" w:cs="Courier New"/>
      <w:sz w:val="21"/>
      <w:szCs w:val="21"/>
    </w:rPr>
  </w:style>
  <w:style w:type="character" w:styleId="1157" w:customStyle="1">
    <w:name w:val="批注文字 Char"/>
    <w:uiPriority w:val="0"/>
    <w:qFormat/>
    <w:rPr>
      <w:sz w:val="21"/>
    </w:rPr>
  </w:style>
  <w:style w:type="character" w:styleId="1158" w:customStyle="1">
    <w:name w:val="普通正文 Char"/>
    <w:link w:val="1159"/>
    <w:uiPriority w:val="0"/>
    <w:qFormat/>
    <w:rPr>
      <w:rFonts w:ascii="Arial" w:hAnsi="Arial"/>
      <w:sz w:val="24"/>
    </w:rPr>
  </w:style>
  <w:style w:type="paragraph" w:styleId="1159" w:customStyle="1">
    <w:name w:val="普通正文"/>
    <w:basedOn w:val="1073"/>
    <w:link w:val="1158"/>
    <w:uiPriority w:val="0"/>
    <w:qFormat/>
    <w:pPr>
      <w:ind w:firstLine="480"/>
      <w:jc w:val="left"/>
      <w:spacing w:before="120" w:after="120" w:line="360" w:lineRule="auto"/>
    </w:pPr>
    <w:rPr>
      <w:rFonts w:ascii="Arial" w:hAnsi="Arial"/>
      <w:sz w:val="24"/>
    </w:rPr>
  </w:style>
  <w:style w:type="paragraph" w:styleId="1160" w:customStyle="1">
    <w:name w:val="修订1"/>
    <w:uiPriority w:val="99"/>
    <w:semiHidden/>
    <w:qFormat/>
    <w:rPr>
      <w:rFonts w:ascii="Times New Roman" w:hAnsi="Times New Roman" w:eastAsia="宋体" w:cs="Times New Roman"/>
      <w:sz w:val="21"/>
      <w:lang w:val="en-US" w:eastAsia="zh-CN" w:bidi="ar-SA"/>
    </w:rPr>
  </w:style>
  <w:style w:type="paragraph" w:styleId="1161" w:customStyle="1">
    <w:name w:val="列出段落1"/>
    <w:basedOn w:val="1073"/>
    <w:uiPriority w:val="0"/>
    <w:qFormat/>
    <w:pPr>
      <w:contextualSpacing/>
      <w:ind w:left="720"/>
      <w:jc w:val="left"/>
      <w:widowControl/>
    </w:pPr>
    <w:rPr>
      <w:rFonts w:ascii="Arial" w:hAnsi="Arial" w:eastAsia="黑体"/>
      <w:sz w:val="24"/>
      <w:szCs w:val="24"/>
      <w:lang w:eastAsia="en-US"/>
    </w:rPr>
  </w:style>
  <w:style w:type="paragraph" w:styleId="1162" w:customStyle="1">
    <w:name w:val="p19"/>
    <w:basedOn w:val="1073"/>
    <w:uiPriority w:val="0"/>
    <w:qFormat/>
    <w:pPr>
      <w:ind w:firstLine="420"/>
      <w:widowControl/>
    </w:pPr>
    <w:rPr>
      <w:b/>
      <w:bCs/>
      <w:sz w:val="24"/>
      <w:szCs w:val="24"/>
    </w:rPr>
  </w:style>
  <w:style w:type="paragraph" w:styleId="1163" w:customStyle="1">
    <w:name w:val="p15"/>
    <w:basedOn w:val="1073"/>
    <w:uiPriority w:val="0"/>
    <w:qFormat/>
    <w:pPr>
      <w:jc w:val="left"/>
      <w:widowControl/>
    </w:pPr>
    <w:rPr>
      <w:sz w:val="18"/>
      <w:szCs w:val="18"/>
    </w:rPr>
  </w:style>
  <w:style w:type="paragraph" w:styleId="1164" w:customStyle="1">
    <w:name w:val="正文(其它)"/>
    <w:basedOn w:val="1073"/>
    <w:uiPriority w:val="0"/>
    <w:qFormat/>
    <w:pPr>
      <w:jc w:val="center"/>
    </w:pPr>
    <w:rPr>
      <w:rFonts w:ascii="黑体" w:hAnsi="Calibri" w:eastAsia="黑体"/>
      <w:sz w:val="32"/>
      <w:szCs w:val="32"/>
    </w:rPr>
  </w:style>
  <w:style w:type="paragraph" w:styleId="1165" w:customStyle="1">
    <w:name w:val="p0"/>
    <w:basedOn w:val="1073"/>
    <w:uiPriority w:val="0"/>
    <w:qFormat/>
    <w:pPr>
      <w:widowControl/>
    </w:pPr>
    <w:rPr>
      <w:szCs w:val="21"/>
    </w:rPr>
  </w:style>
  <w:style w:type="paragraph" w:styleId="1166" w:customStyle="1">
    <w:name w:val="Table Paragraph"/>
    <w:basedOn w:val="1073"/>
    <w:uiPriority w:val="1"/>
    <w:qFormat/>
    <w:pPr>
      <w:ind w:left="100" w:right="100"/>
      <w:jc w:val="left"/>
      <w:spacing w:line="360" w:lineRule="auto"/>
    </w:pPr>
    <w:rPr>
      <w:rFonts w:ascii="Noto Sans CJK JP Regular" w:hAnsi="Noto Sans CJK JP Regular" w:eastAsia="Noto Sans CJK JP Regular" w:cs="Noto Sans CJK JP Regular"/>
      <w:sz w:val="22"/>
      <w:szCs w:val="22"/>
      <w:lang w:eastAsia="en-US"/>
    </w:rPr>
  </w:style>
  <w:style w:type="paragraph" w:styleId="1167" w:customStyle="1">
    <w:name w:val="样式 小四 行距: 1.5 倍行距 首行缩进:  2 字符"/>
    <w:basedOn w:val="1073"/>
    <w:uiPriority w:val="0"/>
    <w:qFormat/>
    <w:pPr>
      <w:ind w:firstLine="480"/>
      <w:spacing w:line="360" w:lineRule="auto"/>
    </w:pPr>
    <w:rPr>
      <w:rFonts w:cs="宋体"/>
      <w:sz w:val="24"/>
    </w:rPr>
  </w:style>
  <w:style w:type="paragraph" w:styleId="1168" w:customStyle="1">
    <w:name w:val="p17"/>
    <w:basedOn w:val="1073"/>
    <w:uiPriority w:val="0"/>
    <w:qFormat/>
    <w:pPr>
      <w:widowControl/>
    </w:pPr>
    <w:rPr>
      <w:rFonts w:ascii="宋体" w:hAnsi="宋体" w:cs="宋体"/>
      <w:szCs w:val="21"/>
    </w:rPr>
  </w:style>
  <w:style w:type="paragraph" w:styleId="1169" w:customStyle="1">
    <w:name w:val="纯文本1"/>
    <w:basedOn w:val="1073"/>
    <w:uiPriority w:val="0"/>
    <w:qFormat/>
    <w:rPr>
      <w:rFonts w:ascii="Calibri" w:hAnsi="Courier New" w:eastAsia="楷体_GB2312"/>
      <w:sz w:val="26"/>
    </w:rPr>
  </w:style>
  <w:style w:type="paragraph" w:styleId="1170">
    <w:name w:val="No Spacing"/>
    <w:uiPriority w:val="1"/>
    <w:qFormat/>
    <w:pPr>
      <w:jc w:val="both"/>
      <w:widowControl w:val="off"/>
    </w:pPr>
    <w:rPr>
      <w:rFonts w:ascii="Times New Roman" w:hAnsi="Times New Roman" w:eastAsia="宋体" w:cs="Times New Roman"/>
      <w:sz w:val="21"/>
      <w:szCs w:val="22"/>
      <w:lang w:val="en-US" w:eastAsia="zh-CN" w:bidi="ar-SA"/>
    </w:rPr>
  </w:style>
  <w:style w:type="paragraph" w:styleId="1171" w:customStyle="1">
    <w:name w:val="TOC 标题1"/>
    <w:basedOn w:val="1074"/>
    <w:next w:val="1073"/>
    <w:uiPriority w:val="0"/>
    <w:qFormat/>
    <w:pPr>
      <w:jc w:val="left"/>
      <w:spacing w:before="480" w:after="0" w:line="276" w:lineRule="auto"/>
      <w:widowControl/>
      <w:outlineLvl w:val="9"/>
    </w:pPr>
    <w:rPr>
      <w:rFonts w:ascii="Cambria" w:hAnsi="Cambria"/>
      <w:color w:val="365f91"/>
      <w:sz w:val="28"/>
      <w:szCs w:val="28"/>
    </w:rPr>
  </w:style>
  <w:style w:type="table" w:styleId="1172" w:customStyle="1">
    <w:name w:val="Table Normal"/>
    <w:uiPriority w:val="2"/>
    <w:unhideWhenUsed/>
    <w:qFormat/>
    <w:pPr>
      <w:widowControl w:val="off"/>
    </w:pPr>
    <w:rPr>
      <w:sz w:val="22"/>
      <w:lang w:eastAsia="en-US"/>
    </w:rPr>
    <w:tblPr>
      <w:tblCellMar>
        <w:left w:w="0" w:type="dxa"/>
        <w:top w:w="0" w:type="dxa"/>
        <w:right w:w="0" w:type="dxa"/>
        <w:bottom w:w="0" w:type="dxa"/>
      </w:tblCellMar>
    </w:tblPr>
  </w:style>
  <w:style w:type="paragraph" w:styleId="1173" w:customStyle="1">
    <w:name w:val="正文_2_62"/>
    <w:basedOn w:val="1073"/>
    <w:uiPriority w:val="0"/>
    <w:qFormat/>
    <w:pPr>
      <w:jc w:val="left"/>
    </w:pPr>
    <w:rPr>
      <w:sz w:val="22"/>
      <w:szCs w:val="21"/>
      <w:lang w:val="zh-CN" w:bidi="zh-CN"/>
    </w:rPr>
  </w:style>
  <w:style w:type="paragraph" w:styleId="1174" w:customStyle="1">
    <w:name w:val="List Paragraph1"/>
    <w:basedOn w:val="1073"/>
    <w:next w:val="1073"/>
    <w:uiPriority w:val="0"/>
    <w:qFormat/>
    <w:pPr>
      <w:ind w:firstLine="420"/>
    </w:pPr>
    <w:rPr>
      <w:rFonts w:ascii="Calibri" w:hAnsi="Calibri"/>
      <w:szCs w:val="22"/>
    </w:rPr>
  </w:style>
  <w:style w:type="character" w:styleId="1175" w:customStyle="1">
    <w:name w:val="NormalCharacter"/>
    <w:uiPriority w:val="0"/>
    <w:qFormat/>
  </w:style>
  <w:style w:type="paragraph" w:styleId="1176" w:customStyle="1">
    <w:name w:val="Default"/>
    <w:uiPriority w:val="0"/>
    <w:qFormat/>
    <w:pPr>
      <w:widowControl w:val="off"/>
    </w:pPr>
    <w:rPr>
      <w:rFonts w:ascii="宋体" w:hAnsi="宋体" w:eastAsia="宋体" w:cs="宋体"/>
      <w:color w:val="000000"/>
      <w:sz w:val="24"/>
      <w:szCs w:val="24"/>
      <w:lang w:val="en-US" w:eastAsia="zh-CN" w:bidi="ar-SA"/>
    </w:rPr>
  </w:style>
  <w:style w:type="character" w:styleId="1177" w:customStyle="1">
    <w:name w:val="标题 字符"/>
    <w:basedOn w:val="1083"/>
    <w:link w:val="1116"/>
    <w:uiPriority w:val="0"/>
    <w:qFormat/>
    <w:rPr>
      <w:rFonts w:ascii="Cambria" w:hAnsi="Cambria"/>
      <w:b/>
      <w:bCs/>
      <w:sz w:val="32"/>
      <w:szCs w:val="32"/>
    </w:rPr>
  </w:style>
  <w:style w:type="character" w:styleId="1178" w:customStyle="1">
    <w:name w:val="正文文本缩进 2 字符"/>
    <w:basedOn w:val="1083"/>
    <w:link w:val="1101"/>
    <w:uiPriority w:val="0"/>
    <w:semiHidden/>
    <w:qFormat/>
    <w:rPr>
      <w:rFonts w:ascii="楷体_GB2312" w:eastAsia="楷体_GB2312"/>
      <w:b/>
      <w:spacing w:val="-24"/>
      <w:sz w:val="28"/>
    </w:rPr>
  </w:style>
  <w:style w:type="character" w:styleId="1179" w:customStyle="1">
    <w:name w:val="副标题 字符"/>
    <w:basedOn w:val="1083"/>
    <w:link w:val="1107"/>
    <w:uiPriority w:val="0"/>
    <w:qFormat/>
    <w:rPr>
      <w:rFonts w:ascii="Cambria" w:hAnsi="Cambria"/>
      <w:b/>
      <w:bCs/>
      <w:sz w:val="32"/>
      <w:szCs w:val="32"/>
    </w:rPr>
  </w:style>
  <w:style w:type="character" w:styleId="1180" w:customStyle="1">
    <w:name w:val="正文文本 2 字符"/>
    <w:basedOn w:val="1083"/>
    <w:link w:val="1112"/>
    <w:uiPriority w:val="0"/>
    <w:semiHidden/>
    <w:qFormat/>
    <w:rPr>
      <w:rFonts w:ascii="楷体_GB2312" w:eastAsia="楷体_GB2312"/>
      <w:sz w:val="18"/>
    </w:rPr>
  </w:style>
  <w:style w:type="character" w:styleId="1181" w:customStyle="1">
    <w:name w:val="标题 2 Char Char"/>
    <w:uiPriority w:val="0"/>
    <w:qFormat/>
    <w:rPr>
      <w:rFonts w:ascii="Arial" w:hAnsi="Arial" w:eastAsia="黑体"/>
      <w:b/>
      <w:sz w:val="32"/>
      <w:lang w:val="en-US" w:eastAsia="zh-CN" w:bidi="ar-SA"/>
    </w:rPr>
  </w:style>
  <w:style w:type="character" w:styleId="1182" w:customStyle="1">
    <w:name w:val="￥正文 Char"/>
    <w:link w:val="1183"/>
    <w:uiPriority w:val="0"/>
    <w:qFormat/>
    <w:rPr>
      <w:sz w:val="24"/>
    </w:rPr>
  </w:style>
  <w:style w:type="paragraph" w:styleId="1183" w:customStyle="1">
    <w:name w:val="￥正文"/>
    <w:basedOn w:val="1073"/>
    <w:link w:val="1182"/>
    <w:uiPriority w:val="0"/>
    <w:qFormat/>
    <w:pPr>
      <w:ind w:firstLine="200"/>
      <w:spacing w:line="360" w:lineRule="auto"/>
    </w:pPr>
    <w:rPr>
      <w:sz w:val="24"/>
    </w:rPr>
  </w:style>
  <w:style w:type="character" w:styleId="1184" w:customStyle="1">
    <w:name w:val="引用 字符"/>
    <w:link w:val="1185"/>
    <w:uiPriority w:val="0"/>
    <w:qFormat/>
    <w:rPr>
      <w:i/>
      <w:iCs/>
      <w:color w:val="000000"/>
    </w:rPr>
  </w:style>
  <w:style w:type="paragraph" w:styleId="1185">
    <w:name w:val="Quote"/>
    <w:basedOn w:val="1073"/>
    <w:next w:val="1073"/>
    <w:link w:val="1184"/>
    <w:uiPriority w:val="0"/>
    <w:qFormat/>
    <w:rPr>
      <w:i/>
      <w:iCs/>
      <w:color w:val="000000"/>
      <w:sz w:val="20"/>
    </w:rPr>
  </w:style>
  <w:style w:type="character" w:styleId="1186" w:customStyle="1">
    <w:name w:val="引用 Char"/>
    <w:basedOn w:val="1083"/>
    <w:uiPriority w:val="0"/>
    <w:qFormat/>
    <w:rPr>
      <w:i/>
      <w:iCs/>
      <w:color w:val="000000" w:themeColor="text1"/>
      <w:sz w:val="21"/>
      <w14:textFill>
        <w14:solidFill>
          <w14:schemeClr w14:val="tx1"/>
        </w14:solidFill>
      </w14:textFill>
    </w:rPr>
  </w:style>
  <w:style w:type="character" w:styleId="1187" w:customStyle="1">
    <w:name w:val="明显引用 Char1"/>
    <w:uiPriority w:val="0"/>
    <w:qFormat/>
    <w:rPr>
      <w:b/>
      <w:bCs/>
      <w:i/>
      <w:iCs/>
      <w:color w:val="4f81bd"/>
    </w:rPr>
  </w:style>
  <w:style w:type="character" w:styleId="1188" w:customStyle="1">
    <w:name w:val="副标题 Char1"/>
    <w:uiPriority w:val="0"/>
    <w:qFormat/>
    <w:rPr>
      <w:rFonts w:ascii="Cambria" w:hAnsi="Cambria" w:eastAsia="宋体" w:cs="Times New Roman"/>
      <w:b/>
      <w:bCs/>
      <w:sz w:val="32"/>
      <w:szCs w:val="32"/>
    </w:rPr>
  </w:style>
  <w:style w:type="character" w:styleId="1189" w:customStyle="1">
    <w:name w:val="明显引用 Char"/>
    <w:uiPriority w:val="0"/>
    <w:qFormat/>
    <w:rPr>
      <w:b/>
      <w:bCs/>
      <w:i/>
      <w:iCs/>
      <w:color w:val="4f81bd"/>
    </w:rPr>
  </w:style>
  <w:style w:type="character" w:styleId="1190" w:customStyle="1">
    <w:name w:val="图片说明 字符"/>
    <w:link w:val="1191"/>
    <w:uiPriority w:val="0"/>
    <w:qFormat/>
    <w:rPr>
      <w:rFonts w:ascii="宋体" w:hAnsi="宋体" w:cs="宋体"/>
      <w:i/>
      <w:sz w:val="18"/>
      <w:szCs w:val="18"/>
    </w:rPr>
  </w:style>
  <w:style w:type="paragraph" w:styleId="1191" w:customStyle="1">
    <w:name w:val="图片说明"/>
    <w:basedOn w:val="1073"/>
    <w:next w:val="1073"/>
    <w:link w:val="1190"/>
    <w:uiPriority w:val="0"/>
    <w:qFormat/>
    <w:pPr>
      <w:jc w:val="center"/>
      <w:spacing w:line="360" w:lineRule="auto"/>
    </w:pPr>
    <w:rPr>
      <w:rFonts w:ascii="宋体" w:hAnsi="宋体" w:cs="宋体"/>
      <w:i/>
      <w:sz w:val="18"/>
      <w:szCs w:val="18"/>
    </w:rPr>
  </w:style>
  <w:style w:type="character" w:styleId="1192" w:customStyle="1">
    <w:name w:val="引用 Char1"/>
    <w:uiPriority w:val="0"/>
    <w:qFormat/>
    <w:rPr>
      <w:i/>
      <w:iCs/>
      <w:color w:val="000000"/>
    </w:rPr>
  </w:style>
  <w:style w:type="character" w:styleId="1193" w:customStyle="1">
    <w:name w:val="页眉 Char1"/>
    <w:uiPriority w:val="0"/>
    <w:qFormat/>
    <w:rPr>
      <w:rFonts w:ascii="Calibri" w:hAnsi="Calibri" w:eastAsia="宋体"/>
      <w:sz w:val="18"/>
      <w:szCs w:val="18"/>
      <w:lang w:bidi="ar-SA"/>
    </w:rPr>
  </w:style>
  <w:style w:type="character" w:styleId="1194" w:customStyle="1">
    <w:name w:val="明显引用 字符"/>
    <w:link w:val="1195"/>
    <w:uiPriority w:val="0"/>
    <w:qFormat/>
    <w:rPr>
      <w:b/>
      <w:bCs/>
      <w:i/>
      <w:iCs/>
      <w:color w:val="4f81bd"/>
    </w:rPr>
  </w:style>
  <w:style w:type="paragraph" w:styleId="1195">
    <w:name w:val="Intense Quote"/>
    <w:basedOn w:val="1073"/>
    <w:next w:val="1073"/>
    <w:link w:val="1194"/>
    <w:uiPriority w:val="0"/>
    <w:qFormat/>
    <w:pPr>
      <w:ind w:left="936" w:right="936"/>
      <w:spacing w:before="200" w:after="280"/>
      <w:pBdr>
        <w:bottom w:val="single" w:color="4F81BD" w:sz="4" w:space="4"/>
      </w:pBdr>
    </w:pPr>
    <w:rPr>
      <w:b/>
      <w:bCs/>
      <w:i/>
      <w:iCs/>
      <w:color w:val="4f81bd"/>
      <w:sz w:val="20"/>
    </w:rPr>
  </w:style>
  <w:style w:type="character" w:styleId="1196" w:customStyle="1">
    <w:name w:val="明显引用 Char3"/>
    <w:basedOn w:val="1083"/>
    <w:uiPriority w:val="99"/>
    <w:semiHidden/>
    <w:qFormat/>
    <w:rPr>
      <w:b/>
      <w:bCs/>
      <w:i/>
      <w:iCs/>
      <w:color w:val="4f81bd" w:themeColor="accent1"/>
      <w:sz w:val="21"/>
      <w14:textFill>
        <w14:solidFill>
          <w14:schemeClr w14:val="accent1"/>
        </w14:solidFill>
      </w14:textFill>
    </w:rPr>
  </w:style>
  <w:style w:type="character" w:styleId="1197" w:customStyle="1">
    <w:name w:val="标题5 Char Char"/>
    <w:uiPriority w:val="0"/>
    <w:qFormat/>
    <w:rPr>
      <w:rFonts w:ascii="Arial" w:hAnsi="Arial"/>
      <w:b/>
      <w:bCs/>
      <w:sz w:val="24"/>
      <w:szCs w:val="32"/>
    </w:rPr>
  </w:style>
  <w:style w:type="character" w:styleId="1198" w:customStyle="1">
    <w:name w:val="标题4 Char Char"/>
    <w:uiPriority w:val="0"/>
    <w:qFormat/>
    <w:rPr>
      <w:rFonts w:ascii="Arial" w:hAnsi="Arial"/>
      <w:b/>
      <w:bCs/>
      <w:sz w:val="24"/>
      <w:szCs w:val="32"/>
    </w:rPr>
  </w:style>
  <w:style w:type="character" w:styleId="1199" w:customStyle="1">
    <w:name w:val="页脚 Char1"/>
    <w:uiPriority w:val="0"/>
    <w:qFormat/>
    <w:rPr>
      <w:rFonts w:ascii="Calibri" w:hAnsi="Calibri" w:eastAsia="宋体"/>
      <w:sz w:val="18"/>
      <w:szCs w:val="18"/>
      <w:lang w:bidi="ar-SA"/>
    </w:rPr>
  </w:style>
  <w:style w:type="character" w:styleId="1200" w:customStyle="1">
    <w:name w:val="_Style 87"/>
    <w:uiPriority w:val="19"/>
    <w:qFormat/>
    <w:rPr>
      <w:i/>
      <w:iCs/>
      <w:color w:val="808080"/>
    </w:rPr>
  </w:style>
  <w:style w:type="character" w:styleId="1201" w:customStyle="1">
    <w:name w:val="标题 Char1"/>
    <w:uiPriority w:val="0"/>
    <w:qFormat/>
    <w:rPr>
      <w:rFonts w:ascii="Cambria" w:hAnsi="Cambria" w:eastAsia="宋体" w:cs="Times New Roman"/>
      <w:b/>
      <w:bCs/>
      <w:sz w:val="32"/>
      <w:szCs w:val="32"/>
    </w:rPr>
  </w:style>
  <w:style w:type="character" w:styleId="1202" w:customStyle="1">
    <w:name w:val="headline-content2"/>
    <w:uiPriority w:val="0"/>
    <w:qFormat/>
  </w:style>
  <w:style w:type="character" w:styleId="1203" w:customStyle="1">
    <w:name w:val="表格本次 字符"/>
    <w:link w:val="1204"/>
    <w:uiPriority w:val="0"/>
    <w:qFormat/>
    <w:rPr>
      <w:rFonts w:ascii="宋体" w:hAnsi="宋体"/>
      <w:sz w:val="24"/>
      <w:szCs w:val="21"/>
      <w:lang w:val="zh-CN"/>
    </w:rPr>
  </w:style>
  <w:style w:type="paragraph" w:styleId="1204" w:customStyle="1">
    <w:name w:val="表格本次"/>
    <w:basedOn w:val="1073"/>
    <w:link w:val="1203"/>
    <w:uiPriority w:val="0"/>
    <w:qFormat/>
    <w:pPr>
      <w:jc w:val="left"/>
      <w:spacing w:line="240" w:lineRule="atLeast"/>
      <w:widowControl/>
    </w:pPr>
    <w:rPr>
      <w:rFonts w:ascii="宋体" w:hAnsi="宋体"/>
      <w:sz w:val="24"/>
      <w:szCs w:val="21"/>
      <w:lang w:val="zh-CN"/>
    </w:rPr>
  </w:style>
  <w:style w:type="paragraph" w:styleId="1205" w:customStyle="1">
    <w:name w:val="Char Char Char Char Char Char Char"/>
    <w:basedOn w:val="1073"/>
    <w:uiPriority w:val="0"/>
    <w:qFormat/>
    <w:pPr>
      <w:spacing w:line="360" w:lineRule="auto"/>
    </w:pPr>
    <w:rPr>
      <w:sz w:val="24"/>
    </w:rPr>
  </w:style>
  <w:style w:type="paragraph" w:styleId="1206" w:customStyle="1">
    <w:name w:val="合同表格"/>
    <w:basedOn w:val="1207"/>
    <w:uiPriority w:val="0"/>
    <w:qFormat/>
    <w:pPr>
      <w:ind w:firstLine="0"/>
      <w:jc w:val="center"/>
    </w:pPr>
    <w:rPr>
      <w:b/>
      <w:sz w:val="22"/>
    </w:rPr>
  </w:style>
  <w:style w:type="paragraph" w:styleId="1207" w:customStyle="1">
    <w:name w:val="合同正文"/>
    <w:basedOn w:val="1073"/>
    <w:uiPriority w:val="0"/>
    <w:qFormat/>
    <w:pPr>
      <w:ind w:firstLine="480"/>
      <w:jc w:val="left"/>
      <w:spacing w:line="300" w:lineRule="auto"/>
      <w:widowControl/>
    </w:pPr>
    <w:rPr>
      <w:rFonts w:ascii="宋体" w:hAnsi="宋体" w:cs="宋体"/>
      <w:sz w:val="24"/>
      <w:szCs w:val="24"/>
    </w:rPr>
  </w:style>
  <w:style w:type="paragraph" w:styleId="1208" w:customStyle="1">
    <w:name w:val="标题5"/>
    <w:basedOn w:val="1076"/>
    <w:uiPriority w:val="0"/>
    <w:qFormat/>
    <w:pPr>
      <w:spacing w:line="413" w:lineRule="auto"/>
    </w:pPr>
    <w:rPr>
      <w:rFonts w:ascii="Arial" w:hAnsi="Arial"/>
      <w:sz w:val="24"/>
    </w:rPr>
  </w:style>
  <w:style w:type="paragraph" w:styleId="1209" w:customStyle="1">
    <w:name w:val="一级标题"/>
    <w:basedOn w:val="1073"/>
    <w:uiPriority w:val="0"/>
    <w:qFormat/>
    <w:pPr>
      <w:ind w:firstLine="200"/>
      <w:spacing w:line="300" w:lineRule="atLeast"/>
    </w:pPr>
    <w:rPr>
      <w:rFonts w:ascii="宋体" w:hAnsi="宋体"/>
      <w:b/>
      <w:sz w:val="28"/>
      <w:szCs w:val="21"/>
    </w:rPr>
  </w:style>
  <w:style w:type="paragraph" w:styleId="1210" w:customStyle="1">
    <w:name w:val="正文表格"/>
    <w:uiPriority w:val="0"/>
    <w:qFormat/>
    <w:pPr>
      <w:spacing w:line="500" w:lineRule="exact"/>
    </w:pPr>
    <w:rPr>
      <w:rFonts w:ascii="仿宋" w:hAnsi="仿宋" w:eastAsia="仿宋" w:cs="仿宋"/>
      <w:sz w:val="24"/>
      <w:szCs w:val="24"/>
      <w:lang w:val="en-US" w:eastAsia="zh-CN" w:bidi="ar-SA"/>
    </w:rPr>
  </w:style>
  <w:style w:type="paragraph" w:styleId="1211" w:customStyle="1">
    <w:name w:val="附件表格"/>
    <w:basedOn w:val="1210"/>
    <w:uiPriority w:val="0"/>
    <w:qFormat/>
  </w:style>
  <w:style w:type="paragraph" w:styleId="1212" w:customStyle="1">
    <w:name w:val="标题4"/>
    <w:basedOn w:val="1075"/>
    <w:next w:val="1095"/>
    <w:uiPriority w:val="0"/>
    <w:qFormat/>
    <w:pPr>
      <w:keepLines/>
      <w:keepNext/>
      <w:spacing w:line="413" w:lineRule="auto"/>
      <w:widowControl w:val="off"/>
    </w:pPr>
    <w:rPr>
      <w:rFonts w:ascii="Arial" w:hAnsi="Arial"/>
      <w:sz w:val="24"/>
    </w:rPr>
  </w:style>
  <w:style w:type="paragraph" w:styleId="1213" w:customStyle="1">
    <w:name w:val="@@正文"/>
    <w:uiPriority w:val="0"/>
    <w:qFormat/>
    <w:pPr>
      <w:ind w:firstLine="200"/>
    </w:pPr>
    <w:rPr>
      <w:rFonts w:ascii="Times New Roman" w:hAnsi="Times New Roman" w:eastAsia="宋体" w:cs="Times New Roman"/>
      <w:sz w:val="28"/>
      <w:szCs w:val="22"/>
      <w:lang w:val="en-US" w:eastAsia="zh-CN" w:bidi="ar-SA"/>
    </w:rPr>
  </w:style>
  <w:style w:type="paragraph" w:styleId="1214" w:customStyle="1">
    <w:name w:val="二级标题C"/>
    <w:basedOn w:val="1073"/>
    <w:uiPriority w:val="0"/>
    <w:qFormat/>
    <w:pPr>
      <w:jc w:val="center"/>
      <w:spacing w:line="440" w:lineRule="exact"/>
      <w:widowControl/>
      <w:outlineLvl w:val="1"/>
    </w:pPr>
    <w:rPr>
      <w:rFonts w:ascii="宋体" w:hAnsi="宋体"/>
      <w:b/>
      <w:bCs/>
      <w:sz w:val="36"/>
      <w:szCs w:val="36"/>
    </w:rPr>
  </w:style>
  <w:style w:type="paragraph" w:styleId="1215" w:customStyle="1">
    <w:name w:val="Char Char Char Char Char Char"/>
    <w:basedOn w:val="1073"/>
    <w:uiPriority w:val="0"/>
    <w:qFormat/>
    <w:pPr>
      <w:ind w:firstLine="200"/>
      <w:spacing w:line="360" w:lineRule="auto"/>
    </w:pPr>
    <w:rPr>
      <w:szCs w:val="24"/>
    </w:rPr>
  </w:style>
  <w:style w:type="paragraph" w:styleId="1216" w:customStyle="1">
    <w:name w:val="二级标题"/>
    <w:basedOn w:val="1073"/>
    <w:uiPriority w:val="0"/>
    <w:qFormat/>
    <w:pPr>
      <w:ind w:firstLine="482"/>
      <w:jc w:val="left"/>
      <w:spacing w:line="300" w:lineRule="auto"/>
      <w:widowControl/>
      <w:outlineLvl w:val="1"/>
    </w:pPr>
    <w:rPr>
      <w:rFonts w:ascii="宋体" w:hAnsi="宋体"/>
      <w:b/>
      <w:color w:val="000000"/>
      <w:sz w:val="24"/>
      <w:szCs w:val="24"/>
    </w:rPr>
  </w:style>
  <w:style w:type="paragraph" w:styleId="1217" w:customStyle="1">
    <w:name w:val="Char"/>
    <w:basedOn w:val="1073"/>
    <w:uiPriority w:val="0"/>
    <w:semiHidden/>
    <w:qFormat/>
    <w:pPr>
      <w:jc w:val="left"/>
      <w:spacing w:after="160" w:line="240" w:lineRule="exact"/>
      <w:widowControl/>
    </w:pPr>
    <w:rPr>
      <w:rFonts w:ascii="Verdana" w:hAnsi="Verdana"/>
      <w:sz w:val="20"/>
      <w:lang w:eastAsia="en-US"/>
    </w:rPr>
  </w:style>
  <w:style w:type="paragraph" w:styleId="1218" w:customStyle="1">
    <w:name w:val="符号列表"/>
    <w:basedOn w:val="1073"/>
    <w:uiPriority w:val="0"/>
    <w:qFormat/>
    <w:pPr>
      <w:numPr>
        <w:ilvl w:val="3"/>
        <w:numId w:val="1"/>
      </w:numPr>
      <w:jc w:val="left"/>
      <w:spacing w:line="440" w:lineRule="exact"/>
      <w:widowControl/>
      <w:tabs>
        <w:tab w:val="left" w:pos="964" w:leader="none"/>
      </w:tabs>
    </w:pPr>
    <w:rPr>
      <w:color w:val="000000"/>
      <w:sz w:val="24"/>
      <w:szCs w:val="24"/>
    </w:rPr>
  </w:style>
  <w:style w:type="paragraph" w:styleId="1219" w:customStyle="1">
    <w:name w:val="二级目录"/>
    <w:next w:val="1073"/>
    <w:uiPriority w:val="0"/>
    <w:qFormat/>
    <w:pPr>
      <w:ind w:left="720" w:hanging="720"/>
      <w:tabs>
        <w:tab w:val="left" w:pos="720" w:leader="none"/>
      </w:tabs>
      <w:outlineLvl w:val="1"/>
    </w:pPr>
    <w:rPr>
      <w:rFonts w:ascii="Times New Roman" w:hAnsi="Times New Roman" w:eastAsia="宋体" w:cs="Times New Roman"/>
      <w:b/>
      <w:sz w:val="30"/>
      <w:szCs w:val="28"/>
      <w:lang w:val="en-US" w:eastAsia="zh-CN" w:bidi="ar-SA"/>
    </w:rPr>
  </w:style>
  <w:style w:type="paragraph" w:styleId="1220" w:customStyle="1">
    <w:name w:val="首行缩进"/>
    <w:basedOn w:val="1073"/>
    <w:uiPriority w:val="0"/>
    <w:qFormat/>
    <w:pPr>
      <w:ind w:firstLine="480"/>
    </w:pPr>
    <w:rPr>
      <w:lang w:val="zh-CN"/>
    </w:rPr>
  </w:style>
  <w:style w:type="paragraph" w:styleId="1221" w:customStyle="1">
    <w:name w:val="彩色列表1"/>
    <w:basedOn w:val="1073"/>
    <w:uiPriority w:val="0"/>
    <w:qFormat/>
    <w:pPr>
      <w:ind w:firstLine="420"/>
    </w:pPr>
    <w:rPr>
      <w:szCs w:val="24"/>
    </w:rPr>
  </w:style>
  <w:style w:type="paragraph" w:styleId="1222" w:customStyle="1">
    <w:name w:val="_正文段落"/>
    <w:basedOn w:val="1073"/>
    <w:uiPriority w:val="0"/>
    <w:qFormat/>
    <w:pPr>
      <w:ind w:firstLine="200"/>
    </w:pPr>
    <w:rPr>
      <w:rFonts w:ascii="Calibri" w:hAnsi="Calibri"/>
      <w:szCs w:val="21"/>
      <w:lang w:val="zh-CN"/>
    </w:rPr>
  </w:style>
  <w:style w:type="paragraph" w:styleId="1223" w:customStyle="1">
    <w:name w:val="修订2"/>
    <w:hidden/>
    <w:uiPriority w:val="99"/>
    <w:unhideWhenUsed/>
    <w:qFormat/>
    <w:rPr>
      <w:rFonts w:ascii="Times New Roman" w:hAnsi="Times New Roman" w:eastAsia="宋体" w:cs="Times New Roman"/>
      <w:sz w:val="21"/>
      <w:lang w:val="en-US" w:eastAsia="zh-CN" w:bidi="ar-SA"/>
    </w:rPr>
  </w:style>
  <w:style w:type="paragraph" w:styleId="1224" w:customStyle="1">
    <w:name w:val="toc 9"/>
    <w:next w:val="1073"/>
    <w:uiPriority w:val="0"/>
    <w:qFormat/>
    <w:pPr>
      <w:ind w:left="1680"/>
      <w:widowControl w:val="off"/>
    </w:pPr>
    <w:rPr>
      <w:rFonts w:ascii="Times New Roman" w:hAnsi="Times New Roman" w:eastAsia="宋体" w:cs="Times New Roman"/>
      <w:sz w:val="18"/>
      <w:szCs w:val="24"/>
      <w:lang w:val="en-US" w:eastAsia="zh-CN" w:bidi="ar-SA"/>
    </w:rPr>
  </w:style>
  <w:style w:type="character" w:styleId="1225" w:customStyle="1">
    <w:name w:val="font21"/>
    <w:uiPriority w:val="0"/>
    <w:qFormat/>
    <w:rPr>
      <w:rFonts w:hint="eastAsia" w:ascii="微软雅黑" w:hAnsi="微软雅黑" w:eastAsia="微软雅黑" w:cs="微软雅黑"/>
      <w:b/>
      <w:color w:val="ff0000"/>
      <w:sz w:val="16"/>
      <w:szCs w:val="16"/>
      <w:u w:val="none"/>
    </w:rPr>
  </w:style>
  <w:style w:type="character" w:styleId="1226" w:customStyle="1">
    <w:name w:val="font01"/>
    <w:uiPriority w:val="0"/>
    <w:qFormat/>
    <w:rPr>
      <w:rFonts w:hint="default" w:ascii="微软雅黑" w:hAnsi="微软雅黑" w:eastAsia="微软雅黑" w:cs="微软雅黑"/>
      <w:color w:val="ff0000"/>
      <w:sz w:val="24"/>
      <w:szCs w:val="24"/>
      <w:u w:val="none"/>
    </w:rPr>
  </w:style>
  <w:style w:type="paragraph" w:styleId="1227" w:customStyle="1">
    <w:name w:val="正文11"/>
    <w:next w:val="1073"/>
    <w:uiPriority w:val="0"/>
    <w:qFormat/>
    <w:pPr>
      <w:jc w:val="both"/>
      <w:widowControl w:val="off"/>
    </w:pPr>
    <w:rPr>
      <w:rFonts w:ascii="楷体_GB2312" w:hAnsi="Times New Roman" w:eastAsia="楷体_GB2312" w:cs="Times New Roman"/>
      <w:color w:val="000000"/>
      <w:sz w:val="19"/>
      <w:szCs w:val="19"/>
      <w:lang w:val="en-US" w:eastAsia="zh-CN" w:bidi="ar-SA"/>
    </w:rPr>
  </w:style>
  <w:style w:type="paragraph" w:styleId="1228" w:customStyle="1">
    <w:name w:val="样式 标题 3 + (中文) 黑体 小四 非加粗 段前: 7.8 磅 段后: 0 磅 行距: 固定值 20 磅"/>
    <w:basedOn w:val="1076"/>
    <w:uiPriority w:val="0"/>
    <w:qFormat/>
    <w:pPr>
      <w:spacing w:before="0" w:after="0" w:line="400" w:lineRule="exact"/>
    </w:pPr>
    <w:rPr>
      <w:rFonts w:eastAsia="黑体" w:cs="宋体"/>
      <w:b w:val="0"/>
      <w:bCs w:val="0"/>
      <w:sz w:val="24"/>
      <w:szCs w:val="20"/>
    </w:rPr>
  </w:style>
  <w:style w:type="paragraph" w:styleId="1229" w:customStyle="1">
    <w:name w:val="纯文本12"/>
    <w:basedOn w:val="1073"/>
    <w:uiPriority w:val="0"/>
    <w:qFormat/>
    <w:rPr>
      <w:rFonts w:ascii="宋体" w:hAnsi="Courier New" w:cs="Courier New"/>
      <w:szCs w:val="21"/>
    </w:rPr>
  </w:style>
  <w:style w:type="paragraph" w:styleId="1230" w:customStyle="1">
    <w:name w:val="正文1"/>
    <w:uiPriority w:val="0"/>
    <w:qFormat/>
    <w:pPr>
      <w:jc w:val="both"/>
      <w:widowControl w:val="off"/>
    </w:pPr>
    <w:rPr>
      <w:rFonts w:ascii="Calibri" w:hAnsi="Calibri" w:eastAsia="宋体" w:cs="Times New Roman"/>
      <w:lang w:val="en-US" w:eastAsia="zh-CN" w:bidi="ar-SA"/>
    </w:rPr>
  </w:style>
  <w:style w:type="paragraph" w:styleId="1231" w:customStyle="1">
    <w:name w:val="Table Text"/>
    <w:basedOn w:val="1073"/>
    <w:uiPriority w:val="0"/>
    <w:semiHidden/>
    <w:qFormat/>
    <w:rPr>
      <w:rFonts w:ascii="Arial" w:hAnsi="Arial" w:eastAsia="Arial" w:cs="Arial"/>
      <w:szCs w:val="21"/>
      <w:lang w:eastAsia="en-US"/>
    </w:rPr>
  </w:style>
  <w:style w:type="character" w:styleId="1232" w:customStyle="1">
    <w:name w:val="rvts10"/>
    <w:uiPriority w:val="0"/>
    <w:qFormat/>
    <w:rPr>
      <w:rFonts w:ascii="KNLe" w:hAnsi="KNLe"/>
    </w:rPr>
  </w:style>
  <w:style w:type="paragraph" w:styleId="1233" w:customStyle="1">
    <w:name w:val="列表段落"/>
    <w:basedOn w:val="1073"/>
    <w:uiPriority w:val="34"/>
    <w:qFormat/>
    <w:pPr>
      <w:contextualSpacing/>
      <w:ind w:left="720"/>
      <w:jc w:val="left"/>
      <w:widowControl/>
    </w:pPr>
    <w:rPr>
      <w:sz w:val="24"/>
      <w:szCs w:val="24"/>
      <w:lang w:eastAsia="en-US" w:bidi="en-US"/>
    </w:rPr>
  </w:style>
  <w:style w:type="numbering" w:styleId="12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footer" Target="footer10.xml" /><Relationship Id="rId21" Type="http://schemas.openxmlformats.org/officeDocument/2006/relationships/customXml" Target="../customXml/item1.xml" /><Relationship Id="rId22" Type="http://schemas.openxmlformats.org/officeDocument/2006/relationships/customXml" Target="../customXml/item2.xml" /><Relationship Id="rId23" Type="http://schemas.openxmlformats.org/officeDocument/2006/relationships/image" Target="media/image1.wmf"/><Relationship Id="rId2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47747af6-e541-4f42-94e3-ef327c6e29ac</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581B5454</paraID>
      <start>0</start>
      <end>4</end>
      <status>modified</status>
      <modifiedWord>二〇二六</modifiedWord>
      <trackRevisions>false</trackRevisions>
    </reviewItem>
    <reviewItem>
      <errorID>b41a63ba-707f-4e2e-8d40-dd8350039289</errorID>
      <errorWord>（</errorWord>
      <group>L1_Punc</group>
      <groupName>标点问题</groupName>
      <ability>L2_Punc_CN</ability>
      <abilityName>标点符号问题</abilityName>
      <candidateList/>
      <explain>同一形式括号套用。</explain>
      <paraID>4BAF2F2F</paraID>
      <start>45</start>
      <end>46</end>
      <status>unmodified</status>
      <modifiedWord/>
      <trackRevisions>false</trackRevisions>
    </reviewItem>
    <reviewItem>
      <errorID>61f3e0fa-3ad3-4938-b309-7df7a7d590a4</errorID>
      <errorWord>）</errorWord>
      <group>L1_Punc</group>
      <groupName>标点问题</groupName>
      <ability>L2_Punc_CN</ability>
      <abilityName>标点符号问题</abilityName>
      <candidateList/>
      <explain>同一形式括号套用。</explain>
      <paraID>4BAF2F2F</paraID>
      <start>47</start>
      <end>48</end>
      <status>unmodified</status>
      <modifiedWord/>
      <trackRevisions>false</trackRevisions>
    </reviewItem>
    <reviewItem>
      <errorID>d2dc532f-f3d7-4afc-8bfc-7bf109109f74</errorID>
      <errorWord>其它</errorWord>
      <group>L1_Word</group>
      <groupName>字词问题</groupName>
      <ability>L2_Alias</ability>
      <abilityName>也作/曾用词</abilityName>
      <candidateList>
        <item>其他</item>
      </candidateList>
      <explain>词汇[其它]为不规范表述或旧称，其规范书面表述为[其他]。</explain>
      <paraID>5BF1D28D</paraID>
      <start>3</start>
      <end>5</end>
      <status>unmodified</status>
      <modifiedWord/>
      <trackRevisions>false</trackRevisions>
    </reviewItem>
    <reviewItem>
      <errorID>626493fe-96f3-48b7-8b71-fdf94955cc51</errorID>
      <errorWord>复印件加盖</errorWord>
      <group>L1_Word</group>
      <groupName>字词问题</groupName>
      <ability>L2_Typo</ability>
      <abilityName>字词错误</abilityName>
      <candidateList>
        <item>复印件并加盖</item>
      </candidateList>
      <explain/>
      <paraID>2CABC773</paraID>
      <start>26</start>
      <end>31</end>
      <status>unmodified</status>
      <modifiedWord/>
      <trackRevisions>false</trackRevisions>
    </reviewItem>
    <reviewItem>
      <errorID>d5f4af1a-f853-49cd-8b10-64abdae3c8fc</errorID>
      <errorWord>复印件加盖</errorWord>
      <group>L1_Word</group>
      <groupName>字词问题</groupName>
      <ability>L2_Typo</ability>
      <abilityName>字词错误</abilityName>
      <candidateList>
        <item>复印件并加盖</item>
      </candidateList>
      <explain/>
      <paraID>3E3837CF</paraID>
      <start>134</start>
      <end>139</end>
      <status>unmodified</status>
      <modifiedWord/>
      <trackRevisions>false</trackRevisions>
    </reviewItem>
    <reviewItem>
      <errorID>eba3f674-a2d5-40ca-933d-6042ef1410c5</errorID>
      <errorWord>复印件加盖</errorWord>
      <group>L1_Word</group>
      <groupName>字词问题</groupName>
      <ability>L2_Typo</ability>
      <abilityName>字词错误</abilityName>
      <candidateList>
        <item>复印件并加盖</item>
      </candidateList>
      <explain/>
      <paraID>1AFEBA85</paraID>
      <start>124</start>
      <end>129</end>
      <status>unmodified</status>
      <modifiedWord/>
      <trackRevisions>false</trackRevisions>
    </reviewItem>
    <reviewItem>
      <errorID>8edaa27c-ea6e-4a7a-879d-ddd1283ca851</errorID>
      <errorWord>“.</errorWord>
      <group>L1_Punc</group>
      <groupName>标点问题</groupName>
      <ability>L2_Punc_CN</ability>
      <abilityName>标点符号问题</abilityName>
      <candidateList>
        <item>“</item>
      </candidateList>
      <explain/>
      <paraID>37696E9A</paraID>
      <start>38</start>
      <end>40</end>
      <status>unmodified</status>
      <modifiedWord/>
      <trackRevisions>false</trackRevisions>
    </reviewItem>
    <reviewItem>
      <errorID>622e3cb8-eff2-4632-b292-1991c6ff0be1</errorID>
      <errorWord>“.</errorWord>
      <group>L1_Punc</group>
      <groupName>标点问题</groupName>
      <ability>L2_Punc_CN</ability>
      <abilityName>标点符号问题</abilityName>
      <candidateList>
        <item>“</item>
      </candidateList>
      <explain/>
      <paraID>37696E9A</paraID>
      <start>53</start>
      <end>55</end>
      <status>unmodified</status>
      <modifiedWord/>
      <trackRevisions>false</trackRevisions>
    </reviewItem>
    <reviewItem>
      <errorID>4d07d559-85ee-4b8c-beec-44abbc0466be</errorID>
      <errorWord>(</errorWord>
      <group>L1_Format</group>
      <groupName>格式问题</groupName>
      <ability>L2_HalfPunc_CN</ability>
      <abilityName>全半角问题</abilityName>
      <candidateList>
        <item>（</item>
      </candidateList>
      <explain>文本全半角错误。</explain>
      <paraID>4938E20C</paraID>
      <start>19</start>
      <end>20</end>
      <status>unmodified</status>
      <modifiedWord/>
      <trackRevisions>false</trackRevisions>
    </reviewItem>
    <reviewItem>
      <errorID>5978412e-d1f0-4887-b9c6-cfdac97202e5</errorID>
      <errorWord>)</errorWord>
      <group>L1_Format</group>
      <groupName>格式问题</groupName>
      <ability>L2_HalfPunc_CN</ability>
      <abilityName>全半角问题</abilityName>
      <candidateList>
        <item>）</item>
      </candidateList>
      <explain>文本全半角错误。</explain>
      <paraID>4938E20C</paraID>
      <start>26</start>
      <end>27</end>
      <status>unmodified</status>
      <modifiedWord/>
      <trackRevisions>false</trackRevisions>
    </reviewItem>
    <reviewItem>
      <errorID>5e0447fb-9149-4619-a892-b4062436bfce</errorID>
      <errorWord>(</errorWord>
      <group>L1_Format</group>
      <groupName>格式问题</groupName>
      <ability>L2_HalfPunc_CN</ability>
      <abilityName>全半角问题</abilityName>
      <candidateList>
        <item>（</item>
      </candidateList>
      <explain>文本全半角错误。</explain>
      <paraID>1CDF9C76</paraID>
      <start>116</start>
      <end>117</end>
      <status>unmodified</status>
      <modifiedWord/>
      <trackRevisions>false</trackRevisions>
    </reviewItem>
    <reviewItem>
      <errorID>429c6556-70cc-473b-9f1e-31518c21bbe0</errorID>
      <errorWord>)</errorWord>
      <group>L1_Format</group>
      <groupName>格式问题</groupName>
      <ability>L2_HalfPunc_CN</ability>
      <abilityName>全半角问题</abilityName>
      <candidateList>
        <item>）</item>
      </candidateList>
      <explain>文本全半角错误。</explain>
      <paraID>1CDF9C76</paraID>
      <start>134</start>
      <end>135</end>
      <status>unmodified</status>
      <modifiedWord/>
      <trackRevisions>false</trackRevisions>
    </reviewItem>
    <reviewItem>
      <errorID>7f728360-7a1d-4805-80a5-1dd3d2c2aa06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31965E0F</paraID>
      <start>78</start>
      <end>81</end>
      <status>unmodified</status>
      <modifiedWord/>
      <trackRevisions>false</trackRevisions>
    </reviewItem>
    <reviewItem>
      <errorID>9d4368af-e26d-415b-8e7c-aebbe27cc2a3</errorID>
      <errorWord>侯选人</errorWord>
      <group>L1_Word</group>
      <groupName>字词问题</groupName>
      <ability>L2_Typo</ability>
      <abilityName>字词错误</abilityName>
      <candidateList>
        <item>候选人</item>
      </candidateList>
      <explain/>
      <paraID>240AF7CD</paraID>
      <start>28</start>
      <end>31</end>
      <status>modified</status>
      <modifiedWord>候选人</modifiedWord>
      <trackRevisions>false</trackRevisions>
    </reviewItem>
    <reviewItem>
      <errorID>da4752ab-eb79-4643-92fa-a1f746bc7884</errorID>
      <errorWord>,</errorWord>
      <group>L1_Format</group>
      <groupName>格式问题</groupName>
      <ability>L2_HalfPunc_CN</ability>
      <abilityName>全半角问题</abilityName>
      <candidateList>
        <item>，</item>
      </candidateList>
      <explain>文本全半角错误。</explain>
      <paraID>134AD317</paraID>
      <start>54</start>
      <end>55</end>
      <status>unmodified</status>
      <modifiedWord/>
      <trackRevisions>false</trackRevisions>
    </reviewItem>
    <reviewItem>
      <errorID>6c806f62-8cad-40ec-ba5f-03f0c422b113</errorID>
      <errorWord>:</errorWord>
      <group>L1_Format</group>
      <groupName>格式问题</groupName>
      <ability>L2_HalfPunc_CN</ability>
      <abilityName>全半角问题</abilityName>
      <candidateList>
        <item>：</item>
      </candidateList>
      <explain>文本全半角错误。</explain>
      <paraID>533093C7</paraID>
      <start>67</start>
      <end>68</end>
      <status>unmodified</status>
      <modifiedWord/>
      <trackRevisions>false</trackRevisions>
    </reviewItem>
    <reviewItem>
      <errorID>f9755fa4-dc26-4ac2-bb97-219e3e042552</errorID>
      <errorWord>(</errorWord>
      <group>L1_Format</group>
      <groupName>格式问题</groupName>
      <ability>L2_HalfPunc_CN</ability>
      <abilityName>全半角问题</abilityName>
      <candidateList>
        <item>（</item>
      </candidateList>
      <explain>文本全半角错误。</explain>
      <paraID>3BF02D34</paraID>
      <start>9</start>
      <end>10</end>
      <status>unmodified</status>
      <modifiedWord/>
      <trackRevisions>false</trackRevisions>
    </reviewItem>
    <reviewItem>
      <errorID>5c86425e-f98a-4afa-982e-6af01f5edbd1</errorID>
      <errorWord>)</errorWord>
      <group>L1_Format</group>
      <groupName>格式问题</groupName>
      <ability>L2_HalfPunc_CN</ability>
      <abilityName>全半角问题</abilityName>
      <candidateList>
        <item>）</item>
      </candidateList>
      <explain>文本全半角错误。</explain>
      <paraID>3BF02D34</paraID>
      <start>22</start>
      <end>23</end>
      <status>unmodified</status>
      <modifiedWord/>
      <trackRevisions>false</trackRevisions>
    </reviewItem>
    <reviewItem>
      <errorID>7b5023d0-9381-48a1-ba36-f24bb6bed90f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2B726DA</paraID>
      <start>0</start>
      <end>2</end>
      <status>unmodified</status>
      <modifiedWord/>
      <trackRevisions>false</trackRevisions>
    </reviewItem>
    <reviewItem>
      <errorID>161cef9d-ecc0-4426-975a-45760af97cfe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6AB34188</paraID>
      <start>0</start>
      <end>2</end>
      <status>unmodified</status>
      <modifiedWord/>
      <trackRevisions>false</trackRevisions>
    </reviewItem>
    <reviewItem>
      <errorID>2b1a4c3b-7b7f-46ad-a0d4-44fa7bf9c911</errorID>
      <errorWord>截止</errorWord>
      <group>L1_Word</group>
      <groupName>字词问题</groupName>
      <ability>L2_Typo</ability>
      <abilityName>字词错误</abilityName>
      <candidateList>
        <item>截至</item>
      </candidateList>
      <explain>截至【词汇用法】及物动词，后要接宾语，后面常接表时间一类的词语或者句子，强调在某个时间点以及时间点以前的事物状态。（例1：截至6月底，我司已盈利5000万元。例2：截至2022年6月，我国人口已经达到14亿。）</explain>
      <paraID>363C0717</paraID>
      <start>18</start>
      <end>20</end>
      <status>modified</status>
      <modifiedWord>截至</modifiedWord>
      <trackRevisions>false</trackRevisions>
    </reviewItem>
    <reviewItem>
      <errorID>5655c9a3-3da3-468b-949c-46b557577b1c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5CDEDB2</paraID>
      <start>0</start>
      <end>2</end>
      <status>unmodified</status>
      <modifiedWord/>
      <trackRevisions>false</trackRevisions>
    </reviewItem>
    <reviewItem>
      <errorID>17f3d6be-20be-400f-80f4-12ea674b1555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1700158E</paraID>
      <start>0</start>
      <end>2</end>
      <status>unmodified</status>
      <modifiedWord/>
      <trackRevisions>false</trackRevisions>
    </reviewItem>
    <reviewItem>
      <errorID>1dbf3169-b517-4e6e-8545-e45dc42ac486</errorID>
      <errorWord>(</errorWord>
      <group>L1_Format</group>
      <groupName>格式问题</groupName>
      <ability>L2_HalfPunc_CN</ability>
      <abilityName>全半角问题</abilityName>
      <candidateList>
        <item>（</item>
      </candidateList>
      <explain>文本全半角错误。</explain>
      <paraID>304F703E</paraID>
      <start>82</start>
      <end>83</end>
      <status>unmodified</status>
      <modifiedWord/>
      <trackRevisions>false</trackRevisions>
    </reviewItem>
    <reviewItem>
      <errorID>715c06b4-1208-473e-97dd-ae436a182ef8</errorID>
      <errorWord>)</errorWord>
      <group>L1_Format</group>
      <groupName>格式问题</groupName>
      <ability>L2_HalfPunc_CN</ability>
      <abilityName>全半角问题</abilityName>
      <candidateList>
        <item>）</item>
      </candidateList>
      <explain>文本全半角错误。</explain>
      <paraID>304F703E</paraID>
      <start>92</start>
      <end>93</end>
      <status>unmodified</status>
      <modifiedWord/>
      <trackRevisions>false</trackRevisions>
    </reviewItem>
    <reviewItem>
      <errorID>44401e30-8cfd-4f6f-baee-e1664dfea0e9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CE7C25D</paraID>
      <start>0</start>
      <end>2</end>
      <status>unmodified</status>
      <modifiedWord/>
      <trackRevisions>false</trackRevisions>
    </reviewItem>
    <reviewItem>
      <errorID>8207dd2d-17cb-4c3e-8495-ba18d83afd58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262EE015</paraID>
      <start>0</start>
      <end>2</end>
      <status>unmodified</status>
      <modifiedWord/>
      <trackRevisions>false</trackRevisions>
    </reviewItem>
    <reviewItem>
      <errorID>a18de66c-c523-4d63-b640-767628ded177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45E8455A</paraID>
      <start>0</start>
      <end>2</end>
      <status>unmodified</status>
      <modifiedWord/>
      <trackRevisions>false</trackRevisions>
    </reviewItem>
    <reviewItem>
      <errorID>f8cb0fb0-48ac-4b41-8785-93aeefbe3b14</errorID>
      <errorWord>不</errorWord>
      <group>L1_Word</group>
      <groupName>字词问题</groupName>
      <ability>L2_Typo</ability>
      <abilityName>字词错误</abilityName>
      <candidateList>
        <item>不符</item>
      </candidateList>
      <explain/>
      <paraID>24BE7A27</paraID>
      <start>52</start>
      <end>53</end>
      <status>unmodified</status>
      <modifiedWord/>
      <trackRevisions>false</trackRevisions>
    </reviewItem>
    <reviewItem>
      <errorID>576975fe-4e67-4197-8800-0c31f242db32</errorID>
      <errorWord>法律、法规</errorWord>
      <group>L1_Word</group>
      <groupName>字词问题</groupName>
      <ability>L2_Typo</ability>
      <abilityName>字词错误</abilityName>
      <candidateList>
        <item>法律法规</item>
      </candidateList>
      <explain/>
      <paraID>18480BBF</paraID>
      <start>5</start>
      <end>10</end>
      <status>unmodified</status>
      <modifiedWord/>
      <trackRevisions>false</trackRevisions>
    </reviewItem>
    <reviewItem>
      <errorID>8c90130d-da99-4958-92ba-0d0ce735e8df</errorID>
      <errorWord>规定的属无效</errorWord>
      <group>L1_Word</group>
      <groupName>字词问题</groupName>
      <ability>L2_Typo</ability>
      <abilityName>字词错误</abilityName>
      <candidateList>
        <item>规定的属于无效</item>
      </candidateList>
      <explain/>
      <paraID>18480BBF</paraID>
      <start>16</start>
      <end>22</end>
      <status>unmodified</status>
      <modifiedWord/>
      <trackRevisions>false</trackRevisions>
    </reviewItem>
    <reviewItem>
      <errorID>01c3f790-d70a-48d9-99aa-28ccb717fda9</errorID>
      <errorWord>保持通讯畅通</errorWord>
      <group>L1_Word</group>
      <groupName>字词问题</groupName>
      <ability>L2_Typo</ability>
      <abilityName>字词错误</abilityName>
      <candidateList>
        <item>保持通信畅通</item>
      </candidateList>
      <explain/>
      <paraID>1B3765B3</paraID>
      <start>18</start>
      <end>24</end>
      <status>unmodified</status>
      <modifiedWord/>
      <trackRevisions>false</trackRevisions>
    </reviewItem>
    <reviewItem>
      <errorID>47b8b10e-a4d5-4f15-bf02-9656a62d94c6</errorID>
      <errorWord>式</errorWord>
      <group>L1_Word</group>
      <groupName>字词问题</groupName>
      <ability>L2_Typo</ability>
      <abilityName>字词错误</abilityName>
      <candidateList>
        <item>式管</item>
      </candidateList>
      <explain/>
      <paraID>3A4D1E1A</paraID>
      <start>35</start>
      <end>36</end>
      <status>unmodified</status>
      <modifiedWord/>
      <trackRevisions>false</trackRevisions>
    </reviewItem>
    <reviewItem>
      <errorID>eecfcdba-4b69-418e-b827-d62146637743</errorID>
      <errorWord>[2015]124号</errorWord>
      <group>L1_Knowledge</group>
      <groupName>知识性问题</groupName>
      <ability>L2_Knowledge</ability>
      <abilityName>其他知识</abilityName>
      <candidateList>
        <item>〔2015〕124号</item>
      </candidateList>
      <explain>发文字号格式错误。</explain>
      <paraID>3A4D1E1A</paraID>
      <start>86</start>
      <end>96</end>
      <status>unmodified</status>
      <modifiedWord/>
      <trackRevisions>false</trackRevisions>
    </reviewItem>
    <reviewItem>
      <errorID>65cd1d6c-f0db-4d1c-832f-973cab6a4444</errorID>
      <errorWord>,</errorWord>
      <group>L1_Format</group>
      <groupName>格式问题</groupName>
      <ability>L2_HalfPunc_CN</ability>
      <abilityName>全半角问题</abilityName>
      <candidateList>
        <item>，</item>
      </candidateList>
      <explain>文本全半角错误。</explain>
      <paraID>12B62979</paraID>
      <start>73</start>
      <end>74</end>
      <status>unmodified</status>
      <modifiedWord/>
      <trackRevisions>false</trackRevisions>
    </reviewItem>
    <reviewItem>
      <errorID>bb0173f7-c22f-44cb-bead-1304aa53a517</errorID>
      <errorWord>做出</errorWord>
      <group>L1_Word</group>
      <groupName>字词问题</groupName>
      <ability>L2_Typo</ability>
      <abilityName>字词错误</abilityName>
      <candidateList>
        <item>作出</item>
      </candidateList>
      <explain/>
      <paraID>1AE5F266</paraID>
      <start>28</start>
      <end>30</end>
      <status>unmodified</status>
      <modifiedWord/>
      <trackRevisions>false</trackRevisions>
    </reviewItem>
    <reviewItem>
      <errorID>0c5f29c7-124f-42b5-bc7a-baab7c263741</errorID>
      <errorWord>&lt;</errorWord>
      <group>L1_Format</group>
      <groupName>格式问题</groupName>
      <ability>L2_HalfPunc_CN</ability>
      <abilityName>全半角问题</abilityName>
      <candidateList>
        <item>〈</item>
      </candidateList>
      <explain>文本全半角错误。</explain>
      <paraID>6D78DAEE</paraID>
      <start>49</start>
      <end>50</end>
      <status>unmodified</status>
      <modifiedWord/>
      <trackRevisions>false</trackRevisions>
    </reviewItem>
    <reviewItem>
      <errorID>72c99785-d8f4-4836-af27-f896b3c01558</errorID>
      <errorWord>&lt;</errorWord>
      <group>L1_Format</group>
      <groupName>格式问题</groupName>
      <ability>L2_HalfPunc_CN</ability>
      <abilityName>全半角问题</abilityName>
      <candidateList>
        <item>〈</item>
      </candidateList>
      <explain>文本全半角错误。</explain>
      <paraID> 6351BFC</paraID>
      <start>49</start>
      <end>50</end>
      <status>unmodified</status>
      <modifiedWord/>
      <trackRevisions>false</trackRevisions>
    </reviewItem>
    <reviewItem>
      <errorID>cc95c90e-e482-4ae7-ad3a-c987c887ddf3</errorID>
      <errorWord>&lt;</errorWord>
      <group>L1_Format</group>
      <groupName>格式问题</groupName>
      <ability>L2_HalfPunc_CN</ability>
      <abilityName>全半角问题</abilityName>
      <candidateList>
        <item>〈</item>
      </candidateList>
      <explain>文本全半角错误。</explain>
      <paraID> 1ED9F6D</paraID>
      <start>34</start>
      <end>35</end>
      <status>unmodified</status>
      <modifiedWord/>
      <trackRevisions>false</trackRevisions>
    </reviewItem>
    <reviewItem>
      <errorID>976f13b6-348e-4508-827f-01ec53bdeadb</errorID>
      <errorWord>，</errorWord>
      <group>L1_Word</group>
      <groupName>字词问题</groupName>
      <ability>L2_Typo</ability>
      <abilityName>字词错误</abilityName>
      <candidateList>
        <item>，并</item>
      </candidateList>
      <explain/>
      <paraID>27B0225B</paraID>
      <start>56</start>
      <end>57</end>
      <status>unmodified</status>
      <modifiedWord/>
      <trackRevisions>false</trackRevisions>
    </reviewItem>
    <reviewItem>
      <errorID>eabca7df-ca1b-49e9-b787-9d83fa6f5c97</errorID>
      <errorWord>体</errorWord>
      <group>L1_Word</group>
      <groupName>字词问题</groupName>
      <ability>L2_Typo</ability>
      <abilityName>字词错误</abilityName>
      <candidateList>
        <item>体上</item>
      </candidateList>
      <explain/>
      <paraID>1F9F68BE</paraID>
      <start>56</start>
      <end>57</end>
      <status>unmodified</status>
      <modifiedWord/>
      <trackRevisions>false</trackRevisions>
    </reviewItem>
    <reviewItem>
      <errorID>8e462e76-b80e-4408-a864-1e29c459d095</errorID>
      <errorWord>(</errorWord>
      <group>L1_Format</group>
      <groupName>格式问题</groupName>
      <ability>L2_HalfPunc_CN</ability>
      <abilityName>全半角问题</abilityName>
      <candidateList>
        <item>（</item>
      </candidateList>
      <explain>文本全半角错误。</explain>
      <paraID>42BA41E7</paraID>
      <start>57</start>
      <end>58</end>
      <status>unmodified</status>
      <modifiedWord/>
      <trackRevisions>false</trackRevisions>
    </reviewItem>
    <reviewItem>
      <errorID>620cd9d2-a1df-420e-b2ca-984d61258389</errorID>
      <errorWord>)</errorWord>
      <group>L1_Format</group>
      <groupName>格式问题</groupName>
      <ability>L2_HalfPunc_CN</ability>
      <abilityName>全半角问题</abilityName>
      <candidateList>
        <item>）</item>
      </candidateList>
      <explain>文本全半角错误。</explain>
      <paraID>42BA41E7</paraID>
      <start>59</start>
      <end>60</end>
      <status>unmodified</status>
      <modifiedWord/>
      <trackRevisions>false</trackRevisions>
    </reviewItem>
    <reviewItem>
      <errorID>4c7287c9-bb17-40b9-a506-fceb447bad8d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2D94D0A9</paraID>
      <start>0</start>
      <end>2</end>
      <status>unmodified</status>
      <modifiedWord/>
      <trackRevisions>false</trackRevisions>
    </reviewItem>
    <reviewItem>
      <errorID>23905a02-4cb6-41da-96e9-c9722e318783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635BDE8C</paraID>
      <start>0</start>
      <end>2</end>
      <status>unmodified</status>
      <modifiedWord/>
      <trackRevisions>false</trackRevisions>
    </reviewItem>
    <reviewItem>
      <errorID>9aecacc0-19e8-4b3d-8118-a03bdaf1f826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19880C80</paraID>
      <start>0</start>
      <end>2</end>
      <status>unmodified</status>
      <modifiedWord/>
      <trackRevisions>false</trackRevisions>
    </reviewItem>
    <reviewItem>
      <errorID>65100dbe-34d1-411b-b087-d4d63b4604d4</errorID>
      <errorWord>,</errorWord>
      <group>L1_Format</group>
      <groupName>格式问题</groupName>
      <ability>L2_HalfPunc_CN</ability>
      <abilityName>全半角问题</abilityName>
      <candidateList>
        <item>，</item>
      </candidateList>
      <explain>文本全半角错误。</explain>
      <paraID>19880C80</paraID>
      <start>27</start>
      <end>28</end>
      <status>unmodified</status>
      <modifiedWord/>
      <trackRevisions>false</trackRevisions>
    </reviewItem>
    <reviewItem>
      <errorID>49a56010-042d-4d17-8838-cf12da5e495e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3805E668</paraID>
      <start>0</start>
      <end>2</end>
      <status>unmodified</status>
      <modifiedWord/>
      <trackRevisions>false</trackRevisions>
    </reviewItem>
    <reviewItem>
      <errorID>b1f28eae-d011-4fcc-8550-8b25ab052f3b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255C2269</paraID>
      <start>0</start>
      <end>2</end>
      <status>unmodified</status>
      <modifiedWord/>
      <trackRevisions>false</trackRevisions>
    </reviewItem>
    <reviewItem>
      <errorID>ddd8d58e-ee26-4254-813d-6cd734017f70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3E04FAD3</paraID>
      <start>0</start>
      <end>2</end>
      <status>unmodified</status>
      <modifiedWord/>
      <trackRevisions>false</trackRevisions>
    </reviewItem>
    <reviewItem>
      <errorID>f2bebe02-f21a-4771-b12b-8ec0f6e4f0b3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7173BF31</paraID>
      <start>0</start>
      <end>2</end>
      <status>unmodified</status>
      <modifiedWord/>
      <trackRevisions>false</trackRevisions>
    </reviewItem>
    <reviewItem>
      <errorID>59820765-f06c-47d7-a3d1-e98ea2705610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759EED84</paraID>
      <start>0</start>
      <end>2</end>
      <status>unmodified</status>
      <modifiedWord/>
      <trackRevisions>false</trackRevisions>
    </reviewItem>
    <reviewItem>
      <errorID>dc4aa071-d37e-450b-bd16-235c99bf802f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693A6EA0</paraID>
      <start>0</start>
      <end>2</end>
      <status>unmodified</status>
      <modifiedWord/>
      <trackRevisions>false</trackRevisions>
    </reviewItem>
    <reviewItem>
      <errorID>b1b2ea45-a1cf-4460-8213-062a09f58509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4BCA8F2D</paraID>
      <start>0</start>
      <end>3</end>
      <status>unmodified</status>
      <modifiedWord/>
      <trackRevisions>false</trackRevisions>
    </reviewItem>
    <reviewItem>
      <errorID>834c3bd5-baf0-402d-bdaa-a67e96a09872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39527B69</paraID>
      <start>0</start>
      <end>3</end>
      <status>unmodified</status>
      <modifiedWord/>
      <trackRevisions>false</trackRevisions>
    </reviewItem>
    <reviewItem>
      <errorID>ea8f92f6-d661-47b7-88ba-755f785974ed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74537054</paraID>
      <start>0</start>
      <end>3</end>
      <status>unmodified</status>
      <modifiedWord/>
      <trackRevisions>false</trackRevisions>
    </reviewItem>
    <reviewItem>
      <errorID>e9e850e2-8d84-474b-b6b3-2212617cd3a8</errorID>
      <errorWord>需</errorWord>
      <group>L1_Word</group>
      <groupName>字词问题</groupName>
      <ability>L2_Typo</ability>
      <abilityName>字词错误</abilityName>
      <candidateList>
        <item>须</item>
      </candidateList>
      <explain>存在发音相同字词的误用。</explain>
      <paraID>74537054</paraID>
      <start>13</start>
      <end>14</end>
      <status>unmodified</status>
      <modifiedWord/>
      <trackRevisions>false</trackRevisions>
    </reviewItem>
    <reviewItem>
      <errorID>3c9a5e9d-0921-4e4f-8dfa-38057654f06c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624FA1BD</paraID>
      <start>0</start>
      <end>3</end>
      <status>unmodified</status>
      <modifiedWord/>
      <trackRevisions>false</trackRevisions>
    </reviewItem>
    <reviewItem>
      <errorID>1d5dceb9-c537-4181-85d0-383450cc0771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4808E8A5</paraID>
      <start>0</start>
      <end>3</end>
      <status>unmodified</status>
      <modifiedWord/>
      <trackRevisions>false</trackRevisions>
    </reviewItem>
    <reviewItem>
      <errorID>29837ffd-a216-47e1-8427-138f8408a427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FED858B</paraID>
      <start>0</start>
      <end>3</end>
      <status>unmodified</status>
      <modifiedWord/>
      <trackRevisions>false</trackRevisions>
    </reviewItem>
    <reviewItem>
      <errorID>3234d781-562b-4c9e-a648-6fe1bfe6b7f3</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53CEC055</paraID>
      <start>0</start>
      <end>3</end>
      <status>unmodified</status>
      <modifiedWord/>
      <trackRevisions>false</trackRevisions>
    </reviewItem>
    <reviewItem>
      <errorID>bba8a07c-2f37-45f2-8ef1-f22ea293e831</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1AF7A09C</paraID>
      <start>0</start>
      <end>3</end>
      <status>unmodified</status>
      <modifiedWord/>
      <trackRevisions>false</trackRevisions>
    </reviewItem>
    <reviewItem>
      <errorID>435d46d3-173d-48f4-a3f4-0ca7872e8eb7</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3625D0CD</paraID>
      <start>0</start>
      <end>3</end>
      <status>unmodified</status>
      <modifiedWord/>
      <trackRevisions>false</trackRevisions>
    </reviewItem>
    <reviewItem>
      <errorID>8ebdb2a9-e710-44b2-a599-ae42db297dbf</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699BA28D</paraID>
      <start>0</start>
      <end>3</end>
      <status>unmodified</status>
      <modifiedWord/>
      <trackRevisions>false</trackRevisions>
    </reviewItem>
    <reviewItem>
      <errorID>2a68aaf2-a768-4596-9d90-9887bee19ce3</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1AC4CFA8</paraID>
      <start>0</start>
      <end>3</end>
      <status>unmodified</status>
      <modifiedWord/>
      <trackRevisions>false</trackRevisions>
    </reviewItem>
    <reviewItem>
      <errorID>82f22d76-9aa3-42a7-9cc3-a596a87853ed</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7392505B</paraID>
      <start>0</start>
      <end>3</end>
      <status>unmodified</status>
      <modifiedWord/>
      <trackRevisions>false</trackRevisions>
    </reviewItem>
    <reviewItem>
      <errorID>f74be24c-f5b9-49b8-8814-48c3f7840742</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68AC906B</paraID>
      <start>0</start>
      <end>3</end>
      <status>unmodified</status>
      <modifiedWord/>
      <trackRevisions>false</trackRevisions>
    </reviewItem>
    <reviewItem>
      <errorID>6e4d7cc3-83d8-4277-8e52-3ffa7f02b0a7</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6B515D90</paraID>
      <start>0</start>
      <end>2</end>
      <status>unmodified</status>
      <modifiedWord/>
      <trackRevisions>false</trackRevisions>
    </reviewItem>
    <reviewItem>
      <errorID>327b6517-577c-47b4-b13c-2d70062dcbd2</errorID>
      <errorWord>,</errorWord>
      <group>L1_Format</group>
      <groupName>格式问题</groupName>
      <ability>L2_HalfPunc_CN</ability>
      <abilityName>全半角问题</abilityName>
      <candidateList>
        <item>，</item>
      </candidateList>
      <explain>文本全半角错误。</explain>
      <paraID>385CDE0A</paraID>
      <start>68</start>
      <end>69</end>
      <status>unmodified</status>
      <modifiedWord/>
      <trackRevisions>false</trackRevisions>
    </reviewItem>
    <reviewItem>
      <errorID>2ba937ed-0a80-4e76-843c-780a8d5bdeb3</errorID>
      <errorWord>总额</errorWord>
      <group>L1_Word</group>
      <groupName>字词问题</groupName>
      <ability>L2_Typo</ability>
      <abilityName>字词错误</abilityName>
      <candidateList>
        <item>总</item>
      </candidateList>
      <explain/>
      <paraID>60A491C3</paraID>
      <start>74</start>
      <end>76</end>
      <status>unmodified</status>
      <modifiedWord/>
      <trackRevisions>false</trackRevisions>
    </reviewItem>
    <reviewItem>
      <errorID>b4a22bdc-9b80-48e5-9b92-7aec690dabb4</errorID>
      <errorWord>(</errorWord>
      <group>L1_Format</group>
      <groupName>格式问题</groupName>
      <ability>L2_HalfPunc_CN</ability>
      <abilityName>全半角问题</abilityName>
      <candidateList>
        <item>（</item>
      </candidateList>
      <explain>文本全半角错误。</explain>
      <paraID>60A491C3</paraID>
      <start>110</start>
      <end>111</end>
      <status>unmodified</status>
      <modifiedWord/>
      <trackRevisions>false</trackRevisions>
    </reviewItem>
    <reviewItem>
      <errorID>fc2554e9-264b-41c2-a2b8-bfede0bb5514</errorID>
      <errorWord>)</errorWord>
      <group>L1_Format</group>
      <groupName>格式问题</groupName>
      <ability>L2_HalfPunc_CN</ability>
      <abilityName>全半角问题</abilityName>
      <candidateList>
        <item>）</item>
      </candidateList>
      <explain>文本全半角错误。</explain>
      <paraID>60A491C3</paraID>
      <start>126</start>
      <end>127</end>
      <status>unmodified</status>
      <modifiedWord/>
      <trackRevisions>false</trackRevisions>
    </reviewItem>
    <reviewItem>
      <errorID>a3be5115-cf92-439a-ac80-1124f844770b</errorID>
      <errorWord>(</errorWord>
      <group>L1_Format</group>
      <groupName>格式问题</groupName>
      <ability>L2_HalfPunc_CN</ability>
      <abilityName>全半角问题</abilityName>
      <candidateList>
        <item>（</item>
      </candidateList>
      <explain>文本全半角错误。</explain>
      <paraID>2B625765</paraID>
      <start>58</start>
      <end>59</end>
      <status>unmodified</status>
      <modifiedWord/>
      <trackRevisions>false</trackRevisions>
    </reviewItem>
    <reviewItem>
      <errorID>fe215a35-fda2-4084-935f-5f67be0b9264</errorID>
      <errorWord>)</errorWord>
      <group>L1_Format</group>
      <groupName>格式问题</groupName>
      <ability>L2_HalfPunc_CN</ability>
      <abilityName>全半角问题</abilityName>
      <candidateList>
        <item>）</item>
      </candidateList>
      <explain>文本全半角错误。</explain>
      <paraID>2B625765</paraID>
      <start>60</start>
      <end>61</end>
      <status>unmodified</status>
      <modifiedWord/>
      <trackRevisions>false</trackRevisions>
    </reviewItem>
    <reviewItem>
      <errorID>f368e46f-b429-4004-94c8-a30b9cce19c9</errorID>
      <errorWord>:</errorWord>
      <group>L1_Format</group>
      <groupName>格式问题</groupName>
      <ability>L2_HalfPunc_CN</ability>
      <abilityName>全半角问题</abilityName>
      <candidateList>
        <item>：</item>
      </candidateList>
      <explain>文本全半角错误。</explain>
      <paraID>47E105C5</paraID>
      <start>13</start>
      <end>14</end>
      <status>unmodified</status>
      <modifiedWord/>
      <trackRevisions>false</trackRevisions>
    </reviewItem>
    <reviewItem>
      <errorID>a8eee607-df4f-4684-a562-dc4618d7fac1</errorID>
      <errorWord>签定合同</errorWord>
      <group>L1_Word</group>
      <groupName>字词问题</groupName>
      <ability>L2_Typo</ability>
      <abilityName>字词错误</abilityName>
      <candidateList>
        <item>签订合同</item>
      </candidateList>
      <explain/>
      <paraID>5F0E1DA5</paraID>
      <start>15</start>
      <end>19</end>
      <status>modified</status>
      <modifiedWord>签订合同</modifiedWord>
      <trackRevisions>false</trackRevisions>
    </reviewItem>
    <reviewItem>
      <errorID>d4e96917-6555-46cf-88ee-7c52b31b0f28</errorID>
      <errorWord>地方法规</errorWord>
      <group>L1_Political</group>
      <groupName>政治性问题</groupName>
      <ability>L2_Unpolitical</ability>
      <abilityName>政治敏感错误</abilityName>
      <candidateList>
        <item>地方性法规</item>
      </candidateList>
      <explain/>
      <paraID>3C650ACC</paraID>
      <start>38</start>
      <end>42</end>
      <status>unmodified</status>
      <modifiedWord/>
      <trackRevisions>false</trackRevisions>
    </reviewItem>
    <reviewItem>
      <errorID>74ffb84f-a1c5-4b3d-bd41-f13151c07b38</errorID>
      <errorWord>并盖单位章后</errorWord>
      <group>L1_Word</group>
      <groupName>字词问题</groupName>
      <ability>L2_Typo</ability>
      <abilityName>字词错误</abilityName>
      <candidateList>
        <item>并加盖单位章后</item>
      </candidateList>
      <explain/>
      <paraID>7DD12EFA</paraID>
      <start>71</start>
      <end>77</end>
      <status>unmodified</status>
      <modifiedWord/>
      <trackRevisions>false</trackRevisions>
    </reviewItem>
    <reviewItem>
      <errorID>3eb07c2f-0b92-4a84-a656-17f45d57cff5</errorID>
      <errorWord>权力</errorWord>
      <group>L1_Word</group>
      <groupName>字词问题</groupName>
      <ability>L2_Typo</ability>
      <abilityName>字词错误</abilityName>
      <candidateList>
        <item>权利</item>
      </candidateList>
      <explain/>
      <paraID>64CEFE37</paraID>
      <start>23</start>
      <end>25</end>
      <status>modified</status>
      <modifiedWord>权利</modifiedWord>
      <trackRevisions>false</trackRevisions>
    </reviewItem>
    <reviewItem>
      <errorID>b9843769-c6f5-4d73-ada1-368d7fc78b54</errorID>
      <errorWord>运入</errorWord>
      <group>L1_Word</group>
      <groupName>字词问题</groupName>
      <ability>L2_Typo</ability>
      <abilityName>字词错误</abilityName>
      <candidateList>
        <item>进入</item>
      </candidateList>
      <explain/>
      <paraID>6B6482B7</paraID>
      <start>5</start>
      <end>7</end>
      <status>unmodified</status>
      <modifiedWord/>
      <trackRevisions>false</trackRevisions>
    </reviewItem>
    <reviewItem>
      <errorID>63fb6ddf-1a97-4631-b3d1-33fac573c6c2</errorID>
      <errorWord>即时</errorWord>
      <group>L1_Word</group>
      <groupName>字词问题</groupName>
      <ability>L2_Typo</ability>
      <abilityName>字词错误</abilityName>
      <candidateList>
        <item>及时</item>
      </candidateList>
      <explain/>
      <paraID>356E7EBF</paraID>
      <start>30</start>
      <end>32</end>
      <status>modified</status>
      <modifiedWord>及时</modifiedWord>
      <trackRevisions>false</trackRevisions>
    </reviewItem>
    <reviewItem>
      <errorID>91818b9e-b9f6-4769-86d8-e54fa2a74a82</errorID>
      <errorWord>运入</errorWord>
      <group>L1_Word</group>
      <groupName>字词问题</groupName>
      <ability>L2_Typo</ability>
      <abilityName>字词错误</abilityName>
      <candidateList>
        <item>进入</item>
      </candidateList>
      <explain/>
      <paraID>3DD79990</paraID>
      <start>14</start>
      <end>16</end>
      <status>unmodified</status>
      <modifiedWord/>
      <trackRevisions>false</trackRevisions>
    </reviewItem>
    <reviewItem>
      <errorID>ba6b633b-367c-46cf-bfc4-e98738520e1e</errorID>
      <errorWord>涵义</errorWord>
      <group>L1_Word</group>
      <groupName>字词问题</groupName>
      <ability>L2_Alias</ability>
      <abilityName>也作/曾用词</abilityName>
      <candidateList>
        <item>含义</item>
      </candidateList>
      <explain>词汇[涵义]为不规范表述或旧称，其规范书面表述为[含义]。</explain>
      <paraID>1992FD54</paraID>
      <start>31</start>
      <end>33</end>
      <status>modified</status>
      <modifiedWord>含义</modifiedWord>
      <trackRevisions>false</trackRevisions>
    </reviewItem>
    <reviewItem>
      <errorID>ccca840d-c5fa-407d-ba73-7554a9531ebe</errorID>
      <errorWord>涵义</errorWord>
      <group>L1_Word</group>
      <groupName>字词问题</groupName>
      <ability>L2_Alias</ability>
      <abilityName>也作/曾用词</abilityName>
      <candidateList>
        <item>含义</item>
      </candidateList>
      <explain>词汇[涵义]为不规范表述或旧称，其规范书面表述为[含义]。</explain>
      <paraID>1992FD54</paraID>
      <start>77</start>
      <end>79</end>
      <status>modified</status>
      <modifiedWord>含义</modifiedWord>
      <trackRevisions>false</trackRevisions>
    </reviewItem>
    <reviewItem>
      <errorID>2b54a320-3c5c-4d6f-b1b8-bc0db2740ab4</errorID>
      <errorWord>,</errorWord>
      <group>L1_Format</group>
      <groupName>格式问题</groupName>
      <ability>L2_HalfPunc_CN</ability>
      <abilityName>全半角问题</abilityName>
      <candidateList>
        <item>，</item>
      </candidateList>
      <explain>文本全半角错误。</explain>
      <paraID>24EE7D32</paraID>
      <start>21</start>
      <end>22</end>
      <status>unmodified</status>
      <modifiedWord/>
      <trackRevisions>false</trackRevisions>
    </reviewItem>
    <reviewItem>
      <errorID>6708197b-298c-4e51-bb1b-efe638ce7504</errorID>
      <errorWord>,</errorWord>
      <group>L1_Format</group>
      <groupName>格式问题</groupName>
      <ability>L2_HalfPunc_CN</ability>
      <abilityName>全半角问题</abilityName>
      <candidateList>
        <item>，</item>
      </candidateList>
      <explain>文本全半角错误。</explain>
      <paraID>24EE7D32</paraID>
      <start>36</start>
      <end>37</end>
      <status>unmodified</status>
      <modifiedWord/>
      <trackRevisions>false</trackRevisions>
    </reviewItem>
    <reviewItem>
      <errorID>f56fd30e-a0a7-4f55-971a-e3589fe34d2d</errorID>
      <errorWord>,</errorWord>
      <group>L1_Format</group>
      <groupName>格式问题</groupName>
      <ability>L2_HalfPunc_CN</ability>
      <abilityName>全半角问题</abilityName>
      <candidateList>
        <item>，</item>
      </candidateList>
      <explain>文本全半角错误。</explain>
      <paraID>747EA439</paraID>
      <start>36</start>
      <end>37</end>
      <status>unmodified</status>
      <modifiedWord/>
      <trackRevisions>false</trackRevisions>
    </reviewItem>
    <reviewItem>
      <errorID>ba5fa1af-f7c0-488c-82a7-b1d18efc988e</errorID>
      <errorWord>共同协商</errorWord>
      <group>L1_Grammar</group>
      <groupName>语法问题</groupName>
      <ability>L2_Grammar</ability>
      <abilityName>语法错误</abilityName>
      <candidateList>
        <item>协商</item>
      </candidateList>
      <explain>该表达中的“共同协商”存在语义重复。【词汇解析】协商：“协商”原本就有“共同”之意，协商指共同商量。</explain>
      <paraID>344721E9</paraID>
      <start>47</start>
      <end>49</end>
      <status>modified</status>
      <modifiedWord>协商</modifiedWord>
      <trackRevisions>false</trackRevisions>
    </reviewItem>
    <reviewItem>
      <errorID>31289cac-9e35-4877-9cc3-b7ee75282efb</errorID>
      <errorWord>作</errorWord>
      <group>L1_Word</group>
      <groupName>字词问题</groupName>
      <ability>L2_Typo</ability>
      <abilityName>字词错误</abilityName>
      <candidateList>
        <item>做</item>
      </candidateList>
      <explain>存在发音相同字词的误用。</explain>
      <paraID>79143CBD</paraID>
      <start>47</start>
      <end>48</end>
      <status>unmodified</status>
      <modifiedWord/>
      <trackRevisions>false</trackRevisions>
    </reviewItem>
    <reviewItem>
      <errorID>9f87e730-1a81-4bac-a50e-232a3b696594</errorID>
      <errorWord>(</errorWord>
      <group>L1_Format</group>
      <groupName>格式问题</groupName>
      <ability>L2_HalfPunc_CN</ability>
      <abilityName>全半角问题</abilityName>
      <candidateList>
        <item>（</item>
      </candidateList>
      <explain>文本全半角错误。</explain>
      <paraID>35371CFD</paraID>
      <start>10</start>
      <end>11</end>
      <status>unmodified</status>
      <modifiedWord/>
      <trackRevisions>false</trackRevisions>
    </reviewItem>
    <reviewItem>
      <errorID>ad312ce0-739f-4424-b0ca-bd8de290d749</errorID>
      <errorWord>)</errorWord>
      <group>L1_Format</group>
      <groupName>格式问题</groupName>
      <ability>L2_HalfPunc_CN</ability>
      <abilityName>全半角问题</abilityName>
      <candidateList>
        <item>）</item>
      </candidateList>
      <explain>文本全半角错误。</explain>
      <paraID>35371CFD</paraID>
      <start>19</start>
      <end>20</end>
      <status>unmodified</status>
      <modifiedWord/>
      <trackRevisions>false</trackRevisions>
    </reviewItem>
    <reviewItem>
      <errorID>8a287892-5822-486c-8d22-4128eab61639</errorID>
      <errorWord>(</errorWord>
      <group>L1_Format</group>
      <groupName>格式问题</groupName>
      <ability>L2_HalfPunc_CN</ability>
      <abilityName>全半角问题</abilityName>
      <candidateList>
        <item>（</item>
      </candidateList>
      <explain>文本全半角错误。</explain>
      <paraID>2DCAF422</paraID>
      <start>32</start>
      <end>33</end>
      <status>unmodified</status>
      <modifiedWord/>
      <trackRevisions>false</trackRevisions>
    </reviewItem>
    <reviewItem>
      <errorID>93fdf010-c467-4958-aba7-298b41e03b8c</errorID>
      <errorWord>)</errorWord>
      <group>L1_Format</group>
      <groupName>格式问题</groupName>
      <ability>L2_HalfPunc_CN</ability>
      <abilityName>全半角问题</abilityName>
      <candidateList>
        <item>）</item>
      </candidateList>
      <explain>文本全半角错误。</explain>
      <paraID>2DCAF422</paraID>
      <start>41</start>
      <end>42</end>
      <status>unmodified</status>
      <modifiedWord/>
      <trackRevisions>false</trackRevisions>
    </reviewItem>
    <reviewItem>
      <errorID>117f3d70-5ace-4fc0-b14c-90ea3c7f7bf9</errorID>
      <errorWord>数</errorWord>
      <group>L1_Word</group>
      <groupName>字词问题</groupName>
      <ability>L2_Typo</ability>
      <abilityName>字词错误</abilityName>
      <candidateList>
        <item>数量</item>
      </candidateList>
      <explain/>
      <paraID>74341F3F</paraID>
      <start>130</start>
      <end>132</end>
      <status>modified</status>
      <modifiedWord>数量</modifiedWord>
      <trackRevisions>false</trackRevisions>
    </reviewItem>
    <reviewItem>
      <errorID>a5832ea4-711d-451d-8786-b05c6bb38f6b</errorID>
      <errorWord>４</errorWord>
      <group>L1_Format</group>
      <groupName>格式问题</groupName>
      <ability>L2_HalfPunc_CN</ability>
      <abilityName>全半角问题</abilityName>
      <candidateList>
        <item>4</item>
      </candidateList>
      <explain>文本全半角错误。</explain>
      <paraID>2AE61BF6</paraID>
      <start>26</start>
      <end>27</end>
      <status>unmodified</status>
      <modifiedWord/>
      <trackRevisions>false</trackRevisions>
    </reviewItem>
    <reviewItem>
      <errorID>08228358-51f0-4520-aeee-79f55a8f53b2</errorID>
      <errorWord>４</errorWord>
      <group>L1_Format</group>
      <groupName>格式问题</groupName>
      <ability>L2_HalfPunc_CN</ability>
      <abilityName>全半角问题</abilityName>
      <candidateList>
        <item>4</item>
      </candidateList>
      <explain>文本全半角错误。</explain>
      <paraID>663BF4F9</paraID>
      <start>28</start>
      <end>29</end>
      <status>unmodified</status>
      <modifiedWord/>
      <trackRevisions>false</trackRevisions>
    </reviewItem>
    <reviewItem>
      <errorID>505ef137-4917-462e-bae9-ac0c936e8134</errorID>
      <errorWord>接受</errorWord>
      <group>L1_Word</group>
      <groupName>字词问题</groupName>
      <ability>L2_Typo</ability>
      <abilityName>字词错误</abilityName>
      <candidateList>
        <item>接收</item>
      </candidateList>
      <explain>存在发音相同字词的误用。</explain>
      <paraID> 487CE39</paraID>
      <start>16</start>
      <end>18</end>
      <status>modified</status>
      <modifiedWord>接收</modifiedWord>
      <trackRevisions>false</trackRevisions>
    </reviewItem>
    <reviewItem>
      <errorID>6621f965-a42f-493a-8610-a730d92b1e71</errorID>
      <errorWord>缓发</errorWord>
      <group>L1_Word</group>
      <groupName>字词问题</groupName>
      <ability>L2_Typo</ability>
      <abilityName>字词错误</abilityName>
      <candidateList>
        <item>换发</item>
      </candidateList>
      <explain/>
      <paraID> 487CE39</paraID>
      <start>98</start>
      <end>100</end>
      <status>unmodified</status>
      <modifiedWord/>
      <trackRevisions>false</trackRevisions>
    </reviewItem>
    <reviewItem>
      <errorID>730ae1ea-9c7b-49a2-bb7e-dfc8cedc33df</errorID>
      <errorWord>作</errorWord>
      <group>L1_Word</group>
      <groupName>字词问题</groupName>
      <ability>L2_Typo</ability>
      <abilityName>字词错误</abilityName>
      <candidateList>
        <item>做</item>
      </candidateList>
      <explain/>
      <paraID>563CEFA0</paraID>
      <start>57</start>
      <end>58</end>
      <status>unmodified</status>
      <modifiedWord/>
      <trackRevisions>false</trackRevisions>
    </reviewItem>
    <reviewItem>
      <errorID>3e037e95-ace0-414f-816b-50ac56114105</errorID>
      <errorWord>作</errorWord>
      <group>L1_Word</group>
      <groupName>字词问题</groupName>
      <ability>L2_Typo</ability>
      <abilityName>字词错误</abilityName>
      <candidateList>
        <item>做</item>
      </candidateList>
      <explain/>
      <paraID>563CEFA0</paraID>
      <start>92</start>
      <end>93</end>
      <status>unmodified</status>
      <modifiedWord/>
      <trackRevisions>false</trackRevisions>
    </reviewItem>
    <reviewItem>
      <errorID>51fc2f3e-e444-45b3-a2e1-4809ab52c558</errorID>
      <errorWord>及其相关费用</errorWord>
      <group>L1_Word</group>
      <groupName>字词问题</groupName>
      <ability>L2_Typo</ability>
      <abilityName>字词错误</abilityName>
      <candidateList>
        <item>及相关费用</item>
      </candidateList>
      <explain/>
      <paraID> E2AD32C</paraID>
      <start>26</start>
      <end>32</end>
      <status>unmodified</status>
      <modifiedWord/>
      <trackRevisions>false</trackRevisions>
    </reviewItem>
    <reviewItem>
      <errorID>d27743d2-dbd8-4bba-aacb-6e2ab1b9ae47</errorID>
      <errorWord>中发生争议</errorWord>
      <group>L1_Word</group>
      <groupName>字词问题</groupName>
      <ability>L2_Typo</ability>
      <abilityName>字词错误</abilityName>
      <candidateList>
        <item>过程中发生争议</item>
      </candidateList>
      <explain/>
      <paraID>3C174B93</paraID>
      <start>12</start>
      <end>17</end>
      <status>unmodified</status>
      <modifiedWord/>
      <trackRevisions>false</trackRevisions>
    </reviewItem>
    <reviewItem>
      <errorID>a6298a70-6140-4bc4-af59-38aede15cbb1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5BA8794E</paraID>
      <start>0</start>
      <end>3</end>
      <status>unmodified</status>
      <modifiedWord/>
      <trackRevisions>false</trackRevisions>
    </reviewItem>
    <reviewItem>
      <errorID>782e0c63-d84f-4bdd-b9af-64bd0ae7c6f8</errorID>
      <errorWord>：/</errorWord>
      <group>L1_Punc</group>
      <groupName>标点问题</groupName>
      <ability>L2_Punc_CN</ability>
      <abilityName>标点符号问题</abilityName>
      <candidateList>
        <item>：</item>
      </candidateList>
      <explain/>
      <paraID>4705EEBE</paraID>
      <start>24</start>
      <end>26</end>
      <status>unmodified</status>
      <modifiedWord/>
      <trackRevisions>false</trackRevisions>
    </reviewItem>
    <reviewItem>
      <errorID>34ad6229-71b9-4a9b-b086-8d4bfb4b37ce</errorID>
      <errorWord>：/</errorWord>
      <group>L1_Punc</group>
      <groupName>标点问题</groupName>
      <ability>L2_Punc_CN</ability>
      <abilityName>标点符号问题</abilityName>
      <candidateList>
        <item>：</item>
      </candidateList>
      <explain/>
      <paraID>6A398C69</paraID>
      <start>26</start>
      <end>28</end>
      <status>unmodified</status>
      <modifiedWord/>
      <trackRevisions>false</trackRevisions>
    </reviewItem>
    <reviewItem>
      <errorID>a5303be1-e9b7-41a0-bd4c-f0652e439c0f</errorID>
      <errorWord>（</errorWord>
      <group>L1_Format</group>
      <groupName>格式问题</groupName>
      <ability>L2_HalfPunc_CN</ability>
      <abilityName>全半角问题</abilityName>
      <candidateList>
        <item>(</item>
      </candidateList>
      <explain>文本全半角错误。</explain>
      <paraID>57509E2C</paraID>
      <start>4</start>
      <end>5</end>
      <status>unmodified</status>
      <modifiedWord/>
      <trackRevisions>false</trackRevisions>
    </reviewItem>
    <reviewItem>
      <errorID>818042e1-8295-4a6e-9489-22406e697aef</errorID>
      <errorWord>）</errorWord>
      <group>L1_Format</group>
      <groupName>格式问题</groupName>
      <ability>L2_HalfPunc_CN</ability>
      <abilityName>全半角问题</abilityName>
      <candidateList>
        <item>)</item>
      </candidateList>
      <explain>文本全半角错误。</explain>
      <paraID>57509E2C</paraID>
      <start>6</start>
      <end>7</end>
      <status>unmodified</status>
      <modifiedWord/>
      <trackRevisions>false</trackRevisions>
    </reviewItem>
    <reviewItem>
      <errorID>adda7a9a-37ff-43b7-a9d9-66b1df3ff153</errorID>
      <errorWord>（</errorWord>
      <group>L1_Format</group>
      <groupName>格式问题</groupName>
      <ability>L2_HalfPunc_CN</ability>
      <abilityName>全半角问题</abilityName>
      <candidateList>
        <item>(</item>
      </candidateList>
      <explain>文本全半角错误。</explain>
      <paraID>20DFA301</paraID>
      <start>4</start>
      <end>5</end>
      <status>unmodified</status>
      <modifiedWord/>
      <trackRevisions>false</trackRevisions>
    </reviewItem>
    <reviewItem>
      <errorID>107eddba-5784-41a8-8cde-9190bf529e1f</errorID>
      <errorWord>）</errorWord>
      <group>L1_Format</group>
      <groupName>格式问题</groupName>
      <ability>L2_HalfPunc_CN</ability>
      <abilityName>全半角问题</abilityName>
      <candidateList>
        <item>)</item>
      </candidateList>
      <explain>文本全半角错误。</explain>
      <paraID>20DFA301</paraID>
      <start>6</start>
      <end>7</end>
      <status>unmodified</status>
      <modifiedWord/>
      <trackRevisions>false</trackRevisions>
    </reviewItem>
    <reviewItem>
      <errorID>9b3cbfde-a113-4a47-9489-b9b2c1964a1b</errorID>
      <errorWord>：/</errorWord>
      <group>L1_Punc</group>
      <groupName>标点问题</groupName>
      <ability>L2_Punc_CN</ability>
      <abilityName>标点符号问题</abilityName>
      <candidateList>
        <item>：</item>
      </candidateList>
      <explain/>
      <paraID>5DE97790</paraID>
      <start>7</start>
      <end>9</end>
      <status>unmodified</status>
      <modifiedWord/>
      <trackRevisions>false</trackRevisions>
    </reviewItem>
    <reviewItem>
      <errorID>12fdd82b-1871-4f2d-9aef-0a76791bee7a</errorID>
      <errorWord>：/</errorWord>
      <group>L1_Punc</group>
      <groupName>标点问题</groupName>
      <ability>L2_Punc_CN</ability>
      <abilityName>标点符号问题</abilityName>
      <candidateList>
        <item>：</item>
      </candidateList>
      <explain/>
      <paraID>5451F994</paraID>
      <start>9</start>
      <end>11</end>
      <status>unmodified</status>
      <modifiedWord/>
      <trackRevisions>false</trackRevisions>
    </reviewItem>
    <reviewItem>
      <errorID>5de212dc-4d03-4646-8580-e1bf1ff66d63</errorID>
      <errorWord>（</errorWord>
      <group>L1_Format</group>
      <groupName>格式问题</groupName>
      <ability>L2_HalfPunc_CN</ability>
      <abilityName>全半角问题</abilityName>
      <candidateList>
        <item>(</item>
      </candidateList>
      <explain>文本全半角错误。</explain>
      <paraID>52F38D69</paraID>
      <start>7</start>
      <end>8</end>
      <status>unmodified</status>
      <modifiedWord/>
      <trackRevisions>false</trackRevisions>
    </reviewItem>
    <reviewItem>
      <errorID>ea1f9e64-9e2a-4842-b206-588c98e249dc</errorID>
      <errorWord>）</errorWord>
      <group>L1_Format</group>
      <groupName>格式问题</groupName>
      <ability>L2_HalfPunc_CN</ability>
      <abilityName>全半角问题</abilityName>
      <candidateList>
        <item>)</item>
      </candidateList>
      <explain>文本全半角错误。</explain>
      <paraID>52F38D69</paraID>
      <start>9</start>
      <end>10</end>
      <status>unmodified</status>
      <modifiedWord/>
      <trackRevisions>false</trackRevisions>
    </reviewItem>
    <reviewItem>
      <errorID>765840dc-1be1-4ea9-b9bb-0d0c4ffb5b2a</errorID>
      <errorWord>：/</errorWord>
      <group>L1_Punc</group>
      <groupName>标点问题</groupName>
      <ability>L2_Punc_CN</ability>
      <abilityName>标点符号问题</abilityName>
      <candidateList>
        <item>：</item>
      </candidateList>
      <explain/>
      <paraID>6E4941EB</paraID>
      <start>7</start>
      <end>9</end>
      <status>unmodified</status>
      <modifiedWord/>
      <trackRevisions>false</trackRevisions>
    </reviewItem>
    <reviewItem>
      <errorID>cb5e3fca-45bd-4065-a6d7-a02fe40760f7</errorID>
      <errorWord>（</errorWord>
      <group>L1_Format</group>
      <groupName>格式问题</groupName>
      <ability>L2_HalfPunc_CN</ability>
      <abilityName>全半角问题</abilityName>
      <candidateList>
        <item>(</item>
      </candidateList>
      <explain>文本全半角错误。</explain>
      <paraID>55492873</paraID>
      <start>7</start>
      <end>8</end>
      <status>unmodified</status>
      <modifiedWord/>
      <trackRevisions>false</trackRevisions>
    </reviewItem>
    <reviewItem>
      <errorID>a4449f9a-d54c-4816-adcd-948d22a5f818</errorID>
      <errorWord>）</errorWord>
      <group>L1_Format</group>
      <groupName>格式问题</groupName>
      <ability>L2_HalfPunc_CN</ability>
      <abilityName>全半角问题</abilityName>
      <candidateList>
        <item>)</item>
      </candidateList>
      <explain>文本全半角错误。</explain>
      <paraID>55492873</paraID>
      <start>9</start>
      <end>10</end>
      <status>unmodified</status>
      <modifiedWord/>
      <trackRevisions>false</trackRevisions>
    </reviewItem>
    <reviewItem>
      <errorID>f75c9b06-0de0-40de-9b4d-cc4b0e5840af</errorID>
      <errorWord>：/</errorWord>
      <group>L1_Punc</group>
      <groupName>标点问题</groupName>
      <ability>L2_Punc_CN</ability>
      <abilityName>标点符号问题</abilityName>
      <candidateList>
        <item>：</item>
      </candidateList>
      <explain/>
      <paraID>2AC7D8EB</paraID>
      <start>10</start>
      <end>12</end>
      <status>unmodified</status>
      <modifiedWord/>
      <trackRevisions>false</trackRevisions>
    </reviewItem>
    <reviewItem>
      <errorID>3e8e4fdb-6a3a-4ad9-9949-5e2619f7f3c3</errorID>
      <errorWord>（</errorWord>
      <group>L1_Format</group>
      <groupName>格式问题</groupName>
      <ability>L2_HalfPunc_CN</ability>
      <abilityName>全半角问题</abilityName>
      <candidateList>
        <item>(</item>
      </candidateList>
      <explain>文本全半角错误。</explain>
      <paraID> 916F410</paraID>
      <start>6</start>
      <end>7</end>
      <status>unmodified</status>
      <modifiedWord/>
      <trackRevisions>false</trackRevisions>
    </reviewItem>
    <reviewItem>
      <errorID>c579e9db-1d4a-4f05-949d-b9f797224900</errorID>
      <errorWord>）</errorWord>
      <group>L1_Format</group>
      <groupName>格式问题</groupName>
      <ability>L2_HalfPunc_CN</ability>
      <abilityName>全半角问题</abilityName>
      <candidateList>
        <item>)</item>
      </candidateList>
      <explain>文本全半角错误。</explain>
      <paraID> 916F410</paraID>
      <start>8</start>
      <end>9</end>
      <status>unmodified</status>
      <modifiedWord/>
      <trackRevisions>false</trackRevisions>
    </reviewItem>
    <reviewItem>
      <errorID>5f79813c-8169-4a48-83fe-8d2b3decbade</errorID>
      <errorWord>：/</errorWord>
      <group>L1_Punc</group>
      <groupName>标点问题</groupName>
      <ability>L2_Punc_CN</ability>
      <abilityName>标点符号问题</abilityName>
      <candidateList>
        <item>：</item>
      </candidateList>
      <explain/>
      <paraID>54BAA7D1</paraID>
      <start>10</start>
      <end>12</end>
      <status>unmodified</status>
      <modifiedWord/>
      <trackRevisions>false</trackRevisions>
    </reviewItem>
    <reviewItem>
      <errorID>b6c08ecc-d831-4f77-ab95-799119e25c01</errorID>
      <errorWord>（</errorWord>
      <group>L1_Format</group>
      <groupName>格式问题</groupName>
      <ability>L2_HalfPunc_CN</ability>
      <abilityName>全半角问题</abilityName>
      <candidateList>
        <item>(</item>
      </candidateList>
      <explain>文本全半角错误。</explain>
      <paraID>7D8B27CF</paraID>
      <start>6</start>
      <end>7</end>
      <status>unmodified</status>
      <modifiedWord/>
      <trackRevisions>false</trackRevisions>
    </reviewItem>
    <reviewItem>
      <errorID>b11da502-5907-4e44-83de-29ed31f9eb5a</errorID>
      <errorWord>）</errorWord>
      <group>L1_Format</group>
      <groupName>格式问题</groupName>
      <ability>L2_HalfPunc_CN</ability>
      <abilityName>全半角问题</abilityName>
      <candidateList>
        <item>)</item>
      </candidateList>
      <explain>文本全半角错误。</explain>
      <paraID>7D8B27CF</paraID>
      <start>8</start>
      <end>9</end>
      <status>unmodified</status>
      <modifiedWord/>
      <trackRevisions>false</trackRevisions>
    </reviewItem>
    <reviewItem>
      <errorID>0ae647c9-bea1-40ed-85ed-75b193ca126a</errorID>
      <errorWord>（</errorWord>
      <group>L1_Format</group>
      <groupName>格式问题</groupName>
      <ability>L2_HalfPunc_CN</ability>
      <abilityName>全半角问题</abilityName>
      <candidateList>
        <item>(</item>
      </candidateList>
      <explain>文本全半角错误。</explain>
      <paraID>2B34CB03</paraID>
      <start>7</start>
      <end>8</end>
      <status>unmodified</status>
      <modifiedWord/>
      <trackRevisions>false</trackRevisions>
    </reviewItem>
    <reviewItem>
      <errorID>c8c5a04b-f58a-4254-8d7a-c08c9796a4b9</errorID>
      <errorWord>）</errorWord>
      <group>L1_Format</group>
      <groupName>格式问题</groupName>
      <ability>L2_HalfPunc_CN</ability>
      <abilityName>全半角问题</abilityName>
      <candidateList>
        <item>)</item>
      </candidateList>
      <explain>文本全半角错误。</explain>
      <paraID>2B34CB03</paraID>
      <start>9</start>
      <end>10</end>
      <status>unmodified</status>
      <modifiedWord/>
      <trackRevisions>false</trackRevisions>
    </reviewItem>
    <reviewItem>
      <errorID>ff0e076c-29f0-4b96-af57-6890a7228fcd</errorID>
      <errorWord>(</errorWord>
      <group>L1_Format</group>
      <groupName>格式问题</groupName>
      <ability>L2_HalfPunc_CN</ability>
      <abilityName>全半角问题</abilityName>
      <candidateList>
        <item>（</item>
      </candidateList>
      <explain>文本全半角错误。</explain>
      <paraID>21E0CAD9</paraID>
      <start>16</start>
      <end>17</end>
      <status>unmodified</status>
      <modifiedWord/>
      <trackRevisions>false</trackRevisions>
    </reviewItem>
    <reviewItem>
      <errorID>be0a0f9b-e4ec-42d2-b20b-b44a688218ef</errorID>
      <errorWord>)</errorWord>
      <group>L1_Format</group>
      <groupName>格式问题</groupName>
      <ability>L2_HalfPunc_CN</ability>
      <abilityName>全半角问题</abilityName>
      <candidateList>
        <item>）</item>
      </candidateList>
      <explain>文本全半角错误。</explain>
      <paraID>21E0CAD9</paraID>
      <start>25</start>
      <end>26</end>
      <status>unmodified</status>
      <modifiedWord/>
      <trackRevisions>false</trackRevisions>
    </reviewItem>
    <reviewItem>
      <errorID>0dc9c22b-4310-4cb4-9cbd-46ad2c518826</errorID>
      <errorWord>（</errorWord>
      <group>L1_Format</group>
      <groupName>格式问题</groupName>
      <ability>L2_HalfPunc_CN</ability>
      <abilityName>全半角问题</abilityName>
      <candidateList>
        <item>(</item>
      </candidateList>
      <explain>文本全半角错误。</explain>
      <paraID> 24B21EF</paraID>
      <start>7</start>
      <end>8</end>
      <status>unmodified</status>
      <modifiedWord/>
      <trackRevisions>false</trackRevisions>
    </reviewItem>
    <reviewItem>
      <errorID>3a53cf48-5f90-424a-885f-51a5c980c6c3</errorID>
      <errorWord>）</errorWord>
      <group>L1_Format</group>
      <groupName>格式问题</groupName>
      <ability>L2_HalfPunc_CN</ability>
      <abilityName>全半角问题</abilityName>
      <candidateList>
        <item>)</item>
      </candidateList>
      <explain>文本全半角错误。</explain>
      <paraID> 24B21EF</paraID>
      <start>9</start>
      <end>10</end>
      <status>unmodified</status>
      <modifiedWord/>
      <trackRevisions>false</trackRevisions>
    </reviewItem>
    <reviewItem>
      <errorID>a7e4c890-f81a-41a0-8588-673624f26e73</errorID>
      <errorWord>(</errorWord>
      <group>L1_Format</group>
      <groupName>格式问题</groupName>
      <ability>L2_HalfPunc_CN</ability>
      <abilityName>全半角问题</abilityName>
      <candidateList>
        <item>（</item>
      </candidateList>
      <explain>文本全半角错误。</explain>
      <paraID> 511BE8C</paraID>
      <start>16</start>
      <end>17</end>
      <status>unmodified</status>
      <modifiedWord/>
      <trackRevisions>false</trackRevisions>
    </reviewItem>
    <reviewItem>
      <errorID>bfc7d7b4-6fd8-423d-8db3-a12a5d3b50e4</errorID>
      <errorWord>)</errorWord>
      <group>L1_Format</group>
      <groupName>格式问题</groupName>
      <ability>L2_HalfPunc_CN</ability>
      <abilityName>全半角问题</abilityName>
      <candidateList>
        <item>）</item>
      </candidateList>
      <explain>文本全半角错误。</explain>
      <paraID> 511BE8C</paraID>
      <start>25</start>
      <end>26</end>
      <status>unmodified</status>
      <modifiedWord/>
      <trackRevisions>false</trackRevisions>
    </reviewItem>
    <reviewItem>
      <errorID>56ea102c-504c-441b-a85c-9a2d43066c39</errorID>
      <errorWord>（</errorWord>
      <group>L1_Format</group>
      <groupName>格式问题</groupName>
      <ability>L2_HalfPunc_CN</ability>
      <abilityName>全半角问题</abilityName>
      <candidateList>
        <item>(</item>
      </candidateList>
      <explain>文本全半角错误。</explain>
      <paraID>76E0CCC6</paraID>
      <start>4</start>
      <end>5</end>
      <status>unmodified</status>
      <modifiedWord/>
      <trackRevisions>false</trackRevisions>
    </reviewItem>
    <reviewItem>
      <errorID>c6527358-addb-4a03-b0f4-66079c01a10c</errorID>
      <errorWord>）</errorWord>
      <group>L1_Format</group>
      <groupName>格式问题</groupName>
      <ability>L2_HalfPunc_CN</ability>
      <abilityName>全半角问题</abilityName>
      <candidateList>
        <item>)</item>
      </candidateList>
      <explain>文本全半角错误。</explain>
      <paraID>76E0CCC6</paraID>
      <start>6</start>
      <end>7</end>
      <status>unmodified</status>
      <modifiedWord/>
      <trackRevisions>false</trackRevisions>
    </reviewItem>
    <reviewItem>
      <errorID>b5a4d400-5d78-4896-a35c-67e86d78f479</errorID>
      <errorWord>（</errorWord>
      <group>L1_Format</group>
      <groupName>格式问题</groupName>
      <ability>L2_HalfPunc_CN</ability>
      <abilityName>全半角问题</abilityName>
      <candidateList>
        <item>(</item>
      </candidateList>
      <explain>文本全半角错误。</explain>
      <paraID> 9E2B364</paraID>
      <start>4</start>
      <end>5</end>
      <status>unmodified</status>
      <modifiedWord/>
      <trackRevisions>false</trackRevisions>
    </reviewItem>
    <reviewItem>
      <errorID>a2c55e00-0181-42c6-b284-58355c70f18d</errorID>
      <errorWord>）</errorWord>
      <group>L1_Format</group>
      <groupName>格式问题</groupName>
      <ability>L2_HalfPunc_CN</ability>
      <abilityName>全半角问题</abilityName>
      <candidateList>
        <item>)</item>
      </candidateList>
      <explain>文本全半角错误。</explain>
      <paraID> 9E2B364</paraID>
      <start>6</start>
      <end>7</end>
      <status>unmodified</status>
      <modifiedWord/>
      <trackRevisions>false</trackRevisions>
    </reviewItem>
    <reviewItem>
      <errorID>0634abe3-69b7-4fb2-8dbb-a66c2c00678e</errorID>
      <errorWord>：/</errorWord>
      <group>L1_Punc</group>
      <groupName>标点问题</groupName>
      <ability>L2_Punc_CN</ability>
      <abilityName>标点符号问题</abilityName>
      <candidateList>
        <item>：</item>
      </candidateList>
      <explain/>
      <paraID>5E052B24</paraID>
      <start>13</start>
      <end>15</end>
      <status>unmodified</status>
      <modifiedWord/>
      <trackRevisions>false</trackRevisions>
    </reviewItem>
    <reviewItem>
      <errorID>48edc3ab-afeb-4aa9-aefe-0815668555d0</errorID>
      <errorWord>(</errorWord>
      <group>L1_Format</group>
      <groupName>格式问题</groupName>
      <ability>L2_HalfPunc_CN</ability>
      <abilityName>全半角问题</abilityName>
      <candidateList>
        <item>（</item>
      </candidateList>
      <explain>文本全半角错误。</explain>
      <paraID>5E052B24</paraID>
      <start>32</start>
      <end>33</end>
      <status>unmodified</status>
      <modifiedWord/>
      <trackRevisions>false</trackRevisions>
    </reviewItem>
    <reviewItem>
      <errorID>e1ee2e3e-dd4e-4a9b-88fd-05c253a4bc1b</errorID>
      <errorWord>)</errorWord>
      <group>L1_Format</group>
      <groupName>格式问题</groupName>
      <ability>L2_HalfPunc_CN</ability>
      <abilityName>全半角问题</abilityName>
      <candidateList>
        <item>）</item>
      </candidateList>
      <explain>文本全半角错误。</explain>
      <paraID>5E052B24</paraID>
      <start>38</start>
      <end>39</end>
      <status>unmodified</status>
      <modifiedWord/>
      <trackRevisions>false</trackRevisions>
    </reviewItem>
    <reviewItem>
      <errorID>ad3f9cb7-7571-4c11-a307-7bded9f8b3f4</errorID>
      <errorWord>：/</errorWord>
      <group>L1_Punc</group>
      <groupName>标点问题</groupName>
      <ability>L2_Punc_CN</ability>
      <abilityName>标点符号问题</abilityName>
      <candidateList>
        <item>：</item>
      </candidateList>
      <explain/>
      <paraID>509E0E14</paraID>
      <start>4</start>
      <end>6</end>
      <status>unmodified</status>
      <modifiedWord/>
      <trackRevisions>false</trackRevisions>
    </reviewItem>
    <reviewItem>
      <errorID>d0daa66a-acd5-45b9-8780-bd4c8fdeb512</errorID>
      <errorWord>须</errorWord>
      <group>L1_Word</group>
      <groupName>字词问题</groupName>
      <ability>L2_Typo</ability>
      <abilityName>字词错误</abilityName>
      <candidateList>
        <item>需</item>
      </candidateList>
      <explain>存在发音相同字词的误用。</explain>
      <paraID>26E3D7E6</paraID>
      <start>111</start>
      <end>112</end>
      <status>unmodified</status>
      <modifiedWord/>
      <trackRevisions>false</trackRevisions>
    </reviewItem>
    <reviewItem>
      <errorID>afefa09a-4857-4ec5-8576-827a692662bc</errorID>
      <errorWord>-</errorWord>
      <group>L1_Format</group>
      <groupName>格式问题</groupName>
      <ability>L2_HalfPunc_CN</ability>
      <abilityName>全半角问题</abilityName>
      <candidateList>
        <item>－</item>
      </candidateList>
      <explain>文本全半角错误。</explain>
      <paraID>3244B647</paraID>
      <start>27</start>
      <end>28</end>
      <status>unmodified</status>
      <modifiedWord/>
      <trackRevisions>false</trackRevisions>
    </reviewItem>
    <reviewItem>
      <errorID>94eeb542-e930-49f8-845d-0b3bbe2ee180</errorID>
      <errorWord>(</errorWord>
      <group>L1_Format</group>
      <groupName>格式问题</groupName>
      <ability>L2_HalfPunc_CN</ability>
      <abilityName>全半角问题</abilityName>
      <candidateList>
        <item>（</item>
      </candidateList>
      <explain>文本全半角错误。</explain>
      <paraID> 1AA8E75</paraID>
      <start>154</start>
      <end>155</end>
      <status>unmodified</status>
      <modifiedWord/>
      <trackRevisions>false</trackRevisions>
    </reviewItem>
    <reviewItem>
      <errorID>1fdf2536-5382-4584-8a3d-c6f1a29b3b8d</errorID>
      <errorWord>)</errorWord>
      <group>L1_Format</group>
      <groupName>格式问题</groupName>
      <ability>L2_HalfPunc_CN</ability>
      <abilityName>全半角问题</abilityName>
      <candidateList>
        <item>）</item>
      </candidateList>
      <explain>文本全半角错误。</explain>
      <paraID> 1AA8E75</paraID>
      <start>162</start>
      <end>163</end>
      <status>unmodified</status>
      <modifiedWord/>
      <trackRevisions>false</trackRevisions>
    </reviewItem>
    <reviewItem>
      <errorID>6cf79456-bfaf-4aa2-94e7-cdccc3de852a</errorID>
      <errorWord>.</errorWord>
      <group>L1_Format</group>
      <groupName>格式问题</groupName>
      <ability>L2_HalfPunc_CN</ability>
      <abilityName>全半角问题</abilityName>
      <candidateList>
        <item>。</item>
      </candidateList>
      <explain>文本全半角错误。</explain>
      <paraID>39F73453</paraID>
      <start>67</start>
      <end>68</end>
      <status>unmodified</status>
      <modifiedWord/>
      <trackRevisions>false</trackRevisions>
    </reviewItem>
    <reviewItem>
      <errorID>20642ac3-8120-4335-8100-8c8f8f328054</errorID>
      <errorWord>.</errorWord>
      <group>L1_Format</group>
      <groupName>格式问题</groupName>
      <ability>L2_HalfPunc_CN</ability>
      <abilityName>全半角问题</abilityName>
      <candidateList>
        <item>。</item>
      </candidateList>
      <explain>文本全半角错误。</explain>
      <paraID>39F73453</paraID>
      <start>101</start>
      <end>102</end>
      <status>unmodified</status>
      <modifiedWord/>
      <trackRevisions>false</trackRevisions>
    </reviewItem>
    <reviewItem>
      <errorID>801f13cb-128f-45de-a4b1-eee3d41adaf8</errorID>
      <errorWord>.</errorWord>
      <group>L1_Format</group>
      <groupName>格式问题</groupName>
      <ability>L2_HalfPunc_CN</ability>
      <abilityName>全半角问题</abilityName>
      <candidateList>
        <item>。</item>
      </candidateList>
      <explain>文本全半角错误。</explain>
      <paraID>39F73453</paraID>
      <start>161</start>
      <end>162</end>
      <status>unmodified</status>
      <modifiedWord/>
      <trackRevisions>false</trackRevisions>
    </reviewItem>
    <reviewItem>
      <errorID>835a8a5b-820f-4af4-bd09-fb43e5d8280a</errorID>
      <errorWord>视</errorWord>
      <group>L1_Word</group>
      <groupName>字词问题</groupName>
      <ability>L2_Typo</ability>
      <abilityName>字词错误</abilityName>
      <candidateList>
        <item>视为</item>
      </candidateList>
      <explain/>
      <paraID>311CAA32</paraID>
      <start>118</start>
      <end>119</end>
      <status>unmodified</status>
      <modifiedWord/>
      <trackRevisions>false</trackRevisions>
    </reviewItem>
    <reviewItem>
      <errorID>1b077f5b-f6b5-4898-8570-83e5c63ed319</errorID>
      <errorWord>人</errorWord>
      <group>L1_Word</group>
      <groupName>字词问题</groupName>
      <ability>L2_Typo</ability>
      <abilityName>字词错误</abilityName>
      <candidateList>
        <item>人在</item>
      </candidateList>
      <explain/>
      <paraID>2D261CC8</paraID>
      <start>104</start>
      <end>105</end>
      <status>unmodified</status>
      <modifiedWord/>
      <trackRevisions>false</trackRevisions>
    </reviewItem>
    <reviewItem>
      <errorID>bdebbded-97b9-4745-b429-edaf263e3fae</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53A96ADF</paraID>
      <start>0</start>
      <end>2</end>
      <status>unmodified</status>
      <modifiedWord/>
      <trackRevisions>false</trackRevisions>
    </reviewItem>
    <reviewItem>
      <errorID>e58cb5ff-1c5a-4901-9d2f-ea1470a0417c</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F9D3064</paraID>
      <start>0</start>
      <end>2</end>
      <status>unmodified</status>
      <modifiedWord/>
      <trackRevisions>false</trackRevisions>
    </reviewItem>
    <reviewItem>
      <errorID>92160faa-a242-4417-9620-ed2376963c00</errorID>
      <errorWord>台帐</errorWord>
      <group>L1_Word</group>
      <groupName>字词问题</groupName>
      <ability>L2_Typo</ability>
      <abilityName>字词错误</abilityName>
      <candidateList>
        <item>台账</item>
      </candidateList>
      <explain>存在发音相同字词的误用。</explain>
      <paraID>357454A3</paraID>
      <start>21</start>
      <end>23</end>
      <status>modified</status>
      <modifiedWord>台账</modifiedWord>
      <trackRevisions>false</trackRevisions>
    </reviewItem>
    <reviewItem>
      <errorID>a2cb688f-e7ef-4e16-b318-eddaf4ed99b8</errorID>
      <errorWord>台帐</errorWord>
      <group>L1_Word</group>
      <groupName>字词问题</groupName>
      <ability>L2_Typo</ability>
      <abilityName>字词错误</abilityName>
      <candidateList>
        <item>台账</item>
      </candidateList>
      <explain>存在发音相同字词的误用。</explain>
      <paraID>357454A3</paraID>
      <start>33</start>
      <end>35</end>
      <status>modified</status>
      <modifiedWord>台账</modifiedWord>
      <trackRevisions>false</trackRevisions>
    </reviewItem>
    <reviewItem>
      <errorID>1c33f6e1-e32c-4fcd-a42b-ce2dd9e2dc36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6B81314C</paraID>
      <start>0</start>
      <end>3</end>
      <status>unmodified</status>
      <modifiedWord/>
      <trackRevisions>false</trackRevisions>
    </reviewItem>
    <reviewItem>
      <errorID>67910192-c258-4536-8022-b71f9b87a1c6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53913397</paraID>
      <start>0</start>
      <end>3</end>
      <status>unmodified</status>
      <modifiedWord/>
      <trackRevisions>false</trackRevisions>
    </reviewItem>
    <reviewItem>
      <errorID>3d590162-831f-486d-b39e-a382b4de64d4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70E5540</paraID>
      <start>0</start>
      <end>3</end>
      <status>unmodified</status>
      <modifiedWord/>
      <trackRevisions>false</trackRevisions>
    </reviewItem>
    <reviewItem>
      <errorID>c93fe49b-b0d7-4d2b-b999-3bd5e2f45521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673C6835</paraID>
      <start>0</start>
      <end>3</end>
      <status>unmodified</status>
      <modifiedWord/>
      <trackRevisions>false</trackRevisions>
    </reviewItem>
    <reviewItem>
      <errorID>f91ad872-39d1-4e4b-ad23-a17727e49395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3B7702A2</paraID>
      <start>0</start>
      <end>3</end>
      <status>unmodified</status>
      <modifiedWord/>
      <trackRevisions>false</trackRevisions>
    </reviewItem>
    <reviewItem>
      <errorID>0db0f36a-933a-4421-a348-baa03a8fc279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28DE1C8</paraID>
      <start>0</start>
      <end>3</end>
      <status>unmodified</status>
      <modifiedWord/>
      <trackRevisions>false</trackRevisions>
    </reviewItem>
    <reviewItem>
      <errorID>b6cb1108-d0c6-4f1c-83ee-37ed208572ec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1749EE18</paraID>
      <start>0</start>
      <end>3</end>
      <status>unmodified</status>
      <modifiedWord/>
      <trackRevisions>false</trackRevisions>
    </reviewItem>
    <reviewItem>
      <errorID>ccf054e0-1c3c-4784-bd8a-0759a64b3e24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7EC589E4</paraID>
      <start>0</start>
      <end>3</end>
      <status>unmodified</status>
      <modifiedWord/>
      <trackRevisions>false</trackRevisions>
    </reviewItem>
    <reviewItem>
      <errorID>4a511d48-55bf-46f2-88a7-fa6c256e30b1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638D407D</paraID>
      <start>0</start>
      <end>3</end>
      <status>unmodified</status>
      <modifiedWord/>
      <trackRevisions>false</trackRevisions>
    </reviewItem>
    <reviewItem>
      <errorID>08d4e280-7288-4665-a35f-89c7fe9030e8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13093A68</paraID>
      <start>0</start>
      <end>3</end>
      <status>unmodified</status>
      <modifiedWord/>
      <trackRevisions>false</trackRevisions>
    </reviewItem>
    <reviewItem>
      <errorID>77b984dd-8953-4655-9456-b3f03934704d</errorID>
      <errorWord>法律、法规</errorWord>
      <group>L1_Word</group>
      <groupName>字词问题</groupName>
      <ability>L2_Typo</ability>
      <abilityName>字词错误</abilityName>
      <candidateList>
        <item>法律法规</item>
      </candidateList>
      <explain/>
      <paraID>7490111D</paraID>
      <start>38</start>
      <end>43</end>
      <status>unmodified</status>
      <modifiedWord/>
      <trackRevisions>false</trackRevisions>
    </reviewItem>
    <reviewItem>
      <errorID>3ece68c4-89ff-4c93-be55-0fd59d844c3d</errorID>
      <errorWord>总额</errorWord>
      <group>L1_Word</group>
      <groupName>字词问题</groupName>
      <ability>L2_Typo</ability>
      <abilityName>字词错误</abilityName>
      <candidateList>
        <item>总</item>
      </candidateList>
      <explain/>
      <paraID>7159C3B8</paraID>
      <start>120</start>
      <end>121</end>
      <status>modified</status>
      <modifiedWord>总</modifiedWord>
      <trackRevisions>false</trackRevisions>
    </reviewItem>
    <reviewItem>
      <errorID>04cd18dc-1551-438a-864d-af4a419d2fef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7C7A3A01</paraID>
      <start>0</start>
      <end>3</end>
      <status>unmodified</status>
      <modifiedWord/>
      <trackRevisions>false</trackRevisions>
    </reviewItem>
    <reviewItem>
      <errorID>2a1dbcb8-f967-4723-acbc-ee78fd407f88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BE8BFEE</paraID>
      <start>0</start>
      <end>3</end>
      <status>unmodified</status>
      <modifiedWord/>
      <trackRevisions>false</trackRevisions>
    </reviewItem>
    <reviewItem>
      <errorID>ec21b5d7-c927-4d0d-ba84-cd5db9dcfae2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E813B76</paraID>
      <start>0</start>
      <end>3</end>
      <status>unmodified</status>
      <modifiedWord/>
      <trackRevisions>false</trackRevisions>
    </reviewItem>
    <reviewItem>
      <errorID>82eb4b84-49d9-4c68-a608-daceb6e65596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7E8831CE</paraID>
      <start>0</start>
      <end>3</end>
      <status>unmodified</status>
      <modifiedWord/>
      <trackRevisions>false</trackRevisions>
    </reviewItem>
    <reviewItem>
      <errorID>38fd4710-f98e-4d78-a94a-c78ffeb34b28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23DBD5EB</paraID>
      <start>0</start>
      <end>3</end>
      <status>unmodified</status>
      <modifiedWord/>
      <trackRevisions>false</trackRevisions>
    </reviewItem>
    <reviewItem>
      <errorID>3bef0389-eab1-4223-b506-f0906bd5c78b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15205976</paraID>
      <start>0</start>
      <end>3</end>
      <status>unmodified</status>
      <modifiedWord/>
      <trackRevisions>false</trackRevisions>
    </reviewItem>
    <reviewItem>
      <errorID>508a174c-86b4-4497-8ab9-a95cfbfc65f1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6A9A19BB</paraID>
      <start>0</start>
      <end>3</end>
      <status>unmodified</status>
      <modifiedWord/>
      <trackRevisions>false</trackRevisions>
    </reviewItem>
    <reviewItem>
      <errorID>c82141a4-6761-4255-9813-b2e5a01a8a99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6BD6F0E2</paraID>
      <start>0</start>
      <end>3</end>
      <status>unmodified</status>
      <modifiedWord/>
      <trackRevisions>false</trackRevisions>
    </reviewItem>
    <reviewItem>
      <errorID>f4ef29de-5586-459a-b5a2-e3407612fd4e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6D08155</paraID>
      <start>0</start>
      <end>3</end>
      <status>unmodified</status>
      <modifiedWord/>
      <trackRevisions>false</trackRevisions>
    </reviewItem>
    <reviewItem>
      <errorID>8b6f9205-9834-44a3-8e55-6c90047b5858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22A22801</paraID>
      <start>0</start>
      <end>3</end>
      <status>unmodified</status>
      <modifiedWord/>
      <trackRevisions>false</trackRevisions>
    </reviewItem>
    <reviewItem>
      <errorID>158320ae-78fb-4171-810c-7e309bf6fc0d</errorID>
      <errorWord>人</errorWord>
      <group>L1_Word</group>
      <groupName>字词问题</groupName>
      <ability>L2_Typo</ability>
      <abilityName>字词错误</abilityName>
      <candidateList>
        <item>人在</item>
      </candidateList>
      <explain/>
      <paraID>13F5DA57</paraID>
      <start>10</start>
      <end>11</end>
      <status>unmodified</status>
      <modifiedWord/>
      <trackRevisions>false</trackRevisions>
    </reviewItem>
    <reviewItem>
      <errorID>e70c6b45-96cc-4f6b-b3fd-60c7a93e6f6d</errorID>
      <errorWord>:</errorWord>
      <group>L1_Format</group>
      <groupName>格式问题</groupName>
      <ability>L2_HalfPunc_CN</ability>
      <abilityName>全半角问题</abilityName>
      <candidateList>
        <item>：</item>
      </candidateList>
      <explain>文本全半角错误。</explain>
      <paraID>410CBFDF</paraID>
      <start>40</start>
      <end>41</end>
      <status>unmodified</status>
      <modifiedWord/>
      <trackRevisions>false</trackRevisions>
    </reviewItem>
    <reviewItem>
      <errorID>c5d00573-15bd-46eb-9bce-cbc527a8e265</errorID>
      <errorWord>作好</errorWord>
      <group>L1_Word</group>
      <groupName>字词问题</groupName>
      <ability>L2_Typo</ability>
      <abilityName>字词错误</abilityName>
      <candidateList>
        <item>做好</item>
      </candidateList>
      <explain>存在发音相同字词的误用。</explain>
      <paraID>40A9BB75</paraID>
      <start>57</start>
      <end>59</end>
      <status>modified</status>
      <modifiedWord>做好</modifiedWord>
      <trackRevisions>false</trackRevisions>
    </reviewItem>
    <reviewItem>
      <errorID>409c1a33-64e0-4bb9-a086-11fcd53c7c07</errorID>
      <errorWord>作好</errorWord>
      <group>L1_Word</group>
      <groupName>字词问题</groupName>
      <ability>L2_Typo</ability>
      <abilityName>字词错误</abilityName>
      <candidateList>
        <item>做好</item>
      </candidateList>
      <explain>存在发音相同字词的误用。</explain>
      <paraID>28E9F84C</paraID>
      <start>70</start>
      <end>72</end>
      <status>modified</status>
      <modifiedWord>做好</modifiedWord>
      <trackRevisions>false</trackRevisions>
    </reviewItem>
    <reviewItem>
      <errorID>e47572d3-a931-49c7-92f6-15c7b8d44ebe</errorID>
      <errorWord>作好</errorWord>
      <group>L1_Grammar</group>
      <groupName>语法问题</groupName>
      <ability>L2_Grammar</ability>
      <abilityName>语法错误</abilityName>
      <candidateList>
        <item>做好</item>
      </candidateList>
      <explain>“作好～工作”搭配不当，建议修改为“做好～工作”。</explain>
      <paraID>24B6B57A</paraID>
      <start>121</start>
      <end>123</end>
      <status>modified</status>
      <modifiedWord>做好</modifiedWord>
      <trackRevisions>false</trackRevisions>
    </reviewItem>
    <reviewItem>
      <errorID>9eaeb78c-8e2e-438f-9674-cc623b7a59ac</errorID>
      <errorWord>自验</errorWord>
      <group>L1_Word</group>
      <groupName>字词问题</groupName>
      <ability>L2_Typo</ability>
      <abilityName>字词错误</abilityName>
      <candidateList>
        <item>自检</item>
      </candidateList>
      <explain/>
      <paraID>4719A170</paraID>
      <start>74</start>
      <end>76</end>
      <status>unmodified</status>
      <modifiedWord/>
      <trackRevisions>false</trackRevisions>
    </reviewItem>
    <reviewItem>
      <errorID>1e9afd32-1e88-47ab-b89f-7ebce5291ffc</errorID>
      <errorWord>(</errorWord>
      <group>L1_Format</group>
      <groupName>格式问题</groupName>
      <ability>L2_HalfPunc_CN</ability>
      <abilityName>全半角问题</abilityName>
      <candidateList>
        <item>（</item>
      </candidateList>
      <explain>文本全半角错误。</explain>
      <paraID> B036CA6</paraID>
      <start>55</start>
      <end>56</end>
      <status>unmodified</status>
      <modifiedWord/>
      <trackRevisions>false</trackRevisions>
    </reviewItem>
    <reviewItem>
      <errorID>b5586b2d-dbf6-4a57-839e-6149d2d09d91</errorID>
      <errorWord>)</errorWord>
      <group>L1_Format</group>
      <groupName>格式问题</groupName>
      <ability>L2_HalfPunc_CN</ability>
      <abilityName>全半角问题</abilityName>
      <candidateList>
        <item>）</item>
      </candidateList>
      <explain>文本全半角错误。</explain>
      <paraID> B036CA6</paraID>
      <start>57</start>
      <end>58</end>
      <status>unmodified</status>
      <modifiedWord/>
      <trackRevisions>false</trackRevisions>
    </reviewItem>
    <reviewItem>
      <errorID>d7571d78-bb70-4f28-873b-6bfd65e92d48</errorID>
      <errorWord>给与其</errorWord>
      <group>L1_Word</group>
      <groupName>字词问题</groupName>
      <ability>L2_Alias</ability>
      <abilityName>也作/曾用词</abilityName>
      <candidateList>
        <item>给予其</item>
      </candidateList>
      <explain>词汇[给与其]为不规范表述或旧称，其规范书面表述为[给予其]。</explain>
      <paraID>5487293A</paraID>
      <start>41</start>
      <end>44</end>
      <status>modified</status>
      <modifiedWord>给予其</modifiedWord>
      <trackRevisions>false</trackRevisions>
    </reviewItem>
    <reviewItem>
      <errorID>ef31c2e5-13ae-4f27-b9fb-87581b164271</errorID>
      <errorWord>(</errorWord>
      <group>L1_Format</group>
      <groupName>格式问题</groupName>
      <ability>L2_HalfPunc_CN</ability>
      <abilityName>全半角问题</abilityName>
      <candidateList>
        <item>（</item>
      </candidateList>
      <explain>文本全半角错误。</explain>
      <paraID>29277066</paraID>
      <start>8</start>
      <end>9</end>
      <status>unmodified</status>
      <modifiedWord/>
      <trackRevisions>false</trackRevisions>
    </reviewItem>
    <reviewItem>
      <errorID>f51e23dc-9333-4fc8-a2d6-6a7feeb83bb2</errorID>
      <errorWord>)</errorWord>
      <group>L1_Format</group>
      <groupName>格式问题</groupName>
      <ability>L2_HalfPunc_CN</ability>
      <abilityName>全半角问题</abilityName>
      <candidateList>
        <item>）</item>
      </candidateList>
      <explain>文本全半角错误。</explain>
      <paraID>29277066</paraID>
      <start>10</start>
      <end>11</end>
      <status>unmodified</status>
      <modifiedWord/>
      <trackRevisions>false</trackRevisions>
    </reviewItem>
    <reviewItem>
      <errorID>a0825725-85f9-4168-aa48-2763313cd3ca</errorID>
      <errorWord>人员的</errorWord>
      <group>L1_Word</group>
      <groupName>字词问题</groupName>
      <ability>L2_Typo</ability>
      <abilityName>字词错误</abilityName>
      <candidateList>
        <item>人员</item>
      </candidateList>
      <explain/>
      <paraID>1A9812C8</paraID>
      <start>4</start>
      <end>7</end>
      <status>unmodified</status>
      <modifiedWord/>
      <trackRevisions>false</trackRevisions>
    </reviewItem>
    <reviewItem>
      <errorID>8dd6bac9-322c-499c-9a37-e41fd4bb1f1b</errorID>
      <errorWord>(</errorWord>
      <group>L1_Format</group>
      <groupName>格式问题</groupName>
      <ability>L2_HalfPunc_CN</ability>
      <abilityName>全半角问题</abilityName>
      <candidateList>
        <item>（</item>
      </candidateList>
      <explain>文本全半角错误。</explain>
      <paraID>1957B321</paraID>
      <start>29</start>
      <end>30</end>
      <status>unmodified</status>
      <modifiedWord/>
      <trackRevisions>false</trackRevisions>
    </reviewItem>
    <reviewItem>
      <errorID>8948be7e-e05b-4936-8f96-0d1c9530010f</errorID>
      <errorWord>)</errorWord>
      <group>L1_Format</group>
      <groupName>格式问题</groupName>
      <ability>L2_HalfPunc_CN</ability>
      <abilityName>全半角问题</abilityName>
      <candidateList>
        <item>）</item>
      </candidateList>
      <explain>文本全半角错误。</explain>
      <paraID>1957B321</paraID>
      <start>35</start>
      <end>36</end>
      <status>unmodified</status>
      <modifiedWord/>
      <trackRevisions>false</trackRevisions>
    </reviewItem>
    <reviewItem>
      <errorID>9d035e78-69d6-43b6-a558-16e2a630754a</errorID>
      <errorWord>)</errorWord>
      <group>L1_Format</group>
      <groupName>格式问题</groupName>
      <ability>L2_HalfPunc_CN</ability>
      <abilityName>全半角问题</abilityName>
      <candidateList>
        <item>）</item>
      </candidateList>
      <explain>文本全半角错误。</explain>
      <paraID>40BC63B2</paraID>
      <start>9</start>
      <end>10</end>
      <status>unmodified</status>
      <modifiedWord/>
      <trackRevisions>false</trackRevisions>
    </reviewItem>
    <reviewItem>
      <errorID>5e904964-dc25-48a7-b447-5d6fbad53627</errorID>
      <errorWord>)</errorWord>
      <group>L1_Format</group>
      <groupName>格式问题</groupName>
      <ability>L2_HalfPunc_CN</ability>
      <abilityName>全半角问题</abilityName>
      <candidateList>
        <item>）</item>
      </candidateList>
      <explain>文本全半角错误。</explain>
      <paraID>37E888F7</paraID>
      <start>17</start>
      <end>18</end>
      <status>unmodified</status>
      <modifiedWord/>
      <trackRevisions>false</trackRevisions>
    </reviewItem>
    <reviewItem>
      <errorID>87631ad1-93b4-493b-8e29-51e40b3a5897</errorID>
      <errorWord>)</errorWord>
      <group>L1_Format</group>
      <groupName>格式问题</groupName>
      <ability>L2_HalfPunc_CN</ability>
      <abilityName>全半角问题</abilityName>
      <candidateList>
        <item>）</item>
      </candidateList>
      <explain>文本全半角错误。</explain>
      <paraID> 70E6E63</paraID>
      <start>17</start>
      <end>18</end>
      <status>unmodified</status>
      <modifiedWord/>
      <trackRevisions>false</trackRevisions>
    </reviewItem>
    <reviewItem>
      <errorID>56911599-400b-42dd-937a-c92c0fa3904f</errorID>
      <errorWord>)</errorWord>
      <group>L1_Format</group>
      <groupName>格式问题</groupName>
      <ability>L2_HalfPunc_CN</ability>
      <abilityName>全半角问题</abilityName>
      <candidateList>
        <item>）</item>
      </candidateList>
      <explain>文本全半角错误。</explain>
      <paraID> 2FA65B8</paraID>
      <start>17</start>
      <end>18</end>
      <status>unmodified</status>
      <modifiedWord/>
      <trackRevisions>false</trackRevisions>
    </reviewItem>
    <reviewItem>
      <errorID>506764f5-0056-4347-a572-fa1c67df057d</errorID>
      <errorWord>)</errorWord>
      <group>L1_Format</group>
      <groupName>格式问题</groupName>
      <ability>L2_HalfPunc_CN</ability>
      <abilityName>全半角问题</abilityName>
      <candidateList>
        <item>）</item>
      </candidateList>
      <explain>文本全半角错误。</explain>
      <paraID>7D5BC2C4</paraID>
      <start>17</start>
      <end>18</end>
      <status>unmodified</status>
      <modifiedWord/>
      <trackRevisions>false</trackRevisions>
    </reviewItem>
    <reviewItem>
      <errorID>086223ca-0038-4d0c-a00f-5d4a82b88d1d</errorID>
      <errorWord>)</errorWord>
      <group>L1_Format</group>
      <groupName>格式问题</groupName>
      <ability>L2_HalfPunc_CN</ability>
      <abilityName>全半角问题</abilityName>
      <candidateList>
        <item>）</item>
      </candidateList>
      <explain>文本全半角错误。</explain>
      <paraID>404C25FD</paraID>
      <start>17</start>
      <end>18</end>
      <status>unmodified</status>
      <modifiedWord/>
      <trackRevisions>false</trackRevisions>
    </reviewItem>
    <reviewItem>
      <errorID>84d54238-a03e-4b66-b89b-91c353c3ac1f</errorID>
      <errorWord>)</errorWord>
      <group>L1_Format</group>
      <groupName>格式问题</groupName>
      <ability>L2_HalfPunc_CN</ability>
      <abilityName>全半角问题</abilityName>
      <candidateList>
        <item>）</item>
      </candidateList>
      <explain>文本全半角错误。</explain>
      <paraID>74F72D1A</paraID>
      <start>17</start>
      <end>18</end>
      <status>unmodified</status>
      <modifiedWord/>
      <trackRevisions>false</trackRevisions>
    </reviewItem>
    <reviewItem>
      <errorID>28d8c259-c7e7-449c-b9e6-8797f11dbe5e</errorID>
      <errorWord>人民法院诉讼解决</errorWord>
      <group>L1_Knowledge</group>
      <groupName>知识性问题</groupName>
      <ability>L2_Knowledge</ability>
      <abilityName>其他知识</abilityName>
      <candidateList>
        <item>人民法院提起诉讼</item>
      </candidateList>
      <explain/>
      <paraID>32C81F90</paraID>
      <start>59</start>
      <end>67</end>
      <status>modified</status>
      <modifiedWord>人民法院提起诉讼</modifiedWord>
      <trackRevisions>false</trackRevisions>
    </reviewItem>
    <reviewItem>
      <errorID>a14e60b0-bdc7-474a-90fb-d1a8f7f239ae</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252B3660</paraID>
      <start>14</start>
      <end>24</end>
      <status>modified</status>
      <modifiedWord>中华人民共和国劳动法</modifiedWord>
      <trackRevisions>false</trackRevisions>
    </reviewItem>
    <reviewItem>
      <errorID>2868eb5a-d033-4bef-9f35-3bad64fad8db</errorID>
      <errorWord>[2004]22号</errorWord>
      <group>L1_Knowledge</group>
      <groupName>知识性问题</groupName>
      <ability>L2_Knowledge</ability>
      <abilityName>其他知识</abilityName>
      <candidateList>
        <item>〔2004〕22号</item>
      </candidateList>
      <explain>发文字号格式错误。</explain>
      <paraID>252B3660</paraID>
      <start>49</start>
      <end>58</end>
      <status>modified</status>
      <modifiedWord>〔2004〕22号</modifiedWord>
      <trackRevisions>false</trackRevisions>
    </reviewItem>
    <reviewItem>
      <errorID>04b38d10-8d4a-4052-bc26-c391956f3aa0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252B3660</paraID>
      <start>85</start>
      <end>86</end>
      <status>unmodified</status>
      <modifiedWord/>
      <trackRevisions>false</trackRevisions>
    </reviewItem>
    <reviewItem>
      <errorID>2e5ee1d9-d1aa-4c86-82ed-2a9167420c3c</errorID>
      <errorWord>[2003]27号</errorWord>
      <group>L1_Knowledge</group>
      <groupName>知识性问题</groupName>
      <ability>L2_Knowledge</ability>
      <abilityName>其他知识</abilityName>
      <candidateList>
        <item>〔2003〕27号</item>
      </candidateList>
      <explain>发文字号格式错误。</explain>
      <paraID>252B3660</paraID>
      <start>90</start>
      <end>99</end>
      <status>modified</status>
      <modifiedWord>〔2003〕27号</modifiedWord>
      <trackRevisions>false</trackRevisions>
    </reviewItem>
    <reviewItem>
      <errorID>f9a58e06-c2cf-4494-8b5d-cfebad0df12f</errorID>
      <errorWord>欠</errorWord>
      <group>L1_Word</group>
      <groupName>字词问题</groupName>
      <ability>L2_Typo</ability>
      <abilityName>字词错误</abilityName>
      <candidateList>
        <item>欠农</item>
      </candidateList>
      <explain/>
      <paraID>252B3660</paraID>
      <start>116</start>
      <end>118</end>
      <status>modified</status>
      <modifiedWord>欠农</modifiedWord>
      <trackRevisions>false</trackRevisions>
    </reviewItem>
    <reviewItem>
      <errorID>d499d884-2a95-420a-ab1c-cbece9f240a0</errorID>
      <errorWord>民工</errorWord>
      <group>L1_Word</group>
      <groupName>字词问题</groupName>
      <ability>L2_Typo</ability>
      <abilityName>字词错误</abilityName>
      <candidateList>
        <item>农民工</item>
      </candidateList>
      <explain/>
      <paraID>252B3660</paraID>
      <start>183</start>
      <end>186</end>
      <status>modified</status>
      <modifiedWord>农民工</modifiedWord>
      <trackRevisions>false</trackRevisions>
    </reviewItem>
    <reviewItem>
      <errorID>8b6d7259-5c54-485d-a4e6-19b8d5cf082e</errorID>
      <errorWord>欠</errorWord>
      <group>L1_Word</group>
      <groupName>字词问题</groupName>
      <ability>L2_Typo</ability>
      <abilityName>字词错误</abilityName>
      <candidateList>
        <item>欠农</item>
      </candidateList>
      <explain/>
      <paraID>252B3660</paraID>
      <start>214</start>
      <end>216</end>
      <status>modified</status>
      <modifiedWord>欠农</modifiedWord>
      <trackRevisions>false</trackRevisions>
    </reviewItem>
    <reviewItem>
      <errorID>70c9f4b3-0d6d-4b4d-8b10-e80dbb3add00</errorID>
      <errorWord>民工</errorWord>
      <group>L1_Word</group>
      <groupName>字词问题</groupName>
      <ability>L2_Typo</ability>
      <abilityName>字词错误</abilityName>
      <candidateList>
        <item>农民工</item>
      </candidateList>
      <explain/>
      <paraID>2C80EDBB</paraID>
      <start>80</start>
      <end>83</end>
      <status>modified</status>
      <modifiedWord>农民工</modifiedWord>
      <trackRevisions>false</trackRevisions>
    </reviewItem>
    <reviewItem>
      <errorID>3f3358a9-870c-4e17-8749-b7989731ba78</errorID>
      <errorWord>其它</errorWord>
      <group>L1_Word</group>
      <groupName>字词问题</groupName>
      <ability>L2_Alias</ability>
      <abilityName>也作/曾用词</abilityName>
      <candidateList>
        <item>其他</item>
      </candidateList>
      <explain>词汇[其它]为不规范表述或旧称，其规范书面表述为[其他]。</explain>
      <paraID>605E2B5E</paraID>
      <start>83</start>
      <end>85</end>
      <status>unmodified</status>
      <modifiedWord/>
      <trackRevisions>false</trackRevisions>
    </reviewItem>
    <reviewItem>
      <errorID>05faa8ff-4da5-417b-94bf-598503ae9be9</errorID>
      <errorWord>法律、法规</errorWord>
      <group>L1_Word</group>
      <groupName>字词问题</groupName>
      <ability>L2_Typo</ability>
      <abilityName>字词错误</abilityName>
      <candidateList>
        <item>法律法规</item>
      </candidateList>
      <explain/>
      <paraID>7E5DB425</paraID>
      <start>30</start>
      <end>35</end>
      <status>unmodified</status>
      <modifiedWord/>
      <trackRevisions>false</trackRevisions>
    </reviewItem>
    <reviewItem>
      <errorID>c5ddf6a8-baab-445c-9c58-fa8f66a733eb</errorID>
      <errorWord>[2009]6号</errorWord>
      <group>L1_Knowledge</group>
      <groupName>知识性问题</groupName>
      <ability>L2_Knowledge</ability>
      <abilityName>其他知识</abilityName>
      <candidateList>
        <item>〔2009〕6号</item>
      </candidateList>
      <explain>发文字号格式错误。</explain>
      <paraID>3D8E1AF4</paraID>
      <start>44</start>
      <end>52</end>
      <status>modified</status>
      <modifiedWord>〔2009〕6号</modifiedWord>
      <trackRevisions>false</trackRevisions>
    </reviewItem>
    <reviewItem>
      <errorID>5640fda4-46b2-4f44-b076-c58b0d05912b</errorID>
      <errorWord>法》《建设工程安全</errorWord>
      <group>L1_Word</group>
      <groupName>字词问题</groupName>
      <ability>L2_Typo</ability>
      <abilityName>字词错误</abilityName>
      <candidateList>
        <item>法》和《建设工程安全</item>
      </candidateList>
      <explain/>
      <paraID>7D70C3BC</paraID>
      <start>19</start>
      <end>28</end>
      <status>unmodified</status>
      <modifiedWord/>
      <trackRevisions>false</trackRevisions>
    </reviewItem>
    <reviewItem>
      <errorID>b7db9357-b2cd-4053-bd36-4a240e97fb8d</errorID>
      <errorWord>的</errorWord>
      <group>L1_Word</group>
      <groupName>字词问题</groupName>
      <ability>L2_Typo</ability>
      <abilityName>字词错误</abilityName>
      <candidateList>
        <item>的农</item>
      </candidateList>
      <explain/>
      <paraID>51D7FEE1</paraID>
      <start>39</start>
      <end>41</end>
      <status>modified</status>
      <modifiedWord>的农</modifiedWord>
      <trackRevisions>false</trackRevisions>
    </reviewItem>
    <reviewItem>
      <errorID>f438861c-a255-40a8-9ece-0febf8d17ebe</errorID>
      <errorWord>操作合</errorWord>
      <group>L1_Word</group>
      <groupName>字词问题</groupName>
      <ability>L2_Typo</ability>
      <abilityName>字词错误</abilityName>
      <candidateList>
        <item>操作台</item>
      </candidateList>
      <explain/>
      <paraID>65BFF832</paraID>
      <start>161</start>
      <end>164</end>
      <status>unmodified</status>
      <modifiedWord/>
      <trackRevisions>false</trackRevisions>
    </reviewItem>
    <reviewItem>
      <errorID>e08d1ad8-9fae-44f9-92ff-6c049c2413ea</errorID>
      <errorWord>之外，还应配备有足够</errorWord>
      <group>L1_Word</group>
      <groupName>字词问题</groupName>
      <ability>L2_Typo</ability>
      <abilityName>字词错误</abilityName>
      <candidateList>
        <item>之外，还应配备足够</item>
      </candidateList>
      <explain/>
      <paraID>316D626F</paraID>
      <start>20</start>
      <end>30</end>
      <status>unmodified</status>
      <modifiedWord/>
      <trackRevisions>false</trackRevisions>
    </reviewItem>
    <reviewItem>
      <errorID>9407ca9a-b788-4ae8-9457-fb149631b113</errorID>
      <errorWord>，</errorWord>
      <group>L1_Word</group>
      <groupName>字词问题</groupName>
      <ability>L2_Typo</ability>
      <abilityName>字词错误</abilityName>
      <candidateList>
        <item>，以</item>
      </candidateList>
      <explain/>
      <paraID>5FB9AFCA</paraID>
      <start>37</start>
      <end>38</end>
      <status>unmodified</status>
      <modifiedWord/>
      <trackRevisions>false</trackRevisions>
    </reviewItem>
    <reviewItem>
      <errorID>1672d107-26fb-4318-a802-30169653c50c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25E43663</paraID>
      <start>0</start>
      <end>2</end>
      <status>unmodified</status>
      <modifiedWord/>
      <trackRevisions>false</trackRevisions>
    </reviewItem>
    <reviewItem>
      <errorID>5005fde4-622e-4d58-b3f4-5ca9e8972c02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79BA834C</paraID>
      <start>0</start>
      <end>2</end>
      <status>unmodified</status>
      <modifiedWord/>
      <trackRevisions>false</trackRevisions>
    </reviewItem>
    <reviewItem>
      <errorID>668d90b1-3fb5-4fe6-a80d-16fffd3bf52e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36A42CAC</paraID>
      <start>0</start>
      <end>2</end>
      <status>unmodified</status>
      <modifiedWord/>
      <trackRevisions>false</trackRevisions>
    </reviewItem>
    <reviewItem>
      <errorID>36671dd7-997f-4ab9-a61a-4e583ba39fff</errorID>
      <errorWord>【2023】65号</errorWord>
      <group>L1_Knowledge</group>
      <groupName>知识性问题</groupName>
      <ability>L2_Knowledge</ability>
      <abilityName>其他知识</abilityName>
      <candidateList>
        <item>〔2023〕65号</item>
      </candidateList>
      <explain>发文字号格式错误。</explain>
      <paraID>36A42CAC</paraID>
      <start>29</start>
      <end>38</end>
      <status>modified</status>
      <modifiedWord>〔2023〕65号</modifiedWord>
      <trackRevisions>false</trackRevisions>
    </reviewItem>
    <reviewItem>
      <errorID>b6f5e332-badb-43ba-aa61-fd86d8a816c0</errorID>
      <errorWord>用</errorWord>
      <group>L1_Word</group>
      <groupName>字词问题</groupName>
      <ability>L2_Typo</ability>
      <abilityName>字词错误</abilityName>
      <candidateList>
        <item>使用</item>
      </candidateList>
      <explain/>
      <paraID>36A42CAC</paraID>
      <start>119</start>
      <end>121</end>
      <status>modified</status>
      <modifiedWord>使用</modifiedWord>
      <trackRevisions>false</trackRevisions>
    </reviewItem>
    <reviewItem>
      <errorID>0dcefb71-63b2-48f8-af8a-79ca61c3f2a8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64A030F5</paraID>
      <start>0</start>
      <end>2</end>
      <status>unmodified</status>
      <modifiedWord/>
      <trackRevisions>false</trackRevisions>
    </reviewItem>
    <reviewItem>
      <errorID>9e3a4ae8-4704-42a8-9029-4cbdd9601913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3F200C2B</paraID>
      <start>0</start>
      <end>2</end>
      <status>unmodified</status>
      <modifiedWord/>
      <trackRevisions>false</trackRevisions>
    </reviewItem>
    <reviewItem>
      <errorID>df7d47f8-ed50-4f83-92fd-c6874471136e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6AE065F1</paraID>
      <start>0</start>
      <end>2</end>
      <status>unmodified</status>
      <modifiedWord/>
      <trackRevisions>false</trackRevisions>
    </reviewItem>
    <reviewItem>
      <errorID>ff5d5e95-6329-43e7-aa1b-f6b22755cf5e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5A34E915</paraID>
      <start>0</start>
      <end>2</end>
      <status>unmodified</status>
      <modifiedWord/>
      <trackRevisions>false</trackRevisions>
    </reviewItem>
    <reviewItem>
      <errorID>58bd57a4-b061-4e2e-aea6-b66dc05490d4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42788E54</paraID>
      <start>0</start>
      <end>2</end>
      <status>unmodified</status>
      <modifiedWord/>
      <trackRevisions>false</trackRevisions>
    </reviewItem>
    <reviewItem>
      <errorID>23e844d4-f069-49d8-9434-f0af67a47309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138CC6C5</paraID>
      <start>0</start>
      <end>2</end>
      <status>unmodified</status>
      <modifiedWord/>
      <trackRevisions>false</trackRevisions>
    </reviewItem>
    <reviewItem>
      <errorID>3c8dd11b-e5a3-4dae-9731-6c69d72c4766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67637A9A</paraID>
      <start>0</start>
      <end>3</end>
      <status>unmodified</status>
      <modifiedWord/>
      <trackRevisions>false</trackRevisions>
    </reviewItem>
    <reviewItem>
      <errorID>7cdc5394-1fdd-444b-b2fe-d63402b7c7bf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705925EC</paraID>
      <start>42</start>
      <end>43</end>
      <status>unmodified</status>
      <modifiedWord/>
      <trackRevisions>false</trackRevisions>
    </reviewItem>
    <reviewItem>
      <errorID>d219cf77-224e-47f6-b57a-8622368584d4</errorID>
      <errorWord>费</errorWord>
      <group>L1_Word</group>
      <groupName>字词问题</groupName>
      <ability>L2_Typo</ability>
      <abilityName>字词错误</abilityName>
      <candidateList>
        <item>费用</item>
      </candidateList>
      <explain/>
      <paraID>705925EC</paraID>
      <start>87</start>
      <end>89</end>
      <status>modified</status>
      <modifiedWord>费用</modifiedWord>
      <trackRevisions>false</trackRevisions>
    </reviewItem>
    <reviewItem>
      <errorID>1d090c59-03ff-48b1-b7ae-9c9edcd92eeb</errorID>
      <errorWord>其它</errorWord>
      <group>L1_Word</group>
      <groupName>字词问题</groupName>
      <ability>L2_Alias</ability>
      <abilityName>也作/曾用词</abilityName>
      <candidateList>
        <item>其他</item>
      </candidateList>
      <explain>词汇[其它]为不规范表述或旧称，其规范书面表述为[其他]。</explain>
      <paraID>54391DE3</paraID>
      <start>15</start>
      <end>17</end>
      <status>unmodified</status>
      <modifiedWord/>
      <trackRevisions>false</trackRevisions>
    </reviewItem>
    <reviewItem>
      <errorID>c991a246-4e4f-4ea1-8c71-cceeafa3e753</errorID>
      <errorWord>将不予以支付</errorWord>
      <group>L1_Word</group>
      <groupName>字词问题</groupName>
      <ability>L2_Typo</ability>
      <abilityName>字词错误</abilityName>
      <candidateList>
        <item>将不予支付</item>
      </candidateList>
      <explain/>
      <paraID>6D9FB121</paraID>
      <start>60</start>
      <end>65</end>
      <status>modified</status>
      <modifiedWord>将不予支付</modifiedWord>
      <trackRevisions>false</trackRevisions>
    </reviewItem>
    <reviewItem>
      <errorID>93e370ac-0b3a-451d-9092-f95cf21896fc</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71B4324D</paraID>
      <start>0</start>
      <end>2</end>
      <status>unmodified</status>
      <modifiedWord/>
      <trackRevisions>false</trackRevisions>
    </reviewItem>
    <reviewItem>
      <errorID>99629556-f8c6-44a0-b0bd-6b63aa95c80f</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56B7A49A</paraID>
      <start>0</start>
      <end>2</end>
      <status>unmodified</status>
      <modifiedWord/>
      <trackRevisions>false</trackRevisions>
    </reviewItem>
    <reviewItem>
      <errorID>eec792d8-f98c-4f92-97cb-6087ccd6b176</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10F104ED</paraID>
      <start>0</start>
      <end>2</end>
      <status>unmodified</status>
      <modifiedWord/>
      <trackRevisions>false</trackRevisions>
    </reviewItem>
    <reviewItem>
      <errorID>975c0f60-29d4-4386-a3bb-7d6090349f9f</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27D7C9CC</paraID>
      <start>0</start>
      <end>2</end>
      <status>unmodified</status>
      <modifiedWord/>
      <trackRevisions>false</trackRevisions>
    </reviewItem>
    <reviewItem>
      <errorID>487f175c-67ec-4487-bee7-5e4f95e578d7</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3FC99190</paraID>
      <start>0</start>
      <end>2</end>
      <status>unmodified</status>
      <modifiedWord/>
      <trackRevisions>false</trackRevisions>
    </reviewItem>
    <reviewItem>
      <errorID>9b831fe9-7772-4c17-971b-d29475707baf</errorID>
      <errorWord>其它</errorWord>
      <group>L1_Word</group>
      <groupName>字词问题</groupName>
      <ability>L2_Alias</ability>
      <abilityName>也作/曾用词</abilityName>
      <candidateList>
        <item>其他</item>
      </candidateList>
      <explain>词汇[其它]为不规范表述或旧称，其规范书面表述为[其他]。</explain>
      <paraID>3FC99190</paraID>
      <start>7</start>
      <end>9</end>
      <status>unmodified</status>
      <modifiedWord/>
      <trackRevisions>false</trackRevisions>
    </reviewItem>
    <reviewItem>
      <errorID>02a0a435-c845-4a5b-9404-5d9e4844935e</errorID>
      <errorWord>为</errorWord>
      <group>L1_Word</group>
      <groupName>字词问题</groupName>
      <ability>L2_Typo</ability>
      <abilityName>字词错误</abilityName>
      <candidateList>
        <item>为包</item>
      </candidateList>
      <explain/>
      <paraID>3FC99190</paraID>
      <start>37</start>
      <end>38</end>
      <status>unmodified</status>
      <modifiedWord/>
      <trackRevisions>false</trackRevisions>
    </reviewItem>
    <reviewItem>
      <errorID>b448f0a8-576f-42dc-b847-feb90d6b23e7</errorID>
      <errorWord>f、</errorWord>
      <group>L1_Format</group>
      <groupName>格式问题</groupName>
      <ability>L2_Ordinal</ability>
      <abilityName>序号格式</abilityName>
      <candidateList>
        <item>f.</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676D7D75</paraID>
      <start>0</start>
      <end>2</end>
      <status>unmodified</status>
      <modifiedWord/>
      <trackRevisions>false</trackRevisions>
    </reviewItem>
    <reviewItem>
      <errorID>1c103751-348f-4d17-ac19-464f56854bf1</errorID>
      <errorWord>(</errorWord>
      <group>L1_Format</group>
      <groupName>格式问题</groupName>
      <ability>L2_HalfPunc_CN</ability>
      <abilityName>全半角问题</abilityName>
      <candidateList>
        <item>（</item>
      </candidateList>
      <explain>文本全半角错误。</explain>
      <paraID>676D7D75</paraID>
      <start>6</start>
      <end>7</end>
      <status>unmodified</status>
      <modifiedWord/>
      <trackRevisions>false</trackRevisions>
    </reviewItem>
    <reviewItem>
      <errorID>d5669be3-8485-4666-99d8-4a12ea7dafea</errorID>
      <errorWord>)</errorWord>
      <group>L1_Format</group>
      <groupName>格式问题</groupName>
      <ability>L2_HalfPunc_CN</ability>
      <abilityName>全半角问题</abilityName>
      <candidateList>
        <item>）</item>
      </candidateList>
      <explain>文本全半角错误。</explain>
      <paraID>676D7D75</paraID>
      <start>10</start>
      <end>11</end>
      <status>unmodified</status>
      <modifiedWord/>
      <trackRevisions>false</trackRevisions>
    </reviewItem>
    <reviewItem>
      <errorID>508276de-a587-4b7f-ba45-5c6b82d5c998</errorID>
      <errorWord>《</errorWord>
      <group>L1_Punc</group>
      <groupName>标点问题</groupName>
      <ability>L2_Punc_CN</ability>
      <abilityName>标点符号问题</abilityName>
      <candidateList/>
      <explain>同一形式括号套用。</explain>
      <paraID>4F7F08F1</paraID>
      <start>14</start>
      <end>15</end>
      <status>unmodified</status>
      <modifiedWord/>
      <trackRevisions>false</trackRevisions>
    </reviewItem>
    <reviewItem>
      <errorID>6cfed7e7-5f95-4b07-b75f-1112e4b35bb4</errorID>
      <errorWord>》</errorWord>
      <group>L1_Punc</group>
      <groupName>标点问题</groupName>
      <ability>L2_Punc_CN</ability>
      <abilityName>标点符号问题</abilityName>
      <candidateList/>
      <explain>同一形式括号套用。</explain>
      <paraID>4F7F08F1</paraID>
      <start>41</start>
      <end>42</end>
      <status>unmodified</status>
      <modifiedWord/>
      <trackRevisions>false</trackRevisions>
    </reviewItem>
    <reviewItem>
      <errorID>38a7cc76-3ad4-49f1-8886-06faf094afe4</errorID>
      <errorWord>（</errorWord>
      <group>L1_Punc</group>
      <groupName>标点问题</groupName>
      <ability>L2_Punc_CN</ability>
      <abilityName>标点符号问题</abilityName>
      <candidateList/>
      <explain>同一形式括号套用。</explain>
      <paraID>4F7F08F1</paraID>
      <start>46</start>
      <end>47</end>
      <status>unmodified</status>
      <modifiedWord/>
      <trackRevisions>false</trackRevisions>
    </reviewItem>
    <reviewItem>
      <errorID>d977f61d-25fc-48dc-bcfc-069b4702d33f</errorID>
      <errorWord>(2023)236号</errorWord>
      <group>L1_Knowledge</group>
      <groupName>知识性问题</groupName>
      <ability>L2_Knowledge</ability>
      <abilityName>其他知识</abilityName>
      <candidateList>
        <item>〔2023〕236号</item>
      </candidateList>
      <explain>发文字号格式错误。</explain>
      <paraID>4F7F08F1</paraID>
      <start>50</start>
      <end>60</end>
      <status>modified</status>
      <modifiedWord>〔2023〕236号</modifiedWord>
      <trackRevisions>false</trackRevisions>
    </reviewItem>
    <reviewItem>
      <errorID>387aa192-6710-42d2-bd6c-655f733b348b</errorID>
      <errorWord>）</errorWord>
      <group>L1_Punc</group>
      <groupName>标点问题</groupName>
      <ability>L2_Punc_CN</ability>
      <abilityName>标点符号问题</abilityName>
      <candidateList/>
      <explain>同一形式括号套用。</explain>
      <paraID>4F7F08F1</paraID>
      <start>60</start>
      <end>61</end>
      <status>unmodified</status>
      <modifiedWord/>
      <trackRevisions>false</trackRevisions>
    </reviewItem>
    <reviewItem>
      <errorID>56bf025a-d3ef-418a-9e21-6c48fdc6c6df</errorID>
      <errorWord>其它</errorWord>
      <group>L1_Word</group>
      <groupName>字词问题</groupName>
      <ability>L2_Alias</ability>
      <abilityName>也作/曾用词</abilityName>
      <candidateList>
        <item>其他</item>
      </candidateList>
      <explain>词汇[其它]为不规范表述或旧称，其规范书面表述为[其他]。</explain>
      <paraID>4F7F08F1</paraID>
      <start>169</start>
      <end>171</end>
      <status>unmodified</status>
      <modifiedWord/>
      <trackRevisions>false</trackRevisions>
    </reviewItem>
    <reviewItem>
      <errorID>f8196b8b-d946-4f2a-91b6-94124bf84701</errorID>
      <errorWord>其它</errorWord>
      <group>L1_Word</group>
      <groupName>字词问题</groupName>
      <ability>L2_Alias</ability>
      <abilityName>也作/曾用词</abilityName>
      <candidateList>
        <item>其他</item>
      </candidateList>
      <explain>词汇[其它]为不规范表述或旧称，其规范书面表述为[其他]。</explain>
      <paraID>23D07266</paraID>
      <start>66</start>
      <end>68</end>
      <status>unmodified</status>
      <modifiedWord/>
      <trackRevisions>false</trackRevisions>
    </reviewItem>
    <reviewItem>
      <errorID>e127840e-4753-4680-abcc-565caa245309</errorID>
      <errorWord>期</errorWord>
      <group>L1_Word</group>
      <groupName>字词问题</groupName>
      <ability>L2_Typo</ability>
      <abilityName>字词错误</abilityName>
      <candidateList>
        <item>期间</item>
      </candidateList>
      <explain/>
      <paraID>1B7E73C9</paraID>
      <start>37</start>
      <end>38</end>
      <status>unmodified</status>
      <modifiedWord/>
      <trackRevisions>false</trackRevisions>
    </reviewItem>
    <reviewItem>
      <errorID>fe658dc8-a65f-4c1e-b339-c006af965933</errorID>
      <errorWord>(</errorWord>
      <group>L1_Format</group>
      <groupName>格式问题</groupName>
      <ability>L2_HalfPunc_CN</ability>
      <abilityName>全半角问题</abilityName>
      <candidateList>
        <item>（</item>
      </candidateList>
      <explain>文本全半角错误。</explain>
      <paraID>5DE0D801</paraID>
      <start>64</start>
      <end>65</end>
      <status>unmodified</status>
      <modifiedWord/>
      <trackRevisions>false</trackRevisions>
    </reviewItem>
    <reviewItem>
      <errorID>a2710b9b-6186-44b0-826b-64cdaff079e6</errorID>
      <errorWord>)</errorWord>
      <group>L1_Format</group>
      <groupName>格式问题</groupName>
      <ability>L2_HalfPunc_CN</ability>
      <abilityName>全半角问题</abilityName>
      <candidateList>
        <item>）</item>
      </candidateList>
      <explain>文本全半角错误。</explain>
      <paraID>5DE0D801</paraID>
      <start>103</start>
      <end>104</end>
      <status>unmodified</status>
      <modifiedWord/>
      <trackRevisions>false</trackRevisions>
    </reviewItem>
    <reviewItem>
      <errorID>dbee8ae9-fd95-4681-a5c0-6762d80ff9f5</errorID>
      <errorWord>中</errorWord>
      <group>L1_Word</group>
      <groupName>字词问题</groupName>
      <ability>L2_Typo</ability>
      <abilityName>字词错误</abilityName>
      <candidateList>
        <item>于</item>
      </candidateList>
      <explain>存在字形相近字词的误用。</explain>
      <paraID>73D9EBC9</paraID>
      <start>37</start>
      <end>38</end>
      <status>modified</status>
      <modifiedWord>于</modifiedWord>
      <trackRevisions>false</trackRevisions>
    </reviewItem>
    <reviewItem>
      <errorID>87976a12-b340-476b-b69a-5a52bca5d47e</errorID>
      <errorWord>总额</errorWord>
      <group>L1_Word</group>
      <groupName>字词问题</groupName>
      <ability>L2_Typo</ability>
      <abilityName>字词错误</abilityName>
      <candidateList>
        <item>总</item>
      </candidateList>
      <explain/>
      <paraID>73D9EBC9</paraID>
      <start>112</start>
      <end>113</end>
      <status>modified</status>
      <modifiedWord>总</modifiedWord>
      <trackRevisions>false</trackRevisions>
    </reviewItem>
    <reviewItem>
      <errorID>701091af-fed6-4695-aeb8-b94e82b9f934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D4C4201</paraID>
      <start>0</start>
      <end>2</end>
      <status>unmodified</status>
      <modifiedWord/>
      <trackRevisions>false</trackRevisions>
    </reviewItem>
    <reviewItem>
      <errorID>55b6e82c-40d4-4bd3-a6e5-101cad2bb788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6E77DDFD</paraID>
      <start>0</start>
      <end>2</end>
      <status>unmodified</status>
      <modifiedWord/>
      <trackRevisions>false</trackRevisions>
    </reviewItem>
    <reviewItem>
      <errorID>e1731e54-713f-4937-8092-fd471e246d15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314AC65F</paraID>
      <start>0</start>
      <end>2</end>
      <status>unmodified</status>
      <modifiedWord/>
      <trackRevisions>false</trackRevisions>
    </reviewItem>
    <reviewItem>
      <errorID>9ad094eb-e6bb-4553-8048-a66b85cd5506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1E0567DC</paraID>
      <start>0</start>
      <end>2</end>
      <status>unmodified</status>
      <modifiedWord/>
      <trackRevisions>false</trackRevisions>
    </reviewItem>
    <reviewItem>
      <errorID>2c98765f-12d5-4474-8067-44487666fe9d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61BFE6DA</paraID>
      <start>0</start>
      <end>2</end>
      <status>unmodified</status>
      <modifiedWord/>
      <trackRevisions>false</trackRevisions>
    </reviewItem>
    <reviewItem>
      <errorID>c338ab5b-5512-4c89-a5fe-e8b843598958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5A543F88</paraID>
      <start>0</start>
      <end>2</end>
      <status>unmodified</status>
      <modifiedWord/>
      <trackRevisions>false</trackRevisions>
    </reviewItem>
    <reviewItem>
      <errorID>6d41cb73-e201-4e2e-aeda-0199b6a6b410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6CFFD204</paraID>
      <start>0</start>
      <end>2</end>
      <status>unmodified</status>
      <modifiedWord/>
      <trackRevisions>false</trackRevisions>
    </reviewItem>
    <reviewItem>
      <errorID>9b6c7bdb-85e7-48e7-aa2e-2b9dbdfb8754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28DBB21C</paraID>
      <start>0</start>
      <end>2</end>
      <status>unmodified</status>
      <modifiedWord/>
      <trackRevisions>false</trackRevisions>
    </reviewItem>
    <reviewItem>
      <errorID>2e891351-8754-42d7-88a7-115f518b0070</errorID>
      <errorWord>其它</errorWord>
      <group>L1_Word</group>
      <groupName>字词问题</groupName>
      <ability>L2_Alias</ability>
      <abilityName>也作/曾用词</abilityName>
      <candidateList>
        <item>其他</item>
      </candidateList>
      <explain>词汇[其它]为不规范表述或旧称，其规范书面表述为[其他]。</explain>
      <paraID>28DBB21C</paraID>
      <start>44</start>
      <end>46</end>
      <status>unmodified</status>
      <modifiedWord/>
      <trackRevisions>false</trackRevisions>
    </reviewItem>
    <reviewItem>
      <errorID>0b450198-b0db-4f2c-beae-5f9567cf6022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4B8E3069</paraID>
      <start>0</start>
      <end>2</end>
      <status>unmodified</status>
      <modifiedWord/>
      <trackRevisions>false</trackRevisions>
    </reviewItem>
    <reviewItem>
      <errorID>15ca66ed-5223-439e-8095-c959d42ebbf4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3A4E4521</paraID>
      <start>0</start>
      <end>2</end>
      <status>unmodified</status>
      <modifiedWord/>
      <trackRevisions>false</trackRevisions>
    </reviewItem>
    <reviewItem>
      <errorID>19e04f21-60b7-4725-9bcc-6d14853ca80a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402E8482</paraID>
      <start>0</start>
      <end>2</end>
      <status>unmodified</status>
      <modifiedWord/>
      <trackRevisions>false</trackRevisions>
    </reviewItem>
    <reviewItem>
      <errorID>f493f3d9-d85c-43cd-9d98-e75b5875fd5c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7BEDFACC</paraID>
      <start>0</start>
      <end>2</end>
      <status>unmodified</status>
      <modifiedWord/>
      <trackRevisions>false</trackRevisions>
    </reviewItem>
    <reviewItem>
      <errorID>a9bfe9ad-5679-44c4-96d2-9bb265386639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71E52C2</paraID>
      <start>0</start>
      <end>2</end>
      <status>unmodified</status>
      <modifiedWord/>
      <trackRevisions>false</trackRevisions>
    </reviewItem>
    <reviewItem>
      <errorID>107cdd0e-e0bd-4e0b-b38d-0c80a412f964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33B79734</paraID>
      <start>0</start>
      <end>2</end>
      <status>unmodified</status>
      <modifiedWord/>
      <trackRevisions>false</trackRevisions>
    </reviewItem>
    <reviewItem>
      <errorID>57c27a4d-b9b0-407b-ae61-a324ac83ae0f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5418D9E1</paraID>
      <start>0</start>
      <end>2</end>
      <status>unmodified</status>
      <modifiedWord/>
      <trackRevisions>false</trackRevisions>
    </reviewItem>
    <reviewItem>
      <errorID>4dc1e16b-aa09-4c39-b011-3559ad1f3437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38EDE20F</paraID>
      <start>0</start>
      <end>2</end>
      <status>unmodified</status>
      <modifiedWord/>
      <trackRevisions>false</trackRevisions>
    </reviewItem>
    <reviewItem>
      <errorID>9cbd0d0c-0f22-460b-bbfe-e4bb63e753c8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6CA0FA26</paraID>
      <start>0</start>
      <end>2</end>
      <status>unmodified</status>
      <modifiedWord/>
      <trackRevisions>false</trackRevisions>
    </reviewItem>
    <reviewItem>
      <errorID>0d60b9ce-b53f-4256-b9cc-96fcec24e70f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47B0AD5C</paraID>
      <start>0</start>
      <end>2</end>
      <status>unmodified</status>
      <modifiedWord/>
      <trackRevisions>false</trackRevisions>
    </reviewItem>
    <reviewItem>
      <errorID>a378bb8b-fd4b-44ea-893b-823d8535c86f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77845553</paraID>
      <start>0</start>
      <end>2</end>
      <status>unmodified</status>
      <modifiedWord/>
      <trackRevisions>false</trackRevisions>
    </reviewItem>
    <reviewItem>
      <errorID>41532cca-7189-4ae0-b1c3-76693a52b679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47D3561D</paraID>
      <start>0</start>
      <end>2</end>
      <status>unmodified</status>
      <modifiedWord/>
      <trackRevisions>false</trackRevisions>
    </reviewItem>
    <reviewItem>
      <errorID>e335a874-9afb-4478-afe2-db5a26960f24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157A625</paraID>
      <start>0</start>
      <end>2</end>
      <status>unmodified</status>
      <modifiedWord/>
      <trackRevisions>false</trackRevisions>
    </reviewItem>
    <reviewItem>
      <errorID>ee14f70d-289d-4400-8ac7-0a67631adef8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57FA189E</paraID>
      <start>0</start>
      <end>2</end>
      <status>unmodified</status>
      <modifiedWord/>
      <trackRevisions>false</trackRevisions>
    </reviewItem>
    <reviewItem>
      <errorID>e65f9344-22a0-4e40-9006-4a91f75005c1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25928AB9</paraID>
      <start>0</start>
      <end>2</end>
      <status>unmodified</status>
      <modifiedWord/>
      <trackRevisions>false</trackRevisions>
    </reviewItem>
    <reviewItem>
      <errorID>8ea96c4e-bd9d-486c-9cec-f8a174d8f017</errorID>
      <errorWord>(</errorWord>
      <group>L1_Format</group>
      <groupName>格式问题</groupName>
      <ability>L2_HalfPunc_CN</ability>
      <abilityName>全半角问题</abilityName>
      <candidateList>
        <item>（</item>
      </candidateList>
      <explain>文本全半角错误。</explain>
      <paraID>4EF8C57C</paraID>
      <start>33</start>
      <end>34</end>
      <status>unmodified</status>
      <modifiedWord/>
      <trackRevisions>false</trackRevisions>
    </reviewItem>
    <reviewItem>
      <errorID>ce9acddb-daae-4ca6-9ffe-2ac32991a730</errorID>
      <errorWord>)</errorWord>
      <group>L1_Format</group>
      <groupName>格式问题</groupName>
      <ability>L2_HalfPunc_CN</ability>
      <abilityName>全半角问题</abilityName>
      <candidateList>
        <item>）</item>
      </candidateList>
      <explain>文本全半角错误。</explain>
      <paraID>4EF8C57C</paraID>
      <start>45</start>
      <end>46</end>
      <status>unmodified</status>
      <modifiedWord/>
      <trackRevisions>false</trackRevisions>
    </reviewItem>
    <reviewItem>
      <errorID>b5596de6-103c-470d-8db1-64b86891f1fb</errorID>
      <errorWord>(</errorWord>
      <group>L1_Format</group>
      <groupName>格式问题</groupName>
      <ability>L2_HalfPunc_CN</ability>
      <abilityName>全半角问题</abilityName>
      <candidateList>
        <item>（</item>
      </candidateList>
      <explain>文本全半角错误。</explain>
      <paraID>55FF9B6D</paraID>
      <start>55</start>
      <end>56</end>
      <status>unmodified</status>
      <modifiedWord/>
      <trackRevisions>false</trackRevisions>
    </reviewItem>
    <reviewItem>
      <errorID>c4ecc166-c233-4e04-a2bc-bf9284fde394</errorID>
      <errorWord>)</errorWord>
      <group>L1_Word</group>
      <groupName>字词问题</groupName>
      <ability>L2_Typo</ability>
      <abilityName>字词错误</abilityName>
      <candidateList>
        <item>)和</item>
      </candidateList>
      <explain/>
      <paraID>55FF9B6D</paraID>
      <start>72</start>
      <end>73</end>
      <status>unmodified</status>
      <modifiedWord/>
      <trackRevisions>false</trackRevisions>
    </reviewItem>
    <reviewItem>
      <errorID>8c9ee297-eb2b-4748-a2c6-1f93a1cac9de</errorID>
      <errorWord>(</errorWord>
      <group>L1_Format</group>
      <groupName>格式问题</groupName>
      <ability>L2_HalfPunc_CN</ability>
      <abilityName>全半角问题</abilityName>
      <candidateList>
        <item>（</item>
      </candidateList>
      <explain>文本全半角错误。</explain>
      <paraID>149AD5A4</paraID>
      <start>0</start>
      <end>1</end>
      <status>unmodified</status>
      <modifiedWord/>
      <trackRevisions>false</trackRevisions>
    </reviewItem>
    <reviewItem>
      <errorID>fec34976-90e1-4d43-a28a-17e546286130</errorID>
      <errorWord>)</errorWord>
      <group>L1_Format</group>
      <groupName>格式问题</groupName>
      <ability>L2_HalfPunc_CN</ability>
      <abilityName>全半角问题</abilityName>
      <candidateList>
        <item>）</item>
      </candidateList>
      <explain>文本全半角错误。</explain>
      <paraID>149AD5A4</paraID>
      <start>3</start>
      <end>4</end>
      <status>unmodified</status>
      <modifiedWord/>
      <trackRevisions>false</trackRevisions>
    </reviewItem>
    <reviewItem>
      <errorID>480dee09-5cf7-4a5e-9ff5-a82d23a12dc0</errorID>
      <errorWord>(</errorWord>
      <group>L1_Format</group>
      <groupName>格式问题</groupName>
      <ability>L2_HalfPunc_CN</ability>
      <abilityName>全半角问题</abilityName>
      <candidateList>
        <item>（</item>
      </candidateList>
      <explain>文本全半角错误。</explain>
      <paraID>4E4E0753</paraID>
      <start>0</start>
      <end>1</end>
      <status>unmodified</status>
      <modifiedWord/>
      <trackRevisions>false</trackRevisions>
    </reviewItem>
    <reviewItem>
      <errorID>2cc705ce-ff85-439f-a5c4-25b83c75c809</errorID>
      <errorWord>)</errorWord>
      <group>L1_Format</group>
      <groupName>格式问题</groupName>
      <ability>L2_HalfPunc_CN</ability>
      <abilityName>全半角问题</abilityName>
      <candidateList>
        <item>）</item>
      </candidateList>
      <explain>文本全半角错误。</explain>
      <paraID>4E4E0753</paraID>
      <start>2</start>
      <end>3</end>
      <status>unmodified</status>
      <modifiedWord/>
      <trackRevisions>false</trackRevisions>
    </reviewItem>
    <reviewItem>
      <errorID>e786e901-400e-4909-8288-b42b8a8897ea</errorID>
      <errorWord>(</errorWord>
      <group>L1_Format</group>
      <groupName>格式问题</groupName>
      <ability>L2_HalfPunc_CN</ability>
      <abilityName>全半角问题</abilityName>
      <candidateList>
        <item>（</item>
      </candidateList>
      <explain>文本全半角错误。</explain>
      <paraID>4D5035E9</paraID>
      <start>0</start>
      <end>1</end>
      <status>unmodified</status>
      <modifiedWord/>
      <trackRevisions>false</trackRevisions>
    </reviewItem>
    <reviewItem>
      <errorID>471486a1-fe10-401f-8bf3-4a3e0efbb4c6</errorID>
      <errorWord>)</errorWord>
      <group>L1_Format</group>
      <groupName>格式问题</groupName>
      <ability>L2_HalfPunc_CN</ability>
      <abilityName>全半角问题</abilityName>
      <candidateList>
        <item>）</item>
      </candidateList>
      <explain>文本全半角错误。</explain>
      <paraID>4D5035E9</paraID>
      <start>3</start>
      <end>4</end>
      <status>unmodified</status>
      <modifiedWord/>
      <trackRevisions>false</trackRevisions>
    </reviewItem>
    <reviewItem>
      <errorID>3cf98d87-094b-4f98-b3bd-f5207e395d21</errorID>
      <errorWord>(</errorWord>
      <group>L1_Format</group>
      <groupName>格式问题</groupName>
      <ability>L2_HalfPunc_CN</ability>
      <abilityName>全半角问题</abilityName>
      <candidateList>
        <item>（</item>
      </candidateList>
      <explain>文本全半角错误。</explain>
      <paraID> 3D0FD12</paraID>
      <start>0</start>
      <end>1</end>
      <status>unmodified</status>
      <modifiedWord/>
      <trackRevisions>false</trackRevisions>
    </reviewItem>
    <reviewItem>
      <errorID>d5b141a4-1242-4513-88f1-0261f3fc42d4</errorID>
      <errorWord>)</errorWord>
      <group>L1_Format</group>
      <groupName>格式问题</groupName>
      <ability>L2_HalfPunc_CN</ability>
      <abilityName>全半角问题</abilityName>
      <candidateList>
        <item>）</item>
      </candidateList>
      <explain>文本全半角错误。</explain>
      <paraID> 3D0FD12</paraID>
      <start>3</start>
      <end>4</end>
      <status>unmodified</status>
      <modifiedWord/>
      <trackRevisions>false</trackRevisions>
    </reviewItem>
    <reviewItem>
      <errorID>7d2dc324-c5e2-49eb-8962-c727430acfc2</errorID>
      <errorWord>(</errorWord>
      <group>L1_Format</group>
      <groupName>格式问题</groupName>
      <ability>L2_HalfPunc_CN</ability>
      <abilityName>全半角问题</abilityName>
      <candidateList>
        <item>（</item>
      </candidateList>
      <explain>文本全半角错误。</explain>
      <paraID>38C6DFF4</paraID>
      <start>0</start>
      <end>1</end>
      <status>unmodified</status>
      <modifiedWord/>
      <trackRevisions>false</trackRevisions>
    </reviewItem>
    <reviewItem>
      <errorID>b83f4681-d915-465f-a5ce-65f4e1f21cdb</errorID>
      <errorWord>)</errorWord>
      <group>L1_Format</group>
      <groupName>格式问题</groupName>
      <ability>L2_HalfPunc_CN</ability>
      <abilityName>全半角问题</abilityName>
      <candidateList>
        <item>）</item>
      </candidateList>
      <explain>文本全半角错误。</explain>
      <paraID>38C6DFF4</paraID>
      <start>2</start>
      <end>3</end>
      <status>unmodified</status>
      <modifiedWord/>
      <trackRevisions>false</trackRevisions>
    </reviewItem>
    <reviewItem>
      <errorID>e9da79dc-b678-4475-bf17-519a936e0bd9</errorID>
      <errorWord>(</errorWord>
      <group>L1_Format</group>
      <groupName>格式问题</groupName>
      <ability>L2_HalfPunc_CN</ability>
      <abilityName>全半角问题</abilityName>
      <candidateList>
        <item>（</item>
      </candidateList>
      <explain>文本全半角错误。</explain>
      <paraID>2BA79F82</paraID>
      <start>0</start>
      <end>1</end>
      <status>unmodified</status>
      <modifiedWord/>
      <trackRevisions>false</trackRevisions>
    </reviewItem>
    <reviewItem>
      <errorID>a17d2181-84a0-4fc3-98fe-2a5b2e560947</errorID>
      <errorWord>)</errorWord>
      <group>L1_Format</group>
      <groupName>格式问题</groupName>
      <ability>L2_HalfPunc_CN</ability>
      <abilityName>全半角问题</abilityName>
      <candidateList>
        <item>）</item>
      </candidateList>
      <explain>文本全半角错误。</explain>
      <paraID>2BA79F82</paraID>
      <start>3</start>
      <end>4</end>
      <status>unmodified</status>
      <modifiedWord/>
      <trackRevisions>false</trackRevisions>
    </reviewItem>
    <reviewItem>
      <errorID>05de2fe2-1072-4809-8d85-c531c090f9da</errorID>
      <errorWord>(</errorWord>
      <group>L1_Format</group>
      <groupName>格式问题</groupName>
      <ability>L2_HalfPunc_CN</ability>
      <abilityName>全半角问题</abilityName>
      <candidateList>
        <item>（</item>
      </candidateList>
      <explain>文本全半角错误。</explain>
      <paraID>18D5C5CB</paraID>
      <start>0</start>
      <end>1</end>
      <status>unmodified</status>
      <modifiedWord/>
      <trackRevisions>false</trackRevisions>
    </reviewItem>
    <reviewItem>
      <errorID>53592afc-8d35-4231-826a-5e936e1b7fbb</errorID>
      <errorWord>)</errorWord>
      <group>L1_Format</group>
      <groupName>格式问题</groupName>
      <ability>L2_HalfPunc_CN</ability>
      <abilityName>全半角问题</abilityName>
      <candidateList>
        <item>）</item>
      </candidateList>
      <explain>文本全半角错误。</explain>
      <paraID>18D5C5CB</paraID>
      <start>3</start>
      <end>4</end>
      <status>unmodified</status>
      <modifiedWord/>
      <trackRevisions>false</trackRevisions>
    </reviewItem>
    <reviewItem>
      <errorID>d17a4664-c6f3-49e8-90a5-697ea874dd3b</errorID>
      <errorWord>(</errorWord>
      <group>L1_Format</group>
      <groupName>格式问题</groupName>
      <ability>L2_HalfPunc_CN</ability>
      <abilityName>全半角问题</abilityName>
      <candidateList>
        <item>（</item>
      </candidateList>
      <explain>文本全半角错误。</explain>
      <paraID> DB4122E</paraID>
      <start>0</start>
      <end>1</end>
      <status>unmodified</status>
      <modifiedWord/>
      <trackRevisions>false</trackRevisions>
    </reviewItem>
    <reviewItem>
      <errorID>13955394-8894-4c56-82ab-58109b2c52c5</errorID>
      <errorWord>)</errorWord>
      <group>L1_Format</group>
      <groupName>格式问题</groupName>
      <ability>L2_HalfPunc_CN</ability>
      <abilityName>全半角问题</abilityName>
      <candidateList>
        <item>）</item>
      </candidateList>
      <explain>文本全半角错误。</explain>
      <paraID> DB4122E</paraID>
      <start>2</start>
      <end>3</end>
      <status>unmodified</status>
      <modifiedWord/>
      <trackRevisions>false</trackRevisions>
    </reviewItem>
    <reviewItem>
      <errorID>b986953c-5a65-4b85-8a73-68c5a5344bfd</errorID>
      <errorWord>(</errorWord>
      <group>L1_Format</group>
      <groupName>格式问题</groupName>
      <ability>L2_HalfPunc_CN</ability>
      <abilityName>全半角问题</abilityName>
      <candidateList>
        <item>（</item>
      </candidateList>
      <explain>文本全半角错误。</explain>
      <paraID>340043C0</paraID>
      <start>0</start>
      <end>1</end>
      <status>unmodified</status>
      <modifiedWord/>
      <trackRevisions>false</trackRevisions>
    </reviewItem>
    <reviewItem>
      <errorID>7cfb7646-698f-4770-b6b0-3eeed25aeb1c</errorID>
      <errorWord>)</errorWord>
      <group>L1_Format</group>
      <groupName>格式问题</groupName>
      <ability>L2_HalfPunc_CN</ability>
      <abilityName>全半角问题</abilityName>
      <candidateList>
        <item>）</item>
      </candidateList>
      <explain>文本全半角错误。</explain>
      <paraID>340043C0</paraID>
      <start>3</start>
      <end>4</end>
      <status>unmodified</status>
      <modifiedWord/>
      <trackRevisions>false</trackRevisions>
    </reviewItem>
    <reviewItem>
      <errorID>d86d0ae2-bca3-45fe-b776-b38fd3ca2a57</errorID>
      <errorWord>(</errorWord>
      <group>L1_Format</group>
      <groupName>格式问题</groupName>
      <ability>L2_HalfPunc_CN</ability>
      <abilityName>全半角问题</abilityName>
      <candidateList>
        <item>（</item>
      </candidateList>
      <explain>文本全半角错误。</explain>
      <paraID>116D0150</paraID>
      <start>0</start>
      <end>1</end>
      <status>unmodified</status>
      <modifiedWord/>
      <trackRevisions>false</trackRevisions>
    </reviewItem>
    <reviewItem>
      <errorID>d38bc56b-6aec-40af-a86b-dfbc336b4c1f</errorID>
      <errorWord>)</errorWord>
      <group>L1_Format</group>
      <groupName>格式问题</groupName>
      <ability>L2_HalfPunc_CN</ability>
      <abilityName>全半角问题</abilityName>
      <candidateList>
        <item>）</item>
      </candidateList>
      <explain>文本全半角错误。</explain>
      <paraID>116D0150</paraID>
      <start>3</start>
      <end>4</end>
      <status>unmodified</status>
      <modifiedWord/>
      <trackRevisions>false</trackRevisions>
    </reviewItem>
    <reviewItem>
      <errorID>c1f11c56-5eb8-47a3-a08e-dbd5c0a443e7</errorID>
      <errorWord>(</errorWord>
      <group>L1_Format</group>
      <groupName>格式问题</groupName>
      <ability>L2_HalfPunc_CN</ability>
      <abilityName>全半角问题</abilityName>
      <candidateList>
        <item>（</item>
      </candidateList>
      <explain>文本全半角错误。</explain>
      <paraID>73F6B429</paraID>
      <start>0</start>
      <end>1</end>
      <status>unmodified</status>
      <modifiedWord/>
      <trackRevisions>false</trackRevisions>
    </reviewItem>
    <reviewItem>
      <errorID>9c229ac8-29cd-4311-bba4-2df0c2300888</errorID>
      <errorWord>)</errorWord>
      <group>L1_Format</group>
      <groupName>格式问题</groupName>
      <ability>L2_HalfPunc_CN</ability>
      <abilityName>全半角问题</abilityName>
      <candidateList>
        <item>）</item>
      </candidateList>
      <explain>文本全半角错误。</explain>
      <paraID>73F6B429</paraID>
      <start>2</start>
      <end>3</end>
      <status>unmodified</status>
      <modifiedWord/>
      <trackRevisions>false</trackRevisions>
    </reviewItem>
    <reviewItem>
      <errorID>94b49d99-65cf-4028-b3ff-de2f0a309321</errorID>
      <errorWord>(</errorWord>
      <group>L1_Format</group>
      <groupName>格式问题</groupName>
      <ability>L2_HalfPunc_CN</ability>
      <abilityName>全半角问题</abilityName>
      <candidateList>
        <item>（</item>
      </candidateList>
      <explain>文本全半角错误。</explain>
      <paraID>5C74C4EC</paraID>
      <start>0</start>
      <end>1</end>
      <status>unmodified</status>
      <modifiedWord/>
      <trackRevisions>false</trackRevisions>
    </reviewItem>
    <reviewItem>
      <errorID>6223c519-14ef-4eed-9a67-1fbd664138ea</errorID>
      <errorWord>)</errorWord>
      <group>L1_Format</group>
      <groupName>格式问题</groupName>
      <ability>L2_HalfPunc_CN</ability>
      <abilityName>全半角问题</abilityName>
      <candidateList>
        <item>）</item>
      </candidateList>
      <explain>文本全半角错误。</explain>
      <paraID>5C74C4EC</paraID>
      <start>3</start>
      <end>4</end>
      <status>unmodified</status>
      <modifiedWord/>
      <trackRevisions>false</trackRevisions>
    </reviewItem>
    <reviewItem>
      <errorID>f06ab491-e439-4c3a-8ae0-f7d3ba788cd1</errorID>
      <errorWord>,</errorWord>
      <group>L1_Format</group>
      <groupName>格式问题</groupName>
      <ability>L2_HalfPunc_CN</ability>
      <abilityName>全半角问题</abilityName>
      <candidateList>
        <item>，</item>
      </candidateList>
      <explain>文本全半角错误。</explain>
      <paraID>180B02CE</paraID>
      <start>1</start>
      <end>2</end>
      <status>unmodified</status>
      <modifiedWord/>
      <trackRevisions>false</trackRevisions>
    </reviewItem>
    <reviewItem>
      <errorID>2baf1399-572e-4076-8950-a19a81a2d255</errorID>
      <errorWord>,</errorWord>
      <group>L1_Format</group>
      <groupName>格式问题</groupName>
      <ability>L2_HalfPunc_CN</ability>
      <abilityName>全半角问题</abilityName>
      <candidateList>
        <item>，</item>
      </candidateList>
      <explain>文本全半角错误。</explain>
      <paraID> AA6F9A3</paraID>
      <start>1</start>
      <end>2</end>
      <status>unmodified</status>
      <modifiedWord/>
      <trackRevisions>false</trackRevisions>
    </reviewItem>
    <reviewItem>
      <errorID>8af91235-f283-4788-8420-df2a35173ff8</errorID>
      <errorWord>,</errorWord>
      <group>L1_Format</group>
      <groupName>格式问题</groupName>
      <ability>L2_HalfPunc_CN</ability>
      <abilityName>全半角问题</abilityName>
      <candidateList>
        <item>，</item>
      </candidateList>
      <explain>文本全半角错误。</explain>
      <paraID> 2B3270B</paraID>
      <start>1</start>
      <end>2</end>
      <status>unmodified</status>
      <modifiedWord/>
      <trackRevisions>false</trackRevisions>
    </reviewItem>
    <reviewItem>
      <errorID>a84fc277-7f0a-47dd-a00a-10ab74e35e16</errorID>
      <errorWord>,</errorWord>
      <group>L1_Format</group>
      <groupName>格式问题</groupName>
      <ability>L2_HalfPunc_CN</ability>
      <abilityName>全半角问题</abilityName>
      <candidateList>
        <item>，</item>
      </candidateList>
      <explain>文本全半角错误。</explain>
      <paraID>748D18FF</paraID>
      <start>1</start>
      <end>2</end>
      <status>unmodified</status>
      <modifiedWord/>
      <trackRevisions>false</trackRevisions>
    </reviewItem>
    <reviewItem>
      <errorID>3142a12f-be79-498a-9b57-6edf870d0ccd</errorID>
      <errorWord>,</errorWord>
      <group>L1_Format</group>
      <groupName>格式问题</groupName>
      <ability>L2_HalfPunc_CN</ability>
      <abilityName>全半角问题</abilityName>
      <candidateList>
        <item>，</item>
      </candidateList>
      <explain>文本全半角错误。</explain>
      <paraID>31670C2E</paraID>
      <start>1</start>
      <end>2</end>
      <status>unmodified</status>
      <modifiedWord/>
      <trackRevisions>false</trackRevisions>
    </reviewItem>
    <reviewItem>
      <errorID>9002a744-5e72-4a2a-8919-6113ef300421</errorID>
      <errorWord>,</errorWord>
      <group>L1_Format</group>
      <groupName>格式问题</groupName>
      <ability>L2_HalfPunc_CN</ability>
      <abilityName>全半角问题</abilityName>
      <candidateList>
        <item>，</item>
      </candidateList>
      <explain>文本全半角错误。</explain>
      <paraID>4CE94A7A</paraID>
      <start>1</start>
      <end>2</end>
      <status>unmodified</status>
      <modifiedWord/>
      <trackRevisions>false</trackRevisions>
    </reviewItem>
    <reviewItem>
      <errorID>5a800741-e302-4715-a0e7-139c485debc5</errorID>
      <errorWord>,</errorWord>
      <group>L1_Format</group>
      <groupName>格式问题</groupName>
      <ability>L2_HalfPunc_CN</ability>
      <abilityName>全半角问题</abilityName>
      <candidateList>
        <item>，</item>
      </candidateList>
      <explain>文本全半角错误。</explain>
      <paraID>14A6252E</paraID>
      <start>1</start>
      <end>2</end>
      <status>unmodified</status>
      <modifiedWord/>
      <trackRevisions>false</trackRevisions>
    </reviewItem>
    <reviewItem>
      <errorID>7fe12b86-334b-4d8b-8019-ee5299923afd</errorID>
      <errorWord>,</errorWord>
      <group>L1_Format</group>
      <groupName>格式问题</groupName>
      <ability>L2_HalfPunc_CN</ability>
      <abilityName>全半角问题</abilityName>
      <candidateList>
        <item>，</item>
      </candidateList>
      <explain>文本全半角错误。</explain>
      <paraID>49EBC09B</paraID>
      <start>1</start>
      <end>2</end>
      <status>unmodified</status>
      <modifiedWord/>
      <trackRevisions>false</trackRevisions>
    </reviewItem>
    <reviewItem>
      <errorID>92d6de36-7621-42ba-9300-59d9323e068f</errorID>
      <errorWord>[2011]300号</errorWord>
      <group>L1_Knowledge</group>
      <groupName>知识性问题</groupName>
      <ability>L2_Knowledge</ability>
      <abilityName>其他知识</abilityName>
      <candidateList>
        <item>〔2011〕300号</item>
      </candidateList>
      <explain>发文字号格式错误。</explain>
      <paraID>26F34ADD</paraID>
      <start>35</start>
      <end>45</end>
      <status>unmodified</status>
      <modifiedWord/>
      <trackRevisions>false</trackRevisions>
    </reviewItem>
    <reviewItem>
      <errorID>609f6737-9f2a-4ae9-a490-80eea5f8ff00</errorID>
      <errorWord>须</errorWord>
      <group>L1_Word</group>
      <groupName>字词问题</groupName>
      <ability>L2_Typo</ability>
      <abilityName>字词错误</abilityName>
      <candidateList>
        <item>需</item>
      </candidateList>
      <explain>存在发音相同字词的误用。</explain>
      <paraID>26F34ADD</paraID>
      <start>82</start>
      <end>83</end>
      <status>unmodified</status>
      <modifiedWord/>
      <trackRevisions>false</trackRevisions>
    </reviewItem>
    <reviewItem>
      <errorID>ff84a2ad-7e3f-4659-970f-fb0f906c01ba</errorID>
      <errorWord>〔2017〕 141号</errorWord>
      <group>L1_Knowledge</group>
      <groupName>知识性问题</groupName>
      <ability>L2_Knowledge</ability>
      <abilityName>其他知识</abilityName>
      <candidateList>
        <item>〔2017〕141号</item>
      </candidateList>
      <explain>发文字号格式错误。</explain>
      <paraID>35EB1A0B</paraID>
      <start>49</start>
      <end>60</end>
      <status>unmodified</status>
      <modifiedWord/>
      <trackRevisions>false</trackRevisions>
    </reviewItem>
    <reviewItem>
      <errorID>daa4cdaf-03c1-4f7c-9631-d4655fee35a0</errorID>
      <errorWord>(</errorWord>
      <group>L1_Format</group>
      <groupName>格式问题</groupName>
      <ability>L2_HalfPunc_CN</ability>
      <abilityName>全半角问题</abilityName>
      <candidateList>
        <item>（</item>
      </candidateList>
      <explain>文本全半角错误。</explain>
      <paraID>6BD6BB45</paraID>
      <start>18</start>
      <end>19</end>
      <status>unmodified</status>
      <modifiedWord/>
      <trackRevisions>false</trackRevisions>
    </reviewItem>
    <reviewItem>
      <errorID>7b948838-b4e9-4e0f-acce-29ce062a431b</errorID>
      <errorWord>)</errorWord>
      <group>L1_Format</group>
      <groupName>格式问题</groupName>
      <ability>L2_HalfPunc_CN</ability>
      <abilityName>全半角问题</abilityName>
      <candidateList>
        <item>）</item>
      </candidateList>
      <explain>文本全半角错误。</explain>
      <paraID>6BD6BB45</paraID>
      <start>28</start>
      <end>29</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3D1E49B-9011-4E93-BF7A-6AD58841BF4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中国微软</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微软中国</dc:creator>
  <cp:lastModifiedBy>符海玲</cp:lastModifiedBy>
  <cp:revision>19</cp:revision>
  <dcterms:created xsi:type="dcterms:W3CDTF">2024-11-26T02:01:00Z</dcterms:created>
  <dcterms:modified xsi:type="dcterms:W3CDTF">2026-11-03T08:26:03Z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0531F825A5744489AA477A8DB1B5D053_13</vt:lpwstr>
  </property>
  <property fmtid="{D5CDD505-2E9C-101B-9397-08002B2CF9AE}" pid="4" name="KSOTemplateDocerSaveRecord">
    <vt:lpwstr>eyJoZGlkIjoiN2VkYjcxNmMwZmJjMDFmMTMwNTVmYTUwNGI5YjBiNzkiLCJ1c2VySWQiOiI2NDA1NjY2NzgifQ==</vt:lpwstr>
  </property>
</Properties>
</file>