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29132"/>
      <w:r/>
      <w:r/>
    </w:p>
    <w:p>
      <w:r/>
      <w:r/>
    </w:p>
    <w:p>
      <w:pPr>
        <w:rPr>
          <w:rFonts w:ascii="宋体" w:hAnsi="宋体"/>
        </w:rPr>
      </w:pPr>
      <w:r>
        <w:t xml:space="preserve">    </w:t>
      </w:r>
      <w:r/>
    </w:p>
    <w:p>
      <w:pPr>
        <w:jc w:val="center"/>
        <w:rPr>
          <w:rFonts w:hint="eastAsia" w:ascii="宋体" w:hAnsi="宋体" w:eastAsia="宋体" w:cs="宋体"/>
          <w:b/>
          <w:color w:val="000000"/>
          <w:sz w:val="44"/>
          <w:lang w:eastAsia="zh-CN"/>
        </w:rPr>
      </w:pPr>
      <w:r>
        <w:rPr>
          <w:rFonts w:hint="eastAsia" w:ascii="宋体" w:hAnsi="宋体" w:cs="宋体"/>
          <w:b/>
          <w:color w:val="000000"/>
          <w:sz w:val="44"/>
          <w:lang w:eastAsia="zh-CN"/>
        </w:rPr>
        <w:t xml:space="preserve">南京市生态环境局</w:t>
      </w:r>
      <w:r/>
    </w:p>
    <w:p>
      <w:pPr>
        <w:jc w:val="center"/>
        <w:rPr>
          <w:rFonts w:hint="eastAsia" w:eastAsia="宋体"/>
          <w:u w:val="none"/>
          <w:lang w:eastAsia="zh-CN"/>
        </w:rPr>
      </w:pPr>
      <w:r>
        <w:rPr>
          <w:rFonts w:hint="eastAsia" w:ascii="宋体" w:hAnsi="宋体" w:cs="宋体"/>
          <w:b/>
          <w:color w:val="000000"/>
          <w:sz w:val="44"/>
          <w:u w:val="none"/>
          <w:lang w:eastAsia="zh-CN"/>
        </w:rPr>
        <w:t xml:space="preserve">南京市美丽蓝天建设项目全流程跟踪监管服务项目</w:t>
      </w:r>
      <w:r/>
    </w:p>
    <w:p>
      <w:pPr>
        <w:jc w:val="center"/>
      </w:pPr>
      <w:r>
        <w:rPr>
          <w:rFonts w:ascii="宋体" w:hAnsi="宋体" w:cs="宋体"/>
          <w:b/>
          <w:color w:val="000000"/>
          <w:sz w:val="44"/>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rPr>
          <w:rFonts w:hint="eastAsia" w:ascii="宋体" w:hAnsi="宋体" w:cs="宋体"/>
          <w:b/>
          <w:color w:val="000000"/>
          <w:sz w:val="96"/>
        </w:rPr>
      </w:pPr>
      <w:r>
        <w:rPr>
          <w:rFonts w:hint="eastAsia" w:ascii="宋体" w:hAnsi="宋体" w:cs="宋体"/>
          <w:b/>
          <w:color w:val="000000"/>
          <w:sz w:val="96"/>
        </w:rPr>
        <w:t xml:space="preserve">竞争性磋商文件</w:t>
      </w:r>
      <w:r/>
    </w:p>
    <w:p>
      <w:pPr>
        <w:jc w:val="center"/>
        <w:rPr>
          <w:rFonts w:hint="eastAsia" w:ascii="宋体" w:hAnsi="宋体" w:cs="宋体"/>
          <w:b/>
          <w:color w:val="000000"/>
          <w:sz w:val="96"/>
        </w:rPr>
      </w:pPr>
      <w:r>
        <w:rPr>
          <w:rFonts w:hint="eastAsia" w:ascii="宋体" w:hAnsi="宋体" w:cs="宋体"/>
          <w:b/>
          <w:color w:val="000000"/>
          <w:sz w:val="96"/>
        </w:rPr>
      </w:r>
      <w:r/>
    </w:p>
    <w:p>
      <w:pPr>
        <w:jc w:val="center"/>
      </w:pPr>
      <w:r>
        <mc:AlternateContent>
          <mc:Choice Requires="wpg">
            <w:drawing>
              <wp:inline xmlns:wp="http://schemas.openxmlformats.org/drawingml/2006/wordprocessingDrawing" distT="0" distB="0" distL="0" distR="0">
                <wp:extent cx="1679575" cy="14535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0"/>
                        <a:stretch/>
                      </pic:blipFill>
                      <pic:spPr bwMode="auto">
                        <a:xfrm>
                          <a:off x="0" y="0"/>
                          <a:ext cx="1679575" cy="1453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2.2pt;height:114.4pt;mso-wrap-distance-left:0.0pt;mso-wrap-distance-top:0.0pt;mso-wrap-distance-right:0.0pt;mso-wrap-distance-bottom:0.0pt;" stroked="f">
                <v:path textboxrect="0,0,0,0"/>
                <v:imagedata r:id="rId10" o:title=""/>
              </v:shape>
            </w:pict>
          </mc:Fallback>
        </mc:AlternateContent>
      </w:r>
      <w:r/>
    </w:p>
    <w:p>
      <w:pPr>
        <w:jc w:val="center"/>
      </w:pPr>
      <w:r/>
      <w:r/>
    </w:p>
    <w:p>
      <w:pPr>
        <w:jc w:val="center"/>
      </w:pPr>
      <w:r/>
      <w:r/>
    </w:p>
    <w:p>
      <w:pPr>
        <w:jc w:val="center"/>
      </w:pPr>
      <w:r/>
      <w:r/>
    </w:p>
    <w:p>
      <w:pPr>
        <w:jc w:val="center"/>
      </w:pPr>
      <w:r/>
      <w:r/>
    </w:p>
    <w:p>
      <w:pPr>
        <w:jc w:val="center"/>
      </w:pPr>
      <w:r/>
      <w:r/>
    </w:p>
    <w:p>
      <w:pPr>
        <w:jc w:val="center"/>
        <w:rPr>
          <w:rFonts w:hint="eastAsia"/>
        </w:rPr>
      </w:pPr>
      <w:r>
        <w:rPr>
          <w:rFonts w:hint="eastAsia"/>
        </w:rPr>
      </w:r>
      <w:r/>
    </w:p>
    <w:p>
      <w:pPr>
        <w:jc w:val="center"/>
        <w:rPr>
          <w:rFonts w:hint="eastAsia"/>
        </w:rPr>
      </w:pPr>
      <w:r>
        <w:rPr>
          <w:rFonts w:hint="eastAsia"/>
        </w:rPr>
      </w:r>
      <w:r/>
    </w:p>
    <w:p>
      <w:r>
        <w:rPr>
          <w:rFonts w:ascii="宋体" w:hAnsi="宋体" w:cs="宋体"/>
          <w:b/>
          <w:color w:val="000000"/>
          <w:sz w:val="36"/>
        </w:rPr>
        <w:t xml:space="preserve"> </w:t>
      </w:r>
      <w:r/>
    </w:p>
    <w:p>
      <w:pPr>
        <w:jc w:val="center"/>
        <w:rPr>
          <w:rFonts w:hint="eastAsia" w:ascii="宋体" w:hAnsi="宋体" w:cs="宋体"/>
          <w:b/>
          <w:color w:val="000000"/>
          <w:sz w:val="36"/>
        </w:rPr>
      </w:pPr>
      <w:r>
        <w:rPr>
          <w:rFonts w:ascii="宋体" w:hAnsi="宋体" w:cs="宋体"/>
          <w:b/>
          <w:color w:val="000000"/>
          <w:sz w:val="36"/>
        </w:rPr>
        <w:t xml:space="preserve">项目编号：</w:t>
      </w:r>
      <w:r>
        <w:rPr>
          <w:rFonts w:hint="eastAsia" w:ascii="宋体" w:hAnsi="宋体" w:cs="宋体"/>
          <w:b/>
          <w:color w:val="000000"/>
          <w:sz w:val="36"/>
          <w:lang w:eastAsia="zh-CN"/>
        </w:rPr>
        <w:t xml:space="preserve">JSZC-320100-SOHO-C2026-0086</w:t>
      </w:r>
      <w:r>
        <w:rPr>
          <w:rFonts w:hint="eastAsia" w:ascii="宋体" w:hAnsi="宋体" w:cs="宋体"/>
          <w:b/>
          <w:color w:val="000000"/>
          <w:sz w:val="36"/>
        </w:rPr>
        <w:tab/>
      </w:r>
      <w:r/>
    </w:p>
    <w:p>
      <w:pPr>
        <w:jc w:val="center"/>
        <w:rPr>
          <w:rFonts w:hint="default" w:ascii="宋体" w:hAnsi="宋体" w:eastAsia="宋体" w:cs="宋体"/>
          <w:b w:val="0"/>
          <w:bCs/>
          <w:color w:val="000000"/>
          <w:sz w:val="32"/>
          <w:szCs w:val="22"/>
          <w:lang w:val="en-US" w:eastAsia="zh-CN"/>
        </w:rPr>
      </w:pPr>
      <w:r>
        <w:rPr>
          <w:rFonts w:hint="eastAsia" w:ascii="宋体" w:hAnsi="宋体" w:cs="宋体"/>
          <w:b w:val="0"/>
          <w:bCs/>
          <w:color w:val="000000"/>
          <w:sz w:val="32"/>
          <w:szCs w:val="22"/>
          <w:lang w:val="en-US" w:eastAsia="zh-CN"/>
        </w:rPr>
        <w:t xml:space="preserve">(代理机构编号:1802-264208453HLL)</w:t>
      </w:r>
      <w:r/>
    </w:p>
    <w:p>
      <w:pPr>
        <w:jc w:val="center"/>
      </w:pPr>
      <w:r>
        <w:rPr>
          <w:rFonts w:ascii="宋体" w:hAnsi="宋体" w:cs="宋体"/>
          <w:b/>
          <w:color w:val="000000"/>
          <w:sz w:val="36"/>
        </w:rPr>
        <w:t xml:space="preserve">江苏苏豪创新科技集团有限公司</w:t>
      </w:r>
      <w:r/>
    </w:p>
    <w:p>
      <w:pPr>
        <w:jc w:val="center"/>
      </w:pPr>
      <w:r>
        <w:rPr>
          <w:rFonts w:ascii="宋体" w:hAnsi="宋体" w:cs="宋体"/>
          <w:b/>
          <w:color w:val="000000"/>
          <w:spacing w:val="40"/>
          <w:sz w:val="36"/>
        </w:rPr>
        <w:t xml:space="preserve">二○二六年</w:t>
      </w:r>
      <w:r>
        <w:rPr>
          <w:rFonts w:hint="eastAsia" w:ascii="宋体" w:hAnsi="宋体" w:cs="宋体"/>
          <w:b/>
          <w:color w:val="000000"/>
          <w:spacing w:val="40"/>
          <w:sz w:val="36"/>
          <w:lang w:val="en-US" w:eastAsia="zh-CN"/>
        </w:rPr>
        <w:t xml:space="preserve">十一</w:t>
      </w:r>
      <w:r>
        <w:rPr>
          <w:rFonts w:ascii="宋体" w:hAnsi="宋体" w:cs="宋体"/>
          <w:b/>
          <w:color w:val="000000"/>
          <w:spacing w:val="40"/>
          <w:sz w:val="36"/>
        </w:rPr>
        <w:t xml:space="preserve">月</w:t>
      </w:r>
      <w:r>
        <w:br w:type="page" w:clear="all"/>
      </w:r>
      <w:r/>
    </w:p>
    <w:p>
      <w:r>
        <w:rPr>
          <w:rFonts w:ascii="宋体" w:hAnsi="宋体" w:cs="宋体"/>
          <w:b/>
          <w:color w:val="000000"/>
          <w:spacing w:val="40"/>
          <w:sz w:val="36"/>
        </w:rPr>
        <w:t xml:space="preserve"> </w:t>
      </w:r>
      <w:r/>
    </w:p>
    <w:p>
      <w:pPr>
        <w:jc w:val="center"/>
      </w:pPr>
      <w:r>
        <w:rPr>
          <w:rFonts w:ascii="宋体" w:hAnsi="宋体" w:cs="宋体"/>
          <w:b/>
          <w:color w:val="000000"/>
          <w:sz w:val="32"/>
        </w:rPr>
        <w:t xml:space="preserve">目 录</w:t>
      </w:r>
      <w:r/>
    </w:p>
    <w:p>
      <w:pPr>
        <w:spacing w:before="312" w:after="312"/>
        <w:rPr>
          <w:sz w:val="24"/>
        </w:rPr>
      </w:pPr>
      <w:r>
        <w:rPr>
          <w:sz w:val="24"/>
        </w:rPr>
      </w:r>
      <w:r/>
    </w:p>
    <w:p>
      <w:pPr>
        <w:pStyle w:val="777"/>
        <w:jc w:val="center"/>
        <w:tabs>
          <w:tab w:val="right" w:pos="8290" w:leader="dot"/>
        </w:tabs>
        <w:rPr>
          <w:rFonts w:hint="eastAsia" w:ascii="等线" w:hAnsi="等线" w:eastAsia="等线"/>
          <w:sz w:val="24"/>
        </w:rPr>
      </w:pPr>
      <w:r>
        <w:rPr>
          <w:rFonts w:hint="eastAsia" w:ascii="仿宋" w:hAnsi="仿宋" w:eastAsia="仿宋" w:cs="仿宋"/>
          <w:sz w:val="24"/>
        </w:rPr>
        <w:fldChar w:fldCharType="begin"/>
      </w:r>
      <w:r>
        <w:rPr>
          <w:rFonts w:hint="eastAsia" w:ascii="仿宋" w:hAnsi="仿宋" w:eastAsia="仿宋" w:cs="仿宋"/>
          <w:sz w:val="24"/>
        </w:rPr>
        <w:instrText xml:space="preserve">TOC \o "1-1" \h \u </w:instrText>
      </w:r>
      <w:r>
        <w:rPr>
          <w:rFonts w:hint="eastAsia" w:ascii="仿宋" w:hAnsi="仿宋" w:eastAsia="仿宋" w:cs="仿宋"/>
          <w:sz w:val="24"/>
        </w:rPr>
        <w:fldChar w:fldCharType="separate"/>
      </w:r>
      <w:r>
        <w:rPr>
          <w:rFonts w:hint="eastAsia"/>
          <w:sz w:val="24"/>
        </w:rPr>
        <w:fldChar w:fldCharType="begin"/>
      </w:r>
      <w:r>
        <w:rPr>
          <w:rStyle w:val="803"/>
          <w:rFonts w:hint="eastAsia"/>
          <w:sz w:val="24"/>
        </w:rPr>
        <w:instrText xml:space="preserve"> </w:instrText>
      </w:r>
      <w:r>
        <w:rPr>
          <w:rFonts w:hint="eastAsia"/>
          <w:sz w:val="24"/>
        </w:rPr>
        <w:instrText xml:space="preserve">HYPERLINK \l "_Toc233849378"</w:instrText>
      </w:r>
      <w:r>
        <w:rPr>
          <w:rStyle w:val="803"/>
          <w:rFonts w:hint="eastAsia"/>
          <w:sz w:val="24"/>
        </w:rPr>
        <w:instrText xml:space="preserve"> </w:instrText>
      </w:r>
      <w:r>
        <w:rPr>
          <w:rFonts w:hint="eastAsia"/>
          <w:sz w:val="24"/>
        </w:rPr>
        <w:fldChar w:fldCharType="separate"/>
      </w:r>
      <w:r>
        <w:rPr>
          <w:rStyle w:val="803"/>
          <w:rFonts w:hint="eastAsia" w:ascii="宋体" w:hAnsi="宋体" w:cs="宋体"/>
          <w:sz w:val="24"/>
        </w:rPr>
        <w:t xml:space="preserve">第一章  磋商邀请</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_Toc233849378 \h</w:instrText>
      </w:r>
      <w:r>
        <w:rPr>
          <w:rFonts w:hint="eastAsia"/>
          <w:sz w:val="24"/>
        </w:rPr>
        <w:instrText xml:space="preserve"> </w:instrText>
      </w:r>
      <w:r>
        <w:rPr>
          <w:sz w:val="24"/>
        </w:rPr>
        <w:fldChar w:fldCharType="separate"/>
      </w:r>
      <w:r>
        <w:rPr>
          <w:sz w:val="24"/>
        </w:rPr>
        <w:t xml:space="preserve">3</w:t>
      </w:r>
      <w:r>
        <w:rPr>
          <w:rFonts w:hint="eastAsia"/>
          <w:sz w:val="24"/>
        </w:rPr>
        <w:fldChar w:fldCharType="end"/>
      </w:r>
      <w:r>
        <w:rPr>
          <w:rFonts w:hint="eastAsia"/>
          <w:sz w:val="24"/>
        </w:rPr>
        <w:fldChar w:fldCharType="end"/>
      </w:r>
      <w:r/>
    </w:p>
    <w:p>
      <w:pPr>
        <w:pStyle w:val="777"/>
        <w:jc w:val="center"/>
        <w:tabs>
          <w:tab w:val="right" w:pos="8290" w:leader="dot"/>
        </w:tabs>
        <w:rPr>
          <w:rFonts w:hint="eastAsia" w:ascii="等线" w:hAnsi="等线" w:eastAsia="等线"/>
          <w:sz w:val="24"/>
        </w:rPr>
      </w:pPr>
      <w:r>
        <w:rPr>
          <w:rFonts w:hint="eastAsia"/>
          <w:sz w:val="24"/>
        </w:rPr>
        <w:fldChar w:fldCharType="begin"/>
      </w:r>
      <w:r>
        <w:rPr>
          <w:rStyle w:val="803"/>
          <w:rFonts w:hint="eastAsia"/>
          <w:sz w:val="24"/>
        </w:rPr>
        <w:instrText xml:space="preserve"> </w:instrText>
      </w:r>
      <w:r>
        <w:rPr>
          <w:rFonts w:hint="eastAsia"/>
          <w:sz w:val="24"/>
        </w:rPr>
        <w:instrText xml:space="preserve">HYPERLINK \l "_Toc233849379"</w:instrText>
      </w:r>
      <w:r>
        <w:rPr>
          <w:rStyle w:val="803"/>
          <w:rFonts w:hint="eastAsia"/>
          <w:sz w:val="24"/>
        </w:rPr>
        <w:instrText xml:space="preserve"> </w:instrText>
      </w:r>
      <w:r>
        <w:rPr>
          <w:rFonts w:hint="eastAsia"/>
          <w:sz w:val="24"/>
        </w:rPr>
        <w:fldChar w:fldCharType="separate"/>
      </w:r>
      <w:r>
        <w:rPr>
          <w:rStyle w:val="803"/>
          <w:rFonts w:hint="eastAsia" w:ascii="宋体" w:hAnsi="宋体" w:cs="宋体"/>
          <w:sz w:val="24"/>
        </w:rPr>
        <w:t xml:space="preserve">第二章  供应商须知</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_Toc233849379 \h</w:instrText>
      </w:r>
      <w:r>
        <w:rPr>
          <w:rFonts w:hint="eastAsia"/>
          <w:sz w:val="24"/>
        </w:rPr>
        <w:instrText xml:space="preserve"> </w:instrText>
      </w:r>
      <w:r>
        <w:rPr>
          <w:sz w:val="24"/>
        </w:rPr>
        <w:fldChar w:fldCharType="separate"/>
      </w:r>
      <w:r>
        <w:rPr>
          <w:sz w:val="24"/>
        </w:rPr>
        <w:t xml:space="preserve">6</w:t>
      </w:r>
      <w:r>
        <w:rPr>
          <w:rFonts w:hint="eastAsia"/>
          <w:sz w:val="24"/>
        </w:rPr>
        <w:fldChar w:fldCharType="end"/>
      </w:r>
      <w:r>
        <w:rPr>
          <w:rFonts w:hint="eastAsia"/>
          <w:sz w:val="24"/>
        </w:rPr>
        <w:fldChar w:fldCharType="end"/>
      </w:r>
      <w:r/>
    </w:p>
    <w:p>
      <w:pPr>
        <w:pStyle w:val="777"/>
        <w:jc w:val="center"/>
        <w:tabs>
          <w:tab w:val="right" w:pos="8290" w:leader="dot"/>
        </w:tabs>
        <w:rPr>
          <w:rFonts w:hint="eastAsia" w:ascii="等线" w:hAnsi="等线" w:eastAsia="等线"/>
          <w:sz w:val="24"/>
        </w:rPr>
      </w:pPr>
      <w:r>
        <w:rPr>
          <w:rFonts w:hint="eastAsia"/>
          <w:sz w:val="24"/>
        </w:rPr>
        <w:fldChar w:fldCharType="begin"/>
      </w:r>
      <w:r>
        <w:rPr>
          <w:rStyle w:val="803"/>
          <w:rFonts w:hint="eastAsia"/>
          <w:sz w:val="24"/>
        </w:rPr>
        <w:instrText xml:space="preserve"> </w:instrText>
      </w:r>
      <w:r>
        <w:rPr>
          <w:rFonts w:hint="eastAsia"/>
          <w:sz w:val="24"/>
        </w:rPr>
        <w:instrText xml:space="preserve">HYPERLINK \l "_Toc233849380"</w:instrText>
      </w:r>
      <w:r>
        <w:rPr>
          <w:rStyle w:val="803"/>
          <w:rFonts w:hint="eastAsia"/>
          <w:sz w:val="24"/>
        </w:rPr>
        <w:instrText xml:space="preserve"> </w:instrText>
      </w:r>
      <w:r>
        <w:rPr>
          <w:rFonts w:hint="eastAsia"/>
          <w:sz w:val="24"/>
        </w:rPr>
        <w:fldChar w:fldCharType="separate"/>
      </w:r>
      <w:r>
        <w:rPr>
          <w:rStyle w:val="803"/>
          <w:rFonts w:hint="eastAsia" w:ascii="宋体" w:hAnsi="宋体" w:cs="宋体"/>
          <w:sz w:val="24"/>
        </w:rPr>
        <w:t xml:space="preserve">第三章  合同文本</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_Toc233849380 \h</w:instrText>
      </w:r>
      <w:r>
        <w:rPr>
          <w:rFonts w:hint="eastAsia"/>
          <w:sz w:val="24"/>
        </w:rPr>
        <w:instrText xml:space="preserve"> </w:instrText>
      </w:r>
      <w:r>
        <w:rPr>
          <w:sz w:val="24"/>
        </w:rPr>
        <w:fldChar w:fldCharType="separate"/>
      </w:r>
      <w:r>
        <w:rPr>
          <w:sz w:val="24"/>
        </w:rPr>
        <w:t xml:space="preserve">18</w:t>
      </w:r>
      <w:r>
        <w:rPr>
          <w:rFonts w:hint="eastAsia"/>
          <w:sz w:val="24"/>
        </w:rPr>
        <w:fldChar w:fldCharType="end"/>
      </w:r>
      <w:r>
        <w:rPr>
          <w:rFonts w:hint="eastAsia"/>
          <w:sz w:val="24"/>
        </w:rPr>
        <w:fldChar w:fldCharType="end"/>
      </w:r>
      <w:r/>
    </w:p>
    <w:p>
      <w:pPr>
        <w:pStyle w:val="777"/>
        <w:jc w:val="center"/>
        <w:tabs>
          <w:tab w:val="right" w:pos="8290" w:leader="dot"/>
        </w:tabs>
        <w:rPr>
          <w:rFonts w:hint="eastAsia" w:ascii="等线" w:hAnsi="等线" w:eastAsia="等线"/>
          <w:sz w:val="24"/>
        </w:rPr>
      </w:pPr>
      <w:r>
        <w:rPr>
          <w:rFonts w:hint="eastAsia"/>
          <w:sz w:val="24"/>
        </w:rPr>
        <w:fldChar w:fldCharType="begin"/>
      </w:r>
      <w:r>
        <w:rPr>
          <w:rStyle w:val="803"/>
          <w:rFonts w:hint="eastAsia"/>
          <w:sz w:val="24"/>
        </w:rPr>
        <w:instrText xml:space="preserve"> </w:instrText>
      </w:r>
      <w:r>
        <w:rPr>
          <w:rFonts w:hint="eastAsia"/>
          <w:sz w:val="24"/>
        </w:rPr>
        <w:instrText xml:space="preserve">HYPERLINK \l "_Toc233849381"</w:instrText>
      </w:r>
      <w:r>
        <w:rPr>
          <w:rStyle w:val="803"/>
          <w:rFonts w:hint="eastAsia"/>
          <w:sz w:val="24"/>
        </w:rPr>
        <w:instrText xml:space="preserve"> </w:instrText>
      </w:r>
      <w:r>
        <w:rPr>
          <w:rFonts w:hint="eastAsia"/>
          <w:sz w:val="24"/>
        </w:rPr>
        <w:fldChar w:fldCharType="separate"/>
      </w:r>
      <w:r>
        <w:rPr>
          <w:rStyle w:val="803"/>
          <w:rFonts w:hint="eastAsia" w:ascii="宋体" w:hAnsi="宋体" w:cs="宋体"/>
          <w:sz w:val="24"/>
        </w:rPr>
        <w:t xml:space="preserve">第四章  采购需求</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_Toc233849381 \h</w:instrText>
      </w:r>
      <w:r>
        <w:rPr>
          <w:rFonts w:hint="eastAsia"/>
          <w:sz w:val="24"/>
        </w:rPr>
        <w:instrText xml:space="preserve"> </w:instrText>
      </w:r>
      <w:r>
        <w:rPr>
          <w:sz w:val="24"/>
        </w:rPr>
        <w:fldChar w:fldCharType="separate"/>
      </w:r>
      <w:r>
        <w:rPr>
          <w:sz w:val="24"/>
        </w:rPr>
        <w:t xml:space="preserve">23</w:t>
      </w:r>
      <w:r>
        <w:rPr>
          <w:rFonts w:hint="eastAsia"/>
          <w:sz w:val="24"/>
        </w:rPr>
        <w:fldChar w:fldCharType="end"/>
      </w:r>
      <w:r>
        <w:rPr>
          <w:rFonts w:hint="eastAsia"/>
          <w:sz w:val="24"/>
        </w:rPr>
        <w:fldChar w:fldCharType="end"/>
      </w:r>
      <w:r/>
    </w:p>
    <w:p>
      <w:pPr>
        <w:pStyle w:val="777"/>
        <w:jc w:val="center"/>
        <w:tabs>
          <w:tab w:val="right" w:pos="8290" w:leader="dot"/>
        </w:tabs>
        <w:rPr>
          <w:rFonts w:hint="eastAsia" w:ascii="等线" w:hAnsi="等线" w:eastAsia="等线"/>
          <w:sz w:val="24"/>
        </w:rPr>
      </w:pPr>
      <w:r>
        <w:rPr>
          <w:rFonts w:hint="eastAsia"/>
          <w:sz w:val="24"/>
        </w:rPr>
        <w:fldChar w:fldCharType="begin"/>
      </w:r>
      <w:r>
        <w:rPr>
          <w:rStyle w:val="803"/>
          <w:rFonts w:hint="eastAsia"/>
          <w:sz w:val="24"/>
        </w:rPr>
        <w:instrText xml:space="preserve"> </w:instrText>
      </w:r>
      <w:r>
        <w:rPr>
          <w:rFonts w:hint="eastAsia"/>
          <w:sz w:val="24"/>
        </w:rPr>
        <w:instrText xml:space="preserve">HYPERLINK \l "_Toc233849382"</w:instrText>
      </w:r>
      <w:r>
        <w:rPr>
          <w:rStyle w:val="803"/>
          <w:rFonts w:hint="eastAsia"/>
          <w:sz w:val="24"/>
        </w:rPr>
        <w:instrText xml:space="preserve"> </w:instrText>
      </w:r>
      <w:r>
        <w:rPr>
          <w:rFonts w:hint="eastAsia"/>
          <w:sz w:val="24"/>
        </w:rPr>
        <w:fldChar w:fldCharType="separate"/>
      </w:r>
      <w:r>
        <w:rPr>
          <w:rStyle w:val="803"/>
          <w:rFonts w:hint="eastAsia" w:ascii="宋体" w:hAnsi="宋体" w:cs="宋体"/>
          <w:sz w:val="24"/>
        </w:rPr>
        <w:t xml:space="preserve">第五章  评审方法与评审标准</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_Toc233849382 \h</w:instrText>
      </w:r>
      <w:r>
        <w:rPr>
          <w:rFonts w:hint="eastAsia"/>
          <w:sz w:val="24"/>
        </w:rPr>
        <w:instrText xml:space="preserve"> </w:instrText>
      </w:r>
      <w:r>
        <w:rPr>
          <w:sz w:val="24"/>
        </w:rPr>
        <w:fldChar w:fldCharType="separate"/>
      </w:r>
      <w:r>
        <w:rPr>
          <w:sz w:val="24"/>
        </w:rPr>
        <w:t xml:space="preserve">25</w:t>
      </w:r>
      <w:r>
        <w:rPr>
          <w:rFonts w:hint="eastAsia"/>
          <w:sz w:val="24"/>
        </w:rPr>
        <w:fldChar w:fldCharType="end"/>
      </w:r>
      <w:r>
        <w:rPr>
          <w:rFonts w:hint="eastAsia"/>
          <w:sz w:val="24"/>
        </w:rPr>
        <w:fldChar w:fldCharType="end"/>
      </w:r>
      <w:r/>
    </w:p>
    <w:p>
      <w:pPr>
        <w:pStyle w:val="777"/>
        <w:jc w:val="center"/>
        <w:tabs>
          <w:tab w:val="right" w:pos="8290" w:leader="dot"/>
        </w:tabs>
        <w:rPr>
          <w:rFonts w:hint="eastAsia" w:ascii="等线" w:hAnsi="等线" w:eastAsia="等线"/>
          <w:sz w:val="24"/>
        </w:rPr>
      </w:pPr>
      <w:r>
        <w:rPr>
          <w:rFonts w:hint="eastAsia"/>
          <w:sz w:val="24"/>
        </w:rPr>
        <w:fldChar w:fldCharType="begin"/>
      </w:r>
      <w:r>
        <w:rPr>
          <w:rStyle w:val="803"/>
          <w:rFonts w:hint="eastAsia"/>
          <w:sz w:val="24"/>
        </w:rPr>
        <w:instrText xml:space="preserve"> </w:instrText>
      </w:r>
      <w:r>
        <w:rPr>
          <w:rFonts w:hint="eastAsia"/>
          <w:sz w:val="24"/>
        </w:rPr>
        <w:instrText xml:space="preserve">HYPERLINK \l "_Toc233849383"</w:instrText>
      </w:r>
      <w:r>
        <w:rPr>
          <w:rStyle w:val="803"/>
          <w:rFonts w:hint="eastAsia"/>
          <w:sz w:val="24"/>
        </w:rPr>
        <w:instrText xml:space="preserve"> </w:instrText>
      </w:r>
      <w:r>
        <w:rPr>
          <w:rFonts w:hint="eastAsia"/>
          <w:sz w:val="24"/>
        </w:rPr>
        <w:fldChar w:fldCharType="separate"/>
      </w:r>
      <w:r>
        <w:rPr>
          <w:rStyle w:val="803"/>
          <w:rFonts w:hint="eastAsia" w:ascii="宋体" w:hAnsi="宋体" w:cs="宋体"/>
          <w:sz w:val="24"/>
        </w:rPr>
        <w:t xml:space="preserve">第六章  响应文件格式</w:t>
      </w:r>
      <w:r>
        <w:rPr>
          <w:rFonts w:hint="eastAsia"/>
          <w:sz w:val="24"/>
        </w:rPr>
        <w:tab/>
      </w:r>
      <w:r>
        <w:rPr>
          <w:rFonts w:hint="eastAsia"/>
          <w:sz w:val="24"/>
        </w:rPr>
        <w:fldChar w:fldCharType="begin"/>
      </w:r>
      <w:r>
        <w:rPr>
          <w:rFonts w:hint="eastAsia"/>
          <w:sz w:val="24"/>
        </w:rPr>
        <w:instrText xml:space="preserve"> </w:instrText>
      </w:r>
      <w:r>
        <w:rPr>
          <w:sz w:val="24"/>
        </w:rPr>
        <w:instrText xml:space="preserve">PAGEREF _Toc233849383 \h</w:instrText>
      </w:r>
      <w:r>
        <w:rPr>
          <w:rFonts w:hint="eastAsia"/>
          <w:sz w:val="24"/>
        </w:rPr>
        <w:instrText xml:space="preserve"> </w:instrText>
      </w:r>
      <w:r>
        <w:rPr>
          <w:sz w:val="24"/>
        </w:rPr>
        <w:fldChar w:fldCharType="separate"/>
      </w:r>
      <w:r>
        <w:rPr>
          <w:sz w:val="24"/>
        </w:rPr>
        <w:t xml:space="preserve">26</w:t>
      </w:r>
      <w:r>
        <w:rPr>
          <w:rFonts w:hint="eastAsia"/>
          <w:sz w:val="24"/>
        </w:rPr>
        <w:fldChar w:fldCharType="end"/>
      </w:r>
      <w:r>
        <w:rPr>
          <w:rFonts w:hint="eastAsia"/>
          <w:sz w:val="24"/>
        </w:rPr>
        <w:fldChar w:fldCharType="end"/>
      </w:r>
      <w:r/>
    </w:p>
    <w:p>
      <w:pPr>
        <w:jc w:val="center"/>
        <w:spacing w:line="440" w:lineRule="exact"/>
        <w:rPr>
          <w:rFonts w:ascii="宋体" w:hAnsi="宋体"/>
        </w:rPr>
      </w:pPr>
      <w:r>
        <w:rPr>
          <w:rFonts w:hint="eastAsia" w:ascii="仿宋" w:hAnsi="仿宋" w:eastAsia="仿宋" w:cs="仿宋"/>
          <w:sz w:val="24"/>
        </w:rPr>
        <w:fldChar w:fldCharType="end"/>
      </w:r>
      <w:r/>
    </w:p>
    <w:p>
      <w:r/>
      <w:r/>
    </w:p>
    <w:p>
      <w:pPr>
        <w:jc w:val="center"/>
        <w:rPr>
          <w:rFonts w:hint="eastAsia" w:ascii="宋体" w:hAnsi="宋体" w:cs="宋体"/>
          <w:b/>
          <w:color w:val="000000"/>
          <w:sz w:val="32"/>
        </w:rPr>
        <w:outlineLvl w:val="0"/>
      </w:pPr>
      <w:r>
        <w:rPr>
          <w:rFonts w:ascii="宋体" w:hAnsi="宋体" w:cs="宋体"/>
          <w:b/>
          <w:color w:val="000000"/>
          <w:sz w:val="32"/>
        </w:rPr>
        <w:br w:type="page" w:clear="all"/>
      </w:r>
      <w:bookmarkStart w:id="1" w:name="_Toc12542"/>
      <w:r/>
      <w:bookmarkStart w:id="2" w:name="_Toc32546"/>
      <w:r/>
      <w:bookmarkStart w:id="3" w:name="_Toc11584"/>
      <w:r/>
      <w:bookmarkStart w:id="4" w:name="_Toc23744"/>
      <w:r/>
      <w:bookmarkStart w:id="5" w:name="_Toc15540"/>
      <w:r/>
      <w:bookmarkStart w:id="6" w:name="_Toc32235"/>
      <w:r/>
      <w:bookmarkStart w:id="7" w:name="_Toc233849378"/>
      <w:r>
        <w:rPr>
          <w:rFonts w:ascii="宋体" w:hAnsi="宋体" w:cs="宋体"/>
          <w:b/>
          <w:color w:val="000000"/>
          <w:sz w:val="32"/>
        </w:rPr>
        <w:t xml:space="preserve">第一章 </w:t>
      </w:r>
      <w:bookmarkEnd w:id="0"/>
      <w:r/>
      <w:bookmarkEnd w:id="1"/>
      <w:r/>
      <w:bookmarkEnd w:id="2"/>
      <w:r/>
      <w:bookmarkEnd w:id="3"/>
      <w:r/>
      <w:bookmarkEnd w:id="4"/>
      <w:r/>
      <w:bookmarkEnd w:id="5"/>
      <w:r/>
      <w:bookmarkEnd w:id="6"/>
      <w:r/>
      <w:bookmarkEnd w:id="7"/>
      <w:r>
        <w:rPr>
          <w:rFonts w:hint="eastAsia" w:ascii="宋体" w:hAnsi="宋体" w:cs="宋体"/>
          <w:b/>
          <w:color w:val="000000"/>
          <w:sz w:val="32"/>
        </w:rPr>
        <w:t xml:space="preserve">磋商邀请</w:t>
      </w:r>
      <w:r/>
    </w:p>
    <w:p>
      <w:pPr>
        <w:jc w:val="center"/>
        <w:rPr>
          <w:rFonts w:hint="eastAsia"/>
        </w:rPr>
      </w:pPr>
      <w:r>
        <w:rPr>
          <w:rFonts w:hint="eastAsia"/>
        </w:rPr>
      </w:r>
      <w:r/>
    </w:p>
    <w:p>
      <w:r>
        <w:rPr>
          <w:rFonts w:ascii="宋体" w:hAnsi="宋体" w:cs="宋体"/>
          <w:color w:val="000000"/>
        </w:rPr>
        <w:t xml:space="preserve"> </w:t>
      </w:r>
      <w:r/>
    </w:p>
    <w:p>
      <w:pPr>
        <w:ind w:firstLine="480"/>
        <w:spacing w:line="360" w:lineRule="auto"/>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ascii="宋体" w:hAnsi="宋体" w:cs="宋体"/>
          <w:b w:val="0"/>
          <w:bCs w:val="0"/>
          <w:color w:val="000000"/>
          <w:sz w:val="24"/>
          <w:u w:val="none"/>
        </w:rPr>
        <w:t xml:space="preserve">：</w:t>
      </w:r>
      <w:r>
        <w:rPr>
          <w:rFonts w:hint="eastAsia" w:ascii="宋体" w:hAnsi="宋体" w:cs="宋体"/>
          <w:b/>
          <w:bCs/>
          <w:color w:val="000000"/>
          <w:sz w:val="24"/>
          <w:u w:val="single"/>
          <w:lang w:eastAsia="zh-CN"/>
        </w:rPr>
        <w:t xml:space="preserve">南京市美丽蓝天建设项目全流程跟踪监管服务项目</w:t>
      </w:r>
      <w:r>
        <w:rPr>
          <w:rFonts w:hint="eastAsia" w:ascii="宋体" w:hAnsi="宋体" w:cs="宋体"/>
          <w:b/>
          <w:color w:val="000000"/>
          <w:sz w:val="24"/>
          <w:u w:val="none"/>
        </w:rPr>
        <w:t xml:space="preserve">，</w:t>
      </w:r>
      <w:r>
        <w:rPr>
          <w:rFonts w:ascii="宋体" w:hAnsi="宋体" w:cs="宋体"/>
          <w:color w:val="000000"/>
          <w:sz w:val="24"/>
        </w:rPr>
        <w:t xml:space="preserve">潜在</w:t>
      </w:r>
      <w:r>
        <w:rPr>
          <w:rFonts w:hint="eastAsia" w:ascii="宋体" w:hAnsi="宋体" w:cs="宋体"/>
          <w:color w:val="000000"/>
          <w:sz w:val="24"/>
        </w:rPr>
        <w:t xml:space="preserve">供应商</w:t>
      </w:r>
      <w:r>
        <w:rPr>
          <w:rFonts w:ascii="宋体" w:hAnsi="宋体" w:cs="宋体"/>
          <w:color w:val="000000"/>
          <w:sz w:val="24"/>
        </w:rPr>
        <w:t xml:space="preserve">应在</w:t>
      </w:r>
      <w:r>
        <w:rPr>
          <w:rFonts w:ascii="宋体" w:hAnsi="宋体" w:cs="宋体"/>
          <w:color w:val="000000"/>
          <w:sz w:val="24"/>
          <w:u w:val="single"/>
        </w:rPr>
        <w:t xml:space="preserve">“江苏政府采购网”自行免费下载</w:t>
      </w:r>
      <w:r>
        <w:rPr>
          <w:rFonts w:hint="eastAsia" w:ascii="宋体" w:hAnsi="宋体" w:cs="宋体"/>
          <w:color w:val="000000"/>
          <w:sz w:val="24"/>
        </w:rPr>
        <w:t xml:space="preserve">磋商文件</w:t>
      </w:r>
      <w:r>
        <w:rPr>
          <w:rFonts w:ascii="宋体" w:hAnsi="宋体" w:cs="宋体"/>
          <w:color w:val="000000"/>
          <w:sz w:val="24"/>
        </w:rPr>
        <w:t xml:space="preserve">获取文件，并于</w:t>
      </w:r>
      <w:r>
        <w:rPr>
          <w:rFonts w:hint="eastAsia" w:ascii="宋体" w:hAnsi="宋体" w:cs="宋体"/>
          <w:b/>
          <w:color w:val="000000"/>
          <w:sz w:val="24"/>
          <w:u w:val="single"/>
          <w:lang w:eastAsia="zh-CN"/>
        </w:rPr>
        <w:t xml:space="preserve">2026年11月13日14时30分</w:t>
      </w:r>
      <w:r>
        <w:rPr>
          <w:rFonts w:ascii="宋体" w:hAnsi="宋体" w:cs="宋体"/>
          <w:b/>
          <w:color w:val="000000"/>
          <w:sz w:val="24"/>
          <w:u w:val="single"/>
        </w:rPr>
        <w:t xml:space="preserve">（北京时间）</w:t>
      </w:r>
      <w:r>
        <w:rPr>
          <w:rFonts w:ascii="宋体" w:hAnsi="宋体" w:cs="宋体"/>
          <w:color w:val="000000"/>
          <w:sz w:val="24"/>
        </w:rPr>
        <w:t xml:space="preserve">前递交</w:t>
      </w:r>
      <w:r>
        <w:rPr>
          <w:rFonts w:hint="eastAsia" w:ascii="宋体" w:hAnsi="宋体" w:cs="宋体"/>
          <w:color w:val="000000"/>
          <w:sz w:val="24"/>
        </w:rPr>
        <w:t xml:space="preserve">响应</w:t>
      </w:r>
      <w:r>
        <w:rPr>
          <w:rFonts w:ascii="宋体" w:hAnsi="宋体" w:cs="宋体"/>
          <w:color w:val="000000"/>
          <w:sz w:val="24"/>
        </w:rPr>
        <w:t xml:space="preserve">文件。</w:t>
      </w:r>
      <w:r/>
    </w:p>
    <w:p>
      <w:pPr>
        <w:ind w:firstLine="480"/>
        <w:spacing w:line="360" w:lineRule="auto"/>
      </w:pPr>
      <w:r>
        <w:rPr>
          <w:rFonts w:ascii="宋体" w:hAnsi="宋体" w:cs="宋体"/>
          <w:color w:val="000000"/>
          <w:sz w:val="24"/>
        </w:rPr>
        <w:t xml:space="preserve"> </w:t>
      </w:r>
      <w:r/>
    </w:p>
    <w:p>
      <w:pPr>
        <w:ind w:firstLine="482"/>
        <w:spacing w:line="360" w:lineRule="auto"/>
        <w:outlineLvl w:val="1"/>
      </w:pPr>
      <w:r/>
      <w:bookmarkStart w:id="8" w:name="_Toc15960"/>
      <w:r/>
      <w:bookmarkStart w:id="9" w:name="_Toc6703"/>
      <w:r/>
      <w:bookmarkStart w:id="10" w:name="_Toc21703"/>
      <w:r/>
      <w:bookmarkStart w:id="11" w:name="_Toc2493"/>
      <w:r/>
      <w:bookmarkStart w:id="12" w:name="_Toc3958"/>
      <w:r/>
      <w:bookmarkStart w:id="13" w:name="_Toc13758"/>
      <w:r/>
      <w:bookmarkStart w:id="14" w:name="_Toc20970"/>
      <w:r>
        <w:rPr>
          <w:rFonts w:ascii="宋体" w:hAnsi="宋体" w:cs="宋体"/>
          <w:b/>
          <w:color w:val="000000"/>
          <w:sz w:val="24"/>
        </w:rPr>
        <w:t xml:space="preserve">一、项目基本情况</w:t>
      </w:r>
      <w:bookmarkEnd w:id="8"/>
      <w:r/>
      <w:bookmarkEnd w:id="9"/>
      <w:r/>
      <w:bookmarkEnd w:id="10"/>
      <w:r/>
      <w:bookmarkEnd w:id="11"/>
      <w:r/>
      <w:bookmarkEnd w:id="12"/>
      <w:r/>
      <w:bookmarkEnd w:id="13"/>
      <w:r/>
      <w:bookmarkEnd w:id="14"/>
      <w:r/>
      <w:r/>
    </w:p>
    <w:p>
      <w:pPr>
        <w:ind w:firstLine="480"/>
        <w:spacing w:line="360" w:lineRule="auto"/>
        <w:rPr>
          <w:rFonts w:hint="eastAsia" w:eastAsia="宋体"/>
          <w:lang w:eastAsia="zh-CN"/>
        </w:rPr>
      </w:pPr>
      <w:r>
        <w:rPr>
          <w:rFonts w:ascii="宋体" w:hAnsi="宋体" w:cs="宋体"/>
          <w:color w:val="000000"/>
          <w:sz w:val="24"/>
        </w:rPr>
        <w:t xml:space="preserve">1</w:t>
      </w:r>
      <w:r>
        <w:rPr>
          <w:rFonts w:hint="eastAsia" w:ascii="宋体" w:hAnsi="宋体" w:cs="宋体"/>
          <w:color w:val="000000"/>
          <w:sz w:val="24"/>
          <w:lang w:eastAsia="zh-CN"/>
        </w:rPr>
        <w:t xml:space="preserve">.</w:t>
      </w:r>
      <w:r>
        <w:rPr>
          <w:rFonts w:ascii="宋体" w:hAnsi="宋体" w:cs="宋体"/>
          <w:color w:val="000000"/>
          <w:sz w:val="24"/>
        </w:rPr>
        <w:t xml:space="preserve">项目编号：</w:t>
      </w:r>
      <w:r>
        <w:rPr>
          <w:rFonts w:hint="eastAsia" w:ascii="宋体" w:hAnsi="宋体" w:cs="宋体"/>
          <w:color w:val="000000"/>
          <w:sz w:val="24"/>
          <w:lang w:eastAsia="zh-CN"/>
        </w:rPr>
        <w:t xml:space="preserve">JSZC-320100-SOHO-C2026-0086</w:t>
      </w:r>
      <w:r/>
    </w:p>
    <w:p>
      <w:pPr>
        <w:ind w:firstLine="480"/>
        <w:spacing w:line="360" w:lineRule="auto"/>
        <w:rPr>
          <w:rFonts w:hint="eastAsia" w:eastAsia="宋体"/>
          <w:lang w:eastAsia="zh-CN"/>
        </w:rPr>
      </w:pPr>
      <w:r>
        <w:rPr>
          <w:rFonts w:ascii="宋体" w:hAnsi="宋体" w:cs="宋体"/>
          <w:color w:val="000000"/>
          <w:sz w:val="24"/>
        </w:rPr>
        <w:t xml:space="preserve">2</w:t>
      </w:r>
      <w:r>
        <w:rPr>
          <w:rFonts w:hint="eastAsia" w:ascii="宋体" w:hAnsi="宋体" w:cs="宋体"/>
          <w:color w:val="000000"/>
          <w:sz w:val="24"/>
          <w:lang w:eastAsia="zh-CN"/>
        </w:rPr>
        <w:t xml:space="preserve">.</w:t>
      </w:r>
      <w:r>
        <w:rPr>
          <w:rFonts w:ascii="宋体" w:hAnsi="宋体" w:cs="宋体"/>
          <w:color w:val="000000"/>
          <w:sz w:val="24"/>
        </w:rPr>
        <w:t xml:space="preserve">项目名称：</w:t>
      </w:r>
      <w:r>
        <w:rPr>
          <w:rFonts w:hint="eastAsia" w:ascii="宋体" w:hAnsi="宋体" w:cs="宋体"/>
          <w:color w:val="000000"/>
          <w:sz w:val="24"/>
          <w:lang w:eastAsia="zh-CN"/>
        </w:rPr>
        <w:t xml:space="preserve">南京市美丽蓝天建设项目全流程跟踪监管服务项目</w:t>
      </w:r>
      <w:r/>
    </w:p>
    <w:p>
      <w:pPr>
        <w:ind w:firstLine="480"/>
        <w:spacing w:line="360" w:lineRule="auto"/>
        <w:rPr>
          <w:rFonts w:hint="eastAsia" w:eastAsia="宋体"/>
          <w:highlight w:val="none"/>
          <w:lang w:eastAsia="zh-CN"/>
        </w:rPr>
      </w:pPr>
      <w:r>
        <w:rPr>
          <w:rFonts w:ascii="宋体" w:hAnsi="宋体" w:cs="宋体"/>
          <w:color w:val="000000"/>
          <w:sz w:val="24"/>
        </w:rPr>
        <w:t xml:space="preserve">3</w:t>
      </w:r>
      <w:r>
        <w:rPr>
          <w:rFonts w:hint="eastAsia" w:ascii="宋体" w:hAnsi="宋体" w:cs="宋体"/>
          <w:color w:val="000000"/>
          <w:sz w:val="24"/>
          <w:lang w:eastAsia="zh-CN"/>
        </w:rPr>
        <w:t xml:space="preserve">.</w:t>
      </w:r>
      <w:r>
        <w:rPr>
          <w:rFonts w:ascii="宋体" w:hAnsi="宋体" w:cs="宋体"/>
          <w:color w:val="000000"/>
          <w:sz w:val="24"/>
        </w:rPr>
        <w:t xml:space="preserve">预算</w:t>
      </w:r>
      <w:r>
        <w:rPr>
          <w:rFonts w:ascii="宋体" w:hAnsi="宋体" w:cs="宋体"/>
          <w:color w:val="000000"/>
          <w:sz w:val="24"/>
          <w:highlight w:val="none"/>
        </w:rPr>
        <w:t xml:space="preserve">金额：</w:t>
      </w:r>
      <w:r>
        <w:rPr>
          <w:rFonts w:hint="eastAsia" w:ascii="宋体" w:hAnsi="宋体" w:cs="宋体"/>
          <w:color w:val="000000"/>
          <w:sz w:val="24"/>
          <w:highlight w:val="none"/>
          <w:lang w:eastAsia="zh-CN"/>
        </w:rPr>
        <w:t xml:space="preserve">人民币370万元</w:t>
      </w:r>
      <w:r/>
    </w:p>
    <w:p>
      <w:pPr>
        <w:ind w:firstLine="480"/>
        <w:spacing w:line="360" w:lineRule="auto"/>
        <w:rPr>
          <w:rFonts w:hint="eastAsia" w:eastAsia="宋体"/>
          <w:highlight w:val="none"/>
          <w:lang w:eastAsia="zh-CN"/>
        </w:rPr>
      </w:pPr>
      <w:r>
        <w:rPr>
          <w:rFonts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最高限价：</w:t>
      </w:r>
      <w:r>
        <w:rPr>
          <w:rFonts w:hint="eastAsia" w:ascii="宋体" w:hAnsi="宋体" w:cs="宋体"/>
          <w:color w:val="000000"/>
          <w:sz w:val="24"/>
          <w:highlight w:val="none"/>
          <w:lang w:eastAsia="zh-CN"/>
        </w:rPr>
        <w:t xml:space="preserve">人民币36</w:t>
      </w:r>
      <w:r>
        <w:rPr>
          <w:rFonts w:hint="eastAsia" w:ascii="宋体" w:hAnsi="宋体" w:cs="宋体"/>
          <w:color w:val="000000"/>
          <w:sz w:val="24"/>
          <w:highlight w:val="none"/>
          <w:lang w:val="en-US" w:eastAsia="zh-CN"/>
        </w:rPr>
        <w:t xml:space="preserve">7.3</w:t>
      </w:r>
      <w:r>
        <w:rPr>
          <w:rFonts w:hint="eastAsia" w:ascii="宋体" w:hAnsi="宋体" w:cs="宋体"/>
          <w:color w:val="000000"/>
          <w:sz w:val="24"/>
          <w:highlight w:val="none"/>
          <w:lang w:eastAsia="zh-CN"/>
        </w:rPr>
        <w:t xml:space="preserve">万元</w:t>
      </w:r>
      <w:r/>
    </w:p>
    <w:p>
      <w:pPr>
        <w:ind w:firstLine="480"/>
        <w:spacing w:line="360" w:lineRule="auto"/>
        <w:rPr>
          <w:rFonts w:hint="default"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项目概况</w:t>
      </w:r>
      <w:r>
        <w:rPr>
          <w:rFonts w:ascii="宋体" w:hAnsi="宋体" w:cs="宋体"/>
          <w:color w:val="000000"/>
          <w:sz w:val="24"/>
          <w:highlight w:val="none"/>
        </w:rPr>
        <w:t xml:space="preserve">：</w:t>
      </w:r>
      <w:r>
        <w:rPr>
          <w:rFonts w:hint="default" w:ascii="宋体" w:hAnsi="宋体" w:cs="宋体"/>
          <w:color w:val="000000"/>
          <w:sz w:val="24"/>
          <w:highlight w:val="none"/>
        </w:rPr>
        <w:t xml:space="preserve">为扎实推进南京市美丽蓝天建设项目实施，</w:t>
      </w:r>
      <w:r>
        <w:rPr>
          <w:rFonts w:hint="eastAsia" w:ascii="宋体" w:hAnsi="宋体" w:cs="宋体"/>
          <w:color w:val="000000"/>
          <w:sz w:val="24"/>
          <w:highlight w:val="none"/>
          <w:lang w:val="en-US" w:eastAsia="zh-CN"/>
        </w:rPr>
        <w:t xml:space="preserve">支撑做好</w:t>
      </w:r>
      <w:r>
        <w:rPr>
          <w:rFonts w:hint="default" w:ascii="宋体" w:hAnsi="宋体" w:cs="宋体"/>
          <w:color w:val="000000"/>
          <w:sz w:val="24"/>
          <w:highlight w:val="none"/>
        </w:rPr>
        <w:t xml:space="preserve">项目资金使用、项目审核、全过程监督</w:t>
      </w:r>
      <w:r>
        <w:rPr>
          <w:rFonts w:hint="eastAsia" w:ascii="宋体" w:hAnsi="宋体" w:cs="宋体"/>
          <w:color w:val="000000"/>
          <w:sz w:val="24"/>
          <w:highlight w:val="none"/>
          <w:lang w:val="en-US" w:eastAsia="zh-CN"/>
        </w:rPr>
        <w:t xml:space="preserve">等</w:t>
      </w:r>
      <w:r>
        <w:rPr>
          <w:rFonts w:hint="default" w:ascii="宋体" w:hAnsi="宋体" w:cs="宋体"/>
          <w:color w:val="000000"/>
          <w:sz w:val="24"/>
          <w:highlight w:val="none"/>
        </w:rPr>
        <w:t xml:space="preserve">全过程</w:t>
      </w:r>
      <w:r>
        <w:rPr>
          <w:rFonts w:hint="eastAsia" w:ascii="宋体" w:hAnsi="宋体" w:cs="宋体"/>
          <w:color w:val="000000"/>
          <w:sz w:val="24"/>
          <w:highlight w:val="none"/>
          <w:lang w:val="en-US" w:eastAsia="zh-CN"/>
        </w:rPr>
        <w:t xml:space="preserve">管理工作</w:t>
      </w:r>
      <w:r>
        <w:rPr>
          <w:rFonts w:hint="default" w:ascii="宋体" w:hAnsi="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6.合同履行期限：自合同签订之日起至南京市美丽蓝天建设项目通过验收。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2"/>
        <w:spacing w:line="360" w:lineRule="auto"/>
        <w:rPr>
          <w:highlight w:val="none"/>
        </w:rPr>
        <w:outlineLvl w:val="1"/>
      </w:pPr>
      <w:r/>
      <w:bookmarkStart w:id="15" w:name="_Toc2864"/>
      <w:r/>
      <w:bookmarkStart w:id="16" w:name="_Toc4251"/>
      <w:r/>
      <w:bookmarkStart w:id="17" w:name="_Toc12992"/>
      <w:r/>
      <w:bookmarkStart w:id="18" w:name="_Toc25497"/>
      <w:r/>
      <w:bookmarkStart w:id="19" w:name="_Toc28818"/>
      <w:r/>
      <w:bookmarkStart w:id="20" w:name="_Toc15207"/>
      <w:r/>
      <w:bookmarkStart w:id="21" w:name="_Toc13127"/>
      <w:r>
        <w:rPr>
          <w:rFonts w:ascii="宋体" w:hAnsi="宋体" w:cs="宋体"/>
          <w:b/>
          <w:color w:val="000000"/>
          <w:sz w:val="24"/>
          <w:highlight w:val="none"/>
        </w:rPr>
        <w:t xml:space="preserve">二、申请人的资格要求</w:t>
      </w:r>
      <w:bookmarkEnd w:id="15"/>
      <w:r/>
      <w:bookmarkEnd w:id="16"/>
      <w:r/>
      <w:bookmarkEnd w:id="17"/>
      <w:r/>
      <w:bookmarkEnd w:id="18"/>
      <w:r/>
      <w:bookmarkEnd w:id="19"/>
      <w:r/>
      <w:bookmarkEnd w:id="20"/>
      <w:r/>
      <w:bookmarkEnd w:id="21"/>
      <w:r/>
      <w:r/>
    </w:p>
    <w:p>
      <w:pPr>
        <w:ind w:firstLine="480"/>
        <w:spacing w:line="360" w:lineRule="auto"/>
        <w:rPr>
          <w:highlight w:val="none"/>
        </w:rPr>
      </w:pPr>
      <w:r/>
      <w:bookmarkStart w:id="22" w:name="_Toc20002"/>
      <w:r/>
      <w:bookmarkStart w:id="23" w:name="_Toc13350"/>
      <w:r/>
      <w:bookmarkStart w:id="24" w:name="_Toc2540"/>
      <w:r/>
      <w:bookmarkStart w:id="25" w:name="_Toc18420"/>
      <w:r/>
      <w:bookmarkStart w:id="26" w:name="_Toc30744"/>
      <w:r/>
      <w:bookmarkStart w:id="27" w:name="_Toc1072"/>
      <w:r>
        <w:rPr>
          <w:rFonts w:ascii="宋体" w:hAnsi="宋体" w:cs="宋体"/>
          <w:color w:val="000000"/>
          <w:sz w:val="24"/>
          <w:highlight w:val="none"/>
        </w:rPr>
        <w:t xml:space="preserve">（一）通用资格要求</w:t>
      </w:r>
      <w:r/>
    </w:p>
    <w:p>
      <w:pPr>
        <w:ind w:firstLine="480"/>
        <w:spacing w:line="360" w:lineRule="auto"/>
        <w:rPr>
          <w:highlight w:val="none"/>
        </w:rPr>
      </w:pPr>
      <w:r>
        <w:rPr>
          <w:rFonts w:ascii="宋体" w:hAnsi="宋体" w:cs="宋体"/>
          <w:sz w:val="24"/>
          <w:highlight w:val="none"/>
        </w:rPr>
        <w:t xml:space="preserve">1.满足《中华人民共和国政府采购法》第二十二条规定：</w:t>
      </w:r>
      <w:r/>
    </w:p>
    <w:p>
      <w:pPr>
        <w:ind w:firstLine="480"/>
        <w:spacing w:line="360" w:lineRule="auto"/>
        <w:rPr>
          <w:highlight w:val="none"/>
        </w:rPr>
      </w:pPr>
      <w:r>
        <w:rPr>
          <w:rFonts w:ascii="宋体" w:hAnsi="宋体" w:cs="宋体"/>
          <w:sz w:val="24"/>
          <w:highlight w:val="none"/>
        </w:rPr>
        <w:t xml:space="preserve">1.1</w:t>
      </w:r>
      <w:r>
        <w:rPr>
          <w:rFonts w:hint="eastAsia" w:ascii="宋体" w:hAnsi="宋体" w:cs="宋体"/>
          <w:sz w:val="24"/>
          <w:highlight w:val="none"/>
        </w:rPr>
        <w:t xml:space="preserve">具有独立承担民事责任的能力；</w:t>
      </w:r>
      <w:r/>
    </w:p>
    <w:p>
      <w:pPr>
        <w:ind w:firstLine="480"/>
        <w:spacing w:line="360" w:lineRule="auto"/>
        <w:rPr>
          <w:highlight w:val="none"/>
        </w:rPr>
      </w:pPr>
      <w:r>
        <w:rPr>
          <w:rFonts w:ascii="宋体" w:hAnsi="宋体" w:cs="宋体"/>
          <w:sz w:val="24"/>
          <w:highlight w:val="none"/>
        </w:rPr>
        <w:t xml:space="preserve">1.</w:t>
      </w:r>
      <w:r>
        <w:rPr>
          <w:rFonts w:hint="eastAsia" w:ascii="宋体" w:hAnsi="宋体" w:cs="宋体"/>
          <w:sz w:val="24"/>
          <w:highlight w:val="none"/>
        </w:rPr>
        <w:t xml:space="preserve">2具有良好的商业信誉和健全的财务会计制度</w:t>
      </w:r>
      <w:r>
        <w:rPr>
          <w:rFonts w:ascii="宋体" w:hAnsi="宋体" w:cs="宋体"/>
          <w:sz w:val="24"/>
          <w:highlight w:val="none"/>
        </w:rPr>
        <w:t xml:space="preserve">；</w:t>
      </w:r>
      <w:r/>
    </w:p>
    <w:p>
      <w:pPr>
        <w:ind w:firstLine="480"/>
        <w:spacing w:line="360" w:lineRule="auto"/>
        <w:rPr>
          <w:highlight w:val="none"/>
        </w:rPr>
      </w:pPr>
      <w:r>
        <w:rPr>
          <w:rFonts w:ascii="宋体" w:hAnsi="宋体" w:cs="宋体"/>
          <w:sz w:val="24"/>
          <w:highlight w:val="none"/>
        </w:rPr>
        <w:t xml:space="preserve">1.</w:t>
      </w:r>
      <w:r>
        <w:rPr>
          <w:rFonts w:hint="eastAsia" w:ascii="宋体" w:hAnsi="宋体" w:cs="宋体"/>
          <w:sz w:val="24"/>
          <w:highlight w:val="none"/>
        </w:rPr>
        <w:t xml:space="preserve">3</w:t>
      </w:r>
      <w:r>
        <w:rPr>
          <w:rFonts w:ascii="宋体" w:hAnsi="宋体" w:cs="宋体"/>
          <w:sz w:val="24"/>
          <w:highlight w:val="none"/>
        </w:rPr>
        <w:t xml:space="preserve">具备履行合同所必需的设备和专业技术能力；</w:t>
      </w:r>
      <w:r/>
    </w:p>
    <w:p>
      <w:pPr>
        <w:ind w:firstLine="480"/>
        <w:spacing w:line="360" w:lineRule="auto"/>
        <w:rPr>
          <w:highlight w:val="none"/>
        </w:rPr>
      </w:pPr>
      <w:r>
        <w:rPr>
          <w:rFonts w:ascii="宋体" w:hAnsi="宋体" w:cs="宋体"/>
          <w:sz w:val="24"/>
          <w:highlight w:val="none"/>
        </w:rPr>
        <w:t xml:space="preserve">1.</w:t>
      </w:r>
      <w:r>
        <w:rPr>
          <w:rFonts w:hint="eastAsia" w:ascii="宋体" w:hAnsi="宋体" w:cs="宋体"/>
          <w:sz w:val="24"/>
          <w:highlight w:val="none"/>
        </w:rPr>
        <w:t xml:space="preserve">4有依法缴纳税收和社会保障资金的良好记录</w:t>
      </w:r>
      <w:r>
        <w:rPr>
          <w:rFonts w:ascii="宋体" w:hAnsi="宋体" w:cs="宋体"/>
          <w:sz w:val="24"/>
          <w:highlight w:val="none"/>
        </w:rPr>
        <w:t xml:space="preserve">；</w:t>
      </w:r>
      <w:r/>
    </w:p>
    <w:p>
      <w:pPr>
        <w:ind w:firstLine="480"/>
        <w:spacing w:line="360" w:lineRule="auto"/>
        <w:rPr>
          <w:highlight w:val="none"/>
        </w:rPr>
      </w:pPr>
      <w:r>
        <w:rPr>
          <w:rFonts w:ascii="宋体" w:hAnsi="宋体" w:cs="宋体"/>
          <w:sz w:val="24"/>
          <w:highlight w:val="none"/>
        </w:rPr>
        <w:t xml:space="preserve">1.</w:t>
      </w:r>
      <w:r>
        <w:rPr>
          <w:rFonts w:hint="eastAsia" w:ascii="宋体" w:hAnsi="宋体" w:cs="宋体"/>
          <w:sz w:val="24"/>
          <w:highlight w:val="none"/>
        </w:rPr>
        <w:t xml:space="preserve">5参加政府采购活动前三年内，在经营活动中没有重大违法记录；</w:t>
      </w:r>
      <w:r/>
    </w:p>
    <w:p>
      <w:pPr>
        <w:ind w:firstLine="480"/>
        <w:spacing w:line="360" w:lineRule="auto"/>
        <w:rPr>
          <w:rFonts w:hint="default" w:eastAsia="宋体"/>
          <w:highlight w:val="none"/>
          <w:lang w:val="en-US" w:eastAsia="zh-CN"/>
        </w:rPr>
      </w:pPr>
      <w:r>
        <w:rPr>
          <w:rFonts w:ascii="宋体" w:hAnsi="宋体" w:cs="宋体"/>
          <w:sz w:val="24"/>
          <w:highlight w:val="none"/>
        </w:rPr>
        <w:t xml:space="preserve">1.</w:t>
      </w:r>
      <w:r>
        <w:rPr>
          <w:rFonts w:hint="eastAsia" w:ascii="宋体" w:hAnsi="宋体" w:cs="宋体"/>
          <w:sz w:val="24"/>
          <w:highlight w:val="none"/>
        </w:rPr>
        <w:t xml:space="preserve">6法律、行政法规规定的其他条件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无</w:t>
      </w:r>
      <w:r/>
    </w:p>
    <w:p>
      <w:pPr>
        <w:ind w:firstLine="480"/>
        <w:spacing w:line="360" w:lineRule="auto"/>
        <w:rPr>
          <w:rFonts w:hint="eastAsia" w:ascii="宋体" w:hAnsi="宋体" w:eastAsia="宋体" w:cs="宋体"/>
          <w:color w:val="000000"/>
          <w:sz w:val="24"/>
          <w:highlight w:val="none"/>
          <w:lang w:val="en-US" w:eastAsia="zh-CN"/>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lang w:val="en-US" w:eastAsia="zh-CN"/>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firstLine="480"/>
        <w:spacing w:line="360" w:lineRule="auto"/>
        <w:rPr>
          <w:rFonts w:hint="eastAsia"/>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本项目</w:t>
      </w:r>
      <w:r>
        <w:rPr>
          <w:rFonts w:ascii="宋体" w:hAnsi="宋体" w:cs="宋体"/>
          <w:b/>
          <w:color w:val="000000"/>
          <w:sz w:val="24"/>
          <w:highlight w:val="none"/>
          <w:u w:val="single"/>
        </w:rPr>
        <w:t xml:space="preserve">不接受</w:t>
      </w:r>
      <w:r>
        <w:rPr>
          <w:rFonts w:ascii="宋体" w:hAnsi="宋体" w:cs="宋体"/>
          <w:color w:val="000000"/>
          <w:sz w:val="24"/>
          <w:highlight w:val="none"/>
        </w:rPr>
        <w:t xml:space="preserve">联合体</w:t>
      </w:r>
      <w:r>
        <w:rPr>
          <w:rFonts w:hint="eastAsia" w:ascii="宋体" w:hAnsi="宋体" w:cs="宋体"/>
          <w:color w:val="000000"/>
          <w:sz w:val="24"/>
          <w:highlight w:val="none"/>
        </w:rPr>
        <w:t xml:space="preserve">响应</w:t>
      </w:r>
      <w:r/>
    </w:p>
    <w:p>
      <w:pPr>
        <w:ind w:firstLine="480"/>
        <w:spacing w:line="360" w:lineRule="auto"/>
      </w:pPr>
      <w:r>
        <w:rPr>
          <w:rFonts w:ascii="宋体" w:hAnsi="宋体" w:cs="宋体"/>
          <w:color w:val="000000"/>
          <w:sz w:val="24"/>
        </w:rPr>
        <w:t xml:space="preserve">（二）本项目的特定资格要求：</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供应商须提供法人授权书，如果是法定代表人直接参与的可以不提供（但必须在营业执照后附法定代表人身份证扫描件）</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提供供应商授权代表响应</w:t>
      </w:r>
      <w:r>
        <w:rPr>
          <w:rFonts w:hint="eastAsia" w:ascii="宋体" w:hAnsi="宋体" w:cs="宋体"/>
          <w:sz w:val="24"/>
          <w:lang w:val="en-US" w:eastAsia="zh-CN"/>
        </w:rPr>
        <w:t xml:space="preserve">文件</w:t>
      </w:r>
      <w:r>
        <w:rPr>
          <w:rFonts w:hint="eastAsia" w:ascii="宋体" w:hAnsi="宋体" w:cs="宋体"/>
          <w:sz w:val="24"/>
        </w:rPr>
        <w:t xml:space="preserve">接收截止时间前半年内任一月份供应商为其缴纳社会保障资金的凭据（</w:t>
      </w:r>
      <w:r>
        <w:rPr>
          <w:rFonts w:hint="eastAsia" w:ascii="宋体" w:hAnsi="宋体" w:cs="宋体"/>
          <w:sz w:val="24"/>
          <w:lang w:eastAsia="zh-CN"/>
        </w:rPr>
        <w:t xml:space="preserve">扫描件</w:t>
      </w:r>
      <w:r>
        <w:rPr>
          <w:rFonts w:hint="eastAsia" w:ascii="宋体" w:hAnsi="宋体" w:cs="宋体"/>
          <w:sz w:val="24"/>
        </w:rPr>
        <w:t xml:space="preserve">加盖公章），如果是法定代表人直接参与的可以不提供。</w:t>
      </w:r>
      <w:r/>
    </w:p>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rPr>
        <w:outlineLvl w:val="1"/>
      </w:pPr>
      <w:r>
        <w:rPr>
          <w:rFonts w:ascii="宋体" w:hAnsi="宋体" w:cs="宋体"/>
          <w:b/>
          <w:color w:val="000000"/>
          <w:sz w:val="24"/>
        </w:rPr>
        <w:t xml:space="preserve">三、获取</w:t>
      </w:r>
      <w:bookmarkEnd w:id="22"/>
      <w:r/>
      <w:bookmarkEnd w:id="23"/>
      <w:r/>
      <w:bookmarkEnd w:id="24"/>
      <w:r/>
      <w:bookmarkEnd w:id="25"/>
      <w:r/>
      <w:bookmarkEnd w:id="26"/>
      <w:r/>
      <w:bookmarkEnd w:id="27"/>
      <w:r>
        <w:rPr>
          <w:rFonts w:hint="eastAsia" w:ascii="宋体" w:hAnsi="宋体" w:cs="宋体"/>
          <w:b/>
          <w:color w:val="000000"/>
          <w:sz w:val="24"/>
        </w:rPr>
        <w:t xml:space="preserve">磋商文件</w:t>
      </w:r>
      <w:r/>
    </w:p>
    <w:p>
      <w:pPr>
        <w:ind w:firstLine="480"/>
        <w:spacing w:line="360" w:lineRule="auto"/>
      </w:pPr>
      <w:r>
        <w:rPr>
          <w:rFonts w:ascii="宋体" w:hAnsi="宋体" w:cs="宋体"/>
          <w:color w:val="000000"/>
          <w:sz w:val="24"/>
        </w:rPr>
        <w:t xml:space="preserve">1</w:t>
      </w:r>
      <w:r>
        <w:rPr>
          <w:rFonts w:hint="eastAsia" w:ascii="宋体" w:hAnsi="宋体" w:cs="宋体"/>
          <w:color w:val="000000"/>
          <w:sz w:val="24"/>
          <w:lang w:eastAsia="zh-CN"/>
        </w:rPr>
        <w:t xml:space="preserve">.</w:t>
      </w:r>
      <w:r>
        <w:rPr>
          <w:rFonts w:ascii="宋体" w:hAnsi="宋体" w:cs="宋体"/>
          <w:color w:val="000000"/>
          <w:sz w:val="24"/>
        </w:rPr>
        <w:t xml:space="preserve">时间：自</w:t>
      </w:r>
      <w:r>
        <w:rPr>
          <w:rFonts w:hint="eastAsia" w:ascii="宋体" w:hAnsi="宋体" w:cs="宋体"/>
          <w:color w:val="000000"/>
          <w:sz w:val="24"/>
        </w:rPr>
        <w:t xml:space="preserve">磋商文件</w:t>
      </w:r>
      <w:r>
        <w:rPr>
          <w:rFonts w:ascii="宋体" w:hAnsi="宋体" w:cs="宋体"/>
          <w:color w:val="000000"/>
          <w:sz w:val="24"/>
        </w:rPr>
        <w:t xml:space="preserve">公告发布之日起五个工作日</w:t>
      </w:r>
      <w:r/>
    </w:p>
    <w:p>
      <w:pPr>
        <w:ind w:firstLine="480"/>
        <w:spacing w:line="360" w:lineRule="auto"/>
      </w:pPr>
      <w:r>
        <w:rPr>
          <w:rFonts w:ascii="宋体" w:hAnsi="宋体" w:cs="宋体"/>
          <w:color w:val="000000"/>
          <w:sz w:val="24"/>
        </w:rPr>
        <w:t xml:space="preserve">2</w:t>
      </w:r>
      <w:r>
        <w:rPr>
          <w:rFonts w:hint="eastAsia" w:ascii="宋体" w:hAnsi="宋体" w:cs="宋体"/>
          <w:color w:val="000000"/>
          <w:sz w:val="24"/>
          <w:lang w:eastAsia="zh-CN"/>
        </w:rPr>
        <w:t xml:space="preserve">.</w:t>
      </w:r>
      <w:r>
        <w:rPr>
          <w:rFonts w:ascii="宋体" w:hAnsi="宋体" w:cs="宋体"/>
          <w:color w:val="000000"/>
          <w:sz w:val="24"/>
        </w:rPr>
        <w:t xml:space="preserve">方式：在“江苏政府采购网”自行免费下载</w:t>
      </w:r>
      <w:r>
        <w:rPr>
          <w:rFonts w:hint="eastAsia" w:ascii="宋体" w:hAnsi="宋体" w:cs="宋体"/>
          <w:color w:val="000000"/>
          <w:sz w:val="24"/>
        </w:rPr>
        <w:t xml:space="preserve">磋商文件</w:t>
      </w:r>
      <w:r>
        <w:rPr>
          <w:rFonts w:ascii="宋体" w:hAnsi="宋体" w:cs="宋体"/>
          <w:color w:val="000000"/>
          <w:sz w:val="24"/>
        </w:rPr>
        <w:t xml:space="preserve">。</w:t>
      </w:r>
      <w:r/>
    </w:p>
    <w:p>
      <w:pPr>
        <w:ind w:firstLine="480"/>
        <w:spacing w:line="360" w:lineRule="auto"/>
      </w:pPr>
      <w:r>
        <w:rPr>
          <w:rFonts w:ascii="宋体" w:hAnsi="宋体" w:cs="宋体"/>
          <w:color w:val="000000"/>
          <w:sz w:val="24"/>
        </w:rPr>
        <w:t xml:space="preserve"> </w:t>
      </w:r>
      <w:r/>
    </w:p>
    <w:p>
      <w:pPr>
        <w:ind w:firstLine="482"/>
        <w:spacing w:line="360" w:lineRule="auto"/>
        <w:outlineLvl w:val="1"/>
      </w:pPr>
      <w:r/>
      <w:bookmarkStart w:id="28" w:name="_Toc24030"/>
      <w:r/>
      <w:bookmarkStart w:id="29" w:name="_Toc14803"/>
      <w:r/>
      <w:bookmarkStart w:id="30" w:name="_Toc10585"/>
      <w:r/>
      <w:bookmarkStart w:id="31" w:name="_Toc18367"/>
      <w:r/>
      <w:bookmarkStart w:id="32" w:name="_Toc14675"/>
      <w:r/>
      <w:bookmarkStart w:id="33" w:name="_Toc6894"/>
      <w:r>
        <w:rPr>
          <w:rFonts w:ascii="宋体" w:hAnsi="宋体" w:cs="宋体"/>
          <w:b/>
          <w:color w:val="000000"/>
          <w:sz w:val="24"/>
        </w:rPr>
        <w:t xml:space="preserve">四、提交</w:t>
      </w:r>
      <w:r>
        <w:rPr>
          <w:rFonts w:hint="eastAsia" w:ascii="宋体" w:hAnsi="宋体" w:cs="宋体"/>
          <w:b/>
          <w:color w:val="000000"/>
          <w:sz w:val="24"/>
        </w:rPr>
        <w:t xml:space="preserve">响应文件</w:t>
      </w:r>
      <w:r>
        <w:rPr>
          <w:rFonts w:ascii="宋体" w:hAnsi="宋体" w:cs="宋体"/>
          <w:b/>
          <w:color w:val="000000"/>
          <w:sz w:val="24"/>
        </w:rPr>
        <w:t xml:space="preserve">截止时间、地点</w:t>
      </w:r>
      <w:bookmarkEnd w:id="28"/>
      <w:r/>
      <w:bookmarkEnd w:id="29"/>
      <w:r/>
      <w:bookmarkEnd w:id="30"/>
      <w:r/>
      <w:bookmarkEnd w:id="31"/>
      <w:r/>
      <w:bookmarkEnd w:id="32"/>
      <w:r/>
      <w:bookmarkEnd w:id="33"/>
      <w:r/>
      <w:r/>
    </w:p>
    <w:p>
      <w:pPr>
        <w:ind w:firstLine="480"/>
        <w:spacing w:line="360" w:lineRule="auto"/>
      </w:pPr>
      <w:r>
        <w:rPr>
          <w:rFonts w:ascii="宋体" w:hAnsi="宋体" w:cs="宋体"/>
          <w:color w:val="000000"/>
          <w:sz w:val="24"/>
        </w:rPr>
        <w:t xml:space="preserve">1.</w:t>
      </w:r>
      <w:r>
        <w:rPr>
          <w:rFonts w:hint="eastAsia" w:ascii="宋体" w:hAnsi="宋体" w:cs="宋体"/>
          <w:color w:val="000000"/>
          <w:sz w:val="24"/>
        </w:rPr>
        <w:t xml:space="preserve">响应文件</w:t>
      </w:r>
      <w:r>
        <w:rPr>
          <w:rFonts w:ascii="宋体" w:hAnsi="宋体" w:cs="宋体"/>
          <w:color w:val="000000"/>
          <w:sz w:val="24"/>
        </w:rPr>
        <w:t xml:space="preserve">接收截止时间（北京时间）：</w:t>
      </w:r>
      <w:r>
        <w:rPr>
          <w:rFonts w:hint="eastAsia" w:ascii="宋体" w:hAnsi="宋体" w:cs="宋体"/>
          <w:b/>
          <w:color w:val="000000"/>
          <w:sz w:val="24"/>
          <w:u w:val="single"/>
          <w:lang w:eastAsia="zh-CN"/>
        </w:rPr>
        <w:t xml:space="preserve">2026年11月13日14时30分</w:t>
      </w:r>
      <w:r>
        <w:rPr>
          <w:rFonts w:ascii="宋体" w:hAnsi="宋体" w:cs="宋体"/>
          <w:color w:val="000000"/>
          <w:sz w:val="24"/>
        </w:rPr>
        <w:t xml:space="preserve">。</w:t>
      </w:r>
      <w:r/>
    </w:p>
    <w:p>
      <w:pPr>
        <w:ind w:firstLine="480"/>
        <w:spacing w:line="360" w:lineRule="auto"/>
      </w:pPr>
      <w:r>
        <w:rPr>
          <w:rFonts w:ascii="宋体" w:hAnsi="宋体" w:cs="宋体"/>
          <w:color w:val="000000"/>
          <w:sz w:val="24"/>
        </w:rPr>
        <w:t xml:space="preserve">2.地点：“苏采云”政府采购交易系统网上开标大厅。</w:t>
      </w:r>
      <w:r/>
    </w:p>
    <w:p>
      <w:pPr>
        <w:ind w:firstLine="480"/>
        <w:spacing w:line="360" w:lineRule="auto"/>
      </w:pPr>
      <w:r>
        <w:rPr>
          <w:rFonts w:ascii="宋体" w:hAnsi="宋体" w:cs="宋体"/>
          <w:color w:val="000000"/>
          <w:sz w:val="24"/>
        </w:rPr>
        <w:t xml:space="preserve"> </w:t>
      </w:r>
      <w:r/>
    </w:p>
    <w:p>
      <w:pPr>
        <w:ind w:firstLine="482"/>
        <w:spacing w:line="360" w:lineRule="auto"/>
        <w:outlineLvl w:val="1"/>
      </w:pPr>
      <w:r/>
      <w:bookmarkStart w:id="34" w:name="_Toc12531"/>
      <w:r/>
      <w:bookmarkStart w:id="35" w:name="_Toc31344"/>
      <w:r/>
      <w:bookmarkStart w:id="36" w:name="_Toc25441"/>
      <w:r/>
      <w:bookmarkStart w:id="37" w:name="_Toc3553"/>
      <w:r/>
      <w:bookmarkStart w:id="38" w:name="_Toc18059"/>
      <w:r/>
      <w:bookmarkStart w:id="39" w:name="_Toc23035"/>
      <w:r>
        <w:rPr>
          <w:rFonts w:ascii="宋体" w:hAnsi="宋体" w:cs="宋体"/>
          <w:b/>
          <w:color w:val="000000"/>
          <w:sz w:val="24"/>
        </w:rPr>
        <w:t xml:space="preserve">五、公告期限</w:t>
      </w:r>
      <w:bookmarkEnd w:id="34"/>
      <w:r/>
      <w:bookmarkEnd w:id="35"/>
      <w:r/>
      <w:bookmarkEnd w:id="36"/>
      <w:r/>
      <w:bookmarkEnd w:id="37"/>
      <w:r/>
      <w:bookmarkEnd w:id="38"/>
      <w:r/>
      <w:bookmarkEnd w:id="39"/>
      <w:r/>
      <w:r/>
    </w:p>
    <w:p>
      <w:pPr>
        <w:ind w:firstLine="480"/>
        <w:spacing w:line="360" w:lineRule="auto"/>
      </w:pPr>
      <w:r>
        <w:rPr>
          <w:rFonts w:ascii="宋体" w:hAnsi="宋体" w:cs="宋体"/>
          <w:color w:val="000000"/>
          <w:sz w:val="24"/>
        </w:rPr>
        <w:t xml:space="preserve">自本公告发布之日起</w:t>
      </w:r>
      <w:r>
        <w:rPr>
          <w:rFonts w:hint="eastAsia" w:ascii="宋体" w:hAnsi="宋体" w:cs="宋体"/>
          <w:color w:val="000000"/>
          <w:sz w:val="24"/>
        </w:rPr>
        <w:t xml:space="preserve">3</w:t>
      </w:r>
      <w:r>
        <w:rPr>
          <w:rFonts w:ascii="宋体" w:hAnsi="宋体" w:cs="宋体"/>
          <w:color w:val="000000"/>
          <w:sz w:val="24"/>
        </w:rPr>
        <w:t xml:space="preserve">个工作日。</w:t>
      </w:r>
      <w:r/>
    </w:p>
    <w:p>
      <w:pPr>
        <w:ind w:firstLine="480"/>
        <w:spacing w:line="360" w:lineRule="auto"/>
      </w:pPr>
      <w:r>
        <w:rPr>
          <w:rFonts w:ascii="宋体" w:hAnsi="宋体" w:cs="宋体"/>
          <w:color w:val="000000"/>
          <w:sz w:val="24"/>
        </w:rPr>
        <w:t xml:space="preserve"> </w:t>
      </w:r>
      <w:r/>
    </w:p>
    <w:p>
      <w:pPr>
        <w:ind w:firstLine="482"/>
        <w:spacing w:line="360" w:lineRule="auto"/>
        <w:outlineLvl w:val="1"/>
      </w:pPr>
      <w:r/>
      <w:bookmarkStart w:id="40" w:name="_Toc15186"/>
      <w:r/>
      <w:bookmarkStart w:id="41" w:name="_Toc9002"/>
      <w:r/>
      <w:bookmarkStart w:id="42" w:name="_Toc28901"/>
      <w:r/>
      <w:bookmarkStart w:id="43" w:name="_Toc21684"/>
      <w:r/>
      <w:bookmarkStart w:id="44" w:name="_Toc9343"/>
      <w:r/>
      <w:bookmarkStart w:id="45" w:name="_Toc27337"/>
      <w:r>
        <w:rPr>
          <w:rFonts w:ascii="宋体" w:hAnsi="宋体" w:cs="宋体"/>
          <w:b/>
          <w:color w:val="000000"/>
          <w:sz w:val="24"/>
        </w:rPr>
        <w:t xml:space="preserve">六、其他补充事宜</w:t>
      </w:r>
      <w:bookmarkEnd w:id="40"/>
      <w:r/>
      <w:bookmarkEnd w:id="41"/>
      <w:r/>
      <w:bookmarkEnd w:id="42"/>
      <w:r/>
      <w:bookmarkEnd w:id="43"/>
      <w:r/>
      <w:bookmarkEnd w:id="44"/>
      <w:r/>
      <w:bookmarkEnd w:id="45"/>
      <w:r/>
      <w:r/>
    </w:p>
    <w:p>
      <w:pPr>
        <w:ind w:firstLine="480"/>
        <w:spacing w:line="360" w:lineRule="auto"/>
      </w:pPr>
      <w:r>
        <w:rPr>
          <w:rFonts w:ascii="宋体" w:hAnsi="宋体" w:cs="宋体"/>
          <w:color w:val="000000"/>
          <w:sz w:val="24"/>
        </w:rPr>
        <w:t xml:space="preserve">1</w:t>
      </w:r>
      <w:r>
        <w:rPr>
          <w:rFonts w:hint="eastAsia" w:ascii="宋体" w:hAnsi="宋体" w:cs="宋体"/>
          <w:color w:val="000000"/>
          <w:sz w:val="24"/>
          <w:lang w:eastAsia="zh-CN"/>
        </w:rPr>
        <w:t xml:space="preserve">.地点:网上注册登记成功后系统内免费下载。获取方式:本项目采用网上注册登记方式。</w:t>
      </w:r>
      <w:r/>
    </w:p>
    <w:p>
      <w:pPr>
        <w:ind w:firstLine="480"/>
        <w:spacing w:before="161" w:line="360" w:lineRule="auto"/>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ascii="宋体" w:hAnsi="宋体" w:cs="宋体"/>
          <w:color w:val="000000"/>
          <w:sz w:val="24"/>
        </w:rPr>
        <w:t xml:space="preserve">本次采购采用“政府采购管理交易系统（苏采云）”，招标、投标、</w:t>
      </w:r>
      <w:r>
        <w:rPr>
          <w:rFonts w:hint="eastAsia" w:ascii="宋体" w:hAnsi="宋体" w:cs="宋体"/>
          <w:color w:val="000000"/>
          <w:sz w:val="24"/>
        </w:rPr>
        <w:t xml:space="preserve">评审</w:t>
      </w:r>
      <w:r>
        <w:rPr>
          <w:rFonts w:ascii="宋体" w:hAnsi="宋体" w:cs="宋体"/>
          <w:color w:val="000000"/>
          <w:sz w:val="24"/>
        </w:rPr>
        <w:t xml:space="preserve">和中标结果发布全程电子化，开标方式为不见面开标。供应商应当按照《“苏采云”系统供应商操作手册》参加</w:t>
      </w:r>
      <w:r>
        <w:rPr>
          <w:rFonts w:hint="eastAsia" w:ascii="宋体" w:hAnsi="宋体" w:cs="宋体"/>
          <w:color w:val="000000"/>
          <w:sz w:val="24"/>
        </w:rPr>
        <w:t xml:space="preserve">磋商活动</w:t>
      </w:r>
      <w:r>
        <w:rPr>
          <w:rFonts w:ascii="宋体" w:hAnsi="宋体" w:cs="宋体"/>
          <w:color w:val="000000"/>
          <w:sz w:val="24"/>
        </w:rPr>
        <w:t xml:space="preserve">。如供应商未按要求操作，由此所产生的风险由供应商自行承担。 </w:t>
      </w:r>
      <w:r/>
    </w:p>
    <w:p>
      <w:pPr>
        <w:ind w:firstLine="480"/>
        <w:spacing w:before="161" w:line="360" w:lineRule="auto"/>
      </w:pPr>
      <w:r>
        <w:rPr>
          <w:rFonts w:hint="eastAsia" w:ascii="宋体" w:hAnsi="宋体" w:cs="宋体"/>
          <w:color w:val="000000"/>
          <w:sz w:val="24"/>
        </w:rPr>
        <w:t xml:space="preserve">3</w:t>
      </w:r>
      <w:r>
        <w:rPr>
          <w:rFonts w:hint="eastAsia" w:ascii="宋体" w:hAnsi="宋体" w:cs="宋体"/>
          <w:color w:val="000000"/>
          <w:sz w:val="24"/>
          <w:lang w:eastAsia="zh-CN"/>
        </w:rPr>
        <w:t xml:space="preserve">.</w:t>
      </w:r>
      <w:r>
        <w:rPr>
          <w:rFonts w:ascii="宋体" w:hAnsi="宋体" w:cs="宋体"/>
          <w:color w:val="000000"/>
          <w:sz w:val="24"/>
        </w:rPr>
        <w:t xml:space="preserve">供应商如确定</w:t>
      </w:r>
      <w:r>
        <w:rPr>
          <w:rFonts w:hint="eastAsia" w:ascii="宋体" w:hAnsi="宋体" w:cs="宋体"/>
          <w:color w:val="000000"/>
          <w:sz w:val="24"/>
        </w:rPr>
        <w:t xml:space="preserve">参加磋商</w:t>
      </w:r>
      <w:r>
        <w:rPr>
          <w:rFonts w:ascii="宋体" w:hAnsi="宋体" w:cs="宋体"/>
          <w:color w:val="000000"/>
          <w:sz w:val="24"/>
        </w:rPr>
        <w:t xml:space="preserve">，可自行下载采购文件及有关资料，按照《操作手册》进行注册，领取CA和办理电子签章，并按《操作手册》要求制作、上传电子</w:t>
      </w:r>
      <w:r>
        <w:rPr>
          <w:rFonts w:hint="eastAsia" w:ascii="宋体" w:hAnsi="宋体" w:cs="宋体"/>
          <w:color w:val="000000"/>
          <w:sz w:val="24"/>
        </w:rPr>
        <w:t xml:space="preserve">响应文件</w:t>
      </w:r>
      <w:r>
        <w:rPr>
          <w:rFonts w:ascii="宋体" w:hAnsi="宋体" w:cs="宋体"/>
          <w:color w:val="000000"/>
          <w:sz w:val="24"/>
        </w:rPr>
        <w:t xml:space="preserve">。</w:t>
      </w:r>
      <w:r/>
    </w:p>
    <w:p>
      <w:pPr>
        <w:ind w:firstLine="480"/>
        <w:spacing w:line="360" w:lineRule="auto"/>
      </w:pPr>
      <w:r>
        <w:rPr>
          <w:rFonts w:ascii="宋体" w:hAnsi="宋体" w:cs="宋体"/>
          <w:color w:val="000000"/>
          <w:sz w:val="24"/>
        </w:rPr>
        <w:t xml:space="preserve"> </w:t>
      </w:r>
      <w:r/>
    </w:p>
    <w:p>
      <w:pPr>
        <w:ind w:firstLine="482"/>
        <w:spacing w:line="360" w:lineRule="auto"/>
        <w:outlineLvl w:val="1"/>
      </w:pPr>
      <w:r/>
      <w:bookmarkStart w:id="46" w:name="_Toc14541"/>
      <w:r/>
      <w:bookmarkStart w:id="47" w:name="_Toc24108"/>
      <w:r/>
      <w:bookmarkStart w:id="48" w:name="_Toc21883"/>
      <w:r/>
      <w:bookmarkStart w:id="49" w:name="_Toc941"/>
      <w:r/>
      <w:bookmarkStart w:id="50" w:name="_Toc21271"/>
      <w:r>
        <w:rPr>
          <w:rFonts w:ascii="宋体" w:hAnsi="宋体" w:cs="宋体"/>
          <w:b/>
          <w:color w:val="000000"/>
          <w:sz w:val="24"/>
        </w:rPr>
        <w:t xml:space="preserve">七、对本次</w:t>
      </w:r>
      <w:r>
        <w:rPr>
          <w:rFonts w:hint="eastAsia" w:ascii="宋体" w:hAnsi="宋体" w:cs="宋体"/>
          <w:b/>
          <w:color w:val="000000"/>
          <w:sz w:val="24"/>
        </w:rPr>
        <w:t xml:space="preserve">采购</w:t>
      </w:r>
      <w:r>
        <w:rPr>
          <w:rFonts w:ascii="宋体" w:hAnsi="宋体" w:cs="宋体"/>
          <w:b/>
          <w:color w:val="000000"/>
          <w:sz w:val="24"/>
        </w:rPr>
        <w:t xml:space="preserve">提出询问，请按以下方式联系</w:t>
      </w:r>
      <w:bookmarkEnd w:id="46"/>
      <w:r/>
      <w:bookmarkEnd w:id="47"/>
      <w:r/>
      <w:bookmarkEnd w:id="48"/>
      <w:r/>
      <w:bookmarkEnd w:id="49"/>
      <w:r/>
      <w:bookmarkEnd w:id="50"/>
      <w:r/>
      <w:r/>
    </w:p>
    <w:p>
      <w:pPr>
        <w:ind w:firstLine="480"/>
        <w:spacing w:line="360" w:lineRule="auto"/>
      </w:pPr>
      <w:r>
        <w:rPr>
          <w:rFonts w:ascii="宋体" w:hAnsi="宋体" w:cs="宋体"/>
          <w:color w:val="000000"/>
          <w:sz w:val="24"/>
        </w:rPr>
        <w:t xml:space="preserve">1</w:t>
      </w:r>
      <w:r>
        <w:rPr>
          <w:rFonts w:hint="eastAsia" w:ascii="宋体" w:hAnsi="宋体" w:cs="宋体"/>
          <w:color w:val="000000"/>
          <w:sz w:val="24"/>
          <w:lang w:eastAsia="zh-CN"/>
        </w:rPr>
        <w:t xml:space="preserve">.</w:t>
      </w:r>
      <w:r>
        <w:rPr>
          <w:rFonts w:ascii="宋体" w:hAnsi="宋体" w:cs="宋体"/>
          <w:color w:val="000000"/>
          <w:sz w:val="24"/>
        </w:rPr>
        <w:t xml:space="preserve">采购人信息</w:t>
      </w:r>
      <w:r/>
    </w:p>
    <w:p>
      <w:pPr>
        <w:ind w:firstLine="480"/>
        <w:spacing w:line="360" w:lineRule="auto"/>
        <w:rPr>
          <w:rFonts w:hint="eastAsia" w:eastAsia="宋体"/>
          <w:lang w:eastAsia="zh-CN"/>
        </w:rPr>
      </w:pPr>
      <w:r>
        <w:rPr>
          <w:rFonts w:ascii="宋体" w:hAnsi="宋体" w:cs="宋体"/>
          <w:color w:val="000000"/>
          <w:sz w:val="24"/>
        </w:rPr>
        <w:t xml:space="preserve">名  称：</w:t>
      </w:r>
      <w:r>
        <w:rPr>
          <w:rFonts w:hint="eastAsia" w:ascii="宋体" w:hAnsi="宋体" w:cs="宋体"/>
          <w:color w:val="000000"/>
          <w:sz w:val="24"/>
          <w:lang w:eastAsia="zh-CN"/>
        </w:rPr>
        <w:t xml:space="preserve">南京市生态环境局</w:t>
      </w:r>
      <w:r/>
    </w:p>
    <w:p>
      <w:pPr>
        <w:ind w:firstLine="480"/>
        <w:spacing w:line="360" w:lineRule="auto"/>
        <w:rPr>
          <w:rFonts w:hint="eastAsia" w:eastAsia="宋体"/>
          <w:lang w:eastAsia="zh-CN"/>
        </w:rPr>
      </w:pPr>
      <w:r>
        <w:rPr>
          <w:rFonts w:ascii="宋体" w:hAnsi="宋体" w:cs="宋体"/>
          <w:color w:val="000000"/>
          <w:sz w:val="24"/>
        </w:rPr>
        <w:t xml:space="preserve">联系地址：</w:t>
      </w:r>
      <w:r>
        <w:rPr>
          <w:rFonts w:hint="eastAsia" w:ascii="宋体" w:hAnsi="宋体" w:cs="宋体"/>
          <w:color w:val="000000"/>
          <w:sz w:val="24"/>
          <w:lang w:eastAsia="zh-CN"/>
        </w:rPr>
        <w:t xml:space="preserve">南京市建邺区江东中路259号新城大厦e座17楼</w:t>
      </w:r>
      <w:r/>
    </w:p>
    <w:p>
      <w:pPr>
        <w:ind w:firstLine="480"/>
        <w:spacing w:line="360" w:lineRule="auto"/>
        <w:rPr>
          <w:rFonts w:hint="eastAsia" w:ascii="宋体" w:hAnsi="宋体" w:eastAsia="宋体" w:cs="宋体"/>
          <w:color w:val="000000"/>
          <w:sz w:val="24"/>
          <w:lang w:eastAsia="zh-CN"/>
        </w:rPr>
      </w:pPr>
      <w:r>
        <w:rPr>
          <w:rFonts w:ascii="宋体" w:hAnsi="宋体" w:cs="宋体"/>
          <w:color w:val="000000"/>
          <w:sz w:val="24"/>
        </w:rPr>
        <w:t xml:space="preserve">联 系</w:t>
      </w:r>
      <w:r>
        <w:rPr>
          <w:rFonts w:hint="eastAsia" w:ascii="宋体" w:hAnsi="宋体" w:cs="宋体"/>
          <w:color w:val="000000"/>
          <w:sz w:val="24"/>
        </w:rPr>
        <w:t xml:space="preserve"> 人：</w:t>
      </w:r>
      <w:r>
        <w:rPr>
          <w:rFonts w:hint="eastAsia" w:ascii="宋体" w:hAnsi="宋体" w:cs="宋体"/>
          <w:color w:val="000000"/>
          <w:sz w:val="24"/>
          <w:lang w:eastAsia="zh-CN"/>
        </w:rPr>
        <w:t xml:space="preserve">郭老师</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lang w:eastAsia="zh-CN"/>
        </w:rPr>
        <w:t xml:space="preserve">025-83630811</w:t>
      </w:r>
      <w:r>
        <w:rPr>
          <w:rFonts w:hint="eastAsia" w:ascii="宋体" w:hAnsi="宋体" w:cs="宋体"/>
          <w:color w:val="000000"/>
          <w:sz w:val="24"/>
        </w:rPr>
        <w:t xml:space="preserve"> </w:t>
      </w:r>
      <w:r/>
    </w:p>
    <w:p>
      <w:pPr>
        <w:ind w:firstLine="480"/>
        <w:spacing w:before="161" w:line="360" w:lineRule="auto"/>
      </w:pPr>
      <w:r>
        <w:rPr>
          <w:rFonts w:ascii="宋体" w:hAnsi="宋体" w:cs="宋体"/>
          <w:color w:val="000000"/>
          <w:sz w:val="24"/>
        </w:rPr>
        <w:t xml:space="preserve">2</w:t>
      </w:r>
      <w:r>
        <w:rPr>
          <w:rFonts w:hint="eastAsia" w:ascii="宋体" w:hAnsi="宋体" w:cs="宋体"/>
          <w:color w:val="000000"/>
          <w:sz w:val="24"/>
          <w:lang w:eastAsia="zh-CN"/>
        </w:rPr>
        <w:t xml:space="preserve">.</w:t>
      </w:r>
      <w:r>
        <w:rPr>
          <w:rFonts w:ascii="宋体" w:hAnsi="宋体" w:cs="宋体"/>
          <w:color w:val="000000"/>
          <w:sz w:val="24"/>
        </w:rPr>
        <w:t xml:space="preserve">采购代理机构信息</w:t>
      </w:r>
      <w:r/>
    </w:p>
    <w:p>
      <w:pPr>
        <w:ind w:firstLine="480"/>
        <w:spacing w:line="360" w:lineRule="auto"/>
      </w:pPr>
      <w:r>
        <w:rPr>
          <w:rFonts w:ascii="宋体" w:hAnsi="宋体" w:cs="宋体"/>
          <w:color w:val="000000"/>
          <w:sz w:val="24"/>
        </w:rPr>
        <w:t xml:space="preserve">名  称：江苏苏豪创新科技集团有限公司</w:t>
      </w:r>
      <w:r/>
    </w:p>
    <w:p>
      <w:pPr>
        <w:ind w:firstLine="480"/>
        <w:spacing w:line="360" w:lineRule="auto"/>
      </w:pPr>
      <w:r>
        <w:rPr>
          <w:rFonts w:ascii="宋体" w:hAnsi="宋体" w:cs="宋体"/>
          <w:color w:val="000000"/>
          <w:sz w:val="24"/>
        </w:rPr>
        <w:t xml:space="preserve">联系地址：</w:t>
      </w:r>
      <w:r>
        <w:rPr>
          <w:rFonts w:hint="eastAsia" w:ascii="宋体" w:hAnsi="宋体" w:cs="宋体"/>
          <w:sz w:val="24"/>
          <w:szCs w:val="32"/>
        </w:rPr>
        <w:t xml:space="preserve">南京市雨花台区软件大道21号苏豪国际广场（北园）C座617室</w:t>
      </w:r>
      <w:r/>
    </w:p>
    <w:p>
      <w:pPr>
        <w:ind w:firstLine="480"/>
        <w:spacing w:line="360" w:lineRule="auto"/>
        <w:rPr>
          <w:rFonts w:hint="eastAsia" w:eastAsia="宋体"/>
          <w:lang w:eastAsia="zh-CN"/>
        </w:rPr>
      </w:pPr>
      <w:r>
        <w:rPr>
          <w:rFonts w:ascii="宋体" w:hAnsi="宋体" w:cs="宋体"/>
          <w:color w:val="000000"/>
          <w:sz w:val="24"/>
        </w:rPr>
        <w:t xml:space="preserve">联 系 人：</w:t>
      </w:r>
      <w:r>
        <w:rPr>
          <w:rFonts w:hint="eastAsia" w:ascii="宋体" w:hAnsi="宋体" w:cs="宋体"/>
          <w:color w:val="000000"/>
          <w:sz w:val="24"/>
          <w:lang w:eastAsia="zh-CN"/>
        </w:rPr>
        <w:t xml:space="preserve">黄琳霖、朱笑青</w:t>
      </w:r>
      <w:r/>
    </w:p>
    <w:p>
      <w:pPr>
        <w:ind w:firstLine="480"/>
        <w:spacing w:line="360" w:lineRule="auto"/>
        <w:rPr>
          <w:rFonts w:hint="default" w:eastAsia="宋体"/>
          <w:lang w:val="en-US" w:eastAsia="zh-CN"/>
        </w:rPr>
      </w:pPr>
      <w:r>
        <w:rPr>
          <w:rFonts w:ascii="宋体" w:hAnsi="宋体" w:cs="宋体"/>
          <w:color w:val="000000"/>
          <w:sz w:val="24"/>
        </w:rPr>
        <w:t xml:space="preserve">联系电话：025-528759</w:t>
      </w:r>
      <w:r>
        <w:rPr>
          <w:rFonts w:hint="eastAsia" w:ascii="宋体" w:hAnsi="宋体" w:cs="宋体"/>
          <w:color w:val="000000"/>
          <w:sz w:val="24"/>
          <w:lang w:val="en-US" w:eastAsia="zh-CN"/>
        </w:rPr>
        <w:t xml:space="preserve">68</w:t>
      </w:r>
      <w:r>
        <w:rPr>
          <w:rFonts w:hint="eastAsia" w:ascii="宋体" w:hAnsi="宋体" w:cs="宋体"/>
          <w:color w:val="000000"/>
          <w:sz w:val="24"/>
          <w:lang w:eastAsia="zh-CN"/>
        </w:rPr>
        <w:t xml:space="preserve">、</w:t>
      </w:r>
      <w:r>
        <w:rPr>
          <w:rFonts w:ascii="宋体" w:hAnsi="宋体" w:cs="宋体"/>
          <w:color w:val="000000"/>
          <w:sz w:val="24"/>
        </w:rPr>
        <w:t xml:space="preserve">59</w:t>
      </w:r>
      <w:r>
        <w:rPr>
          <w:rFonts w:hint="eastAsia" w:ascii="宋体" w:hAnsi="宋体" w:cs="宋体"/>
          <w:color w:val="000000"/>
          <w:sz w:val="24"/>
          <w:lang w:val="en-US" w:eastAsia="zh-CN"/>
        </w:rPr>
        <w:t xml:space="preserve">75</w:t>
      </w:r>
      <w:r/>
    </w:p>
    <w:p>
      <w:pPr>
        <w:ind w:firstLine="480"/>
        <w:spacing w:line="360" w:lineRule="auto"/>
        <w:rPr>
          <w:rFonts w:hint="eastAsia" w:eastAsia="宋体"/>
          <w:lang w:eastAsia="zh-CN"/>
        </w:rPr>
      </w:pPr>
      <w:r>
        <w:rPr>
          <w:rFonts w:ascii="宋体" w:hAnsi="宋体" w:cs="宋体"/>
          <w:color w:val="000000"/>
          <w:sz w:val="24"/>
        </w:rPr>
        <w:t xml:space="preserve">邮  箱：</w:t>
      </w:r>
      <w:r>
        <w:rPr>
          <w:rFonts w:hint="eastAsia" w:ascii="宋体" w:hAnsi="宋体" w:cs="宋体"/>
          <w:color w:val="000000"/>
          <w:sz w:val="24"/>
          <w:lang w:eastAsia="zh-CN"/>
        </w:rPr>
        <w:t xml:space="preserve">zxq@sumex.com.cn</w:t>
      </w:r>
      <w:r/>
    </w:p>
    <w:p>
      <w:pPr>
        <w:ind w:firstLine="480"/>
        <w:spacing w:line="360" w:lineRule="auto"/>
      </w:pPr>
      <w:r>
        <w:rPr>
          <w:rFonts w:ascii="宋体" w:hAnsi="宋体" w:cs="宋体"/>
          <w:color w:val="000000"/>
          <w:sz w:val="24"/>
        </w:rPr>
        <w:t xml:space="preserve"> </w:t>
      </w:r>
      <w:r/>
    </w:p>
    <w:p>
      <w:pPr>
        <w:ind w:firstLine="482"/>
        <w:spacing w:line="360" w:lineRule="auto"/>
        <w:outlineLvl w:val="1"/>
      </w:pPr>
      <w:r/>
      <w:bookmarkStart w:id="51" w:name="_Toc5455"/>
      <w:r/>
      <w:bookmarkStart w:id="52" w:name="_Toc1753"/>
      <w:r/>
      <w:bookmarkStart w:id="53" w:name="_Toc12578"/>
      <w:r/>
      <w:bookmarkStart w:id="54" w:name="_Toc31111"/>
      <w:r/>
      <w:bookmarkStart w:id="55" w:name="_Toc18322"/>
      <w:r>
        <w:rPr>
          <w:rFonts w:ascii="宋体" w:hAnsi="宋体" w:cs="宋体"/>
          <w:b/>
          <w:color w:val="000000"/>
          <w:sz w:val="24"/>
        </w:rPr>
        <w:t xml:space="preserve">八、其他</w:t>
      </w:r>
      <w:bookmarkEnd w:id="51"/>
      <w:r/>
      <w:bookmarkEnd w:id="52"/>
      <w:r/>
      <w:bookmarkEnd w:id="53"/>
      <w:r/>
      <w:bookmarkEnd w:id="54"/>
      <w:r/>
      <w:bookmarkEnd w:id="55"/>
      <w:r/>
      <w:r/>
    </w:p>
    <w:p>
      <w:pPr>
        <w:ind w:firstLine="480"/>
        <w:spacing w:line="360" w:lineRule="auto"/>
      </w:pPr>
      <w:r>
        <w:rPr>
          <w:rFonts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领取CA和办理电子签章具体联系方式见《苏采云系统供应商操作手册》（以下简称《操作手册》），供应商进行注册并按《操作手册》要求制作、上传电子响应文件。</w:t>
      </w:r>
      <w:r>
        <w:rPr>
          <w:rFonts w:ascii="宋体" w:hAnsi="宋体" w:cs="宋体"/>
          <w:color w:val="000000"/>
          <w:sz w:val="24"/>
        </w:rPr>
        <w:t xml:space="preserve">领取CA和办理电子签章具体联系方式见《苏采云系统供应商操作手册》（以下简称《操作手册》）、进行注册并按《操作手册》要求制作、上传电子</w:t>
      </w:r>
      <w:r>
        <w:rPr>
          <w:rFonts w:hint="eastAsia" w:ascii="宋体" w:hAnsi="宋体" w:cs="宋体"/>
          <w:color w:val="000000"/>
          <w:sz w:val="24"/>
        </w:rPr>
        <w:t xml:space="preserve">响应文件</w:t>
      </w:r>
      <w:r>
        <w:rPr>
          <w:rFonts w:ascii="宋体" w:hAnsi="宋体" w:cs="宋体"/>
          <w:color w:val="000000"/>
          <w:sz w:val="24"/>
        </w:rPr>
        <w:t xml:space="preserve">。</w:t>
      </w:r>
      <w:r/>
    </w:p>
    <w:p>
      <w:pPr>
        <w:ind w:firstLine="480"/>
        <w:spacing w:line="360" w:lineRule="auto"/>
      </w:pPr>
      <w:r>
        <w:rPr>
          <w:rFonts w:ascii="宋体" w:hAnsi="宋体" w:cs="宋体"/>
          <w:color w:val="000000"/>
          <w:sz w:val="24"/>
        </w:rPr>
        <w:t xml:space="preserve">2</w:t>
      </w:r>
      <w:r>
        <w:rPr>
          <w:rFonts w:hint="eastAsia" w:ascii="宋体" w:hAnsi="宋体" w:cs="宋体"/>
          <w:color w:val="000000"/>
          <w:sz w:val="24"/>
          <w:lang w:eastAsia="zh-CN"/>
        </w:rPr>
        <w:t xml:space="preserve">.</w:t>
      </w:r>
      <w:r>
        <w:rPr>
          <w:rFonts w:ascii="宋体" w:hAnsi="宋体" w:cs="宋体"/>
          <w:color w:val="000000"/>
          <w:sz w:val="24"/>
        </w:rPr>
        <w:t xml:space="preserve"> 有关本次</w:t>
      </w:r>
      <w:r>
        <w:rPr>
          <w:rFonts w:hint="eastAsia" w:ascii="宋体" w:hAnsi="宋体" w:cs="宋体"/>
          <w:color w:val="000000"/>
          <w:sz w:val="24"/>
        </w:rPr>
        <w:t xml:space="preserve">采购</w:t>
      </w:r>
      <w:r>
        <w:rPr>
          <w:rFonts w:ascii="宋体" w:hAnsi="宋体" w:cs="宋体"/>
          <w:color w:val="000000"/>
          <w:sz w:val="24"/>
        </w:rPr>
        <w:t xml:space="preserve">的事项若存在变动或修改，敬请及时关注江苏苏豪创新科技集团有限公司在“江苏政府采购网”发布的更正公告。</w:t>
      </w:r>
      <w:r/>
    </w:p>
    <w:p>
      <w:pPr>
        <w:ind w:firstLine="480"/>
        <w:spacing w:line="360" w:lineRule="auto"/>
        <w:rPr>
          <w:rFonts w:eastAsia="Times New Roman"/>
          <w:color w:val="000000"/>
          <w:sz w:val="24"/>
        </w:rPr>
      </w:pPr>
      <w:r>
        <w:rPr>
          <w:rFonts w:ascii="宋体" w:hAnsi="宋体" w:cs="宋体"/>
          <w:color w:val="000000"/>
          <w:sz w:val="24"/>
        </w:rPr>
        <w:t xml:space="preserve">3</w:t>
      </w:r>
      <w:r>
        <w:rPr>
          <w:rFonts w:hint="eastAsia" w:ascii="宋体" w:hAnsi="宋体" w:cs="宋体"/>
          <w:color w:val="000000"/>
          <w:sz w:val="24"/>
          <w:lang w:eastAsia="zh-CN"/>
        </w:rPr>
        <w:t xml:space="preserve">.</w:t>
      </w:r>
      <w:r>
        <w:rPr>
          <w:rFonts w:ascii="宋体" w:hAnsi="宋体" w:cs="宋体"/>
          <w:color w:val="000000"/>
          <w:sz w:val="24"/>
        </w:rPr>
        <w:t xml:space="preserve">本次</w:t>
      </w:r>
      <w:r>
        <w:rPr>
          <w:rFonts w:hint="eastAsia" w:ascii="宋体" w:hAnsi="宋体" w:cs="宋体"/>
          <w:color w:val="000000"/>
          <w:sz w:val="24"/>
        </w:rPr>
        <w:t xml:space="preserve">采购</w:t>
      </w:r>
      <w:r>
        <w:rPr>
          <w:rFonts w:ascii="宋体" w:hAnsi="宋体" w:cs="宋体"/>
          <w:color w:val="000000"/>
          <w:sz w:val="24"/>
        </w:rPr>
        <w:t xml:space="preserve">不收取投标保证金。</w:t>
      </w:r>
      <w:r>
        <w:rPr>
          <w:rFonts w:eastAsia="Times New Roman"/>
          <w:color w:val="000000"/>
          <w:sz w:val="24"/>
        </w:rPr>
        <w:t xml:space="preserve"> </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勘察现场或答疑：</w:t>
      </w:r>
      <w:r>
        <w:rPr>
          <w:rFonts w:hint="eastAsia" w:ascii="宋体" w:hAnsi="宋体" w:eastAsia="宋体" w:cs="宋体"/>
          <w:color w:val="000000"/>
          <w:sz w:val="24"/>
        </w:rPr>
        <w:t xml:space="preserve">采购人不统一组织，有需要的供应商可自行勘察。</w:t>
      </w:r>
      <w:r/>
    </w:p>
    <w:p>
      <w:r>
        <w:br w:type="page" w:clear="all"/>
      </w:r>
      <w:r/>
    </w:p>
    <w:p>
      <w:pPr>
        <w:jc w:val="center"/>
        <w:outlineLvl w:val="0"/>
      </w:pPr>
      <w:r/>
      <w:bookmarkStart w:id="56" w:name="_Toc16956"/>
      <w:r/>
      <w:bookmarkStart w:id="57" w:name="_Toc16583"/>
      <w:r/>
      <w:bookmarkStart w:id="58" w:name="_Toc23291"/>
      <w:r/>
      <w:bookmarkStart w:id="59" w:name="_Toc3733"/>
      <w:r/>
      <w:bookmarkStart w:id="60" w:name="_Toc233849379"/>
      <w:r/>
      <w:bookmarkStart w:id="61" w:name="_Toc10572"/>
      <w:r>
        <w:rPr>
          <w:rFonts w:ascii="宋体" w:hAnsi="宋体" w:cs="宋体"/>
          <w:b/>
          <w:color w:val="000000"/>
          <w:sz w:val="32"/>
        </w:rPr>
        <w:t xml:space="preserve">第二章  </w:t>
      </w:r>
      <w:r>
        <w:rPr>
          <w:rFonts w:hint="eastAsia" w:ascii="宋体" w:hAnsi="宋体" w:cs="宋体"/>
          <w:b/>
          <w:color w:val="000000"/>
          <w:sz w:val="32"/>
        </w:rPr>
        <w:t xml:space="preserve">供应商</w:t>
      </w:r>
      <w:r>
        <w:rPr>
          <w:rFonts w:ascii="宋体" w:hAnsi="宋体" w:cs="宋体"/>
          <w:b/>
          <w:color w:val="000000"/>
          <w:sz w:val="32"/>
        </w:rPr>
        <w:t xml:space="preserve">须知</w:t>
      </w:r>
      <w:bookmarkEnd w:id="56"/>
      <w:r/>
      <w:bookmarkEnd w:id="57"/>
      <w:r/>
      <w:bookmarkEnd w:id="58"/>
      <w:r/>
      <w:bookmarkEnd w:id="59"/>
      <w:r/>
      <w:bookmarkEnd w:id="60"/>
      <w:r/>
      <w:bookmarkEnd w:id="61"/>
      <w:r/>
      <w:r/>
    </w:p>
    <w:p>
      <w:r>
        <w:rPr>
          <w:rFonts w:ascii="宋体" w:hAnsi="宋体" w:cs="宋体"/>
          <w:color w:val="000000"/>
          <w:sz w:val="24"/>
        </w:rPr>
        <w:t xml:space="preserve"> </w:t>
      </w:r>
      <w:r/>
    </w:p>
    <w:p>
      <w:pPr>
        <w:jc w:val="center"/>
        <w:outlineLvl w:val="1"/>
      </w:pPr>
      <w:r/>
      <w:bookmarkStart w:id="62" w:name="_Toc7747"/>
      <w:r/>
      <w:bookmarkStart w:id="63" w:name="_Toc17900"/>
      <w:r/>
      <w:bookmarkStart w:id="64" w:name="_Toc8913"/>
      <w:r/>
      <w:bookmarkStart w:id="65" w:name="_Toc8793"/>
      <w:r/>
      <w:bookmarkStart w:id="66" w:name="_Toc30225"/>
      <w:r>
        <w:rPr>
          <w:rFonts w:ascii="宋体" w:hAnsi="宋体" w:cs="宋体"/>
          <w:b/>
          <w:color w:val="000000"/>
          <w:sz w:val="24"/>
        </w:rPr>
        <w:t xml:space="preserve">一、总则</w:t>
      </w:r>
      <w:bookmarkEnd w:id="62"/>
      <w:r/>
      <w:bookmarkEnd w:id="63"/>
      <w:r/>
      <w:bookmarkEnd w:id="64"/>
      <w:r/>
      <w:bookmarkEnd w:id="65"/>
      <w:r/>
      <w:bookmarkEnd w:id="66"/>
      <w:r/>
      <w:r/>
    </w:p>
    <w:p>
      <w:pPr>
        <w:ind w:firstLine="482"/>
        <w:spacing w:before="161" w:line="360" w:lineRule="auto"/>
        <w:rPr>
          <w:rFonts w:hint="eastAsia" w:ascii="宋体" w:hAnsi="宋体" w:cs="宋体"/>
          <w:sz w:val="24"/>
        </w:rPr>
        <w:outlineLvl w:val="2"/>
      </w:pPr>
      <w:r/>
      <w:bookmarkStart w:id="67" w:name="_Toc19075"/>
      <w:r/>
      <w:bookmarkStart w:id="68" w:name="_Toc1431"/>
      <w:r/>
      <w:bookmarkStart w:id="69" w:name="_Toc27695"/>
      <w:r>
        <w:rPr>
          <w:rFonts w:hint="eastAsia" w:ascii="宋体" w:hAnsi="宋体" w:cs="宋体"/>
          <w:b/>
          <w:color w:val="000000"/>
          <w:sz w:val="24"/>
        </w:rPr>
        <w:t xml:space="preserve">1、</w:t>
      </w:r>
      <w:bookmarkEnd w:id="67"/>
      <w:r/>
      <w:bookmarkEnd w:id="68"/>
      <w:r/>
      <w:bookmarkEnd w:id="69"/>
      <w:r>
        <w:rPr>
          <w:rFonts w:hint="eastAsia" w:ascii="宋体" w:hAnsi="宋体" w:cs="宋体"/>
          <w:b/>
          <w:color w:val="000000"/>
          <w:sz w:val="24"/>
        </w:rPr>
        <w:t xml:space="preserve">采购方式</w:t>
      </w:r>
      <w:r/>
    </w:p>
    <w:p>
      <w:pPr>
        <w:ind w:firstLine="480"/>
        <w:spacing w:line="360" w:lineRule="auto"/>
        <w:rPr>
          <w:rFonts w:hint="eastAsia" w:ascii="宋体" w:hAnsi="宋体" w:cs="宋体"/>
          <w:sz w:val="24"/>
        </w:rPr>
      </w:pPr>
      <w:r>
        <w:rPr>
          <w:rFonts w:hint="eastAsia" w:ascii="宋体" w:hAnsi="宋体" w:cs="宋体"/>
          <w:color w:val="000000"/>
          <w:sz w:val="24"/>
        </w:rPr>
        <w:t xml:space="preserve">1.1 本次采取竞争性磋商方式（以下简称磋商），本磋商文件仅适用于磋商公告中所述项目。</w:t>
      </w:r>
      <w:r/>
    </w:p>
    <w:p>
      <w:pPr>
        <w:ind w:firstLine="482"/>
        <w:spacing w:before="161" w:line="360" w:lineRule="auto"/>
        <w:rPr>
          <w:rFonts w:hint="eastAsia" w:ascii="宋体" w:hAnsi="宋体" w:cs="宋体"/>
          <w:sz w:val="24"/>
        </w:rPr>
        <w:outlineLvl w:val="2"/>
      </w:pPr>
      <w:r/>
      <w:bookmarkStart w:id="70" w:name="_Toc22410"/>
      <w:r/>
      <w:bookmarkStart w:id="71" w:name="_Toc3856"/>
      <w:r/>
      <w:bookmarkStart w:id="72" w:name="_Toc11513"/>
      <w:r>
        <w:rPr>
          <w:rFonts w:hint="eastAsia" w:ascii="宋体" w:hAnsi="宋体" w:cs="宋体"/>
          <w:b/>
          <w:color w:val="000000"/>
          <w:sz w:val="24"/>
        </w:rPr>
        <w:t xml:space="preserve">2、合格的</w:t>
      </w:r>
      <w:bookmarkEnd w:id="70"/>
      <w:r/>
      <w:bookmarkEnd w:id="71"/>
      <w:r/>
      <w:bookmarkEnd w:id="72"/>
      <w:r>
        <w:rPr>
          <w:rFonts w:hint="eastAsia" w:ascii="宋体" w:hAnsi="宋体" w:cs="宋体"/>
          <w:b/>
          <w:color w:val="000000"/>
          <w:sz w:val="24"/>
        </w:rPr>
        <w:t xml:space="preserve">供应商</w:t>
      </w:r>
      <w:r/>
    </w:p>
    <w:p>
      <w:pPr>
        <w:ind w:firstLine="480"/>
        <w:spacing w:line="360" w:lineRule="auto"/>
        <w:rPr>
          <w:rFonts w:hint="eastAsia" w:ascii="宋体" w:hAnsi="宋体" w:cs="宋体"/>
          <w:sz w:val="24"/>
        </w:rPr>
      </w:pPr>
      <w:r>
        <w:rPr>
          <w:rFonts w:hint="eastAsia" w:ascii="宋体" w:hAnsi="宋体" w:cs="宋体"/>
          <w:color w:val="000000"/>
          <w:sz w:val="24"/>
        </w:rPr>
        <w:t xml:space="preserve">2.1 满足磋商公告中供应商的资格要求的规定。</w:t>
      </w:r>
      <w:r/>
    </w:p>
    <w:p>
      <w:pPr>
        <w:ind w:firstLine="480"/>
        <w:spacing w:line="360" w:lineRule="auto"/>
        <w:rPr>
          <w:rFonts w:hint="eastAsia" w:ascii="宋体" w:hAnsi="宋体" w:cs="宋体"/>
          <w:sz w:val="24"/>
        </w:rPr>
      </w:pPr>
      <w:r>
        <w:rPr>
          <w:rFonts w:hint="eastAsia" w:ascii="宋体" w:hAnsi="宋体" w:cs="宋体"/>
          <w:color w:val="000000"/>
          <w:sz w:val="24"/>
        </w:rPr>
        <w:t xml:space="preserve">2.2 满足本</w:t>
      </w:r>
      <w:r>
        <w:rPr>
          <w:rFonts w:hint="eastAsia" w:ascii="宋体" w:hAnsi="宋体" w:cs="宋体"/>
          <w:sz w:val="24"/>
        </w:rPr>
        <w:t xml:space="preserve">磋商</w:t>
      </w:r>
      <w:r>
        <w:rPr>
          <w:rFonts w:hint="eastAsia" w:ascii="宋体" w:hAnsi="宋体" w:cs="宋体"/>
          <w:color w:val="000000"/>
          <w:sz w:val="24"/>
        </w:rPr>
        <w:t xml:space="preserve">文件实质性要求和条件的规定。</w:t>
      </w:r>
      <w:r/>
    </w:p>
    <w:p>
      <w:pPr>
        <w:ind w:firstLine="482"/>
        <w:spacing w:before="161" w:line="360" w:lineRule="auto"/>
        <w:rPr>
          <w:rFonts w:hint="eastAsia" w:ascii="宋体" w:hAnsi="宋体" w:cs="宋体"/>
          <w:sz w:val="24"/>
        </w:rPr>
        <w:outlineLvl w:val="2"/>
      </w:pPr>
      <w:r/>
      <w:bookmarkStart w:id="73" w:name="_Toc17102"/>
      <w:r/>
      <w:bookmarkStart w:id="74" w:name="_Toc17586"/>
      <w:r/>
      <w:bookmarkStart w:id="75" w:name="_Toc20130"/>
      <w:r>
        <w:rPr>
          <w:rFonts w:hint="eastAsia" w:ascii="宋体" w:hAnsi="宋体" w:cs="宋体"/>
          <w:b/>
          <w:color w:val="000000"/>
          <w:sz w:val="24"/>
        </w:rPr>
        <w:t xml:space="preserve">3、适用法律</w:t>
      </w:r>
      <w:bookmarkEnd w:id="73"/>
      <w:r/>
      <w:bookmarkEnd w:id="74"/>
      <w:r/>
      <w:bookmarkEnd w:id="75"/>
      <w:r/>
      <w:r/>
    </w:p>
    <w:p>
      <w:pPr>
        <w:ind w:firstLine="480"/>
        <w:spacing w:line="360" w:lineRule="auto"/>
        <w:rPr>
          <w:rFonts w:hint="eastAsia" w:ascii="宋体" w:hAnsi="宋体" w:cs="宋体"/>
          <w:sz w:val="24"/>
        </w:rPr>
      </w:pPr>
      <w:r>
        <w:rPr>
          <w:rFonts w:hint="eastAsia" w:ascii="宋体" w:hAnsi="宋体" w:cs="宋体"/>
          <w:color w:val="000000"/>
          <w:sz w:val="24"/>
        </w:rPr>
        <w:t xml:space="preserve">3.1 本次</w:t>
      </w:r>
      <w:r>
        <w:rPr>
          <w:rFonts w:hint="eastAsia" w:ascii="宋体" w:hAnsi="宋体" w:cs="宋体"/>
          <w:sz w:val="24"/>
        </w:rPr>
        <w:t xml:space="preserve">磋商</w:t>
      </w:r>
      <w:r>
        <w:rPr>
          <w:rFonts w:hint="eastAsia" w:ascii="宋体" w:hAnsi="宋体" w:cs="宋体"/>
          <w:color w:val="000000"/>
          <w:sz w:val="24"/>
        </w:rPr>
        <w:t xml:space="preserve">及由此产生的合同受中华人民共和国有关的法律法规制约和保护。</w:t>
      </w:r>
      <w:r/>
    </w:p>
    <w:p>
      <w:pPr>
        <w:ind w:firstLine="482"/>
        <w:spacing w:before="161" w:line="360" w:lineRule="auto"/>
        <w:rPr>
          <w:rFonts w:hint="eastAsia" w:ascii="宋体" w:hAnsi="宋体" w:cs="宋体"/>
          <w:sz w:val="24"/>
        </w:rPr>
        <w:outlineLvl w:val="2"/>
      </w:pPr>
      <w:r/>
      <w:bookmarkStart w:id="76" w:name="_Toc30125"/>
      <w:r/>
      <w:bookmarkStart w:id="77" w:name="_Toc19813"/>
      <w:r/>
      <w:bookmarkStart w:id="78" w:name="_Toc15465"/>
      <w:r>
        <w:rPr>
          <w:rFonts w:hint="eastAsia" w:ascii="宋体" w:hAnsi="宋体" w:cs="宋体"/>
          <w:b/>
          <w:color w:val="000000"/>
          <w:sz w:val="24"/>
        </w:rPr>
        <w:t xml:space="preserve">4、磋商费用</w:t>
      </w:r>
      <w:bookmarkEnd w:id="76"/>
      <w:r/>
      <w:bookmarkEnd w:id="77"/>
      <w:r/>
      <w:bookmarkEnd w:id="78"/>
      <w:r/>
      <w:r/>
    </w:p>
    <w:p>
      <w:pPr>
        <w:ind w:firstLine="480"/>
        <w:spacing w:line="360" w:lineRule="auto"/>
        <w:rPr>
          <w:rFonts w:hint="eastAsia" w:ascii="宋体" w:hAnsi="宋体" w:cs="宋体"/>
          <w:sz w:val="24"/>
        </w:rPr>
      </w:pPr>
      <w:r>
        <w:rPr>
          <w:rFonts w:hint="eastAsia" w:ascii="宋体" w:hAnsi="宋体" w:cs="宋体"/>
          <w:color w:val="000000"/>
          <w:sz w:val="24"/>
        </w:rPr>
        <w:t xml:space="preserve">4.1 供应商应自行承担所有与参加</w:t>
      </w:r>
      <w:r>
        <w:rPr>
          <w:rFonts w:hint="eastAsia" w:ascii="宋体" w:hAnsi="宋体" w:cs="宋体"/>
          <w:sz w:val="24"/>
        </w:rPr>
        <w:t xml:space="preserve">磋商</w:t>
      </w:r>
      <w:r>
        <w:rPr>
          <w:rFonts w:hint="eastAsia" w:ascii="宋体" w:hAnsi="宋体" w:cs="宋体"/>
          <w:color w:val="000000"/>
          <w:sz w:val="24"/>
        </w:rPr>
        <w:t xml:space="preserve">有关的费用，无论磋商过程中的做法和结果如何，</w:t>
      </w:r>
      <w:r>
        <w:rPr>
          <w:rFonts w:hint="eastAsia" w:ascii="宋体" w:hAnsi="宋体" w:cs="宋体"/>
          <w:b/>
          <w:color w:val="000000"/>
          <w:sz w:val="24"/>
        </w:rPr>
        <w:t xml:space="preserve">江苏苏豪创新科技集团有限公司（以下简称采购代理机构）</w:t>
      </w:r>
      <w:r>
        <w:rPr>
          <w:rFonts w:hint="eastAsia" w:ascii="宋体" w:hAnsi="宋体" w:cs="宋体"/>
          <w:color w:val="000000"/>
          <w:sz w:val="24"/>
        </w:rPr>
        <w:t xml:space="preserve">在任何情况下均无义务和责任承担这些费用。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4.2本项目</w:t>
      </w:r>
      <w:r>
        <w:rPr>
          <w:rFonts w:hint="eastAsia" w:ascii="宋体" w:hAnsi="宋体" w:cs="宋体"/>
          <w:color w:val="000000"/>
          <w:sz w:val="24"/>
          <w:lang w:val="en-US" w:eastAsia="zh-CN"/>
        </w:rPr>
        <w:t xml:space="preserve">的最高限价</w:t>
      </w:r>
      <w:r>
        <w:rPr>
          <w:rFonts w:hint="eastAsia" w:ascii="宋体" w:hAnsi="宋体" w:cs="宋体"/>
          <w:color w:val="000000"/>
          <w:sz w:val="24"/>
        </w:rPr>
        <w:t xml:space="preserve">已</w:t>
      </w:r>
      <w:r>
        <w:rPr>
          <w:rFonts w:hint="eastAsia" w:ascii="宋体" w:hAnsi="宋体" w:cs="宋体"/>
          <w:color w:val="000000"/>
          <w:sz w:val="24"/>
          <w:lang w:val="en-US" w:eastAsia="zh-CN"/>
        </w:rPr>
        <w:t xml:space="preserve">扣除</w:t>
      </w:r>
      <w:r>
        <w:rPr>
          <w:rFonts w:hint="eastAsia" w:ascii="宋体" w:hAnsi="宋体" w:cs="宋体"/>
          <w:color w:val="000000"/>
          <w:sz w:val="24"/>
        </w:rPr>
        <w:t xml:space="preserve">本次</w:t>
      </w:r>
      <w:r>
        <w:rPr>
          <w:rFonts w:hint="eastAsia" w:ascii="宋体" w:hAnsi="宋体" w:cs="宋体"/>
          <w:sz w:val="24"/>
        </w:rPr>
        <w:t xml:space="preserve">磋商</w:t>
      </w:r>
      <w:r>
        <w:rPr>
          <w:rFonts w:hint="eastAsia" w:ascii="宋体" w:hAnsi="宋体" w:cs="宋体"/>
          <w:color w:val="000000"/>
          <w:sz w:val="24"/>
        </w:rPr>
        <w:t xml:space="preserve">服务费。</w:t>
      </w:r>
      <w:r/>
    </w:p>
    <w:p>
      <w:pPr>
        <w:ind w:firstLine="480"/>
        <w:spacing w:line="360" w:lineRule="auto"/>
        <w:rPr>
          <w:rFonts w:hint="eastAsia" w:ascii="宋体" w:hAnsi="宋体" w:cs="宋体"/>
          <w:sz w:val="24"/>
        </w:rPr>
      </w:pPr>
      <w:r>
        <w:rPr>
          <w:rFonts w:hint="eastAsia" w:ascii="宋体" w:hAnsi="宋体" w:cs="宋体"/>
          <w:color w:val="000000"/>
          <w:sz w:val="24"/>
        </w:rPr>
        <w:t xml:space="preserve">4.3 本次采购</w:t>
      </w:r>
      <w:r>
        <w:rPr>
          <w:rFonts w:hint="eastAsia" w:ascii="宋体" w:hAnsi="宋体" w:cs="宋体"/>
          <w:b/>
          <w:color w:val="000000"/>
          <w:sz w:val="24"/>
        </w:rPr>
        <w:t xml:space="preserve">采购代理机构</w:t>
      </w:r>
      <w:r>
        <w:rPr>
          <w:rFonts w:hint="eastAsia" w:ascii="宋体" w:hAnsi="宋体" w:cs="宋体"/>
          <w:color w:val="000000"/>
          <w:sz w:val="24"/>
        </w:rPr>
        <w:t xml:space="preserve">不收取文件工本费。</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rPr>
        <w:t xml:space="preserve">4.4 磋商服务费收费标准：</w:t>
      </w: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按照《江苏省政府采购代理服务收费指导意见》（苏政采协（2024）20号）代理常规服务收费指导价的</w:t>
      </w:r>
      <w:r>
        <w:rPr>
          <w:rFonts w:hint="eastAsia" w:ascii="宋体" w:hAnsi="宋体" w:eastAsia="宋体" w:cs="宋体"/>
          <w:color w:val="000000"/>
          <w:sz w:val="24"/>
          <w:lang w:val="en-US" w:eastAsia="zh-CN"/>
        </w:rPr>
        <w:t xml:space="preserve">40</w:t>
      </w:r>
      <w:r>
        <w:rPr>
          <w:rFonts w:hint="eastAsia" w:ascii="宋体" w:hAnsi="宋体" w:eastAsia="宋体" w:cs="宋体"/>
          <w:color w:val="000000"/>
          <w:sz w:val="24"/>
        </w:rPr>
        <w:t xml:space="preserve">%向</w:t>
      </w:r>
      <w:r>
        <w:rPr>
          <w:rFonts w:hint="eastAsia" w:ascii="宋体" w:hAnsi="宋体" w:eastAsia="宋体" w:cs="宋体"/>
          <w:color w:val="000000"/>
          <w:sz w:val="24"/>
          <w:lang w:val="en-US" w:eastAsia="zh-CN"/>
        </w:rPr>
        <w:t xml:space="preserve">采购代理机构</w:t>
      </w:r>
      <w:r>
        <w:rPr>
          <w:rFonts w:hint="eastAsia" w:ascii="宋体" w:hAnsi="宋体" w:eastAsia="宋体" w:cs="宋体"/>
          <w:color w:val="000000"/>
          <w:sz w:val="24"/>
        </w:rPr>
        <w:t xml:space="preserve">支付服务费。本项目专家评审费发放标准：</w:t>
      </w:r>
      <w:r>
        <w:rPr>
          <w:rFonts w:hint="eastAsia" w:ascii="宋体" w:hAnsi="宋体" w:eastAsia="宋体" w:cs="宋体"/>
          <w:color w:val="000000"/>
          <w:sz w:val="24"/>
          <w:lang w:val="en-US" w:eastAsia="zh-CN"/>
        </w:rPr>
        <w:t xml:space="preserve">按</w:t>
      </w:r>
      <w:r>
        <w:rPr>
          <w:rFonts w:hint="eastAsia" w:ascii="宋体" w:hAnsi="宋体" w:eastAsia="宋体" w:cs="宋体"/>
          <w:color w:val="000000"/>
          <w:sz w:val="24"/>
        </w:rPr>
        <w:t xml:space="preserve">照《关于规范江苏省政府采购专家评审费标准的通知》，由</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支付。</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2"/>
        <w:spacing w:before="161" w:line="360" w:lineRule="auto"/>
        <w:rPr>
          <w:rFonts w:hint="eastAsia" w:ascii="宋体" w:hAnsi="宋体" w:cs="宋体"/>
          <w:b/>
          <w:color w:val="000000"/>
          <w:sz w:val="24"/>
        </w:rPr>
        <w:outlineLvl w:val="2"/>
      </w:pPr>
      <w:r/>
      <w:bookmarkStart w:id="79" w:name="_Toc28956"/>
      <w:r/>
      <w:bookmarkStart w:id="80" w:name="_Toc25686"/>
      <w:r/>
      <w:bookmarkStart w:id="81" w:name="_Toc15360"/>
      <w:r>
        <w:rPr>
          <w:rFonts w:hint="eastAsia" w:ascii="宋体" w:hAnsi="宋体" w:cs="宋体"/>
          <w:b/>
          <w:color w:val="000000"/>
          <w:sz w:val="24"/>
        </w:rPr>
        <w:t xml:space="preserve">5、磋商文件的约束力</w:t>
      </w:r>
      <w:bookmarkEnd w:id="79"/>
      <w:r/>
      <w:bookmarkEnd w:id="80"/>
      <w:r/>
      <w:bookmarkEnd w:id="81"/>
      <w:r/>
      <w:r/>
    </w:p>
    <w:p>
      <w:pPr>
        <w:ind w:firstLine="480"/>
        <w:spacing w:line="360" w:lineRule="auto"/>
        <w:rPr>
          <w:rFonts w:hint="eastAsia" w:ascii="宋体" w:hAnsi="宋体" w:cs="宋体"/>
          <w:sz w:val="24"/>
        </w:rPr>
      </w:pPr>
      <w:r>
        <w:rPr>
          <w:rFonts w:hint="eastAsia" w:ascii="宋体" w:hAnsi="宋体" w:cs="宋体"/>
          <w:color w:val="000000"/>
          <w:sz w:val="24"/>
        </w:rPr>
        <w:t xml:space="preserve">5.1 供应商一旦参加本项目采购活动，即被认为接受了本磋商文件的规定和约束。</w:t>
      </w:r>
      <w:r/>
    </w:p>
    <w:p>
      <w:pPr>
        <w:ind w:firstLine="482"/>
        <w:spacing w:line="360" w:lineRule="auto"/>
        <w:rPr>
          <w:rFonts w:hint="eastAsia" w:ascii="宋体" w:hAnsi="宋体" w:cs="宋体"/>
          <w:sz w:val="24"/>
        </w:rPr>
      </w:pPr>
      <w:r>
        <w:rPr>
          <w:rFonts w:hint="eastAsia" w:ascii="宋体" w:hAnsi="宋体" w:cs="宋体"/>
          <w:b/>
          <w:color w:val="000000"/>
          <w:sz w:val="24"/>
        </w:rPr>
        <w:t xml:space="preserve"> </w:t>
      </w:r>
      <w:r/>
    </w:p>
    <w:p>
      <w:pPr>
        <w:jc w:val="center"/>
        <w:spacing w:line="360" w:lineRule="auto"/>
        <w:rPr>
          <w:rFonts w:hint="eastAsia" w:ascii="宋体" w:hAnsi="宋体" w:cs="宋体"/>
          <w:sz w:val="24"/>
        </w:rPr>
        <w:outlineLvl w:val="1"/>
      </w:pPr>
      <w:r/>
      <w:bookmarkStart w:id="82" w:name="_Toc27271"/>
      <w:r/>
      <w:bookmarkStart w:id="83" w:name="_Toc21860"/>
      <w:r/>
      <w:bookmarkStart w:id="84" w:name="_Toc30915"/>
      <w:r/>
      <w:bookmarkStart w:id="85" w:name="_Toc7400"/>
      <w:r/>
      <w:bookmarkStart w:id="86" w:name="_Toc3694"/>
      <w:r>
        <w:rPr>
          <w:rFonts w:hint="eastAsia" w:ascii="宋体" w:hAnsi="宋体" w:cs="宋体"/>
          <w:b/>
          <w:color w:val="000000"/>
          <w:sz w:val="24"/>
        </w:rPr>
        <w:t xml:space="preserve">二、</w:t>
      </w:r>
      <w:bookmarkEnd w:id="82"/>
      <w:r/>
      <w:bookmarkEnd w:id="83"/>
      <w:r/>
      <w:bookmarkEnd w:id="84"/>
      <w:r/>
      <w:bookmarkEnd w:id="85"/>
      <w:r/>
      <w:bookmarkEnd w:id="86"/>
      <w:r>
        <w:rPr>
          <w:rFonts w:hint="eastAsia" w:ascii="宋体" w:hAnsi="宋体" w:cs="宋体"/>
          <w:b/>
          <w:color w:val="000000"/>
          <w:sz w:val="24"/>
        </w:rPr>
        <w:t xml:space="preserve">磋商文件</w:t>
      </w:r>
      <w:r/>
    </w:p>
    <w:p>
      <w:pPr>
        <w:ind w:firstLine="482"/>
        <w:spacing w:before="161" w:line="360" w:lineRule="auto"/>
        <w:rPr>
          <w:rFonts w:hint="eastAsia" w:ascii="宋体" w:hAnsi="宋体" w:cs="宋体"/>
          <w:sz w:val="24"/>
        </w:rPr>
        <w:outlineLvl w:val="2"/>
      </w:pPr>
      <w:r/>
      <w:bookmarkStart w:id="87" w:name="_Toc10458"/>
      <w:r/>
      <w:bookmarkStart w:id="88" w:name="_Toc5990"/>
      <w:r/>
      <w:bookmarkStart w:id="89" w:name="_Toc26765"/>
      <w:r>
        <w:rPr>
          <w:rFonts w:hint="eastAsia" w:ascii="宋体" w:hAnsi="宋体" w:cs="宋体"/>
          <w:b/>
          <w:color w:val="000000"/>
          <w:sz w:val="24"/>
        </w:rPr>
        <w:t xml:space="preserve">6、磋商文件构成</w:t>
      </w:r>
      <w:bookmarkEnd w:id="87"/>
      <w:r/>
      <w:bookmarkEnd w:id="88"/>
      <w:r/>
      <w:bookmarkEnd w:id="89"/>
      <w:r/>
      <w:r/>
    </w:p>
    <w:p>
      <w:pPr>
        <w:ind w:firstLine="480"/>
        <w:spacing w:line="360" w:lineRule="auto"/>
        <w:rPr>
          <w:rFonts w:hint="eastAsia" w:ascii="宋体" w:hAnsi="宋体" w:cs="宋体"/>
          <w:sz w:val="24"/>
        </w:rPr>
      </w:pPr>
      <w:r>
        <w:rPr>
          <w:rFonts w:hint="eastAsia" w:ascii="宋体" w:hAnsi="宋体" w:cs="宋体"/>
          <w:color w:val="000000"/>
          <w:sz w:val="24"/>
        </w:rPr>
        <w:t xml:space="preserve">6.1 磋商文件由以下部分组成：</w:t>
      </w:r>
      <w:r/>
    </w:p>
    <w:p>
      <w:pPr>
        <w:ind w:firstLine="480"/>
        <w:spacing w:line="360" w:lineRule="auto"/>
        <w:rPr>
          <w:rFonts w:hint="eastAsia" w:ascii="宋体" w:hAnsi="宋体" w:cs="宋体"/>
          <w:sz w:val="24"/>
        </w:rPr>
      </w:pPr>
      <w:r>
        <w:rPr>
          <w:rFonts w:hint="eastAsia" w:ascii="宋体" w:hAnsi="宋体" w:cs="宋体"/>
          <w:color w:val="000000"/>
          <w:sz w:val="24"/>
        </w:rPr>
        <w:t xml:space="preserve">（1）磋商邀请</w:t>
      </w:r>
      <w:r/>
    </w:p>
    <w:p>
      <w:pPr>
        <w:ind w:firstLine="480"/>
        <w:spacing w:line="360" w:lineRule="auto"/>
        <w:rPr>
          <w:rFonts w:hint="eastAsia" w:ascii="宋体" w:hAnsi="宋体" w:cs="宋体"/>
          <w:sz w:val="24"/>
        </w:rPr>
      </w:pPr>
      <w:r>
        <w:rPr>
          <w:rFonts w:hint="eastAsia" w:ascii="宋体" w:hAnsi="宋体" w:cs="宋体"/>
          <w:color w:val="000000"/>
          <w:sz w:val="24"/>
        </w:rPr>
        <w:t xml:space="preserve">（2）供应商须知</w:t>
      </w:r>
      <w:r/>
    </w:p>
    <w:p>
      <w:pPr>
        <w:ind w:firstLine="480"/>
        <w:spacing w:line="360" w:lineRule="auto"/>
        <w:rPr>
          <w:rFonts w:hint="eastAsia" w:ascii="宋体" w:hAnsi="宋体" w:cs="宋体"/>
          <w:sz w:val="24"/>
        </w:rPr>
      </w:pPr>
      <w:r>
        <w:rPr>
          <w:rFonts w:hint="eastAsia" w:ascii="宋体" w:hAnsi="宋体" w:cs="宋体"/>
          <w:color w:val="000000"/>
          <w:sz w:val="24"/>
        </w:rPr>
        <w:t xml:space="preserve">（3）合同文本</w:t>
      </w:r>
      <w:r/>
    </w:p>
    <w:p>
      <w:pPr>
        <w:ind w:firstLine="480"/>
        <w:spacing w:line="360" w:lineRule="auto"/>
        <w:rPr>
          <w:rFonts w:hint="eastAsia" w:ascii="宋体" w:hAnsi="宋体" w:cs="宋体"/>
          <w:sz w:val="24"/>
        </w:rPr>
      </w:pPr>
      <w:r>
        <w:rPr>
          <w:rFonts w:hint="eastAsia" w:ascii="宋体" w:hAnsi="宋体" w:cs="宋体"/>
          <w:color w:val="000000"/>
          <w:sz w:val="24"/>
        </w:rPr>
        <w:t xml:space="preserve">（4）采购需求</w:t>
      </w:r>
      <w:r/>
    </w:p>
    <w:p>
      <w:pPr>
        <w:ind w:firstLine="480"/>
        <w:spacing w:line="360" w:lineRule="auto"/>
        <w:rPr>
          <w:rFonts w:hint="eastAsia" w:ascii="宋体" w:hAnsi="宋体" w:cs="宋体"/>
          <w:sz w:val="24"/>
        </w:rPr>
      </w:pPr>
      <w:r>
        <w:rPr>
          <w:rFonts w:hint="eastAsia" w:ascii="宋体" w:hAnsi="宋体" w:cs="宋体"/>
          <w:color w:val="000000"/>
          <w:sz w:val="24"/>
        </w:rPr>
        <w:t xml:space="preserve">（5）评审方法与评审标准</w:t>
      </w:r>
      <w:r/>
    </w:p>
    <w:p>
      <w:pPr>
        <w:ind w:firstLine="480"/>
        <w:spacing w:line="360" w:lineRule="auto"/>
        <w:rPr>
          <w:rFonts w:hint="eastAsia" w:ascii="宋体" w:hAnsi="宋体" w:cs="宋体"/>
          <w:sz w:val="24"/>
        </w:rPr>
      </w:pPr>
      <w:r>
        <w:rPr>
          <w:rFonts w:hint="eastAsia" w:ascii="宋体" w:hAnsi="宋体" w:cs="宋体"/>
          <w:color w:val="000000"/>
          <w:sz w:val="24"/>
        </w:rPr>
        <w:t xml:space="preserve">（6）响应文件格式</w:t>
      </w:r>
      <w:r/>
    </w:p>
    <w:p>
      <w:pPr>
        <w:ind w:firstLine="480"/>
        <w:spacing w:line="360" w:lineRule="auto"/>
        <w:rPr>
          <w:rFonts w:hint="eastAsia" w:ascii="宋体" w:hAnsi="宋体" w:cs="宋体"/>
          <w:sz w:val="24"/>
        </w:rPr>
      </w:pPr>
      <w:r>
        <w:rPr>
          <w:rFonts w:hint="eastAsia" w:ascii="宋体" w:hAnsi="宋体" w:cs="宋体"/>
          <w:color w:val="000000"/>
          <w:sz w:val="24"/>
        </w:rPr>
        <w:t xml:space="preserve">请仔细检查磋商文件是否齐全，如有缺漏请立即与</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联系解决。</w:t>
      </w:r>
      <w:r/>
    </w:p>
    <w:p>
      <w:pPr>
        <w:ind w:firstLine="480"/>
        <w:spacing w:line="360" w:lineRule="auto"/>
        <w:rPr>
          <w:rFonts w:hint="eastAsia" w:ascii="宋体" w:hAnsi="宋体" w:cs="宋体"/>
          <w:sz w:val="24"/>
        </w:rPr>
      </w:pPr>
      <w:r>
        <w:rPr>
          <w:rFonts w:hint="eastAsia" w:ascii="宋体" w:hAnsi="宋体" w:cs="宋体"/>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before="161" w:line="360" w:lineRule="auto"/>
        <w:rPr>
          <w:rFonts w:hint="eastAsia" w:ascii="宋体" w:hAnsi="宋体" w:cs="宋体"/>
          <w:sz w:val="24"/>
        </w:rPr>
        <w:outlineLvl w:val="2"/>
      </w:pPr>
      <w:r/>
      <w:bookmarkStart w:id="90" w:name="_Toc24610"/>
      <w:r/>
      <w:bookmarkStart w:id="91" w:name="_Toc25540"/>
      <w:r/>
      <w:bookmarkStart w:id="92" w:name="_Toc9569"/>
      <w:r>
        <w:rPr>
          <w:rFonts w:hint="eastAsia" w:ascii="宋体" w:hAnsi="宋体" w:cs="宋体"/>
          <w:b/>
          <w:color w:val="000000"/>
          <w:sz w:val="24"/>
        </w:rPr>
        <w:t xml:space="preserve">7、磋商文件的澄清</w:t>
      </w:r>
      <w:bookmarkEnd w:id="90"/>
      <w:r/>
      <w:bookmarkEnd w:id="91"/>
      <w:r/>
      <w:bookmarkEnd w:id="92"/>
      <w:r/>
      <w:r/>
    </w:p>
    <w:p>
      <w:pPr>
        <w:ind w:firstLine="480"/>
        <w:spacing w:line="360" w:lineRule="auto"/>
        <w:rPr>
          <w:rFonts w:hint="eastAsia" w:ascii="宋体" w:hAnsi="宋体" w:cs="宋体"/>
          <w:sz w:val="24"/>
        </w:rPr>
      </w:pPr>
      <w:r>
        <w:rPr>
          <w:rFonts w:hint="eastAsia" w:ascii="宋体" w:hAnsi="宋体" w:cs="宋体"/>
          <w:color w:val="000000"/>
          <w:sz w:val="24"/>
        </w:rPr>
        <w:t xml:space="preserve">7.1 任何要求对磋商文件进行澄清的供应商，应在响应截止期5日前按磋商公告中的通讯地址，以书面形式通知</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w:t>
      </w:r>
      <w:r/>
    </w:p>
    <w:p>
      <w:pPr>
        <w:ind w:firstLine="482"/>
        <w:spacing w:before="161" w:line="360" w:lineRule="auto"/>
        <w:rPr>
          <w:rFonts w:hint="eastAsia" w:ascii="宋体" w:hAnsi="宋体" w:cs="宋体"/>
          <w:sz w:val="24"/>
        </w:rPr>
        <w:outlineLvl w:val="2"/>
      </w:pPr>
      <w:r/>
      <w:bookmarkStart w:id="93" w:name="_Toc7163"/>
      <w:r/>
      <w:bookmarkStart w:id="94" w:name="_Toc19126"/>
      <w:r/>
      <w:bookmarkStart w:id="95" w:name="_Toc1972"/>
      <w:r>
        <w:rPr>
          <w:rFonts w:hint="eastAsia" w:ascii="宋体" w:hAnsi="宋体" w:cs="宋体"/>
          <w:b/>
          <w:color w:val="000000"/>
          <w:sz w:val="24"/>
        </w:rPr>
        <w:t xml:space="preserve">8、磋商文件的修改</w:t>
      </w:r>
      <w:bookmarkEnd w:id="93"/>
      <w:r/>
      <w:bookmarkEnd w:id="94"/>
      <w:r/>
      <w:bookmarkEnd w:id="9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原公告媒体上发布书面更正公告形式通知所有获取磋商文件的供应商, 更正公告内容将作为磋商文件的组成部分，并对供应商具有约束力。不足5日的，采购代理机构将顺延提交首次响应文件截止时间。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8.2采购代理机构可以视采购项目的具体情况，组织供应商进行现场考察或召开磋商前答疑会，但不单独或分别组织只有一个供应商参加的现场考察和答疑会。 </w:t>
      </w:r>
      <w:r/>
    </w:p>
    <w:p>
      <w:pPr>
        <w:jc w:val="center"/>
        <w:spacing w:line="360" w:lineRule="auto"/>
        <w:rPr>
          <w:rFonts w:hint="eastAsia" w:ascii="宋体" w:hAnsi="宋体" w:cs="宋体"/>
          <w:sz w:val="24"/>
        </w:rPr>
        <w:outlineLvl w:val="1"/>
      </w:pPr>
      <w:r/>
      <w:bookmarkStart w:id="96" w:name="_Toc1447"/>
      <w:r/>
      <w:bookmarkStart w:id="97" w:name="_Toc17821"/>
      <w:r/>
      <w:bookmarkStart w:id="98" w:name="_Toc24051"/>
      <w:r/>
      <w:bookmarkStart w:id="99" w:name="_Toc11740"/>
      <w:r/>
      <w:bookmarkStart w:id="100" w:name="_Toc15833"/>
      <w:r>
        <w:rPr>
          <w:rFonts w:hint="eastAsia" w:ascii="宋体" w:hAnsi="宋体" w:cs="宋体"/>
          <w:b/>
          <w:color w:val="000000"/>
          <w:sz w:val="24"/>
        </w:rPr>
        <w:t xml:space="preserve">三、响应文件的编制</w:t>
      </w:r>
      <w:bookmarkEnd w:id="96"/>
      <w:r/>
      <w:bookmarkEnd w:id="97"/>
      <w:r/>
      <w:bookmarkEnd w:id="98"/>
      <w:r/>
      <w:bookmarkEnd w:id="99"/>
      <w:r/>
      <w:bookmarkEnd w:id="100"/>
      <w:r/>
      <w:r/>
    </w:p>
    <w:p>
      <w:pPr>
        <w:ind w:firstLine="482"/>
        <w:spacing w:before="161" w:line="360" w:lineRule="auto"/>
        <w:rPr>
          <w:rFonts w:hint="eastAsia" w:ascii="宋体" w:hAnsi="宋体" w:cs="宋体"/>
          <w:sz w:val="24"/>
        </w:rPr>
        <w:outlineLvl w:val="2"/>
      </w:pPr>
      <w:r/>
      <w:bookmarkStart w:id="101" w:name="_Toc8441"/>
      <w:r/>
      <w:bookmarkStart w:id="102" w:name="_Toc24489"/>
      <w:r/>
      <w:bookmarkStart w:id="103" w:name="_Toc55"/>
      <w:r>
        <w:rPr>
          <w:rFonts w:hint="eastAsia" w:ascii="宋体" w:hAnsi="宋体" w:cs="宋体"/>
          <w:b/>
          <w:color w:val="000000"/>
          <w:sz w:val="24"/>
        </w:rPr>
        <w:t xml:space="preserve">9、响应文件的语言及度量衡单位</w:t>
      </w:r>
      <w:bookmarkEnd w:id="101"/>
      <w:r/>
      <w:bookmarkEnd w:id="102"/>
      <w:r/>
      <w:bookmarkEnd w:id="103"/>
      <w:r/>
      <w:r/>
    </w:p>
    <w:p>
      <w:pPr>
        <w:ind w:firstLine="480"/>
        <w:spacing w:line="360" w:lineRule="auto"/>
        <w:rPr>
          <w:rFonts w:hint="eastAsia" w:ascii="宋体" w:hAnsi="宋体" w:cs="宋体"/>
          <w:sz w:val="24"/>
        </w:rPr>
      </w:pPr>
      <w:r>
        <w:rPr>
          <w:rFonts w:hint="eastAsia" w:ascii="宋体" w:hAnsi="宋体" w:cs="宋体"/>
          <w:color w:val="000000"/>
          <w:sz w:val="24"/>
        </w:rPr>
        <w:t xml:space="preserve">9.1 供应商提交的响应文件以及供应商与</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就有关磋商的所有来往通知、函件和文件均应使用</w:t>
      </w:r>
      <w:r>
        <w:rPr>
          <w:rFonts w:hint="eastAsia" w:ascii="宋体" w:hAnsi="宋体" w:cs="宋体"/>
          <w:b/>
          <w:color w:val="000000"/>
          <w:sz w:val="24"/>
        </w:rPr>
        <w:t xml:space="preserve">简体中文</w:t>
      </w:r>
      <w:r>
        <w:rPr>
          <w:rFonts w:hint="eastAsia" w:ascii="宋体" w:hAnsi="宋体" w:cs="宋体"/>
          <w:color w:val="000000"/>
          <w:sz w:val="24"/>
        </w:rPr>
        <w:t xml:space="preserve">。</w:t>
      </w:r>
      <w:r/>
    </w:p>
    <w:p>
      <w:pPr>
        <w:ind w:firstLine="480"/>
        <w:spacing w:line="360" w:lineRule="auto"/>
        <w:rPr>
          <w:rFonts w:hint="eastAsia" w:ascii="宋体" w:hAnsi="宋体" w:cs="宋体"/>
          <w:sz w:val="24"/>
        </w:rPr>
      </w:pPr>
      <w:r>
        <w:rPr>
          <w:rFonts w:hint="eastAsia" w:ascii="宋体" w:hAnsi="宋体" w:cs="宋体"/>
          <w:color w:val="000000"/>
          <w:sz w:val="24"/>
        </w:rPr>
        <w:t xml:space="preserve">9.2 除技术性能另有规定外，响应文件所使用的度量衡单位，均须采用国家法定计量单位。</w:t>
      </w:r>
      <w:r/>
    </w:p>
    <w:p>
      <w:pPr>
        <w:ind w:firstLine="482"/>
        <w:spacing w:before="161" w:line="360" w:lineRule="auto"/>
        <w:rPr>
          <w:rFonts w:hint="eastAsia" w:ascii="宋体" w:hAnsi="宋体" w:cs="宋体"/>
          <w:sz w:val="24"/>
        </w:rPr>
        <w:outlineLvl w:val="2"/>
      </w:pPr>
      <w:r/>
      <w:bookmarkStart w:id="104" w:name="_Toc31965"/>
      <w:r/>
      <w:bookmarkStart w:id="105" w:name="_Toc11610"/>
      <w:r/>
      <w:bookmarkStart w:id="106" w:name="_Toc17349"/>
      <w:r>
        <w:rPr>
          <w:rFonts w:hint="eastAsia" w:ascii="宋体" w:hAnsi="宋体" w:cs="宋体"/>
          <w:b/>
          <w:color w:val="000000"/>
          <w:sz w:val="24"/>
        </w:rPr>
        <w:t xml:space="preserve">10、响应文件构成</w:t>
      </w:r>
      <w:bookmarkEnd w:id="104"/>
      <w:r/>
      <w:bookmarkEnd w:id="105"/>
      <w:r/>
      <w:bookmarkEnd w:id="10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10.1供应商编写的响应文件应包括资格证明文件、符合性证明文件、项目承诺书、其他证明文件、响应函、报价一览表等部分。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10.2如标书制作工具中格式和内容与“江苏政府采购网”发布的磋商文件不一致，请以“江苏政府采购网”发布的磋商文件为准。</w:t>
      </w:r>
      <w:r/>
    </w:p>
    <w:p>
      <w:pPr>
        <w:ind w:firstLine="480"/>
        <w:spacing w:line="360" w:lineRule="auto"/>
        <w:rPr>
          <w:rFonts w:hint="eastAsia" w:ascii="宋体" w:hAnsi="宋体" w:cs="宋体"/>
          <w:sz w:val="24"/>
        </w:rPr>
      </w:pPr>
      <w:r>
        <w:rPr>
          <w:rFonts w:hint="eastAsia" w:ascii="宋体" w:hAnsi="宋体" w:cs="宋体"/>
          <w:color w:val="000000"/>
          <w:sz w:val="24"/>
        </w:rPr>
        <w:t xml:space="preserve">10.3供应商如同时参与多个标段（包段）采购，则应按标段（包段）分别制作响应文件，否则将视为无效响应文件。</w:t>
      </w:r>
      <w:r/>
    </w:p>
    <w:p>
      <w:pPr>
        <w:ind w:firstLine="482"/>
        <w:spacing w:before="161" w:line="360" w:lineRule="auto"/>
        <w:rPr>
          <w:rFonts w:hint="eastAsia" w:ascii="宋体" w:hAnsi="宋体" w:cs="宋体"/>
          <w:sz w:val="24"/>
        </w:rPr>
        <w:outlineLvl w:val="2"/>
      </w:pPr>
      <w:r/>
      <w:bookmarkStart w:id="107" w:name="_Toc3771"/>
      <w:r/>
      <w:bookmarkStart w:id="108" w:name="_Toc12682"/>
      <w:r/>
      <w:bookmarkStart w:id="109" w:name="_Toc9531"/>
      <w:r>
        <w:rPr>
          <w:rFonts w:hint="eastAsia" w:ascii="宋体" w:hAnsi="宋体" w:cs="宋体"/>
          <w:b/>
          <w:color w:val="000000"/>
          <w:sz w:val="24"/>
        </w:rPr>
        <w:t xml:space="preserve">11、证明供应商及响应标的符合磋商文件规定的文件</w:t>
      </w:r>
      <w:bookmarkEnd w:id="107"/>
      <w:r/>
      <w:bookmarkEnd w:id="108"/>
      <w:r/>
      <w:bookmarkEnd w:id="109"/>
      <w:r/>
      <w:r/>
    </w:p>
    <w:p>
      <w:pPr>
        <w:ind w:firstLine="480"/>
        <w:spacing w:line="360" w:lineRule="auto"/>
        <w:rPr>
          <w:rFonts w:hint="eastAsia" w:ascii="宋体" w:hAnsi="宋体" w:cs="宋体"/>
          <w:sz w:val="24"/>
        </w:rPr>
      </w:pPr>
      <w:r>
        <w:rPr>
          <w:rFonts w:hint="eastAsia" w:ascii="宋体" w:hAnsi="宋体" w:cs="宋体"/>
          <w:color w:val="000000"/>
          <w:sz w:val="24"/>
        </w:rPr>
        <w:t xml:space="preserve">11.1供应商应按照磋商文件要求提交证明文件，证明其及响应标的符合磋商文件规定。</w:t>
      </w:r>
      <w:r/>
    </w:p>
    <w:p>
      <w:pPr>
        <w:ind w:firstLine="480"/>
        <w:spacing w:line="360" w:lineRule="auto"/>
        <w:rPr>
          <w:rFonts w:hint="eastAsia" w:ascii="宋体" w:hAnsi="宋体" w:cs="宋体"/>
          <w:sz w:val="24"/>
        </w:rPr>
      </w:pPr>
      <w:r>
        <w:rPr>
          <w:rFonts w:hint="eastAsia" w:ascii="宋体" w:hAnsi="宋体" w:cs="宋体"/>
          <w:color w:val="000000"/>
          <w:sz w:val="24"/>
        </w:rPr>
        <w:t xml:space="preserve">11.2磋商文件对证明文件无明确形式要求的，证明文件可以以文字资料、图纸和数据等形式提交。</w:t>
      </w:r>
      <w:r/>
    </w:p>
    <w:p>
      <w:pPr>
        <w:ind w:firstLine="482"/>
        <w:spacing w:before="161" w:line="360" w:lineRule="auto"/>
        <w:rPr>
          <w:rFonts w:hint="eastAsia" w:ascii="宋体" w:hAnsi="宋体" w:cs="宋体"/>
          <w:sz w:val="24"/>
          <w:highlight w:val="none"/>
        </w:rPr>
        <w:outlineLvl w:val="2"/>
      </w:pPr>
      <w:r/>
      <w:bookmarkStart w:id="110" w:name="_Toc9759"/>
      <w:r/>
      <w:bookmarkStart w:id="111" w:name="_Toc620"/>
      <w:r/>
      <w:bookmarkStart w:id="112" w:name="_Toc2159"/>
      <w:r>
        <w:rPr>
          <w:rFonts w:hint="eastAsia" w:ascii="宋体" w:hAnsi="宋体" w:cs="宋体"/>
          <w:b/>
          <w:color w:val="000000"/>
          <w:sz w:val="24"/>
          <w:highlight w:val="none"/>
        </w:rPr>
        <w:t xml:space="preserve">12、分项报价表</w:t>
      </w:r>
      <w:bookmarkEnd w:id="110"/>
      <w:r/>
      <w:bookmarkEnd w:id="111"/>
      <w:r/>
      <w:bookmarkEnd w:id="112"/>
      <w:r/>
      <w:r/>
    </w:p>
    <w:p>
      <w:pPr>
        <w:ind w:firstLine="480"/>
        <w:spacing w:line="360" w:lineRule="auto"/>
        <w:rPr>
          <w:rFonts w:hint="eastAsia" w:ascii="宋体" w:hAnsi="宋体" w:cs="宋体"/>
          <w:sz w:val="24"/>
          <w:highlight w:val="none"/>
        </w:rPr>
      </w:pPr>
      <w:r>
        <w:rPr>
          <w:rFonts w:hint="eastAsia" w:ascii="宋体" w:hAnsi="宋体" w:cs="宋体"/>
          <w:color w:val="000000"/>
          <w:sz w:val="24"/>
          <w:highlight w:val="none"/>
        </w:rPr>
        <w:t xml:space="preserve">12.1供应商应按照磋商文件规定格式填报分项报价表。</w:t>
      </w:r>
      <w:r/>
    </w:p>
    <w:p>
      <w:pPr>
        <w:ind w:firstLine="480"/>
        <w:spacing w:line="360" w:lineRule="auto"/>
        <w:rPr>
          <w:rFonts w:hint="eastAsia" w:ascii="宋体" w:hAnsi="宋体" w:cs="宋体"/>
          <w:sz w:val="24"/>
          <w:highlight w:val="none"/>
        </w:rPr>
      </w:pPr>
      <w:r>
        <w:rPr>
          <w:rFonts w:hint="eastAsia" w:ascii="宋体" w:hAnsi="宋体" w:cs="宋体"/>
          <w:color w:val="000000"/>
          <w:sz w:val="24"/>
          <w:highlight w:val="none"/>
        </w:rPr>
        <w:t xml:space="preserve">12.2</w:t>
      </w:r>
      <w:r>
        <w:rPr>
          <w:rFonts w:hint="eastAsia" w:ascii="宋体" w:hAnsi="宋体" w:cs="宋体"/>
          <w:bCs/>
          <w:sz w:val="24"/>
          <w:highlight w:val="none"/>
        </w:rPr>
        <w:t xml:space="preserve">磋商</w:t>
      </w:r>
      <w:r>
        <w:rPr>
          <w:rFonts w:hint="eastAsia" w:ascii="宋体" w:hAnsi="宋体" w:cs="宋体"/>
          <w:color w:val="000000"/>
          <w:sz w:val="24"/>
          <w:highlight w:val="none"/>
        </w:rPr>
        <w:t xml:space="preserve">响应货币。响应文件中的单价和总价无特殊规定的采用人民币报价，以元为单位标注。磋商文件中另有规定的按规定执行。</w:t>
      </w:r>
      <w:r/>
    </w:p>
    <w:p>
      <w:pPr>
        <w:ind w:firstLine="482"/>
        <w:spacing w:before="161" w:line="360" w:lineRule="auto"/>
        <w:rPr>
          <w:rFonts w:hint="default" w:ascii="宋体" w:hAnsi="宋体" w:eastAsia="宋体" w:cs="宋体"/>
          <w:sz w:val="24"/>
          <w:highlight w:val="none"/>
          <w:lang w:val="en-US" w:eastAsia="zh-CN"/>
        </w:rPr>
        <w:outlineLvl w:val="2"/>
      </w:pPr>
      <w:r/>
      <w:bookmarkStart w:id="113" w:name="_Toc31506"/>
      <w:r/>
      <w:bookmarkStart w:id="114" w:name="_Toc30377"/>
      <w:r/>
      <w:bookmarkStart w:id="115" w:name="_Toc14924"/>
      <w:r>
        <w:rPr>
          <w:rFonts w:hint="eastAsia" w:ascii="宋体" w:hAnsi="宋体" w:cs="宋体"/>
          <w:b/>
          <w:color w:val="000000"/>
          <w:sz w:val="24"/>
          <w:highlight w:val="none"/>
        </w:rPr>
        <w:t xml:space="preserve">13、</w:t>
      </w:r>
      <w:r>
        <w:rPr>
          <w:rFonts w:hint="eastAsia" w:ascii="宋体" w:hAnsi="宋体" w:cs="宋体"/>
          <w:b/>
          <w:color w:val="000000"/>
          <w:sz w:val="24"/>
          <w:highlight w:val="none"/>
          <w:lang w:val="en-US" w:eastAsia="zh-CN"/>
        </w:rPr>
        <w:t xml:space="preserve">服务要求响应</w:t>
      </w:r>
      <w:r>
        <w:rPr>
          <w:rFonts w:hint="eastAsia" w:ascii="宋体" w:hAnsi="宋体" w:cs="宋体"/>
          <w:b/>
          <w:color w:val="000000"/>
          <w:sz w:val="24"/>
          <w:highlight w:val="none"/>
        </w:rPr>
        <w:t xml:space="preserve">及商务</w:t>
      </w:r>
      <w:bookmarkEnd w:id="113"/>
      <w:r/>
      <w:bookmarkEnd w:id="114"/>
      <w:r/>
      <w:bookmarkEnd w:id="115"/>
      <w:r>
        <w:rPr>
          <w:rFonts w:hint="eastAsia" w:ascii="宋体" w:hAnsi="宋体" w:cs="宋体"/>
          <w:b/>
          <w:color w:val="000000"/>
          <w:sz w:val="24"/>
          <w:highlight w:val="none"/>
          <w:lang w:val="en-US" w:eastAsia="zh-CN"/>
        </w:rPr>
        <w:t xml:space="preserve">合同响应</w:t>
      </w:r>
      <w:r/>
    </w:p>
    <w:p>
      <w:pPr>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13.1 供应商需对磋商文件中的</w:t>
      </w:r>
      <w:r>
        <w:rPr>
          <w:rFonts w:hint="eastAsia" w:ascii="宋体" w:hAnsi="宋体" w:cs="宋体"/>
          <w:color w:val="000000"/>
          <w:sz w:val="24"/>
          <w:highlight w:val="none"/>
          <w:lang w:val="en-US" w:eastAsia="zh-CN"/>
        </w:rPr>
        <w:t xml:space="preserve">服务要求进行响应，并按照要求提供《服务要求响应承诺</w:t>
      </w:r>
      <w:r>
        <w:rPr>
          <w:rFonts w:hint="eastAsia" w:ascii="宋体" w:hAnsi="宋体" w:eastAsia="宋体" w:cs="宋体"/>
          <w:color w:val="000000"/>
          <w:sz w:val="24"/>
          <w:highlight w:val="none"/>
          <w:lang w:val="en-US" w:eastAsia="zh-CN"/>
        </w:rPr>
        <w:t xml:space="preserve">函》</w:t>
      </w:r>
      <w:r>
        <w:rPr>
          <w:rFonts w:hint="eastAsia" w:ascii="宋体" w:hAnsi="宋体" w:eastAsia="宋体" w:cs="宋体"/>
          <w:color w:val="000000"/>
          <w:sz w:val="24"/>
          <w:highlight w:val="none"/>
        </w:rPr>
        <w:t xml:space="preserve">。</w:t>
      </w:r>
      <w:r/>
    </w:p>
    <w:p>
      <w:pPr>
        <w:ind w:firstLine="480"/>
        <w:spacing w:line="360" w:lineRule="auto"/>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13.2</w:t>
      </w:r>
      <w:r>
        <w:rPr>
          <w:rFonts w:hint="eastAsia" w:ascii="宋体" w:hAnsi="宋体" w:cs="宋体"/>
          <w:color w:val="000000"/>
          <w:sz w:val="24"/>
          <w:highlight w:val="none"/>
        </w:rPr>
        <w:t xml:space="preserve">供应商需对磋商文件中的</w:t>
      </w:r>
      <w:r>
        <w:rPr>
          <w:rFonts w:hint="eastAsia" w:ascii="宋体" w:hAnsi="宋体" w:cs="宋体"/>
          <w:color w:val="000000"/>
          <w:sz w:val="24"/>
          <w:highlight w:val="none"/>
          <w:lang w:val="en-US" w:eastAsia="zh-CN"/>
        </w:rPr>
        <w:t xml:space="preserve">商务合同要求进行响应，并按照要求提供《商务条款偏离表</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p>
    <w:p>
      <w:pPr>
        <w:ind w:firstLine="482"/>
        <w:spacing w:before="161" w:line="360" w:lineRule="auto"/>
        <w:rPr>
          <w:rFonts w:hint="eastAsia" w:ascii="宋体" w:hAnsi="宋体" w:eastAsia="宋体" w:cs="宋体"/>
          <w:sz w:val="24"/>
          <w:highlight w:val="none"/>
          <w:lang w:eastAsia="zh-CN"/>
        </w:rPr>
        <w:outlineLvl w:val="2"/>
      </w:pPr>
      <w:r/>
      <w:bookmarkStart w:id="116" w:name="_Toc2687"/>
      <w:r/>
      <w:bookmarkStart w:id="117" w:name="_Toc2012"/>
      <w:r/>
      <w:bookmarkStart w:id="118" w:name="_Toc30054"/>
      <w:r>
        <w:rPr>
          <w:rFonts w:hint="eastAsia" w:ascii="宋体" w:hAnsi="宋体" w:cs="宋体"/>
          <w:b/>
          <w:color w:val="000000"/>
          <w:sz w:val="24"/>
          <w:highlight w:val="none"/>
        </w:rPr>
        <w:t xml:space="preserve">14、</w:t>
      </w:r>
      <w:bookmarkEnd w:id="116"/>
      <w:r/>
      <w:bookmarkEnd w:id="117"/>
      <w:r/>
      <w:bookmarkEnd w:id="118"/>
      <w:r>
        <w:rPr>
          <w:rFonts w:hint="eastAsia" w:ascii="宋体" w:hAnsi="宋体" w:cs="宋体"/>
          <w:b/>
          <w:color w:val="000000"/>
          <w:sz w:val="24"/>
          <w:highlight w:val="none"/>
          <w:lang w:val="en-US" w:eastAsia="zh-CN"/>
        </w:rPr>
        <w:t xml:space="preserve">方案</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color w:val="000000"/>
          <w:sz w:val="24"/>
          <w:highlight w:val="none"/>
        </w:rPr>
        <w:t xml:space="preserve">14.1供应商需根据磋商文件第五章评审方法与评审标准</w:t>
      </w:r>
      <w:r>
        <w:rPr>
          <w:rFonts w:hint="eastAsia" w:ascii="宋体" w:hAnsi="宋体" w:cs="宋体"/>
          <w:color w:val="000000"/>
          <w:sz w:val="24"/>
          <w:highlight w:val="none"/>
          <w:lang w:val="en-US" w:eastAsia="zh-CN"/>
        </w:rPr>
        <w:t xml:space="preserve">的要求编制方案。</w:t>
      </w:r>
      <w:r/>
    </w:p>
    <w:p>
      <w:pPr>
        <w:ind w:firstLine="482"/>
        <w:spacing w:before="161" w:line="360" w:lineRule="auto"/>
        <w:rPr>
          <w:rFonts w:hint="eastAsia" w:ascii="宋体" w:hAnsi="宋体" w:cs="宋体"/>
          <w:sz w:val="24"/>
          <w:highlight w:val="none"/>
        </w:rPr>
        <w:outlineLvl w:val="2"/>
      </w:pPr>
      <w:r/>
      <w:bookmarkStart w:id="119" w:name="_Toc10014"/>
      <w:r/>
      <w:bookmarkStart w:id="120" w:name="_Toc5756"/>
      <w:r/>
      <w:bookmarkStart w:id="121" w:name="_Toc24671"/>
      <w:r>
        <w:rPr>
          <w:rFonts w:hint="eastAsia" w:ascii="宋体" w:hAnsi="宋体" w:cs="宋体"/>
          <w:b/>
          <w:color w:val="000000"/>
          <w:sz w:val="24"/>
          <w:highlight w:val="none"/>
        </w:rPr>
        <w:t xml:space="preserve">15、磋商响应函</w:t>
      </w:r>
      <w:bookmarkEnd w:id="119"/>
      <w:r/>
      <w:bookmarkEnd w:id="120"/>
      <w:r/>
      <w:bookmarkEnd w:id="121"/>
      <w:r/>
      <w:r/>
    </w:p>
    <w:p>
      <w:pPr>
        <w:ind w:firstLine="480"/>
        <w:spacing w:line="360" w:lineRule="auto"/>
        <w:rPr>
          <w:rFonts w:hint="eastAsia" w:ascii="宋体" w:hAnsi="宋体" w:cs="宋体"/>
          <w:sz w:val="24"/>
        </w:rPr>
      </w:pPr>
      <w:r>
        <w:rPr>
          <w:rFonts w:hint="eastAsia" w:ascii="宋体" w:hAnsi="宋体" w:cs="宋体"/>
          <w:color w:val="000000"/>
          <w:sz w:val="24"/>
        </w:rPr>
        <w:t xml:space="preserve">15.1供应商应按照磋商文件中提供的格式完整、正确填写响应函、报价一览表。</w:t>
      </w:r>
      <w:r/>
    </w:p>
    <w:p>
      <w:pPr>
        <w:ind w:firstLine="482"/>
        <w:spacing w:before="161" w:line="360" w:lineRule="auto"/>
        <w:rPr>
          <w:rFonts w:hint="eastAsia" w:ascii="宋体" w:hAnsi="宋体" w:cs="宋体"/>
          <w:sz w:val="24"/>
        </w:rPr>
        <w:outlineLvl w:val="2"/>
      </w:pPr>
      <w:r/>
      <w:bookmarkStart w:id="122" w:name="_Toc10636"/>
      <w:r/>
      <w:bookmarkStart w:id="123" w:name="_Toc16777"/>
      <w:r/>
      <w:bookmarkStart w:id="124" w:name="_Toc997"/>
      <w:r>
        <w:rPr>
          <w:rFonts w:hint="eastAsia" w:ascii="宋体" w:hAnsi="宋体" w:cs="宋体"/>
          <w:b/>
          <w:color w:val="000000"/>
          <w:sz w:val="24"/>
        </w:rPr>
        <w:t xml:space="preserve">16、磋商有效期</w:t>
      </w:r>
      <w:bookmarkEnd w:id="122"/>
      <w:r/>
      <w:bookmarkEnd w:id="123"/>
      <w:r/>
      <w:bookmarkEnd w:id="124"/>
      <w:r/>
      <w:r/>
    </w:p>
    <w:p>
      <w:pPr>
        <w:ind w:firstLine="480"/>
        <w:spacing w:line="360" w:lineRule="auto"/>
        <w:rPr>
          <w:rFonts w:hint="eastAsia" w:ascii="宋体" w:hAnsi="宋体" w:cs="宋体"/>
          <w:sz w:val="24"/>
        </w:rPr>
      </w:pPr>
      <w:r>
        <w:rPr>
          <w:rFonts w:hint="eastAsia" w:ascii="宋体" w:hAnsi="宋体" w:cs="宋体"/>
          <w:color w:val="000000"/>
          <w:sz w:val="24"/>
        </w:rPr>
        <w:t xml:space="preserve">16.1磋商有效期为磋商之日后</w:t>
      </w:r>
      <w:r>
        <w:rPr>
          <w:rFonts w:hint="eastAsia" w:ascii="宋体" w:hAnsi="宋体" w:cs="宋体"/>
          <w:b/>
          <w:color w:val="000000"/>
          <w:sz w:val="24"/>
          <w:u w:val="single"/>
        </w:rPr>
        <w:t xml:space="preserve">九十（90）天</w:t>
      </w:r>
      <w:r>
        <w:rPr>
          <w:rFonts w:hint="eastAsia" w:ascii="宋体" w:hAnsi="宋体" w:cs="宋体"/>
          <w:color w:val="000000"/>
          <w:sz w:val="24"/>
        </w:rPr>
        <w:t xml:space="preserve">。磋商有效期比规定短的将被视为未实质性响应磋商文件而予以拒绝。</w:t>
      </w:r>
      <w:r/>
    </w:p>
    <w:p>
      <w:pPr>
        <w:ind w:firstLine="482"/>
        <w:spacing w:before="161" w:line="360" w:lineRule="auto"/>
        <w:rPr>
          <w:rFonts w:hint="eastAsia" w:ascii="宋体" w:hAnsi="宋体" w:cs="宋体"/>
          <w:sz w:val="24"/>
        </w:rPr>
        <w:outlineLvl w:val="2"/>
      </w:pPr>
      <w:r/>
      <w:bookmarkStart w:id="125" w:name="_Toc4897"/>
      <w:r/>
      <w:bookmarkStart w:id="126" w:name="_Toc11883"/>
      <w:r/>
      <w:bookmarkStart w:id="127" w:name="_Toc4091"/>
      <w:r>
        <w:rPr>
          <w:rFonts w:hint="eastAsia" w:ascii="宋体" w:hAnsi="宋体" w:cs="宋体"/>
          <w:b/>
          <w:color w:val="000000"/>
          <w:sz w:val="24"/>
        </w:rPr>
        <w:t xml:space="preserve">17、磋商有效期的延长</w:t>
      </w:r>
      <w:bookmarkEnd w:id="125"/>
      <w:r/>
      <w:bookmarkEnd w:id="126"/>
      <w:r/>
      <w:bookmarkEnd w:id="127"/>
      <w:r/>
      <w:r/>
    </w:p>
    <w:p>
      <w:pPr>
        <w:ind w:firstLine="480"/>
        <w:spacing w:line="360" w:lineRule="auto"/>
        <w:rPr>
          <w:rFonts w:hint="eastAsia" w:ascii="宋体" w:hAnsi="宋体" w:cs="宋体"/>
          <w:sz w:val="24"/>
        </w:rPr>
      </w:pPr>
      <w:r>
        <w:rPr>
          <w:rFonts w:hint="eastAsia" w:ascii="宋体" w:hAnsi="宋体" w:cs="宋体"/>
          <w:color w:val="000000"/>
          <w:sz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 </w:t>
      </w:r>
      <w:r/>
    </w:p>
    <w:p>
      <w:pPr>
        <w:jc w:val="center"/>
        <w:spacing w:line="360" w:lineRule="auto"/>
        <w:rPr>
          <w:rFonts w:hint="eastAsia" w:ascii="宋体" w:hAnsi="宋体" w:cs="宋体"/>
          <w:sz w:val="24"/>
        </w:rPr>
        <w:outlineLvl w:val="1"/>
      </w:pPr>
      <w:r/>
      <w:bookmarkStart w:id="128" w:name="_Toc20024"/>
      <w:r/>
      <w:bookmarkStart w:id="129" w:name="_Toc9926"/>
      <w:r/>
      <w:bookmarkStart w:id="130" w:name="_Toc17032"/>
      <w:r/>
      <w:bookmarkStart w:id="131" w:name="_Toc23862"/>
      <w:r/>
      <w:bookmarkStart w:id="132" w:name="_Toc7627"/>
      <w:r>
        <w:rPr>
          <w:rFonts w:hint="eastAsia" w:ascii="宋体" w:hAnsi="宋体" w:cs="宋体"/>
          <w:b/>
          <w:color w:val="000000"/>
          <w:sz w:val="24"/>
        </w:rPr>
        <w:t xml:space="preserve">四、响应文件的递交</w:t>
      </w:r>
      <w:bookmarkEnd w:id="128"/>
      <w:r/>
      <w:bookmarkEnd w:id="129"/>
      <w:r/>
      <w:bookmarkEnd w:id="130"/>
      <w:r/>
      <w:bookmarkEnd w:id="131"/>
      <w:r/>
      <w:bookmarkEnd w:id="132"/>
      <w:r/>
      <w:r/>
    </w:p>
    <w:p>
      <w:pPr>
        <w:ind w:firstLine="482"/>
        <w:spacing w:before="161" w:line="360" w:lineRule="auto"/>
        <w:rPr>
          <w:rFonts w:hint="eastAsia" w:ascii="宋体" w:hAnsi="宋体" w:cs="宋体"/>
          <w:sz w:val="24"/>
        </w:rPr>
        <w:outlineLvl w:val="2"/>
      </w:pPr>
      <w:r/>
      <w:bookmarkStart w:id="133" w:name="_Toc3515"/>
      <w:r/>
      <w:bookmarkStart w:id="134" w:name="_Toc23420"/>
      <w:r/>
      <w:bookmarkStart w:id="135" w:name="_Toc2169"/>
      <w:r>
        <w:rPr>
          <w:rFonts w:hint="eastAsia" w:ascii="宋体" w:hAnsi="宋体" w:cs="宋体"/>
          <w:b/>
          <w:color w:val="000000"/>
          <w:sz w:val="24"/>
        </w:rPr>
        <w:t xml:space="preserve">18、电子响应文件的递交</w:t>
      </w:r>
      <w:bookmarkEnd w:id="133"/>
      <w:r/>
      <w:bookmarkEnd w:id="134"/>
      <w:r/>
      <w:bookmarkEnd w:id="135"/>
      <w:r/>
      <w:r/>
    </w:p>
    <w:p>
      <w:pPr>
        <w:ind w:firstLine="480"/>
        <w:spacing w:line="360" w:lineRule="auto"/>
        <w:rPr>
          <w:rFonts w:hint="eastAsia" w:ascii="宋体" w:hAnsi="宋体" w:cs="宋体"/>
          <w:sz w:val="24"/>
        </w:rPr>
      </w:pPr>
      <w:r>
        <w:rPr>
          <w:rFonts w:hint="eastAsia" w:ascii="宋体" w:hAnsi="宋体" w:cs="宋体"/>
          <w:color w:val="000000"/>
          <w:sz w:val="24"/>
        </w:rPr>
        <w:t xml:space="preserve">18.1供应商应当按照《操作手册》规定，在响应截止时间前制作并上传电子响应文件。</w:t>
      </w:r>
      <w:r/>
    </w:p>
    <w:p>
      <w:pPr>
        <w:ind w:firstLine="482"/>
        <w:spacing w:before="161" w:line="360" w:lineRule="auto"/>
        <w:rPr>
          <w:rFonts w:hint="eastAsia" w:ascii="宋体" w:hAnsi="宋体" w:cs="宋体"/>
          <w:sz w:val="24"/>
        </w:rPr>
        <w:outlineLvl w:val="2"/>
      </w:pPr>
      <w:r/>
      <w:bookmarkStart w:id="136" w:name="_Toc15219"/>
      <w:r/>
      <w:bookmarkStart w:id="137" w:name="_Toc12413"/>
      <w:r/>
      <w:bookmarkStart w:id="138" w:name="_Toc5011"/>
      <w:r>
        <w:rPr>
          <w:rFonts w:hint="eastAsia" w:ascii="宋体" w:hAnsi="宋体" w:cs="宋体"/>
          <w:b/>
          <w:color w:val="000000"/>
          <w:sz w:val="24"/>
        </w:rPr>
        <w:t xml:space="preserve">19、响应截止日期</w:t>
      </w:r>
      <w:bookmarkEnd w:id="136"/>
      <w:r/>
      <w:bookmarkEnd w:id="137"/>
      <w:r/>
      <w:bookmarkEnd w:id="138"/>
      <w:r/>
      <w:r/>
    </w:p>
    <w:p>
      <w:pPr>
        <w:ind w:firstLine="480"/>
        <w:spacing w:line="360" w:lineRule="auto"/>
        <w:rPr>
          <w:rFonts w:hint="eastAsia" w:ascii="宋体" w:hAnsi="宋体" w:cs="宋体"/>
          <w:sz w:val="24"/>
        </w:rPr>
      </w:pPr>
      <w:r>
        <w:rPr>
          <w:rFonts w:hint="eastAsia" w:ascii="宋体" w:hAnsi="宋体" w:cs="宋体"/>
          <w:color w:val="000000"/>
          <w:sz w:val="24"/>
        </w:rPr>
        <w:t xml:space="preserve">19.1供应商上传电子响应文件的时间不得迟于磋商公告中规定的响应文件截止时间。</w:t>
      </w:r>
      <w:r/>
    </w:p>
    <w:p>
      <w:pPr>
        <w:ind w:firstLine="480"/>
        <w:spacing w:line="360" w:lineRule="auto"/>
        <w:rPr>
          <w:rFonts w:hint="eastAsia" w:ascii="宋体" w:hAnsi="宋体" w:cs="宋体"/>
          <w:sz w:val="24"/>
        </w:rPr>
      </w:pPr>
      <w:r>
        <w:rPr>
          <w:rFonts w:hint="eastAsia" w:ascii="宋体" w:hAnsi="宋体" w:cs="宋体"/>
          <w:color w:val="000000"/>
          <w:sz w:val="24"/>
        </w:rPr>
        <w:t xml:space="preserve">供应商应充分考虑到网络环境、网络带宽等风险因素，如因供应商自身原因造成的电子响应文件上传不成功的按照本磋商文件规定做无效响应处理。</w:t>
      </w:r>
      <w:r/>
    </w:p>
    <w:p>
      <w:pPr>
        <w:ind w:firstLine="480"/>
        <w:spacing w:line="360" w:lineRule="auto"/>
        <w:rPr>
          <w:rFonts w:hint="eastAsia" w:ascii="宋体" w:hAnsi="宋体" w:cs="宋体"/>
          <w:sz w:val="24"/>
        </w:rPr>
      </w:pPr>
      <w:r>
        <w:rPr>
          <w:rFonts w:hint="eastAsia" w:ascii="宋体" w:hAnsi="宋体" w:cs="宋体"/>
          <w:color w:val="000000"/>
          <w:sz w:val="24"/>
        </w:rPr>
        <w:t xml:space="preserve">19.2 </w:t>
      </w:r>
      <w:r>
        <w:rPr>
          <w:rFonts w:hint="eastAsia" w:ascii="宋体" w:hAnsi="宋体" w:cs="宋体"/>
          <w:color w:val="000000"/>
          <w:sz w:val="24"/>
          <w:u w:val="single"/>
        </w:rPr>
        <w:t xml:space="preserve">采购代理机构</w:t>
      </w:r>
      <w:r>
        <w:rPr>
          <w:rFonts w:hint="eastAsia" w:ascii="宋体" w:hAnsi="宋体" w:cs="宋体"/>
          <w:color w:val="000000"/>
          <w:sz w:val="24"/>
        </w:rPr>
        <w:t xml:space="preserve">可以按照规定，通过修改磋商文件酌情延长响应文件截止日期，在此情况下，供应商的所有权利和义务以及供应商受制的截止日期均应以延长后新的截止日期为准。</w:t>
      </w:r>
      <w:r/>
    </w:p>
    <w:p>
      <w:pPr>
        <w:ind w:firstLine="482"/>
        <w:spacing w:before="161" w:line="360" w:lineRule="auto"/>
        <w:rPr>
          <w:rFonts w:hint="eastAsia" w:ascii="宋体" w:hAnsi="宋体" w:cs="宋体"/>
          <w:sz w:val="24"/>
        </w:rPr>
        <w:outlineLvl w:val="2"/>
      </w:pPr>
      <w:r/>
      <w:bookmarkStart w:id="139" w:name="_Toc14611"/>
      <w:r/>
      <w:bookmarkStart w:id="140" w:name="_Toc2267"/>
      <w:r/>
      <w:bookmarkStart w:id="141" w:name="_Toc7348"/>
      <w:r>
        <w:rPr>
          <w:rFonts w:hint="eastAsia" w:ascii="宋体" w:hAnsi="宋体" w:cs="宋体"/>
          <w:b/>
          <w:color w:val="000000"/>
          <w:sz w:val="24"/>
        </w:rPr>
        <w:t xml:space="preserve">20、响应文件的拒收</w:t>
      </w:r>
      <w:bookmarkEnd w:id="139"/>
      <w:r/>
      <w:bookmarkEnd w:id="140"/>
      <w:r/>
      <w:bookmarkEnd w:id="141"/>
      <w:r/>
      <w:r/>
    </w:p>
    <w:p>
      <w:pPr>
        <w:ind w:firstLine="480"/>
        <w:spacing w:line="360" w:lineRule="auto"/>
        <w:rPr>
          <w:rFonts w:hint="eastAsia" w:ascii="宋体" w:hAnsi="宋体" w:cs="宋体"/>
          <w:sz w:val="24"/>
        </w:rPr>
      </w:pPr>
      <w:r>
        <w:rPr>
          <w:rFonts w:hint="eastAsia" w:ascii="宋体" w:hAnsi="宋体" w:cs="宋体"/>
          <w:color w:val="000000"/>
          <w:sz w:val="24"/>
        </w:rPr>
        <w:t xml:space="preserve">20.1 采购代理机构拒绝接收提交响应文件截止时间后上传的任何电子响应文件。</w:t>
      </w:r>
      <w:r/>
    </w:p>
    <w:p>
      <w:pPr>
        <w:ind w:firstLine="482"/>
        <w:spacing w:before="161" w:line="360" w:lineRule="auto"/>
        <w:rPr>
          <w:rFonts w:hint="eastAsia" w:ascii="宋体" w:hAnsi="宋体" w:cs="宋体"/>
          <w:sz w:val="24"/>
        </w:rPr>
        <w:outlineLvl w:val="2"/>
      </w:pPr>
      <w:r/>
      <w:bookmarkStart w:id="142" w:name="_Toc11769"/>
      <w:r/>
      <w:bookmarkStart w:id="143" w:name="_Toc27685"/>
      <w:r/>
      <w:bookmarkStart w:id="144" w:name="_Toc5294"/>
      <w:r>
        <w:rPr>
          <w:rFonts w:hint="eastAsia" w:ascii="宋体" w:hAnsi="宋体" w:cs="宋体"/>
          <w:b/>
          <w:color w:val="000000"/>
          <w:sz w:val="24"/>
        </w:rPr>
        <w:t xml:space="preserve">21、响应文件的撤回和修改</w:t>
      </w:r>
      <w:bookmarkEnd w:id="142"/>
      <w:r/>
      <w:bookmarkEnd w:id="143"/>
      <w:r/>
      <w:bookmarkEnd w:id="144"/>
      <w:r/>
      <w:r/>
    </w:p>
    <w:p>
      <w:pPr>
        <w:ind w:firstLine="480"/>
        <w:spacing w:line="360" w:lineRule="auto"/>
        <w:rPr>
          <w:rFonts w:hint="eastAsia" w:ascii="宋体" w:hAnsi="宋体" w:cs="宋体"/>
          <w:sz w:val="24"/>
        </w:rPr>
      </w:pPr>
      <w:r>
        <w:rPr>
          <w:rFonts w:hint="eastAsia" w:ascii="宋体" w:hAnsi="宋体" w:cs="宋体"/>
          <w:color w:val="000000"/>
          <w:sz w:val="24"/>
        </w:rPr>
        <w:t xml:space="preserve">21.1 响应文件的撤回</w:t>
      </w:r>
      <w:r/>
    </w:p>
    <w:p>
      <w:pPr>
        <w:ind w:firstLine="480"/>
        <w:spacing w:line="360" w:lineRule="auto"/>
        <w:rPr>
          <w:rFonts w:hint="eastAsia" w:ascii="宋体" w:hAnsi="宋体" w:cs="宋体"/>
          <w:sz w:val="24"/>
        </w:rPr>
      </w:pPr>
      <w:r>
        <w:rPr>
          <w:rFonts w:hint="eastAsia" w:ascii="宋体" w:hAnsi="宋体" w:cs="宋体"/>
          <w:color w:val="000000"/>
          <w:sz w:val="24"/>
        </w:rPr>
        <w:t xml:space="preserve">21.1.1 电子响应文件的撤回</w:t>
      </w:r>
      <w:r/>
    </w:p>
    <w:p>
      <w:pPr>
        <w:ind w:firstLine="480"/>
        <w:spacing w:line="360" w:lineRule="auto"/>
        <w:rPr>
          <w:rFonts w:hint="eastAsia" w:ascii="宋体" w:hAnsi="宋体" w:cs="宋体"/>
          <w:sz w:val="24"/>
        </w:rPr>
      </w:pPr>
      <w:r>
        <w:rPr>
          <w:rFonts w:hint="eastAsia" w:ascii="宋体" w:hAnsi="宋体" w:cs="宋体"/>
          <w:color w:val="000000"/>
          <w:sz w:val="24"/>
        </w:rPr>
        <w:t xml:space="preserve">供应商可在响应文件截止时间前，撤回其电子响应文件，具体操作方法见《操作手册》。</w:t>
      </w:r>
      <w:r/>
    </w:p>
    <w:p>
      <w:pPr>
        <w:ind w:firstLine="480"/>
        <w:spacing w:line="360" w:lineRule="auto"/>
        <w:rPr>
          <w:rFonts w:hint="eastAsia" w:ascii="宋体" w:hAnsi="宋体" w:cs="宋体"/>
          <w:sz w:val="24"/>
        </w:rPr>
      </w:pPr>
      <w:r>
        <w:rPr>
          <w:rFonts w:hint="eastAsia" w:ascii="宋体" w:hAnsi="宋体" w:cs="宋体"/>
          <w:color w:val="000000"/>
          <w:sz w:val="24"/>
        </w:rPr>
        <w:t xml:space="preserve">21.1.2 供应商撤回电子响应文件，则认为其不再参与本项目磋商活动。</w:t>
      </w:r>
      <w:r/>
    </w:p>
    <w:p>
      <w:pPr>
        <w:ind w:firstLine="480"/>
        <w:spacing w:line="360" w:lineRule="auto"/>
        <w:rPr>
          <w:rFonts w:hint="eastAsia" w:ascii="宋体" w:hAnsi="宋体" w:cs="宋体"/>
          <w:sz w:val="24"/>
        </w:rPr>
      </w:pPr>
      <w:r>
        <w:rPr>
          <w:rFonts w:hint="eastAsia" w:ascii="宋体" w:hAnsi="宋体" w:cs="宋体"/>
          <w:color w:val="000000"/>
          <w:sz w:val="24"/>
        </w:rPr>
        <w:t xml:space="preserve">21.2 响应文件的修改</w:t>
      </w:r>
      <w:r/>
    </w:p>
    <w:p>
      <w:pPr>
        <w:ind w:firstLine="480"/>
        <w:spacing w:line="360" w:lineRule="auto"/>
        <w:rPr>
          <w:rFonts w:hint="eastAsia" w:ascii="宋体" w:hAnsi="宋体" w:cs="宋体"/>
          <w:sz w:val="24"/>
        </w:rPr>
      </w:pPr>
      <w:r>
        <w:rPr>
          <w:rFonts w:hint="eastAsia" w:ascii="宋体" w:hAnsi="宋体" w:cs="宋体"/>
          <w:color w:val="000000"/>
          <w:sz w:val="24"/>
        </w:rPr>
        <w:t xml:space="preserve">21.2.1供应商可在响应文件截止时间前，对其电子响应文件进行修改，具体操作方法见《操作手册》。</w:t>
      </w:r>
      <w:r/>
    </w:p>
    <w:p>
      <w:pPr>
        <w:ind w:firstLine="480"/>
        <w:spacing w:line="360" w:lineRule="auto"/>
        <w:rPr>
          <w:rFonts w:hint="eastAsia" w:ascii="宋体" w:hAnsi="宋体" w:cs="宋体"/>
          <w:sz w:val="24"/>
        </w:rPr>
      </w:pPr>
      <w:r>
        <w:rPr>
          <w:rFonts w:hint="eastAsia" w:ascii="宋体" w:hAnsi="宋体" w:cs="宋体"/>
          <w:color w:val="000000"/>
          <w:sz w:val="24"/>
        </w:rPr>
        <w:t xml:space="preserve">21.2.2 在响应文件截止时间之后，供应商不得对其电子响应文件作任何修改。</w:t>
      </w:r>
      <w:r/>
    </w:p>
    <w:p>
      <w:pPr>
        <w:ind w:firstLine="480"/>
        <w:spacing w:line="360" w:lineRule="auto"/>
        <w:rPr>
          <w:rFonts w:hint="eastAsia" w:ascii="宋体" w:hAnsi="宋体" w:cs="宋体"/>
          <w:sz w:val="24"/>
        </w:rPr>
      </w:pPr>
      <w:r>
        <w:rPr>
          <w:rFonts w:hint="eastAsia" w:ascii="宋体" w:hAnsi="宋体" w:cs="宋体"/>
          <w:color w:val="000000"/>
          <w:sz w:val="24"/>
        </w:rPr>
        <w:t xml:space="preserve">21.3 在响应文件截止时间至磋商文件中规定的磋商有效期满之间的这段时间内，供应商不得撤回其响应文件。</w:t>
      </w:r>
      <w:r/>
    </w:p>
    <w:p>
      <w:pPr>
        <w:spacing w:line="360" w:lineRule="auto"/>
        <w:rPr>
          <w:rFonts w:hint="eastAsia" w:ascii="宋体" w:hAnsi="宋体" w:cs="宋体"/>
          <w:sz w:val="24"/>
        </w:rPr>
      </w:pPr>
      <w:r>
        <w:rPr>
          <w:rFonts w:hint="eastAsia" w:ascii="宋体" w:hAnsi="宋体" w:cs="宋体"/>
          <w:b/>
          <w:color w:val="000000"/>
          <w:sz w:val="24"/>
        </w:rPr>
        <w:t xml:space="preserve"> </w:t>
      </w:r>
      <w:r/>
    </w:p>
    <w:p>
      <w:pPr>
        <w:jc w:val="center"/>
        <w:spacing w:line="360" w:lineRule="auto"/>
        <w:rPr>
          <w:rFonts w:hint="eastAsia" w:ascii="宋体" w:hAnsi="宋体" w:cs="宋体"/>
          <w:sz w:val="24"/>
        </w:rPr>
        <w:outlineLvl w:val="1"/>
      </w:pPr>
      <w:r/>
      <w:bookmarkStart w:id="145" w:name="_Toc23795"/>
      <w:r/>
      <w:bookmarkStart w:id="146" w:name="_Toc29449"/>
      <w:r/>
      <w:bookmarkStart w:id="147" w:name="_Toc14220"/>
      <w:r/>
      <w:bookmarkStart w:id="148" w:name="_Toc24542"/>
      <w:r/>
      <w:bookmarkStart w:id="149" w:name="_Toc19690"/>
      <w:r>
        <w:rPr>
          <w:rFonts w:hint="eastAsia" w:ascii="宋体" w:hAnsi="宋体" w:cs="宋体"/>
          <w:b/>
          <w:color w:val="000000"/>
          <w:sz w:val="24"/>
        </w:rPr>
        <w:t xml:space="preserve">五、响应文件</w:t>
      </w:r>
      <w:bookmarkEnd w:id="145"/>
      <w:r/>
      <w:bookmarkEnd w:id="146"/>
      <w:r/>
      <w:bookmarkEnd w:id="147"/>
      <w:r/>
      <w:bookmarkEnd w:id="148"/>
      <w:r/>
      <w:bookmarkEnd w:id="149"/>
      <w:r>
        <w:rPr>
          <w:rFonts w:hint="eastAsia" w:ascii="宋体" w:hAnsi="宋体" w:cs="宋体"/>
          <w:b/>
          <w:color w:val="000000"/>
          <w:sz w:val="24"/>
        </w:rPr>
        <w:t xml:space="preserve">的评审</w:t>
      </w:r>
      <w:r/>
    </w:p>
    <w:p>
      <w:pPr>
        <w:ind w:firstLine="482"/>
        <w:spacing w:before="161" w:line="360" w:lineRule="auto"/>
        <w:rPr>
          <w:rFonts w:hint="eastAsia" w:ascii="宋体" w:hAnsi="宋体" w:cs="宋体"/>
          <w:sz w:val="24"/>
        </w:rPr>
        <w:outlineLvl w:val="2"/>
      </w:pPr>
      <w:r/>
      <w:bookmarkStart w:id="150" w:name="_Toc832"/>
      <w:r/>
      <w:bookmarkStart w:id="151" w:name="_Toc31936"/>
      <w:r/>
      <w:bookmarkStart w:id="152" w:name="_Toc27136"/>
      <w:r>
        <w:rPr>
          <w:rFonts w:hint="eastAsia" w:ascii="宋体" w:hAnsi="宋体" w:cs="宋体"/>
          <w:b/>
          <w:color w:val="000000"/>
          <w:sz w:val="24"/>
        </w:rPr>
        <w:t xml:space="preserve">22、</w:t>
      </w:r>
      <w:bookmarkEnd w:id="150"/>
      <w:r/>
      <w:bookmarkEnd w:id="151"/>
      <w:r/>
      <w:bookmarkEnd w:id="152"/>
      <w:r>
        <w:rPr>
          <w:rFonts w:hint="eastAsia" w:ascii="宋体" w:hAnsi="宋体" w:cs="宋体"/>
          <w:b/>
          <w:color w:val="000000"/>
          <w:sz w:val="24"/>
        </w:rPr>
        <w:t xml:space="preserve">解密</w:t>
      </w:r>
      <w:r/>
    </w:p>
    <w:p>
      <w:pPr>
        <w:ind w:firstLine="480"/>
        <w:spacing w:line="360" w:lineRule="auto"/>
        <w:rPr>
          <w:rFonts w:hint="eastAsia" w:ascii="宋体" w:hAnsi="宋体" w:cs="宋体"/>
          <w:sz w:val="24"/>
        </w:rPr>
      </w:pPr>
      <w:r>
        <w:rPr>
          <w:rFonts w:hint="eastAsia" w:ascii="宋体" w:hAnsi="宋体" w:cs="宋体"/>
          <w:color w:val="000000"/>
          <w:sz w:val="24"/>
        </w:rPr>
        <w:t xml:space="preserve">22.1供应商应当按照《操作手册》规定，在苏采云系统规定的时间内对磋商响应文件进行解密</w:t>
      </w:r>
      <w:r/>
    </w:p>
    <w:p>
      <w:pPr>
        <w:ind w:firstLine="482"/>
        <w:spacing w:before="161" w:line="360" w:lineRule="auto"/>
        <w:rPr>
          <w:rFonts w:hint="eastAsia" w:ascii="宋体" w:hAnsi="宋体" w:cs="宋体"/>
          <w:sz w:val="24"/>
        </w:rPr>
        <w:outlineLvl w:val="2"/>
      </w:pPr>
      <w:r/>
      <w:bookmarkStart w:id="153" w:name="_Toc8566"/>
      <w:r/>
      <w:bookmarkStart w:id="154" w:name="_Toc17534"/>
      <w:r/>
      <w:bookmarkStart w:id="155" w:name="_Toc18519"/>
      <w:r>
        <w:rPr>
          <w:rFonts w:hint="eastAsia" w:ascii="宋体" w:hAnsi="宋体" w:cs="宋体"/>
          <w:b/>
          <w:color w:val="000000"/>
          <w:sz w:val="24"/>
        </w:rPr>
        <w:t xml:space="preserve">23、</w:t>
      </w:r>
      <w:bookmarkEnd w:id="153"/>
      <w:r/>
      <w:bookmarkEnd w:id="154"/>
      <w:r/>
      <w:bookmarkEnd w:id="155"/>
      <w:r>
        <w:rPr>
          <w:rFonts w:hint="eastAsia" w:ascii="宋体" w:hAnsi="宋体" w:cs="宋体"/>
          <w:b/>
          <w:color w:val="000000"/>
          <w:sz w:val="24"/>
        </w:rPr>
        <w:t xml:space="preserve">磋商小组</w:t>
      </w:r>
      <w:r/>
    </w:p>
    <w:p>
      <w:pPr>
        <w:ind w:firstLine="480"/>
        <w:spacing w:line="360" w:lineRule="auto"/>
        <w:rPr>
          <w:rFonts w:hint="eastAsia" w:ascii="宋体" w:hAnsi="宋体" w:cs="宋体"/>
          <w:sz w:val="24"/>
        </w:rPr>
      </w:pPr>
      <w:r>
        <w:rPr>
          <w:rFonts w:hint="eastAsia" w:ascii="宋体" w:hAnsi="宋体" w:cs="宋体"/>
          <w:color w:val="000000"/>
          <w:sz w:val="24"/>
        </w:rPr>
        <w:t xml:space="preserve">23.1采购代理机构组织磋商小组进行评审。</w:t>
      </w:r>
      <w:r/>
    </w:p>
    <w:p>
      <w:pPr>
        <w:ind w:firstLine="480"/>
        <w:spacing w:line="360" w:lineRule="auto"/>
        <w:rPr>
          <w:rFonts w:hint="eastAsia" w:ascii="宋体" w:hAnsi="宋体" w:cs="宋体"/>
          <w:sz w:val="24"/>
        </w:rPr>
      </w:pPr>
      <w:r>
        <w:rPr>
          <w:rFonts w:hint="eastAsia" w:ascii="宋体" w:hAnsi="宋体" w:cs="宋体"/>
          <w:color w:val="000000"/>
          <w:sz w:val="24"/>
        </w:rPr>
        <w:t xml:space="preserve">23.2 磋商小组由采购人代表和有关技术、经济等方面的专家组成，且人员构成符合政府采购有关规定。</w:t>
      </w:r>
      <w:r/>
    </w:p>
    <w:p>
      <w:pPr>
        <w:ind w:firstLine="480"/>
        <w:spacing w:line="360" w:lineRule="auto"/>
        <w:rPr>
          <w:rFonts w:hint="eastAsia" w:ascii="宋体" w:hAnsi="宋体" w:cs="宋体"/>
          <w:sz w:val="24"/>
        </w:rPr>
      </w:pPr>
      <w:r>
        <w:rPr>
          <w:rFonts w:hint="eastAsia" w:ascii="宋体" w:hAnsi="宋体" w:cs="宋体"/>
          <w:color w:val="000000"/>
          <w:sz w:val="24"/>
        </w:rPr>
        <w:t xml:space="preserve">23.3磋商小组独立工作，负责评审所有响应文件并确定成交候选人。</w:t>
      </w:r>
      <w:r/>
    </w:p>
    <w:p>
      <w:pPr>
        <w:ind w:firstLine="482"/>
        <w:spacing w:before="161" w:line="360" w:lineRule="auto"/>
        <w:rPr>
          <w:rFonts w:hint="eastAsia" w:ascii="宋体" w:hAnsi="宋体" w:cs="宋体"/>
          <w:sz w:val="24"/>
        </w:rPr>
        <w:outlineLvl w:val="2"/>
      </w:pPr>
      <w:r/>
      <w:bookmarkStart w:id="156" w:name="_Toc4363"/>
      <w:r/>
      <w:bookmarkStart w:id="157" w:name="_Toc18807"/>
      <w:r/>
      <w:bookmarkStart w:id="158" w:name="_Toc28337"/>
      <w:r>
        <w:rPr>
          <w:rFonts w:hint="eastAsia" w:ascii="宋体" w:hAnsi="宋体" w:cs="宋体"/>
          <w:b/>
          <w:color w:val="000000"/>
          <w:sz w:val="24"/>
        </w:rPr>
        <w:t xml:space="preserve">24．评审过程的保密与公正</w:t>
      </w:r>
      <w:bookmarkEnd w:id="156"/>
      <w:r/>
      <w:bookmarkEnd w:id="157"/>
      <w:r/>
      <w:bookmarkEnd w:id="158"/>
      <w:r/>
      <w:r/>
    </w:p>
    <w:p>
      <w:pPr>
        <w:ind w:firstLine="480"/>
        <w:spacing w:line="360" w:lineRule="auto"/>
        <w:rPr>
          <w:rFonts w:hint="eastAsia" w:ascii="宋体" w:hAnsi="宋体" w:cs="宋体"/>
          <w:bCs/>
          <w:sz w:val="24"/>
        </w:rPr>
      </w:pPr>
      <w:r/>
      <w:bookmarkStart w:id="159" w:name="_Toc16416"/>
      <w:r/>
      <w:bookmarkStart w:id="160" w:name="_Toc3225"/>
      <w:r/>
      <w:bookmarkStart w:id="161" w:name="_Toc17272"/>
      <w:r>
        <w:rPr>
          <w:rFonts w:hint="eastAsia" w:ascii="宋体" w:hAnsi="宋体" w:cs="宋体"/>
          <w:sz w:val="24"/>
        </w:rPr>
        <w:t xml:space="preserve">24.1</w:t>
      </w:r>
      <w:r>
        <w:rPr>
          <w:rFonts w:hint="eastAsia" w:ascii="宋体" w:hAnsi="宋体" w:cs="宋体"/>
          <w:bCs/>
          <w:sz w:val="24"/>
        </w:rPr>
        <w:t xml:space="preserve">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p>
    <w:p>
      <w:pPr>
        <w:ind w:firstLine="480"/>
        <w:spacing w:line="360" w:lineRule="auto"/>
        <w:rPr>
          <w:rFonts w:hint="eastAsia" w:ascii="宋体" w:hAnsi="宋体" w:cs="宋体"/>
          <w:sz w:val="24"/>
        </w:rPr>
      </w:pPr>
      <w:r>
        <w:rPr>
          <w:rFonts w:hint="eastAsia" w:ascii="宋体" w:hAnsi="宋体" w:cs="宋体"/>
          <w:sz w:val="24"/>
        </w:rPr>
        <w:t xml:space="preserve">24.3在项目评审期间，采购代理机构将设专门人员与供应商联系。</w:t>
      </w:r>
      <w:r/>
    </w:p>
    <w:p>
      <w:pPr>
        <w:ind w:firstLine="480"/>
        <w:spacing w:line="360" w:lineRule="auto"/>
        <w:rPr>
          <w:rFonts w:hint="eastAsia" w:ascii="宋体" w:hAnsi="宋体" w:cs="宋体"/>
          <w:sz w:val="24"/>
        </w:rPr>
      </w:pPr>
      <w:r>
        <w:rPr>
          <w:rFonts w:hint="eastAsia" w:ascii="宋体" w:hAnsi="宋体" w:cs="宋体"/>
          <w:sz w:val="24"/>
        </w:rPr>
        <w:t xml:space="preserve">24.4 采购代理机构和磋商小组不向未成交的供应商解释未成交原因，也不公布评审过程中的相关细节。</w:t>
      </w:r>
      <w:r/>
    </w:p>
    <w:p>
      <w:pPr>
        <w:ind w:firstLine="482"/>
        <w:spacing w:before="161" w:line="360" w:lineRule="auto"/>
        <w:rPr>
          <w:rFonts w:hint="eastAsia" w:ascii="宋体" w:hAnsi="宋体" w:cs="宋体"/>
          <w:sz w:val="24"/>
        </w:rPr>
        <w:outlineLvl w:val="2"/>
      </w:pPr>
      <w:r>
        <w:rPr>
          <w:rFonts w:hint="eastAsia" w:ascii="宋体" w:hAnsi="宋体" w:cs="宋体"/>
          <w:b/>
          <w:color w:val="000000"/>
          <w:sz w:val="24"/>
        </w:rPr>
        <w:t xml:space="preserve">25．评审过程中的澄清</w:t>
      </w:r>
      <w:bookmarkEnd w:id="159"/>
      <w:r/>
      <w:bookmarkEnd w:id="160"/>
      <w:r/>
      <w:bookmarkEnd w:id="161"/>
      <w:r/>
      <w:r/>
    </w:p>
    <w:p>
      <w:pPr>
        <w:ind w:firstLine="480"/>
        <w:spacing w:line="360" w:lineRule="auto"/>
        <w:rPr>
          <w:rFonts w:hint="eastAsia" w:ascii="宋体" w:hAnsi="宋体" w:cs="宋体"/>
          <w:sz w:val="24"/>
        </w:rPr>
      </w:pPr>
      <w:r>
        <w:rPr>
          <w:rFonts w:hint="eastAsia" w:ascii="宋体" w:hAnsi="宋体" w:cs="宋体"/>
          <w:color w:val="000000"/>
          <w:sz w:val="24"/>
        </w:rPr>
        <w:t xml:space="preserve">25.1评审期间，磋商小组对响应文件中含义不明确、同类问题表述不一致或者有明显文字和计算错误的内容 ，有权要求供应商作出必要的澄清、说明或者补正。</w:t>
      </w:r>
      <w:r/>
    </w:p>
    <w:p>
      <w:pPr>
        <w:ind w:firstLine="480"/>
        <w:spacing w:line="360" w:lineRule="auto"/>
        <w:rPr>
          <w:rFonts w:hint="eastAsia" w:ascii="宋体" w:hAnsi="宋体" w:cs="宋体"/>
          <w:sz w:val="24"/>
        </w:rPr>
      </w:pPr>
      <w:r>
        <w:rPr>
          <w:rFonts w:hint="eastAsia" w:ascii="宋体" w:hAnsi="宋体" w:cs="宋体"/>
          <w:color w:val="000000"/>
          <w:sz w:val="24"/>
        </w:rPr>
        <w:t xml:space="preserve">供应商的澄清、说明或者补正不得超出响应文件的范围或者改变响应文件的实质性内容。</w:t>
      </w:r>
      <w:r/>
    </w:p>
    <w:p>
      <w:pPr>
        <w:ind w:firstLine="480"/>
        <w:spacing w:line="360" w:lineRule="auto"/>
        <w:rPr>
          <w:rFonts w:hint="eastAsia" w:ascii="宋体" w:hAnsi="宋体" w:cs="宋体"/>
          <w:sz w:val="24"/>
        </w:rPr>
      </w:pPr>
      <w:r>
        <w:rPr>
          <w:rFonts w:hint="eastAsia" w:ascii="宋体" w:hAnsi="宋体" w:cs="宋体"/>
          <w:color w:val="000000"/>
          <w:sz w:val="24"/>
        </w:rPr>
        <w:t xml:space="preserve">磋商小组并非对每个供应商都做澄清要求。</w:t>
      </w:r>
      <w:r/>
    </w:p>
    <w:p>
      <w:pPr>
        <w:ind w:firstLine="480"/>
        <w:spacing w:line="360" w:lineRule="auto"/>
        <w:rPr>
          <w:rFonts w:hint="eastAsia" w:ascii="宋体" w:hAnsi="宋体" w:cs="宋体"/>
          <w:sz w:val="24"/>
        </w:rPr>
      </w:pPr>
      <w:r>
        <w:rPr>
          <w:rFonts w:hint="eastAsia" w:ascii="宋体" w:hAnsi="宋体" w:cs="宋体"/>
          <w:color w:val="auto"/>
          <w:sz w:val="24"/>
        </w:rPr>
        <w:t xml:space="preserve">25.2需要供应商进行澄清、说明和补正的，磋商小组将通过苏采云系统向供应商发出“澄清要求函”，接到“澄清要求函”的供应商应当按照要求在苏采云系统中提交“澄清响</w:t>
      </w:r>
      <w:r>
        <w:rPr>
          <w:rFonts w:hint="eastAsia" w:ascii="宋体" w:hAnsi="宋体" w:cs="宋体"/>
          <w:color w:val="000000"/>
          <w:sz w:val="24"/>
        </w:rPr>
        <w:t xml:space="preserve">应函”并加盖CA电子签章。澄清、说明和补正的内容作为响应文件的补充部分，具体操作方式见《操作手册》。</w:t>
      </w:r>
      <w:r/>
    </w:p>
    <w:p>
      <w:pPr>
        <w:ind w:firstLine="480"/>
        <w:spacing w:line="360" w:lineRule="auto"/>
        <w:rPr>
          <w:rFonts w:hint="eastAsia" w:ascii="宋体" w:hAnsi="宋体" w:cs="宋体"/>
          <w:sz w:val="24"/>
        </w:rPr>
      </w:pPr>
      <w:r>
        <w:rPr>
          <w:rFonts w:hint="eastAsia" w:ascii="宋体" w:hAnsi="宋体" w:cs="宋体"/>
          <w:color w:val="000000"/>
          <w:sz w:val="24"/>
        </w:rPr>
        <w:t xml:space="preserve">25.3 接到磋商小组澄清、说明和补正要求的供应商如未按规定做出澄清、说明和补正，其风险由供应商自行承担。</w:t>
      </w:r>
      <w:r/>
    </w:p>
    <w:p>
      <w:pPr>
        <w:ind w:firstLine="482"/>
        <w:spacing w:before="161" w:line="360" w:lineRule="auto"/>
        <w:rPr>
          <w:rFonts w:hint="eastAsia" w:ascii="宋体" w:hAnsi="宋体" w:cs="宋体"/>
          <w:sz w:val="24"/>
        </w:rPr>
        <w:outlineLvl w:val="2"/>
      </w:pPr>
      <w:r/>
      <w:bookmarkStart w:id="162" w:name="_Toc27739"/>
      <w:r/>
      <w:bookmarkStart w:id="163" w:name="_Toc6592"/>
      <w:r/>
      <w:bookmarkStart w:id="164" w:name="_Toc16586"/>
      <w:r>
        <w:rPr>
          <w:rFonts w:hint="eastAsia" w:ascii="宋体" w:hAnsi="宋体" w:cs="宋体"/>
          <w:b/>
          <w:color w:val="000000"/>
          <w:sz w:val="24"/>
        </w:rPr>
        <w:t xml:space="preserve">26、对响应文件的初审</w:t>
      </w:r>
      <w:bookmarkEnd w:id="162"/>
      <w:r/>
      <w:bookmarkEnd w:id="163"/>
      <w:r/>
      <w:bookmarkEnd w:id="164"/>
      <w:r/>
      <w:r/>
    </w:p>
    <w:p>
      <w:pPr>
        <w:ind w:firstLine="480"/>
        <w:spacing w:line="360" w:lineRule="auto"/>
        <w:rPr>
          <w:rFonts w:hint="eastAsia" w:ascii="宋体" w:hAnsi="宋体" w:cs="宋体"/>
          <w:sz w:val="24"/>
        </w:rPr>
      </w:pPr>
      <w:r>
        <w:rPr>
          <w:rFonts w:hint="eastAsia" w:ascii="宋体" w:hAnsi="宋体" w:cs="宋体"/>
          <w:color w:val="000000"/>
          <w:sz w:val="24"/>
        </w:rPr>
        <w:t xml:space="preserve">26.1 响应文件初审分为资格审查和符合性审查。</w:t>
      </w:r>
      <w:r/>
    </w:p>
    <w:p>
      <w:pPr>
        <w:ind w:firstLine="480"/>
        <w:spacing w:line="360" w:lineRule="auto"/>
        <w:rPr>
          <w:rFonts w:hint="eastAsia" w:ascii="宋体" w:hAnsi="宋体" w:cs="宋体"/>
          <w:sz w:val="24"/>
        </w:rPr>
      </w:pPr>
      <w:r>
        <w:rPr>
          <w:rFonts w:hint="eastAsia" w:ascii="宋体" w:hAnsi="宋体" w:cs="宋体"/>
          <w:color w:val="000000"/>
          <w:sz w:val="24"/>
        </w:rPr>
        <w:t xml:space="preserve">26.1.1 资格审查：依据法律法规和磋商文件的规定，由采购人对响应文件中的资格证明文件进行审查。资格审查的结论，采购人以书面形式向磋商小组进行反馈。</w:t>
      </w:r>
      <w:r/>
    </w:p>
    <w:p>
      <w:pPr>
        <w:ind w:firstLine="480"/>
        <w:spacing w:line="360" w:lineRule="auto"/>
        <w:rPr>
          <w:rFonts w:hint="eastAsia" w:ascii="宋体" w:hAnsi="宋体" w:cs="宋体"/>
          <w:sz w:val="24"/>
        </w:rPr>
      </w:pPr>
      <w:r>
        <w:rPr>
          <w:rFonts w:hint="eastAsia" w:ascii="宋体" w:hAnsi="宋体" w:cs="宋体"/>
          <w:color w:val="000000"/>
          <w:sz w:val="24"/>
        </w:rPr>
        <w:t xml:space="preserve">采购人在进行资格性审查的同时，将在“信用中国”网站（www.creditchina.gov.cn）查询供应商的信用记录，以确定供应商是否具备磋商资格。</w:t>
      </w:r>
      <w:r/>
    </w:p>
    <w:p>
      <w:pPr>
        <w:ind w:firstLine="480"/>
        <w:spacing w:line="360" w:lineRule="auto"/>
        <w:rPr>
          <w:rFonts w:hint="eastAsia" w:ascii="宋体" w:hAnsi="宋体" w:cs="宋体"/>
          <w:sz w:val="24"/>
        </w:rPr>
      </w:pPr>
      <w:r>
        <w:rPr>
          <w:rFonts w:hint="eastAsia"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宋体" w:hAnsi="宋体" w:cs="宋体"/>
          <w:sz w:val="24"/>
        </w:rPr>
      </w:pPr>
      <w:r>
        <w:rPr>
          <w:rFonts w:hint="eastAsia" w:ascii="宋体" w:hAnsi="宋体" w:cs="宋体"/>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sz w:val="24"/>
        </w:rPr>
      </w:pPr>
      <w:r>
        <w:rPr>
          <w:rFonts w:hint="eastAsia" w:ascii="宋体" w:hAnsi="宋体" w:cs="宋体"/>
          <w:color w:val="auto"/>
          <w:sz w:val="24"/>
        </w:rPr>
        <w:t xml:space="preserve">26.1.3 未通过资格审查或符合性审查的供应商，采购代理机构将在苏采云系统中告知未</w:t>
      </w:r>
      <w:r>
        <w:rPr>
          <w:rFonts w:hint="eastAsia" w:ascii="宋体" w:hAnsi="宋体" w:cs="宋体"/>
          <w:color w:val="000000"/>
          <w:sz w:val="24"/>
        </w:rPr>
        <w:t xml:space="preserve">通过资格审查或符合性审查的原因，评审结束后，采购代理机构将不再告知未通过资格审查或符合性审查的原因。</w:t>
      </w:r>
      <w:r/>
    </w:p>
    <w:p>
      <w:pPr>
        <w:ind w:firstLine="480"/>
        <w:spacing w:line="360" w:lineRule="auto"/>
        <w:rPr>
          <w:rFonts w:hint="eastAsia" w:ascii="宋体" w:hAnsi="宋体" w:cs="宋体"/>
          <w:sz w:val="24"/>
        </w:rPr>
      </w:pPr>
      <w:r>
        <w:rPr>
          <w:rFonts w:hint="eastAsia" w:ascii="宋体" w:hAnsi="宋体" w:cs="宋体"/>
          <w:color w:val="000000"/>
          <w:sz w:val="24"/>
        </w:rPr>
        <w:t xml:space="preserve">26.2在详细评审之前，磋商小组将首先审查每份响应文件是否实质性响应了磋商文件的要求。实质性响应的文件应该是与磋商文件要求的全部条款、条件和规格相符，没有重大偏离或保留。</w:t>
      </w:r>
      <w:r/>
    </w:p>
    <w:p>
      <w:pPr>
        <w:ind w:firstLine="480"/>
        <w:spacing w:line="360" w:lineRule="auto"/>
        <w:rPr>
          <w:rFonts w:hint="eastAsia" w:ascii="宋体" w:hAnsi="宋体" w:cs="宋体"/>
          <w:sz w:val="24"/>
        </w:rPr>
      </w:pPr>
      <w:r>
        <w:rPr>
          <w:rFonts w:hint="eastAsia" w:ascii="宋体" w:hAnsi="宋体" w:cs="宋体"/>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cs="宋体"/>
          <w:sz w:val="24"/>
        </w:rPr>
        <w:t xml:space="preserve">。磋商小组</w:t>
      </w:r>
      <w:r>
        <w:rPr>
          <w:rFonts w:hint="eastAsia" w:ascii="宋体" w:hAnsi="宋体" w:cs="宋体"/>
          <w:color w:val="000000"/>
          <w:sz w:val="24"/>
        </w:rPr>
        <w:t xml:space="preserve">决定响应文件的响应性只根据响应文件本身的内容，而不寻求外部的证据。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26.3未实质性响应磋商文件的情形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26.3.1供应商在苏采云系统规定的时间内未成功解密电子响应文件的.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26.3.2供应商未按照磋商文件要求上传电子响应文件的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26.3.3同一供应商提交两个（含两个）以上不同的响应文件或者最后报价的。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26.3.4供应商不具备磋商文件中规定资格要求的。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26.3.5供应商的最后报价超过了采购预算。</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26.3.6不符合磋商文件中规定的实质性要求的。（本磋商文件中加注“★”为实质性要求）；</w:t>
      </w:r>
      <w:r/>
    </w:p>
    <w:p>
      <w:pPr>
        <w:ind w:firstLine="480"/>
        <w:spacing w:line="360" w:lineRule="auto"/>
        <w:rPr>
          <w:rFonts w:hint="eastAsia" w:ascii="宋体" w:hAnsi="宋体" w:cs="宋体"/>
          <w:color w:val="auto"/>
          <w:sz w:val="24"/>
          <w:highlight w:val="none"/>
        </w:rPr>
      </w:pPr>
      <w:r>
        <w:rPr>
          <w:rFonts w:hint="eastAsia" w:ascii="宋体" w:hAnsi="宋体" w:cs="宋体"/>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26.3.8响应文件含有采购人不能接受的附加条件的。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26.3.9 评审过程中出现下列情形之一的，磋商小组应当启动异常低价投标（响应）审查程序：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（3）投标（响应）报价低于采购项目最高限价45%的，即投标（响应）报价＜采购项目最高限价×45%；</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（4）磋商小组基于专业判断，认为供应商报价过低，有可能影响产品质量或者不能诚信履约的其他情形。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启动异常低价投标（响应）审查后，磋商小组应当通过苏采云系统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响应（响应）处理。审查相关情况应当在评审报告中进行记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26.3.1</w:t>
      </w:r>
      <w:r>
        <w:rPr>
          <w:rFonts w:hint="eastAsia" w:ascii="宋体" w:hAnsi="宋体" w:cs="宋体"/>
          <w:color w:val="auto"/>
          <w:sz w:val="24"/>
          <w:lang w:val="en-US" w:eastAsia="zh-CN"/>
        </w:rPr>
        <w:t xml:space="preserve">0</w:t>
      </w:r>
      <w:r>
        <w:rPr>
          <w:rFonts w:hint="eastAsia" w:ascii="宋体" w:hAnsi="宋体" w:cs="宋体"/>
          <w:color w:val="auto"/>
          <w:sz w:val="24"/>
        </w:rPr>
        <w:t xml:space="preserve">响应文件未按照磋商文件要求加盖CA电子签章的。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26.4未实质性响应磋商文件的响应文件按无效响应处理。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26.6供应商在项目评审全过程中应保持通讯畅通，及时登录苏采云系统查阅、答复相关信息，并安排专人与代理机构及评委会联系。</w:t>
      </w:r>
      <w:r/>
    </w:p>
    <w:p>
      <w:pPr>
        <w:ind w:firstLine="480"/>
        <w:spacing w:line="360" w:lineRule="auto"/>
        <w:rPr>
          <w:rFonts w:hint="eastAsia" w:ascii="宋体" w:hAnsi="宋体" w:cs="宋体"/>
          <w:sz w:val="24"/>
        </w:rPr>
      </w:pPr>
      <w:r>
        <w:rPr>
          <w:rFonts w:hint="eastAsia" w:ascii="宋体" w:hAnsi="宋体" w:cs="宋体"/>
          <w:color w:val="000000"/>
          <w:sz w:val="24"/>
        </w:rPr>
        <w:t xml:space="preserve">26.7采用最低评审价法的采购项目，提供相同品牌产品的不同供应商参加同一合同项下投标的，以其中通过资格审查、符合性审查且报价最低的参加评审；报价相同的，由磋商小组按照磋商文件规定的方式（磋商文件未规定的通过随机抽取的方式）确定一个参加评审的供应商，其他响应无效。</w:t>
      </w:r>
      <w:r/>
    </w:p>
    <w:p>
      <w:pPr>
        <w:ind w:firstLine="480"/>
        <w:spacing w:line="360" w:lineRule="auto"/>
        <w:rPr>
          <w:rFonts w:hint="eastAsia" w:ascii="宋体" w:hAnsi="宋体" w:cs="宋体"/>
          <w:sz w:val="24"/>
        </w:rPr>
      </w:pPr>
      <w:r>
        <w:rPr>
          <w:rFonts w:hint="eastAsia" w:ascii="宋体" w:hAnsi="宋体" w:cs="宋体"/>
          <w:color w:val="000000"/>
          <w:sz w:val="24"/>
        </w:rPr>
        <w:t xml:space="preserve">使用综合评分法的采购项目，提供相同品牌产品且通过资格审查、符合性审查的不同供应商参加同一合同项下投标的，按一家供应商计算，评审后得分最高的同品牌供应商获得成交供应商推荐资格；评审得分相同的，由磋商小组根据磋商文件规定的方式（磋商文件未规定的采取随机抽取的方式）确定一个成交候选人，其他同品牌供应商不作为成交候选人。</w:t>
      </w:r>
      <w:r/>
    </w:p>
    <w:p>
      <w:pPr>
        <w:ind w:firstLine="480"/>
        <w:spacing w:line="360" w:lineRule="auto"/>
        <w:rPr>
          <w:rFonts w:hint="eastAsia" w:ascii="宋体" w:hAnsi="宋体" w:cs="宋体"/>
          <w:sz w:val="24"/>
        </w:rPr>
      </w:pPr>
      <w:r>
        <w:rPr>
          <w:rFonts w:hint="eastAsia" w:ascii="宋体" w:hAnsi="宋体" w:cs="宋体"/>
          <w:color w:val="000000"/>
          <w:sz w:val="24"/>
        </w:rPr>
        <w:t xml:space="preserve">非单一产品采购项目，磋商文件中将载明其中的核心产品。多家供应商提供的核心产品品牌相同的，按前两款规定处理。</w:t>
      </w:r>
      <w:r/>
    </w:p>
    <w:p>
      <w:pPr>
        <w:ind w:firstLine="361"/>
        <w:keepLines/>
        <w:keepNext/>
        <w:spacing w:line="360" w:lineRule="auto"/>
        <w:rPr>
          <w:rFonts w:hint="eastAsia" w:ascii="宋体" w:hAnsi="宋体" w:cs="宋体"/>
          <w:b/>
          <w:bCs/>
          <w:sz w:val="24"/>
        </w:rPr>
        <w:outlineLvl w:val="3"/>
      </w:pPr>
      <w:r>
        <w:rPr>
          <w:rFonts w:hint="eastAsia" w:ascii="宋体" w:hAnsi="宋体" w:cs="宋体"/>
          <w:b/>
          <w:bCs/>
          <w:sz w:val="24"/>
        </w:rPr>
        <w:t xml:space="preserve">27、磋商程序及评审方法和评审标准</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27.1磋商程序</w:t>
      </w:r>
      <w:r/>
    </w:p>
    <w:p>
      <w:pPr>
        <w:ind w:firstLine="477"/>
        <w:spacing w:line="360" w:lineRule="auto"/>
        <w:tabs>
          <w:tab w:val="left" w:pos="900" w:leader="none"/>
        </w:tabs>
        <w:rPr>
          <w:rFonts w:hint="eastAsia" w:ascii="宋体" w:hAnsi="宋体" w:cs="宋体"/>
          <w:b/>
          <w:bCs/>
          <w:sz w:val="24"/>
        </w:rPr>
      </w:pPr>
      <w:r>
        <w:rPr>
          <w:rFonts w:hint="eastAsia" w:ascii="宋体" w:hAnsi="宋体" w:cs="宋体"/>
          <w:sz w:val="24"/>
        </w:rPr>
        <w:t xml:space="preserve">27.1.1对于通过资格审查和符合性审查的供应商，磋商小组所有成员集中与单一供应商分别就竞争性磋商采购项目的技术、商务和价格进行磋商。</w:t>
      </w:r>
      <w:r>
        <w:rPr>
          <w:rFonts w:hint="eastAsia" w:ascii="宋体" w:hAnsi="宋体" w:cs="宋体"/>
          <w:b/>
          <w:bCs/>
          <w:sz w:val="24"/>
        </w:rPr>
        <w:t xml:space="preserve">磋商小组通过苏采云系统向供应商发布“磋商函”，供应商应当按照要求在苏采云系统提交“磋商响应函”并加盖CA电子签章。</w:t>
      </w:r>
      <w:r/>
    </w:p>
    <w:p>
      <w:pPr>
        <w:ind w:firstLine="477"/>
        <w:spacing w:after="156" w:line="360" w:lineRule="auto"/>
        <w:tabs>
          <w:tab w:val="left" w:pos="900" w:leader="none"/>
        </w:tabs>
        <w:rPr>
          <w:rFonts w:hint="eastAsia" w:ascii="宋体" w:hAnsi="宋体" w:cs="宋体"/>
          <w:sz w:val="24"/>
        </w:rPr>
      </w:pPr>
      <w:r>
        <w:rPr>
          <w:rFonts w:hint="eastAsia" w:ascii="宋体" w:hAnsi="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after="156" w:line="360" w:lineRule="auto"/>
        <w:tabs>
          <w:tab w:val="left" w:pos="900" w:leader="none"/>
        </w:tabs>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360" w:lineRule="auto"/>
        <w:tabs>
          <w:tab w:val="left" w:pos="900" w:leader="none"/>
        </w:tabs>
        <w:rPr>
          <w:rFonts w:hint="eastAsia" w:ascii="宋体" w:hAnsi="宋体" w:cs="宋体"/>
          <w:b/>
          <w:bCs/>
          <w:sz w:val="24"/>
        </w:rPr>
      </w:pPr>
      <w:r>
        <w:rPr>
          <w:rFonts w:hint="eastAsia" w:ascii="宋体" w:hAnsi="宋体" w:cs="宋体"/>
          <w:sz w:val="24"/>
        </w:rPr>
        <w:t xml:space="preserve">最后报价是供应商响应文件的有效组成部分。</w:t>
      </w:r>
      <w:r>
        <w:rPr>
          <w:rFonts w:hint="eastAsia" w:ascii="宋体" w:hAnsi="宋体" w:cs="宋体"/>
          <w:b/>
          <w:bCs/>
          <w:sz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56" w:line="360" w:lineRule="auto"/>
        <w:tabs>
          <w:tab w:val="left" w:pos="900" w:leader="none"/>
        </w:tabs>
        <w:rPr>
          <w:rFonts w:hint="eastAsia" w:ascii="宋体" w:hAnsi="宋体" w:cs="宋体"/>
          <w:sz w:val="24"/>
        </w:rPr>
      </w:pPr>
      <w:r>
        <w:rPr>
          <w:rFonts w:hint="eastAsia" w:ascii="宋体" w:hAnsi="宋体" w:cs="宋体"/>
          <w:sz w:val="24"/>
        </w:rPr>
        <w:t xml:space="preserve">27.1.3供应商未在磋商小组规定的时间内在苏采云系统中提交最后报价的视为放弃磋商，其响应文件按无效响应处理，最后报价格式表须加盖CA电子签章,否则视为未提交最后报价。已提交响应文件的供应商，在提交最后报价之前，可以根据磋商情况退出磋商，并在苏采云系统中提交“退出磋商函”并加盖CA电子签章。</w:t>
      </w:r>
      <w:r/>
    </w:p>
    <w:p>
      <w:pPr>
        <w:ind w:firstLine="420"/>
        <w:spacing w:line="360" w:lineRule="auto"/>
        <w:rPr>
          <w:rFonts w:hint="eastAsia" w:ascii="宋体" w:hAnsi="宋体" w:cs="宋体"/>
          <w:bCs/>
          <w:sz w:val="24"/>
          <w:lang w:val="zh-CN"/>
        </w:rPr>
      </w:pPr>
      <w:r>
        <w:rPr>
          <w:rFonts w:hint="eastAsia" w:ascii="宋体" w:hAnsi="宋体" w:cs="宋体"/>
          <w:bCs/>
          <w:sz w:val="24"/>
        </w:rPr>
        <w:t xml:space="preserve">27.1.4 </w:t>
      </w:r>
      <w:bookmarkStart w:id="165" w:name="_Hlk142398229"/>
      <w:r>
        <w:rPr>
          <w:rFonts w:hint="eastAsia" w:ascii="宋体" w:hAnsi="宋体" w:cs="宋体"/>
          <w:bCs/>
          <w:sz w:val="24"/>
        </w:rPr>
        <w:t xml:space="preserve">经磋商后</w:t>
      </w:r>
      <w:r>
        <w:rPr>
          <w:rFonts w:hint="eastAsia" w:ascii="宋体" w:hAnsi="宋体" w:cs="宋体"/>
          <w:b/>
          <w:sz w:val="24"/>
        </w:rPr>
        <w:t xml:space="preserve">，如果成交价低于供应商在磋商响应文件报价的话，除特别注明外，分项报价同比例调整。</w:t>
      </w:r>
      <w:bookmarkEnd w:id="165"/>
      <w:r>
        <w:rPr>
          <w:rFonts w:hint="eastAsia" w:ascii="宋体" w:hAnsi="宋体" w:cs="宋体"/>
          <w:bCs/>
          <w:sz w:val="24"/>
        </w:rPr>
        <w:t xml:space="preserve">（工程项目同比例调整不包括暂列金和暂估价）</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27.2 评审方法和评审标准</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cs="宋体"/>
          <w:sz w:val="24"/>
        </w:rPr>
      </w:pPr>
      <w:r>
        <w:rPr>
          <w:rFonts w:hint="eastAsia" w:ascii="宋体" w:hAnsi="宋体" w:cs="宋体"/>
          <w:sz w:val="24"/>
        </w:rPr>
        <w:t xml:space="preserve">按照文件第五章规定的评分标准进行打分，并按得分由高到低顺序推荐成交候选人.</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27.2.2评审标准</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见本磋商文件第五章规定。</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27.3采购活动终止的情况</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27.3.1符合专业条件的供应商或者对磋商文件作实质响应的供应商不足三家的。</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27.3.2出现影响采购公正的违法、违规行为的。</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27.3.3因重大变故，采购任务取消的。</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27.3.4磋商小组认定磋商文件存在歧义、重大缺陷导致评审工作无法进行。</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27.3.5因苏采云系统系统故障原因造成开标不成功的。</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27.4响应文件截止时间结束后参加磋商的供应商不足三家的处理：</w:t>
      </w:r>
      <w:r/>
    </w:p>
    <w:p>
      <w:pPr>
        <w:ind w:firstLine="477"/>
        <w:spacing w:line="360" w:lineRule="auto"/>
        <w:tabs>
          <w:tab w:val="left" w:pos="900" w:leader="none"/>
        </w:tabs>
        <w:rPr>
          <w:rFonts w:hint="eastAsia" w:ascii="宋体" w:hAnsi="宋体" w:cs="宋体"/>
          <w:sz w:val="24"/>
        </w:rPr>
      </w:pPr>
      <w:r>
        <w:rPr>
          <w:rFonts w:hint="eastAsia" w:ascii="宋体" w:hAnsi="宋体" w:cs="宋体"/>
          <w:sz w:val="24"/>
        </w:rPr>
        <w:t xml:space="preserve">27.4.1如出现响应文件截止时间结束后参加的供应商或者在评审期间对磋商文件做出实质响应的供应商不足三家情况，按政府采购相关规定执行。</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outlineLvl w:val="1"/>
      </w:pPr>
      <w:r/>
      <w:bookmarkStart w:id="166" w:name="_Toc1840"/>
      <w:r/>
      <w:bookmarkStart w:id="167" w:name="_Toc5966"/>
      <w:r/>
      <w:bookmarkStart w:id="168" w:name="_Toc16229"/>
      <w:r/>
      <w:bookmarkStart w:id="169" w:name="_Toc30674"/>
      <w:r/>
      <w:bookmarkStart w:id="170" w:name="_Toc27408"/>
      <w:r>
        <w:rPr>
          <w:rFonts w:hint="eastAsia" w:ascii="宋体" w:hAnsi="宋体" w:cs="宋体"/>
          <w:b/>
          <w:color w:val="000000"/>
          <w:sz w:val="24"/>
        </w:rPr>
        <w:t xml:space="preserve">六、</w:t>
      </w:r>
      <w:bookmarkEnd w:id="166"/>
      <w:r/>
      <w:bookmarkEnd w:id="167"/>
      <w:r/>
      <w:bookmarkEnd w:id="168"/>
      <w:r/>
      <w:bookmarkEnd w:id="169"/>
      <w:r/>
      <w:bookmarkEnd w:id="170"/>
      <w:r>
        <w:rPr>
          <w:rFonts w:hint="eastAsia" w:ascii="宋体" w:hAnsi="宋体" w:cs="宋体"/>
          <w:b/>
          <w:color w:val="000000"/>
          <w:sz w:val="24"/>
        </w:rPr>
        <w:t xml:space="preserve">成交</w:t>
      </w:r>
      <w:r/>
    </w:p>
    <w:p>
      <w:pPr>
        <w:ind w:firstLine="482"/>
        <w:spacing w:before="161" w:line="360" w:lineRule="auto"/>
        <w:rPr>
          <w:rFonts w:hint="eastAsia" w:ascii="宋体" w:hAnsi="宋体" w:cs="宋体"/>
          <w:sz w:val="24"/>
        </w:rPr>
        <w:outlineLvl w:val="2"/>
      </w:pPr>
      <w:r/>
      <w:bookmarkStart w:id="171" w:name="_Toc6136"/>
      <w:r/>
      <w:bookmarkStart w:id="172" w:name="_Toc7238"/>
      <w:r/>
      <w:bookmarkStart w:id="173" w:name="_Toc12070"/>
      <w:r>
        <w:rPr>
          <w:rFonts w:hint="eastAsia" w:ascii="宋体" w:hAnsi="宋体" w:cs="宋体"/>
          <w:b/>
          <w:color w:val="000000"/>
          <w:sz w:val="24"/>
        </w:rPr>
        <w:t xml:space="preserve">28、确定成交单位</w:t>
      </w:r>
      <w:bookmarkEnd w:id="171"/>
      <w:r/>
      <w:bookmarkEnd w:id="172"/>
      <w:r/>
      <w:bookmarkEnd w:id="173"/>
      <w:r/>
      <w:r/>
    </w:p>
    <w:p>
      <w:pPr>
        <w:ind w:firstLine="480"/>
        <w:spacing w:line="360" w:lineRule="auto"/>
        <w:rPr>
          <w:rFonts w:hint="eastAsia" w:ascii="宋体" w:hAnsi="宋体" w:cs="宋体"/>
          <w:sz w:val="24"/>
        </w:rPr>
      </w:pPr>
      <w:r>
        <w:rPr>
          <w:rFonts w:hint="eastAsia" w:ascii="宋体" w:hAnsi="宋体" w:cs="宋体"/>
          <w:color w:val="000000"/>
          <w:sz w:val="24"/>
        </w:rPr>
        <w:t xml:space="preserve">28.1成交候选供应商的选取原则和数量见磋商文件第五章规定。 </w:t>
      </w:r>
      <w:r/>
    </w:p>
    <w:p>
      <w:pPr>
        <w:ind w:firstLine="480"/>
        <w:spacing w:line="360" w:lineRule="auto"/>
        <w:rPr>
          <w:rFonts w:hint="eastAsia" w:ascii="宋体" w:hAnsi="宋体" w:cs="宋体"/>
          <w:sz w:val="24"/>
        </w:rPr>
      </w:pPr>
      <w:r>
        <w:rPr>
          <w:rFonts w:hint="eastAsia" w:ascii="宋体" w:hAnsi="宋体" w:cs="宋体"/>
          <w:color w:val="000000"/>
          <w:sz w:val="24"/>
        </w:rPr>
        <w:t xml:space="preserve">28.2 采购人应根据磋商小组推荐的成交候选人确定成交供应商。</w:t>
      </w:r>
      <w:r/>
    </w:p>
    <w:p>
      <w:pPr>
        <w:ind w:firstLine="480"/>
        <w:spacing w:line="360" w:lineRule="auto"/>
        <w:rPr>
          <w:rFonts w:hint="eastAsia" w:ascii="宋体" w:hAnsi="宋体" w:cs="宋体"/>
          <w:sz w:val="24"/>
        </w:rPr>
      </w:pPr>
      <w:r>
        <w:rPr>
          <w:rFonts w:hint="eastAsia" w:ascii="宋体" w:hAnsi="宋体" w:cs="宋体"/>
          <w:color w:val="000000"/>
          <w:sz w:val="24"/>
        </w:rPr>
        <w:t xml:space="preserve">28.3 采购代理机构将在“江苏政府采购网”发布成交公告，公告期限为1个工作日。</w:t>
      </w:r>
      <w:r/>
    </w:p>
    <w:p>
      <w:pPr>
        <w:ind w:firstLine="480"/>
        <w:spacing w:line="360" w:lineRule="auto"/>
        <w:rPr>
          <w:rFonts w:hint="eastAsia" w:ascii="宋体" w:hAnsi="宋体" w:cs="宋体"/>
          <w:sz w:val="24"/>
        </w:rPr>
      </w:pPr>
      <w:r>
        <w:rPr>
          <w:rFonts w:hint="eastAsia" w:ascii="宋体" w:hAnsi="宋体" w:cs="宋体"/>
          <w:color w:val="000000"/>
          <w:sz w:val="24"/>
        </w:rPr>
        <w:t xml:space="preserve">28.4 若有充分证据证明，成交供应商出现下列情况之一的，一经查实，将被取消成交资格：</w:t>
      </w:r>
      <w:r/>
    </w:p>
    <w:p>
      <w:pPr>
        <w:ind w:firstLine="480"/>
        <w:spacing w:line="360" w:lineRule="auto"/>
        <w:rPr>
          <w:rFonts w:hint="eastAsia" w:ascii="宋体" w:hAnsi="宋体" w:cs="宋体"/>
          <w:sz w:val="24"/>
        </w:rPr>
      </w:pPr>
      <w:r>
        <w:rPr>
          <w:rFonts w:hint="eastAsia" w:ascii="宋体" w:hAnsi="宋体" w:cs="宋体"/>
          <w:color w:val="000000"/>
          <w:sz w:val="24"/>
        </w:rPr>
        <w:t xml:space="preserve">28.4.1 提供虚假材料谋取成交的。</w:t>
      </w:r>
      <w:r/>
    </w:p>
    <w:p>
      <w:pPr>
        <w:ind w:firstLine="480"/>
        <w:spacing w:line="360" w:lineRule="auto"/>
        <w:rPr>
          <w:rFonts w:hint="eastAsia" w:ascii="宋体" w:hAnsi="宋体" w:cs="宋体"/>
          <w:sz w:val="24"/>
        </w:rPr>
      </w:pPr>
      <w:r>
        <w:rPr>
          <w:rFonts w:hint="eastAsia" w:ascii="宋体" w:hAnsi="宋体" w:cs="宋体"/>
          <w:color w:val="000000"/>
          <w:sz w:val="24"/>
        </w:rPr>
        <w:t xml:space="preserve">28.4.2 向采购人、采购代理机构行贿或者提供其他不正当利益的。</w:t>
      </w:r>
      <w:r/>
    </w:p>
    <w:p>
      <w:pPr>
        <w:ind w:firstLine="480"/>
        <w:spacing w:line="360" w:lineRule="auto"/>
        <w:rPr>
          <w:rFonts w:hint="eastAsia" w:ascii="宋体" w:hAnsi="宋体" w:cs="宋体"/>
          <w:sz w:val="24"/>
        </w:rPr>
      </w:pPr>
      <w:r>
        <w:rPr>
          <w:rFonts w:hint="eastAsia" w:ascii="宋体" w:hAnsi="宋体" w:cs="宋体"/>
          <w:color w:val="000000"/>
          <w:sz w:val="24"/>
        </w:rPr>
        <w:t xml:space="preserve">28.4.3 属于本文件规定的无效条件，但在评审过程中又未被磋商小组发现的。</w:t>
      </w:r>
      <w:r/>
    </w:p>
    <w:p>
      <w:pPr>
        <w:ind w:firstLine="480"/>
        <w:spacing w:line="360" w:lineRule="auto"/>
        <w:rPr>
          <w:rFonts w:hint="eastAsia" w:ascii="宋体" w:hAnsi="宋体" w:cs="宋体"/>
          <w:sz w:val="24"/>
        </w:rPr>
      </w:pPr>
      <w:r>
        <w:rPr>
          <w:rFonts w:hint="eastAsia" w:ascii="宋体" w:hAnsi="宋体" w:cs="宋体"/>
          <w:color w:val="000000"/>
          <w:sz w:val="24"/>
        </w:rPr>
        <w:t xml:space="preserve">28.4.4 与采购人或者其他供应商恶意串通的。</w:t>
      </w:r>
      <w:r/>
    </w:p>
    <w:p>
      <w:pPr>
        <w:ind w:firstLine="480"/>
        <w:spacing w:line="360" w:lineRule="auto"/>
        <w:rPr>
          <w:rFonts w:hint="eastAsia" w:ascii="宋体" w:hAnsi="宋体" w:cs="宋体"/>
          <w:sz w:val="24"/>
        </w:rPr>
      </w:pPr>
      <w:r>
        <w:rPr>
          <w:rFonts w:hint="eastAsia" w:ascii="宋体" w:hAnsi="宋体" w:cs="宋体"/>
          <w:color w:val="000000"/>
          <w:sz w:val="24"/>
        </w:rPr>
        <w:t xml:space="preserve">28.4.5 采取不正当手段诋毁、排挤其他供应商的。</w:t>
      </w:r>
      <w:r/>
    </w:p>
    <w:p>
      <w:pPr>
        <w:ind w:firstLine="480"/>
        <w:spacing w:line="360" w:lineRule="auto"/>
        <w:rPr>
          <w:rFonts w:hint="eastAsia" w:ascii="宋体" w:hAnsi="宋体" w:cs="宋体"/>
          <w:sz w:val="24"/>
        </w:rPr>
      </w:pPr>
      <w:r>
        <w:rPr>
          <w:rFonts w:hint="eastAsia" w:ascii="宋体" w:hAnsi="宋体" w:cs="宋体"/>
          <w:color w:val="000000"/>
          <w:sz w:val="24"/>
        </w:rPr>
        <w:t xml:space="preserve">28.5 有下列情形之一的，视为供应商串通投标，响应无效：</w:t>
      </w:r>
      <w:r/>
    </w:p>
    <w:p>
      <w:pPr>
        <w:ind w:firstLine="480"/>
        <w:spacing w:line="360" w:lineRule="auto"/>
        <w:rPr>
          <w:rFonts w:hint="eastAsia" w:ascii="宋体" w:hAnsi="宋体" w:cs="宋体"/>
          <w:sz w:val="24"/>
        </w:rPr>
      </w:pPr>
      <w:r>
        <w:rPr>
          <w:rFonts w:hint="eastAsia" w:ascii="宋体" w:hAnsi="宋体" w:cs="宋体"/>
          <w:color w:val="000000"/>
          <w:sz w:val="24"/>
        </w:rPr>
        <w:t xml:space="preserve">28.5.1 不同供应商的响应文件由同一单位或者个人编制；</w:t>
      </w:r>
      <w:r/>
    </w:p>
    <w:p>
      <w:pPr>
        <w:ind w:firstLine="480"/>
        <w:spacing w:line="360" w:lineRule="auto"/>
        <w:rPr>
          <w:rFonts w:hint="eastAsia" w:ascii="宋体" w:hAnsi="宋体" w:cs="宋体"/>
          <w:sz w:val="24"/>
        </w:rPr>
      </w:pPr>
      <w:r>
        <w:rPr>
          <w:rFonts w:hint="eastAsia" w:ascii="宋体" w:hAnsi="宋体" w:cs="宋体"/>
          <w:color w:val="000000"/>
          <w:sz w:val="24"/>
        </w:rPr>
        <w:t xml:space="preserve">28.5.2 不同供应商委托同一单位或者个人办理投标事宜；</w:t>
      </w:r>
      <w:r/>
    </w:p>
    <w:p>
      <w:pPr>
        <w:ind w:firstLine="480"/>
        <w:spacing w:line="360" w:lineRule="auto"/>
        <w:rPr>
          <w:rFonts w:hint="eastAsia" w:ascii="宋体" w:hAnsi="宋体" w:cs="宋体"/>
          <w:sz w:val="24"/>
        </w:rPr>
      </w:pPr>
      <w:r>
        <w:rPr>
          <w:rFonts w:hint="eastAsia" w:ascii="宋体" w:hAnsi="宋体" w:cs="宋体"/>
          <w:color w:val="000000"/>
          <w:sz w:val="24"/>
        </w:rPr>
        <w:t xml:space="preserve">28.5.3 不同供应商的响应文件载明的项目管理成员或者联系人员为同一人；</w:t>
      </w:r>
      <w:r/>
    </w:p>
    <w:p>
      <w:pPr>
        <w:ind w:firstLine="482"/>
        <w:spacing w:before="161" w:line="360" w:lineRule="auto"/>
        <w:rPr>
          <w:rFonts w:hint="eastAsia" w:ascii="宋体" w:hAnsi="宋体" w:cs="宋体"/>
          <w:sz w:val="24"/>
        </w:rPr>
        <w:outlineLvl w:val="2"/>
      </w:pPr>
      <w:r/>
      <w:bookmarkStart w:id="174" w:name="_Toc23187"/>
      <w:r/>
      <w:bookmarkStart w:id="175" w:name="_Toc20091"/>
      <w:r/>
      <w:bookmarkStart w:id="176" w:name="_Toc22100"/>
      <w:r>
        <w:rPr>
          <w:rFonts w:hint="eastAsia" w:ascii="宋体" w:hAnsi="宋体" w:cs="宋体"/>
          <w:b/>
          <w:color w:val="000000"/>
          <w:sz w:val="24"/>
        </w:rPr>
        <w:t xml:space="preserve">29、质疑处理</w:t>
      </w:r>
      <w:bookmarkEnd w:id="174"/>
      <w:r/>
      <w:bookmarkEnd w:id="175"/>
      <w:r/>
      <w:bookmarkEnd w:id="176"/>
      <w:r/>
      <w:r/>
    </w:p>
    <w:p>
      <w:pPr>
        <w:ind w:firstLine="480"/>
        <w:spacing w:line="360" w:lineRule="auto"/>
        <w:rPr>
          <w:rFonts w:hint="eastAsia" w:ascii="宋体" w:hAnsi="宋体" w:cs="宋体"/>
          <w:sz w:val="24"/>
        </w:rPr>
      </w:pPr>
      <w:r>
        <w:rPr>
          <w:rFonts w:hint="eastAsia"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sz w:val="24"/>
        </w:rPr>
      </w:pPr>
      <w:r>
        <w:rPr>
          <w:rFonts w:hint="eastAsia" w:ascii="宋体" w:hAnsi="宋体" w:cs="宋体"/>
          <w:color w:val="000000"/>
          <w:sz w:val="24"/>
        </w:rPr>
        <w:t xml:space="preserve">29.2 供应商认为</w:t>
      </w:r>
      <w:r>
        <w:rPr>
          <w:rFonts w:hint="eastAsia" w:ascii="宋体" w:hAnsi="宋体" w:cs="宋体"/>
          <w:sz w:val="24"/>
        </w:rPr>
        <w:t xml:space="preserve">磋商文件</w:t>
      </w:r>
      <w:r>
        <w:rPr>
          <w:rFonts w:hint="eastAsia" w:ascii="宋体" w:hAnsi="宋体" w:cs="宋体"/>
          <w:color w:val="000000"/>
          <w:sz w:val="24"/>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ascii="宋体" w:hAnsi="宋体" w:cs="宋体"/>
          <w:color w:val="000000"/>
          <w:sz w:val="24"/>
        </w:rPr>
      </w:pPr>
      <w:r>
        <w:rPr>
          <w:rFonts w:hint="eastAsia"/>
          <w:sz w:val="22"/>
          <w:szCs w:val="28"/>
        </w:rPr>
        <w:t xml:space="preserve">29.2.1对可以质疑的磋商文件提出质疑的，为收到磋商文件之日或者磋商文件公告期限届满之日；</w:t>
      </w:r>
      <w:r>
        <w:rPr>
          <w:rFonts w:hint="eastAsia"/>
          <w:sz w:val="22"/>
          <w:szCs w:val="28"/>
        </w:rPr>
        <w:br/>
      </w:r>
      <w:r>
        <w:rPr>
          <w:rFonts w:hint="eastAsia" w:ascii="宋体" w:hAnsi="宋体" w:cs="宋体"/>
          <w:color w:val="000000"/>
          <w:sz w:val="24"/>
        </w:rPr>
        <w:t xml:space="preserve">    29.2.2对采购过程提出质疑的，为各采购程序环节结束之日；</w:t>
      </w:r>
      <w:r>
        <w:rPr>
          <w:rFonts w:hint="eastAsia" w:ascii="宋体" w:hAnsi="宋体" w:cs="宋体"/>
          <w:color w:val="000000"/>
          <w:sz w:val="24"/>
        </w:rPr>
        <w:br/>
      </w:r>
      <w:r>
        <w:rPr>
          <w:rFonts w:hint="eastAsia" w:ascii="宋体" w:hAnsi="宋体" w:cs="宋体"/>
          <w:color w:val="000000"/>
          <w:sz w:val="24"/>
        </w:rPr>
        <w:t xml:space="preserve">    29.2.3对成交结果提出质疑的，为成交结果公告期限届满之日。</w:t>
      </w:r>
      <w:r/>
    </w:p>
    <w:p>
      <w:pPr>
        <w:ind w:firstLine="480"/>
        <w:spacing w:line="360" w:lineRule="auto"/>
        <w:rPr>
          <w:rFonts w:hint="eastAsia" w:ascii="宋体" w:hAnsi="宋体" w:cs="宋体"/>
          <w:color w:val="auto"/>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w:t>
      </w:r>
      <w:r>
        <w:rPr>
          <w:rFonts w:hint="eastAsia" w:ascii="宋体" w:hAnsi="宋体" w:cs="宋体"/>
          <w:color w:val="auto"/>
          <w:sz w:val="24"/>
        </w:rPr>
        <w:t xml:space="preserve">疑作出答复。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29.3 质疑函必须按照本磋商文件中《质疑函范本》要求的格式和内容进行填写。供应商如组成联合体参加响应，则《质疑函范本》中要求签字、盖章、加盖公章之处，联合体各方均须按要求签字、盖章、加盖公章。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29.4 供应商（含潜在供应商）对与本项目有关的所有询问、质疑均请向采购代理机构提出，由采购代理机构负责答复。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采购代理机构只接收以纸质原件形式送达的质疑,建议供应商尽量通过邮寄方式提交质疑（不接受未填写快递运单的快件）。</w:t>
      </w:r>
      <w:r/>
    </w:p>
    <w:p>
      <w:pPr>
        <w:ind w:firstLine="480"/>
        <w:spacing w:line="360" w:lineRule="auto"/>
        <w:rPr>
          <w:rFonts w:hint="eastAsia" w:ascii="宋体" w:hAnsi="宋体" w:cs="宋体"/>
          <w:b/>
          <w:bCs/>
          <w:color w:val="auto"/>
          <w:sz w:val="24"/>
          <w:u w:val="single"/>
        </w:rPr>
      </w:pPr>
      <w:r>
        <w:rPr>
          <w:rFonts w:hint="eastAsia" w:ascii="宋体" w:hAnsi="宋体" w:cs="宋体"/>
          <w:b/>
          <w:bCs/>
          <w:color w:val="auto"/>
          <w:sz w:val="24"/>
          <w:u w:val="single"/>
        </w:rPr>
        <w:t xml:space="preserve">采购代理机构质疑接收人：</w:t>
      </w:r>
      <w:r>
        <w:rPr>
          <w:rFonts w:hint="eastAsia" w:ascii="宋体" w:hAnsi="宋体" w:cs="宋体"/>
          <w:b/>
          <w:bCs/>
          <w:color w:val="auto"/>
          <w:sz w:val="24"/>
          <w:u w:val="single"/>
          <w:lang w:val="en-US" w:eastAsia="zh-CN"/>
        </w:rPr>
        <w:t xml:space="preserve">黄琳霖/朱笑青</w:t>
      </w:r>
      <w:r>
        <w:rPr>
          <w:rFonts w:hint="eastAsia" w:ascii="宋体" w:hAnsi="宋体" w:cs="宋体"/>
          <w:b/>
          <w:bCs/>
          <w:color w:val="auto"/>
          <w:sz w:val="24"/>
          <w:u w:val="single"/>
        </w:rPr>
        <w:t xml:space="preserve">，联系地址：南京市雨花台区软件大道21号C座617室，联系电话：025-528759</w:t>
      </w:r>
      <w:r>
        <w:rPr>
          <w:rFonts w:hint="eastAsia" w:ascii="宋体" w:hAnsi="宋体" w:cs="宋体"/>
          <w:b/>
          <w:bCs/>
          <w:color w:val="auto"/>
          <w:sz w:val="24"/>
          <w:u w:val="single"/>
          <w:lang w:val="en-US" w:eastAsia="zh-CN"/>
        </w:rPr>
        <w:t xml:space="preserve">75</w:t>
      </w:r>
      <w:r>
        <w:rPr>
          <w:rFonts w:hint="eastAsia" w:ascii="宋体" w:hAnsi="宋体" w:cs="宋体"/>
          <w:b/>
          <w:bCs/>
          <w:color w:val="auto"/>
          <w:sz w:val="24"/>
          <w:u w:val="single"/>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采购人质疑接收人及联系方式见磋商文件第一章。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29.5 以下情形的质疑不予受理</w:t>
      </w:r>
      <w:r/>
    </w:p>
    <w:p>
      <w:pPr>
        <w:ind w:firstLine="480"/>
        <w:spacing w:line="360" w:lineRule="auto"/>
        <w:rPr>
          <w:rFonts w:hint="eastAsia" w:ascii="宋体" w:hAnsi="宋体" w:cs="宋体"/>
          <w:sz w:val="24"/>
        </w:rPr>
      </w:pPr>
      <w:r>
        <w:rPr>
          <w:rFonts w:hint="eastAsia" w:ascii="宋体" w:hAnsi="宋体" w:cs="宋体"/>
          <w:color w:val="000000"/>
          <w:sz w:val="24"/>
        </w:rPr>
        <w:t xml:space="preserve">29.5.1 内容不符合《政府采购质疑和投诉办法》第十二条规定的质疑。</w:t>
      </w:r>
      <w:r/>
    </w:p>
    <w:p>
      <w:pPr>
        <w:ind w:firstLine="480"/>
        <w:spacing w:line="360" w:lineRule="auto"/>
        <w:rPr>
          <w:rFonts w:hint="eastAsia" w:ascii="宋体" w:hAnsi="宋体" w:cs="宋体"/>
          <w:sz w:val="24"/>
        </w:rPr>
      </w:pPr>
      <w:r>
        <w:rPr>
          <w:rFonts w:hint="eastAsia" w:ascii="宋体" w:hAnsi="宋体" w:cs="宋体"/>
          <w:color w:val="000000"/>
          <w:sz w:val="24"/>
        </w:rPr>
        <w:t xml:space="preserve">29.5.2 超出政府采购法定期限的质疑。</w:t>
      </w:r>
      <w:r/>
    </w:p>
    <w:p>
      <w:pPr>
        <w:ind w:firstLine="480"/>
        <w:spacing w:line="360" w:lineRule="auto"/>
        <w:rPr>
          <w:rFonts w:hint="eastAsia" w:ascii="宋体" w:hAnsi="宋体" w:cs="宋体"/>
          <w:sz w:val="24"/>
        </w:rPr>
      </w:pPr>
      <w:r>
        <w:rPr>
          <w:rFonts w:hint="eastAsia" w:ascii="宋体" w:hAnsi="宋体" w:cs="宋体"/>
          <w:color w:val="000000"/>
          <w:sz w:val="24"/>
        </w:rPr>
        <w:t xml:space="preserve">29.5.3 以传真、电子邮件等方式递交的非原件形式的质疑。</w:t>
      </w:r>
      <w:r/>
    </w:p>
    <w:p>
      <w:pPr>
        <w:ind w:firstLine="480"/>
        <w:spacing w:line="360" w:lineRule="auto"/>
        <w:rPr>
          <w:rFonts w:hint="eastAsia" w:ascii="宋体" w:hAnsi="宋体" w:cs="宋体"/>
          <w:sz w:val="24"/>
        </w:rPr>
      </w:pPr>
      <w:r>
        <w:rPr>
          <w:rFonts w:hint="eastAsia" w:ascii="宋体" w:hAnsi="宋体" w:cs="宋体"/>
          <w:color w:val="000000"/>
          <w:sz w:val="24"/>
        </w:rPr>
        <w:t xml:space="preserve">29.5.4 未参加磋商活动的供应商或在磋商活动中自身权益未受到损害的供应商所提出的质疑。</w:t>
      </w:r>
      <w:r/>
    </w:p>
    <w:p>
      <w:pPr>
        <w:ind w:firstLine="480"/>
        <w:spacing w:line="360" w:lineRule="auto"/>
        <w:rPr>
          <w:rFonts w:hint="eastAsia" w:ascii="宋体" w:hAnsi="宋体" w:cs="宋体"/>
          <w:sz w:val="24"/>
        </w:rPr>
      </w:pPr>
      <w:r>
        <w:rPr>
          <w:rFonts w:hint="eastAsia" w:ascii="宋体" w:hAnsi="宋体" w:cs="宋体"/>
          <w:color w:val="000000"/>
          <w:sz w:val="24"/>
        </w:rPr>
        <w:t xml:space="preserve">29.5.5供应商组成联合体参加磋商，联合体中任何一方或多方未按要求签字、盖章、加盖公章的质疑。</w:t>
      </w:r>
      <w:r/>
    </w:p>
    <w:p>
      <w:pPr>
        <w:ind w:firstLine="480"/>
        <w:spacing w:line="360" w:lineRule="auto"/>
        <w:rPr>
          <w:rFonts w:hint="eastAsia" w:ascii="宋体" w:hAnsi="宋体" w:cs="宋体"/>
          <w:sz w:val="24"/>
        </w:rPr>
      </w:pPr>
      <w:r>
        <w:rPr>
          <w:rFonts w:hint="eastAsia" w:ascii="宋体" w:hAnsi="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360" w:lineRule="auto"/>
        <w:rPr>
          <w:rFonts w:hint="eastAsia" w:ascii="宋体" w:hAnsi="宋体" w:cs="宋体"/>
          <w:sz w:val="24"/>
        </w:rPr>
        <w:outlineLvl w:val="2"/>
      </w:pPr>
      <w:r/>
      <w:bookmarkStart w:id="177" w:name="_Toc12870"/>
      <w:r/>
      <w:bookmarkStart w:id="178" w:name="_Toc4655"/>
      <w:r/>
      <w:bookmarkStart w:id="179" w:name="_Toc2273"/>
      <w:r>
        <w:rPr>
          <w:rFonts w:hint="eastAsia" w:ascii="宋体" w:hAnsi="宋体" w:cs="宋体"/>
          <w:b/>
          <w:color w:val="000000"/>
          <w:sz w:val="24"/>
        </w:rPr>
        <w:t xml:space="preserve">30、成交通知书</w:t>
      </w:r>
      <w:bookmarkEnd w:id="177"/>
      <w:r/>
      <w:bookmarkEnd w:id="178"/>
      <w:r/>
      <w:bookmarkEnd w:id="17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30.l 采购代理机构将在成交公告发布的同时向成交供应商发出成交通知书。</w:t>
      </w:r>
      <w:r/>
    </w:p>
    <w:p>
      <w:pPr>
        <w:ind w:firstLine="480"/>
        <w:spacing w:line="360" w:lineRule="auto"/>
        <w:rPr>
          <w:rFonts w:hint="eastAsia" w:ascii="宋体" w:hAnsi="宋体" w:cs="宋体"/>
          <w:sz w:val="24"/>
        </w:rPr>
      </w:pPr>
      <w:r>
        <w:rPr>
          <w:rFonts w:hint="eastAsia" w:ascii="宋体" w:hAnsi="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 </w:t>
      </w:r>
      <w:r/>
    </w:p>
    <w:p>
      <w:pPr>
        <w:spacing w:line="360" w:lineRule="auto"/>
        <w:rPr>
          <w:rFonts w:hint="eastAsia" w:ascii="宋体" w:hAnsi="宋体" w:cs="宋体"/>
          <w:sz w:val="24"/>
        </w:rPr>
        <w:outlineLvl w:val="1"/>
      </w:pPr>
      <w:r/>
      <w:bookmarkStart w:id="180" w:name="_Toc29831"/>
      <w:r/>
      <w:bookmarkStart w:id="181" w:name="_Toc19341"/>
      <w:r/>
      <w:bookmarkStart w:id="182" w:name="_Toc28627"/>
      <w:r/>
      <w:bookmarkStart w:id="183" w:name="_Toc844"/>
      <w:r/>
      <w:bookmarkStart w:id="184" w:name="_Toc4070"/>
      <w:r>
        <w:rPr>
          <w:rFonts w:hint="eastAsia" w:ascii="宋体" w:hAnsi="宋体" w:cs="宋体"/>
          <w:b/>
          <w:color w:val="000000"/>
          <w:sz w:val="24"/>
        </w:rPr>
        <w:t xml:space="preserve">七、授予合同</w:t>
      </w:r>
      <w:bookmarkEnd w:id="180"/>
      <w:r/>
      <w:bookmarkEnd w:id="181"/>
      <w:r/>
      <w:bookmarkEnd w:id="182"/>
      <w:r/>
      <w:bookmarkEnd w:id="183"/>
      <w:r/>
      <w:bookmarkEnd w:id="184"/>
      <w:r/>
      <w:r/>
    </w:p>
    <w:p>
      <w:pPr>
        <w:ind w:firstLine="482"/>
        <w:spacing w:before="161" w:line="360" w:lineRule="auto"/>
        <w:rPr>
          <w:rFonts w:hint="eastAsia" w:ascii="宋体" w:hAnsi="宋体" w:cs="宋体"/>
          <w:sz w:val="24"/>
        </w:rPr>
        <w:outlineLvl w:val="2"/>
      </w:pPr>
      <w:r/>
      <w:bookmarkStart w:id="185" w:name="_Toc22036"/>
      <w:r/>
      <w:bookmarkStart w:id="186" w:name="_Toc6645"/>
      <w:r/>
      <w:bookmarkStart w:id="187" w:name="_Toc23447"/>
      <w:r>
        <w:rPr>
          <w:rFonts w:hint="eastAsia" w:ascii="宋体" w:hAnsi="宋体" w:cs="宋体"/>
          <w:b/>
          <w:color w:val="000000"/>
          <w:sz w:val="24"/>
        </w:rPr>
        <w:t xml:space="preserve">31. 签订合同</w:t>
      </w:r>
      <w:bookmarkEnd w:id="185"/>
      <w:r/>
      <w:bookmarkEnd w:id="186"/>
      <w:r/>
      <w:bookmarkEnd w:id="187"/>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31.l成交供应商应当在成交通知书发出之日起三十日内，按照磋商文件确定的事项与采购人签订政府采购合同。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31.2磋商文件、成交供应商的响应文件及磋商过程中有关澄清、承诺文件均应作为合同附件。</w:t>
      </w:r>
      <w:r/>
    </w:p>
    <w:p>
      <w:pPr>
        <w:ind w:firstLine="480"/>
        <w:spacing w:line="360" w:lineRule="auto"/>
        <w:rPr>
          <w:rFonts w:hint="eastAsia" w:ascii="宋体" w:hAnsi="宋体" w:cs="宋体"/>
          <w:sz w:val="24"/>
        </w:rPr>
      </w:pPr>
      <w:r>
        <w:rPr>
          <w:rFonts w:hint="eastAsia" w:ascii="宋体" w:hAnsi="宋体" w:cs="宋体"/>
          <w:color w:val="000000"/>
          <w:sz w:val="24"/>
        </w:rPr>
        <w:t xml:space="preserve">31.3 签订合同后，成交供应商不得将合同标的进行转包。成交供应商也不得采用分包形式履行合同，否则采购人有权终止合同。转包或分包造成采购人损失的，成交供应商应承担相应赔偿责任。</w:t>
      </w:r>
      <w:r/>
    </w:p>
    <w:p>
      <w:pPr>
        <w:ind w:firstLine="482"/>
        <w:spacing w:before="161" w:line="360" w:lineRule="auto"/>
        <w:rPr>
          <w:rFonts w:hint="eastAsia" w:ascii="宋体" w:hAnsi="宋体" w:cs="宋体"/>
          <w:sz w:val="24"/>
        </w:rPr>
        <w:outlineLvl w:val="2"/>
      </w:pPr>
      <w:r/>
      <w:bookmarkStart w:id="188" w:name="_Toc23130"/>
      <w:r/>
      <w:bookmarkStart w:id="189" w:name="_Toc24477"/>
      <w:r/>
      <w:bookmarkStart w:id="190" w:name="_Toc30929"/>
      <w:r>
        <w:rPr>
          <w:rFonts w:hint="eastAsia" w:ascii="宋体" w:hAnsi="宋体" w:cs="宋体"/>
          <w:b/>
          <w:color w:val="000000"/>
          <w:sz w:val="24"/>
        </w:rPr>
        <w:t xml:space="preserve">32、货物（包含与货物相关的服务）的追加</w:t>
      </w:r>
      <w:bookmarkEnd w:id="188"/>
      <w:r/>
      <w:bookmarkEnd w:id="189"/>
      <w:r/>
      <w:bookmarkEnd w:id="190"/>
      <w:r/>
      <w:r/>
    </w:p>
    <w:p>
      <w:pPr>
        <w:ind w:firstLine="480"/>
        <w:spacing w:line="360" w:lineRule="auto"/>
        <w:rPr>
          <w:rFonts w:hint="eastAsia" w:ascii="宋体" w:hAnsi="宋体" w:cs="宋体"/>
          <w:sz w:val="24"/>
        </w:rPr>
      </w:pPr>
      <w:r>
        <w:rPr>
          <w:rFonts w:hint="eastAsia" w:ascii="宋体" w:hAnsi="宋体" w:cs="宋体"/>
          <w:color w:val="000000"/>
          <w:sz w:val="24"/>
        </w:rPr>
        <w:t xml:space="preserve">32.1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2"/>
        <w:spacing w:before="161" w:line="360" w:lineRule="auto"/>
        <w:rPr>
          <w:rFonts w:hint="eastAsia" w:ascii="宋体" w:hAnsi="宋体" w:cs="宋体"/>
          <w:sz w:val="24"/>
        </w:rPr>
        <w:outlineLvl w:val="2"/>
      </w:pPr>
      <w:r/>
      <w:bookmarkStart w:id="191" w:name="_Toc11563"/>
      <w:r/>
      <w:bookmarkStart w:id="192" w:name="_Toc24472"/>
      <w:r/>
      <w:bookmarkStart w:id="193" w:name="_Toc29652"/>
      <w:r>
        <w:rPr>
          <w:rFonts w:hint="eastAsia" w:ascii="宋体" w:hAnsi="宋体" w:cs="宋体"/>
          <w:b/>
          <w:color w:val="000000"/>
          <w:sz w:val="24"/>
        </w:rPr>
        <w:t xml:space="preserve">33、政府采购履约资金扶持政策</w:t>
      </w:r>
      <w:bookmarkEnd w:id="191"/>
      <w:r/>
      <w:bookmarkEnd w:id="192"/>
      <w:r/>
      <w:bookmarkEnd w:id="193"/>
      <w:r/>
      <w:r/>
    </w:p>
    <w:p>
      <w:pPr>
        <w:ind w:firstLine="480"/>
        <w:spacing w:line="360" w:lineRule="auto"/>
        <w:rPr>
          <w:rFonts w:hint="eastAsia" w:ascii="宋体" w:hAnsi="宋体" w:cs="宋体"/>
          <w:sz w:val="24"/>
        </w:rPr>
      </w:pPr>
      <w:r>
        <w:rPr>
          <w:rFonts w:hint="eastAsia" w:ascii="宋体" w:hAnsi="宋体" w:cs="宋体"/>
          <w:color w:val="000000"/>
          <w:sz w:val="24"/>
        </w:rPr>
        <w:t xml:space="preserve">成交供应商可凭政府采购合同办理融资贷款，详情请见江苏政府采购网“政采贷”专栏。</w:t>
      </w:r>
      <w:r/>
    </w:p>
    <w:p>
      <w:pPr>
        <w:ind w:firstLine="420"/>
      </w:pPr>
      <w:r>
        <w:rPr>
          <w:rFonts w:ascii="宋体" w:hAnsi="宋体" w:cs="宋体"/>
          <w:color w:val="000000"/>
        </w:rPr>
        <w:t xml:space="preserve"> </w:t>
      </w:r>
      <w:r/>
    </w:p>
    <w:p>
      <w:r>
        <w:br w:type="page" w:clear="all"/>
      </w:r>
      <w:r/>
    </w:p>
    <w:p>
      <w:pPr>
        <w:jc w:val="center"/>
        <w:rPr>
          <w:rFonts w:hint="eastAsia" w:ascii="宋体" w:hAnsi="宋体" w:cs="宋体"/>
          <w:b/>
          <w:color w:val="000000"/>
          <w:sz w:val="32"/>
        </w:rPr>
        <w:outlineLvl w:val="0"/>
      </w:pPr>
      <w:r/>
      <w:bookmarkStart w:id="194" w:name="_Toc29753"/>
      <w:r/>
      <w:bookmarkStart w:id="195" w:name="_Toc30958"/>
      <w:r/>
      <w:bookmarkStart w:id="196" w:name="_Toc27875"/>
      <w:r/>
      <w:bookmarkStart w:id="197" w:name="_Toc14206"/>
      <w:r/>
      <w:bookmarkStart w:id="198" w:name="_Toc30981"/>
      <w:r>
        <w:rPr>
          <w:rFonts w:hint="eastAsia" w:ascii="宋体" w:hAnsi="宋体" w:cs="宋体"/>
          <w:b/>
          <w:color w:val="000000"/>
          <w:sz w:val="32"/>
        </w:rPr>
        <w:t xml:space="preserve"> </w:t>
      </w:r>
      <w:bookmarkStart w:id="199" w:name="_Toc233849380"/>
      <w:r>
        <w:rPr>
          <w:rFonts w:hint="eastAsia" w:ascii="宋体" w:hAnsi="宋体" w:cs="宋体"/>
          <w:b/>
          <w:color w:val="000000"/>
          <w:sz w:val="32"/>
        </w:rPr>
        <w:t xml:space="preserve">第三章  合同文本</w:t>
      </w:r>
      <w:bookmarkEnd w:id="199"/>
      <w:r/>
      <w:r/>
    </w:p>
    <w:p>
      <w:pPr>
        <w:jc w:val="center"/>
        <w:rPr>
          <w:rFonts w:hint="eastAsia" w:ascii="宋体" w:hAnsi="宋体" w:cs="宋体"/>
          <w:b/>
          <w:color w:val="000000"/>
          <w:sz w:val="32"/>
        </w:rPr>
        <w:outlineLvl w:val="0"/>
      </w:pPr>
      <w:r>
        <w:rPr>
          <w:rFonts w:hint="eastAsia" w:ascii="宋体" w:hAnsi="宋体" w:cs="宋体"/>
          <w:b/>
          <w:color w:val="000000"/>
          <w:sz w:val="32"/>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rPr>
          <w:rFonts w:hint="eastAsia" w:cs="宋体" w:asciiTheme="minorEastAsia" w:hAnsiTheme="minorEastAsia"/>
          <w:b/>
          <w:bCs/>
          <w:sz w:val="32"/>
          <w:szCs w:val="32"/>
          <w:u w:val="single"/>
          <w:lang w:val="en-US" w:eastAsia="zh-CN"/>
        </w:rPr>
        <w:t xml:space="preserve">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rPr>
          <w:rFonts w:hint="eastAsia" w:cs="宋体" w:asciiTheme="minorEastAsia" w:hAnsiTheme="minorEastAsia"/>
          <w:b/>
          <w:bCs/>
          <w:sz w:val="32"/>
          <w:szCs w:val="32"/>
          <w:u w:val="single"/>
          <w:lang w:val="en-US" w:eastAsia="zh-CN"/>
        </w:rPr>
        <w:t xml:space="preserve">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bookmarkStart w:id="200" w:name="_Hlk164774502"/>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rPr>
          <w:rFonts w:hint="eastAsia" w:cs="宋体" w:asciiTheme="minorEastAsia" w:hAnsiTheme="minorEastAsia"/>
          <w:b/>
          <w:bCs/>
          <w:sz w:val="32"/>
          <w:szCs w:val="32"/>
          <w:u w:val="single"/>
          <w:lang w:val="en-US" w:eastAsia="zh-CN"/>
        </w:rPr>
        <w:t xml:space="preserve">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供应商（乙方）：</w:t>
      </w:r>
      <w:r>
        <w:rPr>
          <w:rFonts w:hint="eastAsia" w:cs="宋体" w:asciiTheme="minorEastAsia" w:hAnsiTheme="minorEastAsia" w:eastAsiaTheme="minorEastAsia"/>
          <w:b/>
          <w:bCs/>
          <w:sz w:val="32"/>
          <w:szCs w:val="32"/>
          <w:u w:val="single"/>
        </w:rPr>
        <w:t xml:space="preserve">     </w:t>
      </w:r>
      <w:r>
        <w:rPr>
          <w:rFonts w:hint="eastAsia" w:cs="宋体" w:asciiTheme="minorEastAsia" w:hAnsiTheme="minorEastAsia"/>
          <w:b/>
          <w:bCs/>
          <w:sz w:val="32"/>
          <w:szCs w:val="32"/>
          <w:u w:val="single"/>
          <w:lang w:val="en-US" w:eastAsia="zh-CN"/>
        </w:rPr>
        <w:t xml:space="preserve">             </w:t>
      </w:r>
      <w:r>
        <w:rPr>
          <w:rFonts w:hint="eastAsia" w:cs="宋体" w:asciiTheme="minorEastAsia" w:hAnsiTheme="minorEastAsia" w:eastAsiaTheme="minorEastAsia"/>
          <w:b/>
          <w:bCs/>
          <w:sz w:val="32"/>
          <w:szCs w:val="32"/>
          <w:u w:val="single"/>
        </w:rPr>
        <w:t xml:space="preserve">  </w:t>
      </w:r>
      <w:bookmarkEnd w:id="200"/>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rPr>
          <w:rFonts w:hint="eastAsia" w:cs="宋体" w:asciiTheme="minorEastAsia" w:hAnsiTheme="minorEastAsia"/>
          <w:b/>
          <w:bCs/>
          <w:sz w:val="32"/>
          <w:szCs w:val="32"/>
          <w:u w:val="single"/>
          <w:lang w:val="en-US" w:eastAsia="zh-CN"/>
        </w:rPr>
        <w:t xml:space="preserve">                </w:t>
      </w:r>
      <w:r>
        <w:rPr>
          <w:rFonts w:hint="eastAsia" w:cs="宋体" w:asciiTheme="minorEastAsia" w:hAnsiTheme="minorEastAsia" w:eastAsiaTheme="minorEastAsia"/>
          <w:b/>
          <w:bCs/>
          <w:sz w:val="32"/>
          <w:szCs w:val="32"/>
          <w:u w:val="single"/>
        </w:rPr>
        <w:t xml:space="preserve">   </w:t>
      </w:r>
      <w:r/>
    </w:p>
    <w:p>
      <w:pPr>
        <w:rPr>
          <w:rFonts w:hint="eastAsia" w:ascii="宋体" w:hAnsi="宋体" w:cs="宋体"/>
          <w:b/>
          <w:color w:val="000000"/>
          <w:sz w:val="32"/>
        </w:rPr>
      </w:pPr>
      <w:r>
        <w:rPr>
          <w:rFonts w:hint="eastAsia" w:ascii="宋体" w:hAnsi="宋体" w:cs="宋体"/>
          <w:b/>
          <w:color w:val="000000"/>
          <w:sz w:val="32"/>
        </w:rPr>
        <w:br w:type="page" w:clear="all"/>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项目名称：                    合同编号：〔**处（室）〕合同〔**〕年**号</w:t>
      </w:r>
      <w:r/>
    </w:p>
    <w:p>
      <w:pPr>
        <w:spacing w:line="360" w:lineRule="auto"/>
        <w:rPr>
          <w:rFonts w:hint="eastAsia"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甲方（买方）： </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 </w:t>
      </w:r>
      <w:r/>
    </w:p>
    <w:p>
      <w:pPr>
        <w:spacing w:line="360" w:lineRule="auto"/>
        <w:rPr>
          <w:rFonts w:hint="eastAsia" w:ascii="宋体" w:hAnsi="宋体" w:cs="Courier New"/>
          <w:color w:val="000000" w:themeColor="text1"/>
          <w:szCs w:val="21"/>
          <w:u w:val="single"/>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法定代表人：</w:t>
      </w:r>
      <w:r>
        <w:rPr>
          <w:rFonts w:ascii="宋体" w:hAnsi="宋体" w:cs="Courier New"/>
          <w:color w:val="000000" w:themeColor="text1"/>
          <w:szCs w:val="21"/>
          <w:u w:val="single"/>
          <w14:textFill>
            <w14:solidFill>
              <w14:schemeClr w14:val="tx1"/>
            </w14:solidFill>
          </w14:textFill>
        </w:rPr>
        <w:t xml:space="preserve">                 </w:t>
      </w:r>
      <w:r/>
    </w:p>
    <w:p>
      <w:pPr>
        <w:spacing w:line="360" w:lineRule="auto"/>
        <w:rPr>
          <w:rFonts w:hint="eastAsia"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 xml:space="preserve">地址：</w:t>
      </w:r>
      <w:r>
        <w:rPr>
          <w:rFonts w:ascii="宋体" w:hAnsi="宋体" w:cs="Courier New"/>
          <w:color w:val="000000" w:themeColor="text1"/>
          <w:szCs w:val="21"/>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乙方（卖方）：</w:t>
      </w:r>
      <w:r>
        <w:rPr>
          <w:rFonts w:ascii="宋体" w:hAnsi="宋体" w:cs="Courier New"/>
          <w:color w:val="000000" w:themeColor="text1"/>
          <w:szCs w:val="21"/>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u w:val="single"/>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统一社会信用代码：</w:t>
      </w:r>
      <w:r>
        <w:rPr>
          <w:rFonts w:ascii="宋体" w:hAnsi="宋体" w:cs="Courier New"/>
          <w:color w:val="000000" w:themeColor="text1"/>
          <w:szCs w:val="21"/>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类型：一类/二类事业单位、大型/中型/小微企业</w:t>
      </w:r>
      <w:r/>
    </w:p>
    <w:p>
      <w:pPr>
        <w:spacing w:line="360" w:lineRule="auto"/>
        <w:rPr>
          <w:rFonts w:hint="eastAsia" w:ascii="宋体" w:hAnsi="宋体" w:cs="Courier New"/>
          <w:color w:val="000000" w:themeColor="text1"/>
          <w:szCs w:val="21"/>
          <w:u w:val="single"/>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法定代表人：</w:t>
      </w:r>
      <w:r>
        <w:rPr>
          <w:rFonts w:ascii="宋体" w:hAnsi="宋体" w:cs="Courier New"/>
          <w:color w:val="000000" w:themeColor="text1"/>
          <w:szCs w:val="21"/>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地址： </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                     </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乙方户名：</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                  </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开户银行：</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                 </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银行账户：</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                 </w:t>
      </w:r>
      <w:r/>
    </w:p>
    <w:p>
      <w:pPr>
        <w:spacing w:line="360" w:lineRule="auto"/>
        <w:rPr>
          <w:rFonts w:hint="eastAsia"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甲、乙双方根据</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项目公开招标的结果，依据《中华人民共和国政府采购法》《中华人民共和国民法典》等法律法规的规定，依据自愿、平等、公平、诚实信用原则签署本合同。</w:t>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一、合同标的</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1.1 项目名称：</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1.2 服务内容或要求：</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1.3 履行时间（期限）：</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1.4 履行地点：</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1.5 履行方式：</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1.6 交付的项目成果：</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（根据实际采购的服务项目，相应填写第1.1-1.6条内容，并可根据实际情况，进行增减或修改，但不得与公开招标文件中的条款内容构成实质性冲突；构成冲突的，应以公开招标文件中的相关约定为准，下同）</w:t>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二、合同金额</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2.1 本合同金额为（大写）：_______圆（___元）人民币（含税）。</w:t>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三、技术资料及保密条款</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3.1乙方应按招标文件规定的时间、方式、要求向甲方提供本项目服务内容的全部有关技术资料。</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3.2 没有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3.3 本合同项下的与合同及其履行相关的全部信息、资料、技术等，除法律法规有明确规定需要披露或者根据公开招标等程序依法需要披露外，乙方应严格履行保密义务，没有甲方事先书面同意，乙方不得将其向第三方提供或透露、泄露、披露，否则应承担违约责任。</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3.4 乙方在履行本合同过程中知悉的与甲方相关的国家秘密、商业秘密、个人隐私等信息、资料应严格履行保密义务，不得向任何第三方非法透露、泄露、披露，否则应承担全部法律责任。</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四、知识产权</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4.1乙方应保证甲方在使用、接受本合同项下的全部服务、成果或其任何一部分时不受第三方提出侵犯其专利权、版权、商标权和工业设计权等知识产权的起诉或投诉。一旦出现侵权，由乙方负全部责任。</w:t>
      </w:r>
      <w:r/>
    </w:p>
    <w:p>
      <w:pPr>
        <w:spacing w:line="360" w:lineRule="auto"/>
        <w:rPr>
          <w:rFonts w:hint="eastAsia" w:ascii="宋体" w:hAnsi="宋体" w:cs="Courier New"/>
          <w:color w:val="000000" w:themeColor="text1"/>
          <w:szCs w:val="21"/>
          <w:u w:val="single"/>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五、产权担保</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5.1 乙方保证在本合同项下向甲方所交付的全部服务（含技术）及其成果的所有权完全属于乙方且无任何抵押、查封等产权瑕疵或权利限制。</w:t>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六、履约保证金</w:t>
      </w:r>
      <w:r/>
    </w:p>
    <w:p>
      <w:pPr>
        <w:spacing w:line="360" w:lineRule="auto"/>
        <w:rPr>
          <w:rFonts w:hint="eastAsia" w:ascii="宋体" w:hAnsi="宋体" w:cs="宋体"/>
          <w:color w:val="000000" w:themeColor="text1"/>
          <w:szCs w:val="21"/>
          <w14:textFill>
            <w14:solidFill>
              <w14:schemeClr w14:val="tx1"/>
            </w14:solidFill>
          </w14:textFill>
        </w:rPr>
      </w:pPr>
      <w:r>
        <w:rPr>
          <w:rFonts w:ascii="宋体" w:hAnsi="宋体" w:cs="Courier New"/>
          <w:color w:val="000000" w:themeColor="text1"/>
          <w:szCs w:val="21"/>
          <w:u w:val="single"/>
          <w14:textFill>
            <w14:solidFill>
              <w14:schemeClr w14:val="tx1"/>
            </w14:solidFill>
          </w14:textFill>
        </w:rPr>
        <w:t xml:space="preserve">       无           </w:t>
      </w:r>
      <w:r/>
    </w:p>
    <w:p>
      <w:pPr>
        <w:spacing w:line="360" w:lineRule="auto"/>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七、合同转包或分包</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7.1乙方不得将合同标的转包给他人履行。</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7.2乙方不得将合同标的分包给他人履行。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7.3乙方如有转包或未经甲方同意的</w:t>
      </w:r>
      <w:r>
        <w:rPr>
          <w:rFonts w:ascii="宋体" w:hAnsi="宋体" w:cs="Courier New"/>
          <w:color w:val="000000" w:themeColor="text1"/>
          <w:szCs w:val="21"/>
          <w:highlight w:val="none"/>
          <w14:textFill>
            <w14:solidFill>
              <w14:schemeClr w14:val="tx1"/>
            </w14:solidFill>
          </w14:textFill>
        </w:rPr>
        <w:t xml:space="preserve">分包行为，甲方有权终止合同。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八、合同款项支付</w:t>
      </w:r>
      <w:r/>
    </w:p>
    <w:p>
      <w:pPr>
        <w:spacing w:line="360" w:lineRule="auto"/>
        <w:rPr>
          <w:rFonts w:hint="default" w:ascii="宋体" w:hAnsi="宋体" w:eastAsia="宋体" w:cs="Courier New"/>
          <w:color w:val="000000" w:themeColor="text1"/>
          <w:szCs w:val="21"/>
          <w:highlight w:val="none"/>
          <w:lang w:val="en-US" w:eastAsia="zh-CN"/>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8.1</w:t>
      </w:r>
      <w:r>
        <w:rPr>
          <w:rFonts w:hint="eastAsia" w:ascii="宋体" w:hAnsi="宋体" w:cs="Courier New"/>
          <w:color w:val="000000" w:themeColor="text1"/>
          <w:szCs w:val="21"/>
          <w:highlight w:val="none"/>
          <w:lang w:val="en-US" w:eastAsia="zh-CN"/>
          <w14:textFill>
            <w14:solidFill>
              <w14:schemeClr w14:val="tx1"/>
            </w14:solidFill>
          </w14:textFill>
        </w:rPr>
        <w:t xml:space="preserve">按照本项目竞争性磋商文件“第四章采购需求”的付款方式执行。</w:t>
      </w:r>
      <w:r/>
    </w:p>
    <w:p>
      <w:pPr>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九、税费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9.1本合同执行中相关的一切税费均由乙方负担。</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十、质量保修范围和保修期及售后服务</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10.1 乙方应按招标文件规定的货物性能、技术要求、质量标准向甲方提供未经使用的全新产品或者成果、服务内容。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10.2 乙方提供的服务因相关产品、成果、人员等问题发生故障或者损坏或者服务不到位的，乙方应负责根据甲方的要求及时予以免费更换相关产品或者人员，并保障对本合同项下的服务内容不产生严重影响。对达不到技术要求或者服务要求的，根据实际情况，经双方协商，可按以下办法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⑴更换有关服务产品、成果或者人员：由乙方承担所发生的全部费用。（2）退货处理：乙方应退还甲方支付的相应的服务内容中关联的产品的合同款（如有），同时应承担该货物的直接费用（运输、保险、检验、货款利息及银行手续费等）。</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10.3 如在使用或者接受乙方的服务过程中发生产品质量或者技术故障、人员服务质量等问题，乙方在接到甲方通知后应在_________小时内或者在指定时间内到达甲方现场并有效解决相关问题。</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10.4 在质保期及合同服务期内，乙方应对服务项目相关的货物、产品、成果、技术及人员服务出现的任何质量及安全问题承担负责，并按照甲方的要求妥善处理，由此产生的损失和费用由乙方承担。</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10.5上述包含在本合同项下服务项目中相关联的货物、产品（含安装等服务）免费保修期为</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年（自交货验收合格之日起计），因人为因素出现的故障不在免费保修范围内。超过保修期的机器设备，终身维修，维修时只收部件成本费。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十一、项目验收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11.1 甲方依法组织履约验收工作。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11.2 在组织履约验收前，甲方明确履约验收的时间、方式、程序等内容，并可根据项目特点对服务期内的服务实施情况进行分期考核，综合考核情况和服务效果进行验收。乙方应根据验收方案内容做好相应配合工作。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11.3 对于实际使用人和甲方分离的项目，甲方邀请实际使用人参与验收。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11.5 甲方按照采购合同的约定对乙方的履约情况进行验收。验收时间、验收标准见招标文件验收内容。验收时，甲方按照采购合同的约定对每一项技术、商务要求的履约情况进行确认。验收结果与采购合同约定的资金支付等条件挂钩。履约验收的各项资料存档备查。</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十二、违约责任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12.1 甲方无正当理由拒绝接受乙方提供服务的，应向乙方偿付拒绝接受服务合同总额</w:t>
      </w:r>
      <w:r>
        <w:rPr>
          <w:rFonts w:ascii="宋体" w:hAnsi="宋体" w:cs="Courier New"/>
          <w:color w:val="000000" w:themeColor="text1"/>
          <w:szCs w:val="21"/>
          <w:highlight w:val="none"/>
          <w:u w:val="single"/>
          <w14:textFill>
            <w14:solidFill>
              <w14:schemeClr w14:val="tx1"/>
            </w14:solidFill>
          </w14:textFill>
        </w:rPr>
        <w:t xml:space="preserve">20</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12.2 甲方无故逾期验收和办理支付手续的，应按逾期付款总额每日</w:t>
      </w:r>
      <w:r>
        <w:rPr>
          <w:rFonts w:ascii="宋体" w:hAnsi="宋体" w:cs="Courier New"/>
          <w:color w:val="000000" w:themeColor="text1"/>
          <w:szCs w:val="21"/>
          <w:highlight w:val="none"/>
          <w:u w:val="single"/>
          <w14:textFill>
            <w14:solidFill>
              <w14:schemeClr w14:val="tx1"/>
            </w14:solidFill>
          </w14:textFill>
        </w:rPr>
        <w:t xml:space="preserve"> 5 </w:t>
      </w:r>
      <w:r>
        <w:rPr>
          <w:rFonts w:ascii="宋体" w:hAnsi="宋体" w:cs="Courier New"/>
          <w:color w:val="000000" w:themeColor="text1"/>
          <w:szCs w:val="21"/>
          <w:highlight w:val="none"/>
          <w14:textFill>
            <w14:solidFill>
              <w14:schemeClr w14:val="tx1"/>
            </w14:solidFill>
          </w14:textFill>
        </w:rPr>
        <w:t xml:space="preserve">‰ 向乙方支付违约金。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12.3 乙方逾期提供服务的，应按逾期提供服务合同总额每日</w:t>
      </w:r>
      <w:r>
        <w:rPr>
          <w:rFonts w:ascii="宋体" w:hAnsi="宋体" w:cs="Courier New"/>
          <w:color w:val="000000" w:themeColor="text1"/>
          <w:szCs w:val="21"/>
          <w:highlight w:val="none"/>
          <w:u w:val="single"/>
          <w14:textFill>
            <w14:solidFill>
              <w14:schemeClr w14:val="tx1"/>
            </w14:solidFill>
          </w14:textFill>
        </w:rPr>
        <w:t xml:space="preserve"> 5 ‰向</w:t>
      </w:r>
      <w:r>
        <w:rPr>
          <w:rFonts w:ascii="宋体" w:hAnsi="宋体" w:cs="Courier New"/>
          <w:color w:val="000000" w:themeColor="text1"/>
          <w:szCs w:val="21"/>
          <w:highlight w:val="none"/>
          <w14:textFill>
            <w14:solidFill>
              <w14:schemeClr w14:val="tx1"/>
            </w14:solidFill>
          </w14:textFill>
        </w:rPr>
        <w:t xml:space="preserve"> 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000000" w:themeColor="text1"/>
          <w:szCs w:val="21"/>
          <w:highlight w:val="none"/>
          <w:u w:val="single"/>
          <w14:textFill>
            <w14:solidFill>
              <w14:schemeClr w14:val="tx1"/>
            </w14:solidFill>
          </w14:textFill>
        </w:rPr>
        <w:t xml:space="preserve"> 20 </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12.4 乙方所提供服务的标准不符合合同规定及招标文件规定标准的，甲方有权拒绝接受服务，并可单方面解除合同。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12.5 甲乙双方任何一方违反本合同约定的，除应承担上述违约责任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十三、不可抗力事件处理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13.2 不可抗力事件发生后，应立即通知对方，并在不可抗力发生后15日内寄送有关权威机构出具的证明。</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13.3 不可抗力事件延续120天以上，双方应通过友好协商，确定是否继续履</w:t>
      </w:r>
      <w:r>
        <w:rPr>
          <w:rFonts w:ascii="宋体" w:hAnsi="宋体" w:cs="Courier New"/>
          <w:color w:val="000000" w:themeColor="text1"/>
          <w:szCs w:val="21"/>
          <w14:textFill>
            <w14:solidFill>
              <w14:schemeClr w14:val="tx1"/>
            </w14:solidFill>
          </w14:textFill>
        </w:rPr>
        <w:t xml:space="preserve">行合同。</w:t>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十四、解决争议的方法</w:t>
      </w:r>
      <w:r/>
    </w:p>
    <w:p>
      <w:pPr>
        <w:spacing w:line="360" w:lineRule="auto"/>
        <w:rPr>
          <w:rFonts w:hint="eastAsia" w:ascii="宋体" w:hAnsi="宋体"/>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14.1甲乙双方因合同签</w:t>
      </w:r>
      <w:r>
        <w:rPr>
          <w:rFonts w:ascii="宋体" w:hAnsi="宋体"/>
          <w:color w:val="000000" w:themeColor="text1"/>
          <w:szCs w:val="21"/>
          <w14:textFill>
            <w14:solidFill>
              <w14:schemeClr w14:val="tx1"/>
            </w14:solidFill>
          </w14:textFill>
        </w:rPr>
        <w:t xml:space="preserve">订、履行而发生的一切争议，应通过友好协商解决。如协商不成的，向甲方住所地有管辖权的人民法院提起诉讼解决或者向南京仲裁委员会提请仲裁。（二选一）</w:t>
      </w:r>
      <w:r/>
    </w:p>
    <w:p>
      <w:pPr>
        <w:spacing w:line="360" w:lineRule="auto"/>
        <w:rPr>
          <w:rFonts w:hint="eastAsia" w:ascii="宋体" w:hAnsi="宋体" w:cs="Courier New"/>
          <w:b/>
          <w:color w:val="000000" w:themeColor="text1"/>
          <w:szCs w:val="21"/>
          <w14:textFill>
            <w14:solidFill>
              <w14:schemeClr w14:val="tx1"/>
            </w14:solidFill>
          </w14:textFill>
        </w:rPr>
      </w:pPr>
      <w:r>
        <w:rPr>
          <w:rFonts w:ascii="宋体" w:hAnsi="宋体" w:cs="Courier New"/>
          <w:b/>
          <w:color w:val="000000" w:themeColor="text1"/>
          <w:szCs w:val="21"/>
          <w14:textFill>
            <w14:solidFill>
              <w14:schemeClr w14:val="tx1"/>
            </w14:solidFill>
          </w14:textFill>
        </w:rPr>
        <w:t xml:space="preserve">十五、合同生效及其它</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15.1 合同经双方法定代表人或授权委托代表人签字并加盖单位公章后生效。</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15.2本合同未尽事宜，遵照《中华人民共和国政府采购法》《中华人民共和国民法典》等有关条文执行。</w:t>
      </w:r>
      <w:r/>
    </w:p>
    <w:p>
      <w:pPr>
        <w:spacing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15.3 本合同正本一式</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份，具有同等法律效力，甲方执</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份、乙方执</w:t>
      </w:r>
      <w:r>
        <w:rPr>
          <w:rFonts w:ascii="宋体" w:hAnsi="宋体" w:cs="Courier New"/>
          <w:color w:val="000000" w:themeColor="text1"/>
          <w:szCs w:val="21"/>
          <w:u w:val="single"/>
          <w14:textFill>
            <w14:solidFill>
              <w14:schemeClr w14:val="tx1"/>
            </w14:solidFill>
          </w14:textFill>
        </w:rPr>
        <w:t xml:space="preserve">    </w:t>
      </w:r>
      <w:r>
        <w:rPr>
          <w:rFonts w:ascii="宋体" w:hAnsi="宋体" w:cs="Courier New"/>
          <w:color w:val="000000" w:themeColor="text1"/>
          <w:szCs w:val="21"/>
          <w14:textFill>
            <w14:solidFill>
              <w14:schemeClr w14:val="tx1"/>
            </w14:solidFill>
          </w14:textFill>
        </w:rPr>
        <w:t xml:space="preserve">份。</w:t>
      </w:r>
      <w:bookmarkStart w:id="201" w:name="_Hlt16619369"/>
      <w:r/>
      <w:bookmarkEnd w:id="201"/>
      <w:r/>
      <w:r/>
    </w:p>
    <w:p>
      <w:pPr>
        <w:spacing w:before="120" w:after="120"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甲方（盖章）：                        乙方（盖章）： </w:t>
      </w:r>
      <w:r/>
    </w:p>
    <w:p>
      <w:pPr>
        <w:spacing w:before="120" w:after="120"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法定代表人或授权代表（签章）：        法定代表人或授权代表（签章）：</w:t>
      </w:r>
      <w:r/>
    </w:p>
    <w:p>
      <w:pPr>
        <w:spacing w:before="120" w:after="120"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联系电话：                           联系电话：          </w:t>
      </w:r>
      <w:r/>
    </w:p>
    <w:p>
      <w:pPr>
        <w:spacing w:before="120" w:after="120"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                                          </w:t>
      </w:r>
      <w:r/>
    </w:p>
    <w:p>
      <w:pPr>
        <w:spacing w:before="120" w:after="120" w:line="360" w:lineRule="auto"/>
        <w:rPr>
          <w:rFonts w:hint="eastAsia" w:ascii="宋体" w:hAnsi="宋体" w:cs="Courier New"/>
          <w:color w:val="000000" w:themeColor="text1"/>
          <w:szCs w:val="21"/>
          <w14:textFill>
            <w14:solidFill>
              <w14:schemeClr w14:val="tx1"/>
            </w14:solidFill>
          </w14:textFill>
        </w:rPr>
      </w:pPr>
      <w:r>
        <w:rPr>
          <w:rFonts w:ascii="宋体" w:hAnsi="宋体" w:cs="Courier New"/>
          <w:color w:val="000000" w:themeColor="text1"/>
          <w:szCs w:val="21"/>
          <w14:textFill>
            <w14:solidFill>
              <w14:schemeClr w14:val="tx1"/>
            </w14:solidFill>
          </w14:textFill>
        </w:rPr>
        <w:t xml:space="preserve">签订日期：   年    月   日           签订日期：   年    月   日</w:t>
      </w:r>
      <w:r/>
    </w:p>
    <w:p>
      <w:pPr>
        <w:spacing w:line="360" w:lineRule="auto"/>
        <w:shd w:val="clear" w:color="auto" w:fill="ffffff"/>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shd w:val="clear" w:color="auto" w:fill="ffffff"/>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br w:type="page" w:clear="all"/>
      </w:r>
      <w:r/>
    </w:p>
    <w:p>
      <w:pPr>
        <w:spacing w:line="360" w:lineRule="auto"/>
        <w:shd w:val="clear" w:color="auto" w:fill="ffffff"/>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shd w:val="clear" w:color="auto" w:fill="ffffff"/>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bookmarkEnd w:id="194"/>
      <w:r/>
      <w:bookmarkEnd w:id="195"/>
      <w:r/>
      <w:bookmarkEnd w:id="196"/>
      <w:r/>
      <w:bookmarkEnd w:id="197"/>
      <w:r/>
      <w:bookmarkEnd w:id="198"/>
      <w:r/>
      <w:r/>
    </w:p>
    <w:p>
      <w:pPr>
        <w:jc w:val="center"/>
        <w:outlineLvl w:val="0"/>
      </w:pPr>
      <w:r/>
      <w:bookmarkStart w:id="202" w:name="_Toc30396"/>
      <w:r/>
      <w:bookmarkStart w:id="203" w:name="_Toc6234"/>
      <w:r/>
      <w:bookmarkStart w:id="204" w:name="_Toc10147"/>
      <w:r/>
      <w:bookmarkStart w:id="205" w:name="_Toc22859"/>
      <w:r/>
      <w:bookmarkStart w:id="206" w:name="_Toc305"/>
      <w:r/>
      <w:bookmarkStart w:id="207" w:name="_Toc233849381"/>
      <w:r>
        <w:rPr>
          <w:rFonts w:ascii="宋体" w:hAnsi="宋体" w:cs="宋体"/>
          <w:b/>
          <w:color w:val="000000"/>
          <w:sz w:val="32"/>
        </w:rPr>
        <w:t xml:space="preserve">第四章  采购需求</w:t>
      </w:r>
      <w:bookmarkEnd w:id="202"/>
      <w:r/>
      <w:bookmarkEnd w:id="203"/>
      <w:r/>
      <w:bookmarkEnd w:id="204"/>
      <w:r/>
      <w:bookmarkEnd w:id="205"/>
      <w:r/>
      <w:bookmarkEnd w:id="206"/>
      <w:r/>
      <w:bookmarkEnd w:id="20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keepLines w:val="0"/>
        <w:keepNext w:val="0"/>
        <w:pageBreakBefore w:val="0"/>
        <w:spacing w:line="560" w:lineRule="exact"/>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一、项目概况</w:t>
      </w:r>
      <w:r/>
    </w:p>
    <w:p>
      <w:p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为扎实推进南京市美丽蓝天建设项目实施，</w:t>
      </w:r>
      <w:r>
        <w:rPr>
          <w:rFonts w:hint="eastAsia" w:ascii="宋体" w:hAnsi="宋体" w:eastAsia="宋体" w:cs="宋体"/>
          <w:sz w:val="24"/>
          <w:szCs w:val="24"/>
          <w:highlight w:val="none"/>
          <w:lang w:val="en-US" w:eastAsia="zh-CN"/>
        </w:rPr>
        <w:t xml:space="preserve">支撑做好</w:t>
      </w:r>
      <w:r>
        <w:rPr>
          <w:rFonts w:hint="eastAsia" w:ascii="宋体" w:hAnsi="宋体" w:eastAsia="宋体" w:cs="宋体"/>
          <w:sz w:val="24"/>
          <w:szCs w:val="24"/>
          <w:highlight w:val="none"/>
        </w:rPr>
        <w:t xml:space="preserve">项目资金使用、项目审核、全过程监督</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全过程</w:t>
      </w:r>
      <w:r>
        <w:rPr>
          <w:rFonts w:hint="eastAsia" w:ascii="宋体" w:hAnsi="宋体" w:eastAsia="宋体" w:cs="宋体"/>
          <w:sz w:val="24"/>
          <w:szCs w:val="24"/>
          <w:highlight w:val="none"/>
          <w:lang w:val="en-US" w:eastAsia="zh-CN"/>
        </w:rPr>
        <w:t xml:space="preserve">管理工作</w:t>
      </w:r>
      <w:r>
        <w:rPr>
          <w:rFonts w:hint="eastAsia" w:ascii="宋体" w:hAnsi="宋体" w:eastAsia="宋体" w:cs="宋体"/>
          <w:sz w:val="24"/>
          <w:szCs w:val="24"/>
          <w:highlight w:val="none"/>
        </w:rPr>
        <w:t xml:space="preserve">。</w:t>
      </w:r>
      <w:r/>
    </w:p>
    <w:p>
      <w:pPr>
        <w:ind w:firstLine="482"/>
        <w:jc w:val="left"/>
        <w:keepLines w:val="0"/>
        <w:keepNext w:val="0"/>
        <w:pageBreakBefore w:val="0"/>
        <w:spacing w:line="560" w:lineRule="exact"/>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二、服务需求</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bidi="ar-SA"/>
          <w14:ligatures w14:val="none"/>
        </w:rPr>
      </w:pPr>
      <w:r>
        <w:rPr>
          <w:rFonts w:hint="eastAsia" w:ascii="宋体" w:hAnsi="宋体" w:eastAsia="宋体" w:cs="宋体"/>
          <w:sz w:val="24"/>
          <w:szCs w:val="24"/>
          <w:highlight w:val="none"/>
          <w:lang w:val="en-US" w:eastAsia="zh-CN" w:bidi="ar-SA"/>
          <w14:ligatures w14:val="none"/>
        </w:rPr>
        <w:t xml:space="preserve">1、南京市美丽蓝天建设项目绩效目标管理</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根据《大气污染防治资金管理办法》等文件要求，开展2026—2028年度绩效目标管理、绩效运行监控和绩效评价等工作，编制相关报告。报告内容包括但不限于季度项目进展报告、年度项目进展报告、分年度绩效评价报告等，并针对问题分析原因，提出整改提升措施。</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（2）根据项目实施进展及实际情况，按需对南京市美丽蓝天建设项目确需调整的建设内容、投资规模等开展论证，编制整体项目变更调整论证报告，配合完成整体项目变更手续。</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bidi="ar-SA"/>
          <w14:ligatures w14:val="none"/>
        </w:rPr>
        <w:t xml:space="preserve">具体项目</w:t>
      </w:r>
      <w:r>
        <w:rPr>
          <w:rFonts w:hint="eastAsia" w:ascii="宋体" w:hAnsi="宋体" w:eastAsia="宋体" w:cs="宋体"/>
          <w:sz w:val="24"/>
          <w:szCs w:val="24"/>
          <w:highlight w:val="none"/>
          <w:lang w:val="en-US" w:eastAsia="zh-CN"/>
        </w:rPr>
        <w:t xml:space="preserve">全流程管理与技术支撑服务</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协助开展美丽蓝天项目申报材料逐个实施技术审核，并按照《南京市美丽蓝天建设项目资金管理办法》等要求协助开展不少于600家次现场技术评估，提出评估意见；对车辆及非道路移动机械拆解企业开展不少于60家次现场跟踪评估。</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（2）针对技术评估发现问题建立清单，协助督促责任单位落实整改，确保项目实施中发现的问题闭环解决。</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（3）配合通过信息化技术手段实现高效、规范管理。按照《南京市美丽蓝天建设项目资金管理办法》要求，定期汇总明细项目实施进展、资金支出情况、绩效完成情况，对滞后项目提出进度纠偏建议。</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（4）配合常态化解读中央生态环境资金项目管理、工程建设等相关政策法规，解答企业申报咨询。</w:t>
      </w:r>
      <w:r/>
    </w:p>
    <w:p>
      <w:pPr>
        <w:numPr>
          <w:ilvl w:val="0"/>
          <w:numId w:val="0"/>
        </w:numPr>
        <w:ind w:firstLine="480"/>
        <w:jc w:val="left"/>
        <w:keepLines w:val="0"/>
        <w:keepNext w:val="0"/>
        <w:pageBreakBefore w:val="0"/>
        <w:spacing w:line="560" w:lineRule="exact"/>
        <w:shd w:val="clear" w:color="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3、整体验收</w:t>
      </w:r>
      <w:r>
        <w:rPr>
          <w:rFonts w:hint="eastAsia" w:ascii="宋体" w:hAnsi="宋体" w:cs="宋体"/>
          <w:sz w:val="24"/>
          <w:szCs w:val="24"/>
          <w:highlight w:val="none"/>
          <w:lang w:val="en-US" w:eastAsia="zh-CN"/>
        </w:rPr>
        <w:t xml:space="preserve">报告</w:t>
      </w:r>
      <w:r/>
    </w:p>
    <w:p>
      <w:pPr>
        <w:numPr>
          <w:ilvl w:val="0"/>
          <w:numId w:val="0"/>
        </w:numPr>
        <w:ind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南京市美丽蓝天建设项目整体实施完成</w:t>
      </w:r>
      <w:r>
        <w:rPr>
          <w:rFonts w:hint="eastAsia" w:ascii="宋体" w:hAnsi="宋体" w:eastAsia="宋体" w:cs="宋体"/>
          <w:color w:val="auto"/>
          <w:sz w:val="24"/>
          <w:szCs w:val="24"/>
          <w:highlight w:val="none"/>
          <w:lang w:val="en-US" w:eastAsia="zh-CN"/>
        </w:rPr>
        <w:t xml:space="preserve">后，对整体项目实施情况、资金使用情况进行汇总分析，形成整体验收报告，并通过省生态环境厅验收和生态环境部抽查</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4、开展不少于30家次重点板块、企业绩效评级帮扶；对不少于1万个LDAR点位开展抽检；不少于500个活性炭质量抽样检测；协助更新2027—2029年重污染天气应急减排清单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豁免审核清单</w:t>
      </w:r>
      <w:r>
        <w:rPr>
          <w:rFonts w:hint="eastAsia" w:ascii="宋体" w:hAnsi="宋体" w:cs="宋体"/>
          <w:color w:val="auto"/>
          <w:sz w:val="24"/>
          <w:szCs w:val="24"/>
          <w:highlight w:val="none"/>
          <w:lang w:val="en-US" w:eastAsia="zh-CN"/>
        </w:rPr>
        <w:t xml:space="preserve">，协助评估绩效分级企业申报材料。</w:t>
      </w:r>
      <w:r/>
    </w:p>
    <w:p>
      <w:pPr>
        <w:numPr>
          <w:ilvl w:val="0"/>
          <w:numId w:val="0"/>
        </w:numPr>
        <w:ind w:firstLine="482"/>
        <w:keepLines w:val="0"/>
        <w:keepNext w:val="0"/>
        <w:pageBreakBefore w:val="0"/>
        <w:spacing w:line="5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14:ligatures w14:val="none"/>
        </w:rPr>
        <w:t xml:space="preserve">三、</w:t>
      </w:r>
      <w:r>
        <w:rPr>
          <w:rFonts w:hint="eastAsia" w:ascii="宋体" w:hAnsi="宋体" w:eastAsia="宋体" w:cs="宋体"/>
          <w:b/>
          <w:bCs/>
          <w:color w:val="auto"/>
          <w:sz w:val="24"/>
          <w:szCs w:val="24"/>
          <w:highlight w:val="none"/>
          <w:lang w:val="en-US" w:eastAsia="zh-CN"/>
        </w:rPr>
        <w:t xml:space="preserve">验收要求</w:t>
      </w:r>
      <w:r/>
    </w:p>
    <w:p>
      <w:pPr>
        <w:numPr>
          <w:ilvl w:val="0"/>
          <w:numId w:val="0"/>
        </w:numPr>
        <w:ind w:firstLine="480"/>
        <w:keepLines w:val="0"/>
        <w:keepNext w:val="0"/>
        <w:pageBreakBefore w:val="0"/>
        <w:spacing w:line="56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完成项目规定的全部内容，南京市美丽蓝天建设项目通过验收。</w:t>
      </w:r>
      <w:r/>
    </w:p>
    <w:p>
      <w:pPr>
        <w:numPr>
          <w:ilvl w:val="0"/>
          <w:numId w:val="0"/>
        </w:numPr>
        <w:ind w:firstLine="482"/>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14:ligatures w14:val="none"/>
        </w:rPr>
        <w:t xml:space="preserve">四、</w:t>
      </w:r>
      <w:r>
        <w:rPr>
          <w:rFonts w:hint="eastAsia" w:ascii="宋体" w:hAnsi="宋体" w:eastAsia="宋体" w:cs="宋体"/>
          <w:b/>
          <w:bCs/>
          <w:color w:val="auto"/>
          <w:sz w:val="24"/>
          <w:szCs w:val="24"/>
          <w:highlight w:val="none"/>
        </w:rPr>
        <w:t xml:space="preserve">付款方式</w:t>
      </w:r>
      <w:r/>
    </w:p>
    <w:p>
      <w:pPr>
        <w:pStyle w:val="894"/>
        <w:ind w:firstLine="480"/>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本次采购的期限为：</w:t>
      </w:r>
      <w:r>
        <w:rPr>
          <w:rFonts w:hint="eastAsia" w:ascii="宋体" w:hAnsi="宋体" w:eastAsia="宋体" w:cs="宋体"/>
          <w:b/>
          <w:bCs/>
          <w:color w:val="auto"/>
          <w:sz w:val="24"/>
          <w:szCs w:val="24"/>
          <w:highlight w:val="none"/>
        </w:rPr>
        <w:t xml:space="preserve">自合同签订之日起至</w:t>
      </w:r>
      <w:r>
        <w:rPr>
          <w:rFonts w:hint="eastAsia" w:ascii="宋体" w:hAnsi="宋体" w:eastAsia="宋体" w:cs="宋体"/>
          <w:b/>
          <w:bCs/>
          <w:color w:val="auto"/>
          <w:sz w:val="24"/>
          <w:szCs w:val="24"/>
          <w:highlight w:val="none"/>
          <w:lang w:val="en-US" w:eastAsia="zh-CN"/>
        </w:rPr>
        <w:t xml:space="preserve">南京市美丽蓝天建设项目通过验收</w:t>
      </w:r>
      <w:r>
        <w:rPr>
          <w:rFonts w:hint="eastAsia" w:ascii="宋体" w:hAnsi="宋体" w:eastAsia="宋体" w:cs="宋体"/>
          <w:b/>
          <w:bCs/>
          <w:color w:val="auto"/>
          <w:sz w:val="24"/>
          <w:szCs w:val="24"/>
          <w:highlight w:val="none"/>
        </w:rPr>
        <w:t xml:space="preserve">。</w:t>
      </w:r>
      <w:r/>
    </w:p>
    <w:p>
      <w:pPr>
        <w:pStyle w:val="894"/>
        <w:ind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付款方式：</w:t>
      </w:r>
      <w:r/>
    </w:p>
    <w:p>
      <w:pPr>
        <w:pStyle w:val="894"/>
        <w:ind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支付合同总金额的70%，按照上级生态环境部门要求，完成2027年度的季度、年度进展报告及绩效评价报告报送，开展不少于300家次现场评估并出具评估意见，开展不少于20家次非道机械拆解企业现场跟踪评估，2028年11月30日前支付合同总金额的15%。</w:t>
      </w:r>
      <w:r/>
    </w:p>
    <w:p>
      <w:pPr>
        <w:pStyle w:val="894"/>
        <w:ind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（2）剩余款项目作为尾款，待项目全部内容实施完成，</w:t>
      </w:r>
      <w:r>
        <w:rPr>
          <w:rFonts w:hint="eastAsia" w:ascii="宋体" w:hAnsi="宋体" w:eastAsia="宋体" w:cs="宋体"/>
          <w:b w:val="0"/>
          <w:bCs w:val="0"/>
          <w:color w:val="auto"/>
          <w:sz w:val="24"/>
          <w:szCs w:val="24"/>
          <w:highlight w:val="none"/>
          <w:lang w:val="en-US" w:eastAsia="zh-CN" w:bidi="ar-SA"/>
          <w14:ligatures w14:val="none"/>
        </w:rPr>
        <w:t xml:space="preserve">并通过验收后</w:t>
      </w:r>
      <w:r>
        <w:rPr>
          <w:rFonts w:hint="eastAsia" w:ascii="宋体" w:hAnsi="宋体" w:eastAsia="宋体" w:cs="宋体"/>
          <w:color w:val="auto"/>
          <w:sz w:val="24"/>
          <w:szCs w:val="24"/>
          <w:highlight w:val="none"/>
          <w:lang w:val="en-US" w:eastAsia="zh-CN"/>
        </w:rPr>
        <w:t xml:space="preserve">进行支付。未能配合南京市美丽蓝天建设项目通过省生态环境厅整体验收的，扣除70%合同总金额。</w:t>
      </w:r>
      <w:r/>
    </w:p>
    <w:p>
      <w:pPr>
        <w:pStyle w:val="894"/>
        <w:ind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（3）如财政拨款到位时间迟于上述付款时间，按照财政拨款实际到位时间进行支付。</w:t>
      </w:r>
      <w:r/>
    </w:p>
    <w:p>
      <w:pPr>
        <w:pStyle w:val="894"/>
        <w:ind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（4）支付前成交供应商开具同等金额发票。</w:t>
      </w:r>
      <w:r/>
    </w:p>
    <w:p>
      <w:pPr>
        <w:ind w:left="420"/>
        <w:spacing w:line="360" w:lineRule="auto"/>
        <w:rPr>
          <w:rFonts w:hint="eastAsia" w:ascii="宋体" w:hAnsi="宋体" w:cs="宋体"/>
          <w:b/>
          <w:sz w:val="24"/>
        </w:rPr>
        <w:outlineLvl w:val="1"/>
      </w:pPr>
      <w:r>
        <w:rPr>
          <w:rFonts w:hint="eastAsia" w:ascii="宋体" w:hAnsi="宋体" w:cs="宋体"/>
          <w:b/>
          <w:sz w:val="24"/>
        </w:rPr>
      </w:r>
      <w:r/>
    </w:p>
    <w:p>
      <w:pPr>
        <w:ind w:left="420"/>
        <w:spacing w:line="360" w:lineRule="auto"/>
        <w:rPr>
          <w:rFonts w:hint="eastAsia" w:ascii="宋体" w:hAnsi="宋体" w:cs="宋体"/>
          <w:b/>
          <w:sz w:val="24"/>
        </w:rPr>
        <w:outlineLvl w:val="1"/>
      </w:pPr>
      <w:r>
        <w:rPr>
          <w:rFonts w:hint="eastAsia" w:ascii="宋体" w:hAnsi="宋体" w:cs="宋体"/>
          <w:b/>
          <w:sz w:val="24"/>
        </w:rPr>
      </w:r>
      <w:r/>
    </w:p>
    <w:p>
      <w:pPr>
        <w:spacing w:line="360" w:lineRule="auto"/>
        <w:rPr>
          <w:sz w:val="24"/>
        </w:rPr>
      </w:pPr>
      <w:r>
        <w:rPr>
          <w:sz w:val="24"/>
        </w:rPr>
      </w:r>
      <w:r/>
    </w:p>
    <w:p>
      <w:r>
        <w:br w:type="page" w:clear="all"/>
      </w:r>
      <w:r/>
    </w:p>
    <w:p>
      <w:pPr>
        <w:jc w:val="center"/>
        <w:outlineLvl w:val="0"/>
      </w:pPr>
      <w:r/>
      <w:bookmarkStart w:id="208" w:name="_Toc233849382"/>
      <w:r/>
      <w:bookmarkStart w:id="209" w:name="_Toc4747"/>
      <w:r/>
      <w:bookmarkStart w:id="210" w:name="_Toc1170"/>
      <w:r/>
      <w:bookmarkStart w:id="211" w:name="_Toc675"/>
      <w:r/>
      <w:bookmarkStart w:id="212" w:name="_Toc26095"/>
      <w:r/>
      <w:bookmarkStart w:id="213" w:name="_Toc15487"/>
      <w:r>
        <w:rPr>
          <w:rFonts w:ascii="宋体" w:hAnsi="宋体" w:cs="宋体"/>
          <w:b/>
          <w:color w:val="000000"/>
          <w:sz w:val="32"/>
        </w:rPr>
        <w:t xml:space="preserve">第五章  </w:t>
      </w:r>
      <w:r>
        <w:rPr>
          <w:rFonts w:hint="eastAsia" w:ascii="宋体" w:hAnsi="宋体" w:cs="宋体"/>
          <w:b/>
          <w:color w:val="000000"/>
          <w:sz w:val="32"/>
        </w:rPr>
        <w:t xml:space="preserve">评审</w:t>
      </w:r>
      <w:r>
        <w:rPr>
          <w:rFonts w:ascii="宋体" w:hAnsi="宋体" w:cs="宋体"/>
          <w:b/>
          <w:color w:val="000000"/>
          <w:sz w:val="32"/>
        </w:rPr>
        <w:t xml:space="preserve">方法与</w:t>
      </w:r>
      <w:r>
        <w:rPr>
          <w:rFonts w:hint="eastAsia" w:ascii="宋体" w:hAnsi="宋体" w:cs="宋体"/>
          <w:b/>
          <w:color w:val="000000"/>
          <w:sz w:val="32"/>
        </w:rPr>
        <w:t xml:space="preserve">评审</w:t>
      </w:r>
      <w:r>
        <w:rPr>
          <w:rFonts w:ascii="宋体" w:hAnsi="宋体" w:cs="宋体"/>
          <w:b/>
          <w:color w:val="000000"/>
          <w:sz w:val="32"/>
        </w:rPr>
        <w:t xml:space="preserve">标准</w:t>
      </w:r>
      <w:bookmarkEnd w:id="208"/>
      <w:r/>
      <w:bookmarkEnd w:id="209"/>
      <w:r/>
      <w:bookmarkEnd w:id="210"/>
      <w:r/>
      <w:bookmarkEnd w:id="211"/>
      <w:r/>
      <w:bookmarkEnd w:id="212"/>
      <w:r/>
      <w:bookmarkEnd w:id="213"/>
      <w:r/>
      <w:r/>
    </w:p>
    <w:p>
      <w:pPr>
        <w:ind w:firstLine="480"/>
        <w:spacing w:before="120" w:after="120" w:line="360" w:lineRule="auto"/>
        <w:rPr>
          <w:rFonts w:hint="eastAsia" w:ascii="宋体" w:hAnsi="宋体" w:cs="宋体"/>
          <w:sz w:val="24"/>
          <w:highlight w:val="none"/>
        </w:rPr>
      </w:pPr>
      <w:r>
        <w:rPr>
          <w:rFonts w:hint="eastAsia" w:ascii="宋体" w:hAnsi="宋体" w:cs="宋体"/>
          <w:color w:val="000000"/>
          <w:sz w:val="24"/>
        </w:rPr>
        <w:t xml:space="preserve">采用综合评分法，评审结果按评审后得分由高到低顺序排列。得分相同的，按响应报价由低到高顺序排列。得分且响应报价相同的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按</w:t>
      </w:r>
      <w:r>
        <w:rPr>
          <w:rFonts w:hint="eastAsia" w:ascii="宋体" w:hAnsi="宋体" w:cs="宋体"/>
          <w:b/>
          <w:bCs/>
          <w:color w:val="000000"/>
          <w:sz w:val="24"/>
          <w:highlight w:val="none"/>
          <w:u w:val="single"/>
          <w:lang w:val="en-US" w:eastAsia="zh-CN"/>
        </w:rPr>
        <w:t xml:space="preserve">项目全流程管理与技术支撑服务设计方案</w:t>
      </w:r>
      <w:r>
        <w:rPr>
          <w:rFonts w:hint="eastAsia" w:ascii="宋体" w:hAnsi="宋体" w:cs="宋体"/>
          <w:color w:val="000000"/>
          <w:sz w:val="24"/>
          <w:lang w:val="en-US" w:eastAsia="zh-CN"/>
        </w:rPr>
        <w:t xml:space="preserve">得分由高到低按顺序排列</w:t>
      </w:r>
      <w:r>
        <w:rPr>
          <w:rFonts w:hint="eastAsia" w:ascii="宋体" w:hAnsi="宋体" w:cs="宋体"/>
          <w:color w:val="000000"/>
          <w:sz w:val="24"/>
        </w:rPr>
        <w:t xml:space="preserve">。</w:t>
      </w:r>
      <w:r>
        <w:rPr>
          <w:rFonts w:hint="eastAsia" w:ascii="宋体" w:hAnsi="宋体" w:eastAsia="宋体" w:cs="宋体"/>
          <w:sz w:val="24"/>
          <w:szCs w:val="24"/>
          <w:lang w:val="zh-CN"/>
        </w:rPr>
        <w:t xml:space="preserve">响应文件满足磋商文件全部实质性要求，且按照评审因素的量化指标评审得分由高到低按顺序推荐</w:t>
      </w:r>
      <w:r>
        <w:rPr>
          <w:rFonts w:hint="eastAsia" w:ascii="宋体" w:hAnsi="宋体" w:eastAsia="宋体" w:cs="宋体"/>
          <w:sz w:val="24"/>
          <w:szCs w:val="24"/>
        </w:rPr>
        <w:t xml:space="preserve">三</w:t>
      </w:r>
      <w:r>
        <w:rPr>
          <w:rFonts w:hint="eastAsia" w:ascii="宋体" w:hAnsi="宋体" w:eastAsia="宋体" w:cs="宋体"/>
          <w:sz w:val="24"/>
          <w:szCs w:val="24"/>
          <w:lang w:val="zh-CN"/>
        </w:rPr>
        <w:t xml:space="preserve">名成交候选人，由</w:t>
      </w:r>
      <w:r>
        <w:rPr>
          <w:rFonts w:hint="eastAsia" w:ascii="宋体" w:hAnsi="宋体" w:eastAsia="宋体" w:cs="宋体"/>
          <w:sz w:val="24"/>
          <w:szCs w:val="24"/>
        </w:rPr>
        <w:t xml:space="preserve">采购人在推荐的成交候选供应商名单中按顺序确定一名成交供应商。</w:t>
      </w: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采购本国产品的支持政策</w:t>
      </w:r>
      <w:r>
        <w:rPr>
          <w:rFonts w:hint="eastAsia" w:ascii="宋体" w:hAnsi="宋体" w:cs="宋体"/>
          <w:b/>
          <w:bCs/>
          <w:color w:val="000000"/>
          <w:sz w:val="24"/>
          <w:highlight w:val="none"/>
        </w:rPr>
        <w:t xml:space="preserve">（本项目不适用）</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2"/>
        <w:spacing w:line="360" w:lineRule="auto"/>
        <w:rPr>
          <w:rFonts w:ascii="宋体" w:hAnsi="宋体" w:cs="宋体"/>
          <w:b/>
          <w:color w:val="000000"/>
          <w:sz w:val="24"/>
          <w:highlight w:val="none"/>
        </w:rPr>
        <w:outlineLvl w:val="1"/>
      </w:pPr>
      <w:r/>
      <w:bookmarkStart w:id="214" w:name="_Toc24524"/>
      <w:r/>
      <w:bookmarkStart w:id="215" w:name="_Toc21053"/>
      <w:r/>
      <w:bookmarkStart w:id="216" w:name="_Toc7136"/>
      <w:r/>
      <w:bookmarkStart w:id="217" w:name="_Toc15198"/>
      <w:r/>
      <w:bookmarkStart w:id="218" w:name="_Toc21141"/>
      <w:r>
        <w:rPr>
          <w:rFonts w:ascii="宋体" w:hAnsi="宋体" w:cs="宋体"/>
          <w:b/>
          <w:color w:val="000000"/>
          <w:sz w:val="24"/>
          <w:highlight w:val="none"/>
        </w:rPr>
        <w:t xml:space="preserve">符合性审查内容</w:t>
      </w:r>
      <w:bookmarkEnd w:id="214"/>
      <w:r/>
      <w:bookmarkEnd w:id="215"/>
      <w:r/>
      <w:bookmarkEnd w:id="216"/>
      <w:r/>
      <w:bookmarkEnd w:id="217"/>
      <w:r/>
      <w:bookmarkEnd w:id="218"/>
      <w:r/>
      <w:r/>
    </w:p>
    <w:p>
      <w:pPr>
        <w:numPr>
          <w:ilvl w:val="0"/>
          <w:numId w:val="4"/>
        </w:numPr>
        <w:ind w:firstLine="482"/>
        <w:jc w:val="left"/>
        <w:rPr>
          <w:rFonts w:ascii="宋体" w:hAnsi="宋体"/>
          <w:sz w:val="24"/>
          <w:highlight w:val="none"/>
        </w:rPr>
      </w:pPr>
      <w:r>
        <w:rPr>
          <w:rFonts w:hint="eastAsia" w:ascii="宋体" w:hAnsi="宋体"/>
          <w:b/>
          <w:bCs/>
          <w:sz w:val="24"/>
          <w:highlight w:val="none"/>
        </w:rPr>
        <w:t xml:space="preserve">报价要求：</w:t>
      </w:r>
      <w:r>
        <w:rPr>
          <w:rFonts w:hint="eastAsia" w:ascii="宋体"/>
          <w:sz w:val="24"/>
          <w:highlight w:val="none"/>
        </w:rPr>
        <w:t xml:space="preserve">报价一览表</w:t>
      </w:r>
      <w:r>
        <w:rPr>
          <w:rFonts w:hint="eastAsia" w:ascii="宋体" w:hAnsi="宋体" w:cs="宋体"/>
          <w:iCs/>
          <w:sz w:val="24"/>
          <w:highlight w:val="none"/>
        </w:rPr>
        <w:t xml:space="preserve">中的标的必须与磋商文件采购需求一致，报价不超过最高限价。</w:t>
      </w:r>
      <w:r/>
    </w:p>
    <w:p>
      <w:pPr>
        <w:ind w:left="420"/>
        <w:jc w:val="left"/>
        <w:rPr>
          <w:rFonts w:ascii="宋体" w:hAnsi="宋体"/>
          <w:color w:val="000000"/>
          <w:sz w:val="24"/>
          <w:highlight w:val="none"/>
        </w:rPr>
      </w:pPr>
      <w:r>
        <w:rPr>
          <w:rFonts w:ascii="宋体" w:hAnsi="宋体"/>
          <w:color w:val="000000"/>
          <w:sz w:val="24"/>
          <w:highlight w:val="none"/>
        </w:rPr>
      </w:r>
      <w:r/>
    </w:p>
    <w:p>
      <w:pPr>
        <w:numPr>
          <w:ilvl w:val="0"/>
          <w:numId w:val="4"/>
        </w:numPr>
        <w:ind w:firstLine="482"/>
        <w:jc w:val="left"/>
        <w:rPr>
          <w:rFonts w:ascii="宋体" w:hAnsi="宋体"/>
          <w:b/>
          <w:bCs/>
          <w:color w:val="000000"/>
          <w:sz w:val="24"/>
          <w:highlight w:val="none"/>
        </w:rPr>
      </w:pPr>
      <w:r>
        <w:rPr>
          <w:rFonts w:hint="eastAsia" w:ascii="宋体" w:hAnsi="宋体"/>
          <w:b/>
          <w:bCs/>
          <w:color w:val="000000"/>
          <w:sz w:val="24"/>
          <w:highlight w:val="none"/>
        </w:rPr>
        <w:t xml:space="preserve">商务要求：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《第六章响应文件构成》中“响应文件构成”没有</w:t>
      </w:r>
      <w:r>
        <w:rPr>
          <w:rFonts w:hint="eastAsia" w:ascii="宋体" w:hAnsi="宋体"/>
          <w:color w:val="000000"/>
          <w:sz w:val="24"/>
          <w:lang w:val="en-US" w:eastAsia="zh-CN"/>
        </w:rPr>
        <w:t xml:space="preserve">实质性</w:t>
      </w:r>
      <w:r>
        <w:rPr>
          <w:rFonts w:hint="eastAsia" w:ascii="宋体" w:hAnsi="宋体"/>
          <w:color w:val="000000"/>
          <w:sz w:val="24"/>
        </w:rPr>
        <w:t xml:space="preserve">缺漏；</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响应函中注明的有效期符合磋商文件要求；</w:t>
      </w:r>
      <w:r/>
    </w:p>
    <w:p>
      <w:pPr>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本项目不接受联合体响应</w:t>
      </w:r>
      <w:r>
        <w:rPr>
          <w:rFonts w:hint="eastAsia" w:ascii="宋体" w:hAnsi="宋体"/>
          <w:color w:val="000000"/>
          <w:sz w:val="24"/>
          <w:lang w:eastAsia="zh-CN"/>
        </w:rPr>
        <w:t xml:space="preserve">；</w:t>
      </w:r>
      <w:r/>
    </w:p>
    <w:p>
      <w:pPr>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本项目不接受备选响应方案</w:t>
      </w:r>
      <w:r>
        <w:rPr>
          <w:rFonts w:hint="eastAsia" w:ascii="宋体" w:hAnsi="宋体"/>
          <w:color w:val="000000"/>
          <w:sz w:val="24"/>
          <w:lang w:eastAsia="zh-CN"/>
        </w:rPr>
        <w:t xml:space="preserve">；</w:t>
      </w:r>
      <w:r/>
    </w:p>
    <w:p>
      <w:pPr>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响应文件没有采购人不能接受的附加条件</w:t>
      </w:r>
      <w:r>
        <w:rPr>
          <w:rFonts w:hint="eastAsia" w:ascii="宋体" w:hAnsi="宋体"/>
          <w:color w:val="000000"/>
          <w:sz w:val="24"/>
          <w:lang w:eastAsia="zh-CN"/>
        </w:rPr>
        <w:t xml:space="preserve">；</w:t>
      </w:r>
      <w:r/>
    </w:p>
    <w:p>
      <w:pPr>
        <w:ind w:firstLine="480"/>
        <w:jc w:val="left"/>
        <w:spacing w:before="120"/>
        <w:rPr>
          <w:rFonts w:hint="eastAsia" w:ascii="宋体" w:hAnsi="宋体" w:eastAsia="宋体"/>
          <w:color w:val="000000"/>
          <w:sz w:val="24"/>
          <w:lang w:eastAsia="zh-CN"/>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响应文件没有法律法规和磋商文件规定的其他无效情形</w:t>
      </w:r>
      <w:r>
        <w:rPr>
          <w:rFonts w:hint="eastAsia" w:ascii="宋体" w:hAnsi="宋体"/>
          <w:color w:val="000000"/>
          <w:sz w:val="24"/>
          <w:lang w:eastAsia="zh-CN"/>
        </w:rPr>
        <w:t xml:space="preserve">。</w:t>
      </w:r>
      <w:r/>
    </w:p>
    <w:p>
      <w:pPr>
        <w:ind w:firstLine="480"/>
        <w:jc w:val="left"/>
        <w:spacing w:before="120"/>
        <w:rPr>
          <w:rFonts w:ascii="宋体" w:hAnsi="宋体"/>
          <w:color w:val="000000"/>
          <w:sz w:val="24"/>
        </w:rPr>
      </w:pPr>
      <w:r>
        <w:rPr>
          <w:rFonts w:ascii="宋体" w:hAnsi="宋体"/>
          <w:color w:val="000000"/>
          <w:sz w:val="24"/>
        </w:rPr>
      </w:r>
      <w:r/>
    </w:p>
    <w:p>
      <w:pPr>
        <w:numPr>
          <w:ilvl w:val="0"/>
          <w:numId w:val="4"/>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left="480"/>
        <w:rPr>
          <w:highlight w:val="none"/>
        </w:rPr>
      </w:pPr>
      <w:r>
        <w:rPr>
          <w:rFonts w:ascii="宋体" w:hAnsi="宋体" w:cs="宋体"/>
          <w:color w:val="000000"/>
          <w:sz w:val="24"/>
          <w:highlight w:val="none"/>
        </w:rPr>
        <w:t xml:space="preserve">3.1</w:t>
      </w:r>
      <w:r>
        <w:rPr>
          <w:rFonts w:hint="eastAsia" w:ascii="宋体" w:hAnsi="宋体" w:cs="宋体"/>
          <w:color w:val="000000"/>
          <w:sz w:val="24"/>
          <w:highlight w:val="none"/>
          <w:lang w:val="en-US" w:eastAsia="zh-CN"/>
        </w:rPr>
        <w:t xml:space="preserve">按要求提供《服务要求响应承诺函》，</w:t>
      </w:r>
      <w:r>
        <w:rPr>
          <w:rFonts w:ascii="宋体" w:hAnsi="宋体" w:cs="宋体"/>
          <w:color w:val="000000"/>
          <w:sz w:val="24"/>
          <w:highlight w:val="none"/>
        </w:rPr>
        <w:t xml:space="preserve">否则</w:t>
      </w:r>
      <w:r>
        <w:rPr>
          <w:rFonts w:hint="eastAsia" w:ascii="宋体" w:hAnsi="宋体" w:cs="宋体"/>
          <w:color w:val="000000"/>
          <w:sz w:val="24"/>
          <w:highlight w:val="none"/>
        </w:rPr>
        <w:t xml:space="preserve">响应</w:t>
      </w:r>
      <w:r>
        <w:rPr>
          <w:rFonts w:ascii="宋体" w:hAnsi="宋体" w:cs="宋体"/>
          <w:color w:val="000000"/>
          <w:sz w:val="24"/>
          <w:highlight w:val="none"/>
        </w:rPr>
        <w:t xml:space="preserve">无效；</w:t>
      </w:r>
      <w:r/>
    </w:p>
    <w:p>
      <w:pPr>
        <w:spacing w:line="360" w:lineRule="auto"/>
        <w:rPr>
          <w:rFonts w:ascii="宋体" w:hAnsi="宋体" w:cs="宋体"/>
          <w:color w:val="0000ff"/>
          <w:sz w:val="24"/>
        </w:rPr>
      </w:pPr>
      <w:r>
        <w:rPr>
          <w:rFonts w:ascii="宋体" w:hAnsi="宋体" w:cs="宋体"/>
          <w:color w:val="0000ff"/>
          <w:sz w:val="24"/>
        </w:rPr>
        <w:br w:type="page" w:clear="all"/>
      </w:r>
      <w:r/>
    </w:p>
    <w:p>
      <w:pPr>
        <w:ind w:firstLine="482"/>
        <w:spacing w:line="360" w:lineRule="auto"/>
        <w:rPr>
          <w:rFonts w:ascii="宋体" w:hAnsi="宋体" w:cs="宋体"/>
          <w:b/>
          <w:color w:val="000000"/>
          <w:sz w:val="24"/>
        </w:rPr>
        <w:outlineLvl w:val="1"/>
      </w:pPr>
      <w:r/>
      <w:bookmarkStart w:id="219" w:name="_Toc12524"/>
      <w:r/>
      <w:bookmarkStart w:id="220" w:name="_Toc15072"/>
      <w:r/>
      <w:bookmarkStart w:id="221" w:name="_Toc7929"/>
      <w:r/>
      <w:bookmarkStart w:id="222" w:name="_Toc10103"/>
      <w:r/>
      <w:bookmarkStart w:id="223" w:name="_Toc20891"/>
      <w:r/>
      <w:bookmarkStart w:id="224" w:name="_Toc32166"/>
      <w:r/>
      <w:bookmarkStart w:id="225" w:name="_Toc17279"/>
      <w:r/>
      <w:bookmarkStart w:id="226" w:name="_Toc7507"/>
      <w:r/>
      <w:bookmarkStart w:id="227" w:name="_Toc12553"/>
      <w:r/>
      <w:bookmarkStart w:id="228" w:name="_Toc233849383"/>
      <w:r/>
      <w:bookmarkStart w:id="229" w:name="_Toc29985"/>
      <w:r>
        <w:rPr>
          <w:rFonts w:ascii="宋体" w:hAnsi="宋体" w:cs="宋体"/>
          <w:b/>
          <w:color w:val="c00000"/>
          <w:sz w:val="24"/>
        </w:rPr>
        <w:t xml:space="preserve">评分方法和</w:t>
      </w:r>
      <w:r>
        <w:rPr>
          <w:rFonts w:hint="eastAsia" w:ascii="宋体" w:hAnsi="宋体" w:cs="宋体"/>
          <w:b/>
          <w:color w:val="c00000"/>
          <w:sz w:val="24"/>
        </w:rPr>
        <w:t xml:space="preserve">评审</w:t>
      </w:r>
      <w:r>
        <w:rPr>
          <w:rFonts w:ascii="宋体" w:hAnsi="宋体" w:cs="宋体"/>
          <w:b/>
          <w:color w:val="c00000"/>
          <w:sz w:val="24"/>
        </w:rPr>
        <w:t xml:space="preserve">标准 </w:t>
      </w:r>
      <w:bookmarkEnd w:id="219"/>
      <w:r/>
      <w:bookmarkEnd w:id="220"/>
      <w:r/>
      <w:bookmarkEnd w:id="221"/>
      <w:r/>
      <w:bookmarkEnd w:id="222"/>
      <w:r/>
      <w:bookmarkEnd w:id="223"/>
      <w:r/>
      <w:r/>
    </w:p>
    <w:tbl>
      <w:tblPr>
        <w:tblStyle w:val="680"/>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320"/>
        <w:gridCol w:w="6244"/>
        <w:gridCol w:w="874"/>
      </w:tblGrid>
      <w:tr>
        <w:trPr>
          <w:jc w:val="center"/>
          <w:trHeight w:val="365"/>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color w:val="auto"/>
                <w:sz w:val="22"/>
                <w:szCs w:val="22"/>
                <w:highlight w:val="none"/>
              </w:rPr>
            </w:pPr>
            <w:r/>
            <w:bookmarkStart w:id="230" w:name="_Hlk44577072"/>
            <w:r>
              <w:rPr>
                <w:rFonts w:hint="eastAsia" w:ascii="宋体" w:hAnsi="宋体" w:eastAsia="宋体" w:cs="宋体"/>
                <w:b/>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评分因素</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评分标准</w:t>
            </w:r>
            <w:r/>
          </w:p>
        </w:tc>
        <w:tc>
          <w:tcPr>
            <w:tcBorders>
              <w:top w:val="single" w:color="auto" w:sz="4" w:space="0"/>
              <w:left w:val="single" w:color="auto" w:sz="4" w:space="0"/>
              <w:bottom w:val="single" w:color="auto" w:sz="4" w:space="0"/>
              <w:right w:val="single" w:color="auto" w:sz="4" w:space="0"/>
            </w:tcBorders>
            <w:tcW w:w="874" w:type="dxa"/>
            <w:textDirection w:val="lrTb"/>
            <w:noWrap w:val="false"/>
          </w:tcPr>
          <w:p>
            <w:pPr>
              <w:jc w:val="center"/>
              <w:keepLines w:val="0"/>
              <w:keepNext w:val="0"/>
              <w:pageBreakBefore w:val="0"/>
              <w:spacing w:line="300" w:lineRule="exact"/>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价格</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spacing w:line="276" w:lineRule="auto"/>
              <w:rPr>
                <w:rFonts w:hint="eastAsia" w:ascii="宋体" w:hAnsi="宋体" w:cs="宋体"/>
                <w:szCs w:val="21"/>
              </w:rPr>
            </w:pPr>
            <w:r>
              <w:rPr>
                <w:rFonts w:hint="eastAsia" w:ascii="宋体" w:hAnsi="宋体" w:cs="宋体"/>
                <w:szCs w:val="21"/>
              </w:rPr>
              <w:t xml:space="preserve">采用低价优先法计算，即满足磋商文件要求且</w:t>
            </w:r>
            <w:r>
              <w:rPr>
                <w:rFonts w:hint="eastAsia" w:ascii="宋体" w:hAnsi="宋体" w:cs="宋体"/>
                <w:szCs w:val="21"/>
                <w:lang w:val="en-US" w:eastAsia="zh-CN"/>
              </w:rPr>
              <w:t xml:space="preserve">最终报价</w:t>
            </w:r>
            <w:r>
              <w:rPr>
                <w:rFonts w:hint="eastAsia" w:ascii="宋体" w:hAnsi="宋体" w:cs="宋体"/>
                <w:szCs w:val="21"/>
              </w:rPr>
              <w:t xml:space="preserve">最低的响应报价为评审基准价，其价格分为满分。</w:t>
            </w:r>
            <w:r/>
          </w:p>
          <w:p>
            <w:pPr>
              <w:jc w:val="left"/>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szCs w:val="21"/>
              </w:rPr>
              <w:t xml:space="preserve">其他</w:t>
            </w:r>
            <w:r>
              <w:rPr>
                <w:rFonts w:hint="eastAsia" w:ascii="宋体" w:hAnsi="宋体" w:cs="宋体"/>
                <w:szCs w:val="21"/>
                <w:lang w:val="en-US" w:eastAsia="zh-CN"/>
              </w:rPr>
              <w:t xml:space="preserve">供应商</w:t>
            </w:r>
            <w:r>
              <w:rPr>
                <w:rFonts w:hint="eastAsia" w:ascii="宋体" w:hAnsi="宋体" w:cs="宋体"/>
                <w:szCs w:val="21"/>
              </w:rPr>
              <w:t xml:space="preserve">的价格分统一按照下列公式计算:响应报价得分=（评审基准价/响应报价）×</w:t>
            </w:r>
            <w:r>
              <w:rPr>
                <w:rFonts w:hint="eastAsia" w:ascii="宋体" w:hAnsi="宋体" w:cs="宋体"/>
                <w:szCs w:val="21"/>
                <w:lang w:val="en-US" w:eastAsia="zh-CN"/>
              </w:rPr>
              <w:t xml:space="preserve">1</w:t>
            </w:r>
            <w:r>
              <w:rPr>
                <w:rFonts w:hint="eastAsia" w:ascii="宋体" w:hAnsi="宋体" w:cs="宋体"/>
                <w:szCs w:val="21"/>
              </w:rPr>
              <w:t xml:space="preserve">0（小数点保留两位）。</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0</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2</w:t>
            </w:r>
            <w:r/>
          </w:p>
        </w:tc>
        <w:tc>
          <w:tcPr>
            <w:tcBorders>
              <w:top w:val="single" w:color="auto" w:sz="4" w:space="0"/>
              <w:left w:val="single" w:color="auto" w:sz="4" w:space="0"/>
              <w:right w:val="single" w:color="auto" w:sz="4" w:space="0"/>
            </w:tcBorders>
            <w:tcW w:w="1320"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pacing w:val="-2"/>
                <w:sz w:val="22"/>
                <w:szCs w:val="28"/>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keepLines w:val="0"/>
              <w:keepNext w:val="0"/>
              <w:pageBreakBefore w:val="0"/>
              <w:spacing w:line="300" w:lineRule="exact"/>
              <w:shd w:val="clear" w:color="auto"/>
              <w:widowControl/>
              <w:rPr>
                <w:rFonts w:hint="eastAsia" w:ascii="宋体" w:hAnsi="宋体" w:eastAsia="宋体" w:cs="宋体"/>
                <w:color w:val="auto"/>
                <w:sz w:val="22"/>
                <w:szCs w:val="28"/>
                <w:highlight w:val="none"/>
              </w:rPr>
            </w:pPr>
            <w:r>
              <w:rPr>
                <w:rFonts w:hint="eastAsia" w:ascii="宋体" w:hAnsi="宋体" w:cs="宋体"/>
                <w:color w:val="auto"/>
                <w:sz w:val="22"/>
                <w:szCs w:val="28"/>
                <w:highlight w:val="none"/>
                <w:lang w:eastAsia="zh-CN"/>
              </w:rPr>
              <w:t xml:space="preserve">供应商</w:t>
            </w:r>
            <w:r>
              <w:rPr>
                <w:rFonts w:hint="eastAsia" w:ascii="宋体" w:hAnsi="宋体" w:eastAsia="宋体" w:cs="宋体"/>
                <w:color w:val="auto"/>
                <w:sz w:val="22"/>
                <w:szCs w:val="28"/>
                <w:highlight w:val="none"/>
              </w:rPr>
              <w:t xml:space="preserve">拟派</w:t>
            </w:r>
            <w:r>
              <w:rPr>
                <w:rFonts w:hint="eastAsia" w:ascii="宋体" w:hAnsi="宋体" w:cs="宋体"/>
                <w:color w:val="auto"/>
                <w:sz w:val="22"/>
                <w:szCs w:val="28"/>
                <w:highlight w:val="none"/>
                <w:lang w:val="en-US" w:eastAsia="zh-CN"/>
              </w:rPr>
              <w:t xml:space="preserve">的</w:t>
            </w:r>
            <w:r>
              <w:rPr>
                <w:rFonts w:hint="eastAsia" w:ascii="宋体" w:hAnsi="宋体" w:eastAsia="宋体" w:cs="宋体"/>
                <w:color w:val="auto"/>
                <w:sz w:val="22"/>
                <w:szCs w:val="28"/>
                <w:highlight w:val="none"/>
              </w:rPr>
              <w:t xml:space="preserve">项目负责人具有生态环境保护类</w:t>
            </w:r>
            <w:r>
              <w:rPr>
                <w:rFonts w:hint="eastAsia" w:ascii="宋体" w:hAnsi="宋体" w:eastAsia="宋体" w:cs="宋体"/>
                <w:color w:val="auto"/>
                <w:sz w:val="22"/>
                <w:szCs w:val="28"/>
                <w:highlight w:val="none"/>
                <w:lang w:val="en-US" w:eastAsia="zh-CN"/>
              </w:rPr>
              <w:t xml:space="preserve">正高级专业技术职称的得4分；具有</w:t>
            </w:r>
            <w:r>
              <w:rPr>
                <w:rFonts w:hint="eastAsia" w:ascii="宋体" w:hAnsi="宋体" w:eastAsia="宋体" w:cs="宋体"/>
                <w:color w:val="auto"/>
                <w:sz w:val="22"/>
                <w:szCs w:val="28"/>
                <w:highlight w:val="none"/>
              </w:rPr>
              <w:t xml:space="preserve">生态环境保护类</w:t>
            </w:r>
            <w:r>
              <w:rPr>
                <w:rFonts w:hint="eastAsia" w:ascii="宋体" w:hAnsi="宋体" w:eastAsia="宋体" w:cs="宋体"/>
                <w:color w:val="auto"/>
                <w:sz w:val="22"/>
                <w:szCs w:val="28"/>
                <w:highlight w:val="none"/>
                <w:lang w:val="en-US" w:eastAsia="zh-CN"/>
              </w:rPr>
              <w:t xml:space="preserve">高级专业技术职称的得2分。本项目最高得4分。</w:t>
            </w:r>
            <w:r/>
          </w:p>
          <w:p>
            <w:pPr>
              <w:jc w:val="left"/>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8"/>
                <w:highlight w:val="none"/>
              </w:rPr>
              <w:t xml:space="preserve">注：提供</w:t>
            </w:r>
            <w:r>
              <w:rPr>
                <w:rFonts w:hint="eastAsia" w:ascii="宋体" w:hAnsi="宋体" w:eastAsia="宋体" w:cs="宋体"/>
                <w:b/>
                <w:bCs/>
                <w:color w:val="auto"/>
                <w:sz w:val="22"/>
                <w:szCs w:val="28"/>
                <w:highlight w:val="none"/>
                <w:lang w:val="en-US" w:eastAsia="zh-CN"/>
              </w:rPr>
              <w:t xml:space="preserve">有效的</w:t>
            </w:r>
            <w:r>
              <w:rPr>
                <w:rFonts w:hint="eastAsia" w:ascii="宋体" w:hAnsi="宋体" w:eastAsia="宋体" w:cs="宋体"/>
                <w:b/>
                <w:bCs/>
                <w:color w:val="auto"/>
                <w:sz w:val="22"/>
                <w:szCs w:val="28"/>
                <w:highlight w:val="none"/>
              </w:rPr>
              <w:t xml:space="preserve">证书</w:t>
            </w:r>
            <w:r>
              <w:rPr>
                <w:rFonts w:hint="eastAsia" w:ascii="宋体" w:hAnsi="宋体" w:eastAsia="宋体" w:cs="宋体"/>
                <w:b/>
                <w:bCs/>
                <w:color w:val="auto"/>
                <w:sz w:val="22"/>
                <w:szCs w:val="28"/>
                <w:highlight w:val="none"/>
                <w:lang w:eastAsia="zh-CN"/>
              </w:rPr>
              <w:t xml:space="preserve">扫描件</w:t>
            </w:r>
            <w:r>
              <w:rPr>
                <w:rFonts w:hint="eastAsia" w:ascii="宋体" w:hAnsi="宋体" w:eastAsia="宋体" w:cs="宋体"/>
                <w:b/>
                <w:bCs/>
                <w:color w:val="auto"/>
                <w:sz w:val="22"/>
                <w:szCs w:val="28"/>
                <w:highlight w:val="none"/>
              </w:rPr>
              <w:t xml:space="preserve">以及</w:t>
            </w:r>
            <w:r>
              <w:rPr>
                <w:rFonts w:hint="eastAsia" w:ascii="宋体" w:hAnsi="宋体" w:cs="宋体"/>
                <w:b/>
                <w:bCs/>
                <w:color w:val="auto"/>
                <w:sz w:val="22"/>
                <w:szCs w:val="28"/>
                <w:highlight w:val="none"/>
                <w:lang w:eastAsia="zh-CN"/>
              </w:rPr>
              <w:t xml:space="preserve">供应商</w:t>
            </w:r>
            <w:r>
              <w:rPr>
                <w:rFonts w:hint="eastAsia" w:ascii="宋体" w:hAnsi="宋体" w:eastAsia="宋体" w:cs="宋体"/>
                <w:b/>
                <w:bCs/>
                <w:color w:val="auto"/>
                <w:sz w:val="22"/>
                <w:szCs w:val="28"/>
                <w:highlight w:val="none"/>
              </w:rPr>
              <w:t xml:space="preserve">为其在投标截止时间前三个月内任一月份缴纳的社保证明并加盖</w:t>
            </w:r>
            <w:r>
              <w:rPr>
                <w:rFonts w:hint="eastAsia" w:ascii="宋体" w:hAnsi="宋体" w:cs="宋体"/>
                <w:b/>
                <w:bCs/>
                <w:color w:val="auto"/>
                <w:sz w:val="22"/>
                <w:szCs w:val="28"/>
                <w:highlight w:val="none"/>
                <w:lang w:eastAsia="zh-CN"/>
              </w:rPr>
              <w:t xml:space="preserve">供应商</w:t>
            </w:r>
            <w:r>
              <w:rPr>
                <w:rFonts w:hint="eastAsia" w:ascii="宋体" w:hAnsi="宋体" w:eastAsia="宋体" w:cs="宋体"/>
                <w:b/>
                <w:bCs/>
                <w:color w:val="auto"/>
                <w:sz w:val="22"/>
                <w:szCs w:val="28"/>
                <w:highlight w:val="none"/>
              </w:rPr>
              <w:t xml:space="preserve">公章，未提供不得分。一人多个职称以最高职称计一次分。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8"/>
                <w:highlight w:val="none"/>
                <w:lang w:val="en-US" w:eastAsia="zh-CN"/>
              </w:rPr>
              <w:t xml:space="preserve">4</w:t>
            </w:r>
            <w:r/>
          </w:p>
        </w:tc>
      </w:tr>
      <w:tr>
        <w:trPr>
          <w:jc w:val="center"/>
          <w:trHeight w:val="2370"/>
        </w:trPr>
        <w:tc>
          <w:tcPr>
            <w:tcBorders>
              <w:top w:val="single" w:color="auto" w:sz="4" w:space="0"/>
              <w:left w:val="single" w:color="auto" w:sz="4" w:space="0"/>
              <w:right w:val="single" w:color="auto" w:sz="4" w:space="0"/>
            </w:tcBorders>
            <w:tcW w:w="68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p>
        </w:tc>
        <w:tc>
          <w:tcPr>
            <w:tcBorders>
              <w:top w:val="single" w:color="auto" w:sz="4" w:space="0"/>
              <w:left w:val="single" w:color="auto" w:sz="4" w:space="0"/>
              <w:right w:val="single" w:color="auto" w:sz="4" w:space="0"/>
            </w:tcBorders>
            <w:tcW w:w="1320"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pacing w:val="-2"/>
                <w:sz w:val="22"/>
                <w:szCs w:val="28"/>
                <w:highlight w:val="none"/>
              </w:rPr>
              <w:t xml:space="preserve">项目组成员</w:t>
            </w:r>
            <w:r/>
          </w:p>
        </w:tc>
        <w:tc>
          <w:tcPr>
            <w:tcBorders>
              <w:top w:val="single" w:color="auto" w:sz="4" w:space="0"/>
              <w:left w:val="single" w:color="auto" w:sz="4" w:space="0"/>
              <w:right w:val="single" w:color="auto" w:sz="4" w:space="0"/>
            </w:tcBorders>
            <w:tcW w:w="6244" w:type="dxa"/>
            <w:vAlign w:val="center"/>
            <w:textDirection w:val="lrTb"/>
            <w:noWrap w:val="false"/>
          </w:tcPr>
          <w:p>
            <w:pPr>
              <w:jc w:val="left"/>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拟派项目组成员（项目负责人除外）具有</w:t>
            </w:r>
            <w:r>
              <w:rPr>
                <w:rFonts w:hint="eastAsia" w:ascii="宋体" w:hAnsi="宋体" w:eastAsia="宋体" w:cs="宋体"/>
                <w:color w:val="auto"/>
                <w:sz w:val="22"/>
                <w:szCs w:val="28"/>
                <w:highlight w:val="none"/>
              </w:rPr>
              <w:t xml:space="preserve">生态环境保护类</w:t>
            </w:r>
            <w:r>
              <w:rPr>
                <w:rFonts w:hint="eastAsia" w:ascii="宋体" w:hAnsi="宋体" w:eastAsia="宋体" w:cs="宋体"/>
                <w:color w:val="auto"/>
                <w:sz w:val="22"/>
                <w:szCs w:val="28"/>
                <w:highlight w:val="none"/>
                <w:lang w:val="en-US" w:eastAsia="zh-CN"/>
              </w:rPr>
              <w:t xml:space="preserve">高级专业技术职称及以上的，每有1人得2分；</w:t>
            </w:r>
            <w:r>
              <w:rPr>
                <w:rFonts w:hint="eastAsia" w:ascii="宋体" w:hAnsi="宋体" w:eastAsia="宋体" w:cs="宋体"/>
                <w:color w:val="auto"/>
                <w:sz w:val="22"/>
                <w:szCs w:val="22"/>
                <w:highlight w:val="none"/>
                <w:lang w:val="en-US" w:eastAsia="zh-CN"/>
              </w:rPr>
              <w:t xml:space="preserve">具有</w:t>
            </w:r>
            <w:r>
              <w:rPr>
                <w:rFonts w:hint="eastAsia" w:ascii="宋体" w:hAnsi="宋体" w:eastAsia="宋体" w:cs="宋体"/>
                <w:color w:val="auto"/>
                <w:sz w:val="22"/>
                <w:szCs w:val="28"/>
                <w:highlight w:val="none"/>
              </w:rPr>
              <w:t xml:space="preserve">生态环境保护类</w:t>
            </w:r>
            <w:r>
              <w:rPr>
                <w:rFonts w:hint="eastAsia" w:ascii="宋体" w:hAnsi="宋体" w:eastAsia="宋体" w:cs="宋体"/>
                <w:color w:val="auto"/>
                <w:sz w:val="22"/>
                <w:szCs w:val="28"/>
                <w:highlight w:val="none"/>
                <w:lang w:val="en-US" w:eastAsia="zh-CN"/>
              </w:rPr>
              <w:t xml:space="preserve">中级专业技术职称的，每有1人得1分。本项限评6人，最高得10分。</w:t>
            </w:r>
            <w:r/>
          </w:p>
          <w:p>
            <w:pPr>
              <w:jc w:val="left"/>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注：提供有效的证书扫描件以及</w:t>
            </w:r>
            <w:r>
              <w:rPr>
                <w:rFonts w:hint="eastAsia" w:ascii="宋体" w:hAnsi="宋体" w:cs="宋体"/>
                <w:b/>
                <w:bCs/>
                <w:color w:val="auto"/>
                <w:sz w:val="22"/>
                <w:szCs w:val="22"/>
                <w:highlight w:val="none"/>
                <w:lang w:val="en-US" w:eastAsia="zh-CN"/>
              </w:rPr>
              <w:t xml:space="preserve">供应商</w:t>
            </w:r>
            <w:r>
              <w:rPr>
                <w:rFonts w:hint="eastAsia" w:ascii="宋体" w:hAnsi="宋体" w:eastAsia="宋体" w:cs="宋体"/>
                <w:b/>
                <w:bCs/>
                <w:color w:val="auto"/>
                <w:sz w:val="22"/>
                <w:szCs w:val="22"/>
                <w:highlight w:val="none"/>
                <w:lang w:val="en-US" w:eastAsia="zh-CN"/>
              </w:rPr>
              <w:t xml:space="preserve">为其在投标截止时间前三个月内任一月份缴纳的社保证明并加盖</w:t>
            </w:r>
            <w:r>
              <w:rPr>
                <w:rFonts w:hint="eastAsia" w:ascii="宋体" w:hAnsi="宋体" w:cs="宋体"/>
                <w:b/>
                <w:bCs/>
                <w:color w:val="auto"/>
                <w:sz w:val="22"/>
                <w:szCs w:val="22"/>
                <w:highlight w:val="none"/>
                <w:lang w:val="en-US" w:eastAsia="zh-CN"/>
              </w:rPr>
              <w:t xml:space="preserve">供应商</w:t>
            </w:r>
            <w:r>
              <w:rPr>
                <w:rFonts w:hint="eastAsia" w:ascii="宋体" w:hAnsi="宋体" w:eastAsia="宋体" w:cs="宋体"/>
                <w:b/>
                <w:bCs/>
                <w:color w:val="auto"/>
                <w:sz w:val="22"/>
                <w:szCs w:val="22"/>
                <w:highlight w:val="none"/>
                <w:lang w:val="en-US" w:eastAsia="zh-CN"/>
              </w:rPr>
              <w:t xml:space="preserve">公章，未提供不得分。一人多个职称以最高职称计一次分。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8"/>
                <w:highlight w:val="none"/>
                <w:lang w:val="en-US" w:eastAsia="zh-CN"/>
              </w:rPr>
              <w:t xml:space="preserve">10</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4</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pacing w:val="-2"/>
                <w:sz w:val="22"/>
                <w:szCs w:val="28"/>
                <w:highlight w:val="none"/>
              </w:rPr>
              <w:t xml:space="preserve">业绩</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keepLines w:val="0"/>
              <w:keepNext w:val="0"/>
              <w:pageBreakBefore w:val="0"/>
              <w:spacing w:line="300" w:lineRule="exact"/>
              <w:shd w:val="clear" w:color="auto"/>
              <w:rPr>
                <w:rFonts w:hint="eastAsia" w:ascii="宋体" w:hAnsi="宋体" w:eastAsia="宋体" w:cs="宋体"/>
                <w:strike w:val="0"/>
                <w:color w:val="auto"/>
                <w:sz w:val="22"/>
                <w:szCs w:val="22"/>
                <w:highlight w:val="none"/>
              </w:rPr>
            </w:pPr>
            <w:r>
              <w:rPr>
                <w:rFonts w:hint="eastAsia" w:ascii="宋体" w:hAnsi="宋体" w:eastAsia="宋体" w:cs="宋体"/>
                <w:strike w:val="0"/>
                <w:color w:val="auto"/>
                <w:sz w:val="22"/>
                <w:szCs w:val="22"/>
                <w:highlight w:val="none"/>
              </w:rPr>
              <w:t xml:space="preserve">自2023年1月1日（含）以来（时间以合同签订时间为准），供应商承担过</w:t>
            </w:r>
            <w:r>
              <w:rPr>
                <w:rFonts w:hint="eastAsia" w:ascii="宋体" w:hAnsi="宋体" w:cs="宋体"/>
                <w:strike w:val="0"/>
                <w:color w:val="auto"/>
                <w:sz w:val="22"/>
                <w:szCs w:val="22"/>
                <w:highlight w:val="none"/>
                <w:lang w:val="en-US" w:eastAsia="zh-CN"/>
              </w:rPr>
              <w:t xml:space="preserve">县级及以上</w:t>
            </w:r>
            <w:r>
              <w:rPr>
                <w:rFonts w:hint="eastAsia" w:ascii="宋体" w:hAnsi="宋体" w:eastAsia="宋体" w:cs="宋体"/>
                <w:strike w:val="0"/>
                <w:color w:val="auto"/>
                <w:sz w:val="22"/>
                <w:szCs w:val="22"/>
                <w:highlight w:val="none"/>
              </w:rPr>
              <w:t xml:space="preserve">工业园区或</w:t>
            </w:r>
            <w:r>
              <w:rPr>
                <w:rFonts w:hint="eastAsia" w:ascii="宋体" w:hAnsi="宋体" w:cs="宋体"/>
                <w:strike w:val="0"/>
                <w:color w:val="auto"/>
                <w:sz w:val="22"/>
                <w:szCs w:val="22"/>
                <w:highlight w:val="none"/>
                <w:lang w:val="en-US" w:eastAsia="zh-CN"/>
              </w:rPr>
              <w:t xml:space="preserve">市级及以上的</w:t>
            </w:r>
            <w:r>
              <w:rPr>
                <w:rFonts w:hint="eastAsia" w:ascii="宋体" w:hAnsi="宋体" w:eastAsia="宋体" w:cs="宋体"/>
                <w:strike w:val="0"/>
                <w:color w:val="auto"/>
                <w:sz w:val="22"/>
                <w:szCs w:val="22"/>
                <w:highlight w:val="none"/>
              </w:rPr>
              <w:t xml:space="preserve">大气污染源排查、治理工程评估类项目的，每提供1个业绩得</w:t>
            </w:r>
            <w:r>
              <w:rPr>
                <w:rFonts w:hint="eastAsia" w:ascii="宋体" w:hAnsi="宋体" w:cs="宋体"/>
                <w:strike w:val="0"/>
                <w:color w:val="auto"/>
                <w:sz w:val="22"/>
                <w:szCs w:val="22"/>
                <w:highlight w:val="none"/>
                <w:lang w:val="en-US" w:eastAsia="zh-CN"/>
              </w:rPr>
              <w:t xml:space="preserve">1</w:t>
            </w:r>
            <w:r>
              <w:rPr>
                <w:rFonts w:hint="eastAsia" w:ascii="宋体" w:hAnsi="宋体" w:eastAsia="宋体" w:cs="宋体"/>
                <w:strike w:val="0"/>
                <w:color w:val="auto"/>
                <w:sz w:val="22"/>
                <w:szCs w:val="22"/>
                <w:highlight w:val="none"/>
              </w:rPr>
              <w:t xml:space="preserve">分。本项目最高得</w:t>
            </w:r>
            <w:r>
              <w:rPr>
                <w:rFonts w:hint="eastAsia" w:ascii="宋体" w:hAnsi="宋体" w:cs="宋体"/>
                <w:strike w:val="0"/>
                <w:color w:val="auto"/>
                <w:sz w:val="22"/>
                <w:szCs w:val="22"/>
                <w:highlight w:val="none"/>
                <w:lang w:val="en-US" w:eastAsia="zh-CN"/>
              </w:rPr>
              <w:t xml:space="preserve">3</w:t>
            </w:r>
            <w:r>
              <w:rPr>
                <w:rFonts w:hint="eastAsia" w:ascii="宋体" w:hAnsi="宋体" w:eastAsia="宋体" w:cs="宋体"/>
                <w:strike w:val="0"/>
                <w:color w:val="auto"/>
                <w:sz w:val="22"/>
                <w:szCs w:val="22"/>
                <w:highlight w:val="none"/>
              </w:rPr>
              <w:t xml:space="preserve">分。</w:t>
            </w:r>
            <w:r/>
          </w:p>
          <w:p>
            <w:pPr>
              <w:jc w:val="left"/>
              <w:keepLines w:val="0"/>
              <w:keepNext w:val="0"/>
              <w:pageBreakBefore w:val="0"/>
              <w:spacing w:line="300" w:lineRule="exact"/>
              <w:shd w:val="clear" w:color="auto"/>
              <w:rPr>
                <w:rFonts w:hint="eastAsia" w:ascii="宋体" w:hAnsi="宋体" w:eastAsia="宋体" w:cs="宋体"/>
                <w:strike w:val="0"/>
                <w:color w:val="auto"/>
                <w:sz w:val="22"/>
                <w:szCs w:val="22"/>
                <w:highlight w:val="none"/>
                <w:lang w:eastAsia="zh-CN"/>
              </w:rPr>
            </w:pPr>
            <w:r>
              <w:rPr>
                <w:rFonts w:hint="eastAsia" w:ascii="宋体" w:hAnsi="宋体" w:eastAsia="宋体" w:cs="宋体"/>
                <w:b/>
                <w:bCs/>
                <w:strike w:val="0"/>
                <w:color w:val="auto"/>
                <w:sz w:val="22"/>
                <w:szCs w:val="22"/>
                <w:highlight w:val="none"/>
                <w:lang w:val="en-US" w:eastAsia="zh-CN"/>
              </w:rPr>
              <w:t xml:space="preserve">注：</w:t>
            </w:r>
            <w:r>
              <w:rPr>
                <w:rFonts w:hint="eastAsia" w:ascii="宋体" w:hAnsi="宋体" w:eastAsia="宋体" w:cs="宋体"/>
                <w:b/>
                <w:bCs/>
                <w:strike w:val="0"/>
                <w:color w:val="auto"/>
                <w:sz w:val="22"/>
                <w:szCs w:val="22"/>
                <w:highlight w:val="none"/>
              </w:rPr>
              <w:t xml:space="preserve">提供合同</w:t>
            </w:r>
            <w:r>
              <w:rPr>
                <w:rFonts w:hint="eastAsia" w:ascii="宋体" w:hAnsi="宋体" w:eastAsia="宋体" w:cs="宋体"/>
                <w:b/>
                <w:bCs/>
                <w:strike w:val="0"/>
                <w:color w:val="auto"/>
                <w:sz w:val="22"/>
                <w:szCs w:val="22"/>
                <w:highlight w:val="none"/>
                <w:lang w:val="en-US" w:eastAsia="zh-CN"/>
              </w:rPr>
              <w:t xml:space="preserve">扫描件</w:t>
            </w:r>
            <w:r>
              <w:rPr>
                <w:rFonts w:hint="eastAsia" w:ascii="宋体" w:hAnsi="宋体" w:eastAsia="宋体" w:cs="宋体"/>
                <w:b/>
                <w:bCs/>
                <w:strike w:val="0"/>
                <w:color w:val="auto"/>
                <w:sz w:val="22"/>
                <w:szCs w:val="22"/>
                <w:highlight w:val="none"/>
              </w:rPr>
              <w:t xml:space="preserve">并加盖公章，合同需能明确反映出合同内容，项目名称、双方签字盖章齐全，提供不符合要求或未提供不得分</w:t>
            </w:r>
            <w:r>
              <w:rPr>
                <w:rFonts w:hint="eastAsia" w:ascii="宋体" w:hAnsi="宋体" w:eastAsia="宋体" w:cs="宋体"/>
                <w:b/>
                <w:bCs/>
                <w:strike w:val="0"/>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strike w:val="0"/>
                <w:color w:val="0000ff"/>
                <w:sz w:val="22"/>
                <w:szCs w:val="22"/>
                <w:highlight w:val="none"/>
                <w:lang w:val="en-US" w:eastAsia="zh-CN"/>
              </w:rPr>
            </w:pPr>
            <w:r>
              <w:rPr>
                <w:rFonts w:hint="eastAsia" w:ascii="宋体" w:hAnsi="宋体" w:cs="宋体"/>
                <w:strike w:val="0"/>
                <w:color w:val="auto"/>
                <w:sz w:val="22"/>
                <w:szCs w:val="22"/>
                <w:highlight w:val="none"/>
                <w:lang w:val="en-US" w:eastAsia="zh-CN"/>
              </w:rPr>
              <w:t xml:space="preserve">3</w:t>
            </w:r>
            <w:r/>
          </w:p>
        </w:tc>
      </w:tr>
      <w:tr>
        <w:trPr>
          <w:jc w:val="center"/>
        </w:trPr>
        <w:tc>
          <w:tcPr>
            <w:tcBorders>
              <w:left w:val="single" w:color="auto" w:sz="4" w:space="0"/>
              <w:bottom w:val="single" w:color="auto" w:sz="4" w:space="0"/>
              <w:right w:val="single" w:color="auto" w:sz="4" w:space="0"/>
            </w:tcBorders>
            <w:tcW w:w="684"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r>
            <w:r/>
          </w:p>
        </w:tc>
        <w:tc>
          <w:tcPr>
            <w:tcBorders>
              <w:left w:val="single" w:color="auto" w:sz="4" w:space="0"/>
              <w:right w:val="single" w:color="auto" w:sz="4" w:space="0"/>
            </w:tcBorders>
            <w:tcW w:w="1320"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pacing w:val="-2"/>
                <w:sz w:val="22"/>
                <w:szCs w:val="28"/>
                <w:highlight w:val="yellow"/>
              </w:rPr>
            </w:pPr>
            <w:r>
              <w:rPr>
                <w:rFonts w:hint="eastAsia" w:ascii="宋体" w:hAnsi="宋体" w:eastAsia="宋体" w:cs="宋体"/>
                <w:b w:val="0"/>
                <w:bCs/>
                <w:color w:val="auto"/>
                <w:spacing w:val="-2"/>
                <w:sz w:val="22"/>
                <w:szCs w:val="28"/>
                <w:highlight w:val="yellow"/>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自2023年1月1日（含）以来（时间以合同签订时间为准），供应商承担过大气治理规划、工作方案或实施过相关绩效跟踪、评价的，每提供1个业绩得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分。本项目最高得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pStyle w:val="685"/>
              <w:jc w:val="left"/>
              <w:rPr>
                <w:rFonts w:hint="eastAsia"/>
                <w:color w:val="auto"/>
                <w:highlight w:val="none"/>
                <w:lang w:val="en-US" w:eastAsia="zh-CN"/>
              </w:rPr>
            </w:pPr>
            <w:r>
              <w:rPr>
                <w:rFonts w:hint="eastAsia" w:ascii="宋体" w:hAnsi="宋体" w:eastAsia="宋体" w:cs="宋体"/>
                <w:b/>
                <w:bCs/>
                <w:strike w:val="0"/>
                <w:color w:val="auto"/>
                <w:sz w:val="22"/>
                <w:szCs w:val="22"/>
                <w:highlight w:val="none"/>
                <w:lang w:val="en-US" w:eastAsia="zh-CN"/>
              </w:rPr>
              <w:t xml:space="preserve">注：</w:t>
            </w:r>
            <w:r>
              <w:rPr>
                <w:rFonts w:hint="eastAsia" w:ascii="宋体" w:hAnsi="宋体" w:eastAsia="宋体" w:cs="宋体"/>
                <w:b/>
                <w:bCs/>
                <w:strike w:val="0"/>
                <w:color w:val="auto"/>
                <w:sz w:val="22"/>
                <w:szCs w:val="22"/>
                <w:highlight w:val="none"/>
              </w:rPr>
              <w:t xml:space="preserve">提供合同</w:t>
            </w:r>
            <w:r>
              <w:rPr>
                <w:rFonts w:hint="eastAsia" w:ascii="宋体" w:hAnsi="宋体" w:eastAsia="宋体" w:cs="宋体"/>
                <w:b/>
                <w:bCs/>
                <w:strike w:val="0"/>
                <w:color w:val="auto"/>
                <w:sz w:val="22"/>
                <w:szCs w:val="22"/>
                <w:highlight w:val="none"/>
                <w:lang w:val="en-US" w:eastAsia="zh-CN"/>
              </w:rPr>
              <w:t xml:space="preserve">扫描件</w:t>
            </w:r>
            <w:r>
              <w:rPr>
                <w:rFonts w:hint="eastAsia" w:ascii="宋体" w:hAnsi="宋体" w:eastAsia="宋体" w:cs="宋体"/>
                <w:b/>
                <w:bCs/>
                <w:strike w:val="0"/>
                <w:color w:val="auto"/>
                <w:sz w:val="22"/>
                <w:szCs w:val="22"/>
                <w:highlight w:val="none"/>
              </w:rPr>
              <w:t xml:space="preserve">并加盖公章，合同需能明确反映出合同内容，项目名称、双方签字盖章齐全，提供不符合要求或未提供不得分</w:t>
            </w:r>
            <w:r>
              <w:rPr>
                <w:rFonts w:hint="eastAsia" w:ascii="宋体" w:hAnsi="宋体" w:eastAsia="宋体" w:cs="宋体"/>
                <w:b/>
                <w:bCs/>
                <w:strike w:val="0"/>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color w:val="auto"/>
                <w:sz w:val="22"/>
                <w:szCs w:val="28"/>
                <w:highlight w:val="none"/>
                <w:lang w:val="en-US" w:eastAsia="zh-CN"/>
              </w:rPr>
            </w:pPr>
            <w:r>
              <w:rPr>
                <w:rFonts w:hint="eastAsia" w:ascii="宋体" w:hAnsi="宋体" w:cs="宋体"/>
                <w:color w:val="auto"/>
                <w:sz w:val="22"/>
                <w:szCs w:val="28"/>
                <w:highlight w:val="none"/>
                <w:lang w:val="en-US" w:eastAsia="zh-CN"/>
              </w:rPr>
              <w:t xml:space="preserve">6</w:t>
            </w:r>
            <w:r/>
          </w:p>
        </w:tc>
      </w:tr>
      <w:tr>
        <w:trPr>
          <w:jc w:val="center"/>
          <w:trHeight w:val="2350"/>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5</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pacing w:val="-2"/>
                <w:sz w:val="22"/>
                <w:szCs w:val="28"/>
                <w:highlight w:val="none"/>
                <w:lang w:val="en-US" w:eastAsia="zh-CN"/>
              </w:rPr>
            </w:pPr>
            <w:r>
              <w:rPr>
                <w:rFonts w:hint="eastAsia" w:ascii="宋体" w:hAnsi="宋体" w:eastAsia="宋体" w:cs="宋体"/>
                <w:b w:val="0"/>
                <w:bCs/>
                <w:color w:val="auto"/>
                <w:spacing w:val="-2"/>
                <w:sz w:val="22"/>
                <w:szCs w:val="28"/>
                <w:highlight w:val="none"/>
                <w:lang w:val="en-US" w:eastAsia="zh-CN"/>
              </w:rPr>
              <w:t xml:space="preserve">综合能力</w:t>
            </w:r>
            <w:r/>
          </w:p>
        </w:tc>
        <w:tc>
          <w:tcPr>
            <w:tcBorders>
              <w:top w:val="single" w:color="auto" w:sz="4" w:space="0"/>
              <w:left w:val="single" w:color="auto" w:sz="4" w:space="0"/>
              <w:right w:val="single" w:color="auto" w:sz="4" w:space="0"/>
            </w:tcBorders>
            <w:tcW w:w="6244" w:type="dxa"/>
            <w:vAlign w:val="center"/>
            <w:textDirection w:val="lrTb"/>
            <w:noWrap w:val="false"/>
          </w:tcPr>
          <w:p>
            <w:pPr>
              <w:jc w:val="left"/>
              <w:keepLines w:val="0"/>
              <w:keepNext w:val="0"/>
              <w:pageBreakBefore w:val="0"/>
              <w:spacing w:line="300" w:lineRule="exact"/>
              <w:shd w:val="clear" w:color="auto"/>
              <w:rPr>
                <w:rFonts w:hint="eastAsia" w:ascii="宋体" w:hAnsi="宋体" w:eastAsia="宋体" w:cs="宋体"/>
                <w:b w:val="0"/>
                <w:bCs w:val="0"/>
                <w:color w:val="auto"/>
                <w:sz w:val="22"/>
                <w:szCs w:val="28"/>
                <w:highlight w:val="none"/>
                <w:lang w:val="en-US" w:eastAsia="zh-CN"/>
              </w:rPr>
            </w:pPr>
            <w:r>
              <w:rPr>
                <w:rFonts w:hint="eastAsia" w:ascii="宋体" w:hAnsi="宋体" w:cs="宋体"/>
                <w:b w:val="0"/>
                <w:bCs w:val="0"/>
                <w:color w:val="auto"/>
                <w:sz w:val="22"/>
                <w:szCs w:val="28"/>
                <w:highlight w:val="none"/>
                <w:lang w:val="en-US" w:eastAsia="zh-CN"/>
              </w:rPr>
              <w:t xml:space="preserve">供应商</w:t>
            </w:r>
            <w:r>
              <w:rPr>
                <w:rFonts w:hint="eastAsia" w:ascii="宋体" w:hAnsi="宋体" w:eastAsia="宋体" w:cs="宋体"/>
                <w:b w:val="0"/>
                <w:bCs w:val="0"/>
                <w:color w:val="auto"/>
                <w:sz w:val="22"/>
                <w:szCs w:val="28"/>
                <w:highlight w:val="none"/>
                <w:lang w:val="en-US" w:eastAsia="zh-CN"/>
              </w:rPr>
              <w:t xml:space="preserve">具备现场排查测试所需的烟气分析仪、离子化检测仪（PID）、便携式挥发性有机气体分析仪或便携式非甲烷总烃分析仪（FID）、便携式氨排放分析仪。自有的得2分/项，租赁的得1分/项。本项最高得5分。</w:t>
            </w:r>
            <w:r/>
          </w:p>
          <w:p>
            <w:pPr>
              <w:jc w:val="left"/>
              <w:keepLines w:val="0"/>
              <w:keepNext w:val="0"/>
              <w:pageBreakBefore w:val="0"/>
              <w:spacing w:line="300" w:lineRule="exact"/>
              <w:shd w:val="clear" w:color="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注：</w:t>
            </w:r>
            <w:r>
              <w:rPr>
                <w:rFonts w:hint="eastAsia" w:ascii="宋体" w:hAnsi="宋体" w:eastAsia="宋体" w:cs="宋体"/>
                <w:b/>
                <w:bCs/>
                <w:color w:val="auto"/>
                <w:sz w:val="22"/>
                <w:szCs w:val="28"/>
                <w:highlight w:val="none"/>
                <w:lang w:val="en-US" w:eastAsia="zh-CN"/>
              </w:rPr>
              <w:t xml:space="preserve">提供以</w:t>
            </w:r>
            <w:r>
              <w:rPr>
                <w:rFonts w:hint="eastAsia" w:ascii="宋体" w:hAnsi="宋体" w:cs="宋体"/>
                <w:b/>
                <w:bCs/>
                <w:color w:val="auto"/>
                <w:sz w:val="22"/>
                <w:szCs w:val="28"/>
                <w:highlight w:val="none"/>
                <w:lang w:val="en-US" w:eastAsia="zh-CN"/>
              </w:rPr>
              <w:t xml:space="preserve">供应商</w:t>
            </w:r>
            <w:r>
              <w:rPr>
                <w:rFonts w:hint="eastAsia" w:ascii="宋体" w:hAnsi="宋体" w:eastAsia="宋体" w:cs="宋体"/>
                <w:b/>
                <w:bCs/>
                <w:color w:val="auto"/>
                <w:sz w:val="22"/>
                <w:szCs w:val="28"/>
                <w:highlight w:val="none"/>
                <w:lang w:val="en-US" w:eastAsia="zh-CN"/>
              </w:rPr>
              <w:t xml:space="preserve">名义购买的设备购买合同或设备购买发票扫描件并加盖</w:t>
            </w:r>
            <w:r>
              <w:rPr>
                <w:rFonts w:hint="eastAsia" w:ascii="宋体" w:hAnsi="宋体" w:cs="宋体"/>
                <w:b/>
                <w:bCs/>
                <w:color w:val="auto"/>
                <w:sz w:val="22"/>
                <w:szCs w:val="28"/>
                <w:highlight w:val="none"/>
                <w:lang w:val="en-US" w:eastAsia="zh-CN"/>
              </w:rPr>
              <w:t xml:space="preserve">供应商</w:t>
            </w:r>
            <w:r>
              <w:rPr>
                <w:rFonts w:hint="eastAsia" w:ascii="宋体" w:hAnsi="宋体" w:eastAsia="宋体" w:cs="宋体"/>
                <w:b/>
                <w:bCs/>
                <w:color w:val="auto"/>
                <w:sz w:val="22"/>
                <w:szCs w:val="28"/>
                <w:highlight w:val="none"/>
                <w:lang w:val="en-US" w:eastAsia="zh-CN"/>
              </w:rPr>
              <w:t xml:space="preserve">公章，租赁的提供租赁合同扫描件并加盖公章，未提供或未按要求提供的不得分。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r>
      <w:tr>
        <w:trPr>
          <w:jc w:val="center"/>
          <w:trHeight w:val="1679"/>
        </w:trPr>
        <w:tc>
          <w:tcPr>
            <w:tcBorders>
              <w:left w:val="single" w:color="auto" w:sz="4" w:space="0"/>
              <w:right w:val="single" w:color="auto" w:sz="4" w:space="0"/>
            </w:tcBorders>
            <w:tcW w:w="684"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c>
          <w:tcPr>
            <w:tcBorders>
              <w:left w:val="single" w:color="auto" w:sz="4" w:space="0"/>
              <w:right w:val="single" w:color="auto" w:sz="4" w:space="0"/>
            </w:tcBorders>
            <w:tcW w:w="1320"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pacing w:val="-2"/>
                <w:sz w:val="22"/>
                <w:szCs w:val="28"/>
                <w:highlight w:val="none"/>
                <w:lang w:val="en-US" w:eastAsia="zh-CN"/>
              </w:rPr>
            </w:pPr>
            <w:r>
              <w:rPr>
                <w:rFonts w:hint="eastAsia" w:ascii="宋体" w:hAnsi="宋体" w:eastAsia="宋体" w:cs="宋体"/>
                <w:b w:val="0"/>
                <w:bCs/>
                <w:color w:val="auto"/>
                <w:spacing w:val="-2"/>
                <w:sz w:val="22"/>
                <w:szCs w:val="28"/>
                <w:highlight w:val="none"/>
                <w:lang w:val="en-US" w:eastAsia="zh-CN"/>
              </w:rPr>
            </w:r>
            <w:r/>
          </w:p>
        </w:tc>
        <w:tc>
          <w:tcPr>
            <w:tcBorders>
              <w:top w:val="single" w:color="auto" w:sz="4" w:space="0"/>
              <w:left w:val="single" w:color="auto" w:sz="4" w:space="0"/>
              <w:right w:val="single" w:color="auto" w:sz="4" w:space="0"/>
            </w:tcBorders>
            <w:tcW w:w="6244" w:type="dxa"/>
            <w:vAlign w:val="center"/>
            <w:textDirection w:val="lrTb"/>
            <w:noWrap w:val="false"/>
          </w:tcPr>
          <w:p>
            <w:pPr>
              <w:jc w:val="left"/>
              <w:keepLines w:val="0"/>
              <w:keepNext w:val="0"/>
              <w:pageBreakBefore w:val="0"/>
              <w:spacing w:line="300" w:lineRule="exact"/>
              <w:shd w:val="clear" w:color="auto"/>
              <w:widowControl w:val="off"/>
              <w:rPr>
                <w:rFonts w:hint="eastAsia" w:ascii="宋体" w:hAnsi="宋体" w:eastAsia="宋体" w:cs="宋体"/>
                <w:b w:val="0"/>
                <w:bCs w:val="0"/>
                <w:color w:val="auto"/>
                <w:sz w:val="22"/>
                <w:szCs w:val="28"/>
                <w:highlight w:val="none"/>
                <w:lang w:val="en-US" w:eastAsia="zh-CN"/>
              </w:rPr>
            </w:pPr>
            <w:r>
              <w:rPr>
                <w:rFonts w:hint="eastAsia" w:ascii="宋体" w:hAnsi="宋体" w:cs="宋体"/>
                <w:b w:val="0"/>
                <w:bCs w:val="0"/>
                <w:color w:val="auto"/>
                <w:sz w:val="22"/>
                <w:szCs w:val="28"/>
                <w:highlight w:val="none"/>
                <w:lang w:val="en-US" w:eastAsia="zh-CN"/>
              </w:rPr>
              <w:t xml:space="preserve">供应商</w:t>
            </w:r>
            <w:r>
              <w:rPr>
                <w:rFonts w:hint="eastAsia" w:ascii="宋体" w:hAnsi="宋体" w:eastAsia="宋体" w:cs="宋体"/>
                <w:b w:val="0"/>
                <w:bCs w:val="0"/>
                <w:color w:val="auto"/>
                <w:sz w:val="22"/>
                <w:szCs w:val="28"/>
                <w:highlight w:val="none"/>
                <w:lang w:val="en-US" w:eastAsia="zh-CN"/>
              </w:rPr>
              <w:t xml:space="preserve">配备可用于空气质量数值模拟设备并开展过相关数值模拟分析的，得</w:t>
            </w:r>
            <w:r>
              <w:rPr>
                <w:rFonts w:hint="eastAsia" w:ascii="宋体" w:hAnsi="宋体" w:cs="宋体"/>
                <w:b w:val="0"/>
                <w:bCs w:val="0"/>
                <w:color w:val="auto"/>
                <w:sz w:val="22"/>
                <w:szCs w:val="28"/>
                <w:highlight w:val="none"/>
                <w:lang w:val="en-US" w:eastAsia="zh-CN"/>
              </w:rPr>
              <w:t xml:space="preserve">5</w:t>
            </w:r>
            <w:r>
              <w:rPr>
                <w:rFonts w:hint="eastAsia" w:ascii="宋体" w:hAnsi="宋体" w:eastAsia="宋体" w:cs="宋体"/>
                <w:b w:val="0"/>
                <w:bCs w:val="0"/>
                <w:color w:val="auto"/>
                <w:sz w:val="22"/>
                <w:szCs w:val="28"/>
                <w:highlight w:val="none"/>
                <w:lang w:val="en-US" w:eastAsia="zh-CN"/>
              </w:rPr>
              <w:t xml:space="preserve">分。本项目最高得</w:t>
            </w:r>
            <w:r>
              <w:rPr>
                <w:rFonts w:hint="eastAsia" w:ascii="宋体" w:hAnsi="宋体" w:cs="宋体"/>
                <w:b w:val="0"/>
                <w:bCs w:val="0"/>
                <w:color w:val="auto"/>
                <w:sz w:val="22"/>
                <w:szCs w:val="28"/>
                <w:highlight w:val="none"/>
                <w:lang w:val="en-US" w:eastAsia="zh-CN"/>
              </w:rPr>
              <w:t xml:space="preserve">5</w:t>
            </w:r>
            <w:r>
              <w:rPr>
                <w:rFonts w:hint="eastAsia" w:ascii="宋体" w:hAnsi="宋体" w:eastAsia="宋体" w:cs="宋体"/>
                <w:b w:val="0"/>
                <w:bCs w:val="0"/>
                <w:color w:val="auto"/>
                <w:sz w:val="22"/>
                <w:szCs w:val="28"/>
                <w:highlight w:val="none"/>
                <w:lang w:val="en-US" w:eastAsia="zh-CN"/>
              </w:rPr>
              <w:t xml:space="preserve">分。</w:t>
            </w:r>
            <w:r/>
          </w:p>
          <w:p>
            <w:pPr>
              <w:pStyle w:val="701"/>
              <w:ind w:left="0" w:firstLine="0"/>
              <w:keepLines w:val="0"/>
              <w:keepNext w:val="0"/>
              <w:pageBreakBefore w:val="0"/>
              <w:spacing w:line="300" w:lineRule="exact"/>
              <w:widowControl w:val="off"/>
              <w:rPr>
                <w:rFonts w:hint="eastAsia" w:ascii="宋体" w:hAnsi="宋体" w:eastAsia="宋体" w:cs="宋体"/>
                <w:highlight w:val="none"/>
                <w:lang w:val="en-US" w:eastAsia="zh-CN"/>
              </w:rPr>
            </w:pPr>
            <w:r>
              <w:rPr>
                <w:rFonts w:hint="eastAsia" w:ascii="宋体" w:hAnsi="宋体" w:eastAsia="宋体" w:cs="宋体"/>
                <w:b/>
                <w:bCs/>
                <w:color w:val="auto"/>
                <w:sz w:val="22"/>
                <w:szCs w:val="22"/>
                <w:highlight w:val="none"/>
                <w:lang w:val="en-US" w:eastAsia="zh-CN"/>
              </w:rPr>
              <w:t xml:space="preserve">注：提供以</w:t>
            </w:r>
            <w:r>
              <w:rPr>
                <w:rFonts w:hint="eastAsia" w:ascii="宋体" w:hAnsi="宋体" w:cs="宋体"/>
                <w:b/>
                <w:bCs/>
                <w:color w:val="auto"/>
                <w:sz w:val="22"/>
                <w:szCs w:val="22"/>
                <w:highlight w:val="none"/>
                <w:lang w:val="en-US" w:eastAsia="zh-CN"/>
              </w:rPr>
              <w:t xml:space="preserve">供应商</w:t>
            </w:r>
            <w:r>
              <w:rPr>
                <w:rFonts w:hint="eastAsia" w:ascii="宋体" w:hAnsi="宋体" w:eastAsia="宋体" w:cs="宋体"/>
                <w:b/>
                <w:bCs/>
                <w:color w:val="auto"/>
                <w:sz w:val="22"/>
                <w:szCs w:val="22"/>
                <w:highlight w:val="none"/>
                <w:lang w:val="en-US" w:eastAsia="zh-CN"/>
              </w:rPr>
              <w:t xml:space="preserve">名义购买的设备购买合同或设备购买发票扫描件并加盖</w:t>
            </w:r>
            <w:r>
              <w:rPr>
                <w:rFonts w:hint="eastAsia" w:ascii="宋体" w:hAnsi="宋体" w:cs="宋体"/>
                <w:b/>
                <w:bCs/>
                <w:color w:val="auto"/>
                <w:sz w:val="22"/>
                <w:szCs w:val="22"/>
                <w:highlight w:val="none"/>
                <w:lang w:val="en-US" w:eastAsia="zh-CN"/>
              </w:rPr>
              <w:t xml:space="preserve">供应商</w:t>
            </w:r>
            <w:r>
              <w:rPr>
                <w:rFonts w:hint="eastAsia" w:ascii="宋体" w:hAnsi="宋体" w:eastAsia="宋体" w:cs="宋体"/>
                <w:b/>
                <w:bCs/>
                <w:color w:val="auto"/>
                <w:sz w:val="22"/>
                <w:szCs w:val="22"/>
                <w:highlight w:val="none"/>
                <w:lang w:val="en-US" w:eastAsia="zh-CN"/>
              </w:rPr>
              <w:t xml:space="preserve">公章，提供数值模拟分析的证明材料</w:t>
            </w:r>
            <w:r>
              <w:rPr>
                <w:rFonts w:hint="eastAsia" w:ascii="宋体" w:hAnsi="宋体" w:cs="宋体"/>
                <w:b/>
                <w:bCs/>
                <w:color w:val="auto"/>
                <w:sz w:val="22"/>
                <w:szCs w:val="22"/>
                <w:highlight w:val="none"/>
                <w:lang w:val="en-US" w:eastAsia="zh-CN"/>
              </w:rPr>
              <w:t xml:space="preserve">（包括不限于合同、验收材料、期刊/论文、学术报告等）</w:t>
            </w:r>
            <w:r>
              <w:rPr>
                <w:rFonts w:hint="eastAsia" w:ascii="宋体" w:hAnsi="宋体" w:eastAsia="宋体" w:cs="宋体"/>
                <w:b/>
                <w:bCs/>
                <w:color w:val="auto"/>
                <w:sz w:val="22"/>
                <w:szCs w:val="22"/>
                <w:highlight w:val="none"/>
                <w:lang w:val="en-US" w:eastAsia="zh-CN"/>
              </w:rPr>
              <w:t xml:space="preserve">，未提供或未按要求提供的不得分。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6</w:t>
            </w:r>
            <w:r/>
          </w:p>
        </w:tc>
        <w:tc>
          <w:tcPr>
            <w:tcBorders>
              <w:left w:val="single" w:color="auto" w:sz="4" w:space="0"/>
              <w:right w:val="single" w:color="auto" w:sz="4" w:space="0"/>
            </w:tcBorders>
            <w:tcW w:w="1320" w:type="dxa"/>
            <w:vAlign w:val="center"/>
            <w:vMerge w:val="restart"/>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技术服务方案</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keepLines w:val="0"/>
              <w:keepNext w:val="0"/>
              <w:pageBreakBefore w:val="0"/>
              <w:spacing w:line="300" w:lineRule="exac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根据供应商提供的“</w:t>
            </w:r>
            <w:r>
              <w:rPr>
                <w:rFonts w:hint="eastAsia" w:ascii="宋体" w:hAnsi="宋体" w:eastAsia="宋体" w:cs="宋体"/>
                <w:b/>
                <w:bCs/>
                <w:color w:val="auto"/>
                <w:sz w:val="22"/>
                <w:szCs w:val="22"/>
                <w:highlight w:val="none"/>
                <w:u w:val="single"/>
                <w:lang w:val="en-US" w:eastAsia="zh-CN"/>
              </w:rPr>
              <w:t xml:space="preserve">南京市美丽蓝天建设项目</w:t>
            </w:r>
            <w:r>
              <w:rPr>
                <w:rFonts w:hint="eastAsia" w:ascii="宋体" w:hAnsi="宋体" w:eastAsia="宋体" w:cs="宋体"/>
                <w:b/>
                <w:bCs/>
                <w:color w:val="auto"/>
                <w:sz w:val="22"/>
                <w:szCs w:val="22"/>
                <w:highlight w:val="none"/>
                <w:u w:val="single"/>
              </w:rPr>
              <w:t xml:space="preserve">政策理解</w:t>
            </w:r>
            <w:r>
              <w:rPr>
                <w:rFonts w:hint="eastAsia" w:ascii="宋体" w:hAnsi="宋体" w:cs="宋体"/>
                <w:b/>
                <w:bCs/>
                <w:color w:val="auto"/>
                <w:sz w:val="22"/>
                <w:szCs w:val="22"/>
                <w:highlight w:val="none"/>
                <w:u w:val="single"/>
                <w:lang w:val="en-US" w:eastAsia="zh-CN"/>
              </w:rPr>
              <w:t xml:space="preserve">方案</w:t>
            </w:r>
            <w:r>
              <w:rPr>
                <w:rFonts w:hint="eastAsia" w:ascii="宋体" w:hAnsi="宋体" w:cs="宋体"/>
                <w:color w:val="auto"/>
                <w:sz w:val="22"/>
                <w:szCs w:val="22"/>
                <w:highlight w:val="none"/>
                <w:lang w:val="en-US" w:eastAsia="zh-CN"/>
              </w:rPr>
              <w:t xml:space="preserve">”进行评审，内容包含且不限于：①</w:t>
            </w:r>
            <w:r>
              <w:rPr>
                <w:rFonts w:hint="eastAsia" w:ascii="宋体" w:hAnsi="宋体" w:eastAsia="宋体" w:cs="宋体"/>
                <w:color w:val="auto"/>
                <w:sz w:val="22"/>
                <w:szCs w:val="22"/>
                <w:highlight w:val="none"/>
                <w:lang w:val="en-US" w:eastAsia="zh-CN"/>
              </w:rPr>
              <w:t xml:space="preserve">围绕绩效目标管理、</w:t>
            </w:r>
            <w:r>
              <w:rPr>
                <w:rFonts w:hint="eastAsia" w:ascii="宋体" w:hAnsi="宋体" w:cs="宋体"/>
                <w:color w:val="auto"/>
                <w:sz w:val="22"/>
                <w:szCs w:val="22"/>
                <w:highlight w:val="none"/>
                <w:lang w:val="en-US" w:eastAsia="zh-CN"/>
              </w:rPr>
              <w:t xml:space="preserve">②</w:t>
            </w:r>
            <w:r>
              <w:rPr>
                <w:rFonts w:hint="eastAsia" w:ascii="宋体" w:hAnsi="宋体" w:eastAsia="宋体" w:cs="宋体"/>
                <w:color w:val="auto"/>
                <w:sz w:val="22"/>
                <w:szCs w:val="22"/>
                <w:highlight w:val="none"/>
                <w:lang w:val="en-US" w:eastAsia="zh-CN"/>
              </w:rPr>
              <w:t xml:space="preserve">绩效运行监控、</w:t>
            </w:r>
            <w:r>
              <w:rPr>
                <w:rFonts w:hint="eastAsia" w:ascii="宋体" w:hAnsi="宋体" w:cs="宋体"/>
                <w:color w:val="auto"/>
                <w:sz w:val="22"/>
                <w:szCs w:val="22"/>
                <w:highlight w:val="none"/>
                <w:lang w:val="en-US" w:eastAsia="zh-CN"/>
              </w:rPr>
              <w:t xml:space="preserve">③</w:t>
            </w:r>
            <w:r>
              <w:rPr>
                <w:rFonts w:hint="eastAsia" w:ascii="宋体" w:hAnsi="宋体" w:eastAsia="宋体" w:cs="宋体"/>
                <w:color w:val="auto"/>
                <w:sz w:val="22"/>
                <w:szCs w:val="22"/>
                <w:highlight w:val="none"/>
                <w:lang w:val="en-US" w:eastAsia="zh-CN"/>
              </w:rPr>
              <w:t xml:space="preserve">绩效评价等工作</w:t>
            </w:r>
            <w:r>
              <w:rPr>
                <w:rFonts w:hint="eastAsia" w:ascii="宋体" w:hAnsi="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val="en-US" w:eastAsia="zh-CN"/>
              </w:rPr>
              <w:t xml:space="preserve">编制</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满分12分：</w:t>
            </w:r>
            <w:r/>
          </w:p>
          <w:p>
            <w:pPr>
              <w:pStyle w:val="685"/>
              <w:jc w:val="left"/>
              <w:rPr>
                <w:rFonts w:hint="default"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（注：磋商小组根据各供应商的对应响应方案按照量化评审因素指标对各项要求进行满足性判断：</w:t>
            </w:r>
            <w:r>
              <w:rPr>
                <w:rFonts w:hint="default" w:ascii="宋体" w:hAnsi="宋体" w:eastAsia="宋体" w:cs="宋体"/>
                <w:b w:val="0"/>
                <w:bCs w:val="0"/>
                <w:color w:val="auto"/>
                <w:sz w:val="22"/>
                <w:szCs w:val="22"/>
                <w:highlight w:val="none"/>
                <w:lang w:val="en-US" w:eastAsia="zh-CN" w:bidi="ar-SA"/>
              </w:rPr>
              <w:t xml:space="preserve">完全涵盖以上3项内容最多得</w:t>
            </w:r>
            <w:r>
              <w:rPr>
                <w:rFonts w:hint="eastAsia" w:ascii="宋体" w:hAnsi="宋体" w:eastAsia="宋体" w:cs="宋体"/>
                <w:b w:val="0"/>
                <w:bCs w:val="0"/>
                <w:color w:val="auto"/>
                <w:sz w:val="22"/>
                <w:szCs w:val="22"/>
                <w:highlight w:val="none"/>
                <w:lang w:val="en-US" w:eastAsia="zh-CN" w:bidi="ar-SA"/>
              </w:rPr>
              <w:t xml:space="preserve">4</w:t>
            </w:r>
            <w:r>
              <w:rPr>
                <w:rFonts w:hint="default" w:ascii="宋体" w:hAnsi="宋体" w:eastAsia="宋体" w:cs="宋体"/>
                <w:b w:val="0"/>
                <w:bCs w:val="0"/>
                <w:color w:val="auto"/>
                <w:sz w:val="22"/>
                <w:szCs w:val="22"/>
                <w:highlight w:val="none"/>
                <w:lang w:val="en-US" w:eastAsia="zh-CN" w:bidi="ar-SA"/>
              </w:rPr>
              <w:t xml:space="preserve">分</w:t>
            </w:r>
            <w:r>
              <w:rPr>
                <w:rFonts w:hint="eastAsia" w:ascii="宋体" w:hAnsi="宋体" w:eastAsia="宋体" w:cs="宋体"/>
                <w:b w:val="0"/>
                <w:bCs w:val="0"/>
                <w:color w:val="auto"/>
                <w:sz w:val="22"/>
                <w:szCs w:val="22"/>
                <w:highlight w:val="none"/>
                <w:lang w:val="en-US" w:eastAsia="zh-CN" w:bidi="ar-SA"/>
              </w:rPr>
              <w:t xml:space="preserve">/项）</w:t>
            </w:r>
            <w:r/>
          </w:p>
          <w:p>
            <w:pPr>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理解深入，方案合理，内容全面，可操作性强，满足项目需求，得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理解基本准确，方案合理，内容较为完整，基本满足项目需求</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理解有偏差，</w:t>
            </w:r>
            <w:r>
              <w:rPr>
                <w:rFonts w:hint="eastAsia" w:ascii="宋体" w:hAnsi="宋体" w:eastAsia="宋体" w:cs="宋体"/>
                <w:color w:val="auto"/>
                <w:sz w:val="22"/>
                <w:szCs w:val="22"/>
                <w:highlight w:val="none"/>
              </w:rPr>
              <w:t xml:space="preserve">方案有缺陷，思路不够清晰，无法很好地满足项目需求的，得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jc w:val="left"/>
              <w:keepLines w:val="0"/>
              <w:keepNext w:val="0"/>
              <w:pageBreakBefore w:val="0"/>
              <w:spacing w:line="300" w:lineRule="exact"/>
              <w:shd w:val="clear" w:color="auto"/>
              <w:rPr>
                <w:rFonts w:hint="eastAsia" w:ascii="宋体" w:hAnsi="宋体" w:eastAsia="宋体" w:cs="宋体"/>
                <w:color w:val="auto"/>
                <w:sz w:val="22"/>
                <w:szCs w:val="28"/>
                <w:highlight w: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无相关方案内容的不得分。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2</w:t>
            </w:r>
            <w:r/>
          </w:p>
        </w:tc>
      </w:tr>
      <w:tr>
        <w:trPr>
          <w:jc w:val="center"/>
          <w:trHeight w:val="561"/>
        </w:trPr>
        <w:tc>
          <w:tcPr>
            <w:tcBorders>
              <w:left w:val="single" w:color="auto" w:sz="4" w:space="0"/>
              <w:right w:val="single" w:color="auto" w:sz="4" w:space="0"/>
            </w:tcBorders>
            <w:tcW w:w="684"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c>
          <w:tcPr>
            <w:shd w:val="clear" w:color="auto" w:fill="auto"/>
            <w:tcBorders>
              <w:left w:val="single" w:color="auto" w:sz="4" w:space="0"/>
              <w:right w:val="single" w:color="auto" w:sz="4" w:space="0"/>
            </w:tcBorders>
            <w:tcW w:w="1320" w:type="dxa"/>
            <w:vAlign w:val="center"/>
            <w:vMerge w:val="continue"/>
            <w:textDirection w:val="lrTb"/>
            <w:noWrap w:val="false"/>
          </w:tcPr>
          <w:p>
            <w:pPr>
              <w:jc w:val="center"/>
              <w:keepLines w:val="0"/>
              <w:keepNext w:val="0"/>
              <w:pageBreakBefore w:val="0"/>
              <w:spacing w:line="300" w:lineRule="exact"/>
              <w:shd w:val="clear" w:color="auto"/>
              <w:widowControl/>
              <w:rPr>
                <w:rFonts w:hint="eastAsia" w:ascii="宋体" w:hAnsi="宋体" w:eastAsia="宋体" w:cs="宋体"/>
                <w:b w:val="0"/>
                <w:bCs/>
                <w:color w:val="auto"/>
                <w:sz w:val="22"/>
                <w:szCs w:val="22"/>
                <w:highlight w:val="none"/>
                <w:lang w:val="en-US" w:eastAsia="zh-CN" w:bidi="ar-SA"/>
                <w14:ligatures w14:val="none"/>
              </w:rPr>
            </w:pPr>
            <w:r>
              <w:rPr>
                <w:rFonts w:hint="eastAsia" w:ascii="宋体" w:hAnsi="宋体" w:eastAsia="宋体" w:cs="宋体"/>
                <w:b w:val="0"/>
                <w:bCs/>
                <w:color w:val="auto"/>
                <w:sz w:val="22"/>
                <w:szCs w:val="22"/>
                <w:highlight w:val="none"/>
                <w:lang w:val="en-US" w:eastAsia="zh-CN" w:bidi="ar-SA"/>
                <w14:ligatures w14:val="none"/>
              </w:rPr>
            </w:r>
            <w:r/>
          </w:p>
        </w:tc>
        <w:tc>
          <w:tcPr>
            <w:shd w:val="clear" w:color="auto" w:fill="auto"/>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contextualSpacing/>
              <w:keepLines w:val="0"/>
              <w:keepNext w:val="0"/>
              <w:pageBreakBefore w:val="0"/>
              <w:spacing w:line="300" w:lineRule="exact"/>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根据供应商提供的“</w:t>
            </w:r>
            <w:r>
              <w:rPr>
                <w:rFonts w:hint="eastAsia" w:ascii="宋体" w:hAnsi="宋体" w:eastAsia="宋体" w:cs="宋体"/>
                <w:b/>
                <w:bCs/>
                <w:color w:val="auto"/>
                <w:sz w:val="22"/>
                <w:szCs w:val="22"/>
                <w:highlight w:val="none"/>
                <w:u w:val="single"/>
                <w:lang w:val="en-US" w:eastAsia="zh-CN"/>
              </w:rPr>
              <w:t xml:space="preserve">项目全</w:t>
            </w:r>
            <w:r>
              <w:rPr>
                <w:rFonts w:hint="eastAsia" w:ascii="宋体" w:hAnsi="宋体" w:eastAsia="宋体" w:cs="宋体"/>
                <w:b/>
                <w:bCs/>
                <w:color w:val="auto"/>
                <w:sz w:val="22"/>
                <w:szCs w:val="22"/>
                <w:highlight w:val="none"/>
                <w:u w:val="single"/>
              </w:rPr>
              <w:t xml:space="preserve">流程管理与技术支撑服务</w:t>
            </w:r>
            <w:r>
              <w:rPr>
                <w:rFonts w:hint="eastAsia" w:ascii="宋体" w:hAnsi="宋体" w:cs="宋体"/>
                <w:b/>
                <w:bCs/>
                <w:color w:val="auto"/>
                <w:sz w:val="22"/>
                <w:szCs w:val="22"/>
                <w:highlight w:val="none"/>
                <w:u w:val="single"/>
                <w:lang w:val="en-US" w:eastAsia="zh-CN"/>
              </w:rPr>
              <w:t xml:space="preserve">设计方案</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进行评审</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内容包含且不限于：①</w:t>
            </w:r>
            <w:r>
              <w:rPr>
                <w:rFonts w:hint="eastAsia" w:ascii="宋体" w:hAnsi="宋体" w:eastAsia="宋体" w:cs="宋体"/>
                <w:color w:val="auto"/>
                <w:sz w:val="22"/>
                <w:szCs w:val="22"/>
                <w:highlight w:val="none"/>
              </w:rPr>
              <w:t xml:space="preserve">申报材料技术审核</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②</w:t>
            </w:r>
            <w:r>
              <w:rPr>
                <w:rFonts w:hint="eastAsia" w:ascii="宋体" w:hAnsi="宋体" w:eastAsia="宋体" w:cs="宋体"/>
                <w:color w:val="auto"/>
                <w:sz w:val="22"/>
                <w:szCs w:val="22"/>
                <w:highlight w:val="none"/>
              </w:rPr>
              <w:t xml:space="preserve">现场技术评估</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③</w:t>
            </w:r>
            <w:r>
              <w:rPr>
                <w:rFonts w:hint="eastAsia" w:ascii="宋体" w:hAnsi="宋体" w:eastAsia="宋体" w:cs="宋体"/>
                <w:color w:val="auto"/>
                <w:sz w:val="22"/>
                <w:szCs w:val="22"/>
                <w:highlight w:val="none"/>
                <w:lang w:val="en-US" w:eastAsia="zh-CN"/>
              </w:rPr>
              <w:t xml:space="preserve">进展</w:t>
            </w:r>
            <w:r>
              <w:rPr>
                <w:rFonts w:hint="eastAsia" w:ascii="宋体" w:hAnsi="宋体" w:cs="宋体"/>
                <w:color w:val="auto"/>
                <w:sz w:val="22"/>
                <w:szCs w:val="22"/>
                <w:highlight w:val="none"/>
                <w:lang w:val="en-US" w:eastAsia="zh-CN"/>
              </w:rPr>
              <w:t xml:space="preserve">跟踪</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④</w:t>
            </w:r>
            <w:r>
              <w:rPr>
                <w:rFonts w:hint="eastAsia" w:ascii="宋体" w:hAnsi="宋体" w:eastAsia="宋体" w:cs="宋体"/>
                <w:color w:val="auto"/>
                <w:sz w:val="22"/>
                <w:szCs w:val="22"/>
                <w:highlight w:val="none"/>
                <w:lang w:val="en-US" w:eastAsia="zh-CN"/>
              </w:rPr>
              <w:t xml:space="preserve">验收后现场核实等工作</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满分12分：</w:t>
            </w:r>
            <w:r/>
          </w:p>
          <w:p>
            <w:pPr>
              <w:contextualSpacing/>
              <w:keepLines w:val="0"/>
              <w:keepNext w:val="0"/>
              <w:pageBreakBefore w:val="0"/>
              <w:spacing w:line="300" w:lineRule="exact"/>
              <w:shd w:val="clear" w:color="auto"/>
              <w:rPr>
                <w:rFonts w:hint="eastAsia" w:ascii="宋体" w:hAnsi="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bidi="ar-SA"/>
              </w:rPr>
              <w:t xml:space="preserve">（注：磋商小组根据各供应商的对应响应方案按照量化评审因素指标对各项要求进行满足性判断：</w:t>
            </w:r>
            <w:r>
              <w:rPr>
                <w:rFonts w:hint="default" w:ascii="宋体" w:hAnsi="宋体" w:eastAsia="宋体" w:cs="宋体"/>
                <w:b w:val="0"/>
                <w:bCs w:val="0"/>
                <w:color w:val="auto"/>
                <w:sz w:val="22"/>
                <w:szCs w:val="22"/>
                <w:highlight w:val="none"/>
                <w:lang w:val="en-US" w:eastAsia="zh-CN" w:bidi="ar-SA"/>
              </w:rPr>
              <w:t xml:space="preserve">完全涵盖以上</w:t>
            </w:r>
            <w:r>
              <w:rPr>
                <w:rFonts w:hint="eastAsia" w:ascii="宋体" w:hAnsi="宋体" w:cs="宋体"/>
                <w:b w:val="0"/>
                <w:bCs w:val="0"/>
                <w:color w:val="auto"/>
                <w:sz w:val="22"/>
                <w:szCs w:val="22"/>
                <w:highlight w:val="none"/>
                <w:lang w:val="en-US" w:eastAsia="zh-CN" w:bidi="ar-SA"/>
              </w:rPr>
              <w:t xml:space="preserve">4</w:t>
            </w:r>
            <w:r>
              <w:rPr>
                <w:rFonts w:hint="default" w:ascii="宋体" w:hAnsi="宋体" w:eastAsia="宋体" w:cs="宋体"/>
                <w:b w:val="0"/>
                <w:bCs w:val="0"/>
                <w:color w:val="auto"/>
                <w:sz w:val="22"/>
                <w:szCs w:val="22"/>
                <w:highlight w:val="none"/>
                <w:lang w:val="en-US" w:eastAsia="zh-CN" w:bidi="ar-SA"/>
              </w:rPr>
              <w:t xml:space="preserve">项内容最多得</w:t>
            </w:r>
            <w:r>
              <w:rPr>
                <w:rFonts w:hint="eastAsia" w:ascii="宋体" w:hAnsi="宋体" w:cs="宋体"/>
                <w:b w:val="0"/>
                <w:bCs w:val="0"/>
                <w:color w:val="auto"/>
                <w:sz w:val="22"/>
                <w:szCs w:val="22"/>
                <w:highlight w:val="none"/>
                <w:lang w:val="en-US" w:eastAsia="zh-CN" w:bidi="ar-SA"/>
              </w:rPr>
              <w:t xml:space="preserve">3</w:t>
            </w:r>
            <w:r>
              <w:rPr>
                <w:rFonts w:hint="default" w:ascii="宋体" w:hAnsi="宋体" w:eastAsia="宋体" w:cs="宋体"/>
                <w:b w:val="0"/>
                <w:bCs w:val="0"/>
                <w:color w:val="auto"/>
                <w:sz w:val="22"/>
                <w:szCs w:val="22"/>
                <w:highlight w:val="none"/>
                <w:lang w:val="en-US" w:eastAsia="zh-CN" w:bidi="ar-SA"/>
              </w:rPr>
              <w:t xml:space="preserve">分</w:t>
            </w:r>
            <w:r>
              <w:rPr>
                <w:rFonts w:hint="eastAsia" w:ascii="宋体" w:hAnsi="宋体" w:eastAsia="宋体" w:cs="宋体"/>
                <w:b w:val="0"/>
                <w:bCs w:val="0"/>
                <w:color w:val="auto"/>
                <w:sz w:val="22"/>
                <w:szCs w:val="22"/>
                <w:highlight w:val="none"/>
                <w:lang w:val="en-US" w:eastAsia="zh-CN" w:bidi="ar-SA"/>
              </w:rPr>
              <w:t xml:space="preserve">/项）</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服务方案制定合理，全流程技术服务体系完善，核心技术要点明确，</w:t>
            </w:r>
            <w:r>
              <w:rPr>
                <w:rFonts w:hint="eastAsia" w:ascii="宋体" w:hAnsi="宋体" w:eastAsia="宋体" w:cs="宋体"/>
                <w:color w:val="auto"/>
                <w:sz w:val="22"/>
                <w:szCs w:val="22"/>
                <w:highlight w:val="none"/>
                <w:lang w:val="en-US" w:eastAsia="zh-CN"/>
              </w:rPr>
              <w:t xml:space="preserve">进展</w:t>
            </w:r>
            <w:r>
              <w:rPr>
                <w:rFonts w:hint="eastAsia" w:ascii="宋体" w:hAnsi="宋体" w:cs="宋体"/>
                <w:color w:val="auto"/>
                <w:sz w:val="22"/>
                <w:szCs w:val="22"/>
                <w:highlight w:val="none"/>
                <w:lang w:val="en-US" w:eastAsia="zh-CN"/>
              </w:rPr>
              <w:t xml:space="preserve">跟踪</w:t>
            </w:r>
            <w:r>
              <w:rPr>
                <w:rFonts w:hint="eastAsia" w:ascii="宋体" w:hAnsi="宋体" w:eastAsia="宋体" w:cs="宋体"/>
                <w:color w:val="auto"/>
                <w:sz w:val="22"/>
                <w:szCs w:val="22"/>
                <w:highlight w:val="none"/>
                <w:lang w:val="en-US" w:eastAsia="zh-CN"/>
              </w:rPr>
              <w:t xml:space="preserve">高效，问题反馈闭环，</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服务方案制定</w:t>
            </w:r>
            <w:r>
              <w:rPr>
                <w:rFonts w:hint="eastAsia" w:ascii="宋体" w:hAnsi="宋体" w:eastAsia="宋体" w:cs="宋体"/>
                <w:color w:val="auto"/>
                <w:sz w:val="22"/>
                <w:szCs w:val="22"/>
                <w:highlight w:val="none"/>
                <w:lang w:val="en-US" w:eastAsia="zh-CN"/>
              </w:rPr>
              <w:t xml:space="preserve">基本</w:t>
            </w:r>
            <w:r>
              <w:rPr>
                <w:rFonts w:hint="eastAsia" w:ascii="宋体" w:hAnsi="宋体" w:eastAsia="宋体" w:cs="宋体"/>
                <w:color w:val="auto"/>
                <w:sz w:val="22"/>
                <w:szCs w:val="22"/>
                <w:highlight w:val="none"/>
              </w:rPr>
              <w:t xml:space="preserve">合理，全流程技术服务体系</w:t>
            </w:r>
            <w:r>
              <w:rPr>
                <w:rFonts w:hint="eastAsia" w:ascii="宋体" w:hAnsi="宋体" w:eastAsia="宋体" w:cs="宋体"/>
                <w:color w:val="auto"/>
                <w:sz w:val="22"/>
                <w:szCs w:val="22"/>
                <w:highlight w:val="none"/>
                <w:lang w:val="en-US" w:eastAsia="zh-CN"/>
              </w:rPr>
              <w:t xml:space="preserve">基本</w:t>
            </w:r>
            <w:r>
              <w:rPr>
                <w:rFonts w:hint="eastAsia" w:ascii="宋体" w:hAnsi="宋体" w:eastAsia="宋体" w:cs="宋体"/>
                <w:color w:val="auto"/>
                <w:sz w:val="22"/>
                <w:szCs w:val="22"/>
                <w:highlight w:val="none"/>
              </w:rPr>
              <w:t xml:space="preserve">完善，核心技术要点</w:t>
            </w:r>
            <w:r>
              <w:rPr>
                <w:rFonts w:hint="eastAsia" w:ascii="宋体" w:hAnsi="宋体" w:eastAsia="宋体" w:cs="宋体"/>
                <w:color w:val="auto"/>
                <w:sz w:val="22"/>
                <w:szCs w:val="22"/>
                <w:highlight w:val="none"/>
                <w:lang w:val="en-US" w:eastAsia="zh-CN"/>
              </w:rPr>
              <w:t xml:space="preserve">基本</w:t>
            </w:r>
            <w:r>
              <w:rPr>
                <w:rFonts w:hint="eastAsia" w:ascii="宋体" w:hAnsi="宋体" w:eastAsia="宋体" w:cs="宋体"/>
                <w:color w:val="auto"/>
                <w:sz w:val="22"/>
                <w:szCs w:val="22"/>
                <w:highlight w:val="none"/>
              </w:rPr>
              <w:t xml:space="preserve">明确，</w:t>
            </w:r>
            <w:r>
              <w:rPr>
                <w:rFonts w:hint="eastAsia" w:ascii="宋体" w:hAnsi="宋体" w:eastAsia="宋体" w:cs="宋体"/>
                <w:color w:val="auto"/>
                <w:sz w:val="22"/>
                <w:szCs w:val="22"/>
                <w:highlight w:val="none"/>
                <w:lang w:val="en-US" w:eastAsia="zh-CN"/>
              </w:rPr>
              <w:t xml:space="preserve">进展</w:t>
            </w:r>
            <w:r>
              <w:rPr>
                <w:rFonts w:hint="eastAsia" w:ascii="宋体" w:hAnsi="宋体" w:cs="宋体"/>
                <w:color w:val="auto"/>
                <w:sz w:val="22"/>
                <w:szCs w:val="22"/>
                <w:highlight w:val="none"/>
                <w:lang w:val="en-US" w:eastAsia="zh-CN"/>
              </w:rPr>
              <w:t xml:space="preserve">跟踪</w:t>
            </w:r>
            <w:r>
              <w:rPr>
                <w:rFonts w:hint="eastAsia" w:ascii="宋体" w:hAnsi="宋体" w:eastAsia="宋体" w:cs="宋体"/>
                <w:color w:val="auto"/>
                <w:sz w:val="22"/>
                <w:szCs w:val="22"/>
                <w:highlight w:val="none"/>
                <w:lang w:val="en-US" w:eastAsia="zh-CN"/>
              </w:rPr>
              <w:t xml:space="preserve">较为高效，问题反馈闭环，</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服务方案</w:t>
            </w:r>
            <w:r>
              <w:rPr>
                <w:rFonts w:hint="eastAsia" w:ascii="宋体" w:hAnsi="宋体" w:eastAsia="宋体" w:cs="宋体"/>
                <w:color w:val="auto"/>
                <w:sz w:val="22"/>
                <w:szCs w:val="22"/>
                <w:highlight w:val="none"/>
                <w:lang w:val="en-US" w:eastAsia="zh-CN"/>
              </w:rPr>
              <w:t xml:space="preserve">有缺陷</w:t>
            </w:r>
            <w:r>
              <w:rPr>
                <w:rFonts w:hint="eastAsia" w:ascii="宋体" w:hAnsi="宋体" w:eastAsia="宋体" w:cs="宋体"/>
                <w:color w:val="auto"/>
                <w:sz w:val="22"/>
                <w:szCs w:val="22"/>
                <w:highlight w:val="none"/>
              </w:rPr>
              <w:t xml:space="preserve">，全流程技术服务体系</w:t>
            </w:r>
            <w:r>
              <w:rPr>
                <w:rFonts w:hint="eastAsia" w:ascii="宋体" w:hAnsi="宋体" w:eastAsia="宋体" w:cs="宋体"/>
                <w:color w:val="auto"/>
                <w:sz w:val="22"/>
                <w:szCs w:val="22"/>
                <w:highlight w:val="none"/>
                <w:lang w:val="en-US" w:eastAsia="zh-CN"/>
              </w:rPr>
              <w:t xml:space="preserve">不清晰</w:t>
            </w:r>
            <w:r>
              <w:rPr>
                <w:rFonts w:hint="eastAsia" w:ascii="宋体" w:hAnsi="宋体" w:eastAsia="宋体" w:cs="宋体"/>
                <w:color w:val="auto"/>
                <w:sz w:val="22"/>
                <w:szCs w:val="22"/>
                <w:highlight w:val="none"/>
              </w:rPr>
              <w:t xml:space="preserve">，核心技术要点</w:t>
            </w:r>
            <w:r>
              <w:rPr>
                <w:rFonts w:hint="eastAsia" w:ascii="宋体" w:hAnsi="宋体" w:eastAsia="宋体" w:cs="宋体"/>
                <w:color w:val="auto"/>
                <w:sz w:val="22"/>
                <w:szCs w:val="22"/>
                <w:highlight w:val="none"/>
                <w:lang w:val="en-US" w:eastAsia="zh-CN"/>
              </w:rPr>
              <w:t xml:space="preserve">不够明确</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进展</w:t>
            </w:r>
            <w:r>
              <w:rPr>
                <w:rFonts w:hint="eastAsia" w:ascii="宋体" w:hAnsi="宋体" w:cs="宋体"/>
                <w:color w:val="auto"/>
                <w:sz w:val="22"/>
                <w:szCs w:val="22"/>
                <w:highlight w:val="none"/>
                <w:lang w:val="en-US" w:eastAsia="zh-CN"/>
              </w:rPr>
              <w:t xml:space="preserve">跟踪</w:t>
            </w:r>
            <w:r>
              <w:rPr>
                <w:rFonts w:hint="eastAsia" w:ascii="宋体" w:hAnsi="宋体" w:eastAsia="宋体" w:cs="宋体"/>
                <w:color w:val="auto"/>
                <w:sz w:val="22"/>
                <w:szCs w:val="22"/>
                <w:highlight w:val="none"/>
                <w:lang w:val="en-US" w:eastAsia="zh-CN"/>
              </w:rPr>
              <w:t xml:space="preserve">效率低，</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bidi="ar-SA"/>
                <w14:ligatures w14: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无相关方案内容的不得分。</w:t>
            </w:r>
            <w:r/>
          </w:p>
        </w:tc>
        <w:tc>
          <w:tcPr>
            <w:shd w:val="clear" w:color="auto" w:fill="auto"/>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contextualSpacing/>
              <w:jc w:val="center"/>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2</w:t>
            </w:r>
            <w:r/>
          </w:p>
        </w:tc>
      </w:tr>
      <w:tr>
        <w:trPr>
          <w:jc w:val="center"/>
          <w:trHeight w:val="203"/>
        </w:trPr>
        <w:tc>
          <w:tcPr>
            <w:tcBorders>
              <w:left w:val="single" w:color="auto" w:sz="4" w:space="0"/>
              <w:right w:val="single" w:color="auto" w:sz="4" w:space="0"/>
            </w:tcBorders>
            <w:tcW w:w="684"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c>
          <w:tcPr>
            <w:shd w:val="clear" w:color="auto" w:fill="auto"/>
            <w:tcBorders>
              <w:left w:val="single" w:color="auto" w:sz="4" w:space="0"/>
              <w:right w:val="single" w:color="auto" w:sz="4" w:space="0"/>
            </w:tcBorders>
            <w:tcW w:w="1320" w:type="dxa"/>
            <w:vAlign w:val="center"/>
            <w:vMerge w:val="continue"/>
            <w:textDirection w:val="lrTb"/>
            <w:noWrap w:val="false"/>
          </w:tcPr>
          <w:p>
            <w:pPr>
              <w:jc w:val="center"/>
              <w:keepLines w:val="0"/>
              <w:keepNext w:val="0"/>
              <w:pageBreakBefore w:val="0"/>
              <w:spacing w:line="300" w:lineRule="exact"/>
              <w:shd w:val="clear" w:color="auto"/>
              <w:widowControl/>
              <w:rPr>
                <w:rFonts w:hint="eastAsia" w:ascii="宋体" w:hAnsi="宋体" w:eastAsia="宋体" w:cs="宋体"/>
                <w:b w:val="0"/>
                <w:bCs/>
                <w:color w:val="auto"/>
                <w:sz w:val="22"/>
                <w:szCs w:val="22"/>
                <w:highlight w:val="none"/>
                <w:lang w:val="en-US" w:eastAsia="zh-CN" w:bidi="ar-SA"/>
                <w14:ligatures w14:val="none"/>
              </w:rPr>
            </w:pPr>
            <w:r>
              <w:rPr>
                <w:rFonts w:hint="eastAsia" w:ascii="宋体" w:hAnsi="宋体" w:eastAsia="宋体" w:cs="宋体"/>
                <w:b w:val="0"/>
                <w:bCs/>
                <w:color w:val="auto"/>
                <w:sz w:val="22"/>
                <w:szCs w:val="22"/>
                <w:highlight w:val="none"/>
                <w:lang w:val="en-US" w:eastAsia="zh-CN" w:bidi="ar-SA"/>
                <w14:ligatures w14:val="none"/>
              </w:rPr>
            </w:r>
            <w:r/>
          </w:p>
        </w:tc>
        <w:tc>
          <w:tcPr>
            <w:shd w:val="clear" w:color="auto" w:fill="auto"/>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contextualSpacing/>
              <w:keepLines w:val="0"/>
              <w:keepNext w:val="0"/>
              <w:pageBreakBefore w:val="0"/>
              <w:spacing w:line="300" w:lineRule="exact"/>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根据供应商提供的“</w:t>
            </w:r>
            <w:r>
              <w:rPr>
                <w:rFonts w:hint="eastAsia" w:ascii="宋体" w:hAnsi="宋体" w:cs="宋体"/>
                <w:b/>
                <w:bCs/>
                <w:color w:val="auto"/>
                <w:sz w:val="22"/>
                <w:szCs w:val="22"/>
                <w:highlight w:val="none"/>
                <w:u w:val="single"/>
                <w:lang w:val="en-US" w:eastAsia="zh-CN"/>
              </w:rPr>
              <w:t xml:space="preserve">项目重点难点方案</w:t>
            </w:r>
            <w:r>
              <w:rPr>
                <w:rFonts w:hint="eastAsia" w:ascii="宋体" w:hAnsi="宋体" w:cs="宋体"/>
                <w:color w:val="auto"/>
                <w:sz w:val="22"/>
                <w:szCs w:val="22"/>
                <w:highlight w:val="none"/>
                <w:lang w:val="en-US" w:eastAsia="zh-CN"/>
              </w:rPr>
              <w:t xml:space="preserve">”进行评审，内容包含且不限于：①</w:t>
            </w:r>
            <w:r>
              <w:rPr>
                <w:rFonts w:hint="eastAsia" w:ascii="宋体" w:hAnsi="宋体" w:eastAsia="宋体" w:cs="宋体"/>
                <w:color w:val="auto"/>
                <w:sz w:val="22"/>
                <w:szCs w:val="22"/>
                <w:highlight w:val="none"/>
                <w:lang w:val="en-US" w:eastAsia="zh-CN"/>
              </w:rPr>
              <w:t xml:space="preserve">对编制南京市美丽蓝天建设项目季度、年度进展报告及绩效评级报告、整体验收报告的重难点进行分析</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②</w:t>
            </w:r>
            <w:r>
              <w:rPr>
                <w:rFonts w:hint="eastAsia" w:ascii="宋体" w:hAnsi="宋体" w:eastAsia="宋体" w:cs="宋体"/>
                <w:color w:val="auto"/>
                <w:sz w:val="22"/>
                <w:szCs w:val="22"/>
                <w:highlight w:val="none"/>
                <w:lang w:val="en-US" w:eastAsia="zh-CN"/>
              </w:rPr>
              <w:t xml:space="preserve">计划工作方案应对措施</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③</w:t>
            </w:r>
            <w:r>
              <w:rPr>
                <w:rFonts w:hint="eastAsia" w:ascii="宋体" w:hAnsi="宋体" w:eastAsia="宋体" w:cs="宋体"/>
                <w:color w:val="auto"/>
                <w:sz w:val="22"/>
                <w:szCs w:val="22"/>
                <w:highlight w:val="none"/>
                <w:lang w:val="en-US" w:eastAsia="zh-CN"/>
              </w:rPr>
              <w:t xml:space="preserve">合理化建议</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④</w:t>
            </w:r>
            <w:r>
              <w:rPr>
                <w:rFonts w:hint="eastAsia" w:ascii="宋体" w:hAnsi="宋体" w:eastAsia="宋体" w:cs="宋体"/>
                <w:color w:val="auto"/>
                <w:sz w:val="22"/>
                <w:szCs w:val="22"/>
                <w:highlight w:val="none"/>
                <w:lang w:val="en-US" w:eastAsia="zh-CN"/>
              </w:rPr>
              <w:t xml:space="preserve">项目进度动态跟踪、</w:t>
            </w:r>
            <w:r>
              <w:rPr>
                <w:rFonts w:hint="eastAsia" w:ascii="宋体" w:hAnsi="宋体" w:cs="宋体"/>
                <w:color w:val="auto"/>
                <w:sz w:val="22"/>
                <w:szCs w:val="22"/>
                <w:highlight w:val="none"/>
                <w:lang w:val="en-US" w:eastAsia="zh-CN"/>
              </w:rPr>
              <w:t xml:space="preserve">⑤</w:t>
            </w:r>
            <w:r>
              <w:rPr>
                <w:rFonts w:hint="eastAsia" w:ascii="宋体" w:hAnsi="宋体" w:eastAsia="宋体" w:cs="宋体"/>
                <w:color w:val="auto"/>
                <w:sz w:val="22"/>
                <w:szCs w:val="22"/>
                <w:highlight w:val="none"/>
                <w:lang w:val="en-US" w:eastAsia="zh-CN"/>
              </w:rPr>
              <w:t xml:space="preserve">问题闭环整改</w:t>
            </w:r>
            <w:r>
              <w:rPr>
                <w:rFonts w:hint="eastAsia" w:ascii="宋体" w:hAnsi="宋体" w:cs="宋体"/>
                <w:color w:val="auto"/>
                <w:sz w:val="22"/>
                <w:szCs w:val="22"/>
                <w:highlight w:val="none"/>
                <w:lang w:val="en-US" w:eastAsia="zh-CN"/>
              </w:rPr>
              <w:t xml:space="preserve">及保</w:t>
            </w:r>
            <w:r>
              <w:rPr>
                <w:rFonts w:hint="eastAsia" w:ascii="宋体" w:hAnsi="宋体" w:eastAsia="宋体" w:cs="宋体"/>
                <w:color w:val="auto"/>
                <w:sz w:val="22"/>
                <w:szCs w:val="22"/>
                <w:highlight w:val="none"/>
                <w:lang w:val="en-US" w:eastAsia="zh-CN"/>
              </w:rPr>
              <w:t xml:space="preserve">障各类报告按时保质形成。</w:t>
            </w:r>
            <w:r>
              <w:rPr>
                <w:rFonts w:hint="eastAsia" w:ascii="宋体" w:hAnsi="宋体" w:cs="宋体"/>
                <w:color w:val="auto"/>
                <w:sz w:val="22"/>
                <w:szCs w:val="22"/>
                <w:highlight w:val="none"/>
                <w:lang w:val="en-US" w:eastAsia="zh-CN"/>
              </w:rPr>
              <w:t xml:space="preserve">满分15分：</w:t>
            </w:r>
            <w:r/>
          </w:p>
          <w:p>
            <w:pPr>
              <w:contextualSpacing/>
              <w:keepLines w:val="0"/>
              <w:keepNext w:val="0"/>
              <w:pageBreakBefore w:val="0"/>
              <w:spacing w:line="300" w:lineRule="exact"/>
              <w:shd w:val="clear" w:color="auto"/>
              <w:rPr>
                <w:rFonts w:hint="eastAsia"/>
                <w:highlight w:val="none"/>
                <w:lang w:val="en-US" w:eastAsia="zh-CN"/>
              </w:rPr>
            </w:pPr>
            <w:r>
              <w:rPr>
                <w:rFonts w:hint="eastAsia" w:ascii="宋体" w:hAnsi="宋体" w:eastAsia="宋体" w:cs="宋体"/>
                <w:b w:val="0"/>
                <w:bCs w:val="0"/>
                <w:color w:val="auto"/>
                <w:sz w:val="22"/>
                <w:szCs w:val="22"/>
                <w:highlight w:val="none"/>
                <w:lang w:val="en-US" w:eastAsia="zh-CN" w:bidi="ar-SA"/>
              </w:rPr>
              <w:t xml:space="preserve">（注：磋商小组根据各供应商的对应响应方案按照量化评审因素指标对各项要求进行满足性判断：</w:t>
            </w:r>
            <w:r>
              <w:rPr>
                <w:rFonts w:hint="default" w:ascii="宋体" w:hAnsi="宋体" w:eastAsia="宋体" w:cs="宋体"/>
                <w:b w:val="0"/>
                <w:bCs w:val="0"/>
                <w:color w:val="auto"/>
                <w:sz w:val="22"/>
                <w:szCs w:val="22"/>
                <w:highlight w:val="none"/>
                <w:lang w:val="en-US" w:eastAsia="zh-CN" w:bidi="ar-SA"/>
              </w:rPr>
              <w:t xml:space="preserve">完全涵盖以上</w:t>
            </w:r>
            <w:r>
              <w:rPr>
                <w:rFonts w:hint="eastAsia" w:ascii="宋体" w:hAnsi="宋体" w:cs="宋体"/>
                <w:b w:val="0"/>
                <w:bCs w:val="0"/>
                <w:color w:val="auto"/>
                <w:sz w:val="22"/>
                <w:szCs w:val="22"/>
                <w:highlight w:val="none"/>
                <w:lang w:val="en-US" w:eastAsia="zh-CN" w:bidi="ar-SA"/>
              </w:rPr>
              <w:t xml:space="preserve">5</w:t>
            </w:r>
            <w:r>
              <w:rPr>
                <w:rFonts w:hint="default" w:ascii="宋体" w:hAnsi="宋体" w:eastAsia="宋体" w:cs="宋体"/>
                <w:b w:val="0"/>
                <w:bCs w:val="0"/>
                <w:color w:val="auto"/>
                <w:sz w:val="22"/>
                <w:szCs w:val="22"/>
                <w:highlight w:val="none"/>
                <w:lang w:val="en-US" w:eastAsia="zh-CN" w:bidi="ar-SA"/>
              </w:rPr>
              <w:t xml:space="preserve">项内容最多得</w:t>
            </w:r>
            <w:r>
              <w:rPr>
                <w:rFonts w:hint="eastAsia" w:ascii="宋体" w:hAnsi="宋体" w:cs="宋体"/>
                <w:b w:val="0"/>
                <w:bCs w:val="0"/>
                <w:color w:val="auto"/>
                <w:sz w:val="22"/>
                <w:szCs w:val="22"/>
                <w:highlight w:val="none"/>
                <w:lang w:val="en-US" w:eastAsia="zh-CN" w:bidi="ar-SA"/>
              </w:rPr>
              <w:t xml:space="preserve">3</w:t>
            </w:r>
            <w:r>
              <w:rPr>
                <w:rFonts w:hint="default" w:ascii="宋体" w:hAnsi="宋体" w:eastAsia="宋体" w:cs="宋体"/>
                <w:b w:val="0"/>
                <w:bCs w:val="0"/>
                <w:color w:val="auto"/>
                <w:sz w:val="22"/>
                <w:szCs w:val="22"/>
                <w:highlight w:val="none"/>
                <w:lang w:val="en-US" w:eastAsia="zh-CN" w:bidi="ar-SA"/>
              </w:rPr>
              <w:t xml:space="preserve">分</w:t>
            </w:r>
            <w:r>
              <w:rPr>
                <w:rFonts w:hint="eastAsia" w:ascii="宋体" w:hAnsi="宋体" w:eastAsia="宋体" w:cs="宋体"/>
                <w:b w:val="0"/>
                <w:bCs w:val="0"/>
                <w:color w:val="auto"/>
                <w:sz w:val="22"/>
                <w:szCs w:val="22"/>
                <w:highlight w:val="none"/>
                <w:lang w:val="en-US" w:eastAsia="zh-CN" w:bidi="ar-SA"/>
              </w:rPr>
              <w:t xml:space="preserve">/项）</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方案合理可行，重难点分析准确，解决应对措施合理可行的得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方案基本可行，重难点有所分析，解决应对措施不够明确的得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方案有缺陷，重难点分析有偏差得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bidi="ar-SA"/>
                <w14:ligatures w14: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无相关方案内容的不得分。</w:t>
            </w:r>
            <w:r/>
          </w:p>
        </w:tc>
        <w:tc>
          <w:tcPr>
            <w:shd w:val="clear" w:color="auto" w:fill="auto"/>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contextualSpacing/>
              <w:jc w:val="center"/>
              <w:keepLines w:val="0"/>
              <w:keepNext w:val="0"/>
              <w:pageBreakBefore w:val="0"/>
              <w:spacing w:line="300" w:lineRule="exact"/>
              <w:shd w:val="clear" w:color="auto"/>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5</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c>
          <w:tcPr>
            <w:tcBorders>
              <w:left w:val="single" w:color="auto" w:sz="4" w:space="0"/>
              <w:right w:val="single" w:color="auto" w:sz="4" w:space="0"/>
            </w:tcBorders>
            <w:tcW w:w="1320"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keepLines w:val="0"/>
              <w:keepNext w:val="0"/>
              <w:pageBreakBefore w:val="0"/>
              <w:spacing w:line="300" w:lineRule="exact"/>
              <w:shd w:val="clear" w:color="auto"/>
              <w:rPr>
                <w:rFonts w:hint="eastAsia" w:ascii="宋体" w:hAnsi="宋体" w:eastAsia="宋体" w:cs="宋体"/>
                <w:color w:val="auto"/>
                <w:sz w:val="22"/>
                <w:szCs w:val="28"/>
                <w:highlight w:val="none"/>
                <w:lang w:val="en-US" w:eastAsia="zh-CN"/>
              </w:rPr>
            </w:pPr>
            <w:r>
              <w:rPr>
                <w:rFonts w:hint="eastAsia" w:ascii="宋体" w:hAnsi="宋体" w:cs="宋体"/>
                <w:color w:val="auto"/>
                <w:sz w:val="22"/>
                <w:szCs w:val="22"/>
                <w:highlight w:val="none"/>
                <w:lang w:val="en-US" w:eastAsia="zh-CN"/>
              </w:rPr>
              <w:t xml:space="preserve">根据供应商提供的</w:t>
            </w:r>
            <w:r>
              <w:rPr>
                <w:rFonts w:hint="eastAsia" w:ascii="宋体" w:hAnsi="宋体" w:cs="宋体"/>
                <w:color w:val="auto"/>
                <w:sz w:val="22"/>
                <w:szCs w:val="28"/>
                <w:highlight w:val="none"/>
                <w:lang w:eastAsia="zh-CN"/>
              </w:rPr>
              <w:t xml:space="preserve">“</w:t>
            </w:r>
            <w:r>
              <w:rPr>
                <w:rFonts w:hint="eastAsia" w:ascii="宋体" w:hAnsi="宋体" w:eastAsia="宋体" w:cs="宋体"/>
                <w:b/>
                <w:bCs/>
                <w:color w:val="auto"/>
                <w:sz w:val="22"/>
                <w:szCs w:val="28"/>
                <w:highlight w:val="none"/>
                <w:u w:val="single"/>
                <w:lang w:val="en-US" w:eastAsia="zh-CN"/>
              </w:rPr>
              <w:t xml:space="preserve">项目整体及明细项目台账管理及信息化管理方案</w:t>
            </w:r>
            <w:r>
              <w:rPr>
                <w:rFonts w:hint="eastAsia" w:ascii="宋体" w:hAnsi="宋体" w:cs="宋体"/>
                <w:color w:val="auto"/>
                <w:sz w:val="22"/>
                <w:szCs w:val="28"/>
                <w:highlight w:val="none"/>
                <w:lang w:eastAsia="zh-CN"/>
              </w:rPr>
              <w:t xml:space="preserve">”</w:t>
            </w:r>
            <w:r>
              <w:rPr>
                <w:rFonts w:hint="eastAsia" w:ascii="宋体" w:hAnsi="宋体" w:cs="宋体"/>
                <w:color w:val="auto"/>
                <w:sz w:val="22"/>
                <w:szCs w:val="28"/>
                <w:highlight w:val="none"/>
                <w:lang w:val="en-US" w:eastAsia="zh-CN"/>
              </w:rPr>
              <w:t xml:space="preserve">进行评审</w:t>
            </w:r>
            <w:r>
              <w:rPr>
                <w:rFonts w:hint="eastAsia" w:ascii="宋体" w:hAnsi="宋体" w:eastAsia="宋体" w:cs="宋体"/>
                <w:color w:val="auto"/>
                <w:sz w:val="22"/>
                <w:szCs w:val="28"/>
                <w:highlight w:val="none"/>
                <w:lang w:val="en-US" w:eastAsia="zh-CN"/>
              </w:rPr>
              <w:t xml:space="preserve">，</w:t>
            </w:r>
            <w:r>
              <w:rPr>
                <w:rFonts w:hint="eastAsia" w:ascii="宋体" w:hAnsi="宋体" w:cs="宋体"/>
                <w:color w:val="auto"/>
                <w:sz w:val="22"/>
                <w:szCs w:val="22"/>
                <w:highlight w:val="none"/>
                <w:lang w:val="en-US" w:eastAsia="zh-CN"/>
              </w:rPr>
              <w:t xml:space="preserve">内容包含且不限于：①</w:t>
            </w:r>
            <w:r>
              <w:rPr>
                <w:rFonts w:hint="eastAsia" w:ascii="宋体" w:hAnsi="宋体" w:eastAsia="宋体" w:cs="宋体"/>
                <w:color w:val="auto"/>
                <w:sz w:val="22"/>
                <w:szCs w:val="28"/>
                <w:highlight w:val="none"/>
                <w:lang w:val="en-US" w:eastAsia="zh-CN"/>
              </w:rPr>
              <w:t xml:space="preserve">能否建立健全规范完善的台账体系</w:t>
            </w:r>
            <w:r>
              <w:rPr>
                <w:rFonts w:hint="eastAsia" w:ascii="宋体" w:hAnsi="宋体" w:cs="宋体"/>
                <w:color w:val="auto"/>
                <w:sz w:val="22"/>
                <w:szCs w:val="28"/>
                <w:highlight w:val="none"/>
                <w:lang w:val="en-US" w:eastAsia="zh-CN"/>
              </w:rPr>
              <w:t xml:space="preserve">、</w:t>
            </w:r>
            <w:r>
              <w:rPr>
                <w:rFonts w:hint="eastAsia" w:ascii="宋体" w:hAnsi="宋体" w:cs="宋体"/>
                <w:color w:val="auto"/>
                <w:sz w:val="22"/>
                <w:szCs w:val="22"/>
                <w:highlight w:val="none"/>
                <w:lang w:val="en-US" w:eastAsia="zh-CN"/>
              </w:rPr>
              <w:t xml:space="preserve">②</w:t>
            </w:r>
            <w:r>
              <w:rPr>
                <w:rFonts w:hint="eastAsia" w:ascii="宋体" w:hAnsi="宋体" w:eastAsia="宋体" w:cs="宋体"/>
                <w:color w:val="auto"/>
                <w:sz w:val="22"/>
                <w:szCs w:val="28"/>
                <w:highlight w:val="none"/>
                <w:lang w:val="en-US" w:eastAsia="zh-CN"/>
              </w:rPr>
              <w:t xml:space="preserve">依托信息化手段提升管理效率</w:t>
            </w:r>
            <w:r>
              <w:rPr>
                <w:rFonts w:hint="eastAsia" w:ascii="宋体" w:hAnsi="宋体" w:cs="宋体"/>
                <w:color w:val="auto"/>
                <w:sz w:val="22"/>
                <w:szCs w:val="28"/>
                <w:highlight w:val="none"/>
                <w:lang w:val="en-US" w:eastAsia="zh-CN"/>
              </w:rPr>
              <w:t xml:space="preserve">、</w:t>
            </w:r>
            <w:r>
              <w:rPr>
                <w:rFonts w:hint="eastAsia" w:ascii="宋体" w:hAnsi="宋体" w:cs="宋体"/>
                <w:color w:val="auto"/>
                <w:sz w:val="22"/>
                <w:szCs w:val="22"/>
                <w:highlight w:val="none"/>
                <w:lang w:val="en-US" w:eastAsia="zh-CN"/>
              </w:rPr>
              <w:t xml:space="preserve">③</w:t>
            </w:r>
            <w:r>
              <w:rPr>
                <w:rFonts w:hint="eastAsia" w:ascii="宋体" w:hAnsi="宋体" w:cs="宋体"/>
                <w:color w:val="0000ff"/>
                <w:sz w:val="22"/>
                <w:szCs w:val="22"/>
                <w:highlight w:val="none"/>
                <w:lang w:val="en-US" w:eastAsia="zh-CN"/>
              </w:rPr>
              <w:t xml:space="preserve">明细台账实现分级分类管理</w:t>
            </w:r>
            <w:r>
              <w:rPr>
                <w:rFonts w:hint="eastAsia" w:ascii="宋体" w:hAnsi="宋体" w:eastAsia="宋体" w:cs="宋体"/>
                <w:color w:val="auto"/>
                <w:sz w:val="22"/>
                <w:szCs w:val="28"/>
                <w:highlight w:val="none"/>
                <w:lang w:val="en-US" w:eastAsia="zh-CN"/>
              </w:rPr>
              <w:t xml:space="preserve">。</w:t>
            </w:r>
            <w:r>
              <w:rPr>
                <w:rFonts w:hint="eastAsia" w:ascii="宋体" w:hAnsi="宋体" w:cs="宋体"/>
                <w:color w:val="auto"/>
                <w:sz w:val="22"/>
                <w:szCs w:val="22"/>
                <w:highlight w:val="none"/>
                <w:lang w:val="en-US" w:eastAsia="zh-CN"/>
              </w:rPr>
              <w:t xml:space="preserve">满分12分：</w:t>
            </w:r>
            <w:r/>
          </w:p>
          <w:p>
            <w:pPr>
              <w:pStyle w:val="685"/>
              <w:jc w:val="left"/>
              <w:rPr>
                <w:rFonts w:hint="eastAsia"/>
                <w:highlight w:val="none"/>
                <w:lang w:val="en-US"/>
              </w:rPr>
            </w:pPr>
            <w:r>
              <w:rPr>
                <w:rFonts w:hint="eastAsia" w:ascii="宋体" w:hAnsi="宋体" w:eastAsia="宋体" w:cs="宋体"/>
                <w:b w:val="0"/>
                <w:bCs w:val="0"/>
                <w:color w:val="auto"/>
                <w:sz w:val="22"/>
                <w:szCs w:val="22"/>
                <w:highlight w:val="none"/>
                <w:lang w:val="en-US" w:eastAsia="zh-CN" w:bidi="ar-SA"/>
              </w:rPr>
              <w:t xml:space="preserve">（注：磋商小组根据各供应商的对应响应方案按照量化评审因素指标对各项要求进行满足性判断：</w:t>
            </w:r>
            <w:r>
              <w:rPr>
                <w:rFonts w:hint="default" w:ascii="宋体" w:hAnsi="宋体" w:eastAsia="宋体" w:cs="宋体"/>
                <w:b w:val="0"/>
                <w:bCs w:val="0"/>
                <w:color w:val="auto"/>
                <w:sz w:val="22"/>
                <w:szCs w:val="22"/>
                <w:highlight w:val="none"/>
                <w:lang w:val="en-US" w:eastAsia="zh-CN" w:bidi="ar-SA"/>
              </w:rPr>
              <w:t xml:space="preserve">完全涵盖以上</w:t>
            </w:r>
            <w:r>
              <w:rPr>
                <w:rFonts w:hint="eastAsia" w:ascii="宋体" w:hAnsi="宋体" w:eastAsia="宋体" w:cs="宋体"/>
                <w:b w:val="0"/>
                <w:bCs w:val="0"/>
                <w:color w:val="auto"/>
                <w:sz w:val="22"/>
                <w:szCs w:val="22"/>
                <w:highlight w:val="none"/>
                <w:lang w:val="en-US" w:eastAsia="zh-CN" w:bidi="ar-SA"/>
              </w:rPr>
              <w:t xml:space="preserve">3</w:t>
            </w:r>
            <w:r>
              <w:rPr>
                <w:rFonts w:hint="default" w:ascii="宋体" w:hAnsi="宋体" w:eastAsia="宋体" w:cs="宋体"/>
                <w:b w:val="0"/>
                <w:bCs w:val="0"/>
                <w:color w:val="auto"/>
                <w:sz w:val="22"/>
                <w:szCs w:val="22"/>
                <w:highlight w:val="none"/>
                <w:lang w:val="en-US" w:eastAsia="zh-CN" w:bidi="ar-SA"/>
              </w:rPr>
              <w:t xml:space="preserve">项内容最多得</w:t>
            </w:r>
            <w:r>
              <w:rPr>
                <w:rFonts w:hint="eastAsia" w:ascii="宋体" w:hAnsi="宋体" w:eastAsia="宋体" w:cs="宋体"/>
                <w:b w:val="0"/>
                <w:bCs w:val="0"/>
                <w:color w:val="auto"/>
                <w:sz w:val="22"/>
                <w:szCs w:val="22"/>
                <w:highlight w:val="none"/>
                <w:lang w:val="en-US" w:eastAsia="zh-CN" w:bidi="ar-SA"/>
              </w:rPr>
              <w:t xml:space="preserve">4</w:t>
            </w:r>
            <w:r>
              <w:rPr>
                <w:rFonts w:hint="default" w:ascii="宋体" w:hAnsi="宋体" w:eastAsia="宋体" w:cs="宋体"/>
                <w:b w:val="0"/>
                <w:bCs w:val="0"/>
                <w:color w:val="auto"/>
                <w:sz w:val="22"/>
                <w:szCs w:val="22"/>
                <w:highlight w:val="none"/>
                <w:lang w:val="en-US" w:eastAsia="zh-CN" w:bidi="ar-SA"/>
              </w:rPr>
              <w:t xml:space="preserve">分</w:t>
            </w:r>
            <w:r>
              <w:rPr>
                <w:rFonts w:hint="eastAsia" w:ascii="宋体" w:hAnsi="宋体" w:eastAsia="宋体" w:cs="宋体"/>
                <w:b w:val="0"/>
                <w:bCs w:val="0"/>
                <w:color w:val="auto"/>
                <w:sz w:val="22"/>
                <w:szCs w:val="22"/>
                <w:highlight w:val="none"/>
                <w:lang w:val="en-US" w:eastAsia="zh-CN" w:bidi="ar-SA"/>
              </w:rPr>
              <w:t xml:space="preserve">/项）</w:t>
            </w:r>
            <w:r/>
          </w:p>
          <w:p>
            <w:pPr>
              <w:jc w:val="left"/>
              <w:keepLines w:val="0"/>
              <w:keepNext w:val="0"/>
              <w:pageBreakBefore w:val="0"/>
              <w:spacing w:line="300" w:lineRule="exact"/>
              <w:shd w:val="clear" w:color="auto"/>
              <w:rPr>
                <w:rFonts w:hint="eastAsia" w:ascii="宋体" w:hAnsi="宋体" w:eastAsia="宋体" w:cs="宋体"/>
                <w:color w:val="auto"/>
                <w:sz w:val="22"/>
                <w:szCs w:val="28"/>
                <w:highlight w:val="none"/>
              </w:rPr>
            </w:pPr>
            <w:r>
              <w:rPr>
                <w:rFonts w:hint="eastAsia" w:ascii="宋体" w:hAnsi="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lang w:val="en-US" w:eastAsia="zh-CN"/>
              </w:rPr>
              <w:t xml:space="preserve">项目整体及明细项目台账体系完整，全过程台账信息</w:t>
            </w:r>
            <w:r>
              <w:rPr>
                <w:rFonts w:hint="eastAsia" w:ascii="宋体" w:hAnsi="宋体" w:eastAsia="宋体" w:cs="宋体"/>
                <w:color w:val="auto"/>
                <w:sz w:val="22"/>
                <w:szCs w:val="28"/>
                <w:highlight w:val="none"/>
              </w:rPr>
              <w:t xml:space="preserve">内容完整，操作性强，</w:t>
            </w:r>
            <w:r>
              <w:rPr>
                <w:rFonts w:hint="eastAsia" w:ascii="宋体" w:hAnsi="宋体" w:eastAsia="宋体" w:cs="宋体"/>
                <w:color w:val="auto"/>
                <w:sz w:val="22"/>
                <w:szCs w:val="28"/>
                <w:highlight w:val="none"/>
                <w:lang w:val="en-US" w:eastAsia="zh-CN"/>
              </w:rPr>
              <w:t xml:space="preserve">信息化水平高</w:t>
            </w:r>
            <w:r>
              <w:rPr>
                <w:rFonts w:hint="eastAsia" w:ascii="宋体" w:hAnsi="宋体" w:eastAsia="宋体" w:cs="宋体"/>
                <w:color w:val="auto"/>
                <w:sz w:val="22"/>
                <w:szCs w:val="28"/>
                <w:highlight w:val="none"/>
              </w:rPr>
              <w:t xml:space="preserve">，得</w:t>
            </w:r>
            <w:r>
              <w:rPr>
                <w:rFonts w:hint="eastAsia" w:ascii="宋体" w:hAnsi="宋体" w:cs="宋体"/>
                <w:color w:val="auto"/>
                <w:sz w:val="22"/>
                <w:szCs w:val="28"/>
                <w:highlight w:val="none"/>
                <w:lang w:val="en-US" w:eastAsia="zh-CN"/>
              </w:rPr>
              <w:t xml:space="preserve">4</w:t>
            </w:r>
            <w:r>
              <w:rPr>
                <w:rFonts w:hint="eastAsia" w:ascii="宋体" w:hAnsi="宋体" w:eastAsia="宋体" w:cs="宋体"/>
                <w:color w:val="auto"/>
                <w:sz w:val="22"/>
                <w:szCs w:val="28"/>
                <w:highlight w:val="none"/>
              </w:rPr>
              <w:t xml:space="preserve">分；</w:t>
            </w:r>
            <w:r/>
          </w:p>
          <w:p>
            <w:pPr>
              <w:jc w:val="left"/>
              <w:keepLines w:val="0"/>
              <w:keepNext w:val="0"/>
              <w:pageBreakBefore w:val="0"/>
              <w:spacing w:line="300" w:lineRule="exact"/>
              <w:shd w:val="clear" w:color="auto"/>
              <w:rPr>
                <w:rFonts w:hint="eastAsia" w:ascii="宋体" w:hAnsi="宋体" w:eastAsia="宋体" w:cs="宋体"/>
                <w:color w:val="auto"/>
                <w:sz w:val="22"/>
                <w:szCs w:val="28"/>
                <w:highlight w:val="none"/>
                <w:lang w:val="en-US" w:eastAsia="zh-CN"/>
              </w:rPr>
            </w:pPr>
            <w:r>
              <w:rPr>
                <w:rFonts w:hint="eastAsia" w:ascii="宋体" w:hAnsi="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lang w:val="en-US" w:eastAsia="zh-CN"/>
              </w:rPr>
              <w:t xml:space="preserve">项目整体及明细项目台账体系基本完整，全过程台账信息</w:t>
            </w:r>
            <w:r>
              <w:rPr>
                <w:rFonts w:hint="eastAsia" w:ascii="宋体" w:hAnsi="宋体" w:eastAsia="宋体" w:cs="宋体"/>
                <w:color w:val="auto"/>
                <w:sz w:val="22"/>
                <w:szCs w:val="28"/>
                <w:highlight w:val="none"/>
              </w:rPr>
              <w:t xml:space="preserve">内容</w:t>
            </w:r>
            <w:r>
              <w:rPr>
                <w:rFonts w:hint="eastAsia" w:ascii="宋体" w:hAnsi="宋体" w:eastAsia="宋体" w:cs="宋体"/>
                <w:color w:val="auto"/>
                <w:sz w:val="22"/>
                <w:szCs w:val="28"/>
                <w:highlight w:val="none"/>
                <w:lang w:val="en-US" w:eastAsia="zh-CN"/>
              </w:rPr>
              <w:t xml:space="preserve">基本</w:t>
            </w:r>
            <w:r>
              <w:rPr>
                <w:rFonts w:hint="eastAsia" w:ascii="宋体" w:hAnsi="宋体" w:eastAsia="宋体" w:cs="宋体"/>
                <w:color w:val="auto"/>
                <w:sz w:val="22"/>
                <w:szCs w:val="28"/>
                <w:highlight w:val="none"/>
              </w:rPr>
              <w:t xml:space="preserve">完整，操作性</w:t>
            </w:r>
            <w:r>
              <w:rPr>
                <w:rFonts w:hint="eastAsia" w:ascii="宋体" w:hAnsi="宋体" w:eastAsia="宋体" w:cs="宋体"/>
                <w:color w:val="auto"/>
                <w:sz w:val="22"/>
                <w:szCs w:val="28"/>
                <w:highlight w:val="none"/>
                <w:lang w:val="en-US" w:eastAsia="zh-CN"/>
              </w:rPr>
              <w:t xml:space="preserve">较</w:t>
            </w:r>
            <w:r>
              <w:rPr>
                <w:rFonts w:hint="eastAsia" w:ascii="宋体" w:hAnsi="宋体" w:eastAsia="宋体" w:cs="宋体"/>
                <w:color w:val="auto"/>
                <w:sz w:val="22"/>
                <w:szCs w:val="28"/>
                <w:highlight w:val="none"/>
              </w:rPr>
              <w:t xml:space="preserve">强，</w:t>
            </w:r>
            <w:r>
              <w:rPr>
                <w:rFonts w:hint="eastAsia" w:ascii="宋体" w:hAnsi="宋体" w:eastAsia="宋体" w:cs="宋体"/>
                <w:color w:val="auto"/>
                <w:sz w:val="22"/>
                <w:szCs w:val="28"/>
                <w:highlight w:val="none"/>
                <w:lang w:val="en-US" w:eastAsia="zh-CN"/>
              </w:rPr>
              <w:t xml:space="preserve">信息化水平较高</w:t>
            </w:r>
            <w:r>
              <w:rPr>
                <w:rFonts w:hint="eastAsia" w:ascii="宋体" w:hAnsi="宋体" w:eastAsia="宋体" w:cs="宋体"/>
                <w:color w:val="auto"/>
                <w:sz w:val="22"/>
                <w:szCs w:val="28"/>
                <w:highlight w:val="none"/>
              </w:rPr>
              <w:t xml:space="preserve">，得</w:t>
            </w:r>
            <w:r>
              <w:rPr>
                <w:rFonts w:hint="eastAsia" w:ascii="宋体" w:hAnsi="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lang w:val="en-US" w:eastAsia="zh-CN"/>
              </w:rPr>
              <w:t xml:space="preserve">分；</w:t>
            </w:r>
            <w:r/>
          </w:p>
          <w:p>
            <w:pPr>
              <w:jc w:val="left"/>
              <w:keepLines w:val="0"/>
              <w:keepNext w:val="0"/>
              <w:pageBreakBefore w:val="0"/>
              <w:spacing w:line="300" w:lineRule="exact"/>
              <w:shd w:val="clear" w:color="auto"/>
              <w:rPr>
                <w:rFonts w:hint="eastAsia" w:ascii="宋体" w:hAnsi="宋体" w:eastAsia="宋体" w:cs="宋体"/>
                <w:color w:val="auto"/>
                <w:sz w:val="22"/>
                <w:szCs w:val="28"/>
                <w:highlight w:val="none"/>
                <w:lang w:val="en-US" w:eastAsia="zh-CN"/>
              </w:rPr>
            </w:pPr>
            <w:r>
              <w:rPr>
                <w:rFonts w:hint="eastAsia" w:ascii="宋体" w:hAnsi="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lang w:val="en-US" w:eastAsia="zh-CN"/>
              </w:rPr>
              <w:t xml:space="preserve">项目整体及明细项目台账体系不完整，全过程台账信息</w:t>
            </w:r>
            <w:r>
              <w:rPr>
                <w:rFonts w:hint="eastAsia" w:ascii="宋体" w:hAnsi="宋体" w:eastAsia="宋体" w:cs="宋体"/>
                <w:color w:val="auto"/>
                <w:sz w:val="22"/>
                <w:szCs w:val="28"/>
                <w:highlight w:val="none"/>
              </w:rPr>
              <w:t xml:space="preserve">内容</w:t>
            </w:r>
            <w:r>
              <w:rPr>
                <w:rFonts w:hint="eastAsia" w:ascii="宋体" w:hAnsi="宋体" w:eastAsia="宋体" w:cs="宋体"/>
                <w:color w:val="auto"/>
                <w:sz w:val="22"/>
                <w:szCs w:val="28"/>
                <w:highlight w:val="none"/>
                <w:lang w:val="en-US" w:eastAsia="zh-CN"/>
              </w:rPr>
              <w:t xml:space="preserve">不够</w:t>
            </w:r>
            <w:r>
              <w:rPr>
                <w:rFonts w:hint="eastAsia" w:ascii="宋体" w:hAnsi="宋体" w:eastAsia="宋体" w:cs="宋体"/>
                <w:color w:val="auto"/>
                <w:sz w:val="22"/>
                <w:szCs w:val="28"/>
                <w:highlight w:val="none"/>
              </w:rPr>
              <w:t xml:space="preserve">完整，操作性</w:t>
            </w:r>
            <w:r>
              <w:rPr>
                <w:rFonts w:hint="eastAsia" w:ascii="宋体" w:hAnsi="宋体" w:eastAsia="宋体" w:cs="宋体"/>
                <w:color w:val="auto"/>
                <w:sz w:val="22"/>
                <w:szCs w:val="28"/>
                <w:highlight w:val="none"/>
                <w:lang w:val="en-US" w:eastAsia="zh-CN"/>
              </w:rPr>
              <w:t xml:space="preserve">不高</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28"/>
                <w:highlight w:val="none"/>
                <w:lang w:val="en-US" w:eastAsia="zh-CN"/>
              </w:rPr>
              <w:t xml:space="preserve">信息化水平一般</w:t>
            </w:r>
            <w:r>
              <w:rPr>
                <w:rFonts w:hint="eastAsia" w:ascii="宋体" w:hAnsi="宋体" w:eastAsia="宋体" w:cs="宋体"/>
                <w:color w:val="auto"/>
                <w:sz w:val="22"/>
                <w:szCs w:val="28"/>
                <w:highlight w:val="none"/>
              </w:rPr>
              <w:t xml:space="preserve">，得</w:t>
            </w:r>
            <w:r>
              <w:rPr>
                <w:rFonts w:hint="eastAsia" w:ascii="宋体" w:hAnsi="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lang w:val="en-US" w:eastAsia="zh-CN"/>
              </w:rPr>
              <w:t xml:space="preserve">分；</w:t>
            </w:r>
            <w:r/>
          </w:p>
          <w:p>
            <w:pPr>
              <w:jc w:val="left"/>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无相关内容的不得分。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12</w:t>
            </w:r>
            <w:r/>
          </w:p>
        </w:tc>
      </w:tr>
      <w:tr>
        <w:trPr>
          <w:jc w:val="center"/>
          <w:trHeight w:val="1713"/>
        </w:trPr>
        <w:tc>
          <w:tcPr>
            <w:tcBorders>
              <w:left w:val="single" w:color="auto" w:sz="4" w:space="0"/>
              <w:right w:val="single" w:color="auto" w:sz="4" w:space="0"/>
            </w:tcBorders>
            <w:tcW w:w="684" w:type="dxa"/>
            <w:vAlign w:val="center"/>
            <w:vMerge w:val="continue"/>
            <w:textDirection w:val="lrTb"/>
            <w:noWrap w:val="false"/>
          </w:tcPr>
          <w:p>
            <w:pPr>
              <w:jc w:val="center"/>
              <w:keepLines w:val="0"/>
              <w:keepNext w:val="0"/>
              <w:pageBreakBefore w:val="0"/>
              <w:spacing w:line="300" w:lineRule="exact"/>
              <w:shd w:val="clear" w:color="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c>
          <w:tcPr>
            <w:tcBorders>
              <w:left w:val="single" w:color="auto" w:sz="4" w:space="0"/>
              <w:right w:val="single" w:color="auto" w:sz="4" w:space="0"/>
            </w:tcBorders>
            <w:tcW w:w="1320" w:type="dxa"/>
            <w:vAlign w:val="center"/>
            <w:vMerge w:val="continue"/>
            <w:textDirection w:val="lrTb"/>
            <w:noWrap w:val="false"/>
          </w:tcPr>
          <w:p>
            <w:pPr>
              <w:jc w:val="center"/>
              <w:keepLines w:val="0"/>
              <w:keepNext w:val="0"/>
              <w:pageBreakBefore w:val="0"/>
              <w:spacing w:line="300" w:lineRule="exact"/>
              <w:shd w:val="clear" w:color="auto"/>
              <w:widowControl/>
              <w:rPr>
                <w:rFonts w:hint="eastAsia" w:ascii="宋体" w:hAnsi="宋体" w:eastAsia="宋体" w:cs="宋体"/>
                <w:b w:val="0"/>
                <w:bCs/>
                <w:color w:val="auto"/>
                <w:spacing w:val="-1"/>
                <w:sz w:val="22"/>
                <w:szCs w:val="28"/>
                <w:highlight w:val="none"/>
              </w:rPr>
            </w:pPr>
            <w:r>
              <w:rPr>
                <w:rFonts w:hint="eastAsia" w:ascii="宋体" w:hAnsi="宋体" w:eastAsia="宋体" w:cs="宋体"/>
                <w:b w:val="0"/>
                <w:bCs/>
                <w:color w:val="auto"/>
                <w:spacing w:val="-1"/>
                <w:sz w:val="22"/>
                <w:szCs w:val="28"/>
                <w:highlight w:val="none"/>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contextualSpacing/>
              <w:keepLines w:val="0"/>
              <w:keepNext w:val="0"/>
              <w:pageBreakBefore w:val="0"/>
              <w:spacing w:line="300" w:lineRule="exact"/>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根据供应商提供的“</w:t>
            </w:r>
            <w:r>
              <w:rPr>
                <w:rFonts w:hint="eastAsia" w:ascii="宋体" w:hAnsi="宋体" w:eastAsia="宋体" w:cs="宋体"/>
                <w:b/>
                <w:bCs/>
                <w:color w:val="auto"/>
                <w:sz w:val="22"/>
                <w:szCs w:val="22"/>
                <w:highlight w:val="none"/>
                <w:u w:val="single"/>
              </w:rPr>
              <w:t xml:space="preserve">服务质量保证措施</w:t>
            </w:r>
            <w:r>
              <w:rPr>
                <w:rFonts w:hint="eastAsia" w:ascii="宋体" w:hAnsi="宋体" w:cs="宋体"/>
                <w:b/>
                <w:bCs/>
                <w:color w:val="auto"/>
                <w:sz w:val="22"/>
                <w:szCs w:val="22"/>
                <w:highlight w:val="none"/>
                <w:u w:val="single"/>
                <w:lang w:val="en-US" w:eastAsia="zh-CN"/>
              </w:rPr>
              <w:t xml:space="preserve">方案</w:t>
            </w:r>
            <w:r>
              <w:rPr>
                <w:rFonts w:hint="eastAsia" w:ascii="宋体" w:hAnsi="宋体" w:cs="宋体"/>
                <w:color w:val="auto"/>
                <w:sz w:val="22"/>
                <w:szCs w:val="22"/>
                <w:highlight w:val="none"/>
                <w:lang w:val="en-US" w:eastAsia="zh-CN"/>
              </w:rPr>
              <w:t xml:space="preserve">”进行评审</w:t>
            </w:r>
            <w:r>
              <w:rPr>
                <w:rFonts w:hint="eastAsia" w:ascii="宋体" w:hAnsi="宋体" w:eastAsia="宋体" w:cs="宋体"/>
                <w:color w:val="auto"/>
                <w:sz w:val="22"/>
                <w:szCs w:val="22"/>
                <w:highlight w:val="none"/>
              </w:rPr>
              <w:t xml:space="preserve">，内容包括但不限于：</w:t>
            </w:r>
            <w:r>
              <w:rPr>
                <w:rFonts w:hint="eastAsia" w:ascii="宋体" w:hAnsi="宋体" w:cs="宋体"/>
                <w:color w:val="auto"/>
                <w:sz w:val="22"/>
                <w:szCs w:val="22"/>
                <w:highlight w:val="none"/>
                <w:lang w:val="en-US" w:eastAsia="zh-CN"/>
              </w:rPr>
              <w:t xml:space="preserve">①</w:t>
            </w:r>
            <w:r>
              <w:rPr>
                <w:rFonts w:hint="eastAsia" w:ascii="宋体" w:hAnsi="宋体" w:eastAsia="宋体" w:cs="宋体"/>
                <w:color w:val="auto"/>
                <w:sz w:val="22"/>
                <w:szCs w:val="22"/>
                <w:highlight w:val="none"/>
              </w:rPr>
              <w:t xml:space="preserve">质量管理制度与质量管理体系</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②</w:t>
            </w:r>
            <w:r>
              <w:rPr>
                <w:rFonts w:hint="eastAsia" w:ascii="宋体" w:hAnsi="宋体" w:eastAsia="宋体" w:cs="宋体"/>
                <w:color w:val="auto"/>
                <w:sz w:val="22"/>
                <w:szCs w:val="22"/>
                <w:highlight w:val="none"/>
              </w:rPr>
              <w:t xml:space="preserve">质量</w:t>
            </w:r>
            <w:r>
              <w:rPr>
                <w:rFonts w:hint="eastAsia" w:ascii="宋体" w:hAnsi="宋体" w:eastAsia="宋体" w:cs="宋体"/>
                <w:color w:val="auto"/>
                <w:sz w:val="22"/>
                <w:szCs w:val="22"/>
                <w:highlight w:val="none"/>
                <w:lang w:val="en-US" w:eastAsia="zh-CN"/>
              </w:rPr>
              <w:t xml:space="preserve">保证</w:t>
            </w:r>
            <w:r>
              <w:rPr>
                <w:rFonts w:hint="eastAsia" w:ascii="宋体" w:hAnsi="宋体" w:eastAsia="宋体" w:cs="宋体"/>
                <w:color w:val="auto"/>
                <w:sz w:val="22"/>
                <w:szCs w:val="22"/>
                <w:highlight w:val="none"/>
              </w:rPr>
              <w:t xml:space="preserve">措施</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③</w:t>
            </w:r>
            <w:r>
              <w:rPr>
                <w:rFonts w:hint="eastAsia" w:ascii="宋体" w:hAnsi="宋体" w:eastAsia="宋体" w:cs="宋体"/>
                <w:color w:val="auto"/>
                <w:sz w:val="22"/>
                <w:szCs w:val="22"/>
                <w:highlight w:val="none"/>
              </w:rPr>
              <w:t xml:space="preserve">质量控制目标。</w:t>
            </w:r>
            <w:r>
              <w:rPr>
                <w:rFonts w:hint="eastAsia" w:ascii="宋体" w:hAnsi="宋体" w:cs="宋体"/>
                <w:color w:val="auto"/>
                <w:sz w:val="22"/>
                <w:szCs w:val="22"/>
                <w:highlight w:val="none"/>
                <w:lang w:val="en-US" w:eastAsia="zh-CN"/>
              </w:rPr>
              <w:t xml:space="preserve">满分6分：</w:t>
            </w:r>
            <w:r/>
          </w:p>
          <w:p>
            <w:pPr>
              <w:pStyle w:val="685"/>
              <w:jc w:val="left"/>
              <w:rPr>
                <w:rFonts w:hint="eastAsia"/>
                <w:highlight w:val="none"/>
              </w:rPr>
            </w:pPr>
            <w:r>
              <w:rPr>
                <w:rFonts w:hint="eastAsia" w:ascii="宋体" w:hAnsi="宋体" w:eastAsia="宋体" w:cs="宋体"/>
                <w:b w:val="0"/>
                <w:bCs w:val="0"/>
                <w:color w:val="auto"/>
                <w:sz w:val="22"/>
                <w:szCs w:val="22"/>
                <w:highlight w:val="none"/>
                <w:lang w:val="en-US" w:eastAsia="zh-CN" w:bidi="ar-SA"/>
              </w:rPr>
              <w:t xml:space="preserve">（注：磋商小组根据各供应商的对应响应方案按照量化评审因素指标对各项要求进行满足性判断：</w:t>
            </w:r>
            <w:r>
              <w:rPr>
                <w:rFonts w:hint="default" w:ascii="宋体" w:hAnsi="宋体" w:eastAsia="宋体" w:cs="宋体"/>
                <w:b w:val="0"/>
                <w:bCs w:val="0"/>
                <w:color w:val="auto"/>
                <w:sz w:val="22"/>
                <w:szCs w:val="22"/>
                <w:highlight w:val="none"/>
                <w:lang w:val="en-US" w:eastAsia="zh-CN" w:bidi="ar-SA"/>
              </w:rPr>
              <w:t xml:space="preserve">完全涵盖以上</w:t>
            </w:r>
            <w:r>
              <w:rPr>
                <w:rFonts w:hint="eastAsia" w:ascii="宋体" w:hAnsi="宋体" w:cs="宋体"/>
                <w:b w:val="0"/>
                <w:bCs w:val="0"/>
                <w:color w:val="auto"/>
                <w:sz w:val="22"/>
                <w:szCs w:val="22"/>
                <w:highlight w:val="none"/>
                <w:lang w:val="en-US" w:eastAsia="zh-CN" w:bidi="ar-SA"/>
              </w:rPr>
              <w:t xml:space="preserve">3</w:t>
            </w:r>
            <w:r>
              <w:rPr>
                <w:rFonts w:hint="default" w:ascii="宋体" w:hAnsi="宋体" w:eastAsia="宋体" w:cs="宋体"/>
                <w:b w:val="0"/>
                <w:bCs w:val="0"/>
                <w:color w:val="auto"/>
                <w:sz w:val="22"/>
                <w:szCs w:val="22"/>
                <w:highlight w:val="none"/>
                <w:lang w:val="en-US" w:eastAsia="zh-CN" w:bidi="ar-SA"/>
              </w:rPr>
              <w:t xml:space="preserve">项内容最多得</w:t>
            </w:r>
            <w:r>
              <w:rPr>
                <w:rFonts w:hint="eastAsia" w:ascii="宋体" w:hAnsi="宋体" w:eastAsia="宋体" w:cs="宋体"/>
                <w:b w:val="0"/>
                <w:bCs w:val="0"/>
                <w:color w:val="auto"/>
                <w:sz w:val="22"/>
                <w:szCs w:val="22"/>
                <w:highlight w:val="none"/>
                <w:lang w:val="en-US" w:eastAsia="zh-CN" w:bidi="ar-SA"/>
              </w:rPr>
              <w:t xml:space="preserve">2</w:t>
            </w:r>
            <w:r>
              <w:rPr>
                <w:rFonts w:hint="default" w:ascii="宋体" w:hAnsi="宋体" w:eastAsia="宋体" w:cs="宋体"/>
                <w:b w:val="0"/>
                <w:bCs w:val="0"/>
                <w:color w:val="auto"/>
                <w:sz w:val="22"/>
                <w:szCs w:val="22"/>
                <w:highlight w:val="none"/>
                <w:lang w:val="en-US" w:eastAsia="zh-CN" w:bidi="ar-SA"/>
              </w:rPr>
              <w:t xml:space="preserve">分</w:t>
            </w:r>
            <w:r>
              <w:rPr>
                <w:rFonts w:hint="eastAsia" w:ascii="宋体" w:hAnsi="宋体" w:eastAsia="宋体" w:cs="宋体"/>
                <w:b w:val="0"/>
                <w:bCs w:val="0"/>
                <w:color w:val="auto"/>
                <w:sz w:val="22"/>
                <w:szCs w:val="22"/>
                <w:highlight w:val="none"/>
                <w:lang w:val="en-US" w:eastAsia="zh-CN" w:bidi="ar-SA"/>
              </w:rPr>
              <w:t xml:space="preserve">/项）</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质量管理制度体系完善，质量保证措施科学合理，质控目标明确，质控手段可行的得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质量管理制度体系基本完善，质量保证措施基本合理，质控目标基本明确，质控手段基本可行的得</w:t>
            </w:r>
            <w:r>
              <w:rPr>
                <w:rFonts w:hint="eastAsia" w:ascii="宋体" w:hAnsi="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有质量保障措施，</w:t>
            </w:r>
            <w:r>
              <w:rPr>
                <w:rFonts w:hint="eastAsia" w:ascii="宋体" w:hAnsi="宋体" w:cs="宋体"/>
                <w:color w:val="auto"/>
                <w:sz w:val="22"/>
                <w:szCs w:val="22"/>
                <w:highlight w:val="none"/>
                <w:lang w:val="en-US" w:eastAsia="zh-CN"/>
              </w:rPr>
              <w:t xml:space="preserve">内容一般，不太能满足需求的</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p>
            <w:pPr>
              <w:contextualSpacing/>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无相关内容的不得分。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contextualSpacing/>
              <w:jc w:val="center"/>
              <w:keepLines w:val="0"/>
              <w:keepNext w:val="0"/>
              <w:pageBreakBefore w:val="0"/>
              <w:spacing w:line="300" w:lineRule="exact"/>
              <w:shd w:val="clear" w:color="auto"/>
              <w:rPr>
                <w:rFonts w:hint="default" w:ascii="宋体" w:hAnsi="宋体" w:eastAsia="宋体" w:cs="宋体"/>
                <w:color w:val="auto"/>
                <w:sz w:val="22"/>
                <w:szCs w:val="28"/>
                <w:highlight w:val="none"/>
                <w:lang w:val="en-US" w:eastAsia="zh-CN"/>
              </w:rPr>
            </w:pPr>
            <w:r>
              <w:rPr>
                <w:rFonts w:hint="eastAsia" w:ascii="宋体" w:hAnsi="宋体" w:cs="宋体"/>
                <w:color w:val="auto"/>
                <w:sz w:val="22"/>
                <w:szCs w:val="28"/>
                <w:highlight w:val="none"/>
                <w:lang w:val="en-US" w:eastAsia="zh-CN"/>
              </w:rPr>
              <w:t xml:space="preserve">6</w:t>
            </w:r>
            <w:r/>
          </w:p>
        </w:tc>
      </w:tr>
      <w:tr>
        <w:trPr>
          <w:jc w:val="center"/>
        </w:trPr>
        <w:tc>
          <w:tcPr>
            <w:gridSpan w:val="3"/>
            <w:tcBorders>
              <w:top w:val="single" w:color="auto" w:sz="4" w:space="0"/>
              <w:left w:val="single" w:color="auto" w:sz="4" w:space="0"/>
              <w:bottom w:val="single" w:color="auto" w:sz="4" w:space="0"/>
              <w:right w:val="single" w:color="auto" w:sz="4" w:space="0"/>
            </w:tcBorders>
            <w:tcW w:w="8248" w:type="dxa"/>
            <w:vAlign w:val="center"/>
            <w:textDirection w:val="lrTb"/>
            <w:noWrap w:val="false"/>
          </w:tcPr>
          <w:p>
            <w:pPr>
              <w:jc w:val="center"/>
              <w:keepLines w:val="0"/>
              <w:keepNext w:val="0"/>
              <w:pageBreakBefore w:val="0"/>
              <w:spacing w:line="300" w:lineRule="exact"/>
              <w:shd w:val="clear" w:color="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合计</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Lines w:val="0"/>
              <w:keepNext w:val="0"/>
              <w:pageBreakBefore w:val="0"/>
              <w:spacing w:line="300" w:lineRule="exact"/>
              <w:shd w:val="clear" w:color="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w:t>
            </w:r>
            <w:bookmarkEnd w:id="230"/>
            <w:r/>
            <w:r/>
          </w:p>
        </w:tc>
      </w:tr>
    </w:tbl>
    <w:p>
      <w:pPr>
        <w:ind w:firstLine="211"/>
        <w:spacing w:line="360" w:lineRule="auto"/>
        <w:rPr>
          <w:rFonts w:ascii="宋体" w:hAnsi="宋体" w:cs="宋体"/>
          <w:b/>
          <w:bCs/>
          <w:highlight w:val="none"/>
        </w:rPr>
      </w:pPr>
      <w:r/>
      <w:bookmarkStart w:id="231" w:name="_Toc7355"/>
      <w:r/>
      <w:bookmarkStart w:id="232" w:name="_Toc1129"/>
      <w:r>
        <w:rPr>
          <w:rFonts w:hint="eastAsia" w:ascii="宋体" w:hAnsi="宋体" w:cs="宋体"/>
          <w:b/>
          <w:bCs/>
          <w:highlight w:val="none"/>
        </w:rPr>
        <w:t xml:space="preserve">说明：</w:t>
      </w:r>
      <w:bookmarkEnd w:id="231"/>
      <w:r/>
      <w:bookmarkEnd w:id="232"/>
      <w:r/>
      <w:r/>
    </w:p>
    <w:p>
      <w:pPr>
        <w:ind w:firstLine="420"/>
        <w:spacing w:line="360" w:lineRule="auto"/>
        <w:rPr>
          <w:rFonts w:ascii="宋体" w:hAnsi="宋体" w:cs="宋体"/>
          <w:bCs/>
        </w:rPr>
      </w:pPr>
      <w:r>
        <w:rPr>
          <w:rFonts w:hint="eastAsia" w:ascii="宋体" w:hAnsi="宋体" w:cs="宋体"/>
          <w:bCs/>
          <w:highlight w:val="none"/>
        </w:rPr>
        <w:t xml:space="preserve">（一）对于专门面向中小企业或小型、微型企业的项目，只面向中小企业或小型、微型企业采购。</w:t>
      </w:r>
      <w:r>
        <w:rPr>
          <w:rFonts w:hint="eastAsia" w:ascii="宋体" w:hAnsi="宋体" w:cs="宋体"/>
          <w:b/>
          <w:bCs w:val="0"/>
          <w:highlight w:val="none"/>
          <w:u w:val="single"/>
        </w:rPr>
        <w:t xml:space="preserve">对于非专门面向中小企业的项目，对小型和微型企业产品的价格给予10%的扣除，</w:t>
      </w:r>
      <w:r>
        <w:rPr>
          <w:rFonts w:hint="eastAsia" w:ascii="宋体" w:hAnsi="宋体" w:cs="宋体"/>
          <w:b/>
          <w:bCs w:val="0"/>
          <w:u w:val="single"/>
        </w:rPr>
        <w:t xml:space="preserve">用扣除后的价格参与评审。</w:t>
      </w:r>
      <w:r/>
    </w:p>
    <w:p>
      <w:pPr>
        <w:ind w:firstLine="420"/>
        <w:spacing w:line="360" w:lineRule="auto"/>
        <w:rPr>
          <w:rFonts w:ascii="宋体" w:hAnsi="宋体" w:cs="宋体"/>
          <w:bCs/>
        </w:rPr>
      </w:pPr>
      <w:r>
        <w:rPr>
          <w:rFonts w:hint="eastAsia" w:ascii="宋体" w:hAnsi="宋体" w:cs="宋体"/>
          <w:bCs/>
        </w:rPr>
        <w:t xml:space="preserve">供应商提供的货物、工程或者服务符合下列情形的，享受本办法规定的中小企业扶持政策：</w:t>
      </w:r>
      <w:r/>
    </w:p>
    <w:p>
      <w:pPr>
        <w:ind w:firstLine="420"/>
        <w:spacing w:line="360" w:lineRule="auto"/>
        <w:rPr>
          <w:rFonts w:ascii="宋体" w:hAnsi="宋体" w:cs="宋体"/>
          <w:bCs/>
        </w:rPr>
      </w:pPr>
      <w:r>
        <w:rPr>
          <w:rFonts w:hint="eastAsia" w:ascii="宋体" w:hAnsi="宋体" w:cs="宋体"/>
          <w:bCs/>
        </w:rPr>
        <w:t xml:space="preserve">（1）在货物采购项目中，货物由中小企业制造，即货物由中小企业生产且使用该中小企业商号或者注册商标；</w:t>
      </w:r>
      <w:r/>
    </w:p>
    <w:p>
      <w:pPr>
        <w:ind w:firstLine="420"/>
        <w:spacing w:line="360" w:lineRule="auto"/>
        <w:rPr>
          <w:rFonts w:ascii="宋体" w:hAnsi="宋体" w:cs="宋体"/>
          <w:bCs/>
        </w:rPr>
      </w:pPr>
      <w:r>
        <w:rPr>
          <w:rFonts w:hint="eastAsia" w:ascii="宋体" w:hAnsi="宋体" w:cs="宋体"/>
          <w:bCs/>
        </w:rPr>
        <w:t xml:space="preserve">（2）在工程采购项目中，工程由中小企业承建，即工程施工单位为中小企业；</w:t>
      </w:r>
      <w:r/>
    </w:p>
    <w:p>
      <w:pPr>
        <w:ind w:firstLine="420"/>
        <w:spacing w:line="360" w:lineRule="auto"/>
        <w:rPr>
          <w:rFonts w:ascii="宋体" w:hAnsi="宋体" w:cs="宋体"/>
          <w:b/>
          <w:bCs w:val="0"/>
          <w:u w:val="single"/>
        </w:rPr>
      </w:pPr>
      <w:r>
        <w:rPr>
          <w:rFonts w:hint="eastAsia" w:ascii="宋体" w:hAnsi="宋体" w:cs="宋体"/>
          <w:b/>
          <w:bCs w:val="0"/>
          <w:u w:val="singl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bCs/>
        </w:rPr>
      </w:pPr>
      <w:r>
        <w:rPr>
          <w:rFonts w:hint="eastAsia" w:ascii="宋体" w:hAnsi="宋体" w:cs="宋体"/>
          <w:bCs/>
        </w:rPr>
        <w:t xml:space="preserve">在货物采购项目中，供应商提供的货物既有中小企业制造货物，也有大型企业制造货物的，不享受本办法规定的中小企业扶持政策。</w:t>
      </w:r>
      <w:r/>
    </w:p>
    <w:p>
      <w:pPr>
        <w:ind w:firstLine="420"/>
        <w:spacing w:line="360" w:lineRule="auto"/>
        <w:rPr>
          <w:rFonts w:ascii="宋体" w:hAnsi="宋体" w:cs="宋体"/>
          <w:bCs/>
        </w:rPr>
      </w:pPr>
      <w:r>
        <w:rPr>
          <w:rFonts w:hint="eastAsia" w:ascii="宋体" w:hAnsi="宋体" w:cs="宋体"/>
          <w:bCs/>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
          <w:bCs w:val="0"/>
          <w:u w:val="single"/>
        </w:rPr>
      </w:pPr>
      <w:r>
        <w:rPr>
          <w:rFonts w:hint="eastAsia" w:ascii="宋体" w:hAnsi="宋体" w:cs="宋体"/>
          <w:bCs/>
        </w:rPr>
        <w:t xml:space="preserve">（二）</w:t>
      </w:r>
      <w:r>
        <w:rPr>
          <w:rFonts w:hint="eastAsia" w:ascii="宋体" w:hAnsi="宋体" w:cs="宋体"/>
          <w:b/>
          <w:bCs w:val="0"/>
          <w:u w:val="single"/>
        </w:rPr>
        <w:t xml:space="preserve">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rPr>
          <w:rFonts w:ascii="仿宋" w:hAnsi="仿宋" w:eastAsia="仿宋" w:cs="仿宋"/>
          <w:bCs/>
          <w:sz w:val="20"/>
          <w:szCs w:val="16"/>
        </w:rPr>
      </w:pPr>
      <w:r>
        <w:rPr>
          <w:rFonts w:hint="eastAsia" w:ascii="宋体" w:hAnsi="宋体" w:cs="宋体"/>
          <w:bCs/>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br w:type="page" w:clear="all"/>
      </w:r>
      <w:r/>
    </w:p>
    <w:p>
      <w:r/>
      <w:r/>
    </w:p>
    <w:p>
      <w:r/>
      <w:r/>
    </w:p>
    <w:p>
      <w:pPr>
        <w:jc w:val="center"/>
        <w:outlineLvl w:val="0"/>
      </w:pPr>
      <w:r>
        <w:rPr>
          <w:rFonts w:ascii="宋体" w:hAnsi="宋体" w:cs="宋体"/>
          <w:b/>
          <w:color w:val="000000"/>
          <w:sz w:val="32"/>
        </w:rPr>
        <w:t xml:space="preserve">第六章  </w:t>
      </w:r>
      <w:r>
        <w:rPr>
          <w:rFonts w:hint="eastAsia" w:ascii="宋体" w:hAnsi="宋体" w:cs="宋体"/>
          <w:b/>
          <w:color w:val="000000"/>
          <w:sz w:val="32"/>
        </w:rPr>
        <w:t xml:space="preserve">响应文件</w:t>
      </w:r>
      <w:r>
        <w:rPr>
          <w:rFonts w:ascii="宋体" w:hAnsi="宋体" w:cs="宋体"/>
          <w:b/>
          <w:color w:val="000000"/>
          <w:sz w:val="32"/>
        </w:rPr>
        <w:t xml:space="preserve">格式</w:t>
      </w:r>
      <w:bookmarkEnd w:id="224"/>
      <w:r/>
      <w:bookmarkEnd w:id="225"/>
      <w:r/>
      <w:bookmarkEnd w:id="226"/>
      <w:r/>
      <w:bookmarkEnd w:id="227"/>
      <w:r/>
      <w:bookmarkEnd w:id="228"/>
      <w:r/>
      <w:bookmarkEnd w:id="229"/>
      <w:r/>
      <w:r/>
    </w:p>
    <w:p>
      <w:r>
        <w:rPr>
          <w:rFonts w:ascii="宋体" w:hAnsi="宋体" w:cs="宋体"/>
          <w:color w:val="000000"/>
        </w:rPr>
        <w:t xml:space="preserve"> </w:t>
      </w:r>
      <w:r/>
    </w:p>
    <w:p>
      <w:r/>
      <w:r/>
    </w:p>
    <w:p>
      <w:pPr>
        <w:jc w:val="center"/>
      </w:pPr>
      <w:r>
        <w:rPr>
          <w:rFonts w:ascii="宋体" w:hAnsi="宋体" w:cs="宋体"/>
          <w:b/>
          <w:color w:val="000000"/>
          <w:sz w:val="72"/>
        </w:rPr>
        <w:t xml:space="preserve"> </w:t>
      </w:r>
      <w:r/>
    </w:p>
    <w:p>
      <w:pPr>
        <w:jc w:val="center"/>
      </w:pPr>
      <w:r>
        <w:rPr>
          <w:rFonts w:hint="eastAsia" w:ascii="宋体" w:hAnsi="宋体" w:cs="宋体"/>
          <w:b/>
          <w:color w:val="000000"/>
          <w:sz w:val="96"/>
        </w:rPr>
        <w:t xml:space="preserve">响</w:t>
      </w:r>
      <w:r>
        <w:rPr>
          <w:rFonts w:ascii="宋体" w:hAnsi="宋体" w:cs="宋体"/>
          <w:b/>
          <w:color w:val="000000"/>
          <w:sz w:val="96"/>
        </w:rPr>
        <w:t xml:space="preserve">  </w:t>
      </w:r>
      <w:r>
        <w:rPr>
          <w:rFonts w:hint="eastAsia" w:ascii="宋体" w:hAnsi="宋体" w:cs="宋体"/>
          <w:b/>
          <w:color w:val="000000"/>
          <w:sz w:val="96"/>
        </w:rPr>
        <w:t xml:space="preserve">应</w:t>
      </w:r>
      <w:r>
        <w:rPr>
          <w:rFonts w:ascii="宋体" w:hAnsi="宋体" w:cs="宋体"/>
          <w:b/>
          <w:color w:val="000000"/>
          <w:sz w:val="96"/>
        </w:rPr>
        <w:t xml:space="preserve">  文  件</w:t>
      </w:r>
      <w:r/>
    </w:p>
    <w:p>
      <w:pPr>
        <w:jc w:val="center"/>
      </w:pPr>
      <w:r>
        <w:rPr>
          <w:rFonts w:ascii="宋体" w:hAnsi="宋体" w:cs="宋体"/>
          <w:b/>
          <w:color w:val="000000"/>
          <w:sz w:val="72"/>
        </w:rPr>
        <w:t xml:space="preserve"> </w:t>
      </w:r>
      <w:r/>
    </w:p>
    <w:p>
      <w:pPr>
        <w:jc w:val="center"/>
      </w:pPr>
      <w:r>
        <w:rPr>
          <w:rFonts w:ascii="宋体" w:hAnsi="宋体" w:cs="宋体"/>
          <w:b/>
          <w:color w:val="000000"/>
          <w:sz w:val="72"/>
        </w:rPr>
        <w:t xml:space="preserve"> </w:t>
      </w:r>
      <w:r/>
    </w:p>
    <w:tbl>
      <w:tblPr>
        <w:tblStyle w:val="680"/>
        <w:tblW w:w="0" w:type="auto"/>
        <w:tblInd w:w="511" w:type="dxa"/>
        <w:tblLayout w:type="fixed"/>
        <w:tblCellMar>
          <w:left w:w="108" w:type="dxa"/>
          <w:top w:w="0" w:type="dxa"/>
          <w:right w:w="108" w:type="dxa"/>
          <w:bottom w:w="0" w:type="dxa"/>
        </w:tblCellMar>
        <w:tblLook w:val="04A0" w:firstRow="1" w:lastRow="0" w:firstColumn="1" w:lastColumn="0" w:noHBand="0" w:noVBand="1"/>
      </w:tblPr>
      <w:tblGrid>
        <w:gridCol w:w="3036"/>
        <w:gridCol w:w="5453"/>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53" w:type="dxa"/>
            <w:vAlign w:val="center"/>
            <w:textDirection w:val="lrTb"/>
            <w:noWrap w:val="false"/>
          </w:tcPr>
          <w:p>
            <w:pPr>
              <w:rPr>
                <w:rFonts w:hint="eastAsia"/>
              </w:rPr>
            </w:pPr>
            <w:r>
              <w:rPr>
                <w:rFonts w:hint="eastAsia"/>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53" w:type="dxa"/>
            <w:vAlign w:val="center"/>
            <w:textDirection w:val="lrTb"/>
            <w:noWrap w:val="false"/>
          </w:tcPr>
          <w:p>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hint="eastAsia" w:ascii="宋体" w:hAnsi="宋体" w:cs="宋体"/>
                <w:b/>
                <w:color w:val="000000"/>
                <w:sz w:val="36"/>
              </w:rPr>
              <w:t xml:space="preserve">供应商</w:t>
            </w:r>
            <w:r>
              <w:rPr>
                <w:rFonts w:ascii="宋体" w:hAnsi="宋体" w:cs="宋体"/>
                <w:b/>
                <w:color w:val="000000"/>
                <w:sz w:val="36"/>
                <w:lang w:eastAsia="en-US"/>
              </w:rPr>
              <w:t xml:space="preserve">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53" w:type="dxa"/>
            <w:vAlign w:val="center"/>
            <w:textDirection w:val="lrTb"/>
            <w:noWrap w:val="false"/>
          </w:tcPr>
          <w:p>
            <w:pPr>
              <w:rPr>
                <w:rFonts w:eastAsia="Times New Roman"/>
              </w:rPr>
            </w:pPr>
            <w:r>
              <w:rPr>
                <w:rFonts w:eastAsia="Times New Roman"/>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53" w:type="dxa"/>
            <w:vAlign w:val="center"/>
            <w:textDirection w:val="lrTb"/>
            <w:noWrap w:val="false"/>
          </w:tcPr>
          <w:p>
            <w:pPr>
              <w:rPr>
                <w:rFonts w:eastAsia="Times New Roman"/>
                <w:lang w:eastAsia="en-US"/>
              </w:rPr>
            </w:pPr>
            <w:r>
              <w:rPr>
                <w:rFonts w:eastAsia="Times New Roman"/>
                <w:lang w:eastAsia="en-US"/>
              </w:rPr>
            </w:r>
            <w:r/>
          </w:p>
        </w:tc>
      </w:tr>
    </w:tbl>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r>
        <w:rPr>
          <w:rFonts w:ascii="宋体" w:hAnsi="宋体" w:cs="宋体"/>
          <w:color w:val="000000"/>
        </w:rPr>
        <w:t xml:space="preserve"> </w:t>
      </w:r>
      <w:r/>
    </w:p>
    <w:p>
      <w:r>
        <w:rPr>
          <w:rFonts w:ascii="宋体" w:hAnsi="宋体" w:cs="宋体"/>
          <w:color w:val="000000"/>
        </w:rPr>
        <w:t xml:space="preserve"> </w:t>
      </w:r>
      <w:r/>
    </w:p>
    <w:p>
      <w:r>
        <w:br w:type="page" w:clear="all"/>
      </w:r>
      <w:r>
        <w:rPr>
          <w:rFonts w:ascii="宋体" w:hAnsi="宋体" w:cs="宋体"/>
          <w:color w:val="000000"/>
        </w:rPr>
        <w:t xml:space="preserve"> </w:t>
      </w:r>
      <w:r/>
    </w:p>
    <w:p>
      <w:r>
        <w:rPr>
          <w:rFonts w:ascii="宋体" w:hAnsi="宋体" w:cs="宋体"/>
          <w:color w:val="000000"/>
        </w:rPr>
        <w:t xml:space="preserve"> </w:t>
      </w:r>
      <w:r/>
    </w:p>
    <w:p>
      <w:pPr>
        <w:jc w:val="center"/>
        <w:spacing w:line="439" w:lineRule="atLeast"/>
      </w:pPr>
      <w:r>
        <w:rPr>
          <w:rFonts w:hint="eastAsia" w:ascii="宋体" w:hAnsi="宋体" w:cs="宋体"/>
          <w:b/>
          <w:color w:val="000000"/>
          <w:sz w:val="32"/>
        </w:rPr>
        <w:t xml:space="preserve">响应文件</w:t>
      </w:r>
      <w:r>
        <w:rPr>
          <w:rFonts w:ascii="宋体" w:hAnsi="宋体" w:cs="宋体"/>
          <w:b/>
          <w:color w:val="000000"/>
          <w:sz w:val="32"/>
        </w:rPr>
        <w:t xml:space="preserve">目录</w:t>
      </w:r>
      <w:r/>
    </w:p>
    <w:p>
      <w:pPr>
        <w:ind w:firstLine="321"/>
        <w:jc w:val="center"/>
        <w:spacing w:line="85" w:lineRule="atLeast"/>
      </w:pPr>
      <w:r>
        <w:rPr>
          <w:rFonts w:ascii="宋体" w:hAnsi="宋体" w:cs="宋体"/>
          <w:b/>
          <w:color w:val="000000"/>
          <w:sz w:val="32"/>
        </w:rPr>
        <w:t xml:space="preserve"> </w:t>
      </w:r>
      <w:r/>
    </w:p>
    <w:p>
      <w:pPr>
        <w:numPr>
          <w:ilvl w:val="0"/>
          <w:numId w:val="5"/>
        </w:numPr>
        <w:ind w:firstLine="240"/>
        <w:spacing w:line="85" w:lineRule="atLeast"/>
        <w:rPr>
          <w:rFonts w:ascii="宋体" w:hAnsi="宋体" w:cs="宋体"/>
          <w:color w:val="000000"/>
          <w:sz w:val="24"/>
        </w:rPr>
      </w:pPr>
      <w:r/>
      <w:bookmarkStart w:id="233" w:name="_Toc194500893"/>
      <w:r>
        <w:rPr>
          <w:rFonts w:ascii="宋体" w:hAnsi="宋体" w:cs="宋体"/>
          <w:color w:val="000000"/>
          <w:sz w:val="24"/>
        </w:rPr>
        <w:t xml:space="preserve">通用资格要求</w:t>
      </w:r>
      <w:bookmarkEnd w:id="233"/>
      <w:r/>
      <w:r/>
    </w:p>
    <w:p>
      <w:pPr>
        <w:numPr>
          <w:ilvl w:val="0"/>
          <w:numId w:val="5"/>
        </w:numPr>
        <w:ind w:firstLine="240"/>
        <w:spacing w:line="85" w:lineRule="atLeast"/>
        <w:rPr>
          <w:rFonts w:ascii="宋体" w:hAnsi="宋体" w:cs="宋体"/>
          <w:color w:val="000000"/>
          <w:sz w:val="24"/>
        </w:rPr>
      </w:pPr>
      <w:r>
        <w:rPr>
          <w:rFonts w:hint="eastAsia" w:ascii="宋体" w:hAnsi="宋体" w:cs="宋体"/>
          <w:color w:val="000000"/>
          <w:sz w:val="24"/>
          <w:lang w:val="en-US" w:eastAsia="zh-CN"/>
        </w:rPr>
        <w:t xml:space="preserve">小微企业折扣优惠（如适用）</w:t>
      </w:r>
      <w:r/>
    </w:p>
    <w:p>
      <w:pPr>
        <w:ind w:firstLine="240"/>
        <w:spacing w:line="85" w:lineRule="atLeast"/>
        <w:rPr>
          <w:rFonts w:ascii="宋体" w:hAnsi="宋体" w:cs="宋体"/>
          <w:color w:val="000000"/>
          <w:sz w:val="24"/>
        </w:rPr>
      </w:pPr>
      <w:r/>
      <w:bookmarkStart w:id="234" w:name="_Toc194500894"/>
      <w:r>
        <w:rPr>
          <w:rFonts w:hint="eastAsia" w:ascii="宋体" w:hAnsi="宋体" w:cs="宋体"/>
          <w:color w:val="000000"/>
          <w:sz w:val="24"/>
          <w:lang w:val="en-US" w:eastAsia="zh-CN"/>
        </w:rPr>
        <w:t xml:space="preserve">三</w:t>
      </w:r>
      <w:r>
        <w:rPr>
          <w:rFonts w:hint="eastAsia" w:ascii="宋体" w:hAnsi="宋体" w:cs="宋体"/>
          <w:color w:val="000000"/>
          <w:sz w:val="24"/>
        </w:rPr>
        <w:t xml:space="preserve">、</w:t>
      </w:r>
      <w:r>
        <w:rPr>
          <w:rFonts w:ascii="宋体" w:hAnsi="宋体" w:cs="宋体"/>
          <w:color w:val="000000"/>
          <w:sz w:val="24"/>
        </w:rPr>
        <w:t xml:space="preserve">特定资格要求</w:t>
      </w:r>
      <w:bookmarkEnd w:id="234"/>
      <w:r/>
      <w:r/>
    </w:p>
    <w:p>
      <w:pPr>
        <w:ind w:firstLine="240"/>
        <w:spacing w:line="85" w:lineRule="atLeast"/>
      </w:pPr>
      <w:r>
        <w:rPr>
          <w:rFonts w:hint="eastAsia" w:ascii="宋体" w:hAnsi="宋体" w:cs="宋体"/>
          <w:color w:val="000000"/>
          <w:sz w:val="24"/>
          <w:lang w:val="en-US" w:eastAsia="zh-CN"/>
        </w:rPr>
        <w:t xml:space="preserve">四</w:t>
      </w:r>
      <w:r>
        <w:rPr>
          <w:rFonts w:ascii="宋体" w:hAnsi="宋体" w:cs="宋体"/>
          <w:color w:val="000000"/>
          <w:sz w:val="24"/>
        </w:rPr>
        <w:t xml:space="preserve">、响应函</w:t>
      </w:r>
      <w:r/>
    </w:p>
    <w:p>
      <w:pPr>
        <w:ind w:firstLine="240"/>
        <w:spacing w:line="85" w:lineRule="atLeast"/>
        <w:rPr>
          <w:rFonts w:ascii="宋体" w:hAnsi="宋体" w:cs="宋体"/>
          <w:color w:val="000000"/>
          <w:sz w:val="24"/>
        </w:rPr>
      </w:pPr>
      <w:r>
        <w:rPr>
          <w:rFonts w:hint="eastAsia" w:ascii="宋体" w:hAnsi="宋体" w:cs="宋体"/>
          <w:color w:val="000000"/>
          <w:sz w:val="24"/>
          <w:lang w:val="en-US" w:eastAsia="zh-CN"/>
        </w:rPr>
        <w:t xml:space="preserve">五</w:t>
      </w:r>
      <w:r>
        <w:rPr>
          <w:rFonts w:ascii="宋体" w:hAnsi="宋体" w:cs="宋体"/>
          <w:color w:val="000000"/>
          <w:sz w:val="24"/>
        </w:rPr>
        <w:t xml:space="preserve">、分项报价表</w:t>
      </w:r>
      <w:r/>
    </w:p>
    <w:p>
      <w:pPr>
        <w:ind w:firstLine="240"/>
        <w:spacing w:line="85" w:lineRule="atLeast"/>
        <w:rPr>
          <w:rFonts w:ascii="宋体" w:hAnsi="宋体" w:cs="宋体"/>
          <w:color w:val="000000"/>
          <w:sz w:val="24"/>
        </w:rPr>
      </w:pPr>
      <w:r>
        <w:rPr>
          <w:rFonts w:hint="eastAsia" w:ascii="宋体" w:hAnsi="宋体" w:cs="宋体"/>
          <w:color w:val="000000"/>
          <w:sz w:val="24"/>
          <w:lang w:val="en-US" w:eastAsia="zh-CN"/>
        </w:rPr>
        <w:t xml:space="preserve">六</w:t>
      </w:r>
      <w:r>
        <w:rPr>
          <w:rFonts w:ascii="宋体" w:hAnsi="宋体" w:cs="宋体"/>
          <w:color w:val="000000"/>
          <w:sz w:val="24"/>
        </w:rPr>
        <w:t xml:space="preserve">、</w:t>
      </w:r>
      <w:r>
        <w:rPr>
          <w:rFonts w:hint="eastAsia" w:ascii="宋体" w:hAnsi="宋体" w:cs="宋体"/>
          <w:color w:val="000000"/>
          <w:sz w:val="24"/>
        </w:rPr>
        <w:t xml:space="preserve">报价</w:t>
      </w:r>
      <w:r>
        <w:rPr>
          <w:rFonts w:ascii="宋体" w:hAnsi="宋体" w:cs="宋体"/>
          <w:color w:val="000000"/>
          <w:sz w:val="24"/>
        </w:rPr>
        <w:t xml:space="preserve">一览表</w:t>
      </w:r>
      <w:r/>
    </w:p>
    <w:p>
      <w:pPr>
        <w:ind w:firstLine="240"/>
        <w:spacing w:line="85" w:lineRule="atLeast"/>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七、服务要求响应承诺函</w:t>
      </w:r>
      <w:r/>
    </w:p>
    <w:p>
      <w:pPr>
        <w:ind w:firstLine="240"/>
        <w:spacing w:line="85" w:lineRule="atLeas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八、商务合同响应/偏离表</w:t>
      </w:r>
      <w:r/>
    </w:p>
    <w:p>
      <w:pPr>
        <w:ind w:firstLine="240"/>
        <w:spacing w:line="85" w:lineRule="atLeast"/>
      </w:pPr>
      <w:r>
        <w:rPr>
          <w:rFonts w:hint="eastAsia" w:ascii="宋体" w:hAnsi="宋体" w:cs="宋体"/>
          <w:color w:val="000000"/>
          <w:sz w:val="24"/>
          <w:lang w:val="en-US" w:eastAsia="zh-CN"/>
        </w:rPr>
        <w:t xml:space="preserve">九</w:t>
      </w:r>
      <w:r>
        <w:rPr>
          <w:rFonts w:hint="eastAsia" w:ascii="宋体" w:hAnsi="宋体" w:cs="宋体"/>
          <w:color w:val="000000"/>
          <w:sz w:val="24"/>
        </w:rPr>
        <w:t xml:space="preserve">、服务</w:t>
      </w:r>
      <w:r>
        <w:rPr>
          <w:rFonts w:ascii="宋体" w:hAnsi="宋体" w:cs="宋体"/>
          <w:color w:val="000000"/>
          <w:sz w:val="24"/>
        </w:rPr>
        <w:t xml:space="preserve">方案</w:t>
      </w:r>
      <w:r/>
    </w:p>
    <w:p>
      <w:pPr>
        <w:ind w:firstLine="240"/>
        <w:spacing w:line="85" w:lineRule="atLeast"/>
        <w:rPr>
          <w:rFonts w:ascii="宋体" w:hAnsi="宋体" w:cs="宋体"/>
          <w:color w:val="000000"/>
        </w:rPr>
      </w:pPr>
      <w:r>
        <w:rPr>
          <w:rFonts w:hint="eastAsia" w:ascii="宋体" w:hAnsi="宋体" w:cs="宋体"/>
          <w:color w:val="000000"/>
          <w:sz w:val="24"/>
        </w:rPr>
        <w:t xml:space="preserve">十</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认为需要提供的其它资料</w:t>
      </w:r>
      <w:r>
        <w:rPr>
          <w:rFonts w:hint="eastAsia" w:ascii="宋体" w:hAnsi="宋体" w:cs="宋体"/>
          <w:color w:val="000000"/>
        </w:rPr>
        <w:t xml:space="preserve">（如有）</w:t>
      </w:r>
      <w:r/>
    </w:p>
    <w:p>
      <w:pPr>
        <w:pStyle w:val="796"/>
        <w:ind w:firstLine="240"/>
        <w:rPr>
          <w:rFonts w:hint="eastAsia"/>
        </w:rPr>
      </w:pPr>
      <w:r>
        <w:rPr>
          <w:rFonts w:hint="eastAsia" w:ascii="宋体" w:hAnsi="宋体" w:cs="宋体"/>
          <w:color w:val="000000"/>
          <w:sz w:val="24"/>
        </w:rPr>
        <w:t xml:space="preserve">十</w:t>
      </w:r>
      <w:r>
        <w:rPr>
          <w:rFonts w:hint="eastAsia" w:ascii="宋体" w:hAnsi="宋体" w:cs="宋体"/>
          <w:color w:val="000000"/>
          <w:sz w:val="24"/>
          <w:lang w:val="en-US" w:eastAsia="zh-CN"/>
        </w:rPr>
        <w:t xml:space="preserve">一</w:t>
      </w:r>
      <w:r>
        <w:rPr>
          <w:rFonts w:ascii="宋体" w:hAnsi="宋体" w:cs="宋体"/>
          <w:color w:val="000000"/>
          <w:sz w:val="24"/>
        </w:rPr>
        <w:t xml:space="preserve">、</w:t>
      </w:r>
      <w:r>
        <w:rPr>
          <w:rFonts w:hint="eastAsia" w:ascii="宋体" w:hAnsi="宋体" w:cs="宋体"/>
          <w:color w:val="000000"/>
          <w:sz w:val="24"/>
        </w:rPr>
        <w:t xml:space="preserve">南京市政府采购供应商信用承诺书</w:t>
      </w:r>
      <w:r/>
    </w:p>
    <w:p>
      <w:pPr>
        <w:ind w:firstLine="240"/>
        <w:spacing w:line="85" w:lineRule="atLeast"/>
        <w:rPr>
          <w:rFonts w:ascii="宋体" w:hAnsi="宋体" w:cs="宋体"/>
          <w:color w:val="000000"/>
        </w:rPr>
      </w:pPr>
      <w:r>
        <w:rPr>
          <w:rFonts w:ascii="宋体" w:hAnsi="宋体" w:cs="宋体"/>
          <w:color w:val="000000"/>
        </w:rPr>
      </w:r>
      <w:r/>
    </w:p>
    <w:p>
      <w:pPr>
        <w:jc w:val="left"/>
        <w:spacing w:line="85" w:lineRule="atLeast"/>
        <w:rPr>
          <w:rFonts w:ascii="宋体" w:hAnsi="宋体" w:cs="宋体"/>
          <w:i/>
          <w:color w:val="000000"/>
          <w:sz w:val="32"/>
          <w:u w:val="single"/>
        </w:rPr>
        <w:outlineLvl w:val="1"/>
      </w:pPr>
      <w:r>
        <w:rPr>
          <w:rFonts w:ascii="宋体" w:hAnsi="宋体" w:cs="宋体"/>
          <w:color w:val="000000"/>
        </w:rPr>
        <w:br w:type="page" w:clear="all"/>
      </w:r>
      <w:bookmarkStart w:id="235" w:name="_Toc30"/>
      <w:r>
        <w:rPr>
          <w:rFonts w:hint="eastAsia" w:ascii="宋体" w:hAnsi="宋体" w:cs="宋体"/>
          <w:b/>
          <w:bCs/>
          <w:iCs/>
          <w:color w:val="000000"/>
          <w:sz w:val="32"/>
        </w:rPr>
        <w:t xml:space="preserve">一、</w:t>
      </w:r>
      <w:r>
        <w:rPr>
          <w:rFonts w:ascii="宋体" w:hAnsi="宋体" w:cs="宋体"/>
          <w:b/>
          <w:bCs/>
          <w:iCs/>
          <w:color w:val="000000"/>
          <w:sz w:val="32"/>
        </w:rPr>
        <w:t xml:space="preserve">通用资格要求</w:t>
      </w:r>
      <w:r/>
    </w:p>
    <w:p>
      <w:pPr>
        <w:spacing w:line="85" w:lineRule="atLeast"/>
        <w:rPr>
          <w:rFonts w:hint="eastAsia" w:ascii="宋体" w:hAnsi="宋体" w:cs="宋体"/>
          <w:iCs/>
          <w:sz w:val="28"/>
          <w:szCs w:val="22"/>
        </w:rPr>
      </w:pPr>
      <w:r>
        <w:rPr>
          <w:rFonts w:hint="eastAsia" w:ascii="宋体" w:hAnsi="宋体" w:cs="宋体"/>
          <w:iCs/>
          <w:sz w:val="28"/>
          <w:szCs w:val="22"/>
        </w:rPr>
      </w:r>
      <w:r/>
    </w:p>
    <w:p>
      <w:pPr>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.1</w:t>
      </w:r>
      <w:r>
        <w:rPr>
          <w:rFonts w:hint="eastAsia" w:ascii="宋体" w:hAnsi="宋体" w:cs="宋体"/>
          <w:iCs/>
          <w:sz w:val="28"/>
          <w:szCs w:val="22"/>
        </w:rPr>
        <w:t xml:space="preserve">具有独立承担民事责任的能力</w:t>
      </w:r>
      <w:bookmarkEnd w:id="235"/>
      <w:r/>
      <w:r/>
    </w:p>
    <w:p>
      <w:pPr>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p>
    <w:p>
      <w:pPr>
        <w:spacing w:line="85" w:lineRule="atLeast"/>
        <w:rPr>
          <w:rFonts w:hint="eastAsia" w:ascii="宋体" w:hAnsi="宋体" w:eastAsia="宋体" w:cs="宋体"/>
          <w:iCs/>
          <w:sz w:val="28"/>
          <w:szCs w:val="22"/>
        </w:rPr>
      </w:pPr>
      <w:r>
        <w:rPr>
          <w:rFonts w:hint="eastAsia" w:ascii="宋体" w:hAnsi="宋体" w:eastAsia="宋体" w:cs="宋体"/>
          <w:iCs/>
          <w:sz w:val="28"/>
          <w:szCs w:val="22"/>
        </w:rPr>
        <w:t xml:space="preserve"> </w:t>
      </w:r>
      <w:r/>
    </w:p>
    <w:p>
      <w:pPr>
        <w:spacing w:line="85" w:lineRule="atLeast"/>
        <w:rPr>
          <w:iCs/>
          <w:sz w:val="20"/>
          <w:szCs w:val="22"/>
        </w:rPr>
      </w:pPr>
      <w:r/>
      <w:bookmarkStart w:id="236" w:name="_Toc31"/>
      <w:r>
        <w:rPr>
          <w:rFonts w:hint="eastAsia" w:ascii="宋体" w:hAnsi="宋体" w:cs="宋体"/>
          <w:iCs/>
          <w:sz w:val="28"/>
          <w:szCs w:val="22"/>
        </w:rPr>
        <w:t xml:space="preserve">1</w:t>
      </w:r>
      <w:r>
        <w:rPr>
          <w:rFonts w:ascii="宋体" w:hAnsi="宋体" w:cs="宋体"/>
          <w:iCs/>
          <w:sz w:val="28"/>
          <w:szCs w:val="22"/>
        </w:rPr>
        <w:t xml:space="preserve">.2</w:t>
      </w:r>
      <w:r>
        <w:rPr>
          <w:rFonts w:hint="eastAsia" w:ascii="宋体" w:hAnsi="宋体" w:cs="宋体"/>
          <w:iCs/>
          <w:sz w:val="28"/>
          <w:szCs w:val="22"/>
        </w:rPr>
        <w:t xml:space="preserve">具有良好的商业信誉和健全的财务会计制度</w:t>
      </w:r>
      <w:bookmarkEnd w:id="236"/>
      <w:r/>
      <w:r/>
    </w:p>
    <w:p>
      <w:pPr>
        <w:ind w:firstLine="480"/>
        <w:spacing w:line="360" w:lineRule="auto"/>
        <w:rPr>
          <w:rFonts w:hint="default" w:ascii="宋体" w:hAnsi="宋体" w:eastAsia="宋体" w:cs="宋体"/>
          <w:iCs/>
          <w:sz w:val="24"/>
          <w:szCs w:val="21"/>
          <w:lang w:val="en-US" w:eastAsia="zh-CN"/>
        </w:rPr>
      </w:pPr>
      <w:r/>
      <w:bookmarkStart w:id="237" w:name="_Toc32"/>
      <w:r>
        <w:rPr>
          <w:rFonts w:hint="eastAsia" w:ascii="宋体" w:hAnsi="宋体" w:cs="宋体"/>
          <w:sz w:val="24"/>
        </w:rPr>
        <w:t xml:space="preserve">提供上年度财务报表</w:t>
      </w:r>
      <w:r>
        <w:rPr>
          <w:rFonts w:hint="eastAsia" w:ascii="宋体" w:hAnsi="宋体" w:cs="宋体"/>
          <w:sz w:val="24"/>
          <w:lang w:eastAsia="zh-CN"/>
        </w:rPr>
        <w:t xml:space="preserve">扫描件</w:t>
      </w:r>
      <w:r>
        <w:rPr>
          <w:rFonts w:hint="eastAsia" w:ascii="宋体" w:hAnsi="宋体" w:cs="宋体"/>
          <w:sz w:val="24"/>
        </w:rPr>
        <w:t xml:space="preserve">（如为新成立的公司，应提供公司成立之后的财务报表）或</w:t>
      </w:r>
      <w:r>
        <w:rPr>
          <w:rFonts w:hint="eastAsia" w:ascii="宋体" w:hAnsi="宋体" w:cs="宋体"/>
          <w:bCs/>
          <w:color w:val="000000"/>
          <w:sz w:val="24"/>
          <w:szCs w:val="21"/>
        </w:rPr>
        <w:t xml:space="preserve">响应文件截止时间前一年内任一月份企业编制的会计报表（至少包括资产负债表和利润表）</w:t>
      </w:r>
      <w:r>
        <w:rPr>
          <w:rFonts w:hint="eastAsia" w:ascii="宋体" w:hAnsi="宋体" w:eastAsia="宋体" w:cs="宋体"/>
          <w:iCs/>
          <w:sz w:val="24"/>
          <w:szCs w:val="21"/>
        </w:rPr>
        <w:t xml:space="preserve">或响应文件截止时间前3个月内，由其基本开户银行出具的资信证明。</w:t>
      </w:r>
      <w:bookmarkStart w:id="284" w:name="_GoBack"/>
      <w:r>
        <w:rPr>
          <w:rFonts w:hint="eastAsia" w:ascii="宋体" w:hAnsi="宋体" w:cs="宋体"/>
          <w:iCs/>
          <w:sz w:val="24"/>
          <w:szCs w:val="21"/>
          <w:lang w:val="en-US" w:eastAsia="zh-CN"/>
        </w:rPr>
        <w:t xml:space="preserve">若供应商是一个月内新成立公司，可以不用提供。</w:t>
      </w:r>
      <w:bookmarkEnd w:id="284"/>
      <w:r/>
      <w:bookmarkEnd w:id="237"/>
      <w:r/>
      <w:r/>
    </w:p>
    <w:p>
      <w:pPr>
        <w:spacing w:line="85" w:lineRule="atLeast"/>
        <w:rPr>
          <w:rFonts w:hint="eastAsia" w:ascii="宋体" w:hAnsi="宋体" w:cs="宋体"/>
          <w:iCs/>
          <w:sz w:val="28"/>
          <w:szCs w:val="22"/>
        </w:rPr>
      </w:pPr>
      <w:r/>
      <w:bookmarkStart w:id="238" w:name="_Toc33"/>
      <w:r/>
      <w:r/>
    </w:p>
    <w:p>
      <w:pPr>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w:t>
      </w:r>
      <w:r>
        <w:rPr>
          <w:rFonts w:hint="eastAsia" w:ascii="宋体" w:hAnsi="宋体" w:cs="宋体"/>
          <w:iCs/>
          <w:sz w:val="28"/>
          <w:szCs w:val="22"/>
          <w:lang w:val="en-US" w:eastAsia="zh-CN"/>
        </w:rPr>
        <w:t xml:space="preserve">3</w:t>
      </w:r>
      <w:r>
        <w:rPr>
          <w:rFonts w:ascii="宋体" w:hAnsi="宋体" w:cs="宋体"/>
          <w:iCs/>
          <w:sz w:val="28"/>
          <w:szCs w:val="22"/>
        </w:rPr>
        <w:t xml:space="preserve">具备履行合同所必需的设备和专业技术能力的书面声明</w:t>
      </w:r>
      <w:bookmarkEnd w:id="238"/>
      <w:r/>
      <w:r/>
    </w:p>
    <w:p>
      <w:pPr>
        <w:spacing w:line="85" w:lineRule="atLeast"/>
        <w:rPr>
          <w:rFonts w:ascii="宋体" w:hAnsi="宋体" w:cs="宋体"/>
          <w:iCs/>
          <w:sz w:val="28"/>
          <w:szCs w:val="22"/>
        </w:rPr>
      </w:pPr>
      <w:r>
        <w:rPr>
          <w:rFonts w:ascii="宋体" w:hAnsi="宋体" w:cs="宋体"/>
          <w:iCs/>
          <w:sz w:val="28"/>
          <w:szCs w:val="22"/>
        </w:rPr>
      </w:r>
      <w:r/>
    </w:p>
    <w:p>
      <w:pPr>
        <w:jc w:val="center"/>
        <w:spacing w:line="85" w:lineRule="atLeast"/>
      </w:pPr>
      <w:r>
        <w:rPr>
          <w:rFonts w:hint="eastAsia" w:asciiTheme="minorEastAsia" w:hAnsiTheme="minorEastAsia" w:eastAsiaTheme="minorEastAsia"/>
          <w:b/>
          <w:bCs/>
          <w:sz w:val="32"/>
          <w:szCs w:val="32"/>
        </w:rPr>
        <w:t xml:space="preserve">具有履行合同所必需的设备和专业技术能力的声明</w:t>
      </w:r>
      <w:r/>
    </w:p>
    <w:p>
      <w:pPr>
        <w:ind w:firstLine="480"/>
        <w:spacing w:line="85" w:lineRule="atLeast"/>
        <w:rPr>
          <w:rFonts w:ascii="宋体" w:hAnsi="宋体" w:cs="宋体"/>
          <w:sz w:val="24"/>
        </w:rPr>
      </w:pPr>
      <w:r>
        <w:rPr>
          <w:rFonts w:ascii="宋体" w:hAnsi="宋体" w:cs="宋体"/>
          <w:sz w:val="24"/>
        </w:rPr>
      </w:r>
      <w:r/>
    </w:p>
    <w:p>
      <w:pPr>
        <w:ind w:firstLine="480"/>
        <w:spacing w:line="85" w:lineRule="atLeast"/>
        <w:rPr>
          <w:rFonts w:hint="eastAsia" w:eastAsia="宋体"/>
          <w:lang w:eastAsia="zh-CN"/>
        </w:rPr>
      </w:pPr>
      <w:r>
        <w:rPr>
          <w:rFonts w:ascii="宋体" w:hAnsi="宋体" w:cs="宋体"/>
          <w:sz w:val="24"/>
        </w:rPr>
        <w:t xml:space="preserve">致：</w:t>
      </w:r>
      <w:r>
        <w:rPr>
          <w:rFonts w:hint="eastAsia" w:ascii="宋体" w:hAnsi="宋体" w:cs="宋体"/>
          <w:sz w:val="24"/>
          <w:lang w:eastAsia="zh-CN"/>
        </w:rPr>
        <w:t xml:space="preserve">南京市生态环境局</w:t>
      </w:r>
      <w:r/>
    </w:p>
    <w:p>
      <w:pPr>
        <w:ind w:firstLine="492"/>
        <w:spacing w:line="460" w:lineRule="atLeast"/>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ind w:firstLine="480"/>
        <w:spacing w:line="85" w:lineRule="atLeast"/>
        <w:rPr>
          <w:rFonts w:ascii="宋体" w:hAnsi="宋体" w:cs="宋体"/>
          <w:sz w:val="24"/>
        </w:rPr>
      </w:pPr>
      <w:r>
        <w:rPr>
          <w:rFonts w:ascii="宋体" w:hAnsi="宋体" w:cs="宋体"/>
          <w:sz w:val="24"/>
        </w:rPr>
      </w:r>
      <w:r/>
    </w:p>
    <w:p>
      <w:pPr>
        <w:ind w:firstLine="480"/>
        <w:spacing w:line="85" w:lineRule="atLeast"/>
      </w:pPr>
      <w:r>
        <w:rPr>
          <w:rFonts w:ascii="宋体" w:hAnsi="宋体" w:cs="宋体"/>
          <w:sz w:val="24"/>
        </w:rPr>
        <w:t xml:space="preserve">特此声明！</w:t>
      </w:r>
      <w:r/>
    </w:p>
    <w:p>
      <w:pPr>
        <w:ind w:firstLine="480"/>
        <w:spacing w:line="85" w:lineRule="atLeast"/>
      </w:pPr>
      <w:r>
        <w:rPr>
          <w:rFonts w:ascii="宋体" w:hAnsi="宋体" w:cs="宋体"/>
          <w:sz w:val="24"/>
        </w:rPr>
        <w:t xml:space="preserve"> </w:t>
      </w:r>
      <w:r/>
    </w:p>
    <w:p>
      <w:pPr>
        <w:ind w:firstLine="480"/>
        <w:spacing w:line="85" w:lineRule="atLeast"/>
      </w:pPr>
      <w:r>
        <w:rPr>
          <w:rFonts w:hint="eastAsia" w:ascii="宋体" w:hAnsi="宋体" w:cs="宋体"/>
          <w:sz w:val="24"/>
        </w:rPr>
        <w:t xml:space="preserve">供应商</w:t>
      </w:r>
      <w:r>
        <w:rPr>
          <w:rFonts w:ascii="宋体" w:hAnsi="宋体" w:cs="宋体"/>
          <w:sz w:val="24"/>
        </w:rPr>
        <w:t xml:space="preserve">名称：</w:t>
      </w:r>
      <w:r>
        <w:rPr>
          <w:rFonts w:ascii="宋体" w:hAnsi="宋体" w:cs="宋体"/>
          <w:sz w:val="24"/>
          <w:u w:val="single"/>
        </w:rPr>
        <w:t xml:space="preserve">（加盖CA</w:t>
      </w:r>
      <w:r>
        <w:rPr>
          <w:rFonts w:hint="eastAsia" w:ascii="宋体" w:hAnsi="宋体" w:cs="宋体"/>
          <w:sz w:val="24"/>
          <w:u w:val="single"/>
        </w:rPr>
        <w:t xml:space="preserve">电子签章</w:t>
      </w:r>
      <w:r>
        <w:rPr>
          <w:rFonts w:ascii="宋体" w:hAnsi="宋体" w:cs="宋体"/>
          <w:sz w:val="24"/>
          <w:u w:val="single"/>
        </w:rPr>
        <w:t xml:space="preserve">）</w:t>
      </w:r>
      <w:r/>
    </w:p>
    <w:p>
      <w:pPr>
        <w:ind w:firstLine="480"/>
        <w:spacing w:line="85" w:lineRule="atLeast"/>
      </w:pPr>
      <w:r>
        <w:rPr>
          <w:rFonts w:ascii="宋体" w:hAnsi="宋体" w:cs="宋体"/>
          <w:sz w:val="24"/>
        </w:rPr>
        <w:t xml:space="preserve">日期：</w:t>
      </w:r>
      <w:r>
        <w:rPr>
          <w:rFonts w:hint="eastAsia" w:ascii="宋体" w:hAnsi="宋体" w:cs="宋体"/>
          <w:sz w:val="24"/>
          <w:u w:val="single"/>
          <w:lang w:val="en-US" w:eastAsia="zh-CN"/>
        </w:rPr>
        <w:t xml:space="preserve">      </w:t>
      </w:r>
      <w:r>
        <w:rPr>
          <w:rFonts w:ascii="宋体" w:hAnsi="宋体" w:cs="宋体"/>
          <w:sz w:val="24"/>
        </w:rPr>
        <w:t xml:space="preserve">年</w:t>
      </w:r>
      <w:r>
        <w:rPr>
          <w:rFonts w:hint="eastAsia" w:ascii="宋体" w:hAnsi="宋体" w:cs="宋体"/>
          <w:sz w:val="24"/>
          <w:u w:val="single"/>
          <w:lang w:val="en-US" w:eastAsia="zh-CN"/>
        </w:rPr>
        <w:t xml:space="preserve">   </w:t>
      </w:r>
      <w:r>
        <w:rPr>
          <w:rFonts w:ascii="宋体" w:hAnsi="宋体" w:cs="宋体"/>
          <w:sz w:val="24"/>
        </w:rPr>
        <w:t xml:space="preserve">月</w:t>
      </w:r>
      <w:r>
        <w:rPr>
          <w:rFonts w:hint="eastAsia" w:ascii="宋体" w:hAnsi="宋体" w:cs="宋体"/>
          <w:sz w:val="24"/>
          <w:u w:val="single"/>
          <w:lang w:val="en-US" w:eastAsia="zh-CN"/>
        </w:rPr>
        <w:t xml:space="preserve">   </w:t>
      </w:r>
      <w:r>
        <w:rPr>
          <w:rFonts w:ascii="宋体" w:hAnsi="宋体" w:cs="宋体"/>
          <w:sz w:val="24"/>
        </w:rPr>
        <w:t xml:space="preserve">日</w:t>
      </w:r>
      <w:r/>
    </w:p>
    <w:p>
      <w:pPr>
        <w:spacing w:line="85" w:lineRule="atLeast"/>
        <w:rPr>
          <w:rFonts w:ascii="宋体" w:hAnsi="宋体" w:cs="宋体"/>
          <w:sz w:val="32"/>
        </w:rPr>
      </w:pPr>
      <w:r>
        <w:rPr>
          <w:rFonts w:ascii="宋体" w:hAnsi="宋体" w:cs="宋体"/>
          <w:sz w:val="32"/>
        </w:rPr>
      </w:r>
      <w:r/>
    </w:p>
    <w:p>
      <w:pPr>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w:t>
      </w:r>
      <w:r>
        <w:rPr>
          <w:rFonts w:hint="eastAsia" w:ascii="宋体" w:hAnsi="宋体" w:cs="宋体"/>
          <w:iCs/>
          <w:sz w:val="28"/>
          <w:szCs w:val="22"/>
          <w:lang w:val="en-US" w:eastAsia="zh-CN"/>
        </w:rPr>
        <w:t xml:space="preserve">4</w:t>
      </w:r>
      <w:r>
        <w:rPr>
          <w:rFonts w:ascii="宋体" w:hAnsi="宋体" w:cs="宋体"/>
          <w:iCs/>
          <w:sz w:val="28"/>
          <w:szCs w:val="22"/>
        </w:rPr>
        <w:t xml:space="preserve">依法缴纳税收和社会保障资金的相关材料</w:t>
      </w:r>
      <w:r/>
    </w:p>
    <w:p>
      <w:pPr>
        <w:ind w:firstLine="480"/>
        <w:spacing w:line="360" w:lineRule="auto"/>
        <w:rPr>
          <w:rFonts w:hint="eastAsia" w:ascii="宋体" w:hAnsi="宋体" w:cs="宋体"/>
          <w:sz w:val="24"/>
        </w:rPr>
      </w:pPr>
      <w:r>
        <w:rPr>
          <w:rFonts w:hint="eastAsia" w:ascii="宋体" w:hAnsi="宋体" w:cs="宋体"/>
          <w:sz w:val="24"/>
        </w:rPr>
        <w:t xml:space="preserve">供应商提供提交响应文件截止时间前六个月内至少一个月依法缴纳税收及缴纳社会保障资金的证明材料。供应商依法享受缓缴、免缴的，</w:t>
      </w:r>
      <w:r>
        <w:rPr>
          <w:rFonts w:hint="eastAsia" w:ascii="宋体" w:hAnsi="宋体" w:cs="宋体"/>
          <w:sz w:val="24"/>
          <w:lang w:val="en-US" w:eastAsia="zh-CN"/>
        </w:rPr>
        <w:t xml:space="preserve">请</w:t>
      </w:r>
      <w:r>
        <w:rPr>
          <w:rFonts w:hint="eastAsia" w:ascii="宋体" w:hAnsi="宋体" w:cs="宋体"/>
          <w:sz w:val="24"/>
        </w:rPr>
        <w:t xml:space="preserve">提供证明材料</w:t>
      </w:r>
      <w:r>
        <w:rPr>
          <w:rFonts w:hint="eastAsia" w:ascii="宋体" w:hAnsi="宋体" w:cs="宋体"/>
          <w:sz w:val="24"/>
          <w:lang w:val="en-US" w:eastAsia="zh-CN"/>
        </w:rPr>
        <w:t xml:space="preserve">上传</w:t>
      </w:r>
      <w:r>
        <w:rPr>
          <w:rFonts w:hint="eastAsia" w:ascii="宋体" w:hAnsi="宋体" w:cs="宋体"/>
          <w:sz w:val="24"/>
        </w:rPr>
        <w:t xml:space="preserve">。</w:t>
      </w:r>
      <w:r/>
    </w:p>
    <w:p>
      <w:pPr>
        <w:spacing w:line="85" w:lineRule="atLeast"/>
      </w:pPr>
      <w:r>
        <w:rPr>
          <w:rFonts w:ascii="宋体" w:hAnsi="宋体" w:cs="宋体"/>
          <w:sz w:val="32"/>
        </w:rPr>
        <w:t xml:space="preserve"> </w:t>
      </w:r>
      <w:r/>
    </w:p>
    <w:p>
      <w:pPr>
        <w:spacing w:line="85" w:lineRule="atLeast"/>
        <w:rPr>
          <w:rFonts w:hint="eastAsia" w:ascii="宋体" w:hAnsi="宋体" w:cs="宋体"/>
          <w:iCs/>
          <w:sz w:val="28"/>
          <w:szCs w:val="22"/>
        </w:rPr>
      </w:pPr>
      <w:r/>
      <w:bookmarkStart w:id="239" w:name="_Toc34"/>
      <w:r>
        <w:rPr>
          <w:rFonts w:hint="eastAsia" w:ascii="宋体" w:hAnsi="宋体" w:cs="宋体"/>
          <w:iCs/>
          <w:sz w:val="28"/>
          <w:szCs w:val="22"/>
        </w:rPr>
        <w:t xml:space="preserve">1</w:t>
      </w:r>
      <w:r>
        <w:rPr>
          <w:rFonts w:ascii="宋体" w:hAnsi="宋体" w:cs="宋体"/>
          <w:iCs/>
          <w:sz w:val="28"/>
          <w:szCs w:val="22"/>
        </w:rPr>
        <w:t xml:space="preserve">.5</w:t>
      </w:r>
      <w:bookmarkEnd w:id="239"/>
      <w:r>
        <w:rPr>
          <w:rFonts w:hint="eastAsia" w:ascii="宋体" w:hAnsi="宋体" w:cs="宋体"/>
          <w:iCs/>
          <w:sz w:val="28"/>
          <w:szCs w:val="22"/>
        </w:rPr>
        <w:t xml:space="preserve">参加本次政府采购活动前三年内，在经营活动中没有重大违法记录</w:t>
      </w:r>
      <w:r/>
    </w:p>
    <w:p>
      <w:pPr>
        <w:spacing w:line="85" w:lineRule="atLeast"/>
        <w:rPr>
          <w:rFonts w:hint="eastAsia" w:ascii="宋体" w:hAnsi="宋体" w:cs="宋体"/>
          <w:iCs/>
          <w:sz w:val="28"/>
          <w:szCs w:val="22"/>
        </w:rPr>
      </w:pPr>
      <w:r>
        <w:rPr>
          <w:rFonts w:hint="eastAsia" w:ascii="宋体" w:hAnsi="宋体" w:cs="宋体"/>
          <w:iCs/>
          <w:sz w:val="28"/>
          <w:szCs w:val="22"/>
        </w:rPr>
      </w:r>
      <w:r/>
    </w:p>
    <w:p>
      <w:pPr>
        <w:jc w:val="center"/>
        <w:spacing w:line="360" w:lineRule="auto"/>
        <w:rPr>
          <w:rFonts w:ascii="宋体" w:hAnsi="宋体" w:cs="宋体"/>
          <w:bCs/>
          <w:color w:val="000000"/>
          <w:sz w:val="24"/>
        </w:rPr>
      </w:pPr>
      <w:r>
        <w:rPr>
          <w:rFonts w:hint="eastAsia" w:asciiTheme="minorEastAsia" w:hAnsiTheme="minorEastAsia" w:eastAsiaTheme="minorEastAsia"/>
          <w:b/>
          <w:bCs/>
          <w:sz w:val="32"/>
          <w:szCs w:val="32"/>
        </w:rPr>
        <w:t xml:space="preserve">无重大违法记录声明</w:t>
      </w:r>
      <w:r/>
    </w:p>
    <w:p>
      <w:pPr>
        <w:ind w:firstLine="480"/>
        <w:spacing w:line="85" w:lineRule="atLeast"/>
        <w:rPr>
          <w:rFonts w:hint="eastAsia" w:eastAsia="宋体"/>
          <w:lang w:eastAsia="zh-CN"/>
        </w:rPr>
      </w:pPr>
      <w:r>
        <w:rPr>
          <w:rFonts w:ascii="宋体" w:hAnsi="宋体" w:cs="宋体"/>
          <w:sz w:val="24"/>
        </w:rPr>
        <w:t xml:space="preserve">致：</w:t>
      </w:r>
      <w:r>
        <w:rPr>
          <w:rFonts w:hint="eastAsia" w:ascii="宋体" w:hAnsi="宋体" w:cs="宋体"/>
          <w:sz w:val="24"/>
          <w:lang w:eastAsia="zh-CN"/>
        </w:rPr>
        <w:t xml:space="preserve">南京市生态环境局</w:t>
      </w:r>
      <w:r/>
    </w:p>
    <w:p>
      <w:pPr>
        <w:spacing w:line="85" w:lineRule="atLeast"/>
      </w:pPr>
      <w:r>
        <w:rPr>
          <w:rFonts w:ascii="宋体" w:hAnsi="宋体" w:cs="宋体"/>
          <w:b/>
          <w:sz w:val="24"/>
        </w:rPr>
        <w:t xml:space="preserve">   </w:t>
      </w:r>
      <w:r>
        <w:rPr>
          <w:rFonts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pPr>
      <w:r>
        <w:rPr>
          <w:rFonts w:ascii="宋体" w:hAnsi="宋体" w:cs="宋体"/>
          <w:sz w:val="24"/>
        </w:rPr>
        <w:t xml:space="preserve">特此声明！</w:t>
      </w:r>
      <w:r/>
    </w:p>
    <w:p>
      <w:pPr>
        <w:ind w:firstLine="480"/>
        <w:spacing w:line="85" w:lineRule="atLeast"/>
        <w:rPr>
          <w:highlight w:val="none"/>
        </w:rPr>
      </w:pPr>
      <w:r>
        <w:rPr>
          <w:rFonts w:ascii="宋体" w:hAnsi="宋体" w:cs="宋体"/>
          <w:sz w:val="24"/>
        </w:rPr>
        <w:t xml:space="preserve"> </w:t>
      </w:r>
      <w:r/>
    </w:p>
    <w:p>
      <w:pPr>
        <w:ind w:firstLine="480"/>
        <w:spacing w:line="85" w:lineRule="atLeast"/>
        <w:rPr>
          <w:highlight w:val="none"/>
        </w:rPr>
      </w:pPr>
      <w:r>
        <w:rPr>
          <w:rFonts w:hint="eastAsia" w:ascii="宋体" w:hAnsi="宋体" w:cs="宋体"/>
          <w:sz w:val="24"/>
          <w:highlight w:val="none"/>
        </w:rPr>
        <w:t xml:space="preserve">供应商</w:t>
      </w:r>
      <w:r>
        <w:rPr>
          <w:rFonts w:ascii="宋体" w:hAnsi="宋体" w:cs="宋体"/>
          <w:sz w:val="24"/>
          <w:highlight w:val="none"/>
        </w:rPr>
        <w:t xml:space="preserve">名称：</w:t>
      </w:r>
      <w:r>
        <w:rPr>
          <w:rFonts w:ascii="宋体" w:hAnsi="宋体" w:cs="宋体"/>
          <w:sz w:val="24"/>
          <w:highlight w:val="none"/>
          <w:u w:val="single"/>
        </w:rPr>
        <w:t xml:space="preserve">（加盖CA</w:t>
      </w:r>
      <w:r>
        <w:rPr>
          <w:rFonts w:hint="eastAsia" w:ascii="宋体" w:hAnsi="宋体" w:cs="宋体"/>
          <w:sz w:val="24"/>
          <w:highlight w:val="none"/>
          <w:u w:val="single"/>
        </w:rPr>
        <w:t xml:space="preserve">电子签章</w:t>
      </w:r>
      <w:r>
        <w:rPr>
          <w:rFonts w:ascii="宋体" w:hAnsi="宋体" w:cs="宋体"/>
          <w:sz w:val="24"/>
          <w:highlight w:val="none"/>
          <w:u w:val="single"/>
        </w:rPr>
        <w:t xml:space="preserve">）</w:t>
      </w:r>
      <w:r/>
    </w:p>
    <w:p>
      <w:pPr>
        <w:ind w:firstLine="480"/>
        <w:spacing w:line="85" w:lineRule="atLeast"/>
        <w:rPr>
          <w:highlight w:val="none"/>
        </w:rPr>
      </w:pPr>
      <w:r>
        <w:rPr>
          <w:rFonts w:ascii="宋体" w:hAnsi="宋体" w:cs="宋体"/>
          <w:sz w:val="24"/>
          <w:highlight w:val="none"/>
        </w:rPr>
        <w:t xml:space="preserve">日期：</w:t>
      </w:r>
      <w:r>
        <w:rPr>
          <w:rFonts w:hint="eastAsia" w:ascii="宋体" w:hAnsi="宋体" w:cs="宋体"/>
          <w:sz w:val="24"/>
          <w:highlight w:val="none"/>
          <w:u w:val="single"/>
          <w:lang w:val="en-US" w:eastAsia="zh-CN"/>
        </w:rPr>
        <w:t xml:space="preserve">      </w:t>
      </w:r>
      <w:r>
        <w:rPr>
          <w:rFonts w:ascii="宋体" w:hAnsi="宋体" w:cs="宋体"/>
          <w:sz w:val="24"/>
          <w:highlight w:val="none"/>
        </w:rPr>
        <w:t xml:space="preserve">年</w:t>
      </w:r>
      <w:r>
        <w:rPr>
          <w:rFonts w:hint="eastAsia" w:ascii="宋体" w:hAnsi="宋体" w:cs="宋体"/>
          <w:sz w:val="24"/>
          <w:highlight w:val="none"/>
          <w:u w:val="single"/>
          <w:lang w:val="en-US" w:eastAsia="zh-CN"/>
        </w:rPr>
        <w:t xml:space="preserve">   </w:t>
      </w:r>
      <w:r>
        <w:rPr>
          <w:rFonts w:ascii="宋体" w:hAnsi="宋体" w:cs="宋体"/>
          <w:sz w:val="24"/>
          <w:highlight w:val="none"/>
        </w:rPr>
        <w:t xml:space="preserve">月</w:t>
      </w:r>
      <w:r>
        <w:rPr>
          <w:rFonts w:hint="eastAsia" w:ascii="宋体" w:hAnsi="宋体" w:cs="宋体"/>
          <w:sz w:val="24"/>
          <w:highlight w:val="none"/>
          <w:u w:val="single"/>
          <w:lang w:val="en-US" w:eastAsia="zh-CN"/>
        </w:rPr>
        <w:t xml:space="preserve">   </w:t>
      </w:r>
      <w:r>
        <w:rPr>
          <w:rFonts w:ascii="宋体" w:hAnsi="宋体" w:cs="宋体"/>
          <w:sz w:val="24"/>
          <w:highlight w:val="none"/>
        </w:rPr>
        <w:t xml:space="preserve">日</w:t>
      </w:r>
      <w:r/>
    </w:p>
    <w:p>
      <w:pPr>
        <w:ind w:firstLine="240"/>
        <w:spacing w:line="85" w:lineRule="atLeast"/>
        <w:rPr>
          <w:highlight w:val="none"/>
        </w:rPr>
      </w:pPr>
      <w:r>
        <w:rPr>
          <w:highlight w:val="none"/>
        </w:rPr>
      </w:r>
      <w:r/>
    </w:p>
    <w:p>
      <w:pPr>
        <w:spacing w:line="85" w:lineRule="atLeast"/>
        <w:rPr>
          <w:rFonts w:hint="default" w:ascii="宋体" w:hAnsi="宋体" w:eastAsia="宋体" w:cs="宋体"/>
          <w:iCs/>
          <w:sz w:val="28"/>
          <w:szCs w:val="22"/>
          <w:highlight w:val="none"/>
          <w:lang w:val="en-US" w:eastAsia="zh-CN"/>
        </w:rPr>
      </w:pPr>
      <w:r>
        <w:rPr>
          <w:rFonts w:hint="eastAsia" w:ascii="宋体" w:hAnsi="宋体" w:cs="宋体"/>
          <w:iCs/>
          <w:sz w:val="28"/>
          <w:szCs w:val="22"/>
          <w:highlight w:val="none"/>
        </w:rPr>
        <w:t xml:space="preserve">1</w:t>
      </w:r>
      <w:r>
        <w:rPr>
          <w:rFonts w:ascii="宋体" w:hAnsi="宋体" w:cs="宋体"/>
          <w:iCs/>
          <w:sz w:val="28"/>
          <w:szCs w:val="22"/>
          <w:highlight w:val="none"/>
        </w:rPr>
        <w:t xml:space="preserve">.6</w:t>
      </w:r>
      <w:r>
        <w:rPr>
          <w:rFonts w:hint="eastAsia" w:ascii="宋体" w:hAnsi="宋体" w:cs="宋体"/>
          <w:iCs/>
          <w:sz w:val="28"/>
          <w:szCs w:val="22"/>
          <w:highlight w:val="none"/>
        </w:rPr>
        <w:t xml:space="preserve">法律、行政法规规定的其他条件</w:t>
      </w:r>
      <w:r>
        <w:rPr>
          <w:rFonts w:hint="eastAsia" w:ascii="宋体" w:hAnsi="宋体" w:cs="宋体"/>
          <w:iCs/>
          <w:sz w:val="28"/>
          <w:szCs w:val="22"/>
          <w:highlight w:val="none"/>
          <w:lang w:eastAsia="zh-CN"/>
        </w:rPr>
        <w:t xml:space="preserve">：</w:t>
      </w:r>
      <w:r>
        <w:rPr>
          <w:rFonts w:hint="eastAsia" w:ascii="宋体" w:hAnsi="宋体" w:cs="宋体"/>
          <w:iCs/>
          <w:sz w:val="28"/>
          <w:szCs w:val="22"/>
          <w:highlight w:val="none"/>
          <w:lang w:val="en-US" w:eastAsia="zh-CN"/>
        </w:rPr>
        <w:t xml:space="preserve">无</w:t>
      </w:r>
      <w:r/>
    </w:p>
    <w:p>
      <w:pPr>
        <w:pStyle w:val="701"/>
        <w:rPr>
          <w:highlight w:val="none"/>
        </w:rPr>
      </w:pPr>
      <w:r>
        <w:rPr>
          <w:highlight w:val="none"/>
        </w:rPr>
      </w:r>
      <w:r/>
    </w:p>
    <w:p>
      <w:pPr>
        <w:numPr>
          <w:ilvl w:val="0"/>
          <w:numId w:val="6"/>
        </w:numPr>
        <w:jc w:val="left"/>
        <w:spacing w:line="85" w:lineRule="atLeast"/>
        <w:rPr>
          <w:rFonts w:hint="eastAsia" w:ascii="宋体" w:hAnsi="宋体" w:cs="宋体"/>
          <w:iCs/>
          <w:color w:val="000000"/>
          <w:sz w:val="32"/>
          <w:highlight w:val="none"/>
          <w:lang w:val="en-US" w:eastAsia="zh-CN"/>
        </w:rPr>
        <w:outlineLvl w:val="1"/>
      </w:pPr>
      <w:r>
        <w:rPr>
          <w:rFonts w:hint="eastAsia" w:ascii="宋体" w:hAnsi="宋体" w:cs="宋体"/>
          <w:iCs/>
          <w:color w:val="000000"/>
          <w:sz w:val="32"/>
          <w:highlight w:val="none"/>
          <w:lang w:val="en-US" w:eastAsia="zh-CN"/>
        </w:rPr>
        <w:t xml:space="preserve">小微企业（如适用）</w:t>
      </w:r>
      <w:r/>
    </w:p>
    <w:p>
      <w:pPr>
        <w:jc w:val="center"/>
        <w:spacing w:line="360" w:lineRule="auto"/>
        <w:rPr>
          <w:rFonts w:hint="eastAsia" w:cs="Arial" w:asciiTheme="minorEastAsia" w:hAnsiTheme="minorEastAsia" w:eastAsiaTheme="minorEastAsia"/>
          <w:b/>
          <w:bCs/>
          <w:color w:val="auto"/>
          <w:sz w:val="28"/>
          <w:szCs w:val="28"/>
          <w:highlight w:val="none"/>
        </w:rPr>
      </w:pPr>
      <w:r/>
      <w:bookmarkStart w:id="240" w:name="_Hlk83376788"/>
      <w:r/>
      <w:bookmarkStart w:id="241" w:name="OLE_LINK14"/>
      <w:r/>
      <w:bookmarkStart w:id="242" w:name="OLE_LINK13"/>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t xml:space="preserve">中小企业声明函（服务）</w:t>
      </w:r>
      <w:r/>
    </w:p>
    <w:p>
      <w:pPr>
        <w:ind w:firstLine="420"/>
        <w:jc w:val="left"/>
        <w:spacing w:line="440" w:lineRule="exact"/>
        <w:widowControl/>
        <w:rPr>
          <w:rFonts w:hint="eastAsia" w:cs="Arial" w:asciiTheme="minorEastAsia" w:hAnsiTheme="minorEastAsia" w:eastAsiaTheme="minorEastAsia"/>
          <w:sz w:val="22"/>
          <w:szCs w:val="22"/>
          <w:highlight w:val="none"/>
        </w:rPr>
      </w:pPr>
      <w:r>
        <w:rPr>
          <w:rFonts w:hint="eastAsia" w:cs="Arial" w:asciiTheme="minorEastAsia" w:hAnsiTheme="minorEastAsia" w:eastAsiaTheme="minorEastAsia"/>
          <w:color w:val="auto"/>
          <w:sz w:val="22"/>
          <w:szCs w:val="28"/>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color w:val="auto"/>
          <w:sz w:val="22"/>
          <w:szCs w:val="28"/>
          <w:highlight w:val="none"/>
          <w:u w:val="single"/>
        </w:rPr>
        <w:t xml:space="preserve">（单位名称）</w:t>
      </w:r>
      <w:r>
        <w:rPr>
          <w:rFonts w:hint="eastAsia" w:cs="Arial" w:asciiTheme="minorEastAsia" w:hAnsiTheme="minorEastAsia" w:eastAsiaTheme="minorEastAsia"/>
          <w:color w:val="auto"/>
          <w:sz w:val="22"/>
          <w:szCs w:val="28"/>
          <w:highlight w:val="none"/>
        </w:rPr>
        <w:t xml:space="preserve">的</w:t>
      </w:r>
      <w:r>
        <w:rPr>
          <w:rFonts w:hint="eastAsia" w:cs="Arial" w:asciiTheme="minorEastAsia" w:hAnsiTheme="minorEastAsia" w:eastAsiaTheme="minorEastAsia"/>
          <w:color w:val="auto"/>
          <w:sz w:val="22"/>
          <w:szCs w:val="28"/>
          <w:highlight w:val="none"/>
          <w:u w:val="single"/>
        </w:rPr>
        <w:t xml:space="preserve">（项目</w:t>
      </w:r>
      <w:r>
        <w:rPr>
          <w:rFonts w:hint="eastAsia" w:cs="Arial" w:asciiTheme="minorEastAsia" w:hAnsiTheme="minorEastAsia" w:eastAsiaTheme="minorEastAsia"/>
          <w:sz w:val="22"/>
          <w:szCs w:val="28"/>
          <w:highlight w:val="none"/>
          <w:u w:val="single"/>
        </w:rPr>
        <w:t xml:space="preserve">名称）</w:t>
      </w:r>
      <w:r>
        <w:rPr>
          <w:rFonts w:hint="eastAsia" w:cs="Arial" w:asciiTheme="minorEastAsia" w:hAnsiTheme="minorEastAsia" w:eastAsiaTheme="minorEastAsia"/>
          <w:sz w:val="22"/>
          <w:szCs w:val="28"/>
          <w:highlight w:val="none"/>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eastAsiaTheme="minorEastAsia"/>
          <w:sz w:val="22"/>
          <w:szCs w:val="28"/>
          <w:highlight w:val="none"/>
        </w:rPr>
        <w:t xml:space="preserve">1</w:t>
      </w:r>
      <w:r>
        <w:rPr>
          <w:rFonts w:cs="Arial" w:asciiTheme="minorEastAsia" w:hAnsiTheme="minorEastAsia" w:eastAsiaTheme="minorEastAsia"/>
          <w:sz w:val="22"/>
          <w:szCs w:val="28"/>
          <w:highlight w:val="none"/>
        </w:rPr>
        <w:t xml:space="preserve">.</w:t>
      </w:r>
      <w:r>
        <w:rPr>
          <w:rFonts w:hint="eastAsia" w:cs="Arial" w:asciiTheme="minorEastAsia" w:hAnsiTheme="minorEastAsia" w:eastAsiaTheme="minorEastAsia"/>
          <w:sz w:val="22"/>
          <w:szCs w:val="28"/>
          <w:highlight w:val="none"/>
          <w:u w:val="single"/>
        </w:rPr>
        <w:t xml:space="preserve">（标的名称）</w:t>
      </w:r>
      <w:r>
        <w:rPr>
          <w:rFonts w:hint="eastAsia" w:cs="Arial" w:asciiTheme="minorEastAsia" w:hAnsiTheme="minorEastAsia" w:eastAsiaTheme="minorEastAsia"/>
          <w:sz w:val="22"/>
          <w:szCs w:val="28"/>
          <w:highlight w:val="none"/>
        </w:rPr>
        <w:t xml:space="preserve">,属于</w:t>
      </w:r>
      <w:r>
        <w:rPr>
          <w:rFonts w:hint="eastAsia" w:cs="Arial" w:asciiTheme="minorEastAsia" w:hAnsiTheme="minorEastAsia" w:eastAsiaTheme="minorEastAsia"/>
          <w:sz w:val="22"/>
          <w:szCs w:val="28"/>
          <w:highlight w:val="none"/>
          <w:u w:val="single"/>
        </w:rPr>
        <w:t xml:space="preserve">其他未列明行业</w:t>
      </w:r>
      <w:r>
        <w:rPr>
          <w:rFonts w:hint="eastAsia" w:cs="Arial" w:asciiTheme="minorEastAsia" w:hAnsiTheme="minorEastAsia" w:eastAsiaTheme="minorEastAsia"/>
          <w:sz w:val="22"/>
          <w:szCs w:val="28"/>
          <w:highlight w:val="none"/>
        </w:rPr>
        <w:t xml:space="preserve">, 承建（承接）企业为</w:t>
      </w:r>
      <w:r>
        <w:rPr>
          <w:rFonts w:hint="eastAsia" w:cs="Arial" w:asciiTheme="minorEastAsia" w:hAnsiTheme="minorEastAsia" w:eastAsiaTheme="minorEastAsia"/>
          <w:sz w:val="22"/>
          <w:szCs w:val="28"/>
          <w:highlight w:val="none"/>
          <w:u w:val="single"/>
        </w:rPr>
        <w:t xml:space="preserve">（企业名称）</w:t>
      </w:r>
      <w:r>
        <w:rPr>
          <w:rFonts w:hint="eastAsia" w:cs="Arial" w:asciiTheme="minorEastAsia" w:hAnsiTheme="minorEastAsia" w:eastAsiaTheme="minorEastAsia"/>
          <w:sz w:val="22"/>
          <w:szCs w:val="28"/>
          <w:highlight w:val="none"/>
        </w:rPr>
        <w:t xml:space="preserve">,从业人员</w:t>
      </w:r>
      <w:r>
        <w:rPr>
          <w:rFonts w:hint="eastAsia" w:cs="Arial" w:asciiTheme="minorEastAsia" w:hAnsiTheme="minorEastAsia" w:eastAsiaTheme="minorEastAsia"/>
          <w:sz w:val="22"/>
          <w:szCs w:val="28"/>
          <w:highlight w:val="none"/>
          <w:u w:val="single"/>
        </w:rPr>
        <w:tab/>
      </w:r>
      <w:r>
        <w:rPr>
          <w:rFonts w:hint="eastAsia" w:cs="Arial" w:asciiTheme="minorEastAsia" w:hAnsiTheme="minorEastAsia" w:eastAsiaTheme="minorEastAsia"/>
          <w:sz w:val="22"/>
          <w:szCs w:val="28"/>
          <w:highlight w:val="none"/>
          <w:u w:val="single"/>
        </w:rPr>
        <w:t xml:space="preserve">人</w:t>
      </w:r>
      <w:r>
        <w:rPr>
          <w:rFonts w:hint="eastAsia" w:cs="Arial" w:asciiTheme="minorEastAsia" w:hAnsiTheme="minorEastAsia" w:eastAsiaTheme="minorEastAsia"/>
          <w:sz w:val="22"/>
          <w:szCs w:val="28"/>
          <w:highlight w:val="none"/>
        </w:rPr>
        <w:t xml:space="preserve">，营业收入为</w:t>
      </w:r>
      <w:r>
        <w:rPr>
          <w:rFonts w:hint="eastAsia" w:cs="Arial" w:asciiTheme="minorEastAsia" w:hAnsiTheme="minorEastAsia" w:eastAsiaTheme="minorEastAsia"/>
          <w:sz w:val="22"/>
          <w:szCs w:val="28"/>
          <w:highlight w:val="none"/>
          <w:u w:val="single"/>
        </w:rPr>
        <w:tab/>
      </w:r>
      <w:r>
        <w:rPr>
          <w:rFonts w:hint="eastAsia" w:cs="Arial" w:asciiTheme="minorEastAsia" w:hAnsiTheme="minorEastAsia" w:eastAsiaTheme="minorEastAsia"/>
          <w:sz w:val="22"/>
          <w:szCs w:val="28"/>
          <w:highlight w:val="none"/>
          <w:u w:val="single"/>
        </w:rPr>
        <w:t xml:space="preserve">   </w:t>
      </w:r>
      <w:r>
        <w:rPr>
          <w:rFonts w:hint="eastAsia" w:cs="Arial" w:asciiTheme="minorEastAsia" w:hAnsiTheme="minorEastAsia" w:eastAsiaTheme="minorEastAsia"/>
          <w:sz w:val="22"/>
          <w:szCs w:val="28"/>
          <w:highlight w:val="none"/>
        </w:rPr>
        <w:t xml:space="preserve">万元，资产总额为</w:t>
      </w:r>
      <w:r>
        <w:rPr>
          <w:rFonts w:hint="eastAsia" w:cs="Arial" w:asciiTheme="minorEastAsia" w:hAnsiTheme="minorEastAsia" w:eastAsiaTheme="minorEastAsia"/>
          <w:sz w:val="22"/>
          <w:szCs w:val="28"/>
          <w:highlight w:val="none"/>
          <w:u w:val="single"/>
        </w:rPr>
        <w:tab/>
      </w:r>
      <w:r>
        <w:rPr>
          <w:rFonts w:hint="eastAsia" w:cs="Arial" w:asciiTheme="minorEastAsia" w:hAnsiTheme="minorEastAsia" w:eastAsiaTheme="minorEastAsia"/>
          <w:sz w:val="22"/>
          <w:szCs w:val="28"/>
          <w:highlight w:val="none"/>
          <w:u w:val="single"/>
        </w:rPr>
        <w:t xml:space="preserve">     </w:t>
      </w:r>
      <w:r>
        <w:rPr>
          <w:rFonts w:hint="eastAsia" w:cs="Arial" w:asciiTheme="minorEastAsia" w:hAnsiTheme="minorEastAsia" w:eastAsiaTheme="minorEastAsia"/>
          <w:sz w:val="22"/>
          <w:szCs w:val="28"/>
          <w:highlight w:val="none"/>
        </w:rPr>
        <w:t xml:space="preserve">万元，属于</w:t>
      </w:r>
      <w:r>
        <w:rPr>
          <w:rFonts w:hint="eastAsia" w:cs="Arial" w:asciiTheme="minorEastAsia" w:hAnsiTheme="minorEastAsia" w:eastAsiaTheme="minorEastAsia"/>
          <w:sz w:val="22"/>
          <w:szCs w:val="28"/>
          <w:highlight w:val="none"/>
          <w:u w:val="single"/>
        </w:rPr>
        <w:t xml:space="preserve">（</w:t>
      </w:r>
      <w:bookmarkStart w:id="243" w:name="_Hlk223532627"/>
      <w:r>
        <w:rPr>
          <w:rFonts w:ascii="Wingdings" w:hAnsi="Wingdings" w:eastAsia="Wingdings" w:cs="Wingdings"/>
          <w:color w:val="000000"/>
          <w:sz w:val="22"/>
          <w:szCs w:val="22"/>
          <w:highlight w:val="none"/>
        </w:rPr>
        <w:t xml:space="preserve">¨</w:t>
      </w:r>
      <w:r>
        <w:rPr>
          <w:rFonts w:hint="eastAsia" w:ascii="宋体" w:hAnsi="宋体"/>
          <w:color w:val="000000"/>
          <w:sz w:val="22"/>
          <w:szCs w:val="22"/>
          <w:highlight w:val="none"/>
        </w:rPr>
        <w:t xml:space="preserve">中型企业 </w:t>
      </w:r>
      <w:r>
        <w:rPr>
          <w:rFonts w:ascii="Wingdings" w:hAnsi="Wingdings" w:eastAsia="Wingdings" w:cs="Wingdings"/>
          <w:color w:val="000000"/>
          <w:sz w:val="22"/>
          <w:szCs w:val="22"/>
          <w:highlight w:val="none"/>
        </w:rPr>
        <w:t xml:space="preserve">¨</w:t>
      </w:r>
      <w:r>
        <w:rPr>
          <w:rFonts w:hint="eastAsia" w:ascii="宋体" w:hAnsi="宋体"/>
          <w:color w:val="000000"/>
          <w:sz w:val="22"/>
          <w:szCs w:val="22"/>
          <w:highlight w:val="none"/>
        </w:rPr>
        <w:t xml:space="preserve">小型企业 </w:t>
      </w:r>
      <w:r>
        <w:rPr>
          <w:rFonts w:ascii="Wingdings" w:hAnsi="Wingdings" w:eastAsia="Wingdings" w:cs="Wingdings"/>
          <w:color w:val="000000"/>
          <w:sz w:val="22"/>
          <w:szCs w:val="22"/>
          <w:highlight w:val="none"/>
        </w:rPr>
        <w:t xml:space="preserve">¨</w:t>
      </w:r>
      <w:r>
        <w:rPr>
          <w:rFonts w:hint="eastAsia" w:ascii="宋体" w:hAnsi="宋体"/>
          <w:color w:val="000000"/>
          <w:sz w:val="22"/>
          <w:szCs w:val="22"/>
          <w:highlight w:val="none"/>
        </w:rPr>
        <w:t xml:space="preserve">微型企业</w:t>
      </w:r>
      <w:bookmarkEnd w:id="243"/>
      <w:r>
        <w:rPr>
          <w:rFonts w:hint="eastAsia" w:cs="Arial" w:asciiTheme="minorEastAsia" w:hAnsiTheme="minorEastAsia" w:eastAsiaTheme="minorEastAsia"/>
          <w:sz w:val="22"/>
          <w:szCs w:val="28"/>
          <w:highlight w:val="none"/>
          <w:u w:val="single"/>
        </w:rPr>
        <w:t xml:space="preserve">）</w:t>
      </w:r>
      <w:r>
        <w:rPr>
          <w:rFonts w:hint="eastAsia" w:cs="Arial" w:asciiTheme="minorEastAsia" w:hAnsiTheme="minorEastAsia" w:eastAsiaTheme="minorEastAsia"/>
          <w:sz w:val="22"/>
          <w:szCs w:val="28"/>
          <w:highlight w:val="none"/>
        </w:rPr>
        <w:t xml:space="preserve">；</w:t>
      </w:r>
      <w:r/>
    </w:p>
    <w:p>
      <w:pPr>
        <w:ind w:firstLine="420"/>
        <w:jc w:val="left"/>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eastAsiaTheme="minorEastAsia"/>
          <w:sz w:val="22"/>
          <w:szCs w:val="28"/>
          <w:highlight w:val="none"/>
        </w:rPr>
        <w:t xml:space="preserve">2</w:t>
      </w:r>
      <w:r>
        <w:rPr>
          <w:rFonts w:cs="Arial" w:asciiTheme="minorEastAsia" w:hAnsiTheme="minorEastAsia" w:eastAsiaTheme="minorEastAsia"/>
          <w:sz w:val="22"/>
          <w:szCs w:val="28"/>
          <w:highlight w:val="none"/>
        </w:rPr>
        <w:t xml:space="preserve">.</w:t>
      </w:r>
      <w:r>
        <w:rPr>
          <w:rFonts w:hint="eastAsia" w:cs="Arial" w:asciiTheme="minorEastAsia" w:hAnsiTheme="minorEastAsia" w:eastAsiaTheme="minorEastAsia"/>
          <w:sz w:val="22"/>
          <w:szCs w:val="28"/>
          <w:highlight w:val="none"/>
          <w:u w:val="single"/>
        </w:rPr>
        <w:t xml:space="preserve">（标的名称）,</w:t>
      </w:r>
      <w:r>
        <w:rPr>
          <w:rFonts w:hint="eastAsia" w:cs="Arial" w:asciiTheme="minorEastAsia" w:hAnsiTheme="minorEastAsia" w:eastAsiaTheme="minorEastAsia"/>
          <w:sz w:val="22"/>
          <w:szCs w:val="28"/>
          <w:highlight w:val="none"/>
        </w:rPr>
        <w:t xml:space="preserve">属于</w:t>
      </w:r>
      <w:r>
        <w:rPr>
          <w:rFonts w:hint="eastAsia" w:cs="Arial" w:asciiTheme="minorEastAsia" w:hAnsiTheme="minorEastAsia" w:eastAsiaTheme="minorEastAsia"/>
          <w:sz w:val="22"/>
          <w:szCs w:val="28"/>
          <w:highlight w:val="none"/>
          <w:u w:val="single"/>
        </w:rPr>
        <w:t xml:space="preserve">其他未列明行业</w:t>
      </w:r>
      <w:r>
        <w:rPr>
          <w:rFonts w:hint="eastAsia" w:cs="Arial" w:asciiTheme="minorEastAsia" w:hAnsiTheme="minorEastAsia" w:eastAsiaTheme="minorEastAsia"/>
          <w:sz w:val="22"/>
          <w:szCs w:val="28"/>
          <w:highlight w:val="none"/>
        </w:rPr>
        <w:t xml:space="preserve">, 承建（承接）企业为</w:t>
      </w:r>
      <w:r>
        <w:rPr>
          <w:rFonts w:hint="eastAsia" w:cs="Arial" w:asciiTheme="minorEastAsia" w:hAnsiTheme="minorEastAsia" w:eastAsiaTheme="minorEastAsia"/>
          <w:sz w:val="22"/>
          <w:szCs w:val="28"/>
          <w:highlight w:val="none"/>
          <w:u w:val="single"/>
        </w:rPr>
        <w:t xml:space="preserve">（企业名称）</w:t>
      </w:r>
      <w:r>
        <w:rPr>
          <w:rFonts w:hint="eastAsia" w:cs="Arial" w:asciiTheme="minorEastAsia" w:hAnsiTheme="minorEastAsia" w:eastAsiaTheme="minorEastAsia"/>
          <w:sz w:val="22"/>
          <w:szCs w:val="28"/>
          <w:highlight w:val="none"/>
        </w:rPr>
        <w:t xml:space="preserve">,从业人员</w:t>
      </w:r>
      <w:r>
        <w:rPr>
          <w:rFonts w:hint="eastAsia" w:cs="Arial" w:asciiTheme="minorEastAsia" w:hAnsiTheme="minorEastAsia" w:eastAsiaTheme="minorEastAsia"/>
          <w:sz w:val="22"/>
          <w:szCs w:val="28"/>
          <w:highlight w:val="none"/>
          <w:u w:val="single"/>
        </w:rPr>
        <w:tab/>
      </w:r>
      <w:r>
        <w:rPr>
          <w:rFonts w:hint="eastAsia" w:cs="Arial" w:asciiTheme="minorEastAsia" w:hAnsiTheme="minorEastAsia" w:eastAsiaTheme="minorEastAsia"/>
          <w:sz w:val="22"/>
          <w:szCs w:val="28"/>
          <w:highlight w:val="none"/>
          <w:u w:val="single"/>
        </w:rPr>
        <w:t xml:space="preserve">人</w:t>
      </w:r>
      <w:r>
        <w:rPr>
          <w:rFonts w:hint="eastAsia" w:cs="Arial" w:asciiTheme="minorEastAsia" w:hAnsiTheme="minorEastAsia" w:eastAsiaTheme="minorEastAsia"/>
          <w:sz w:val="22"/>
          <w:szCs w:val="28"/>
          <w:highlight w:val="none"/>
        </w:rPr>
        <w:t xml:space="preserve">，营业收入为</w:t>
      </w:r>
      <w:r>
        <w:rPr>
          <w:rFonts w:hint="eastAsia" w:cs="Arial" w:asciiTheme="minorEastAsia" w:hAnsiTheme="minorEastAsia" w:eastAsiaTheme="minorEastAsia"/>
          <w:sz w:val="22"/>
          <w:szCs w:val="28"/>
          <w:highlight w:val="none"/>
          <w:u w:val="single"/>
        </w:rPr>
        <w:tab/>
      </w:r>
      <w:r>
        <w:rPr>
          <w:rFonts w:hint="eastAsia" w:cs="Arial" w:asciiTheme="minorEastAsia" w:hAnsiTheme="minorEastAsia" w:eastAsiaTheme="minorEastAsia"/>
          <w:sz w:val="22"/>
          <w:szCs w:val="28"/>
          <w:highlight w:val="none"/>
          <w:u w:val="single"/>
        </w:rPr>
        <w:t xml:space="preserve">   </w:t>
      </w:r>
      <w:r>
        <w:rPr>
          <w:rFonts w:hint="eastAsia" w:cs="Arial" w:asciiTheme="minorEastAsia" w:hAnsiTheme="minorEastAsia" w:eastAsiaTheme="minorEastAsia"/>
          <w:sz w:val="22"/>
          <w:szCs w:val="28"/>
          <w:highlight w:val="none"/>
        </w:rPr>
        <w:t xml:space="preserve">万元，资产总额为</w:t>
      </w:r>
      <w:r>
        <w:rPr>
          <w:rFonts w:hint="eastAsia" w:cs="Arial" w:asciiTheme="minorEastAsia" w:hAnsiTheme="minorEastAsia" w:eastAsiaTheme="minorEastAsia"/>
          <w:sz w:val="22"/>
          <w:szCs w:val="28"/>
          <w:highlight w:val="none"/>
          <w:u w:val="single"/>
        </w:rPr>
        <w:tab/>
      </w:r>
      <w:r>
        <w:rPr>
          <w:rFonts w:hint="eastAsia" w:cs="Arial" w:asciiTheme="minorEastAsia" w:hAnsiTheme="minorEastAsia" w:eastAsiaTheme="minorEastAsia"/>
          <w:sz w:val="22"/>
          <w:szCs w:val="28"/>
          <w:highlight w:val="none"/>
          <w:u w:val="single"/>
        </w:rPr>
        <w:t xml:space="preserve">     </w:t>
      </w:r>
      <w:r>
        <w:rPr>
          <w:rFonts w:hint="eastAsia" w:cs="Arial" w:asciiTheme="minorEastAsia" w:hAnsiTheme="minorEastAsia" w:eastAsiaTheme="minorEastAsia"/>
          <w:sz w:val="22"/>
          <w:szCs w:val="28"/>
          <w:highlight w:val="none"/>
        </w:rPr>
        <w:t xml:space="preserve">万元，属于</w:t>
      </w:r>
      <w:r>
        <w:rPr>
          <w:rFonts w:hint="eastAsia" w:cs="Arial" w:asciiTheme="minorEastAsia" w:hAnsiTheme="minorEastAsia" w:eastAsiaTheme="minorEastAsia"/>
          <w:sz w:val="22"/>
          <w:szCs w:val="28"/>
          <w:highlight w:val="none"/>
          <w:u w:val="single"/>
        </w:rPr>
        <w:t xml:space="preserve">（</w:t>
      </w:r>
      <w:r>
        <w:rPr>
          <w:rFonts w:ascii="Wingdings" w:hAnsi="Wingdings" w:eastAsia="Wingdings" w:cs="Wingdings"/>
          <w:color w:val="000000"/>
          <w:sz w:val="22"/>
          <w:szCs w:val="22"/>
          <w:highlight w:val="none"/>
        </w:rPr>
        <w:t xml:space="preserve">¨</w:t>
      </w:r>
      <w:r>
        <w:rPr>
          <w:rFonts w:hint="eastAsia" w:ascii="宋体" w:hAnsi="宋体"/>
          <w:color w:val="000000"/>
          <w:sz w:val="22"/>
          <w:szCs w:val="22"/>
          <w:highlight w:val="none"/>
        </w:rPr>
        <w:t xml:space="preserve">中型企业 </w:t>
      </w:r>
      <w:r>
        <w:rPr>
          <w:rFonts w:ascii="Wingdings" w:hAnsi="Wingdings" w:eastAsia="Wingdings" w:cs="Wingdings"/>
          <w:color w:val="000000"/>
          <w:sz w:val="22"/>
          <w:szCs w:val="22"/>
          <w:highlight w:val="none"/>
        </w:rPr>
        <w:t xml:space="preserve">¨</w:t>
      </w:r>
      <w:r>
        <w:rPr>
          <w:rFonts w:hint="eastAsia" w:ascii="宋体" w:hAnsi="宋体"/>
          <w:color w:val="000000"/>
          <w:sz w:val="22"/>
          <w:szCs w:val="22"/>
          <w:highlight w:val="none"/>
        </w:rPr>
        <w:t xml:space="preserve">小型企业 </w:t>
      </w:r>
      <w:r>
        <w:rPr>
          <w:rFonts w:ascii="Wingdings" w:hAnsi="Wingdings" w:eastAsia="Wingdings" w:cs="Wingdings"/>
          <w:color w:val="000000"/>
          <w:sz w:val="22"/>
          <w:szCs w:val="22"/>
          <w:highlight w:val="none"/>
        </w:rPr>
        <w:t xml:space="preserve">¨</w:t>
      </w:r>
      <w:r>
        <w:rPr>
          <w:rFonts w:hint="eastAsia" w:ascii="宋体" w:hAnsi="宋体"/>
          <w:color w:val="000000"/>
          <w:sz w:val="22"/>
          <w:szCs w:val="22"/>
          <w:highlight w:val="none"/>
        </w:rPr>
        <w:t xml:space="preserve">微型企业</w:t>
      </w:r>
      <w:r>
        <w:rPr>
          <w:rFonts w:hint="eastAsia" w:cs="Arial" w:asciiTheme="minorEastAsia" w:hAnsiTheme="minorEastAsia" w:eastAsiaTheme="minorEastAsia"/>
          <w:sz w:val="22"/>
          <w:szCs w:val="28"/>
          <w:highlight w:val="none"/>
          <w:u w:val="single"/>
        </w:rPr>
        <w:t xml:space="preserve">）</w:t>
      </w:r>
      <w:r>
        <w:rPr>
          <w:rFonts w:hint="eastAsia" w:cs="Arial" w:asciiTheme="minorEastAsia" w:hAnsiTheme="minorEastAsia" w:eastAsiaTheme="minorEastAsia"/>
          <w:sz w:val="22"/>
          <w:szCs w:val="28"/>
          <w:highlight w:val="none"/>
        </w:rPr>
        <w:t xml:space="preserve">；</w:t>
      </w:r>
      <w:r>
        <w:rPr>
          <w:rFonts w:hint="eastAsia" w:cs="Arial" w:asciiTheme="minorEastAsia" w:hAnsiTheme="minorEastAsia" w:eastAsiaTheme="minorEastAsia"/>
          <w:sz w:val="22"/>
          <w:szCs w:val="28"/>
          <w:highlight w:val="none"/>
        </w:rPr>
        <w:tab/>
      </w:r>
      <w:r/>
    </w:p>
    <w:p>
      <w:pPr>
        <w:ind w:firstLine="420"/>
        <w:jc w:val="left"/>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eastAsiaTheme="minorEastAsia"/>
          <w:sz w:val="22"/>
          <w:szCs w:val="28"/>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eastAsiaTheme="minorEastAsia"/>
          <w:sz w:val="22"/>
          <w:szCs w:val="28"/>
          <w:highlight w:val="none"/>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eastAsiaTheme="minorEastAsia"/>
          <w:sz w:val="22"/>
          <w:szCs w:val="28"/>
          <w:highlight w:val="none"/>
        </w:rPr>
        <w:t xml:space="preserve">企业名称：（</w:t>
      </w:r>
      <w:r>
        <w:rPr>
          <w:rFonts w:hint="eastAsia" w:cs="宋体" w:asciiTheme="minorEastAsia" w:hAnsiTheme="minorEastAsia" w:eastAsiaTheme="minorEastAsia"/>
          <w:sz w:val="22"/>
          <w:szCs w:val="22"/>
          <w:highlight w:val="none"/>
        </w:rPr>
        <w:t xml:space="preserve">加盖电子公章</w:t>
      </w:r>
      <w:r>
        <w:rPr>
          <w:rFonts w:hint="eastAsia" w:cs="Arial" w:asciiTheme="minorEastAsia" w:hAnsiTheme="minorEastAsia" w:eastAsiaTheme="minorEastAsia"/>
          <w:sz w:val="22"/>
          <w:szCs w:val="28"/>
          <w:highlight w:val="none"/>
        </w:rPr>
        <w:t xml:space="preserve">）</w:t>
      </w:r>
      <w:r/>
    </w:p>
    <w:p>
      <w:pPr>
        <w:jc w:val="center"/>
        <w:spacing w:line="360" w:lineRule="auto"/>
        <w:rPr>
          <w:rFonts w:hint="eastAsia" w:cs="Arial" w:asciiTheme="minorEastAsia" w:hAnsiTheme="minorEastAsia" w:eastAsiaTheme="minorEastAsia"/>
          <w:b/>
          <w:bCs/>
          <w:sz w:val="32"/>
          <w:szCs w:val="32"/>
          <w:highlight w:val="none"/>
        </w:rPr>
      </w:pPr>
      <w:r>
        <w:rPr>
          <w:rFonts w:hint="eastAsia" w:cs="Arial" w:asciiTheme="minorEastAsia" w:hAnsiTheme="minorEastAsia" w:eastAsiaTheme="minorEastAsia"/>
          <w:sz w:val="22"/>
          <w:szCs w:val="28"/>
          <w:highlight w:val="none"/>
        </w:rPr>
        <w:t xml:space="preserve">日期：</w:t>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ind w:firstLine="420"/>
        <w:jc w:val="left"/>
        <w:spacing w:line="440" w:lineRule="exact"/>
        <w:widowControl/>
        <w:rPr>
          <w:rFonts w:hint="eastAsia" w:cs="Arial" w:asciiTheme="minorEastAsia" w:hAnsiTheme="minorEastAsia" w:eastAsiaTheme="minorEastAsia"/>
          <w:sz w:val="22"/>
          <w:szCs w:val="28"/>
          <w:highlight w:val="none"/>
        </w:rPr>
      </w:pPr>
      <w:r/>
      <w:bookmarkStart w:id="244" w:name="_Hlk223532636"/>
      <w:r>
        <w:rPr>
          <w:rFonts w:hint="eastAsia" w:cs="Arial" w:asciiTheme="minorEastAsia" w:hAnsiTheme="minorEastAsia" w:eastAsiaTheme="minorEastAsia"/>
          <w:sz w:val="22"/>
          <w:szCs w:val="28"/>
          <w:highlight w:val="none"/>
        </w:rPr>
        <w:t xml:space="preserve">备注：1.供应商在所属企业类型前的¨内打“√”。</w:t>
      </w:r>
      <w:r/>
    </w:p>
    <w:p>
      <w:pPr>
        <w:ind w:firstLine="420"/>
        <w:jc w:val="left"/>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eastAsiaTheme="minorEastAsia"/>
          <w:sz w:val="22"/>
          <w:szCs w:val="28"/>
          <w:highlight w:val="none"/>
        </w:rPr>
        <w:t xml:space="preserve">2.</w:t>
      </w:r>
      <w:bookmarkStart w:id="245" w:name="OLE_LINK59"/>
      <w:r>
        <w:rPr>
          <w:rFonts w:hint="eastAsia" w:cs="Arial" w:asciiTheme="minorEastAsia" w:hAnsiTheme="minorEastAsia" w:eastAsiaTheme="minorEastAsia"/>
          <w:sz w:val="22"/>
          <w:szCs w:val="28"/>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44"/>
      <w:r/>
      <w:bookmarkEnd w:id="245"/>
      <w:r>
        <w:rPr>
          <w:rFonts w:hint="eastAsia" w:cs="Arial" w:asciiTheme="minorEastAsia" w:hAnsiTheme="minorEastAsia" w:eastAsiaTheme="minorEastAsia"/>
          <w:sz w:val="22"/>
          <w:szCs w:val="28"/>
          <w:highlight w:val="none"/>
        </w:rPr>
        <w:t xml:space="preserve">说明：</w:t>
      </w:r>
      <w:r/>
    </w:p>
    <w:p>
      <w:pPr>
        <w:ind w:firstLine="420"/>
        <w:jc w:val="left"/>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sz w:val="22"/>
          <w:szCs w:val="28"/>
          <w:highlight w:val="none"/>
          <w:lang w:val="en-US" w:eastAsia="zh-CN"/>
        </w:rPr>
        <w:t xml:space="preserve">3.</w:t>
      </w:r>
      <w:r>
        <w:rPr>
          <w:rFonts w:hint="eastAsia" w:cs="Arial" w:asciiTheme="minorEastAsia" w:hAnsiTheme="minorEastAsia" w:eastAsiaTheme="minorEastAsia"/>
          <w:sz w:val="22"/>
          <w:szCs w:val="28"/>
          <w:highlight w:val="none"/>
        </w:rPr>
        <w:t xml:space="preserve">供应商如不提供此声明函，将不被视为中小企业。</w:t>
      </w:r>
      <w:r/>
    </w:p>
    <w:p>
      <w:pPr>
        <w:ind w:firstLine="420"/>
        <w:jc w:val="left"/>
        <w:spacing w:line="440" w:lineRule="exact"/>
        <w:widowControl/>
        <w:rPr>
          <w:rFonts w:hint="eastAsia" w:cs="Arial" w:asciiTheme="minorEastAsia" w:hAnsiTheme="minorEastAsia" w:eastAsiaTheme="minorEastAsia"/>
          <w:sz w:val="22"/>
          <w:szCs w:val="28"/>
          <w:highlight w:val="none"/>
        </w:rPr>
      </w:pPr>
      <w:r>
        <w:rPr>
          <w:rFonts w:hint="eastAsia" w:cs="Arial" w:asciiTheme="minorEastAsia" w:hAnsiTheme="minorEastAsia"/>
          <w:sz w:val="22"/>
          <w:szCs w:val="28"/>
          <w:highlight w:val="none"/>
          <w:lang w:val="en-US" w:eastAsia="zh-CN"/>
        </w:rPr>
        <w:t xml:space="preserve">4.成交供应商的</w:t>
      </w:r>
      <w:r>
        <w:rPr>
          <w:rFonts w:hint="eastAsia" w:cs="Arial" w:asciiTheme="minorEastAsia" w:hAnsiTheme="minorEastAsia" w:eastAsiaTheme="minorEastAsia"/>
          <w:sz w:val="22"/>
          <w:szCs w:val="28"/>
          <w:highlight w:val="none"/>
        </w:rPr>
        <w:t xml:space="preserve">明函将随成交结果同时公告，接受社会监督。</w:t>
      </w:r>
      <w:bookmarkEnd w:id="240"/>
      <w:r/>
      <w:r/>
    </w:p>
    <w:p>
      <w:pPr>
        <w:jc w:val="both"/>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pStyle w:val="685"/>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rPr>
          <w:rFonts w:hint="eastAsia"/>
          <w:highlight w:val="none"/>
        </w:rPr>
      </w:pPr>
      <w:r>
        <w:rPr>
          <w:rFonts w:hint="eastAsia"/>
          <w:highlight w:val="none"/>
        </w:rPr>
      </w:r>
      <w:r/>
    </w:p>
    <w:p>
      <w:pP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残疾人福利性单位声明函</w:t>
      </w:r>
      <w:bookmarkEnd w:id="241"/>
      <w:r/>
      <w:bookmarkEnd w:id="242"/>
      <w:r/>
      <w:r/>
    </w:p>
    <w:p>
      <w:pPr>
        <w:ind w:left="0"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日  期：</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备注：成交供应商为残疾人福利单位的，此声明函将随成交结果同时公告，接受社会监督</w:t>
      </w:r>
      <w:r/>
    </w:p>
    <w:p>
      <w:pP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属于监狱企业的证明文件</w:t>
      </w:r>
      <w:r/>
    </w:p>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提供</w:t>
      </w:r>
      <w:r>
        <w:rPr>
          <w:rFonts w:hint="eastAsia" w:asciiTheme="minorEastAsia" w:hAnsiTheme="minorEastAsia" w:eastAsiaTheme="minorEastAsia"/>
          <w:szCs w:val="21"/>
          <w:highlight w:val="none"/>
        </w:rPr>
        <w:t xml:space="preserve">由省级以上监狱管理局、戒毒管理局(含新疆生产建设兵团)出具的属于监狱企业的证明文件）</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备注：成交供应商为监狱企业的，此声明函将随成交结果同时公告，接受社会监督</w:t>
      </w:r>
      <w:r/>
    </w:p>
    <w:p>
      <w:pPr>
        <w:pStyle w:val="701"/>
        <w:numPr>
          <w:ilvl w:val="0"/>
          <w:numId w:val="0"/>
        </w:numPr>
        <w:rPr>
          <w:rFonts w:hint="default"/>
          <w:highlight w:val="none"/>
          <w:lang w:val="en-US" w:eastAsia="zh-CN"/>
        </w:rPr>
      </w:pPr>
      <w:r>
        <w:rPr>
          <w:rFonts w:hint="default"/>
          <w:highlight w:val="none"/>
          <w:lang w:val="en-US" w:eastAsia="zh-CN"/>
        </w:rPr>
      </w:r>
      <w:r/>
    </w:p>
    <w:p>
      <w:pPr>
        <w:jc w:val="left"/>
        <w:spacing w:line="85" w:lineRule="atLeast"/>
        <w:rPr>
          <w:rFonts w:ascii="宋体" w:hAnsi="宋体" w:cs="宋体"/>
          <w:b/>
          <w:bCs/>
          <w:iCs/>
          <w:color w:val="000000"/>
          <w:sz w:val="32"/>
          <w:highlight w:val="none"/>
        </w:rPr>
        <w:outlineLvl w:val="1"/>
      </w:pPr>
      <w:r>
        <w:rPr>
          <w:rFonts w:hint="eastAsia" w:ascii="宋体" w:hAnsi="宋体" w:cs="宋体"/>
          <w:b/>
          <w:bCs/>
          <w:iCs/>
          <w:color w:val="000000"/>
          <w:sz w:val="32"/>
          <w:highlight w:val="none"/>
          <w:lang w:val="en-US" w:eastAsia="zh-CN"/>
        </w:rPr>
        <w:t xml:space="preserve">三</w:t>
      </w:r>
      <w:r>
        <w:rPr>
          <w:rFonts w:hint="eastAsia" w:ascii="宋体" w:hAnsi="宋体" w:cs="宋体"/>
          <w:b/>
          <w:bCs/>
          <w:iCs/>
          <w:color w:val="000000"/>
          <w:sz w:val="32"/>
          <w:highlight w:val="none"/>
        </w:rPr>
        <w:t xml:space="preserve">、</w:t>
      </w:r>
      <w:r>
        <w:rPr>
          <w:rFonts w:ascii="宋体" w:hAnsi="宋体" w:cs="宋体"/>
          <w:b/>
          <w:bCs/>
          <w:iCs/>
          <w:color w:val="000000"/>
          <w:sz w:val="32"/>
          <w:highlight w:val="none"/>
        </w:rPr>
        <w:t xml:space="preserve">特定资格要求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供应商须提供法人授权书，如果是法定代表人直接参与的可以不提供（但必须在营业执照后附法定代表人身份证扫描件）</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提供供应商授权代表响应接收截止时间前半年内任一月份供应商为其缴纳社会保障资金的凭据（</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lang w:eastAsia="zh-CN"/>
        </w:rPr>
        <w:t xml:space="preserve">并加盖电子签章</w:t>
      </w:r>
      <w:r>
        <w:rPr>
          <w:rFonts w:hint="eastAsia" w:ascii="宋体" w:hAnsi="宋体" w:cs="宋体"/>
          <w:color w:val="auto"/>
          <w:sz w:val="24"/>
          <w:highlight w:val="none"/>
        </w:rPr>
        <w:t xml:space="preserve">），如果是法定代表人直接参与的可以不提供。</w:t>
      </w:r>
      <w:r/>
    </w:p>
    <w:p>
      <w:pPr>
        <w:spacing w:line="276" w:lineRule="auto"/>
        <w:rPr>
          <w:rFonts w:ascii="宋体" w:hAnsi="宋体" w:cs="宋体"/>
          <w:iCs/>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iCs/>
          <w:sz w:val="24"/>
          <w:szCs w:val="21"/>
          <w:highlight w:val="none"/>
        </w:rPr>
      </w:r>
      <w:r/>
    </w:p>
    <w:p>
      <w:pPr>
        <w:pStyle w:val="755"/>
        <w:rPr>
          <w:highlight w:val="none"/>
        </w:rPr>
      </w:pPr>
      <w:r>
        <w:rPr>
          <w:highlight w:val="none"/>
        </w:rPr>
      </w:r>
      <w:r/>
    </w:p>
    <w:p>
      <w:pPr>
        <w:jc w:val="center"/>
        <w:spacing w:line="85" w:lineRule="atLeast"/>
        <w:rPr>
          <w:rFonts w:hint="eastAsia" w:ascii="宋体" w:hAnsi="宋体" w:eastAsia="宋体" w:cs="宋体"/>
          <w:iCs/>
          <w:color w:val="000000"/>
          <w:sz w:val="32"/>
          <w:highlight w:val="none"/>
          <w:lang w:val="en-US" w:eastAsia="zh-CN"/>
        </w:rPr>
        <w:outlineLvl w:val="1"/>
      </w:pPr>
      <w:r/>
      <w:bookmarkStart w:id="246" w:name="_Toc194500895"/>
      <w:r/>
      <w:bookmarkStart w:id="247" w:name="_Toc20769"/>
      <w:r/>
      <w:bookmarkStart w:id="248" w:name="_Toc13661"/>
      <w:r/>
      <w:bookmarkStart w:id="249" w:name="_Toc12196"/>
      <w:r/>
      <w:bookmarkStart w:id="250" w:name="_Toc9256"/>
      <w:r>
        <w:rPr>
          <w:rFonts w:hint="eastAsia" w:ascii="宋体" w:hAnsi="宋体" w:eastAsia="宋体" w:cs="宋体"/>
          <w:iCs/>
          <w:color w:val="000000"/>
          <w:sz w:val="32"/>
          <w:highlight w:val="none"/>
          <w:lang w:val="en-US" w:eastAsia="zh-CN"/>
        </w:rPr>
        <w:t xml:space="preserve">法人授权书</w:t>
      </w:r>
      <w:bookmarkEnd w:id="246"/>
      <w:r/>
      <w:bookmarkEnd w:id="247"/>
      <w:r/>
      <w:bookmarkEnd w:id="248"/>
      <w:r/>
      <w:bookmarkEnd w:id="249"/>
      <w:r/>
      <w:bookmarkEnd w:id="250"/>
      <w:r/>
      <w:r/>
    </w:p>
    <w:p>
      <w:pPr>
        <w:ind w:firstLine="480"/>
        <w:jc w:val="left"/>
        <w:spacing w:line="85" w:lineRule="atLeast"/>
        <w:tabs>
          <w:tab w:val="left" w:pos="360" w:leader="none"/>
        </w:tabs>
        <w:rPr>
          <w:rFonts w:ascii="宋体" w:hAnsi="宋体" w:cs="宋体"/>
          <w:color w:val="000000"/>
          <w:sz w:val="24"/>
          <w:highlight w:val="none"/>
        </w:rPr>
      </w:pPr>
      <w:r>
        <w:rPr>
          <w:rFonts w:ascii="宋体" w:hAnsi="宋体" w:cs="宋体"/>
          <w:color w:val="000000"/>
          <w:sz w:val="24"/>
          <w:highlight w:val="none"/>
        </w:rPr>
      </w:r>
      <w:r/>
    </w:p>
    <w:p>
      <w:pPr>
        <w:ind w:firstLine="480"/>
        <w:spacing w:line="85" w:lineRule="atLeast"/>
        <w:tabs>
          <w:tab w:val="left" w:pos="360" w:leader="none"/>
        </w:tabs>
        <w:rPr>
          <w:highlight w:val="none"/>
        </w:rPr>
      </w:pPr>
      <w:r>
        <w:rPr>
          <w:rFonts w:ascii="宋体" w:hAnsi="宋体" w:cs="宋体"/>
          <w:sz w:val="24"/>
          <w:highlight w:val="none"/>
        </w:rPr>
        <w:t xml:space="preserve">本授权书声明：</w:t>
      </w:r>
      <w:r>
        <w:rPr>
          <w:rFonts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供应商</w:t>
      </w:r>
      <w:r>
        <w:rPr>
          <w:rFonts w:ascii="宋体" w:hAnsi="宋体" w:cs="宋体"/>
          <w:sz w:val="24"/>
          <w:highlight w:val="none"/>
        </w:rPr>
        <w:t xml:space="preserve">名称）授权</w:t>
      </w:r>
      <w:r>
        <w:rPr>
          <w:rFonts w:ascii="宋体" w:hAnsi="宋体" w:cs="宋体"/>
          <w:sz w:val="24"/>
          <w:highlight w:val="none"/>
          <w:u w:val="single"/>
        </w:rPr>
        <w:t xml:space="preserve">        </w:t>
      </w:r>
      <w:r>
        <w:rPr>
          <w:rFonts w:ascii="宋体" w:hAnsi="宋体" w:cs="宋体"/>
          <w:sz w:val="24"/>
          <w:highlight w:val="none"/>
        </w:rPr>
        <w:t xml:space="preserve">（授权代表的姓名）为我方就</w:t>
      </w:r>
      <w:r>
        <w:rPr>
          <w:rFonts w:hint="eastAsia" w:ascii="宋体" w:hAnsi="宋体" w:cs="宋体"/>
          <w:color w:val="000000"/>
          <w:sz w:val="24"/>
          <w:highlight w:val="none"/>
          <w:u w:val="single"/>
          <w:lang w:eastAsia="zh-CN"/>
        </w:rPr>
        <w:t xml:space="preserve">JSZC-320100-SOHO-C2026-00XX</w:t>
      </w:r>
      <w:r>
        <w:rPr>
          <w:rFonts w:ascii="宋体" w:hAnsi="宋体" w:cs="宋体"/>
          <w:color w:val="000000"/>
          <w:sz w:val="24"/>
          <w:highlight w:val="none"/>
          <w:u w:val="single"/>
        </w:rPr>
        <w:t xml:space="preserve">号</w:t>
      </w:r>
      <w:r>
        <w:rPr>
          <w:rFonts w:hint="eastAsia" w:ascii="宋体" w:hAnsi="宋体" w:cs="宋体"/>
          <w:sz w:val="24"/>
          <w:highlight w:val="none"/>
          <w:u w:val="single"/>
          <w:lang w:val="en-US" w:eastAsia="zh-CN"/>
        </w:rPr>
        <w:t xml:space="preserve">（代理机构编号1802-264208453HLL）</w:t>
      </w:r>
      <w:r>
        <w:rPr>
          <w:rFonts w:ascii="宋体" w:hAnsi="宋体" w:cs="宋体"/>
          <w:sz w:val="24"/>
          <w:highlight w:val="none"/>
        </w:rPr>
        <w:t xml:space="preserve">项目采购活动的合法代理人，以本单位名义全权处理一切与该项目采购有关的事务。</w:t>
      </w:r>
      <w:r/>
    </w:p>
    <w:p>
      <w:pPr>
        <w:ind w:firstLine="480"/>
        <w:jc w:val="left"/>
        <w:spacing w:line="85" w:lineRule="atLeast"/>
        <w:tabs>
          <w:tab w:val="left" w:pos="360" w:leader="none"/>
        </w:tabs>
        <w:rPr>
          <w:highlight w:val="none"/>
        </w:rPr>
      </w:pPr>
      <w:r>
        <w:rPr>
          <w:rFonts w:ascii="宋体" w:hAnsi="宋体" w:cs="宋体"/>
          <w:sz w:val="24"/>
          <w:highlight w:val="none"/>
        </w:rPr>
        <w:t xml:space="preserve">本授权书于</w:t>
      </w:r>
      <w:r>
        <w:rPr>
          <w:rFonts w:ascii="宋体" w:hAnsi="宋体" w:cs="宋体"/>
          <w:sz w:val="24"/>
          <w:highlight w:val="none"/>
          <w:u w:val="single"/>
        </w:rPr>
        <w:t xml:space="preserve">   </w:t>
      </w:r>
      <w:r>
        <w:rPr>
          <w:rFonts w:ascii="宋体" w:hAnsi="宋体" w:cs="宋体"/>
          <w:sz w:val="24"/>
          <w:highlight w:val="none"/>
        </w:rPr>
        <w:t xml:space="preserve">年</w:t>
      </w:r>
      <w:r>
        <w:rPr>
          <w:rFonts w:ascii="宋体" w:hAnsi="宋体" w:cs="宋体"/>
          <w:sz w:val="24"/>
          <w:highlight w:val="none"/>
          <w:u w:val="single"/>
        </w:rPr>
        <w:t xml:space="preserve">  </w:t>
      </w:r>
      <w:r>
        <w:rPr>
          <w:rFonts w:ascii="宋体" w:hAnsi="宋体" w:cs="宋体"/>
          <w:sz w:val="24"/>
          <w:highlight w:val="none"/>
        </w:rPr>
        <w:t xml:space="preserve">月</w:t>
      </w:r>
      <w:r>
        <w:rPr>
          <w:rFonts w:ascii="宋体" w:hAnsi="宋体" w:cs="宋体"/>
          <w:sz w:val="24"/>
          <w:highlight w:val="none"/>
          <w:u w:val="single"/>
        </w:rPr>
        <w:t xml:space="preserve"> </w:t>
      </w:r>
      <w:r>
        <w:rPr>
          <w:rFonts w:ascii="宋体" w:hAnsi="宋体" w:cs="宋体"/>
          <w:sz w:val="24"/>
          <w:highlight w:val="none"/>
        </w:rPr>
        <w:t xml:space="preserve">日起生效，特此声明。</w:t>
      </w:r>
      <w:r/>
    </w:p>
    <w:p>
      <w:pPr>
        <w:jc w:val="left"/>
        <w:spacing w:line="85" w:lineRule="atLeast"/>
        <w:tabs>
          <w:tab w:val="left" w:pos="360" w:leader="none"/>
        </w:tabs>
        <w:rPr>
          <w:highlight w:val="none"/>
        </w:rPr>
      </w:pPr>
      <w:r>
        <w:rPr>
          <w:rFonts w:ascii="宋体" w:hAnsi="宋体" w:cs="宋体"/>
          <w:sz w:val="24"/>
          <w:highlight w:val="none"/>
        </w:rPr>
        <w:t xml:space="preserve">法定代表人身份证号码：</w:t>
      </w:r>
      <w:r>
        <w:rPr>
          <w:rFonts w:ascii="宋体" w:hAnsi="宋体" w:cs="宋体"/>
          <w:sz w:val="24"/>
          <w:highlight w:val="none"/>
          <w:u w:val="single"/>
        </w:rPr>
        <w:t xml:space="preserve">                       </w:t>
      </w:r>
      <w:r/>
    </w:p>
    <w:p>
      <w:pPr>
        <w:jc w:val="left"/>
        <w:spacing w:line="85" w:lineRule="atLeast"/>
        <w:tabs>
          <w:tab w:val="left" w:pos="360" w:leader="none"/>
        </w:tabs>
        <w:rPr>
          <w:highlight w:val="none"/>
        </w:rPr>
      </w:pPr>
      <w:r>
        <w:rPr>
          <w:rFonts w:ascii="宋体" w:hAnsi="宋体" w:cs="宋体"/>
          <w:sz w:val="24"/>
          <w:highlight w:val="none"/>
        </w:rPr>
        <w:t xml:space="preserve">法定代表人联系电话（手机）：</w:t>
      </w:r>
      <w:r>
        <w:rPr>
          <w:rFonts w:ascii="宋体" w:hAnsi="宋体" w:cs="宋体"/>
          <w:sz w:val="24"/>
          <w:highlight w:val="none"/>
          <w:u w:val="single"/>
        </w:rPr>
        <w:t xml:space="preserve">                    </w:t>
      </w:r>
      <w:r/>
    </w:p>
    <w:p>
      <w:pPr>
        <w:jc w:val="left"/>
        <w:spacing w:line="85" w:lineRule="atLeast"/>
        <w:tabs>
          <w:tab w:val="left" w:pos="360" w:leader="none"/>
        </w:tabs>
        <w:rPr>
          <w:rFonts w:ascii="宋体" w:hAnsi="宋体" w:cs="宋体"/>
          <w:sz w:val="24"/>
          <w:u w:val="single"/>
        </w:rPr>
      </w:pPr>
      <w:r>
        <w:rPr>
          <w:rFonts w:ascii="宋体" w:hAnsi="宋体" w:cs="宋体"/>
          <w:sz w:val="24"/>
          <w:highlight w:val="none"/>
        </w:rPr>
        <w:t xml:space="preserve">授权代表身份证号码：</w:t>
      </w:r>
      <w:r>
        <w:rPr>
          <w:rFonts w:ascii="宋体" w:hAnsi="宋体" w:cs="宋体"/>
          <w:sz w:val="24"/>
          <w:highlight w:val="none"/>
          <w:u w:val="single"/>
        </w:rPr>
        <w:t xml:space="preserve">                       </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         </w:t>
      </w:r>
      <w:r>
        <w:rPr>
          <w:rFonts w:hint="eastAsia" w:ascii="宋体" w:hAnsi="宋体" w:cs="宋体"/>
          <w:sz w:val="24"/>
          <w:u w:val="single"/>
          <w:lang w:val="en-US" w:eastAsia="zh-CN"/>
        </w:rPr>
        <w:t xml:space="preserve">                 </w:t>
      </w:r>
      <w:r>
        <w:rPr>
          <w:rFonts w:ascii="宋体" w:hAnsi="宋体" w:cs="宋体"/>
          <w:sz w:val="24"/>
          <w:u w:val="single"/>
        </w:rPr>
        <w:t xml:space="preserve">（加盖CA</w:t>
      </w:r>
      <w:r>
        <w:rPr>
          <w:rFonts w:hint="eastAsia" w:ascii="宋体" w:hAnsi="宋体" w:cs="宋体"/>
          <w:sz w:val="24"/>
          <w:u w:val="single"/>
        </w:rPr>
        <w:t xml:space="preserve">电子签章</w:t>
      </w:r>
      <w:r>
        <w:rPr>
          <w:rFonts w:ascii="宋体" w:hAnsi="宋体" w:cs="宋体"/>
          <w:sz w:val="24"/>
          <w:u w:val="single"/>
        </w:rPr>
        <w:t xml:space="preserve">）</w:t>
      </w:r>
      <w:r/>
    </w:p>
    <w:p>
      <w:pPr>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ind w:firstLine="420"/>
        <w:rPr>
          <w:rFonts w:ascii="宋体" w:hAnsi="宋体" w:cs="宋体"/>
          <w:i/>
          <w:sz w:val="24"/>
          <w:u w:val="single"/>
        </w:rPr>
      </w:pPr>
      <w:r>
        <w:rPr>
          <w:rFonts w:ascii="宋体" w:hAnsi="宋体" w:cs="宋体"/>
          <w:i/>
          <w:sz w:val="24"/>
          <w:u w:val="single"/>
        </w:rPr>
      </w:r>
      <w:r/>
    </w:p>
    <w:p>
      <w:pPr>
        <w:ind w:firstLine="420"/>
      </w:pPr>
      <w:r>
        <w:rPr>
          <w:rFonts w:ascii="宋体" w:hAnsi="宋体" w:cs="宋体"/>
          <w:i/>
          <w:sz w:val="24"/>
          <w:u w:val="single"/>
        </w:rPr>
        <w:t xml:space="preserve">法定代表人身份证</w:t>
      </w:r>
      <w:r>
        <w:rPr>
          <w:rFonts w:hint="eastAsia" w:ascii="宋体" w:hAnsi="宋体" w:cs="宋体"/>
          <w:i/>
          <w:sz w:val="24"/>
          <w:u w:val="single"/>
          <w:lang w:val="en-US" w:eastAsia="zh-CN"/>
        </w:rPr>
        <w:t xml:space="preserve">扫描件</w:t>
      </w:r>
      <w:r>
        <w:rPr>
          <w:rFonts w:ascii="宋体" w:hAnsi="宋体" w:cs="宋体"/>
          <w:i/>
          <w:sz w:val="24"/>
          <w:u w:val="single"/>
        </w:rPr>
        <w:t xml:space="preserve">：</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pPr>
      <w:r>
        <w:rPr>
          <w:rFonts w:ascii="宋体" w:hAnsi="宋体" w:cs="宋体"/>
          <w:i/>
          <w:sz w:val="24"/>
          <w:u w:val="single"/>
        </w:rPr>
        <w:t xml:space="preserve">授权代表身份证</w:t>
      </w:r>
      <w:r>
        <w:rPr>
          <w:rFonts w:hint="eastAsia" w:ascii="宋体" w:hAnsi="宋体" w:cs="宋体"/>
          <w:i/>
          <w:sz w:val="24"/>
          <w:u w:val="single"/>
          <w:lang w:val="en-US" w:eastAsia="zh-CN"/>
        </w:rPr>
        <w:t xml:space="preserve">扫描件</w:t>
      </w:r>
      <w:r>
        <w:rPr>
          <w:rFonts w:ascii="宋体" w:hAnsi="宋体" w:cs="宋体"/>
          <w:i/>
          <w:sz w:val="24"/>
          <w:u w:val="single"/>
        </w:rPr>
        <w:t xml:space="preserve">：</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spacing w:before="161"/>
      </w:pPr>
      <w:r>
        <w:rPr>
          <w:rFonts w:ascii="宋体" w:hAnsi="宋体" w:cs="宋体"/>
        </w:rPr>
        <w:t xml:space="preserve">说明：</w:t>
      </w:r>
      <w:r/>
    </w:p>
    <w:p>
      <w:pPr>
        <w:ind w:firstLine="420"/>
        <w:spacing w:before="161"/>
      </w:pPr>
      <w:r>
        <w:rPr>
          <w:rFonts w:ascii="宋体" w:hAnsi="宋体" w:cs="宋体"/>
        </w:rPr>
        <w:t xml:space="preserve">（1）本授权委托书之后需附上法定代表人、授权</w:t>
      </w:r>
      <w:r>
        <w:rPr>
          <w:rFonts w:hint="eastAsia" w:ascii="宋体" w:hAnsi="宋体" w:cs="宋体"/>
        </w:rPr>
        <w:t xml:space="preserve">代表</w:t>
      </w:r>
      <w:r>
        <w:rPr>
          <w:rFonts w:ascii="宋体" w:hAnsi="宋体" w:cs="宋体"/>
        </w:rPr>
        <w:t xml:space="preserve">身份证</w:t>
      </w:r>
      <w:r>
        <w:rPr>
          <w:rFonts w:hint="eastAsia" w:ascii="宋体" w:hAnsi="宋体" w:cs="宋体"/>
          <w:lang w:eastAsia="zh-CN"/>
        </w:rPr>
        <w:t xml:space="preserve">扫描件</w:t>
      </w:r>
      <w:r>
        <w:rPr>
          <w:rFonts w:ascii="宋体" w:hAnsi="宋体" w:cs="宋体"/>
        </w:rPr>
        <w:t xml:space="preserve">；</w:t>
      </w:r>
      <w:r/>
    </w:p>
    <w:p>
      <w:pPr>
        <w:ind w:firstLine="420"/>
        <w:spacing w:before="161"/>
      </w:pPr>
      <w:r>
        <w:rPr>
          <w:rFonts w:ascii="宋体" w:hAnsi="宋体" w:cs="宋体"/>
        </w:rPr>
        <w:t xml:space="preserve">（2）如果是法定代表人直接参与的可以不提供授权委托书；但必须在营业执照之后附上法定代表人身份证</w:t>
      </w:r>
      <w:r>
        <w:rPr>
          <w:rFonts w:hint="eastAsia" w:ascii="宋体" w:hAnsi="宋体" w:cs="宋体"/>
          <w:lang w:eastAsia="zh-CN"/>
        </w:rPr>
        <w:t xml:space="preserve">扫描件</w:t>
      </w:r>
      <w:r>
        <w:rPr>
          <w:rFonts w:ascii="宋体" w:hAnsi="宋体" w:cs="宋体"/>
        </w:rPr>
        <w:t xml:space="preserve">；</w:t>
      </w:r>
      <w:r/>
    </w:p>
    <w:p>
      <w:pPr>
        <w:ind w:firstLine="420"/>
        <w:spacing w:before="161"/>
      </w:pPr>
      <w:r>
        <w:rPr>
          <w:rFonts w:ascii="宋体" w:hAnsi="宋体" w:cs="宋体"/>
        </w:rPr>
        <w:t xml:space="preserve">（3）</w:t>
      </w:r>
      <w:r>
        <w:rPr>
          <w:rFonts w:ascii="宋体" w:hAnsi="宋体" w:cs="宋体"/>
          <w:b/>
          <w:u w:val="single"/>
        </w:rPr>
        <w:t xml:space="preserve">未按上述规定随附身份证</w:t>
      </w:r>
      <w:r>
        <w:rPr>
          <w:rFonts w:hint="eastAsia" w:ascii="宋体" w:hAnsi="宋体" w:cs="宋体"/>
          <w:b/>
          <w:u w:val="single"/>
          <w:lang w:eastAsia="zh-CN"/>
        </w:rPr>
        <w:t xml:space="preserve">扫描件</w:t>
      </w:r>
      <w:r>
        <w:rPr>
          <w:rFonts w:ascii="宋体" w:hAnsi="宋体" w:cs="宋体"/>
          <w:b/>
          <w:u w:val="single"/>
        </w:rPr>
        <w:t xml:space="preserve">的（正反面），响应无效。</w:t>
      </w:r>
      <w:r/>
    </w:p>
    <w:p>
      <w:pPr>
        <w:jc w:val="left"/>
        <w:spacing w:line="98" w:lineRule="atLeast"/>
        <w:outlineLvl w:val="1"/>
      </w:pPr>
      <w:r>
        <w:br w:type="page" w:clear="all"/>
      </w:r>
      <w:bookmarkStart w:id="251" w:name="_Toc194500896"/>
      <w:r/>
      <w:bookmarkStart w:id="252" w:name="_Toc30352"/>
      <w:r/>
      <w:bookmarkStart w:id="253" w:name="_Toc28523"/>
      <w:r/>
      <w:bookmarkStart w:id="254" w:name="_Toc25072"/>
      <w:r/>
      <w:bookmarkStart w:id="255" w:name="_Toc14585"/>
      <w:r>
        <w:rPr>
          <w:rFonts w:hint="eastAsia" w:ascii="宋体" w:hAnsi="宋体" w:cs="宋体"/>
          <w:b/>
          <w:bCs/>
          <w:iCs/>
          <w:color w:val="000000"/>
          <w:sz w:val="32"/>
        </w:rPr>
        <w:t xml:space="preserve">四</w:t>
      </w:r>
      <w:r>
        <w:rPr>
          <w:rFonts w:ascii="宋体" w:hAnsi="宋体" w:cs="宋体"/>
          <w:b/>
          <w:bCs/>
          <w:iCs/>
          <w:color w:val="000000"/>
          <w:sz w:val="32"/>
        </w:rPr>
        <w:t xml:space="preserve">、</w:t>
      </w:r>
      <w:bookmarkEnd w:id="251"/>
      <w:r/>
      <w:bookmarkEnd w:id="252"/>
      <w:r/>
      <w:bookmarkEnd w:id="253"/>
      <w:r/>
      <w:bookmarkEnd w:id="254"/>
      <w:r/>
      <w:bookmarkEnd w:id="255"/>
      <w:r>
        <w:rPr>
          <w:rFonts w:hint="eastAsia" w:ascii="宋体" w:hAnsi="宋体" w:cs="宋体"/>
          <w:b/>
          <w:bCs/>
          <w:iCs/>
          <w:color w:val="000000"/>
          <w:sz w:val="32"/>
        </w:rPr>
        <w:t xml:space="preserve">磋商响应函</w:t>
      </w:r>
      <w:r/>
    </w:p>
    <w:p>
      <w:pPr>
        <w:spacing w:line="419" w:lineRule="atLeast"/>
        <w:rPr>
          <w:rFonts w:ascii="宋体" w:hAnsi="宋体" w:cs="宋体"/>
          <w:color w:val="000000"/>
          <w:sz w:val="24"/>
        </w:rPr>
      </w:pPr>
      <w:r>
        <w:rPr>
          <w:rFonts w:ascii="宋体" w:hAnsi="宋体" w:cs="宋体"/>
          <w:color w:val="000000"/>
          <w:sz w:val="24"/>
        </w:rPr>
      </w:r>
      <w:r/>
    </w:p>
    <w:p>
      <w:pPr>
        <w:spacing w:line="419" w:lineRule="atLeast"/>
      </w:pPr>
      <w:r>
        <w:rPr>
          <w:rFonts w:ascii="宋体" w:hAnsi="宋体" w:cs="宋体"/>
          <w:color w:val="000000"/>
          <w:sz w:val="24"/>
        </w:rPr>
        <w:t xml:space="preserve">致：江苏苏豪创新科技集团有限公司</w:t>
      </w:r>
      <w:r/>
    </w:p>
    <w:p>
      <w:pPr>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u w:val="single"/>
          <w:lang w:eastAsia="zh-CN"/>
        </w:rPr>
        <w:t xml:space="preserve">JSZC-320100-SOHO-C2026-0086</w:t>
      </w:r>
      <w:r>
        <w:rPr>
          <w:rFonts w:ascii="宋体" w:hAnsi="宋体" w:cs="宋体"/>
          <w:color w:val="000000"/>
          <w:sz w:val="24"/>
          <w:u w:val="single"/>
        </w:rPr>
        <w:t xml:space="preserve">号</w:t>
      </w:r>
      <w:r>
        <w:rPr>
          <w:rFonts w:hint="eastAsia" w:ascii="宋体" w:hAnsi="宋体" w:cs="宋体"/>
          <w:sz w:val="24"/>
          <w:u w:val="single"/>
          <w:lang w:val="en-US" w:eastAsia="zh-CN"/>
        </w:rPr>
        <w:t xml:space="preserve">（代理机构编号1802-264208453HLL）</w:t>
      </w:r>
      <w:r>
        <w:rPr>
          <w:rFonts w:hint="eastAsia" w:ascii="宋体" w:hAnsi="宋体" w:cs="宋体"/>
          <w:color w:val="000000"/>
          <w:sz w:val="24"/>
        </w:rPr>
        <w:t xml:space="preserve">磋商文件</w:t>
      </w:r>
      <w:r>
        <w:rPr>
          <w:rFonts w:ascii="宋体" w:hAnsi="宋体" w:cs="宋体"/>
          <w:color w:val="000000"/>
          <w:sz w:val="24"/>
        </w:rPr>
        <w:t xml:space="preserve">，正式授权下述签字人_________________(姓名)代表我方______________（</w:t>
      </w:r>
      <w:r>
        <w:rPr>
          <w:rFonts w:hint="eastAsia" w:ascii="宋体" w:hAnsi="宋体" w:cs="宋体"/>
          <w:color w:val="000000"/>
          <w:sz w:val="24"/>
        </w:rPr>
        <w:t xml:space="preserve">供应商</w:t>
      </w:r>
      <w:r>
        <w:rPr>
          <w:rFonts w:ascii="宋体" w:hAnsi="宋体" w:cs="宋体"/>
          <w:color w:val="000000"/>
          <w:sz w:val="24"/>
        </w:rPr>
        <w:t xml:space="preserve">的名称），全权处理本次项目</w:t>
      </w:r>
      <w:r>
        <w:rPr>
          <w:rFonts w:hint="eastAsia" w:ascii="宋体" w:hAnsi="宋体"/>
          <w:sz w:val="24"/>
          <w:szCs w:val="21"/>
        </w:rPr>
        <w:t xml:space="preserve">磋商</w:t>
      </w:r>
      <w:r>
        <w:rPr>
          <w:rFonts w:ascii="宋体" w:hAnsi="宋体" w:cs="宋体"/>
          <w:color w:val="000000"/>
          <w:sz w:val="24"/>
        </w:rPr>
        <w:t xml:space="preserve">的有关事宜。</w:t>
      </w:r>
      <w:r/>
    </w:p>
    <w:p>
      <w:pPr>
        <w:ind w:firstLine="480"/>
        <w:spacing w:line="419" w:lineRule="atLeast"/>
      </w:pPr>
      <w:r>
        <w:rPr>
          <w:rFonts w:ascii="宋体" w:hAnsi="宋体" w:cs="宋体"/>
          <w:color w:val="000000"/>
          <w:sz w:val="24"/>
        </w:rPr>
        <w:t xml:space="preserve">据此函，__________</w:t>
      </w:r>
      <w:r>
        <w:rPr>
          <w:rFonts w:hint="eastAsia" w:ascii="宋体" w:hAnsi="宋体" w:cs="宋体"/>
          <w:color w:val="000000"/>
          <w:sz w:val="24"/>
        </w:rPr>
        <w:t xml:space="preserve">（</w:t>
      </w:r>
      <w:r>
        <w:rPr>
          <w:rFonts w:ascii="宋体" w:hAnsi="宋体" w:cs="宋体"/>
          <w:color w:val="000000"/>
          <w:sz w:val="24"/>
        </w:rPr>
        <w:t xml:space="preserve">签字人</w:t>
      </w:r>
      <w:r>
        <w:rPr>
          <w:rFonts w:hint="eastAsia" w:ascii="宋体" w:hAnsi="宋体" w:cs="宋体"/>
          <w:color w:val="000000"/>
          <w:sz w:val="24"/>
        </w:rPr>
        <w:t xml:space="preserve">）</w:t>
      </w:r>
      <w:r>
        <w:rPr>
          <w:rFonts w:ascii="宋体" w:hAnsi="宋体" w:cs="宋体"/>
          <w:color w:val="000000"/>
          <w:sz w:val="24"/>
        </w:rPr>
        <w:t xml:space="preserve">兹宣布同意如下：</w:t>
      </w:r>
      <w:r/>
    </w:p>
    <w:p>
      <w:pPr>
        <w:ind w:firstLine="480"/>
        <w:spacing w:line="419" w:lineRule="atLeast"/>
      </w:pPr>
      <w:r>
        <w:rPr>
          <w:rFonts w:ascii="宋体" w:hAnsi="宋体" w:cs="宋体"/>
          <w:color w:val="000000"/>
          <w:sz w:val="24"/>
        </w:rPr>
        <w:t xml:space="preserve">1.按</w:t>
      </w:r>
      <w:r>
        <w:rPr>
          <w:rFonts w:hint="eastAsia" w:ascii="宋体" w:hAnsi="宋体" w:cs="宋体"/>
          <w:color w:val="000000"/>
          <w:sz w:val="24"/>
        </w:rPr>
        <w:t xml:space="preserve">磋商文件</w:t>
      </w:r>
      <w:r>
        <w:rPr>
          <w:rFonts w:ascii="宋体" w:hAnsi="宋体" w:cs="宋体"/>
          <w:color w:val="000000"/>
          <w:sz w:val="24"/>
        </w:rPr>
        <w:t xml:space="preserve">规定的各项要求，</w:t>
      </w:r>
      <w:r>
        <w:rPr>
          <w:rFonts w:hint="eastAsia" w:ascii="宋体" w:hAnsi="宋体" w:cs="宋体"/>
          <w:color w:val="000000"/>
          <w:sz w:val="24"/>
        </w:rPr>
        <w:t xml:space="preserve">向买方提供所需货物、服务、工程（包含与货物相关的服务及与服务相关的货物）</w:t>
      </w:r>
      <w:r>
        <w:rPr>
          <w:rFonts w:ascii="宋体" w:hAnsi="宋体" w:cs="宋体"/>
          <w:color w:val="000000"/>
          <w:sz w:val="24"/>
        </w:rPr>
        <w:t xml:space="preserve">。</w:t>
      </w:r>
      <w:r/>
    </w:p>
    <w:p>
      <w:pPr>
        <w:ind w:firstLine="480"/>
        <w:spacing w:line="419" w:lineRule="atLeast"/>
      </w:pPr>
      <w:r>
        <w:rPr>
          <w:rFonts w:ascii="宋体" w:hAnsi="宋体" w:cs="宋体"/>
          <w:color w:val="000000"/>
          <w:sz w:val="24"/>
        </w:rPr>
        <w:t xml:space="preserve">2.我们完全理解贵方不一定将合同授予最低报价的</w:t>
      </w:r>
      <w:r>
        <w:rPr>
          <w:rFonts w:hint="eastAsia" w:ascii="宋体" w:hAnsi="宋体" w:cs="宋体"/>
          <w:color w:val="000000"/>
          <w:sz w:val="24"/>
        </w:rPr>
        <w:t xml:space="preserve">供应商</w:t>
      </w:r>
      <w:r>
        <w:rPr>
          <w:rFonts w:ascii="宋体" w:hAnsi="宋体" w:cs="宋体"/>
          <w:color w:val="000000"/>
          <w:sz w:val="24"/>
        </w:rPr>
        <w:t xml:space="preserve">。</w:t>
      </w:r>
      <w:r/>
    </w:p>
    <w:p>
      <w:pPr>
        <w:ind w:firstLine="480"/>
        <w:spacing w:line="419" w:lineRule="atLeast"/>
      </w:pPr>
      <w:r>
        <w:rPr>
          <w:rFonts w:ascii="宋体" w:hAnsi="宋体" w:cs="宋体"/>
          <w:color w:val="000000"/>
          <w:sz w:val="24"/>
        </w:rPr>
        <w:t xml:space="preserve">3.我们已详细审核全部</w:t>
      </w:r>
      <w:r>
        <w:rPr>
          <w:rFonts w:hint="eastAsia" w:ascii="宋体" w:hAnsi="宋体" w:cs="宋体"/>
          <w:color w:val="000000"/>
          <w:sz w:val="24"/>
        </w:rPr>
        <w:t xml:space="preserve">磋商文件</w:t>
      </w:r>
      <w:r>
        <w:rPr>
          <w:rFonts w:ascii="宋体" w:hAnsi="宋体" w:cs="宋体"/>
          <w:color w:val="000000"/>
          <w:sz w:val="24"/>
        </w:rPr>
        <w:t xml:space="preserve">及其有效补充文件，我们知道必须放弃提出含糊不清或误解问题的权利。</w:t>
      </w:r>
      <w:r/>
    </w:p>
    <w:p>
      <w:pPr>
        <w:ind w:firstLine="480"/>
        <w:jc w:val="left"/>
        <w:spacing w:line="360" w:lineRule="auto"/>
        <w:rPr>
          <w:rFonts w:ascii="宋体" w:hAnsi="宋体"/>
          <w:sz w:val="24"/>
          <w:szCs w:val="21"/>
        </w:rPr>
      </w:pPr>
      <w:r>
        <w:rPr>
          <w:rFonts w:ascii="宋体" w:hAnsi="宋体" w:cs="宋体"/>
          <w:color w:val="000000"/>
          <w:sz w:val="24"/>
        </w:rPr>
        <w:t xml:space="preserve">4.</w:t>
      </w:r>
      <w:bookmarkStart w:id="256" w:name="_Hlk142338464"/>
      <w:r>
        <w:rPr>
          <w:rFonts w:hint="eastAsia" w:ascii="宋体" w:hAnsi="宋体"/>
          <w:sz w:val="24"/>
          <w:szCs w:val="21"/>
        </w:rPr>
        <w:t xml:space="preserve">本响应文件的有效期为从报价截止日期起计算的</w:t>
      </w:r>
      <w:r>
        <w:rPr>
          <w:rFonts w:hint="eastAsia" w:ascii="宋体" w:hAnsi="宋体"/>
          <w:sz w:val="24"/>
          <w:szCs w:val="21"/>
          <w:u w:val="single"/>
          <w:lang w:val="en-US" w:eastAsia="zh-CN"/>
        </w:rPr>
        <w:t xml:space="preserve">     </w:t>
      </w:r>
      <w:r>
        <w:rPr>
          <w:rFonts w:hint="eastAsia" w:ascii="宋体" w:hAnsi="宋体"/>
          <w:sz w:val="24"/>
          <w:szCs w:val="21"/>
        </w:rPr>
        <w:t xml:space="preserve">日,在此期间,本文件将始终对我们具有约束力,并可随时被接受。如果我们成交,本文件在此期间之后将继续保持有效。</w:t>
      </w:r>
      <w:bookmarkEnd w:id="256"/>
      <w:r/>
      <w:r/>
    </w:p>
    <w:p>
      <w:pPr>
        <w:ind w:firstLine="480"/>
        <w:jc w:val="left"/>
        <w:spacing w:line="360" w:lineRule="auto"/>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5"/>
        <w:spacing w:line="419" w:lineRule="atLeast"/>
      </w:pPr>
      <w:r/>
      <w:r/>
    </w:p>
    <w:p>
      <w:pPr>
        <w:ind w:left="420" w:firstLine="480"/>
        <w:spacing w:line="419" w:lineRule="atLeast"/>
      </w:pPr>
      <w:r>
        <w:rPr>
          <w:rFonts w:ascii="宋体" w:hAnsi="宋体" w:cs="宋体"/>
          <w:color w:val="000000"/>
          <w:sz w:val="24"/>
        </w:rPr>
        <w:t xml:space="preserve">地        址：</w:t>
      </w:r>
      <w:r/>
    </w:p>
    <w:p>
      <w:pPr>
        <w:ind w:left="420" w:firstLine="480"/>
        <w:spacing w:line="419" w:lineRule="atLeast"/>
      </w:pPr>
      <w:r>
        <w:rPr>
          <w:rFonts w:ascii="宋体" w:hAnsi="宋体" w:cs="宋体"/>
          <w:color w:val="000000"/>
          <w:sz w:val="24"/>
        </w:rPr>
        <w:t xml:space="preserve">邮        编：</w:t>
      </w:r>
      <w:r/>
    </w:p>
    <w:p>
      <w:pPr>
        <w:ind w:left="420" w:firstLine="480"/>
        <w:spacing w:line="419" w:lineRule="atLeast"/>
      </w:pPr>
      <w:r>
        <w:rPr>
          <w:rFonts w:ascii="宋体" w:hAnsi="宋体" w:cs="宋体"/>
          <w:color w:val="000000"/>
          <w:sz w:val="24"/>
        </w:rPr>
        <w:t xml:space="preserve">电        话：</w:t>
      </w:r>
      <w:r/>
    </w:p>
    <w:p>
      <w:pPr>
        <w:ind w:left="420" w:firstLine="480"/>
        <w:spacing w:line="419" w:lineRule="atLeast"/>
      </w:pPr>
      <w:r>
        <w:rPr>
          <w:rFonts w:ascii="宋体" w:hAnsi="宋体" w:cs="宋体"/>
          <w:color w:val="000000"/>
          <w:sz w:val="24"/>
        </w:rPr>
        <w:t xml:space="preserve">传        真：</w:t>
      </w:r>
      <w:r/>
    </w:p>
    <w:p>
      <w:pPr>
        <w:ind w:left="420" w:firstLine="480"/>
        <w:spacing w:line="419" w:lineRule="atLeast"/>
      </w:pPr>
      <w:r>
        <w:rPr>
          <w:rFonts w:hint="eastAsia" w:ascii="宋体" w:hAnsi="宋体" w:cs="宋体"/>
          <w:color w:val="000000"/>
          <w:sz w:val="24"/>
        </w:rPr>
        <w:t xml:space="preserve">供应商</w:t>
      </w:r>
      <w:r>
        <w:rPr>
          <w:rFonts w:ascii="宋体" w:hAnsi="宋体" w:cs="宋体"/>
          <w:color w:val="000000"/>
          <w:sz w:val="24"/>
        </w:rPr>
        <w:t xml:space="preserve">开户行：</w:t>
      </w:r>
      <w:r/>
    </w:p>
    <w:p>
      <w:pPr>
        <w:ind w:left="420" w:firstLine="480"/>
        <w:spacing w:line="419" w:lineRule="atLeast"/>
      </w:pPr>
      <w:r>
        <w:rPr>
          <w:rFonts w:ascii="宋体" w:hAnsi="宋体" w:cs="宋体"/>
          <w:color w:val="000000"/>
          <w:sz w:val="24"/>
        </w:rPr>
        <w:t xml:space="preserve">账        号： </w:t>
      </w:r>
      <w:r/>
    </w:p>
    <w:p>
      <w:pPr>
        <w:ind w:left="420" w:firstLine="480"/>
        <w:spacing w:line="419" w:lineRule="atLeast"/>
        <w:rPr>
          <w:rFonts w:ascii="宋体" w:hAnsi="宋体" w:cs="宋体"/>
          <w:color w:val="000000"/>
          <w:sz w:val="24"/>
        </w:rPr>
      </w:pPr>
      <w:r>
        <w:rPr>
          <w:rFonts w:ascii="宋体" w:hAnsi="宋体" w:cs="宋体"/>
          <w:color w:val="000000"/>
          <w:sz w:val="24"/>
        </w:rPr>
        <w:t xml:space="preserve">日        期：________年____月____日</w:t>
      </w:r>
      <w:r/>
    </w:p>
    <w:p>
      <w:pPr>
        <w:ind w:left="420" w:firstLine="480"/>
        <w:spacing w:line="419" w:lineRule="atLeast"/>
      </w:pPr>
      <w:r>
        <w:rPr>
          <w:rFonts w:hint="eastAsia" w:ascii="宋体" w:hAnsi="宋体" w:cs="宋体"/>
          <w:color w:val="000000"/>
          <w:sz w:val="24"/>
        </w:rPr>
        <w:t xml:space="preserve">供应商名称：（加盖C</w:t>
      </w:r>
      <w:r>
        <w:rPr>
          <w:rFonts w:ascii="宋体" w:hAnsi="宋体" w:cs="宋体"/>
          <w:color w:val="000000"/>
          <w:sz w:val="24"/>
        </w:rPr>
        <w:t xml:space="preserve">A</w:t>
      </w:r>
      <w:r>
        <w:rPr>
          <w:rFonts w:hint="eastAsia" w:ascii="宋体" w:hAnsi="宋体" w:cs="宋体"/>
          <w:color w:val="000000"/>
          <w:sz w:val="24"/>
        </w:rPr>
        <w:t xml:space="preserve">电子签章）</w:t>
      </w:r>
      <w:r/>
    </w:p>
    <w:p>
      <w:r>
        <w:br w:type="page" w:clear="all"/>
      </w:r>
      <w:r/>
    </w:p>
    <w:p>
      <w:pPr>
        <w:jc w:val="left"/>
        <w:spacing w:before="260" w:after="260" w:line="98" w:lineRule="atLeast"/>
        <w:rPr>
          <w:b/>
          <w:bCs/>
        </w:rPr>
        <w:outlineLvl w:val="1"/>
      </w:pPr>
      <w:r/>
      <w:bookmarkStart w:id="257" w:name="_Toc30853"/>
      <w:r/>
      <w:bookmarkStart w:id="258" w:name="_Toc6380"/>
      <w:r/>
      <w:bookmarkStart w:id="259" w:name="_Toc194500899"/>
      <w:r/>
      <w:bookmarkStart w:id="260" w:name="_Toc6933"/>
      <w:r/>
      <w:bookmarkStart w:id="261" w:name="_Toc27826"/>
      <w:r>
        <w:rPr>
          <w:rFonts w:hint="eastAsia" w:ascii="宋体" w:hAnsi="宋体" w:cs="宋体"/>
          <w:b/>
          <w:bCs/>
          <w:iCs/>
          <w:color w:val="000000"/>
          <w:sz w:val="32"/>
          <w:lang w:val="en-US" w:eastAsia="zh-CN"/>
        </w:rPr>
        <w:t xml:space="preserve">五</w:t>
      </w:r>
      <w:r>
        <w:rPr>
          <w:rFonts w:hint="eastAsia" w:ascii="宋体" w:hAnsi="宋体" w:cs="宋体"/>
          <w:b/>
          <w:bCs/>
          <w:iCs/>
          <w:color w:val="000000"/>
          <w:sz w:val="32"/>
        </w:rPr>
        <w:t xml:space="preserve">、分项报价表</w:t>
      </w:r>
      <w:bookmarkEnd w:id="257"/>
      <w:r/>
      <w:bookmarkEnd w:id="258"/>
      <w:r/>
      <w:bookmarkEnd w:id="259"/>
      <w:r/>
      <w:bookmarkEnd w:id="260"/>
      <w:r/>
      <w:bookmarkEnd w:id="261"/>
      <w:r/>
      <w:r/>
    </w:p>
    <w:p>
      <w:pPr>
        <w:spacing w:line="460" w:lineRule="atLeast"/>
        <w:rPr>
          <w:rFonts w:hint="eastAsia" w:eastAsia="宋体"/>
          <w:sz w:val="22"/>
          <w:szCs w:val="28"/>
          <w:lang w:eastAsia="zh-CN"/>
        </w:rPr>
      </w:pPr>
      <w:r>
        <w:rPr>
          <w:rFonts w:ascii="宋体" w:hAnsi="宋体" w:cs="宋体"/>
          <w:color w:val="000000"/>
          <w:sz w:val="24"/>
          <w:szCs w:val="28"/>
        </w:rPr>
        <w:t xml:space="preserve">项目名称：</w:t>
      </w:r>
      <w:r>
        <w:rPr>
          <w:rFonts w:ascii="宋体" w:hAnsi="宋体" w:cs="宋体"/>
          <w:color w:val="000000"/>
          <w:sz w:val="24"/>
          <w:szCs w:val="28"/>
        </w:rPr>
        <w:tab/>
      </w:r>
      <w:r>
        <w:rPr>
          <w:rFonts w:hint="eastAsia" w:ascii="宋体" w:hAnsi="宋体" w:cs="宋体"/>
          <w:color w:val="000000"/>
          <w:sz w:val="24"/>
          <w:szCs w:val="28"/>
          <w:lang w:eastAsia="zh-CN"/>
        </w:rPr>
        <w:t xml:space="preserve">南京市美丽蓝天建设项目全流程跟踪监管服务项目</w:t>
      </w:r>
      <w:r/>
    </w:p>
    <w:p>
      <w:pPr>
        <w:spacing w:line="460" w:lineRule="atLeast"/>
        <w:rPr>
          <w:rFonts w:hint="eastAsia" w:ascii="宋体" w:hAnsi="宋体" w:eastAsia="宋体" w:cs="宋体"/>
          <w:color w:val="000000"/>
          <w:sz w:val="24"/>
          <w:szCs w:val="28"/>
          <w:lang w:eastAsia="zh-CN"/>
        </w:rPr>
      </w:pPr>
      <w:r>
        <w:rPr>
          <w:rFonts w:ascii="宋体" w:hAnsi="宋体" w:cs="宋体"/>
          <w:color w:val="000000"/>
          <w:sz w:val="24"/>
          <w:szCs w:val="28"/>
        </w:rPr>
        <w:t xml:space="preserve">项目编号：</w:t>
      </w:r>
      <w:r>
        <w:rPr>
          <w:rFonts w:ascii="宋体" w:hAnsi="宋体" w:cs="宋体"/>
          <w:color w:val="000000"/>
          <w:sz w:val="24"/>
          <w:szCs w:val="28"/>
        </w:rPr>
        <w:tab/>
      </w:r>
      <w:r>
        <w:rPr>
          <w:rFonts w:hint="eastAsia" w:ascii="宋体" w:hAnsi="宋体" w:cs="宋体"/>
          <w:color w:val="000000"/>
          <w:sz w:val="24"/>
          <w:szCs w:val="28"/>
          <w:lang w:eastAsia="zh-CN"/>
        </w:rPr>
        <w:t xml:space="preserve">JSZC-320100-SOHO-C2026-0086</w:t>
      </w:r>
      <w:r/>
    </w:p>
    <w:p>
      <w:pPr>
        <w:spacing w:line="460" w:lineRule="atLeast"/>
        <w:rPr>
          <w:rFonts w:hint="default" w:ascii="宋体" w:hAnsi="宋体" w:eastAsia="宋体" w:cs="宋体"/>
          <w:color w:val="000000"/>
          <w:sz w:val="24"/>
          <w:szCs w:val="28"/>
          <w:lang w:val="en-US" w:eastAsia="zh-CN"/>
        </w:rPr>
      </w:pPr>
      <w:r>
        <w:rPr>
          <w:rFonts w:hint="eastAsia" w:ascii="宋体" w:hAnsi="宋体" w:eastAsia="宋体" w:cs="宋体"/>
          <w:color w:val="000000"/>
          <w:sz w:val="24"/>
          <w:szCs w:val="28"/>
          <w:lang w:val="en-US" w:eastAsia="zh-CN"/>
        </w:rPr>
        <w:t xml:space="preserve">代理机构编号：1802-264208453HLL</w:t>
      </w:r>
      <w:r/>
    </w:p>
    <w:tbl>
      <w:tblPr>
        <w:tblStyle w:val="680"/>
        <w:tblpPr w:horzAnchor="page" w:tblpX="1704" w:vertAnchor="text" w:tblpY="301" w:leftFromText="180" w:topFromText="0" w:rightFromText="180" w:bottomFromText="0"/>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3"/>
        <w:gridCol w:w="2408"/>
        <w:gridCol w:w="1842"/>
        <w:gridCol w:w="1420"/>
      </w:tblGrid>
      <w:tr>
        <w:trPr>
          <w:trHeight w:val="971"/>
        </w:trPr>
        <w:tc>
          <w:tcPr>
            <w:tcW w:w="351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24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服务项目名称</w:t>
            </w:r>
            <w:r/>
          </w:p>
        </w:tc>
        <w:tc>
          <w:tcPr>
            <w:tcW w:w="184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单价</w:t>
            </w:r>
            <w:r/>
          </w:p>
          <w:p>
            <w:pPr>
              <w:jc w:val="center"/>
              <w:spacing w:line="360" w:lineRule="auto"/>
              <w:rPr>
                <w:rFonts w:hint="eastAsia" w:ascii="宋体" w:hAnsi="宋体" w:cs="宋体"/>
                <w:sz w:val="24"/>
              </w:rPr>
            </w:pPr>
            <w:r>
              <w:rPr>
                <w:rFonts w:hint="eastAsia" w:ascii="宋体" w:hAnsi="宋体" w:cs="宋体"/>
                <w:sz w:val="24"/>
              </w:rPr>
              <w:t xml:space="preserve">（元）</w:t>
            </w:r>
            <w:r/>
          </w:p>
        </w:tc>
        <w:tc>
          <w:tcPr>
            <w:tcW w:w="142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rHeight w:val="971"/>
        </w:trPr>
        <w:tc>
          <w:tcPr>
            <w:tcW w:w="351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24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2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971"/>
        </w:trPr>
        <w:tc>
          <w:tcPr>
            <w:tcW w:w="351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24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4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2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59"/>
        </w:trPr>
        <w:tc>
          <w:tcPr>
            <w:gridSpan w:val="4"/>
            <w:tcW w:w="9183" w:type="dxa"/>
            <w:vAlign w:val="center"/>
            <w:textDirection w:val="lrTb"/>
            <w:noWrap w:val="false"/>
          </w:tcPr>
          <w:p>
            <w:pPr>
              <w:jc w:val="center"/>
              <w:spacing w:line="360" w:lineRule="auto"/>
              <w:rPr>
                <w:rFonts w:hint="eastAsia" w:ascii="宋体" w:hAnsi="宋体" w:cs="宋体"/>
                <w:sz w:val="24"/>
              </w:rPr>
            </w:pPr>
            <w:r>
              <w:rPr>
                <w:rFonts w:hint="eastAsia" w:ascii="宋体"/>
                <w:sz w:val="24"/>
              </w:rPr>
              <w:t xml:space="preserve">合</w:t>
            </w:r>
            <w:r>
              <w:rPr>
                <w:rFonts w:ascii="宋体"/>
                <w:sz w:val="24"/>
              </w:rPr>
              <w:t xml:space="preserve">计</w:t>
            </w:r>
            <w:r>
              <w:rPr>
                <w:rFonts w:hint="eastAsia" w:ascii="宋体"/>
                <w:sz w:val="24"/>
                <w:lang w:val="en-US" w:eastAsia="zh-CN"/>
              </w:rPr>
              <w:t xml:space="preserve">总价</w:t>
            </w:r>
            <w:r>
              <w:rPr>
                <w:rFonts w:hint="eastAsia" w:ascii="宋体"/>
                <w:sz w:val="24"/>
              </w:rPr>
              <w:t xml:space="preserve">：</w:t>
            </w:r>
            <w:r>
              <w:rPr>
                <w:rFonts w:ascii="宋体"/>
                <w:sz w:val="24"/>
              </w:rPr>
              <w:t xml:space="preserve">        </w:t>
            </w:r>
            <w:r>
              <w:rPr>
                <w:rFonts w:hint="eastAsia" w:ascii="宋体"/>
                <w:sz w:val="24"/>
              </w:rPr>
              <w:t xml:space="preserve">元 </w:t>
            </w:r>
            <w:r>
              <w:rPr>
                <w:rFonts w:ascii="宋体"/>
                <w:sz w:val="24"/>
              </w:rPr>
              <w:t xml:space="preserve"> </w:t>
            </w:r>
            <w:r>
              <w:rPr>
                <w:rFonts w:hint="eastAsia" w:ascii="宋体"/>
                <w:sz w:val="24"/>
              </w:rPr>
              <w:t xml:space="preserve">（大写： </w:t>
            </w:r>
            <w:r>
              <w:rPr>
                <w:rFonts w:ascii="宋体"/>
                <w:sz w:val="24"/>
              </w:rPr>
              <w:t xml:space="preserve">      </w:t>
            </w:r>
            <w:r>
              <w:rPr>
                <w:rFonts w:hint="eastAsia" w:ascii="宋体"/>
                <w:sz w:val="24"/>
              </w:rPr>
              <w:t xml:space="preserve">   圆）</w:t>
            </w:r>
            <w:r/>
          </w:p>
        </w:tc>
      </w:tr>
      <w:tr>
        <w:trPr>
          <w:trHeight w:val="630"/>
        </w:trPr>
        <w:tc>
          <w:tcPr>
            <w:gridSpan w:val="4"/>
            <w:tcW w:w="918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备注：</w:t>
            </w:r>
            <w:r/>
          </w:p>
          <w:p>
            <w:pPr>
              <w:numPr>
                <w:ilvl w:val="0"/>
                <w:numId w:val="7"/>
              </w:numPr>
              <w:jc w:val="left"/>
              <w:spacing w:line="360" w:lineRule="auto"/>
              <w:shd w:val="clear" w:color="auto" w:fill="ffffff"/>
              <w:widowControl/>
              <w:rPr>
                <w:rFonts w:hint="eastAsia" w:ascii="宋体" w:hAnsi="宋体" w:eastAsia="宋体" w:cs="宋体"/>
                <w:sz w:val="24"/>
                <w:lang w:eastAsia="zh-CN"/>
              </w:rPr>
            </w:pPr>
            <w:r>
              <w:rPr>
                <w:rFonts w:hint="eastAsia" w:ascii="宋体" w:hAnsi="宋体" w:eastAsia="宋体" w:cs="宋体"/>
                <w:sz w:val="24"/>
              </w:rPr>
              <w:t xml:space="preserve">本报价包括完成项目的所有费用。采购人不再支付报价以外的任何费用</w:t>
            </w:r>
            <w:r>
              <w:rPr>
                <w:rFonts w:hint="eastAsia" w:ascii="宋体" w:hAnsi="宋体" w:eastAsia="宋体" w:cs="宋体"/>
                <w:sz w:val="24"/>
                <w:lang w:eastAsia="zh-CN"/>
              </w:rPr>
              <w:t xml:space="preserve">。</w:t>
            </w:r>
            <w:r/>
          </w:p>
          <w:p>
            <w:pPr>
              <w:numPr>
                <w:ilvl w:val="0"/>
                <w:numId w:val="7"/>
              </w:numPr>
              <w:jc w:val="left"/>
              <w:spacing w:line="360" w:lineRule="auto"/>
              <w:shd w:val="clear" w:color="auto" w:fill="ffffff"/>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本报</w:t>
            </w:r>
            <w:r>
              <w:rPr>
                <w:rFonts w:hint="eastAsia" w:ascii="宋体" w:hAnsi="宋体" w:eastAsia="宋体" w:cs="宋体"/>
                <w:sz w:val="24"/>
                <w:lang w:eastAsia="zh-CN"/>
              </w:rPr>
              <w:t xml:space="preserve">价以总价为准，大小写不一致以大写为准。</w:t>
            </w:r>
            <w:r/>
          </w:p>
        </w:tc>
      </w:tr>
    </w:tbl>
    <w:p>
      <w:pPr>
        <w:spacing w:line="85" w:lineRule="atLeast"/>
        <w:rPr>
          <w:rFonts w:ascii="宋体" w:hAnsi="宋体" w:cs="宋体"/>
          <w:color w:val="000000"/>
          <w:sz w:val="24"/>
        </w:rPr>
      </w:pPr>
      <w:r>
        <w:rPr>
          <w:rFonts w:ascii="宋体" w:hAnsi="宋体" w:cs="宋体"/>
          <w:color w:val="000000"/>
          <w:sz w:val="24"/>
        </w:rPr>
      </w:r>
      <w:r/>
    </w:p>
    <w:p>
      <w:pPr>
        <w:spacing w:line="85" w:lineRule="atLeast"/>
        <w:tabs>
          <w:tab w:val="left" w:pos="312" w:leader="none"/>
        </w:tabs>
      </w:pPr>
      <w:r/>
      <w:r/>
    </w:p>
    <w:p>
      <w:pPr>
        <w:spacing w:before="25" w:after="25" w:line="360" w:lineRule="auto"/>
        <w:rPr>
          <w:rFonts w:ascii="宋体" w:hAnsi="宋体" w:cs="宋体"/>
          <w:sz w:val="24"/>
          <w:lang w:val="zh-CN"/>
        </w:rPr>
      </w:pPr>
      <w:r>
        <w:rPr>
          <w:rFonts w:hint="eastAsia" w:ascii="宋体" w:hAnsi="宋体" w:cs="宋体"/>
          <w:sz w:val="24"/>
        </w:rPr>
        <w:t xml:space="preserve">供应商名称（</w:t>
      </w:r>
      <w:r>
        <w:rPr>
          <w:rFonts w:hint="eastAsia" w:ascii="宋体" w:hAnsi="宋体" w:cs="宋体"/>
          <w:color w:val="000000"/>
          <w:sz w:val="24"/>
        </w:rPr>
        <w:t xml:space="preserve">加盖C</w:t>
      </w:r>
      <w:r>
        <w:rPr>
          <w:rFonts w:ascii="宋体" w:hAnsi="宋体" w:cs="宋体"/>
          <w:color w:val="000000"/>
          <w:sz w:val="24"/>
        </w:rPr>
        <w:t xml:space="preserve">A</w:t>
      </w:r>
      <w:r>
        <w:rPr>
          <w:rFonts w:hint="eastAsia" w:ascii="宋体" w:hAnsi="宋体" w:cs="宋体"/>
          <w:color w:val="000000"/>
          <w:sz w:val="24"/>
        </w:rPr>
        <w:t xml:space="preserve">电子签章</w:t>
      </w:r>
      <w:r>
        <w:rPr>
          <w:rFonts w:hint="eastAsia" w:ascii="宋体" w:hAnsi="宋体" w:cs="宋体"/>
          <w:sz w:val="24"/>
        </w:rPr>
        <w:t xml:space="preserve">）</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spacing w:line="85" w:lineRule="atLeast"/>
        <w:tabs>
          <w:tab w:val="left" w:pos="312" w:leader="none"/>
        </w:tabs>
        <w:rPr>
          <w:rFonts w:hint="eastAsia"/>
        </w:rPr>
      </w:pPr>
      <w:r>
        <w:rPr>
          <w:rFonts w:hint="eastAsia"/>
        </w:rPr>
      </w:r>
      <w:r/>
    </w:p>
    <w:p>
      <w:pPr>
        <w:jc w:val="left"/>
        <w:spacing w:before="260" w:after="260" w:line="98" w:lineRule="atLeast"/>
        <w:rPr>
          <w:rFonts w:ascii="宋体" w:hAnsi="宋体" w:eastAsia="宋体" w:cs="宋体"/>
          <w:b/>
          <w:bCs/>
          <w:iCs/>
          <w:color w:val="000000"/>
          <w:sz w:val="32"/>
        </w:rPr>
        <w:outlineLvl w:val="1"/>
      </w:pPr>
      <w:r>
        <w:rPr>
          <w:rFonts w:ascii="Arial" w:hAnsi="Arial" w:cs="Arial"/>
          <w:b/>
          <w:bCs/>
          <w:szCs w:val="21"/>
        </w:rPr>
        <w:br w:type="page" w:clear="all"/>
      </w:r>
      <w:bookmarkStart w:id="262" w:name="_Toc4392"/>
      <w:r/>
      <w:bookmarkStart w:id="263" w:name="_Toc194500900"/>
      <w:r/>
      <w:bookmarkStart w:id="264" w:name="_Toc22016"/>
      <w:r/>
      <w:bookmarkStart w:id="265" w:name="_Toc749"/>
      <w:r/>
      <w:bookmarkStart w:id="266" w:name="_Toc723"/>
      <w:r>
        <w:rPr>
          <w:rFonts w:hint="eastAsia" w:ascii="宋体" w:hAnsi="宋体" w:eastAsia="宋体" w:cs="宋体"/>
          <w:b/>
          <w:bCs/>
          <w:iCs/>
          <w:color w:val="000000"/>
          <w:sz w:val="32"/>
          <w:lang w:val="en-US" w:eastAsia="zh-CN"/>
        </w:rPr>
        <w:t xml:space="preserve">六</w:t>
      </w:r>
      <w:r>
        <w:rPr>
          <w:rFonts w:ascii="宋体" w:hAnsi="宋体" w:eastAsia="宋体" w:cs="宋体"/>
          <w:b/>
          <w:bCs/>
          <w:iCs/>
          <w:color w:val="000000"/>
          <w:sz w:val="32"/>
        </w:rPr>
        <w:t xml:space="preserve">、</w:t>
      </w:r>
      <w:r>
        <w:rPr>
          <w:rFonts w:hint="eastAsia" w:ascii="宋体" w:hAnsi="宋体" w:eastAsia="宋体" w:cs="宋体"/>
          <w:b/>
          <w:bCs/>
          <w:iCs/>
          <w:color w:val="000000"/>
          <w:sz w:val="32"/>
        </w:rPr>
        <w:t xml:space="preserve">报价</w:t>
      </w:r>
      <w:r>
        <w:rPr>
          <w:rFonts w:ascii="宋体" w:hAnsi="宋体" w:eastAsia="宋体" w:cs="宋体"/>
          <w:b/>
          <w:bCs/>
          <w:iCs/>
          <w:color w:val="000000"/>
          <w:sz w:val="32"/>
        </w:rPr>
        <w:t xml:space="preserve">一览表</w:t>
      </w:r>
      <w:bookmarkEnd w:id="262"/>
      <w:r/>
      <w:bookmarkEnd w:id="263"/>
      <w:r/>
      <w:bookmarkEnd w:id="264"/>
      <w:r/>
      <w:bookmarkEnd w:id="265"/>
      <w:r/>
      <w:bookmarkEnd w:id="266"/>
      <w:r/>
      <w:r/>
    </w:p>
    <w:p>
      <w:pPr>
        <w:rPr>
          <w:rFonts w:ascii="宋体" w:hAnsi="宋体" w:cs="宋体"/>
          <w:color w:val="000000"/>
          <w:sz w:val="24"/>
        </w:rPr>
      </w:pPr>
      <w:r>
        <w:rPr>
          <w:rFonts w:ascii="宋体" w:hAnsi="宋体" w:cs="宋体"/>
          <w:color w:val="000000"/>
          <w:sz w:val="24"/>
        </w:rPr>
      </w:r>
      <w:r/>
    </w:p>
    <w:p>
      <w:pPr>
        <w:spacing w:line="460" w:lineRule="atLeast"/>
        <w:rPr>
          <w:rFonts w:hint="eastAsia" w:eastAsia="宋体"/>
          <w:sz w:val="22"/>
          <w:szCs w:val="28"/>
          <w:lang w:eastAsia="zh-CN"/>
        </w:rPr>
      </w:pPr>
      <w:r>
        <w:rPr>
          <w:rFonts w:ascii="宋体" w:hAnsi="宋体" w:cs="宋体"/>
          <w:color w:val="000000"/>
          <w:sz w:val="24"/>
          <w:szCs w:val="28"/>
        </w:rPr>
        <w:t xml:space="preserve">项目名称：</w:t>
      </w:r>
      <w:r>
        <w:rPr>
          <w:rFonts w:ascii="宋体" w:hAnsi="宋体" w:cs="宋体"/>
          <w:color w:val="000000"/>
          <w:sz w:val="24"/>
          <w:szCs w:val="28"/>
        </w:rPr>
        <w:tab/>
      </w:r>
      <w:r>
        <w:rPr>
          <w:rFonts w:hint="eastAsia" w:ascii="宋体" w:hAnsi="宋体" w:cs="宋体"/>
          <w:color w:val="000000"/>
          <w:sz w:val="24"/>
          <w:szCs w:val="28"/>
          <w:lang w:eastAsia="zh-CN"/>
        </w:rPr>
        <w:t xml:space="preserve">南京市美丽蓝天建设项目全流程跟踪监管服务项目</w:t>
      </w:r>
      <w:r/>
    </w:p>
    <w:p>
      <w:pPr>
        <w:spacing w:line="460" w:lineRule="atLeast"/>
        <w:rPr>
          <w:rFonts w:hint="eastAsia" w:ascii="宋体" w:hAnsi="宋体" w:eastAsia="宋体" w:cs="宋体"/>
          <w:color w:val="000000"/>
          <w:sz w:val="24"/>
          <w:szCs w:val="28"/>
          <w:lang w:eastAsia="zh-CN"/>
        </w:rPr>
      </w:pPr>
      <w:r>
        <w:rPr>
          <w:rFonts w:ascii="宋体" w:hAnsi="宋体" w:cs="宋体"/>
          <w:color w:val="000000"/>
          <w:sz w:val="24"/>
          <w:szCs w:val="28"/>
        </w:rPr>
        <w:t xml:space="preserve">项目编号：</w:t>
      </w:r>
      <w:r>
        <w:rPr>
          <w:rFonts w:ascii="宋体" w:hAnsi="宋体" w:cs="宋体"/>
          <w:color w:val="000000"/>
          <w:sz w:val="24"/>
          <w:szCs w:val="28"/>
        </w:rPr>
        <w:tab/>
      </w:r>
      <w:r>
        <w:rPr>
          <w:rFonts w:hint="eastAsia" w:ascii="宋体" w:hAnsi="宋体" w:cs="宋体"/>
          <w:color w:val="000000"/>
          <w:sz w:val="24"/>
          <w:szCs w:val="28"/>
          <w:lang w:eastAsia="zh-CN"/>
        </w:rPr>
        <w:t xml:space="preserve">JSZC-320100-SOHO-C2026-0086</w:t>
      </w:r>
      <w:r/>
    </w:p>
    <w:p>
      <w:pPr>
        <w:spacing w:line="460" w:lineRule="atLeast"/>
        <w:rPr>
          <w:rFonts w:hint="default" w:ascii="宋体" w:hAnsi="宋体" w:eastAsia="宋体" w:cs="宋体"/>
          <w:color w:val="000000"/>
          <w:sz w:val="24"/>
          <w:szCs w:val="28"/>
          <w:lang w:val="en-US" w:eastAsia="zh-CN"/>
        </w:rPr>
      </w:pPr>
      <w:r>
        <w:rPr>
          <w:rFonts w:hint="eastAsia" w:ascii="宋体" w:hAnsi="宋体" w:eastAsia="宋体" w:cs="宋体"/>
          <w:color w:val="000000"/>
          <w:sz w:val="24"/>
          <w:szCs w:val="28"/>
          <w:lang w:val="en-US" w:eastAsia="zh-CN"/>
        </w:rPr>
        <w:t xml:space="preserve">代理机构编号：1802-264208453HLL</w:t>
      </w:r>
      <w:r/>
    </w:p>
    <w:p>
      <w:pPr>
        <w:spacing w:line="460" w:lineRule="atLeast"/>
        <w:rPr>
          <w:rFonts w:ascii="宋体" w:hAnsi="宋体" w:cs="宋体"/>
          <w:color w:val="000000"/>
          <w:sz w:val="24"/>
          <w:szCs w:val="28"/>
        </w:rPr>
      </w:pPr>
      <w:r>
        <w:rPr>
          <w:rFonts w:ascii="宋体" w:hAnsi="宋体" w:cs="宋体"/>
          <w:color w:val="000000"/>
          <w:sz w:val="24"/>
          <w:szCs w:val="28"/>
        </w:rPr>
      </w:r>
      <w:r/>
    </w:p>
    <w:tbl>
      <w:tblPr>
        <w:tblStyle w:val="680"/>
        <w:tblW w:w="0" w:type="auto"/>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681"/>
              <w:ind w:firstLine="0"/>
              <w:jc w:val="center"/>
              <w:spacing w:line="440" w:lineRule="exact"/>
              <w:rPr>
                <w:rFonts w:hint="eastAsia" w:ascii="宋体" w:hAnsi="宋体" w:cs="Arial"/>
                <w:sz w:val="24"/>
                <w:szCs w:val="24"/>
              </w:rPr>
            </w:pPr>
            <w:r>
              <w:rPr>
                <w:rFonts w:hint="eastAsia" w:ascii="宋体" w:hAnsi="宋体" w:cs="Arial"/>
                <w:sz w:val="24"/>
                <w:szCs w:val="24"/>
              </w:rPr>
              <w:t xml:space="preserve">价格</w:t>
            </w:r>
            <w:r/>
          </w:p>
        </w:tc>
        <w:tc>
          <w:tcPr>
            <w:tcW w:w="7625" w:type="dxa"/>
            <w:vAlign w:val="center"/>
            <w:textDirection w:val="lrTb"/>
            <w:noWrap w:val="false"/>
          </w:tcPr>
          <w:p>
            <w:pPr>
              <w:pStyle w:val="681"/>
              <w:ind w:firstLine="0"/>
              <w:spacing w:line="440" w:lineRule="exact"/>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          ）</w:t>
            </w:r>
            <w:r/>
          </w:p>
          <w:p>
            <w:pPr>
              <w:pStyle w:val="681"/>
              <w:ind w:firstLine="474"/>
              <w:spacing w:line="440" w:lineRule="exact"/>
              <w:rPr>
                <w:rFonts w:ascii="宋体" w:hAnsi="宋体" w:cs="Arial"/>
                <w:sz w:val="24"/>
                <w:szCs w:val="24"/>
              </w:rPr>
            </w:pPr>
            <w:r>
              <w:rPr>
                <w:rFonts w:ascii="宋体" w:hAnsi="宋体" w:cs="Arial"/>
                <w:sz w:val="24"/>
                <w:szCs w:val="24"/>
              </w:rPr>
            </w:r>
            <w:r/>
          </w:p>
          <w:p>
            <w:pPr>
              <w:pStyle w:val="681"/>
              <w:ind w:firstLine="0"/>
              <w:spacing w:line="440" w:lineRule="exact"/>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 xml:space="preserve">（          ）</w:t>
            </w:r>
            <w:r/>
          </w:p>
        </w:tc>
      </w:tr>
    </w:tbl>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hint="eastAsia" w:ascii="Arial" w:hAnsi="Arial" w:cs="Arial"/>
          <w:color w:val="ff0000"/>
          <w:sz w:val="24"/>
        </w:rPr>
      </w:pPr>
      <w:r>
        <w:rPr>
          <w:rFonts w:hint="eastAsia" w:ascii="Arial" w:hAnsi="Arial" w:cs="Arial"/>
          <w:color w:val="ff0000"/>
          <w:sz w:val="24"/>
        </w:rPr>
        <w:t xml:space="preserve">格式以苏采云系统内为准，填写时请注意报价一览表报价单位</w:t>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hint="eastAsia" w:ascii="Arial" w:hAnsi="Arial" w:cs="Arial"/>
          <w:sz w:val="24"/>
        </w:rPr>
        <w:t xml:space="preserve">供应商名称</w:t>
      </w:r>
      <w:r>
        <w:rPr>
          <w:rFonts w:ascii="Arial" w:hAnsi="Arial" w:cs="Arial"/>
          <w:sz w:val="24"/>
        </w:rPr>
        <w:t xml:space="preserve">（</w:t>
      </w:r>
      <w:r>
        <w:rPr>
          <w:rFonts w:hint="eastAsia" w:ascii="宋体" w:hAnsi="宋体" w:cs="宋体"/>
          <w:color w:val="000000"/>
          <w:sz w:val="24"/>
        </w:rPr>
        <w:t xml:space="preserve">加盖C</w:t>
      </w:r>
      <w:r>
        <w:rPr>
          <w:rFonts w:ascii="宋体" w:hAnsi="宋体" w:cs="宋体"/>
          <w:color w:val="000000"/>
          <w:sz w:val="24"/>
        </w:rPr>
        <w:t xml:space="preserve">A</w:t>
      </w:r>
      <w:r>
        <w:rPr>
          <w:rFonts w:hint="eastAsia" w:ascii="宋体" w:hAnsi="宋体" w:cs="宋体"/>
          <w:color w:val="000000"/>
          <w:sz w:val="24"/>
        </w:rPr>
        <w:t xml:space="preserve">电子签章</w:t>
      </w:r>
      <w:r>
        <w:rPr>
          <w:rFonts w:ascii="Arial" w:hAnsi="Arial" w:cs="Arial"/>
          <w:sz w:val="24"/>
        </w:rPr>
        <w:t xml:space="preserve">）：</w:t>
      </w:r>
      <w:r>
        <w:rPr>
          <w:rFonts w:ascii="Arial" w:hAnsi="Arial" w:cs="Arial"/>
          <w:sz w:val="24"/>
          <w:u w:val="single"/>
        </w:rPr>
        <w:t xml:space="preserve">                             </w:t>
      </w:r>
      <w:r>
        <w:rPr>
          <w:rFonts w:ascii="Arial" w:hAnsi="Arial" w:cs="Arial"/>
          <w:sz w:val="24"/>
        </w:rPr>
        <w:t xml:space="preserve"> </w:t>
      </w:r>
      <w:r/>
    </w:p>
    <w:p>
      <w:pPr>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p>
    <w:p>
      <w:pPr>
        <w:rPr>
          <w:sz w:val="24"/>
        </w:rPr>
      </w:pPr>
      <w:r>
        <w:rPr>
          <w:sz w:val="24"/>
        </w:rPr>
        <w:br w:type="page" w:clear="all"/>
      </w:r>
      <w:r/>
    </w:p>
    <w:p>
      <w:pPr>
        <w:jc w:val="left"/>
        <w:rPr>
          <w:rFonts w:ascii="宋体" w:hAnsi="宋体" w:cs="宋体"/>
          <w:b/>
          <w:bCs/>
          <w:i w:val="0"/>
          <w:iCs/>
          <w:color w:val="000000"/>
          <w:sz w:val="32"/>
          <w:u w:val="none"/>
        </w:rPr>
        <w:outlineLvl w:val="1"/>
      </w:pPr>
      <w:r/>
      <w:bookmarkStart w:id="267" w:name="_Toc194500901"/>
      <w:r>
        <w:rPr>
          <w:rFonts w:hint="eastAsia" w:ascii="宋体" w:hAnsi="宋体" w:cs="宋体"/>
          <w:b/>
          <w:bCs/>
          <w:i w:val="0"/>
          <w:iCs/>
          <w:color w:val="000000"/>
          <w:sz w:val="32"/>
          <w:u w:val="none"/>
          <w:lang w:val="en-US" w:eastAsia="zh-CN"/>
        </w:rPr>
        <w:t xml:space="preserve">七</w:t>
      </w:r>
      <w:r>
        <w:rPr>
          <w:rFonts w:hint="eastAsia" w:ascii="宋体" w:hAnsi="宋体" w:cs="宋体"/>
          <w:b/>
          <w:bCs/>
          <w:i w:val="0"/>
          <w:iCs/>
          <w:color w:val="000000"/>
          <w:sz w:val="32"/>
          <w:u w:val="none"/>
        </w:rPr>
        <w:t xml:space="preserve">、</w:t>
      </w:r>
      <w:bookmarkEnd w:id="267"/>
      <w:r>
        <w:rPr>
          <w:rFonts w:hint="eastAsia" w:ascii="宋体" w:hAnsi="宋体" w:cs="宋体"/>
          <w:b/>
          <w:bCs/>
          <w:i w:val="0"/>
          <w:iCs/>
          <w:color w:val="000000"/>
          <w:sz w:val="32"/>
          <w:u w:val="none"/>
        </w:rPr>
        <w:t xml:space="preserve">服务要求响应承诺函</w:t>
      </w:r>
      <w:r/>
    </w:p>
    <w:p>
      <w:pPr>
        <w:ind w:firstLine="281"/>
        <w:jc w:val="center"/>
        <w:rPr>
          <w:rFonts w:ascii="宋体" w:hAnsi="宋体"/>
          <w:b/>
          <w:sz w:val="28"/>
          <w:szCs w:val="28"/>
        </w:rPr>
      </w:pPr>
      <w:r>
        <w:rPr>
          <w:rFonts w:ascii="宋体" w:hAnsi="宋体"/>
          <w:b/>
          <w:sz w:val="28"/>
          <w:szCs w:val="28"/>
        </w:rPr>
      </w:r>
      <w:r/>
    </w:p>
    <w:p>
      <w:pPr>
        <w:ind w:firstLine="281"/>
        <w:jc w:val="center"/>
        <w:rPr>
          <w:rFonts w:hint="eastAsia" w:ascii="宋体" w:hAnsi="宋体" w:eastAsia="宋体"/>
          <w:b/>
          <w:sz w:val="28"/>
          <w:szCs w:val="28"/>
          <w:lang w:eastAsia="zh-CN"/>
        </w:rPr>
      </w:pPr>
      <w:r>
        <w:rPr>
          <w:rFonts w:hint="eastAsia" w:ascii="宋体" w:hAnsi="宋体"/>
          <w:b/>
          <w:sz w:val="28"/>
          <w:szCs w:val="28"/>
        </w:rPr>
        <w:t xml:space="preserve">服务要求响应</w:t>
      </w:r>
      <w:r>
        <w:rPr>
          <w:rFonts w:hint="eastAsia" w:ascii="宋体" w:hAnsi="宋体"/>
          <w:b/>
          <w:sz w:val="28"/>
          <w:szCs w:val="28"/>
          <w:lang w:val="en-US" w:eastAsia="zh-CN"/>
        </w:rPr>
        <w:t xml:space="preserve">承诺函</w:t>
      </w:r>
      <w:r/>
    </w:p>
    <w:p>
      <w:pPr>
        <w:ind w:firstLine="480"/>
        <w:spacing w:line="85" w:lineRule="atLeast"/>
        <w:rPr>
          <w:rFonts w:ascii="宋体" w:hAnsi="宋体" w:cs="宋体"/>
          <w:sz w:val="24"/>
        </w:rPr>
      </w:pPr>
      <w:r>
        <w:rPr>
          <w:rFonts w:ascii="宋体" w:hAnsi="宋体" w:cs="宋体"/>
          <w:sz w:val="24"/>
        </w:rPr>
      </w:r>
      <w:r/>
    </w:p>
    <w:p>
      <w:pPr>
        <w:ind w:firstLine="480"/>
        <w:spacing w:line="85" w:lineRule="atLeast"/>
        <w:rPr>
          <w:rFonts w:hint="eastAsia" w:eastAsia="宋体"/>
          <w:lang w:eastAsia="zh-CN"/>
        </w:rPr>
      </w:pPr>
      <w:r>
        <w:rPr>
          <w:rFonts w:ascii="宋体" w:hAnsi="宋体" w:cs="宋体"/>
          <w:sz w:val="24"/>
        </w:rPr>
        <w:t xml:space="preserve">致：</w:t>
      </w:r>
      <w:r>
        <w:rPr>
          <w:rFonts w:hint="eastAsia" w:ascii="宋体" w:hAnsi="宋体" w:cs="宋体"/>
          <w:sz w:val="24"/>
          <w:lang w:eastAsia="zh-CN"/>
        </w:rPr>
        <w:t xml:space="preserve">南京市生态环境局</w:t>
      </w:r>
      <w:r/>
    </w:p>
    <w:p>
      <w:pPr>
        <w:spacing w:line="360" w:lineRule="auto"/>
        <w:rPr>
          <w:rFonts w:hint="eastAsia" w:ascii="宋体" w:hAnsi="宋体" w:cs="宋体"/>
          <w:sz w:val="24"/>
          <w:szCs w:val="20"/>
        </w:rPr>
      </w:pPr>
      <w:r>
        <w:rPr>
          <w:rFonts w:hint="eastAsia" w:ascii="宋体" w:hAnsi="宋体" w:cs="宋体"/>
          <w:sz w:val="24"/>
          <w:szCs w:val="20"/>
        </w:rPr>
      </w:r>
      <w:r/>
    </w:p>
    <w:p>
      <w:pPr>
        <w:ind w:firstLine="480"/>
        <w:spacing w:line="360" w:lineRule="auto"/>
        <w:rPr>
          <w:rFonts w:hint="eastAsia" w:ascii="宋体" w:hAnsi="宋体" w:cs="宋体"/>
          <w:sz w:val="24"/>
          <w:szCs w:val="20"/>
        </w:rPr>
      </w:pPr>
      <w:r>
        <w:rPr>
          <w:rFonts w:hint="eastAsia" w:ascii="宋体" w:hAnsi="宋体" w:cs="宋体"/>
          <w:sz w:val="24"/>
          <w:szCs w:val="20"/>
        </w:rPr>
        <w:t xml:space="preserve">我</w:t>
      </w:r>
      <w:r>
        <w:rPr>
          <w:rFonts w:hint="eastAsia" w:ascii="宋体" w:hAnsi="宋体" w:cs="宋体"/>
          <w:sz w:val="24"/>
          <w:szCs w:val="20"/>
          <w:lang w:val="en-US" w:eastAsia="zh-CN"/>
        </w:rPr>
        <w:t xml:space="preserve">公</w:t>
      </w:r>
      <w:r>
        <w:rPr>
          <w:rFonts w:hint="eastAsia" w:ascii="宋体" w:hAnsi="宋体" w:cs="宋体"/>
          <w:sz w:val="24"/>
          <w:szCs w:val="20"/>
        </w:rPr>
        <w:t xml:space="preserve">司郑重承诺：完全响应本竞争性磋商文件</w:t>
      </w:r>
      <w:r>
        <w:rPr>
          <w:rFonts w:hint="eastAsia" w:ascii="宋体" w:hAnsi="宋体" w:cs="宋体"/>
          <w:sz w:val="24"/>
          <w:szCs w:val="20"/>
          <w:lang w:eastAsia="zh-CN"/>
        </w:rPr>
        <w:t xml:space="preserve">“</w:t>
      </w:r>
      <w:r>
        <w:rPr>
          <w:rFonts w:hint="eastAsia" w:ascii="宋体" w:hAnsi="宋体" w:cs="宋体"/>
          <w:sz w:val="24"/>
          <w:szCs w:val="20"/>
          <w:lang w:val="en-US" w:eastAsia="zh-CN"/>
        </w:rPr>
        <w:t xml:space="preserve">第四章 采购</w:t>
      </w:r>
      <w:r>
        <w:rPr>
          <w:rFonts w:hint="eastAsia" w:ascii="宋体" w:hAnsi="宋体" w:cs="宋体"/>
          <w:sz w:val="24"/>
          <w:szCs w:val="20"/>
        </w:rPr>
        <w:t xml:space="preserve">需求</w:t>
      </w:r>
      <w:r>
        <w:rPr>
          <w:rFonts w:hint="eastAsia" w:ascii="宋体" w:hAnsi="宋体" w:cs="宋体"/>
          <w:sz w:val="24"/>
          <w:szCs w:val="20"/>
          <w:lang w:eastAsia="zh-CN"/>
        </w:rPr>
        <w:t xml:space="preserve">”</w:t>
      </w:r>
      <w:r>
        <w:rPr>
          <w:rFonts w:hint="eastAsia" w:ascii="宋体" w:hAnsi="宋体" w:cs="宋体"/>
          <w:sz w:val="24"/>
          <w:szCs w:val="20"/>
        </w:rPr>
        <w:t xml:space="preserve">中的全部内容，我</w:t>
      </w:r>
      <w:r>
        <w:rPr>
          <w:rFonts w:hint="eastAsia" w:ascii="宋体" w:hAnsi="宋体" w:cs="宋体"/>
          <w:sz w:val="24"/>
          <w:szCs w:val="20"/>
          <w:lang w:val="en-US" w:eastAsia="zh-CN"/>
        </w:rPr>
        <w:t xml:space="preserve">公司</w:t>
      </w:r>
      <w:r>
        <w:rPr>
          <w:rFonts w:hint="eastAsia" w:ascii="宋体" w:hAnsi="宋体" w:cs="宋体"/>
          <w:sz w:val="24"/>
          <w:szCs w:val="20"/>
        </w:rPr>
        <w:t xml:space="preserve">承诺不会提供虚假材料谋取成交、排挤其他供应商，否则会被列入不良行为记录名单，取消成交资格，情节严重的，依法追究责任。</w:t>
      </w:r>
      <w:r/>
    </w:p>
    <w:p>
      <w:pPr>
        <w:ind w:firstLine="480"/>
        <w:spacing w:line="360" w:lineRule="auto"/>
        <w:rPr>
          <w:rFonts w:ascii="宋体" w:hAnsi="宋体" w:cs="宋体"/>
          <w:sz w:val="24"/>
          <w:szCs w:val="20"/>
        </w:rPr>
      </w:pPr>
      <w:r>
        <w:rPr>
          <w:rFonts w:hint="eastAsia" w:ascii="宋体" w:hAnsi="宋体" w:cs="宋体"/>
          <w:sz w:val="24"/>
          <w:szCs w:val="20"/>
        </w:rPr>
        <w:t xml:space="preserve">特此承诺！</w:t>
      </w:r>
      <w:r/>
    </w:p>
    <w:p>
      <w:pPr>
        <w:spacing w:before="25" w:after="25" w:line="360" w:lineRule="auto"/>
        <w:rPr>
          <w:rFonts w:ascii="宋体" w:hAnsi="宋体" w:cs="宋体"/>
          <w:sz w:val="24"/>
        </w:rPr>
      </w:pPr>
      <w:r>
        <w:rPr>
          <w:rFonts w:hint="eastAsia" w:ascii="宋体" w:hAnsi="宋体" w:cs="宋体"/>
          <w:sz w:val="24"/>
          <w:lang w:val="zh-CN"/>
        </w:rPr>
        <w:t xml:space="preserve">                      </w:t>
      </w:r>
      <w:r/>
    </w:p>
    <w:p>
      <w:pPr>
        <w:spacing w:before="25" w:after="25" w:line="360" w:lineRule="auto"/>
        <w:rPr>
          <w:rFonts w:ascii="宋体" w:hAnsi="宋体" w:cs="宋体"/>
          <w:sz w:val="24"/>
        </w:rPr>
      </w:pPr>
      <w:r>
        <w:rPr>
          <w:rFonts w:hint="eastAsia" w:ascii="宋体" w:hAnsi="宋体" w:cs="宋体"/>
          <w:sz w:val="24"/>
        </w:rPr>
        <w:t xml:space="preserve">供应商名称（加盖</w:t>
      </w:r>
      <w:r>
        <w:rPr>
          <w:rFonts w:hint="eastAsia" w:ascii="宋体" w:hAnsi="宋体" w:cs="宋体"/>
          <w:sz w:val="24"/>
          <w:lang w:val="en-US" w:eastAsia="zh-CN"/>
        </w:rPr>
        <w:t xml:space="preserve">CA</w:t>
      </w:r>
      <w:r>
        <w:rPr>
          <w:rFonts w:hint="eastAsia" w:ascii="宋体" w:hAnsi="宋体" w:cs="宋体"/>
          <w:sz w:val="24"/>
        </w:rPr>
        <w:t xml:space="preserve">电子签章）</w:t>
      </w:r>
      <w:r>
        <w:rPr>
          <w:rFonts w:hint="eastAsia" w:ascii="宋体" w:hAnsi="宋体" w:cs="宋体"/>
          <w:sz w:val="24"/>
          <w:lang w:val="zh-CN"/>
        </w:rPr>
        <w:t xml:space="preserve">：____________</w:t>
      </w:r>
      <w:r/>
    </w:p>
    <w:p>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r/>
    </w:p>
    <w:p>
      <w:r>
        <w:br w:type="page" w:clear="all"/>
      </w:r>
      <w:r/>
    </w:p>
    <w:p>
      <w:pPr>
        <w:jc w:val="left"/>
        <w:rPr>
          <w:rFonts w:ascii="宋体" w:hAnsi="宋体" w:cs="宋体"/>
          <w:b/>
          <w:bCs/>
          <w:i w:val="0"/>
          <w:iCs/>
          <w:color w:val="000000"/>
          <w:sz w:val="32"/>
          <w:u w:val="none"/>
        </w:rPr>
        <w:outlineLvl w:val="1"/>
      </w:pPr>
      <w:r>
        <w:rPr>
          <w:rFonts w:hint="eastAsia" w:ascii="宋体" w:hAnsi="宋体" w:cs="宋体"/>
          <w:b/>
          <w:bCs/>
          <w:i w:val="0"/>
          <w:iCs/>
          <w:color w:val="000000"/>
          <w:sz w:val="32"/>
          <w:u w:val="none"/>
          <w:lang w:val="en-US" w:eastAsia="zh-CN"/>
        </w:rPr>
        <w:t xml:space="preserve">八</w:t>
      </w:r>
      <w:r>
        <w:rPr>
          <w:rFonts w:hint="eastAsia" w:ascii="宋体" w:hAnsi="宋体" w:cs="宋体"/>
          <w:b/>
          <w:bCs/>
          <w:i w:val="0"/>
          <w:iCs/>
          <w:color w:val="000000"/>
          <w:sz w:val="32"/>
          <w:u w:val="none"/>
        </w:rPr>
        <w:t xml:space="preserve">、</w:t>
      </w:r>
      <w:r>
        <w:rPr>
          <w:rFonts w:hint="eastAsia" w:ascii="宋体" w:hAnsi="宋体" w:cs="宋体"/>
          <w:b/>
          <w:bCs/>
          <w:i w:val="0"/>
          <w:iCs/>
          <w:color w:val="000000"/>
          <w:sz w:val="32"/>
          <w:u w:val="none"/>
          <w:lang w:eastAsia="zh-CN"/>
        </w:rPr>
        <w:t xml:space="preserve">商务合同响应/偏离表</w:t>
      </w:r>
      <w:r/>
    </w:p>
    <w:p>
      <w:pPr>
        <w:ind w:firstLine="281"/>
        <w:jc w:val="center"/>
        <w:rPr>
          <w:rFonts w:hint="eastAsia" w:ascii="宋体" w:hAnsi="宋体"/>
          <w:b/>
          <w:sz w:val="28"/>
          <w:szCs w:val="28"/>
          <w:lang w:eastAsia="zh-CN"/>
        </w:rPr>
      </w:pPr>
      <w:r>
        <w:rPr>
          <w:rFonts w:hint="eastAsia" w:ascii="宋体" w:hAnsi="宋体"/>
          <w:b/>
          <w:sz w:val="28"/>
          <w:szCs w:val="28"/>
          <w:lang w:eastAsia="zh-CN"/>
        </w:rPr>
      </w:r>
      <w:r/>
    </w:p>
    <w:p>
      <w:pPr>
        <w:ind w:firstLine="281"/>
        <w:jc w:val="center"/>
        <w:rPr>
          <w:rFonts w:hint="eastAsia" w:ascii="宋体" w:hAnsi="宋体" w:eastAsia="宋体"/>
          <w:b/>
          <w:sz w:val="28"/>
          <w:szCs w:val="28"/>
          <w:lang w:eastAsia="zh-CN"/>
        </w:rPr>
      </w:pPr>
      <w:r>
        <w:rPr>
          <w:rFonts w:hint="eastAsia" w:ascii="宋体" w:hAnsi="宋体"/>
          <w:b/>
          <w:sz w:val="28"/>
          <w:szCs w:val="28"/>
          <w:lang w:eastAsia="zh-CN"/>
        </w:rPr>
        <w:t xml:space="preserve">商务合同响应/偏离表</w:t>
      </w:r>
      <w:r/>
    </w:p>
    <w:p>
      <w:pPr>
        <w:jc w:val="center"/>
        <w:rPr>
          <w:sz w:val="24"/>
        </w:rPr>
      </w:pPr>
      <w:r>
        <w:rPr>
          <w:rFonts w:hint="eastAsia"/>
          <w:sz w:val="24"/>
        </w:rPr>
        <w:t xml:space="preserve">（根据磋商文件</w:t>
      </w:r>
      <w:r>
        <w:rPr>
          <w:rFonts w:hint="eastAsia"/>
          <w:sz w:val="24"/>
          <w:lang w:eastAsia="zh-CN"/>
        </w:rPr>
        <w:t xml:space="preserve">“</w:t>
      </w:r>
      <w:r>
        <w:rPr>
          <w:rFonts w:hint="eastAsia"/>
          <w:sz w:val="24"/>
        </w:rPr>
        <w:t xml:space="preserve">第三章  合同文本</w:t>
      </w:r>
      <w:r>
        <w:rPr>
          <w:rFonts w:hint="eastAsia"/>
          <w:sz w:val="24"/>
          <w:lang w:eastAsia="zh-CN"/>
        </w:rPr>
        <w:t xml:space="preserve">”</w:t>
      </w:r>
      <w:r>
        <w:rPr>
          <w:rFonts w:hint="eastAsia"/>
          <w:sz w:val="24"/>
        </w:rPr>
        <w:t xml:space="preserve">的内容填写）</w:t>
      </w:r>
      <w:r/>
    </w:p>
    <w:p>
      <w:pPr>
        <w:jc w:val="center"/>
        <w:rPr>
          <w:sz w:val="24"/>
        </w:rPr>
      </w:pPr>
      <w:r>
        <w:rPr>
          <w:sz w:val="24"/>
        </w:rPr>
      </w:r>
      <w:r/>
    </w:p>
    <w:p>
      <w:pPr>
        <w:spacing w:line="460" w:lineRule="atLeast"/>
        <w:rPr>
          <w:rFonts w:hint="eastAsia" w:eastAsia="宋体"/>
          <w:sz w:val="22"/>
          <w:szCs w:val="28"/>
          <w:lang w:eastAsia="zh-CN"/>
        </w:rPr>
      </w:pPr>
      <w:r>
        <w:rPr>
          <w:rFonts w:ascii="宋体" w:hAnsi="宋体" w:cs="宋体"/>
          <w:color w:val="000000"/>
          <w:sz w:val="24"/>
          <w:szCs w:val="28"/>
        </w:rPr>
        <w:t xml:space="preserve">项目名称：</w:t>
      </w:r>
      <w:r>
        <w:rPr>
          <w:rFonts w:ascii="宋体" w:hAnsi="宋体" w:cs="宋体"/>
          <w:color w:val="000000"/>
          <w:sz w:val="24"/>
          <w:szCs w:val="28"/>
        </w:rPr>
        <w:tab/>
      </w:r>
      <w:r>
        <w:rPr>
          <w:rFonts w:hint="eastAsia" w:ascii="宋体" w:hAnsi="宋体" w:cs="宋体"/>
          <w:color w:val="000000"/>
          <w:sz w:val="24"/>
          <w:szCs w:val="28"/>
          <w:lang w:eastAsia="zh-CN"/>
        </w:rPr>
        <w:t xml:space="preserve">南京市美丽蓝天建设项目全流程跟踪监管服务项目</w:t>
      </w:r>
      <w:r/>
    </w:p>
    <w:p>
      <w:pPr>
        <w:spacing w:line="460" w:lineRule="atLeast"/>
        <w:rPr>
          <w:rFonts w:hint="eastAsia" w:ascii="宋体" w:hAnsi="宋体" w:eastAsia="宋体" w:cs="宋体"/>
          <w:color w:val="000000"/>
          <w:sz w:val="24"/>
          <w:szCs w:val="28"/>
          <w:lang w:eastAsia="zh-CN"/>
        </w:rPr>
      </w:pPr>
      <w:r>
        <w:rPr>
          <w:rFonts w:ascii="宋体" w:hAnsi="宋体" w:cs="宋体"/>
          <w:color w:val="000000"/>
          <w:sz w:val="24"/>
          <w:szCs w:val="28"/>
        </w:rPr>
        <w:t xml:space="preserve">项目编号：</w:t>
      </w:r>
      <w:r>
        <w:rPr>
          <w:rFonts w:ascii="宋体" w:hAnsi="宋体" w:cs="宋体"/>
          <w:color w:val="000000"/>
          <w:sz w:val="24"/>
          <w:szCs w:val="28"/>
        </w:rPr>
        <w:tab/>
      </w:r>
      <w:r>
        <w:rPr>
          <w:rFonts w:hint="eastAsia" w:ascii="宋体" w:hAnsi="宋体" w:cs="宋体"/>
          <w:color w:val="000000"/>
          <w:sz w:val="24"/>
          <w:szCs w:val="28"/>
          <w:lang w:eastAsia="zh-CN"/>
        </w:rPr>
        <w:t xml:space="preserve">JSZC-320100-SOHO-C2026-0086</w:t>
      </w:r>
      <w:r/>
    </w:p>
    <w:p>
      <w:pPr>
        <w:spacing w:line="460" w:lineRule="atLeast"/>
        <w:rPr>
          <w:rFonts w:hint="default" w:ascii="宋体" w:hAnsi="宋体" w:eastAsia="宋体" w:cs="宋体"/>
          <w:color w:val="000000"/>
          <w:sz w:val="24"/>
          <w:szCs w:val="28"/>
          <w:lang w:val="en-US" w:eastAsia="zh-CN"/>
        </w:rPr>
      </w:pPr>
      <w:r>
        <w:rPr>
          <w:rFonts w:hint="eastAsia" w:ascii="宋体" w:hAnsi="宋体" w:eastAsia="宋体" w:cs="宋体"/>
          <w:color w:val="000000"/>
          <w:sz w:val="24"/>
          <w:szCs w:val="28"/>
          <w:lang w:val="en-US" w:eastAsia="zh-CN"/>
        </w:rPr>
        <w:t xml:space="preserve">代理机构编号：1802-264208453HLL</w:t>
      </w:r>
      <w:r/>
    </w:p>
    <w:tbl>
      <w:tblPr>
        <w:tblStyle w:val="680"/>
        <w:tblpPr w:horzAnchor="page" w:tblpX="1435" w:vertAnchor="text" w:tblpY="486"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63"/>
        <w:gridCol w:w="1835"/>
        <w:gridCol w:w="2349"/>
        <w:gridCol w:w="1302"/>
      </w:tblGrid>
      <w:tr>
        <w:trPr>
          <w:trHeight w:val="883"/>
        </w:trPr>
        <w:tc>
          <w:tcPr>
            <w:tcW w:w="723" w:type="dxa"/>
            <w:vAlign w:val="center"/>
            <w:textDirection w:val="lrTb"/>
            <w:noWrap w:val="false"/>
          </w:tcPr>
          <w:p>
            <w:pPr>
              <w:jc w:val="center"/>
              <w:rPr>
                <w:sz w:val="24"/>
              </w:rPr>
            </w:pPr>
            <w:r>
              <w:rPr>
                <w:rFonts w:hint="eastAsia"/>
                <w:sz w:val="24"/>
              </w:rPr>
              <w:t xml:space="preserve">序号</w:t>
            </w:r>
            <w:r/>
          </w:p>
        </w:tc>
        <w:tc>
          <w:tcPr>
            <w:tcW w:w="2863" w:type="dxa"/>
            <w:vAlign w:val="center"/>
            <w:textDirection w:val="lrTb"/>
            <w:noWrap w:val="false"/>
          </w:tcPr>
          <w:p>
            <w:pPr>
              <w:jc w:val="center"/>
              <w:rPr>
                <w:sz w:val="24"/>
              </w:rPr>
            </w:pPr>
            <w:r>
              <w:rPr>
                <w:rFonts w:hint="eastAsia"/>
                <w:sz w:val="24"/>
              </w:rPr>
              <w:t xml:space="preserve">磋商文件</w:t>
            </w:r>
            <w:r>
              <w:rPr>
                <w:rFonts w:hint="eastAsia"/>
                <w:sz w:val="24"/>
                <w:lang w:val="en-US" w:eastAsia="zh-CN"/>
              </w:rPr>
              <w:t xml:space="preserve">合同</w:t>
            </w:r>
            <w:r>
              <w:rPr>
                <w:rFonts w:hint="eastAsia"/>
                <w:sz w:val="24"/>
              </w:rPr>
              <w:t xml:space="preserve">要求条款</w:t>
            </w:r>
            <w:r/>
          </w:p>
        </w:tc>
        <w:tc>
          <w:tcPr>
            <w:tcW w:w="1835" w:type="dxa"/>
            <w:vAlign w:val="center"/>
            <w:textDirection w:val="lrTb"/>
            <w:noWrap w:val="false"/>
          </w:tcPr>
          <w:p>
            <w:pPr>
              <w:jc w:val="center"/>
              <w:rPr>
                <w:rFonts w:hint="eastAsia"/>
                <w:sz w:val="24"/>
              </w:rPr>
            </w:pPr>
            <w:r>
              <w:rPr>
                <w:rFonts w:hint="eastAsia"/>
                <w:sz w:val="24"/>
              </w:rPr>
              <w:t xml:space="preserve">供应商响应内容</w:t>
            </w:r>
            <w:r/>
          </w:p>
        </w:tc>
        <w:tc>
          <w:tcPr>
            <w:tcW w:w="2349" w:type="dxa"/>
            <w:vAlign w:val="center"/>
            <w:textDirection w:val="lrTb"/>
            <w:noWrap w:val="false"/>
          </w:tcPr>
          <w:p>
            <w:pPr>
              <w:jc w:val="center"/>
              <w:rPr>
                <w:sz w:val="24"/>
              </w:rPr>
            </w:pPr>
            <w:r>
              <w:rPr>
                <w:rFonts w:hint="eastAsia"/>
                <w:sz w:val="24"/>
              </w:rPr>
              <w:t xml:space="preserve">符合/正偏离</w:t>
            </w:r>
            <w:r/>
          </w:p>
        </w:tc>
        <w:tc>
          <w:tcPr>
            <w:tcW w:w="1302" w:type="dxa"/>
            <w:vAlign w:val="center"/>
            <w:textDirection w:val="lrTb"/>
            <w:noWrap w:val="false"/>
          </w:tcPr>
          <w:p>
            <w:pPr>
              <w:jc w:val="center"/>
              <w:rPr>
                <w:sz w:val="24"/>
              </w:rPr>
            </w:pPr>
            <w:r>
              <w:rPr>
                <w:rFonts w:hint="eastAsia"/>
                <w:sz w:val="24"/>
              </w:rPr>
              <w:t xml:space="preserve">备注</w:t>
            </w:r>
            <w:r/>
          </w:p>
        </w:tc>
      </w:tr>
      <w:tr>
        <w:trPr>
          <w:cantSplit/>
          <w:trHeight w:val="615"/>
        </w:trPr>
        <w:tc>
          <w:tcPr>
            <w:tcW w:w="723" w:type="dxa"/>
            <w:vAlign w:val="center"/>
            <w:textDirection w:val="lrTb"/>
            <w:noWrap w:val="false"/>
          </w:tcPr>
          <w:p>
            <w:pPr>
              <w:jc w:val="center"/>
              <w:rPr>
                <w:sz w:val="24"/>
              </w:rPr>
            </w:pPr>
            <w:r>
              <w:rPr>
                <w:sz w:val="24"/>
              </w:rPr>
            </w:r>
            <w:r/>
          </w:p>
        </w:tc>
        <w:tc>
          <w:tcPr>
            <w:tcW w:w="2863" w:type="dxa"/>
            <w:vAlign w:val="center"/>
            <w:textDirection w:val="lrTb"/>
            <w:noWrap w:val="false"/>
          </w:tcPr>
          <w:p>
            <w:pPr>
              <w:jc w:val="center"/>
              <w:rPr>
                <w:sz w:val="24"/>
              </w:rPr>
            </w:pPr>
            <w:r>
              <w:rPr>
                <w:sz w:val="24"/>
              </w:rPr>
            </w:r>
            <w:r/>
          </w:p>
        </w:tc>
        <w:tc>
          <w:tcPr>
            <w:tcW w:w="1835" w:type="dxa"/>
            <w:vAlign w:val="center"/>
            <w:textDirection w:val="lrTb"/>
            <w:noWrap w:val="false"/>
          </w:tcPr>
          <w:p>
            <w:pPr>
              <w:jc w:val="center"/>
              <w:rPr>
                <w:sz w:val="24"/>
              </w:rPr>
            </w:pPr>
            <w:r>
              <w:rPr>
                <w:sz w:val="24"/>
              </w:rPr>
            </w:r>
            <w:r/>
          </w:p>
        </w:tc>
        <w:tc>
          <w:tcPr>
            <w:tcW w:w="2349" w:type="dxa"/>
            <w:vAlign w:val="center"/>
            <w:textDirection w:val="lrTb"/>
            <w:noWrap w:val="false"/>
          </w:tcPr>
          <w:p>
            <w:pPr>
              <w:jc w:val="center"/>
              <w:rPr>
                <w:sz w:val="24"/>
              </w:rPr>
            </w:pPr>
            <w:r>
              <w:rPr>
                <w:sz w:val="24"/>
              </w:rPr>
            </w:r>
            <w:r/>
          </w:p>
        </w:tc>
        <w:tc>
          <w:tcPr>
            <w:tcW w:w="1302" w:type="dxa"/>
            <w:vAlign w:val="center"/>
            <w:textDirection w:val="lrTb"/>
            <w:noWrap w:val="false"/>
          </w:tcPr>
          <w:p>
            <w:pPr>
              <w:jc w:val="center"/>
              <w:rPr>
                <w:sz w:val="24"/>
              </w:rPr>
            </w:pPr>
            <w:r>
              <w:rPr>
                <w:sz w:val="24"/>
              </w:rPr>
            </w:r>
            <w:r/>
          </w:p>
        </w:tc>
      </w:tr>
      <w:tr>
        <w:trPr>
          <w:trHeight w:val="615"/>
        </w:trPr>
        <w:tc>
          <w:tcPr>
            <w:tcW w:w="723" w:type="dxa"/>
            <w:vAlign w:val="center"/>
            <w:textDirection w:val="lrTb"/>
            <w:noWrap w:val="false"/>
          </w:tcPr>
          <w:p>
            <w:pPr>
              <w:jc w:val="center"/>
              <w:rPr>
                <w:sz w:val="24"/>
              </w:rPr>
            </w:pPr>
            <w:r>
              <w:rPr>
                <w:sz w:val="24"/>
              </w:rPr>
            </w:r>
            <w:r/>
          </w:p>
        </w:tc>
        <w:tc>
          <w:tcPr>
            <w:tcW w:w="2863" w:type="dxa"/>
            <w:vAlign w:val="center"/>
            <w:textDirection w:val="lrTb"/>
            <w:noWrap w:val="false"/>
          </w:tcPr>
          <w:p>
            <w:pPr>
              <w:jc w:val="center"/>
              <w:rPr>
                <w:sz w:val="24"/>
              </w:rPr>
            </w:pPr>
            <w:r>
              <w:rPr>
                <w:sz w:val="24"/>
              </w:rPr>
            </w:r>
            <w:r/>
          </w:p>
        </w:tc>
        <w:tc>
          <w:tcPr>
            <w:tcW w:w="1835" w:type="dxa"/>
            <w:vAlign w:val="center"/>
            <w:textDirection w:val="lrTb"/>
            <w:noWrap w:val="false"/>
          </w:tcPr>
          <w:p>
            <w:pPr>
              <w:jc w:val="center"/>
              <w:rPr>
                <w:sz w:val="24"/>
              </w:rPr>
            </w:pPr>
            <w:r>
              <w:rPr>
                <w:sz w:val="24"/>
              </w:rPr>
            </w:r>
            <w:r/>
          </w:p>
        </w:tc>
        <w:tc>
          <w:tcPr>
            <w:tcW w:w="2349" w:type="dxa"/>
            <w:vAlign w:val="center"/>
            <w:textDirection w:val="lrTb"/>
            <w:noWrap w:val="false"/>
          </w:tcPr>
          <w:p>
            <w:pPr>
              <w:jc w:val="center"/>
              <w:rPr>
                <w:sz w:val="24"/>
              </w:rPr>
            </w:pPr>
            <w:r>
              <w:rPr>
                <w:sz w:val="24"/>
              </w:rPr>
            </w:r>
            <w:r/>
          </w:p>
        </w:tc>
        <w:tc>
          <w:tcPr>
            <w:tcW w:w="1302" w:type="dxa"/>
            <w:vAlign w:val="center"/>
            <w:textDirection w:val="lrTb"/>
            <w:noWrap w:val="false"/>
          </w:tcPr>
          <w:p>
            <w:pPr>
              <w:jc w:val="center"/>
              <w:rPr>
                <w:sz w:val="24"/>
              </w:rPr>
            </w:pPr>
            <w:r>
              <w:rPr>
                <w:sz w:val="24"/>
              </w:rPr>
            </w:r>
            <w:r/>
          </w:p>
        </w:tc>
      </w:tr>
      <w:tr>
        <w:trPr>
          <w:cantSplit/>
          <w:trHeight w:val="615"/>
        </w:trPr>
        <w:tc>
          <w:tcPr>
            <w:tcW w:w="723" w:type="dxa"/>
            <w:vAlign w:val="center"/>
            <w:textDirection w:val="lrTb"/>
            <w:noWrap w:val="false"/>
          </w:tcPr>
          <w:p>
            <w:pPr>
              <w:jc w:val="center"/>
              <w:rPr>
                <w:sz w:val="24"/>
              </w:rPr>
            </w:pPr>
            <w:r>
              <w:rPr>
                <w:sz w:val="24"/>
              </w:rPr>
            </w:r>
            <w:r/>
          </w:p>
        </w:tc>
        <w:tc>
          <w:tcPr>
            <w:tcW w:w="2863" w:type="dxa"/>
            <w:vAlign w:val="center"/>
            <w:textDirection w:val="lrTb"/>
            <w:noWrap w:val="false"/>
          </w:tcPr>
          <w:p>
            <w:pPr>
              <w:jc w:val="center"/>
              <w:rPr>
                <w:sz w:val="24"/>
              </w:rPr>
            </w:pPr>
            <w:r>
              <w:rPr>
                <w:sz w:val="24"/>
              </w:rPr>
            </w:r>
            <w:r/>
          </w:p>
        </w:tc>
        <w:tc>
          <w:tcPr>
            <w:tcW w:w="1835" w:type="dxa"/>
            <w:vAlign w:val="center"/>
            <w:textDirection w:val="lrTb"/>
            <w:noWrap w:val="false"/>
          </w:tcPr>
          <w:p>
            <w:pPr>
              <w:jc w:val="center"/>
              <w:rPr>
                <w:sz w:val="24"/>
              </w:rPr>
            </w:pPr>
            <w:r>
              <w:rPr>
                <w:sz w:val="24"/>
              </w:rPr>
            </w:r>
            <w:r/>
          </w:p>
        </w:tc>
        <w:tc>
          <w:tcPr>
            <w:tcW w:w="2349" w:type="dxa"/>
            <w:vAlign w:val="center"/>
            <w:textDirection w:val="lrTb"/>
            <w:noWrap w:val="false"/>
          </w:tcPr>
          <w:p>
            <w:pPr>
              <w:jc w:val="center"/>
              <w:rPr>
                <w:sz w:val="24"/>
              </w:rPr>
            </w:pPr>
            <w:r>
              <w:rPr>
                <w:sz w:val="24"/>
              </w:rPr>
            </w:r>
            <w:r/>
          </w:p>
        </w:tc>
        <w:tc>
          <w:tcPr>
            <w:tcW w:w="1302" w:type="dxa"/>
            <w:vAlign w:val="center"/>
            <w:textDirection w:val="lrTb"/>
            <w:noWrap w:val="false"/>
          </w:tcPr>
          <w:p>
            <w:pPr>
              <w:jc w:val="center"/>
              <w:rPr>
                <w:sz w:val="24"/>
              </w:rPr>
            </w:pPr>
            <w:r>
              <w:rPr>
                <w:sz w:val="24"/>
              </w:rPr>
            </w:r>
            <w:r/>
          </w:p>
        </w:tc>
      </w:tr>
      <w:tr>
        <w:trPr>
          <w:trHeight w:val="615"/>
        </w:trPr>
        <w:tc>
          <w:tcPr>
            <w:tcW w:w="723" w:type="dxa"/>
            <w:vAlign w:val="center"/>
            <w:textDirection w:val="lrTb"/>
            <w:noWrap w:val="false"/>
          </w:tcPr>
          <w:p>
            <w:pPr>
              <w:jc w:val="center"/>
              <w:rPr>
                <w:sz w:val="24"/>
              </w:rPr>
            </w:pPr>
            <w:r>
              <w:rPr>
                <w:sz w:val="24"/>
              </w:rPr>
            </w:r>
            <w:r/>
          </w:p>
        </w:tc>
        <w:tc>
          <w:tcPr>
            <w:tcW w:w="2863" w:type="dxa"/>
            <w:vAlign w:val="center"/>
            <w:textDirection w:val="lrTb"/>
            <w:noWrap w:val="false"/>
          </w:tcPr>
          <w:p>
            <w:pPr>
              <w:jc w:val="center"/>
              <w:rPr>
                <w:sz w:val="24"/>
              </w:rPr>
            </w:pPr>
            <w:r>
              <w:rPr>
                <w:sz w:val="24"/>
              </w:rPr>
            </w:r>
            <w:r/>
          </w:p>
        </w:tc>
        <w:tc>
          <w:tcPr>
            <w:tcW w:w="1835" w:type="dxa"/>
            <w:vAlign w:val="center"/>
            <w:textDirection w:val="lrTb"/>
            <w:noWrap w:val="false"/>
          </w:tcPr>
          <w:p>
            <w:pPr>
              <w:jc w:val="center"/>
              <w:rPr>
                <w:sz w:val="24"/>
              </w:rPr>
            </w:pPr>
            <w:r>
              <w:rPr>
                <w:sz w:val="24"/>
              </w:rPr>
            </w:r>
            <w:r/>
          </w:p>
        </w:tc>
        <w:tc>
          <w:tcPr>
            <w:tcW w:w="2349" w:type="dxa"/>
            <w:vAlign w:val="center"/>
            <w:textDirection w:val="lrTb"/>
            <w:noWrap w:val="false"/>
          </w:tcPr>
          <w:p>
            <w:pPr>
              <w:jc w:val="center"/>
              <w:rPr>
                <w:sz w:val="24"/>
              </w:rPr>
            </w:pPr>
            <w:r>
              <w:rPr>
                <w:sz w:val="24"/>
              </w:rPr>
            </w:r>
            <w:r/>
          </w:p>
        </w:tc>
        <w:tc>
          <w:tcPr>
            <w:tcW w:w="1302" w:type="dxa"/>
            <w:vAlign w:val="center"/>
            <w:textDirection w:val="lrTb"/>
            <w:noWrap w:val="false"/>
          </w:tcPr>
          <w:p>
            <w:pPr>
              <w:jc w:val="center"/>
              <w:rPr>
                <w:sz w:val="24"/>
              </w:rPr>
            </w:pPr>
            <w:r>
              <w:rPr>
                <w:sz w:val="24"/>
              </w:rPr>
            </w:r>
            <w:r/>
          </w:p>
        </w:tc>
      </w:tr>
      <w:tr>
        <w:trPr>
          <w:trHeight w:val="615"/>
        </w:trPr>
        <w:tc>
          <w:tcPr>
            <w:tcW w:w="723" w:type="dxa"/>
            <w:vAlign w:val="center"/>
            <w:textDirection w:val="lrTb"/>
            <w:noWrap w:val="false"/>
          </w:tcPr>
          <w:p>
            <w:pPr>
              <w:jc w:val="center"/>
              <w:rPr>
                <w:sz w:val="24"/>
              </w:rPr>
            </w:pPr>
            <w:r>
              <w:rPr>
                <w:sz w:val="24"/>
              </w:rPr>
            </w:r>
            <w:r/>
          </w:p>
        </w:tc>
        <w:tc>
          <w:tcPr>
            <w:tcW w:w="2863" w:type="dxa"/>
            <w:vAlign w:val="center"/>
            <w:textDirection w:val="lrTb"/>
            <w:noWrap w:val="false"/>
          </w:tcPr>
          <w:p>
            <w:pPr>
              <w:jc w:val="center"/>
              <w:rPr>
                <w:sz w:val="24"/>
              </w:rPr>
            </w:pPr>
            <w:r>
              <w:rPr>
                <w:sz w:val="24"/>
              </w:rPr>
            </w:r>
            <w:r/>
          </w:p>
        </w:tc>
        <w:tc>
          <w:tcPr>
            <w:tcW w:w="1835" w:type="dxa"/>
            <w:vAlign w:val="center"/>
            <w:textDirection w:val="lrTb"/>
            <w:noWrap w:val="false"/>
          </w:tcPr>
          <w:p>
            <w:pPr>
              <w:jc w:val="center"/>
              <w:rPr>
                <w:sz w:val="24"/>
              </w:rPr>
            </w:pPr>
            <w:r>
              <w:rPr>
                <w:sz w:val="24"/>
              </w:rPr>
            </w:r>
            <w:r/>
          </w:p>
        </w:tc>
        <w:tc>
          <w:tcPr>
            <w:tcW w:w="2349" w:type="dxa"/>
            <w:vAlign w:val="center"/>
            <w:textDirection w:val="lrTb"/>
            <w:noWrap w:val="false"/>
          </w:tcPr>
          <w:p>
            <w:pPr>
              <w:jc w:val="center"/>
              <w:rPr>
                <w:sz w:val="24"/>
              </w:rPr>
            </w:pPr>
            <w:r>
              <w:rPr>
                <w:sz w:val="24"/>
              </w:rPr>
            </w:r>
            <w:r/>
          </w:p>
        </w:tc>
        <w:tc>
          <w:tcPr>
            <w:tcW w:w="1302" w:type="dxa"/>
            <w:vAlign w:val="center"/>
            <w:textDirection w:val="lrTb"/>
            <w:noWrap w:val="false"/>
          </w:tcPr>
          <w:p>
            <w:pPr>
              <w:jc w:val="center"/>
              <w:rPr>
                <w:sz w:val="24"/>
              </w:rPr>
            </w:pPr>
            <w:r>
              <w:rPr>
                <w:sz w:val="24"/>
              </w:rPr>
            </w:r>
            <w:r/>
          </w:p>
        </w:tc>
      </w:tr>
      <w:tr>
        <w:trPr>
          <w:trHeight w:val="615"/>
        </w:trPr>
        <w:tc>
          <w:tcPr>
            <w:tcW w:w="723" w:type="dxa"/>
            <w:vAlign w:val="center"/>
            <w:textDirection w:val="lrTb"/>
            <w:noWrap w:val="false"/>
          </w:tcPr>
          <w:p>
            <w:pPr>
              <w:jc w:val="center"/>
              <w:rPr>
                <w:sz w:val="24"/>
              </w:rPr>
            </w:pPr>
            <w:r>
              <w:rPr>
                <w:sz w:val="24"/>
              </w:rPr>
            </w:r>
            <w:r/>
          </w:p>
        </w:tc>
        <w:tc>
          <w:tcPr>
            <w:tcW w:w="2863" w:type="dxa"/>
            <w:vAlign w:val="center"/>
            <w:textDirection w:val="lrTb"/>
            <w:noWrap w:val="false"/>
          </w:tcPr>
          <w:p>
            <w:pPr>
              <w:jc w:val="center"/>
              <w:rPr>
                <w:sz w:val="24"/>
              </w:rPr>
            </w:pPr>
            <w:r>
              <w:rPr>
                <w:sz w:val="24"/>
              </w:rPr>
            </w:r>
            <w:r/>
          </w:p>
        </w:tc>
        <w:tc>
          <w:tcPr>
            <w:tcW w:w="1835" w:type="dxa"/>
            <w:vAlign w:val="center"/>
            <w:textDirection w:val="lrTb"/>
            <w:noWrap w:val="false"/>
          </w:tcPr>
          <w:p>
            <w:pPr>
              <w:jc w:val="center"/>
              <w:rPr>
                <w:sz w:val="24"/>
              </w:rPr>
            </w:pPr>
            <w:r>
              <w:rPr>
                <w:sz w:val="24"/>
              </w:rPr>
            </w:r>
            <w:r/>
          </w:p>
        </w:tc>
        <w:tc>
          <w:tcPr>
            <w:tcW w:w="2349" w:type="dxa"/>
            <w:vAlign w:val="center"/>
            <w:textDirection w:val="lrTb"/>
            <w:noWrap w:val="false"/>
          </w:tcPr>
          <w:p>
            <w:pPr>
              <w:jc w:val="center"/>
              <w:rPr>
                <w:sz w:val="24"/>
              </w:rPr>
            </w:pPr>
            <w:r>
              <w:rPr>
                <w:sz w:val="24"/>
              </w:rPr>
            </w:r>
            <w:r/>
          </w:p>
        </w:tc>
        <w:tc>
          <w:tcPr>
            <w:tcW w:w="1302" w:type="dxa"/>
            <w:vAlign w:val="center"/>
            <w:textDirection w:val="lrTb"/>
            <w:noWrap w:val="false"/>
          </w:tcPr>
          <w:p>
            <w:pPr>
              <w:jc w:val="center"/>
              <w:rPr>
                <w:sz w:val="24"/>
              </w:rPr>
            </w:pPr>
            <w:r>
              <w:rPr>
                <w:sz w:val="24"/>
              </w:rPr>
            </w:r>
            <w:r/>
          </w:p>
        </w:tc>
      </w:tr>
      <w:tr>
        <w:trPr>
          <w:trHeight w:val="615"/>
        </w:trPr>
        <w:tc>
          <w:tcPr>
            <w:tcW w:w="723" w:type="dxa"/>
            <w:vAlign w:val="center"/>
            <w:textDirection w:val="lrTb"/>
            <w:noWrap w:val="false"/>
          </w:tcPr>
          <w:p>
            <w:pPr>
              <w:jc w:val="center"/>
              <w:rPr>
                <w:sz w:val="24"/>
              </w:rPr>
            </w:pPr>
            <w:r>
              <w:rPr>
                <w:sz w:val="24"/>
              </w:rPr>
            </w:r>
            <w:r/>
          </w:p>
        </w:tc>
        <w:tc>
          <w:tcPr>
            <w:tcW w:w="2863" w:type="dxa"/>
            <w:vAlign w:val="center"/>
            <w:textDirection w:val="lrTb"/>
            <w:noWrap w:val="false"/>
          </w:tcPr>
          <w:p>
            <w:pPr>
              <w:jc w:val="center"/>
              <w:rPr>
                <w:sz w:val="24"/>
              </w:rPr>
            </w:pPr>
            <w:r>
              <w:rPr>
                <w:sz w:val="24"/>
              </w:rPr>
            </w:r>
            <w:r/>
          </w:p>
        </w:tc>
        <w:tc>
          <w:tcPr>
            <w:tcW w:w="1835" w:type="dxa"/>
            <w:vAlign w:val="center"/>
            <w:textDirection w:val="lrTb"/>
            <w:noWrap w:val="false"/>
          </w:tcPr>
          <w:p>
            <w:pPr>
              <w:jc w:val="center"/>
              <w:rPr>
                <w:sz w:val="24"/>
              </w:rPr>
            </w:pPr>
            <w:r>
              <w:rPr>
                <w:sz w:val="24"/>
              </w:rPr>
            </w:r>
            <w:r/>
          </w:p>
        </w:tc>
        <w:tc>
          <w:tcPr>
            <w:tcW w:w="2349" w:type="dxa"/>
            <w:vAlign w:val="center"/>
            <w:textDirection w:val="lrTb"/>
            <w:noWrap w:val="false"/>
          </w:tcPr>
          <w:p>
            <w:pPr>
              <w:jc w:val="center"/>
              <w:rPr>
                <w:sz w:val="24"/>
              </w:rPr>
            </w:pPr>
            <w:r>
              <w:rPr>
                <w:sz w:val="24"/>
              </w:rPr>
            </w:r>
            <w:r/>
          </w:p>
        </w:tc>
        <w:tc>
          <w:tcPr>
            <w:tcW w:w="1302" w:type="dxa"/>
            <w:vAlign w:val="center"/>
            <w:textDirection w:val="lrTb"/>
            <w:noWrap w:val="false"/>
          </w:tcPr>
          <w:p>
            <w:pPr>
              <w:jc w:val="center"/>
              <w:rPr>
                <w:sz w:val="24"/>
              </w:rPr>
            </w:pPr>
            <w:r>
              <w:rPr>
                <w:sz w:val="24"/>
              </w:rPr>
            </w:r>
            <w:r/>
          </w:p>
        </w:tc>
      </w:tr>
    </w:tbl>
    <w:p>
      <w:pPr>
        <w:rPr>
          <w:sz w:val="24"/>
        </w:rPr>
      </w:pPr>
      <w:r>
        <w:rPr>
          <w:sz w:val="24"/>
        </w:rPr>
      </w:r>
      <w:r/>
    </w:p>
    <w:p>
      <w:pPr>
        <w:spacing w:before="25" w:after="25" w:line="360" w:lineRule="auto"/>
        <w:rPr>
          <w:rFonts w:hint="eastAsia" w:ascii="宋体" w:hAnsi="宋体" w:cs="宋体"/>
          <w:sz w:val="24"/>
        </w:rPr>
      </w:pPr>
      <w:r>
        <w:rPr>
          <w:rFonts w:hint="eastAsia" w:ascii="宋体" w:hAnsi="宋体" w:cs="宋体"/>
          <w:sz w:val="24"/>
          <w:lang w:val="en-US" w:eastAsia="zh-CN"/>
        </w:rPr>
        <w:t xml:space="preserve">注</w:t>
      </w:r>
      <w:r>
        <w:rPr>
          <w:rFonts w:hint="eastAsia" w:ascii="宋体" w:hAnsi="宋体" w:cs="宋体"/>
          <w:sz w:val="24"/>
        </w:rPr>
        <w:t xml:space="preserve">：</w:t>
      </w:r>
      <w:r/>
    </w:p>
    <w:p>
      <w:pPr>
        <w:spacing w:before="25" w:after="25" w:line="360" w:lineRule="auto"/>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供应商对</w:t>
      </w:r>
      <w:r>
        <w:rPr>
          <w:rFonts w:hint="eastAsia"/>
          <w:sz w:val="24"/>
          <w:lang w:eastAsia="zh-CN"/>
        </w:rPr>
        <w:t xml:space="preserve">“</w:t>
      </w:r>
      <w:r>
        <w:rPr>
          <w:rFonts w:hint="eastAsia"/>
          <w:sz w:val="24"/>
        </w:rPr>
        <w:t xml:space="preserve">第三章  合同文本</w:t>
      </w:r>
      <w:r>
        <w:rPr>
          <w:rFonts w:hint="eastAsia"/>
          <w:sz w:val="24"/>
          <w:lang w:eastAsia="zh-CN"/>
        </w:rPr>
        <w:t xml:space="preserve">”</w:t>
      </w:r>
      <w:r>
        <w:rPr>
          <w:rFonts w:hint="eastAsia" w:ascii="宋体" w:hAnsi="宋体" w:cs="宋体"/>
          <w:sz w:val="24"/>
          <w:lang w:val="zh-CN"/>
        </w:rPr>
        <w:t xml:space="preserve">进行确认时，负偏离一条视为无效投标。</w:t>
      </w:r>
      <w:r/>
    </w:p>
    <w:p>
      <w:pPr>
        <w:spacing w:before="25" w:after="25"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供应商对</w:t>
      </w:r>
      <w:r>
        <w:rPr>
          <w:rFonts w:hint="eastAsia"/>
          <w:sz w:val="24"/>
          <w:lang w:eastAsia="zh-CN"/>
        </w:rPr>
        <w:t xml:space="preserve">“</w:t>
      </w:r>
      <w:r>
        <w:rPr>
          <w:rFonts w:hint="eastAsia"/>
          <w:sz w:val="24"/>
        </w:rPr>
        <w:t xml:space="preserve">第三章  合同文本</w:t>
      </w:r>
      <w:r>
        <w:rPr>
          <w:rFonts w:hint="eastAsia"/>
          <w:sz w:val="24"/>
          <w:lang w:eastAsia="zh-CN"/>
        </w:rPr>
        <w:t xml:space="preserve">”</w:t>
      </w:r>
      <w:r>
        <w:rPr>
          <w:rFonts w:hint="eastAsia" w:ascii="宋体" w:hAnsi="宋体" w:cs="宋体"/>
          <w:sz w:val="24"/>
        </w:rPr>
        <w:t xml:space="preserve">没有提出修改要求的，可以提供经签署、盖章的空白表格，采购人将视为供应商完全接受商务</w:t>
      </w:r>
      <w:r>
        <w:rPr>
          <w:rFonts w:hint="eastAsia" w:ascii="宋体" w:hAnsi="宋体" w:cs="宋体"/>
          <w:sz w:val="24"/>
          <w:lang w:val="en-US" w:eastAsia="zh-CN"/>
        </w:rPr>
        <w:t xml:space="preserve">合同</w:t>
      </w:r>
      <w:r>
        <w:rPr>
          <w:rFonts w:hint="eastAsia" w:ascii="宋体" w:hAnsi="宋体" w:cs="宋体"/>
          <w:sz w:val="24"/>
        </w:rPr>
        <w:t xml:space="preserve">条款内容。</w:t>
      </w:r>
      <w:r/>
    </w:p>
    <w:p>
      <w:pPr>
        <w:spacing w:before="25" w:after="25" w:line="360" w:lineRule="auto"/>
        <w:rPr>
          <w:rFonts w:hint="eastAsia" w:ascii="宋体" w:hAnsi="宋体" w:cs="宋体"/>
          <w:sz w:val="24"/>
        </w:rPr>
      </w:pPr>
      <w:r>
        <w:rPr>
          <w:rFonts w:hint="eastAsia" w:ascii="宋体" w:hAnsi="宋体" w:cs="宋体"/>
          <w:sz w:val="24"/>
        </w:rPr>
      </w:r>
      <w:r/>
    </w:p>
    <w:p>
      <w:pPr>
        <w:spacing w:before="25" w:after="25" w:line="360" w:lineRule="auto"/>
        <w:rPr>
          <w:rFonts w:ascii="宋体" w:hAnsi="宋体" w:cs="宋体"/>
          <w:sz w:val="24"/>
        </w:rPr>
      </w:pPr>
      <w:r>
        <w:rPr>
          <w:rFonts w:hint="eastAsia" w:ascii="宋体" w:hAnsi="宋体" w:cs="宋体"/>
          <w:sz w:val="24"/>
        </w:rPr>
        <w:t xml:space="preserve">供应商名称（加盖</w:t>
      </w:r>
      <w:r>
        <w:rPr>
          <w:rFonts w:hint="eastAsia" w:ascii="宋体" w:hAnsi="宋体" w:cs="宋体"/>
          <w:sz w:val="24"/>
          <w:lang w:val="en-US" w:eastAsia="zh-CN"/>
        </w:rPr>
        <w:t xml:space="preserve">CA</w:t>
      </w:r>
      <w:r>
        <w:rPr>
          <w:rFonts w:hint="eastAsia" w:ascii="宋体" w:hAnsi="宋体" w:cs="宋体"/>
          <w:sz w:val="24"/>
        </w:rPr>
        <w:t xml:space="preserve">电子签章）</w:t>
      </w:r>
      <w:r>
        <w:rPr>
          <w:rFonts w:hint="eastAsia" w:ascii="宋体" w:hAnsi="宋体" w:cs="宋体"/>
          <w:sz w:val="24"/>
          <w:lang w:val="zh-CN"/>
        </w:rPr>
        <w:t xml:space="preserve">：____________</w:t>
      </w:r>
      <w:r/>
    </w:p>
    <w:p>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r/>
    </w:p>
    <w:p>
      <w:pPr>
        <w:spacing w:before="25" w:after="25" w:line="360" w:lineRule="auto"/>
        <w:rPr>
          <w:rFonts w:ascii="宋体" w:hAnsi="宋体" w:cs="宋体"/>
          <w:sz w:val="24"/>
          <w:lang w:val="zh-CN"/>
        </w:rPr>
      </w:pPr>
      <w:r>
        <w:rPr>
          <w:rFonts w:ascii="宋体" w:hAnsi="宋体" w:cs="宋体"/>
          <w:sz w:val="24"/>
          <w:lang w:val="zh-CN"/>
        </w:rPr>
      </w:r>
      <w:r/>
    </w:p>
    <w:p>
      <w:pPr>
        <w:rPr>
          <w:rFonts w:ascii="宋体" w:hAnsi="宋体" w:cs="宋体"/>
          <w:i/>
          <w:color w:val="000000"/>
          <w:sz w:val="32"/>
          <w:u w:val="single"/>
        </w:rPr>
      </w:pPr>
      <w:r/>
      <w:bookmarkStart w:id="268" w:name="_Toc923"/>
      <w:r/>
      <w:bookmarkStart w:id="269" w:name="_Toc7460"/>
      <w:r/>
      <w:bookmarkStart w:id="270" w:name="_Toc194500902"/>
      <w:r/>
      <w:bookmarkStart w:id="271" w:name="_Toc12174"/>
      <w:r/>
      <w:bookmarkStart w:id="272" w:name="_Toc1974"/>
      <w:r>
        <w:rPr>
          <w:rFonts w:ascii="宋体" w:hAnsi="宋体" w:cs="宋体"/>
          <w:i/>
          <w:color w:val="000000"/>
          <w:sz w:val="32"/>
          <w:u w:val="single"/>
        </w:rPr>
        <w:br w:type="page" w:clear="all"/>
      </w:r>
      <w:r/>
    </w:p>
    <w:p>
      <w:pPr>
        <w:jc w:val="center"/>
        <w:rPr>
          <w:rFonts w:ascii="宋体" w:hAnsi="宋体" w:cs="宋体"/>
          <w:i/>
          <w:color w:val="000000"/>
          <w:sz w:val="32"/>
          <w:u w:val="single"/>
        </w:rPr>
      </w:pPr>
      <w:r>
        <w:rPr>
          <w:rFonts w:ascii="宋体" w:hAnsi="宋体" w:cs="宋体"/>
          <w:i/>
          <w:color w:val="000000"/>
          <w:sz w:val="32"/>
          <w:u w:val="single"/>
        </w:rPr>
      </w:r>
      <w:r/>
    </w:p>
    <w:p>
      <w:pPr>
        <w:jc w:val="left"/>
        <w:spacing w:before="260" w:line="98" w:lineRule="atLeast"/>
        <w:rPr>
          <w:b/>
          <w:bCs/>
        </w:rPr>
        <w:outlineLvl w:val="1"/>
      </w:pPr>
      <w:r>
        <w:rPr>
          <w:rFonts w:hint="eastAsia" w:ascii="宋体" w:hAnsi="宋体" w:cs="宋体"/>
          <w:b/>
          <w:bCs/>
          <w:color w:val="000000"/>
          <w:sz w:val="32"/>
          <w:lang w:val="en-US" w:eastAsia="zh-CN"/>
        </w:rPr>
        <w:t xml:space="preserve">九</w:t>
      </w:r>
      <w:r>
        <w:rPr>
          <w:rFonts w:ascii="宋体" w:hAnsi="宋体" w:cs="宋体"/>
          <w:b/>
          <w:bCs/>
          <w:color w:val="000000"/>
          <w:sz w:val="32"/>
        </w:rPr>
        <w:t xml:space="preserve">、服务方案</w:t>
      </w:r>
      <w:bookmarkEnd w:id="268"/>
      <w:r/>
      <w:bookmarkEnd w:id="269"/>
      <w:r/>
      <w:bookmarkEnd w:id="270"/>
      <w:r/>
      <w:bookmarkEnd w:id="271"/>
      <w:r/>
      <w:bookmarkEnd w:id="272"/>
      <w:r/>
      <w:r/>
    </w:p>
    <w:p>
      <w:pPr>
        <w:rPr>
          <w:rFonts w:hint="eastAsia" w:ascii="宋体" w:hAnsi="宋体" w:cs="宋体"/>
          <w:color w:val="auto"/>
          <w:sz w:val="24"/>
        </w:rPr>
      </w:pPr>
      <w:r/>
      <w:bookmarkStart w:id="273" w:name="_Toc4782"/>
      <w:r/>
      <w:bookmarkStart w:id="274" w:name="_Toc19560"/>
      <w:r/>
      <w:bookmarkStart w:id="275" w:name="_Toc773"/>
      <w:r/>
      <w:bookmarkStart w:id="276" w:name="_Toc24522"/>
      <w:r/>
      <w:bookmarkStart w:id="277" w:name="_Toc194500904"/>
      <w:r>
        <w:rPr>
          <w:rFonts w:hint="eastAsia" w:ascii="宋体" w:hAnsi="宋体" w:cs="宋体"/>
          <w:color w:val="auto"/>
          <w:sz w:val="24"/>
          <w:lang w:eastAsia="zh-CN"/>
        </w:rPr>
        <w:t xml:space="preserve">（</w:t>
      </w:r>
      <w:r>
        <w:rPr>
          <w:rFonts w:hint="eastAsia" w:ascii="宋体" w:hAnsi="宋体" w:cs="宋体"/>
          <w:color w:val="auto"/>
          <w:sz w:val="24"/>
        </w:rPr>
        <w:t xml:space="preserve">供应商须根据本项目采购需求及评审标准要求编制项目服务方案，按顺序编写，格式自拟</w:t>
      </w:r>
      <w:r>
        <w:rPr>
          <w:rFonts w:hint="eastAsia" w:ascii="宋体" w:hAnsi="宋体" w:cs="宋体"/>
          <w:color w:val="auto"/>
          <w:sz w:val="24"/>
          <w:lang w:eastAsia="zh-CN"/>
        </w:rPr>
        <w:t xml:space="preserve">）</w:t>
      </w:r>
      <w:r/>
    </w:p>
    <w:p>
      <w:pPr>
        <w:spacing w:line="460" w:lineRule="atLeast"/>
        <w:rPr>
          <w:rFonts w:hint="eastAsia" w:eastAsia="宋体"/>
          <w:sz w:val="22"/>
          <w:szCs w:val="28"/>
          <w:lang w:eastAsia="zh-CN"/>
        </w:rPr>
      </w:pPr>
      <w:r>
        <w:rPr>
          <w:rFonts w:ascii="宋体" w:hAnsi="宋体" w:cs="宋体"/>
          <w:color w:val="000000"/>
          <w:sz w:val="24"/>
          <w:szCs w:val="28"/>
        </w:rPr>
        <w:t xml:space="preserve">项目名称：</w:t>
      </w:r>
      <w:r>
        <w:rPr>
          <w:rFonts w:ascii="宋体" w:hAnsi="宋体" w:cs="宋体"/>
          <w:color w:val="000000"/>
          <w:sz w:val="24"/>
          <w:szCs w:val="28"/>
        </w:rPr>
        <w:tab/>
      </w:r>
      <w:r>
        <w:rPr>
          <w:rFonts w:hint="eastAsia" w:ascii="宋体" w:hAnsi="宋体" w:cs="宋体"/>
          <w:color w:val="000000"/>
          <w:sz w:val="24"/>
          <w:szCs w:val="28"/>
          <w:lang w:eastAsia="zh-CN"/>
        </w:rPr>
        <w:t xml:space="preserve">南京市美丽蓝天建设项目全流程跟踪监管服务项目</w:t>
      </w:r>
      <w:r/>
    </w:p>
    <w:p>
      <w:pPr>
        <w:spacing w:line="460" w:lineRule="atLeast"/>
        <w:rPr>
          <w:rFonts w:hint="eastAsia" w:ascii="宋体" w:hAnsi="宋体" w:eastAsia="宋体" w:cs="宋体"/>
          <w:color w:val="000000"/>
          <w:sz w:val="24"/>
          <w:szCs w:val="28"/>
          <w:lang w:eastAsia="zh-CN"/>
        </w:rPr>
      </w:pPr>
      <w:r>
        <w:rPr>
          <w:rFonts w:ascii="宋体" w:hAnsi="宋体" w:cs="宋体"/>
          <w:color w:val="000000"/>
          <w:sz w:val="24"/>
          <w:szCs w:val="28"/>
        </w:rPr>
        <w:t xml:space="preserve">项目编号：</w:t>
      </w:r>
      <w:r>
        <w:rPr>
          <w:rFonts w:ascii="宋体" w:hAnsi="宋体" w:cs="宋体"/>
          <w:color w:val="000000"/>
          <w:sz w:val="24"/>
          <w:szCs w:val="28"/>
        </w:rPr>
        <w:tab/>
      </w:r>
      <w:r>
        <w:rPr>
          <w:rFonts w:hint="eastAsia" w:ascii="宋体" w:hAnsi="宋体" w:cs="宋体"/>
          <w:color w:val="000000"/>
          <w:sz w:val="24"/>
          <w:szCs w:val="28"/>
          <w:lang w:eastAsia="zh-CN"/>
        </w:rPr>
        <w:t xml:space="preserve">JSZC-320100-SOHO-C2026-0086</w:t>
      </w:r>
      <w:r/>
    </w:p>
    <w:p>
      <w:pPr>
        <w:spacing w:line="460" w:lineRule="atLeast"/>
        <w:rPr>
          <w:rFonts w:hint="default" w:ascii="宋体" w:hAnsi="宋体" w:eastAsia="宋体" w:cs="宋体"/>
          <w:color w:val="000000"/>
          <w:sz w:val="24"/>
          <w:szCs w:val="28"/>
          <w:lang w:val="en-US" w:eastAsia="zh-CN"/>
        </w:rPr>
      </w:pPr>
      <w:r>
        <w:rPr>
          <w:rFonts w:hint="eastAsia" w:ascii="宋体" w:hAnsi="宋体" w:eastAsia="宋体" w:cs="宋体"/>
          <w:color w:val="000000"/>
          <w:sz w:val="24"/>
          <w:szCs w:val="28"/>
          <w:lang w:val="en-US" w:eastAsia="zh-CN"/>
        </w:rPr>
        <w:t xml:space="preserve">代理机构编号：1802-264208453HLL</w:t>
      </w:r>
      <w:r/>
    </w:p>
    <w:p>
      <w:pPr>
        <w:pStyle w:val="685"/>
      </w:pPr>
      <w:r/>
      <w:r/>
    </w:p>
    <w:p>
      <w:r/>
      <w:r/>
    </w:p>
    <w:p>
      <w:pPr>
        <w:pStyle w:val="685"/>
      </w:pPr>
      <w:r/>
      <w:r/>
    </w:p>
    <w:p>
      <w:r/>
      <w:r/>
    </w:p>
    <w:p>
      <w:pPr>
        <w:pStyle w:val="685"/>
      </w:pPr>
      <w:r/>
      <w:r/>
    </w:p>
    <w:p>
      <w:r/>
      <w:r/>
    </w:p>
    <w:p>
      <w:pPr>
        <w:pStyle w:val="685"/>
      </w:pPr>
      <w:r/>
      <w:r/>
    </w:p>
    <w:p>
      <w:pPr>
        <w:spacing w:before="25" w:after="25" w:line="360" w:lineRule="auto"/>
        <w:rPr>
          <w:rFonts w:ascii="宋体" w:hAnsi="宋体" w:cs="宋体"/>
          <w:sz w:val="24"/>
        </w:rPr>
      </w:pPr>
      <w:r>
        <w:rPr>
          <w:rFonts w:hint="eastAsia" w:ascii="宋体" w:hAnsi="宋体" w:cs="宋体"/>
          <w:sz w:val="24"/>
        </w:rPr>
        <w:t xml:space="preserve">供应商名称（加盖</w:t>
      </w:r>
      <w:r>
        <w:rPr>
          <w:rFonts w:hint="eastAsia" w:ascii="宋体" w:hAnsi="宋体" w:cs="宋体"/>
          <w:sz w:val="24"/>
          <w:lang w:val="en-US" w:eastAsia="zh-CN"/>
        </w:rPr>
        <w:t xml:space="preserve">CA</w:t>
      </w:r>
      <w:r>
        <w:rPr>
          <w:rFonts w:hint="eastAsia" w:ascii="宋体" w:hAnsi="宋体" w:cs="宋体"/>
          <w:sz w:val="24"/>
        </w:rPr>
        <w:t xml:space="preserve">电子签章）</w:t>
      </w:r>
      <w:r>
        <w:rPr>
          <w:rFonts w:hint="eastAsia" w:ascii="宋体" w:hAnsi="宋体" w:cs="宋体"/>
          <w:sz w:val="24"/>
          <w:lang w:val="zh-CN"/>
        </w:rPr>
        <w:t xml:space="preserve">：____________</w:t>
      </w:r>
      <w:r/>
    </w:p>
    <w:p>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r/>
    </w:p>
    <w:p>
      <w:pPr>
        <w:pStyle w:val="685"/>
      </w:pPr>
      <w:r/>
      <w:r/>
    </w:p>
    <w:p>
      <w:pPr>
        <w:rPr>
          <w:rFonts w:hint="eastAsia" w:ascii="宋体" w:hAnsi="宋体" w:cs="宋体"/>
          <w:color w:val="000000"/>
          <w:sz w:val="32"/>
        </w:rPr>
      </w:pPr>
      <w:r>
        <w:rPr>
          <w:rFonts w:hint="eastAsia" w:ascii="宋体" w:hAnsi="宋体" w:cs="宋体"/>
          <w:color w:val="000000"/>
          <w:sz w:val="32"/>
        </w:rPr>
        <w:br w:type="page" w:clear="all"/>
      </w:r>
      <w:r/>
    </w:p>
    <w:p>
      <w:pPr>
        <w:jc w:val="both"/>
        <w:rPr>
          <w:b/>
          <w:bCs/>
        </w:rPr>
        <w:outlineLvl w:val="1"/>
      </w:pPr>
      <w:r>
        <w:rPr>
          <w:rFonts w:ascii="宋体" w:hAnsi="宋体" w:cs="宋体"/>
          <w:b/>
          <w:bCs/>
          <w:color w:val="000000"/>
          <w:sz w:val="32"/>
        </w:rPr>
        <w:t xml:space="preserve">十、</w:t>
      </w:r>
      <w:r>
        <w:rPr>
          <w:rFonts w:hint="eastAsia" w:ascii="宋体" w:hAnsi="宋体" w:cs="宋体"/>
          <w:b/>
          <w:bCs/>
          <w:color w:val="000000"/>
          <w:sz w:val="32"/>
        </w:rPr>
        <w:t xml:space="preserve">供应商</w:t>
      </w:r>
      <w:r>
        <w:rPr>
          <w:rFonts w:ascii="宋体" w:hAnsi="宋体" w:cs="宋体"/>
          <w:b/>
          <w:bCs/>
          <w:color w:val="000000"/>
          <w:sz w:val="32"/>
        </w:rPr>
        <w:t xml:space="preserve">认为需要提供的其它资料</w:t>
      </w:r>
      <w:bookmarkEnd w:id="273"/>
      <w:r/>
      <w:bookmarkEnd w:id="274"/>
      <w:r/>
      <w:bookmarkEnd w:id="275"/>
      <w:r/>
      <w:bookmarkEnd w:id="276"/>
      <w:r>
        <w:rPr>
          <w:rFonts w:hint="eastAsia" w:ascii="宋体" w:hAnsi="宋体" w:cs="宋体"/>
          <w:b/>
          <w:bCs/>
          <w:color w:val="000000"/>
          <w:sz w:val="32"/>
        </w:rPr>
        <w:t xml:space="preserve">（如有）</w:t>
      </w:r>
      <w:bookmarkEnd w:id="277"/>
      <w:r/>
      <w:r/>
    </w:p>
    <w:p>
      <w:pPr>
        <w:jc w:val="center"/>
        <w:rPr>
          <w:rFonts w:ascii="宋体" w:hAnsi="宋体" w:cs="宋体"/>
          <w:color w:val="000000"/>
          <w:sz w:val="28"/>
        </w:rPr>
      </w:pPr>
      <w:r>
        <w:rPr>
          <w:rFonts w:ascii="宋体" w:hAnsi="宋体" w:cs="宋体"/>
          <w:color w:val="000000"/>
          <w:sz w:val="28"/>
        </w:rPr>
        <w:t xml:space="preserve">（评分</w:t>
      </w:r>
      <w:r>
        <w:rPr>
          <w:rFonts w:hint="eastAsia" w:ascii="宋体" w:hAnsi="宋体" w:cs="宋体"/>
          <w:color w:val="000000"/>
          <w:sz w:val="28"/>
        </w:rPr>
        <w:t xml:space="preserve">标准</w:t>
      </w:r>
      <w:r>
        <w:rPr>
          <w:rFonts w:ascii="宋体" w:hAnsi="宋体" w:cs="宋体"/>
          <w:color w:val="000000"/>
          <w:sz w:val="28"/>
        </w:rPr>
        <w:t xml:space="preserve">或</w:t>
      </w:r>
      <w:r>
        <w:rPr>
          <w:rFonts w:hint="eastAsia" w:ascii="宋体" w:hAnsi="宋体" w:cs="宋体"/>
          <w:color w:val="000000"/>
          <w:sz w:val="28"/>
        </w:rPr>
        <w:t xml:space="preserve">磋商文件</w:t>
      </w:r>
      <w:r>
        <w:rPr>
          <w:rFonts w:ascii="宋体" w:hAnsi="宋体" w:cs="宋体"/>
          <w:color w:val="000000"/>
          <w:sz w:val="28"/>
        </w:rPr>
        <w:t xml:space="preserve">中要求提供的材料）</w:t>
      </w:r>
      <w:r/>
    </w:p>
    <w:p>
      <w:pPr>
        <w:ind w:left="420"/>
        <w:jc w:val="center"/>
        <w:spacing w:line="360" w:lineRule="auto"/>
        <w:shd w:val="clear" w:color="auto" w:fill="ffffff"/>
        <w:widowControl/>
        <w:rPr>
          <w:rFonts w:hint="eastAsia" w:asciiTheme="minorEastAsia" w:hAnsiTheme="minorEastAsia" w:eastAsiaTheme="minorEastAsia"/>
          <w:b/>
          <w:sz w:val="32"/>
          <w:szCs w:val="32"/>
        </w:rPr>
      </w:pPr>
      <w:r/>
      <w:bookmarkStart w:id="278" w:name="_Hlk67995747"/>
      <w:r/>
      <w:r/>
    </w:p>
    <w:p>
      <w:pPr>
        <w:ind w:left="420"/>
        <w:jc w:val="center"/>
        <w:spacing w:line="360" w:lineRule="auto"/>
        <w:shd w:val="clear" w:color="auto" w:fill="ffffff"/>
        <w:widowControl/>
        <w:rPr>
          <w:rFonts w:hint="eastAsia" w:asciiTheme="minorEastAsia" w:hAnsiTheme="minorEastAsia" w:eastAsiaTheme="minorEastAsia"/>
          <w:b/>
          <w:sz w:val="30"/>
          <w:szCs w:val="30"/>
        </w:rPr>
      </w:pPr>
      <w:r>
        <w:rPr>
          <w:rFonts w:hint="eastAsia" w:asciiTheme="minorEastAsia" w:hAnsiTheme="minorEastAsia" w:eastAsiaTheme="minorEastAsia"/>
          <w:b/>
          <w:sz w:val="32"/>
          <w:szCs w:val="32"/>
        </w:rPr>
        <w:t xml:space="preserve">拟参与本项目服务人员一览表</w:t>
      </w:r>
      <w:bookmarkEnd w:id="278"/>
      <w:r/>
      <w:bookmarkStart w:id="279" w:name="_Hlk66378104"/>
      <w:r/>
      <w:bookmarkEnd w:id="279"/>
      <w:r/>
      <w:r/>
    </w:p>
    <w:p>
      <w:pPr>
        <w:spacing w:line="460" w:lineRule="atLeast"/>
        <w:rPr>
          <w:rFonts w:hint="eastAsia" w:eastAsia="宋体"/>
          <w:sz w:val="22"/>
          <w:szCs w:val="28"/>
          <w:lang w:eastAsia="zh-CN"/>
        </w:rPr>
      </w:pPr>
      <w:r/>
      <w:bookmarkStart w:id="280" w:name="_Hlk66784308"/>
      <w:r>
        <w:rPr>
          <w:rFonts w:ascii="宋体" w:hAnsi="宋体" w:cs="宋体"/>
          <w:color w:val="000000"/>
          <w:sz w:val="24"/>
          <w:szCs w:val="28"/>
        </w:rPr>
        <w:t xml:space="preserve">项目名称：</w:t>
      </w:r>
      <w:r>
        <w:rPr>
          <w:rFonts w:ascii="宋体" w:hAnsi="宋体" w:cs="宋体"/>
          <w:color w:val="000000"/>
          <w:sz w:val="24"/>
          <w:szCs w:val="28"/>
        </w:rPr>
        <w:tab/>
      </w:r>
      <w:r>
        <w:rPr>
          <w:rFonts w:hint="eastAsia" w:ascii="宋体" w:hAnsi="宋体" w:cs="宋体"/>
          <w:color w:val="000000"/>
          <w:sz w:val="24"/>
          <w:szCs w:val="28"/>
          <w:lang w:eastAsia="zh-CN"/>
        </w:rPr>
        <w:t xml:space="preserve">南京市美丽蓝天建设项目全流程跟踪监管服务项目</w:t>
      </w:r>
      <w:r/>
    </w:p>
    <w:p>
      <w:pPr>
        <w:spacing w:line="460" w:lineRule="atLeast"/>
        <w:rPr>
          <w:rFonts w:hint="eastAsia" w:ascii="宋体" w:hAnsi="宋体" w:eastAsia="宋体" w:cs="宋体"/>
          <w:color w:val="000000"/>
          <w:sz w:val="24"/>
          <w:szCs w:val="28"/>
          <w:lang w:eastAsia="zh-CN"/>
        </w:rPr>
      </w:pPr>
      <w:r>
        <w:rPr>
          <w:rFonts w:ascii="宋体" w:hAnsi="宋体" w:cs="宋体"/>
          <w:color w:val="000000"/>
          <w:sz w:val="24"/>
          <w:szCs w:val="28"/>
        </w:rPr>
        <w:t xml:space="preserve">项目编号：</w:t>
      </w:r>
      <w:r>
        <w:rPr>
          <w:rFonts w:ascii="宋体" w:hAnsi="宋体" w:cs="宋体"/>
          <w:color w:val="000000"/>
          <w:sz w:val="24"/>
          <w:szCs w:val="28"/>
        </w:rPr>
        <w:tab/>
      </w:r>
      <w:r>
        <w:rPr>
          <w:rFonts w:hint="eastAsia" w:ascii="宋体" w:hAnsi="宋体" w:cs="宋体"/>
          <w:color w:val="000000"/>
          <w:sz w:val="24"/>
          <w:szCs w:val="28"/>
          <w:lang w:eastAsia="zh-CN"/>
        </w:rPr>
        <w:t xml:space="preserve">JSZC-320100-SOHO-C2026-0086</w:t>
      </w:r>
      <w:r/>
    </w:p>
    <w:p>
      <w:pPr>
        <w:spacing w:line="460" w:lineRule="atLeast"/>
        <w:rPr>
          <w:rFonts w:hint="eastAsia" w:ascii="宋体" w:hAnsi="宋体" w:eastAsia="宋体" w:cs="宋体"/>
          <w:color w:val="000000"/>
          <w:sz w:val="24"/>
          <w:szCs w:val="28"/>
          <w:lang w:val="en-US" w:eastAsia="zh-CN"/>
        </w:rPr>
      </w:pPr>
      <w:r>
        <w:rPr>
          <w:rFonts w:hint="eastAsia" w:ascii="宋体" w:hAnsi="宋体" w:eastAsia="宋体" w:cs="宋体"/>
          <w:color w:val="000000"/>
          <w:sz w:val="24"/>
          <w:szCs w:val="28"/>
          <w:lang w:val="en-US" w:eastAsia="zh-CN"/>
        </w:rPr>
        <w:t xml:space="preserve">代理机构编号：1802-264208453HLL</w:t>
      </w:r>
      <w:r/>
    </w:p>
    <w:p>
      <w:pPr>
        <w:spacing w:line="460" w:lineRule="atLeast"/>
        <w:rPr>
          <w:rFonts w:hint="default" w:ascii="宋体" w:hAnsi="宋体" w:eastAsia="宋体" w:cs="宋体"/>
          <w:color w:val="000000"/>
          <w:sz w:val="24"/>
          <w:szCs w:val="28"/>
          <w:lang w:val="en-US" w:eastAsia="zh-CN"/>
        </w:rPr>
      </w:pPr>
      <w:r>
        <w:rPr>
          <w:rFonts w:hint="default" w:ascii="宋体" w:hAnsi="宋体" w:eastAsia="宋体" w:cs="宋体"/>
          <w:color w:val="000000"/>
          <w:sz w:val="24"/>
          <w:szCs w:val="28"/>
          <w:lang w:val="en-US" w:eastAsia="zh-CN"/>
        </w:rPr>
      </w:r>
      <w:bookmarkEnd w:id="280"/>
      <w:r/>
      <w:r/>
    </w:p>
    <w:tbl>
      <w:tblPr>
        <w:tblStyle w:val="68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spacing w:before="25" w:after="25" w:line="360" w:lineRule="auto"/>
        <w:rPr>
          <w:rFonts w:ascii="宋体" w:hAnsi="宋体" w:cs="宋体"/>
          <w:sz w:val="24"/>
        </w:rPr>
      </w:pPr>
      <w:r>
        <w:rPr>
          <w:rFonts w:hint="eastAsia" w:ascii="宋体" w:hAnsi="宋体" w:cs="宋体"/>
          <w:sz w:val="24"/>
        </w:rPr>
        <w:t xml:space="preserve">供应商名称（加盖</w:t>
      </w:r>
      <w:r>
        <w:rPr>
          <w:rFonts w:hint="eastAsia" w:ascii="宋体" w:hAnsi="宋体" w:cs="宋体"/>
          <w:sz w:val="24"/>
          <w:lang w:val="en-US" w:eastAsia="zh-CN"/>
        </w:rPr>
        <w:t xml:space="preserve">CA</w:t>
      </w:r>
      <w:r>
        <w:rPr>
          <w:rFonts w:hint="eastAsia" w:ascii="宋体" w:hAnsi="宋体" w:cs="宋体"/>
          <w:sz w:val="24"/>
        </w:rPr>
        <w:t xml:space="preserve">电子签章）</w:t>
      </w:r>
      <w:r>
        <w:rPr>
          <w:rFonts w:hint="eastAsia" w:ascii="宋体" w:hAnsi="宋体" w:cs="宋体"/>
          <w:sz w:val="24"/>
          <w:lang w:val="zh-CN"/>
        </w:rPr>
        <w:t xml:space="preserve">：____________</w:t>
      </w:r>
      <w:r/>
    </w:p>
    <w:p>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spacing w:line="360" w:lineRule="auto"/>
        <w:rPr>
          <w:rFonts w:hint="eastAsia" w:asciiTheme="minorEastAsia" w:hAnsiTheme="minorEastAsia" w:eastAsiaTheme="minorEastAsia"/>
          <w:b/>
          <w:sz w:val="32"/>
          <w:szCs w:val="32"/>
        </w:rPr>
      </w:pPr>
      <w:r/>
      <w:bookmarkStart w:id="281" w:name="_Hlk68084071"/>
      <w:r>
        <w:rPr>
          <w:rFonts w:hint="eastAsia" w:asciiTheme="minorEastAsia" w:hAnsiTheme="minorEastAsia" w:eastAsiaTheme="minorEastAsia"/>
          <w:b/>
          <w:sz w:val="32"/>
          <w:szCs w:val="32"/>
        </w:rPr>
        <w:t xml:space="preserve">供应商类似业绩情况表</w:t>
      </w:r>
      <w:r/>
    </w:p>
    <w:p>
      <w:pPr>
        <w:spacing w:line="460" w:lineRule="atLeast"/>
        <w:rPr>
          <w:rFonts w:hint="eastAsia" w:eastAsia="宋体"/>
          <w:sz w:val="22"/>
          <w:szCs w:val="28"/>
          <w:lang w:eastAsia="zh-CN"/>
        </w:rPr>
      </w:pPr>
      <w:r>
        <w:rPr>
          <w:rFonts w:ascii="宋体" w:hAnsi="宋体" w:cs="宋体"/>
          <w:color w:val="000000"/>
          <w:sz w:val="24"/>
          <w:szCs w:val="28"/>
        </w:rPr>
        <w:t xml:space="preserve">项目名称：</w:t>
      </w:r>
      <w:r>
        <w:rPr>
          <w:rFonts w:ascii="宋体" w:hAnsi="宋体" w:cs="宋体"/>
          <w:color w:val="000000"/>
          <w:sz w:val="24"/>
          <w:szCs w:val="28"/>
        </w:rPr>
        <w:tab/>
      </w:r>
      <w:r>
        <w:rPr>
          <w:rFonts w:hint="eastAsia" w:ascii="宋体" w:hAnsi="宋体" w:cs="宋体"/>
          <w:color w:val="000000"/>
          <w:sz w:val="24"/>
          <w:szCs w:val="28"/>
          <w:lang w:eastAsia="zh-CN"/>
        </w:rPr>
        <w:t xml:space="preserve">南京市美丽蓝天建设项目全流程跟踪监管服务项目</w:t>
      </w:r>
      <w:r/>
    </w:p>
    <w:p>
      <w:pPr>
        <w:spacing w:line="460" w:lineRule="atLeast"/>
        <w:rPr>
          <w:rFonts w:hint="eastAsia" w:ascii="宋体" w:hAnsi="宋体" w:eastAsia="宋体" w:cs="宋体"/>
          <w:color w:val="000000"/>
          <w:sz w:val="24"/>
          <w:szCs w:val="28"/>
          <w:lang w:eastAsia="zh-CN"/>
        </w:rPr>
      </w:pPr>
      <w:r>
        <w:rPr>
          <w:rFonts w:ascii="宋体" w:hAnsi="宋体" w:cs="宋体"/>
          <w:color w:val="000000"/>
          <w:sz w:val="24"/>
          <w:szCs w:val="28"/>
        </w:rPr>
        <w:t xml:space="preserve">项目编号：</w:t>
      </w:r>
      <w:r>
        <w:rPr>
          <w:rFonts w:ascii="宋体" w:hAnsi="宋体" w:cs="宋体"/>
          <w:color w:val="000000"/>
          <w:sz w:val="24"/>
          <w:szCs w:val="28"/>
        </w:rPr>
        <w:tab/>
      </w:r>
      <w:r>
        <w:rPr>
          <w:rFonts w:hint="eastAsia" w:ascii="宋体" w:hAnsi="宋体" w:cs="宋体"/>
          <w:color w:val="000000"/>
          <w:sz w:val="24"/>
          <w:szCs w:val="28"/>
          <w:lang w:eastAsia="zh-CN"/>
        </w:rPr>
        <w:t xml:space="preserve">JSZC-320100-SOHO-C2026-0086</w:t>
      </w:r>
      <w:r/>
    </w:p>
    <w:p>
      <w:pPr>
        <w:spacing w:line="460" w:lineRule="atLeast"/>
        <w:rPr>
          <w:rFonts w:hint="eastAsia" w:ascii="宋体" w:hAnsi="宋体" w:eastAsia="宋体" w:cs="宋体"/>
          <w:color w:val="000000"/>
          <w:sz w:val="24"/>
          <w:szCs w:val="28"/>
          <w:lang w:val="en-US" w:eastAsia="zh-CN"/>
        </w:rPr>
      </w:pPr>
      <w:r>
        <w:rPr>
          <w:rFonts w:hint="eastAsia" w:ascii="宋体" w:hAnsi="宋体" w:eastAsia="宋体" w:cs="宋体"/>
          <w:color w:val="000000"/>
          <w:sz w:val="24"/>
          <w:szCs w:val="28"/>
          <w:lang w:val="en-US" w:eastAsia="zh-CN"/>
        </w:rPr>
        <w:t xml:space="preserve">代理机构编号：1802-264208453HLL</w:t>
      </w:r>
      <w:r/>
    </w:p>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tbl>
      <w:tblPr>
        <w:tblStyle w:val="6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ind w:firstLine="10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360" w:lineRule="auto"/>
        <w:rPr>
          <w:rFonts w:hint="eastAsia" w:asciiTheme="minorEastAsia" w:hAnsiTheme="minorEastAsia" w:eastAsiaTheme="minorEastAsia"/>
          <w:b/>
          <w:szCs w:val="21"/>
        </w:rPr>
      </w:pPr>
      <w:r/>
      <w:bookmarkStart w:id="282" w:name="_Hlk66806548"/>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说明：供应商如实填写业绩情况表，并根据竞争性磋商文件要求附业绩证明材料。</w:t>
      </w:r>
      <w:bookmarkEnd w:id="281"/>
      <w:r/>
      <w:bookmarkEnd w:id="282"/>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spacing w:before="25" w:after="25" w:line="360" w:lineRule="auto"/>
        <w:rPr>
          <w:rFonts w:ascii="宋体" w:hAnsi="宋体" w:cs="宋体"/>
          <w:sz w:val="24"/>
        </w:rPr>
      </w:pPr>
      <w:r>
        <w:rPr>
          <w:rFonts w:hint="eastAsia" w:ascii="宋体" w:hAnsi="宋体" w:cs="宋体"/>
          <w:sz w:val="24"/>
        </w:rPr>
        <w:t xml:space="preserve">供应商名称（加盖</w:t>
      </w:r>
      <w:r>
        <w:rPr>
          <w:rFonts w:hint="eastAsia" w:ascii="宋体" w:hAnsi="宋体" w:cs="宋体"/>
          <w:sz w:val="24"/>
          <w:lang w:val="en-US" w:eastAsia="zh-CN"/>
        </w:rPr>
        <w:t xml:space="preserve">CA</w:t>
      </w:r>
      <w:r>
        <w:rPr>
          <w:rFonts w:hint="eastAsia" w:ascii="宋体" w:hAnsi="宋体" w:cs="宋体"/>
          <w:sz w:val="24"/>
        </w:rPr>
        <w:t xml:space="preserve">电子签章）</w:t>
      </w:r>
      <w:r>
        <w:rPr>
          <w:rFonts w:hint="eastAsia" w:ascii="宋体" w:hAnsi="宋体" w:cs="宋体"/>
          <w:sz w:val="24"/>
          <w:lang w:val="zh-CN"/>
        </w:rPr>
        <w:t xml:space="preserve">：____________</w:t>
      </w:r>
      <w:r/>
    </w:p>
    <w:p>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685"/>
      </w:pPr>
      <w:r/>
      <w:r/>
    </w:p>
    <w:p>
      <w:pPr>
        <w:jc w:val="center"/>
        <w:rPr>
          <w:rFonts w:ascii="宋体" w:hAnsi="宋体" w:eastAsia="宋体" w:cs="宋体"/>
          <w:color w:val="000000"/>
          <w:sz w:val="32"/>
        </w:rPr>
      </w:pPr>
      <w:r>
        <w:rPr>
          <w:rFonts w:ascii="宋体" w:hAnsi="宋体" w:cs="宋体"/>
          <w:color w:val="000000"/>
          <w:sz w:val="28"/>
        </w:rPr>
        <w:br w:type="page" w:clear="all"/>
      </w:r>
      <w:r/>
    </w:p>
    <w:p>
      <w:pPr>
        <w:jc w:val="both"/>
        <w:rPr>
          <w:rFonts w:hint="eastAsia" w:ascii="宋体" w:hAnsi="宋体" w:eastAsia="宋体" w:cs="宋体"/>
          <w:b/>
          <w:bCs/>
          <w:color w:val="000000"/>
          <w:sz w:val="32"/>
        </w:rPr>
        <w:outlineLvl w:val="1"/>
      </w:pPr>
      <w:r>
        <w:rPr>
          <w:rFonts w:ascii="宋体" w:hAnsi="宋体" w:eastAsia="宋体" w:cs="宋体"/>
          <w:b/>
          <w:bCs/>
          <w:color w:val="000000"/>
          <w:sz w:val="32"/>
        </w:rPr>
        <w:t xml:space="preserve">十</w:t>
      </w:r>
      <w:r>
        <w:rPr>
          <w:rFonts w:hint="eastAsia" w:ascii="宋体" w:hAnsi="宋体" w:cs="宋体"/>
          <w:b/>
          <w:bCs/>
          <w:color w:val="000000"/>
          <w:sz w:val="32"/>
          <w:lang w:val="en-US" w:eastAsia="zh-CN"/>
        </w:rPr>
        <w:t xml:space="preserve">一</w:t>
      </w:r>
      <w:r>
        <w:rPr>
          <w:rFonts w:ascii="宋体" w:hAnsi="宋体" w:eastAsia="宋体" w:cs="宋体"/>
          <w:b/>
          <w:bCs/>
          <w:color w:val="000000"/>
          <w:sz w:val="32"/>
        </w:rPr>
        <w:t xml:space="preserve">、</w:t>
      </w:r>
      <w:r>
        <w:rPr>
          <w:rFonts w:hint="eastAsia" w:ascii="宋体" w:hAnsi="宋体" w:eastAsia="宋体" w:cs="宋体"/>
          <w:b/>
          <w:bCs/>
          <w:color w:val="000000"/>
          <w:sz w:val="32"/>
        </w:rPr>
        <w:t xml:space="preserve">南京市政府采购供应商信用承诺书</w:t>
      </w:r>
      <w:r/>
    </w:p>
    <w:p>
      <w:pPr>
        <w:jc w:val="right"/>
        <w:rPr>
          <w:rFonts w:hint="eastAsia" w:ascii="宋体" w:hAnsi="宋体" w:eastAsia="宋体" w:cs="Times New Roman"/>
          <w:sz w:val="24"/>
          <w:szCs w:val="32"/>
          <w:highlight w:val="none"/>
        </w:rPr>
      </w:pPr>
      <w:r>
        <w:rPr>
          <w:rFonts w:hint="eastAsia" w:ascii="宋体" w:hAnsi="宋体" w:eastAsia="宋体" w:cs="Times New Roman"/>
          <w:sz w:val="24"/>
          <w:szCs w:val="32"/>
          <w:highlight w:val="none"/>
        </w:rPr>
        <w:t xml:space="preserve">2026年XX月XX日</w:t>
      </w:r>
      <w:r/>
    </w:p>
    <w:p>
      <w:pPr>
        <w:jc w:val="center"/>
        <w:rPr>
          <w:rFonts w:hint="eastAsia" w:ascii="宋体" w:hAnsi="宋体" w:eastAsia="宋体" w:cs="Times New Roman"/>
          <w:sz w:val="24"/>
          <w:szCs w:val="32"/>
          <w:highlight w:val="none"/>
        </w:rPr>
      </w:pPr>
      <w:r>
        <w:rPr>
          <w:rFonts w:hint="eastAsia" w:ascii="宋体" w:hAnsi="宋体" w:eastAsia="宋体" w:cs="Times New Roman"/>
          <w:sz w:val="24"/>
          <w:szCs w:val="32"/>
          <w:highlight w:val="none"/>
        </w:rPr>
      </w:r>
      <w:r/>
    </w:p>
    <w:tbl>
      <w:tblPr>
        <w:tblStyle w:val="680"/>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highlight w:val="none"/>
              </w:rPr>
            </w:pPr>
            <w:r>
              <w:rPr>
                <w:rFonts w:hint="eastAsia" w:ascii="宋体" w:hAnsi="宋体"/>
                <w:sz w:val="24"/>
                <w:szCs w:val="32"/>
                <w:highlight w:val="none"/>
              </w:rPr>
              <w:t xml:space="preserve">   单位名称</w:t>
            </w:r>
            <w:r/>
          </w:p>
        </w:tc>
        <w:tc>
          <w:tcPr>
            <w:tcW w:w="2284" w:type="dxa"/>
            <w:vAlign w:val="center"/>
            <w:textDirection w:val="lrTb"/>
            <w:noWrap w:val="false"/>
          </w:tcPr>
          <w:p>
            <w:pPr>
              <w:jc w:val="center"/>
              <w:rPr>
                <w:rFonts w:ascii="宋体" w:hAnsi="宋体"/>
                <w:sz w:val="24"/>
                <w:szCs w:val="32"/>
                <w:highlight w:val="none"/>
              </w:rPr>
            </w:pPr>
            <w:r>
              <w:rPr>
                <w:rFonts w:ascii="宋体" w:hAnsi="宋体"/>
                <w:sz w:val="24"/>
                <w:szCs w:val="32"/>
                <w:highlight w:val="none"/>
              </w:rPr>
            </w:r>
            <w:r/>
          </w:p>
        </w:tc>
        <w:tc>
          <w:tcPr>
            <w:tcW w:w="1833"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highlight w:val="none"/>
              </w:rPr>
            </w:pPr>
            <w:r>
              <w:rPr>
                <w:rFonts w:ascii="宋体" w:hAnsi="宋体"/>
                <w:highlight w:val="none"/>
              </w:rPr>
            </w:r>
            <w:r/>
          </w:p>
        </w:tc>
      </w:tr>
      <w:tr>
        <w:trPr>
          <w:trHeight w:val="567"/>
        </w:trPr>
        <w:tc>
          <w:tcPr>
            <w:tcW w:w="2148"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法定代表人</w:t>
            </w:r>
            <w:r/>
          </w:p>
        </w:tc>
        <w:tc>
          <w:tcPr>
            <w:tcW w:w="2284" w:type="dxa"/>
            <w:vAlign w:val="center"/>
            <w:textDirection w:val="lrTb"/>
            <w:noWrap w:val="false"/>
          </w:tcPr>
          <w:p>
            <w:pPr>
              <w:jc w:val="center"/>
              <w:rPr>
                <w:rFonts w:ascii="宋体" w:hAnsi="宋体"/>
                <w:sz w:val="24"/>
                <w:szCs w:val="32"/>
                <w:highlight w:val="none"/>
              </w:rPr>
            </w:pPr>
            <w:r>
              <w:rPr>
                <w:rFonts w:ascii="宋体" w:hAnsi="宋体"/>
                <w:sz w:val="24"/>
                <w:szCs w:val="32"/>
                <w:highlight w:val="none"/>
              </w:rPr>
            </w:r>
            <w:r/>
          </w:p>
        </w:tc>
        <w:tc>
          <w:tcPr>
            <w:tcW w:w="1833"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联系人</w:t>
            </w:r>
            <w:r/>
          </w:p>
        </w:tc>
        <w:tc>
          <w:tcPr>
            <w:tcW w:w="3331" w:type="dxa"/>
            <w:vAlign w:val="center"/>
            <w:textDirection w:val="lrTb"/>
            <w:noWrap w:val="false"/>
          </w:tcPr>
          <w:p>
            <w:pPr>
              <w:jc w:val="center"/>
              <w:rPr>
                <w:rFonts w:ascii="宋体" w:hAnsi="宋体"/>
                <w:highlight w:val="none"/>
              </w:rPr>
            </w:pPr>
            <w:r>
              <w:rPr>
                <w:rFonts w:ascii="宋体" w:hAnsi="宋体"/>
                <w:highlight w:val="none"/>
              </w:rPr>
            </w:r>
            <w:r/>
          </w:p>
        </w:tc>
      </w:tr>
      <w:tr>
        <w:trPr>
          <w:trHeight w:val="567"/>
        </w:trPr>
        <w:tc>
          <w:tcPr>
            <w:tcW w:w="2148"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联系地址</w:t>
            </w:r>
            <w:r/>
          </w:p>
        </w:tc>
        <w:tc>
          <w:tcPr>
            <w:tcW w:w="2284" w:type="dxa"/>
            <w:vAlign w:val="center"/>
            <w:textDirection w:val="lrTb"/>
            <w:noWrap w:val="false"/>
          </w:tcPr>
          <w:p>
            <w:pPr>
              <w:jc w:val="center"/>
              <w:rPr>
                <w:rFonts w:ascii="宋体" w:hAnsi="宋体"/>
                <w:sz w:val="24"/>
                <w:szCs w:val="32"/>
                <w:highlight w:val="none"/>
              </w:rPr>
            </w:pPr>
            <w:r>
              <w:rPr>
                <w:rFonts w:ascii="宋体" w:hAnsi="宋体"/>
                <w:sz w:val="24"/>
                <w:szCs w:val="32"/>
                <w:highlight w:val="none"/>
              </w:rPr>
            </w:r>
            <w:r/>
          </w:p>
        </w:tc>
        <w:tc>
          <w:tcPr>
            <w:tcW w:w="1833"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联系电话</w:t>
            </w:r>
            <w:r/>
          </w:p>
        </w:tc>
        <w:tc>
          <w:tcPr>
            <w:tcW w:w="3331" w:type="dxa"/>
            <w:vAlign w:val="center"/>
            <w:textDirection w:val="lrTb"/>
            <w:noWrap w:val="false"/>
          </w:tcPr>
          <w:p>
            <w:pPr>
              <w:jc w:val="center"/>
              <w:rPr>
                <w:rFonts w:ascii="宋体" w:hAnsi="宋体"/>
                <w:highlight w:val="none"/>
              </w:rPr>
            </w:pPr>
            <w:r>
              <w:rPr>
                <w:rFonts w:ascii="宋体" w:hAnsi="宋体"/>
                <w:highlight w:val="none"/>
              </w:rPr>
            </w:r>
            <w:r/>
          </w:p>
        </w:tc>
      </w:tr>
      <w:tr>
        <w:trPr>
          <w:trHeight w:val="5560"/>
        </w:trPr>
        <w:tc>
          <w:tcPr>
            <w:tcW w:w="2148"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信用承诺</w:t>
            </w:r>
            <w:r/>
          </w:p>
        </w:tc>
        <w:tc>
          <w:tcPr>
            <w:gridSpan w:val="3"/>
            <w:tcW w:w="7448" w:type="dxa"/>
            <w:vAlign w:val="center"/>
            <w:textDirection w:val="lrTb"/>
            <w:noWrap w:val="false"/>
          </w:tcPr>
          <w:p>
            <w:pPr>
              <w:ind w:firstLine="420"/>
              <w:rPr>
                <w:rFonts w:ascii="宋体" w:hAnsi="宋体"/>
                <w:highlight w:val="none"/>
              </w:rPr>
            </w:pPr>
            <w:r>
              <w:rPr>
                <w:rFonts w:hint="eastAsia" w:ascii="宋体" w:hAnsi="宋体"/>
                <w:highlight w:val="none"/>
              </w:rPr>
              <w:t xml:space="preserve">我公司自愿参加贵中心（公司）组织的本次采购活动，严格遵守《中华人民共和国政府采购法》及相关</w:t>
            </w:r>
            <w:r>
              <w:rPr>
                <w:rFonts w:hint="eastAsia" w:ascii="宋体" w:hAnsi="宋体"/>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highlight w:val="none"/>
              </w:rPr>
            </w:pPr>
            <w:r>
              <w:rPr>
                <w:rFonts w:ascii="宋体" w:hAnsi="宋体"/>
                <w:highlight w:val="none"/>
              </w:rPr>
            </w:r>
            <w:r/>
          </w:p>
          <w:p>
            <w:pPr>
              <w:ind w:firstLine="420"/>
              <w:jc w:val="center"/>
              <w:rPr>
                <w:rFonts w:ascii="宋体" w:hAnsi="宋体"/>
                <w:highlight w:val="none"/>
              </w:rPr>
            </w:pPr>
            <w:r>
              <w:rPr>
                <w:rFonts w:hint="eastAsia" w:ascii="宋体" w:hAnsi="宋体"/>
                <w:highlight w:val="none"/>
              </w:rPr>
              <w:t xml:space="preserve">供应商名称（盖章）：</w:t>
            </w:r>
            <w:r/>
          </w:p>
          <w:p>
            <w:pPr>
              <w:ind w:firstLine="420"/>
              <w:jc w:val="center"/>
              <w:rPr>
                <w:rFonts w:ascii="宋体" w:hAnsi="宋体"/>
                <w:highlight w:val="none"/>
              </w:rPr>
            </w:pPr>
            <w:r>
              <w:rPr>
                <w:rFonts w:ascii="宋体" w:hAnsi="宋体"/>
                <w:highlight w:val="none"/>
              </w:rPr>
            </w:r>
            <w:r/>
          </w:p>
          <w:p>
            <w:pPr>
              <w:ind w:firstLine="420"/>
              <w:jc w:val="center"/>
              <w:rPr>
                <w:rFonts w:ascii="宋体" w:hAnsi="宋体"/>
                <w:highlight w:val="none"/>
              </w:rPr>
            </w:pPr>
            <w:r>
              <w:rPr>
                <w:rFonts w:hint="eastAsia" w:ascii="宋体" w:hAnsi="宋体"/>
                <w:highlight w:val="none"/>
              </w:rPr>
              <w:t xml:space="preserve">法定代表人（签字）：</w:t>
            </w:r>
            <w:r/>
          </w:p>
          <w:p>
            <w:pPr>
              <w:ind w:firstLine="420"/>
              <w:jc w:val="center"/>
              <w:rPr>
                <w:rFonts w:ascii="宋体" w:hAnsi="宋体"/>
                <w:highlight w:val="none"/>
              </w:rPr>
            </w:pPr>
            <w:r>
              <w:rPr>
                <w:rFonts w:ascii="宋体" w:hAnsi="宋体"/>
                <w:highlight w:val="none"/>
              </w:rPr>
            </w:r>
            <w:r/>
          </w:p>
          <w:p>
            <w:pPr>
              <w:ind w:firstLine="420"/>
              <w:jc w:val="center"/>
              <w:rPr>
                <w:rFonts w:ascii="宋体" w:hAnsi="宋体"/>
                <w:highlight w:val="none"/>
              </w:rPr>
            </w:pPr>
            <w:r>
              <w:rPr>
                <w:rFonts w:hint="eastAsia" w:ascii="宋体" w:hAnsi="宋体"/>
                <w:highlight w:val="none"/>
              </w:rPr>
              <w:t xml:space="preserve">XXXX年XX月XX日</w:t>
            </w:r>
            <w:r/>
          </w:p>
        </w:tc>
      </w:tr>
    </w:tbl>
    <w:p>
      <w:pPr>
        <w:jc w:val="center"/>
        <w:rPr>
          <w:rFonts w:ascii="宋体" w:hAnsi="宋体"/>
          <w:highlight w:val="none"/>
        </w:rPr>
      </w:pPr>
      <w:r>
        <w:rPr>
          <w:rFonts w:ascii="宋体" w:hAnsi="宋体"/>
          <w:highlight w:val="none"/>
        </w:rPr>
      </w:r>
      <w:r/>
    </w:p>
    <w:p>
      <w:pPr>
        <w:ind w:firstLine="480"/>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注：该信用承诺书出具时间须为本采购文件发布之日起至开标时间前，超出该时间范围出具的承诺书无效。</w:t>
      </w:r>
      <w:r/>
    </w:p>
    <w:p>
      <w:pPr>
        <w:ind w:firstLine="480"/>
        <w:rPr>
          <w:rFonts w:ascii="宋体" w:hAnsi="宋体" w:cs="宋体"/>
          <w:color w:val="000000"/>
          <w:sz w:val="24"/>
          <w:highlight w:val="none"/>
        </w:rPr>
      </w:pPr>
      <w:r>
        <w:rPr>
          <w:rFonts w:ascii="宋体" w:hAnsi="宋体" w:cs="宋体"/>
          <w:color w:val="000000"/>
          <w:sz w:val="24"/>
          <w:highlight w:val="none"/>
        </w:rPr>
        <w:t xml:space="preserve">在政府采购资格审查环节，供应商只需提供书面《</w:t>
      </w:r>
      <w:r>
        <w:rPr>
          <w:rFonts w:hint="eastAsia" w:ascii="宋体" w:hAnsi="宋体" w:cs="宋体"/>
          <w:color w:val="000000"/>
          <w:sz w:val="24"/>
          <w:highlight w:val="none"/>
        </w:rPr>
        <w:t xml:space="preserve">南京市政府采购供应商信用承诺书</w:t>
      </w:r>
      <w:r>
        <w:rPr>
          <w:rFonts w:ascii="宋体" w:hAnsi="宋体" w:cs="宋体"/>
          <w:color w:val="000000"/>
          <w:sz w:val="24"/>
          <w:highlight w:val="none"/>
        </w:rPr>
        <w:t xml:space="preserve">》，即可替代以下证明材料： </w:t>
      </w:r>
      <w:r/>
    </w:p>
    <w:p>
      <w:pPr>
        <w:ind w:firstLine="480"/>
        <w:rPr>
          <w:highlight w:val="none"/>
        </w:rPr>
      </w:pPr>
      <w:r>
        <w:rPr>
          <w:rFonts w:ascii="宋体" w:hAnsi="宋体" w:cs="宋体"/>
          <w:color w:val="000000"/>
          <w:sz w:val="24"/>
          <w:highlight w:val="none"/>
        </w:rPr>
        <w:t xml:space="preserve">（1）符合国家相关规定的财务状况报告； </w:t>
      </w:r>
      <w:r/>
    </w:p>
    <w:p>
      <w:pPr>
        <w:ind w:firstLine="480"/>
        <w:rPr>
          <w:highlight w:val="none"/>
        </w:rPr>
      </w:pPr>
      <w:r>
        <w:rPr>
          <w:rFonts w:ascii="宋体" w:hAnsi="宋体" w:cs="宋体"/>
          <w:color w:val="000000"/>
          <w:sz w:val="24"/>
          <w:highlight w:val="none"/>
        </w:rPr>
        <w:t xml:space="preserve">（2）依法缴纳税收的证明材料； </w:t>
      </w:r>
      <w:r/>
    </w:p>
    <w:p>
      <w:pPr>
        <w:ind w:firstLine="480"/>
        <w:rPr>
          <w:highlight w:val="none"/>
        </w:rPr>
      </w:pPr>
      <w:r>
        <w:rPr>
          <w:rFonts w:ascii="宋体" w:hAnsi="宋体" w:cs="宋体"/>
          <w:color w:val="000000"/>
          <w:sz w:val="24"/>
          <w:highlight w:val="none"/>
        </w:rPr>
        <w:t xml:space="preserve">（3）依法缴纳社会保障资金的证明材料； </w:t>
      </w:r>
      <w:r/>
    </w:p>
    <w:p>
      <w:pPr>
        <w:ind w:firstLine="480"/>
        <w:rPr>
          <w:highlight w:val="none"/>
        </w:rPr>
      </w:pPr>
      <w:r>
        <w:rPr>
          <w:rFonts w:ascii="宋体" w:hAnsi="宋体" w:cs="宋体"/>
          <w:color w:val="000000"/>
          <w:sz w:val="24"/>
          <w:highlight w:val="none"/>
        </w:rPr>
        <w:t xml:space="preserve">（4）具备履行政府采购合同所必需的设备和专业技术能力的证明材料； </w:t>
      </w:r>
      <w:r/>
    </w:p>
    <w:p>
      <w:pPr>
        <w:ind w:firstLine="480"/>
        <w:rPr>
          <w:highlight w:val="none"/>
        </w:rPr>
      </w:pPr>
      <w:r>
        <w:rPr>
          <w:rFonts w:ascii="宋体" w:hAnsi="宋体" w:cs="宋体"/>
          <w:color w:val="000000"/>
          <w:sz w:val="24"/>
          <w:highlight w:val="none"/>
        </w:rPr>
        <w:t xml:space="preserve">（5）参加政府采购活动前三年内在经营活动中没有重大违法记录的证明材料； </w:t>
      </w:r>
      <w:r/>
    </w:p>
    <w:p>
      <w:pPr>
        <w:ind w:firstLine="480"/>
        <w:rPr>
          <w:highlight w:val="none"/>
        </w:rPr>
      </w:pPr>
      <w:r>
        <w:rPr>
          <w:rFonts w:ascii="宋体" w:hAnsi="宋体" w:cs="宋体"/>
          <w:color w:val="000000"/>
          <w:sz w:val="24"/>
          <w:highlight w:val="none"/>
        </w:rPr>
        <w:t xml:space="preserve">（6）未被列入失信被执行人、重大税收违法失信主体、政府采购严重违法失信行为记录名单的证明材料。 </w:t>
      </w:r>
      <w:r/>
    </w:p>
    <w:p>
      <w:pPr>
        <w:ind w:firstLine="480"/>
        <w:rPr>
          <w:highlight w:val="none"/>
        </w:rPr>
      </w:pPr>
      <w:r>
        <w:rPr>
          <w:rFonts w:ascii="宋体" w:hAnsi="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rPr>
          <w:highlight w:val="none"/>
        </w:rPr>
      </w:pPr>
      <w:r>
        <w:rPr>
          <w:rFonts w:ascii="宋体" w:hAnsi="宋体" w:cs="宋体"/>
          <w:color w:val="000000"/>
          <w:sz w:val="24"/>
          <w:highlight w:val="none"/>
        </w:rPr>
        <w:t xml:space="preserve">供应商涉及以下情形的，不适用信用承诺： </w:t>
      </w:r>
      <w:r/>
    </w:p>
    <w:p>
      <w:pPr>
        <w:ind w:firstLine="480"/>
        <w:rPr>
          <w:highlight w:val="none"/>
        </w:rPr>
      </w:pPr>
      <w:r>
        <w:rPr>
          <w:rFonts w:ascii="宋体" w:hAnsi="宋体" w:cs="宋体"/>
          <w:color w:val="000000"/>
          <w:sz w:val="24"/>
          <w:highlight w:val="none"/>
        </w:rPr>
        <w:t xml:space="preserve">（1）供应商被列入严重失信主体名单； </w:t>
      </w:r>
      <w:r/>
    </w:p>
    <w:p>
      <w:pPr>
        <w:ind w:firstLine="480"/>
        <w:rPr>
          <w:highlight w:val="none"/>
        </w:rPr>
      </w:pPr>
      <w:r>
        <w:rPr>
          <w:rFonts w:ascii="宋体" w:hAnsi="宋体" w:cs="宋体"/>
          <w:color w:val="000000"/>
          <w:sz w:val="24"/>
          <w:highlight w:val="none"/>
        </w:rPr>
        <w:t xml:space="preserve">（2）被相关监管部门作出行政处罚且尚在处罚有效期内； </w:t>
      </w:r>
      <w:r/>
    </w:p>
    <w:p>
      <w:pPr>
        <w:ind w:firstLine="480"/>
        <w:rPr>
          <w:highlight w:val="none"/>
        </w:rPr>
      </w:pPr>
      <w:r>
        <w:rPr>
          <w:rFonts w:ascii="宋体" w:hAnsi="宋体" w:cs="宋体"/>
          <w:color w:val="000000"/>
          <w:sz w:val="24"/>
          <w:highlight w:val="none"/>
        </w:rPr>
        <w:t xml:space="preserve">（3）其他法律、行政法规规定的不适用信用承诺的情形。 </w:t>
      </w:r>
      <w:r/>
    </w:p>
    <w:p>
      <w:pPr>
        <w:ind w:firstLine="480"/>
        <w:rPr>
          <w:highlight w:val="none"/>
        </w:rPr>
      </w:pPr>
      <w:r>
        <w:rPr>
          <w:rFonts w:ascii="宋体" w:hAnsi="宋体" w:cs="宋体"/>
          <w:color w:val="000000"/>
          <w:sz w:val="24"/>
          <w:highlight w:val="none"/>
        </w:rPr>
        <w:t xml:space="preserve">供应商对信用承诺内容的真实性、合法性、有效性负责。如作出虚假信用承诺，视同为“提供虚假材料谋取中标、成交”的违法行为。</w:t>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r>
        <w:rPr>
          <w:rFonts w:ascii="宋体" w:hAnsi="宋体"/>
        </w:rPr>
        <w:br w:type="page" w:clear="all"/>
      </w:r>
      <w:r/>
    </w:p>
    <w:p>
      <w:pPr>
        <w:jc w:val="center"/>
        <w:rPr>
          <w:rFonts w:ascii="宋体" w:hAnsi="宋体" w:cs="仿宋"/>
          <w:b/>
          <w:bCs/>
          <w:color w:val="000000"/>
          <w:sz w:val="32"/>
          <w:szCs w:val="32"/>
        </w:rPr>
      </w:pPr>
      <w:r/>
      <w:bookmarkStart w:id="283" w:name="_Toc17176"/>
      <w:r>
        <w:rPr>
          <w:rFonts w:hint="eastAsia" w:ascii="宋体" w:hAnsi="宋体" w:cs="仿宋"/>
          <w:b/>
          <w:bCs/>
          <w:color w:val="000000"/>
          <w:sz w:val="32"/>
          <w:szCs w:val="32"/>
        </w:rPr>
        <w:t xml:space="preserve">质疑函范本</w:t>
      </w:r>
      <w:bookmarkEnd w:id="283"/>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电子签章：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6.质疑供应商为自然人的，质疑函应由本人签字；质疑供应商为法人或者其他组织的，质疑函应由法定代表人、主要负责人，或者其授权代表签字或者盖章，并加盖电子签章。</w:t>
      </w:r>
      <w:r/>
    </w:p>
    <w:p>
      <w:pPr>
        <w:ind w:firstLine="420"/>
      </w:pPr>
      <w:r>
        <w:rPr>
          <w:rFonts w:eastAsia="Times New Roman"/>
          <w:color w:val="000000"/>
          <w:sz w:val="24"/>
        </w:rPr>
        <w:t xml:space="preserve"> </w:t>
      </w:r>
      <w:r/>
    </w:p>
    <w:p>
      <w:r>
        <w:rPr>
          <w:rFonts w:ascii="宋体" w:hAnsi="宋体" w:cs="宋体"/>
          <w:color w:val="000000"/>
        </w:rPr>
        <w:t xml:space="preserve"> </w:t>
      </w:r>
      <w:r/>
    </w:p>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ahoma">
    <w:panose1 w:val="020B0604030504040204"/>
  </w:font>
  <w:font w:name="Wingdings">
    <w:panose1 w:val="05000000000000000000"/>
  </w:font>
  <w:font w:name="华文楷体">
    <w:panose1 w:val="02010600040101010101"/>
  </w:font>
  <w:font w:name="长城大标宋体">
    <w:panose1 w:val="020B0503020202020204"/>
  </w:font>
  <w:font w:name="FrutBold">
    <w:panose1 w:val="020B0503020202020204"/>
  </w:font>
  <w:font w:name="Courier New">
    <w:panose1 w:val="02070309020205020404"/>
  </w:font>
  <w:font w:name="Batang">
    <w:panose1 w:val="02010600040101010101"/>
  </w:font>
  <w:font w:name="Calibri">
    <w:panose1 w:val="020F0502020204030204"/>
  </w:font>
  <w:font w:name="仿宋">
    <w:panose1 w:val="02010609060101010101"/>
  </w:font>
  <w:font w:name="等线">
    <w:panose1 w:val="02010600030101010101"/>
  </w:font>
  <w:font w:name="等线 Light">
    <w:panose1 w:val="02010600030101010101"/>
  </w:font>
  <w:font w:name="Cambria">
    <w:panose1 w:val="02040503050406030204"/>
  </w:font>
  <w:font w:name="Arial Unicode MS">
    <w:panose1 w:val="020B0604020202020204"/>
  </w:font>
  <w:font w:name="Arial">
    <w:panose1 w:val="020B0604020202020204"/>
  </w:font>
  <w:font w:name="黑体">
    <w:panose1 w:val="02010609060101010101"/>
  </w:font>
  <w:font w:name="幼圆">
    <w:panose1 w:val="02010509060101010101"/>
  </w:font>
  <w:font w:name="Verdana">
    <w:panose1 w:val="020B0604030504040204"/>
  </w:font>
  <w:font w:name="仿宋_GB2312">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rPr>
        <w:rFonts w:hint="eastAsia"/>
      </w:rPr>
    </w:pPr>
    <w:r>
      <w:rPr>
        <w:lang w:val="zh-CN"/>
      </w:rPr>
      <w:t xml:space="preserve"> </w:t>
    </w:r>
    <w:r>
      <w:rPr>
        <w:b/>
        <w:bCs/>
        <w:sz w:val="24"/>
      </w:rPr>
      <w:fldChar w:fldCharType="begin"/>
    </w:r>
    <w:r>
      <w:rPr>
        <w:b/>
        <w:bCs/>
      </w:rPr>
      <w:instrText xml:space="preserve">PAGE</w:instrText>
    </w:r>
    <w:r>
      <w:rPr>
        <w:b/>
        <w:bCs/>
        <w:sz w:val="24"/>
      </w:rPr>
      <w:fldChar w:fldCharType="separate"/>
    </w:r>
    <w:r>
      <w:rPr>
        <w:b/>
        <w:bCs/>
      </w:rPr>
      <w:t xml:space="preserve">5</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50</w:t>
    </w:r>
    <w:r>
      <w:rPr>
        <w:b/>
        <w:bCs/>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upperLetter"/>
      <w:pStyle w:val="670"/>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671"/>
      <w:isLgl w:val="false"/>
      <w:suff w:val="tab"/>
      <w:lvlText w:val="%1.%2."/>
      <w:lvlJc w:val="left"/>
      <w:pPr>
        <w:ind w:left="747" w:hanging="567"/>
        <w:tabs>
          <w:tab w:val="left" w:pos="747" w:leader="none"/>
        </w:tabs>
      </w:pPr>
      <w:rPr>
        <w:rFonts w:cs="Times New Roman"/>
      </w:rPr>
    </w:lvl>
    <w:lvl w:ilvl="2">
      <w:start w:val="1"/>
      <w:numFmt w:val="decimal"/>
      <w:pStyle w:val="672"/>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1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3"/>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link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0">
    <w:name w:val="Heading 1"/>
    <w:basedOn w:val="669"/>
    <w:next w:val="669"/>
    <w:link w:val="850"/>
    <w:uiPriority w:val="99"/>
    <w:qFormat/>
    <w:pPr>
      <w:numPr>
        <w:ilvl w:val="0"/>
        <w:numId w:val="1"/>
      </w:numPr>
      <w:keepNext/>
      <w:outlineLvl w:val="0"/>
    </w:pPr>
    <w:rPr>
      <w:rFonts w:eastAsia="黑体"/>
      <w:b/>
      <w:sz w:val="28"/>
      <w:szCs w:val="20"/>
    </w:rPr>
  </w:style>
  <w:style w:type="paragraph" w:styleId="671">
    <w:name w:val="Heading 2"/>
    <w:basedOn w:val="669"/>
    <w:next w:val="669"/>
    <w:link w:val="817"/>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672">
    <w:name w:val="Heading 3"/>
    <w:basedOn w:val="669"/>
    <w:next w:val="681"/>
    <w:link w:val="839"/>
    <w:uiPriority w:val="99"/>
    <w:qFormat/>
    <w:pPr>
      <w:numPr>
        <w:ilvl w:val="2"/>
        <w:numId w:val="2"/>
      </w:numPr>
      <w:jc w:val="center"/>
      <w:keepNext/>
      <w:spacing w:line="400" w:lineRule="exact"/>
      <w:outlineLvl w:val="2"/>
    </w:pPr>
    <w:rPr>
      <w:rFonts w:ascii="仿宋_GB2312" w:eastAsia="仿宋_GB2312"/>
      <w:sz w:val="32"/>
      <w:szCs w:val="20"/>
    </w:rPr>
  </w:style>
  <w:style w:type="paragraph" w:styleId="673">
    <w:name w:val="Heading 4"/>
    <w:basedOn w:val="669"/>
    <w:next w:val="669"/>
    <w:link w:val="807"/>
    <w:uiPriority w:val="99"/>
    <w:qFormat/>
    <w:pPr>
      <w:keepLines/>
      <w:keepNext/>
      <w:spacing w:before="280" w:after="290" w:line="376" w:lineRule="auto"/>
      <w:outlineLvl w:val="3"/>
    </w:pPr>
    <w:rPr>
      <w:rFonts w:ascii="Cambria" w:hAnsi="Cambria"/>
      <w:b/>
      <w:bCs/>
      <w:sz w:val="28"/>
      <w:szCs w:val="28"/>
    </w:rPr>
  </w:style>
  <w:style w:type="paragraph" w:styleId="674">
    <w:name w:val="Heading 5"/>
    <w:basedOn w:val="669"/>
    <w:next w:val="669"/>
    <w:link w:val="858"/>
    <w:uiPriority w:val="99"/>
    <w:qFormat/>
    <w:pPr>
      <w:keepLines/>
      <w:keepNext/>
      <w:spacing w:before="280" w:after="290" w:line="376" w:lineRule="auto"/>
      <w:outlineLvl w:val="4"/>
    </w:pPr>
    <w:rPr>
      <w:b/>
      <w:bCs/>
      <w:sz w:val="28"/>
      <w:szCs w:val="28"/>
    </w:rPr>
  </w:style>
  <w:style w:type="paragraph" w:styleId="675">
    <w:name w:val="Heading 6"/>
    <w:basedOn w:val="669"/>
    <w:next w:val="669"/>
    <w:link w:val="843"/>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669"/>
    <w:next w:val="669"/>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link w:val="810"/>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link w:val="816"/>
    <w:uiPriority w:val="9"/>
    <w:unhideWhenUsed/>
    <w:qFormat/>
    <w:pPr>
      <w:keepLines/>
      <w:keepNext/>
      <w:spacing w:before="320" w:after="200"/>
      <w:outlineLvl w:val="8"/>
    </w:pPr>
    <w:rPr>
      <w:rFonts w:ascii="Arial" w:hAnsi="Arial" w:eastAsia="Arial" w:cs="Arial"/>
      <w:i/>
      <w:iCs/>
      <w:sz w:val="21"/>
      <w:szCs w:val="21"/>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customStyle="1">
    <w:name w:val="正文缩进1"/>
    <w:basedOn w:val="669"/>
    <w:uiPriority w:val="0"/>
    <w:qFormat/>
    <w:pPr>
      <w:ind w:firstLine="420"/>
      <w:jc w:val="left"/>
      <w:widowControl/>
    </w:pPr>
    <w:rPr>
      <w:sz w:val="20"/>
      <w:szCs w:val="20"/>
    </w:rPr>
  </w:style>
  <w:style w:type="paragraph" w:styleId="682">
    <w:name w:val="toc 7"/>
    <w:basedOn w:val="669"/>
    <w:next w:val="669"/>
    <w:uiPriority w:val="39"/>
    <w:unhideWhenUsed/>
    <w:qFormat/>
    <w:pPr>
      <w:ind w:left="1701" w:right="0" w:firstLine="0"/>
      <w:spacing w:after="57"/>
    </w:pPr>
  </w:style>
  <w:style w:type="paragraph" w:styleId="683">
    <w:name w:val="Caption"/>
    <w:basedOn w:val="669"/>
    <w:next w:val="6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annotation text"/>
    <w:basedOn w:val="669"/>
    <w:uiPriority w:val="99"/>
    <w:semiHidden/>
    <w:unhideWhenUsed/>
    <w:qFormat/>
    <w:pPr>
      <w:jc w:val="left"/>
    </w:pPr>
  </w:style>
  <w:style w:type="paragraph" w:styleId="685">
    <w:name w:val="Body Text"/>
    <w:basedOn w:val="669"/>
    <w:next w:val="669"/>
    <w:uiPriority w:val="0"/>
    <w:qFormat/>
    <w:pPr>
      <w:jc w:val="center"/>
    </w:pPr>
    <w:rPr>
      <w:rFonts w:eastAsia="幼圆"/>
      <w:b/>
      <w:bCs/>
      <w:sz w:val="44"/>
    </w:rPr>
  </w:style>
  <w:style w:type="paragraph" w:styleId="686">
    <w:name w:val="toc 5"/>
    <w:basedOn w:val="669"/>
    <w:next w:val="669"/>
    <w:uiPriority w:val="39"/>
    <w:unhideWhenUsed/>
    <w:qFormat/>
    <w:pPr>
      <w:ind w:left="1134" w:right="0" w:firstLine="0"/>
      <w:spacing w:after="57"/>
    </w:pPr>
  </w:style>
  <w:style w:type="paragraph" w:styleId="687">
    <w:name w:val="toc 3"/>
    <w:basedOn w:val="669"/>
    <w:next w:val="669"/>
    <w:uiPriority w:val="39"/>
    <w:unhideWhenUsed/>
    <w:qFormat/>
    <w:pPr>
      <w:ind w:left="567" w:right="0" w:firstLine="0"/>
      <w:spacing w:after="57"/>
    </w:pPr>
  </w:style>
  <w:style w:type="paragraph" w:styleId="688">
    <w:name w:val="toc 8"/>
    <w:basedOn w:val="669"/>
    <w:next w:val="669"/>
    <w:uiPriority w:val="39"/>
    <w:unhideWhenUsed/>
    <w:qFormat/>
    <w:pPr>
      <w:ind w:left="1984" w:right="0" w:firstLine="0"/>
      <w:spacing w:after="57"/>
    </w:pPr>
  </w:style>
  <w:style w:type="paragraph" w:styleId="689">
    <w:name w:val="endnote text"/>
    <w:basedOn w:val="669"/>
    <w:uiPriority w:val="99"/>
    <w:semiHidden/>
    <w:unhideWhenUsed/>
    <w:qFormat/>
    <w:pPr>
      <w:spacing w:after="0" w:line="240" w:lineRule="auto"/>
    </w:pPr>
    <w:rPr>
      <w:sz w:val="20"/>
    </w:rPr>
  </w:style>
  <w:style w:type="paragraph" w:styleId="690">
    <w:name w:val="Footer"/>
    <w:basedOn w:val="669"/>
    <w:uiPriority w:val="99"/>
    <w:unhideWhenUsed/>
    <w:qFormat/>
    <w:pPr>
      <w:spacing w:after="0" w:line="240" w:lineRule="auto"/>
      <w:tabs>
        <w:tab w:val="center" w:pos="7143" w:leader="none"/>
        <w:tab w:val="right" w:pos="14287" w:leader="none"/>
      </w:tabs>
    </w:pPr>
  </w:style>
  <w:style w:type="paragraph" w:styleId="691">
    <w:name w:val="Header"/>
    <w:basedOn w:val="669"/>
    <w:uiPriority w:val="99"/>
    <w:unhideWhenUsed/>
    <w:qFormat/>
    <w:pPr>
      <w:spacing w:after="0" w:line="240" w:lineRule="auto"/>
      <w:tabs>
        <w:tab w:val="center" w:pos="7143" w:leader="none"/>
        <w:tab w:val="right" w:pos="14287" w:leader="none"/>
      </w:tabs>
    </w:pPr>
  </w:style>
  <w:style w:type="paragraph" w:styleId="692">
    <w:name w:val="toc 1"/>
    <w:basedOn w:val="669"/>
    <w:next w:val="669"/>
    <w:uiPriority w:val="39"/>
    <w:unhideWhenUsed/>
    <w:qFormat/>
    <w:pPr>
      <w:ind w:left="0" w:right="0" w:firstLine="0"/>
      <w:spacing w:after="57"/>
    </w:pPr>
  </w:style>
  <w:style w:type="paragraph" w:styleId="693">
    <w:name w:val="toc 4"/>
    <w:basedOn w:val="669"/>
    <w:next w:val="669"/>
    <w:uiPriority w:val="39"/>
    <w:unhideWhenUsed/>
    <w:qFormat/>
    <w:pPr>
      <w:ind w:left="850" w:right="0" w:firstLine="0"/>
      <w:spacing w:after="57"/>
    </w:pPr>
  </w:style>
  <w:style w:type="paragraph" w:styleId="694">
    <w:name w:val="Subtitle"/>
    <w:basedOn w:val="669"/>
    <w:next w:val="669"/>
    <w:uiPriority w:val="11"/>
    <w:qFormat/>
    <w:pPr>
      <w:spacing w:before="200" w:after="200"/>
    </w:pPr>
    <w:rPr>
      <w:sz w:val="24"/>
      <w:szCs w:val="24"/>
    </w:rPr>
  </w:style>
  <w:style w:type="paragraph" w:styleId="695">
    <w:name w:val="footnote text"/>
    <w:basedOn w:val="669"/>
    <w:uiPriority w:val="99"/>
    <w:semiHidden/>
    <w:unhideWhenUsed/>
    <w:qFormat/>
    <w:pPr>
      <w:spacing w:after="40" w:line="240" w:lineRule="auto"/>
    </w:pPr>
    <w:rPr>
      <w:sz w:val="18"/>
    </w:rPr>
  </w:style>
  <w:style w:type="paragraph" w:styleId="696">
    <w:name w:val="toc 6"/>
    <w:basedOn w:val="669"/>
    <w:next w:val="669"/>
    <w:uiPriority w:val="39"/>
    <w:unhideWhenUsed/>
    <w:qFormat/>
    <w:pPr>
      <w:ind w:left="1417" w:right="0" w:firstLine="0"/>
      <w:spacing w:after="57"/>
    </w:pPr>
  </w:style>
  <w:style w:type="paragraph" w:styleId="697">
    <w:name w:val="table of figures"/>
    <w:basedOn w:val="669"/>
    <w:next w:val="669"/>
    <w:uiPriority w:val="99"/>
    <w:unhideWhenUsed/>
    <w:qFormat/>
    <w:pPr>
      <w:spacing w:after="0" w:afterAutospacing="0"/>
    </w:pPr>
  </w:style>
  <w:style w:type="paragraph" w:styleId="698">
    <w:name w:val="toc 2"/>
    <w:basedOn w:val="669"/>
    <w:next w:val="669"/>
    <w:uiPriority w:val="39"/>
    <w:unhideWhenUsed/>
    <w:qFormat/>
    <w:pPr>
      <w:ind w:left="283" w:right="0" w:firstLine="0"/>
      <w:spacing w:after="57"/>
    </w:pPr>
  </w:style>
  <w:style w:type="paragraph" w:styleId="699">
    <w:name w:val="toc 9"/>
    <w:basedOn w:val="669"/>
    <w:next w:val="669"/>
    <w:uiPriority w:val="39"/>
    <w:unhideWhenUsed/>
    <w:qFormat/>
    <w:pPr>
      <w:ind w:left="2268" w:right="0" w:firstLine="0"/>
      <w:spacing w:after="57"/>
    </w:pPr>
  </w:style>
  <w:style w:type="paragraph" w:styleId="700">
    <w:name w:val="Title"/>
    <w:basedOn w:val="669"/>
    <w:next w:val="669"/>
    <w:uiPriority w:val="10"/>
    <w:qFormat/>
    <w:pPr>
      <w:contextualSpacing/>
      <w:spacing w:before="300" w:after="200"/>
    </w:pPr>
    <w:rPr>
      <w:sz w:val="48"/>
      <w:szCs w:val="48"/>
    </w:rPr>
  </w:style>
  <w:style w:type="paragraph" w:styleId="701">
    <w:name w:val="Body Text First Indent"/>
    <w:basedOn w:val="685"/>
    <w:uiPriority w:val="0"/>
    <w:semiHidden/>
    <w:unhideWhenUsed/>
    <w:qFormat/>
    <w:pPr>
      <w:ind w:firstLine="420"/>
      <w:jc w:val="both"/>
      <w:spacing w:after="120"/>
    </w:pPr>
    <w:rPr>
      <w:rFonts w:eastAsia="宋体"/>
      <w:b w:val="0"/>
      <w:bCs w:val="0"/>
      <w:sz w:val="21"/>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paragraph" w:styleId="706">
    <w:name w:val="List Paragraph"/>
    <w:basedOn w:val="669"/>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paragraph" w:styleId="708">
    <w:name w:val="Quote"/>
    <w:basedOn w:val="669"/>
    <w:next w:val="669"/>
    <w:uiPriority w:val="29"/>
    <w:qFormat/>
    <w:pPr>
      <w:ind w:left="720" w:right="720"/>
    </w:pPr>
    <w:rPr>
      <w:i/>
    </w:rPr>
  </w:style>
  <w:style w:type="paragraph" w:styleId="709">
    <w:name w:val="Intense Quote"/>
    <w:basedOn w:val="669"/>
    <w:next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9" w:customStyle="1">
    <w:name w:val="TOC Heading"/>
    <w:uiPriority w:val="39"/>
    <w:unhideWhenUsed/>
    <w:qFormat/>
    <w:rPr>
      <w:rFonts w:hint="default" w:ascii="Times New Roman" w:hAnsi="Times New Roman" w:eastAsia="宋体" w:cs="Times New Roman"/>
    </w:rPr>
  </w:style>
  <w:style w:type="paragraph" w:styleId="730" w:customStyle="1">
    <w:name w:val="标题 11"/>
    <w:basedOn w:val="669"/>
    <w:next w:val="669"/>
    <w:link w:val="742"/>
    <w:uiPriority w:val="99"/>
    <w:qFormat/>
    <w:pPr>
      <w:keepLines/>
      <w:keepNext/>
      <w:spacing w:before="340" w:after="330" w:line="578" w:lineRule="auto"/>
      <w:outlineLvl w:val="0"/>
    </w:pPr>
    <w:rPr>
      <w:b/>
      <w:bCs/>
      <w:sz w:val="44"/>
      <w:szCs w:val="44"/>
    </w:rPr>
  </w:style>
  <w:style w:type="paragraph" w:styleId="731" w:customStyle="1">
    <w:name w:val="标题 21"/>
    <w:basedOn w:val="669"/>
    <w:next w:val="681"/>
    <w:link w:val="743"/>
    <w:uiPriority w:val="99"/>
    <w:qFormat/>
    <w:pPr>
      <w:keepLines/>
      <w:keepNext/>
      <w:spacing w:before="260" w:after="260" w:line="416" w:lineRule="auto"/>
      <w:outlineLvl w:val="1"/>
    </w:pPr>
    <w:rPr>
      <w:rFonts w:ascii="等线 Light" w:hAnsi="等线 Light" w:eastAsia="等线 Light" w:cs="Times New Roman"/>
      <w:b/>
      <w:bCs/>
      <w:sz w:val="32"/>
      <w:szCs w:val="32"/>
    </w:rPr>
  </w:style>
  <w:style w:type="paragraph" w:styleId="732" w:customStyle="1">
    <w:name w:val="标题 31"/>
    <w:basedOn w:val="669"/>
    <w:next w:val="669"/>
    <w:link w:val="744"/>
    <w:uiPriority w:val="99"/>
    <w:qFormat/>
    <w:pPr>
      <w:keepLines/>
      <w:keepNext/>
      <w:spacing w:before="260" w:after="260" w:line="416" w:lineRule="auto"/>
      <w:outlineLvl w:val="2"/>
    </w:pPr>
    <w:rPr>
      <w:b/>
      <w:bCs/>
      <w:sz w:val="32"/>
      <w:szCs w:val="32"/>
    </w:rPr>
  </w:style>
  <w:style w:type="paragraph" w:styleId="733" w:customStyle="1">
    <w:name w:val="标题 41"/>
    <w:basedOn w:val="669"/>
    <w:next w:val="669"/>
    <w:uiPriority w:val="99"/>
    <w:qFormat/>
    <w:pPr>
      <w:keepLines/>
      <w:keepNext/>
      <w:spacing w:before="280" w:after="290" w:line="376" w:lineRule="auto"/>
      <w:outlineLvl w:val="3"/>
    </w:pPr>
    <w:rPr>
      <w:rFonts w:ascii="Cambria" w:hAnsi="Cambria"/>
      <w:b/>
      <w:bCs/>
      <w:sz w:val="28"/>
      <w:szCs w:val="28"/>
    </w:rPr>
  </w:style>
  <w:style w:type="paragraph" w:styleId="734" w:customStyle="1">
    <w:name w:val="标题 51"/>
    <w:basedOn w:val="669"/>
    <w:next w:val="669"/>
    <w:uiPriority w:val="99"/>
    <w:qFormat/>
    <w:pPr>
      <w:keepLines/>
      <w:keepNext/>
      <w:spacing w:before="280" w:after="290" w:line="376" w:lineRule="auto"/>
      <w:outlineLvl w:val="4"/>
    </w:pPr>
    <w:rPr>
      <w:b/>
      <w:bCs/>
      <w:sz w:val="28"/>
      <w:szCs w:val="28"/>
    </w:rPr>
  </w:style>
  <w:style w:type="paragraph" w:styleId="735" w:customStyle="1">
    <w:name w:val="标题 61"/>
    <w:basedOn w:val="669"/>
    <w:next w:val="669"/>
    <w:link w:val="745"/>
    <w:uiPriority w:val="9"/>
    <w:qFormat/>
    <w:pPr>
      <w:keepLines/>
      <w:keepNext/>
      <w:spacing w:before="320" w:after="200" w:line="278" w:lineRule="auto"/>
      <w:outlineLvl w:val="5"/>
    </w:pPr>
    <w:rPr>
      <w:rFonts w:ascii="Arial" w:hAnsi="Arial" w:eastAsia="Arial" w:cs="Arial"/>
      <w:b/>
      <w:bCs/>
      <w:sz w:val="22"/>
      <w:szCs w:val="22"/>
    </w:rPr>
  </w:style>
  <w:style w:type="paragraph" w:styleId="736" w:customStyle="1">
    <w:name w:val="标题 71"/>
    <w:basedOn w:val="669"/>
    <w:next w:val="669"/>
    <w:link w:val="746"/>
    <w:uiPriority w:val="9"/>
    <w:qFormat/>
    <w:pPr>
      <w:keepLines/>
      <w:keepNext/>
      <w:spacing w:before="320" w:after="200" w:line="278" w:lineRule="auto"/>
      <w:outlineLvl w:val="6"/>
    </w:pPr>
    <w:rPr>
      <w:rFonts w:ascii="Arial" w:hAnsi="Arial" w:eastAsia="Arial" w:cs="Arial"/>
      <w:b/>
      <w:bCs/>
      <w:i/>
      <w:iCs/>
      <w:sz w:val="22"/>
      <w:szCs w:val="22"/>
    </w:rPr>
  </w:style>
  <w:style w:type="paragraph" w:styleId="737" w:customStyle="1">
    <w:name w:val="标题 81"/>
    <w:basedOn w:val="669"/>
    <w:next w:val="669"/>
    <w:link w:val="747"/>
    <w:uiPriority w:val="9"/>
    <w:qFormat/>
    <w:pPr>
      <w:keepLines/>
      <w:keepNext/>
      <w:spacing w:before="320" w:after="200" w:line="278" w:lineRule="auto"/>
      <w:outlineLvl w:val="7"/>
    </w:pPr>
    <w:rPr>
      <w:rFonts w:ascii="Arial" w:hAnsi="Arial" w:eastAsia="Arial" w:cs="Arial"/>
      <w:i/>
      <w:iCs/>
      <w:sz w:val="22"/>
      <w:szCs w:val="22"/>
    </w:rPr>
  </w:style>
  <w:style w:type="paragraph" w:styleId="738" w:customStyle="1">
    <w:name w:val="标题 91"/>
    <w:basedOn w:val="669"/>
    <w:next w:val="669"/>
    <w:link w:val="748"/>
    <w:uiPriority w:val="9"/>
    <w:qFormat/>
    <w:pPr>
      <w:keepLines/>
      <w:keepNext/>
      <w:spacing w:before="320" w:after="200" w:line="278" w:lineRule="auto"/>
      <w:outlineLvl w:val="8"/>
    </w:pPr>
    <w:rPr>
      <w:rFonts w:ascii="Arial" w:hAnsi="Arial" w:eastAsia="Arial" w:cs="Arial"/>
      <w:i/>
      <w:iCs/>
      <w:szCs w:val="21"/>
    </w:rPr>
  </w:style>
  <w:style w:type="character" w:styleId="739" w:customStyle="1">
    <w:name w:val="默认段落字体1"/>
    <w:link w:val="669"/>
    <w:uiPriority w:val="1"/>
    <w:unhideWhenUsed/>
    <w:qFormat/>
  </w:style>
  <w:style w:type="table" w:styleId="740"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741" w:customStyle="1">
    <w:name w:val="索引 411"/>
    <w:basedOn w:val="669"/>
    <w:next w:val="669"/>
    <w:uiPriority w:val="99"/>
    <w:unhideWhenUsed/>
    <w:qFormat/>
    <w:pPr>
      <w:ind w:left="600"/>
    </w:pPr>
    <w:rPr>
      <w:rFonts w:ascii="Calibri" w:hAnsi="Calibri" w:eastAsia="Arial" w:cs="Arial"/>
      <w:szCs w:val="22"/>
    </w:rPr>
  </w:style>
  <w:style w:type="character" w:styleId="742" w:customStyle="1">
    <w:name w:val="标题 1 字符1"/>
    <w:link w:val="730"/>
    <w:uiPriority w:val="9"/>
    <w:qFormat/>
    <w:rPr>
      <w:b/>
      <w:bCs/>
      <w:sz w:val="44"/>
      <w:szCs w:val="44"/>
    </w:rPr>
  </w:style>
  <w:style w:type="character" w:styleId="743" w:customStyle="1">
    <w:name w:val="标题 2 字符1"/>
    <w:link w:val="731"/>
    <w:uiPriority w:val="9"/>
    <w:semiHidden/>
    <w:qFormat/>
    <w:rPr>
      <w:rFonts w:ascii="等线 Light" w:hAnsi="等线 Light" w:eastAsia="等线 Light" w:cs="Times New Roman"/>
      <w:b/>
      <w:bCs/>
      <w:sz w:val="32"/>
      <w:szCs w:val="32"/>
    </w:rPr>
  </w:style>
  <w:style w:type="character" w:styleId="744" w:customStyle="1">
    <w:name w:val="标题 3 字符1"/>
    <w:link w:val="732"/>
    <w:uiPriority w:val="9"/>
    <w:semiHidden/>
    <w:qFormat/>
    <w:rPr>
      <w:b/>
      <w:bCs/>
      <w:sz w:val="32"/>
      <w:szCs w:val="32"/>
    </w:rPr>
  </w:style>
  <w:style w:type="character" w:styleId="745" w:customStyle="1">
    <w:name w:val="标题 6 字符"/>
    <w:link w:val="735"/>
    <w:uiPriority w:val="9"/>
    <w:qFormat/>
    <w:rPr>
      <w:rFonts w:ascii="Arial" w:hAnsi="Arial" w:eastAsia="Arial" w:cs="Arial"/>
      <w:b/>
      <w:bCs/>
      <w:sz w:val="22"/>
      <w:szCs w:val="22"/>
    </w:rPr>
  </w:style>
  <w:style w:type="character" w:styleId="746" w:customStyle="1">
    <w:name w:val="标题 7 字符"/>
    <w:link w:val="736"/>
    <w:uiPriority w:val="9"/>
    <w:qFormat/>
    <w:rPr>
      <w:rFonts w:ascii="Arial" w:hAnsi="Arial" w:eastAsia="Arial" w:cs="Arial"/>
      <w:b/>
      <w:bCs/>
      <w:i/>
      <w:iCs/>
      <w:sz w:val="22"/>
      <w:szCs w:val="22"/>
    </w:rPr>
  </w:style>
  <w:style w:type="character" w:styleId="747" w:customStyle="1">
    <w:name w:val="标题 8 字符"/>
    <w:link w:val="737"/>
    <w:uiPriority w:val="9"/>
    <w:qFormat/>
    <w:rPr>
      <w:rFonts w:ascii="Arial" w:hAnsi="Arial" w:eastAsia="Arial" w:cs="Arial"/>
      <w:i/>
      <w:iCs/>
      <w:sz w:val="22"/>
      <w:szCs w:val="22"/>
    </w:rPr>
  </w:style>
  <w:style w:type="character" w:styleId="748" w:customStyle="1">
    <w:name w:val="标题 9 字符"/>
    <w:link w:val="738"/>
    <w:uiPriority w:val="9"/>
    <w:qFormat/>
    <w:rPr>
      <w:rFonts w:ascii="Arial" w:hAnsi="Arial" w:eastAsia="Arial" w:cs="Arial"/>
      <w:i/>
      <w:iCs/>
      <w:sz w:val="21"/>
      <w:szCs w:val="21"/>
    </w:rPr>
  </w:style>
  <w:style w:type="paragraph" w:styleId="749" w:customStyle="1">
    <w:name w:val="目录 711"/>
    <w:basedOn w:val="669"/>
    <w:next w:val="669"/>
    <w:uiPriority w:val="39"/>
    <w:unhideWhenUsed/>
    <w:qFormat/>
    <w:pPr>
      <w:ind w:left="1701" w:right="0" w:firstLine="0"/>
      <w:spacing w:after="57"/>
    </w:pPr>
  </w:style>
  <w:style w:type="paragraph" w:styleId="750" w:customStyle="1">
    <w:name w:val="题注1"/>
    <w:basedOn w:val="669"/>
    <w:next w:val="669"/>
    <w:uiPriority w:val="35"/>
    <w:qFormat/>
    <w:pPr>
      <w:spacing w:after="160" w:line="276" w:lineRule="auto"/>
    </w:pPr>
    <w:rPr>
      <w:b/>
      <w:bCs/>
      <w:color w:val="4f81bd"/>
      <w:sz w:val="18"/>
      <w:szCs w:val="18"/>
    </w:rPr>
  </w:style>
  <w:style w:type="paragraph" w:styleId="751" w:customStyle="1">
    <w:name w:val="批注文字1"/>
    <w:basedOn w:val="669"/>
    <w:link w:val="752"/>
    <w:uiPriority w:val="99"/>
    <w:unhideWhenUsed/>
    <w:qFormat/>
    <w:pPr>
      <w:jc w:val="left"/>
    </w:pPr>
  </w:style>
  <w:style w:type="character" w:styleId="752" w:customStyle="1">
    <w:name w:val="批注文字 字符"/>
    <w:link w:val="751"/>
    <w:uiPriority w:val="99"/>
    <w:qFormat/>
    <w:rPr>
      <w:sz w:val="21"/>
      <w:szCs w:val="24"/>
    </w:rPr>
  </w:style>
  <w:style w:type="paragraph" w:styleId="753" w:customStyle="1">
    <w:name w:val="正文文本 31"/>
    <w:basedOn w:val="669"/>
    <w:link w:val="754"/>
    <w:uiPriority w:val="99"/>
    <w:qFormat/>
    <w:pPr>
      <w:jc w:val="left"/>
      <w:spacing w:line="300" w:lineRule="auto"/>
      <w:widowControl/>
    </w:pPr>
    <w:rPr>
      <w:sz w:val="16"/>
      <w:szCs w:val="16"/>
    </w:rPr>
  </w:style>
  <w:style w:type="character" w:styleId="754" w:customStyle="1">
    <w:name w:val="正文文本 3 字符"/>
    <w:link w:val="753"/>
    <w:uiPriority w:val="99"/>
    <w:semiHidden/>
    <w:qFormat/>
    <w:rPr>
      <w:rFonts w:cs="Times New Roman"/>
      <w:sz w:val="16"/>
      <w:szCs w:val="16"/>
    </w:rPr>
  </w:style>
  <w:style w:type="paragraph" w:styleId="755" w:customStyle="1">
    <w:name w:val="正文文本11"/>
    <w:basedOn w:val="669"/>
    <w:next w:val="669"/>
    <w:link w:val="756"/>
    <w:uiPriority w:val="99"/>
    <w:qFormat/>
    <w:pPr>
      <w:spacing w:after="120"/>
    </w:pPr>
    <w:rPr>
      <w:sz w:val="24"/>
    </w:rPr>
  </w:style>
  <w:style w:type="character" w:styleId="756" w:customStyle="1">
    <w:name w:val="正文文本 字符"/>
    <w:link w:val="755"/>
    <w:uiPriority w:val="99"/>
    <w:semiHidden/>
    <w:qFormat/>
    <w:rPr>
      <w:rFonts w:cs="Times New Roman"/>
      <w:sz w:val="24"/>
      <w:szCs w:val="24"/>
    </w:rPr>
  </w:style>
  <w:style w:type="paragraph" w:styleId="757" w:customStyle="1">
    <w:name w:val="正文文本缩进1"/>
    <w:basedOn w:val="669"/>
    <w:link w:val="758"/>
    <w:uiPriority w:val="99"/>
    <w:qFormat/>
    <w:pPr>
      <w:ind w:firstLine="420"/>
    </w:pPr>
    <w:rPr>
      <w:sz w:val="24"/>
      <w:shd w:val="pct10" w:color="auto" w:fill="ffffff"/>
    </w:rPr>
  </w:style>
  <w:style w:type="character" w:styleId="758" w:customStyle="1">
    <w:name w:val="正文文本缩进 字符"/>
    <w:link w:val="757"/>
    <w:uiPriority w:val="99"/>
    <w:semiHidden/>
    <w:qFormat/>
    <w:rPr>
      <w:rFonts w:cs="Times New Roman"/>
      <w:sz w:val="24"/>
      <w:szCs w:val="24"/>
    </w:rPr>
  </w:style>
  <w:style w:type="paragraph" w:styleId="759" w:customStyle="1">
    <w:name w:val="文本块1"/>
    <w:basedOn w:val="669"/>
    <w:uiPriority w:val="99"/>
    <w:qFormat/>
    <w:pPr>
      <w:ind w:left="113" w:right="113"/>
      <w:jc w:val="center"/>
    </w:pPr>
    <w:rPr>
      <w:b/>
      <w:bCs/>
      <w:sz w:val="18"/>
      <w:szCs w:val="20"/>
    </w:rPr>
  </w:style>
  <w:style w:type="paragraph" w:styleId="760" w:customStyle="1">
    <w:name w:val="目录 511"/>
    <w:basedOn w:val="669"/>
    <w:next w:val="669"/>
    <w:uiPriority w:val="39"/>
    <w:unhideWhenUsed/>
    <w:qFormat/>
    <w:pPr>
      <w:ind w:left="1134" w:right="0" w:firstLine="0"/>
      <w:spacing w:after="57"/>
    </w:pPr>
  </w:style>
  <w:style w:type="paragraph" w:styleId="761" w:customStyle="1">
    <w:name w:val="目录 311"/>
    <w:basedOn w:val="669"/>
    <w:next w:val="669"/>
    <w:uiPriority w:val="39"/>
    <w:qFormat/>
    <w:pPr>
      <w:ind w:left="840"/>
    </w:pPr>
  </w:style>
  <w:style w:type="paragraph" w:styleId="762" w:customStyle="1">
    <w:name w:val="纯文本1"/>
    <w:basedOn w:val="669"/>
    <w:link w:val="763"/>
    <w:uiPriority w:val="99"/>
    <w:qFormat/>
    <w:rPr>
      <w:rFonts w:ascii="宋体" w:hAnsi="Courier New"/>
      <w:szCs w:val="21"/>
    </w:rPr>
  </w:style>
  <w:style w:type="character" w:styleId="763" w:customStyle="1">
    <w:name w:val="纯文本 字符"/>
    <w:link w:val="762"/>
    <w:uiPriority w:val="99"/>
    <w:qFormat/>
    <w:rPr>
      <w:rFonts w:ascii="宋体" w:hAnsi="Courier New" w:eastAsia="宋体" w:cs="Times New Roman"/>
      <w:sz w:val="21"/>
      <w:szCs w:val="21"/>
      <w:lang w:val="en-US" w:eastAsia="zh-CN" w:bidi="ar-SA"/>
    </w:rPr>
  </w:style>
  <w:style w:type="paragraph" w:styleId="764" w:customStyle="1">
    <w:name w:val="目录 811"/>
    <w:basedOn w:val="669"/>
    <w:next w:val="669"/>
    <w:uiPriority w:val="39"/>
    <w:unhideWhenUsed/>
    <w:qFormat/>
    <w:pPr>
      <w:ind w:left="1984" w:right="0" w:firstLine="0"/>
      <w:spacing w:after="57"/>
    </w:pPr>
  </w:style>
  <w:style w:type="paragraph" w:styleId="765" w:customStyle="1">
    <w:name w:val="日期1"/>
    <w:basedOn w:val="669"/>
    <w:next w:val="669"/>
    <w:link w:val="766"/>
    <w:uiPriority w:val="99"/>
    <w:qFormat/>
    <w:pPr>
      <w:ind w:left="100"/>
    </w:pPr>
    <w:rPr>
      <w:sz w:val="24"/>
    </w:rPr>
  </w:style>
  <w:style w:type="character" w:styleId="766" w:customStyle="1">
    <w:name w:val="日期 字符"/>
    <w:link w:val="765"/>
    <w:uiPriority w:val="99"/>
    <w:semiHidden/>
    <w:qFormat/>
    <w:rPr>
      <w:rFonts w:cs="Times New Roman"/>
      <w:sz w:val="24"/>
      <w:szCs w:val="24"/>
    </w:rPr>
  </w:style>
  <w:style w:type="paragraph" w:styleId="767" w:customStyle="1">
    <w:name w:val="正文文本缩进 21"/>
    <w:basedOn w:val="669"/>
    <w:link w:val="768"/>
    <w:uiPriority w:val="99"/>
    <w:qFormat/>
    <w:pPr>
      <w:ind w:left="420"/>
      <w:spacing w:after="120" w:line="480" w:lineRule="auto"/>
    </w:pPr>
    <w:rPr>
      <w:sz w:val="24"/>
    </w:rPr>
  </w:style>
  <w:style w:type="character" w:styleId="768" w:customStyle="1">
    <w:name w:val="正文文本缩进 2 字符"/>
    <w:link w:val="767"/>
    <w:uiPriority w:val="99"/>
    <w:semiHidden/>
    <w:qFormat/>
    <w:rPr>
      <w:rFonts w:cs="Times New Roman"/>
      <w:sz w:val="24"/>
      <w:szCs w:val="24"/>
    </w:rPr>
  </w:style>
  <w:style w:type="paragraph" w:styleId="769" w:customStyle="1">
    <w:name w:val="尾注文本1"/>
    <w:basedOn w:val="669"/>
    <w:link w:val="770"/>
    <w:uiPriority w:val="99"/>
    <w:unhideWhenUsed/>
    <w:qFormat/>
    <w:pPr>
      <w:spacing w:after="0" w:line="240" w:lineRule="auto"/>
    </w:pPr>
    <w:rPr>
      <w:sz w:val="20"/>
    </w:rPr>
  </w:style>
  <w:style w:type="character" w:styleId="770" w:customStyle="1">
    <w:name w:val="尾注文本 字符"/>
    <w:link w:val="769"/>
    <w:uiPriority w:val="99"/>
    <w:qFormat/>
    <w:rPr>
      <w:sz w:val="20"/>
    </w:rPr>
  </w:style>
  <w:style w:type="paragraph" w:styleId="771" w:customStyle="1">
    <w:name w:val="批注框文本1"/>
    <w:basedOn w:val="669"/>
    <w:link w:val="772"/>
    <w:uiPriority w:val="99"/>
    <w:qFormat/>
    <w:rPr>
      <w:sz w:val="18"/>
      <w:szCs w:val="18"/>
    </w:rPr>
  </w:style>
  <w:style w:type="character" w:styleId="772" w:customStyle="1">
    <w:name w:val="批注框文本 字符"/>
    <w:link w:val="771"/>
    <w:uiPriority w:val="99"/>
    <w:qFormat/>
    <w:rPr>
      <w:rFonts w:cs="Times New Roman"/>
      <w:sz w:val="18"/>
      <w:szCs w:val="18"/>
    </w:rPr>
  </w:style>
  <w:style w:type="paragraph" w:styleId="773" w:customStyle="1">
    <w:name w:val="页脚11"/>
    <w:basedOn w:val="669"/>
    <w:link w:val="774"/>
    <w:uiPriority w:val="0"/>
    <w:qFormat/>
    <w:pPr>
      <w:jc w:val="left"/>
      <w:tabs>
        <w:tab w:val="center" w:pos="4153" w:leader="none"/>
        <w:tab w:val="right" w:pos="8306" w:leader="none"/>
      </w:tabs>
    </w:pPr>
    <w:rPr>
      <w:sz w:val="18"/>
    </w:rPr>
  </w:style>
  <w:style w:type="character" w:styleId="774" w:customStyle="1">
    <w:name w:val="页脚 字符1"/>
    <w:link w:val="773"/>
    <w:uiPriority w:val="0"/>
    <w:qFormat/>
    <w:rPr>
      <w:sz w:val="18"/>
      <w:szCs w:val="24"/>
    </w:rPr>
  </w:style>
  <w:style w:type="paragraph" w:styleId="775" w:customStyle="1">
    <w:name w:val="页眉11"/>
    <w:basedOn w:val="669"/>
    <w:link w:val="776"/>
    <w:uiPriority w:val="99"/>
    <w:qFormat/>
    <w:pPr>
      <w:jc w:val="center"/>
      <w:tabs>
        <w:tab w:val="center" w:pos="4153" w:leader="none"/>
        <w:tab w:val="right" w:pos="8306" w:leader="none"/>
      </w:tabs>
    </w:pPr>
    <w:rPr>
      <w:sz w:val="18"/>
    </w:rPr>
  </w:style>
  <w:style w:type="character" w:styleId="776" w:customStyle="1">
    <w:name w:val="页眉 字符1"/>
    <w:link w:val="775"/>
    <w:uiPriority w:val="99"/>
    <w:qFormat/>
    <w:rPr>
      <w:sz w:val="18"/>
      <w:szCs w:val="24"/>
    </w:rPr>
  </w:style>
  <w:style w:type="paragraph" w:styleId="777" w:customStyle="1">
    <w:name w:val="目录 111"/>
    <w:basedOn w:val="669"/>
    <w:next w:val="669"/>
    <w:uiPriority w:val="39"/>
    <w:qFormat/>
  </w:style>
  <w:style w:type="paragraph" w:styleId="778" w:customStyle="1">
    <w:name w:val="目录 411"/>
    <w:basedOn w:val="669"/>
    <w:next w:val="669"/>
    <w:uiPriority w:val="39"/>
    <w:unhideWhenUsed/>
    <w:qFormat/>
    <w:pPr>
      <w:ind w:left="850" w:right="0" w:firstLine="0"/>
      <w:spacing w:after="57"/>
    </w:pPr>
  </w:style>
  <w:style w:type="paragraph" w:styleId="779" w:customStyle="1">
    <w:name w:val="副标题1"/>
    <w:basedOn w:val="669"/>
    <w:next w:val="669"/>
    <w:link w:val="780"/>
    <w:uiPriority w:val="11"/>
    <w:qFormat/>
    <w:pPr>
      <w:spacing w:before="200" w:after="200"/>
    </w:pPr>
    <w:rPr>
      <w:sz w:val="24"/>
      <w:szCs w:val="24"/>
    </w:rPr>
  </w:style>
  <w:style w:type="character" w:styleId="780" w:customStyle="1">
    <w:name w:val="副标题 字符"/>
    <w:link w:val="779"/>
    <w:uiPriority w:val="11"/>
    <w:qFormat/>
    <w:rPr>
      <w:sz w:val="24"/>
      <w:szCs w:val="24"/>
    </w:rPr>
  </w:style>
  <w:style w:type="paragraph" w:styleId="781" w:customStyle="1">
    <w:name w:val="脚注文本1"/>
    <w:basedOn w:val="669"/>
    <w:link w:val="782"/>
    <w:uiPriority w:val="99"/>
    <w:unhideWhenUsed/>
    <w:qFormat/>
    <w:pPr>
      <w:spacing w:after="40" w:line="240" w:lineRule="auto"/>
    </w:pPr>
    <w:rPr>
      <w:sz w:val="18"/>
    </w:rPr>
  </w:style>
  <w:style w:type="character" w:styleId="782" w:customStyle="1">
    <w:name w:val="脚注文本 字符"/>
    <w:link w:val="781"/>
    <w:uiPriority w:val="99"/>
    <w:qFormat/>
    <w:rPr>
      <w:sz w:val="18"/>
    </w:rPr>
  </w:style>
  <w:style w:type="paragraph" w:styleId="783" w:customStyle="1">
    <w:name w:val="目录 611"/>
    <w:basedOn w:val="669"/>
    <w:next w:val="669"/>
    <w:uiPriority w:val="39"/>
    <w:unhideWhenUsed/>
    <w:qFormat/>
    <w:pPr>
      <w:ind w:left="1417" w:right="0" w:firstLine="0"/>
      <w:spacing w:after="57"/>
    </w:pPr>
  </w:style>
  <w:style w:type="paragraph" w:styleId="784" w:customStyle="1">
    <w:name w:val="正文文本缩进 31"/>
    <w:basedOn w:val="669"/>
    <w:link w:val="785"/>
    <w:uiPriority w:val="99"/>
    <w:qFormat/>
    <w:pPr>
      <w:ind w:firstLine="412"/>
    </w:pPr>
    <w:rPr>
      <w:sz w:val="16"/>
      <w:szCs w:val="16"/>
    </w:rPr>
  </w:style>
  <w:style w:type="character" w:styleId="785" w:customStyle="1">
    <w:name w:val="正文文本缩进 3 字符"/>
    <w:link w:val="784"/>
    <w:uiPriority w:val="99"/>
    <w:semiHidden/>
    <w:qFormat/>
    <w:rPr>
      <w:rFonts w:cs="Times New Roman"/>
      <w:sz w:val="16"/>
      <w:szCs w:val="16"/>
    </w:rPr>
  </w:style>
  <w:style w:type="paragraph" w:styleId="786" w:customStyle="1">
    <w:name w:val="图表目录1"/>
    <w:basedOn w:val="669"/>
    <w:next w:val="669"/>
    <w:uiPriority w:val="99"/>
    <w:unhideWhenUsed/>
    <w:qFormat/>
    <w:pPr>
      <w:spacing w:after="0" w:afterAutospacing="0"/>
    </w:pPr>
  </w:style>
  <w:style w:type="paragraph" w:styleId="787" w:customStyle="1">
    <w:name w:val="目录 211"/>
    <w:basedOn w:val="669"/>
    <w:next w:val="669"/>
    <w:uiPriority w:val="39"/>
    <w:qFormat/>
    <w:pPr>
      <w:ind w:left="420"/>
    </w:pPr>
  </w:style>
  <w:style w:type="paragraph" w:styleId="788" w:customStyle="1">
    <w:name w:val="目录 911"/>
    <w:basedOn w:val="669"/>
    <w:next w:val="669"/>
    <w:uiPriority w:val="39"/>
    <w:unhideWhenUsed/>
    <w:qFormat/>
    <w:pPr>
      <w:ind w:left="2268" w:right="0" w:firstLine="0"/>
      <w:spacing w:after="57"/>
    </w:pPr>
  </w:style>
  <w:style w:type="paragraph" w:styleId="789" w:customStyle="1">
    <w:name w:val="正文文本 21"/>
    <w:basedOn w:val="669"/>
    <w:link w:val="790"/>
    <w:uiPriority w:val="99"/>
    <w:unhideWhenUsed/>
    <w:qFormat/>
    <w:pPr>
      <w:spacing w:after="120" w:line="480" w:lineRule="auto"/>
    </w:pPr>
  </w:style>
  <w:style w:type="character" w:styleId="790" w:customStyle="1">
    <w:name w:val="正文文本 2 字符"/>
    <w:link w:val="789"/>
    <w:uiPriority w:val="99"/>
    <w:semiHidden/>
    <w:qFormat/>
    <w:rPr>
      <w:sz w:val="21"/>
      <w:szCs w:val="24"/>
    </w:rPr>
  </w:style>
  <w:style w:type="paragraph" w:styleId="791" w:customStyle="1">
    <w:name w:val="普通(网站)1"/>
    <w:basedOn w:val="669"/>
    <w:uiPriority w:val="99"/>
    <w:unhideWhenUsed/>
    <w:qFormat/>
    <w:pPr>
      <w:jc w:val="left"/>
      <w:spacing w:before="100" w:beforeAutospacing="1" w:after="100" w:afterAutospacing="1"/>
      <w:widowControl/>
    </w:pPr>
    <w:rPr>
      <w:rFonts w:ascii="宋体" w:hAnsi="宋体" w:cs="宋体"/>
      <w:sz w:val="24"/>
    </w:rPr>
  </w:style>
  <w:style w:type="paragraph" w:styleId="792" w:customStyle="1">
    <w:name w:val="标题1"/>
    <w:basedOn w:val="669"/>
    <w:next w:val="669"/>
    <w:link w:val="793"/>
    <w:uiPriority w:val="0"/>
    <w:qFormat/>
    <w:pPr>
      <w:jc w:val="center"/>
      <w:spacing w:before="240" w:after="60"/>
      <w:outlineLvl w:val="0"/>
    </w:pPr>
    <w:rPr>
      <w:rFonts w:ascii="Cambria" w:hAnsi="Cambria" w:eastAsia="Arial" w:cs="Arial"/>
      <w:b/>
      <w:bCs/>
      <w:sz w:val="32"/>
      <w:szCs w:val="32"/>
    </w:rPr>
  </w:style>
  <w:style w:type="character" w:styleId="793" w:customStyle="1">
    <w:name w:val="标题 字符"/>
    <w:link w:val="792"/>
    <w:uiPriority w:val="10"/>
    <w:qFormat/>
    <w:rPr>
      <w:sz w:val="48"/>
      <w:szCs w:val="48"/>
    </w:rPr>
  </w:style>
  <w:style w:type="paragraph" w:styleId="794" w:customStyle="1">
    <w:name w:val="批注主题1"/>
    <w:basedOn w:val="751"/>
    <w:next w:val="751"/>
    <w:link w:val="795"/>
    <w:uiPriority w:val="99"/>
    <w:unhideWhenUsed/>
    <w:qFormat/>
    <w:rPr>
      <w:b/>
      <w:bCs/>
    </w:rPr>
  </w:style>
  <w:style w:type="character" w:styleId="795" w:customStyle="1">
    <w:name w:val="批注主题 字符"/>
    <w:link w:val="794"/>
    <w:uiPriority w:val="99"/>
    <w:semiHidden/>
    <w:qFormat/>
    <w:rPr>
      <w:b/>
      <w:bCs/>
      <w:sz w:val="21"/>
      <w:szCs w:val="24"/>
    </w:rPr>
  </w:style>
  <w:style w:type="paragraph" w:styleId="796" w:customStyle="1">
    <w:name w:val="正文首行缩进1"/>
    <w:basedOn w:val="755"/>
    <w:link w:val="797"/>
    <w:uiPriority w:val="99"/>
    <w:unhideWhenUsed/>
    <w:qFormat/>
    <w:pPr>
      <w:ind w:firstLine="420"/>
    </w:pPr>
    <w:rPr>
      <w:sz w:val="21"/>
    </w:rPr>
  </w:style>
  <w:style w:type="character" w:styleId="797" w:customStyle="1">
    <w:name w:val="正文首行缩进 字符"/>
    <w:link w:val="796"/>
    <w:uiPriority w:val="99"/>
    <w:semiHidden/>
    <w:qFormat/>
    <w:rPr>
      <w:rFonts w:cs="Times New Roman"/>
      <w:sz w:val="21"/>
      <w:szCs w:val="24"/>
    </w:rPr>
  </w:style>
  <w:style w:type="table" w:styleId="798" w:customStyle="1">
    <w:name w:val="网格型11"/>
    <w:basedOn w:val="740"/>
    <w:uiPriority w:val="0"/>
    <w:qFormat/>
    <w:pPr>
      <w:jc w:val="both"/>
      <w:widowControl w:val="off"/>
    </w:pPr>
    <w:rPr>
      <w:rFonts w:eastAsia="Times New Roman"/>
    </w:rPr>
    <w:tblPr/>
  </w:style>
  <w:style w:type="character" w:styleId="799" w:customStyle="1">
    <w:name w:val="要点1"/>
    <w:link w:val="669"/>
    <w:uiPriority w:val="0"/>
    <w:qFormat/>
    <w:rPr>
      <w:b/>
      <w:bCs/>
    </w:rPr>
  </w:style>
  <w:style w:type="character" w:styleId="800" w:customStyle="1">
    <w:name w:val="尾注引用1"/>
    <w:link w:val="669"/>
    <w:uiPriority w:val="99"/>
    <w:unhideWhenUsed/>
    <w:qFormat/>
    <w:rPr>
      <w:vertAlign w:val="superscript"/>
    </w:rPr>
  </w:style>
  <w:style w:type="character" w:styleId="801" w:customStyle="1">
    <w:name w:val="页码11"/>
    <w:link w:val="669"/>
    <w:uiPriority w:val="0"/>
    <w:qFormat/>
    <w:rPr>
      <w:rFonts w:cs="Times New Roman"/>
    </w:rPr>
  </w:style>
  <w:style w:type="character" w:styleId="802" w:customStyle="1">
    <w:name w:val="强调1"/>
    <w:link w:val="669"/>
    <w:uiPriority w:val="0"/>
    <w:qFormat/>
    <w:rPr>
      <w:i/>
    </w:rPr>
  </w:style>
  <w:style w:type="character" w:styleId="803" w:customStyle="1">
    <w:name w:val="超链接1"/>
    <w:link w:val="669"/>
    <w:uiPriority w:val="99"/>
    <w:unhideWhenUsed/>
    <w:qFormat/>
    <w:rPr>
      <w:color w:val="0000ff"/>
      <w:u w:val="single"/>
    </w:rPr>
  </w:style>
  <w:style w:type="character" w:styleId="804" w:customStyle="1">
    <w:name w:val="批注引用1"/>
    <w:link w:val="669"/>
    <w:uiPriority w:val="99"/>
    <w:unhideWhenUsed/>
    <w:qFormat/>
    <w:rPr>
      <w:sz w:val="21"/>
      <w:szCs w:val="21"/>
    </w:rPr>
  </w:style>
  <w:style w:type="character" w:styleId="805" w:customStyle="1">
    <w:name w:val="脚注引用1"/>
    <w:link w:val="669"/>
    <w:uiPriority w:val="99"/>
    <w:unhideWhenUsed/>
    <w:qFormat/>
    <w:rPr>
      <w:vertAlign w:val="superscript"/>
    </w:rPr>
  </w:style>
  <w:style w:type="character" w:styleId="806" w:customStyle="1">
    <w:name w:val="bumpedfont20"/>
    <w:link w:val="669"/>
    <w:uiPriority w:val="0"/>
    <w:qFormat/>
  </w:style>
  <w:style w:type="character" w:styleId="807" w:customStyle="1">
    <w:name w:val="标题 4 字符"/>
    <w:link w:val="673"/>
    <w:uiPriority w:val="99"/>
    <w:semiHidden/>
    <w:qFormat/>
    <w:rPr>
      <w:rFonts w:ascii="Cambria" w:hAnsi="Cambria" w:eastAsia="宋体" w:cs="Times New Roman"/>
      <w:b/>
      <w:bCs/>
      <w:sz w:val="28"/>
      <w:szCs w:val="28"/>
    </w:rPr>
  </w:style>
  <w:style w:type="character" w:styleId="808" w:customStyle="1">
    <w:name w:val="占位符文本"/>
    <w:link w:val="669"/>
    <w:uiPriority w:val="99"/>
    <w:semiHidden/>
    <w:qFormat/>
    <w:rPr>
      <w:color w:val="808080"/>
    </w:rPr>
  </w:style>
  <w:style w:type="character" w:styleId="809" w:customStyle="1">
    <w:name w:val="font41"/>
    <w:link w:val="669"/>
    <w:uiPriority w:val="0"/>
    <w:qFormat/>
    <w:rPr>
      <w:rFonts w:hint="eastAsia" w:ascii="宋体" w:hAnsi="宋体" w:eastAsia="宋体" w:cs="宋体"/>
      <w:color w:val="ff0000"/>
      <w:sz w:val="22"/>
      <w:szCs w:val="22"/>
      <w:u w:val="none"/>
    </w:rPr>
  </w:style>
  <w:style w:type="character" w:styleId="810" w:customStyle="1">
    <w:name w:val="Heading 8 Char"/>
    <w:link w:val="677"/>
    <w:uiPriority w:val="9"/>
    <w:qFormat/>
    <w:rPr>
      <w:rFonts w:ascii="Arial" w:hAnsi="Arial" w:eastAsia="Arial" w:cs="Arial"/>
      <w:i/>
      <w:iCs/>
      <w:sz w:val="22"/>
      <w:szCs w:val="22"/>
    </w:rPr>
  </w:style>
  <w:style w:type="character" w:styleId="811" w:customStyle="1">
    <w:name w:val="Char Char3"/>
    <w:link w:val="669"/>
    <w:uiPriority w:val="99"/>
    <w:qFormat/>
    <w:rPr>
      <w:rFonts w:ascii="宋体" w:hAnsi="Courier New" w:eastAsia="宋体" w:cs="Times New Roman"/>
      <w:sz w:val="21"/>
      <w:szCs w:val="21"/>
      <w:lang w:val="en-US" w:eastAsia="zh-CN" w:bidi="ar-SA"/>
    </w:rPr>
  </w:style>
  <w:style w:type="character" w:styleId="812" w:customStyle="1">
    <w:name w:val="Heading 3 Char"/>
    <w:link w:val="669"/>
    <w:uiPriority w:val="9"/>
    <w:qFormat/>
    <w:rPr>
      <w:rFonts w:ascii="Arial" w:hAnsi="Arial" w:eastAsia="Arial" w:cs="Arial"/>
      <w:sz w:val="30"/>
      <w:szCs w:val="30"/>
    </w:rPr>
  </w:style>
  <w:style w:type="character" w:styleId="813" w:customStyle="1">
    <w:name w:val="Footnote Text Char"/>
    <w:link w:val="669"/>
    <w:uiPriority w:val="99"/>
    <w:qFormat/>
    <w:rPr>
      <w:sz w:val="18"/>
    </w:rPr>
  </w:style>
  <w:style w:type="character" w:styleId="814" w:customStyle="1">
    <w:name w:val="Caption Char"/>
    <w:link w:val="669"/>
    <w:uiPriority w:val="99"/>
    <w:qFormat/>
  </w:style>
  <w:style w:type="character" w:styleId="815" w:customStyle="1">
    <w:name w:val="CharAttribute4"/>
    <w:link w:val="669"/>
    <w:uiPriority w:val="99"/>
    <w:qFormat/>
    <w:rPr>
      <w:rFonts w:ascii="Arial Narrow" w:eastAsia="仿宋_GB2312"/>
      <w:sz w:val="21"/>
    </w:rPr>
  </w:style>
  <w:style w:type="character" w:styleId="816" w:customStyle="1">
    <w:name w:val="Heading 9 Char"/>
    <w:link w:val="678"/>
    <w:uiPriority w:val="9"/>
    <w:qFormat/>
    <w:rPr>
      <w:rFonts w:ascii="Arial" w:hAnsi="Arial" w:eastAsia="Arial" w:cs="Arial"/>
      <w:i/>
      <w:iCs/>
      <w:sz w:val="21"/>
      <w:szCs w:val="21"/>
    </w:rPr>
  </w:style>
  <w:style w:type="character" w:styleId="817" w:customStyle="1">
    <w:name w:val="标题 2 字符"/>
    <w:link w:val="671"/>
    <w:uiPriority w:val="99"/>
    <w:qFormat/>
    <w:rPr>
      <w:rFonts w:ascii="Arial" w:hAnsi="Arial" w:eastAsia="黑体"/>
      <w:sz w:val="24"/>
    </w:rPr>
  </w:style>
  <w:style w:type="character" w:styleId="818" w:customStyle="1">
    <w:name w:val="Quote Char"/>
    <w:link w:val="669"/>
    <w:uiPriority w:val="29"/>
    <w:qFormat/>
    <w:rPr>
      <w:i/>
    </w:rPr>
  </w:style>
  <w:style w:type="character" w:styleId="819" w:customStyle="1">
    <w:name w:val="CharAttribute11"/>
    <w:link w:val="669"/>
    <w:uiPriority w:val="99"/>
    <w:qFormat/>
    <w:rPr>
      <w:rFonts w:ascii="长城大标宋体" w:eastAsia="Times New Roman"/>
      <w:sz w:val="21"/>
    </w:rPr>
  </w:style>
  <w:style w:type="character" w:styleId="820" w:customStyle="1">
    <w:name w:val="CharAttribute9"/>
    <w:link w:val="669"/>
    <w:uiPriority w:val="99"/>
    <w:qFormat/>
    <w:rPr>
      <w:rFonts w:ascii="Arial" w:eastAsia="宋体"/>
      <w:sz w:val="21"/>
    </w:rPr>
  </w:style>
  <w:style w:type="character" w:styleId="821" w:customStyle="1">
    <w:name w:val="font01"/>
    <w:link w:val="669"/>
    <w:uiPriority w:val="0"/>
    <w:qFormat/>
    <w:rPr>
      <w:rFonts w:hint="eastAsia" w:ascii="宋体" w:hAnsi="宋体" w:eastAsia="宋体" w:cs="宋体"/>
      <w:color w:val="000000"/>
      <w:sz w:val="22"/>
      <w:szCs w:val="22"/>
      <w:u w:val="none"/>
    </w:rPr>
  </w:style>
  <w:style w:type="character" w:styleId="822" w:customStyle="1">
    <w:name w:val="font51"/>
    <w:link w:val="669"/>
    <w:uiPriority w:val="0"/>
    <w:qFormat/>
    <w:rPr>
      <w:rFonts w:ascii="Calibri" w:hAnsi="Calibri" w:cs="Calibri"/>
      <w:color w:val="000000"/>
      <w:sz w:val="24"/>
      <w:szCs w:val="24"/>
      <w:u w:val="none"/>
    </w:rPr>
  </w:style>
  <w:style w:type="character" w:styleId="823" w:customStyle="1">
    <w:name w:val="Title Char"/>
    <w:link w:val="669"/>
    <w:uiPriority w:val="10"/>
    <w:qFormat/>
    <w:rPr>
      <w:sz w:val="48"/>
      <w:szCs w:val="48"/>
    </w:rPr>
  </w:style>
  <w:style w:type="character" w:styleId="824" w:customStyle="1">
    <w:name w:val="Heading 7 Char"/>
    <w:link w:val="676"/>
    <w:uiPriority w:val="9"/>
    <w:qFormat/>
    <w:rPr>
      <w:rFonts w:ascii="Arial" w:hAnsi="Arial" w:eastAsia="Arial" w:cs="Arial"/>
      <w:b/>
      <w:bCs/>
      <w:i/>
      <w:iCs/>
      <w:sz w:val="22"/>
      <w:szCs w:val="22"/>
    </w:rPr>
  </w:style>
  <w:style w:type="character" w:styleId="825" w:customStyle="1">
    <w:name w:val="bot_zi"/>
    <w:link w:val="669"/>
    <w:uiPriority w:val="0"/>
    <w:qFormat/>
  </w:style>
  <w:style w:type="character" w:styleId="826" w:customStyle="1">
    <w:name w:val="NormalCharacter1"/>
    <w:link w:val="669"/>
    <w:uiPriority w:val="0"/>
    <w:semiHidden/>
    <w:qFormat/>
  </w:style>
  <w:style w:type="character" w:styleId="827" w:customStyle="1">
    <w:name w:val="font31"/>
    <w:link w:val="669"/>
    <w:uiPriority w:val="0"/>
    <w:qFormat/>
    <w:rPr>
      <w:rFonts w:hint="eastAsia" w:ascii="宋体" w:hAnsi="宋体" w:eastAsia="宋体" w:cs="宋体"/>
      <w:color w:val="000000"/>
      <w:sz w:val="24"/>
      <w:szCs w:val="24"/>
      <w:u w:val="none"/>
    </w:rPr>
  </w:style>
  <w:style w:type="character" w:styleId="828" w:customStyle="1">
    <w:name w:val="CharAttribute12"/>
    <w:link w:val="669"/>
    <w:uiPriority w:val="99"/>
    <w:qFormat/>
    <w:rPr>
      <w:rFonts w:ascii="Arial Narrow" w:eastAsia="Times New Roman"/>
      <w:sz w:val="21"/>
    </w:rPr>
  </w:style>
  <w:style w:type="character" w:styleId="829" w:customStyle="1">
    <w:name w:val="Heading 4 Char"/>
    <w:link w:val="669"/>
    <w:uiPriority w:val="9"/>
    <w:qFormat/>
    <w:rPr>
      <w:rFonts w:ascii="Arial" w:hAnsi="Arial" w:eastAsia="Arial" w:cs="Arial"/>
      <w:b/>
      <w:bCs/>
      <w:sz w:val="26"/>
      <w:szCs w:val="26"/>
    </w:rPr>
  </w:style>
  <w:style w:type="character" w:styleId="830" w:customStyle="1">
    <w:name w:val="引用 字符"/>
    <w:link w:val="831"/>
    <w:uiPriority w:val="29"/>
    <w:qFormat/>
    <w:rPr>
      <w:i/>
    </w:rPr>
  </w:style>
  <w:style w:type="paragraph" w:styleId="831" w:customStyle="1">
    <w:name w:val="引用"/>
    <w:basedOn w:val="669"/>
    <w:next w:val="669"/>
    <w:link w:val="830"/>
    <w:uiPriority w:val="29"/>
    <w:qFormat/>
    <w:pPr>
      <w:ind w:left="720" w:right="720"/>
    </w:pPr>
    <w:rPr>
      <w:i/>
    </w:rPr>
  </w:style>
  <w:style w:type="character" w:styleId="832" w:customStyle="1">
    <w:name w:val="页脚 字符"/>
    <w:link w:val="833"/>
    <w:uiPriority w:val="99"/>
    <w:qFormat/>
    <w:rPr>
      <w:rFonts w:cs="Times New Roman"/>
      <w:sz w:val="18"/>
      <w:szCs w:val="18"/>
    </w:rPr>
  </w:style>
  <w:style w:type="paragraph" w:styleId="833" w:customStyle="1">
    <w:name w:val="Footer1"/>
    <w:basedOn w:val="669"/>
    <w:link w:val="832"/>
    <w:uiPriority w:val="0"/>
    <w:qFormat/>
    <w:pPr>
      <w:jc w:val="left"/>
      <w:widowControl/>
      <w:tabs>
        <w:tab w:val="center" w:pos="4153" w:leader="none"/>
        <w:tab w:val="right" w:pos="8306" w:leader="none"/>
      </w:tabs>
    </w:pPr>
    <w:rPr>
      <w:sz w:val="18"/>
      <w:szCs w:val="18"/>
    </w:rPr>
  </w:style>
  <w:style w:type="character" w:styleId="834" w:customStyle="1">
    <w:name w:val="Header Char"/>
    <w:link w:val="669"/>
    <w:uiPriority w:val="99"/>
    <w:qFormat/>
  </w:style>
  <w:style w:type="character" w:styleId="835" w:customStyle="1">
    <w:name w:val="font11"/>
    <w:link w:val="669"/>
    <w:uiPriority w:val="0"/>
    <w:qFormat/>
    <w:rPr>
      <w:rFonts w:hint="eastAsia" w:ascii="宋体" w:hAnsi="宋体" w:eastAsia="宋体" w:cs="宋体"/>
      <w:color w:val="000000"/>
      <w:sz w:val="21"/>
      <w:szCs w:val="21"/>
      <w:u w:val="none"/>
    </w:rPr>
  </w:style>
  <w:style w:type="character" w:styleId="836" w:customStyle="1">
    <w:name w:val="font81"/>
    <w:link w:val="669"/>
    <w:uiPriority w:val="0"/>
    <w:qFormat/>
    <w:rPr>
      <w:rFonts w:ascii="Calibri" w:hAnsi="Calibri" w:cs="Calibri"/>
      <w:color w:val="000000"/>
      <w:sz w:val="22"/>
      <w:szCs w:val="22"/>
      <w:u w:val="none"/>
    </w:rPr>
  </w:style>
  <w:style w:type="character" w:styleId="837" w:customStyle="1">
    <w:name w:val="页眉 字符"/>
    <w:link w:val="838"/>
    <w:uiPriority w:val="99"/>
    <w:qFormat/>
    <w:rPr>
      <w:rFonts w:cs="Times New Roman"/>
      <w:sz w:val="18"/>
      <w:szCs w:val="18"/>
    </w:rPr>
  </w:style>
  <w:style w:type="paragraph" w:styleId="838" w:customStyle="1">
    <w:name w:val="Header1"/>
    <w:basedOn w:val="669"/>
    <w:link w:val="837"/>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39" w:customStyle="1">
    <w:name w:val="标题 3 字符"/>
    <w:link w:val="672"/>
    <w:uiPriority w:val="99"/>
    <w:qFormat/>
    <w:rPr>
      <w:rFonts w:ascii="仿宋_GB2312" w:eastAsia="仿宋_GB2312"/>
      <w:sz w:val="32"/>
    </w:rPr>
  </w:style>
  <w:style w:type="character" w:styleId="840" w:customStyle="1">
    <w:name w:val="CharAttribute14"/>
    <w:link w:val="669"/>
    <w:uiPriority w:val="99"/>
    <w:qFormat/>
    <w:rPr>
      <w:rFonts w:ascii="仿宋_GB2312" w:eastAsia="仿宋_GB2312"/>
      <w:sz w:val="21"/>
    </w:rPr>
  </w:style>
  <w:style w:type="character" w:styleId="841" w:customStyle="1">
    <w:name w:val="明显引用 字符"/>
    <w:link w:val="842"/>
    <w:uiPriority w:val="30"/>
    <w:qFormat/>
    <w:rPr>
      <w:i/>
    </w:rPr>
  </w:style>
  <w:style w:type="paragraph" w:styleId="842" w:customStyle="1">
    <w:name w:val="明显引用"/>
    <w:basedOn w:val="669"/>
    <w:next w:val="669"/>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Heading 6 Char"/>
    <w:link w:val="675"/>
    <w:uiPriority w:val="9"/>
    <w:qFormat/>
    <w:rPr>
      <w:rFonts w:ascii="Arial" w:hAnsi="Arial" w:eastAsia="Arial" w:cs="Arial"/>
      <w:b/>
      <w:bCs/>
      <w:sz w:val="22"/>
      <w:szCs w:val="22"/>
    </w:rPr>
  </w:style>
  <w:style w:type="character" w:styleId="844" w:customStyle="1">
    <w:name w:val="Subtitle Char"/>
    <w:link w:val="669"/>
    <w:uiPriority w:val="11"/>
    <w:qFormat/>
    <w:rPr>
      <w:sz w:val="24"/>
      <w:szCs w:val="24"/>
    </w:rPr>
  </w:style>
  <w:style w:type="character" w:styleId="845" w:customStyle="1">
    <w:name w:val="MAICO Bold Zchn"/>
    <w:link w:val="846"/>
    <w:uiPriority w:val="99"/>
    <w:qFormat/>
    <w:rPr>
      <w:rFonts w:ascii="FrutBold" w:hAnsi="FrutBold" w:cs="Times New Roman"/>
      <w:sz w:val="28"/>
      <w:szCs w:val="28"/>
      <w:lang w:val="en-GB"/>
    </w:rPr>
  </w:style>
  <w:style w:type="paragraph" w:styleId="846" w:customStyle="1">
    <w:name w:val="MAICO Bold"/>
    <w:basedOn w:val="669"/>
    <w:link w:val="84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47" w:customStyle="1">
    <w:name w:val="Endnote Text Char"/>
    <w:link w:val="669"/>
    <w:uiPriority w:val="99"/>
    <w:qFormat/>
    <w:rPr>
      <w:sz w:val="20"/>
    </w:rPr>
  </w:style>
  <w:style w:type="character" w:styleId="848" w:customStyle="1">
    <w:name w:val="MAICO light Zchn"/>
    <w:link w:val="849"/>
    <w:uiPriority w:val="99"/>
    <w:qFormat/>
    <w:rPr>
      <w:rFonts w:ascii="华文仿宋" w:hAnsi="华文仿宋" w:eastAsia="华文仿宋" w:cs="Times New Roman"/>
      <w:b/>
      <w:sz w:val="28"/>
      <w:szCs w:val="28"/>
      <w:lang w:val="en-GB"/>
    </w:rPr>
  </w:style>
  <w:style w:type="paragraph" w:styleId="849" w:customStyle="1">
    <w:name w:val="MAICO light"/>
    <w:basedOn w:val="669"/>
    <w:link w:val="848"/>
    <w:uiPriority w:val="99"/>
    <w:qFormat/>
    <w:pPr>
      <w:ind w:firstLine="561"/>
      <w:spacing w:line="360" w:lineRule="auto"/>
      <w:widowControl/>
    </w:pPr>
    <w:rPr>
      <w:rFonts w:ascii="华文仿宋" w:hAnsi="华文仿宋" w:eastAsia="华文仿宋"/>
      <w:b/>
      <w:sz w:val="28"/>
      <w:szCs w:val="28"/>
      <w:lang w:val="en-GB"/>
    </w:rPr>
  </w:style>
  <w:style w:type="character" w:styleId="850" w:customStyle="1">
    <w:name w:val="标题 1 字符"/>
    <w:link w:val="670"/>
    <w:uiPriority w:val="99"/>
    <w:qFormat/>
    <w:rPr>
      <w:rFonts w:eastAsia="黑体"/>
      <w:b/>
      <w:sz w:val="28"/>
    </w:rPr>
  </w:style>
  <w:style w:type="character" w:styleId="851" w:customStyle="1">
    <w:name w:val="font61"/>
    <w:link w:val="669"/>
    <w:uiPriority w:val="0"/>
    <w:qFormat/>
    <w:rPr>
      <w:rFonts w:hint="eastAsia" w:ascii="宋体" w:hAnsi="宋体" w:eastAsia="宋体" w:cs="宋体"/>
      <w:color w:val="000000"/>
      <w:sz w:val="24"/>
      <w:szCs w:val="24"/>
      <w:u w:val="none"/>
    </w:rPr>
  </w:style>
  <w:style w:type="character" w:styleId="852" w:customStyle="1">
    <w:name w:val="Heading 1 Char"/>
    <w:link w:val="669"/>
    <w:uiPriority w:val="9"/>
    <w:qFormat/>
    <w:rPr>
      <w:rFonts w:ascii="Arial" w:hAnsi="Arial" w:eastAsia="Arial" w:cs="Arial"/>
      <w:sz w:val="40"/>
      <w:szCs w:val="40"/>
    </w:rPr>
  </w:style>
  <w:style w:type="character" w:styleId="853" w:customStyle="1">
    <w:name w:val="CharAttribute7"/>
    <w:link w:val="669"/>
    <w:uiPriority w:val="99"/>
    <w:qFormat/>
    <w:rPr>
      <w:rFonts w:ascii="Times New Roman" w:eastAsia="宋体"/>
      <w:sz w:val="21"/>
    </w:rPr>
  </w:style>
  <w:style w:type="character" w:styleId="854" w:customStyle="1">
    <w:name w:val="mark"/>
    <w:link w:val="669"/>
    <w:uiPriority w:val="0"/>
    <w:qFormat/>
  </w:style>
  <w:style w:type="character" w:styleId="855" w:customStyle="1">
    <w:name w:val="页码1"/>
    <w:link w:val="669"/>
    <w:uiPriority w:val="0"/>
    <w:qFormat/>
    <w:rPr>
      <w:rFonts w:ascii="Times New Roman" w:hAnsi="Times New Roman" w:eastAsia="宋体" w:cs="Times New Roman"/>
      <w:sz w:val="21"/>
      <w:szCs w:val="24"/>
      <w:lang w:val="en-US" w:eastAsia="zh-CN" w:bidi="ar-SA"/>
    </w:rPr>
  </w:style>
  <w:style w:type="character" w:styleId="856" w:customStyle="1">
    <w:name w:val="Intense Quote Char"/>
    <w:link w:val="669"/>
    <w:uiPriority w:val="30"/>
    <w:qFormat/>
    <w:rPr>
      <w:i/>
    </w:rPr>
  </w:style>
  <w:style w:type="character" w:styleId="857" w:customStyle="1">
    <w:name w:val="px121"/>
    <w:link w:val="669"/>
    <w:uiPriority w:val="99"/>
    <w:qFormat/>
    <w:rPr>
      <w:rFonts w:cs="Times New Roman"/>
      <w:spacing w:val="312"/>
    </w:rPr>
  </w:style>
  <w:style w:type="character" w:styleId="858" w:customStyle="1">
    <w:name w:val="标题 5 字符"/>
    <w:link w:val="674"/>
    <w:uiPriority w:val="99"/>
    <w:semiHidden/>
    <w:qFormat/>
    <w:rPr>
      <w:rFonts w:cs="Times New Roman"/>
      <w:b/>
      <w:bCs/>
      <w:sz w:val="28"/>
      <w:szCs w:val="28"/>
    </w:rPr>
  </w:style>
  <w:style w:type="character" w:styleId="859" w:customStyle="1">
    <w:name w:val="Footer Char"/>
    <w:link w:val="669"/>
    <w:uiPriority w:val="99"/>
    <w:qFormat/>
  </w:style>
  <w:style w:type="character" w:styleId="860" w:customStyle="1">
    <w:name w:val="NormalCharacter11"/>
    <w:link w:val="669"/>
    <w:uiPriority w:val="0"/>
    <w:semiHidden/>
    <w:qFormat/>
  </w:style>
  <w:style w:type="character" w:styleId="861" w:customStyle="1">
    <w:name w:val="CharAttribute18"/>
    <w:link w:val="669"/>
    <w:uiPriority w:val="99"/>
    <w:qFormat/>
    <w:rPr>
      <w:rFonts w:ascii="仿宋_GB2312" w:eastAsia="仿宋_GB2312"/>
      <w:sz w:val="24"/>
    </w:rPr>
  </w:style>
  <w:style w:type="character" w:styleId="862" w:customStyle="1">
    <w:name w:val="Heading 2 Char"/>
    <w:link w:val="669"/>
    <w:uiPriority w:val="9"/>
    <w:qFormat/>
    <w:rPr>
      <w:rFonts w:ascii="Arial" w:hAnsi="Arial" w:eastAsia="Arial" w:cs="Arial"/>
      <w:sz w:val="34"/>
    </w:rPr>
  </w:style>
  <w:style w:type="character" w:styleId="863" w:customStyle="1">
    <w:name w:val="bumpedfont15"/>
    <w:link w:val="669"/>
    <w:uiPriority w:val="0"/>
    <w:qFormat/>
  </w:style>
  <w:style w:type="character" w:styleId="864" w:customStyle="1">
    <w:name w:val="CharAttribute2"/>
    <w:link w:val="669"/>
    <w:uiPriority w:val="99"/>
    <w:qFormat/>
    <w:rPr>
      <w:rFonts w:ascii="Times New Roman" w:eastAsia="宋体"/>
      <w:b/>
      <w:sz w:val="21"/>
    </w:rPr>
  </w:style>
  <w:style w:type="character" w:styleId="865" w:customStyle="1">
    <w:name w:val="标题一级 Char"/>
    <w:link w:val="866"/>
    <w:uiPriority w:val="0"/>
    <w:qFormat/>
    <w:rPr>
      <w:rFonts w:ascii="宋体" w:hAnsi="宋体"/>
      <w:b/>
      <w:sz w:val="21"/>
      <w:szCs w:val="21"/>
    </w:rPr>
  </w:style>
  <w:style w:type="paragraph" w:styleId="866" w:customStyle="1">
    <w:name w:val="标题一级"/>
    <w:basedOn w:val="669"/>
    <w:link w:val="865"/>
    <w:uiPriority w:val="0"/>
    <w:qFormat/>
    <w:pPr>
      <w:ind w:left="422"/>
    </w:pPr>
    <w:rPr>
      <w:rFonts w:ascii="宋体" w:hAnsi="宋体"/>
      <w:b/>
      <w:szCs w:val="21"/>
    </w:rPr>
  </w:style>
  <w:style w:type="character" w:styleId="867" w:customStyle="1">
    <w:name w:val="font71"/>
    <w:link w:val="669"/>
    <w:uiPriority w:val="0"/>
    <w:qFormat/>
    <w:rPr>
      <w:rFonts w:hint="eastAsia" w:ascii="宋体" w:hAnsi="宋体" w:eastAsia="宋体" w:cs="宋体"/>
      <w:color w:val="000000"/>
      <w:sz w:val="18"/>
      <w:szCs w:val="18"/>
      <w:u w:val="none"/>
    </w:rPr>
  </w:style>
  <w:style w:type="character" w:styleId="868" w:customStyle="1">
    <w:name w:val="Heading 5 Char"/>
    <w:link w:val="669"/>
    <w:uiPriority w:val="9"/>
    <w:qFormat/>
    <w:rPr>
      <w:rFonts w:ascii="Arial" w:hAnsi="Arial" w:eastAsia="Arial" w:cs="Arial"/>
      <w:b/>
      <w:bCs/>
      <w:sz w:val="24"/>
      <w:szCs w:val="24"/>
    </w:rPr>
  </w:style>
  <w:style w:type="character" w:styleId="869" w:customStyle="1">
    <w:name w:val="font21"/>
    <w:link w:val="669"/>
    <w:uiPriority w:val="0"/>
    <w:qFormat/>
    <w:rPr>
      <w:rFonts w:hint="eastAsia" w:ascii="宋体" w:hAnsi="宋体" w:eastAsia="宋体" w:cs="宋体"/>
      <w:color w:val="0000ff"/>
      <w:sz w:val="21"/>
      <w:szCs w:val="21"/>
      <w:u w:val="none"/>
    </w:rPr>
  </w:style>
  <w:style w:type="character" w:styleId="870" w:customStyle="1">
    <w:name w:val="标题 5 字符1"/>
    <w:link w:val="669"/>
    <w:uiPriority w:val="9"/>
    <w:semiHidden/>
    <w:qFormat/>
    <w:rPr>
      <w:b/>
      <w:bCs/>
      <w:sz w:val="28"/>
      <w:szCs w:val="28"/>
    </w:rPr>
  </w:style>
  <w:style w:type="paragraph" w:styleId="871" w:customStyle="1">
    <w:name w:val="_Style 32"/>
    <w:basedOn w:val="669"/>
    <w:next w:val="872"/>
    <w:uiPriority w:val="34"/>
    <w:qFormat/>
    <w:pPr>
      <w:ind w:firstLine="420"/>
      <w:spacing w:after="160" w:line="278" w:lineRule="auto"/>
    </w:pPr>
    <w:rPr>
      <w:rFonts w:ascii="Calibri" w:hAnsi="Calibri"/>
    </w:rPr>
  </w:style>
  <w:style w:type="paragraph" w:styleId="872" w:customStyle="1">
    <w:name w:val="列出段落"/>
    <w:basedOn w:val="669"/>
    <w:uiPriority w:val="34"/>
    <w:qFormat/>
    <w:pPr>
      <w:ind w:firstLine="420"/>
    </w:pPr>
    <w:rPr>
      <w:rFonts w:ascii="Calibri" w:hAnsi="Calibri"/>
      <w:szCs w:val="22"/>
    </w:rPr>
  </w:style>
  <w:style w:type="paragraph" w:styleId="873" w:customStyle="1">
    <w:name w:val="p0"/>
    <w:uiPriority w:val="0"/>
    <w:qFormat/>
    <w:rPr>
      <w:rFonts w:hint="default" w:ascii="Times New Roman" w:hAnsi="Times New Roman" w:eastAsia="宋体" w:cs="Times New Roman"/>
      <w:szCs w:val="21"/>
      <w:lang w:val="en-US" w:eastAsia="zh-CN" w:bidi="ar-SA"/>
    </w:rPr>
  </w:style>
  <w:style w:type="paragraph" w:styleId="874" w:customStyle="1">
    <w:name w:val="Default"/>
    <w:next w:val="875"/>
    <w:uiPriority w:val="99"/>
    <w:qFormat/>
    <w:pPr>
      <w:widowControl w:val="off"/>
    </w:pPr>
    <w:rPr>
      <w:rFonts w:hint="default" w:ascii="黑体" w:hAnsi="Calibri" w:eastAsia="黑体" w:cs="黑体"/>
      <w:color w:val="000000"/>
      <w:sz w:val="24"/>
      <w:szCs w:val="24"/>
      <w:lang w:val="en-US" w:eastAsia="zh-CN" w:bidi="ar-SA"/>
    </w:rPr>
  </w:style>
  <w:style w:type="paragraph" w:styleId="875" w:customStyle="1">
    <w:name w:val="TOC 71"/>
    <w:next w:val="669"/>
    <w:uiPriority w:val="0"/>
    <w:qFormat/>
    <w:pPr>
      <w:ind w:left="2550"/>
      <w:jc w:val="both"/>
    </w:pPr>
    <w:rPr>
      <w:rFonts w:ascii="Times New Roman" w:hAnsi="Times New Roman" w:eastAsia="宋体" w:cs="Times New Roman"/>
      <w:sz w:val="21"/>
      <w:szCs w:val="22"/>
      <w:lang w:val="en-US" w:eastAsia="zh-CN" w:bidi="ar-SA"/>
    </w:rPr>
  </w:style>
  <w:style w:type="paragraph" w:styleId="8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7" w:customStyle="1">
    <w:name w:val="修订3"/>
    <w:uiPriority w:val="99"/>
    <w:semiHidden/>
    <w:qFormat/>
    <w:rPr>
      <w:rFonts w:hint="default" w:ascii="Times New Roman" w:hAnsi="Times New Roman" w:eastAsia="宋体" w:cs="Times New Roman"/>
      <w:sz w:val="21"/>
      <w:szCs w:val="24"/>
      <w:lang w:val="en-US" w:eastAsia="zh-CN" w:bidi="ar-SA"/>
    </w:rPr>
  </w:style>
  <w:style w:type="paragraph" w:styleId="87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879" w:customStyle="1">
    <w:name w:val="修订1"/>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880" w:customStyle="1">
    <w:name w:val="目录 61"/>
    <w:basedOn w:val="669"/>
    <w:next w:val="669"/>
    <w:uiPriority w:val="39"/>
    <w:unhideWhenUsed/>
    <w:qFormat/>
    <w:pPr>
      <w:ind w:left="1417"/>
      <w:spacing w:after="57" w:line="278" w:lineRule="auto"/>
    </w:pPr>
  </w:style>
  <w:style w:type="paragraph" w:styleId="881" w:customStyle="1">
    <w:name w:val="列出段落1"/>
    <w:uiPriority w:val="34"/>
    <w:qFormat/>
    <w:pPr>
      <w:ind w:firstLine="420"/>
    </w:pPr>
    <w:rPr>
      <w:rFonts w:hint="default" w:ascii="Times New Roman" w:hAnsi="Times New Roman" w:eastAsia="宋体" w:cs="Times New Roman"/>
      <w:lang w:val="en-US" w:eastAsia="zh-CN" w:bidi="ar-SA"/>
    </w:rPr>
  </w:style>
  <w:style w:type="paragraph" w:styleId="882" w:customStyle="1">
    <w:name w:val="目录 81"/>
    <w:basedOn w:val="669"/>
    <w:next w:val="669"/>
    <w:uiPriority w:val="39"/>
    <w:unhideWhenUsed/>
    <w:qFormat/>
    <w:pPr>
      <w:ind w:left="1984"/>
      <w:spacing w:after="57" w:line="278" w:lineRule="auto"/>
    </w:pPr>
  </w:style>
  <w:style w:type="paragraph" w:styleId="883"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884" w:customStyle="1">
    <w:name w:val="首行缩进"/>
    <w:basedOn w:val="669"/>
    <w:uiPriority w:val="0"/>
    <w:qFormat/>
    <w:pPr>
      <w:ind w:firstLine="200"/>
      <w:jc w:val="left"/>
      <w:spacing w:line="360" w:lineRule="auto"/>
    </w:pPr>
    <w:rPr>
      <w:rFonts w:ascii="宋体"/>
      <w:sz w:val="24"/>
    </w:rPr>
  </w:style>
  <w:style w:type="paragraph" w:styleId="885" w:customStyle="1">
    <w:name w:val="ITB-0"/>
    <w:basedOn w:val="669"/>
    <w:uiPriority w:val="0"/>
    <w:qFormat/>
    <w:pPr>
      <w:jc w:val="center"/>
    </w:pPr>
    <w:rPr>
      <w:b/>
      <w:sz w:val="32"/>
      <w:szCs w:val="20"/>
    </w:rPr>
  </w:style>
  <w:style w:type="paragraph" w:styleId="886" w:customStyle="1">
    <w:name w:val="Compact"/>
    <w:basedOn w:val="755"/>
    <w:uiPriority w:val="0"/>
    <w:qFormat/>
    <w:pPr>
      <w:spacing w:before="36" w:after="36" w:line="278" w:lineRule="auto"/>
    </w:pPr>
  </w:style>
  <w:style w:type="paragraph" w:styleId="887" w:customStyle="1">
    <w:name w:val="Header11"/>
    <w:basedOn w:val="669"/>
    <w:uiPriority w:val="99"/>
    <w:qFormat/>
    <w:pPr>
      <w:jc w:val="center"/>
      <w:spacing w:after="160" w:line="278" w:lineRule="auto"/>
      <w:widowControl/>
      <w:tabs>
        <w:tab w:val="center" w:pos="4153" w:leader="none"/>
        <w:tab w:val="right" w:pos="8306" w:leader="none"/>
      </w:tabs>
      <w:pBdr>
        <w:bottom w:val="single" w:color="000000" w:sz="6" w:space="1"/>
      </w:pBdr>
    </w:pPr>
    <w:rPr>
      <w:sz w:val="18"/>
      <w:szCs w:val="18"/>
    </w:rPr>
  </w:style>
  <w:style w:type="paragraph" w:styleId="888" w:customStyle="1">
    <w:name w:val="索引 41"/>
    <w:basedOn w:val="669"/>
    <w:next w:val="669"/>
    <w:uiPriority w:val="99"/>
    <w:qFormat/>
    <w:pPr>
      <w:ind w:left="600"/>
    </w:pPr>
    <w:rPr>
      <w:szCs w:val="20"/>
    </w:rPr>
  </w:style>
  <w:style w:type="paragraph" w:styleId="889" w:customStyle="1">
    <w:name w:val="表格文字"/>
    <w:basedOn w:val="669"/>
    <w:uiPriority w:val="99"/>
    <w:qFormat/>
    <w:pPr>
      <w:spacing w:before="120"/>
    </w:pPr>
    <w:rPr>
      <w:rFonts w:ascii="Arial Narrow" w:hAnsi="Arial Narrow" w:eastAsia="仿宋_GB2312"/>
      <w:sz w:val="24"/>
      <w:szCs w:val="20"/>
    </w:rPr>
  </w:style>
  <w:style w:type="paragraph" w:styleId="890" w:customStyle="1">
    <w:name w:val="目录 41"/>
    <w:basedOn w:val="669"/>
    <w:next w:val="669"/>
    <w:uiPriority w:val="39"/>
    <w:unhideWhenUsed/>
    <w:qFormat/>
    <w:pPr>
      <w:ind w:left="850"/>
      <w:spacing w:after="57" w:line="278" w:lineRule="auto"/>
    </w:pPr>
  </w:style>
  <w:style w:type="paragraph" w:styleId="891" w:customStyle="1">
    <w:name w:val="标题二级"/>
    <w:basedOn w:val="669"/>
    <w:uiPriority w:val="0"/>
    <w:qFormat/>
    <w:rPr>
      <w:rFonts w:ascii="宋体" w:hAnsi="宋体"/>
      <w:szCs w:val="21"/>
    </w:rPr>
  </w:style>
  <w:style w:type="paragraph" w:styleId="892" w:customStyle="1">
    <w:name w:val="List Paragraph1"/>
    <w:basedOn w:val="669"/>
    <w:uiPriority w:val="99"/>
    <w:qFormat/>
    <w:pPr>
      <w:ind w:firstLine="420"/>
    </w:pPr>
    <w:rPr>
      <w:rFonts w:ascii="Calibri" w:hAnsi="Calibri"/>
      <w:szCs w:val="22"/>
    </w:rPr>
  </w:style>
  <w:style w:type="paragraph" w:styleId="893" w:customStyle="1">
    <w:name w:val="TOC 标题"/>
    <w:uiPriority w:val="39"/>
    <w:qFormat/>
    <w:rPr>
      <w:rFonts w:hint="default" w:ascii="Times New Roman" w:hAnsi="Times New Roman" w:eastAsia="宋体" w:cs="Times New Roman"/>
      <w:lang w:val="en-US" w:eastAsia="zh-CN" w:bidi="ar-SA"/>
    </w:rPr>
  </w:style>
  <w:style w:type="paragraph" w:styleId="894" w:customStyle="1">
    <w:name w:val="正文 A"/>
    <w:next w:val="75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89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896" w:customStyle="1">
    <w:name w:val="ParaAttribute8"/>
    <w:uiPriority w:val="99"/>
    <w:qFormat/>
    <w:pPr>
      <w:ind w:left="993"/>
      <w:jc w:val="both"/>
      <w:spacing w:before="50"/>
      <w:widowControl w:val="off"/>
    </w:pPr>
    <w:rPr>
      <w:rFonts w:hint="default" w:ascii="Times New Roman" w:hAnsi="Times New Roman" w:eastAsia="Batang" w:cs="Times New Roman"/>
      <w:lang w:val="en-US" w:eastAsia="zh-CN" w:bidi="ar-SA"/>
    </w:rPr>
  </w:style>
  <w:style w:type="paragraph" w:styleId="897" w:customStyle="1">
    <w:name w:val="样式 标4 + 段前: 0.5 行1"/>
    <w:basedOn w:val="669"/>
    <w:uiPriority w:val="99"/>
    <w:qFormat/>
    <w:pPr>
      <w:tabs>
        <w:tab w:val="left" w:pos="1260" w:leader="none"/>
      </w:tabs>
      <w:outlineLvl w:val="3"/>
    </w:pPr>
    <w:rPr>
      <w:rFonts w:ascii="Arial Narrow" w:hAnsi="Arial Narrow" w:eastAsia="仿宋_GB2312" w:cs="宋体"/>
      <w:sz w:val="28"/>
      <w:szCs w:val="20"/>
    </w:rPr>
  </w:style>
  <w:style w:type="paragraph" w:styleId="898" w:customStyle="1">
    <w:name w:val="目录 31"/>
    <w:basedOn w:val="669"/>
    <w:next w:val="669"/>
    <w:uiPriority w:val="39"/>
    <w:qFormat/>
    <w:pPr>
      <w:ind w:left="840"/>
      <w:spacing w:after="160" w:line="278" w:lineRule="auto"/>
    </w:pPr>
  </w:style>
  <w:style w:type="paragraph" w:styleId="899" w:customStyle="1">
    <w:name w:val="段"/>
    <w:basedOn w:val="669"/>
    <w:next w:val="669"/>
    <w:uiPriority w:val="0"/>
    <w:qFormat/>
    <w:pPr>
      <w:ind w:firstLine="200"/>
      <w:widowControl/>
    </w:pPr>
    <w:rPr>
      <w:rFonts w:hint="eastAsia" w:ascii="宋体"/>
      <w:szCs w:val="20"/>
    </w:rPr>
  </w:style>
  <w:style w:type="paragraph" w:styleId="900" w:customStyle="1">
    <w:name w:val="表格内容"/>
    <w:basedOn w:val="669"/>
    <w:uiPriority w:val="0"/>
    <w:qFormat/>
    <w:pPr>
      <w:jc w:val="center"/>
      <w:spacing w:after="0" w:line="240" w:lineRule="auto"/>
      <w:widowControl w:val="off"/>
    </w:pPr>
    <w:rPr>
      <w:rFonts w:ascii="Calibri" w:hAnsi="Calibri" w:cs="宋体"/>
      <w:sz w:val="18"/>
      <w:szCs w:val="28"/>
      <w:lang w:val="zh-CN"/>
    </w:rPr>
  </w:style>
  <w:style w:type="paragraph" w:styleId="901" w:customStyle="1">
    <w:name w:val="列出段落11"/>
    <w:uiPriority w:val="99"/>
    <w:qFormat/>
    <w:pPr>
      <w:ind w:firstLine="420"/>
    </w:pPr>
    <w:rPr>
      <w:rFonts w:hint="default" w:ascii="Times New Roman" w:hAnsi="Times New Roman" w:eastAsia="宋体" w:cs="Times New Roman"/>
      <w:lang w:val="en-US" w:eastAsia="zh-CN" w:bidi="ar-SA"/>
    </w:rPr>
  </w:style>
  <w:style w:type="paragraph" w:styleId="902" w:customStyle="1">
    <w:name w:val="Char1"/>
    <w:basedOn w:val="669"/>
    <w:uiPriority w:val="99"/>
    <w:qFormat/>
    <w:rPr>
      <w:sz w:val="24"/>
    </w:rPr>
  </w:style>
  <w:style w:type="paragraph" w:styleId="903" w:customStyle="1">
    <w:name w:val="彩色列表 - 强调文字颜色 11"/>
    <w:basedOn w:val="669"/>
    <w:uiPriority w:val="34"/>
    <w:qFormat/>
    <w:pPr>
      <w:ind w:firstLine="420"/>
    </w:pPr>
    <w:rPr>
      <w:rFonts w:ascii="Calibri" w:hAnsi="Calibri"/>
      <w:szCs w:val="22"/>
    </w:rPr>
  </w:style>
  <w:style w:type="paragraph" w:styleId="904" w:customStyle="1">
    <w:name w:val="默认段落字体 Para Char Char Char Char"/>
    <w:basedOn w:val="669"/>
    <w:uiPriority w:val="99"/>
    <w:qFormat/>
    <w:rPr>
      <w:szCs w:val="21"/>
    </w:rPr>
  </w:style>
  <w:style w:type="paragraph" w:styleId="905" w:customStyle="1">
    <w:name w:val="正文文本1"/>
    <w:basedOn w:val="669"/>
    <w:next w:val="669"/>
    <w:uiPriority w:val="0"/>
    <w:qFormat/>
    <w:pPr>
      <w:spacing w:line="60" w:lineRule="auto"/>
    </w:pPr>
    <w:rPr>
      <w:rFonts w:ascii="仿宋_GB2312" w:eastAsia="仿宋_GB2312"/>
      <w:sz w:val="32"/>
    </w:rPr>
  </w:style>
  <w:style w:type="paragraph" w:styleId="906" w:customStyle="1">
    <w:name w:val="页眉1"/>
    <w:basedOn w:val="669"/>
    <w:uiPriority w:val="0"/>
    <w:qFormat/>
    <w:pPr>
      <w:jc w:val="center"/>
      <w:tabs>
        <w:tab w:val="center" w:pos="4153" w:leader="none"/>
        <w:tab w:val="right" w:pos="8306" w:leader="none"/>
      </w:tabs>
      <w:pBdr>
        <w:bottom w:val="single" w:color="000000" w:sz="6" w:space="1"/>
      </w:pBdr>
    </w:pPr>
    <w:rPr>
      <w:sz w:val="18"/>
      <w:szCs w:val="18"/>
    </w:rPr>
  </w:style>
  <w:style w:type="paragraph" w:styleId="907" w:customStyle="1">
    <w:name w:val="无间隔"/>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Footer11"/>
    <w:basedOn w:val="669"/>
    <w:uiPriority w:val="0"/>
    <w:qFormat/>
    <w:pPr>
      <w:jc w:val="left"/>
      <w:spacing w:after="160" w:line="278" w:lineRule="auto"/>
      <w:widowControl/>
      <w:tabs>
        <w:tab w:val="center" w:pos="4153" w:leader="none"/>
        <w:tab w:val="right" w:pos="8306" w:leader="none"/>
      </w:tabs>
    </w:pPr>
    <w:rPr>
      <w:sz w:val="18"/>
      <w:szCs w:val="18"/>
    </w:rPr>
  </w:style>
  <w:style w:type="paragraph" w:styleId="909" w:customStyle="1">
    <w:name w:val="Char"/>
    <w:basedOn w:val="669"/>
    <w:uiPriority w:val="99"/>
    <w:qFormat/>
    <w:rPr>
      <w:sz w:val="30"/>
    </w:rPr>
  </w:style>
  <w:style w:type="paragraph" w:styleId="910" w:customStyle="1">
    <w:name w:val="ParaAttribute22"/>
    <w:uiPriority w:val="99"/>
    <w:qFormat/>
    <w:pPr>
      <w:ind w:left="2340"/>
      <w:jc w:val="both"/>
      <w:spacing w:before="50"/>
      <w:widowControl w:val="off"/>
    </w:pPr>
    <w:rPr>
      <w:rFonts w:hint="default" w:ascii="Times New Roman" w:hAnsi="Times New Roman" w:eastAsia="Batang" w:cs="Times New Roman"/>
      <w:lang w:val="en-US" w:eastAsia="zh-CN" w:bidi="ar-SA"/>
    </w:rPr>
  </w:style>
  <w:style w:type="paragraph" w:styleId="911" w:customStyle="1">
    <w:name w:val="目录 21"/>
    <w:basedOn w:val="669"/>
    <w:next w:val="669"/>
    <w:uiPriority w:val="39"/>
    <w:qFormat/>
    <w:pPr>
      <w:ind w:left="420"/>
      <w:spacing w:after="160" w:line="278" w:lineRule="auto"/>
    </w:pPr>
  </w:style>
  <w:style w:type="paragraph" w:styleId="912" w:customStyle="1">
    <w:name w:val="页脚1"/>
    <w:basedOn w:val="669"/>
    <w:uiPriority w:val="0"/>
    <w:qFormat/>
    <w:pPr>
      <w:jc w:val="left"/>
      <w:tabs>
        <w:tab w:val="center" w:pos="4153" w:leader="none"/>
        <w:tab w:val="right" w:pos="8306" w:leader="none"/>
      </w:tabs>
    </w:pPr>
    <w:rPr>
      <w:sz w:val="18"/>
      <w:szCs w:val="18"/>
    </w:rPr>
  </w:style>
  <w:style w:type="paragraph" w:styleId="913" w:customStyle="1">
    <w:name w:val="Char Char3 Char Char"/>
    <w:basedOn w:val="669"/>
    <w:uiPriority w:val="99"/>
    <w:qFormat/>
    <w:rPr>
      <w:rFonts w:ascii="Tahoma" w:hAnsi="Tahoma"/>
      <w:sz w:val="24"/>
      <w:szCs w:val="20"/>
    </w:rPr>
  </w:style>
  <w:style w:type="paragraph" w:styleId="914" w:customStyle="1">
    <w:name w:val="Caption1"/>
    <w:basedOn w:val="669"/>
    <w:next w:val="669"/>
    <w:uiPriority w:val="35"/>
    <w:unhideWhenUsed/>
    <w:qFormat/>
    <w:pPr>
      <w:spacing w:line="276" w:lineRule="auto"/>
    </w:pPr>
    <w:rPr>
      <w:b/>
      <w:bCs/>
      <w:color w:val="4f81bd"/>
      <w:sz w:val="18"/>
      <w:szCs w:val="18"/>
    </w:rPr>
  </w:style>
  <w:style w:type="paragraph" w:styleId="915" w:customStyle="1">
    <w:name w:val="一级条标题"/>
    <w:basedOn w:val="916"/>
    <w:next w:val="899"/>
    <w:uiPriority w:val="0"/>
    <w:qFormat/>
    <w:pPr>
      <w:numPr>
        <w:ilvl w:val="1"/>
        <w:numId w:val="3"/>
      </w:numPr>
      <w:tabs>
        <w:tab w:val="left" w:pos="810" w:leader="none"/>
        <w:tab w:val="left" w:pos="1265" w:leader="none"/>
      </w:tabs>
      <w:outlineLvl w:val="2"/>
    </w:pPr>
    <w:rPr>
      <w:rFonts w:hAnsi="Times New Roman" w:cs="Arial"/>
      <w:szCs w:val="21"/>
    </w:rPr>
  </w:style>
  <w:style w:type="paragraph" w:styleId="916" w:customStyle="1">
    <w:name w:val="章标题"/>
    <w:next w:val="6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7" w:customStyle="1">
    <w:name w:val="s3"/>
    <w:basedOn w:val="669"/>
    <w:uiPriority w:val="0"/>
    <w:qFormat/>
    <w:pPr>
      <w:jc w:val="left"/>
      <w:spacing w:before="100" w:beforeAutospacing="1" w:after="100" w:afterAutospacing="1"/>
      <w:widowControl/>
    </w:pPr>
    <w:rPr>
      <w:rFonts w:ascii="宋体" w:hAnsi="宋体" w:cs="宋体"/>
      <w:sz w:val="24"/>
    </w:rPr>
  </w:style>
  <w:style w:type="paragraph" w:styleId="918" w:customStyle="1">
    <w:name w:val="目录 51"/>
    <w:basedOn w:val="669"/>
    <w:next w:val="669"/>
    <w:uiPriority w:val="39"/>
    <w:unhideWhenUsed/>
    <w:qFormat/>
    <w:pPr>
      <w:ind w:left="1134"/>
      <w:spacing w:after="57" w:line="278" w:lineRule="auto"/>
    </w:pPr>
  </w:style>
  <w:style w:type="paragraph" w:styleId="919" w:customStyle="1">
    <w:name w:val="列出段落2"/>
    <w:basedOn w:val="669"/>
    <w:uiPriority w:val="34"/>
    <w:qFormat/>
    <w:pPr>
      <w:ind w:firstLine="420"/>
    </w:pPr>
    <w:rPr>
      <w:rFonts w:ascii="Calibri" w:hAnsi="Calibri"/>
      <w:szCs w:val="22"/>
    </w:rPr>
  </w:style>
  <w:style w:type="paragraph" w:styleId="920" w:customStyle="1">
    <w:name w:val="s7"/>
    <w:basedOn w:val="669"/>
    <w:uiPriority w:val="0"/>
    <w:qFormat/>
    <w:pPr>
      <w:jc w:val="left"/>
      <w:spacing w:before="100" w:beforeAutospacing="1" w:after="100" w:afterAutospacing="1"/>
      <w:widowControl/>
    </w:pPr>
    <w:rPr>
      <w:rFonts w:ascii="宋体" w:hAnsi="宋体" w:cs="宋体"/>
      <w:sz w:val="24"/>
    </w:rPr>
  </w:style>
  <w:style w:type="paragraph" w:styleId="921" w:customStyle="1">
    <w:name w:val="ParaAttribute10"/>
    <w:uiPriority w:val="99"/>
    <w:qFormat/>
    <w:pPr>
      <w:ind w:left="491"/>
      <w:jc w:val="both"/>
      <w:widowControl w:val="off"/>
    </w:pPr>
    <w:rPr>
      <w:rFonts w:hint="default" w:ascii="Times New Roman" w:hAnsi="Times New Roman" w:eastAsia="Batang" w:cs="Times New Roman"/>
      <w:lang w:val="en-US" w:eastAsia="zh-CN" w:bidi="ar-SA"/>
    </w:rPr>
  </w:style>
  <w:style w:type="paragraph" w:styleId="922" w:customStyle="1">
    <w:name w:val="First Paragraph"/>
    <w:basedOn w:val="755"/>
    <w:next w:val="755"/>
    <w:uiPriority w:val="0"/>
    <w:qFormat/>
    <w:pPr>
      <w:spacing w:line="278" w:lineRule="auto"/>
    </w:pPr>
  </w:style>
  <w:style w:type="paragraph" w:styleId="923" w:customStyle="1">
    <w:name w:val="ParaAttribute7"/>
    <w:uiPriority w:val="99"/>
    <w:qFormat/>
    <w:pPr>
      <w:jc w:val="both"/>
      <w:spacing w:before="50"/>
      <w:widowControl w:val="off"/>
    </w:pPr>
    <w:rPr>
      <w:rFonts w:hint="default" w:ascii="Times New Roman" w:hAnsi="Times New Roman" w:eastAsia="Batang" w:cs="Times New Roman"/>
      <w:lang w:val="en-US" w:eastAsia="zh-CN" w:bidi="ar-SA"/>
    </w:rPr>
  </w:style>
  <w:style w:type="paragraph" w:styleId="924" w:customStyle="1">
    <w:name w:val="ParaAttribute6"/>
    <w:uiPriority w:val="99"/>
    <w:qFormat/>
    <w:pPr>
      <w:ind w:left="1276"/>
      <w:jc w:val="both"/>
      <w:spacing w:before="50"/>
      <w:widowControl w:val="off"/>
    </w:pPr>
    <w:rPr>
      <w:rFonts w:hint="default" w:ascii="Times New Roman" w:hAnsi="Times New Roman" w:eastAsia="Batang" w:cs="Times New Roman"/>
      <w:lang w:val="en-US" w:eastAsia="zh-CN" w:bidi="ar-SA"/>
    </w:rPr>
  </w:style>
  <w:style w:type="paragraph" w:styleId="925" w:customStyle="1">
    <w:name w:val="报告正文"/>
    <w:basedOn w:val="669"/>
    <w:uiPriority w:val="99"/>
    <w:qFormat/>
    <w:pPr>
      <w:ind w:firstLine="567"/>
    </w:pPr>
    <w:rPr>
      <w:rFonts w:ascii="Arial Narrow" w:hAnsi="Arial Narrow" w:eastAsia="仿宋_GB2312"/>
      <w:sz w:val="28"/>
      <w:szCs w:val="20"/>
    </w:rPr>
  </w:style>
  <w:style w:type="paragraph" w:styleId="926" w:customStyle="1">
    <w:name w:val="Caption11"/>
    <w:basedOn w:val="669"/>
    <w:next w:val="669"/>
    <w:uiPriority w:val="35"/>
    <w:unhideWhenUsed/>
    <w:qFormat/>
    <w:pPr>
      <w:spacing w:after="160" w:line="276" w:lineRule="auto"/>
    </w:pPr>
    <w:rPr>
      <w:b/>
      <w:bCs/>
      <w:color w:val="4f81bd"/>
      <w:sz w:val="18"/>
      <w:szCs w:val="18"/>
    </w:rPr>
  </w:style>
  <w:style w:type="paragraph" w:styleId="927" w:customStyle="1">
    <w:name w:val="Table Text"/>
    <w:basedOn w:val="669"/>
    <w:uiPriority w:val="0"/>
    <w:semiHidden/>
    <w:qFormat/>
    <w:pPr>
      <w:spacing w:after="200" w:line="276" w:lineRule="auto"/>
    </w:pPr>
    <w:rPr>
      <w:rFonts w:ascii="Arial" w:hAnsi="Arial" w:eastAsia="Arial" w:cs="Arial"/>
      <w:szCs w:val="21"/>
      <w:lang w:eastAsia="en-US"/>
    </w:rPr>
  </w:style>
  <w:style w:type="paragraph" w:styleId="928" w:customStyle="1">
    <w:name w:val="目录 91"/>
    <w:basedOn w:val="669"/>
    <w:next w:val="669"/>
    <w:uiPriority w:val="39"/>
    <w:unhideWhenUsed/>
    <w:qFormat/>
    <w:pPr>
      <w:ind w:left="2268"/>
      <w:spacing w:after="57" w:line="278" w:lineRule="auto"/>
    </w:pPr>
  </w:style>
  <w:style w:type="paragraph" w:styleId="929" w:customStyle="1">
    <w:name w:val="TOC 标题11"/>
    <w:uiPriority w:val="39"/>
    <w:qFormat/>
    <w:pPr>
      <w:spacing w:after="160" w:line="278" w:lineRule="auto"/>
    </w:pPr>
    <w:rPr>
      <w:rFonts w:hint="default" w:ascii="Times New Roman" w:hAnsi="Times New Roman" w:eastAsia="宋体" w:cs="Times New Roman"/>
      <w:lang w:val="en-US" w:eastAsia="zh-CN" w:bidi="ar-SA"/>
    </w:rPr>
  </w:style>
  <w:style w:type="paragraph" w:styleId="930" w:customStyle="1">
    <w:name w:val="目录 71"/>
    <w:basedOn w:val="669"/>
    <w:next w:val="669"/>
    <w:uiPriority w:val="39"/>
    <w:unhideWhenUsed/>
    <w:qFormat/>
    <w:pPr>
      <w:ind w:left="1701"/>
      <w:spacing w:after="57" w:line="278" w:lineRule="auto"/>
    </w:pPr>
  </w:style>
  <w:style w:type="paragraph" w:styleId="931" w:customStyle="1">
    <w:name w:val="目录 11"/>
    <w:basedOn w:val="669"/>
    <w:next w:val="669"/>
    <w:uiPriority w:val="39"/>
    <w:qFormat/>
    <w:pPr>
      <w:spacing w:after="160" w:line="278" w:lineRule="auto"/>
    </w:pPr>
  </w:style>
  <w:style w:type="paragraph" w:styleId="932" w:customStyle="1">
    <w:name w:val="p22"/>
    <w:basedOn w:val="669"/>
    <w:uiPriority w:val="99"/>
    <w:qFormat/>
    <w:pPr>
      <w:ind w:left="720"/>
      <w:jc w:val="left"/>
      <w:spacing w:line="360" w:lineRule="auto"/>
      <w:widowControl/>
    </w:pPr>
    <w:rPr>
      <w:rFonts w:ascii="Verdana" w:hAnsi="Verdana" w:cs="宋体"/>
      <w:sz w:val="24"/>
    </w:rPr>
  </w:style>
  <w:style w:type="paragraph" w:styleId="933" w:customStyle="1">
    <w:name w:val="ParaAttribute2"/>
    <w:uiPriority w:val="99"/>
    <w:qFormat/>
    <w:pPr>
      <w:jc w:val="both"/>
      <w:spacing w:before="156" w:after="156"/>
      <w:widowControl w:val="off"/>
    </w:pPr>
    <w:rPr>
      <w:rFonts w:hint="default" w:ascii="Times New Roman" w:hAnsi="Times New Roman" w:eastAsia="Batang" w:cs="Times New Roman"/>
      <w:lang w:val="en-US" w:eastAsia="zh-CN" w:bidi="ar-SA"/>
    </w:rPr>
  </w:style>
  <w:style w:type="table" w:styleId="934" w:customStyle="1">
    <w:name w:val="List Table 2 - Accent 6"/>
    <w:basedOn w:val="740"/>
    <w:uiPriority w:val="99"/>
    <w:qFormat/>
    <w:pPr>
      <w:spacing w:after="0" w:line="240" w:lineRule="auto"/>
    </w:pPr>
    <w:tblPr/>
  </w:style>
  <w:style w:type="table" w:styleId="935" w:customStyle="1">
    <w:name w:val="Bordered &amp; Lined - Accent 1"/>
    <w:basedOn w:val="740"/>
    <w:uiPriority w:val="99"/>
    <w:qFormat/>
    <w:pPr>
      <w:spacing w:after="0" w:line="240" w:lineRule="auto"/>
    </w:pPr>
    <w:rPr>
      <w:color w:val="404040"/>
    </w:rPr>
    <w:tblPr/>
  </w:style>
  <w:style w:type="table" w:styleId="936" w:customStyle="1">
    <w:name w:val="网格表 1 浅色"/>
    <w:basedOn w:val="740"/>
    <w:uiPriority w:val="99"/>
    <w:qFormat/>
    <w:pPr>
      <w:spacing w:after="0" w:line="240" w:lineRule="auto"/>
    </w:pPr>
    <w:tblPr/>
  </w:style>
  <w:style w:type="table" w:styleId="937" w:customStyle="1">
    <w:name w:val="List Table 4 - Accent 2"/>
    <w:basedOn w:val="740"/>
    <w:uiPriority w:val="99"/>
    <w:qFormat/>
    <w:pPr>
      <w:spacing w:after="0" w:line="240" w:lineRule="auto"/>
    </w:pPr>
    <w:tblPr/>
  </w:style>
  <w:style w:type="table" w:styleId="938" w:customStyle="1">
    <w:name w:val="网格表 6 彩色"/>
    <w:basedOn w:val="740"/>
    <w:uiPriority w:val="99"/>
    <w:qFormat/>
    <w:pPr>
      <w:spacing w:after="0" w:line="240" w:lineRule="auto"/>
    </w:pPr>
    <w:tblPr/>
  </w:style>
  <w:style w:type="table" w:styleId="939" w:customStyle="1">
    <w:name w:val="清单表 7 彩色"/>
    <w:basedOn w:val="740"/>
    <w:uiPriority w:val="99"/>
    <w:qFormat/>
    <w:pPr>
      <w:spacing w:after="0" w:line="240" w:lineRule="auto"/>
    </w:pPr>
    <w:tblPr/>
  </w:style>
  <w:style w:type="table" w:styleId="940" w:customStyle="1">
    <w:name w:val="无格式表格 4"/>
    <w:basedOn w:val="740"/>
    <w:uiPriority w:val="99"/>
    <w:qFormat/>
    <w:pPr>
      <w:spacing w:after="0" w:line="240" w:lineRule="auto"/>
    </w:pPr>
    <w:tblPr/>
  </w:style>
  <w:style w:type="table" w:styleId="941" w:customStyle="1">
    <w:name w:val="网格表 2"/>
    <w:basedOn w:val="740"/>
    <w:uiPriority w:val="99"/>
    <w:qFormat/>
    <w:pPr>
      <w:spacing w:after="0" w:line="240" w:lineRule="auto"/>
    </w:pPr>
    <w:tblPr/>
  </w:style>
  <w:style w:type="table" w:styleId="942" w:customStyle="1">
    <w:name w:val="Grid Table 3 - Accent 1"/>
    <w:basedOn w:val="740"/>
    <w:uiPriority w:val="99"/>
    <w:qFormat/>
    <w:pPr>
      <w:spacing w:after="0" w:line="240" w:lineRule="auto"/>
    </w:pPr>
    <w:tblPr/>
  </w:style>
  <w:style w:type="table" w:styleId="943" w:customStyle="1">
    <w:name w:val="网格表 5 深色1"/>
    <w:basedOn w:val="740"/>
    <w:uiPriority w:val="99"/>
    <w:qFormat/>
    <w:rPr>
      <w:rFonts w:ascii="Times New Roman" w:hAnsi="Times New Roman"/>
      <w:sz w:val="20"/>
      <w:szCs w:val="20"/>
    </w:rPr>
    <w:tblPr/>
  </w:style>
  <w:style w:type="table" w:styleId="944" w:customStyle="1">
    <w:name w:val="Grid Table 6 Colorful - Accent 6"/>
    <w:basedOn w:val="740"/>
    <w:uiPriority w:val="99"/>
    <w:qFormat/>
    <w:pPr>
      <w:spacing w:after="0" w:line="240" w:lineRule="auto"/>
    </w:pPr>
    <w:tblPr/>
  </w:style>
  <w:style w:type="table" w:styleId="945" w:customStyle="1">
    <w:name w:val="Lined - Accent 3"/>
    <w:basedOn w:val="740"/>
    <w:uiPriority w:val="99"/>
    <w:qFormat/>
    <w:pPr>
      <w:spacing w:after="0" w:line="240" w:lineRule="auto"/>
    </w:pPr>
    <w:rPr>
      <w:color w:val="404040"/>
    </w:rPr>
    <w:tblPr/>
  </w:style>
  <w:style w:type="table" w:styleId="946" w:customStyle="1">
    <w:name w:val="Grid Table 1 Light - Accent 6"/>
    <w:basedOn w:val="740"/>
    <w:uiPriority w:val="99"/>
    <w:qFormat/>
    <w:pPr>
      <w:spacing w:after="0" w:line="240" w:lineRule="auto"/>
    </w:pPr>
    <w:tblPr/>
  </w:style>
  <w:style w:type="table" w:styleId="947" w:customStyle="1">
    <w:name w:val="Grid Table 6 Colorful - Accent 2"/>
    <w:basedOn w:val="740"/>
    <w:uiPriority w:val="99"/>
    <w:qFormat/>
    <w:pPr>
      <w:spacing w:after="0" w:line="240" w:lineRule="auto"/>
    </w:pPr>
    <w:tblPr/>
  </w:style>
  <w:style w:type="table" w:styleId="948" w:customStyle="1">
    <w:name w:val="Grid Table 1 Light - Accent 4"/>
    <w:basedOn w:val="740"/>
    <w:uiPriority w:val="99"/>
    <w:qFormat/>
    <w:pPr>
      <w:spacing w:after="0" w:line="240" w:lineRule="auto"/>
    </w:pPr>
    <w:tblPr/>
  </w:style>
  <w:style w:type="table" w:styleId="949" w:customStyle="1">
    <w:name w:val="List Table 7 Colorful - Accent 2"/>
    <w:basedOn w:val="740"/>
    <w:uiPriority w:val="99"/>
    <w:qFormat/>
    <w:pPr>
      <w:spacing w:after="0" w:line="240" w:lineRule="auto"/>
    </w:pPr>
    <w:tblPr/>
  </w:style>
  <w:style w:type="table" w:styleId="950" w:customStyle="1">
    <w:name w:val="无格式表格 2"/>
    <w:basedOn w:val="740"/>
    <w:uiPriority w:val="59"/>
    <w:qFormat/>
    <w:pPr>
      <w:spacing w:after="0" w:line="240" w:lineRule="auto"/>
    </w:pPr>
    <w:tblPr/>
  </w:style>
  <w:style w:type="table" w:styleId="951" w:customStyle="1">
    <w:name w:val="Lined - Accent"/>
    <w:basedOn w:val="740"/>
    <w:uiPriority w:val="99"/>
    <w:qFormat/>
    <w:pPr>
      <w:spacing w:after="0" w:line="240" w:lineRule="auto"/>
    </w:pPr>
    <w:rPr>
      <w:color w:val="404040"/>
    </w:rPr>
    <w:tblPr/>
  </w:style>
  <w:style w:type="table" w:styleId="952" w:customStyle="1">
    <w:name w:val="Grid Table 4 - Accent 3"/>
    <w:basedOn w:val="740"/>
    <w:uiPriority w:val="59"/>
    <w:qFormat/>
    <w:pPr>
      <w:spacing w:after="0" w:line="240" w:lineRule="auto"/>
    </w:pPr>
    <w:tblPr/>
  </w:style>
  <w:style w:type="table" w:styleId="953" w:customStyle="1">
    <w:name w:val="Bordered &amp; Lined - Accent 5"/>
    <w:basedOn w:val="740"/>
    <w:uiPriority w:val="99"/>
    <w:qFormat/>
    <w:pPr>
      <w:spacing w:after="0" w:line="240" w:lineRule="auto"/>
    </w:pPr>
    <w:rPr>
      <w:color w:val="404040"/>
    </w:rPr>
    <w:tblPr/>
  </w:style>
  <w:style w:type="table" w:styleId="954" w:customStyle="1">
    <w:name w:val="Grid Table 1 Light - Accent 1"/>
    <w:basedOn w:val="740"/>
    <w:uiPriority w:val="99"/>
    <w:qFormat/>
    <w:pPr>
      <w:spacing w:after="0" w:line="240" w:lineRule="auto"/>
    </w:pPr>
    <w:tblPr/>
  </w:style>
  <w:style w:type="table" w:styleId="955" w:customStyle="1">
    <w:name w:val="List Table 6 Colorful - Accent 3"/>
    <w:basedOn w:val="740"/>
    <w:uiPriority w:val="99"/>
    <w:qFormat/>
    <w:pPr>
      <w:spacing w:after="0" w:line="240" w:lineRule="auto"/>
    </w:pPr>
    <w:tblPr/>
  </w:style>
  <w:style w:type="table" w:styleId="956" w:customStyle="1">
    <w:name w:val="List Table 6 Colorful - Accent 6"/>
    <w:basedOn w:val="740"/>
    <w:uiPriority w:val="99"/>
    <w:qFormat/>
    <w:pPr>
      <w:spacing w:after="0" w:line="240" w:lineRule="auto"/>
    </w:pPr>
    <w:tblPr/>
  </w:style>
  <w:style w:type="table" w:styleId="957" w:customStyle="1">
    <w:name w:val="List Table 3 - Accent 6"/>
    <w:basedOn w:val="740"/>
    <w:uiPriority w:val="99"/>
    <w:qFormat/>
    <w:pPr>
      <w:spacing w:after="0" w:line="240" w:lineRule="auto"/>
    </w:pPr>
    <w:tblPr/>
  </w:style>
  <w:style w:type="table" w:styleId="958" w:customStyle="1">
    <w:name w:val="Grid Table 3 - Accent 4"/>
    <w:basedOn w:val="740"/>
    <w:uiPriority w:val="99"/>
    <w:qFormat/>
    <w:pPr>
      <w:spacing w:after="0" w:line="240" w:lineRule="auto"/>
    </w:pPr>
    <w:tblPr/>
  </w:style>
  <w:style w:type="table" w:styleId="959" w:customStyle="1">
    <w:name w:val="无格式表格 41"/>
    <w:basedOn w:val="740"/>
    <w:uiPriority w:val="99"/>
    <w:qFormat/>
    <w:rPr>
      <w:rFonts w:ascii="Times New Roman" w:hAnsi="Times New Roman"/>
      <w:sz w:val="20"/>
      <w:szCs w:val="20"/>
    </w:rPr>
    <w:tblPr/>
  </w:style>
  <w:style w:type="table" w:styleId="960" w:customStyle="1">
    <w:name w:val="无格式表格 5"/>
    <w:basedOn w:val="740"/>
    <w:uiPriority w:val="99"/>
    <w:qFormat/>
    <w:pPr>
      <w:spacing w:after="0" w:line="240" w:lineRule="auto"/>
    </w:pPr>
    <w:tblPr/>
  </w:style>
  <w:style w:type="table" w:styleId="961" w:customStyle="1">
    <w:name w:val="List Table 5 Dark - Accent 1"/>
    <w:basedOn w:val="740"/>
    <w:uiPriority w:val="99"/>
    <w:qFormat/>
    <w:pPr>
      <w:spacing w:after="0" w:line="240" w:lineRule="auto"/>
    </w:pPr>
    <w:tblPr/>
  </w:style>
  <w:style w:type="table" w:styleId="962" w:customStyle="1">
    <w:name w:val="List Table 4 - Accent 5"/>
    <w:basedOn w:val="740"/>
    <w:uiPriority w:val="99"/>
    <w:qFormat/>
    <w:pPr>
      <w:spacing w:after="0" w:line="240" w:lineRule="auto"/>
    </w:pPr>
    <w:tblPr/>
  </w:style>
  <w:style w:type="table" w:styleId="963" w:customStyle="1">
    <w:name w:val="Grid Table 2 - Accent 3"/>
    <w:basedOn w:val="740"/>
    <w:uiPriority w:val="99"/>
    <w:qFormat/>
    <w:pPr>
      <w:spacing w:after="0" w:line="240" w:lineRule="auto"/>
    </w:pPr>
    <w:tblPr/>
  </w:style>
  <w:style w:type="table" w:styleId="964" w:customStyle="1">
    <w:name w:val="List Table 5 Dark - Accent 6"/>
    <w:basedOn w:val="740"/>
    <w:uiPriority w:val="99"/>
    <w:qFormat/>
    <w:pPr>
      <w:spacing w:after="0" w:line="240" w:lineRule="auto"/>
    </w:pPr>
    <w:tblPr/>
  </w:style>
  <w:style w:type="table" w:styleId="965" w:customStyle="1">
    <w:name w:val="List Table 1 Light - Accent 6"/>
    <w:basedOn w:val="740"/>
    <w:uiPriority w:val="99"/>
    <w:qFormat/>
    <w:pPr>
      <w:spacing w:after="0" w:line="240" w:lineRule="auto"/>
    </w:pPr>
    <w:tblPr/>
  </w:style>
  <w:style w:type="table" w:styleId="966" w:customStyle="1">
    <w:name w:val="Grid Table 3 - Accent 3"/>
    <w:basedOn w:val="740"/>
    <w:uiPriority w:val="99"/>
    <w:qFormat/>
    <w:pPr>
      <w:spacing w:after="0" w:line="240" w:lineRule="auto"/>
    </w:pPr>
    <w:tblPr/>
  </w:style>
  <w:style w:type="table" w:styleId="967" w:customStyle="1">
    <w:name w:val="清单表 1 浅色1"/>
    <w:basedOn w:val="740"/>
    <w:uiPriority w:val="99"/>
    <w:qFormat/>
    <w:rPr>
      <w:rFonts w:ascii="Times New Roman" w:hAnsi="Times New Roman"/>
      <w:sz w:val="20"/>
      <w:szCs w:val="20"/>
    </w:rPr>
    <w:tblPr/>
  </w:style>
  <w:style w:type="table" w:styleId="968" w:customStyle="1">
    <w:name w:val="List Table 6 Colorful - Accent 2"/>
    <w:basedOn w:val="740"/>
    <w:uiPriority w:val="99"/>
    <w:qFormat/>
    <w:pPr>
      <w:spacing w:after="0" w:line="240" w:lineRule="auto"/>
    </w:pPr>
    <w:tblPr/>
  </w:style>
  <w:style w:type="table" w:styleId="969" w:customStyle="1">
    <w:name w:val="List Table 4 - Accent 4"/>
    <w:basedOn w:val="740"/>
    <w:uiPriority w:val="99"/>
    <w:qFormat/>
    <w:pPr>
      <w:spacing w:after="0" w:line="240" w:lineRule="auto"/>
    </w:pPr>
    <w:tblPr/>
  </w:style>
  <w:style w:type="table" w:styleId="970" w:customStyle="1">
    <w:name w:val="List Table 1 Light - Accent 1"/>
    <w:basedOn w:val="740"/>
    <w:uiPriority w:val="99"/>
    <w:qFormat/>
    <w:pPr>
      <w:spacing w:after="0" w:line="240" w:lineRule="auto"/>
    </w:pPr>
    <w:tblPr/>
  </w:style>
  <w:style w:type="table" w:styleId="971" w:customStyle="1">
    <w:name w:val="List Table 5 Dark - Accent 5"/>
    <w:basedOn w:val="740"/>
    <w:uiPriority w:val="99"/>
    <w:qFormat/>
    <w:pPr>
      <w:spacing w:after="0" w:line="240" w:lineRule="auto"/>
    </w:pPr>
    <w:tblPr/>
  </w:style>
  <w:style w:type="table" w:styleId="972" w:customStyle="1">
    <w:name w:val="Bordered"/>
    <w:basedOn w:val="740"/>
    <w:uiPriority w:val="99"/>
    <w:qFormat/>
    <w:pPr>
      <w:spacing w:after="0" w:line="240" w:lineRule="auto"/>
    </w:pPr>
    <w:tblPr/>
  </w:style>
  <w:style w:type="table" w:styleId="973" w:customStyle="1">
    <w:name w:val="Grid Table 5 Dark - Accent 6"/>
    <w:basedOn w:val="740"/>
    <w:uiPriority w:val="99"/>
    <w:qFormat/>
    <w:pPr>
      <w:spacing w:after="0" w:line="240" w:lineRule="auto"/>
    </w:pPr>
    <w:tblPr/>
  </w:style>
  <w:style w:type="table" w:styleId="974" w:customStyle="1">
    <w:name w:val="Grid Table 2 - Accent 4"/>
    <w:basedOn w:val="740"/>
    <w:uiPriority w:val="99"/>
    <w:qFormat/>
    <w:pPr>
      <w:spacing w:after="0" w:line="240" w:lineRule="auto"/>
    </w:pPr>
    <w:tblPr/>
  </w:style>
  <w:style w:type="table" w:styleId="975" w:customStyle="1">
    <w:name w:val="无格式表格 21"/>
    <w:basedOn w:val="740"/>
    <w:uiPriority w:val="59"/>
    <w:qFormat/>
    <w:rPr>
      <w:rFonts w:ascii="Times New Roman" w:hAnsi="Times New Roman"/>
      <w:sz w:val="20"/>
      <w:szCs w:val="20"/>
    </w:rPr>
    <w:tblPr/>
  </w:style>
  <w:style w:type="table" w:styleId="976" w:customStyle="1">
    <w:name w:val="Grid Table 4 - Accent 2"/>
    <w:basedOn w:val="740"/>
    <w:uiPriority w:val="59"/>
    <w:qFormat/>
    <w:pPr>
      <w:spacing w:after="0" w:line="240" w:lineRule="auto"/>
    </w:pPr>
    <w:tblPr/>
  </w:style>
  <w:style w:type="table" w:styleId="977" w:customStyle="1">
    <w:name w:val="List Table 2 - Accent 4"/>
    <w:basedOn w:val="740"/>
    <w:uiPriority w:val="99"/>
    <w:qFormat/>
    <w:pPr>
      <w:spacing w:after="0" w:line="240" w:lineRule="auto"/>
    </w:pPr>
    <w:tblPr/>
  </w:style>
  <w:style w:type="table" w:styleId="978" w:customStyle="1">
    <w:name w:val="清单表 6 彩色1"/>
    <w:basedOn w:val="740"/>
    <w:uiPriority w:val="99"/>
    <w:qFormat/>
    <w:rPr>
      <w:rFonts w:ascii="Times New Roman" w:hAnsi="Times New Roman"/>
      <w:sz w:val="20"/>
      <w:szCs w:val="20"/>
    </w:rPr>
    <w:tblPr/>
  </w:style>
  <w:style w:type="table" w:styleId="979" w:customStyle="1">
    <w:name w:val="Bordered - Accent 4"/>
    <w:basedOn w:val="740"/>
    <w:uiPriority w:val="99"/>
    <w:qFormat/>
    <w:pPr>
      <w:spacing w:after="0" w:line="240" w:lineRule="auto"/>
    </w:pPr>
    <w:tblPr/>
  </w:style>
  <w:style w:type="table" w:styleId="980" w:customStyle="1">
    <w:name w:val="List Table 2 - Accent 5"/>
    <w:basedOn w:val="740"/>
    <w:uiPriority w:val="99"/>
    <w:qFormat/>
    <w:pPr>
      <w:spacing w:after="0" w:line="240" w:lineRule="auto"/>
    </w:pPr>
    <w:tblPr/>
  </w:style>
  <w:style w:type="table" w:styleId="981" w:customStyle="1">
    <w:name w:val="无格式表格 51"/>
    <w:basedOn w:val="740"/>
    <w:uiPriority w:val="99"/>
    <w:qFormat/>
    <w:rPr>
      <w:rFonts w:ascii="Times New Roman" w:hAnsi="Times New Roman"/>
      <w:sz w:val="20"/>
      <w:szCs w:val="20"/>
    </w:rPr>
    <w:tblPr/>
  </w:style>
  <w:style w:type="table" w:styleId="982" w:customStyle="1">
    <w:name w:val="Grid Table 7 Colorful - Accent 2"/>
    <w:basedOn w:val="740"/>
    <w:uiPriority w:val="99"/>
    <w:qFormat/>
    <w:pPr>
      <w:spacing w:after="0" w:line="240" w:lineRule="auto"/>
    </w:pPr>
    <w:tblPr/>
  </w:style>
  <w:style w:type="table" w:styleId="983" w:customStyle="1">
    <w:name w:val="清单表 1 浅色"/>
    <w:basedOn w:val="740"/>
    <w:uiPriority w:val="99"/>
    <w:qFormat/>
    <w:pPr>
      <w:spacing w:after="0" w:line="240" w:lineRule="auto"/>
    </w:pPr>
    <w:tblPr/>
  </w:style>
  <w:style w:type="table" w:styleId="984" w:customStyle="1">
    <w:name w:val="网格表 6 彩色1"/>
    <w:basedOn w:val="740"/>
    <w:uiPriority w:val="99"/>
    <w:qFormat/>
    <w:rPr>
      <w:rFonts w:ascii="Times New Roman" w:hAnsi="Times New Roman"/>
      <w:sz w:val="20"/>
      <w:szCs w:val="20"/>
    </w:rPr>
    <w:tblPr/>
  </w:style>
  <w:style w:type="table" w:styleId="985" w:customStyle="1">
    <w:name w:val="Bordered &amp; Lined - Accent 4"/>
    <w:basedOn w:val="740"/>
    <w:uiPriority w:val="99"/>
    <w:qFormat/>
    <w:pPr>
      <w:spacing w:after="0" w:line="240" w:lineRule="auto"/>
    </w:pPr>
    <w:rPr>
      <w:color w:val="404040"/>
    </w:rPr>
    <w:tblPr/>
  </w:style>
  <w:style w:type="table" w:styleId="986" w:customStyle="1">
    <w:name w:val="Grid Table 4 - Accent 1"/>
    <w:basedOn w:val="740"/>
    <w:uiPriority w:val="59"/>
    <w:qFormat/>
    <w:pPr>
      <w:spacing w:after="0" w:line="240" w:lineRule="auto"/>
    </w:pPr>
    <w:tblPr/>
  </w:style>
  <w:style w:type="table" w:styleId="987" w:customStyle="1">
    <w:name w:val="清单表 4"/>
    <w:basedOn w:val="740"/>
    <w:uiPriority w:val="99"/>
    <w:qFormat/>
    <w:pPr>
      <w:spacing w:after="0" w:line="240" w:lineRule="auto"/>
    </w:pPr>
    <w:tblPr/>
  </w:style>
  <w:style w:type="table" w:styleId="988" w:customStyle="1">
    <w:name w:val="List Table 7 Colorful - Accent 1"/>
    <w:basedOn w:val="740"/>
    <w:uiPriority w:val="99"/>
    <w:qFormat/>
    <w:pPr>
      <w:spacing w:after="0" w:line="240" w:lineRule="auto"/>
    </w:pPr>
    <w:tblPr/>
  </w:style>
  <w:style w:type="table" w:styleId="989" w:customStyle="1">
    <w:name w:val="Grid Table 7 Colorful - Accent 3"/>
    <w:basedOn w:val="740"/>
    <w:uiPriority w:val="99"/>
    <w:qFormat/>
    <w:pPr>
      <w:spacing w:after="0" w:line="240" w:lineRule="auto"/>
    </w:pPr>
    <w:tblPr/>
  </w:style>
  <w:style w:type="table" w:styleId="990" w:customStyle="1">
    <w:name w:val="Lined - Accent 1"/>
    <w:basedOn w:val="740"/>
    <w:uiPriority w:val="99"/>
    <w:qFormat/>
    <w:pPr>
      <w:spacing w:after="0" w:line="240" w:lineRule="auto"/>
    </w:pPr>
    <w:rPr>
      <w:color w:val="404040"/>
    </w:rPr>
    <w:tblPr/>
  </w:style>
  <w:style w:type="table" w:styleId="991" w:customStyle="1">
    <w:name w:val="List Table 3 - Accent 5"/>
    <w:basedOn w:val="740"/>
    <w:uiPriority w:val="99"/>
    <w:qFormat/>
    <w:pPr>
      <w:spacing w:after="0" w:line="240" w:lineRule="auto"/>
    </w:pPr>
    <w:tblPr/>
  </w:style>
  <w:style w:type="table" w:styleId="992" w:customStyle="1">
    <w:name w:val="Table Normal"/>
    <w:uiPriority w:val="0"/>
    <w:unhideWhenUsed/>
    <w:qFormat/>
    <w:rPr>
      <w:lang w:val="en-US" w:eastAsia="zh-CN" w:bidi="ar-SA"/>
    </w:rPr>
    <w:tblPr/>
  </w:style>
  <w:style w:type="table" w:styleId="993" w:customStyle="1">
    <w:name w:val="网格表 7 彩色"/>
    <w:basedOn w:val="740"/>
    <w:uiPriority w:val="99"/>
    <w:qFormat/>
    <w:pPr>
      <w:spacing w:after="0" w:line="240" w:lineRule="auto"/>
    </w:pPr>
    <w:tblPr/>
  </w:style>
  <w:style w:type="table" w:styleId="994" w:customStyle="1">
    <w:name w:val="Grid Table 5 Dark - Accent 2"/>
    <w:basedOn w:val="740"/>
    <w:uiPriority w:val="99"/>
    <w:qFormat/>
    <w:pPr>
      <w:spacing w:after="0" w:line="240" w:lineRule="auto"/>
    </w:pPr>
    <w:tblPr/>
  </w:style>
  <w:style w:type="table" w:styleId="995" w:customStyle="1">
    <w:name w:val="Grid Table 5 Dark - Accent 3"/>
    <w:basedOn w:val="740"/>
    <w:uiPriority w:val="99"/>
    <w:qFormat/>
    <w:pPr>
      <w:spacing w:after="0" w:line="240" w:lineRule="auto"/>
    </w:pPr>
    <w:tblPr/>
  </w:style>
  <w:style w:type="table" w:styleId="996" w:customStyle="1">
    <w:name w:val="Bordered &amp; Lined - Accent"/>
    <w:basedOn w:val="740"/>
    <w:uiPriority w:val="99"/>
    <w:qFormat/>
    <w:pPr>
      <w:spacing w:after="0" w:line="240" w:lineRule="auto"/>
    </w:pPr>
    <w:rPr>
      <w:color w:val="404040"/>
    </w:rPr>
    <w:tblPr/>
  </w:style>
  <w:style w:type="table" w:styleId="997" w:customStyle="1">
    <w:name w:val="清单表 31"/>
    <w:basedOn w:val="740"/>
    <w:uiPriority w:val="99"/>
    <w:qFormat/>
    <w:rPr>
      <w:rFonts w:ascii="Times New Roman" w:hAnsi="Times New Roman"/>
      <w:sz w:val="20"/>
      <w:szCs w:val="20"/>
    </w:rPr>
    <w:tblPr/>
  </w:style>
  <w:style w:type="table" w:styleId="998" w:customStyle="1">
    <w:name w:val="无格式表格 3"/>
    <w:basedOn w:val="740"/>
    <w:uiPriority w:val="99"/>
    <w:qFormat/>
    <w:pPr>
      <w:spacing w:after="0" w:line="240" w:lineRule="auto"/>
    </w:pPr>
    <w:tblPr/>
  </w:style>
  <w:style w:type="table" w:styleId="999" w:customStyle="1">
    <w:name w:val="Grid Table 4 - Accent 5"/>
    <w:basedOn w:val="740"/>
    <w:uiPriority w:val="59"/>
    <w:qFormat/>
    <w:pPr>
      <w:spacing w:after="0" w:line="240" w:lineRule="auto"/>
    </w:pPr>
    <w:tblPr/>
  </w:style>
  <w:style w:type="table" w:styleId="1000" w:customStyle="1">
    <w:name w:val="Grid Table 7 Colorful - Accent 6"/>
    <w:basedOn w:val="740"/>
    <w:uiPriority w:val="99"/>
    <w:qFormat/>
    <w:pPr>
      <w:spacing w:after="0" w:line="240" w:lineRule="auto"/>
    </w:pPr>
    <w:tblPr/>
  </w:style>
  <w:style w:type="table" w:styleId="1001" w:customStyle="1">
    <w:name w:val="Grid Table 6 Colorful - Accent 3"/>
    <w:basedOn w:val="740"/>
    <w:uiPriority w:val="99"/>
    <w:qFormat/>
    <w:pPr>
      <w:spacing w:after="0" w:line="240" w:lineRule="auto"/>
    </w:pPr>
    <w:tblPr/>
  </w:style>
  <w:style w:type="table" w:styleId="1002" w:customStyle="1">
    <w:name w:val="List Table 5 Dark - Accent 2"/>
    <w:basedOn w:val="740"/>
    <w:uiPriority w:val="99"/>
    <w:qFormat/>
    <w:pPr>
      <w:spacing w:after="0" w:line="240" w:lineRule="auto"/>
    </w:pPr>
    <w:tblPr/>
  </w:style>
  <w:style w:type="table" w:styleId="1003" w:customStyle="1">
    <w:name w:val="List Table 6 Colorful - Accent 4"/>
    <w:basedOn w:val="740"/>
    <w:uiPriority w:val="99"/>
    <w:qFormat/>
    <w:pPr>
      <w:spacing w:after="0" w:line="240" w:lineRule="auto"/>
    </w:pPr>
    <w:tblPr/>
  </w:style>
  <w:style w:type="table" w:styleId="1004" w:customStyle="1">
    <w:name w:val="List Table 7 Colorful - Accent 6"/>
    <w:basedOn w:val="740"/>
    <w:uiPriority w:val="99"/>
    <w:qFormat/>
    <w:pPr>
      <w:spacing w:after="0" w:line="240" w:lineRule="auto"/>
    </w:pPr>
    <w:tblPr/>
  </w:style>
  <w:style w:type="table" w:styleId="1005" w:customStyle="1">
    <w:name w:val="List Table 7 Colorful - Accent 3"/>
    <w:basedOn w:val="740"/>
    <w:uiPriority w:val="99"/>
    <w:qFormat/>
    <w:pPr>
      <w:spacing w:after="0" w:line="240" w:lineRule="auto"/>
    </w:pPr>
    <w:tblPr/>
  </w:style>
  <w:style w:type="table" w:styleId="1006" w:customStyle="1">
    <w:name w:val="Bordered &amp; Lined - Accent 2"/>
    <w:basedOn w:val="740"/>
    <w:uiPriority w:val="99"/>
    <w:qFormat/>
    <w:pPr>
      <w:spacing w:after="0" w:line="240" w:lineRule="auto"/>
    </w:pPr>
    <w:rPr>
      <w:color w:val="404040"/>
    </w:rPr>
    <w:tblPr/>
  </w:style>
  <w:style w:type="table" w:styleId="1007" w:customStyle="1">
    <w:name w:val="Bordered &amp; Lined - Accent 6"/>
    <w:basedOn w:val="740"/>
    <w:uiPriority w:val="99"/>
    <w:qFormat/>
    <w:pPr>
      <w:spacing w:after="0" w:line="240" w:lineRule="auto"/>
    </w:pPr>
    <w:rPr>
      <w:color w:val="404040"/>
    </w:rPr>
    <w:tblPr/>
  </w:style>
  <w:style w:type="table" w:styleId="1008" w:customStyle="1">
    <w:name w:val="List Table 6 Colorful - Accent 5"/>
    <w:basedOn w:val="740"/>
    <w:uiPriority w:val="99"/>
    <w:qFormat/>
    <w:pPr>
      <w:spacing w:after="0" w:line="240" w:lineRule="auto"/>
    </w:pPr>
    <w:tblPr/>
  </w:style>
  <w:style w:type="table" w:styleId="1009" w:customStyle="1">
    <w:name w:val="Lined - Accent 4"/>
    <w:basedOn w:val="740"/>
    <w:uiPriority w:val="99"/>
    <w:qFormat/>
    <w:pPr>
      <w:spacing w:after="0" w:line="240" w:lineRule="auto"/>
    </w:pPr>
    <w:rPr>
      <w:color w:val="404040"/>
    </w:rPr>
    <w:tblPr/>
  </w:style>
  <w:style w:type="table" w:styleId="1010" w:customStyle="1">
    <w:name w:val="List Table 3 - Accent 3"/>
    <w:basedOn w:val="740"/>
    <w:uiPriority w:val="99"/>
    <w:qFormat/>
    <w:pPr>
      <w:spacing w:after="0" w:line="240" w:lineRule="auto"/>
    </w:pPr>
    <w:tblPr/>
  </w:style>
  <w:style w:type="table" w:styleId="1011" w:customStyle="1">
    <w:name w:val="List Table 2 - Accent 2"/>
    <w:basedOn w:val="740"/>
    <w:uiPriority w:val="99"/>
    <w:qFormat/>
    <w:pPr>
      <w:spacing w:after="0" w:line="240" w:lineRule="auto"/>
    </w:pPr>
    <w:tblPr/>
  </w:style>
  <w:style w:type="table" w:styleId="1012" w:customStyle="1">
    <w:name w:val="Grid Table 6 Colorful - Accent 4"/>
    <w:basedOn w:val="740"/>
    <w:uiPriority w:val="99"/>
    <w:qFormat/>
    <w:pPr>
      <w:spacing w:after="0" w:line="240" w:lineRule="auto"/>
    </w:pPr>
    <w:tblPr/>
  </w:style>
  <w:style w:type="table" w:styleId="1013" w:customStyle="1">
    <w:name w:val="Grid Table 5 Dark - Accent 5"/>
    <w:basedOn w:val="740"/>
    <w:uiPriority w:val="99"/>
    <w:qFormat/>
    <w:pPr>
      <w:spacing w:after="0" w:line="240" w:lineRule="auto"/>
    </w:pPr>
    <w:tblPr/>
  </w:style>
  <w:style w:type="table" w:styleId="1014" w:customStyle="1">
    <w:name w:val="清单表 5 深色"/>
    <w:basedOn w:val="740"/>
    <w:uiPriority w:val="99"/>
    <w:qFormat/>
    <w:pPr>
      <w:spacing w:after="0" w:line="240" w:lineRule="auto"/>
    </w:pPr>
    <w:tblPr/>
  </w:style>
  <w:style w:type="table" w:styleId="1015" w:customStyle="1">
    <w:name w:val="网格表 21"/>
    <w:basedOn w:val="740"/>
    <w:uiPriority w:val="99"/>
    <w:qFormat/>
    <w:rPr>
      <w:rFonts w:ascii="Times New Roman" w:hAnsi="Times New Roman"/>
      <w:sz w:val="20"/>
      <w:szCs w:val="20"/>
    </w:rPr>
    <w:tblPr/>
  </w:style>
  <w:style w:type="table" w:styleId="1016" w:customStyle="1">
    <w:name w:val="Grid Table 4 - Accent 4"/>
    <w:basedOn w:val="740"/>
    <w:uiPriority w:val="59"/>
    <w:qFormat/>
    <w:pPr>
      <w:spacing w:after="0" w:line="240" w:lineRule="auto"/>
    </w:pPr>
    <w:tblPr/>
  </w:style>
  <w:style w:type="table" w:styleId="1017" w:customStyle="1">
    <w:name w:val="List Table 1 Light - Accent 4"/>
    <w:basedOn w:val="740"/>
    <w:uiPriority w:val="99"/>
    <w:qFormat/>
    <w:pPr>
      <w:spacing w:after="0" w:line="240" w:lineRule="auto"/>
    </w:pPr>
    <w:tblPr/>
  </w:style>
  <w:style w:type="table" w:styleId="1018" w:customStyle="1">
    <w:name w:val="Grid Table 7 Colorful - Accent 1"/>
    <w:basedOn w:val="740"/>
    <w:uiPriority w:val="99"/>
    <w:qFormat/>
    <w:pPr>
      <w:spacing w:after="0" w:line="240" w:lineRule="auto"/>
    </w:pPr>
    <w:tblPr/>
  </w:style>
  <w:style w:type="table" w:styleId="1019" w:customStyle="1">
    <w:name w:val="List Table 2 - Accent 3"/>
    <w:basedOn w:val="740"/>
    <w:uiPriority w:val="99"/>
    <w:qFormat/>
    <w:pPr>
      <w:spacing w:after="0" w:line="240" w:lineRule="auto"/>
    </w:pPr>
    <w:tblPr/>
  </w:style>
  <w:style w:type="table" w:styleId="1020" w:customStyle="1">
    <w:name w:val="Grid Table 1 Light - Accent 3"/>
    <w:basedOn w:val="740"/>
    <w:uiPriority w:val="99"/>
    <w:qFormat/>
    <w:pPr>
      <w:spacing w:after="0" w:line="240" w:lineRule="auto"/>
    </w:pPr>
    <w:tblPr/>
  </w:style>
  <w:style w:type="table" w:styleId="1021" w:customStyle="1">
    <w:name w:val="网格表 5 深色"/>
    <w:basedOn w:val="740"/>
    <w:uiPriority w:val="99"/>
    <w:qFormat/>
    <w:pPr>
      <w:spacing w:after="0" w:line="240" w:lineRule="auto"/>
    </w:pPr>
    <w:tblPr/>
  </w:style>
  <w:style w:type="table" w:styleId="1022" w:customStyle="1">
    <w:name w:val="网格表 1 浅色1"/>
    <w:basedOn w:val="740"/>
    <w:uiPriority w:val="99"/>
    <w:qFormat/>
    <w:rPr>
      <w:rFonts w:ascii="Times New Roman" w:hAnsi="Times New Roman"/>
      <w:sz w:val="20"/>
      <w:szCs w:val="20"/>
    </w:rPr>
    <w:tblPr/>
  </w:style>
  <w:style w:type="table" w:styleId="1023" w:customStyle="1">
    <w:name w:val="Bordered - Accent 1"/>
    <w:basedOn w:val="740"/>
    <w:uiPriority w:val="99"/>
    <w:qFormat/>
    <w:pPr>
      <w:spacing w:after="0" w:line="240" w:lineRule="auto"/>
    </w:pPr>
    <w:tblPr/>
  </w:style>
  <w:style w:type="table" w:styleId="1024" w:customStyle="1">
    <w:name w:val="Lined - Accent 5"/>
    <w:basedOn w:val="740"/>
    <w:uiPriority w:val="99"/>
    <w:qFormat/>
    <w:pPr>
      <w:spacing w:after="0" w:line="240" w:lineRule="auto"/>
    </w:pPr>
    <w:rPr>
      <w:color w:val="404040"/>
    </w:rPr>
    <w:tblPr/>
  </w:style>
  <w:style w:type="table" w:styleId="1025" w:customStyle="1">
    <w:name w:val="Bordered - Accent 3"/>
    <w:basedOn w:val="740"/>
    <w:uiPriority w:val="99"/>
    <w:qFormat/>
    <w:pPr>
      <w:spacing w:after="0" w:line="240" w:lineRule="auto"/>
    </w:pPr>
    <w:tblPr/>
  </w:style>
  <w:style w:type="table" w:styleId="1026" w:customStyle="1">
    <w:name w:val="List Table 7 Colorful - Accent 4"/>
    <w:basedOn w:val="740"/>
    <w:uiPriority w:val="99"/>
    <w:qFormat/>
    <w:pPr>
      <w:spacing w:after="0" w:line="240" w:lineRule="auto"/>
    </w:pPr>
    <w:tblPr/>
  </w:style>
  <w:style w:type="table" w:styleId="1027" w:customStyle="1">
    <w:name w:val="List Table 5 Dark - Accent 3"/>
    <w:basedOn w:val="740"/>
    <w:uiPriority w:val="99"/>
    <w:qFormat/>
    <w:pPr>
      <w:spacing w:after="0" w:line="240" w:lineRule="auto"/>
    </w:pPr>
    <w:tblPr/>
  </w:style>
  <w:style w:type="table" w:styleId="1028" w:customStyle="1">
    <w:name w:val="Bordered - Accent 6"/>
    <w:basedOn w:val="740"/>
    <w:uiPriority w:val="99"/>
    <w:qFormat/>
    <w:pPr>
      <w:spacing w:after="0" w:line="240" w:lineRule="auto"/>
    </w:pPr>
    <w:tblPr/>
  </w:style>
  <w:style w:type="table" w:styleId="1029" w:customStyle="1">
    <w:name w:val="Lined - Accent 2"/>
    <w:basedOn w:val="740"/>
    <w:uiPriority w:val="99"/>
    <w:qFormat/>
    <w:pPr>
      <w:spacing w:after="0" w:line="240" w:lineRule="auto"/>
    </w:pPr>
    <w:rPr>
      <w:color w:val="404040"/>
    </w:rPr>
    <w:tblPr/>
  </w:style>
  <w:style w:type="table" w:styleId="1030" w:customStyle="1">
    <w:name w:val="Grid Table 7 Colorful - Accent 4"/>
    <w:basedOn w:val="740"/>
    <w:uiPriority w:val="99"/>
    <w:qFormat/>
    <w:pPr>
      <w:spacing w:after="0" w:line="240" w:lineRule="auto"/>
    </w:pPr>
    <w:tblPr/>
  </w:style>
  <w:style w:type="table" w:styleId="1031" w:customStyle="1">
    <w:name w:val="Grid Table 5 Dark- Accent 1"/>
    <w:basedOn w:val="740"/>
    <w:uiPriority w:val="99"/>
    <w:qFormat/>
    <w:pPr>
      <w:spacing w:after="0" w:line="240" w:lineRule="auto"/>
    </w:pPr>
    <w:tblPr/>
  </w:style>
  <w:style w:type="table" w:styleId="1032" w:customStyle="1">
    <w:name w:val="Grid Table 3 - Accent 2"/>
    <w:basedOn w:val="740"/>
    <w:uiPriority w:val="99"/>
    <w:qFormat/>
    <w:pPr>
      <w:spacing w:after="0" w:line="240" w:lineRule="auto"/>
    </w:pPr>
    <w:tblPr/>
  </w:style>
  <w:style w:type="table" w:styleId="1033" w:customStyle="1">
    <w:name w:val="Grid Table 2 - Accent 2"/>
    <w:basedOn w:val="740"/>
    <w:uiPriority w:val="99"/>
    <w:qFormat/>
    <w:pPr>
      <w:spacing w:after="0" w:line="240" w:lineRule="auto"/>
    </w:pPr>
    <w:tblPr/>
  </w:style>
  <w:style w:type="table" w:styleId="1034" w:customStyle="1">
    <w:name w:val="Lined - Accent 6"/>
    <w:basedOn w:val="740"/>
    <w:uiPriority w:val="99"/>
    <w:qFormat/>
    <w:pPr>
      <w:spacing w:after="0" w:line="240" w:lineRule="auto"/>
    </w:pPr>
    <w:rPr>
      <w:color w:val="404040"/>
    </w:rPr>
    <w:tblPr/>
  </w:style>
  <w:style w:type="table" w:styleId="1035" w:customStyle="1">
    <w:name w:val="清单表 6 彩色"/>
    <w:basedOn w:val="740"/>
    <w:uiPriority w:val="99"/>
    <w:qFormat/>
    <w:pPr>
      <w:spacing w:after="0" w:line="240" w:lineRule="auto"/>
    </w:pPr>
    <w:tblPr/>
  </w:style>
  <w:style w:type="table" w:styleId="1036" w:customStyle="1">
    <w:name w:val="List Table 3 - Accent 4"/>
    <w:basedOn w:val="740"/>
    <w:uiPriority w:val="99"/>
    <w:qFormat/>
    <w:pPr>
      <w:spacing w:after="0" w:line="240" w:lineRule="auto"/>
    </w:pPr>
    <w:tblPr/>
  </w:style>
  <w:style w:type="table" w:styleId="1037" w:customStyle="1">
    <w:name w:val="List Table 7 Colorful - Accent 5"/>
    <w:basedOn w:val="740"/>
    <w:uiPriority w:val="99"/>
    <w:qFormat/>
    <w:pPr>
      <w:spacing w:after="0" w:line="240" w:lineRule="auto"/>
    </w:pPr>
    <w:tblPr/>
  </w:style>
  <w:style w:type="table" w:styleId="1038" w:customStyle="1">
    <w:name w:val="List Table 3 - Accent 1"/>
    <w:basedOn w:val="740"/>
    <w:uiPriority w:val="99"/>
    <w:qFormat/>
    <w:pPr>
      <w:spacing w:after="0" w:line="240" w:lineRule="auto"/>
    </w:pPr>
    <w:tblPr/>
  </w:style>
  <w:style w:type="table" w:styleId="1039" w:customStyle="1">
    <w:name w:val="Grid Table 1 Light - Accent 2"/>
    <w:basedOn w:val="740"/>
    <w:uiPriority w:val="99"/>
    <w:qFormat/>
    <w:pPr>
      <w:spacing w:after="0" w:line="240" w:lineRule="auto"/>
    </w:pPr>
    <w:tblPr/>
  </w:style>
  <w:style w:type="table" w:styleId="1040" w:customStyle="1">
    <w:name w:val="网格表 41"/>
    <w:basedOn w:val="740"/>
    <w:uiPriority w:val="59"/>
    <w:qFormat/>
    <w:rPr>
      <w:rFonts w:ascii="Times New Roman" w:hAnsi="Times New Roman"/>
      <w:sz w:val="20"/>
      <w:szCs w:val="20"/>
    </w:rPr>
    <w:tblPr/>
  </w:style>
  <w:style w:type="table" w:styleId="1041" w:customStyle="1">
    <w:name w:val="无格式表格 11"/>
    <w:basedOn w:val="740"/>
    <w:uiPriority w:val="59"/>
    <w:qFormat/>
    <w:rPr>
      <w:rFonts w:ascii="Times New Roman" w:hAnsi="Times New Roman"/>
      <w:sz w:val="20"/>
      <w:szCs w:val="20"/>
    </w:rPr>
    <w:tblPr/>
  </w:style>
  <w:style w:type="table" w:styleId="1042" w:customStyle="1">
    <w:name w:val="List Table 2 - Accent 1"/>
    <w:basedOn w:val="740"/>
    <w:uiPriority w:val="99"/>
    <w:qFormat/>
    <w:pPr>
      <w:spacing w:after="0" w:line="240" w:lineRule="auto"/>
    </w:pPr>
    <w:tblPr/>
  </w:style>
  <w:style w:type="table" w:styleId="1043" w:customStyle="1">
    <w:name w:val="网格表 7 彩色1"/>
    <w:basedOn w:val="740"/>
    <w:uiPriority w:val="99"/>
    <w:qFormat/>
    <w:rPr>
      <w:rFonts w:ascii="Times New Roman" w:hAnsi="Times New Roman"/>
      <w:sz w:val="20"/>
      <w:szCs w:val="20"/>
    </w:rPr>
    <w:tblPr/>
  </w:style>
  <w:style w:type="table" w:styleId="1044" w:customStyle="1">
    <w:name w:val="Grid Table 3 - Accent 6"/>
    <w:basedOn w:val="740"/>
    <w:uiPriority w:val="99"/>
    <w:qFormat/>
    <w:pPr>
      <w:spacing w:after="0" w:line="240" w:lineRule="auto"/>
    </w:pPr>
    <w:tblPr/>
  </w:style>
  <w:style w:type="table" w:styleId="1045" w:customStyle="1">
    <w:name w:val="Grid Table 2 - Accent 6"/>
    <w:basedOn w:val="740"/>
    <w:uiPriority w:val="99"/>
    <w:qFormat/>
    <w:pPr>
      <w:spacing w:after="0" w:line="240" w:lineRule="auto"/>
    </w:pPr>
    <w:tblPr/>
  </w:style>
  <w:style w:type="table" w:styleId="1046" w:customStyle="1">
    <w:name w:val="Grid Table 7 Colorful - Accent 5"/>
    <w:basedOn w:val="740"/>
    <w:uiPriority w:val="99"/>
    <w:qFormat/>
    <w:pPr>
      <w:spacing w:after="0" w:line="240" w:lineRule="auto"/>
    </w:pPr>
    <w:tblPr/>
  </w:style>
  <w:style w:type="table" w:styleId="1047" w:customStyle="1">
    <w:name w:val="List Table 6 Colorful - Accent 1"/>
    <w:basedOn w:val="740"/>
    <w:uiPriority w:val="99"/>
    <w:qFormat/>
    <w:pPr>
      <w:spacing w:after="0" w:line="240" w:lineRule="auto"/>
    </w:pPr>
    <w:tblPr/>
  </w:style>
  <w:style w:type="table" w:styleId="1048" w:customStyle="1">
    <w:name w:val="网格型1"/>
    <w:basedOn w:val="740"/>
    <w:uiPriority w:val="59"/>
    <w:qFormat/>
    <w:tblPr/>
  </w:style>
  <w:style w:type="table" w:styleId="1049" w:customStyle="1">
    <w:name w:val="Grid Table 2 - Accent 5"/>
    <w:basedOn w:val="740"/>
    <w:uiPriority w:val="99"/>
    <w:qFormat/>
    <w:pPr>
      <w:spacing w:after="0" w:line="240" w:lineRule="auto"/>
    </w:pPr>
    <w:tblPr/>
  </w:style>
  <w:style w:type="table" w:styleId="1050" w:customStyle="1">
    <w:name w:val="Grid Table 1 Light - Accent 5"/>
    <w:basedOn w:val="740"/>
    <w:uiPriority w:val="99"/>
    <w:qFormat/>
    <w:pPr>
      <w:spacing w:after="0" w:line="240" w:lineRule="auto"/>
    </w:pPr>
    <w:tblPr/>
  </w:style>
  <w:style w:type="table" w:styleId="1051" w:customStyle="1">
    <w:name w:val="无格式表格 31"/>
    <w:basedOn w:val="740"/>
    <w:uiPriority w:val="99"/>
    <w:qFormat/>
    <w:rPr>
      <w:rFonts w:ascii="Times New Roman" w:hAnsi="Times New Roman"/>
      <w:sz w:val="20"/>
      <w:szCs w:val="20"/>
    </w:rPr>
    <w:tblPr/>
  </w:style>
  <w:style w:type="table" w:styleId="1052" w:customStyle="1">
    <w:name w:val="Grid Table 3 - Accent 5"/>
    <w:basedOn w:val="740"/>
    <w:uiPriority w:val="99"/>
    <w:qFormat/>
    <w:pPr>
      <w:spacing w:after="0" w:line="240" w:lineRule="auto"/>
    </w:pPr>
    <w:tblPr/>
  </w:style>
  <w:style w:type="table" w:styleId="1053" w:customStyle="1">
    <w:name w:val="List Table 4 - Accent 1"/>
    <w:basedOn w:val="740"/>
    <w:uiPriority w:val="99"/>
    <w:qFormat/>
    <w:pPr>
      <w:spacing w:after="0" w:line="240" w:lineRule="auto"/>
    </w:pPr>
    <w:tblPr/>
  </w:style>
  <w:style w:type="table" w:styleId="1054" w:customStyle="1">
    <w:name w:val="清单表 5 深色1"/>
    <w:basedOn w:val="740"/>
    <w:uiPriority w:val="99"/>
    <w:qFormat/>
    <w:rPr>
      <w:rFonts w:ascii="Times New Roman" w:hAnsi="Times New Roman"/>
      <w:sz w:val="20"/>
      <w:szCs w:val="20"/>
    </w:rPr>
    <w:tblPr/>
  </w:style>
  <w:style w:type="table" w:styleId="1055" w:customStyle="1">
    <w:name w:val="List Table 1 Light - Accent 3"/>
    <w:basedOn w:val="740"/>
    <w:uiPriority w:val="99"/>
    <w:qFormat/>
    <w:pPr>
      <w:spacing w:after="0" w:line="240" w:lineRule="auto"/>
    </w:pPr>
    <w:tblPr/>
  </w:style>
  <w:style w:type="table" w:styleId="1056" w:customStyle="1">
    <w:name w:val="网格表 3"/>
    <w:basedOn w:val="740"/>
    <w:uiPriority w:val="99"/>
    <w:qFormat/>
    <w:pPr>
      <w:spacing w:after="0" w:line="240" w:lineRule="auto"/>
    </w:pPr>
    <w:tblPr/>
  </w:style>
  <w:style w:type="table" w:styleId="1057" w:customStyle="1">
    <w:name w:val="网格表 4"/>
    <w:basedOn w:val="740"/>
    <w:uiPriority w:val="59"/>
    <w:qFormat/>
    <w:pPr>
      <w:spacing w:after="0" w:line="240" w:lineRule="auto"/>
    </w:pPr>
    <w:tblPr/>
  </w:style>
  <w:style w:type="table" w:styleId="1058" w:customStyle="1">
    <w:name w:val="List Table 5 Dark - Accent 4"/>
    <w:basedOn w:val="740"/>
    <w:uiPriority w:val="99"/>
    <w:qFormat/>
    <w:pPr>
      <w:spacing w:after="0" w:line="240" w:lineRule="auto"/>
    </w:pPr>
    <w:tblPr/>
  </w:style>
  <w:style w:type="table" w:styleId="1059" w:customStyle="1">
    <w:name w:val="List Table 4 - Accent 3"/>
    <w:basedOn w:val="740"/>
    <w:uiPriority w:val="99"/>
    <w:qFormat/>
    <w:pPr>
      <w:spacing w:after="0" w:line="240" w:lineRule="auto"/>
    </w:pPr>
    <w:tblPr/>
  </w:style>
  <w:style w:type="table" w:styleId="1060" w:customStyle="1">
    <w:name w:val="Grid Table 6 Colorful - Accent 5"/>
    <w:basedOn w:val="740"/>
    <w:uiPriority w:val="99"/>
    <w:qFormat/>
    <w:pPr>
      <w:spacing w:after="0" w:line="240" w:lineRule="auto"/>
    </w:pPr>
    <w:tblPr/>
  </w:style>
  <w:style w:type="table" w:styleId="1061" w:customStyle="1">
    <w:name w:val="清单表 3"/>
    <w:basedOn w:val="740"/>
    <w:uiPriority w:val="99"/>
    <w:qFormat/>
    <w:pPr>
      <w:spacing w:after="0" w:line="240" w:lineRule="auto"/>
    </w:pPr>
    <w:tblPr/>
  </w:style>
  <w:style w:type="table" w:styleId="1062" w:customStyle="1">
    <w:name w:val="清单表 41"/>
    <w:basedOn w:val="740"/>
    <w:uiPriority w:val="99"/>
    <w:qFormat/>
    <w:rPr>
      <w:rFonts w:ascii="Times New Roman" w:hAnsi="Times New Roman"/>
      <w:sz w:val="20"/>
      <w:szCs w:val="20"/>
    </w:rPr>
    <w:tblPr/>
  </w:style>
  <w:style w:type="table" w:styleId="1063" w:customStyle="1">
    <w:name w:val="Grid Table 6 Colorful - Accent 1"/>
    <w:basedOn w:val="740"/>
    <w:uiPriority w:val="99"/>
    <w:qFormat/>
    <w:pPr>
      <w:spacing w:after="0" w:line="240" w:lineRule="auto"/>
    </w:pPr>
    <w:tblPr/>
  </w:style>
  <w:style w:type="table" w:styleId="1064" w:customStyle="1">
    <w:name w:val="Table Grid Light"/>
    <w:basedOn w:val="740"/>
    <w:uiPriority w:val="59"/>
    <w:qFormat/>
    <w:pPr>
      <w:spacing w:after="0" w:line="240" w:lineRule="auto"/>
    </w:pPr>
    <w:tblPr/>
  </w:style>
  <w:style w:type="table" w:styleId="1065" w:customStyle="1">
    <w:name w:val="List Table 1 Light - Accent 5"/>
    <w:basedOn w:val="740"/>
    <w:uiPriority w:val="99"/>
    <w:qFormat/>
    <w:pPr>
      <w:spacing w:after="0" w:line="240" w:lineRule="auto"/>
    </w:pPr>
    <w:tblPr/>
  </w:style>
  <w:style w:type="table" w:styleId="1066" w:customStyle="1">
    <w:name w:val="List Table 3 - Accent 2"/>
    <w:basedOn w:val="740"/>
    <w:uiPriority w:val="99"/>
    <w:qFormat/>
    <w:pPr>
      <w:spacing w:after="0" w:line="240" w:lineRule="auto"/>
    </w:pPr>
    <w:tblPr/>
  </w:style>
  <w:style w:type="table" w:styleId="1067" w:customStyle="1">
    <w:name w:val="无格式表格 1"/>
    <w:basedOn w:val="740"/>
    <w:uiPriority w:val="59"/>
    <w:qFormat/>
    <w:pPr>
      <w:spacing w:after="0" w:line="240" w:lineRule="auto"/>
    </w:pPr>
    <w:tblPr/>
  </w:style>
  <w:style w:type="table" w:styleId="1068" w:customStyle="1">
    <w:name w:val="清单表 7 彩色1"/>
    <w:basedOn w:val="740"/>
    <w:uiPriority w:val="99"/>
    <w:qFormat/>
    <w:rPr>
      <w:rFonts w:ascii="Times New Roman" w:hAnsi="Times New Roman"/>
      <w:sz w:val="20"/>
      <w:szCs w:val="20"/>
    </w:rPr>
    <w:tblPr/>
  </w:style>
  <w:style w:type="table" w:styleId="1069" w:customStyle="1">
    <w:name w:val="Bordered - Accent 5"/>
    <w:basedOn w:val="740"/>
    <w:uiPriority w:val="99"/>
    <w:qFormat/>
    <w:pPr>
      <w:spacing w:after="0" w:line="240" w:lineRule="auto"/>
    </w:pPr>
    <w:tblPr/>
  </w:style>
  <w:style w:type="table" w:styleId="1070" w:customStyle="1">
    <w:name w:val="清单表 2"/>
    <w:basedOn w:val="740"/>
    <w:uiPriority w:val="99"/>
    <w:qFormat/>
    <w:pPr>
      <w:spacing w:after="0" w:line="240" w:lineRule="auto"/>
    </w:pPr>
    <w:tblPr/>
  </w:style>
  <w:style w:type="table" w:styleId="1071" w:customStyle="1">
    <w:name w:val="清单表 21"/>
    <w:basedOn w:val="740"/>
    <w:uiPriority w:val="99"/>
    <w:qFormat/>
    <w:rPr>
      <w:rFonts w:ascii="Times New Roman" w:hAnsi="Times New Roman"/>
      <w:sz w:val="20"/>
      <w:szCs w:val="20"/>
    </w:rPr>
    <w:tblPr/>
  </w:style>
  <w:style w:type="table" w:styleId="1072" w:customStyle="1">
    <w:name w:val="List Table 4 - Accent 6"/>
    <w:basedOn w:val="740"/>
    <w:uiPriority w:val="99"/>
    <w:qFormat/>
    <w:pPr>
      <w:spacing w:after="0" w:line="240" w:lineRule="auto"/>
    </w:pPr>
    <w:tblPr/>
  </w:style>
  <w:style w:type="table" w:styleId="1073" w:customStyle="1">
    <w:name w:val="List Table 1 Light - Accent 2"/>
    <w:basedOn w:val="740"/>
    <w:uiPriority w:val="99"/>
    <w:qFormat/>
    <w:pPr>
      <w:spacing w:after="0" w:line="240" w:lineRule="auto"/>
    </w:pPr>
    <w:tblPr/>
  </w:style>
  <w:style w:type="table" w:styleId="1074" w:customStyle="1">
    <w:name w:val="Grid Table 4 - Accent 6"/>
    <w:basedOn w:val="740"/>
    <w:uiPriority w:val="59"/>
    <w:qFormat/>
    <w:pPr>
      <w:spacing w:after="0" w:line="240" w:lineRule="auto"/>
    </w:pPr>
    <w:tblPr/>
  </w:style>
  <w:style w:type="table" w:styleId="1075" w:customStyle="1">
    <w:name w:val="Bordered - Accent 2"/>
    <w:basedOn w:val="740"/>
    <w:uiPriority w:val="99"/>
    <w:qFormat/>
    <w:pPr>
      <w:spacing w:after="0" w:line="240" w:lineRule="auto"/>
    </w:pPr>
    <w:tblPr/>
  </w:style>
  <w:style w:type="table" w:styleId="1076" w:customStyle="1">
    <w:name w:val="Grid Table 2 - Accent 1"/>
    <w:basedOn w:val="740"/>
    <w:uiPriority w:val="99"/>
    <w:qFormat/>
    <w:pPr>
      <w:spacing w:after="0" w:line="240" w:lineRule="auto"/>
    </w:pPr>
    <w:tblPr/>
  </w:style>
  <w:style w:type="table" w:styleId="1077" w:customStyle="1">
    <w:name w:val="Bordered &amp; Lined - Accent 3"/>
    <w:basedOn w:val="740"/>
    <w:uiPriority w:val="99"/>
    <w:qFormat/>
    <w:pPr>
      <w:spacing w:after="0" w:line="240" w:lineRule="auto"/>
    </w:pPr>
    <w:rPr>
      <w:color w:val="404040"/>
    </w:rPr>
    <w:tblPr/>
  </w:style>
  <w:style w:type="table" w:styleId="1078" w:customStyle="1">
    <w:name w:val="网格表 31"/>
    <w:basedOn w:val="740"/>
    <w:uiPriority w:val="99"/>
    <w:qFormat/>
    <w:rPr>
      <w:rFonts w:ascii="Times New Roman" w:hAnsi="Times New Roman"/>
      <w:sz w:val="20"/>
      <w:szCs w:val="20"/>
    </w:rPr>
    <w:tblPr/>
  </w:style>
  <w:style w:type="table" w:styleId="1079" w:customStyle="1">
    <w:name w:val="Grid Table 5 Dark- Accent 4"/>
    <w:basedOn w:val="740"/>
    <w:uiPriority w:val="99"/>
    <w:qFormat/>
    <w:pPr>
      <w:spacing w:after="0" w:line="240" w:lineRule="auto"/>
    </w:pPr>
    <w:tbl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dc:title>
  <dc:creator>yao</dc:creator>
  <cp:lastModifiedBy>黄琳霖</cp:lastModifiedBy>
  <cp:revision>6</cp:revision>
  <dcterms:created xsi:type="dcterms:W3CDTF">2026-09-24T03:53:00Z</dcterms:created>
  <dcterms:modified xsi:type="dcterms:W3CDTF">2026-11-03T06:15:33Z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2052-12.1.0.29161</vt:lpwstr>
  </property>
  <property fmtid="{D5CDD505-2E9C-101B-9397-08002B2CF9AE}" pid="4" name="ICV">
    <vt:lpwstr>A621298AEA7742DAB384CA8962574FDE_13</vt:lpwstr>
  </property>
</Properties>
</file>