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hint="eastAsia" w:ascii="宋体" w:hAnsi="宋体" w:eastAsiaTheme="minorEastAsia"/>
          <w:color w:val="000000" w:themeColor="text1"/>
          <w:sz w:val="44"/>
          <w14:textFill>
            <w14:solidFill>
              <w14:schemeClr w14:val="tx1"/>
            </w14:solidFill>
          </w14:textFill>
        </w:rPr>
      </w:pPr>
      <w:r>
        <w:rPr>
          <w:rFonts w:hint="eastAsia" w:ascii="宋体" w:hAnsi="宋体" w:eastAsiaTheme="minorEastAsia"/>
          <w:color w:val="000000" w:themeColor="text1"/>
          <w:sz w:val="44"/>
          <w14:textFill>
            <w14:solidFill>
              <w14:schemeClr w14:val="tx1"/>
            </w14:solidFill>
          </w14:textFill>
        </w:rPr>
      </w:r>
      <w:r/>
    </w:p>
    <w:p>
      <w:pPr>
        <w:spacing w:line="288" w:lineRule="auto"/>
        <w:rPr>
          <w:rFonts w:ascii="宋体" w:hAnsi="宋体"/>
          <w:color w:val="000000" w:themeColor="text1"/>
          <w:sz w:val="44"/>
          <w14:textFill>
            <w14:solidFill>
              <w14:schemeClr w14:val="tx1"/>
            </w14:solidFill>
          </w14:textFill>
        </w:rPr>
      </w:pPr>
      <w:r>
        <w:rPr>
          <w:rFonts w:ascii="宋体" w:hAnsi="宋体"/>
          <w:color w:val="000000" w:themeColor="text1"/>
          <w:sz w:val="44"/>
          <w14:textFill>
            <w14:solidFill>
              <w14:schemeClr w14:val="tx1"/>
            </w14:solidFill>
          </w14:textFill>
        </w:rPr>
      </w:r>
      <w:r/>
    </w:p>
    <w:p>
      <w:pPr>
        <w:spacing w:line="288" w:lineRule="auto"/>
        <w:rPr>
          <w:rFonts w:ascii="宋体" w:hAnsi="宋体"/>
          <w:color w:val="000000" w:themeColor="text1"/>
          <w:sz w:val="44"/>
          <w14:textFill>
            <w14:solidFill>
              <w14:schemeClr w14:val="tx1"/>
            </w14:solidFill>
          </w14:textFill>
        </w:rPr>
      </w:pPr>
      <w:r>
        <w:rPr>
          <w:rFonts w:ascii="宋体" w:hAnsi="宋体"/>
          <w:color w:val="000000" w:themeColor="text1"/>
          <w:sz w:val="44"/>
          <w14:textFill>
            <w14:solidFill>
              <w14:schemeClr w14:val="tx1"/>
            </w14:solidFill>
          </w14:textFill>
        </w:rPr>
      </w:r>
      <w:r/>
    </w:p>
    <w:p>
      <w:pPr>
        <w:jc w:val="center"/>
        <w:spacing w:line="288" w:lineRule="auto"/>
        <w:tabs>
          <w:tab w:val="left" w:pos="390" w:leader="none"/>
          <w:tab w:val="center" w:pos="4404" w:leader="none"/>
        </w:tabs>
        <w:rPr>
          <w:rFonts w:hint="eastAsia" w:ascii="黑体" w:hAnsi="宋体" w:eastAsia="黑体"/>
          <w:color w:val="000000" w:themeColor="text1"/>
          <w:sz w:val="76"/>
          <w:szCs w:val="76"/>
          <w14:textFill>
            <w14:solidFill>
              <w14:schemeClr w14:val="tx1"/>
            </w14:solidFill>
          </w14:textFill>
        </w:rPr>
      </w:pPr>
      <w:r>
        <w:rPr>
          <w:rFonts w:hint="eastAsia" w:ascii="黑体" w:hAnsi="宋体" w:eastAsia="黑体"/>
          <w:color w:val="000000" w:themeColor="text1"/>
          <w:sz w:val="76"/>
          <w:szCs w:val="76"/>
          <w14:textFill>
            <w14:solidFill>
              <w14:schemeClr w14:val="tx1"/>
            </w14:solidFill>
          </w14:textFill>
        </w:rPr>
        <w:t xml:space="preserve">公开招标文件</w:t>
      </w:r>
      <w:r/>
    </w:p>
    <w:p>
      <w:pPr>
        <w:spacing w:line="288" w:lineRule="auto"/>
        <w:rPr>
          <w:rFonts w:hint="eastAsia" w:ascii="黑体" w:hAnsi="宋体" w:eastAsia="黑体"/>
          <w:color w:val="000000" w:themeColor="text1"/>
          <w:sz w:val="32"/>
          <w14:textFill>
            <w14:solidFill>
              <w14:schemeClr w14:val="tx1"/>
            </w14:solidFill>
          </w14:textFill>
        </w:rPr>
      </w:pPr>
      <w:r>
        <w:rPr>
          <w:rFonts w:hint="eastAsia" w:ascii="黑体" w:hAnsi="宋体" w:eastAsia="黑体"/>
          <w:color w:val="000000" w:themeColor="text1"/>
          <w:sz w:val="32"/>
          <w14:textFill>
            <w14:solidFill>
              <w14:schemeClr w14:val="tx1"/>
            </w14:solidFill>
          </w14:textFill>
        </w:rPr>
      </w:r>
      <w:r/>
    </w:p>
    <w:p>
      <w:pPr>
        <w:spacing w:line="288" w:lineRule="auto"/>
        <w:rPr>
          <w:rFonts w:hint="eastAsia" w:ascii="黑体" w:hAnsi="宋体" w:eastAsia="黑体"/>
          <w:color w:val="000000" w:themeColor="text1"/>
          <w:sz w:val="44"/>
          <w14:textFill>
            <w14:solidFill>
              <w14:schemeClr w14:val="tx1"/>
            </w14:solidFill>
          </w14:textFill>
        </w:rPr>
      </w:pPr>
      <w:r>
        <w:rPr>
          <w:rFonts w:hint="eastAsia" w:ascii="黑体" w:hAnsi="宋体" w:eastAsia="黑体"/>
          <w:color w:val="000000" w:themeColor="text1"/>
          <w:sz w:val="44"/>
          <w14:textFill>
            <w14:solidFill>
              <w14:schemeClr w14:val="tx1"/>
            </w14:solidFill>
          </w14:textFill>
        </w:rPr>
      </w:r>
      <w:r/>
    </w:p>
    <w:p>
      <w:pPr>
        <w:pStyle w:val="917"/>
        <w:ind w:firstLine="880"/>
        <w:rPr>
          <w:rFonts w:hint="eastAsia" w:ascii="黑体" w:hAnsi="宋体" w:eastAsia="黑体"/>
          <w:color w:val="000000" w:themeColor="text1"/>
          <w:sz w:val="44"/>
          <w14:textFill>
            <w14:solidFill>
              <w14:schemeClr w14:val="tx1"/>
            </w14:solidFill>
          </w14:textFill>
        </w:rPr>
      </w:pPr>
      <w:r>
        <w:rPr>
          <w:rFonts w:hint="eastAsia" w:ascii="黑体" w:hAnsi="宋体" w:eastAsia="黑体"/>
          <w:color w:val="000000" w:themeColor="text1"/>
          <w:sz w:val="44"/>
          <w14:textFill>
            <w14:solidFill>
              <w14:schemeClr w14:val="tx1"/>
            </w14:solidFill>
          </w14:textFill>
        </w:rPr>
      </w:r>
      <w:r/>
    </w:p>
    <w:p>
      <w:pPr>
        <w:pStyle w:val="917"/>
        <w:ind w:firstLine="880"/>
        <w:rPr>
          <w:rFonts w:hint="eastAsia" w:ascii="黑体" w:hAnsi="宋体" w:eastAsia="黑体"/>
          <w:color w:val="000000" w:themeColor="text1"/>
          <w:sz w:val="44"/>
          <w14:textFill>
            <w14:solidFill>
              <w14:schemeClr w14:val="tx1"/>
            </w14:solidFill>
          </w14:textFill>
        </w:rPr>
      </w:pPr>
      <w:r>
        <w:rPr>
          <w:rFonts w:hint="eastAsia" w:ascii="黑体" w:hAnsi="宋体" w:eastAsia="黑体"/>
          <w:color w:val="000000" w:themeColor="text1"/>
          <w:sz w:val="44"/>
          <w14:textFill>
            <w14:solidFill>
              <w14:schemeClr w14:val="tx1"/>
            </w14:solidFill>
          </w14:textFill>
        </w:rPr>
      </w:r>
      <w:r/>
    </w:p>
    <w:tbl>
      <w:tblPr>
        <w:tblStyle w:val="855"/>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41"/>
      </w:tblGrid>
      <w:tr>
        <w:trPr>
          <w:trHeight w:val="1523"/>
        </w:trPr>
        <w:tc>
          <w:tcPr>
            <w:tcBorders>
              <w:top w:val="none" w:color="000000" w:sz="4" w:space="0"/>
              <w:left w:val="none" w:color="000000" w:sz="4" w:space="0"/>
              <w:bottom w:val="none" w:color="000000" w:sz="4" w:space="0"/>
              <w:right w:val="none" w:color="000000" w:sz="4" w:space="0"/>
            </w:tcBorders>
            <w:tcW w:w="5000" w:type="pct"/>
            <w:textDirection w:val="lrTb"/>
            <w:noWrap w:val="false"/>
          </w:tcPr>
          <w:p>
            <w:pPr>
              <w:spacing w:line="288" w:lineRule="auto"/>
              <w:rPr>
                <w:rFonts w:hint="eastAsia" w:ascii="黑体" w:hAnsi="宋体" w:eastAsia="黑体"/>
                <w:color w:val="000000" w:themeColor="text1"/>
                <w:sz w:val="44"/>
                <w:lang w:eastAsia="zh-CN"/>
                <w14:textFill>
                  <w14:solidFill>
                    <w14:schemeClr w14:val="tx1"/>
                  </w14:solidFill>
                </w14:textFill>
              </w:rPr>
            </w:pPr>
            <w:r>
              <w:rPr>
                <w:rFonts w:hint="eastAsia" w:ascii="黑体" w:hAnsi="宋体" w:eastAsia="黑体"/>
                <w:color w:val="000000" w:themeColor="text1"/>
                <w:sz w:val="44"/>
                <w14:textFill>
                  <w14:solidFill>
                    <w14:schemeClr w14:val="tx1"/>
                  </w14:solidFill>
                </w14:textFill>
              </w:rPr>
              <w:t xml:space="preserve">项目编号：</w:t>
            </w:r>
            <w:bookmarkStart w:id="105" w:name="_GoBack"/>
            <w:r/>
            <w:bookmarkEnd w:id="105"/>
            <w:r>
              <w:rPr>
                <w:rFonts w:hint="eastAsia" w:ascii="黑体" w:hAnsi="宋体" w:eastAsia="黑体"/>
                <w:color w:val="000000" w:themeColor="text1"/>
                <w:sz w:val="44"/>
                <w:lang w:eastAsia="zh-CN"/>
                <w14:textFill>
                  <w14:solidFill>
                    <w14:schemeClr w14:val="tx1"/>
                  </w14:solidFill>
                </w14:textFill>
              </w:rPr>
              <w:t xml:space="preserve">JSZC-320000-SMDG-G2026-0115</w:t>
            </w:r>
            <w:r/>
          </w:p>
          <w:p>
            <w:pPr>
              <w:ind w:firstLine="440"/>
              <w:spacing w:line="288" w:lineRule="auto"/>
              <w:rPr>
                <w:rFonts w:hint="eastAsia" w:ascii="黑体" w:hAnsi="宋体" w:eastAsia="黑体"/>
                <w:color w:val="000000" w:themeColor="text1"/>
                <w:sz w:val="44"/>
                <w14:textFill>
                  <w14:solidFill>
                    <w14:schemeClr w14:val="tx1"/>
                  </w14:solidFill>
                </w14:textFill>
              </w:rPr>
            </w:pPr>
            <w:r>
              <w:rPr>
                <w:rFonts w:hint="eastAsia" w:ascii="黑体" w:hAnsi="宋体" w:eastAsia="黑体"/>
                <w:color w:val="000000" w:themeColor="text1"/>
                <w:sz w:val="44"/>
                <w14:textFill>
                  <w14:solidFill>
                    <w14:schemeClr w14:val="tx1"/>
                  </w14:solidFill>
                </w14:textFill>
              </w:rPr>
            </w:r>
            <w:r/>
          </w:p>
          <w:p>
            <w:pPr>
              <w:ind w:left="2200" w:hanging="2200"/>
              <w:spacing w:line="288" w:lineRule="auto"/>
              <w:rPr>
                <w:rFonts w:hint="eastAsia" w:ascii="黑体" w:eastAsia="黑体"/>
                <w:color w:val="000000" w:themeColor="text1"/>
                <w:sz w:val="44"/>
                <w:szCs w:val="44"/>
                <w:lang w:eastAsia="zh-CN"/>
                <w14:textFill>
                  <w14:solidFill>
                    <w14:schemeClr w14:val="tx1"/>
                  </w14:solidFill>
                </w14:textFill>
              </w:rPr>
            </w:pPr>
            <w:r>
              <w:rPr>
                <w:rFonts w:hint="eastAsia" w:ascii="黑体" w:hAnsi="宋体" w:eastAsia="黑体"/>
                <w:color w:val="000000" w:themeColor="text1"/>
                <w:sz w:val="44"/>
                <w14:textFill>
                  <w14:solidFill>
                    <w14:schemeClr w14:val="tx1"/>
                  </w14:solidFill>
                </w14:textFill>
              </w:rPr>
              <w:t xml:space="preserve">项目名称：</w:t>
            </w:r>
            <w:r>
              <w:rPr>
                <w:rFonts w:hint="eastAsia" w:ascii="黑体" w:hAnsi="宋体" w:eastAsia="黑体"/>
                <w:color w:val="000000" w:themeColor="text1"/>
                <w:sz w:val="44"/>
                <w:lang w:eastAsia="zh-CN"/>
                <w14:textFill>
                  <w14:solidFill>
                    <w14:schemeClr w14:val="tx1"/>
                  </w14:solidFill>
                </w14:textFill>
              </w:rPr>
              <w:t xml:space="preserve">2026年自然资源综合预警监测图斑提取(苏北片区)项目</w:t>
            </w:r>
            <w:r/>
          </w:p>
        </w:tc>
      </w:tr>
    </w:tbl>
    <w:p>
      <w:pPr>
        <w:spacing w:line="288" w:lineRule="auto"/>
        <w:rPr>
          <w:rFonts w:hint="eastAsia" w:ascii="黑体" w:hAnsi="宋体" w:eastAsia="黑体"/>
          <w:color w:val="000000" w:themeColor="text1"/>
          <w:sz w:val="44"/>
          <w14:textFill>
            <w14:solidFill>
              <w14:schemeClr w14:val="tx1"/>
            </w14:solidFill>
          </w14:textFill>
        </w:rPr>
      </w:pPr>
      <w:r>
        <w:rPr>
          <w:rFonts w:hint="eastAsia" w:ascii="黑体" w:hAnsi="宋体" w:eastAsia="黑体"/>
          <w:color w:val="000000" w:themeColor="text1"/>
          <w:sz w:val="44"/>
          <w14:textFill>
            <w14:solidFill>
              <w14:schemeClr w14:val="tx1"/>
            </w14:solidFill>
          </w14:textFill>
        </w:rPr>
      </w:r>
      <w:r/>
    </w:p>
    <w:p>
      <w:pPr>
        <w:spacing w:line="288" w:lineRule="auto"/>
        <w:rPr>
          <w:rFonts w:hint="eastAsia" w:ascii="黑体" w:hAnsi="宋体" w:eastAsia="黑体"/>
          <w:color w:val="000000" w:themeColor="text1"/>
          <w:sz w:val="44"/>
          <w:szCs w:val="44"/>
          <w14:textFill>
            <w14:solidFill>
              <w14:schemeClr w14:val="tx1"/>
            </w14:solidFill>
          </w14:textFill>
        </w:rPr>
      </w:pPr>
      <w:r>
        <w:rPr>
          <w:rFonts w:hint="eastAsia" w:ascii="黑体" w:hAnsi="宋体" w:eastAsia="黑体"/>
          <w:color w:val="000000" w:themeColor="text1"/>
          <w:sz w:val="44"/>
          <w:szCs w:val="44"/>
          <w14:textFill>
            <w14:solidFill>
              <w14:schemeClr w14:val="tx1"/>
            </w14:solidFill>
          </w14:textFill>
        </w:rPr>
      </w:r>
      <w:r/>
    </w:p>
    <w:p>
      <w:pPr>
        <w:spacing w:line="288" w:lineRule="auto"/>
        <w:rPr>
          <w:rFonts w:hint="eastAsia" w:ascii="黑体" w:hAnsi="宋体" w:eastAsia="黑体"/>
          <w:color w:val="000000" w:themeColor="text1"/>
          <w:sz w:val="32"/>
          <w14:textFill>
            <w14:solidFill>
              <w14:schemeClr w14:val="tx1"/>
            </w14:solidFill>
          </w14:textFill>
        </w:rPr>
      </w:pPr>
      <w:r>
        <w:rPr>
          <w:rFonts w:hint="eastAsia" w:ascii="黑体" w:hAnsi="宋体" w:eastAsia="黑体"/>
          <w:color w:val="000000" w:themeColor="text1"/>
          <w:sz w:val="32"/>
          <w14:textFill>
            <w14:solidFill>
              <w14:schemeClr w14:val="tx1"/>
            </w14:solidFill>
          </w14:textFill>
        </w:rPr>
      </w:r>
      <w:r/>
    </w:p>
    <w:p>
      <w:pPr>
        <w:spacing w:line="288" w:lineRule="auto"/>
        <w:rPr>
          <w:rFonts w:hint="eastAsia" w:ascii="黑体" w:hAnsi="宋体" w:eastAsia="黑体"/>
          <w:color w:val="000000" w:themeColor="text1"/>
          <w:sz w:val="32"/>
          <w14:textFill>
            <w14:solidFill>
              <w14:schemeClr w14:val="tx1"/>
            </w14:solidFill>
          </w14:textFill>
        </w:rPr>
      </w:pPr>
      <w:r>
        <w:rPr>
          <w:rFonts w:hint="eastAsia" w:ascii="黑体" w:hAnsi="宋体" w:eastAsia="黑体"/>
          <w:color w:val="000000" w:themeColor="text1"/>
          <w:sz w:val="32"/>
          <w14:textFill>
            <w14:solidFill>
              <w14:schemeClr w14:val="tx1"/>
            </w14:solidFill>
          </w14:textFill>
        </w:rPr>
      </w:r>
      <w:r/>
    </w:p>
    <w:p>
      <w:pPr>
        <w:spacing w:line="288" w:lineRule="auto"/>
        <w:rPr>
          <w:rFonts w:hint="eastAsia" w:ascii="黑体" w:hAnsi="宋体" w:eastAsia="黑体"/>
          <w:color w:val="000000" w:themeColor="text1"/>
          <w:sz w:val="32"/>
          <w14:textFill>
            <w14:solidFill>
              <w14:schemeClr w14:val="tx1"/>
            </w14:solidFill>
          </w14:textFill>
        </w:rPr>
      </w:pPr>
      <w:r>
        <w:rPr>
          <w:rFonts w:hint="eastAsia" w:ascii="黑体" w:hAnsi="宋体" w:eastAsia="黑体"/>
          <w:color w:val="000000" w:themeColor="text1"/>
          <w:sz w:val="32"/>
          <w14:textFill>
            <w14:solidFill>
              <w14:schemeClr w14:val="tx1"/>
            </w14:solidFill>
          </w14:textFill>
        </w:rPr>
      </w:r>
      <w:r/>
    </w:p>
    <w:p>
      <w:pPr>
        <w:jc w:val="center"/>
        <w:spacing w:line="288" w:lineRule="auto"/>
        <w:rPr>
          <w:rFonts w:hint="eastAsia" w:ascii="黑体" w:hAnsi="宋体" w:eastAsia="黑体"/>
          <w:color w:val="000000" w:themeColor="text1"/>
          <w:sz w:val="44"/>
          <w14:textFill>
            <w14:solidFill>
              <w14:schemeClr w14:val="tx1"/>
            </w14:solidFill>
          </w14:textFill>
        </w:rPr>
      </w:pPr>
      <w:r>
        <w:rPr>
          <w:rFonts w:hint="eastAsia" w:ascii="黑体" w:hAnsi="宋体" w:eastAsia="黑体"/>
          <w:color w:val="000000" w:themeColor="text1"/>
          <w:sz w:val="44"/>
          <w14:textFill>
            <w14:solidFill>
              <w14:schemeClr w14:val="tx1"/>
            </w14:solidFill>
          </w14:textFill>
        </w:rPr>
        <w:t xml:space="preserve">苏美达国际技术贸易有限公司</w:t>
      </w:r>
      <w:r/>
    </w:p>
    <w:p>
      <w:pPr>
        <w:jc w:val="center"/>
        <w:spacing w:line="288" w:lineRule="auto"/>
        <w:rPr>
          <w:rFonts w:hint="eastAsia" w:ascii="黑体" w:hAnsi="宋体" w:eastAsia="黑体"/>
          <w:color w:val="000000" w:themeColor="text1"/>
          <w:sz w:val="44"/>
          <w14:textFill>
            <w14:solidFill>
              <w14:schemeClr w14:val="tx1"/>
            </w14:solidFill>
          </w14:textFill>
        </w:rPr>
      </w:pPr>
      <w:r>
        <w:rPr>
          <w:rFonts w:hint="eastAsia" w:ascii="黑体" w:hAnsi="宋体" w:eastAsia="黑体"/>
          <w:color w:val="000000" w:themeColor="text1"/>
          <w:sz w:val="44"/>
          <w14:textFill>
            <w14:solidFill>
              <w14:schemeClr w14:val="tx1"/>
            </w14:solidFill>
          </w14:textFill>
        </w:rPr>
      </w:r>
      <w:r/>
    </w:p>
    <w:p>
      <w:pPr>
        <w:jc w:val="center"/>
        <w:spacing w:line="288" w:lineRule="auto"/>
        <w:rPr>
          <w:rFonts w:hint="eastAsia" w:ascii="黑体" w:hAnsi="宋体" w:eastAsia="黑体"/>
          <w:color w:val="000000" w:themeColor="text1"/>
          <w:sz w:val="44"/>
          <w14:textFill>
            <w14:solidFill>
              <w14:schemeClr w14:val="tx1"/>
            </w14:solidFill>
          </w14:textFill>
        </w:rPr>
      </w:pPr>
      <w:r>
        <w:rPr>
          <w:rFonts w:hint="eastAsia" w:ascii="黑体" w:hAnsi="宋体" w:eastAsia="黑体"/>
          <w:color w:val="000000" w:themeColor="text1"/>
          <w:sz w:val="44"/>
          <w14:textFill>
            <w14:solidFill>
              <w14:schemeClr w14:val="tx1"/>
            </w14:solidFill>
          </w14:textFill>
        </w:rPr>
        <w:t xml:space="preserve">二</w:t>
      </w:r>
      <w:r>
        <w:rPr>
          <w:rFonts w:hint="eastAsia" w:ascii="黑体" w:hAnsi="宋体" w:eastAsia="黑体"/>
          <w:color w:val="000000" w:themeColor="text1"/>
          <w:sz w:val="44"/>
          <w:lang w:val="en-US"/>
          <w14:textFill>
            <w14:solidFill>
              <w14:schemeClr w14:val="tx1"/>
            </w14:solidFill>
          </w14:textFill>
        </w:rPr>
        <w:t xml:space="preserve">〇</w:t>
      </w:r>
      <w:r>
        <w:rPr>
          <w:rFonts w:hint="eastAsia" w:ascii="黑体" w:hAnsi="宋体" w:eastAsia="黑体"/>
          <w:color w:val="000000" w:themeColor="text1"/>
          <w:sz w:val="44"/>
          <w14:textFill>
            <w14:solidFill>
              <w14:schemeClr w14:val="tx1"/>
            </w14:solidFill>
          </w14:textFill>
        </w:rPr>
        <w:t xml:space="preserve">二</w:t>
      </w:r>
      <w:r>
        <w:rPr>
          <w:rFonts w:hint="eastAsia" w:ascii="黑体" w:hAnsi="宋体" w:eastAsia="黑体"/>
          <w:color w:val="000000" w:themeColor="text1"/>
          <w:sz w:val="44"/>
          <w:lang w:val="en-US"/>
          <w14:textFill>
            <w14:solidFill>
              <w14:schemeClr w14:val="tx1"/>
            </w14:solidFill>
          </w14:textFill>
        </w:rPr>
        <w:t xml:space="preserve">六</w:t>
      </w:r>
      <w:r>
        <w:rPr>
          <w:rFonts w:hint="eastAsia" w:ascii="黑体" w:hAnsi="宋体" w:eastAsia="黑体"/>
          <w:color w:val="000000" w:themeColor="text1"/>
          <w:sz w:val="44"/>
          <w14:textFill>
            <w14:solidFill>
              <w14:schemeClr w14:val="tx1"/>
            </w14:solidFill>
          </w14:textFill>
        </w:rPr>
        <w:t xml:space="preserve">年</w:t>
      </w:r>
      <w:r>
        <w:rPr>
          <w:rFonts w:hint="eastAsia" w:ascii="黑体" w:hAnsi="宋体" w:eastAsia="黑体"/>
          <w:color w:val="000000" w:themeColor="text1"/>
          <w:sz w:val="44"/>
          <w:lang w:val="en-US" w:eastAsia="zh-CN"/>
          <w14:textFill>
            <w14:solidFill>
              <w14:schemeClr w14:val="tx1"/>
            </w14:solidFill>
          </w14:textFill>
        </w:rPr>
        <w:t xml:space="preserve">十</w:t>
      </w:r>
      <w:r>
        <w:rPr>
          <w:rFonts w:hint="eastAsia" w:ascii="黑体" w:hAnsi="宋体" w:eastAsia="黑体"/>
          <w:color w:val="000000" w:themeColor="text1"/>
          <w:sz w:val="44"/>
          <w14:textFill>
            <w14:solidFill>
              <w14:schemeClr w14:val="tx1"/>
            </w14:solidFill>
          </w14:textFill>
        </w:rPr>
        <w:t xml:space="preserve">月</w:t>
      </w:r>
      <w:r/>
    </w:p>
    <w:p>
      <w:pPr>
        <w:ind w:firstLine="425"/>
        <w:jc w:val="center"/>
        <w:spacing w:line="288" w:lineRule="auto"/>
        <w:rPr>
          <w:rFonts w:hint="eastAsia" w:ascii="黑体" w:hAnsi="宋体" w:eastAsia="黑体"/>
          <w:color w:val="000000" w:themeColor="text1"/>
          <w:sz w:val="44"/>
          <w14:textFill>
            <w14:solidFill>
              <w14:schemeClr w14:val="tx1"/>
            </w14:solidFill>
          </w14:textFill>
        </w:rPr>
        <w:sectPr>
          <w:footerReference w:type="default" r:id="rId10"/>
          <w:footerReference w:type="even" r:id="rId11"/>
          <w:footerReference w:type="first" r:id="rId12"/>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hint="eastAsia" w:ascii="黑体" w:hAnsi="宋体" w:eastAsia="黑体"/>
          <w:color w:val="000000" w:themeColor="text1"/>
          <w:sz w:val="44"/>
          <w14:textFill>
            <w14:solidFill>
              <w14:schemeClr w14:val="tx1"/>
            </w14:solidFill>
          </w14:textFill>
        </w:rPr>
      </w:r>
      <w:r/>
    </w:p>
    <w:p>
      <w:pPr>
        <w:ind w:firstLine="425"/>
        <w:jc w:val="center"/>
        <w:spacing w:line="288" w:lineRule="auto"/>
        <w:rPr>
          <w:rFonts w:ascii="黑体" w:eastAsia="黑体"/>
          <w:color w:val="000000" w:themeColor="text1"/>
          <w:sz w:val="36"/>
          <w:szCs w:val="36"/>
          <w14:textFill>
            <w14:solidFill>
              <w14:schemeClr w14:val="tx1"/>
            </w14:solidFill>
          </w14:textFill>
        </w:rPr>
        <w:outlineLvl w:val="0"/>
      </w:pPr>
      <w:r>
        <w:rPr>
          <w:rFonts w:hint="eastAsia" w:ascii="黑体" w:hAnsi="宋体" w:eastAsia="黑体"/>
          <w:color w:val="000000" w:themeColor="text1"/>
          <w:spacing w:val="-10"/>
          <w:sz w:val="36"/>
          <w:szCs w:val="36"/>
          <w14:textFill>
            <w14:solidFill>
              <w14:schemeClr w14:val="tx1"/>
            </w14:solidFill>
          </w14:textFill>
        </w:rPr>
        <w:t xml:space="preserve">第一章</w:t>
      </w:r>
      <w:r>
        <w:rPr>
          <w:rFonts w:hint="eastAsia" w:ascii="黑体" w:hAnsi="宋体" w:eastAsia="黑体"/>
          <w:color w:val="000000" w:themeColor="text1"/>
          <w:spacing w:val="-10"/>
          <w:sz w:val="36"/>
          <w:szCs w:val="36"/>
          <w:lang w:val="en-US"/>
          <w14:textFill>
            <w14:solidFill>
              <w14:schemeClr w14:val="tx1"/>
            </w14:solidFill>
          </w14:textFill>
        </w:rPr>
        <w:t xml:space="preserve"> </w:t>
      </w:r>
      <w:r>
        <w:rPr>
          <w:rFonts w:hint="eastAsia" w:ascii="黑体" w:hAnsi="宋体" w:eastAsia="黑体"/>
          <w:color w:val="000000" w:themeColor="text1"/>
          <w:spacing w:val="-10"/>
          <w:sz w:val="36"/>
          <w:szCs w:val="36"/>
          <w14:textFill>
            <w14:solidFill>
              <w14:schemeClr w14:val="tx1"/>
            </w14:solidFill>
          </w14:textFill>
        </w:rPr>
        <w:t xml:space="preserve">招标</w:t>
      </w:r>
      <w:r>
        <w:rPr>
          <w:rFonts w:hint="eastAsia" w:ascii="黑体" w:hAnsi="宋体" w:eastAsia="黑体"/>
          <w:color w:val="000000" w:themeColor="text1"/>
          <w:spacing w:val="-10"/>
          <w:sz w:val="36"/>
          <w:szCs w:val="36"/>
          <w:lang w:val="en-US"/>
          <w14:textFill>
            <w14:solidFill>
              <w14:schemeClr w14:val="tx1"/>
            </w14:solidFill>
          </w14:textFill>
        </w:rPr>
        <w:t xml:space="preserve">公告</w:t>
      </w:r>
      <w:r/>
    </w:p>
    <w:p>
      <w:pPr>
        <w:spacing w:line="288"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2"/>
        <w:jc w:val="left"/>
        <w:spacing w:line="360" w:lineRule="auto"/>
        <w:tabs>
          <w:tab w:val="left" w:pos="390" w:leader="none"/>
          <w:tab w:val="center" w:pos="4404" w:leader="none"/>
        </w:tabs>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项目概况</w:t>
      </w:r>
      <w:r/>
    </w:p>
    <w:p>
      <w:pPr>
        <w:ind w:firstLine="420"/>
        <w:jc w:val="left"/>
        <w:spacing w:line="360" w:lineRule="auto"/>
        <w:tabs>
          <w:tab w:val="left" w:pos="390" w:leader="none"/>
          <w:tab w:val="center" w:pos="4404" w:leader="none"/>
        </w:tabs>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江苏省地质调查研究院</w:t>
      </w:r>
      <w:r>
        <w:rPr>
          <w:rFonts w:hint="eastAsia" w:ascii="宋体" w:hAnsi="宋体" w:eastAsia="宋体"/>
          <w:color w:val="000000" w:themeColor="text1"/>
          <w:sz w:val="21"/>
          <w:szCs w:val="21"/>
          <w:lang w:eastAsia="zh-CN"/>
          <w14:textFill>
            <w14:solidFill>
              <w14:schemeClr w14:val="tx1"/>
            </w14:solidFill>
          </w14:textFill>
        </w:rPr>
        <w:t xml:space="preserve">2026年自然资源综合预警监测图斑提取(苏北片区)项目</w:t>
      </w:r>
      <w:r>
        <w:rPr>
          <w:rFonts w:hint="eastAsia" w:ascii="宋体" w:hAnsi="宋体" w:eastAsia="宋体"/>
          <w:color w:val="000000" w:themeColor="text1"/>
          <w:sz w:val="21"/>
          <w:szCs w:val="21"/>
          <w14:textFill>
            <w14:solidFill>
              <w14:schemeClr w14:val="tx1"/>
            </w14:solidFill>
          </w14:textFill>
        </w:rPr>
        <w:t xml:space="preserve">的潜在供应商应在</w:t>
      </w:r>
      <w:r>
        <w:rPr>
          <w:rFonts w:hint="eastAsia" w:ascii="宋体" w:hAnsi="宋体" w:eastAsia="宋体"/>
          <w:color w:val="000000" w:themeColor="text1"/>
          <w:sz w:val="21"/>
          <w:szCs w:val="21"/>
          <w:lang w:val="en-US"/>
          <w14:textFill>
            <w14:solidFill>
              <w14:schemeClr w14:val="tx1"/>
            </w14:solidFill>
          </w14:textFill>
        </w:rPr>
        <w:t xml:space="preserve">“苏采云”系统</w:t>
      </w:r>
      <w:r>
        <w:rPr>
          <w:rFonts w:hint="eastAsia" w:ascii="宋体" w:hAnsi="宋体" w:eastAsia="宋体"/>
          <w:color w:val="000000" w:themeColor="text1"/>
          <w:sz w:val="21"/>
          <w:szCs w:val="21"/>
          <w14:textFill>
            <w14:solidFill>
              <w14:schemeClr w14:val="tx1"/>
            </w14:solidFill>
          </w14:textFill>
        </w:rPr>
        <w:t xml:space="preserve">获取采购文件，并于</w:t>
      </w:r>
      <w:r>
        <w:rPr>
          <w:rFonts w:hint="eastAsia" w:ascii="宋体" w:hAnsi="宋体" w:eastAsia="宋体"/>
          <w:color w:val="000000" w:themeColor="text1"/>
          <w:sz w:val="21"/>
          <w:szCs w:val="21"/>
          <w:lang w:eastAsia="zh-CN"/>
          <w14:textFill>
            <w14:solidFill>
              <w14:schemeClr w14:val="tx1"/>
            </w14:solidFill>
          </w14:textFill>
        </w:rPr>
        <w:t xml:space="preserve">2026年10月30日14:00</w:t>
      </w:r>
      <w:r>
        <w:rPr>
          <w:rFonts w:hint="eastAsia" w:ascii="宋体" w:hAnsi="宋体" w:eastAsia="宋体"/>
          <w:color w:val="000000" w:themeColor="text1"/>
          <w:sz w:val="21"/>
          <w:szCs w:val="21"/>
          <w14:textFill>
            <w14:solidFill>
              <w14:schemeClr w14:val="tx1"/>
            </w14:solidFill>
          </w14:textFill>
        </w:rPr>
        <w:t xml:space="preserve">（北京时间）前提交投标文件。</w:t>
      </w:r>
      <w:r/>
    </w:p>
    <w:p>
      <w:pPr>
        <w:ind w:firstLine="420"/>
        <w:spacing w:line="360" w:lineRule="auto"/>
        <w:shd w:val="clear" w:color="auto" w:fill="ffffff"/>
        <w:widowControl/>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一、项目基本情况</w:t>
      </w:r>
      <w:r/>
    </w:p>
    <w:p>
      <w:pPr>
        <w:ind w:firstLine="420"/>
        <w:spacing w:line="360" w:lineRule="auto"/>
        <w:shd w:val="clear" w:color="auto" w:fill="ffffff"/>
        <w:widowControl/>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项目编号：</w:t>
      </w:r>
      <w:r>
        <w:rPr>
          <w:rFonts w:hint="eastAsia" w:ascii="宋体" w:hAnsi="宋体" w:eastAsia="宋体"/>
          <w:color w:val="000000" w:themeColor="text1"/>
          <w:sz w:val="21"/>
          <w:szCs w:val="21"/>
          <w:lang w:eastAsia="zh-CN"/>
          <w14:textFill>
            <w14:solidFill>
              <w14:schemeClr w14:val="tx1"/>
            </w14:solidFill>
          </w14:textFill>
        </w:rPr>
        <w:t xml:space="preserve">JSZC-320000-SMDG-G2026-0115</w:t>
      </w:r>
      <w:r/>
    </w:p>
    <w:p>
      <w:pPr>
        <w:ind w:firstLine="420"/>
        <w:spacing w:line="360" w:lineRule="auto"/>
        <w:shd w:val="clear" w:color="auto" w:fill="ffffff"/>
        <w:widowControl/>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项目名称：</w:t>
      </w:r>
      <w:r>
        <w:rPr>
          <w:rFonts w:hint="eastAsia" w:ascii="宋体" w:hAnsi="宋体" w:eastAsia="宋体"/>
          <w:color w:val="000000" w:themeColor="text1"/>
          <w:sz w:val="21"/>
          <w:szCs w:val="21"/>
          <w:lang w:eastAsia="zh-CN"/>
          <w14:textFill>
            <w14:solidFill>
              <w14:schemeClr w14:val="tx1"/>
            </w14:solidFill>
          </w14:textFill>
        </w:rPr>
        <w:t xml:space="preserve">2026年自然资源综合预警监测图斑提取(苏北片区)项目</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采购方式：公开招标</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预算金额：人民币</w:t>
      </w:r>
      <w:r>
        <w:rPr>
          <w:rFonts w:ascii="宋体" w:hAnsi="宋体" w:eastAsia="宋体"/>
          <w:color w:val="000000" w:themeColor="text1"/>
          <w:sz w:val="21"/>
          <w:szCs w:val="21"/>
          <w:lang w:val="en-US"/>
          <w14:textFill>
            <w14:solidFill>
              <w14:schemeClr w14:val="tx1"/>
            </w14:solidFill>
          </w14:textFill>
        </w:rPr>
        <w:t xml:space="preserve">120</w:t>
      </w:r>
      <w:r>
        <w:rPr>
          <w:rFonts w:hint="eastAsia" w:ascii="宋体" w:hAnsi="宋体" w:eastAsia="宋体"/>
          <w:color w:val="000000" w:themeColor="text1"/>
          <w:sz w:val="21"/>
          <w:szCs w:val="21"/>
          <w:lang w:val="en-US"/>
          <w14:textFill>
            <w14:solidFill>
              <w14:schemeClr w14:val="tx1"/>
            </w14:solidFill>
          </w14:textFill>
        </w:rPr>
        <w:t xml:space="preserve">万</w:t>
      </w:r>
      <w:r>
        <w:rPr>
          <w:rFonts w:hint="eastAsia" w:ascii="宋体" w:hAnsi="宋体" w:eastAsia="宋体"/>
          <w:color w:val="000000" w:themeColor="text1"/>
          <w:sz w:val="21"/>
          <w:szCs w:val="21"/>
          <w14:textFill>
            <w14:solidFill>
              <w14:schemeClr w14:val="tx1"/>
            </w14:solidFill>
          </w14:textFill>
        </w:rPr>
        <w:t xml:space="preserve">元整</w:t>
      </w:r>
      <w:r/>
    </w:p>
    <w:p>
      <w:pPr>
        <w:ind w:firstLine="420"/>
        <w:spacing w:line="360" w:lineRule="auto"/>
        <w:shd w:val="clear" w:color="auto" w:fill="ffffff"/>
        <w:widowControl/>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最高限价：</w:t>
      </w:r>
      <w:r>
        <w:rPr>
          <w:rFonts w:hint="eastAsia" w:ascii="宋体" w:hAnsi="宋体" w:eastAsia="宋体"/>
          <w:color w:val="000000" w:themeColor="text1"/>
          <w:sz w:val="21"/>
          <w:szCs w:val="21"/>
          <w14:textFill>
            <w14:solidFill>
              <w14:schemeClr w14:val="tx1"/>
            </w14:solidFill>
          </w14:textFill>
        </w:rPr>
        <w:t xml:space="preserve">人民币</w:t>
      </w:r>
      <w:r>
        <w:rPr>
          <w:rFonts w:ascii="宋体" w:hAnsi="宋体" w:eastAsia="宋体"/>
          <w:color w:val="000000" w:themeColor="text1"/>
          <w:sz w:val="21"/>
          <w:szCs w:val="21"/>
          <w:lang w:val="en-US"/>
          <w14:textFill>
            <w14:solidFill>
              <w14:schemeClr w14:val="tx1"/>
            </w14:solidFill>
          </w14:textFill>
        </w:rPr>
        <w:t xml:space="preserve">120</w:t>
      </w:r>
      <w:r>
        <w:rPr>
          <w:rFonts w:hint="eastAsia" w:ascii="宋体" w:hAnsi="宋体" w:eastAsia="宋体"/>
          <w:color w:val="000000" w:themeColor="text1"/>
          <w:sz w:val="21"/>
          <w:szCs w:val="21"/>
          <w:lang w:val="en-US"/>
          <w14:textFill>
            <w14:solidFill>
              <w14:schemeClr w14:val="tx1"/>
            </w14:solidFill>
          </w14:textFill>
        </w:rPr>
        <w:t xml:space="preserve">万</w:t>
      </w:r>
      <w:r>
        <w:rPr>
          <w:rFonts w:hint="eastAsia" w:ascii="宋体" w:hAnsi="宋体" w:eastAsia="宋体"/>
          <w:color w:val="000000" w:themeColor="text1"/>
          <w:sz w:val="21"/>
          <w:szCs w:val="21"/>
          <w14:textFill>
            <w14:solidFill>
              <w14:schemeClr w14:val="tx1"/>
            </w14:solidFill>
          </w14:textFill>
        </w:rPr>
        <w:t xml:space="preserve">元整，</w:t>
      </w:r>
      <w:bookmarkStart w:id="0" w:name="OLE_LINK3"/>
      <w:r/>
      <w:bookmarkStart w:id="1" w:name="OLE_LINK2"/>
      <w:r>
        <w:rPr>
          <w:rFonts w:hint="eastAsia" w:ascii="宋体" w:hAnsi="宋体" w:eastAsia="宋体"/>
          <w:color w:val="000000" w:themeColor="text1"/>
          <w:sz w:val="21"/>
          <w:szCs w:val="21"/>
          <w:lang w:val="en-US"/>
          <w14:textFill>
            <w14:solidFill>
              <w14:schemeClr w14:val="tx1"/>
            </w14:solidFill>
          </w14:textFill>
        </w:rPr>
        <w:t xml:space="preserve">报价超过预算/最高限价的作无效投标处理。</w:t>
      </w:r>
      <w:bookmarkEnd w:id="0"/>
      <w:r/>
      <w:bookmarkEnd w:id="1"/>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采购需求：</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t xml:space="preserve">2026年自然资源综合预警监测图斑提取(苏北片区)项目</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根据监测图斑提取规则，协助提取监测时点遥感影像特征与国土变更调查数据库地类不一致或与上季度遥感影像特征发生明显变化的图斑。根据自然资源“一张图”、“三区三线”等相关管理数据，对监测图斑进行分类标注和梳理。（详见第四章 服务要求）</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合同履行期限：</w:t>
      </w:r>
      <w:r>
        <w:rPr>
          <w:rFonts w:hint="eastAsia" w:ascii="宋体" w:hAnsi="宋体" w:eastAsia="宋体"/>
          <w:color w:val="000000" w:themeColor="text1"/>
          <w:sz w:val="21"/>
          <w:szCs w:val="21"/>
          <w:lang w:val="en-US"/>
          <w14:textFill>
            <w14:solidFill>
              <w14:schemeClr w14:val="tx1"/>
            </w14:solidFill>
          </w14:textFill>
        </w:rPr>
        <w:t xml:space="preserve">收到采购人提供的影像后35个工作日内完成全部工作。全部成果交付时间为2027年1月31日。交付地点为江苏省地质调查研究院（南京市），同步提交电子数据与纸质成果说明。</w:t>
      </w:r>
      <w:r/>
    </w:p>
    <w:p>
      <w:pPr>
        <w:ind w:left="416" w:firstLine="18"/>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本项目</w:t>
      </w:r>
      <w:r>
        <w:rPr>
          <w:rFonts w:hint="eastAsia" w:ascii="宋体" w:hAnsi="宋体" w:eastAsia="宋体"/>
          <w:b/>
          <w:bCs/>
          <w:color w:val="000000" w:themeColor="text1"/>
          <w:sz w:val="21"/>
          <w:szCs w:val="21"/>
          <w14:textFill>
            <w14:solidFill>
              <w14:schemeClr w14:val="tx1"/>
            </w14:solidFill>
          </w14:textFill>
        </w:rPr>
        <w:t xml:space="preserve">不接受</w:t>
      </w:r>
      <w:r>
        <w:rPr>
          <w:rFonts w:hint="eastAsia" w:ascii="宋体" w:hAnsi="宋体" w:eastAsia="宋体"/>
          <w:color w:val="000000" w:themeColor="text1"/>
          <w:sz w:val="21"/>
          <w:szCs w:val="21"/>
          <w14:textFill>
            <w14:solidFill>
              <w14:schemeClr w14:val="tx1"/>
            </w14:solidFill>
          </w14:textFill>
        </w:rPr>
        <w:t xml:space="preserve">联合体。</w:t>
      </w:r>
      <w:r/>
    </w:p>
    <w:p>
      <w:pPr>
        <w:ind w:left="416" w:firstLine="18"/>
        <w:spacing w:line="360" w:lineRule="auto"/>
        <w:shd w:val="clear" w:color="auto" w:fill="ffffff"/>
        <w:widowControl/>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本项目</w:t>
      </w:r>
      <w:r>
        <w:rPr>
          <w:rFonts w:hint="eastAsia" w:ascii="宋体" w:hAnsi="宋体" w:eastAsia="宋体"/>
          <w:b/>
          <w:bCs/>
          <w:color w:val="000000" w:themeColor="text1"/>
          <w:sz w:val="21"/>
          <w:szCs w:val="21"/>
          <w:lang w:val="en-US"/>
          <w14:textFill>
            <w14:solidFill>
              <w14:schemeClr w14:val="tx1"/>
            </w14:solidFill>
          </w14:textFill>
        </w:rPr>
        <w:t xml:space="preserve">非专门</w:t>
      </w:r>
      <w:r>
        <w:rPr>
          <w:rFonts w:hint="eastAsia" w:ascii="宋体" w:hAnsi="宋体" w:eastAsia="宋体"/>
          <w:color w:val="000000" w:themeColor="text1"/>
          <w:sz w:val="21"/>
          <w:szCs w:val="21"/>
          <w:lang w:val="en-US"/>
          <w14:textFill>
            <w14:solidFill>
              <w14:schemeClr w14:val="tx1"/>
            </w14:solidFill>
          </w14:textFill>
        </w:rPr>
        <w:t xml:space="preserve">面向中小企业（残疾人福利单位、监狱企业）采购项目。</w:t>
      </w:r>
      <w:r>
        <w:rPr>
          <w:rFonts w:hint="eastAsia" w:ascii="宋体" w:hAnsi="宋体" w:eastAsia="宋体"/>
          <w:color w:val="000000" w:themeColor="text1"/>
          <w:sz w:val="21"/>
          <w:szCs w:val="21"/>
          <w14:textFill>
            <w14:solidFill>
              <w14:schemeClr w14:val="tx1"/>
            </w14:solidFill>
          </w14:textFill>
        </w:rPr>
        <w:br/>
      </w:r>
      <w:r>
        <w:rPr>
          <w:rFonts w:hint="eastAsia" w:ascii="宋体" w:hAnsi="宋体" w:eastAsia="宋体"/>
          <w:b/>
          <w:bCs/>
          <w:color w:val="000000" w:themeColor="text1"/>
          <w:sz w:val="21"/>
          <w:szCs w:val="21"/>
          <w:lang w:val="en-US"/>
          <w14:textFill>
            <w14:solidFill>
              <w14:schemeClr w14:val="tx1"/>
            </w14:solidFill>
          </w14:textFill>
        </w:rPr>
        <w:t xml:space="preserve">本项目所属行业：</w:t>
      </w:r>
      <w:r>
        <w:rPr>
          <w:rFonts w:hint="eastAsia" w:ascii="宋体" w:hAnsi="宋体" w:eastAsia="宋体"/>
          <w:color w:val="000000" w:themeColor="text1"/>
          <w:sz w:val="21"/>
          <w:szCs w:val="21"/>
          <w:lang w:val="en-US"/>
          <w14:textFill>
            <w14:solidFill>
              <w14:schemeClr w14:val="tx1"/>
            </w14:solidFill>
          </w14:textFill>
        </w:rPr>
        <w:t xml:space="preserve">其他未列明行业（包括科学研究和技术服务业，水利、环境和公共设施管理业，居民服务、修理和其他服务业，社会工作，文化、体育和娱乐业等）</w:t>
      </w:r>
      <w:r/>
    </w:p>
    <w:p>
      <w:pPr>
        <w:ind w:firstLine="420"/>
        <w:spacing w:line="360" w:lineRule="auto"/>
        <w:shd w:val="clear" w:color="auto" w:fill="ffffff"/>
        <w:widowControl/>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二、申请人的资格要求：</w:t>
      </w:r>
      <w:r/>
    </w:p>
    <w:p>
      <w:pPr>
        <w:ind w:firstLine="420"/>
        <w:spacing w:line="360" w:lineRule="auto"/>
        <w:shd w:val="clear" w:color="auto" w:fill="ffffff"/>
        <w:widowControl/>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1.满足《中华人民共和国政府采购法》第二十二条规定；</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（1）具有独立承担民事责任的能力（提供法人或者其他组织的营业执照，自然人的身份证明）；</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具有良好的商业信誉和健全的财务会计制度（提供参加本次政府采购活动前一年内（任意一个月）企业编制的会计报表（至少包含资产负债表和利润表）或者2024年度或2025年度的审计报告，成立不足一年的提供银行资信证明复印件。）；</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（3）具有履行合同所必需的设备和专业技术能力（根据项目需求提供履行合同所必需的设备和专业技术能力的证明材料）；</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（4）有依法缴纳税收和社会保障资金的良好记录（提供参加本次政府采购活动前一年内（至少一个月）依法缴纳税收和社会保障资金的相关材料）；</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（5）参加政府采购活动前三年内，在经营活动中没有重大违法记录（提供参加本次政府采购活动前3年内在经营活动中没有重大违法记录的书面声明）（详见附件）；</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（6）法律、行政法规规定的其他条件（提供项目实施所必须的许可资质证明材料）；</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（7）本次项目不接受联合体投标；</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2.落实政府采购政策需满足的资格要求：</w:t>
      </w:r>
      <w:r>
        <w:rPr>
          <w:rFonts w:hint="eastAsia" w:ascii="宋体" w:hAnsi="宋体" w:eastAsia="宋体"/>
          <w:color w:val="000000" w:themeColor="text1"/>
          <w:sz w:val="21"/>
          <w:szCs w:val="21"/>
          <w:lang w:val="en-US"/>
          <w14:textFill>
            <w14:solidFill>
              <w14:schemeClr w14:val="tx1"/>
            </w14:solidFill>
          </w14:textFill>
        </w:rPr>
        <w:t xml:space="preserve">无</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3.本项目的特定资格要求：</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bookmarkStart w:id="2" w:name="OLE_LINK6"/>
      <w:r>
        <w:rPr>
          <w:rFonts w:hint="eastAsia" w:ascii="宋体" w:hAnsi="宋体" w:eastAsia="宋体"/>
          <w:color w:val="000000" w:themeColor="text1"/>
          <w:sz w:val="21"/>
          <w:szCs w:val="21"/>
          <w14:textFill>
            <w14:solidFill>
              <w14:schemeClr w14:val="tx1"/>
            </w14:solidFill>
          </w14:textFill>
        </w:rPr>
        <w:t xml:space="preserve">投标人必须具有行政主管部门颁发的测绘乙级及以上资质（业务范围必须包含地理信息系统工程和摄影测量与遥感）</w:t>
      </w:r>
      <w:bookmarkEnd w:id="2"/>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4.</w:t>
      </w:r>
      <w:r>
        <w:rPr>
          <w:rFonts w:hint="eastAsia" w:ascii="宋体" w:hAnsi="宋体" w:eastAsia="宋体"/>
          <w:color w:val="000000" w:themeColor="text1"/>
          <w:sz w:val="21"/>
          <w:szCs w:val="21"/>
          <w14:textFill>
            <w14:solidFill>
              <w14:schemeClr w14:val="tx1"/>
            </w14:solidFill>
          </w14:textFill>
        </w:rPr>
        <w:t xml:space="preserve">拒绝下述供应商参加本次采购活动：</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（1）供应商单位负责人为同一人或者存在直接控股、管理关系的不同供应商，不得参加同一合同项下的政府采购活动。</w:t>
      </w:r>
      <w:r/>
    </w:p>
    <w:p>
      <w:pPr>
        <w:ind w:firstLine="420"/>
        <w:spacing w:line="360" w:lineRule="auto"/>
        <w:shd w:val="clear" w:color="auto" w:fill="ffffff"/>
        <w:widowControl/>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（2）供应商被“信用中国”（www.creditchina.gov.cn）、“中国政府采购网”、(www.ccgp.gov.cn)列入失信被执行人、重大税收违法案件当事人名单、政府采购严重违法失信行为记录名单的，不得参加本次采购活动。</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三、获取采购文件</w:t>
      </w:r>
      <w:r/>
    </w:p>
    <w:p>
      <w:pPr>
        <w:pStyle w:val="1287"/>
        <w:rPr>
          <w:rFonts w:hint="default" w:ascii="宋体" w:hAnsi="宋体" w:eastAsia="宋体"/>
          <w:color w:val="000000" w:themeColor="text1"/>
          <w:sz w:val="21"/>
          <w:lang w:val="en-US" w:eastAsia="zh-CN"/>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1.获取时间：自</w:t>
      </w:r>
      <w:r>
        <w:rPr>
          <w:rFonts w:hint="eastAsia" w:ascii="宋体" w:hAnsi="宋体" w:eastAsia="宋体"/>
          <w:color w:val="000000" w:themeColor="text1"/>
          <w:sz w:val="21"/>
          <w:lang w:val="en-US" w:eastAsia="zh-CN"/>
          <w14:textFill>
            <w14:solidFill>
              <w14:schemeClr w14:val="tx1"/>
            </w14:solidFill>
          </w14:textFill>
        </w:rPr>
        <w:t xml:space="preserve">2026年10月10日至2026年10月30日</w:t>
      </w:r>
      <w:r/>
    </w:p>
    <w:p>
      <w:pPr>
        <w:pStyle w:val="1287"/>
        <w:rPr>
          <w:rFonts w:hint="eastAsia"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2.地点：“苏采云”系统注册登记成功后免费下载</w:t>
      </w:r>
      <w:r/>
    </w:p>
    <w:p>
      <w:pPr>
        <w:pStyle w:val="1287"/>
        <w:rPr>
          <w:rFonts w:hint="eastAsia"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3.获取方式：本项目采用网上注册登记方式</w:t>
      </w:r>
      <w:r/>
    </w:p>
    <w:p>
      <w:pPr>
        <w:pStyle w:val="1287"/>
        <w:rPr>
          <w:rFonts w:hint="eastAsia"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3.1潜在供应商访问电子招标响应交易平台的网络地址和方法：</w:t>
      </w:r>
      <w:r/>
    </w:p>
    <w:p>
      <w:pPr>
        <w:pStyle w:val="1287"/>
        <w:rPr>
          <w:rFonts w:hint="eastAsia"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287"/>
        <w:jc w:val="left"/>
        <w:rPr>
          <w:rFonts w:hint="eastAsia"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3.2潜在供应商访问“苏采云”系统的网络地址和方法：“苏采云”系统的网址：http://jszfcg.jsczt.cn/。</w:t>
      </w:r>
      <w:r/>
    </w:p>
    <w:p>
      <w:pPr>
        <w:pStyle w:val="1287"/>
        <w:rPr>
          <w:rFonts w:hint="eastAsia"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3.3“CA数字证书”的获取：</w:t>
      </w:r>
      <w:r/>
    </w:p>
    <w:p>
      <w:pPr>
        <w:pStyle w:val="1287"/>
        <w:rPr>
          <w:rFonts w:hint="eastAsia"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287"/>
        <w:rPr>
          <w:rFonts w:hint="eastAsia"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3.4采购文件（后缀名为“.kedt”）、供应商操作手册及政府采购客户端工具可通过“苏采云”系统--已报名项目--报名详情页面内相应链接进行下载。</w:t>
      </w:r>
      <w:r/>
    </w:p>
    <w:p>
      <w:pPr>
        <w:pStyle w:val="1287"/>
        <w:rPr>
          <w:rFonts w:hint="eastAsia"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3.5招标代理机构（采购代理机构）将数据电文形式的采购文件加载至“苏采云”系统，供潜在供应商下载或者查阅。</w:t>
      </w:r>
      <w:r/>
    </w:p>
    <w:p>
      <w:pPr>
        <w:ind w:firstLine="420"/>
        <w:spacing w:line="360" w:lineRule="auto"/>
        <w:shd w:val="clear" w:color="auto" w:fill="ffffff"/>
        <w:widowControl/>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3.6请潜在投标单位提前安装相应的控件（详见《江苏省政府采购管理交易系统（苏采云）供应商操作手册》）并使用谷歌浏览器登录“苏采云”系统参与不见面开评标。</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四、投标截止时间、开标时间和地点</w:t>
      </w:r>
      <w:r/>
    </w:p>
    <w:p>
      <w:pPr>
        <w:pStyle w:val="1287"/>
        <w:rPr>
          <w:rFonts w:hint="eastAsia"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1.投标截止时间：</w:t>
      </w:r>
      <w:r>
        <w:rPr>
          <w:rFonts w:hint="eastAsia" w:ascii="宋体" w:hAnsi="宋体" w:eastAsia="宋体"/>
          <w:color w:val="000000" w:themeColor="text1"/>
          <w:sz w:val="21"/>
          <w:lang w:eastAsia="zh-CN"/>
          <w14:textFill>
            <w14:solidFill>
              <w14:schemeClr w14:val="tx1"/>
            </w14:solidFill>
          </w14:textFill>
        </w:rPr>
        <w:t xml:space="preserve">2026年10月30日14:00</w:t>
      </w:r>
      <w:r>
        <w:rPr>
          <w:rFonts w:hint="eastAsia" w:ascii="宋体" w:hAnsi="宋体" w:eastAsia="宋体"/>
          <w:color w:val="000000" w:themeColor="text1"/>
          <w:sz w:val="21"/>
          <w14:textFill>
            <w14:solidFill>
              <w14:schemeClr w14:val="tx1"/>
            </w14:solidFill>
          </w14:textFill>
        </w:rPr>
        <w:t xml:space="preserve">（北京时间）</w:t>
      </w:r>
      <w:r/>
    </w:p>
    <w:p>
      <w:pPr>
        <w:pStyle w:val="1287"/>
        <w:rPr>
          <w:rFonts w:hint="eastAsia"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2.开标时间：</w:t>
      </w:r>
      <w:r>
        <w:rPr>
          <w:rFonts w:hint="eastAsia" w:ascii="宋体" w:hAnsi="宋体" w:eastAsia="宋体"/>
          <w:color w:val="000000" w:themeColor="text1"/>
          <w:sz w:val="21"/>
          <w:lang w:eastAsia="zh-CN"/>
          <w14:textFill>
            <w14:solidFill>
              <w14:schemeClr w14:val="tx1"/>
            </w14:solidFill>
          </w14:textFill>
        </w:rPr>
        <w:t xml:space="preserve">2026年10月30日14:00</w:t>
      </w:r>
      <w:r>
        <w:rPr>
          <w:rFonts w:hint="eastAsia" w:ascii="宋体" w:hAnsi="宋体" w:eastAsia="宋体"/>
          <w:color w:val="000000" w:themeColor="text1"/>
          <w:sz w:val="21"/>
          <w14:textFill>
            <w14:solidFill>
              <w14:schemeClr w14:val="tx1"/>
            </w14:solidFill>
          </w14:textFill>
        </w:rPr>
        <w:t xml:space="preserve">（北京时间） </w:t>
      </w:r>
      <w:r/>
    </w:p>
    <w:p>
      <w:pPr>
        <w:pStyle w:val="1287"/>
        <w:rPr>
          <w:rFonts w:hint="eastAsia"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3.开标地点：“苏采云”系统（网址： http://jszfcg.jsczt.cn/）“开标大厅”，点击“苏采云”进入系统“开标大厅”。</w:t>
      </w:r>
      <w:r/>
    </w:p>
    <w:p>
      <w:pPr>
        <w:ind w:firstLine="400"/>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注：各供应商请关注开标大厅交流区，在开标结束后，请勿离开开标大厅。</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4.投标文件的解密：开标当天各供应商及时登录不见面开标大厅，响应文件递交截止时间后，采购人将在系统内公布投标</w:t>
      </w:r>
      <w:r>
        <w:rPr>
          <w:rFonts w:hint="eastAsia" w:ascii="宋体" w:hAnsi="宋体" w:eastAsia="宋体"/>
          <w:color w:val="000000" w:themeColor="text1"/>
          <w:szCs w:val="21"/>
          <w14:textFill>
            <w14:solidFill>
              <w14:schemeClr w14:val="tx1"/>
            </w14:solidFill>
          </w14:textFill>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五</w:t>
      </w:r>
      <w:r>
        <w:rPr>
          <w:rFonts w:hint="eastAsia" w:ascii="宋体" w:hAnsi="宋体" w:eastAsia="宋体"/>
          <w:b/>
          <w:bCs/>
          <w:color w:val="000000" w:themeColor="text1"/>
          <w:sz w:val="21"/>
          <w:szCs w:val="21"/>
          <w14:textFill>
            <w14:solidFill>
              <w14:schemeClr w14:val="tx1"/>
            </w14:solidFill>
          </w14:textFill>
        </w:rPr>
        <w:t xml:space="preserve">、公告期限</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自本公告发布之日起5个工作日。</w:t>
      </w:r>
      <w:r/>
    </w:p>
    <w:p>
      <w:pPr>
        <w:ind w:firstLine="420"/>
        <w:spacing w:line="360" w:lineRule="auto"/>
        <w:shd w:val="clear" w:color="auto" w:fill="ffffff"/>
        <w:widowControl/>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六</w:t>
      </w:r>
      <w:r>
        <w:rPr>
          <w:rFonts w:hint="eastAsia" w:ascii="宋体" w:hAnsi="宋体" w:eastAsia="宋体"/>
          <w:b/>
          <w:bCs/>
          <w:color w:val="000000" w:themeColor="text1"/>
          <w:sz w:val="21"/>
          <w:szCs w:val="21"/>
          <w14:textFill>
            <w14:solidFill>
              <w14:schemeClr w14:val="tx1"/>
            </w14:solidFill>
          </w14:textFill>
        </w:rPr>
        <w:t xml:space="preserve">、其他补充事宜</w:t>
      </w:r>
      <w:r/>
    </w:p>
    <w:p>
      <w:pPr>
        <w:ind w:firstLine="420"/>
        <w:spacing w:line="360" w:lineRule="auto"/>
        <w:shd w:val="clear" w:color="auto" w:fill="ffffff"/>
        <w:widowControl/>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1.本项目公告媒体：江苏政府采购网（http://www.ccgp-jiangsu.gov.cn/）</w:t>
      </w:r>
      <w:r/>
    </w:p>
    <w:p>
      <w:pPr>
        <w:ind w:firstLine="420"/>
        <w:spacing w:line="360" w:lineRule="auto"/>
        <w:shd w:val="clear" w:color="auto" w:fill="ffffff"/>
        <w:widowControl/>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spacing w:line="360" w:lineRule="auto"/>
        <w:shd w:val="clear" w:color="auto" w:fill="ffffff"/>
        <w:widowControl/>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http://www.ccgp-jiangsu.gov.cn/jiangsu/zlxz/ee/ee3a4bc5a3454aa2b0d9312230633ce9.html。</w:t>
      </w:r>
      <w:r/>
    </w:p>
    <w:p>
      <w:pPr>
        <w:ind w:firstLine="420"/>
        <w:spacing w:line="360" w:lineRule="auto"/>
        <w:shd w:val="clear" w:color="auto" w:fill="ffffff"/>
        <w:widowControl/>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shd w:val="clear" w:color="auto" w:fill="ffffff"/>
        <w:widowControl/>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4.有关本次招标的事项若存在变动或修改，敬请及时关注在“江苏政府采购网”发布的更正公告。</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七</w:t>
      </w:r>
      <w:r>
        <w:rPr>
          <w:rFonts w:hint="eastAsia" w:ascii="宋体" w:hAnsi="宋体" w:eastAsia="宋体"/>
          <w:b/>
          <w:bCs/>
          <w:color w:val="000000" w:themeColor="text1"/>
          <w:sz w:val="21"/>
          <w:szCs w:val="21"/>
          <w14:textFill>
            <w14:solidFill>
              <w14:schemeClr w14:val="tx1"/>
            </w14:solidFill>
          </w14:textFill>
        </w:rPr>
        <w:t xml:space="preserve">、凡对本次采购提出询问，请按以下方式联系。</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1.采购人信息</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名    称：</w:t>
      </w:r>
      <w:r>
        <w:rPr>
          <w:rFonts w:ascii="宋体" w:hAnsi="宋体" w:eastAsia="宋体"/>
          <w:color w:val="000000" w:themeColor="text1"/>
          <w:sz w:val="21"/>
          <w:szCs w:val="21"/>
          <w14:textFill>
            <w14:solidFill>
              <w14:schemeClr w14:val="tx1"/>
            </w14:solidFill>
          </w14:textFill>
        </w:rPr>
        <w:t xml:space="preserve">江苏省地质调查研究院</w:t>
      </w:r>
      <w:r/>
    </w:p>
    <w:p>
      <w:pPr>
        <w:ind w:firstLine="420"/>
        <w:spacing w:line="360" w:lineRule="auto"/>
        <w:shd w:val="clear" w:color="auto" w:fill="ffffff"/>
        <w:widowControl/>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地    址：南京市玄武区珠江路700号</w:t>
      </w:r>
      <w:r/>
    </w:p>
    <w:p>
      <w:pPr>
        <w:ind w:firstLine="420"/>
        <w:spacing w:line="360" w:lineRule="auto"/>
        <w:shd w:val="clear" w:color="auto" w:fill="ffffff"/>
        <w:widowControl/>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联 系 人：胥超</w:t>
      </w:r>
      <w:r/>
    </w:p>
    <w:p>
      <w:pPr>
        <w:ind w:firstLine="420"/>
        <w:spacing w:line="360" w:lineRule="auto"/>
        <w:shd w:val="clear" w:color="auto" w:fill="ffffff"/>
        <w:widowControl/>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联系方式：13951855934</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2.采购代理机构信息</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名    称：苏美达国际技术贸易有限公司</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地　　址：江苏省南京市长江路198号苏美达大厦</w:t>
      </w:r>
      <w:r/>
    </w:p>
    <w:p>
      <w:pPr>
        <w:ind w:firstLine="420"/>
        <w:spacing w:line="360" w:lineRule="auto"/>
        <w:shd w:val="clear" w:color="auto" w:fill="ffffff"/>
        <w:widowControl/>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联系方式：025-84531327</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3.项目联系方式</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项目联系人：</w:t>
      </w:r>
      <w:r>
        <w:rPr>
          <w:rFonts w:hint="eastAsia" w:ascii="宋体" w:hAnsi="宋体" w:eastAsia="宋体"/>
          <w:color w:val="000000" w:themeColor="text1"/>
          <w:sz w:val="21"/>
          <w:szCs w:val="21"/>
          <w:lang w:val="en-US"/>
          <w14:textFill>
            <w14:solidFill>
              <w14:schemeClr w14:val="tx1"/>
            </w14:solidFill>
          </w14:textFill>
        </w:rPr>
        <w:t xml:space="preserve">冯帆、高雅婧</w:t>
      </w:r>
      <w:r>
        <w:rPr>
          <w:rFonts w:hint="eastAsia" w:ascii="宋体" w:hAnsi="宋体" w:eastAsia="宋体"/>
          <w:color w:val="000000" w:themeColor="text1"/>
          <w:sz w:val="21"/>
          <w:szCs w:val="21"/>
          <w14:textFill>
            <w14:solidFill>
              <w14:schemeClr w14:val="tx1"/>
            </w14:solidFill>
          </w14:textFill>
        </w:rPr>
        <w:t xml:space="preserve">、杨扬</w:t>
      </w:r>
      <w:r/>
    </w:p>
    <w:p>
      <w:pPr>
        <w:ind w:firstLine="420"/>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电　　 话：025-84531327</w:t>
      </w:r>
      <w:r>
        <w:rPr>
          <w:rFonts w:hint="eastAsia" w:ascii="宋体" w:hAnsi="宋体" w:eastAsia="宋体"/>
          <w:color w:val="000000" w:themeColor="text1"/>
          <w:sz w:val="21"/>
          <w:szCs w:val="21"/>
          <w:lang w:val="en-US"/>
          <w14:textFill>
            <w14:solidFill>
              <w14:schemeClr w14:val="tx1"/>
            </w14:solidFill>
          </w14:textFill>
        </w:rPr>
        <w:t xml:space="preserve">、84532452</w:t>
      </w:r>
      <w:r>
        <w:rPr>
          <w:rFonts w:hint="eastAsia" w:ascii="宋体" w:hAnsi="宋体" w:eastAsia="宋体"/>
          <w:color w:val="000000" w:themeColor="text1"/>
          <w:sz w:val="21"/>
          <w:szCs w:val="21"/>
          <w14:textFill>
            <w14:solidFill>
              <w14:schemeClr w14:val="tx1"/>
            </w14:solidFill>
          </w14:textFill>
        </w:rPr>
        <w:t xml:space="preserve">、84532455</w:t>
      </w:r>
      <w:r/>
    </w:p>
    <w:p>
      <w:pPr>
        <w:ind w:firstLine="420"/>
        <w:jc w:val="right"/>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jc w:val="center"/>
        <w:spacing w:line="288" w:lineRule="auto"/>
        <w:rPr>
          <w:rFonts w:hint="eastAsia" w:ascii="黑体" w:hAnsi="宋体" w:eastAsia="黑体"/>
          <w:color w:val="000000" w:themeColor="text1"/>
          <w:spacing w:val="-10"/>
          <w:sz w:val="36"/>
          <w:szCs w:val="36"/>
          <w14:textFill>
            <w14:solidFill>
              <w14:schemeClr w14:val="tx1"/>
            </w14:solidFill>
          </w14:textFill>
        </w:rPr>
        <w:outlineLvl w:val="0"/>
      </w:pPr>
      <w:r>
        <w:rPr>
          <w:rFonts w:hint="eastAsia" w:ascii="宋体" w:hAnsi="宋体" w:eastAsia="宋体"/>
          <w:color w:val="000000" w:themeColor="text1"/>
          <w:sz w:val="21"/>
          <w:szCs w:val="21"/>
          <w14:textFill>
            <w14:solidFill>
              <w14:schemeClr w14:val="tx1"/>
            </w14:solidFill>
          </w14:textFill>
        </w:rPr>
        <w:br w:type="page" w:clear="all"/>
      </w:r>
      <w:r>
        <w:rPr>
          <w:rFonts w:hint="eastAsia" w:ascii="黑体" w:hAnsi="宋体" w:eastAsia="黑体"/>
          <w:color w:val="000000" w:themeColor="text1"/>
          <w:spacing w:val="-10"/>
          <w:sz w:val="36"/>
          <w:szCs w:val="36"/>
          <w14:textFill>
            <w14:solidFill>
              <w14:schemeClr w14:val="tx1"/>
            </w14:solidFill>
          </w14:textFill>
        </w:rPr>
        <w:t xml:space="preserve">第二章 投标人须知</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outlineLvl w:val="1"/>
      </w:pPr>
      <w:r>
        <w:rPr>
          <w:rFonts w:hint="eastAsia" w:ascii="宋体" w:hAnsi="宋体" w:eastAsia="宋体"/>
          <w:b/>
          <w:bCs/>
          <w:color w:val="000000" w:themeColor="text1"/>
          <w:sz w:val="21"/>
          <w:szCs w:val="21"/>
          <w14:textFill>
            <w14:solidFill>
              <w14:schemeClr w14:val="tx1"/>
            </w14:solidFill>
          </w14:textFill>
        </w:rPr>
        <w:t xml:space="preserve">一、总    则</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w:t>
      </w:r>
      <w:r>
        <w:rPr>
          <w:rFonts w:hint="eastAsia" w:ascii="宋体" w:hAnsi="宋体" w:eastAsia="宋体"/>
          <w:color w:val="000000" w:themeColor="text1"/>
          <w:sz w:val="21"/>
          <w:szCs w:val="21"/>
          <w:lang w:val="en-US"/>
          <w14:textFill>
            <w14:solidFill>
              <w14:schemeClr w14:val="tx1"/>
            </w14:solidFill>
          </w14:textFill>
        </w:rPr>
        <w:t xml:space="preserve">适用</w:t>
      </w:r>
      <w:r>
        <w:rPr>
          <w:rFonts w:hint="eastAsia" w:ascii="宋体" w:hAnsi="宋体" w:eastAsia="宋体"/>
          <w:color w:val="000000" w:themeColor="text1"/>
          <w:sz w:val="21"/>
          <w:szCs w:val="21"/>
          <w14:textFill>
            <w14:solidFill>
              <w14:schemeClr w14:val="tx1"/>
            </w14:solidFill>
          </w14:textFill>
        </w:rPr>
        <w:t xml:space="preserve">法律</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1.1 《中华人民共和国政府采购法》、《中华人民共和国政府采购法实施条例》、《政府采购非招标方式管理办法》等有关法律、规章和规定等。</w:t>
      </w:r>
      <w:r/>
    </w:p>
    <w:p>
      <w:pPr>
        <w:ind w:firstLine="420"/>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2、定义</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2.1 “</w:t>
      </w:r>
      <w:r>
        <w:rPr>
          <w:rFonts w:hint="eastAsia" w:ascii="宋体" w:hAnsi="宋体" w:eastAsia="宋体"/>
          <w:b/>
          <w:color w:val="000000" w:themeColor="text1"/>
          <w:sz w:val="21"/>
          <w:szCs w:val="21"/>
          <w14:textFill>
            <w14:solidFill>
              <w14:schemeClr w14:val="tx1"/>
            </w14:solidFill>
          </w14:textFill>
        </w:rPr>
        <w:t xml:space="preserve">供应商</w:t>
      </w:r>
      <w:r>
        <w:rPr>
          <w:rFonts w:hint="eastAsia" w:ascii="宋体" w:hAnsi="宋体" w:eastAsia="宋体"/>
          <w:color w:val="000000" w:themeColor="text1"/>
          <w:sz w:val="21"/>
          <w:szCs w:val="21"/>
          <w14:textFill>
            <w14:solidFill>
              <w14:schemeClr w14:val="tx1"/>
            </w14:solidFill>
          </w14:textFill>
        </w:rPr>
        <w:t xml:space="preserve">”是指参加</w:t>
      </w:r>
      <w:r>
        <w:rPr>
          <w:rFonts w:hint="eastAsia" w:ascii="宋体" w:hAnsi="宋体" w:eastAsia="宋体"/>
          <w:color w:val="000000" w:themeColor="text1"/>
          <w:sz w:val="21"/>
          <w:szCs w:val="21"/>
          <w:lang w:val="en-US"/>
          <w14:textFill>
            <w14:solidFill>
              <w14:schemeClr w14:val="tx1"/>
            </w14:solidFill>
          </w14:textFill>
        </w:rPr>
        <w:t xml:space="preserve">投标</w:t>
      </w:r>
      <w:r>
        <w:rPr>
          <w:rFonts w:hint="eastAsia" w:ascii="宋体" w:hAnsi="宋体" w:eastAsia="宋体"/>
          <w:color w:val="000000" w:themeColor="text1"/>
          <w:sz w:val="21"/>
          <w:szCs w:val="21"/>
          <w14:textFill>
            <w14:solidFill>
              <w14:schemeClr w14:val="tx1"/>
            </w14:solidFill>
          </w14:textFill>
        </w:rPr>
        <w:t xml:space="preserve">竞争，并符合采购文件规定资格条件的法人、其他组织或者自然人。</w:t>
      </w:r>
      <w:r/>
    </w:p>
    <w:p>
      <w:pPr>
        <w:ind w:firstLine="420"/>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2.2 “货物和服务”指本采购文件中所述产品及</w:t>
      </w:r>
      <w:r>
        <w:rPr>
          <w:rFonts w:hint="eastAsia" w:ascii="宋体" w:hAnsi="宋体" w:eastAsia="宋体"/>
          <w:b/>
          <w:bCs/>
          <w:color w:val="000000" w:themeColor="text1"/>
          <w:sz w:val="21"/>
          <w:szCs w:val="21"/>
          <w14:textFill>
            <w14:solidFill>
              <w14:schemeClr w14:val="tx1"/>
            </w14:solidFill>
          </w14:textFill>
        </w:rPr>
        <w:t xml:space="preserve">相关服务</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2.3 “用户或使用单位”是指使用产品及服务的单位。</w:t>
      </w:r>
      <w:r/>
    </w:p>
    <w:p>
      <w:pPr>
        <w:ind w:firstLine="420"/>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3、政策功能</w:t>
      </w:r>
      <w:r/>
    </w:p>
    <w:p>
      <w:pPr>
        <w:ind w:firstLine="420"/>
        <w:spacing w:line="440" w:lineRule="exact"/>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3.1促进中小企业发展政策：</w:t>
      </w:r>
      <w:r/>
    </w:p>
    <w:p>
      <w:pPr>
        <w:ind w:firstLine="420"/>
        <w:spacing w:line="440" w:lineRule="exact"/>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（1）对于非专门面向中小微企业采购的项目，</w:t>
      </w:r>
      <w:r>
        <w:rPr>
          <w:rFonts w:hint="eastAsia" w:ascii="宋体" w:hAnsi="宋体" w:eastAsia="宋体"/>
          <w:bCs/>
          <w:color w:val="000000" w:themeColor="text1"/>
          <w:sz w:val="21"/>
          <w:szCs w:val="21"/>
          <w14:textFill>
            <w14:solidFill>
              <w14:schemeClr w14:val="tx1"/>
            </w14:solidFill>
          </w14:textFill>
        </w:rPr>
        <w:t xml:space="preserve">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40" w:lineRule="exact"/>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lang w:val="en-US"/>
          <w14:textFill>
            <w14:solidFill>
              <w14:schemeClr w14:val="tx1"/>
            </w14:solidFill>
          </w14:textFill>
        </w:rPr>
        <w:t xml:space="preserve">对于专门面向中小微型企业采购的项目，只面向中小微型企业采购，必须提供《中小企业声明函》，否则作无效投标处理。</w:t>
      </w:r>
      <w:r/>
    </w:p>
    <w:p>
      <w:pPr>
        <w:ind w:firstLine="420"/>
        <w:spacing w:line="440" w:lineRule="exact"/>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440" w:lineRule="exact"/>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bCs/>
          <w:color w:val="000000" w:themeColor="text1"/>
          <w:sz w:val="21"/>
          <w:szCs w:val="21"/>
          <w14:textFill>
            <w14:solidFill>
              <w14:schemeClr w14:val="tx1"/>
            </w14:solidFill>
          </w14:textFill>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440" w:lineRule="exact"/>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440" w:lineRule="exact"/>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440" w:lineRule="exact"/>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3.2节能产品、环境标志产品政策</w:t>
      </w:r>
      <w:r/>
    </w:p>
    <w:p>
      <w:pPr>
        <w:ind w:firstLine="420"/>
        <w:spacing w:line="440" w:lineRule="exact"/>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（1）政府采购节能产品、环境标志产品实施品目清单管理。</w:t>
      </w:r>
      <w:r/>
    </w:p>
    <w:p>
      <w:pPr>
        <w:ind w:firstLine="420"/>
        <w:spacing w:line="440" w:lineRule="exact"/>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（2）拟采购产品属于节能产品、环境标志产品品目清单规定必须强制采购的，实行强制采购。</w:t>
      </w:r>
      <w:r/>
    </w:p>
    <w:p>
      <w:pPr>
        <w:ind w:firstLine="420"/>
        <w:spacing w:line="440" w:lineRule="exact"/>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（3）拟采购产品属于节能产品、环境标志产品品目清单规定优先采购的，在性能、技术、服务等指标同等条件下，实行优先采购。</w:t>
      </w:r>
      <w:r/>
    </w:p>
    <w:p>
      <w:pPr>
        <w:ind w:firstLine="420"/>
        <w:spacing w:line="440" w:lineRule="exact"/>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（4）参加政府采购活动的节能产品、环境标志产品供应商应当提供国家确定的认证机构出具的、处于有效期之内的节能产品、环境标志产品认证证书。</w:t>
      </w:r>
      <w:r/>
    </w:p>
    <w:p>
      <w:pPr>
        <w:ind w:firstLine="420"/>
        <w:spacing w:line="440" w:lineRule="exact"/>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440" w:lineRule="exact"/>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3.4提供的产品属于信息安全产品的，供应商应当选择经国家认证的信息安全产品投标，并提供由中国信息安全认证中心按国家标准认证颁发的有效认证证书复印件。</w:t>
      </w:r>
      <w:r/>
    </w:p>
    <w:p>
      <w:pPr>
        <w:ind w:firstLine="420"/>
        <w:spacing w:line="440" w:lineRule="exact"/>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440" w:lineRule="exact"/>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3.6为推进社会诚信体系建设，根据财政部等政策要求，在政府采购活动中查询、使用信用记录，推进政府采购领域联合惩戒工作。</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outlineLvl w:val="1"/>
      </w:pPr>
      <w:r>
        <w:rPr>
          <w:rFonts w:hint="eastAsia" w:ascii="宋体" w:hAnsi="宋体" w:eastAsia="宋体"/>
          <w:b/>
          <w:bCs/>
          <w:color w:val="000000" w:themeColor="text1"/>
          <w:sz w:val="21"/>
          <w:szCs w:val="21"/>
          <w14:textFill>
            <w14:solidFill>
              <w14:schemeClr w14:val="tx1"/>
            </w14:solidFill>
          </w14:textFill>
        </w:rPr>
        <w:t xml:space="preserve">二、招标文件</w:t>
      </w:r>
      <w:r/>
    </w:p>
    <w:p>
      <w:pPr>
        <w:ind w:firstLine="420"/>
        <w:spacing w:line="360" w:lineRule="auto"/>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4、招标文件组成</w:t>
      </w:r>
      <w:r/>
    </w:p>
    <w:p>
      <w:pPr>
        <w:ind w:firstLine="420"/>
        <w:spacing w:line="360" w:lineRule="auto"/>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4.1 招标文件组成：招标公告、供应商须知、供应商应当提交的资格证明文件、投标报价要求、投标文件编制要求和投标保证金缴纳方式、服务</w:t>
      </w:r>
      <w:r>
        <w:rPr>
          <w:rFonts w:hint="eastAsia" w:ascii="宋体" w:hAnsi="宋体" w:eastAsia="宋体"/>
          <w:bCs/>
          <w:color w:val="000000" w:themeColor="text1"/>
          <w:sz w:val="21"/>
          <w:szCs w:val="21"/>
          <w:lang w:val="en-US"/>
          <w14:textFill>
            <w14:solidFill>
              <w14:schemeClr w14:val="tx1"/>
            </w14:solidFill>
          </w14:textFill>
        </w:rPr>
        <w:t xml:space="preserve">要</w:t>
      </w:r>
      <w:r>
        <w:rPr>
          <w:rFonts w:hint="eastAsia" w:ascii="宋体" w:hAnsi="宋体" w:eastAsia="宋体"/>
          <w:bCs/>
          <w:color w:val="000000" w:themeColor="text1"/>
          <w:sz w:val="21"/>
          <w:szCs w:val="21"/>
          <w14:textFill>
            <w14:solidFill>
              <w14:schemeClr w14:val="tx1"/>
            </w14:solidFill>
          </w14:textFill>
        </w:rPr>
        <w:t xml:space="preserve">求、合同主要条款及合同签订方式、提供服务的时间、付款条件、评标方法、评标标准、无效投标和废标条款、附件等。</w:t>
      </w:r>
      <w:r/>
    </w:p>
    <w:p>
      <w:pPr>
        <w:ind w:firstLine="420"/>
        <w:spacing w:line="360" w:lineRule="auto"/>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4.2 招标的最小单位是包。服务需求中未分包的，供应商对要求提供的服务不得部分投标；服务需求中已经分包的，以包为单位投标。</w:t>
      </w:r>
      <w:r/>
    </w:p>
    <w:p>
      <w:pPr>
        <w:ind w:firstLine="420"/>
        <w:spacing w:line="360" w:lineRule="auto"/>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4.3 代理机构如果要求供应商按照招标文件规定提交备选投标方案的，供应商可以提交备选方案；否则，备选方案将被拒绝。</w:t>
      </w:r>
      <w:r/>
    </w:p>
    <w:p>
      <w:pPr>
        <w:ind w:firstLine="420"/>
        <w:spacing w:line="360" w:lineRule="auto"/>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5、招标文件的澄清、修改</w:t>
      </w:r>
      <w:r/>
    </w:p>
    <w:p>
      <w:pPr>
        <w:ind w:firstLine="420"/>
        <w:spacing w:line="360" w:lineRule="auto"/>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5.1 代理机构对已发出的招标文件进行必要澄清或者修改的，将在招标文件要求提交投标文件截止时间十五日前，在原招标公告媒体发布更正公告，该澄清或者修改的内容为招标文件的组成部分。</w:t>
      </w:r>
      <w:r/>
    </w:p>
    <w:p>
      <w:pPr>
        <w:ind w:firstLine="420"/>
        <w:spacing w:line="360" w:lineRule="auto"/>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5.2 代理机构在招标文件要求提交投标文件截止时间前，有权决定延长投标截止时间和开标时间，并在原采购信息发布媒体上发布变更公告。</w:t>
      </w:r>
      <w:r/>
    </w:p>
    <w:p>
      <w:pPr>
        <w:ind w:firstLine="420"/>
        <w:spacing w:line="360" w:lineRule="auto"/>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5.3 供应商应在投标截止时间前关注相关网站有关本招标项目有无变更公告。</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outlineLvl w:val="1"/>
      </w:pPr>
      <w:r>
        <w:rPr>
          <w:rFonts w:hint="eastAsia" w:ascii="宋体" w:hAnsi="宋体" w:eastAsia="宋体"/>
          <w:b/>
          <w:bCs/>
          <w:color w:val="000000" w:themeColor="text1"/>
          <w:sz w:val="21"/>
          <w:szCs w:val="21"/>
          <w:lang w:val="en-US"/>
          <w14:textFill>
            <w14:solidFill>
              <w14:schemeClr w14:val="tx1"/>
            </w14:solidFill>
          </w14:textFill>
        </w:rPr>
        <w:t xml:space="preserve">三</w:t>
      </w:r>
      <w:r>
        <w:rPr>
          <w:rFonts w:hint="eastAsia" w:ascii="宋体" w:hAnsi="宋体" w:eastAsia="宋体"/>
          <w:b/>
          <w:bCs/>
          <w:color w:val="000000" w:themeColor="text1"/>
          <w:sz w:val="21"/>
          <w:szCs w:val="21"/>
          <w14:textFill>
            <w14:solidFill>
              <w14:schemeClr w14:val="tx1"/>
            </w14:solidFill>
          </w14:textFill>
        </w:rPr>
        <w:t xml:space="preserve">、投标文件编制</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6</w:t>
      </w:r>
      <w:r>
        <w:rPr>
          <w:rFonts w:hint="eastAsia" w:ascii="宋体" w:hAnsi="宋体" w:eastAsia="宋体"/>
          <w:b/>
          <w:bCs/>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14:textFill>
            <w14:solidFill>
              <w14:schemeClr w14:val="tx1"/>
            </w14:solidFill>
          </w14:textFill>
        </w:rPr>
        <w:t xml:space="preserve">供应商应当按照招标文件的要求编制投标文件，并对其提交的投标文件真实性、合法性承担法律责任。</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7</w:t>
      </w:r>
      <w:r>
        <w:rPr>
          <w:rFonts w:hint="eastAsia" w:ascii="宋体" w:hAnsi="宋体" w:eastAsia="宋体"/>
          <w:b/>
          <w:bCs/>
          <w:color w:val="000000" w:themeColor="text1"/>
          <w:sz w:val="21"/>
          <w:szCs w:val="21"/>
          <w14:textFill>
            <w14:solidFill>
              <w14:schemeClr w14:val="tx1"/>
            </w14:solidFill>
          </w14:textFill>
        </w:rPr>
        <w:t xml:space="preserve">、投标文件的语言、计量单位、货币和编制</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7</w:t>
      </w:r>
      <w:r>
        <w:rPr>
          <w:rFonts w:hint="eastAsia" w:ascii="宋体" w:hAnsi="宋体" w:eastAsia="宋体"/>
          <w:color w:val="000000" w:themeColor="text1"/>
          <w:sz w:val="21"/>
          <w:szCs w:val="21"/>
          <w14:textFill>
            <w14:solidFill>
              <w14:schemeClr w14:val="tx1"/>
            </w14:solidFill>
          </w14:textFill>
        </w:rPr>
        <w:t xml:space="preserve">.1 提交的投标文件、技术文件和资料，包括图纸中的说明，以及供应商与代理机构就有关</w:t>
      </w:r>
      <w:r>
        <w:rPr>
          <w:rFonts w:hint="eastAsia" w:ascii="宋体" w:hAnsi="宋体" w:eastAsia="宋体"/>
          <w:color w:val="000000" w:themeColor="text1"/>
          <w:sz w:val="21"/>
          <w:szCs w:val="21"/>
          <w:lang w:val="en-US"/>
          <w14:textFill>
            <w14:solidFill>
              <w14:schemeClr w14:val="tx1"/>
            </w14:solidFill>
          </w14:textFill>
        </w:rPr>
        <w:t xml:space="preserve">招标</w:t>
      </w:r>
      <w:r>
        <w:rPr>
          <w:rFonts w:hint="eastAsia" w:ascii="宋体" w:hAnsi="宋体" w:eastAsia="宋体"/>
          <w:color w:val="000000" w:themeColor="text1"/>
          <w:sz w:val="21"/>
          <w:szCs w:val="21"/>
          <w14:textFill>
            <w14:solidFill>
              <w14:schemeClr w14:val="tx1"/>
            </w14:solidFill>
          </w14:textFill>
        </w:rPr>
        <w:t xml:space="preserve">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7</w:t>
      </w:r>
      <w:r>
        <w:rPr>
          <w:rFonts w:hint="eastAsia" w:ascii="宋体" w:hAnsi="宋体" w:eastAsia="宋体"/>
          <w:color w:val="000000" w:themeColor="text1"/>
          <w:sz w:val="21"/>
          <w:szCs w:val="21"/>
          <w14:textFill>
            <w14:solidFill>
              <w14:schemeClr w14:val="tx1"/>
            </w14:solidFill>
          </w14:textFill>
        </w:rPr>
        <w:t xml:space="preserve">.2 供应商所使用的计量单位应为国家法定计量单位。</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7</w:t>
      </w:r>
      <w:r>
        <w:rPr>
          <w:rFonts w:hint="eastAsia" w:ascii="宋体" w:hAnsi="宋体" w:eastAsia="宋体"/>
          <w:color w:val="000000" w:themeColor="text1"/>
          <w:sz w:val="21"/>
          <w:szCs w:val="21"/>
          <w14:textFill>
            <w14:solidFill>
              <w14:schemeClr w14:val="tx1"/>
            </w14:solidFill>
          </w14:textFill>
        </w:rPr>
        <w:t xml:space="preserve">.3 供应商应用人民币报价。</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7</w:t>
      </w:r>
      <w:r>
        <w:rPr>
          <w:rFonts w:hint="eastAsia" w:ascii="宋体" w:hAnsi="宋体" w:eastAsia="宋体"/>
          <w:color w:val="000000" w:themeColor="text1"/>
          <w:sz w:val="21"/>
          <w:szCs w:val="21"/>
          <w14:textFill>
            <w14:solidFill>
              <w14:schemeClr w14:val="tx1"/>
            </w14:solidFill>
          </w14:textFill>
        </w:rPr>
        <w:t xml:space="preserve">.4 投标文件应字迹清楚、内容齐全、不得涂改。如有修改，修改处须有供应商公章或法定代表人或其授权代表签字。</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7</w:t>
      </w:r>
      <w:r>
        <w:rPr>
          <w:rFonts w:hint="eastAsia" w:ascii="宋体" w:hAnsi="宋体" w:eastAsia="宋体"/>
          <w:color w:val="000000" w:themeColor="text1"/>
          <w:sz w:val="21"/>
          <w:szCs w:val="21"/>
          <w14:textFill>
            <w14:solidFill>
              <w14:schemeClr w14:val="tx1"/>
            </w14:solidFill>
          </w14:textFill>
        </w:rPr>
        <w:t xml:space="preserve">.5 投标文件应按照招标文件规定的顺序，统一用A4规格幅面双面打印、装订成册并编制目录，由于编排混乱导致</w:t>
      </w:r>
      <w:r>
        <w:rPr>
          <w:rFonts w:hint="eastAsia" w:ascii="宋体" w:hAnsi="宋体" w:eastAsia="宋体"/>
          <w:color w:val="000000" w:themeColor="text1"/>
          <w:sz w:val="21"/>
          <w:szCs w:val="21"/>
          <w:lang w:val="en-US"/>
          <w14:textFill>
            <w14:solidFill>
              <w14:schemeClr w14:val="tx1"/>
            </w14:solidFill>
          </w14:textFill>
        </w:rPr>
        <w:t xml:space="preserve">投标</w:t>
      </w:r>
      <w:r>
        <w:rPr>
          <w:rFonts w:hint="eastAsia" w:ascii="宋体" w:hAnsi="宋体" w:eastAsia="宋体"/>
          <w:color w:val="000000" w:themeColor="text1"/>
          <w:sz w:val="21"/>
          <w:szCs w:val="21"/>
          <w14:textFill>
            <w14:solidFill>
              <w14:schemeClr w14:val="tx1"/>
            </w14:solidFill>
          </w14:textFill>
        </w:rPr>
        <w:t xml:space="preserve">文件被误读或查找不到，责任由供应商承担。</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7</w:t>
      </w:r>
      <w:r>
        <w:rPr>
          <w:rFonts w:hint="eastAsia" w:ascii="宋体" w:hAnsi="宋体" w:eastAsia="宋体"/>
          <w:color w:val="000000" w:themeColor="text1"/>
          <w:sz w:val="21"/>
          <w:szCs w:val="21"/>
          <w14:textFill>
            <w14:solidFill>
              <w14:schemeClr w14:val="tx1"/>
            </w14:solidFill>
          </w14:textFill>
        </w:rPr>
        <w:t xml:space="preserve">.6投标文件应逐页编码，不得跳页（包括但不限于授权、证明材料、声明及产品介绍、彩页等）。</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7</w:t>
      </w:r>
      <w:r>
        <w:rPr>
          <w:rFonts w:hint="eastAsia" w:ascii="宋体" w:hAnsi="宋体" w:eastAsia="宋体"/>
          <w:color w:val="000000" w:themeColor="text1"/>
          <w:sz w:val="21"/>
          <w:szCs w:val="21"/>
          <w14:textFill>
            <w14:solidFill>
              <w14:schemeClr w14:val="tx1"/>
            </w14:solidFill>
          </w14:textFill>
        </w:rPr>
        <w:t xml:space="preserve">.7 供应商应在投标文件中写清相应的项目编号、项目名称、供应商名称、地址、电话、传真等。</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8</w:t>
      </w:r>
      <w:r>
        <w:rPr>
          <w:rFonts w:hint="eastAsia" w:ascii="宋体" w:hAnsi="宋体" w:eastAsia="宋体"/>
          <w:b/>
          <w:bCs/>
          <w:color w:val="000000" w:themeColor="text1"/>
          <w:sz w:val="21"/>
          <w:szCs w:val="21"/>
          <w14:textFill>
            <w14:solidFill>
              <w14:schemeClr w14:val="tx1"/>
            </w14:solidFill>
          </w14:textFill>
        </w:rPr>
        <w:t xml:space="preserve">、投标文件的组成</w:t>
      </w:r>
      <w:r>
        <w:rPr>
          <w:rFonts w:hint="eastAsia" w:ascii="Arial" w:hAnsi="Arial" w:cs="Arial"/>
          <w:b/>
          <w:bCs/>
          <w:color w:val="000000" w:themeColor="text1"/>
          <w:szCs w:val="21"/>
          <w14:textFill>
            <w14:solidFill>
              <w14:schemeClr w14:val="tx1"/>
            </w14:solidFill>
          </w14:textFill>
        </w:rPr>
        <w:t xml:space="preserve">（相应内容上传至投标客户端，并签电子公章）</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8.1 供应商应当根据招标文件要求编制投标文件，并根据自己的商务能力、技术水平对招标文件提出的要求和条件逐条标明是否响应。投标文件由商务部分、技术部分、价格部分，以及其他部分组成。</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8.2 </w:t>
      </w:r>
      <w:r>
        <w:rPr>
          <w:rFonts w:hint="eastAsia" w:ascii="宋体" w:hAnsi="宋体" w:eastAsia="宋体"/>
          <w:b/>
          <w:bCs/>
          <w:color w:val="000000" w:themeColor="text1"/>
          <w:sz w:val="21"/>
          <w:szCs w:val="21"/>
          <w14:textFill>
            <w14:solidFill>
              <w14:schemeClr w14:val="tx1"/>
            </w14:solidFill>
          </w14:textFill>
        </w:rPr>
        <w:t xml:space="preserve">投标文件的商务部分。</w:t>
      </w:r>
      <w:r>
        <w:rPr>
          <w:rFonts w:hint="eastAsia" w:ascii="宋体" w:hAnsi="宋体" w:eastAsia="宋体"/>
          <w:color w:val="000000" w:themeColor="text1"/>
          <w:sz w:val="21"/>
          <w:szCs w:val="21"/>
          <w14:textFill>
            <w14:solidFill>
              <w14:schemeClr w14:val="tx1"/>
            </w14:solidFill>
          </w14:textFill>
        </w:rPr>
        <w:t xml:space="preserve">商务部分是证明供应商有资格参加</w:t>
      </w:r>
      <w:r>
        <w:rPr>
          <w:rFonts w:hint="eastAsia" w:ascii="宋体" w:hAnsi="宋体" w:eastAsia="宋体"/>
          <w:color w:val="000000" w:themeColor="text1"/>
          <w:sz w:val="21"/>
          <w:szCs w:val="21"/>
          <w:lang w:val="en-US"/>
          <w14:textFill>
            <w14:solidFill>
              <w14:schemeClr w14:val="tx1"/>
            </w14:solidFill>
          </w14:textFill>
        </w:rPr>
        <w:t xml:space="preserve">投标</w:t>
      </w:r>
      <w:r>
        <w:rPr>
          <w:rFonts w:hint="eastAsia" w:ascii="宋体" w:hAnsi="宋体" w:eastAsia="宋体"/>
          <w:color w:val="000000" w:themeColor="text1"/>
          <w:sz w:val="21"/>
          <w:szCs w:val="21"/>
          <w14:textFill>
            <w14:solidFill>
              <w14:schemeClr w14:val="tx1"/>
            </w14:solidFill>
          </w14:textFill>
        </w:rPr>
        <w:t xml:space="preserve">和中标后有能力履行合同的文件，这些文件应能满足公开招标的要求，包括但不限于下列文件，</w:t>
      </w:r>
      <w:r>
        <w:rPr>
          <w:rFonts w:hint="eastAsia" w:ascii="宋体" w:hAnsi="宋体" w:eastAsia="宋体"/>
          <w:b/>
          <w:bCs/>
          <w:color w:val="000000" w:themeColor="text1"/>
          <w:sz w:val="21"/>
          <w:szCs w:val="21"/>
          <w14:textFill>
            <w14:solidFill>
              <w14:schemeClr w14:val="tx1"/>
            </w14:solidFill>
          </w14:textFill>
        </w:rPr>
        <w:t xml:space="preserve">其中加“</w:t>
      </w:r>
      <w:r>
        <w:rPr>
          <w:rFonts w:hint="eastAsia" w:ascii="宋体" w:hAnsi="宋体" w:eastAsia="宋体"/>
          <w:b/>
          <w:bCs/>
          <w:color w:val="000000" w:themeColor="text1"/>
          <w:sz w:val="21"/>
          <w:szCs w:val="21"/>
          <w:lang w:val="en-US"/>
          <w14:textFill>
            <w14:solidFill>
              <w14:schemeClr w14:val="tx1"/>
            </w14:solidFill>
          </w14:textFill>
        </w:rPr>
        <w:t xml:space="preserve">*</w:t>
      </w:r>
      <w:r>
        <w:rPr>
          <w:rFonts w:hint="eastAsia" w:ascii="宋体" w:hAnsi="宋体" w:eastAsia="宋体"/>
          <w:b/>
          <w:bCs/>
          <w:color w:val="000000" w:themeColor="text1"/>
          <w:sz w:val="21"/>
          <w:szCs w:val="21"/>
          <w14:textFill>
            <w14:solidFill>
              <w14:schemeClr w14:val="tx1"/>
            </w14:solidFill>
          </w14:textFill>
        </w:rPr>
        <w:t xml:space="preserve">”项目不得有缺失或无效，</w:t>
      </w:r>
      <w:r>
        <w:rPr>
          <w:rFonts w:hint="eastAsia" w:ascii="宋体" w:hAnsi="宋体" w:eastAsia="宋体"/>
          <w:b/>
          <w:bCs/>
          <w:color w:val="000000" w:themeColor="text1"/>
          <w:sz w:val="21"/>
          <w:szCs w:val="21"/>
          <w:lang w:val="en-US"/>
          <w14:textFill>
            <w14:solidFill>
              <w14:schemeClr w14:val="tx1"/>
            </w14:solidFill>
          </w14:textFill>
        </w:rPr>
        <w:t xml:space="preserve">否则作无效投标处理</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w:t>
      </w:r>
      <w:r>
        <w:rPr>
          <w:rFonts w:hint="eastAsia" w:ascii="宋体" w:hAnsi="宋体" w:eastAsia="宋体"/>
          <w:color w:val="000000" w:themeColor="text1"/>
          <w:sz w:val="21"/>
          <w:szCs w:val="21"/>
          <w:lang w:val="en-US"/>
          <w14:textFill>
            <w14:solidFill>
              <w14:schemeClr w14:val="tx1"/>
            </w14:solidFill>
          </w14:textFill>
        </w:rPr>
        <w:t xml:space="preserve">*</w:t>
      </w:r>
      <w:r>
        <w:rPr>
          <w:rFonts w:hint="eastAsia" w:ascii="宋体" w:hAnsi="宋体" w:eastAsia="宋体"/>
          <w:color w:val="000000" w:themeColor="text1"/>
          <w:sz w:val="21"/>
          <w:szCs w:val="21"/>
          <w14:textFill>
            <w14:solidFill>
              <w14:schemeClr w14:val="tx1"/>
            </w14:solidFill>
          </w14:textFill>
        </w:rPr>
        <w:t xml:space="preserve">投标函（投标申请及声明）；</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w:t>
      </w:r>
      <w:r>
        <w:rPr>
          <w:rFonts w:hint="eastAsia" w:ascii="宋体" w:hAnsi="宋体" w:eastAsia="宋体"/>
          <w:color w:val="000000" w:themeColor="text1"/>
          <w:sz w:val="21"/>
          <w:szCs w:val="21"/>
          <w:lang w:val="en-US"/>
          <w14:textFill>
            <w14:solidFill>
              <w14:schemeClr w14:val="tx1"/>
            </w14:solidFill>
          </w14:textFill>
        </w:rPr>
        <w:t xml:space="preserve">*</w:t>
      </w:r>
      <w:r>
        <w:rPr>
          <w:rFonts w:hint="eastAsia" w:ascii="宋体" w:hAnsi="宋体" w:eastAsia="宋体"/>
          <w:color w:val="000000" w:themeColor="text1"/>
          <w:sz w:val="21"/>
          <w:szCs w:val="21"/>
          <w14:textFill>
            <w14:solidFill>
              <w14:schemeClr w14:val="tx1"/>
            </w14:solidFill>
          </w14:textFill>
        </w:rPr>
        <w:t xml:space="preserve"> 法定代表人授权委托书及委托代理人的身份证复印件； </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（3）《投标保证金汇款凭证复印件》</w:t>
      </w:r>
      <w:r>
        <w:rPr>
          <w:rFonts w:hint="eastAsia" w:ascii="宋体" w:hAnsi="宋体" w:eastAsia="宋体"/>
          <w:b/>
          <w:bCs/>
          <w:color w:val="000000" w:themeColor="text1"/>
          <w:sz w:val="21"/>
          <w:szCs w:val="21"/>
          <w14:textFill>
            <w14:solidFill>
              <w14:schemeClr w14:val="tx1"/>
            </w14:solidFill>
          </w14:textFill>
        </w:rPr>
        <w:t xml:space="preserve">（</w:t>
      </w:r>
      <w:r>
        <w:rPr>
          <w:rFonts w:hint="eastAsia" w:ascii="宋体" w:hAnsi="宋体" w:eastAsia="宋体"/>
          <w:b/>
          <w:bCs/>
          <w:color w:val="000000" w:themeColor="text1"/>
          <w:sz w:val="21"/>
          <w:szCs w:val="21"/>
          <w:lang w:val="en-US"/>
          <w14:textFill>
            <w14:solidFill>
              <w14:schemeClr w14:val="tx1"/>
            </w14:solidFill>
          </w14:textFill>
        </w:rPr>
        <w:t xml:space="preserve">如有</w:t>
      </w:r>
      <w:r>
        <w:rPr>
          <w:rFonts w:hint="eastAsia" w:ascii="宋体" w:hAnsi="宋体" w:eastAsia="宋体"/>
          <w:b/>
          <w:bCs/>
          <w:color w:val="000000" w:themeColor="text1"/>
          <w:sz w:val="21"/>
          <w:szCs w:val="21"/>
          <w14:textFill>
            <w14:solidFill>
              <w14:schemeClr w14:val="tx1"/>
            </w14:solidFill>
          </w14:textFill>
        </w:rPr>
        <w:t xml:space="preserve">）</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4</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w:t>
      </w:r>
      <w:r>
        <w:rPr>
          <w:rFonts w:hint="eastAsia" w:ascii="宋体" w:hAnsi="宋体" w:eastAsia="宋体"/>
          <w:color w:val="000000" w:themeColor="text1"/>
          <w:sz w:val="21"/>
          <w:szCs w:val="21"/>
          <w14:textFill>
            <w14:solidFill>
              <w14:schemeClr w14:val="tx1"/>
            </w14:solidFill>
          </w14:textFill>
        </w:rPr>
        <w:t xml:space="preserve">法人、其他组织的营业执照（副本复印件）；供应商是自然人的，提供自然人的身份证明（复印件）；</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5</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w:t>
      </w:r>
      <w:r>
        <w:rPr>
          <w:rFonts w:hint="eastAsia" w:ascii="宋体" w:hAnsi="宋体" w:eastAsia="宋体"/>
          <w:color w:val="000000" w:themeColor="text1"/>
          <w:sz w:val="21"/>
          <w:szCs w:val="21"/>
          <w14:textFill>
            <w14:solidFill>
              <w14:schemeClr w14:val="tx1"/>
            </w14:solidFill>
          </w14:textFill>
        </w:rPr>
        <w:t xml:space="preserve">第一章招标公告中“二、申请人的资格要求”</w:t>
      </w:r>
      <w:r>
        <w:rPr>
          <w:rFonts w:hint="eastAsia" w:ascii="宋体" w:hAnsi="宋体" w:eastAsia="宋体"/>
          <w:color w:val="000000" w:themeColor="text1"/>
          <w:sz w:val="21"/>
          <w:szCs w:val="21"/>
          <w:lang w:val="en-US"/>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《中华人民共和国政府采购法》第二十二条规定的资格条件证明文件；</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6</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w:t>
      </w:r>
      <w:r>
        <w:rPr>
          <w:rFonts w:hint="eastAsia" w:ascii="宋体" w:hAnsi="宋体" w:eastAsia="宋体"/>
          <w:color w:val="000000" w:themeColor="text1"/>
          <w:sz w:val="21"/>
          <w:szCs w:val="21"/>
          <w14:textFill>
            <w14:solidFill>
              <w14:schemeClr w14:val="tx1"/>
            </w14:solidFill>
          </w14:textFill>
        </w:rPr>
        <w:t xml:space="preserve"> 第一章招标公告中“二、申请人的资格要求” </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采购人根据采购项目的特殊要求规定的特定条件证明文件；</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w:t>
      </w:r>
      <w:r>
        <w:rPr>
          <w:rFonts w:hint="eastAsia" w:ascii="宋体" w:hAnsi="宋体" w:eastAsia="宋体"/>
          <w:color w:val="000000" w:themeColor="text1"/>
          <w:sz w:val="21"/>
          <w:szCs w:val="21"/>
          <w:lang w:val="en-US"/>
          <w14:textFill>
            <w14:solidFill>
              <w14:schemeClr w14:val="tx1"/>
            </w14:solidFill>
          </w14:textFill>
        </w:rPr>
        <w:t xml:space="preserve">*</w:t>
      </w:r>
      <w:r>
        <w:rPr>
          <w:rFonts w:hint="eastAsia" w:ascii="宋体" w:hAnsi="宋体" w:eastAsia="宋体"/>
          <w:color w:val="000000" w:themeColor="text1"/>
          <w:sz w:val="21"/>
          <w:szCs w:val="21"/>
          <w14:textFill>
            <w14:solidFill>
              <w14:schemeClr w14:val="tx1"/>
            </w14:solidFill>
          </w14:textFill>
        </w:rPr>
        <w:t xml:space="preserve">《商务条款偏离表》；</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（6）合同草案条款；</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（7）供应商认为需要提供的其他资格证明文件和商务资料。</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8.3 </w:t>
      </w:r>
      <w:r>
        <w:rPr>
          <w:rFonts w:hint="eastAsia" w:ascii="宋体" w:hAnsi="宋体" w:eastAsia="宋体"/>
          <w:b/>
          <w:bCs/>
          <w:color w:val="000000" w:themeColor="text1"/>
          <w:sz w:val="21"/>
          <w:szCs w:val="21"/>
          <w14:textFill>
            <w14:solidFill>
              <w14:schemeClr w14:val="tx1"/>
            </w14:solidFill>
          </w14:textFill>
        </w:rPr>
        <w:t xml:space="preserve">投标文件的技术部分。</w:t>
      </w:r>
      <w:r>
        <w:rPr>
          <w:rFonts w:hint="eastAsia" w:ascii="宋体" w:hAnsi="宋体" w:eastAsia="宋体"/>
          <w:color w:val="000000" w:themeColor="text1"/>
          <w:sz w:val="21"/>
          <w:szCs w:val="21"/>
          <w14:textFill>
            <w14:solidFill>
              <w14:schemeClr w14:val="tx1"/>
            </w14:solidFill>
          </w14:textFill>
        </w:rPr>
        <w:t xml:space="preserve">技术部分是证明供应商提供的服务是合格的，并符合招标文件要求的证明文件，以及对服务的详细说明，这些文件可以是文字资料、图纸和数据等。提供的服务如与招标文件要求有不符之处，应说明其差别之所在。包括但不限于下列文件，</w:t>
      </w:r>
      <w:r>
        <w:rPr>
          <w:rFonts w:hint="eastAsia" w:ascii="宋体" w:hAnsi="宋体" w:eastAsia="宋体"/>
          <w:b/>
          <w:bCs/>
          <w:color w:val="000000" w:themeColor="text1"/>
          <w:sz w:val="21"/>
          <w:szCs w:val="21"/>
          <w14:textFill>
            <w14:solidFill>
              <w14:schemeClr w14:val="tx1"/>
            </w14:solidFill>
          </w14:textFill>
        </w:rPr>
        <w:t xml:space="preserve">其中加“</w:t>
      </w:r>
      <w:r>
        <w:rPr>
          <w:rFonts w:hint="eastAsia" w:ascii="宋体" w:hAnsi="宋体" w:eastAsia="宋体"/>
          <w:b/>
          <w:bCs/>
          <w:color w:val="000000" w:themeColor="text1"/>
          <w:sz w:val="21"/>
          <w:szCs w:val="21"/>
          <w:lang w:val="en-US"/>
          <w14:textFill>
            <w14:solidFill>
              <w14:schemeClr w14:val="tx1"/>
            </w14:solidFill>
          </w14:textFill>
        </w:rPr>
        <w:t xml:space="preserve">*</w:t>
      </w:r>
      <w:r>
        <w:rPr>
          <w:rFonts w:hint="eastAsia" w:ascii="宋体" w:hAnsi="宋体" w:eastAsia="宋体"/>
          <w:b/>
          <w:bCs/>
          <w:color w:val="000000" w:themeColor="text1"/>
          <w:sz w:val="21"/>
          <w:szCs w:val="21"/>
          <w14:textFill>
            <w14:solidFill>
              <w14:schemeClr w14:val="tx1"/>
            </w14:solidFill>
          </w14:textFill>
        </w:rPr>
        <w:t xml:space="preserve">”项目不得有缺失或无效，否则作无效投标处理</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w:t>
      </w:r>
      <w:r>
        <w:rPr>
          <w:rFonts w:hint="eastAsia" w:ascii="宋体" w:hAnsi="宋体" w:eastAsia="宋体"/>
          <w:color w:val="000000" w:themeColor="text1"/>
          <w:sz w:val="21"/>
          <w:szCs w:val="21"/>
          <w:lang w:val="en-US"/>
          <w14:textFill>
            <w14:solidFill>
              <w14:schemeClr w14:val="tx1"/>
            </w14:solidFill>
          </w14:textFill>
        </w:rPr>
        <w:t xml:space="preserve">*</w:t>
      </w:r>
      <w:r>
        <w:rPr>
          <w:rFonts w:hint="eastAsia" w:ascii="宋体" w:hAnsi="宋体" w:eastAsia="宋体"/>
          <w:color w:val="000000" w:themeColor="text1"/>
          <w:sz w:val="21"/>
          <w:szCs w:val="21"/>
          <w14:textFill>
            <w14:solidFill>
              <w14:schemeClr w14:val="tx1"/>
            </w14:solidFill>
          </w14:textFill>
        </w:rPr>
        <w:t xml:space="preserve">服务内容的详细说明；</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w:t>
      </w:r>
      <w:r>
        <w:rPr>
          <w:rFonts w:hint="eastAsia" w:ascii="宋体" w:hAnsi="宋体" w:eastAsia="宋体"/>
          <w:color w:val="000000" w:themeColor="text1"/>
          <w:sz w:val="21"/>
          <w:szCs w:val="21"/>
          <w:lang w:val="en-US"/>
          <w14:textFill>
            <w14:solidFill>
              <w14:schemeClr w14:val="tx1"/>
            </w14:solidFill>
          </w14:textFill>
        </w:rPr>
        <w:t xml:space="preserve">*</w:t>
      </w:r>
      <w:r>
        <w:rPr>
          <w:rFonts w:hint="eastAsia" w:ascii="宋体" w:hAnsi="宋体" w:eastAsia="宋体"/>
          <w:color w:val="000000" w:themeColor="text1"/>
          <w:sz w:val="21"/>
          <w:szCs w:val="21"/>
          <w14:textFill>
            <w14:solidFill>
              <w14:schemeClr w14:val="tx1"/>
            </w14:solidFill>
          </w14:textFill>
        </w:rPr>
        <w:t xml:space="preserve">《技术条款偏离表》；</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w:t>
      </w:r>
      <w:r>
        <w:rPr>
          <w:rFonts w:hint="eastAsia" w:ascii="宋体" w:hAnsi="宋体" w:eastAsia="宋体"/>
          <w:color w:val="000000" w:themeColor="text1"/>
          <w:sz w:val="21"/>
          <w:szCs w:val="21"/>
          <w:lang w:val="en-US"/>
          <w14:textFill>
            <w14:solidFill>
              <w14:schemeClr w14:val="tx1"/>
            </w14:solidFill>
          </w14:textFill>
        </w:rPr>
        <w:t xml:space="preserve">*</w:t>
      </w:r>
      <w:r>
        <w:rPr>
          <w:rFonts w:hint="eastAsia" w:ascii="宋体" w:hAnsi="宋体" w:eastAsia="宋体"/>
          <w:color w:val="000000" w:themeColor="text1"/>
          <w:sz w:val="21"/>
          <w:szCs w:val="21"/>
          <w14:textFill>
            <w14:solidFill>
              <w14:schemeClr w14:val="tx1"/>
            </w14:solidFill>
          </w14:textFill>
        </w:rPr>
        <w:t xml:space="preserve">项目</w:t>
      </w:r>
      <w:r>
        <w:rPr>
          <w:rFonts w:hint="eastAsia" w:ascii="宋体" w:hAnsi="宋体" w:eastAsia="宋体"/>
          <w:color w:val="000000" w:themeColor="text1"/>
          <w:sz w:val="21"/>
          <w:szCs w:val="21"/>
          <w:lang w:val="en-US"/>
          <w14:textFill>
            <w14:solidFill>
              <w14:schemeClr w14:val="tx1"/>
            </w14:solidFill>
          </w14:textFill>
        </w:rPr>
        <w:t xml:space="preserve">服务</w:t>
      </w:r>
      <w:r>
        <w:rPr>
          <w:rFonts w:hint="eastAsia" w:ascii="宋体" w:hAnsi="宋体" w:eastAsia="宋体"/>
          <w:color w:val="000000" w:themeColor="text1"/>
          <w:sz w:val="21"/>
          <w:szCs w:val="21"/>
          <w14:textFill>
            <w14:solidFill>
              <w14:schemeClr w14:val="tx1"/>
            </w14:solidFill>
          </w14:textFill>
        </w:rPr>
        <w:t xml:space="preserve">方案</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（4）供应商认为需要提供的其他技术资料。</w:t>
      </w:r>
      <w:r/>
    </w:p>
    <w:p>
      <w:pPr>
        <w:ind w:firstLine="420"/>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8.4 </w:t>
      </w:r>
      <w:r>
        <w:rPr>
          <w:rFonts w:hint="eastAsia" w:ascii="宋体" w:hAnsi="宋体" w:eastAsia="宋体"/>
          <w:b/>
          <w:color w:val="000000" w:themeColor="text1"/>
          <w:sz w:val="21"/>
          <w:szCs w:val="21"/>
          <w14:textFill>
            <w14:solidFill>
              <w14:schemeClr w14:val="tx1"/>
            </w14:solidFill>
          </w14:textFill>
        </w:rPr>
        <w:t xml:space="preserve">投标文件的价格部分</w:t>
      </w:r>
      <w:r/>
    </w:p>
    <w:p>
      <w:pPr>
        <w:ind w:firstLine="482"/>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（1）价格部分是对服务价格构成的说明，招标文件如没有特别说明的话，对每一项服务仅接受一个价格。</w:t>
      </w:r>
      <w:r/>
    </w:p>
    <w:p>
      <w:pPr>
        <w:ind w:firstLine="482"/>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（2）报价应包含完成本服务项目发生的所有含税费用、支付给员工的工资和国家强制缴纳的各种社会保障资金，以及供应商认为需要的其他费用等。</w:t>
      </w:r>
      <w:r/>
    </w:p>
    <w:p>
      <w:pPr>
        <w:ind w:firstLine="482"/>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w:t>
      </w:r>
      <w:r>
        <w:rPr>
          <w:rFonts w:hint="eastAsia" w:ascii="宋体" w:hAnsi="宋体" w:eastAsia="宋体"/>
          <w:color w:val="000000" w:themeColor="text1"/>
          <w:sz w:val="21"/>
          <w:szCs w:val="21"/>
          <w:lang w:val="en-US"/>
          <w14:textFill>
            <w14:solidFill>
              <w14:schemeClr w14:val="tx1"/>
            </w14:solidFill>
          </w14:textFill>
        </w:rPr>
        <w:t xml:space="preserve">供应商</w:t>
      </w:r>
      <w:r>
        <w:rPr>
          <w:rFonts w:hint="eastAsia" w:ascii="宋体" w:hAnsi="宋体" w:eastAsia="宋体"/>
          <w:color w:val="000000" w:themeColor="text1"/>
          <w:sz w:val="21"/>
          <w:szCs w:val="21"/>
          <w14:textFill>
            <w14:solidFill>
              <w14:schemeClr w14:val="tx1"/>
            </w14:solidFill>
          </w14:textFill>
        </w:rPr>
        <w:t xml:space="preserve">的任何错漏、优惠、竞争性报价不得作为减轻责任、减少服务、增加收费、降低质量的理由。</w:t>
      </w:r>
      <w:r/>
    </w:p>
    <w:p>
      <w:pPr>
        <w:ind w:firstLine="482"/>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供应商应在《开标一览表》、《投标分项报价》等标明提供服务的单价、总价以及分项报价。供应商系中小企业（含中型、小型、微型企业），并提供本企业制造的货物、承担的工程或者服务，或者提供其他中小企业制造的货物，须在《开标一览表》、《投标分项报价》中注明。</w:t>
      </w:r>
      <w:r/>
    </w:p>
    <w:p>
      <w:pPr>
        <w:ind w:firstLine="485"/>
        <w:spacing w:line="360" w:lineRule="auto"/>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w:t>
      </w:r>
      <w:r>
        <w:rPr>
          <w:rFonts w:hint="eastAsia" w:ascii="宋体" w:hAnsi="宋体" w:eastAsia="宋体"/>
          <w:b/>
          <w:bCs/>
          <w:color w:val="000000" w:themeColor="text1"/>
          <w:sz w:val="21"/>
          <w:szCs w:val="21"/>
          <w:lang w:val="en-US"/>
          <w14:textFill>
            <w14:solidFill>
              <w14:schemeClr w14:val="tx1"/>
            </w14:solidFill>
          </w14:textFill>
        </w:rPr>
        <w:t xml:space="preserve">5</w:t>
      </w:r>
      <w:r>
        <w:rPr>
          <w:rFonts w:hint="eastAsia" w:ascii="宋体" w:hAnsi="宋体" w:eastAsia="宋体"/>
          <w:b/>
          <w:bCs/>
          <w:color w:val="000000" w:themeColor="text1"/>
          <w:sz w:val="21"/>
          <w:szCs w:val="21"/>
          <w14:textFill>
            <w14:solidFill>
              <w14:schemeClr w14:val="tx1"/>
            </w14:solidFill>
          </w14:textFill>
        </w:rPr>
        <w:t xml:space="preserve">）《开标一览表》一式两份，一份装订在投标文件中，一份单独封装，并标明“开标一览表”字样，随投标文件一并递交，以便唱标时使用。</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8.5 </w:t>
      </w:r>
      <w:r>
        <w:rPr>
          <w:rFonts w:hint="eastAsia" w:ascii="宋体" w:hAnsi="宋体" w:eastAsia="宋体"/>
          <w:b/>
          <w:color w:val="000000" w:themeColor="text1"/>
          <w:sz w:val="21"/>
          <w:szCs w:val="21"/>
          <w14:textFill>
            <w14:solidFill>
              <w14:schemeClr w14:val="tx1"/>
            </w14:solidFill>
          </w14:textFill>
        </w:rPr>
        <w:t xml:space="preserve">投标文件的其他部分。</w:t>
      </w:r>
      <w:r>
        <w:rPr>
          <w:rFonts w:hint="eastAsia" w:ascii="宋体" w:hAnsi="宋体" w:eastAsia="宋体"/>
          <w:color w:val="000000" w:themeColor="text1"/>
          <w:sz w:val="21"/>
          <w:szCs w:val="21"/>
          <w14:textFill>
            <w14:solidFill>
              <w14:schemeClr w14:val="tx1"/>
            </w14:solidFill>
          </w14:textFill>
        </w:rPr>
        <w:t xml:space="preserve">其他部分由供应商根据编制投标文件需要提供的其他相关文件。</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9</w:t>
      </w:r>
      <w:r>
        <w:rPr>
          <w:rFonts w:hint="eastAsia" w:ascii="宋体" w:hAnsi="宋体" w:eastAsia="宋体"/>
          <w:b/>
          <w:bCs/>
          <w:color w:val="000000" w:themeColor="text1"/>
          <w:sz w:val="21"/>
          <w:szCs w:val="21"/>
          <w14:textFill>
            <w14:solidFill>
              <w14:schemeClr w14:val="tx1"/>
            </w14:solidFill>
          </w14:textFill>
        </w:rPr>
        <w:t xml:space="preserve">、投标保证金（</w:t>
      </w:r>
      <w:r>
        <w:rPr>
          <w:rFonts w:hint="eastAsia" w:ascii="宋体" w:hAnsi="宋体" w:eastAsia="宋体"/>
          <w:b/>
          <w:color w:val="000000" w:themeColor="text1"/>
          <w:sz w:val="21"/>
          <w:szCs w:val="21"/>
          <w:lang w:val="en-US"/>
          <w14:textFill>
            <w14:solidFill>
              <w14:schemeClr w14:val="tx1"/>
            </w14:solidFill>
          </w14:textFill>
        </w:rPr>
        <w:t xml:space="preserve">本项目不收取投标保证金</w:t>
      </w:r>
      <w:r>
        <w:rPr>
          <w:rFonts w:hint="eastAsia" w:ascii="宋体" w:hAnsi="宋体" w:eastAsia="宋体"/>
          <w:b/>
          <w:bCs/>
          <w:color w:val="000000" w:themeColor="text1"/>
          <w:sz w:val="21"/>
          <w:szCs w:val="21"/>
          <w14:textFill>
            <w14:solidFill>
              <w14:schemeClr w14:val="tx1"/>
            </w14:solidFill>
          </w14:textFill>
        </w:rPr>
        <w:t xml:space="preserve">）</w:t>
      </w:r>
      <w:r/>
    </w:p>
    <w:p>
      <w:pPr>
        <w:pStyle w:val="917"/>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10、</w:t>
      </w:r>
      <w:r>
        <w:rPr>
          <w:rFonts w:hint="eastAsia" w:ascii="宋体" w:hAnsi="宋体" w:eastAsia="宋体"/>
          <w:color w:val="000000" w:themeColor="text1"/>
          <w:sz w:val="21"/>
          <w:szCs w:val="21"/>
          <w14:textFill>
            <w14:solidFill>
              <w14:schemeClr w14:val="tx1"/>
            </w14:solidFill>
          </w14:textFill>
        </w:rPr>
        <w:t xml:space="preserve">投标有效期</w:t>
      </w:r>
      <w:r/>
    </w:p>
    <w:p>
      <w:pPr>
        <w:pStyle w:val="917"/>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10</w:t>
      </w:r>
      <w:r>
        <w:rPr>
          <w:rFonts w:hint="eastAsia" w:ascii="宋体" w:hAnsi="宋体" w:eastAsia="宋体"/>
          <w:color w:val="000000" w:themeColor="text1"/>
          <w:sz w:val="21"/>
          <w:szCs w:val="21"/>
          <w14:textFill>
            <w14:solidFill>
              <w14:schemeClr w14:val="tx1"/>
            </w14:solidFill>
          </w14:textFill>
        </w:rPr>
        <w:t xml:space="preserve">.1 自开标之日起90天内投标有效。</w:t>
      </w:r>
      <w:r/>
    </w:p>
    <w:p>
      <w:pPr>
        <w:pStyle w:val="917"/>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10</w:t>
      </w:r>
      <w:r>
        <w:rPr>
          <w:rFonts w:hint="eastAsia" w:ascii="宋体" w:hAnsi="宋体" w:eastAsia="宋体"/>
          <w:color w:val="000000" w:themeColor="text1"/>
          <w:sz w:val="21"/>
          <w:szCs w:val="21"/>
          <w14:textFill>
            <w14:solidFill>
              <w14:schemeClr w14:val="tx1"/>
            </w14:solidFill>
          </w14:textFill>
        </w:rPr>
        <w:t xml:space="preserve">.2 在特殊情况下，在原投标有效期截止之前，代理机构可要求供应商同意延长投标有效期，这种要求与答复均以书面形式提交。供应商可拒绝这种要求。接收延长投标有效期的供应商将不会要求和允许修正其投标。</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outlineLvl w:val="1"/>
      </w:pPr>
      <w:r>
        <w:rPr>
          <w:rFonts w:hint="eastAsia" w:ascii="宋体" w:hAnsi="宋体" w:eastAsia="宋体"/>
          <w:b/>
          <w:bCs/>
          <w:color w:val="000000" w:themeColor="text1"/>
          <w:sz w:val="21"/>
          <w:szCs w:val="21"/>
          <w:lang w:val="en-US"/>
          <w14:textFill>
            <w14:solidFill>
              <w14:schemeClr w14:val="tx1"/>
            </w14:solidFill>
          </w14:textFill>
        </w:rPr>
        <w:t xml:space="preserve">四</w:t>
      </w:r>
      <w:r>
        <w:rPr>
          <w:rFonts w:hint="eastAsia" w:ascii="宋体" w:hAnsi="宋体" w:eastAsia="宋体"/>
          <w:b/>
          <w:bCs/>
          <w:color w:val="000000" w:themeColor="text1"/>
          <w:sz w:val="21"/>
          <w:szCs w:val="21"/>
          <w14:textFill>
            <w14:solidFill>
              <w14:schemeClr w14:val="tx1"/>
            </w14:solidFill>
          </w14:textFill>
        </w:rPr>
        <w:t xml:space="preserve">、投标文件签署与提交</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11</w:t>
      </w:r>
      <w:r>
        <w:rPr>
          <w:rFonts w:hint="eastAsia" w:ascii="宋体" w:hAnsi="宋体" w:eastAsia="宋体"/>
          <w:b/>
          <w:bCs/>
          <w:color w:val="000000" w:themeColor="text1"/>
          <w:sz w:val="21"/>
          <w:szCs w:val="21"/>
          <w14:textFill>
            <w14:solidFill>
              <w14:schemeClr w14:val="tx1"/>
            </w14:solidFill>
          </w14:textFill>
        </w:rPr>
        <w:t xml:space="preserve">、投标文件签署</w:t>
      </w:r>
      <w:r/>
    </w:p>
    <w:p>
      <w:pPr>
        <w:ind w:firstLine="420"/>
        <w:spacing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11.1投标人应由其法定代表人或法定代表人授权代表在规定的网上投标时间，凭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11.2投标人应对 CA 证书妥善保管，如被他人盗用投标，因此带来的结果均由投标人自行承担。</w:t>
      </w:r>
      <w:r/>
    </w:p>
    <w:p>
      <w:pPr>
        <w:ind w:firstLine="420"/>
        <w:spacing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11.3投标人应当对招标文件提出的要求和条件作出实质性响应，并在电子投标系统逐条应答。</w:t>
      </w:r>
      <w:r/>
    </w:p>
    <w:p>
      <w:pPr>
        <w:ind w:firstLine="420"/>
        <w:spacing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11.4投标人应对要求提供的资格证明文件（如资质证书、资格证书）、技术资料（如白皮书、彩页、手册、检测报告等）扫描上传至投标系统。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ascii="宋体" w:hAnsi="宋体" w:cs="Arial"/>
          <w:b/>
          <w:bCs/>
          <w:color w:val="000000" w:themeColor="text1"/>
          <w:szCs w:val="21"/>
          <w14:textFill>
            <w14:solidFill>
              <w14:schemeClr w14:val="tx1"/>
            </w14:solidFill>
          </w14:textFill>
        </w:rPr>
      </w:pPr>
      <w:r/>
      <w:bookmarkStart w:id="3" w:name="_Toc462564084"/>
      <w:r/>
      <w:bookmarkStart w:id="4" w:name="_Toc16938541"/>
      <w:r/>
      <w:bookmarkStart w:id="5" w:name="_Toc513029225"/>
      <w:r/>
      <w:bookmarkStart w:id="6" w:name="_Toc20823297"/>
      <w:r>
        <w:rPr>
          <w:rFonts w:hint="eastAsia" w:ascii="宋体" w:hAnsi="宋体" w:cs="Arial"/>
          <w:b/>
          <w:bCs/>
          <w:color w:val="000000" w:themeColor="text1"/>
          <w:szCs w:val="21"/>
          <w14:textFill>
            <w14:solidFill>
              <w14:schemeClr w14:val="tx1"/>
            </w14:solidFill>
          </w14:textFill>
        </w:rPr>
        <w:t xml:space="preserve">1</w:t>
      </w:r>
      <w:r>
        <w:rPr>
          <w:rFonts w:hint="eastAsia" w:ascii="宋体" w:hAnsi="宋体" w:eastAsia="宋体" w:cs="Arial"/>
          <w:b/>
          <w:bCs/>
          <w:color w:val="000000" w:themeColor="text1"/>
          <w:szCs w:val="21"/>
          <w:lang w:val="en-US"/>
          <w14:textFill>
            <w14:solidFill>
              <w14:schemeClr w14:val="tx1"/>
            </w14:solidFill>
          </w14:textFill>
        </w:rPr>
        <w:t xml:space="preserve">2</w:t>
      </w:r>
      <w:r>
        <w:rPr>
          <w:rFonts w:hint="eastAsia" w:ascii="宋体" w:hAnsi="宋体" w:cs="Arial"/>
          <w:b/>
          <w:bCs/>
          <w:color w:val="000000" w:themeColor="text1"/>
          <w:szCs w:val="21"/>
          <w14:textFill>
            <w14:solidFill>
              <w14:schemeClr w14:val="tx1"/>
            </w14:solidFill>
          </w14:textFill>
        </w:rPr>
        <w:t xml:space="preserve">.电子投标文件</w:t>
      </w:r>
      <w:bookmarkEnd w:id="3"/>
      <w:r/>
      <w:bookmarkEnd w:id="4"/>
      <w:r/>
      <w:bookmarkEnd w:id="5"/>
      <w:r/>
      <w:bookmarkEnd w:id="6"/>
      <w:r>
        <w:rPr>
          <w:rFonts w:hint="eastAsia" w:ascii="宋体" w:hAnsi="宋体" w:cs="Arial"/>
          <w:b/>
          <w:bCs/>
          <w:color w:val="000000" w:themeColor="text1"/>
          <w:szCs w:val="21"/>
          <w14:textFill>
            <w14:solidFill>
              <w14:schemeClr w14:val="tx1"/>
            </w14:solidFill>
          </w14:textFill>
        </w:rPr>
        <w:t xml:space="preserve">的递交</w:t>
      </w:r>
      <w:r/>
    </w:p>
    <w:p>
      <w:pPr>
        <w:ind w:firstLine="420"/>
        <w:spacing w:line="360" w:lineRule="auto"/>
        <w:shd w:val="clear" w:color="auto" w:fill="ffffff"/>
        <w:widowControl/>
        <w:rPr>
          <w:rFonts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1</w:t>
      </w:r>
      <w:r>
        <w:rPr>
          <w:rFonts w:hint="eastAsia" w:ascii="宋体" w:hAnsi="宋体" w:eastAsia="宋体" w:cs="Arial"/>
          <w:color w:val="000000" w:themeColor="text1"/>
          <w:szCs w:val="21"/>
          <w:lang w:val="en-US"/>
          <w14:textFill>
            <w14:solidFill>
              <w14:schemeClr w14:val="tx1"/>
            </w14:solidFill>
          </w14:textFill>
        </w:rPr>
        <w:t xml:space="preserve">2</w:t>
      </w:r>
      <w:r>
        <w:rPr>
          <w:rFonts w:hint="eastAsia" w:ascii="宋体" w:hAnsi="宋体" w:cs="Arial"/>
          <w:color w:val="000000" w:themeColor="text1"/>
          <w:szCs w:val="21"/>
          <w14:textFill>
            <w14:solidFill>
              <w14:schemeClr w14:val="tx1"/>
            </w14:solidFill>
          </w14:textFill>
        </w:rPr>
        <w:t xml:space="preserve">.1投标人应当按照规定，在投标截止时间前制作并上传电子投标文件。</w:t>
      </w:r>
      <w:bookmarkStart w:id="7" w:name="_Toc16938542"/>
      <w:r/>
      <w:bookmarkEnd w:id="7"/>
      <w:r/>
      <w:bookmarkStart w:id="8" w:name="_Toc20823298"/>
      <w:r/>
      <w:bookmarkEnd w:id="8"/>
      <w:r/>
      <w:r/>
    </w:p>
    <w:p>
      <w:pPr>
        <w:ind w:firstLine="420"/>
        <w:spacing w:line="360" w:lineRule="auto"/>
        <w:shd w:val="clear" w:color="auto" w:fill="ffffff"/>
        <w:widowControl/>
        <w:rPr>
          <w:rFonts w:ascii="宋体" w:hAnsi="宋体" w:cs="Arial"/>
          <w:b/>
          <w:bCs/>
          <w:color w:val="000000" w:themeColor="text1"/>
          <w:szCs w:val="21"/>
          <w14:textFill>
            <w14:solidFill>
              <w14:schemeClr w14:val="tx1"/>
            </w14:solidFill>
          </w14:textFill>
        </w:rPr>
      </w:pPr>
      <w:r>
        <w:rPr>
          <w:rFonts w:hint="eastAsia" w:ascii="宋体" w:hAnsi="宋体" w:cs="Arial"/>
          <w:b/>
          <w:bCs/>
          <w:color w:val="000000" w:themeColor="text1"/>
          <w:szCs w:val="21"/>
          <w14:textFill>
            <w14:solidFill>
              <w14:schemeClr w14:val="tx1"/>
            </w14:solidFill>
          </w14:textFill>
        </w:rPr>
        <w:t xml:space="preserve">1</w:t>
      </w:r>
      <w:r>
        <w:rPr>
          <w:rFonts w:hint="eastAsia" w:ascii="宋体" w:hAnsi="宋体" w:eastAsia="宋体" w:cs="Arial"/>
          <w:b/>
          <w:bCs/>
          <w:color w:val="000000" w:themeColor="text1"/>
          <w:szCs w:val="21"/>
          <w:lang w:val="en-US"/>
          <w14:textFill>
            <w14:solidFill>
              <w14:schemeClr w14:val="tx1"/>
            </w14:solidFill>
          </w14:textFill>
        </w:rPr>
        <w:t xml:space="preserve">3</w:t>
      </w:r>
      <w:r>
        <w:rPr>
          <w:rFonts w:hint="eastAsia" w:ascii="宋体" w:hAnsi="宋体" w:cs="Arial"/>
          <w:b/>
          <w:bCs/>
          <w:color w:val="000000" w:themeColor="text1"/>
          <w:szCs w:val="21"/>
          <w14:textFill>
            <w14:solidFill>
              <w14:schemeClr w14:val="tx1"/>
            </w14:solidFill>
          </w14:textFill>
        </w:rPr>
        <w:t xml:space="preserve">.投标截止日期</w:t>
      </w:r>
      <w:r/>
    </w:p>
    <w:p>
      <w:pPr>
        <w:ind w:firstLine="420"/>
        <w:spacing w:line="360" w:lineRule="auto"/>
        <w:shd w:val="clear" w:color="auto" w:fill="ffffff"/>
        <w:widowControl/>
        <w:rPr>
          <w:rFonts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1</w:t>
      </w:r>
      <w:r>
        <w:rPr>
          <w:rFonts w:hint="eastAsia" w:ascii="宋体" w:hAnsi="宋体" w:eastAsia="宋体" w:cs="Arial"/>
          <w:color w:val="000000" w:themeColor="text1"/>
          <w:szCs w:val="21"/>
          <w:lang w:val="en-US"/>
          <w14:textFill>
            <w14:solidFill>
              <w14:schemeClr w14:val="tx1"/>
            </w14:solidFill>
          </w14:textFill>
        </w:rPr>
        <w:t xml:space="preserve">3</w:t>
      </w:r>
      <w:r>
        <w:rPr>
          <w:rFonts w:hint="eastAsia" w:ascii="宋体" w:hAnsi="宋体" w:cs="Arial"/>
          <w:color w:val="000000" w:themeColor="text1"/>
          <w:szCs w:val="21"/>
          <w14:textFill>
            <w14:solidFill>
              <w14:schemeClr w14:val="tx1"/>
            </w14:solidFill>
          </w14:textFill>
        </w:rPr>
        <w:t xml:space="preserve">.1 投标人上传电子投标文件的时间不得迟于招标公告中规定的投标截止时间。</w:t>
      </w:r>
      <w:r/>
    </w:p>
    <w:p>
      <w:pPr>
        <w:ind w:firstLine="420"/>
        <w:spacing w:line="360" w:lineRule="auto"/>
        <w:shd w:val="clear" w:color="auto" w:fill="ffffff"/>
        <w:widowControl/>
        <w:rPr>
          <w:rFonts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1</w:t>
      </w:r>
      <w:r>
        <w:rPr>
          <w:rFonts w:hint="eastAsia" w:ascii="宋体" w:hAnsi="宋体" w:eastAsia="宋体" w:cs="Arial"/>
          <w:color w:val="000000" w:themeColor="text1"/>
          <w:szCs w:val="21"/>
          <w:lang w:val="en-US"/>
          <w14:textFill>
            <w14:solidFill>
              <w14:schemeClr w14:val="tx1"/>
            </w14:solidFill>
          </w14:textFill>
        </w:rPr>
        <w:t xml:space="preserve">3</w:t>
      </w:r>
      <w:r>
        <w:rPr>
          <w:rFonts w:hint="eastAsia" w:ascii="宋体" w:hAnsi="宋体" w:cs="Arial"/>
          <w:color w:val="000000" w:themeColor="text1"/>
          <w:szCs w:val="21"/>
          <w14:textFill>
            <w14:solidFill>
              <w14:schemeClr w14:val="tx1"/>
            </w14:solidFill>
          </w14:textFill>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ascii="宋体" w:hAnsi="宋体" w:cs="Arial"/>
          <w:b/>
          <w:bCs/>
          <w:color w:val="000000" w:themeColor="text1"/>
          <w:szCs w:val="21"/>
          <w14:textFill>
            <w14:solidFill>
              <w14:schemeClr w14:val="tx1"/>
            </w14:solidFill>
          </w14:textFill>
        </w:rPr>
      </w:pPr>
      <w:r/>
      <w:bookmarkStart w:id="9" w:name="_Toc20823299"/>
      <w:r/>
      <w:bookmarkStart w:id="10" w:name="_Toc513029227"/>
      <w:r/>
      <w:bookmarkStart w:id="11" w:name="_Toc16938543"/>
      <w:r>
        <w:rPr>
          <w:rFonts w:hint="eastAsia" w:ascii="宋体" w:hAnsi="宋体" w:cs="Arial"/>
          <w:b/>
          <w:bCs/>
          <w:color w:val="000000" w:themeColor="text1"/>
          <w:szCs w:val="21"/>
          <w14:textFill>
            <w14:solidFill>
              <w14:schemeClr w14:val="tx1"/>
            </w14:solidFill>
          </w14:textFill>
        </w:rPr>
        <w:t xml:space="preserve">1</w:t>
      </w:r>
      <w:r>
        <w:rPr>
          <w:rFonts w:hint="eastAsia" w:ascii="宋体" w:hAnsi="宋体" w:eastAsia="宋体" w:cs="Arial"/>
          <w:b/>
          <w:bCs/>
          <w:color w:val="000000" w:themeColor="text1"/>
          <w:szCs w:val="21"/>
          <w:lang w:val="en-US"/>
          <w14:textFill>
            <w14:solidFill>
              <w14:schemeClr w14:val="tx1"/>
            </w14:solidFill>
          </w14:textFill>
        </w:rPr>
        <w:t xml:space="preserve">4</w:t>
      </w:r>
      <w:r>
        <w:rPr>
          <w:rFonts w:hint="eastAsia" w:ascii="宋体" w:hAnsi="宋体" w:cs="Arial"/>
          <w:b/>
          <w:bCs/>
          <w:color w:val="000000" w:themeColor="text1"/>
          <w:szCs w:val="21"/>
          <w14:textFill>
            <w14:solidFill>
              <w14:schemeClr w14:val="tx1"/>
            </w14:solidFill>
          </w14:textFill>
        </w:rPr>
        <w:t xml:space="preserve">.投标文件</w:t>
      </w:r>
      <w:bookmarkEnd w:id="9"/>
      <w:r/>
      <w:bookmarkEnd w:id="10"/>
      <w:r/>
      <w:bookmarkEnd w:id="11"/>
      <w:r>
        <w:rPr>
          <w:rFonts w:hint="eastAsia" w:ascii="宋体" w:hAnsi="宋体" w:cs="Arial"/>
          <w:b/>
          <w:bCs/>
          <w:color w:val="000000" w:themeColor="text1"/>
          <w:szCs w:val="21"/>
          <w14:textFill>
            <w14:solidFill>
              <w14:schemeClr w14:val="tx1"/>
            </w14:solidFill>
          </w14:textFill>
        </w:rPr>
        <w:t xml:space="preserve">的拒收</w:t>
      </w:r>
      <w:r/>
    </w:p>
    <w:p>
      <w:pPr>
        <w:ind w:firstLine="420"/>
        <w:spacing w:line="360" w:lineRule="auto"/>
        <w:shd w:val="clear" w:color="auto" w:fill="ffffff"/>
        <w:widowControl/>
        <w:rPr>
          <w:rFonts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1</w:t>
      </w:r>
      <w:r>
        <w:rPr>
          <w:rFonts w:hint="eastAsia" w:ascii="宋体" w:hAnsi="宋体" w:eastAsia="宋体" w:cs="Arial"/>
          <w:color w:val="000000" w:themeColor="text1"/>
          <w:szCs w:val="21"/>
          <w:lang w:val="en-US"/>
          <w14:textFill>
            <w14:solidFill>
              <w14:schemeClr w14:val="tx1"/>
            </w14:solidFill>
          </w14:textFill>
        </w:rPr>
        <w:t xml:space="preserve">4</w:t>
      </w:r>
      <w:r>
        <w:rPr>
          <w:rFonts w:hint="eastAsia" w:ascii="宋体" w:hAnsi="宋体" w:cs="Arial"/>
          <w:color w:val="000000" w:themeColor="text1"/>
          <w:szCs w:val="21"/>
          <w14:textFill>
            <w14:solidFill>
              <w14:schemeClr w14:val="tx1"/>
            </w14:solidFill>
          </w14:textFill>
        </w:rPr>
        <w:t xml:space="preserve">.1 采购人及采购代理机构拒绝接收在其规定的投标截止时间后上传的任何投标文件。</w:t>
      </w:r>
      <w:r/>
    </w:p>
    <w:p>
      <w:pPr>
        <w:ind w:firstLine="420"/>
        <w:spacing w:line="360" w:lineRule="auto"/>
        <w:shd w:val="clear" w:color="auto" w:fill="ffffff"/>
        <w:widowControl/>
        <w:rPr>
          <w:rFonts w:ascii="宋体" w:hAnsi="宋体" w:cs="Arial"/>
          <w:b/>
          <w:bCs/>
          <w:color w:val="000000" w:themeColor="text1"/>
          <w:szCs w:val="21"/>
          <w14:textFill>
            <w14:solidFill>
              <w14:schemeClr w14:val="tx1"/>
            </w14:solidFill>
          </w14:textFill>
        </w:rPr>
      </w:pPr>
      <w:r/>
      <w:bookmarkStart w:id="12" w:name="_Toc20823300"/>
      <w:r/>
      <w:bookmarkStart w:id="13" w:name="_Toc16938544"/>
      <w:r/>
      <w:bookmarkStart w:id="14" w:name="_Toc513029228"/>
      <w:r>
        <w:rPr>
          <w:rFonts w:hint="eastAsia" w:ascii="宋体" w:hAnsi="宋体" w:cs="Arial"/>
          <w:b/>
          <w:bCs/>
          <w:color w:val="000000" w:themeColor="text1"/>
          <w:szCs w:val="21"/>
          <w14:textFill>
            <w14:solidFill>
              <w14:schemeClr w14:val="tx1"/>
            </w14:solidFill>
          </w14:textFill>
        </w:rPr>
        <w:t xml:space="preserve">1</w:t>
      </w:r>
      <w:r>
        <w:rPr>
          <w:rFonts w:hint="eastAsia" w:ascii="宋体" w:hAnsi="宋体" w:eastAsia="宋体" w:cs="Arial"/>
          <w:b/>
          <w:bCs/>
          <w:color w:val="000000" w:themeColor="text1"/>
          <w:szCs w:val="21"/>
          <w:lang w:val="en-US"/>
          <w14:textFill>
            <w14:solidFill>
              <w14:schemeClr w14:val="tx1"/>
            </w14:solidFill>
          </w14:textFill>
        </w:rPr>
        <w:t xml:space="preserve">5</w:t>
      </w:r>
      <w:r>
        <w:rPr>
          <w:rFonts w:hint="eastAsia" w:ascii="宋体" w:hAnsi="宋体" w:cs="Arial"/>
          <w:b/>
          <w:bCs/>
          <w:color w:val="000000" w:themeColor="text1"/>
          <w:szCs w:val="21"/>
          <w14:textFill>
            <w14:solidFill>
              <w14:schemeClr w14:val="tx1"/>
            </w14:solidFill>
          </w14:textFill>
        </w:rPr>
        <w:t xml:space="preserve">.投标文件的撤回和修改</w:t>
      </w:r>
      <w:bookmarkEnd w:id="12"/>
      <w:r/>
      <w:bookmarkEnd w:id="13"/>
      <w:r/>
      <w:bookmarkEnd w:id="14"/>
      <w:r/>
      <w:r/>
    </w:p>
    <w:p>
      <w:pPr>
        <w:ind w:firstLine="420"/>
        <w:spacing w:line="360" w:lineRule="auto"/>
        <w:shd w:val="clear" w:color="auto" w:fill="ffffff"/>
        <w:widowControl/>
        <w:rPr>
          <w:rFonts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1</w:t>
      </w:r>
      <w:r>
        <w:rPr>
          <w:rFonts w:hint="eastAsia" w:ascii="宋体" w:hAnsi="宋体" w:eastAsia="宋体" w:cs="Arial"/>
          <w:color w:val="000000" w:themeColor="text1"/>
          <w:szCs w:val="21"/>
          <w:lang w:val="en-US"/>
          <w14:textFill>
            <w14:solidFill>
              <w14:schemeClr w14:val="tx1"/>
            </w14:solidFill>
          </w14:textFill>
        </w:rPr>
        <w:t xml:space="preserve">5</w:t>
      </w:r>
      <w:r>
        <w:rPr>
          <w:rFonts w:hint="eastAsia" w:ascii="宋体" w:hAnsi="宋体" w:cs="Arial"/>
          <w:color w:val="000000" w:themeColor="text1"/>
          <w:szCs w:val="21"/>
          <w14:textFill>
            <w14:solidFill>
              <w14:schemeClr w14:val="tx1"/>
            </w14:solidFill>
          </w14:textFill>
        </w:rPr>
        <w:t xml:space="preserve">.1 投标文件的撤回</w:t>
      </w:r>
      <w:r/>
    </w:p>
    <w:p>
      <w:pPr>
        <w:ind w:firstLine="420"/>
        <w:spacing w:line="360" w:lineRule="auto"/>
        <w:shd w:val="clear" w:color="auto" w:fill="ffffff"/>
        <w:widowControl/>
        <w:rPr>
          <w:rFonts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1</w:t>
      </w:r>
      <w:r>
        <w:rPr>
          <w:rFonts w:hint="eastAsia" w:ascii="宋体" w:hAnsi="宋体" w:eastAsia="宋体" w:cs="Arial"/>
          <w:color w:val="000000" w:themeColor="text1"/>
          <w:szCs w:val="21"/>
          <w:lang w:val="en-US"/>
          <w14:textFill>
            <w14:solidFill>
              <w14:schemeClr w14:val="tx1"/>
            </w14:solidFill>
          </w14:textFill>
        </w:rPr>
        <w:t xml:space="preserve">5</w:t>
      </w:r>
      <w:r>
        <w:rPr>
          <w:rFonts w:hint="eastAsia" w:ascii="宋体" w:hAnsi="宋体" w:cs="Arial"/>
          <w:color w:val="000000" w:themeColor="text1"/>
          <w:szCs w:val="21"/>
          <w14:textFill>
            <w14:solidFill>
              <w14:schemeClr w14:val="tx1"/>
            </w14:solidFill>
          </w14:textFill>
        </w:rPr>
        <w:t xml:space="preserve">.1.1 电子投标文件的撤回</w:t>
      </w:r>
      <w:r/>
    </w:p>
    <w:p>
      <w:pPr>
        <w:ind w:firstLine="420"/>
        <w:spacing w:line="360" w:lineRule="auto"/>
        <w:shd w:val="clear" w:color="auto" w:fill="ffffff"/>
        <w:widowControl/>
        <w:rPr>
          <w:rFonts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投标人可在投标截止时间前，撤回其电子投标文件。</w:t>
      </w:r>
      <w:r/>
    </w:p>
    <w:p>
      <w:pPr>
        <w:ind w:firstLine="420"/>
        <w:spacing w:line="360" w:lineRule="auto"/>
        <w:shd w:val="clear" w:color="auto" w:fill="ffffff"/>
        <w:widowControl/>
        <w:rPr>
          <w:rFonts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1</w:t>
      </w:r>
      <w:r>
        <w:rPr>
          <w:rFonts w:hint="eastAsia" w:ascii="宋体" w:hAnsi="宋体" w:eastAsia="宋体" w:cs="Arial"/>
          <w:color w:val="000000" w:themeColor="text1"/>
          <w:szCs w:val="21"/>
          <w:lang w:val="en-US"/>
          <w14:textFill>
            <w14:solidFill>
              <w14:schemeClr w14:val="tx1"/>
            </w14:solidFill>
          </w14:textFill>
        </w:rPr>
        <w:t xml:space="preserve">5</w:t>
      </w:r>
      <w:r>
        <w:rPr>
          <w:rFonts w:hint="eastAsia" w:ascii="宋体" w:hAnsi="宋体" w:cs="Arial"/>
          <w:color w:val="000000" w:themeColor="text1"/>
          <w:szCs w:val="21"/>
          <w14:textFill>
            <w14:solidFill>
              <w14:schemeClr w14:val="tx1"/>
            </w14:solidFill>
          </w14:textFill>
        </w:rPr>
        <w:t xml:space="preserve">.1.2 投标人撤回电子投标文件，则认为其不再参与本项目投标活动。</w:t>
      </w:r>
      <w:r/>
    </w:p>
    <w:p>
      <w:pPr>
        <w:ind w:firstLine="420"/>
        <w:spacing w:line="360" w:lineRule="auto"/>
        <w:shd w:val="clear" w:color="auto" w:fill="ffffff"/>
        <w:widowControl/>
        <w:rPr>
          <w:rFonts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1</w:t>
      </w:r>
      <w:r>
        <w:rPr>
          <w:rFonts w:hint="eastAsia" w:ascii="宋体" w:hAnsi="宋体" w:eastAsia="宋体" w:cs="Arial"/>
          <w:color w:val="000000" w:themeColor="text1"/>
          <w:szCs w:val="21"/>
          <w:lang w:val="en-US"/>
          <w14:textFill>
            <w14:solidFill>
              <w14:schemeClr w14:val="tx1"/>
            </w14:solidFill>
          </w14:textFill>
        </w:rPr>
        <w:t xml:space="preserve">5</w:t>
      </w:r>
      <w:r>
        <w:rPr>
          <w:rFonts w:hint="eastAsia" w:ascii="宋体" w:hAnsi="宋体" w:cs="Arial"/>
          <w:color w:val="000000" w:themeColor="text1"/>
          <w:szCs w:val="21"/>
          <w14:textFill>
            <w14:solidFill>
              <w14:schemeClr w14:val="tx1"/>
            </w14:solidFill>
          </w14:textFill>
        </w:rPr>
        <w:t xml:space="preserve">.2 投标文件的修改</w:t>
      </w:r>
      <w:r/>
    </w:p>
    <w:p>
      <w:pPr>
        <w:ind w:firstLine="420"/>
        <w:spacing w:line="360" w:lineRule="auto"/>
        <w:shd w:val="clear" w:color="auto" w:fill="ffffff"/>
        <w:widowControl/>
        <w:rPr>
          <w:rFonts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1</w:t>
      </w:r>
      <w:r>
        <w:rPr>
          <w:rFonts w:hint="eastAsia" w:ascii="宋体" w:hAnsi="宋体" w:eastAsia="宋体" w:cs="Arial"/>
          <w:color w:val="000000" w:themeColor="text1"/>
          <w:szCs w:val="21"/>
          <w:lang w:val="en-US"/>
          <w14:textFill>
            <w14:solidFill>
              <w14:schemeClr w14:val="tx1"/>
            </w14:solidFill>
          </w14:textFill>
        </w:rPr>
        <w:t xml:space="preserve">5</w:t>
      </w:r>
      <w:r>
        <w:rPr>
          <w:rFonts w:hint="eastAsia" w:ascii="宋体" w:hAnsi="宋体" w:cs="Arial"/>
          <w:color w:val="000000" w:themeColor="text1"/>
          <w:szCs w:val="21"/>
          <w14:textFill>
            <w14:solidFill>
              <w14:schemeClr w14:val="tx1"/>
            </w14:solidFill>
          </w14:textFill>
        </w:rPr>
        <w:t xml:space="preserve">.2.1投标人可在投标截止时间前，对其电子投标文件进行修改。</w:t>
      </w:r>
      <w:r/>
    </w:p>
    <w:p>
      <w:pPr>
        <w:ind w:firstLine="420"/>
        <w:spacing w:line="360" w:lineRule="auto"/>
        <w:shd w:val="clear" w:color="auto" w:fill="ffffff"/>
        <w:widowControl/>
        <w:rPr>
          <w:rFonts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1</w:t>
      </w:r>
      <w:r>
        <w:rPr>
          <w:rFonts w:hint="eastAsia" w:ascii="宋体" w:hAnsi="宋体" w:eastAsia="宋体" w:cs="Arial"/>
          <w:color w:val="000000" w:themeColor="text1"/>
          <w:szCs w:val="21"/>
          <w:lang w:val="en-US"/>
          <w14:textFill>
            <w14:solidFill>
              <w14:schemeClr w14:val="tx1"/>
            </w14:solidFill>
          </w14:textFill>
        </w:rPr>
        <w:t xml:space="preserve">5</w:t>
      </w:r>
      <w:r>
        <w:rPr>
          <w:rFonts w:hint="eastAsia" w:ascii="宋体" w:hAnsi="宋体" w:cs="Arial"/>
          <w:color w:val="000000" w:themeColor="text1"/>
          <w:szCs w:val="21"/>
          <w14:textFill>
            <w14:solidFill>
              <w14:schemeClr w14:val="tx1"/>
            </w14:solidFill>
          </w14:textFill>
        </w:rPr>
        <w:t xml:space="preserve">.2.2 在投标截止时间之后，投标人不得对其电子投标文件作任何修改。</w:t>
      </w:r>
      <w:r/>
    </w:p>
    <w:p>
      <w:pPr>
        <w:pStyle w:val="856"/>
        <w:rPr>
          <w:color w:val="000000" w:themeColor="text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1</w:t>
      </w:r>
      <w:r>
        <w:rPr>
          <w:rFonts w:hint="eastAsia" w:ascii="宋体" w:hAnsi="宋体" w:eastAsia="宋体" w:cs="Arial"/>
          <w:color w:val="000000" w:themeColor="text1"/>
          <w:szCs w:val="21"/>
          <w:lang w:val="en-US"/>
          <w14:textFill>
            <w14:solidFill>
              <w14:schemeClr w14:val="tx1"/>
            </w14:solidFill>
          </w14:textFill>
        </w:rPr>
        <w:t xml:space="preserve">5</w:t>
      </w:r>
      <w:r>
        <w:rPr>
          <w:rFonts w:hint="eastAsia" w:ascii="宋体" w:hAnsi="宋体" w:cs="Arial"/>
          <w:color w:val="000000" w:themeColor="text1"/>
          <w:szCs w:val="21"/>
          <w14:textFill>
            <w14:solidFill>
              <w14:schemeClr w14:val="tx1"/>
            </w14:solidFill>
          </w14:textFill>
        </w:rPr>
        <w:t xml:space="preserve">.3 在投标截止时间至招标文件中规定的投标有效期满之间的这段时间内，投标人不得撤回其投标。</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outlineLvl w:val="1"/>
      </w:pPr>
      <w:r>
        <w:rPr>
          <w:rFonts w:hint="eastAsia" w:ascii="宋体" w:hAnsi="宋体" w:eastAsia="宋体"/>
          <w:b/>
          <w:bCs/>
          <w:color w:val="000000" w:themeColor="text1"/>
          <w:sz w:val="21"/>
          <w:szCs w:val="21"/>
          <w:lang w:val="en-US"/>
          <w14:textFill>
            <w14:solidFill>
              <w14:schemeClr w14:val="tx1"/>
            </w14:solidFill>
          </w14:textFill>
        </w:rPr>
        <w:t xml:space="preserve">五</w:t>
      </w:r>
      <w:r>
        <w:rPr>
          <w:rFonts w:hint="eastAsia" w:ascii="宋体" w:hAnsi="宋体" w:eastAsia="宋体"/>
          <w:b/>
          <w:bCs/>
          <w:color w:val="000000" w:themeColor="text1"/>
          <w:sz w:val="21"/>
          <w:szCs w:val="21"/>
          <w14:textFill>
            <w14:solidFill>
              <w14:schemeClr w14:val="tx1"/>
            </w14:solidFill>
          </w14:textFill>
        </w:rPr>
        <w:t xml:space="preserve">、开标、评标与确定中标供应商</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12</w:t>
      </w:r>
      <w:r>
        <w:rPr>
          <w:rFonts w:hint="eastAsia" w:ascii="宋体" w:hAnsi="宋体" w:eastAsia="宋体"/>
          <w:b/>
          <w:bCs/>
          <w:color w:val="000000" w:themeColor="text1"/>
          <w:sz w:val="21"/>
          <w:szCs w:val="21"/>
          <w14:textFill>
            <w14:solidFill>
              <w14:schemeClr w14:val="tx1"/>
            </w14:solidFill>
          </w14:textFill>
        </w:rPr>
        <w:t xml:space="preserve">、开标</w:t>
      </w:r>
      <w:r/>
    </w:p>
    <w:p>
      <w:pPr>
        <w:ind w:firstLine="420"/>
        <w:spacing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12.1开标时间及地点。开标应当在招标文件确定的提交投标文件截止时间的同一时间公开进行；开标地点应当为招标文件中预先确定的地点。</w:t>
      </w:r>
      <w:r/>
    </w:p>
    <w:p>
      <w:pPr>
        <w:ind w:firstLine="420"/>
        <w:spacing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12.2由电子招标投标交易平台主持，邀请投标人参加。</w:t>
      </w:r>
      <w:r/>
    </w:p>
    <w:p>
      <w:pPr>
        <w:ind w:firstLine="420"/>
        <w:spacing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12.3所有投标单位使用 CA 证书在开标时间时，解密各自投标文件，由工作人员操作系统进行开标，投标人不足3家的，不得开标。</w:t>
      </w:r>
      <w:r/>
    </w:p>
    <w:p>
      <w:pPr>
        <w:ind w:firstLine="420"/>
        <w:spacing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12.4投标人原因造成投标文件未解密的，视为撤销其投标文件；因投标人之外的原因造成投标文件未解密的，视为撤回其投标文件。部分投标文件未解密的，其他投标文件的开标可以继续进行。</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12</w:t>
      </w:r>
      <w:r>
        <w:rPr>
          <w:rFonts w:hint="eastAsia" w:ascii="宋体" w:hAnsi="宋体" w:eastAsia="宋体"/>
          <w:color w:val="000000" w:themeColor="text1"/>
          <w:sz w:val="21"/>
          <w:szCs w:val="21"/>
          <w14:textFill>
            <w14:solidFill>
              <w14:schemeClr w14:val="tx1"/>
            </w14:solidFill>
          </w14:textFill>
        </w:rPr>
        <w:t xml:space="preserve">.5 投标文件报价出现前后不一致的，除招标文件另有规定外，按照下列规定修正：</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（1）投标文件中开标一览表（报价表）内容与投标文件中相应内容不一致的，以开标一览表（报价表）为准；</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（2）大写金额和小写金额不一致的，以大写金额为准；</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（3）单价金额小数点或者百分比有明显错位的，以开标一览表的总价为准，并修改单价；</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（4）总价金额与按单价汇总金额不一致的，以单价金额计算结果为准。</w:t>
      </w:r>
      <w:r/>
    </w:p>
    <w:p>
      <w:pPr>
        <w:ind w:firstLine="420"/>
        <w:spacing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同时出现两种以上不一致的，按照前款规定的顺序修正。修正后的报价按照前款规定经供应商确认后产生约束力，如果投标人不接受修正后的价格，则其投标将被拒绝。</w:t>
      </w:r>
      <w:r/>
    </w:p>
    <w:p>
      <w:pPr>
        <w:ind w:firstLine="420"/>
        <w:spacing w:line="360" w:lineRule="auto"/>
        <w:rPr>
          <w:rFonts w:hint="eastAsia" w:ascii="宋体" w:hAnsi="宋体" w:eastAsia="宋体"/>
          <w:b/>
          <w:bCs/>
          <w:color w:val="000000" w:themeColor="text1"/>
          <w:sz w:val="21"/>
          <w:szCs w:val="21"/>
          <w:lang w:val="en-US"/>
          <w14:textFill>
            <w14:solidFill>
              <w14:schemeClr w14:val="tx1"/>
            </w14:solidFill>
          </w14:textFill>
        </w:rPr>
      </w:pPr>
      <w:r/>
      <w:bookmarkStart w:id="15" w:name="_Toc15171"/>
      <w:r/>
      <w:bookmarkStart w:id="16" w:name="_Toc323"/>
      <w:r>
        <w:rPr>
          <w:rFonts w:hint="eastAsia" w:ascii="宋体" w:hAnsi="宋体" w:eastAsia="宋体"/>
          <w:b/>
          <w:bCs/>
          <w:color w:val="000000" w:themeColor="text1"/>
          <w:sz w:val="21"/>
          <w:szCs w:val="21"/>
          <w:lang w:val="en-US"/>
          <w14:textFill>
            <w14:solidFill>
              <w14:schemeClr w14:val="tx1"/>
            </w14:solidFill>
          </w14:textFill>
        </w:rPr>
        <w:t xml:space="preserve">12.6投标截止时间结束参加投标的供应商不足三家的处理</w:t>
      </w:r>
      <w:bookmarkEnd w:id="15"/>
      <w:r/>
      <w:bookmarkEnd w:id="16"/>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12.6.1</w:t>
      </w:r>
      <w:r>
        <w:rPr>
          <w:rFonts w:hint="eastAsia" w:ascii="宋体" w:hAnsi="宋体" w:eastAsia="宋体"/>
          <w:color w:val="000000" w:themeColor="text1"/>
          <w:sz w:val="21"/>
          <w:szCs w:val="21"/>
          <w14:textFill>
            <w14:solidFill>
              <w14:schemeClr w14:val="tx1"/>
            </w14:solidFill>
          </w14:textFill>
        </w:rPr>
        <w:t xml:space="preserve">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12.6.2</w:t>
      </w:r>
      <w:r>
        <w:rPr>
          <w:rFonts w:hint="eastAsia" w:ascii="宋体" w:hAnsi="宋体" w:eastAsia="宋体"/>
          <w:color w:val="000000" w:themeColor="text1"/>
          <w:sz w:val="21"/>
          <w:szCs w:val="21"/>
          <w14:textFill>
            <w14:solidFill>
              <w14:schemeClr w14:val="tx1"/>
            </w14:solidFill>
          </w14:textFill>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12.7</w:t>
      </w:r>
      <w:r>
        <w:rPr>
          <w:rFonts w:hint="eastAsia" w:ascii="宋体" w:hAnsi="宋体" w:eastAsia="宋体"/>
          <w:color w:val="000000" w:themeColor="text1"/>
          <w:sz w:val="21"/>
          <w:szCs w:val="21"/>
          <w14:textFill>
            <w14:solidFill>
              <w14:schemeClr w14:val="tx1"/>
            </w14:solidFill>
          </w14:textFill>
        </w:rPr>
        <w:t xml:space="preserve">供应商若不接受采购方式的改变，应在规定的时间内书面向评标委员会说明，未在规定时间内提交书面说明的视为接受采购方式的改变。</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13</w:t>
      </w:r>
      <w:r>
        <w:rPr>
          <w:rFonts w:hint="eastAsia" w:ascii="宋体" w:hAnsi="宋体" w:eastAsia="宋体"/>
          <w:b/>
          <w:bCs/>
          <w:color w:val="000000" w:themeColor="text1"/>
          <w:sz w:val="21"/>
          <w:szCs w:val="21"/>
          <w14:textFill>
            <w14:solidFill>
              <w14:schemeClr w14:val="tx1"/>
            </w14:solidFill>
          </w14:textFill>
        </w:rPr>
        <w:t xml:space="preserve">、评标</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13</w:t>
      </w:r>
      <w:r>
        <w:rPr>
          <w:rFonts w:hint="eastAsia" w:ascii="宋体" w:hAnsi="宋体" w:eastAsia="宋体"/>
          <w:b/>
          <w:bCs/>
          <w:color w:val="000000" w:themeColor="text1"/>
          <w:sz w:val="21"/>
          <w:szCs w:val="21"/>
          <w14:textFill>
            <w14:solidFill>
              <w14:schemeClr w14:val="tx1"/>
            </w14:solidFill>
          </w14:textFill>
        </w:rPr>
        <w:t xml:space="preserve">.1 评标组织</w:t>
      </w:r>
      <w:r/>
    </w:p>
    <w:p>
      <w:pPr>
        <w:ind w:firstLine="422"/>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13</w:t>
      </w:r>
      <w:r>
        <w:rPr>
          <w:rFonts w:hint="eastAsia" w:ascii="宋体" w:hAnsi="宋体" w:eastAsia="宋体"/>
          <w:b/>
          <w:bCs/>
          <w:color w:val="000000" w:themeColor="text1"/>
          <w:sz w:val="21"/>
          <w:szCs w:val="21"/>
          <w14:textFill>
            <w14:solidFill>
              <w14:schemeClr w14:val="tx1"/>
            </w14:solidFill>
          </w14:textFill>
        </w:rPr>
        <w:t xml:space="preserve">.1.1</w:t>
      </w:r>
      <w:r>
        <w:rPr>
          <w:rFonts w:hint="eastAsia" w:ascii="宋体" w:hAnsi="宋体" w:eastAsia="宋体"/>
          <w:color w:val="000000" w:themeColor="text1"/>
          <w:sz w:val="21"/>
          <w:szCs w:val="21"/>
          <w14:textFill>
            <w14:solidFill>
              <w14:schemeClr w14:val="tx1"/>
            </w14:solidFill>
          </w14:textFill>
        </w:rPr>
        <w:t xml:space="preserve">评标工作由代理机构负责组织，具体评标事务由依法组建的评标委员会负责，并独立履行下列职责：</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（1）审查投标文件是否符合招标文件要求，并作出评价；</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（2）要求供应商对投标文件有关事项作出解释或者澄清；</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（3）推荐中标候选供应商名单，或者按照招标文件规定直接确定供应商；</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（4）向代理机构或者有关部门报告非法干预评标工作的行为。</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13</w:t>
      </w:r>
      <w:r>
        <w:rPr>
          <w:rFonts w:hint="eastAsia" w:ascii="宋体" w:hAnsi="宋体" w:eastAsia="宋体"/>
          <w:b/>
          <w:bCs/>
          <w:color w:val="000000" w:themeColor="text1"/>
          <w:sz w:val="21"/>
          <w:szCs w:val="21"/>
          <w14:textFill>
            <w14:solidFill>
              <w14:schemeClr w14:val="tx1"/>
            </w14:solidFill>
          </w14:textFill>
        </w:rPr>
        <w:t xml:space="preserve">.1.2 </w:t>
      </w:r>
      <w:r>
        <w:rPr>
          <w:rFonts w:hint="eastAsia" w:ascii="宋体" w:hAnsi="宋体" w:eastAsia="宋体"/>
          <w:color w:val="000000" w:themeColor="text1"/>
          <w:sz w:val="21"/>
          <w:szCs w:val="21"/>
          <w14:textFill>
            <w14:solidFill>
              <w14:schemeClr w14:val="tx1"/>
            </w14:solidFill>
          </w14:textFill>
        </w:rPr>
        <w:t xml:space="preserve">评标委员会由采购人代表和有关技术等方面的专家组成，独立开展评审工作。</w:t>
      </w:r>
      <w:r/>
    </w:p>
    <w:p>
      <w:pPr>
        <w:ind w:firstLine="420"/>
        <w:spacing w:line="360" w:lineRule="auto"/>
        <w:widowControl/>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13</w:t>
      </w:r>
      <w:r>
        <w:rPr>
          <w:rFonts w:hint="eastAsia" w:ascii="宋体" w:hAnsi="宋体" w:eastAsia="宋体"/>
          <w:b/>
          <w:bCs/>
          <w:color w:val="000000" w:themeColor="text1"/>
          <w:sz w:val="21"/>
          <w:szCs w:val="21"/>
          <w14:textFill>
            <w14:solidFill>
              <w14:schemeClr w14:val="tx1"/>
            </w14:solidFill>
          </w14:textFill>
        </w:rPr>
        <w:t xml:space="preserve">.2 评标程序</w:t>
      </w:r>
      <w:r/>
    </w:p>
    <w:p>
      <w:pPr>
        <w:ind w:firstLine="422"/>
        <w:spacing w:line="360" w:lineRule="auto"/>
        <w:rPr>
          <w:rFonts w:hint="eastAsia" w:ascii="宋体" w:hAnsi="宋体" w:eastAsia="宋体"/>
          <w:b/>
          <w:color w:val="000000" w:themeColor="text1"/>
          <w:sz w:val="21"/>
          <w:szCs w:val="21"/>
          <w:lang w:val="en-US"/>
          <w14:textFill>
            <w14:solidFill>
              <w14:schemeClr w14:val="tx1"/>
            </w14:solidFill>
          </w14:textFill>
        </w:rPr>
      </w:pPr>
      <w:r>
        <w:rPr>
          <w:rFonts w:hint="eastAsia" w:ascii="宋体" w:hAnsi="宋体" w:eastAsia="宋体"/>
          <w:b/>
          <w:color w:val="000000" w:themeColor="text1"/>
          <w:sz w:val="21"/>
          <w:szCs w:val="21"/>
          <w:lang w:val="en-US"/>
          <w14:textFill>
            <w14:solidFill>
              <w14:schemeClr w14:val="tx1"/>
            </w14:solidFill>
          </w14:textFill>
        </w:rPr>
        <w:t xml:space="preserve">13.2.1 异常低价投标审查</w:t>
      </w:r>
      <w:r/>
    </w:p>
    <w:p>
      <w:pPr>
        <w:ind w:firstLine="420"/>
        <w:spacing w:line="360" w:lineRule="auto"/>
        <w:rPr>
          <w:rFonts w:hint="eastAsia"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评审过程中出现下列情形之一的，评标委员会应当启动异常低价投标审查程序：</w:t>
      </w:r>
      <w:r/>
    </w:p>
    <w:p>
      <w:pPr>
        <w:ind w:firstLine="420"/>
        <w:spacing w:line="360" w:lineRule="auto"/>
        <w:rPr>
          <w:rFonts w:hint="eastAsia"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（3）投标（响应）报价低于采购项目最高限价45%的，即投标（响应）报价&lt;采购项目最高限价×45%；</w:t>
      </w:r>
      <w:r/>
    </w:p>
    <w:p>
      <w:pPr>
        <w:ind w:firstLine="420"/>
        <w:spacing w:line="360" w:lineRule="auto"/>
        <w:rPr>
          <w:rFonts w:hint="eastAsia"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形式。</w:t>
      </w:r>
      <w:r/>
    </w:p>
    <w:p>
      <w:pPr>
        <w:ind w:firstLine="420"/>
        <w:spacing w:line="360" w:lineRule="auto"/>
        <w:rPr>
          <w:rFonts w:hint="eastAsia"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hint="eastAsia"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异常低价投标（响应）审查的启动原因、审查意见和审查结果应当在评标报告中记录，并随供应商提供的相关书面说明及证明材料，以及评标委员会有关互联网浏览、查询历史一并归档。</w:t>
      </w:r>
      <w:r/>
    </w:p>
    <w:p>
      <w:pPr>
        <w:ind w:firstLine="422"/>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color w:val="000000" w:themeColor="text1"/>
          <w:sz w:val="21"/>
          <w:szCs w:val="21"/>
          <w:lang w:val="en-US"/>
          <w14:textFill>
            <w14:solidFill>
              <w14:schemeClr w14:val="tx1"/>
            </w14:solidFill>
          </w14:textFill>
        </w:rPr>
        <w:t xml:space="preserve">13</w:t>
      </w:r>
      <w:r>
        <w:rPr>
          <w:rFonts w:hint="eastAsia" w:ascii="宋体" w:hAnsi="宋体" w:eastAsia="宋体"/>
          <w:b/>
          <w:color w:val="000000" w:themeColor="text1"/>
          <w:sz w:val="21"/>
          <w:szCs w:val="21"/>
          <w14:textFill>
            <w14:solidFill>
              <w14:schemeClr w14:val="tx1"/>
            </w14:solidFill>
          </w14:textFill>
        </w:rPr>
        <w:t xml:space="preserve">.2.</w:t>
      </w:r>
      <w:r>
        <w:rPr>
          <w:rFonts w:hint="eastAsia" w:ascii="宋体" w:hAnsi="宋体" w:eastAsia="宋体"/>
          <w:b/>
          <w:color w:val="000000" w:themeColor="text1"/>
          <w:sz w:val="21"/>
          <w:szCs w:val="21"/>
          <w:lang w:val="en-US"/>
          <w14:textFill>
            <w14:solidFill>
              <w14:schemeClr w14:val="tx1"/>
            </w14:solidFill>
          </w14:textFill>
        </w:rPr>
        <w:t xml:space="preserve">2</w:t>
      </w:r>
      <w:r>
        <w:rPr>
          <w:rFonts w:hint="eastAsia" w:ascii="宋体" w:hAnsi="宋体" w:eastAsia="宋体"/>
          <w:b/>
          <w:color w:val="000000" w:themeColor="text1"/>
          <w:sz w:val="21"/>
          <w:szCs w:val="21"/>
          <w14:textFill>
            <w14:solidFill>
              <w14:schemeClr w14:val="tx1"/>
            </w14:solidFill>
          </w14:textFill>
        </w:rPr>
        <w:t xml:space="preserve"> 投标文件的资格性检查。</w:t>
      </w:r>
      <w:r>
        <w:rPr>
          <w:rFonts w:hint="eastAsia" w:ascii="宋体" w:hAnsi="宋体" w:eastAsia="宋体"/>
          <w:color w:val="000000" w:themeColor="text1"/>
          <w:sz w:val="21"/>
          <w:szCs w:val="21"/>
          <w14:textFill>
            <w14:solidFill>
              <w14:schemeClr w14:val="tx1"/>
            </w14:solidFill>
          </w14:textFill>
        </w:rPr>
        <w:t xml:space="preserve">依据法律法规和招标文件的规定，对投标文件中资格证明等进行审查，以确定供应商是否具备投标资格。</w:t>
      </w:r>
      <w:r/>
    </w:p>
    <w:p>
      <w:pPr>
        <w:ind w:firstLine="422"/>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color w:val="000000" w:themeColor="text1"/>
          <w:sz w:val="21"/>
          <w:szCs w:val="21"/>
          <w:lang w:val="en-US"/>
          <w14:textFill>
            <w14:solidFill>
              <w14:schemeClr w14:val="tx1"/>
            </w14:solidFill>
          </w14:textFill>
        </w:rPr>
        <w:t xml:space="preserve">13</w:t>
      </w:r>
      <w:r>
        <w:rPr>
          <w:rFonts w:hint="eastAsia" w:ascii="宋体" w:hAnsi="宋体" w:eastAsia="宋体"/>
          <w:b/>
          <w:color w:val="000000" w:themeColor="text1"/>
          <w:sz w:val="21"/>
          <w:szCs w:val="21"/>
          <w14:textFill>
            <w14:solidFill>
              <w14:schemeClr w14:val="tx1"/>
            </w14:solidFill>
          </w14:textFill>
        </w:rPr>
        <w:t xml:space="preserve">.2.</w:t>
      </w:r>
      <w:r>
        <w:rPr>
          <w:rFonts w:hint="eastAsia" w:ascii="宋体" w:hAnsi="宋体" w:eastAsia="宋体"/>
          <w:b/>
          <w:color w:val="000000" w:themeColor="text1"/>
          <w:sz w:val="21"/>
          <w:szCs w:val="21"/>
          <w:lang w:val="en-US"/>
          <w14:textFill>
            <w14:solidFill>
              <w14:schemeClr w14:val="tx1"/>
            </w14:solidFill>
          </w14:textFill>
        </w:rPr>
        <w:t xml:space="preserve">3</w:t>
      </w:r>
      <w:r>
        <w:rPr>
          <w:rFonts w:hint="eastAsia" w:ascii="宋体" w:hAnsi="宋体" w:eastAsia="宋体"/>
          <w:b/>
          <w:color w:val="000000" w:themeColor="text1"/>
          <w:sz w:val="21"/>
          <w:szCs w:val="21"/>
          <w14:textFill>
            <w14:solidFill>
              <w14:schemeClr w14:val="tx1"/>
            </w14:solidFill>
          </w14:textFill>
        </w:rPr>
        <w:t xml:space="preserve">投标文件的符合性检查</w:t>
      </w:r>
      <w:r>
        <w:rPr>
          <w:rFonts w:hint="eastAsia" w:ascii="宋体" w:hAnsi="宋体" w:eastAsia="宋体"/>
          <w:color w:val="000000" w:themeColor="text1"/>
          <w:sz w:val="21"/>
          <w:szCs w:val="21"/>
          <w14:textFill>
            <w14:solidFill>
              <w14:schemeClr w14:val="tx1"/>
            </w14:solidFill>
          </w14:textFill>
        </w:rPr>
        <w:t xml:space="preserve">。依据招标文件规定，从投标文件的有效性、完整性和对招标文件的响应程度进行审查，以确定是否对招标文件的实质性要求作出响应。无论采购文件是否提及，投标人所递交的投标文件中所有内容均应是真实有效的；供应商所提供的产品或者服务，必须满足国家相关强制性规定要求，否则，将视为不合格供应商，其投标文件无效。</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投标文件有下列情况之一的，在符合性检查时按照无效投标处理：</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）未按照招标文件规定要求密封、签署、盖章的，</w:t>
      </w:r>
      <w:r>
        <w:rPr>
          <w:rFonts w:hint="eastAsia" w:ascii="宋体" w:hAnsi="宋体" w:eastAsia="宋体"/>
          <w:b/>
          <w:color w:val="000000" w:themeColor="text1"/>
          <w:sz w:val="21"/>
          <w:szCs w:val="21"/>
          <w14:textFill>
            <w14:solidFill>
              <w14:schemeClr w14:val="tx1"/>
            </w14:solidFill>
          </w14:textFill>
        </w:rPr>
        <w:t xml:space="preserve">没有《开标一览表》或《开标一览表》没有按照招标文件要求盖章的，以及投标文件无法定代表人签字，或签字人无法定代表人有效授权的；</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）投标人在苏采云系统规定的时间内未成功解密电子投标文件的。</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）投标人未按照招标文件要求上传电子投标文件的。</w:t>
      </w:r>
      <w:r/>
    </w:p>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    （</w:t>
      </w:r>
      <w:r>
        <w:rPr>
          <w:rFonts w:hint="eastAsia" w:ascii="宋体" w:hAnsi="宋体" w:eastAsia="宋体"/>
          <w:color w:val="000000" w:themeColor="text1"/>
          <w:sz w:val="21"/>
          <w:szCs w:val="21"/>
          <w:lang w:val="en-US"/>
          <w14:textFill>
            <w14:solidFill>
              <w14:schemeClr w14:val="tx1"/>
            </w14:solidFill>
          </w14:textFill>
        </w:rPr>
        <w:t xml:space="preserve">4</w:t>
      </w:r>
      <w:r>
        <w:rPr>
          <w:rFonts w:hint="eastAsia" w:ascii="宋体" w:hAnsi="宋体" w:eastAsia="宋体"/>
          <w:color w:val="000000" w:themeColor="text1"/>
          <w:sz w:val="21"/>
          <w:szCs w:val="21"/>
          <w14:textFill>
            <w14:solidFill>
              <w14:schemeClr w14:val="tx1"/>
            </w14:solidFill>
          </w14:textFill>
        </w:rPr>
        <w:t xml:space="preserve">）不同供应商的投标文件由同一单位或者个人编制；</w:t>
      </w:r>
      <w:r/>
    </w:p>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    （</w:t>
      </w:r>
      <w:r>
        <w:rPr>
          <w:rFonts w:hint="eastAsia" w:ascii="宋体" w:hAnsi="宋体" w:eastAsia="宋体"/>
          <w:color w:val="000000" w:themeColor="text1"/>
          <w:sz w:val="21"/>
          <w:szCs w:val="21"/>
          <w:lang w:val="en-US"/>
          <w14:textFill>
            <w14:solidFill>
              <w14:schemeClr w14:val="tx1"/>
            </w14:solidFill>
          </w14:textFill>
        </w:rPr>
        <w:t xml:space="preserve">5</w:t>
      </w:r>
      <w:r>
        <w:rPr>
          <w:rFonts w:hint="eastAsia" w:ascii="宋体" w:hAnsi="宋体" w:eastAsia="宋体"/>
          <w:color w:val="000000" w:themeColor="text1"/>
          <w:sz w:val="21"/>
          <w:szCs w:val="21"/>
          <w14:textFill>
            <w14:solidFill>
              <w14:schemeClr w14:val="tx1"/>
            </w14:solidFill>
          </w14:textFill>
        </w:rPr>
        <w:t xml:space="preserve">）不同供应商委托同一单位或者个人办理投标事宜；</w:t>
      </w:r>
      <w:r/>
    </w:p>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    （</w:t>
      </w:r>
      <w:r>
        <w:rPr>
          <w:rFonts w:hint="eastAsia" w:ascii="宋体" w:hAnsi="宋体" w:eastAsia="宋体"/>
          <w:color w:val="000000" w:themeColor="text1"/>
          <w:sz w:val="21"/>
          <w:szCs w:val="21"/>
          <w:lang w:val="en-US"/>
          <w14:textFill>
            <w14:solidFill>
              <w14:schemeClr w14:val="tx1"/>
            </w14:solidFill>
          </w14:textFill>
        </w:rPr>
        <w:t xml:space="preserve">6</w:t>
      </w:r>
      <w:r>
        <w:rPr>
          <w:rFonts w:hint="eastAsia" w:ascii="宋体" w:hAnsi="宋体" w:eastAsia="宋体"/>
          <w:color w:val="000000" w:themeColor="text1"/>
          <w:sz w:val="21"/>
          <w:szCs w:val="21"/>
          <w14:textFill>
            <w14:solidFill>
              <w14:schemeClr w14:val="tx1"/>
            </w14:solidFill>
          </w14:textFill>
        </w:rPr>
        <w:t xml:space="preserve">）不同供应商的投标文件载明的项目管理成员为同一人；</w:t>
      </w:r>
      <w:r/>
    </w:p>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    （</w:t>
      </w:r>
      <w:r>
        <w:rPr>
          <w:rFonts w:hint="eastAsia" w:ascii="宋体" w:hAnsi="宋体" w:eastAsia="宋体"/>
          <w:color w:val="000000" w:themeColor="text1"/>
          <w:sz w:val="21"/>
          <w:szCs w:val="21"/>
          <w:lang w:val="en-US"/>
          <w14:textFill>
            <w14:solidFill>
              <w14:schemeClr w14:val="tx1"/>
            </w14:solidFill>
          </w14:textFill>
        </w:rPr>
        <w:t xml:space="preserve">7</w:t>
      </w:r>
      <w:r>
        <w:rPr>
          <w:rFonts w:hint="eastAsia" w:ascii="宋体" w:hAnsi="宋体" w:eastAsia="宋体"/>
          <w:color w:val="000000" w:themeColor="text1"/>
          <w:sz w:val="21"/>
          <w:szCs w:val="21"/>
          <w14:textFill>
            <w14:solidFill>
              <w14:schemeClr w14:val="tx1"/>
            </w14:solidFill>
          </w14:textFill>
        </w:rPr>
        <w:t xml:space="preserve">）不同供应商的投标文件异常一致或者投标报价呈规律性差异；</w:t>
      </w:r>
      <w:r/>
    </w:p>
    <w:p>
      <w:pPr>
        <w:ind w:firstLine="422"/>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lang w:val="en-US"/>
          <w14:textFill>
            <w14:solidFill>
              <w14:schemeClr w14:val="tx1"/>
            </w14:solidFill>
          </w14:textFill>
        </w:rPr>
        <w:t xml:space="preserve">8</w:t>
      </w:r>
      <w:r>
        <w:rPr>
          <w:rFonts w:hint="eastAsia" w:ascii="宋体" w:hAnsi="宋体" w:eastAsia="宋体"/>
          <w:b/>
          <w:color w:val="000000" w:themeColor="text1"/>
          <w:sz w:val="21"/>
          <w:szCs w:val="21"/>
          <w14:textFill>
            <w14:solidFill>
              <w14:schemeClr w14:val="tx1"/>
            </w14:solidFill>
          </w14:textFill>
        </w:rPr>
        <w:t xml:space="preserve">）不同供应商的负责人为同一人或者存在控股、管理关系的；</w:t>
      </w:r>
      <w:r/>
    </w:p>
    <w:p>
      <w:pPr>
        <w:ind w:firstLine="422"/>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lang w:val="en-US"/>
          <w14:textFill>
            <w14:solidFill>
              <w14:schemeClr w14:val="tx1"/>
            </w14:solidFill>
          </w14:textFill>
        </w:rPr>
        <w:t xml:space="preserve">9</w:t>
      </w:r>
      <w:r>
        <w:rPr>
          <w:rFonts w:hint="eastAsia" w:ascii="宋体" w:hAnsi="宋体" w:eastAsia="宋体"/>
          <w:b/>
          <w:color w:val="000000" w:themeColor="text1"/>
          <w:sz w:val="21"/>
          <w:szCs w:val="21"/>
          <w14:textFill>
            <w14:solidFill>
              <w14:schemeClr w14:val="tx1"/>
            </w14:solidFill>
          </w14:textFill>
        </w:rPr>
        <w:t xml:space="preserve">）没有逐一说明投标</w:t>
      </w:r>
      <w:r>
        <w:rPr>
          <w:rFonts w:hint="eastAsia" w:ascii="宋体" w:hAnsi="宋体" w:eastAsia="宋体"/>
          <w:b/>
          <w:color w:val="000000" w:themeColor="text1"/>
          <w:sz w:val="21"/>
          <w:szCs w:val="21"/>
          <w:lang w:val="en-US"/>
          <w14:textFill>
            <w14:solidFill>
              <w14:schemeClr w14:val="tx1"/>
            </w14:solidFill>
          </w14:textFill>
        </w:rPr>
        <w:t xml:space="preserve">服务响应</w:t>
      </w:r>
      <w:r>
        <w:rPr>
          <w:rFonts w:hint="eastAsia" w:ascii="宋体" w:hAnsi="宋体" w:eastAsia="宋体"/>
          <w:b/>
          <w:color w:val="000000" w:themeColor="text1"/>
          <w:sz w:val="21"/>
          <w:szCs w:val="21"/>
          <w14:textFill>
            <w14:solidFill>
              <w14:schemeClr w14:val="tx1"/>
            </w14:solidFill>
          </w14:textFill>
        </w:rPr>
        <w:t xml:space="preserve">，而是直接拷贝招标文件</w:t>
      </w:r>
      <w:r>
        <w:rPr>
          <w:rFonts w:hint="eastAsia" w:ascii="宋体" w:hAnsi="宋体" w:eastAsia="宋体"/>
          <w:b/>
          <w:color w:val="000000" w:themeColor="text1"/>
          <w:sz w:val="21"/>
          <w:szCs w:val="21"/>
          <w:lang w:val="en-US"/>
          <w14:textFill>
            <w14:solidFill>
              <w14:schemeClr w14:val="tx1"/>
            </w14:solidFill>
          </w14:textFill>
        </w:rPr>
        <w:t xml:space="preserve">服务</w:t>
      </w:r>
      <w:r>
        <w:rPr>
          <w:rFonts w:hint="eastAsia" w:ascii="宋体" w:hAnsi="宋体" w:eastAsia="宋体"/>
          <w:b/>
          <w:color w:val="000000" w:themeColor="text1"/>
          <w:sz w:val="21"/>
          <w:szCs w:val="21"/>
          <w14:textFill>
            <w14:solidFill>
              <w14:schemeClr w14:val="tx1"/>
            </w14:solidFill>
          </w14:textFill>
        </w:rPr>
        <w:t xml:space="preserve">要求的；</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w:t>
      </w:r>
      <w:r>
        <w:rPr>
          <w:rFonts w:hint="eastAsia" w:ascii="宋体" w:hAnsi="宋体" w:eastAsia="宋体"/>
          <w:color w:val="000000" w:themeColor="text1"/>
          <w:sz w:val="21"/>
          <w:szCs w:val="21"/>
          <w:lang w:val="en-US"/>
          <w14:textFill>
            <w14:solidFill>
              <w14:schemeClr w14:val="tx1"/>
            </w14:solidFill>
          </w14:textFill>
        </w:rPr>
        <w:t xml:space="preserve">0</w:t>
      </w:r>
      <w:r>
        <w:rPr>
          <w:rFonts w:hint="eastAsia" w:ascii="宋体" w:hAnsi="宋体" w:eastAsia="宋体"/>
          <w:color w:val="000000" w:themeColor="text1"/>
          <w:sz w:val="21"/>
          <w:szCs w:val="21"/>
          <w14:textFill>
            <w14:solidFill>
              <w14:schemeClr w14:val="tx1"/>
            </w14:solidFill>
          </w14:textFill>
        </w:rPr>
        <w:t xml:space="preserve">）不同供应商的委托代理人(或法定代表人、项目经理、项目总监、项目负责人等)在采购文件发布日上月至投标截止日当月在同一单位缴纳社会保险的；</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w:t>
      </w:r>
      <w:r>
        <w:rPr>
          <w:rFonts w:hint="eastAsia" w:ascii="宋体" w:hAnsi="宋体" w:eastAsia="宋体"/>
          <w:color w:val="000000" w:themeColor="text1"/>
          <w:sz w:val="21"/>
          <w:szCs w:val="21"/>
          <w:lang w:val="en-US"/>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b/>
          <w:bCs/>
          <w:color w:val="000000" w:themeColor="text1"/>
          <w:sz w:val="21"/>
          <w:szCs w:val="21"/>
          <w14:textFill>
            <w14:solidFill>
              <w14:schemeClr w14:val="tx1"/>
            </w14:solidFill>
          </w14:textFill>
        </w:rPr>
        <w:t xml:space="preserve">服务承诺和付款条件未响应招标要求的</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rPr>
          <w:color w:val="000000" w:themeColor="text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12</w:t>
      </w:r>
      <w:r>
        <w:rPr>
          <w:rFonts w:hint="eastAsia" w:ascii="宋体" w:hAnsi="宋体" w:eastAsia="宋体"/>
          <w:color w:val="000000" w:themeColor="text1"/>
          <w:sz w:val="21"/>
          <w:szCs w:val="21"/>
          <w14:textFill>
            <w14:solidFill>
              <w14:schemeClr w14:val="tx1"/>
            </w14:solidFill>
          </w14:textFill>
        </w:rPr>
        <w:t xml:space="preserve">）不符合法律、法规和招标文件规定的其他实质性要求的；</w:t>
      </w:r>
      <w:r/>
    </w:p>
    <w:p>
      <w:pPr>
        <w:ind w:firstLine="422"/>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lang w:val="en-US"/>
          <w14:textFill>
            <w14:solidFill>
              <w14:schemeClr w14:val="tx1"/>
            </w14:solidFill>
          </w14:textFill>
        </w:rPr>
        <w:t xml:space="preserve">13</w:t>
      </w:r>
      <w:r>
        <w:rPr>
          <w:rFonts w:hint="eastAsia" w:ascii="宋体" w:hAnsi="宋体" w:eastAsia="宋体"/>
          <w:b/>
          <w:color w:val="000000" w:themeColor="text1"/>
          <w:sz w:val="21"/>
          <w:szCs w:val="21"/>
          <w14:textFill>
            <w14:solidFill>
              <w14:schemeClr w14:val="tx1"/>
            </w14:solidFill>
          </w14:textFill>
        </w:rPr>
        <w:t xml:space="preserve">.2.</w:t>
      </w:r>
      <w:r>
        <w:rPr>
          <w:rFonts w:hint="eastAsia" w:ascii="宋体" w:hAnsi="宋体" w:eastAsia="宋体"/>
          <w:b/>
          <w:color w:val="000000" w:themeColor="text1"/>
          <w:sz w:val="21"/>
          <w:szCs w:val="21"/>
          <w:lang w:val="en-US"/>
          <w14:textFill>
            <w14:solidFill>
              <w14:schemeClr w14:val="tx1"/>
            </w14:solidFill>
          </w14:textFill>
        </w:rPr>
        <w:t xml:space="preserve">4</w:t>
      </w:r>
      <w:r>
        <w:rPr>
          <w:rFonts w:hint="eastAsia" w:ascii="宋体" w:hAnsi="宋体" w:eastAsia="宋体"/>
          <w:b/>
          <w:color w:val="000000" w:themeColor="text1"/>
          <w:sz w:val="21"/>
          <w:szCs w:val="21"/>
          <w14:textFill>
            <w14:solidFill>
              <w14:schemeClr w14:val="tx1"/>
            </w14:solidFill>
          </w14:textFill>
        </w:rPr>
        <w:t xml:space="preserve"> </w:t>
      </w:r>
      <w:r>
        <w:rPr>
          <w:rFonts w:hint="eastAsia" w:ascii="宋体" w:hAnsi="宋体" w:eastAsia="宋体"/>
          <w:b/>
          <w:color w:val="000000" w:themeColor="text1"/>
          <w:sz w:val="21"/>
          <w:szCs w:val="21"/>
          <w:lang w:val="en-US"/>
          <w14:textFill>
            <w14:solidFill>
              <w14:schemeClr w14:val="tx1"/>
            </w14:solidFill>
          </w14:textFill>
        </w:rPr>
        <w:t xml:space="preserve">实质性参数</w:t>
      </w:r>
      <w:r>
        <w:rPr>
          <w:rFonts w:hint="eastAsia" w:ascii="宋体" w:hAnsi="宋体" w:eastAsia="宋体"/>
          <w:b/>
          <w:color w:val="000000" w:themeColor="text1"/>
          <w:sz w:val="21"/>
          <w:szCs w:val="21"/>
          <w14:textFill>
            <w14:solidFill>
              <w14:schemeClr w14:val="tx1"/>
            </w14:solidFill>
          </w14:textFill>
        </w:rPr>
        <w:t xml:space="preserve">是指本招标文件中用带星号（“</w:t>
      </w:r>
      <w:r>
        <w:rPr>
          <w:rFonts w:hint="eastAsia" w:ascii="宋体" w:hAnsi="宋体" w:eastAsia="宋体"/>
          <w:bCs/>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”）的商务和技术要求。</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w:t>
      </w:r>
      <w:r>
        <w:rPr>
          <w:rFonts w:hint="eastAsia" w:ascii="宋体" w:hAnsi="宋体" w:eastAsia="宋体"/>
          <w:color w:val="000000" w:themeColor="text1"/>
          <w:sz w:val="21"/>
          <w:szCs w:val="21"/>
          <w:lang w:val="en-US"/>
          <w14:textFill>
            <w14:solidFill>
              <w14:schemeClr w14:val="tx1"/>
            </w14:solidFill>
          </w14:textFill>
        </w:rPr>
        <w:t xml:space="preserve">3.2.5</w:t>
      </w:r>
      <w:r>
        <w:rPr>
          <w:rFonts w:hint="eastAsia" w:ascii="宋体" w:hAnsi="宋体" w:eastAsia="宋体"/>
          <w:color w:val="000000" w:themeColor="text1"/>
          <w:sz w:val="21"/>
          <w:szCs w:val="21"/>
          <w14:textFill>
            <w14:solidFill>
              <w14:schemeClr w14:val="tx1"/>
            </w14:solidFill>
          </w14:textFill>
        </w:rPr>
        <w:t xml:space="preserve"> 未通过资格审查或符合性审查的供应商，评标委员会将通过苏采云系统告知具体原因，评审结束后将不再接受有关询问。</w:t>
      </w:r>
      <w:r/>
    </w:p>
    <w:p>
      <w:pPr>
        <w:ind w:firstLine="422"/>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color w:val="000000" w:themeColor="text1"/>
          <w:sz w:val="21"/>
          <w:szCs w:val="21"/>
          <w:lang w:val="en-US"/>
          <w14:textFill>
            <w14:solidFill>
              <w14:schemeClr w14:val="tx1"/>
            </w14:solidFill>
          </w14:textFill>
        </w:rPr>
        <w:t xml:space="preserve">13</w:t>
      </w:r>
      <w:r>
        <w:rPr>
          <w:rFonts w:hint="eastAsia" w:ascii="宋体" w:hAnsi="宋体" w:eastAsia="宋体"/>
          <w:b/>
          <w:color w:val="000000" w:themeColor="text1"/>
          <w:sz w:val="21"/>
          <w:szCs w:val="21"/>
          <w14:textFill>
            <w14:solidFill>
              <w14:schemeClr w14:val="tx1"/>
            </w14:solidFill>
          </w14:textFill>
        </w:rPr>
        <w:t xml:space="preserve">.2.</w:t>
      </w:r>
      <w:r>
        <w:rPr>
          <w:rFonts w:hint="eastAsia" w:ascii="宋体" w:hAnsi="宋体" w:eastAsia="宋体"/>
          <w:b/>
          <w:color w:val="000000" w:themeColor="text1"/>
          <w:sz w:val="21"/>
          <w:szCs w:val="21"/>
          <w:lang w:val="en-US"/>
          <w14:textFill>
            <w14:solidFill>
              <w14:schemeClr w14:val="tx1"/>
            </w14:solidFill>
          </w14:textFill>
        </w:rPr>
        <w:t xml:space="preserve">6 </w:t>
      </w:r>
      <w:r>
        <w:rPr>
          <w:rFonts w:hint="eastAsia" w:ascii="宋体" w:hAnsi="宋体" w:eastAsia="宋体"/>
          <w:color w:val="000000" w:themeColor="text1"/>
          <w:sz w:val="21"/>
          <w:szCs w:val="21"/>
          <w14:textFill>
            <w14:solidFill>
              <w14:schemeClr w14:val="tx1"/>
            </w14:solidFill>
          </w14:textFill>
        </w:rPr>
        <w:t xml:space="preserve">有下列情形之一的予以废标，同时将废标理由通知所有供应商：</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（1）符合专业条件的供应商或者对招标文件作实质性响应的供应商不足三家的；</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（2）出现影响采购公正的违法、违规行为的；</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（3）供应商的报价均超过了采购预算，采购人不能支付的；</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（4）因重大变故，采购任务取消的。</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13</w:t>
      </w:r>
      <w:r>
        <w:rPr>
          <w:rFonts w:hint="eastAsia" w:ascii="宋体" w:hAnsi="宋体" w:eastAsia="宋体"/>
          <w:color w:val="000000" w:themeColor="text1"/>
          <w:sz w:val="21"/>
          <w:szCs w:val="21"/>
          <w14:textFill>
            <w14:solidFill>
              <w14:schemeClr w14:val="tx1"/>
            </w14:solidFill>
          </w14:textFill>
        </w:rPr>
        <w:t xml:space="preserve">.2.</w:t>
      </w:r>
      <w:r>
        <w:rPr>
          <w:rFonts w:hint="eastAsia" w:ascii="宋体" w:hAnsi="宋体" w:eastAsia="宋体"/>
          <w:color w:val="000000" w:themeColor="text1"/>
          <w:sz w:val="21"/>
          <w:szCs w:val="21"/>
          <w:lang w:val="en-US"/>
          <w14:textFill>
            <w14:solidFill>
              <w14:schemeClr w14:val="tx1"/>
            </w14:solidFill>
          </w14:textFill>
        </w:rPr>
        <w:t xml:space="preserve">7 </w:t>
      </w:r>
      <w:r>
        <w:rPr>
          <w:rFonts w:hint="eastAsia" w:ascii="宋体" w:hAnsi="宋体" w:eastAsia="宋体"/>
          <w:b/>
          <w:color w:val="000000" w:themeColor="text1"/>
          <w:sz w:val="21"/>
          <w:szCs w:val="21"/>
          <w14:textFill>
            <w14:solidFill>
              <w14:schemeClr w14:val="tx1"/>
            </w14:solidFill>
          </w14:textFill>
        </w:rPr>
        <w:t xml:space="preserve">澄清有关问题</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13</w:t>
      </w:r>
      <w:r>
        <w:rPr>
          <w:rFonts w:hint="eastAsia" w:ascii="宋体" w:hAnsi="宋体" w:eastAsia="宋体"/>
          <w:color w:val="000000" w:themeColor="text1"/>
          <w:sz w:val="21"/>
          <w:szCs w:val="21"/>
          <w14:textFill>
            <w14:solidFill>
              <w14:schemeClr w14:val="tx1"/>
            </w14:solidFill>
          </w14:textFill>
        </w:rPr>
        <w:t xml:space="preserve">.2.</w:t>
      </w:r>
      <w:r>
        <w:rPr>
          <w:rFonts w:hint="eastAsia" w:ascii="宋体" w:hAnsi="宋体" w:eastAsia="宋体"/>
          <w:color w:val="000000" w:themeColor="text1"/>
          <w:sz w:val="21"/>
          <w:szCs w:val="21"/>
          <w:lang w:val="en-US"/>
          <w14:textFill>
            <w14:solidFill>
              <w14:schemeClr w14:val="tx1"/>
            </w14:solidFill>
          </w14:textFill>
        </w:rPr>
        <w:t xml:space="preserve">7</w:t>
      </w:r>
      <w:r>
        <w:rPr>
          <w:rFonts w:hint="eastAsia" w:ascii="宋体" w:hAnsi="宋体" w:eastAsia="宋体"/>
          <w:color w:val="000000" w:themeColor="text1"/>
          <w:sz w:val="21"/>
          <w:szCs w:val="21"/>
          <w14:textFill>
            <w14:solidFill>
              <w14:schemeClr w14:val="tx1"/>
            </w14:solidFill>
          </w14:textFill>
        </w:rPr>
        <w:t xml:space="preserve">.1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13</w:t>
      </w:r>
      <w:r>
        <w:rPr>
          <w:rFonts w:hint="eastAsia" w:ascii="宋体" w:hAnsi="宋体" w:eastAsia="宋体"/>
          <w:color w:val="000000" w:themeColor="text1"/>
          <w:sz w:val="21"/>
          <w:szCs w:val="21"/>
          <w14:textFill>
            <w14:solidFill>
              <w14:schemeClr w14:val="tx1"/>
            </w14:solidFill>
          </w14:textFill>
        </w:rPr>
        <w:t xml:space="preserve">.2.</w:t>
      </w:r>
      <w:r>
        <w:rPr>
          <w:rFonts w:hint="eastAsia" w:ascii="宋体" w:hAnsi="宋体" w:eastAsia="宋体"/>
          <w:color w:val="000000" w:themeColor="text1"/>
          <w:sz w:val="21"/>
          <w:szCs w:val="21"/>
          <w:lang w:val="en-US"/>
          <w14:textFill>
            <w14:solidFill>
              <w14:schemeClr w14:val="tx1"/>
            </w14:solidFill>
          </w14:textFill>
        </w:rPr>
        <w:t xml:space="preserve">7</w:t>
      </w:r>
      <w:r>
        <w:rPr>
          <w:rFonts w:hint="eastAsia" w:ascii="宋体" w:hAnsi="宋体" w:eastAsia="宋体"/>
          <w:color w:val="000000" w:themeColor="text1"/>
          <w:sz w:val="21"/>
          <w:szCs w:val="21"/>
          <w14:textFill>
            <w14:solidFill>
              <w14:schemeClr w14:val="tx1"/>
            </w14:solidFill>
          </w14:textFill>
        </w:rPr>
        <w:t xml:space="preserve">.2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13</w:t>
      </w:r>
      <w:r>
        <w:rPr>
          <w:rFonts w:hint="eastAsia" w:ascii="宋体" w:hAnsi="宋体" w:eastAsia="宋体"/>
          <w:color w:val="000000" w:themeColor="text1"/>
          <w:sz w:val="21"/>
          <w:szCs w:val="21"/>
          <w14:textFill>
            <w14:solidFill>
              <w14:schemeClr w14:val="tx1"/>
            </w14:solidFill>
          </w14:textFill>
        </w:rPr>
        <w:t xml:space="preserve">.2.</w:t>
      </w:r>
      <w:r>
        <w:rPr>
          <w:rFonts w:hint="eastAsia" w:ascii="宋体" w:hAnsi="宋体" w:eastAsia="宋体"/>
          <w:color w:val="000000" w:themeColor="text1"/>
          <w:sz w:val="21"/>
          <w:szCs w:val="21"/>
          <w:lang w:val="en-US"/>
          <w14:textFill>
            <w14:solidFill>
              <w14:schemeClr w14:val="tx1"/>
            </w14:solidFill>
          </w14:textFill>
        </w:rPr>
        <w:t xml:space="preserve">7</w:t>
      </w:r>
      <w:r>
        <w:rPr>
          <w:rFonts w:hint="eastAsia" w:ascii="宋体" w:hAnsi="宋体" w:eastAsia="宋体"/>
          <w:color w:val="000000" w:themeColor="text1"/>
          <w:sz w:val="21"/>
          <w:szCs w:val="21"/>
          <w14:textFill>
            <w14:solidFill>
              <w14:schemeClr w14:val="tx1"/>
            </w14:solidFill>
          </w14:textFill>
        </w:rPr>
        <w:t xml:space="preserve">.3供应商澄清、说明或者补正不得超出投标文件的范围或者改变投标文件的实质性内容。供应商拒不按照要求对投标文件进行澄清、说明或者补正的，视其放弃该项权利。</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13</w:t>
      </w:r>
      <w:r>
        <w:rPr>
          <w:rFonts w:hint="eastAsia" w:ascii="宋体" w:hAnsi="宋体" w:eastAsia="宋体"/>
          <w:color w:val="000000" w:themeColor="text1"/>
          <w:sz w:val="21"/>
          <w:szCs w:val="21"/>
          <w14:textFill>
            <w14:solidFill>
              <w14:schemeClr w14:val="tx1"/>
            </w14:solidFill>
          </w14:textFill>
        </w:rPr>
        <w:t xml:space="preserve">.2.</w:t>
      </w:r>
      <w:r>
        <w:rPr>
          <w:rFonts w:hint="eastAsia" w:ascii="宋体" w:hAnsi="宋体" w:eastAsia="宋体"/>
          <w:color w:val="000000" w:themeColor="text1"/>
          <w:sz w:val="21"/>
          <w:szCs w:val="21"/>
          <w:lang w:val="en-US"/>
          <w14:textFill>
            <w14:solidFill>
              <w14:schemeClr w14:val="tx1"/>
            </w14:solidFill>
          </w14:textFill>
        </w:rPr>
        <w:t xml:space="preserve">7</w:t>
      </w:r>
      <w:r>
        <w:rPr>
          <w:rFonts w:hint="eastAsia" w:ascii="宋体" w:hAnsi="宋体" w:eastAsia="宋体"/>
          <w:color w:val="000000" w:themeColor="text1"/>
          <w:sz w:val="21"/>
          <w:szCs w:val="21"/>
          <w14:textFill>
            <w14:solidFill>
              <w14:schemeClr w14:val="tx1"/>
            </w14:solidFill>
          </w14:textFill>
        </w:rPr>
        <w:t xml:space="preserve">.4 </w:t>
      </w:r>
      <w:r>
        <w:rPr>
          <w:rFonts w:hint="eastAsia" w:ascii="宋体" w:hAnsi="宋体" w:eastAsia="宋体"/>
          <w:b/>
          <w:color w:val="000000" w:themeColor="text1"/>
          <w:sz w:val="21"/>
          <w:szCs w:val="21"/>
          <w14:textFill>
            <w14:solidFill>
              <w14:schemeClr w14:val="tx1"/>
            </w14:solidFill>
          </w14:textFill>
        </w:rPr>
        <w:t xml:space="preserve">比较与评价。</w:t>
      </w:r>
      <w:r>
        <w:rPr>
          <w:rFonts w:hint="eastAsia" w:ascii="宋体" w:hAnsi="宋体" w:eastAsia="宋体"/>
          <w:color w:val="000000" w:themeColor="text1"/>
          <w:sz w:val="21"/>
          <w:szCs w:val="21"/>
          <w14:textFill>
            <w14:solidFill>
              <w14:schemeClr w14:val="tx1"/>
            </w14:solidFill>
          </w14:textFill>
        </w:rPr>
        <w:t xml:space="preserve">按照招标文件中规定的评标方法和标准，对资格性检查和符合性检查合格的投标文件进行商务和技术评估，综合比较与评价。</w:t>
      </w:r>
      <w:r/>
    </w:p>
    <w:p>
      <w:pPr>
        <w:ind w:firstLine="420"/>
        <w:spacing w:line="360" w:lineRule="auto"/>
        <w:widowControl/>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13</w:t>
      </w:r>
      <w:r>
        <w:rPr>
          <w:rFonts w:hint="eastAsia" w:ascii="宋体" w:hAnsi="宋体" w:eastAsia="宋体"/>
          <w:b/>
          <w:bCs/>
          <w:color w:val="000000" w:themeColor="text1"/>
          <w:sz w:val="21"/>
          <w:szCs w:val="21"/>
          <w14:textFill>
            <w14:solidFill>
              <w14:schemeClr w14:val="tx1"/>
            </w14:solidFill>
          </w14:textFill>
        </w:rPr>
        <w:t xml:space="preserve">.3 评标方法和标准</w:t>
      </w:r>
      <w:r/>
    </w:p>
    <w:p>
      <w:pPr>
        <w:ind w:firstLine="420"/>
        <w:spacing w:line="360" w:lineRule="auto"/>
        <w:widowControl/>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13.3.1 采用综合评分法。即在满足招标文件全部实质性要求前提下，按照招标文件中规定的各项因素进行综合评审后，以评标总得分最高的供应商作为中标候选供应商或者中标供应商的评标方法。</w:t>
      </w:r>
      <w:r/>
    </w:p>
    <w:p>
      <w:pPr>
        <w:ind w:firstLine="420"/>
        <w:spacing w:line="360" w:lineRule="auto"/>
        <w:widowControl/>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13.3.2 综合评分的主要因素是：价格、技术、服务、业绩等。</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13.3.3 评分标准详见第三章。</w:t>
      </w:r>
      <w:r/>
    </w:p>
    <w:p>
      <w:pPr>
        <w:ind w:firstLine="422"/>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13</w:t>
      </w:r>
      <w:r>
        <w:rPr>
          <w:rFonts w:hint="eastAsia" w:ascii="宋体" w:hAnsi="宋体" w:eastAsia="宋体"/>
          <w:b/>
          <w:bCs/>
          <w:color w:val="000000" w:themeColor="text1"/>
          <w:sz w:val="21"/>
          <w:szCs w:val="21"/>
          <w14:textFill>
            <w14:solidFill>
              <w14:schemeClr w14:val="tx1"/>
            </w14:solidFill>
          </w14:textFill>
        </w:rPr>
        <w:t xml:space="preserve">.3.</w:t>
      </w:r>
      <w:r>
        <w:rPr>
          <w:rFonts w:hint="eastAsia" w:ascii="宋体" w:hAnsi="宋体" w:eastAsia="宋体"/>
          <w:b/>
          <w:bCs/>
          <w:color w:val="000000" w:themeColor="text1"/>
          <w:sz w:val="21"/>
          <w:szCs w:val="21"/>
          <w:lang w:val="en-US"/>
          <w14:textFill>
            <w14:solidFill>
              <w14:schemeClr w14:val="tx1"/>
            </w14:solidFill>
          </w14:textFill>
        </w:rPr>
        <w:t xml:space="preserve">4</w:t>
      </w:r>
      <w:r>
        <w:rPr>
          <w:rFonts w:hint="eastAsia" w:ascii="宋体" w:hAnsi="宋体" w:eastAsia="宋体"/>
          <w:color w:val="000000" w:themeColor="text1"/>
          <w:sz w:val="21"/>
          <w:szCs w:val="21"/>
          <w14:textFill>
            <w14:solidFill>
              <w14:schemeClr w14:val="tx1"/>
            </w14:solidFill>
          </w14:textFill>
        </w:rPr>
        <w:t xml:space="preserve">相同品牌产品的投标：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416" w:firstLine="18"/>
        <w:spacing w:line="360" w:lineRule="auto"/>
        <w:rPr>
          <w:rFonts w:hint="eastAsia" w:ascii="宋体" w:hAnsi="宋体" w:eastAsia="宋体"/>
          <w:b/>
          <w:bCs/>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非单一产品采购项目，确定核心产品。多家投标人提供的核心产品品牌相同的，按前两款规定处理。</w:t>
      </w:r>
      <w:r>
        <w:rPr>
          <w:rFonts w:hint="eastAsia" w:ascii="宋体" w:hAnsi="宋体" w:eastAsia="宋体"/>
          <w:color w:val="000000" w:themeColor="text1"/>
          <w:sz w:val="21"/>
          <w:szCs w:val="21"/>
          <w14:textFill>
            <w14:solidFill>
              <w14:schemeClr w14:val="tx1"/>
            </w14:solidFill>
          </w14:textFill>
        </w:rPr>
        <w:br/>
      </w:r>
      <w:r>
        <w:rPr>
          <w:rFonts w:hint="eastAsia" w:ascii="宋体" w:hAnsi="宋体" w:eastAsia="宋体"/>
          <w:b/>
          <w:bCs/>
          <w:color w:val="000000" w:themeColor="text1"/>
          <w:sz w:val="21"/>
          <w:szCs w:val="21"/>
          <w14:textFill>
            <w14:solidFill>
              <w14:schemeClr w14:val="tx1"/>
            </w14:solidFill>
          </w14:textFill>
        </w:rPr>
        <w:t xml:space="preserve">（本项目为服务类项目，不适用以上13.3.4条）</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14</w:t>
      </w:r>
      <w:r>
        <w:rPr>
          <w:rFonts w:hint="eastAsia" w:ascii="宋体" w:hAnsi="宋体" w:eastAsia="宋体"/>
          <w:b/>
          <w:bCs/>
          <w:color w:val="000000" w:themeColor="text1"/>
          <w:sz w:val="21"/>
          <w:szCs w:val="21"/>
          <w14:textFill>
            <w14:solidFill>
              <w14:schemeClr w14:val="tx1"/>
            </w14:solidFill>
          </w14:textFill>
        </w:rPr>
        <w:t xml:space="preserve">、确定中标供应商</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14</w:t>
      </w:r>
      <w:r>
        <w:rPr>
          <w:rFonts w:hint="eastAsia" w:ascii="宋体" w:hAnsi="宋体" w:eastAsia="宋体"/>
          <w:color w:val="000000" w:themeColor="text1"/>
          <w:sz w:val="21"/>
          <w:szCs w:val="21"/>
          <w14:textFill>
            <w14:solidFill>
              <w14:schemeClr w14:val="tx1"/>
            </w14:solidFill>
          </w14:textFill>
        </w:rPr>
        <w:t xml:space="preserve">.1 在评标期间，出现符合专业条件的供应商或者对招标文件作出实质性响应的供应商不足三家情形的，比照</w:t>
      </w:r>
      <w:r>
        <w:rPr>
          <w:rFonts w:hint="eastAsia" w:ascii="宋体" w:hAnsi="宋体" w:eastAsia="宋体"/>
          <w:color w:val="000000" w:themeColor="text1"/>
          <w:sz w:val="21"/>
          <w:szCs w:val="21"/>
          <w:lang w:val="en-US"/>
          <w14:textFill>
            <w14:solidFill>
              <w14:schemeClr w14:val="tx1"/>
            </w14:solidFill>
          </w14:textFill>
        </w:rPr>
        <w:t xml:space="preserve">12</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6</w:t>
      </w:r>
      <w:r>
        <w:rPr>
          <w:rFonts w:hint="eastAsia" w:ascii="宋体" w:hAnsi="宋体" w:eastAsia="宋体"/>
          <w:color w:val="000000" w:themeColor="text1"/>
          <w:sz w:val="21"/>
          <w:szCs w:val="21"/>
          <w14:textFill>
            <w14:solidFill>
              <w14:schemeClr w14:val="tx1"/>
            </w14:solidFill>
          </w14:textFill>
        </w:rPr>
        <w:t xml:space="preserve">款执行。</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采购人在收到评标报告5个工作日内未按评标报告推荐的中标候选人顺序确定中标人，又不能说明合法理由的，视同按评标报告推荐的顺序</w:t>
      </w:r>
      <w:r>
        <w:rPr>
          <w:rFonts w:hint="eastAsia" w:ascii="宋体" w:hAnsi="宋体" w:eastAsia="宋体"/>
          <w:b/>
          <w:color w:val="000000" w:themeColor="text1"/>
          <w:sz w:val="21"/>
          <w:szCs w:val="21"/>
          <w14:textFill>
            <w14:solidFill>
              <w14:schemeClr w14:val="tx1"/>
            </w14:solidFill>
          </w14:textFill>
        </w:rPr>
        <w:t xml:space="preserve">确定排名第一的中标候选人为中标人</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14</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 中标供应商确定后，将中标结果在原招标公告发布媒体进行公示，公示期为1个工作日，同时向中标供应商发出中标通知书。</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14</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 中标通知书对采购人和中标供应商具有同等法律效力。</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14</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4</w:t>
      </w:r>
      <w:r>
        <w:rPr>
          <w:rFonts w:hint="eastAsia" w:ascii="宋体" w:hAnsi="宋体" w:eastAsia="宋体"/>
          <w:color w:val="000000" w:themeColor="text1"/>
          <w:sz w:val="21"/>
          <w:szCs w:val="21"/>
          <w14:textFill>
            <w14:solidFill>
              <w14:schemeClr w14:val="tx1"/>
            </w14:solidFill>
          </w14:textFill>
        </w:rPr>
        <w:t xml:space="preserve"> 中标通知书发出后，采购人或中标供应商拒绝签订合同的，拒绝签订合同的一方应至少向另一方支付与</w:t>
      </w:r>
      <w:r>
        <w:rPr>
          <w:rFonts w:hint="eastAsia" w:ascii="宋体" w:hAnsi="宋体" w:eastAsia="宋体"/>
          <w:color w:val="000000" w:themeColor="text1"/>
          <w:sz w:val="21"/>
          <w:szCs w:val="21"/>
          <w:lang w:val="en-US"/>
          <w14:textFill>
            <w14:solidFill>
              <w14:schemeClr w14:val="tx1"/>
            </w14:solidFill>
          </w14:textFill>
        </w:rPr>
        <w:t xml:space="preserve">预算金额2%</w:t>
      </w:r>
      <w:r>
        <w:rPr>
          <w:rFonts w:hint="eastAsia" w:ascii="宋体" w:hAnsi="宋体" w:eastAsia="宋体"/>
          <w:color w:val="000000" w:themeColor="text1"/>
          <w:sz w:val="21"/>
          <w:szCs w:val="21"/>
          <w14:textFill>
            <w14:solidFill>
              <w14:schemeClr w14:val="tx1"/>
            </w14:solidFill>
          </w14:textFill>
        </w:rPr>
        <w:t xml:space="preserve">的补偿金，以及为招标、投标所发生的有关费用和双方商定的其他补偿。</w:t>
      </w:r>
      <w:r/>
    </w:p>
    <w:p>
      <w:pPr>
        <w:ind w:firstLine="420"/>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lang w:val="en-US"/>
          <w14:textFill>
            <w14:solidFill>
              <w14:schemeClr w14:val="tx1"/>
            </w14:solidFill>
          </w14:textFill>
        </w:rPr>
        <w:t xml:space="preserve">14</w:t>
      </w:r>
      <w:r>
        <w:rPr>
          <w:rFonts w:hint="eastAsia"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lang w:val="en-US"/>
          <w14:textFill>
            <w14:solidFill>
              <w14:schemeClr w14:val="tx1"/>
            </w14:solidFill>
          </w14:textFill>
        </w:rPr>
        <w:t xml:space="preserve">5</w:t>
      </w:r>
      <w:r>
        <w:rPr>
          <w:rFonts w:hint="eastAsia" w:ascii="宋体" w:hAnsi="宋体" w:eastAsia="宋体"/>
          <w:b/>
          <w:color w:val="000000" w:themeColor="text1"/>
          <w:sz w:val="21"/>
          <w:szCs w:val="21"/>
          <w14:textFill>
            <w14:solidFill>
              <w14:schemeClr w14:val="tx1"/>
            </w14:solidFill>
          </w14:textFill>
        </w:rPr>
        <w:t xml:space="preserve"> 中标通知书发出后，中标供应商无正当理由不与采购人签订合同的，情节严重的，由财政部门将其列入不良行为记录名单，在一至三年内禁止参加政府采购活动，并予以通报。</w:t>
      </w:r>
      <w:r/>
    </w:p>
    <w:p>
      <w:pPr>
        <w:ind w:firstLine="420"/>
        <w:spacing w:line="360" w:lineRule="auto"/>
        <w:tabs>
          <w:tab w:val="left" w:pos="1260" w:leader="none"/>
        </w:tabs>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14</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6</w:t>
      </w:r>
      <w:r>
        <w:rPr>
          <w:rFonts w:hint="eastAsia" w:ascii="宋体" w:hAnsi="宋体" w:eastAsia="宋体"/>
          <w:color w:val="000000" w:themeColor="text1"/>
          <w:sz w:val="21"/>
          <w:szCs w:val="21"/>
          <w14:textFill>
            <w14:solidFill>
              <w14:schemeClr w14:val="tx1"/>
            </w14:solidFill>
          </w14:textFill>
        </w:rPr>
        <w:t xml:space="preserve"> 代理机构对未中标的供应商不作未中标原因的解释。</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14</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7</w:t>
      </w:r>
      <w:r>
        <w:rPr>
          <w:rFonts w:hint="eastAsia" w:ascii="宋体" w:hAnsi="宋体" w:eastAsia="宋体"/>
          <w:color w:val="000000" w:themeColor="text1"/>
          <w:sz w:val="21"/>
          <w:szCs w:val="21"/>
          <w14:textFill>
            <w14:solidFill>
              <w14:schemeClr w14:val="tx1"/>
            </w14:solidFill>
          </w14:textFill>
        </w:rPr>
        <w:t xml:space="preserve"> 所有投标文件都将作为档案保存，不论中标与否，代理机构均不退回。</w:t>
      </w:r>
      <w:r/>
    </w:p>
    <w:p>
      <w:pPr>
        <w:ind w:firstLine="413"/>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lang w:val="en-US"/>
          <w14:textFill>
            <w14:solidFill>
              <w14:schemeClr w14:val="tx1"/>
            </w14:solidFill>
          </w14:textFill>
        </w:rPr>
        <w:t xml:space="preserve">15</w:t>
      </w:r>
      <w:r>
        <w:rPr>
          <w:rFonts w:hint="eastAsia" w:ascii="宋体" w:hAnsi="宋体" w:eastAsia="宋体"/>
          <w:b/>
          <w:bCs/>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编写评标报告</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15</w:t>
      </w:r>
      <w:r>
        <w:rPr>
          <w:rFonts w:hint="eastAsia" w:ascii="宋体" w:hAnsi="宋体" w:eastAsia="宋体"/>
          <w:color w:val="000000" w:themeColor="text1"/>
          <w:sz w:val="21"/>
          <w:szCs w:val="21"/>
          <w14:textFill>
            <w14:solidFill>
              <w14:schemeClr w14:val="tx1"/>
            </w14:solidFill>
          </w14:textFill>
        </w:rPr>
        <w:t xml:space="preserve">.1 评标委员会根据全体评标成员签字的原始评标记录和评标结果编写评标报告。</w:t>
      </w:r>
      <w:r/>
    </w:p>
    <w:p>
      <w:pPr>
        <w:ind w:firstLine="420"/>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lang w:val="en-US"/>
          <w14:textFill>
            <w14:solidFill>
              <w14:schemeClr w14:val="tx1"/>
            </w14:solidFill>
          </w14:textFill>
        </w:rPr>
        <w:t xml:space="preserve">15</w:t>
      </w:r>
      <w:r>
        <w:rPr>
          <w:rFonts w:hint="eastAsia" w:ascii="宋体" w:hAnsi="宋体" w:eastAsia="宋体"/>
          <w:b/>
          <w:color w:val="000000" w:themeColor="text1"/>
          <w:sz w:val="21"/>
          <w:szCs w:val="21"/>
          <w14:textFill>
            <w14:solidFill>
              <w14:schemeClr w14:val="tx1"/>
            </w14:solidFill>
          </w14:textFill>
        </w:rPr>
        <w:t xml:space="preserve">、评标过程的保密性</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15</w:t>
      </w:r>
      <w:r>
        <w:rPr>
          <w:rFonts w:hint="eastAsia" w:ascii="宋体" w:hAnsi="宋体" w:eastAsia="宋体"/>
          <w:color w:val="000000" w:themeColor="text1"/>
          <w:sz w:val="21"/>
          <w:szCs w:val="21"/>
          <w14:textFill>
            <w14:solidFill>
              <w14:schemeClr w14:val="tx1"/>
            </w14:solidFill>
          </w14:textFill>
        </w:rPr>
        <w:t xml:space="preserve">.1 代理机构将采取必要措施，保证评标在严格保密的情况下进行。</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15</w:t>
      </w:r>
      <w:r>
        <w:rPr>
          <w:rFonts w:hint="eastAsia" w:ascii="宋体" w:hAnsi="宋体" w:eastAsia="宋体"/>
          <w:color w:val="000000" w:themeColor="text1"/>
          <w:sz w:val="21"/>
          <w:szCs w:val="21"/>
          <w14:textFill>
            <w14:solidFill>
              <w14:schemeClr w14:val="tx1"/>
            </w14:solidFill>
          </w14:textFill>
        </w:rPr>
        <w:t xml:space="preserve">.2 任何单位和个人不得非法干预、影响评标办法的确定，以及评标过程和结果。</w:t>
      </w:r>
      <w:r/>
    </w:p>
    <w:p>
      <w:pPr>
        <w:ind w:firstLine="420"/>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15</w:t>
      </w:r>
      <w:r>
        <w:rPr>
          <w:rFonts w:hint="eastAsia" w:ascii="宋体" w:hAnsi="宋体" w:eastAsia="宋体"/>
          <w:color w:val="000000" w:themeColor="text1"/>
          <w:sz w:val="21"/>
          <w:szCs w:val="21"/>
          <w14:textFill>
            <w14:solidFill>
              <w14:schemeClr w14:val="tx1"/>
            </w14:solidFill>
          </w14:textFill>
        </w:rPr>
        <w:t xml:space="preserve">.3 凡是与审查、澄清、评价和比较投标的有关资料等，均不向供应商及与评标无关的其他人员透露。</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outlineLvl w:val="1"/>
      </w:pPr>
      <w:r>
        <w:rPr>
          <w:rFonts w:hint="eastAsia" w:ascii="宋体" w:hAnsi="宋体" w:eastAsia="宋体"/>
          <w:b/>
          <w:bCs/>
          <w:color w:val="000000" w:themeColor="text1"/>
          <w:sz w:val="21"/>
          <w:szCs w:val="21"/>
          <w:lang w:val="en-US"/>
          <w14:textFill>
            <w14:solidFill>
              <w14:schemeClr w14:val="tx1"/>
            </w14:solidFill>
          </w14:textFill>
        </w:rPr>
        <w:t xml:space="preserve">六</w:t>
      </w:r>
      <w:r>
        <w:rPr>
          <w:rFonts w:hint="eastAsia" w:ascii="宋体" w:hAnsi="宋体" w:eastAsia="宋体"/>
          <w:b/>
          <w:bCs/>
          <w:color w:val="000000" w:themeColor="text1"/>
          <w:sz w:val="21"/>
          <w:szCs w:val="21"/>
          <w14:textFill>
            <w14:solidFill>
              <w14:schemeClr w14:val="tx1"/>
            </w14:solidFill>
          </w14:textFill>
        </w:rPr>
        <w:t xml:space="preserve">、签订合同</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16</w:t>
      </w:r>
      <w:r>
        <w:rPr>
          <w:rFonts w:hint="eastAsia" w:ascii="宋体" w:hAnsi="宋体" w:eastAsia="宋体"/>
          <w:b/>
          <w:bCs/>
          <w:color w:val="000000" w:themeColor="text1"/>
          <w:sz w:val="21"/>
          <w:szCs w:val="21"/>
          <w14:textFill>
            <w14:solidFill>
              <w14:schemeClr w14:val="tx1"/>
            </w14:solidFill>
          </w14:textFill>
        </w:rPr>
        <w:t xml:space="preserve">、签订合同</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16</w:t>
      </w:r>
      <w:r>
        <w:rPr>
          <w:rFonts w:hint="eastAsia" w:ascii="宋体" w:hAnsi="宋体" w:eastAsia="宋体"/>
          <w:color w:val="000000" w:themeColor="text1"/>
          <w:sz w:val="21"/>
          <w:szCs w:val="21"/>
          <w14:textFill>
            <w14:solidFill>
              <w14:schemeClr w14:val="tx1"/>
            </w14:solidFill>
          </w14:textFill>
        </w:rPr>
        <w:t xml:space="preserve">.1 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16</w:t>
      </w:r>
      <w:r>
        <w:rPr>
          <w:rFonts w:hint="eastAsia" w:ascii="宋体" w:hAnsi="宋体" w:eastAsia="宋体"/>
          <w:color w:val="000000" w:themeColor="text1"/>
          <w:sz w:val="21"/>
          <w:szCs w:val="21"/>
          <w14:textFill>
            <w14:solidFill>
              <w14:schemeClr w14:val="tx1"/>
            </w14:solidFill>
          </w14:textFill>
        </w:rPr>
        <w:t xml:space="preserve">.2采购人不得向中标供应商提出任何不合理的要求作为签订合同的条件，不得与中标供应商私下订立背离合同实质性内容的协议。</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16</w:t>
      </w:r>
      <w:r>
        <w:rPr>
          <w:rFonts w:hint="eastAsia" w:ascii="宋体" w:hAnsi="宋体" w:eastAsia="宋体"/>
          <w:color w:val="000000" w:themeColor="text1"/>
          <w:sz w:val="21"/>
          <w:szCs w:val="21"/>
          <w14:textFill>
            <w14:solidFill>
              <w14:schemeClr w14:val="tx1"/>
            </w14:solidFill>
          </w14:textFill>
        </w:rPr>
        <w:t xml:space="preserve">.3 中标供应商因不可抗力或者自身原因不能履行政府采购合同的，采购人可以视情</w:t>
      </w:r>
      <w:r>
        <w:rPr>
          <w:rFonts w:hint="eastAsia" w:ascii="宋体" w:hAnsi="宋体" w:eastAsia="宋体"/>
          <w:color w:val="000000" w:themeColor="text1"/>
          <w:sz w:val="21"/>
          <w:szCs w:val="21"/>
          <w:lang w:val="en-US"/>
          <w14:textFill>
            <w14:solidFill>
              <w14:schemeClr w14:val="tx1"/>
            </w14:solidFill>
          </w14:textFill>
        </w:rPr>
        <w:t xml:space="preserve">况</w:t>
      </w:r>
      <w:r>
        <w:rPr>
          <w:rFonts w:hint="eastAsia" w:ascii="宋体" w:hAnsi="宋体" w:eastAsia="宋体"/>
          <w:color w:val="000000" w:themeColor="text1"/>
          <w:sz w:val="21"/>
          <w:szCs w:val="21"/>
          <w14:textFill>
            <w14:solidFill>
              <w14:schemeClr w14:val="tx1"/>
            </w14:solidFill>
          </w14:textFill>
        </w:rPr>
        <w:t xml:space="preserve">与排位在中标供应商之后第一位的中标候选供应商签订政府采购合同，以此类推，也可以重新开展采购活动。</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16</w:t>
      </w:r>
      <w:r>
        <w:rPr>
          <w:rFonts w:hint="eastAsia" w:ascii="宋体" w:hAnsi="宋体" w:eastAsia="宋体"/>
          <w:color w:val="000000" w:themeColor="text1"/>
          <w:sz w:val="21"/>
          <w:szCs w:val="21"/>
          <w14:textFill>
            <w14:solidFill>
              <w14:schemeClr w14:val="tx1"/>
            </w14:solidFill>
          </w14:textFill>
        </w:rPr>
        <w:t xml:space="preserve">.4 政府采购合同履行中，采购人需追加与合同标的相同的</w:t>
      </w:r>
      <w:r>
        <w:rPr>
          <w:rFonts w:hint="eastAsia" w:ascii="宋体" w:hAnsi="宋体" w:eastAsia="宋体"/>
          <w:color w:val="000000" w:themeColor="text1"/>
          <w:sz w:val="21"/>
          <w:szCs w:val="21"/>
          <w:lang w:val="en-US"/>
          <w14:textFill>
            <w14:solidFill>
              <w14:schemeClr w14:val="tx1"/>
            </w14:solidFill>
          </w14:textFill>
        </w:rPr>
        <w:t xml:space="preserve">服务</w:t>
      </w:r>
      <w:r>
        <w:rPr>
          <w:rFonts w:hint="eastAsia" w:ascii="宋体" w:hAnsi="宋体" w:eastAsia="宋体"/>
          <w:color w:val="000000" w:themeColor="text1"/>
          <w:sz w:val="21"/>
          <w:szCs w:val="21"/>
          <w14:textFill>
            <w14:solidFill>
              <w14:schemeClr w14:val="tx1"/>
            </w14:solidFill>
          </w14:textFill>
        </w:rPr>
        <w:t xml:space="preserve">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outlineLvl w:val="1"/>
      </w:pPr>
      <w:r>
        <w:rPr>
          <w:rFonts w:hint="eastAsia" w:ascii="宋体" w:hAnsi="宋体" w:eastAsia="宋体"/>
          <w:b/>
          <w:bCs/>
          <w:color w:val="000000" w:themeColor="text1"/>
          <w:sz w:val="21"/>
          <w:szCs w:val="21"/>
          <w:lang w:val="en-US"/>
          <w14:textFill>
            <w14:solidFill>
              <w14:schemeClr w14:val="tx1"/>
            </w14:solidFill>
          </w14:textFill>
        </w:rPr>
        <w:t xml:space="preserve">七</w:t>
      </w:r>
      <w:r>
        <w:rPr>
          <w:rFonts w:hint="eastAsia" w:ascii="宋体" w:hAnsi="宋体" w:eastAsia="宋体"/>
          <w:b/>
          <w:bCs/>
          <w:color w:val="000000" w:themeColor="text1"/>
          <w:sz w:val="21"/>
          <w:szCs w:val="21"/>
          <w14:textFill>
            <w14:solidFill>
              <w14:schemeClr w14:val="tx1"/>
            </w14:solidFill>
          </w14:textFill>
        </w:rPr>
        <w:t xml:space="preserve">、质疑、投诉和诚实信用</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17</w:t>
      </w:r>
      <w:r>
        <w:rPr>
          <w:rFonts w:hint="eastAsia" w:ascii="宋体" w:hAnsi="宋体" w:eastAsia="宋体"/>
          <w:b/>
          <w:bCs/>
          <w:color w:val="000000" w:themeColor="text1"/>
          <w:sz w:val="21"/>
          <w:szCs w:val="21"/>
          <w14:textFill>
            <w14:solidFill>
              <w14:schemeClr w14:val="tx1"/>
            </w14:solidFill>
          </w14:textFill>
        </w:rPr>
        <w:t xml:space="preserve">、质疑</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17</w:t>
      </w:r>
      <w:r>
        <w:rPr>
          <w:rFonts w:hint="eastAsia" w:ascii="宋体" w:hAnsi="宋体" w:eastAsia="宋体"/>
          <w:color w:val="000000" w:themeColor="text1"/>
          <w:sz w:val="21"/>
          <w:szCs w:val="21"/>
          <w14:textFill>
            <w14:solidFill>
              <w14:schemeClr w14:val="tx1"/>
            </w14:solidFill>
          </w14:textFill>
        </w:rPr>
        <w:t xml:space="preserve">.1 供应商认为招标文件、采购过程和中标结果使自己的合法权益受到损害的，可以在知道或者应当知道其权益受到损害之日起七个工作日内，</w:t>
      </w:r>
      <w:r>
        <w:rPr>
          <w:rFonts w:hint="eastAsia" w:ascii="宋体" w:hAnsi="宋体" w:eastAsia="宋体"/>
          <w:b/>
          <w:bCs/>
          <w:color w:val="000000" w:themeColor="text1"/>
          <w:sz w:val="21"/>
          <w:szCs w:val="21"/>
          <w14:textFill>
            <w14:solidFill>
              <w14:schemeClr w14:val="tx1"/>
            </w14:solidFill>
          </w14:textFill>
        </w:rPr>
        <w:t xml:space="preserve">以书面的形式（原件）</w:t>
      </w:r>
      <w:r>
        <w:rPr>
          <w:rFonts w:hint="eastAsia" w:ascii="宋体" w:hAnsi="宋体" w:eastAsia="宋体"/>
          <w:color w:val="000000" w:themeColor="text1"/>
          <w:sz w:val="21"/>
          <w:szCs w:val="21"/>
          <w14:textFill>
            <w14:solidFill>
              <w14:schemeClr w14:val="tx1"/>
            </w14:solidFill>
          </w14:textFill>
        </w:rPr>
        <w:t xml:space="preserve">向采购人或采购代理机构提出质疑。</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17</w:t>
      </w:r>
      <w:r>
        <w:rPr>
          <w:rFonts w:hint="eastAsia" w:ascii="宋体" w:hAnsi="宋体" w:eastAsia="宋体"/>
          <w:color w:val="000000" w:themeColor="text1"/>
          <w:sz w:val="21"/>
          <w:szCs w:val="21"/>
          <w14:textFill>
            <w14:solidFill>
              <w14:schemeClr w14:val="tx1"/>
            </w14:solidFill>
          </w14:textFill>
        </w:rPr>
        <w:t xml:space="preserve">.2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联系部门：苏美达国际技术贸易有限公司</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联系人：</w:t>
      </w:r>
      <w:r>
        <w:rPr>
          <w:rFonts w:hint="eastAsia" w:ascii="宋体" w:hAnsi="宋体" w:eastAsia="宋体"/>
          <w:color w:val="000000" w:themeColor="text1"/>
          <w:sz w:val="21"/>
          <w:szCs w:val="21"/>
          <w:lang w:val="en-US"/>
          <w14:textFill>
            <w14:solidFill>
              <w14:schemeClr w14:val="tx1"/>
            </w14:solidFill>
          </w14:textFill>
        </w:rPr>
        <w:t xml:space="preserve">冯帆</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联系电话：025-84531327</w:t>
      </w:r>
      <w:r/>
    </w:p>
    <w:p>
      <w:pPr>
        <w:ind w:firstLine="420"/>
        <w:spacing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通讯地址：南京市长江路198号苏美达大厦</w:t>
      </w:r>
      <w:r>
        <w:rPr>
          <w:rFonts w:hint="eastAsia" w:ascii="宋体" w:hAnsi="宋体" w:eastAsia="宋体"/>
          <w:color w:val="000000" w:themeColor="text1"/>
          <w:sz w:val="21"/>
          <w:szCs w:val="21"/>
          <w:lang w:val="en-US"/>
          <w14:textFill>
            <w14:solidFill>
              <w14:schemeClr w14:val="tx1"/>
            </w14:solidFill>
          </w14:textFill>
        </w:rPr>
        <w:t xml:space="preserve">9F</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17</w:t>
      </w:r>
      <w:r>
        <w:rPr>
          <w:rFonts w:hint="eastAsia" w:ascii="宋体" w:hAnsi="宋体" w:eastAsia="宋体"/>
          <w:color w:val="000000" w:themeColor="text1"/>
          <w:sz w:val="21"/>
          <w:szCs w:val="21"/>
          <w14:textFill>
            <w14:solidFill>
              <w14:schemeClr w14:val="tx1"/>
            </w14:solidFill>
          </w14:textFill>
        </w:rPr>
        <w:t xml:space="preserve">.3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17</w:t>
      </w:r>
      <w:r>
        <w:rPr>
          <w:rFonts w:hint="eastAsia" w:ascii="宋体" w:hAnsi="宋体" w:eastAsia="宋体"/>
          <w:color w:val="000000" w:themeColor="text1"/>
          <w:sz w:val="21"/>
          <w:szCs w:val="21"/>
          <w14:textFill>
            <w14:solidFill>
              <w14:schemeClr w14:val="tx1"/>
            </w14:solidFill>
          </w14:textFill>
        </w:rPr>
        <w:t xml:space="preserve">.4 供应商必须在法定质疑期内一次性提出针对同一采购程序环节的质疑。供应商如在法定期限内对同一采购程序环节提出多次质疑的，采购代理机构、采购人将只对供应商第一次质疑作出答复。</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17</w:t>
      </w:r>
      <w:r>
        <w:rPr>
          <w:rFonts w:hint="eastAsia" w:ascii="宋体" w:hAnsi="宋体" w:eastAsia="宋体"/>
          <w:color w:val="000000" w:themeColor="text1"/>
          <w:sz w:val="21"/>
          <w:szCs w:val="21"/>
          <w14:textFill>
            <w14:solidFill>
              <w14:schemeClr w14:val="tx1"/>
            </w14:solidFill>
          </w14:textFill>
        </w:rPr>
        <w:t xml:space="preserve">.5 质疑函必须按照《质疑函范本》要求的格式和内容进行填写。供应商如组成联合体参加投标，则《质疑函范本》中要求签字、盖章、加盖公章之处，联合体各方均须按要求签字、盖章、加盖公章。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17</w:t>
      </w:r>
      <w:r>
        <w:rPr>
          <w:rFonts w:hint="eastAsia" w:ascii="宋体" w:hAnsi="宋体" w:eastAsia="宋体"/>
          <w:color w:val="000000" w:themeColor="text1"/>
          <w:sz w:val="21"/>
          <w:szCs w:val="21"/>
          <w14:textFill>
            <w14:solidFill>
              <w14:schemeClr w14:val="tx1"/>
            </w14:solidFill>
          </w14:textFill>
        </w:rPr>
        <w:t xml:space="preserve">.6 质疑文件应包括以下主要内容，并按照“谁主张、谁举证”的原则，附上相关证明材料。否则，采购代理机构或采购人不予受理：</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（1）供应商的姓名或者名称、地址、邮编、联系人及联系电话；</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（2）质疑项目的名称、编号；</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（3）具体、明确的质疑事项和与质疑事项相关的请求（具体条款）；</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（4）事实依据（具体条款）；</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（5）必要的法律依据（具体条款）；</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（6）提出质疑的日期。</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17</w:t>
      </w:r>
      <w:r>
        <w:rPr>
          <w:rFonts w:hint="eastAsia" w:ascii="宋体" w:hAnsi="宋体" w:eastAsia="宋体"/>
          <w:color w:val="000000" w:themeColor="text1"/>
          <w:sz w:val="21"/>
          <w:szCs w:val="21"/>
          <w14:textFill>
            <w14:solidFill>
              <w14:schemeClr w14:val="tx1"/>
            </w14:solidFill>
          </w14:textFill>
        </w:rPr>
        <w:t xml:space="preserve">.7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17</w:t>
      </w:r>
      <w:r>
        <w:rPr>
          <w:rFonts w:hint="eastAsia" w:ascii="宋体" w:hAnsi="宋体" w:eastAsia="宋体"/>
          <w:color w:val="000000" w:themeColor="text1"/>
          <w:sz w:val="21"/>
          <w:szCs w:val="21"/>
          <w14:textFill>
            <w14:solidFill>
              <w14:schemeClr w14:val="tx1"/>
            </w14:solidFill>
          </w14:textFill>
        </w:rPr>
        <w:t xml:space="preserve">.8 质疑函应当使用中文。相关当事人提供外文书证或者外国语视听资料的，应当附有中文译本，由翻译机构盖章或者翻译人员签名。</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17</w:t>
      </w:r>
      <w:r>
        <w:rPr>
          <w:rFonts w:hint="eastAsia" w:ascii="宋体" w:hAnsi="宋体" w:eastAsia="宋体"/>
          <w:color w:val="000000" w:themeColor="text1"/>
          <w:sz w:val="21"/>
          <w:szCs w:val="21"/>
          <w14:textFill>
            <w14:solidFill>
              <w14:schemeClr w14:val="tx1"/>
            </w14:solidFill>
          </w14:textFill>
        </w:rPr>
        <w:t xml:space="preserve">.9 质疑函应当现场提交至采购代理机构或采购人联系人处，提交时应出示有效身份证明。未按上述要求提交质疑函的，质疑不予受理。</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17</w:t>
      </w:r>
      <w:r>
        <w:rPr>
          <w:rFonts w:hint="eastAsia" w:ascii="宋体" w:hAnsi="宋体" w:eastAsia="宋体"/>
          <w:color w:val="000000" w:themeColor="text1"/>
          <w:sz w:val="21"/>
          <w:szCs w:val="21"/>
          <w14:textFill>
            <w14:solidFill>
              <w14:schemeClr w14:val="tx1"/>
            </w14:solidFill>
          </w14:textFill>
        </w:rPr>
        <w:t xml:space="preserve">.10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17</w:t>
      </w:r>
      <w:r>
        <w:rPr>
          <w:rFonts w:hint="eastAsia" w:ascii="宋体" w:hAnsi="宋体" w:eastAsia="宋体"/>
          <w:color w:val="000000" w:themeColor="text1"/>
          <w:sz w:val="21"/>
          <w:szCs w:val="21"/>
          <w14:textFill>
            <w14:solidFill>
              <w14:schemeClr w14:val="tx1"/>
            </w14:solidFill>
          </w14:textFill>
        </w:rPr>
        <w:t xml:space="preserve">.11 采购人或采购代理机构在收到供应商的书面质疑后在</w:t>
      </w:r>
      <w:r>
        <w:rPr>
          <w:rFonts w:hint="eastAsia" w:ascii="宋体" w:hAnsi="宋体" w:eastAsia="宋体"/>
          <w:b/>
          <w:bCs/>
          <w:color w:val="000000" w:themeColor="text1"/>
          <w:sz w:val="21"/>
          <w:szCs w:val="21"/>
          <w14:textFill>
            <w14:solidFill>
              <w14:schemeClr w14:val="tx1"/>
            </w14:solidFill>
          </w14:textFill>
        </w:rPr>
        <w:t xml:space="preserve">七个工作日内</w:t>
      </w:r>
      <w:r>
        <w:rPr>
          <w:rFonts w:hint="eastAsia" w:ascii="宋体" w:hAnsi="宋体" w:eastAsia="宋体"/>
          <w:color w:val="000000" w:themeColor="text1"/>
          <w:sz w:val="21"/>
          <w:szCs w:val="21"/>
          <w14:textFill>
            <w14:solidFill>
              <w14:schemeClr w14:val="tx1"/>
            </w14:solidFill>
          </w14:textFill>
        </w:rPr>
        <w:t xml:space="preserve">作出答复，并以书面形式通知质疑供应商和其他有关供应商，答复的内容不涉及商业秘密。</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17</w:t>
      </w:r>
      <w:r>
        <w:rPr>
          <w:rFonts w:hint="eastAsia" w:ascii="宋体" w:hAnsi="宋体" w:eastAsia="宋体"/>
          <w:color w:val="000000" w:themeColor="text1"/>
          <w:sz w:val="21"/>
          <w:szCs w:val="21"/>
          <w14:textFill>
            <w14:solidFill>
              <w14:schemeClr w14:val="tx1"/>
            </w14:solidFill>
          </w14:textFill>
        </w:rPr>
        <w:t xml:space="preserve">.12 以下情形的质疑不予受理</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17</w:t>
      </w:r>
      <w:r>
        <w:rPr>
          <w:rFonts w:hint="eastAsia" w:ascii="宋体" w:hAnsi="宋体" w:eastAsia="宋体"/>
          <w:color w:val="000000" w:themeColor="text1"/>
          <w:sz w:val="21"/>
          <w:szCs w:val="21"/>
          <w14:textFill>
            <w14:solidFill>
              <w14:schemeClr w14:val="tx1"/>
            </w14:solidFill>
          </w14:textFill>
        </w:rPr>
        <w:t xml:space="preserve">.12.1 内容不符合《政府采购质疑和投诉办法》第十二条规定的质疑。</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17</w:t>
      </w:r>
      <w:r>
        <w:rPr>
          <w:rFonts w:hint="eastAsia" w:ascii="宋体" w:hAnsi="宋体" w:eastAsia="宋体"/>
          <w:color w:val="000000" w:themeColor="text1"/>
          <w:sz w:val="21"/>
          <w:szCs w:val="21"/>
          <w14:textFill>
            <w14:solidFill>
              <w14:schemeClr w14:val="tx1"/>
            </w14:solidFill>
          </w14:textFill>
        </w:rPr>
        <w:t xml:space="preserve">.12.2 超出政府采购法定期限的质疑。</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17</w:t>
      </w:r>
      <w:r>
        <w:rPr>
          <w:rFonts w:hint="eastAsia" w:ascii="宋体" w:hAnsi="宋体" w:eastAsia="宋体"/>
          <w:color w:val="000000" w:themeColor="text1"/>
          <w:sz w:val="21"/>
          <w:szCs w:val="21"/>
          <w14:textFill>
            <w14:solidFill>
              <w14:schemeClr w14:val="tx1"/>
            </w14:solidFill>
          </w14:textFill>
        </w:rPr>
        <w:t xml:space="preserve">.12.3 以传真、电子邮件等方式递交的非原件形式的质疑。</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17</w:t>
      </w:r>
      <w:r>
        <w:rPr>
          <w:rFonts w:hint="eastAsia" w:ascii="宋体" w:hAnsi="宋体" w:eastAsia="宋体"/>
          <w:color w:val="000000" w:themeColor="text1"/>
          <w:sz w:val="21"/>
          <w:szCs w:val="21"/>
          <w14:textFill>
            <w14:solidFill>
              <w14:schemeClr w14:val="tx1"/>
            </w14:solidFill>
          </w14:textFill>
        </w:rPr>
        <w:t xml:space="preserve">.12.4 未参加投标活动的供应商或在投标活动中自身权益未受到损害的供应商所提出的质疑。</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17</w:t>
      </w:r>
      <w:r>
        <w:rPr>
          <w:rFonts w:hint="eastAsia" w:ascii="宋体" w:hAnsi="宋体" w:eastAsia="宋体"/>
          <w:color w:val="000000" w:themeColor="text1"/>
          <w:sz w:val="21"/>
          <w:szCs w:val="21"/>
          <w14:textFill>
            <w14:solidFill>
              <w14:schemeClr w14:val="tx1"/>
            </w14:solidFill>
          </w14:textFill>
        </w:rPr>
        <w:t xml:space="preserve">.12.5供应商组成联合体参加投标，联合体中任何一方或多方未按要求签字、盖章、加盖公章的质疑。</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17</w:t>
      </w:r>
      <w:r>
        <w:rPr>
          <w:rFonts w:hint="eastAsia" w:ascii="宋体" w:hAnsi="宋体" w:eastAsia="宋体"/>
          <w:color w:val="000000" w:themeColor="text1"/>
          <w:sz w:val="21"/>
          <w:szCs w:val="21"/>
          <w14:textFill>
            <w14:solidFill>
              <w14:schemeClr w14:val="tx1"/>
            </w14:solidFill>
          </w14:textFill>
        </w:rPr>
        <w:t xml:space="preserve">.1</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18</w:t>
      </w:r>
      <w:r>
        <w:rPr>
          <w:rFonts w:hint="eastAsia" w:ascii="宋体" w:hAnsi="宋体" w:eastAsia="宋体"/>
          <w:b/>
          <w:bCs/>
          <w:color w:val="000000" w:themeColor="text1"/>
          <w:sz w:val="21"/>
          <w:szCs w:val="21"/>
          <w14:textFill>
            <w14:solidFill>
              <w14:schemeClr w14:val="tx1"/>
            </w14:solidFill>
          </w14:textFill>
        </w:rPr>
        <w:t xml:space="preserve">、投诉</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18</w:t>
      </w:r>
      <w:r>
        <w:rPr>
          <w:rFonts w:hint="eastAsia" w:ascii="宋体" w:hAnsi="宋体" w:eastAsia="宋体"/>
          <w:color w:val="000000" w:themeColor="text1"/>
          <w:sz w:val="21"/>
          <w:szCs w:val="21"/>
          <w14:textFill>
            <w14:solidFill>
              <w14:schemeClr w14:val="tx1"/>
            </w14:solidFill>
          </w14:textFill>
        </w:rPr>
        <w:t xml:space="preserve">.1 质疑供应商对代理机构的答复不满意，或代理机构未在规定的时间内作出答复的，可以在答复期满后</w:t>
      </w:r>
      <w:r>
        <w:rPr>
          <w:rFonts w:hint="eastAsia" w:ascii="宋体" w:hAnsi="宋体" w:eastAsia="宋体"/>
          <w:b/>
          <w:bCs/>
          <w:color w:val="000000" w:themeColor="text1"/>
          <w:sz w:val="21"/>
          <w:szCs w:val="21"/>
          <w14:textFill>
            <w14:solidFill>
              <w14:schemeClr w14:val="tx1"/>
            </w14:solidFill>
          </w14:textFill>
        </w:rPr>
        <w:t xml:space="preserve">十五个工作日内</w:t>
      </w:r>
      <w:r>
        <w:rPr>
          <w:rFonts w:hint="eastAsia" w:ascii="宋体" w:hAnsi="宋体" w:eastAsia="宋体"/>
          <w:color w:val="000000" w:themeColor="text1"/>
          <w:sz w:val="21"/>
          <w:szCs w:val="21"/>
          <w14:textFill>
            <w14:solidFill>
              <w14:schemeClr w14:val="tx1"/>
            </w14:solidFill>
          </w14:textFill>
        </w:rPr>
        <w:t xml:space="preserve">向采购项目同级财政部门投诉。</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19</w:t>
      </w:r>
      <w:r>
        <w:rPr>
          <w:rFonts w:hint="eastAsia" w:ascii="宋体" w:hAnsi="宋体" w:eastAsia="宋体"/>
          <w:b/>
          <w:bCs/>
          <w:color w:val="000000" w:themeColor="text1"/>
          <w:sz w:val="21"/>
          <w:szCs w:val="21"/>
          <w14:textFill>
            <w14:solidFill>
              <w14:schemeClr w14:val="tx1"/>
            </w14:solidFill>
          </w14:textFill>
        </w:rPr>
        <w:t xml:space="preserve">、诚实信用</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19</w:t>
      </w:r>
      <w:r>
        <w:rPr>
          <w:rFonts w:hint="eastAsia" w:ascii="宋体" w:hAnsi="宋体" w:eastAsia="宋体"/>
          <w:color w:val="000000" w:themeColor="text1"/>
          <w:sz w:val="21"/>
          <w:szCs w:val="21"/>
          <w14:textFill>
            <w14:solidFill>
              <w14:schemeClr w14:val="tx1"/>
            </w14:solidFill>
          </w14:textFill>
        </w:rPr>
        <w:t xml:space="preserve">.1 供应商之间不得相互串通投标报价，不得妨碍其他供应商的公平竞争，不得损害采购人和其他供应商的合法权益。</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19</w:t>
      </w:r>
      <w:r>
        <w:rPr>
          <w:rFonts w:hint="eastAsia" w:ascii="宋体" w:hAnsi="宋体" w:eastAsia="宋体"/>
          <w:color w:val="000000" w:themeColor="text1"/>
          <w:sz w:val="21"/>
          <w:szCs w:val="21"/>
          <w14:textFill>
            <w14:solidFill>
              <w14:schemeClr w14:val="tx1"/>
            </w14:solidFill>
          </w14:textFill>
        </w:rPr>
        <w:t xml:space="preserve">.2 供应商不得以向代理机构工作人员、评标委员会成员行贿或者采取其他不正当手段谋取中标。经查实供应商有此行为的，将在</w:t>
      </w:r>
      <w:r>
        <w:rPr>
          <w:rFonts w:hint="eastAsia" w:ascii="宋体" w:hAnsi="宋体" w:eastAsia="宋体"/>
          <w:color w:val="000000" w:themeColor="text1"/>
          <w:sz w:val="21"/>
          <w:szCs w:val="21"/>
          <w:lang w:val="en-US"/>
          <w14:textFill>
            <w14:solidFill>
              <w14:schemeClr w14:val="tx1"/>
            </w14:solidFill>
          </w14:textFill>
        </w:rPr>
        <w:t xml:space="preserve">相关网站</w:t>
      </w:r>
      <w:r>
        <w:rPr>
          <w:rFonts w:hint="eastAsia" w:ascii="宋体" w:hAnsi="宋体" w:eastAsia="宋体"/>
          <w:color w:val="000000" w:themeColor="text1"/>
          <w:sz w:val="21"/>
          <w:szCs w:val="21"/>
          <w14:textFill>
            <w14:solidFill>
              <w14:schemeClr w14:val="tx1"/>
            </w14:solidFill>
          </w14:textFill>
        </w:rPr>
        <w:t xml:space="preserve">公告，政府采购管理部门将供应商列入不良行为记录名单，按照《政府采购法》有关规定处理。</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19</w:t>
      </w:r>
      <w:r>
        <w:rPr>
          <w:rFonts w:hint="eastAsia" w:ascii="宋体" w:hAnsi="宋体" w:eastAsia="宋体"/>
          <w:color w:val="000000" w:themeColor="text1"/>
          <w:sz w:val="21"/>
          <w:szCs w:val="21"/>
          <w14:textFill>
            <w14:solidFill>
              <w14:schemeClr w14:val="tx1"/>
            </w14:solidFill>
          </w14:textFill>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19</w:t>
      </w:r>
      <w:r>
        <w:rPr>
          <w:rFonts w:hint="eastAsia" w:ascii="宋体" w:hAnsi="宋体" w:eastAsia="宋体"/>
          <w:color w:val="000000" w:themeColor="text1"/>
          <w:sz w:val="21"/>
          <w:szCs w:val="21"/>
          <w14:textFill>
            <w14:solidFill>
              <w14:schemeClr w14:val="tx1"/>
            </w14:solidFill>
          </w14:textFill>
        </w:rPr>
        <w:t xml:space="preserve">.4 供应商不得虚假承诺，否则，按照提供虚假材料谋取中标成交处理。</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19</w:t>
      </w:r>
      <w:r>
        <w:rPr>
          <w:rFonts w:hint="eastAsia" w:ascii="宋体" w:hAnsi="宋体" w:eastAsia="宋体"/>
          <w:color w:val="000000" w:themeColor="text1"/>
          <w:sz w:val="21"/>
          <w:szCs w:val="21"/>
          <w14:textFill>
            <w14:solidFill>
              <w14:schemeClr w14:val="tx1"/>
            </w14:solidFill>
          </w14:textFill>
        </w:rPr>
        <w:t xml:space="preserve">.5 供应商应自觉遵守</w:t>
      </w:r>
      <w:r>
        <w:rPr>
          <w:rFonts w:hint="eastAsia" w:ascii="宋体" w:hAnsi="宋体" w:eastAsia="宋体"/>
          <w:color w:val="000000" w:themeColor="text1"/>
          <w:sz w:val="21"/>
          <w:szCs w:val="21"/>
          <w:lang w:val="en-US"/>
          <w14:textFill>
            <w14:solidFill>
              <w14:schemeClr w14:val="tx1"/>
            </w14:solidFill>
          </w14:textFill>
        </w:rPr>
        <w:t xml:space="preserve">开标</w:t>
      </w:r>
      <w:r>
        <w:rPr>
          <w:rFonts w:hint="eastAsia" w:ascii="宋体" w:hAnsi="宋体" w:eastAsia="宋体"/>
          <w:color w:val="000000" w:themeColor="text1"/>
          <w:sz w:val="21"/>
          <w:szCs w:val="21"/>
          <w14:textFill>
            <w14:solidFill>
              <w14:schemeClr w14:val="tx1"/>
            </w14:solidFill>
          </w14:textFill>
        </w:rPr>
        <w:t xml:space="preserve">、评审纪律，扰乱</w:t>
      </w:r>
      <w:r>
        <w:rPr>
          <w:rFonts w:hint="eastAsia" w:ascii="宋体" w:hAnsi="宋体" w:eastAsia="宋体"/>
          <w:color w:val="000000" w:themeColor="text1"/>
          <w:sz w:val="21"/>
          <w:szCs w:val="21"/>
          <w:lang w:val="en-US"/>
          <w14:textFill>
            <w14:solidFill>
              <w14:schemeClr w14:val="tx1"/>
            </w14:solidFill>
          </w14:textFill>
        </w:rPr>
        <w:t xml:space="preserve">开标</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评标</w:t>
      </w:r>
      <w:r>
        <w:rPr>
          <w:rFonts w:hint="eastAsia" w:ascii="宋体" w:hAnsi="宋体" w:eastAsia="宋体"/>
          <w:color w:val="000000" w:themeColor="text1"/>
          <w:sz w:val="21"/>
          <w:szCs w:val="21"/>
          <w14:textFill>
            <w14:solidFill>
              <w14:schemeClr w14:val="tx1"/>
            </w14:solidFill>
          </w14:textFill>
        </w:rPr>
        <w:t xml:space="preserve">现场秩序的，属于失信行为，根据《江苏省政府采购供应商监督管理暂行办法》，失信行为将被记入供应商诚信档案。</w:t>
      </w:r>
      <w:r/>
    </w:p>
    <w:p>
      <w:pPr>
        <w:ind w:firstLine="420"/>
        <w:spacing w:line="360" w:lineRule="auto"/>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color w:val="000000" w:themeColor="text1"/>
          <w:sz w:val="21"/>
          <w:szCs w:val="21"/>
          <w:lang w:val="en-US"/>
          <w14:textFill>
            <w14:solidFill>
              <w14:schemeClr w14:val="tx1"/>
            </w14:solidFill>
          </w14:textFill>
        </w:rPr>
        <w:t xml:space="preserve">20</w:t>
      </w:r>
      <w:r>
        <w:rPr>
          <w:rFonts w:hint="eastAsia" w:ascii="宋体" w:hAnsi="宋体" w:eastAsia="宋体"/>
          <w:b/>
          <w:color w:val="000000" w:themeColor="text1"/>
          <w:sz w:val="21"/>
          <w:szCs w:val="21"/>
          <w14:textFill>
            <w14:solidFill>
              <w14:schemeClr w14:val="tx1"/>
            </w14:solidFill>
          </w14:textFill>
        </w:rPr>
        <w:t xml:space="preserve">、</w:t>
      </w:r>
      <w:r>
        <w:rPr>
          <w:rFonts w:hint="eastAsia" w:ascii="宋体" w:hAnsi="宋体" w:eastAsia="宋体"/>
          <w:b/>
          <w:bCs/>
          <w:color w:val="000000" w:themeColor="text1"/>
          <w:sz w:val="21"/>
          <w:szCs w:val="21"/>
          <w14:textFill>
            <w14:solidFill>
              <w14:schemeClr w14:val="tx1"/>
            </w14:solidFill>
          </w14:textFill>
        </w:rPr>
        <w:t xml:space="preserve">投标费用</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20</w:t>
      </w:r>
      <w:r>
        <w:rPr>
          <w:rFonts w:hint="eastAsia" w:ascii="宋体" w:hAnsi="宋体" w:eastAsia="宋体"/>
          <w:color w:val="000000" w:themeColor="text1"/>
          <w:sz w:val="21"/>
          <w:szCs w:val="21"/>
          <w14:textFill>
            <w14:solidFill>
              <w14:schemeClr w14:val="tx1"/>
            </w14:solidFill>
          </w14:textFill>
        </w:rPr>
        <w:t xml:space="preserve">.1 供应商应承担所有与准备和参加</w:t>
      </w:r>
      <w:r>
        <w:rPr>
          <w:rFonts w:hint="eastAsia" w:ascii="宋体" w:hAnsi="宋体" w:eastAsia="宋体"/>
          <w:color w:val="000000" w:themeColor="text1"/>
          <w:sz w:val="21"/>
          <w:szCs w:val="21"/>
          <w:lang w:val="en-US"/>
          <w14:textFill>
            <w14:solidFill>
              <w14:schemeClr w14:val="tx1"/>
            </w14:solidFill>
          </w14:textFill>
        </w:rPr>
        <w:t xml:space="preserve">投标</w:t>
      </w:r>
      <w:r>
        <w:rPr>
          <w:rFonts w:hint="eastAsia" w:ascii="宋体" w:hAnsi="宋体" w:eastAsia="宋体"/>
          <w:color w:val="000000" w:themeColor="text1"/>
          <w:sz w:val="21"/>
          <w:szCs w:val="21"/>
          <w14:textFill>
            <w14:solidFill>
              <w14:schemeClr w14:val="tx1"/>
            </w14:solidFill>
          </w14:textFill>
        </w:rPr>
        <w:t xml:space="preserve">有关的费用，无论采购结果如何，代理机构和采购人在任何情况下均无义务和责任承担这些费用。</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20</w:t>
      </w:r>
      <w:r>
        <w:rPr>
          <w:rFonts w:hint="eastAsia" w:ascii="宋体" w:hAnsi="宋体" w:eastAsia="宋体"/>
          <w:color w:val="000000" w:themeColor="text1"/>
          <w:sz w:val="21"/>
          <w:szCs w:val="21"/>
          <w14:textFill>
            <w14:solidFill>
              <w14:schemeClr w14:val="tx1"/>
            </w14:solidFill>
          </w14:textFill>
        </w:rPr>
        <w:t xml:space="preserve">.2 中标服务费：招标代理服务费按“招标代理服务收费管理暂行办法”（计价格﹝2002﹞1980号）所列标准（上浮/下浮）</w:t>
      </w:r>
      <w:r>
        <w:rPr>
          <w:rFonts w:hint="eastAsia" w:ascii="宋体" w:hAnsi="宋体" w:eastAsia="宋体"/>
          <w:color w:val="000000" w:themeColor="text1"/>
          <w:sz w:val="21"/>
          <w:szCs w:val="21"/>
          <w:u w:val="single"/>
          <w:lang w:val="en-US"/>
          <w14:textFill>
            <w14:solidFill>
              <w14:schemeClr w14:val="tx1"/>
            </w14:solidFill>
          </w14:textFill>
        </w:rPr>
        <w:t xml:space="preserve">   0%  </w:t>
      </w:r>
      <w:r>
        <w:rPr>
          <w:rFonts w:hint="eastAsia" w:ascii="宋体" w:hAnsi="宋体" w:eastAsia="宋体"/>
          <w:color w:val="000000" w:themeColor="text1"/>
          <w:sz w:val="21"/>
          <w:szCs w:val="21"/>
          <w14:textFill>
            <w14:solidFill>
              <w14:schemeClr w14:val="tx1"/>
            </w14:solidFill>
          </w14:textFill>
        </w:rPr>
        <w:t xml:space="preserve">。该费用一次付清，本项费用无需在投标报价表中单列。</w:t>
      </w:r>
      <w:r/>
    </w:p>
    <w:p>
      <w:pPr>
        <w:ind w:firstLine="400"/>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lang w:val="en-US"/>
          <w14:textFill>
            <w14:solidFill>
              <w14:schemeClr w14:val="tx1"/>
            </w14:solidFill>
          </w14:textFill>
        </w:rPr>
        <w:t xml:space="preserve">服务费</w:t>
      </w:r>
      <w:r>
        <w:rPr>
          <w:rFonts w:hint="eastAsia" w:ascii="宋体" w:hAnsi="宋体" w:eastAsia="宋体"/>
          <w:b/>
          <w:color w:val="000000" w:themeColor="text1"/>
          <w:sz w:val="21"/>
          <w:szCs w:val="21"/>
          <w14:textFill>
            <w14:solidFill>
              <w14:schemeClr w14:val="tx1"/>
            </w14:solidFill>
          </w14:textFill>
        </w:rPr>
        <w:t xml:space="preserve">受理单位：</w:t>
      </w:r>
      <w:r/>
    </w:p>
    <w:p>
      <w:pPr>
        <w:ind w:firstLine="400"/>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单位名称：苏美达国际技术贸易有限公司</w:t>
      </w:r>
      <w:r/>
    </w:p>
    <w:p>
      <w:pPr>
        <w:ind w:firstLine="400"/>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开户银行：中信南京分行营业部</w:t>
      </w:r>
      <w:r/>
    </w:p>
    <w:p>
      <w:pPr>
        <w:ind w:firstLine="422"/>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账号：7321010182300013675</w:t>
      </w:r>
      <w:r/>
    </w:p>
    <w:p>
      <w:pPr>
        <w:ind w:firstLine="422"/>
        <w:spacing w:line="360" w:lineRule="auto"/>
        <w:rPr>
          <w:rFonts w:hint="eastAsia" w:ascii="宋体" w:hAnsi="宋体" w:eastAsia="宋体"/>
          <w:b/>
          <w:color w:val="000000" w:themeColor="text1"/>
          <w:sz w:val="21"/>
          <w:szCs w:val="21"/>
          <w:lang w:val="en-US"/>
          <w14:textFill>
            <w14:solidFill>
              <w14:schemeClr w14:val="tx1"/>
            </w14:solidFill>
          </w14:textFill>
        </w:rPr>
      </w:pPr>
      <w:r>
        <w:rPr>
          <w:rFonts w:hint="eastAsia" w:ascii="宋体" w:hAnsi="宋体" w:eastAsia="宋体"/>
          <w:b/>
          <w:color w:val="000000" w:themeColor="text1"/>
          <w:sz w:val="21"/>
          <w:szCs w:val="21"/>
          <w:lang w:val="en-US"/>
          <w14:textFill>
            <w14:solidFill>
              <w14:schemeClr w14:val="tx1"/>
            </w14:solidFill>
          </w14:textFill>
        </w:rPr>
        <w:t xml:space="preserve">行号：302301003210</w:t>
      </w:r>
      <w:r/>
    </w:p>
    <w:p>
      <w:pPr>
        <w:jc w:val="center"/>
        <w:spacing w:line="288" w:lineRule="auto"/>
        <w:rPr>
          <w:rFonts w:hint="eastAsia" w:ascii="黑体" w:hAnsi="宋体" w:eastAsia="黑体"/>
          <w:color w:val="000000" w:themeColor="text1"/>
          <w:spacing w:val="-10"/>
          <w:sz w:val="36"/>
          <w:szCs w:val="36"/>
          <w14:textFill>
            <w14:solidFill>
              <w14:schemeClr w14:val="tx1"/>
            </w14:solidFill>
          </w14:textFill>
        </w:rPr>
        <w:outlineLvl w:val="0"/>
      </w:pPr>
      <w:r>
        <w:rPr>
          <w:rFonts w:ascii="宋体" w:hAnsi="宋体"/>
          <w:color w:val="000000" w:themeColor="text1"/>
          <w:szCs w:val="21"/>
          <w14:textFill>
            <w14:solidFill>
              <w14:schemeClr w14:val="tx1"/>
            </w14:solidFill>
          </w14:textFill>
        </w:rPr>
        <w:br w:type="page" w:clear="all"/>
      </w:r>
      <w:r>
        <w:rPr>
          <w:rFonts w:hint="eastAsia" w:ascii="黑体" w:hAnsi="宋体" w:eastAsia="黑体"/>
          <w:color w:val="000000" w:themeColor="text1"/>
          <w:spacing w:val="-10"/>
          <w:sz w:val="36"/>
          <w:szCs w:val="36"/>
          <w14:textFill>
            <w14:solidFill>
              <w14:schemeClr w14:val="tx1"/>
            </w14:solidFill>
          </w14:textFill>
        </w:rPr>
        <w:t xml:space="preserve">第三章 评标标准</w:t>
      </w:r>
      <w:r/>
    </w:p>
    <w:p>
      <w:pPr>
        <w:pStyle w:val="873"/>
        <w:ind w:firstLine="210"/>
        <w:spacing w:line="360" w:lineRule="auto"/>
        <w:tabs>
          <w:tab w:val="left" w:pos="567" w:leader="none"/>
          <w:tab w:val="left" w:pos="965" w:leader="none"/>
        </w:tabs>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本项目采用综合评分法。对投标报价、技术和商务等情况进行综合评审，满分100分，将全部评委评分直接进行算术平均，小数点后保留2位。</w:t>
      </w:r>
      <w:r/>
    </w:p>
    <w:p>
      <w:pPr>
        <w:pStyle w:val="873"/>
        <w:ind w:firstLine="211"/>
        <w:spacing w:line="360" w:lineRule="auto"/>
        <w:tabs>
          <w:tab w:val="left" w:pos="567" w:leader="none"/>
          <w:tab w:val="left" w:pos="965" w:leader="none"/>
        </w:tabs>
        <w:rPr>
          <w:rFonts w:hint="eastAsia" w:hAnsi="宋体" w:cs="宋体"/>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 xml:space="preserve">本项目共计推荐3名中标候选人</w:t>
      </w:r>
      <w:r>
        <w:rPr>
          <w:rFonts w:hint="eastAsia" w:hAnsi="宋体" w:cs="宋体"/>
          <w:color w:val="000000" w:themeColor="text1"/>
          <w:szCs w:val="21"/>
          <w14:textFill>
            <w14:solidFill>
              <w14:schemeClr w14:val="tx1"/>
            </w14:solidFill>
          </w14:textFill>
        </w:rPr>
        <w:t xml:space="preserve">，按评审后得分由高到低顺序排列，投标文件满足招标文件全部实质性要求，且按照评审因素的量化指标评审得分最高的供应商为中标候选人。得分相同的，按投标报价由低到高顺序排列，得分且投标报价相同的，以实施方案得分高者优先，由评标委员会确定中标供应商。</w:t>
      </w:r>
      <w:r/>
    </w:p>
    <w:p>
      <w:pPr>
        <w:jc w:val="center"/>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评分标准表</w:t>
      </w:r>
      <w:r/>
    </w:p>
    <w:tbl>
      <w:tblPr>
        <w:tblStyle w:val="855"/>
        <w:tblW w:w="4773"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583"/>
        <w:gridCol w:w="6186"/>
        <w:gridCol w:w="697"/>
      </w:tblGrid>
      <w:tr>
        <w:trPr/>
        <w:tc>
          <w:tcPr>
            <w:tcW w:w="395" w:type="pct"/>
            <w:vAlign w:val="center"/>
            <w:textDirection w:val="lrTb"/>
            <w:noWrap w:val="false"/>
          </w:tcPr>
          <w:p>
            <w:pPr>
              <w:jc w:val="center"/>
              <w:spacing w:line="360" w:lineRule="exact"/>
              <w:widowControl/>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序号</w:t>
            </w:r>
            <w:r/>
          </w:p>
        </w:tc>
        <w:tc>
          <w:tcPr>
            <w:tcW w:w="861" w:type="pct"/>
            <w:vAlign w:val="center"/>
            <w:textDirection w:val="lrTb"/>
            <w:noWrap w:val="false"/>
          </w:tcPr>
          <w:p>
            <w:pPr>
              <w:jc w:val="center"/>
              <w:spacing w:line="360" w:lineRule="exact"/>
              <w:widowControl/>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评审内容</w:t>
            </w:r>
            <w:r/>
          </w:p>
        </w:tc>
        <w:tc>
          <w:tcPr>
            <w:tcW w:w="3365" w:type="pct"/>
            <w:vAlign w:val="center"/>
            <w:textDirection w:val="lrTb"/>
            <w:noWrap w:val="false"/>
          </w:tcPr>
          <w:p>
            <w:pPr>
              <w:jc w:val="center"/>
              <w:spacing w:line="360" w:lineRule="exact"/>
              <w:widowControl/>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评分标准</w:t>
            </w:r>
            <w:r/>
          </w:p>
        </w:tc>
        <w:tc>
          <w:tcPr>
            <w:tcW w:w="379" w:type="pct"/>
            <w:vAlign w:val="center"/>
            <w:textDirection w:val="lrTb"/>
            <w:noWrap w:val="false"/>
          </w:tcPr>
          <w:p>
            <w:pPr>
              <w:jc w:val="center"/>
              <w:spacing w:line="360" w:lineRule="exact"/>
              <w:widowControl/>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分值</w:t>
            </w:r>
            <w:r/>
          </w:p>
        </w:tc>
      </w:tr>
      <w:tr>
        <w:trPr/>
        <w:tc>
          <w:tcPr>
            <w:tcW w:w="395" w:type="pct"/>
            <w:vAlign w:val="center"/>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w:t>
            </w:r>
            <w:r/>
          </w:p>
        </w:tc>
        <w:tc>
          <w:tcPr>
            <w:tcW w:w="861" w:type="pct"/>
            <w:vAlign w:val="center"/>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价格分</w:t>
            </w:r>
            <w:r/>
          </w:p>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（10分）</w:t>
            </w:r>
            <w:r/>
          </w:p>
        </w:tc>
        <w:tc>
          <w:tcPr>
            <w:tcW w:w="3365" w:type="pct"/>
            <w:vAlign w:val="center"/>
            <w:textDirection w:val="lrTb"/>
            <w:noWrap w:val="false"/>
          </w:tcPr>
          <w:p>
            <w:pPr>
              <w:spacing w:line="360" w:lineRule="exac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价格分采用低价优先法计算，即满足招标文件要求且投标价格最低的投标报价为评标基准价，其价格分为满分。其他投标人的价格分统一按照下列公式计算：</w:t>
            </w:r>
            <w:r/>
          </w:p>
          <w:p>
            <w:pP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投标报价得分=(评标基准价／投标报价)×</w:t>
            </w:r>
            <w:r>
              <w:rPr>
                <w:rFonts w:hint="eastAsia" w:ascii="宋体" w:hAnsi="宋体" w:eastAsia="宋体"/>
                <w:color w:val="000000" w:themeColor="text1"/>
                <w:sz w:val="21"/>
                <w:szCs w:val="21"/>
                <w:lang w:val="en-US"/>
                <w14:textFill>
                  <w14:solidFill>
                    <w14:schemeClr w14:val="tx1"/>
                  </w14:solidFill>
                </w14:textFill>
              </w:rPr>
              <w:t xml:space="preserve">10</w:t>
            </w:r>
            <w:r>
              <w:rPr>
                <w:rFonts w:hint="eastAsia" w:ascii="宋体" w:hAnsi="宋体" w:eastAsia="宋体"/>
                <w:color w:val="000000" w:themeColor="text1"/>
                <w:sz w:val="21"/>
                <w:szCs w:val="21"/>
                <w14:textFill>
                  <w14:solidFill>
                    <w14:schemeClr w14:val="tx1"/>
                  </w14:solidFill>
                </w14:textFill>
              </w:rPr>
              <w:t xml:space="preserve">（小数点保留两位）</w:t>
            </w:r>
            <w:r/>
          </w:p>
        </w:tc>
        <w:tc>
          <w:tcPr>
            <w:tcW w:w="379" w:type="pct"/>
            <w:vAlign w:val="center"/>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10</w:t>
            </w:r>
            <w:r/>
          </w:p>
        </w:tc>
      </w:tr>
      <w:tr>
        <w:trPr/>
        <w:tc>
          <w:tcPr>
            <w:tcW w:w="395" w:type="pct"/>
            <w:vAlign w:val="center"/>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w:t>
            </w:r>
            <w:r/>
          </w:p>
        </w:tc>
        <w:tc>
          <w:tcPr>
            <w:tcW w:w="861" w:type="pct"/>
            <w:vAlign w:val="center"/>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业绩</w:t>
            </w:r>
            <w:r/>
          </w:p>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5</w:t>
            </w:r>
            <w:r>
              <w:rPr>
                <w:rFonts w:hint="eastAsia" w:ascii="宋体" w:hAnsi="宋体" w:eastAsia="宋体"/>
                <w:color w:val="000000" w:themeColor="text1"/>
                <w:sz w:val="21"/>
                <w:szCs w:val="21"/>
                <w14:textFill>
                  <w14:solidFill>
                    <w14:schemeClr w14:val="tx1"/>
                  </w14:solidFill>
                </w14:textFill>
              </w:rPr>
              <w:t xml:space="preserve">分）</w:t>
            </w:r>
            <w:r/>
          </w:p>
        </w:tc>
        <w:tc>
          <w:tcPr>
            <w:tcW w:w="3365" w:type="pct"/>
            <w:vAlign w:val="center"/>
            <w:textDirection w:val="lrTb"/>
            <w:noWrap w:val="false"/>
          </w:tcPr>
          <w:p>
            <w:pPr>
              <w:spacing w:line="360" w:lineRule="exac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2022年1月1日至投标截止时间前，投标人承担过的类似业绩：每提供一个得</w:t>
            </w:r>
            <w:r>
              <w:rPr>
                <w:rFonts w:hint="eastAsia" w:ascii="宋体" w:hAnsi="宋体" w:eastAsia="宋体"/>
                <w:color w:val="000000" w:themeColor="text1"/>
                <w:sz w:val="21"/>
                <w:szCs w:val="21"/>
                <w:lang w:val="en-US"/>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分，满分</w:t>
            </w:r>
            <w:r>
              <w:rPr>
                <w:rFonts w:hint="eastAsia" w:ascii="宋体" w:hAnsi="宋体" w:eastAsia="宋体"/>
                <w:color w:val="000000" w:themeColor="text1"/>
                <w:sz w:val="21"/>
                <w:szCs w:val="21"/>
                <w:lang w:val="en-US"/>
                <w14:textFill>
                  <w14:solidFill>
                    <w14:schemeClr w14:val="tx1"/>
                  </w14:solidFill>
                </w14:textFill>
              </w:rPr>
              <w:t xml:space="preserve">5</w:t>
            </w:r>
            <w:r>
              <w:rPr>
                <w:rFonts w:hint="eastAsia" w:ascii="宋体" w:hAnsi="宋体" w:eastAsia="宋体"/>
                <w:color w:val="000000" w:themeColor="text1"/>
                <w:sz w:val="21"/>
                <w:szCs w:val="21"/>
                <w14:textFill>
                  <w14:solidFill>
                    <w14:schemeClr w14:val="tx1"/>
                  </w14:solidFill>
                </w14:textFill>
              </w:rPr>
              <w:t xml:space="preserve">分。</w:t>
            </w:r>
            <w:r/>
          </w:p>
          <w:p>
            <w:pPr>
              <w:spacing w:line="360" w:lineRule="exac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以合同签订时间为准，以上业绩证明需提供合同复印件</w:t>
            </w:r>
            <w:r>
              <w:rPr>
                <w:rFonts w:hint="eastAsia" w:ascii="宋体" w:hAnsi="宋体" w:eastAsia="宋体"/>
                <w:b/>
                <w:bCs/>
                <w:color w:val="000000" w:themeColor="text1"/>
                <w:sz w:val="21"/>
                <w:szCs w:val="21"/>
                <w:lang w:val="en-US"/>
                <w14:textFill>
                  <w14:solidFill>
                    <w14:schemeClr w14:val="tx1"/>
                  </w14:solidFill>
                </w14:textFill>
              </w:rPr>
              <w:t xml:space="preserve">或下发的任务书复印件</w:t>
            </w:r>
            <w:r>
              <w:rPr>
                <w:rFonts w:hint="eastAsia" w:ascii="宋体" w:hAnsi="宋体" w:eastAsia="宋体"/>
                <w:b/>
                <w:bCs/>
                <w:color w:val="000000" w:themeColor="text1"/>
                <w:sz w:val="21"/>
                <w:szCs w:val="21"/>
                <w14:textFill>
                  <w14:solidFill>
                    <w14:schemeClr w14:val="tx1"/>
                  </w14:solidFill>
                </w14:textFill>
              </w:rPr>
              <w:t xml:space="preserve">，未提供不计分。</w:t>
            </w:r>
            <w:r/>
          </w:p>
        </w:tc>
        <w:tc>
          <w:tcPr>
            <w:tcW w:w="379" w:type="pct"/>
            <w:vAlign w:val="center"/>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5</w:t>
            </w:r>
            <w:r/>
          </w:p>
        </w:tc>
      </w:tr>
      <w:tr>
        <w:trPr/>
        <w:tc>
          <w:tcPr>
            <w:tcW w:w="395" w:type="pct"/>
            <w:vAlign w:val="center"/>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w:t>
            </w:r>
            <w:r/>
          </w:p>
        </w:tc>
        <w:tc>
          <w:tcPr>
            <w:tcW w:w="861" w:type="pct"/>
            <w:vAlign w:val="center"/>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项目人员配备（</w:t>
            </w:r>
            <w:r>
              <w:rPr>
                <w:rFonts w:hint="eastAsia" w:ascii="宋体" w:hAnsi="宋体" w:eastAsia="宋体"/>
                <w:color w:val="000000" w:themeColor="text1"/>
                <w:sz w:val="21"/>
                <w:szCs w:val="21"/>
                <w:lang w:val="en-US"/>
                <w14:textFill>
                  <w14:solidFill>
                    <w14:schemeClr w14:val="tx1"/>
                  </w14:solidFill>
                </w14:textFill>
              </w:rPr>
              <w:t xml:space="preserve">11</w:t>
            </w:r>
            <w:r>
              <w:rPr>
                <w:rFonts w:hint="eastAsia" w:ascii="宋体" w:hAnsi="宋体" w:eastAsia="宋体"/>
                <w:color w:val="000000" w:themeColor="text1"/>
                <w:sz w:val="21"/>
                <w:szCs w:val="21"/>
                <w14:textFill>
                  <w14:solidFill>
                    <w14:schemeClr w14:val="tx1"/>
                  </w14:solidFill>
                </w14:textFill>
              </w:rPr>
              <w:t xml:space="preserve">分）</w:t>
            </w:r>
            <w:r/>
          </w:p>
        </w:tc>
        <w:tc>
          <w:tcPr>
            <w:tcW w:w="3365" w:type="pct"/>
            <w:vAlign w:val="center"/>
            <w:textDirection w:val="lrTb"/>
            <w:noWrap w:val="false"/>
          </w:tcPr>
          <w:p>
            <w:pPr>
              <w:pStyle w:val="1292"/>
              <w:ind w:firstLine="0"/>
              <w:jc w:val="left"/>
              <w:spacing w:line="360" w:lineRule="exact"/>
              <w:rPr>
                <w:rFonts w:hint="eastAsia" w:ascii="宋体" w:hAnsi="宋体"/>
                <w:color w:val="000000" w:themeColor="text1"/>
                <w:szCs w:val="21"/>
                <w:lang w:val="en-US"/>
                <w14:textFill>
                  <w14:solidFill>
                    <w14:schemeClr w14:val="tx1"/>
                  </w14:solidFill>
                </w14:textFill>
              </w:rPr>
            </w:pPr>
            <w:r>
              <w:rPr>
                <w:rFonts w:hint="eastAsia" w:ascii="宋体" w:hAnsi="宋体"/>
                <w:color w:val="000000" w:themeColor="text1"/>
                <w:szCs w:val="21"/>
                <w:lang w:val="en-US"/>
                <w14:textFill>
                  <w14:solidFill>
                    <w14:schemeClr w14:val="tx1"/>
                  </w14:solidFill>
                </w14:textFill>
              </w:rPr>
              <w:t xml:space="preserve">1、拟派项目负责人（1人）：项目负责人同时具有测绘类正高级工程师职称、注册测绘师、地理信息安全保密培训合格证明的得2分，不同时具备不得分；</w:t>
            </w:r>
            <w:r/>
          </w:p>
          <w:p>
            <w:pPr>
              <w:pStyle w:val="1292"/>
              <w:ind w:firstLine="0"/>
              <w:jc w:val="left"/>
              <w:spacing w:line="360" w:lineRule="exact"/>
              <w:rPr>
                <w:rFonts w:hint="eastAsia" w:ascii="宋体" w:hAnsi="宋体"/>
                <w:color w:val="000000" w:themeColor="text1"/>
                <w:szCs w:val="21"/>
                <w:lang w:val="en-US"/>
                <w14:textFill>
                  <w14:solidFill>
                    <w14:schemeClr w14:val="tx1"/>
                  </w14:solidFill>
                </w14:textFill>
              </w:rPr>
            </w:pPr>
            <w:r>
              <w:rPr>
                <w:rFonts w:hint="eastAsia" w:ascii="宋体" w:hAnsi="宋体"/>
                <w:color w:val="000000" w:themeColor="text1"/>
                <w:szCs w:val="21"/>
                <w:lang w:val="en-US"/>
                <w14:textFill>
                  <w14:solidFill>
                    <w14:schemeClr w14:val="tx1"/>
                  </w14:solidFill>
                </w14:textFill>
              </w:rPr>
              <w:t xml:space="preserve">2、拟派技术负责人（1人）：技术负责人同时具有测绘相关专业高级及以上职称、注册测绘师、地理信息安全保密培训合格证明的得2分，不同时具备不得分；</w:t>
            </w:r>
            <w:r/>
          </w:p>
          <w:p>
            <w:pPr>
              <w:pStyle w:val="1292"/>
              <w:ind w:firstLine="0"/>
              <w:jc w:val="left"/>
              <w:spacing w:line="360" w:lineRule="exact"/>
              <w:rPr>
                <w:rFonts w:hint="eastAsia" w:ascii="宋体" w:hAnsi="宋体"/>
                <w:color w:val="000000" w:themeColor="text1"/>
                <w:szCs w:val="21"/>
                <w:lang w:val="en-US"/>
                <w14:textFill>
                  <w14:solidFill>
                    <w14:schemeClr w14:val="tx1"/>
                  </w14:solidFill>
                </w14:textFill>
              </w:rPr>
            </w:pPr>
            <w:r>
              <w:rPr>
                <w:rFonts w:hint="eastAsia" w:ascii="宋体" w:hAnsi="宋体"/>
                <w:color w:val="000000" w:themeColor="text1"/>
                <w:szCs w:val="21"/>
                <w:lang w:val="en-US"/>
                <w14:textFill>
                  <w14:solidFill>
                    <w14:schemeClr w14:val="tx1"/>
                  </w14:solidFill>
                </w14:textFill>
              </w:rPr>
              <w:t xml:space="preserve">3、拟派质量负责人（1人）：质量负责人同时具有测绘相关专业高级及以上职称、注册测绘师、地理信息安全保密培训合格证明的得2分，不同时具备不得分；</w:t>
            </w:r>
            <w:r/>
          </w:p>
          <w:p>
            <w:pPr>
              <w:pStyle w:val="1292"/>
              <w:ind w:firstLine="0"/>
              <w:jc w:val="left"/>
              <w:spacing w:line="360" w:lineRule="exact"/>
              <w:rPr>
                <w:rFonts w:hint="eastAsia" w:ascii="宋体" w:hAnsi="宋体"/>
                <w:color w:val="000000" w:themeColor="text1"/>
                <w:szCs w:val="21"/>
                <w:lang w:val="en-US"/>
                <w14:textFill>
                  <w14:solidFill>
                    <w14:schemeClr w14:val="tx1"/>
                  </w14:solidFill>
                </w14:textFill>
              </w:rPr>
            </w:pPr>
            <w:r>
              <w:rPr>
                <w:rFonts w:hint="eastAsia" w:ascii="宋体" w:hAnsi="宋体"/>
                <w:color w:val="000000" w:themeColor="text1"/>
                <w:szCs w:val="21"/>
                <w:lang w:val="en-US"/>
                <w14:textFill>
                  <w14:solidFill>
                    <w14:schemeClr w14:val="tx1"/>
                  </w14:solidFill>
                </w14:textFill>
              </w:rPr>
              <w:t xml:space="preserve">4、项目团队人员（除项目负责人、技术负责人、质量负责人）：拟投入本项目人员中具有测绘相关专业高级及以上职称人员，提供1名得0.2分，拟投入本项目人员中具有测绘相关专业中级职称人员提供1名得0.1分，本项最高5分。</w:t>
            </w:r>
            <w:r/>
          </w:p>
          <w:p>
            <w:pPr>
              <w:spacing w:line="360" w:lineRule="exac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以上</w:t>
            </w:r>
            <w:r>
              <w:rPr>
                <w:rFonts w:hint="eastAsia" w:ascii="宋体" w:hAnsi="宋体" w:eastAsia="宋体"/>
                <w:b/>
                <w:bCs/>
                <w:color w:val="000000" w:themeColor="text1"/>
                <w:sz w:val="21"/>
                <w:szCs w:val="21"/>
                <w:lang w:val="en-US"/>
                <w14:textFill>
                  <w14:solidFill>
                    <w14:schemeClr w14:val="tx1"/>
                  </w14:solidFill>
                </w14:textFill>
              </w:rPr>
              <w:t xml:space="preserve">1-4条人员</w:t>
            </w:r>
            <w:r>
              <w:rPr>
                <w:rFonts w:hint="eastAsia" w:ascii="宋体" w:hAnsi="宋体" w:eastAsia="宋体"/>
                <w:b/>
                <w:bCs/>
                <w:color w:val="000000" w:themeColor="text1"/>
                <w:sz w:val="21"/>
                <w:szCs w:val="21"/>
                <w14:textFill>
                  <w14:solidFill>
                    <w14:schemeClr w14:val="tx1"/>
                  </w14:solidFill>
                </w14:textFill>
              </w:rPr>
              <w:t xml:space="preserve">不得重复计分，提供以上人员相关证书复印件，以及投标人在距离投标截止时间6个月内任意一个月为其缴纳社保的证明文件。</w:t>
            </w:r>
            <w:r/>
          </w:p>
        </w:tc>
        <w:tc>
          <w:tcPr>
            <w:tcW w:w="379" w:type="pct"/>
            <w:vAlign w:val="center"/>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11</w:t>
            </w:r>
            <w:r/>
          </w:p>
        </w:tc>
      </w:tr>
      <w:tr>
        <w:trPr/>
        <w:tc>
          <w:tcPr>
            <w:tcW w:w="395" w:type="pct"/>
            <w:vAlign w:val="center"/>
            <w:vMerge w:val="restart"/>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w:t>
            </w:r>
            <w:r/>
          </w:p>
        </w:tc>
        <w:tc>
          <w:tcPr>
            <w:tcW w:w="861" w:type="pct"/>
            <w:vAlign w:val="center"/>
            <w:vMerge w:val="restart"/>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企业能力</w:t>
            </w:r>
            <w:r/>
          </w:p>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9</w:t>
            </w:r>
            <w:r>
              <w:rPr>
                <w:rFonts w:hint="eastAsia" w:ascii="宋体" w:hAnsi="宋体" w:eastAsia="宋体"/>
                <w:color w:val="000000" w:themeColor="text1"/>
                <w:sz w:val="21"/>
                <w:szCs w:val="21"/>
                <w14:textFill>
                  <w14:solidFill>
                    <w14:schemeClr w14:val="tx1"/>
                  </w14:solidFill>
                </w14:textFill>
              </w:rPr>
              <w:t xml:space="preserve">分）</w:t>
            </w:r>
            <w:r/>
          </w:p>
        </w:tc>
        <w:tc>
          <w:tcPr>
            <w:tcW w:w="3365" w:type="pct"/>
            <w:vAlign w:val="center"/>
            <w:textDirection w:val="lrTb"/>
            <w:noWrap w:val="false"/>
          </w:tcPr>
          <w:p>
            <w:pPr>
              <w:pStyle w:val="1292"/>
              <w:ind w:firstLine="0"/>
              <w:jc w:val="left"/>
              <w:spacing w:line="360" w:lineRule="exact"/>
              <w:rPr>
                <w:rFonts w:hint="eastAsia" w:ascii="宋体" w:hAnsi="宋体"/>
                <w:color w:val="000000" w:themeColor="text1"/>
                <w:szCs w:val="21"/>
                <w:lang w:val="en-US"/>
                <w14:textFill>
                  <w14:solidFill>
                    <w14:schemeClr w14:val="tx1"/>
                  </w14:solidFill>
                </w14:textFill>
              </w:rPr>
            </w:pPr>
            <w:r>
              <w:rPr>
                <w:rFonts w:hint="eastAsia" w:ascii="宋体" w:hAnsi="宋体"/>
                <w:color w:val="000000" w:themeColor="text1"/>
                <w:szCs w:val="21"/>
                <w:lang w:val="en-US"/>
                <w14:textFill>
                  <w14:solidFill>
                    <w14:schemeClr w14:val="tx1"/>
                  </w14:solidFill>
                </w14:textFill>
              </w:rPr>
              <w:t xml:space="preserve">根据投标人拟投入本项目的软硬件配备情况进行评审：</w:t>
            </w:r>
            <w:r/>
          </w:p>
          <w:p>
            <w:pPr>
              <w:pStyle w:val="1292"/>
              <w:ind w:firstLine="0"/>
              <w:jc w:val="left"/>
              <w:spacing w:line="360" w:lineRule="exact"/>
              <w:rPr>
                <w:rFonts w:hint="eastAsia" w:ascii="宋体" w:hAnsi="宋体"/>
                <w:color w:val="000000" w:themeColor="text1"/>
                <w:szCs w:val="21"/>
                <w:lang w:val="en-US"/>
                <w14:textFill>
                  <w14:solidFill>
                    <w14:schemeClr w14:val="tx1"/>
                  </w14:solidFill>
                </w14:textFill>
              </w:rPr>
            </w:pPr>
            <w:r>
              <w:rPr>
                <w:rFonts w:hint="eastAsia" w:ascii="宋体" w:hAnsi="宋体"/>
                <w:color w:val="000000" w:themeColor="text1"/>
                <w:szCs w:val="21"/>
                <w:lang w:val="en-US"/>
                <w14:textFill>
                  <w14:solidFill>
                    <w14:schemeClr w14:val="tx1"/>
                  </w14:solidFill>
                </w14:textFill>
              </w:rPr>
              <w:t xml:space="preserve">（1）影像或数据处理软件：具备相关影像或数据处理软件30套得1分，每增加5套加0.5分，最高得3分，不足30套得0分；</w:t>
            </w:r>
            <w:r/>
          </w:p>
          <w:p>
            <w:pPr>
              <w:pStyle w:val="1292"/>
              <w:ind w:firstLine="0"/>
              <w:jc w:val="left"/>
              <w:spacing w:line="360" w:lineRule="exact"/>
              <w:rPr>
                <w:rFonts w:hint="eastAsia" w:ascii="宋体" w:hAnsi="宋体"/>
                <w:color w:val="000000" w:themeColor="text1"/>
                <w:szCs w:val="21"/>
                <w:lang w:val="en-US"/>
                <w14:textFill>
                  <w14:solidFill>
                    <w14:schemeClr w14:val="tx1"/>
                  </w14:solidFill>
                </w14:textFill>
              </w:rPr>
            </w:pPr>
            <w:r>
              <w:rPr>
                <w:rFonts w:hint="eastAsia" w:ascii="宋体" w:hAnsi="宋体"/>
                <w:color w:val="000000" w:themeColor="text1"/>
                <w:szCs w:val="21"/>
                <w:lang w:val="en-US"/>
                <w14:textFill>
                  <w14:solidFill>
                    <w14:schemeClr w14:val="tx1"/>
                  </w14:solidFill>
                </w14:textFill>
              </w:rPr>
              <w:t xml:space="preserve">（2）图形工作站：具备图形工作站30台得1分，每增加15台加1分，最高得3分，不足30台得0分。</w:t>
            </w:r>
            <w:r/>
          </w:p>
          <w:p>
            <w:pPr>
              <w:spacing w:line="360" w:lineRule="exac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注：</w:t>
            </w:r>
            <w:r>
              <w:rPr>
                <w:rFonts w:hint="eastAsia" w:ascii="宋体" w:hAnsi="宋体" w:eastAsia="宋体"/>
                <w:b/>
                <w:bCs/>
                <w:color w:val="000000" w:themeColor="text1"/>
                <w:sz w:val="21"/>
                <w:szCs w:val="21"/>
                <w:lang w:val="en-US"/>
                <w14:textFill>
                  <w14:solidFill>
                    <w14:schemeClr w14:val="tx1"/>
                  </w14:solidFill>
                </w14:textFill>
              </w:rPr>
              <w:t xml:space="preserve">（提供购买或租赁发票复印件，提供租赁发票复印件的同时需提供租赁合同复印件并加盖公章）</w:t>
            </w:r>
            <w:r/>
          </w:p>
        </w:tc>
        <w:tc>
          <w:tcPr>
            <w:tcW w:w="379" w:type="pct"/>
            <w:vAlign w:val="center"/>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6</w:t>
            </w:r>
            <w:r/>
          </w:p>
        </w:tc>
      </w:tr>
      <w:tr>
        <w:trPr/>
        <w:tc>
          <w:tcPr>
            <w:tcW w:w="395" w:type="pct"/>
            <w:vAlign w:val="center"/>
            <w:vMerge w:val="continue"/>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861" w:type="pct"/>
            <w:vAlign w:val="center"/>
            <w:vMerge w:val="continue"/>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3365" w:type="pct"/>
            <w:vAlign w:val="center"/>
            <w:textDirection w:val="lrTb"/>
            <w:noWrap w:val="false"/>
          </w:tcPr>
          <w:p>
            <w:pPr>
              <w:pStyle w:val="1292"/>
              <w:ind w:firstLine="0"/>
              <w:jc w:val="left"/>
              <w:spacing w:line="360" w:lineRule="exact"/>
              <w:rPr>
                <w:rFonts w:hint="eastAsia" w:ascii="宋体" w:hAnsi="宋体"/>
                <w:color w:val="000000" w:themeColor="text1"/>
                <w:szCs w:val="21"/>
                <w:lang w:val="en-US"/>
                <w14:textFill>
                  <w14:solidFill>
                    <w14:schemeClr w14:val="tx1"/>
                  </w14:solidFill>
                </w14:textFill>
              </w:rPr>
            </w:pPr>
            <w:r>
              <w:rPr>
                <w:rFonts w:hint="eastAsia" w:ascii="宋体" w:hAnsi="宋体"/>
                <w:color w:val="000000" w:themeColor="text1"/>
                <w:szCs w:val="21"/>
                <w:lang w:val="en-US"/>
                <w14:textFill>
                  <w14:solidFill>
                    <w14:schemeClr w14:val="tx1"/>
                  </w14:solidFill>
                </w14:textFill>
              </w:rPr>
              <w:t xml:space="preserve">投标人具有质量管理体系认证、职业健康安全管理体系认证、信息安全管理体系认证证书的，</w:t>
            </w:r>
            <w:r>
              <w:rPr>
                <w:rFonts w:hint="eastAsia" w:ascii="宋体" w:hAnsi="宋体"/>
                <w:b/>
                <w:bCs/>
                <w:color w:val="000000" w:themeColor="text1"/>
                <w:szCs w:val="21"/>
                <w:lang w:val="en-US"/>
                <w14:textFill>
                  <w14:solidFill>
                    <w14:schemeClr w14:val="tx1"/>
                  </w14:solidFill>
                </w14:textFill>
              </w:rPr>
              <w:t xml:space="preserve">认证范围须包括摄影测量与遥感</w:t>
            </w:r>
            <w:r>
              <w:rPr>
                <w:rFonts w:hint="eastAsia" w:ascii="宋体" w:hAnsi="宋体"/>
                <w:color w:val="000000" w:themeColor="text1"/>
                <w:szCs w:val="21"/>
                <w:lang w:val="en-US"/>
                <w14:textFill>
                  <w14:solidFill>
                    <w14:schemeClr w14:val="tx1"/>
                  </w14:solidFill>
                </w14:textFill>
              </w:rPr>
              <w:t xml:space="preserve">，每有一项得1分，最高得3分。</w:t>
            </w:r>
            <w:r/>
          </w:p>
          <w:p>
            <w:pPr>
              <w:pStyle w:val="1292"/>
              <w:ind w:firstLine="0"/>
              <w:jc w:val="left"/>
              <w:spacing w:line="360" w:lineRule="exact"/>
              <w:rPr>
                <w:rFonts w:hint="eastAsia" w:ascii="宋体" w:hAnsi="宋体"/>
                <w:color w:val="000000" w:themeColor="text1"/>
                <w:szCs w:val="21"/>
                <w:lang w:val="en-US"/>
                <w14:textFill>
                  <w14:solidFill>
                    <w14:schemeClr w14:val="tx1"/>
                  </w14:solidFill>
                </w14:textFill>
              </w:rPr>
            </w:pPr>
            <w:r>
              <w:rPr>
                <w:rFonts w:hint="eastAsia" w:ascii="宋体" w:hAnsi="宋体"/>
                <w:b/>
                <w:bCs/>
                <w:color w:val="000000" w:themeColor="text1"/>
                <w:szCs w:val="21"/>
                <w:lang w:val="en-US"/>
                <w14:textFill>
                  <w14:solidFill>
                    <w14:schemeClr w14:val="tx1"/>
                  </w14:solidFill>
                </w14:textFill>
              </w:rPr>
              <w:t xml:space="preserve">在投标文件中提供相关证书的复印件，不提供不得分。（提供证书复印件加盖公章）</w:t>
            </w:r>
            <w:r/>
          </w:p>
        </w:tc>
        <w:tc>
          <w:tcPr>
            <w:tcW w:w="379" w:type="pct"/>
            <w:vAlign w:val="center"/>
            <w:textDirection w:val="lrTb"/>
            <w:noWrap w:val="false"/>
          </w:tcPr>
          <w:p>
            <w:pPr>
              <w:jc w:val="center"/>
              <w:spacing w:line="360" w:lineRule="exact"/>
              <w:widowControl/>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3</w:t>
            </w:r>
            <w:r/>
          </w:p>
        </w:tc>
      </w:tr>
      <w:tr>
        <w:trPr>
          <w:trHeight w:val="778"/>
        </w:trPr>
        <w:tc>
          <w:tcPr>
            <w:tcW w:w="395" w:type="pct"/>
            <w:vAlign w:val="center"/>
            <w:vMerge w:val="restart"/>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w:t>
            </w:r>
            <w:r/>
          </w:p>
        </w:tc>
        <w:tc>
          <w:tcPr>
            <w:tcW w:w="861" w:type="pct"/>
            <w:vAlign w:val="center"/>
            <w:vMerge w:val="restart"/>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技术方案</w:t>
            </w:r>
            <w:r/>
          </w:p>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65</w:t>
            </w:r>
            <w:r>
              <w:rPr>
                <w:rFonts w:hint="eastAsia" w:ascii="宋体" w:hAnsi="宋体" w:eastAsia="宋体"/>
                <w:color w:val="000000" w:themeColor="text1"/>
                <w:sz w:val="21"/>
                <w:szCs w:val="21"/>
                <w14:textFill>
                  <w14:solidFill>
                    <w14:schemeClr w14:val="tx1"/>
                  </w14:solidFill>
                </w14:textFill>
              </w:rPr>
              <w:t xml:space="preserve">分）</w:t>
            </w:r>
            <w:r/>
          </w:p>
        </w:tc>
        <w:tc>
          <w:tcPr>
            <w:tcW w:w="3365" w:type="pct"/>
            <w:vAlign w:val="center"/>
            <w:textDirection w:val="lrTb"/>
            <w:noWrap w:val="false"/>
          </w:tcPr>
          <w:p>
            <w:pP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对投标人对项目的需求理解及内容完整性进行评分。</w:t>
            </w:r>
            <w:r/>
          </w:p>
          <w:p>
            <w:pP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需求理解正确，完全满足项目要求的，得</w:t>
            </w:r>
            <w:r>
              <w:rPr>
                <w:rFonts w:hint="eastAsia" w:ascii="宋体" w:hAnsi="宋体" w:eastAsia="宋体"/>
                <w:color w:val="000000" w:themeColor="text1"/>
                <w:sz w:val="21"/>
                <w:szCs w:val="21"/>
                <w:lang w:val="en-US"/>
                <w14:textFill>
                  <w14:solidFill>
                    <w14:schemeClr w14:val="tx1"/>
                  </w14:solidFill>
                </w14:textFill>
              </w:rPr>
              <w:t xml:space="preserve">9</w:t>
            </w:r>
            <w:r>
              <w:rPr>
                <w:rFonts w:hint="eastAsia" w:ascii="宋体" w:hAnsi="宋体" w:eastAsia="宋体"/>
                <w:color w:val="000000" w:themeColor="text1"/>
                <w:sz w:val="21"/>
                <w:szCs w:val="21"/>
                <w14:textFill>
                  <w14:solidFill>
                    <w14:schemeClr w14:val="tx1"/>
                  </w14:solidFill>
                </w14:textFill>
              </w:rPr>
              <w:t xml:space="preserve">分；需求理解基本正确略有欠缺，需要完善的，得</w:t>
            </w:r>
            <w:r>
              <w:rPr>
                <w:rFonts w:hint="eastAsia" w:ascii="宋体" w:hAnsi="宋体" w:eastAsia="宋体"/>
                <w:color w:val="000000" w:themeColor="text1"/>
                <w:sz w:val="21"/>
                <w:szCs w:val="21"/>
                <w:lang w:val="en-US"/>
                <w14:textFill>
                  <w14:solidFill>
                    <w14:schemeClr w14:val="tx1"/>
                  </w14:solidFill>
                </w14:textFill>
              </w:rPr>
              <w:t xml:space="preserve">6</w:t>
            </w:r>
            <w:r>
              <w:rPr>
                <w:rFonts w:hint="eastAsia" w:ascii="宋体" w:hAnsi="宋体" w:eastAsia="宋体"/>
                <w:color w:val="000000" w:themeColor="text1"/>
                <w:sz w:val="21"/>
                <w:szCs w:val="21"/>
                <w14:textFill>
                  <w14:solidFill>
                    <w14:schemeClr w14:val="tx1"/>
                  </w14:solidFill>
                </w14:textFill>
              </w:rPr>
              <w:t xml:space="preserve">分；需求理解一般，不能很好满足项目需求的，得</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分；未描述或者需求理解不能满足项目需求的，得0分。</w:t>
            </w:r>
            <w:r/>
          </w:p>
        </w:tc>
        <w:tc>
          <w:tcPr>
            <w:tcW w:w="379" w:type="pct"/>
            <w:vAlign w:val="center"/>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9</w:t>
            </w:r>
            <w:r/>
          </w:p>
        </w:tc>
      </w:tr>
      <w:tr>
        <w:trPr>
          <w:trHeight w:val="895"/>
        </w:trPr>
        <w:tc>
          <w:tcPr>
            <w:tcW w:w="395" w:type="pct"/>
            <w:vAlign w:val="center"/>
            <w:vMerge w:val="continue"/>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861" w:type="pct"/>
            <w:vAlign w:val="center"/>
            <w:vMerge w:val="continue"/>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bottom w:val="single" w:color="auto" w:sz="4" w:space="0"/>
            </w:tcBorders>
            <w:tcW w:w="3365" w:type="pct"/>
            <w:vAlign w:val="center"/>
            <w:textDirection w:val="lrTb"/>
            <w:noWrap w:val="false"/>
          </w:tcPr>
          <w:p>
            <w:pP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技术方案总体思路合理可行，完全满足项目需要的，得</w:t>
            </w:r>
            <w:r>
              <w:rPr>
                <w:rFonts w:hint="eastAsia" w:ascii="宋体" w:hAnsi="宋体" w:eastAsia="宋体"/>
                <w:color w:val="000000" w:themeColor="text1"/>
                <w:sz w:val="21"/>
                <w:szCs w:val="21"/>
                <w:lang w:val="en-US"/>
                <w14:textFill>
                  <w14:solidFill>
                    <w14:schemeClr w14:val="tx1"/>
                  </w14:solidFill>
                </w14:textFill>
              </w:rPr>
              <w:t xml:space="preserve">8</w:t>
            </w:r>
            <w:r>
              <w:rPr>
                <w:rFonts w:hint="eastAsia" w:ascii="宋体" w:hAnsi="宋体" w:eastAsia="宋体"/>
                <w:color w:val="000000" w:themeColor="text1"/>
                <w:sz w:val="21"/>
                <w:szCs w:val="21"/>
                <w14:textFill>
                  <w14:solidFill>
                    <w14:schemeClr w14:val="tx1"/>
                  </w14:solidFill>
                </w14:textFill>
              </w:rPr>
              <w:t xml:space="preserve">分；总体思路基本合理可行，略有欠缺需要完善的，得</w:t>
            </w:r>
            <w:r>
              <w:rPr>
                <w:rFonts w:hint="eastAsia" w:ascii="宋体" w:hAnsi="宋体" w:eastAsia="宋体"/>
                <w:color w:val="000000" w:themeColor="text1"/>
                <w:sz w:val="21"/>
                <w:szCs w:val="21"/>
                <w:lang w:val="en-US"/>
                <w14:textFill>
                  <w14:solidFill>
                    <w14:schemeClr w14:val="tx1"/>
                  </w14:solidFill>
                </w14:textFill>
              </w:rPr>
              <w:t xml:space="preserve">5</w:t>
            </w:r>
            <w:r>
              <w:rPr>
                <w:rFonts w:hint="eastAsia" w:ascii="宋体" w:hAnsi="宋体" w:eastAsia="宋体"/>
                <w:color w:val="000000" w:themeColor="text1"/>
                <w:sz w:val="21"/>
                <w:szCs w:val="21"/>
                <w14:textFill>
                  <w14:solidFill>
                    <w14:schemeClr w14:val="tx1"/>
                  </w14:solidFill>
                </w14:textFill>
              </w:rPr>
              <w:t xml:space="preserve">分；总体思路合理可行性一般，不能很好满足项目需求的，得</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分；未描述或者不能满足项目需求的，得0分。</w:t>
            </w:r>
            <w:r/>
          </w:p>
        </w:tc>
        <w:tc>
          <w:tcPr>
            <w:tcW w:w="379" w:type="pct"/>
            <w:vAlign w:val="center"/>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8</w:t>
            </w:r>
            <w:r/>
          </w:p>
        </w:tc>
      </w:tr>
      <w:tr>
        <w:trPr>
          <w:trHeight w:val="895"/>
        </w:trPr>
        <w:tc>
          <w:tcPr>
            <w:tcW w:w="395" w:type="pct"/>
            <w:vAlign w:val="center"/>
            <w:vMerge w:val="continue"/>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861" w:type="pct"/>
            <w:vAlign w:val="center"/>
            <w:vMerge w:val="continue"/>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bottom w:val="single" w:color="auto" w:sz="4" w:space="0"/>
            </w:tcBorders>
            <w:tcW w:w="3365" w:type="pct"/>
            <w:vAlign w:val="center"/>
            <w:textDirection w:val="lrTb"/>
            <w:noWrap w:val="false"/>
          </w:tcPr>
          <w:p>
            <w:pP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工作内容完整合理，完全满足项目需要的，得</w:t>
            </w:r>
            <w:r>
              <w:rPr>
                <w:rFonts w:hint="eastAsia" w:ascii="宋体" w:hAnsi="宋体" w:eastAsia="宋体"/>
                <w:color w:val="000000" w:themeColor="text1"/>
                <w:sz w:val="21"/>
                <w:szCs w:val="21"/>
                <w:lang w:val="en-US"/>
                <w14:textFill>
                  <w14:solidFill>
                    <w14:schemeClr w14:val="tx1"/>
                  </w14:solidFill>
                </w14:textFill>
              </w:rPr>
              <w:t xml:space="preserve">8</w:t>
            </w:r>
            <w:r>
              <w:rPr>
                <w:rFonts w:hint="eastAsia" w:ascii="宋体" w:hAnsi="宋体" w:eastAsia="宋体"/>
                <w:color w:val="000000" w:themeColor="text1"/>
                <w:sz w:val="21"/>
                <w:szCs w:val="21"/>
                <w14:textFill>
                  <w14:solidFill>
                    <w14:schemeClr w14:val="tx1"/>
                  </w14:solidFill>
                </w14:textFill>
              </w:rPr>
              <w:t xml:space="preserve">分；工作内容基本完整合理，略有欠缺需要完善的，得</w:t>
            </w:r>
            <w:r>
              <w:rPr>
                <w:rFonts w:hint="eastAsia" w:ascii="宋体" w:hAnsi="宋体" w:eastAsia="宋体"/>
                <w:color w:val="000000" w:themeColor="text1"/>
                <w:sz w:val="21"/>
                <w:szCs w:val="21"/>
                <w:lang w:val="en-US"/>
                <w14:textFill>
                  <w14:solidFill>
                    <w14:schemeClr w14:val="tx1"/>
                  </w14:solidFill>
                </w14:textFill>
              </w:rPr>
              <w:t xml:space="preserve">5</w:t>
            </w:r>
            <w:r>
              <w:rPr>
                <w:rFonts w:hint="eastAsia" w:ascii="宋体" w:hAnsi="宋体" w:eastAsia="宋体"/>
                <w:color w:val="000000" w:themeColor="text1"/>
                <w:sz w:val="21"/>
                <w:szCs w:val="21"/>
                <w14:textFill>
                  <w14:solidFill>
                    <w14:schemeClr w14:val="tx1"/>
                  </w14:solidFill>
                </w14:textFill>
              </w:rPr>
              <w:t xml:space="preserve">分；工作内容合理完整合理性一般，不能很好满足项目需求的，得</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分；未描述或者不能满足项目需求的，得0分。</w:t>
            </w:r>
            <w:r/>
          </w:p>
        </w:tc>
        <w:tc>
          <w:tcPr>
            <w:tcW w:w="379" w:type="pct"/>
            <w:vAlign w:val="center"/>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8</w:t>
            </w:r>
            <w:r/>
          </w:p>
        </w:tc>
      </w:tr>
      <w:tr>
        <w:trPr>
          <w:trHeight w:val="895"/>
        </w:trPr>
        <w:tc>
          <w:tcPr>
            <w:tcW w:w="395" w:type="pct"/>
            <w:vAlign w:val="center"/>
            <w:vMerge w:val="continue"/>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861" w:type="pct"/>
            <w:vAlign w:val="center"/>
            <w:vMerge w:val="continue"/>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bottom w:val="single" w:color="auto" w:sz="4" w:space="0"/>
            </w:tcBorders>
            <w:tcW w:w="3365" w:type="pct"/>
            <w:vAlign w:val="center"/>
            <w:textDirection w:val="lrTb"/>
            <w:noWrap w:val="false"/>
          </w:tcPr>
          <w:p>
            <w:pP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技术方案整体架构合理可行，完全满足项目需要的，得</w:t>
            </w:r>
            <w:r>
              <w:rPr>
                <w:rFonts w:hint="eastAsia" w:ascii="宋体" w:hAnsi="宋体" w:eastAsia="宋体"/>
                <w:color w:val="000000" w:themeColor="text1"/>
                <w:sz w:val="21"/>
                <w:szCs w:val="21"/>
                <w:lang w:val="en-US"/>
                <w14:textFill>
                  <w14:solidFill>
                    <w14:schemeClr w14:val="tx1"/>
                  </w14:solidFill>
                </w14:textFill>
              </w:rPr>
              <w:t xml:space="preserve">8</w:t>
            </w:r>
            <w:r>
              <w:rPr>
                <w:rFonts w:hint="eastAsia" w:ascii="宋体" w:hAnsi="宋体" w:eastAsia="宋体"/>
                <w:color w:val="000000" w:themeColor="text1"/>
                <w:sz w:val="21"/>
                <w:szCs w:val="21"/>
                <w14:textFill>
                  <w14:solidFill>
                    <w14:schemeClr w14:val="tx1"/>
                  </w14:solidFill>
                </w14:textFill>
              </w:rPr>
              <w:t xml:space="preserve">分；整体架构基本合理可行，略有欠缺需要完善的，得</w:t>
            </w:r>
            <w:r>
              <w:rPr>
                <w:rFonts w:hint="eastAsia" w:ascii="宋体" w:hAnsi="宋体" w:eastAsia="宋体"/>
                <w:color w:val="000000" w:themeColor="text1"/>
                <w:sz w:val="21"/>
                <w:szCs w:val="21"/>
                <w:lang w:val="en-US"/>
                <w14:textFill>
                  <w14:solidFill>
                    <w14:schemeClr w14:val="tx1"/>
                  </w14:solidFill>
                </w14:textFill>
              </w:rPr>
              <w:t xml:space="preserve">5</w:t>
            </w:r>
            <w:r>
              <w:rPr>
                <w:rFonts w:hint="eastAsia" w:ascii="宋体" w:hAnsi="宋体" w:eastAsia="宋体"/>
                <w:color w:val="000000" w:themeColor="text1"/>
                <w:sz w:val="21"/>
                <w:szCs w:val="21"/>
                <w14:textFill>
                  <w14:solidFill>
                    <w14:schemeClr w14:val="tx1"/>
                  </w14:solidFill>
                </w14:textFill>
              </w:rPr>
              <w:t xml:space="preserve">分；整体架构合理可行性一般，不能很好满足项目需求的，得</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分；未描述或者不能满足项目需求的，得0分。</w:t>
            </w:r>
            <w:r/>
          </w:p>
        </w:tc>
        <w:tc>
          <w:tcPr>
            <w:tcW w:w="379" w:type="pct"/>
            <w:vAlign w:val="center"/>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8</w:t>
            </w:r>
            <w:r/>
          </w:p>
        </w:tc>
      </w:tr>
      <w:tr>
        <w:trPr>
          <w:trHeight w:val="90"/>
        </w:trPr>
        <w:tc>
          <w:tcPr>
            <w:tcW w:w="395" w:type="pct"/>
            <w:vAlign w:val="center"/>
            <w:vMerge w:val="continue"/>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861" w:type="pct"/>
            <w:vAlign w:val="center"/>
            <w:vMerge w:val="continue"/>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bottom w:val="single" w:color="auto" w:sz="4" w:space="0"/>
            </w:tcBorders>
            <w:tcW w:w="3365" w:type="pct"/>
            <w:vAlign w:val="center"/>
            <w:textDirection w:val="lrTb"/>
            <w:noWrap w:val="false"/>
          </w:tcPr>
          <w:p>
            <w:pP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对项目重点、难点的把握准确到位，完全满足项目需求的，得</w:t>
            </w:r>
            <w:r>
              <w:rPr>
                <w:rFonts w:hint="eastAsia" w:ascii="宋体" w:hAnsi="宋体" w:eastAsia="宋体"/>
                <w:color w:val="000000" w:themeColor="text1"/>
                <w:sz w:val="21"/>
                <w:szCs w:val="21"/>
                <w:lang w:val="en-US"/>
                <w14:textFill>
                  <w14:solidFill>
                    <w14:schemeClr w14:val="tx1"/>
                  </w14:solidFill>
                </w14:textFill>
              </w:rPr>
              <w:t xml:space="preserve">8</w:t>
            </w:r>
            <w:r>
              <w:rPr>
                <w:rFonts w:hint="eastAsia" w:ascii="宋体" w:hAnsi="宋体" w:eastAsia="宋体"/>
                <w:color w:val="000000" w:themeColor="text1"/>
                <w:sz w:val="21"/>
                <w:szCs w:val="21"/>
                <w14:textFill>
                  <w14:solidFill>
                    <w14:schemeClr w14:val="tx1"/>
                  </w14:solidFill>
                </w14:textFill>
              </w:rPr>
              <w:t xml:space="preserve">分；对项目重点、难点基本把握到位，略有欠缺，需要完善的，得</w:t>
            </w:r>
            <w:r>
              <w:rPr>
                <w:rFonts w:hint="eastAsia" w:ascii="宋体" w:hAnsi="宋体" w:eastAsia="宋体"/>
                <w:color w:val="000000" w:themeColor="text1"/>
                <w:sz w:val="21"/>
                <w:szCs w:val="21"/>
                <w:lang w:val="en-US"/>
                <w14:textFill>
                  <w14:solidFill>
                    <w14:schemeClr w14:val="tx1"/>
                  </w14:solidFill>
                </w14:textFill>
              </w:rPr>
              <w:t xml:space="preserve">5</w:t>
            </w:r>
            <w:r>
              <w:rPr>
                <w:rFonts w:hint="eastAsia" w:ascii="宋体" w:hAnsi="宋体" w:eastAsia="宋体"/>
                <w:color w:val="000000" w:themeColor="text1"/>
                <w:sz w:val="21"/>
                <w:szCs w:val="21"/>
                <w14:textFill>
                  <w14:solidFill>
                    <w14:schemeClr w14:val="tx1"/>
                  </w14:solidFill>
                </w14:textFill>
              </w:rPr>
              <w:t xml:space="preserve">分；对项目重点、难点把握一般，不能很好满足项目需求的，得</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分；未描述或者对项目重点、难点把握不到位、不准确，不能满足项目需求的，得0分。</w:t>
            </w:r>
            <w:r/>
          </w:p>
        </w:tc>
        <w:tc>
          <w:tcPr>
            <w:tcW w:w="379" w:type="pct"/>
            <w:vAlign w:val="center"/>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8</w:t>
            </w:r>
            <w:r/>
          </w:p>
        </w:tc>
      </w:tr>
      <w:tr>
        <w:trPr>
          <w:trHeight w:val="895"/>
        </w:trPr>
        <w:tc>
          <w:tcPr>
            <w:tcW w:w="395" w:type="pct"/>
            <w:vAlign w:val="center"/>
            <w:vMerge w:val="continue"/>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861" w:type="pct"/>
            <w:vAlign w:val="center"/>
            <w:vMerge w:val="continue"/>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bottom w:val="single" w:color="auto" w:sz="4" w:space="0"/>
            </w:tcBorders>
            <w:tcW w:w="3365" w:type="pct"/>
            <w:vAlign w:val="center"/>
            <w:textDirection w:val="lrTb"/>
            <w:noWrap w:val="false"/>
          </w:tcPr>
          <w:p>
            <w:pP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项目组织及管理、实施方案的完全合理可行、完全满足项目需求的，得</w:t>
            </w:r>
            <w:r>
              <w:rPr>
                <w:rFonts w:hint="eastAsia" w:ascii="宋体" w:hAnsi="宋体" w:eastAsia="宋体"/>
                <w:color w:val="000000" w:themeColor="text1"/>
                <w:sz w:val="21"/>
                <w:szCs w:val="21"/>
                <w:lang w:val="en-US"/>
                <w14:textFill>
                  <w14:solidFill>
                    <w14:schemeClr w14:val="tx1"/>
                  </w14:solidFill>
                </w14:textFill>
              </w:rPr>
              <w:t xml:space="preserve">8</w:t>
            </w:r>
            <w:r>
              <w:rPr>
                <w:rFonts w:hint="eastAsia" w:ascii="宋体" w:hAnsi="宋体" w:eastAsia="宋体"/>
                <w:color w:val="000000" w:themeColor="text1"/>
                <w:sz w:val="21"/>
                <w:szCs w:val="21"/>
                <w14:textFill>
                  <w14:solidFill>
                    <w14:schemeClr w14:val="tx1"/>
                  </w14:solidFill>
                </w14:textFill>
              </w:rPr>
              <w:t xml:space="preserve">分；较合理可行、基本满足项目需要的，略有欠缺需要完善的，得</w:t>
            </w:r>
            <w:r>
              <w:rPr>
                <w:rFonts w:hint="eastAsia" w:ascii="宋体" w:hAnsi="宋体" w:eastAsia="宋体"/>
                <w:color w:val="000000" w:themeColor="text1"/>
                <w:sz w:val="21"/>
                <w:szCs w:val="21"/>
                <w:lang w:val="en-US"/>
                <w14:textFill>
                  <w14:solidFill>
                    <w14:schemeClr w14:val="tx1"/>
                  </w14:solidFill>
                </w14:textFill>
              </w:rPr>
              <w:t xml:space="preserve">5</w:t>
            </w:r>
            <w:r>
              <w:rPr>
                <w:rFonts w:hint="eastAsia" w:ascii="宋体" w:hAnsi="宋体" w:eastAsia="宋体"/>
                <w:color w:val="000000" w:themeColor="text1"/>
                <w:sz w:val="21"/>
                <w:szCs w:val="21"/>
                <w14:textFill>
                  <w14:solidFill>
                    <w14:schemeClr w14:val="tx1"/>
                  </w14:solidFill>
                </w14:textFill>
              </w:rPr>
              <w:t xml:space="preserve">分；合理可行性一般、不能很好满足项目需要的，得</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分；未描述或者不能满足项目需求的，得0分。</w:t>
            </w:r>
            <w:r/>
          </w:p>
        </w:tc>
        <w:tc>
          <w:tcPr>
            <w:tcBorders>
              <w:bottom w:val="single" w:color="auto" w:sz="4" w:space="0"/>
            </w:tcBorders>
            <w:tcW w:w="379" w:type="pct"/>
            <w:vAlign w:val="center"/>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8</w:t>
            </w:r>
            <w:r/>
          </w:p>
        </w:tc>
      </w:tr>
      <w:tr>
        <w:trPr>
          <w:trHeight w:val="433"/>
        </w:trPr>
        <w:tc>
          <w:tcPr>
            <w:tcW w:w="395" w:type="pct"/>
            <w:vAlign w:val="center"/>
            <w:vMerge w:val="continue"/>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861" w:type="pct"/>
            <w:vAlign w:val="center"/>
            <w:vMerge w:val="continue"/>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auto" w:sz="4" w:space="0"/>
            </w:tcBorders>
            <w:tcW w:w="3365" w:type="pct"/>
            <w:vAlign w:val="center"/>
            <w:textDirection w:val="lrTb"/>
            <w:noWrap w:val="false"/>
          </w:tcPr>
          <w:p>
            <w:pP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对质量目标、质量管理措施及方案进行评分。</w:t>
            </w:r>
            <w:r/>
          </w:p>
          <w:p>
            <w:pP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合理可行，完全满足项目需求的，得</w:t>
            </w:r>
            <w:r>
              <w:rPr>
                <w:rFonts w:hint="eastAsia" w:ascii="宋体" w:hAnsi="宋体" w:eastAsia="宋体"/>
                <w:color w:val="000000" w:themeColor="text1"/>
                <w:sz w:val="21"/>
                <w:szCs w:val="21"/>
                <w:lang w:val="en-US"/>
                <w14:textFill>
                  <w14:solidFill>
                    <w14:schemeClr w14:val="tx1"/>
                  </w14:solidFill>
                </w14:textFill>
              </w:rPr>
              <w:t xml:space="preserve">8</w:t>
            </w:r>
            <w:r>
              <w:rPr>
                <w:rFonts w:hint="eastAsia" w:ascii="宋体" w:hAnsi="宋体" w:eastAsia="宋体"/>
                <w:color w:val="000000" w:themeColor="text1"/>
                <w:sz w:val="21"/>
                <w:szCs w:val="21"/>
                <w14:textFill>
                  <w14:solidFill>
                    <w14:schemeClr w14:val="tx1"/>
                  </w14:solidFill>
                </w14:textFill>
              </w:rPr>
              <w:t xml:space="preserve">分；基本合理可行，基本满足项目需求，略有欠缺需要完善的，得</w:t>
            </w:r>
            <w:r>
              <w:rPr>
                <w:rFonts w:hint="eastAsia" w:ascii="宋体" w:hAnsi="宋体" w:eastAsia="宋体"/>
                <w:color w:val="000000" w:themeColor="text1"/>
                <w:sz w:val="21"/>
                <w:szCs w:val="21"/>
                <w:lang w:val="en-US"/>
                <w14:textFill>
                  <w14:solidFill>
                    <w14:schemeClr w14:val="tx1"/>
                  </w14:solidFill>
                </w14:textFill>
              </w:rPr>
              <w:t xml:space="preserve">5</w:t>
            </w:r>
            <w:r>
              <w:rPr>
                <w:rFonts w:hint="eastAsia" w:ascii="宋体" w:hAnsi="宋体" w:eastAsia="宋体"/>
                <w:color w:val="000000" w:themeColor="text1"/>
                <w:sz w:val="21"/>
                <w:szCs w:val="21"/>
                <w14:textFill>
                  <w14:solidFill>
                    <w14:schemeClr w14:val="tx1"/>
                  </w14:solidFill>
                </w14:textFill>
              </w:rPr>
              <w:t xml:space="preserve">分；合理可行性一般，不能很好满足项目需求的，得</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分；未描述或者不能满足项目需求的，得0分。</w:t>
            </w:r>
            <w:r/>
          </w:p>
        </w:tc>
        <w:tc>
          <w:tcPr>
            <w:tcW w:w="379" w:type="pct"/>
            <w:vAlign w:val="center"/>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8</w:t>
            </w:r>
            <w:r/>
          </w:p>
        </w:tc>
      </w:tr>
      <w:tr>
        <w:trPr>
          <w:trHeight w:val="125"/>
        </w:trPr>
        <w:tc>
          <w:tcPr>
            <w:tcW w:w="395" w:type="pct"/>
            <w:vAlign w:val="center"/>
            <w:vMerge w:val="continue"/>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861" w:type="pct"/>
            <w:vAlign w:val="center"/>
            <w:vMerge w:val="continue"/>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Borders>
              <w:top w:val="single" w:color="auto" w:sz="4" w:space="0"/>
            </w:tcBorders>
            <w:tcW w:w="3365" w:type="pct"/>
            <w:vAlign w:val="center"/>
            <w:textDirection w:val="lrTb"/>
            <w:noWrap w:val="false"/>
          </w:tcPr>
          <w:p>
            <w:pP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对招标文件提出的成果响应程度，响应时间，服务承诺，售后服务方案及维护措施进行综合评价。</w:t>
            </w:r>
            <w:r/>
          </w:p>
          <w:p>
            <w:pP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合理可行，完全满足项目需求的，得</w:t>
            </w:r>
            <w:r>
              <w:rPr>
                <w:rFonts w:hint="eastAsia" w:ascii="宋体" w:hAnsi="宋体" w:eastAsia="宋体"/>
                <w:color w:val="000000" w:themeColor="text1"/>
                <w:sz w:val="21"/>
                <w:szCs w:val="21"/>
                <w:lang w:val="en-US"/>
                <w14:textFill>
                  <w14:solidFill>
                    <w14:schemeClr w14:val="tx1"/>
                  </w14:solidFill>
                </w14:textFill>
              </w:rPr>
              <w:t xml:space="preserve">8</w:t>
            </w:r>
            <w:r>
              <w:rPr>
                <w:rFonts w:hint="eastAsia" w:ascii="宋体" w:hAnsi="宋体" w:eastAsia="宋体"/>
                <w:color w:val="000000" w:themeColor="text1"/>
                <w:sz w:val="21"/>
                <w:szCs w:val="21"/>
                <w14:textFill>
                  <w14:solidFill>
                    <w14:schemeClr w14:val="tx1"/>
                  </w14:solidFill>
                </w14:textFill>
              </w:rPr>
              <w:t xml:space="preserve">分；基本合理可行，基本满足项目需求，略有欠缺需要完善的，得</w:t>
            </w:r>
            <w:r>
              <w:rPr>
                <w:rFonts w:hint="eastAsia" w:ascii="宋体" w:hAnsi="宋体" w:eastAsia="宋体"/>
                <w:color w:val="000000" w:themeColor="text1"/>
                <w:sz w:val="21"/>
                <w:szCs w:val="21"/>
                <w:lang w:val="en-US"/>
                <w14:textFill>
                  <w14:solidFill>
                    <w14:schemeClr w14:val="tx1"/>
                  </w14:solidFill>
                </w14:textFill>
              </w:rPr>
              <w:t xml:space="preserve">5</w:t>
            </w:r>
            <w:r>
              <w:rPr>
                <w:rFonts w:hint="eastAsia" w:ascii="宋体" w:hAnsi="宋体" w:eastAsia="宋体"/>
                <w:color w:val="000000" w:themeColor="text1"/>
                <w:sz w:val="21"/>
                <w:szCs w:val="21"/>
                <w14:textFill>
                  <w14:solidFill>
                    <w14:schemeClr w14:val="tx1"/>
                  </w14:solidFill>
                </w14:textFill>
              </w:rPr>
              <w:t xml:space="preserve">分；合理可行性一般，不能很好满足项目需求的，得</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分；未描述或者不能满足项目需求的，得0分。</w:t>
            </w:r>
            <w:r/>
          </w:p>
        </w:tc>
        <w:tc>
          <w:tcPr>
            <w:tcBorders>
              <w:top w:val="single" w:color="auto" w:sz="4" w:space="0"/>
            </w:tcBorders>
            <w:tcW w:w="379" w:type="pct"/>
            <w:vAlign w:val="center"/>
            <w:textDirection w:val="lrTb"/>
            <w:noWrap w:val="false"/>
          </w:tcPr>
          <w:p>
            <w:pPr>
              <w:jc w:val="center"/>
              <w:spacing w:line="360" w:lineRule="exact"/>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8</w:t>
            </w:r>
            <w:r/>
          </w:p>
        </w:tc>
      </w:tr>
    </w:tbl>
    <w:p>
      <w:pPr>
        <w:spacing w:line="400" w:lineRule="exact"/>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t xml:space="preserve">注意事项： </w:t>
      </w:r>
      <w:r/>
    </w:p>
    <w:p>
      <w:pPr>
        <w:ind w:firstLine="420"/>
        <w:spacing w:line="400" w:lineRule="exact"/>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t xml:space="preserve">1、评分办法中所涉及的相关各种资格、资质、证书、证明、业绩合同等材料在投标文件中提供复印件（加盖投标供应商公章），</w:t>
      </w:r>
      <w:r>
        <w:rPr>
          <w:rFonts w:hint="eastAsia" w:ascii="Times New Roman"/>
          <w:color w:val="000000" w:themeColor="text1"/>
          <w:sz w:val="21"/>
          <w:szCs w:val="21"/>
          <w14:textFill>
            <w14:solidFill>
              <w14:schemeClr w14:val="tx1"/>
            </w14:solidFill>
          </w14:textFill>
        </w:rPr>
        <w:t xml:space="preserve">复印件不清晰时提供原件备查</w:t>
      </w:r>
      <w:r>
        <w:rPr>
          <w:rFonts w:ascii="Times New Roman"/>
          <w:color w:val="000000" w:themeColor="text1"/>
          <w:sz w:val="21"/>
          <w:szCs w:val="21"/>
          <w14:textFill>
            <w14:solidFill>
              <w14:schemeClr w14:val="tx1"/>
            </w14:solidFill>
          </w14:textFill>
        </w:rPr>
        <w:t xml:space="preserve">，以供评标委员会评标核实。</w:t>
      </w:r>
      <w:r/>
    </w:p>
    <w:p>
      <w:pPr>
        <w:ind w:firstLine="420"/>
        <w:spacing w:line="400" w:lineRule="exact"/>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t xml:space="preserve">2、为便于评分，请投标供应商按评分表样式，逐条列出证明材料所在页码，格式自定。</w:t>
      </w:r>
      <w:r/>
    </w:p>
    <w:p>
      <w:pPr>
        <w:jc w:val="left"/>
        <w:spacing w:line="360" w:lineRule="auto"/>
        <w:tabs>
          <w:tab w:val="left" w:pos="390" w:leader="none"/>
          <w:tab w:val="center" w:pos="4404" w:leader="none"/>
        </w:tabs>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r>
      <w:r/>
    </w:p>
    <w:p>
      <w:pPr>
        <w:jc w:val="center"/>
        <w:spacing w:line="288" w:lineRule="auto"/>
        <w:rPr>
          <w:rFonts w:hint="eastAsia" w:ascii="黑体" w:hAnsi="宋体" w:eastAsia="黑体"/>
          <w:color w:val="000000" w:themeColor="text1"/>
          <w:sz w:val="36"/>
          <w:szCs w:val="36"/>
          <w14:textFill>
            <w14:solidFill>
              <w14:schemeClr w14:val="tx1"/>
            </w14:solidFill>
          </w14:textFill>
        </w:rPr>
        <w:outlineLvl w:val="0"/>
      </w:pPr>
      <w:r>
        <w:rPr>
          <w:rFonts w:ascii="宋体" w:hAnsi="宋体"/>
          <w:b/>
          <w:color w:val="000000" w:themeColor="text1"/>
          <w:szCs w:val="21"/>
          <w14:textFill>
            <w14:solidFill>
              <w14:schemeClr w14:val="tx1"/>
            </w14:solidFill>
          </w14:textFill>
        </w:rPr>
        <w:br w:type="page" w:clear="all"/>
      </w:r>
      <w:r>
        <w:rPr>
          <w:rFonts w:hint="eastAsia" w:ascii="黑体" w:hAnsi="宋体" w:eastAsia="黑体"/>
          <w:color w:val="000000" w:themeColor="text1"/>
          <w:spacing w:val="-10"/>
          <w:sz w:val="36"/>
          <w:szCs w:val="36"/>
          <w14:textFill>
            <w14:solidFill>
              <w14:schemeClr w14:val="tx1"/>
            </w14:solidFill>
          </w14:textFill>
        </w:rPr>
        <w:t xml:space="preserve">第四章 </w:t>
      </w:r>
      <w:bookmarkStart w:id="17" w:name="_Toc150538845"/>
      <w:r>
        <w:rPr>
          <w:rFonts w:hint="eastAsia" w:ascii="黑体" w:hAnsi="宋体" w:eastAsia="黑体"/>
          <w:color w:val="000000" w:themeColor="text1"/>
          <w:spacing w:val="-10"/>
          <w:sz w:val="36"/>
          <w:szCs w:val="36"/>
          <w14:textFill>
            <w14:solidFill>
              <w14:schemeClr w14:val="tx1"/>
            </w14:solidFill>
          </w14:textFill>
        </w:rPr>
        <w:t xml:space="preserve">服务要求</w:t>
      </w:r>
      <w:bookmarkEnd w:id="17"/>
      <w:r/>
    </w:p>
    <w:p>
      <w:pPr>
        <w:ind w:firstLine="420"/>
        <w:spacing w:line="360" w:lineRule="auto"/>
        <w:widowControl/>
        <w:rPr>
          <w:rFonts w:hint="eastAsia" w:ascii="宋体" w:hAnsi="宋体" w:eastAsia="宋体"/>
          <w:b/>
          <w:bCs/>
          <w:color w:val="000000" w:themeColor="text1"/>
          <w:sz w:val="21"/>
          <w:szCs w:val="21"/>
          <w14:textFill>
            <w14:solidFill>
              <w14:schemeClr w14:val="tx1"/>
            </w14:solidFill>
          </w14:textFill>
        </w:rPr>
      </w:pPr>
      <w:r/>
      <w:bookmarkStart w:id="18" w:name="_Toc14150"/>
      <w:r/>
      <w:bookmarkStart w:id="19" w:name="_Toc171865152"/>
      <w:r/>
      <w:bookmarkStart w:id="20" w:name="_Toc16691756"/>
      <w:r/>
      <w:bookmarkStart w:id="21" w:name="_Toc16704"/>
      <w:r/>
      <w:bookmarkStart w:id="22" w:name="_Toc5800208"/>
      <w:r/>
      <w:bookmarkStart w:id="23" w:name="_Hlk2257079"/>
      <w:r/>
      <w:bookmarkStart w:id="24" w:name="_Toc496721271"/>
      <w:r>
        <w:rPr>
          <w:rFonts w:hint="eastAsia" w:ascii="宋体" w:hAnsi="宋体" w:eastAsia="宋体"/>
          <w:b/>
          <w:bCs/>
          <w:color w:val="000000" w:themeColor="text1"/>
          <w:sz w:val="21"/>
          <w:szCs w:val="21"/>
          <w:lang w:val="en-US"/>
          <w14:textFill>
            <w14:solidFill>
              <w14:schemeClr w14:val="tx1"/>
            </w14:solidFill>
          </w14:textFill>
        </w:rPr>
        <w:t xml:space="preserve">一</w:t>
      </w:r>
      <w:r>
        <w:rPr>
          <w:rFonts w:hint="eastAsia" w:ascii="宋体" w:hAnsi="宋体" w:eastAsia="宋体"/>
          <w:b/>
          <w:bCs/>
          <w:color w:val="000000" w:themeColor="text1"/>
          <w:sz w:val="21"/>
          <w:szCs w:val="21"/>
          <w14:textFill>
            <w14:solidFill>
              <w14:schemeClr w14:val="tx1"/>
            </w14:solidFill>
          </w14:textFill>
        </w:rPr>
        <w:t xml:space="preserve">、项目概况与主要工作量</w:t>
      </w:r>
      <w:bookmarkEnd w:id="18"/>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bookmarkStart w:id="25" w:name="OLE_LINK8"/>
      <w:r/>
      <w:bookmarkStart w:id="26" w:name="_Toc16088"/>
      <w:r>
        <w:rPr>
          <w:rFonts w:hint="eastAsia" w:ascii="宋体" w:hAnsi="宋体" w:eastAsia="宋体"/>
          <w:color w:val="000000" w:themeColor="text1"/>
          <w:sz w:val="21"/>
          <w:szCs w:val="21"/>
          <w14:textFill>
            <w14:solidFill>
              <w14:schemeClr w14:val="tx1"/>
            </w14:solidFill>
          </w14:textFill>
        </w:rPr>
        <w:t xml:space="preserve">根据监测图斑提取规则，提取监测时点遥感影像特征与上季度遥感影像特征发生明显变化或与国土变更调查数据库地类不一致的图斑。分2期协助完成徐州、淮安、盐城、连云港、宿迁、泰州、扬州共7个地市自然资源综合监测预警变化图斑提取、属性赋值与质量检查，成果满足技术设计标准与要求。作业过程中配合质检单位开展数据核查、数据分析、成果评估、外业检查等相关工作。</w:t>
      </w:r>
      <w:bookmarkEnd w:id="25"/>
      <w:r/>
    </w:p>
    <w:p>
      <w:pPr>
        <w:ind w:firstLine="420"/>
        <w:spacing w:line="360" w:lineRule="auto"/>
        <w:widowControl/>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二</w:t>
      </w:r>
      <w:r>
        <w:rPr>
          <w:rFonts w:hint="eastAsia" w:ascii="宋体" w:hAnsi="宋体" w:eastAsia="宋体"/>
          <w:b/>
          <w:bCs/>
          <w:color w:val="000000" w:themeColor="text1"/>
          <w:sz w:val="21"/>
          <w:szCs w:val="21"/>
          <w14:textFill>
            <w14:solidFill>
              <w14:schemeClr w14:val="tx1"/>
            </w14:solidFill>
          </w14:textFill>
        </w:rPr>
        <w:t xml:space="preserve">、技术要求</w:t>
      </w:r>
      <w:bookmarkEnd w:id="26"/>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严格遵循项目技术方案的图斑提取规则，</w:t>
      </w:r>
      <w:r>
        <w:rPr>
          <w:rFonts w:hint="eastAsia" w:ascii="宋体" w:hAnsi="宋体" w:eastAsia="宋体"/>
          <w:color w:val="000000" w:themeColor="text1"/>
          <w:sz w:val="21"/>
          <w:szCs w:val="21"/>
          <w:lang w:val="en-US"/>
          <w14:textFill>
            <w14:solidFill>
              <w14:schemeClr w14:val="tx1"/>
            </w14:solidFill>
          </w14:textFill>
        </w:rPr>
        <w:t xml:space="preserve">依据最新监测时点影像，与上年度国土调查数据库进行比对，同时综合考量数据时相、地域特色、地形地貌、周边环境等因素，采用人机交互影像判读的方法，开展全域全要素提取工作。并根据自然资源“一张图”、“三区三线”等相关管理数据，对监测图斑进行分类标注和梳理。</w:t>
      </w:r>
      <w:bookmarkStart w:id="27" w:name="OLE_LINK4"/>
      <w:r>
        <w:rPr>
          <w:rFonts w:hint="eastAsia" w:ascii="宋体" w:hAnsi="宋体" w:eastAsia="宋体"/>
          <w:color w:val="000000" w:themeColor="text1"/>
          <w:sz w:val="21"/>
          <w:szCs w:val="21"/>
          <w14:textFill>
            <w14:solidFill>
              <w14:schemeClr w14:val="tx1"/>
            </w14:solidFill>
          </w14:textFill>
        </w:rPr>
        <w:t xml:space="preserve">成果满足以下质量要求：</w:t>
      </w:r>
      <w:r/>
    </w:p>
    <w:p>
      <w:pPr>
        <w:pStyle w:val="917"/>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文件组织结构：数据文件、目录完整无缺失，命名与组织方式符合规范，数据格式可正常读取，图斑属性表结构与技术要求完全一致。</w:t>
      </w:r>
      <w:r/>
    </w:p>
    <w:p>
      <w:pPr>
        <w:pStyle w:val="917"/>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图斑提取精度：图斑边界沿地物基底勾绘，细碎边角处理规范；对上年度国土变更调查核查通过且未变更、监测时点影像无明显变化的图斑不得重复提取；无违规提取情形。</w:t>
      </w:r>
      <w:r/>
    </w:p>
    <w:p>
      <w:pPr>
        <w:pStyle w:val="917"/>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属性逻辑准确性：县级行政辖区代码与名称、图斑编号、监测类型、图斑类型、图斑特征、中心点坐标、监测面积等所有属性项填写完整、逻辑一致、数值准确。</w:t>
      </w:r>
      <w:r/>
    </w:p>
    <w:p>
      <w:pPr>
        <w:pStyle w:val="917"/>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拓扑关系合规性：监测图斑无重复、重叠、边界自相交等拓扑错误；跨区域成果接边处无重复、交叉提取问题。</w:t>
      </w:r>
      <w:r/>
    </w:p>
    <w:p>
      <w:pPr>
        <w:pStyle w:val="917"/>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成果一致性：批次中间成果与最终成果之间，关联图斑的数量、位置、边界、属性值保持一致。</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供应商配备固定项目负责人与技术团队，问题响应时间不超过2小时；全程配合成果质检、整改及相关单位的抽检工作。</w:t>
      </w:r>
      <w:bookmarkEnd w:id="27"/>
      <w:r/>
    </w:p>
    <w:p>
      <w:pPr>
        <w:ind w:firstLine="420"/>
        <w:spacing w:line="360" w:lineRule="auto"/>
        <w:widowControl/>
        <w:rPr>
          <w:rFonts w:hint="eastAsia" w:ascii="宋体" w:hAnsi="宋体" w:eastAsia="宋体"/>
          <w:b/>
          <w:bCs/>
          <w:color w:val="000000" w:themeColor="text1"/>
          <w:sz w:val="21"/>
          <w:szCs w:val="21"/>
          <w14:textFill>
            <w14:solidFill>
              <w14:schemeClr w14:val="tx1"/>
            </w14:solidFill>
          </w14:textFill>
        </w:rPr>
      </w:pPr>
      <w:r/>
      <w:bookmarkStart w:id="28" w:name="_Toc10846"/>
      <w:r>
        <w:rPr>
          <w:rFonts w:hint="eastAsia" w:ascii="宋体" w:hAnsi="宋体" w:eastAsia="宋体"/>
          <w:b/>
          <w:bCs/>
          <w:color w:val="000000" w:themeColor="text1"/>
          <w:sz w:val="21"/>
          <w:szCs w:val="21"/>
          <w:lang w:val="en-US" w:bidi="ar"/>
          <w14:textFill>
            <w14:solidFill>
              <w14:schemeClr w14:val="tx1"/>
            </w14:solidFill>
          </w14:textFill>
        </w:rPr>
        <w:t xml:space="preserve">三</w:t>
      </w:r>
      <w:r>
        <w:rPr>
          <w:rFonts w:hint="eastAsia" w:ascii="宋体" w:hAnsi="宋体" w:eastAsia="宋体"/>
          <w:b/>
          <w:bCs/>
          <w:color w:val="000000" w:themeColor="text1"/>
          <w:sz w:val="21"/>
          <w:szCs w:val="21"/>
          <w14:textFill>
            <w14:solidFill>
              <w14:schemeClr w14:val="tx1"/>
            </w14:solidFill>
          </w14:textFill>
        </w:rPr>
        <w:t xml:space="preserve">、预期需提交成果</w:t>
      </w:r>
      <w:bookmarkEnd w:id="28"/>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按县域提交质量合格的监测图斑成果，并按照要求进行分类标注和梳理。</w:t>
      </w:r>
      <w:r/>
    </w:p>
    <w:p>
      <w:pPr>
        <w:ind w:firstLine="420"/>
        <w:spacing w:line="360" w:lineRule="auto"/>
        <w:widowControl/>
        <w:rPr>
          <w:rFonts w:hint="eastAsia" w:ascii="宋体" w:hAnsi="宋体" w:eastAsia="宋体"/>
          <w:b/>
          <w:bCs/>
          <w:color w:val="000000" w:themeColor="text1"/>
          <w:sz w:val="21"/>
          <w:szCs w:val="21"/>
          <w14:textFill>
            <w14:solidFill>
              <w14:schemeClr w14:val="tx1"/>
            </w14:solidFill>
          </w14:textFill>
        </w:rPr>
      </w:pPr>
      <w:r/>
      <w:bookmarkStart w:id="29" w:name="_Toc1233"/>
      <w:r>
        <w:rPr>
          <w:rFonts w:hint="eastAsia" w:ascii="宋体" w:hAnsi="宋体" w:eastAsia="宋体"/>
          <w:b/>
          <w:bCs/>
          <w:color w:val="000000" w:themeColor="text1"/>
          <w:sz w:val="21"/>
          <w:szCs w:val="21"/>
          <w:lang w:val="en-US"/>
          <w14:textFill>
            <w14:solidFill>
              <w14:schemeClr w14:val="tx1"/>
            </w14:solidFill>
          </w14:textFill>
        </w:rPr>
        <w:t xml:space="preserve">四</w:t>
      </w:r>
      <w:r>
        <w:rPr>
          <w:rFonts w:hint="eastAsia" w:ascii="宋体" w:hAnsi="宋体" w:eastAsia="宋体"/>
          <w:b/>
          <w:bCs/>
          <w:color w:val="000000" w:themeColor="text1"/>
          <w:sz w:val="21"/>
          <w:szCs w:val="21"/>
          <w14:textFill>
            <w14:solidFill>
              <w14:schemeClr w14:val="tx1"/>
            </w14:solidFill>
          </w14:textFill>
        </w:rPr>
        <w:t xml:space="preserve">、时间要求</w:t>
      </w:r>
      <w:bookmarkEnd w:id="29"/>
      <w:r/>
      <w:r/>
    </w:p>
    <w:p>
      <w:pPr>
        <w:ind w:firstLine="420"/>
        <w:spacing w:line="360" w:lineRule="auto"/>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收到</w:t>
      </w:r>
      <w:r>
        <w:rPr>
          <w:rFonts w:hint="eastAsia" w:ascii="宋体" w:hAnsi="宋体" w:eastAsia="宋体"/>
          <w:color w:val="000000" w:themeColor="text1"/>
          <w:sz w:val="21"/>
          <w:szCs w:val="21"/>
          <w:lang w:val="en-US"/>
          <w14:textFill>
            <w14:solidFill>
              <w14:schemeClr w14:val="tx1"/>
            </w14:solidFill>
          </w14:textFill>
        </w:rPr>
        <w:t xml:space="preserve">采购人</w:t>
      </w:r>
      <w:r>
        <w:rPr>
          <w:rFonts w:hint="eastAsia" w:ascii="宋体" w:hAnsi="宋体" w:eastAsia="宋体"/>
          <w:color w:val="000000" w:themeColor="text1"/>
          <w:sz w:val="21"/>
          <w:szCs w:val="21"/>
          <w14:textFill>
            <w14:solidFill>
              <w14:schemeClr w14:val="tx1"/>
            </w14:solidFill>
          </w14:textFill>
        </w:rPr>
        <w:t xml:space="preserve">提供的影像后35个工作日内完成全部工作。全部成果交付时间为2027年1月31日。交付地点为江苏省地质调查研究院（南京市），同步提交电子数据与纸质成果说明。</w:t>
      </w:r>
      <w:r/>
    </w:p>
    <w:p>
      <w:pPr>
        <w:pStyle w:val="916"/>
        <w:ind w:firstLine="400"/>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bookmarkEnd w:id="19"/>
      <w:bookmarkEnd w:id="20"/>
      <w:bookmarkEnd w:id="21"/>
      <w:bookmarkEnd w:id="22"/>
      <w:bookmarkEnd w:id="23"/>
      <w:bookmarkEnd w:id="24"/>
      <w:r/>
    </w:p>
    <w:p>
      <w:pPr>
        <w:jc w:val="left"/>
        <w:rPr>
          <w:rFonts w:ascii="黑体" w:eastAsia="黑体"/>
          <w:color w:val="000000" w:themeColor="text1"/>
          <w:sz w:val="36"/>
          <w:szCs w:val="36"/>
          <w14:textFill>
            <w14:solidFill>
              <w14:schemeClr w14:val="tx1"/>
            </w14:solidFill>
          </w14:textFill>
        </w:rPr>
      </w:pPr>
      <w:r>
        <w:rPr>
          <w:rFonts w:ascii="黑体" w:eastAsia="黑体"/>
          <w:color w:val="000000" w:themeColor="text1"/>
          <w:sz w:val="36"/>
          <w:szCs w:val="36"/>
          <w14:textFill>
            <w14:solidFill>
              <w14:schemeClr w14:val="tx1"/>
            </w14:solidFill>
          </w14:textFill>
        </w:rPr>
      </w:r>
      <w:r/>
    </w:p>
    <w:p>
      <w:pPr>
        <w:rPr>
          <w:rFonts w:ascii="黑体" w:eastAsia="黑体"/>
          <w:color w:val="000000" w:themeColor="text1"/>
          <w:sz w:val="36"/>
          <w:szCs w:val="36"/>
          <w14:textFill>
            <w14:solidFill>
              <w14:schemeClr w14:val="tx1"/>
            </w14:solidFill>
          </w14:textFill>
        </w:rPr>
      </w:pPr>
      <w:r>
        <w:rPr>
          <w:rFonts w:hint="eastAsia" w:ascii="黑体" w:eastAsia="黑体"/>
          <w:color w:val="000000" w:themeColor="text1"/>
          <w:sz w:val="36"/>
          <w:szCs w:val="36"/>
          <w14:textFill>
            <w14:solidFill>
              <w14:schemeClr w14:val="tx1"/>
            </w14:solidFill>
          </w14:textFill>
        </w:rPr>
        <w:br w:type="page" w:clear="all"/>
      </w:r>
      <w:r/>
    </w:p>
    <w:p>
      <w:pPr>
        <w:jc w:val="center"/>
        <w:spacing w:line="288" w:lineRule="auto"/>
        <w:rPr>
          <w:rFonts w:ascii="黑体" w:eastAsia="黑体"/>
          <w:color w:val="000000" w:themeColor="text1"/>
          <w:sz w:val="36"/>
          <w:szCs w:val="36"/>
          <w14:textFill>
            <w14:solidFill>
              <w14:schemeClr w14:val="tx1"/>
            </w14:solidFill>
          </w14:textFill>
        </w:rPr>
        <w:outlineLvl w:val="0"/>
      </w:pPr>
      <w:r>
        <w:rPr>
          <w:rFonts w:hint="eastAsia" w:ascii="黑体" w:eastAsia="黑体"/>
          <w:color w:val="000000" w:themeColor="text1"/>
          <w:sz w:val="36"/>
          <w:szCs w:val="36"/>
          <w14:textFill>
            <w14:solidFill>
              <w14:schemeClr w14:val="tx1"/>
            </w14:solidFill>
          </w14:textFill>
        </w:rPr>
        <w:t xml:space="preserve">第五章 合同草案条款</w:t>
      </w:r>
      <w:r/>
    </w:p>
    <w:p>
      <w:pPr>
        <w:jc w:val="center"/>
        <w:spacing w:line="360" w:lineRule="auto"/>
        <w:rPr>
          <w:rFonts w:hint="eastAsia" w:ascii="仿宋" w:hAnsi="仿宋" w:eastAsia="仿宋"/>
          <w:b/>
          <w:color w:val="000000" w:themeColor="text1"/>
          <w:sz w:val="24"/>
          <w:szCs w:val="24"/>
          <w14:textFill>
            <w14:solidFill>
              <w14:schemeClr w14:val="tx1"/>
            </w14:solidFill>
          </w14:textFill>
        </w:rPr>
      </w:pPr>
      <w:r/>
      <w:bookmarkStart w:id="30" w:name="_Toc20823315"/>
      <w:r/>
      <w:bookmarkStart w:id="31" w:name="_Toc513029243"/>
      <w:r/>
      <w:bookmarkStart w:id="32" w:name="_Toc16938559"/>
      <w:r>
        <w:rPr>
          <w:rFonts w:hint="eastAsia" w:ascii="仿宋" w:hAnsi="仿宋" w:eastAsia="仿宋"/>
          <w:b/>
          <w:color w:val="000000" w:themeColor="text1"/>
          <w:sz w:val="24"/>
          <w:szCs w:val="24"/>
          <w14:textFill>
            <w14:solidFill>
              <w14:schemeClr w14:val="tx1"/>
            </w14:solidFill>
          </w14:textFill>
        </w:rPr>
        <w:t xml:space="preserve">（说明：本合同内容条款在正式签署前可具体补充细化，仅作参考）</w:t>
      </w:r>
      <w:r/>
    </w:p>
    <w:p>
      <w:pPr>
        <w:ind w:firstLine="420"/>
        <w:jc w:val="center"/>
        <w:widowControl/>
        <w:rPr>
          <w:rFonts w:hint="eastAsia" w:ascii="宋体" w:hAnsi="宋体" w:eastAsia="宋体"/>
          <w:color w:val="000000" w:themeColor="text1"/>
          <w:sz w:val="28"/>
          <w:szCs w:val="28"/>
          <w14:textFill>
            <w14:solidFill>
              <w14:schemeClr w14:val="tx1"/>
            </w14:solidFill>
          </w14:textFill>
        </w:rPr>
      </w:pPr>
      <w:r/>
      <w:bookmarkStart w:id="33" w:name="_Toc303669671"/>
      <w:r/>
      <w:bookmarkStart w:id="34" w:name="_Toc7492858"/>
      <w:r/>
      <w:bookmarkStart w:id="35" w:name="_Toc198105329"/>
      <w:r/>
      <w:bookmarkStart w:id="36" w:name="_Toc303794202"/>
      <w:r/>
      <w:bookmarkStart w:id="37" w:name="_Toc7584971"/>
      <w:r/>
      <w:bookmarkStart w:id="38" w:name="_Toc303674226"/>
      <w:r/>
      <w:bookmarkStart w:id="39" w:name="_Toc303675711"/>
      <w:r/>
      <w:bookmarkStart w:id="40" w:name="_Toc303672995"/>
      <w:r/>
      <w:bookmarkStart w:id="41" w:name="_Toc303675913"/>
      <w:r/>
      <w:bookmarkStart w:id="42" w:name="_Toc405373416"/>
      <w:r>
        <w:rPr>
          <w:rFonts w:hint="eastAsia" w:ascii="宋体" w:hAnsi="宋体" w:eastAsia="宋体"/>
          <w:color w:val="000000" w:themeColor="text1"/>
          <w:sz w:val="28"/>
          <w:szCs w:val="28"/>
          <w:lang w:eastAsia="zh-CN"/>
          <w14:textFill>
            <w14:solidFill>
              <w14:schemeClr w14:val="tx1"/>
            </w14:solidFill>
          </w14:textFill>
        </w:rPr>
        <w:t xml:space="preserve">2026年自然资源综合预警监测图斑提取(苏北片区)项目</w:t>
      </w:r>
      <w:r>
        <w:rPr>
          <w:rFonts w:hint="eastAsia" w:ascii="宋体" w:hAnsi="宋体" w:eastAsia="宋体"/>
          <w:color w:val="000000" w:themeColor="text1"/>
          <w:sz w:val="28"/>
          <w:szCs w:val="28"/>
          <w14:textFill>
            <w14:solidFill>
              <w14:schemeClr w14:val="tx1"/>
            </w14:solidFill>
          </w14:textFill>
        </w:rPr>
        <w:t xml:space="preserve">合同</w:t>
      </w:r>
      <w:r/>
    </w:p>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委托方（甲方）：江苏省地质调查研究院</w:t>
      </w:r>
      <w:r/>
    </w:p>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受托方（乙方）：</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委托方通过</w:t>
      </w:r>
      <w:r>
        <w:rPr>
          <w:rFonts w:hint="eastAsia" w:ascii="宋体" w:hAnsi="宋体" w:eastAsia="宋体"/>
          <w:color w:val="000000" w:themeColor="text1"/>
          <w:sz w:val="21"/>
          <w:szCs w:val="21"/>
          <w:u w:val="single"/>
          <w14:textFill>
            <w14:solidFill>
              <w14:schemeClr w14:val="tx1"/>
            </w14:solidFill>
          </w14:textFill>
        </w:rPr>
        <w:t xml:space="preserve"> 招标 </w:t>
      </w:r>
      <w:r>
        <w:rPr>
          <w:rFonts w:hint="eastAsia" w:ascii="宋体" w:hAnsi="宋体" w:eastAsia="宋体"/>
          <w:color w:val="000000" w:themeColor="text1"/>
          <w:sz w:val="21"/>
          <w:szCs w:val="21"/>
          <w14:textFill>
            <w14:solidFill>
              <w14:schemeClr w14:val="tx1"/>
            </w14:solidFill>
          </w14:textFill>
        </w:rPr>
        <w:t xml:space="preserve">方式（委托/招标/竞争性谈判），确定受托方承担</w:t>
      </w:r>
      <w:r>
        <w:rPr>
          <w:rFonts w:hint="eastAsia" w:ascii="宋体" w:hAnsi="宋体" w:eastAsia="宋体"/>
          <w:color w:val="000000" w:themeColor="text1"/>
          <w:sz w:val="21"/>
          <w:szCs w:val="21"/>
          <w:lang w:eastAsia="zh-CN"/>
          <w14:textFill>
            <w14:solidFill>
              <w14:schemeClr w14:val="tx1"/>
            </w14:solidFill>
          </w14:textFill>
        </w:rPr>
        <w:t xml:space="preserve">2026年自然资源综合预警监测图斑提取(苏北片区)项目</w:t>
      </w:r>
      <w:r>
        <w:rPr>
          <w:rFonts w:hint="eastAsia" w:ascii="宋体" w:hAnsi="宋体" w:eastAsia="宋体"/>
          <w:color w:val="000000" w:themeColor="text1"/>
          <w:sz w:val="21"/>
          <w:szCs w:val="21"/>
          <w14:textFill>
            <w14:solidFill>
              <w14:schemeClr w14:val="tx1"/>
            </w14:solidFill>
          </w14:textFill>
        </w:rPr>
        <w:t xml:space="preserve">工作，并完成本合同约定的任务。双方遵循平等、自愿、公平和诚实信用的原则，就开展此项目工作及有关事项协商一致，共同达成如下协议：</w:t>
      </w:r>
      <w:r/>
    </w:p>
    <w:p>
      <w:pPr>
        <w:pStyle w:val="917"/>
        <w:ind w:left="1155" w:hanging="735"/>
        <w:spacing w:line="360" w:lineRule="auto"/>
        <w:widowControl/>
        <w:rPr>
          <w:rFonts w:hint="eastAsia" w:ascii="宋体" w:hAnsi="宋体" w:eastAsia="宋体"/>
          <w:b/>
          <w:bCs/>
          <w:color w:val="000000" w:themeColor="text1"/>
          <w:sz w:val="21"/>
          <w:szCs w:val="21"/>
          <w14:textFill>
            <w14:solidFill>
              <w14:schemeClr w14:val="tx1"/>
            </w14:solidFill>
          </w14:textFill>
        </w:rPr>
      </w:pPr>
      <w:r>
        <w:rPr>
          <w:rFonts w:ascii="宋体" w:hAnsi="宋体" w:eastAsia="宋体"/>
          <w:b/>
          <w:bCs/>
          <w:color w:val="000000" w:themeColor="text1"/>
          <w:sz w:val="21"/>
          <w:szCs w:val="21"/>
          <w14:textFill>
            <w14:solidFill>
              <w14:schemeClr w14:val="tx1"/>
            </w14:solidFill>
          </w14:textFill>
        </w:rPr>
        <w:t xml:space="preserve">第一条</w:t>
      </w:r>
      <w:r>
        <w:rPr>
          <w:rFonts w:hint="eastAsia" w:ascii="宋体" w:hAnsi="宋体" w:eastAsia="宋体"/>
          <w:b/>
          <w:bCs/>
          <w:color w:val="000000" w:themeColor="text1"/>
          <w:sz w:val="21"/>
          <w:szCs w:val="21"/>
          <w14:textFill>
            <w14:solidFill>
              <w14:schemeClr w14:val="tx1"/>
            </w14:solidFill>
          </w14:textFill>
        </w:rPr>
        <w:t xml:space="preserve">主要任务及工作量</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根据监测图斑提取规则，提取监测时点遥感影像特征与上季度遥感影像特征发生明显变化或与国土变更调查数据库地类不一致的图斑。分2期协助完成徐州、淮安、盐城、连云港、宿迁、泰州、扬州共7个地市自然资源综合监测预警变化图斑提取、属性赋值与质量检查，成果满足技术设计标准与要求。作业过程中配合质检单位开展数据核查、数据分析、成果评估、外业检查等相关工作。</w:t>
      </w:r>
      <w:r/>
    </w:p>
    <w:p>
      <w:pPr>
        <w:pStyle w:val="917"/>
        <w:ind w:left="1155" w:hanging="735"/>
        <w:spacing w:line="360" w:lineRule="auto"/>
        <w:widowControl/>
        <w:rPr>
          <w:rFonts w:hint="eastAsia" w:ascii="宋体" w:hAnsi="宋体" w:eastAsia="宋体"/>
          <w:b/>
          <w:bCs/>
          <w:color w:val="000000" w:themeColor="text1"/>
          <w:sz w:val="21"/>
          <w:szCs w:val="21"/>
          <w14:textFill>
            <w14:solidFill>
              <w14:schemeClr w14:val="tx1"/>
            </w14:solidFill>
          </w14:textFill>
        </w:rPr>
      </w:pPr>
      <w:r>
        <w:rPr>
          <w:rFonts w:ascii="宋体" w:hAnsi="宋体" w:eastAsia="宋体"/>
          <w:b/>
          <w:bCs/>
          <w:color w:val="000000" w:themeColor="text1"/>
          <w:sz w:val="21"/>
          <w:szCs w:val="21"/>
          <w14:textFill>
            <w14:solidFill>
              <w14:schemeClr w14:val="tx1"/>
            </w14:solidFill>
          </w14:textFill>
        </w:rPr>
        <w:t xml:space="preserve">第二条</w:t>
      </w:r>
      <w:r>
        <w:rPr>
          <w:rFonts w:hint="eastAsia" w:ascii="宋体" w:hAnsi="宋体" w:eastAsia="宋体"/>
          <w:b/>
          <w:bCs/>
          <w:color w:val="000000" w:themeColor="text1"/>
          <w:sz w:val="21"/>
          <w:szCs w:val="21"/>
          <w14:textFill>
            <w14:solidFill>
              <w14:schemeClr w14:val="tx1"/>
            </w14:solidFill>
          </w14:textFill>
        </w:rPr>
        <w:t xml:space="preserve">技术要求</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严格遵循项目技术方案的图斑提取规则，成果满足以下质量要求：</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文件组织结构：数据文件、目录完整无缺失，命名与组织方式符合规范，数据格式可正常读取，图斑属性表结构与技术要求完全一致。</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图斑提取精度：图斑边界沿地物基底勾绘，细碎边角处理规范；对上年度国土变更调查核查通过且未变更、监测时点影像无明显变化的图斑不得重复提取；无违规提取情形。</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属性逻辑准确性：县级行政辖区代码与名称、图斑编号、监测类型、图斑类型、图斑特征、中心点坐标、监测面积等所有属性项填写完整、逻辑一致、数值准确。</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拓扑关系合规性：监测图斑无重复、重叠、边界自相交等拓扑错误；跨区域成果接边处无重复、交叉提取问题。</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成果一致性：批次中间成果与最终成果之间，关联图斑的数量、位置、边界、属性值保持一致。</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供应商配备固定项目负责人与技术团队，问题响应时间不超过2小时；全程配合成果质检、整改及相关单位的抽检工作。</w:t>
      </w:r>
      <w:r/>
    </w:p>
    <w:p>
      <w:pPr>
        <w:pStyle w:val="917"/>
        <w:ind w:left="1155" w:hanging="735"/>
        <w:spacing w:line="360" w:lineRule="auto"/>
        <w:widowControl/>
        <w:rPr>
          <w:rFonts w:hint="eastAsia" w:ascii="宋体" w:hAnsi="宋体" w:eastAsia="宋体"/>
          <w:b/>
          <w:bCs/>
          <w:color w:val="000000" w:themeColor="text1"/>
          <w:sz w:val="21"/>
          <w:szCs w:val="21"/>
          <w14:textFill>
            <w14:solidFill>
              <w14:schemeClr w14:val="tx1"/>
            </w14:solidFill>
          </w14:textFill>
        </w:rPr>
      </w:pPr>
      <w:r>
        <w:rPr>
          <w:rFonts w:ascii="宋体" w:hAnsi="宋体" w:eastAsia="宋体"/>
          <w:b/>
          <w:bCs/>
          <w:color w:val="000000" w:themeColor="text1"/>
          <w:sz w:val="21"/>
          <w:szCs w:val="21"/>
          <w14:textFill>
            <w14:solidFill>
              <w14:schemeClr w14:val="tx1"/>
            </w14:solidFill>
          </w14:textFill>
        </w:rPr>
        <w:t xml:space="preserve">第三条</w:t>
      </w:r>
      <w:r>
        <w:rPr>
          <w:rFonts w:hint="eastAsia" w:ascii="宋体" w:hAnsi="宋体" w:eastAsia="宋体"/>
          <w:b/>
          <w:bCs/>
          <w:color w:val="000000" w:themeColor="text1"/>
          <w:sz w:val="21"/>
          <w:szCs w:val="21"/>
          <w14:textFill>
            <w14:solidFill>
              <w14:schemeClr w14:val="tx1"/>
            </w14:solidFill>
          </w14:textFill>
        </w:rPr>
        <w:t xml:space="preserve">知识产权</w:t>
      </w:r>
      <w:r/>
    </w:p>
    <w:p>
      <w:pPr>
        <w:pStyle w:val="916"/>
        <w:ind w:left="420"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本项目产生的工作成果知识产权归【甲方】，乙方保证成果无侵权，侵权责任由乙方承担。</w:t>
      </w:r>
      <w:r/>
    </w:p>
    <w:p>
      <w:pPr>
        <w:pStyle w:val="917"/>
        <w:ind w:left="1155" w:hanging="735"/>
        <w:spacing w:line="360" w:lineRule="auto"/>
        <w:widowControl/>
        <w:rPr>
          <w:rFonts w:hint="eastAsia" w:ascii="宋体" w:hAnsi="宋体" w:eastAsia="宋体"/>
          <w:b/>
          <w:bCs/>
          <w:color w:val="000000" w:themeColor="text1"/>
          <w:sz w:val="21"/>
          <w:szCs w:val="21"/>
          <w14:textFill>
            <w14:solidFill>
              <w14:schemeClr w14:val="tx1"/>
            </w14:solidFill>
          </w14:textFill>
        </w:rPr>
      </w:pPr>
      <w:r>
        <w:rPr>
          <w:rFonts w:ascii="宋体" w:hAnsi="宋体" w:eastAsia="宋体"/>
          <w:b/>
          <w:bCs/>
          <w:color w:val="000000" w:themeColor="text1"/>
          <w:sz w:val="21"/>
          <w:szCs w:val="21"/>
          <w14:textFill>
            <w14:solidFill>
              <w14:schemeClr w14:val="tx1"/>
            </w14:solidFill>
          </w14:textFill>
        </w:rPr>
        <w:t xml:space="preserve">第四条</w:t>
      </w:r>
      <w:r>
        <w:rPr>
          <w:rFonts w:hint="eastAsia" w:ascii="宋体" w:hAnsi="宋体" w:eastAsia="宋体"/>
          <w:b/>
          <w:bCs/>
          <w:color w:val="000000" w:themeColor="text1"/>
          <w:sz w:val="21"/>
          <w:szCs w:val="21"/>
          <w14:textFill>
            <w14:solidFill>
              <w14:schemeClr w14:val="tx1"/>
            </w14:solidFill>
          </w14:textFill>
        </w:rPr>
        <w:t xml:space="preserve">预期成果</w:t>
      </w:r>
      <w:r/>
    </w:p>
    <w:p>
      <w:pPr>
        <w:pStyle w:val="917"/>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按县域提交质量合格的监测图斑成果，并按照要求进行分类标注和梳理。</w:t>
      </w:r>
      <w:r/>
    </w:p>
    <w:p>
      <w:pPr>
        <w:ind w:firstLine="420"/>
        <w:spacing w:line="360" w:lineRule="auto"/>
        <w:widowControl/>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第五条  项目金额和付款方式</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（一）项目总金额：人民币大写：</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万元整（小写：￥</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元）。</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（二）付款方式：</w:t>
      </w:r>
      <w:r/>
    </w:p>
    <w:p>
      <w:pPr>
        <w:ind w:firstLine="369"/>
        <w:spacing w:line="360" w:lineRule="auto"/>
        <w:tabs>
          <w:tab w:val="left" w:pos="9781" w:leader="none"/>
        </w:tabs>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乙方人员及设备进场后一周内，甲方预付合同总金额的40%；</w:t>
      </w:r>
      <w:r/>
    </w:p>
    <w:p>
      <w:pPr>
        <w:ind w:firstLine="369"/>
        <w:spacing w:line="360" w:lineRule="auto"/>
        <w:tabs>
          <w:tab w:val="left" w:pos="9781" w:leader="none"/>
        </w:tabs>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总工作量完成超过50%后，甲方支付合同总金额的30%；</w:t>
      </w:r>
      <w:r/>
    </w:p>
    <w:p>
      <w:pPr>
        <w:ind w:firstLine="369"/>
        <w:spacing w:line="360" w:lineRule="auto"/>
        <w:tabs>
          <w:tab w:val="left" w:pos="9781" w:leader="none"/>
        </w:tabs>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总工作量完成，通过甲方质量验收后，一周内结清</w:t>
      </w:r>
      <w:r>
        <w:rPr>
          <w:rFonts w:hint="eastAsia" w:ascii="宋体" w:hAnsi="宋体" w:eastAsia="宋体"/>
          <w:color w:val="000000" w:themeColor="text1"/>
          <w:sz w:val="21"/>
          <w:szCs w:val="21"/>
          <w:lang w:val="en-US"/>
          <w14:textFill>
            <w14:solidFill>
              <w14:schemeClr w14:val="tx1"/>
            </w14:solidFill>
          </w14:textFill>
        </w:rPr>
        <w:t xml:space="preserve">项目</w:t>
      </w:r>
      <w:r>
        <w:rPr>
          <w:rFonts w:hint="eastAsia" w:ascii="宋体" w:hAnsi="宋体" w:eastAsia="宋体"/>
          <w:color w:val="000000" w:themeColor="text1"/>
          <w:sz w:val="21"/>
          <w:szCs w:val="21"/>
          <w14:textFill>
            <w14:solidFill>
              <w14:schemeClr w14:val="tx1"/>
            </w14:solidFill>
          </w14:textFill>
        </w:rPr>
        <w:t xml:space="preserve">的余款；</w:t>
      </w:r>
      <w:r/>
    </w:p>
    <w:p>
      <w:pPr>
        <w:pStyle w:val="869"/>
        <w:ind w:firstLine="369"/>
        <w:spacing w:line="360" w:lineRule="auto"/>
        <w:tabs>
          <w:tab w:val="left" w:pos="978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以上费用需在乙方出具增值税正式发票给甲方后执行。</w:t>
      </w:r>
      <w:r/>
    </w:p>
    <w:p>
      <w:pPr>
        <w:ind w:firstLine="420"/>
        <w:spacing w:line="360" w:lineRule="auto"/>
        <w:widowControl/>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第六条 工作期限</w:t>
      </w:r>
      <w:r/>
    </w:p>
    <w:p>
      <w:pPr>
        <w:pStyle w:val="917"/>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收到</w:t>
      </w:r>
      <w:r>
        <w:rPr>
          <w:rFonts w:hint="eastAsia" w:ascii="宋体" w:hAnsi="宋体" w:eastAsia="宋体"/>
          <w:color w:val="000000" w:themeColor="text1"/>
          <w:sz w:val="21"/>
          <w:szCs w:val="21"/>
          <w:lang w:val="en-US"/>
          <w14:textFill>
            <w14:solidFill>
              <w14:schemeClr w14:val="tx1"/>
            </w14:solidFill>
          </w14:textFill>
        </w:rPr>
        <w:t xml:space="preserve">甲方</w:t>
      </w:r>
      <w:r>
        <w:rPr>
          <w:rFonts w:hint="eastAsia" w:ascii="宋体" w:hAnsi="宋体" w:eastAsia="宋体"/>
          <w:color w:val="000000" w:themeColor="text1"/>
          <w:sz w:val="21"/>
          <w:szCs w:val="21"/>
          <w14:textFill>
            <w14:solidFill>
              <w14:schemeClr w14:val="tx1"/>
            </w14:solidFill>
          </w14:textFill>
        </w:rPr>
        <w:t xml:space="preserve">提供的影像后35个工作日内完成全部工作。全部成果交付时间为2027年1月31日。交付地点为江苏省地质调查研究院（南京市），同步提交电子数据与纸质成果说明。</w:t>
      </w:r>
      <w:r/>
    </w:p>
    <w:p>
      <w:pPr>
        <w:ind w:firstLine="420"/>
        <w:spacing w:line="360" w:lineRule="auto"/>
        <w:widowControl/>
        <w:rPr>
          <w:rFonts w:hint="eastAsia" w:ascii="宋体" w:hAnsi="宋体" w:eastAsia="宋体"/>
          <w:b/>
          <w:bCs/>
          <w:color w:val="000000" w:themeColor="text1"/>
          <w:sz w:val="21"/>
          <w:szCs w:val="21"/>
          <w:lang w:val="en-US"/>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第七条 履约保证金</w:t>
      </w:r>
      <w:r/>
    </w:p>
    <w:p>
      <w:pPr>
        <w:ind w:firstLine="420"/>
        <w:spacing w:line="360" w:lineRule="auto"/>
        <w:widowControl/>
        <w:rPr>
          <w:rFonts w:hint="eastAsia" w:ascii="宋体" w:hAnsi="宋体" w:eastAsia="宋体"/>
          <w:color w:val="000000" w:themeColor="text1"/>
          <w:sz w:val="21"/>
          <w:szCs w:val="21"/>
          <w:lang w:val="en-US"/>
          <w14:textFill>
            <w14:solidFill>
              <w14:schemeClr w14:val="tx1"/>
            </w14:solidFill>
          </w14:textFill>
        </w:rPr>
      </w:pPr>
      <w:r>
        <w:rPr>
          <w:rFonts w:ascii="宋体" w:hAnsi="宋体" w:eastAsia="宋体"/>
          <w:color w:val="000000" w:themeColor="text1"/>
          <w:sz w:val="21"/>
          <w:szCs w:val="21"/>
          <w:lang w:val="en-US"/>
          <w14:textFill>
            <w14:solidFill>
              <w14:schemeClr w14:val="tx1"/>
            </w14:solidFill>
          </w14:textFill>
        </w:rPr>
        <w:t xml:space="preserve">项目合同签订前，乙方须向甲方缴纳合同金额的</w:t>
      </w:r>
      <w:r>
        <w:rPr>
          <w:rFonts w:hint="eastAsia" w:ascii="宋体" w:hAnsi="宋体" w:eastAsia="宋体"/>
          <w:color w:val="000000" w:themeColor="text1"/>
          <w:sz w:val="21"/>
          <w:szCs w:val="21"/>
          <w:lang w:val="en-US"/>
          <w14:textFill>
            <w14:solidFill>
              <w14:schemeClr w14:val="tx1"/>
            </w14:solidFill>
          </w14:textFill>
        </w:rPr>
        <w:t xml:space="preserve">10</w:t>
      </w:r>
      <w:r>
        <w:rPr>
          <w:rFonts w:ascii="宋体" w:hAnsi="宋体" w:eastAsia="宋体"/>
          <w:color w:val="000000" w:themeColor="text1"/>
          <w:sz w:val="21"/>
          <w:szCs w:val="21"/>
          <w:lang w:val="en-US"/>
          <w14:textFill>
            <w14:solidFill>
              <w14:schemeClr w14:val="tx1"/>
            </w14:solidFill>
          </w14:textFill>
        </w:rPr>
        <w:t xml:space="preserve">%为履约保证金。履约保证金在合同履行完毕后无息退还。如乙方提供的产品质量不合格或未能履行合同规定的义务，甲方有权从履约保证金中取得补偿。</w:t>
      </w:r>
      <w:r/>
    </w:p>
    <w:p>
      <w:pPr>
        <w:ind w:firstLine="420"/>
        <w:spacing w:line="360" w:lineRule="auto"/>
        <w:widowControl/>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第</w:t>
      </w:r>
      <w:r>
        <w:rPr>
          <w:rFonts w:hint="eastAsia" w:ascii="宋体" w:hAnsi="宋体" w:eastAsia="宋体"/>
          <w:b/>
          <w:bCs/>
          <w:color w:val="000000" w:themeColor="text1"/>
          <w:sz w:val="21"/>
          <w:szCs w:val="21"/>
          <w:lang w:val="en-US"/>
          <w14:textFill>
            <w14:solidFill>
              <w14:schemeClr w14:val="tx1"/>
            </w14:solidFill>
          </w14:textFill>
        </w:rPr>
        <w:t xml:space="preserve">八</w:t>
      </w:r>
      <w:r>
        <w:rPr>
          <w:rFonts w:hint="eastAsia" w:ascii="宋体" w:hAnsi="宋体" w:eastAsia="宋体"/>
          <w:b/>
          <w:bCs/>
          <w:color w:val="000000" w:themeColor="text1"/>
          <w:sz w:val="21"/>
          <w:szCs w:val="21"/>
          <w14:textFill>
            <w14:solidFill>
              <w14:schemeClr w14:val="tx1"/>
            </w14:solidFill>
          </w14:textFill>
        </w:rPr>
        <w:t xml:space="preserve">条 甲方权力与责任</w:t>
      </w:r>
      <w:r/>
    </w:p>
    <w:p>
      <w:pPr>
        <w:ind w:firstLine="480"/>
        <w:spacing w:line="360" w:lineRule="auto"/>
        <w:tabs>
          <w:tab w:val="left" w:pos="2450" w:leader="none"/>
        </w:tabs>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 协助乙方工作区入场协调、负责质量监理；</w:t>
      </w:r>
      <w:r/>
    </w:p>
    <w:p>
      <w:pPr>
        <w:ind w:firstLine="480"/>
        <w:spacing w:line="360" w:lineRule="auto"/>
        <w:tabs>
          <w:tab w:val="left" w:pos="2450" w:leader="none"/>
        </w:tabs>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 甲方需协助乙方开展必要的基础资料的搜集工作；</w:t>
      </w:r>
      <w:r/>
    </w:p>
    <w:p>
      <w:pPr>
        <w:ind w:firstLine="420"/>
        <w:spacing w:line="360" w:lineRule="auto"/>
        <w:tabs>
          <w:tab w:val="left" w:pos="2450" w:leader="none"/>
        </w:tabs>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 对乙方提交的工作方案和成果进行审查、验收。</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 按照合同要求向乙方支付施工费用。</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 在乙方工作期间，甲方有权利熟悉项目实施进度并督促项目如期进行。</w:t>
      </w:r>
      <w:r/>
    </w:p>
    <w:p>
      <w:pPr>
        <w:ind w:firstLine="420"/>
        <w:spacing w:line="360" w:lineRule="auto"/>
        <w:widowControl/>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第</w:t>
      </w:r>
      <w:r>
        <w:rPr>
          <w:rFonts w:hint="eastAsia" w:ascii="宋体" w:hAnsi="宋体" w:eastAsia="宋体"/>
          <w:b/>
          <w:bCs/>
          <w:color w:val="000000" w:themeColor="text1"/>
          <w:sz w:val="21"/>
          <w:szCs w:val="21"/>
          <w:lang w:val="en-US"/>
          <w14:textFill>
            <w14:solidFill>
              <w14:schemeClr w14:val="tx1"/>
            </w14:solidFill>
          </w14:textFill>
        </w:rPr>
        <w:t xml:space="preserve">九</w:t>
      </w:r>
      <w:r>
        <w:rPr>
          <w:rFonts w:hint="eastAsia" w:ascii="宋体" w:hAnsi="宋体" w:eastAsia="宋体"/>
          <w:b/>
          <w:bCs/>
          <w:color w:val="000000" w:themeColor="text1"/>
          <w:sz w:val="21"/>
          <w:szCs w:val="21"/>
          <w14:textFill>
            <w14:solidFill>
              <w14:schemeClr w14:val="tx1"/>
            </w14:solidFill>
          </w14:textFill>
        </w:rPr>
        <w:t xml:space="preserve">条  乙方权力与责任</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1严格按本合同约定的及相关文件所确定的技术要求进行项目实施并向甲方交付其完成的成果资料，不得将项目的主体、关键性工作分包给他人完成。</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合同履行过程中，乙方应加强安全生产管理，严格执行《中华人民共和国安全生产法》《江苏省安全生产条例》及属地相关地方法规，制定安全保障措施和应急预案，须对所有进场作业人员进行安全教育和技能培训，配齐安全防护用品用具，确保安全生产无事故，自行承担包括作业人员、车辆、设备等的各项安全生产责任，甲方对此不承担任何责任和义务。乙方在服务过程中发生的任何交通、生产事故造成财产损失或人员伤亡，以及与其他第三方发生的任何纠纷或事故，甲方一律不承担任何责任和费用。</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3受甲方委托负责成果资料的送审工作，并负责成果资料移交甲方前的妥善保管工作。因保管不善造成毁损、灭失的，应当承担损害赔偿责任。</w:t>
      </w:r>
      <w:r/>
    </w:p>
    <w:p>
      <w:pPr>
        <w:ind w:firstLine="420"/>
        <w:spacing w:line="360" w:lineRule="auto"/>
        <w:tabs>
          <w:tab w:val="left" w:pos="851" w:leader="none"/>
        </w:tabs>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4按照国家保密规定使用、存储、生产、处理涉密数据，保守国家秘密，妥善保管成果资料。</w:t>
      </w:r>
      <w:r/>
    </w:p>
    <w:p>
      <w:pPr>
        <w:ind w:firstLine="420"/>
        <w:spacing w:line="360" w:lineRule="auto"/>
        <w:tabs>
          <w:tab w:val="left" w:pos="851" w:leader="none"/>
        </w:tabs>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未经甲方许可，乙方不得留存成果资料复制品及技术资料、不得以任何形式向任何第三方提供或复制成果资料。对认定为不合格且不能提供甲方使用的成果资料，应按国家有关规定予以销毁。在任何情况下，乙方对所完成的成果资料均不享有留置权。</w:t>
      </w:r>
      <w:r/>
    </w:p>
    <w:p>
      <w:pPr>
        <w:ind w:firstLine="420"/>
        <w:spacing w:line="360" w:lineRule="auto"/>
        <w:tabs>
          <w:tab w:val="left" w:pos="851" w:leader="none"/>
        </w:tabs>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6配合甲方对本合同履行情况的监督检查。协助承担甲方完成主管单位检查、验收等工作。</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7甲方拥有本合同标的软件的全部知识产权，未经甲方同意，乙方不得对软件进行拷贝、复制、泄露、销售给第三方使用，否则追究乙方法律责任及违约责任。</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8乙方承诺乙方拥有合同标的软件的全部知识产权，若乙方向甲方出售的软件存在知识产权纠纷，甲方不承担任何连带责任。</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9</w:t>
      </w:r>
      <w:r>
        <w:rPr>
          <w:rFonts w:hint="eastAsia" w:ascii="宋体" w:hAnsi="宋体" w:eastAsia="宋体"/>
          <w:color w:val="000000" w:themeColor="text1"/>
          <w:sz w:val="21"/>
          <w:szCs w:val="21"/>
          <w14:textFill>
            <w14:solidFill>
              <w14:schemeClr w14:val="tx1"/>
            </w14:solidFill>
          </w14:textFill>
        </w:rPr>
        <w:t xml:space="preserve">相关工作不得再次转包，除非得到甲方的书面同意。乙方如有转包或未经甲方同意的分包行为，甲方有权解除合同。</w:t>
      </w:r>
      <w:r/>
    </w:p>
    <w:p>
      <w:pPr>
        <w:ind w:firstLine="420"/>
        <w:spacing w:line="360" w:lineRule="auto"/>
        <w:widowControl/>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第</w:t>
      </w:r>
      <w:r>
        <w:rPr>
          <w:rFonts w:hint="eastAsia" w:ascii="宋体" w:hAnsi="宋体" w:eastAsia="宋体"/>
          <w:b/>
          <w:bCs/>
          <w:color w:val="000000" w:themeColor="text1"/>
          <w:sz w:val="21"/>
          <w:szCs w:val="21"/>
          <w:lang w:val="en-US"/>
          <w14:textFill>
            <w14:solidFill>
              <w14:schemeClr w14:val="tx1"/>
            </w14:solidFill>
          </w14:textFill>
        </w:rPr>
        <w:t xml:space="preserve">十</w:t>
      </w:r>
      <w:r>
        <w:rPr>
          <w:rFonts w:hint="eastAsia" w:ascii="宋体" w:hAnsi="宋体" w:eastAsia="宋体"/>
          <w:b/>
          <w:bCs/>
          <w:color w:val="000000" w:themeColor="text1"/>
          <w:sz w:val="21"/>
          <w:szCs w:val="21"/>
          <w14:textFill>
            <w14:solidFill>
              <w14:schemeClr w14:val="tx1"/>
            </w14:solidFill>
          </w14:textFill>
        </w:rPr>
        <w:t xml:space="preserve">条  违约责任</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1、甲方违约责任</w:t>
      </w:r>
      <w:r/>
    </w:p>
    <w:p>
      <w:pPr>
        <w:pStyle w:val="873"/>
        <w:ind w:firstLine="420"/>
        <w:spacing w:line="360"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（1）甲方无正当理由拒绝接受乙方提供服务的，甲方向乙方偿付拒绝接受服务合同价款总值5%的违约金。</w:t>
      </w:r>
      <w:r/>
    </w:p>
    <w:p>
      <w:pPr>
        <w:pStyle w:val="873"/>
        <w:ind w:firstLine="420"/>
        <w:spacing w:line="360"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（2）甲方无故逾期验收和办理合同款项支付手续的,甲方应按逾期付款总额千分之六每日向乙方支付违约金。</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2、乙方违约责任</w:t>
      </w:r>
      <w:r/>
    </w:p>
    <w:p>
      <w:pPr>
        <w:pStyle w:val="873"/>
        <w:ind w:firstLine="420"/>
        <w:spacing w:line="360"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(1)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5%的违约金，如造成甲方损失超过违约金的，超出部分由乙方继续承担赔偿责任。</w:t>
      </w:r>
      <w:r/>
    </w:p>
    <w:p>
      <w:pPr>
        <w:pStyle w:val="873"/>
        <w:ind w:firstLine="420"/>
        <w:spacing w:line="360"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(2) 乙方所提供服务的标准不符合合同规定及招标文件规定标准的，甲方有权拒绝接受服务，并可单方面解除合同。</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(4)如乙方实际承担工作任务的队伍为分包、转包方，甲方有权解除合同，乙方应全额返回已付的项目经费，并向甲方支付项目合同经费10%的违约金;</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(5)对于甲方提供的所有资料，包含原始资料、阶段成果资料、成果资料等。乙方有义务保密，否则甲方有权对因此造成的损失追究乙方的责任。</w:t>
      </w:r>
      <w:r/>
    </w:p>
    <w:p>
      <w:pPr>
        <w:ind w:firstLine="420"/>
        <w:spacing w:line="360" w:lineRule="auto"/>
        <w:widowControl/>
        <w:rPr>
          <w:rFonts w:hint="eastAsia"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第十</w:t>
      </w:r>
      <w:r>
        <w:rPr>
          <w:rFonts w:hint="eastAsia" w:ascii="宋体" w:hAnsi="宋体" w:eastAsia="宋体"/>
          <w:b/>
          <w:bCs/>
          <w:color w:val="000000" w:themeColor="text1"/>
          <w:sz w:val="21"/>
          <w:szCs w:val="21"/>
          <w:lang w:val="en-US"/>
          <w14:textFill>
            <w14:solidFill>
              <w14:schemeClr w14:val="tx1"/>
            </w14:solidFill>
          </w14:textFill>
        </w:rPr>
        <w:t xml:space="preserve">一</w:t>
      </w:r>
      <w:r>
        <w:rPr>
          <w:rFonts w:hint="eastAsia" w:ascii="宋体" w:hAnsi="宋体" w:eastAsia="宋体"/>
          <w:b/>
          <w:bCs/>
          <w:color w:val="000000" w:themeColor="text1"/>
          <w:sz w:val="21"/>
          <w:szCs w:val="21"/>
          <w14:textFill>
            <w14:solidFill>
              <w14:schemeClr w14:val="tx1"/>
            </w14:solidFill>
          </w14:textFill>
        </w:rPr>
        <w:t xml:space="preserve">条  资料所有权及保密</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1.在履行本合同过程中所取得的全部资料、数据和成果均归甲方所有，乙方应保证所提供资料的合法性及真实性；</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2.乙方有责任对成果保密，未得到甲方书面同意，不得以任何方式、任何理由向第三方泄露。</w:t>
      </w:r>
      <w:r/>
    </w:p>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第十</w:t>
      </w:r>
      <w:r>
        <w:rPr>
          <w:rFonts w:hint="eastAsia" w:ascii="宋体" w:hAnsi="宋体" w:eastAsia="宋体"/>
          <w:b/>
          <w:bCs/>
          <w:color w:val="000000" w:themeColor="text1"/>
          <w:sz w:val="21"/>
          <w:szCs w:val="21"/>
          <w:lang w:val="en-US"/>
          <w14:textFill>
            <w14:solidFill>
              <w14:schemeClr w14:val="tx1"/>
            </w14:solidFill>
          </w14:textFill>
        </w:rPr>
        <w:t xml:space="preserve">二</w:t>
      </w:r>
      <w:r>
        <w:rPr>
          <w:rFonts w:hint="eastAsia" w:ascii="宋体" w:hAnsi="宋体" w:eastAsia="宋体"/>
          <w:b/>
          <w:bCs/>
          <w:color w:val="000000" w:themeColor="text1"/>
          <w:sz w:val="21"/>
          <w:szCs w:val="21"/>
          <w14:textFill>
            <w14:solidFill>
              <w14:schemeClr w14:val="tx1"/>
            </w14:solidFill>
          </w14:textFill>
        </w:rPr>
        <w:t xml:space="preserve">条</w:t>
      </w:r>
      <w:r>
        <w:rPr>
          <w:rFonts w:hint="eastAsia" w:ascii="宋体" w:hAnsi="宋体" w:eastAsia="宋体"/>
          <w:color w:val="000000" w:themeColor="text1"/>
          <w:sz w:val="21"/>
          <w:szCs w:val="21"/>
          <w14:textFill>
            <w14:solidFill>
              <w14:schemeClr w14:val="tx1"/>
            </w14:solidFill>
          </w14:textFill>
        </w:rPr>
        <w:t xml:space="preserve">  由于不可抗拒因素致使本合同无法履行时，双方应按有关法律、法规及时协商处理。</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第十</w:t>
      </w:r>
      <w:r>
        <w:rPr>
          <w:rFonts w:hint="eastAsia" w:ascii="宋体" w:hAnsi="宋体" w:eastAsia="宋体"/>
          <w:b/>
          <w:bCs/>
          <w:color w:val="000000" w:themeColor="text1"/>
          <w:sz w:val="21"/>
          <w:szCs w:val="21"/>
          <w:lang w:val="en-US"/>
          <w14:textFill>
            <w14:solidFill>
              <w14:schemeClr w14:val="tx1"/>
            </w14:solidFill>
          </w14:textFill>
        </w:rPr>
        <w:t xml:space="preserve">三</w:t>
      </w:r>
      <w:r>
        <w:rPr>
          <w:rFonts w:hint="eastAsia" w:ascii="宋体" w:hAnsi="宋体" w:eastAsia="宋体"/>
          <w:b/>
          <w:bCs/>
          <w:color w:val="000000" w:themeColor="text1"/>
          <w:sz w:val="21"/>
          <w:szCs w:val="21"/>
          <w14:textFill>
            <w14:solidFill>
              <w14:schemeClr w14:val="tx1"/>
            </w14:solidFill>
          </w14:textFill>
        </w:rPr>
        <w:t xml:space="preserve">条</w:t>
      </w:r>
      <w:r>
        <w:rPr>
          <w:rFonts w:hint="eastAsia" w:ascii="宋体" w:hAnsi="宋体" w:eastAsia="宋体"/>
          <w:color w:val="000000" w:themeColor="text1"/>
          <w:sz w:val="21"/>
          <w:szCs w:val="21"/>
          <w14:textFill>
            <w14:solidFill>
              <w14:schemeClr w14:val="tx1"/>
            </w14:solidFill>
          </w14:textFill>
        </w:rPr>
        <w:t xml:space="preserve">  本合同未尽事宜，双方应本着实事求是、友好协商的态度加以解决，双方签订的补充协议或纪要视为本合同的组成部分，亦具有法律效力。双方发生争议且协商不成，任何一方可向甲方所在地法院起诉。</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第十</w:t>
      </w:r>
      <w:r>
        <w:rPr>
          <w:rFonts w:hint="eastAsia" w:ascii="宋体" w:hAnsi="宋体" w:eastAsia="宋体"/>
          <w:b/>
          <w:bCs/>
          <w:color w:val="000000" w:themeColor="text1"/>
          <w:sz w:val="21"/>
          <w:szCs w:val="21"/>
          <w:lang w:val="en-US"/>
          <w14:textFill>
            <w14:solidFill>
              <w14:schemeClr w14:val="tx1"/>
            </w14:solidFill>
          </w14:textFill>
        </w:rPr>
        <w:t xml:space="preserve">四</w:t>
      </w:r>
      <w:r>
        <w:rPr>
          <w:rFonts w:hint="eastAsia" w:ascii="宋体" w:hAnsi="宋体" w:eastAsia="宋体"/>
          <w:b/>
          <w:bCs/>
          <w:color w:val="000000" w:themeColor="text1"/>
          <w:sz w:val="21"/>
          <w:szCs w:val="21"/>
          <w14:textFill>
            <w14:solidFill>
              <w14:schemeClr w14:val="tx1"/>
            </w14:solidFill>
          </w14:textFill>
        </w:rPr>
        <w:t xml:space="preserve">条  附则</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1、本协议经双方法人(委托)代表签字，加盖双方公章或合同专用章后生效；</w:t>
      </w:r>
      <w:r/>
    </w:p>
    <w:p>
      <w:pPr>
        <w:ind w:firstLine="420"/>
        <w:spacing w:line="360" w:lineRule="auto"/>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2、本协议壹式肆份，甲、乙双方各执贰份，具有同等法律效力。</w:t>
      </w:r>
      <w:r/>
    </w:p>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bl>
      <w:tblPr>
        <w:tblStyle w:val="855"/>
        <w:tblW w:w="4255" w:type="pct"/>
        <w:jc w:val="center"/>
        <w:tblLayout w:type="autofit"/>
        <w:tblCellMar>
          <w:left w:w="108" w:type="dxa"/>
          <w:top w:w="0" w:type="dxa"/>
          <w:right w:w="108" w:type="dxa"/>
          <w:bottom w:w="0" w:type="dxa"/>
        </w:tblCellMar>
        <w:tblLook w:val="04A0" w:firstRow="1" w:lastRow="0" w:firstColumn="1" w:lastColumn="0" w:noHBand="0" w:noVBand="1"/>
      </w:tblPr>
      <w:tblGrid>
        <w:gridCol w:w="4513"/>
        <w:gridCol w:w="3690"/>
      </w:tblGrid>
      <w:tr>
        <w:trPr>
          <w:jc w:val="center"/>
          <w:trHeight w:val="1495"/>
        </w:trPr>
        <w:tc>
          <w:tcPr>
            <w:tcW w:w="2751" w:type="pct"/>
            <w:textDirection w:val="lrTb"/>
            <w:noWrap w:val="false"/>
          </w:tcPr>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甲方：江苏省地质调查研究院</w:t>
            </w:r>
            <w:r/>
          </w:p>
        </w:tc>
        <w:tc>
          <w:tcPr>
            <w:tcW w:w="2249" w:type="pct"/>
            <w:textDirection w:val="lrTb"/>
            <w:noWrap w:val="false"/>
          </w:tcPr>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乙方：</w:t>
            </w:r>
            <w:r/>
          </w:p>
        </w:tc>
      </w:tr>
      <w:tr>
        <w:trPr>
          <w:jc w:val="center"/>
          <w:trHeight w:val="992"/>
        </w:trPr>
        <w:tc>
          <w:tcPr>
            <w:tcW w:w="2751" w:type="pct"/>
            <w:textDirection w:val="lrTb"/>
            <w:noWrap w:val="false"/>
          </w:tcPr>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法人代表(委托人)：</w:t>
            </w:r>
            <w:r/>
          </w:p>
        </w:tc>
        <w:tc>
          <w:tcPr>
            <w:tcW w:w="2249" w:type="pct"/>
            <w:textDirection w:val="lrTb"/>
            <w:noWrap w:val="false"/>
          </w:tcPr>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法人代表(委托人)：</w:t>
            </w:r>
            <w:r/>
          </w:p>
        </w:tc>
      </w:tr>
      <w:tr>
        <w:trPr>
          <w:jc w:val="center"/>
          <w:trHeight w:val="567"/>
        </w:trPr>
        <w:tc>
          <w:tcPr>
            <w:tcW w:w="2751" w:type="pct"/>
            <w:textDirection w:val="lrTb"/>
            <w:noWrap w:val="false"/>
          </w:tcPr>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联 系 人： </w:t>
            </w:r>
            <w:r/>
          </w:p>
        </w:tc>
        <w:tc>
          <w:tcPr>
            <w:tcW w:w="2249" w:type="pct"/>
            <w:textDirection w:val="lrTb"/>
            <w:noWrap w:val="false"/>
          </w:tcPr>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联 系 人：</w:t>
            </w:r>
            <w:r/>
          </w:p>
        </w:tc>
      </w:tr>
      <w:tr>
        <w:trPr>
          <w:jc w:val="center"/>
          <w:trHeight w:val="567"/>
        </w:trPr>
        <w:tc>
          <w:tcPr>
            <w:tcW w:w="2751" w:type="pct"/>
            <w:textDirection w:val="lrTb"/>
            <w:noWrap w:val="false"/>
          </w:tcPr>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联系电话： </w:t>
            </w:r>
            <w:r/>
          </w:p>
        </w:tc>
        <w:tc>
          <w:tcPr>
            <w:tcW w:w="2249" w:type="pct"/>
            <w:textDirection w:val="lrTb"/>
            <w:noWrap w:val="false"/>
          </w:tcPr>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联系电话：</w:t>
            </w:r>
            <w:r/>
          </w:p>
        </w:tc>
      </w:tr>
      <w:tr>
        <w:trPr>
          <w:jc w:val="center"/>
          <w:trHeight w:val="567"/>
        </w:trPr>
        <w:tc>
          <w:tcPr>
            <w:tcW w:w="2751" w:type="pct"/>
            <w:textDirection w:val="lrTb"/>
            <w:noWrap w:val="false"/>
          </w:tcPr>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开 户 行： </w:t>
            </w:r>
            <w:r/>
          </w:p>
        </w:tc>
        <w:tc>
          <w:tcPr>
            <w:tcW w:w="2249" w:type="pct"/>
            <w:textDirection w:val="lrTb"/>
            <w:noWrap w:val="false"/>
          </w:tcPr>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开 户 行：</w:t>
            </w:r>
            <w:r/>
          </w:p>
        </w:tc>
      </w:tr>
      <w:tr>
        <w:trPr>
          <w:jc w:val="center"/>
          <w:trHeight w:val="567"/>
        </w:trPr>
        <w:tc>
          <w:tcPr>
            <w:tcW w:w="2751" w:type="pct"/>
            <w:textDirection w:val="lrTb"/>
            <w:noWrap w:val="false"/>
          </w:tcPr>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帐    号： </w:t>
            </w:r>
            <w:r/>
          </w:p>
        </w:tc>
        <w:tc>
          <w:tcPr>
            <w:tcW w:w="2249" w:type="pct"/>
            <w:textDirection w:val="lrTb"/>
            <w:noWrap w:val="false"/>
          </w:tcPr>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帐    号：</w:t>
            </w:r>
            <w:r>
              <w:rPr>
                <w:rFonts w:hint="eastAsia" w:ascii="宋体" w:hAnsi="宋体" w:eastAsia="宋体"/>
                <w:color w:val="000000" w:themeColor="text1"/>
                <w:sz w:val="21"/>
                <w:szCs w:val="21"/>
                <w14:textFill>
                  <w14:solidFill>
                    <w14:schemeClr w14:val="tx1"/>
                  </w14:solidFill>
                </w14:textFill>
              </w:rPr>
              <w:tab/>
            </w:r>
            <w:r/>
          </w:p>
        </w:tc>
      </w:tr>
      <w:tr>
        <w:trPr>
          <w:jc w:val="center"/>
          <w:trHeight w:val="567"/>
        </w:trPr>
        <w:tc>
          <w:tcPr>
            <w:tcW w:w="2751" w:type="pct"/>
            <w:textDirection w:val="lrTb"/>
            <w:noWrap w:val="false"/>
          </w:tcPr>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地    址： </w:t>
            </w:r>
            <w:r/>
          </w:p>
        </w:tc>
        <w:tc>
          <w:tcPr>
            <w:tcW w:w="2249" w:type="pct"/>
            <w:textDirection w:val="lrTb"/>
            <w:noWrap w:val="false"/>
          </w:tcPr>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地    址：</w:t>
            </w:r>
            <w:r/>
          </w:p>
        </w:tc>
      </w:tr>
      <w:tr>
        <w:trPr>
          <w:jc w:val="center"/>
          <w:trHeight w:val="567"/>
        </w:trPr>
        <w:tc>
          <w:tcPr>
            <w:tcW w:w="2751" w:type="pct"/>
            <w:textDirection w:val="lrTb"/>
            <w:noWrap w:val="false"/>
          </w:tcPr>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签订日期：   年  月  日</w:t>
            </w:r>
            <w:r/>
          </w:p>
        </w:tc>
        <w:tc>
          <w:tcPr>
            <w:tcW w:w="2249" w:type="pct"/>
            <w:textDirection w:val="lrTb"/>
            <w:noWrap w:val="false"/>
          </w:tcPr>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签订日期：   年  月  日</w:t>
            </w:r>
            <w:r/>
          </w:p>
        </w:tc>
      </w:tr>
    </w:tbl>
    <w:p>
      <w:pPr>
        <w:ind w:firstLine="420"/>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（在不改变合同主要条款的前提下，采购人、供应商可以另行商议合同具体格式）</w:t>
      </w:r>
      <w:bookmarkEnd w:id="33"/>
      <w:bookmarkEnd w:id="34"/>
      <w:bookmarkEnd w:id="35"/>
      <w:bookmarkEnd w:id="36"/>
      <w:bookmarkEnd w:id="37"/>
      <w:bookmarkEnd w:id="38"/>
      <w:bookmarkEnd w:id="39"/>
      <w:bookmarkEnd w:id="40"/>
      <w:bookmarkEnd w:id="41"/>
      <w:bookmarkEnd w:id="42"/>
      <w:r/>
    </w:p>
    <w:p>
      <w:pPr>
        <w:rPr>
          <w:rFonts w:hint="eastAsia" w:ascii="宋体" w:hAnsi="宋体" w:eastAsia="宋体"/>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br w:type="page" w:clear="all"/>
      </w:r>
      <w:bookmarkEnd w:id="30"/>
      <w:bookmarkEnd w:id="31"/>
      <w:bookmarkEnd w:id="32"/>
      <w:r/>
    </w:p>
    <w:p>
      <w:pPr>
        <w:pStyle w:val="845"/>
        <w:ind w:firstLine="0"/>
        <w:jc w:val="center"/>
        <w:spacing w:before="240" w:after="240"/>
        <w:rPr>
          <w:color w:val="000000" w:themeColor="text1"/>
          <w:sz w:val="44"/>
          <w:szCs w:val="44"/>
          <w14:textFill>
            <w14:solidFill>
              <w14:schemeClr w14:val="tx1"/>
            </w14:solidFill>
          </w14:textFill>
        </w:rPr>
      </w:pPr>
      <w:r/>
      <w:bookmarkStart w:id="43" w:name="_Toc489275682"/>
      <w:r/>
      <w:bookmarkStart w:id="44" w:name="_Toc489275683"/>
      <w:r/>
      <w:bookmarkStart w:id="45" w:name="_Toc479684885"/>
      <w:r/>
      <w:bookmarkStart w:id="46" w:name="_Toc489655320"/>
      <w:r/>
      <w:bookmarkStart w:id="47" w:name="_Toc479684884"/>
      <w:r/>
      <w:bookmarkStart w:id="48" w:name="_Toc476063952"/>
      <w:r/>
      <w:bookmarkStart w:id="49" w:name="_Toc476063953"/>
      <w:r>
        <w:rPr>
          <w:rFonts w:ascii="Times New Roman"/>
          <w:color w:val="000000" w:themeColor="text1"/>
          <w:sz w:val="44"/>
          <w:szCs w:val="44"/>
          <w:lang w:val="zh-CN"/>
          <w14:textFill>
            <w14:solidFill>
              <w14:schemeClr w14:val="tx1"/>
            </w14:solidFill>
          </w14:textFill>
        </w:rPr>
        <w:t xml:space="preserve">第六章</w:t>
      </w:r>
      <w:r>
        <w:rPr>
          <w:rFonts w:hint="eastAsia" w:ascii="Times New Roman"/>
          <w:color w:val="000000" w:themeColor="text1"/>
          <w:sz w:val="44"/>
          <w:szCs w:val="44"/>
          <w14:textFill>
            <w14:solidFill>
              <w14:schemeClr w14:val="tx1"/>
            </w14:solidFill>
          </w14:textFill>
        </w:rPr>
        <w:t xml:space="preserve"> </w:t>
      </w:r>
      <w:r>
        <w:rPr>
          <w:rFonts w:hint="eastAsia"/>
          <w:color w:val="000000" w:themeColor="text1"/>
          <w:sz w:val="44"/>
          <w:szCs w:val="44"/>
          <w14:textFill>
            <w14:solidFill>
              <w14:schemeClr w14:val="tx1"/>
            </w14:solidFill>
          </w14:textFill>
        </w:rPr>
        <w:t xml:space="preserve">投标文件格式</w:t>
      </w:r>
      <w:r/>
    </w:p>
    <w:p>
      <w:pPr>
        <w:jc w:val="left"/>
        <w:spacing w:line="240" w:lineRule="atLeast"/>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注：请供应商按照以下文件的要求格式、内容，顺序制作投标文件，并请编制目录及页码，否则可能将影响对投标文件的评价。</w:t>
      </w:r>
      <w:r/>
    </w:p>
    <w:p>
      <w:pPr>
        <w:spacing w:line="440" w:lineRule="exact"/>
        <w:rPr>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spacing w:line="440" w:lineRule="exact"/>
        <w:rPr>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jc w:val="center"/>
        <w:spacing w:line="360" w:lineRule="auto"/>
        <w:rPr>
          <w:rFonts w:eastAsia="黑体"/>
          <w:color w:val="000000" w:themeColor="text1"/>
          <w14:textFill>
            <w14:solidFill>
              <w14:schemeClr w14:val="tx1"/>
            </w14:solidFill>
          </w14:textFill>
        </w:rPr>
      </w:pPr>
      <w:r>
        <w:rPr>
          <w:rFonts w:ascii="宋体" w:hAnsi="宋体"/>
          <w:b/>
          <w:bCs/>
          <w:color w:val="000000" w:themeColor="text1"/>
          <w:sz w:val="72"/>
          <w:szCs w:val="72"/>
          <w14:textFill>
            <w14:solidFill>
              <w14:schemeClr w14:val="tx1"/>
            </w14:solidFill>
          </w14:textFill>
        </w:rPr>
        <w:t xml:space="preserve">投标文件</w:t>
      </w:r>
      <w:r/>
    </w:p>
    <w:p>
      <w:pPr>
        <w:pStyle w:val="916"/>
        <w:ind w:firstLine="400"/>
        <w:rPr>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pStyle w:val="916"/>
        <w:ind w:firstLine="400"/>
        <w:rPr>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pStyle w:val="916"/>
        <w:ind w:firstLine="400"/>
        <w:rPr>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spacing w:line="440" w:lineRule="exact"/>
        <w:rPr>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spacing w:line="440" w:lineRule="exact"/>
        <w:rPr>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pStyle w:val="1290"/>
        <w:ind w:firstLine="1081"/>
        <w:jc w:val="both"/>
        <w:spacing w:beforeAutospacing="0" w:afterAutospacing="0"/>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b/>
          <w:bCs/>
          <w:color w:val="000000" w:themeColor="text1"/>
          <w:sz w:val="36"/>
          <w:szCs w:val="36"/>
          <w14:textFill>
            <w14:solidFill>
              <w14:schemeClr w14:val="tx1"/>
            </w14:solidFill>
          </w14:textFill>
        </w:rPr>
        <w:t xml:space="preserve">项 目 名 称：</w:t>
      </w:r>
      <w:r>
        <w:rPr>
          <w:rFonts w:ascii="宋体" w:hAnsi="宋体"/>
          <w:b/>
          <w:bCs/>
          <w:color w:val="000000" w:themeColor="text1"/>
          <w:sz w:val="36"/>
          <w:szCs w:val="36"/>
          <w:u w:val="single"/>
          <w14:textFill>
            <w14:solidFill>
              <w14:schemeClr w14:val="tx1"/>
            </w14:solidFill>
          </w14:textFill>
        </w:rPr>
        <w:t xml:space="preserve">          </w:t>
      </w:r>
      <w:r/>
    </w:p>
    <w:p>
      <w:pPr>
        <w:pStyle w:val="1290"/>
        <w:ind w:firstLine="1081"/>
        <w:jc w:val="both"/>
        <w:spacing w:beforeAutospacing="0" w:afterAutospacing="0"/>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b/>
          <w:bCs/>
          <w:color w:val="000000" w:themeColor="text1"/>
          <w:sz w:val="36"/>
          <w:szCs w:val="36"/>
          <w14:textFill>
            <w14:solidFill>
              <w14:schemeClr w14:val="tx1"/>
            </w14:solidFill>
          </w14:textFill>
        </w:rPr>
        <w:t xml:space="preserve">招 标 编 号：</w:t>
      </w:r>
      <w:r>
        <w:rPr>
          <w:rFonts w:ascii="宋体" w:hAnsi="宋体"/>
          <w:b/>
          <w:bCs/>
          <w:color w:val="000000" w:themeColor="text1"/>
          <w:sz w:val="36"/>
          <w:szCs w:val="36"/>
          <w:u w:val="single"/>
          <w14:textFill>
            <w14:solidFill>
              <w14:schemeClr w14:val="tx1"/>
            </w14:solidFill>
          </w14:textFill>
        </w:rPr>
        <w:t xml:space="preserve">          </w:t>
      </w:r>
      <w:r/>
    </w:p>
    <w:p>
      <w:pPr>
        <w:pStyle w:val="1290"/>
        <w:ind w:firstLine="1081"/>
        <w:jc w:val="both"/>
        <w:spacing w:beforeAutospacing="0" w:afterAutospacing="0"/>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b/>
          <w:bCs/>
          <w:color w:val="000000" w:themeColor="text1"/>
          <w:sz w:val="36"/>
          <w:szCs w:val="36"/>
          <w14:textFill>
            <w14:solidFill>
              <w14:schemeClr w14:val="tx1"/>
            </w14:solidFill>
          </w14:textFill>
        </w:rPr>
        <w:t xml:space="preserve">投标人名称 ：</w:t>
      </w:r>
      <w:r>
        <w:rPr>
          <w:rFonts w:ascii="宋体" w:hAnsi="宋体"/>
          <w:b/>
          <w:bCs/>
          <w:color w:val="000000" w:themeColor="text1"/>
          <w:sz w:val="36"/>
          <w:szCs w:val="36"/>
          <w:u w:val="single"/>
          <w14:textFill>
            <w14:solidFill>
              <w14:schemeClr w14:val="tx1"/>
            </w14:solidFill>
          </w14:textFill>
        </w:rPr>
        <w:t xml:space="preserve">（加盖CA电子公章）</w:t>
      </w:r>
      <w:r/>
    </w:p>
    <w:p>
      <w:pPr>
        <w:pStyle w:val="1290"/>
        <w:ind w:firstLine="1081"/>
        <w:jc w:val="both"/>
        <w:spacing w:beforeAutospacing="0" w:afterAutospacing="0"/>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b/>
          <w:bCs/>
          <w:color w:val="000000" w:themeColor="text1"/>
          <w:sz w:val="36"/>
          <w:szCs w:val="36"/>
          <w14:textFill>
            <w14:solidFill>
              <w14:schemeClr w14:val="tx1"/>
            </w14:solidFill>
          </w14:textFill>
        </w:rPr>
        <w:t xml:space="preserve">日 期 ：</w:t>
      </w:r>
      <w:r>
        <w:rPr>
          <w:rFonts w:ascii="宋体" w:hAnsi="宋体"/>
          <w:b/>
          <w:bCs/>
          <w:color w:val="000000" w:themeColor="text1"/>
          <w:sz w:val="36"/>
          <w:szCs w:val="36"/>
          <w:u w:val="single"/>
          <w14:textFill>
            <w14:solidFill>
              <w14:schemeClr w14:val="tx1"/>
            </w14:solidFill>
          </w14:textFill>
        </w:rPr>
        <w:t xml:space="preserve">          </w:t>
      </w:r>
      <w:r/>
    </w:p>
    <w:p>
      <w:pPr>
        <w:spacing w:line="440" w:lineRule="exact"/>
        <w:rPr>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jc w:val="left"/>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br w:type="page" w:clear="all"/>
      </w:r>
      <w:r/>
    </w:p>
    <w:p>
      <w:pPr>
        <w:jc w:val="center"/>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评分索引表</w:t>
      </w:r>
      <w:r/>
    </w:p>
    <w:tbl>
      <w:tblPr>
        <w:tblStyle w:val="85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07"/>
        <w:gridCol w:w="3720"/>
      </w:tblGrid>
      <w:tr>
        <w:trPr>
          <w:trHeight w:val="460"/>
        </w:trPr>
        <w:tc>
          <w:tcPr>
            <w:tcW w:w="3068" w:type="pct"/>
            <w:textDirection w:val="lrTb"/>
            <w:noWrap w:val="false"/>
          </w:tcPr>
          <w:p>
            <w:pPr>
              <w:jc w:val="center"/>
              <w:rPr>
                <w:rFonts w:ascii="宋体" w:hAnsi="宋体"/>
                <w:b/>
                <w:color w:val="000000" w:themeColor="text1"/>
                <w:lang w:bidi="en-US"/>
                <w14:textFill>
                  <w14:solidFill>
                    <w14:schemeClr w14:val="tx1"/>
                  </w14:solidFill>
                </w14:textFill>
              </w:rPr>
            </w:pPr>
            <w:r>
              <w:rPr>
                <w:rFonts w:hint="eastAsia" w:ascii="宋体" w:hAnsi="宋体"/>
                <w:b/>
                <w:color w:val="000000" w:themeColor="text1"/>
                <w:lang w:bidi="en-US"/>
                <w14:textFill>
                  <w14:solidFill>
                    <w14:schemeClr w14:val="tx1"/>
                  </w14:solidFill>
                </w14:textFill>
              </w:rPr>
              <w:t xml:space="preserve">评分项目</w:t>
            </w:r>
            <w:r/>
          </w:p>
        </w:tc>
        <w:tc>
          <w:tcPr>
            <w:tcW w:w="1931" w:type="pct"/>
            <w:textDirection w:val="lrTb"/>
            <w:noWrap w:val="false"/>
          </w:tcPr>
          <w:p>
            <w:pPr>
              <w:jc w:val="center"/>
              <w:rPr>
                <w:rFonts w:ascii="宋体" w:hAnsi="宋体"/>
                <w:b/>
                <w:color w:val="000000" w:themeColor="text1"/>
                <w:lang w:bidi="en-US"/>
                <w14:textFill>
                  <w14:solidFill>
                    <w14:schemeClr w14:val="tx1"/>
                  </w14:solidFill>
                </w14:textFill>
              </w:rPr>
            </w:pPr>
            <w:r>
              <w:rPr>
                <w:rFonts w:hint="eastAsia" w:ascii="宋体" w:hAnsi="宋体"/>
                <w:b/>
                <w:color w:val="000000" w:themeColor="text1"/>
                <w:lang w:bidi="en-US"/>
                <w14:textFill>
                  <w14:solidFill>
                    <w14:schemeClr w14:val="tx1"/>
                  </w14:solidFill>
                </w14:textFill>
              </w:rPr>
              <w:t xml:space="preserve">在投标文件中的页码位置</w:t>
            </w:r>
            <w:r/>
          </w:p>
        </w:tc>
      </w:tr>
      <w:tr>
        <w:trPr>
          <w:trHeight w:val="446"/>
        </w:trPr>
        <w:tc>
          <w:tcPr>
            <w:tcW w:w="3068"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1931"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51"/>
        </w:trPr>
        <w:tc>
          <w:tcPr>
            <w:gridSpan w:val="2"/>
            <w:tcW w:w="5000"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28"/>
        </w:trPr>
        <w:tc>
          <w:tcPr>
            <w:tcW w:w="3068"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1931"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20"/>
        </w:trPr>
        <w:tc>
          <w:tcPr>
            <w:tcW w:w="3068"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1931"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60"/>
        </w:trPr>
        <w:tc>
          <w:tcPr>
            <w:tcW w:w="3068"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1931"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60"/>
        </w:trPr>
        <w:tc>
          <w:tcPr>
            <w:tcW w:w="3068"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1931"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399"/>
        </w:trPr>
        <w:tc>
          <w:tcPr>
            <w:tcW w:w="3068"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1931"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389"/>
        </w:trPr>
        <w:tc>
          <w:tcPr>
            <w:gridSpan w:val="2"/>
            <w:tcW w:w="5000"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388"/>
        </w:trPr>
        <w:tc>
          <w:tcPr>
            <w:tcW w:w="3068"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1931"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23"/>
        </w:trPr>
        <w:tc>
          <w:tcPr>
            <w:tcW w:w="3068"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1931"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07"/>
        </w:trPr>
        <w:tc>
          <w:tcPr>
            <w:tcW w:w="3068"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1931"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40"/>
        </w:trPr>
        <w:tc>
          <w:tcPr>
            <w:tcW w:w="3068"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1931"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44"/>
        </w:trPr>
        <w:tc>
          <w:tcPr>
            <w:tcW w:w="3068"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1931"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07"/>
        </w:trPr>
        <w:tc>
          <w:tcPr>
            <w:gridSpan w:val="2"/>
            <w:tcW w:w="5000"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385"/>
        </w:trPr>
        <w:tc>
          <w:tcPr>
            <w:tcW w:w="3068"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1931"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02"/>
        </w:trPr>
        <w:tc>
          <w:tcPr>
            <w:tcW w:w="3068"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1931"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39"/>
        </w:trPr>
        <w:tc>
          <w:tcPr>
            <w:tcW w:w="3068"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1931"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55"/>
        </w:trPr>
        <w:tc>
          <w:tcPr>
            <w:gridSpan w:val="2"/>
            <w:tcW w:w="5000"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37"/>
        </w:trPr>
        <w:tc>
          <w:tcPr>
            <w:tcW w:w="3068"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1931"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40"/>
        </w:trPr>
        <w:tc>
          <w:tcPr>
            <w:tcBorders>
              <w:bottom w:val="single" w:color="auto" w:sz="4" w:space="0"/>
            </w:tcBorders>
            <w:tcW w:w="3068"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Borders>
              <w:bottom w:val="single" w:color="auto" w:sz="4" w:space="0"/>
            </w:tcBorders>
            <w:tcW w:w="1931" w:type="pct"/>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bl>
    <w:p>
      <w:pPr>
        <w:spacing w:line="288" w:lineRule="auto"/>
        <w:rPr>
          <w:rFonts w:ascii="黑体" w:eastAsia="黑体"/>
          <w:b/>
          <w:bCs/>
          <w:color w:val="000000" w:themeColor="text1"/>
          <w:sz w:val="32"/>
          <w:szCs w:val="32"/>
          <w14:textFill>
            <w14:solidFill>
              <w14:schemeClr w14:val="tx1"/>
            </w14:solidFill>
          </w14:textFill>
        </w:rPr>
      </w:pPr>
      <w:r>
        <w:rPr>
          <w:rFonts w:ascii="黑体" w:eastAsia="黑体"/>
          <w:b/>
          <w:bCs/>
          <w:color w:val="000000" w:themeColor="text1"/>
          <w:sz w:val="32"/>
          <w:szCs w:val="32"/>
          <w14:textFill>
            <w14:solidFill>
              <w14:schemeClr w14:val="tx1"/>
            </w14:solidFill>
          </w14:textFill>
        </w:rPr>
      </w:r>
      <w:r/>
    </w:p>
    <w:p>
      <w:pPr>
        <w:pStyle w:val="903"/>
        <w:rPr>
          <w:rFonts w:ascii="黑体" w:eastAsia="黑体"/>
          <w:b/>
          <w:bCs/>
          <w:color w:val="000000" w:themeColor="text1"/>
          <w:sz w:val="32"/>
          <w:szCs w:val="32"/>
          <w14:textFill>
            <w14:solidFill>
              <w14:schemeClr w14:val="tx1"/>
            </w14:solidFill>
          </w14:textFill>
        </w:rPr>
      </w:pPr>
      <w:r>
        <w:rPr>
          <w:rFonts w:ascii="黑体" w:eastAsia="黑体"/>
          <w:b/>
          <w:bCs/>
          <w:color w:val="000000" w:themeColor="text1"/>
          <w:sz w:val="32"/>
          <w:szCs w:val="32"/>
          <w14:textFill>
            <w14:solidFill>
              <w14:schemeClr w14:val="tx1"/>
            </w14:solidFill>
          </w14:textFill>
        </w:rPr>
      </w:r>
      <w:r/>
    </w:p>
    <w:p>
      <w:pPr>
        <w:rPr>
          <w:rFonts w:hint="eastAsia" w:hAnsi="宋体" w:eastAsia="宋体"/>
          <w:color w:val="000000" w:themeColor="text1"/>
          <w:sz w:val="21"/>
          <w:szCs w:val="21"/>
          <w:lang w:val="en-US"/>
          <w14:textFill>
            <w14:solidFill>
              <w14:schemeClr w14:val="tx1"/>
            </w14:solidFill>
          </w14:textFill>
        </w:rPr>
      </w:pPr>
      <w:r>
        <w:rPr>
          <w:rFonts w:hint="eastAsia" w:hAnsi="宋体" w:eastAsia="宋体"/>
          <w:color w:val="000000" w:themeColor="text1"/>
          <w:sz w:val="21"/>
          <w:szCs w:val="21"/>
          <w:lang w:val="en-US"/>
          <w14:textFill>
            <w14:solidFill>
              <w14:schemeClr w14:val="tx1"/>
            </w14:solidFill>
          </w14:textFill>
        </w:rPr>
        <w:br w:type="page" w:clear="all"/>
      </w:r>
      <w:r/>
    </w:p>
    <w:p>
      <w:pPr>
        <w:spacing w:line="360" w:lineRule="auto"/>
        <w:rPr>
          <w:rFonts w:ascii="宋体" w:hAnsi="宋体"/>
          <w:b/>
          <w:color w:val="000000" w:themeColor="text1"/>
          <w:sz w:val="24"/>
          <w:szCs w:val="24"/>
          <w14:textFill>
            <w14:solidFill>
              <w14:schemeClr w14:val="tx1"/>
            </w14:solidFill>
          </w14:textFill>
        </w:rPr>
        <w:outlineLvl w:val="0"/>
      </w:pPr>
      <w:r/>
      <w:bookmarkStart w:id="50" w:name="_Toc450570279"/>
      <w:r/>
      <w:bookmarkStart w:id="51" w:name="_Toc401840461"/>
      <w:r/>
      <w:bookmarkStart w:id="52" w:name="_Toc289873233"/>
      <w:r>
        <w:rPr>
          <w:rFonts w:hint="eastAsia" w:ascii="宋体" w:hAnsi="宋体"/>
          <w:b/>
          <w:color w:val="000000" w:themeColor="text1"/>
          <w:sz w:val="24"/>
          <w:szCs w:val="24"/>
          <w14:textFill>
            <w14:solidFill>
              <w14:schemeClr w14:val="tx1"/>
            </w14:solidFill>
          </w14:textFill>
        </w:rPr>
        <w:t xml:space="preserve">（一）投标函(格式)：</w:t>
      </w:r>
      <w:r/>
    </w:p>
    <w:p>
      <w:pPr>
        <w:jc w:val="center"/>
        <w:spacing w:line="360" w:lineRule="auto"/>
        <w:rPr>
          <w:rFonts w:ascii="宋体" w:hAnsi="宋体"/>
          <w:b/>
          <w:color w:val="000000" w:themeColor="text1"/>
          <w:sz w:val="36"/>
          <w:szCs w:val="28"/>
          <w14:textFill>
            <w14:solidFill>
              <w14:schemeClr w14:val="tx1"/>
            </w14:solidFill>
          </w14:textFill>
        </w:rPr>
      </w:pPr>
      <w:r>
        <w:rPr>
          <w:rFonts w:hint="eastAsia" w:ascii="宋体" w:hAnsi="宋体"/>
          <w:b/>
          <w:color w:val="000000" w:themeColor="text1"/>
          <w:sz w:val="36"/>
          <w:szCs w:val="28"/>
          <w14:textFill>
            <w14:solidFill>
              <w14:schemeClr w14:val="tx1"/>
            </w14:solidFill>
          </w14:textFill>
        </w:rPr>
        <w:t xml:space="preserve">投  标  函</w:t>
      </w:r>
      <w:r/>
    </w:p>
    <w:p>
      <w:pP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致苏美达国际技术贸易有限公司：</w:t>
      </w:r>
      <w:r/>
    </w:p>
    <w:p>
      <w:pPr>
        <w:ind w:firstLine="420"/>
        <w:jc w:val="left"/>
        <w:spacing w:line="360" w:lineRule="auto"/>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收到贵方编号招标文件，经仔细阅读和研究，我们决定参加此次项目的投标。</w:t>
      </w:r>
      <w:r/>
    </w:p>
    <w:p>
      <w:pPr>
        <w:ind w:firstLine="420"/>
        <w:spacing w:line="360" w:lineRule="auto"/>
        <w:tabs>
          <w:tab w:val="left" w:pos="420" w:leader="none"/>
          <w:tab w:val="left" w:pos="945" w:leader="none"/>
          <w:tab w:val="left" w:pos="1155" w:leader="none"/>
        </w:tabs>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二、我方愿意提供苏美达国际技术贸易有限公司在招标文件中要求的文件、资料。</w:t>
      </w:r>
      <w:r/>
    </w:p>
    <w:p>
      <w:pPr>
        <w:ind w:firstLine="420"/>
        <w:spacing w:line="360" w:lineRule="auto"/>
        <w:tabs>
          <w:tab w:val="left" w:pos="945" w:leader="none"/>
        </w:tabs>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三、我方同意按招标文件中的规定，本投标文件投标的有效期限为开标之日起90天。</w:t>
      </w:r>
      <w:r/>
    </w:p>
    <w:p>
      <w:pPr>
        <w:ind w:firstLine="420"/>
        <w:spacing w:line="360" w:lineRule="auto"/>
        <w:tabs>
          <w:tab w:val="left" w:pos="945" w:leader="none"/>
        </w:tabs>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五、我方认为你们有权决定中标者。</w:t>
      </w:r>
      <w:r/>
    </w:p>
    <w:p>
      <w:pPr>
        <w:ind w:firstLine="420"/>
        <w:spacing w:line="360" w:lineRule="auto"/>
        <w:tabs>
          <w:tab w:val="left" w:pos="315" w:leader="none"/>
          <w:tab w:val="left" w:pos="945" w:leader="none"/>
          <w:tab w:val="left" w:pos="1155" w:leader="none"/>
        </w:tabs>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七、我方认可并遵守招标文件的所有规定，放弃对招标文件提出质疑的权利。</w:t>
      </w:r>
      <w:r/>
    </w:p>
    <w:p>
      <w:pPr>
        <w:ind w:firstLine="420"/>
        <w:spacing w:line="360" w:lineRule="auto"/>
        <w:tabs>
          <w:tab w:val="left" w:pos="945" w:leader="none"/>
        </w:tabs>
        <w:rPr>
          <w:rFonts w:ascii="宋体" w:hAnsi="宋体"/>
          <w:bCs/>
          <w:szCs w:val="21"/>
        </w:rPr>
      </w:pPr>
      <w:r>
        <w:rPr>
          <w:rFonts w:hint="eastAsia" w:ascii="宋体" w:hAnsi="宋体"/>
          <w:bCs/>
          <w:szCs w:val="21"/>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投标人(盖章)：     </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法定代表人或法定代表人授权代表签字或盖章：</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电话：                              传真：</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通讯地址：                          邮编：</w:t>
      </w:r>
      <w:r/>
    </w:p>
    <w:p>
      <w:pPr>
        <w:spacing w:line="360" w:lineRule="auto"/>
        <w:rPr>
          <w:rFonts w:eastAsia="黑体"/>
          <w:bCs/>
          <w:color w:val="000000" w:themeColor="text1"/>
          <w:sz w:val="24"/>
          <w:szCs w:val="24"/>
          <w14:textFill>
            <w14:solidFill>
              <w14:schemeClr w14:val="tx1"/>
            </w14:solidFill>
          </w14:textFill>
        </w:rPr>
        <w:sectPr>
          <w:footnotePr/>
          <w:endnotePr/>
          <w:type w:val="nextPage"/>
          <w:pgSz w:w="11907" w:h="16840" w:orient="portrait"/>
          <w:pgMar w:top="1134" w:right="1134" w:bottom="1134" w:left="1134" w:header="851" w:footer="992" w:gutter="0"/>
          <w:cols w:num="1" w:sep="0" w:space="1701" w:equalWidth="1"/>
          <w:docGrid w:linePitch="360"/>
        </w:sectPr>
      </w:pPr>
      <w:r>
        <w:rPr>
          <w:rFonts w:eastAsia="黑体"/>
          <w:bCs/>
          <w:color w:val="000000" w:themeColor="text1"/>
          <w:sz w:val="24"/>
          <w:szCs w:val="24"/>
          <w14:textFill>
            <w14:solidFill>
              <w14:schemeClr w14:val="tx1"/>
            </w14:solidFill>
          </w14:textFill>
        </w:rPr>
      </w:r>
      <w:r/>
    </w:p>
    <w:p>
      <w:pPr>
        <w:pStyle w:val="847"/>
        <w:jc w:val="center"/>
        <w:keepLines w:val="0"/>
        <w:keepNext w:val="0"/>
        <w:spacing w:line="400" w:lineRule="exact"/>
        <w:rPr>
          <w:rStyle w:val="1279"/>
          <w:rFonts w:hint="eastAsia" w:ascii="宋体" w:hAnsi="宋体" w:eastAsia="宋体" w:cs="宋体"/>
          <w:b/>
          <w:color w:val="000000" w:themeColor="text1"/>
          <w:sz w:val="21"/>
          <w:szCs w:val="21"/>
          <w14:textFill>
            <w14:solidFill>
              <w14:schemeClr w14:val="tx1"/>
            </w14:solidFill>
          </w14:textFill>
        </w:rPr>
      </w:pPr>
      <w:r>
        <w:rPr>
          <w:rFonts w:hint="eastAsia" w:cs="宋体"/>
          <w:color w:val="000000" w:themeColor="text1"/>
          <w14:textFill>
            <w14:solidFill>
              <w14:schemeClr w14:val="tx1"/>
            </w14:solidFill>
          </w14:textFill>
        </w:rPr>
        <w:t xml:space="preserve">2.开标一览表</w:t>
      </w:r>
      <w:r/>
    </w:p>
    <w:p>
      <w:pPr>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采购编号:</w:t>
      </w:r>
      <w:r>
        <w:rPr>
          <w:rFonts w:hint="eastAsia" w:hAnsi="宋体"/>
          <w:color w:val="000000" w:themeColor="text1"/>
          <w:sz w:val="21"/>
          <w:szCs w:val="21"/>
          <w14:textFill>
            <w14:solidFill>
              <w14:schemeClr w14:val="tx1"/>
            </w14:solidFill>
          </w14:textFill>
        </w:rPr>
        <w:tab/>
      </w:r>
      <w:r>
        <w:rPr>
          <w:rFonts w:hint="eastAsia" w:hAnsi="宋体"/>
          <w:color w:val="000000" w:themeColor="text1"/>
          <w:sz w:val="21"/>
          <w:szCs w:val="21"/>
          <w14:textFill>
            <w14:solidFill>
              <w14:schemeClr w14:val="tx1"/>
            </w14:solidFill>
          </w14:textFill>
        </w:rPr>
        <w:tab/>
      </w:r>
      <w:r>
        <w:rPr>
          <w:rFonts w:hint="eastAsia" w:hAnsi="宋体"/>
          <w:color w:val="000000" w:themeColor="text1"/>
          <w:sz w:val="21"/>
          <w:szCs w:val="21"/>
          <w14:textFill>
            <w14:solidFill>
              <w14:schemeClr w14:val="tx1"/>
            </w14:solidFill>
          </w14:textFill>
        </w:rPr>
        <w:tab/>
      </w:r>
      <w:r>
        <w:rPr>
          <w:rFonts w:hint="eastAsia" w:hAnsi="宋体"/>
          <w:color w:val="000000" w:themeColor="text1"/>
          <w:sz w:val="21"/>
          <w:szCs w:val="21"/>
          <w14:textFill>
            <w14:solidFill>
              <w14:schemeClr w14:val="tx1"/>
            </w14:solidFill>
          </w14:textFill>
        </w:rPr>
        <w:tab/>
      </w:r>
      <w:r>
        <w:rPr>
          <w:rFonts w:hint="eastAsia" w:hAnsi="宋体"/>
          <w:color w:val="000000" w:themeColor="text1"/>
          <w:sz w:val="21"/>
          <w:szCs w:val="21"/>
          <w14:textFill>
            <w14:solidFill>
              <w14:schemeClr w14:val="tx1"/>
            </w14:solidFill>
          </w14:textFill>
        </w:rPr>
        <w:tab/>
      </w:r>
      <w:r>
        <w:rPr>
          <w:rFonts w:hint="eastAsia" w:hAnsi="宋体"/>
          <w:color w:val="000000" w:themeColor="text1"/>
          <w:sz w:val="21"/>
          <w:szCs w:val="21"/>
          <w14:textFill>
            <w14:solidFill>
              <w14:schemeClr w14:val="tx1"/>
            </w14:solidFill>
          </w14:textFill>
        </w:rPr>
        <w:tab/>
      </w:r>
      <w:r>
        <w:rPr>
          <w:rFonts w:hint="eastAsia" w:hAnsi="宋体"/>
          <w:color w:val="000000" w:themeColor="text1"/>
          <w:sz w:val="21"/>
          <w:szCs w:val="21"/>
          <w14:textFill>
            <w14:solidFill>
              <w14:schemeClr w14:val="tx1"/>
            </w14:solidFill>
          </w14:textFill>
        </w:rPr>
        <w:tab/>
      </w:r>
      <w:r>
        <w:rPr>
          <w:rFonts w:hint="eastAsia" w:hAnsi="宋体"/>
          <w:color w:val="000000" w:themeColor="text1"/>
          <w:sz w:val="21"/>
          <w:szCs w:val="21"/>
          <w14:textFill>
            <w14:solidFill>
              <w14:schemeClr w14:val="tx1"/>
            </w14:solidFill>
          </w14:textFill>
        </w:rPr>
        <w:tab/>
      </w:r>
      <w:r>
        <w:rPr>
          <w:rFonts w:hint="eastAsia" w:hAnsi="宋体"/>
          <w:color w:val="000000" w:themeColor="text1"/>
          <w:sz w:val="21"/>
          <w:szCs w:val="21"/>
          <w14:textFill>
            <w14:solidFill>
              <w14:schemeClr w14:val="tx1"/>
            </w14:solidFill>
          </w14:textFill>
        </w:rPr>
        <w:tab/>
      </w:r>
      <w:r>
        <w:rPr>
          <w:rFonts w:hint="eastAsia" w:hAnsi="宋体"/>
          <w:color w:val="000000" w:themeColor="text1"/>
          <w:sz w:val="21"/>
          <w:szCs w:val="21"/>
          <w14:textFill>
            <w14:solidFill>
              <w14:schemeClr w14:val="tx1"/>
            </w14:solidFill>
          </w14:textFill>
        </w:rPr>
        <w:tab/>
      </w:r>
      <w:r/>
    </w:p>
    <w:tbl>
      <w:tblPr>
        <w:tblStyle w:val="85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39"/>
        <w:gridCol w:w="6985"/>
      </w:tblGrid>
      <w:tr>
        <w:trPr/>
        <w:tc>
          <w:tcPr>
            <w:tcBorders>
              <w:top w:val="single" w:color="auto" w:sz="12" w:space="0"/>
              <w:left w:val="single" w:color="auto" w:sz="12" w:space="0"/>
            </w:tcBorders>
            <w:tcW w:w="1371" w:type="pct"/>
            <w:vAlign w:val="center"/>
            <w:textDirection w:val="lrTb"/>
            <w:noWrap w:val="false"/>
          </w:tcPr>
          <w:p>
            <w:pPr>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项目名称</w:t>
            </w:r>
            <w:r/>
          </w:p>
        </w:tc>
        <w:tc>
          <w:tcPr>
            <w:tcBorders>
              <w:top w:val="single" w:color="auto" w:sz="12" w:space="0"/>
              <w:right w:val="single" w:color="auto" w:sz="12" w:space="0"/>
            </w:tcBorders>
            <w:tcW w:w="3628" w:type="pct"/>
            <w:vAlign w:val="center"/>
            <w:textDirection w:val="lrTb"/>
            <w:noWrap w:val="false"/>
          </w:tcPr>
          <w:p>
            <w:pPr>
              <w:jc w:val="center"/>
              <w:spacing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r>
      <w:tr>
        <w:trPr/>
        <w:tc>
          <w:tcPr>
            <w:tcBorders>
              <w:left w:val="single" w:color="auto" w:sz="12" w:space="0"/>
            </w:tcBorders>
            <w:tcW w:w="1371" w:type="pct"/>
            <w:textDirection w:val="lrTb"/>
            <w:noWrap w:val="false"/>
          </w:tcPr>
          <w:p>
            <w:pPr>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投标总价</w:t>
            </w:r>
            <w:r/>
          </w:p>
        </w:tc>
        <w:tc>
          <w:tcPr>
            <w:tcBorders>
              <w:right w:val="single" w:color="auto" w:sz="12" w:space="0"/>
            </w:tcBorders>
            <w:tcW w:w="3628" w:type="pct"/>
            <w:textDirection w:val="lrTb"/>
            <w:noWrap w:val="false"/>
          </w:tcPr>
          <w:p>
            <w:pPr>
              <w:spacing w:line="400" w:lineRule="exact"/>
              <w:rPr>
                <w:rFonts w:hint="eastAsia" w:hAnsi="宋体" w:eastAsia="宋体"/>
                <w:color w:val="000000" w:themeColor="text1"/>
                <w:sz w:val="21"/>
                <w:szCs w:val="21"/>
                <w:u w:val="single"/>
                <w:lang w:val="en-US"/>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投标总价人民币大写</w:t>
            </w:r>
            <w:r/>
          </w:p>
          <w:p>
            <w:pPr>
              <w:spacing w:line="400" w:lineRule="exact"/>
              <w:rPr>
                <w:rFonts w:hAnsi="宋体"/>
                <w:color w:val="000000" w:themeColor="text1"/>
                <w:sz w:val="21"/>
                <w:szCs w:val="21"/>
                <w:u w:val="single"/>
                <w14:textFill>
                  <w14:solidFill>
                    <w14:schemeClr w14:val="tx1"/>
                  </w14:solidFill>
                </w14:textFill>
              </w:rPr>
            </w:pPr>
            <w:r>
              <w:rPr>
                <w:rFonts w:hAnsi="宋体"/>
                <w:color w:val="000000" w:themeColor="text1"/>
                <w:sz w:val="21"/>
                <w:szCs w:val="21"/>
                <w:u w:val="single"/>
                <w14:textFill>
                  <w14:solidFill>
                    <w14:schemeClr w14:val="tx1"/>
                  </w14:solidFill>
                </w14:textFill>
              </w:rPr>
            </w:r>
            <w:r/>
          </w:p>
        </w:tc>
      </w:tr>
      <w:tr>
        <w:trPr/>
        <w:tc>
          <w:tcPr>
            <w:tcBorders>
              <w:left w:val="single" w:color="auto" w:sz="12" w:space="0"/>
              <w:bottom w:val="single" w:color="auto" w:sz="12" w:space="0"/>
            </w:tcBorders>
            <w:tcW w:w="1371" w:type="pct"/>
            <w:textDirection w:val="lrTb"/>
            <w:noWrap w:val="false"/>
          </w:tcPr>
          <w:p>
            <w:pPr>
              <w:spacing w:line="400" w:lineRule="exact"/>
              <w:rPr>
                <w:rFonts w:hint="eastAsia" w:hAnsi="宋体" w:eastAsia="宋体"/>
                <w:color w:val="000000" w:themeColor="text1"/>
                <w:sz w:val="21"/>
                <w:szCs w:val="21"/>
                <w:lang w:val="en-US"/>
                <w14:textFill>
                  <w14:solidFill>
                    <w14:schemeClr w14:val="tx1"/>
                  </w14:solidFill>
                </w14:textFill>
              </w:rPr>
            </w:pPr>
            <w:r>
              <w:rPr>
                <w:rFonts w:hint="eastAsia" w:hAnsi="宋体" w:eastAsia="宋体"/>
                <w:color w:val="000000" w:themeColor="text1"/>
                <w:sz w:val="21"/>
                <w:szCs w:val="21"/>
                <w:lang w:val="en-US"/>
                <w14:textFill>
                  <w14:solidFill>
                    <w14:schemeClr w14:val="tx1"/>
                  </w14:solidFill>
                </w14:textFill>
              </w:rPr>
              <w:t xml:space="preserve">合同履行期限</w:t>
            </w:r>
            <w:r/>
          </w:p>
        </w:tc>
        <w:tc>
          <w:tcPr>
            <w:tcBorders>
              <w:bottom w:val="single" w:color="auto" w:sz="12" w:space="0"/>
              <w:right w:val="single" w:color="auto" w:sz="12" w:space="0"/>
            </w:tcBorders>
            <w:tcW w:w="3628" w:type="pct"/>
            <w:textDirection w:val="lrTb"/>
            <w:noWrap w:val="false"/>
          </w:tcPr>
          <w:p>
            <w:pPr>
              <w:spacing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r>
    </w:tbl>
    <w:p>
      <w:pPr>
        <w:spacing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p>
      <w:pPr>
        <w:spacing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p>
      <w:pPr>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供应商名称：</w:t>
      </w:r>
      <w:r/>
    </w:p>
    <w:p>
      <w:pPr>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供应商公章:</w:t>
      </w:r>
      <w:r/>
    </w:p>
    <w:p>
      <w:pPr>
        <w:spacing w:line="400" w:lineRule="exact"/>
        <w:rPr>
          <w:rFonts w:hint="eastAsia" w:hAnsi="宋体" w:eastAsiaTheme="minorEastAsia"/>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日期：</w:t>
      </w:r>
      <w:r>
        <w:rPr>
          <w:rFonts w:hAnsi="宋体" w:eastAsiaTheme="minorEastAsia"/>
          <w:color w:val="000000" w:themeColor="text1"/>
          <w:sz w:val="21"/>
          <w:szCs w:val="21"/>
          <w14:textFill>
            <w14:solidFill>
              <w14:schemeClr w14:val="tx1"/>
            </w14:solidFill>
          </w14:textFill>
        </w:rPr>
        <w:t xml:space="preserve"> </w:t>
      </w:r>
      <w:r/>
    </w:p>
    <w:p>
      <w:pPr>
        <w:spacing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p>
      <w:pPr>
        <w:rPr>
          <w:rFonts w:eastAsia="宋体"/>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53" w:name="_Toc450570282"/>
      <w:r>
        <w:rPr>
          <w:rFonts w:hint="eastAsia"/>
          <w:color w:val="000000" w:themeColor="text1"/>
          <w14:textFill>
            <w14:solidFill>
              <w14:schemeClr w14:val="tx1"/>
            </w14:solidFill>
          </w14:textFill>
        </w:rPr>
        <w:t xml:space="preserve">3.分项报价表</w:t>
      </w:r>
      <w:r/>
    </w:p>
    <w:p>
      <w:pPr>
        <w:jc w:val="center"/>
        <w:rPr>
          <w:rFonts w:hint="eastAsia" w:ascii="宋体" w:hAnsi="宋体" w:eastAsia="宋体"/>
          <w:b/>
          <w:bCs/>
          <w:color w:val="000000" w:themeColor="text1"/>
          <w:sz w:val="24"/>
          <w:szCs w:val="24"/>
          <w14:textFill>
            <w14:solidFill>
              <w14:schemeClr w14:val="tx1"/>
            </w14:solidFill>
          </w14:textFill>
        </w:rPr>
        <w:outlineLvl w:val="2"/>
      </w:pPr>
      <w:r>
        <w:rPr>
          <w:rFonts w:hint="eastAsia" w:ascii="宋体" w:hAnsi="宋体" w:eastAsia="宋体"/>
          <w:b/>
          <w:bCs/>
          <w:color w:val="000000" w:themeColor="text1"/>
          <w:sz w:val="24"/>
          <w:szCs w:val="24"/>
          <w:lang w:val="en-US"/>
          <w14:textFill>
            <w14:solidFill>
              <w14:schemeClr w14:val="tx1"/>
            </w14:solidFill>
          </w14:textFill>
        </w:rPr>
        <w:t xml:space="preserve">3.</w:t>
      </w:r>
      <w:r>
        <w:rPr>
          <w:rFonts w:hint="eastAsia" w:ascii="宋体" w:hAnsi="宋体" w:eastAsia="宋体"/>
          <w:b/>
          <w:bCs/>
          <w:color w:val="000000" w:themeColor="text1"/>
          <w:sz w:val="24"/>
          <w:szCs w:val="24"/>
          <w14:textFill>
            <w14:solidFill>
              <w14:schemeClr w14:val="tx1"/>
            </w14:solidFill>
          </w14:textFill>
        </w:rPr>
        <w:t xml:space="preserve">分项报价表</w:t>
      </w:r>
      <w:bookmarkEnd w:id="53"/>
      <w:r/>
    </w:p>
    <w:p>
      <w:pPr>
        <w:rPr>
          <w:rFonts w:hAnsi="宋体"/>
          <w:color w:val="000000" w:themeColor="text1"/>
          <w:spacing w:val="20"/>
          <w:sz w:val="21"/>
          <w:szCs w:val="21"/>
          <w14:textFill>
            <w14:solidFill>
              <w14:schemeClr w14:val="tx1"/>
            </w14:solidFill>
          </w14:textFill>
        </w:rPr>
      </w:pPr>
      <w:r>
        <w:rPr>
          <w:rFonts w:hAnsi="宋体"/>
          <w:color w:val="000000" w:themeColor="text1"/>
          <w:spacing w:val="20"/>
          <w:sz w:val="21"/>
          <w:szCs w:val="21"/>
          <w14:textFill>
            <w14:solidFill>
              <w14:schemeClr w14:val="tx1"/>
            </w14:solidFill>
          </w14:textFill>
        </w:rPr>
      </w:r>
      <w:r/>
    </w:p>
    <w:p>
      <w:pPr>
        <w:rPr>
          <w:rFonts w:hAnsi="宋体"/>
          <w:color w:val="000000" w:themeColor="text1"/>
          <w:sz w:val="21"/>
          <w:szCs w:val="21"/>
          <w14:textFill>
            <w14:solidFill>
              <w14:schemeClr w14:val="tx1"/>
            </w14:solidFill>
          </w14:textFill>
        </w:rPr>
      </w:pPr>
      <w:r>
        <w:rPr>
          <w:rFonts w:hint="eastAsia" w:hAnsi="宋体"/>
          <w:color w:val="000000" w:themeColor="text1"/>
          <w:spacing w:val="20"/>
          <w:sz w:val="21"/>
          <w:szCs w:val="21"/>
          <w14:textFill>
            <w14:solidFill>
              <w14:schemeClr w14:val="tx1"/>
            </w14:solidFill>
          </w14:textFill>
        </w:rPr>
        <w:t xml:space="preserve">采购编号：</w:t>
      </w:r>
      <w:r>
        <w:rPr>
          <w:rFonts w:hint="eastAsia" w:hAnsi="宋体"/>
          <w:color w:val="000000" w:themeColor="text1"/>
          <w:spacing w:val="20"/>
          <w:sz w:val="21"/>
          <w:szCs w:val="21"/>
          <w14:textFill>
            <w14:solidFill>
              <w14:schemeClr w14:val="tx1"/>
            </w14:solidFill>
          </w14:textFill>
        </w:rPr>
        <w:tab/>
      </w:r>
      <w:r>
        <w:rPr>
          <w:rFonts w:hint="eastAsia" w:hAnsi="宋体"/>
          <w:color w:val="000000" w:themeColor="text1"/>
          <w:spacing w:val="20"/>
          <w:sz w:val="21"/>
          <w:szCs w:val="21"/>
          <w14:textFill>
            <w14:solidFill>
              <w14:schemeClr w14:val="tx1"/>
            </w14:solidFill>
          </w14:textFill>
        </w:rPr>
        <w:tab/>
      </w:r>
      <w:r>
        <w:rPr>
          <w:rFonts w:hint="eastAsia" w:hAnsi="宋体"/>
          <w:color w:val="000000" w:themeColor="text1"/>
          <w:spacing w:val="20"/>
          <w:sz w:val="21"/>
          <w:szCs w:val="21"/>
          <w14:textFill>
            <w14:solidFill>
              <w14:schemeClr w14:val="tx1"/>
            </w14:solidFill>
          </w14:textFill>
        </w:rPr>
        <w:tab/>
      </w:r>
      <w:r>
        <w:rPr>
          <w:rFonts w:hint="eastAsia" w:hAnsi="宋体"/>
          <w:color w:val="000000" w:themeColor="text1"/>
          <w:spacing w:val="20"/>
          <w:sz w:val="21"/>
          <w:szCs w:val="21"/>
          <w14:textFill>
            <w14:solidFill>
              <w14:schemeClr w14:val="tx1"/>
            </w14:solidFill>
          </w14:textFill>
        </w:rPr>
        <w:tab/>
      </w:r>
      <w:r>
        <w:rPr>
          <w:rFonts w:hint="eastAsia" w:hAnsi="宋体"/>
          <w:color w:val="000000" w:themeColor="text1"/>
          <w:spacing w:val="20"/>
          <w:sz w:val="21"/>
          <w:szCs w:val="21"/>
          <w14:textFill>
            <w14:solidFill>
              <w14:schemeClr w14:val="tx1"/>
            </w14:solidFill>
          </w14:textFill>
        </w:rPr>
        <w:tab/>
      </w:r>
      <w:r>
        <w:rPr>
          <w:rFonts w:hint="eastAsia" w:hAnsi="宋体"/>
          <w:color w:val="000000" w:themeColor="text1"/>
          <w:spacing w:val="20"/>
          <w:sz w:val="21"/>
          <w:szCs w:val="21"/>
          <w14:textFill>
            <w14:solidFill>
              <w14:schemeClr w14:val="tx1"/>
            </w14:solidFill>
          </w14:textFill>
        </w:rPr>
        <w:tab/>
      </w:r>
      <w:r>
        <w:rPr>
          <w:rFonts w:hint="eastAsia" w:hAnsi="宋体"/>
          <w:color w:val="000000" w:themeColor="text1"/>
          <w:spacing w:val="20"/>
          <w:sz w:val="21"/>
          <w:szCs w:val="21"/>
          <w14:textFill>
            <w14:solidFill>
              <w14:schemeClr w14:val="tx1"/>
            </w14:solidFill>
          </w14:textFill>
        </w:rPr>
        <w:tab/>
      </w:r>
      <w:r>
        <w:rPr>
          <w:rFonts w:hint="eastAsia" w:hAnsi="宋体"/>
          <w:color w:val="000000" w:themeColor="text1"/>
          <w:spacing w:val="20"/>
          <w:sz w:val="21"/>
          <w:szCs w:val="21"/>
          <w14:textFill>
            <w14:solidFill>
              <w14:schemeClr w14:val="tx1"/>
            </w14:solidFill>
          </w14:textFill>
        </w:rPr>
        <w:tab/>
      </w:r>
      <w:r>
        <w:rPr>
          <w:rFonts w:hint="eastAsia" w:hAnsi="宋体"/>
          <w:color w:val="000000" w:themeColor="text1"/>
          <w:spacing w:val="20"/>
          <w:sz w:val="21"/>
          <w:szCs w:val="21"/>
          <w14:textFill>
            <w14:solidFill>
              <w14:schemeClr w14:val="tx1"/>
            </w14:solidFill>
          </w14:textFill>
        </w:rPr>
        <w:tab/>
      </w:r>
      <w:r>
        <w:rPr>
          <w:rFonts w:hint="eastAsia" w:hAnsi="宋体"/>
          <w:color w:val="000000" w:themeColor="text1"/>
          <w:spacing w:val="20"/>
          <w:sz w:val="21"/>
          <w:szCs w:val="21"/>
          <w14:textFill>
            <w14:solidFill>
              <w14:schemeClr w14:val="tx1"/>
            </w14:solidFill>
          </w14:textFill>
        </w:rPr>
        <w:tab/>
      </w:r>
      <w:r>
        <w:rPr>
          <w:rFonts w:hint="eastAsia" w:hAnsi="宋体"/>
          <w:color w:val="000000" w:themeColor="text1"/>
          <w:spacing w:val="20"/>
          <w:sz w:val="21"/>
          <w:szCs w:val="21"/>
          <w14:textFill>
            <w14:solidFill>
              <w14:schemeClr w14:val="tx1"/>
            </w14:solidFill>
          </w14:textFill>
        </w:rPr>
        <w:tab/>
      </w:r>
      <w:r>
        <w:rPr>
          <w:rFonts w:hint="eastAsia" w:hAnsi="宋体"/>
          <w:color w:val="000000" w:themeColor="text1"/>
          <w:spacing w:val="20"/>
          <w:sz w:val="21"/>
          <w:szCs w:val="21"/>
          <w14:textFill>
            <w14:solidFill>
              <w14:schemeClr w14:val="tx1"/>
            </w14:solidFill>
          </w14:textFill>
        </w:rPr>
        <w:tab/>
      </w:r>
      <w:r>
        <w:rPr>
          <w:rFonts w:hint="eastAsia" w:hAnsi="宋体"/>
          <w:color w:val="000000" w:themeColor="text1"/>
          <w:spacing w:val="20"/>
          <w:sz w:val="21"/>
          <w:szCs w:val="21"/>
          <w14:textFill>
            <w14:solidFill>
              <w14:schemeClr w14:val="tx1"/>
            </w14:solidFill>
          </w14:textFill>
        </w:rPr>
        <w:tab/>
      </w:r>
      <w:r>
        <w:rPr>
          <w:rFonts w:hint="eastAsia" w:hAnsi="宋体"/>
          <w:color w:val="000000" w:themeColor="text1"/>
          <w:spacing w:val="20"/>
          <w:sz w:val="21"/>
          <w:szCs w:val="21"/>
          <w14:textFill>
            <w14:solidFill>
              <w14:schemeClr w14:val="tx1"/>
            </w14:solidFill>
          </w14:textFill>
        </w:rPr>
        <w:tab/>
      </w:r>
      <w:r>
        <w:rPr>
          <w:rFonts w:hint="eastAsia" w:hAnsi="宋体"/>
          <w:color w:val="000000" w:themeColor="text1"/>
          <w:spacing w:val="20"/>
          <w:sz w:val="21"/>
          <w:szCs w:val="21"/>
          <w14:textFill>
            <w14:solidFill>
              <w14:schemeClr w14:val="tx1"/>
            </w14:solidFill>
          </w14:textFill>
        </w:rPr>
        <w:tab/>
      </w:r>
      <w:r>
        <w:rPr>
          <w:rFonts w:hint="eastAsia" w:hAnsi="宋体"/>
          <w:color w:val="000000" w:themeColor="text1"/>
          <w:sz w:val="21"/>
          <w:szCs w:val="21"/>
          <w14:textFill>
            <w14:solidFill>
              <w14:schemeClr w14:val="tx1"/>
            </w14:solidFill>
          </w14:textFill>
        </w:rPr>
        <w:t xml:space="preserve">货币单位：人民币元</w:t>
      </w:r>
      <w:r/>
    </w:p>
    <w:tbl>
      <w:tblPr>
        <w:tblStyle w:val="85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
        <w:gridCol w:w="1121"/>
        <w:gridCol w:w="4150"/>
        <w:gridCol w:w="711"/>
        <w:gridCol w:w="774"/>
        <w:gridCol w:w="1182"/>
        <w:gridCol w:w="1165"/>
      </w:tblGrid>
      <w:tr>
        <w:trPr>
          <w:trHeight w:val="540"/>
          <w:tblHeader/>
        </w:trPr>
        <w:tc>
          <w:tcPr>
            <w:tcBorders>
              <w:top w:val="single" w:color="auto" w:sz="4" w:space="0"/>
              <w:left w:val="single" w:color="auto" w:sz="4" w:space="0"/>
              <w:bottom w:val="single" w:color="auto" w:sz="4" w:space="0"/>
              <w:right w:val="single" w:color="auto" w:sz="4" w:space="0"/>
            </w:tcBorders>
            <w:tcW w:w="271" w:type="pct"/>
            <w:vAlign w:val="center"/>
            <w:vMerge w:val="restart"/>
            <w:textDirection w:val="lrTb"/>
            <w:noWrap w:val="false"/>
          </w:tcPr>
          <w:p>
            <w:pPr>
              <w:jc w:val="center"/>
              <w:widowControl/>
              <w:rPr>
                <w:rFonts w:hAnsi="宋体"/>
                <w:b/>
                <w:bCs/>
                <w:color w:val="000000" w:themeColor="text1"/>
                <w:szCs w:val="21"/>
                <w14:textFill>
                  <w14:solidFill>
                    <w14:schemeClr w14:val="tx1"/>
                  </w14:solidFill>
                </w14:textFill>
              </w:rPr>
            </w:pPr>
            <w:r>
              <w:rPr>
                <w:rFonts w:hint="eastAsia" w:hAnsi="宋体"/>
                <w:b/>
                <w:bCs/>
                <w:color w:val="000000" w:themeColor="text1"/>
                <w:szCs w:val="21"/>
                <w14:textFill>
                  <w14:solidFill>
                    <w14:schemeClr w14:val="tx1"/>
                  </w14:solidFill>
                </w14:textFill>
              </w:rPr>
              <w:t xml:space="preserve">序号</w:t>
            </w:r>
            <w:r/>
          </w:p>
        </w:tc>
        <w:tc>
          <w:tcPr>
            <w:tcBorders>
              <w:top w:val="single" w:color="auto" w:sz="4" w:space="0"/>
              <w:left w:val="single" w:color="auto" w:sz="4" w:space="0"/>
              <w:right w:val="single" w:color="auto" w:sz="4" w:space="0"/>
            </w:tcBorders>
            <w:tcW w:w="582" w:type="pct"/>
            <w:vAlign w:val="center"/>
            <w:vMerge w:val="restart"/>
            <w:textDirection w:val="lrTb"/>
            <w:noWrap w:val="false"/>
          </w:tcPr>
          <w:p>
            <w:pPr>
              <w:jc w:val="center"/>
              <w:widowControl/>
              <w:rPr>
                <w:rFonts w:hAnsi="宋体"/>
                <w:b/>
                <w:bCs/>
                <w:color w:val="000000" w:themeColor="text1"/>
                <w:szCs w:val="21"/>
                <w14:textFill>
                  <w14:solidFill>
                    <w14:schemeClr w14:val="tx1"/>
                  </w14:solidFill>
                </w14:textFill>
              </w:rPr>
            </w:pPr>
            <w:r>
              <w:rPr>
                <w:rFonts w:hint="eastAsia" w:hAnsi="宋体"/>
                <w:b/>
                <w:bCs/>
                <w:color w:val="000000" w:themeColor="text1"/>
                <w:szCs w:val="21"/>
                <w14:textFill>
                  <w14:solidFill>
                    <w14:schemeClr w14:val="tx1"/>
                  </w14:solidFill>
                </w14:textFill>
              </w:rPr>
              <w:t xml:space="preserve">服务名称</w:t>
            </w:r>
            <w:r/>
          </w:p>
        </w:tc>
        <w:tc>
          <w:tcPr>
            <w:tcBorders>
              <w:top w:val="single" w:color="auto" w:sz="4" w:space="0"/>
              <w:left w:val="single" w:color="auto" w:sz="4" w:space="0"/>
              <w:right w:val="single" w:color="auto" w:sz="4" w:space="0"/>
            </w:tcBorders>
            <w:tcW w:w="2155" w:type="pct"/>
            <w:vAlign w:val="center"/>
            <w:vMerge w:val="restart"/>
            <w:textDirection w:val="lrTb"/>
            <w:noWrap w:val="false"/>
          </w:tcPr>
          <w:p>
            <w:pPr>
              <w:jc w:val="center"/>
              <w:widowControl/>
              <w:rPr>
                <w:rFonts w:hAnsi="宋体"/>
                <w:b/>
                <w:bCs/>
                <w:color w:val="000000" w:themeColor="text1"/>
                <w:szCs w:val="21"/>
                <w14:textFill>
                  <w14:solidFill>
                    <w14:schemeClr w14:val="tx1"/>
                  </w14:solidFill>
                </w14:textFill>
              </w:rPr>
            </w:pPr>
            <w:r>
              <w:rPr>
                <w:rFonts w:hint="eastAsia" w:hAnsi="宋体"/>
                <w:b/>
                <w:bCs/>
                <w:color w:val="000000" w:themeColor="text1"/>
                <w:szCs w:val="21"/>
                <w14:textFill>
                  <w14:solidFill>
                    <w14:schemeClr w14:val="tx1"/>
                  </w14:solidFill>
                </w14:textFill>
              </w:rPr>
              <w:t xml:space="preserve">内容描述</w:t>
            </w:r>
            <w:r/>
          </w:p>
        </w:tc>
        <w:tc>
          <w:tcPr>
            <w:tcBorders>
              <w:top w:val="single" w:color="auto" w:sz="4" w:space="0"/>
              <w:left w:val="single" w:color="auto" w:sz="4" w:space="0"/>
              <w:bottom w:val="single" w:color="auto" w:sz="4" w:space="0"/>
              <w:right w:val="single" w:color="auto" w:sz="4" w:space="0"/>
            </w:tcBorders>
            <w:tcW w:w="369" w:type="pct"/>
            <w:vAlign w:val="center"/>
            <w:vMerge w:val="restart"/>
            <w:textDirection w:val="lrTb"/>
            <w:noWrap w:val="false"/>
          </w:tcPr>
          <w:p>
            <w:pPr>
              <w:jc w:val="center"/>
              <w:widowControl/>
              <w:rPr>
                <w:rFonts w:hAnsi="宋体"/>
                <w:b/>
                <w:bCs/>
                <w:color w:val="000000" w:themeColor="text1"/>
                <w:szCs w:val="21"/>
                <w14:textFill>
                  <w14:solidFill>
                    <w14:schemeClr w14:val="tx1"/>
                  </w14:solidFill>
                </w14:textFill>
              </w:rPr>
            </w:pPr>
            <w:r>
              <w:rPr>
                <w:rFonts w:hint="eastAsia" w:hAnsi="宋体"/>
                <w:b/>
                <w:bCs/>
                <w:color w:val="000000" w:themeColor="text1"/>
                <w:szCs w:val="21"/>
                <w14:textFill>
                  <w14:solidFill>
                    <w14:schemeClr w14:val="tx1"/>
                  </w14:solidFill>
                </w14:textFill>
              </w:rPr>
              <w:t xml:space="preserve">计量单位</w:t>
            </w:r>
            <w:r/>
          </w:p>
        </w:tc>
        <w:tc>
          <w:tcPr>
            <w:tcBorders>
              <w:top w:val="single" w:color="auto" w:sz="4" w:space="0"/>
              <w:left w:val="single" w:color="auto" w:sz="4" w:space="0"/>
              <w:bottom w:val="single" w:color="auto" w:sz="4" w:space="0"/>
              <w:right w:val="single" w:color="auto" w:sz="4" w:space="0"/>
            </w:tcBorders>
            <w:tcW w:w="402" w:type="pct"/>
            <w:vAlign w:val="center"/>
            <w:vMerge w:val="restart"/>
            <w:textDirection w:val="lrTb"/>
            <w:noWrap w:val="false"/>
          </w:tcPr>
          <w:p>
            <w:pPr>
              <w:jc w:val="center"/>
              <w:widowControl/>
              <w:rPr>
                <w:rFonts w:hAnsi="宋体"/>
                <w:b/>
                <w:bCs/>
                <w:color w:val="000000" w:themeColor="text1"/>
                <w:szCs w:val="21"/>
                <w14:textFill>
                  <w14:solidFill>
                    <w14:schemeClr w14:val="tx1"/>
                  </w14:solidFill>
                </w14:textFill>
              </w:rPr>
            </w:pPr>
            <w:r>
              <w:rPr>
                <w:rFonts w:hint="eastAsia" w:hAnsi="宋体"/>
                <w:b/>
                <w:bCs/>
                <w:color w:val="000000" w:themeColor="text1"/>
                <w:szCs w:val="21"/>
                <w14:textFill>
                  <w14:solidFill>
                    <w14:schemeClr w14:val="tx1"/>
                  </w14:solidFill>
                </w14:textFill>
              </w:rPr>
              <w:t xml:space="preserve">数量</w:t>
            </w:r>
            <w:r/>
          </w:p>
        </w:tc>
        <w:tc>
          <w:tcPr>
            <w:gridSpan w:val="2"/>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jc w:val="center"/>
              <w:widowControl/>
              <w:rPr>
                <w:rFonts w:hAnsi="宋体"/>
                <w:b/>
                <w:bCs/>
                <w:color w:val="000000" w:themeColor="text1"/>
                <w:szCs w:val="21"/>
                <w14:textFill>
                  <w14:solidFill>
                    <w14:schemeClr w14:val="tx1"/>
                  </w14:solidFill>
                </w14:textFill>
              </w:rPr>
            </w:pPr>
            <w:r>
              <w:rPr>
                <w:rFonts w:hint="eastAsia" w:hAnsi="宋体"/>
                <w:b/>
                <w:bCs/>
                <w:color w:val="000000" w:themeColor="text1"/>
                <w14:textFill>
                  <w14:solidFill>
                    <w14:schemeClr w14:val="tx1"/>
                  </w14:solidFill>
                </w14:textFill>
              </w:rPr>
              <w:t xml:space="preserve">金 额</w:t>
            </w:r>
            <w:r/>
          </w:p>
        </w:tc>
      </w:tr>
      <w:tr>
        <w:trPr>
          <w:trHeight w:val="540"/>
          <w:tblHeader/>
        </w:trPr>
        <w:tc>
          <w:tcPr>
            <w:tcBorders>
              <w:top w:val="single" w:color="auto" w:sz="4" w:space="0"/>
              <w:left w:val="single" w:color="auto" w:sz="4" w:space="0"/>
              <w:bottom w:val="single" w:color="auto" w:sz="4" w:space="0"/>
              <w:right w:val="single" w:color="auto" w:sz="4" w:space="0"/>
            </w:tcBorders>
            <w:tcW w:w="271" w:type="pct"/>
            <w:vAlign w:val="center"/>
            <w:vMerge w:val="continue"/>
            <w:textDirection w:val="lrTb"/>
            <w:noWrap w:val="false"/>
          </w:tcPr>
          <w:p>
            <w:pPr>
              <w:widowControl/>
              <w:rPr>
                <w:rFonts w:hAnsi="宋体"/>
                <w:b/>
                <w:bCs/>
                <w:color w:val="000000" w:themeColor="text1"/>
                <w:szCs w:val="21"/>
                <w14:textFill>
                  <w14:solidFill>
                    <w14:schemeClr w14:val="tx1"/>
                  </w14:solidFill>
                </w14:textFill>
              </w:rPr>
            </w:pPr>
            <w:r>
              <w:rPr>
                <w:rFonts w:hAnsi="宋体"/>
                <w:b/>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582" w:type="pct"/>
            <w:vAlign w:val="center"/>
            <w:vMerge w:val="continue"/>
            <w:textDirection w:val="lrTb"/>
            <w:noWrap w:val="false"/>
          </w:tcPr>
          <w:p>
            <w:pPr>
              <w:widowControl/>
              <w:rPr>
                <w:rFonts w:hAnsi="宋体"/>
                <w:b/>
                <w:bCs/>
                <w:color w:val="000000" w:themeColor="text1"/>
                <w:szCs w:val="21"/>
                <w14:textFill>
                  <w14:solidFill>
                    <w14:schemeClr w14:val="tx1"/>
                  </w14:solidFill>
                </w14:textFill>
              </w:rPr>
            </w:pPr>
            <w:r>
              <w:rPr>
                <w:rFonts w:hAnsi="宋体"/>
                <w:b/>
                <w:bCs/>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2155" w:type="pct"/>
            <w:vAlign w:val="center"/>
            <w:vMerge w:val="continue"/>
            <w:textDirection w:val="lrTb"/>
            <w:noWrap w:val="false"/>
          </w:tcPr>
          <w:p>
            <w:pPr>
              <w:widowControl/>
              <w:rPr>
                <w:rFonts w:hAnsi="宋体"/>
                <w:b/>
                <w:bCs/>
                <w:color w:val="000000" w:themeColor="text1"/>
                <w:szCs w:val="21"/>
                <w14:textFill>
                  <w14:solidFill>
                    <w14:schemeClr w14:val="tx1"/>
                  </w14:solidFill>
                </w14:textFill>
              </w:rPr>
            </w:pPr>
            <w:r>
              <w:rPr>
                <w:rFonts w:hAnsi="宋体"/>
                <w:b/>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9" w:type="pct"/>
            <w:vAlign w:val="center"/>
            <w:vMerge w:val="continue"/>
            <w:textDirection w:val="lrTb"/>
            <w:noWrap w:val="false"/>
          </w:tcPr>
          <w:p>
            <w:pPr>
              <w:widowControl/>
              <w:rPr>
                <w:rFonts w:hAnsi="宋体"/>
                <w:b/>
                <w:bCs/>
                <w:color w:val="000000" w:themeColor="text1"/>
                <w:szCs w:val="21"/>
                <w14:textFill>
                  <w14:solidFill>
                    <w14:schemeClr w14:val="tx1"/>
                  </w14:solidFill>
                </w14:textFill>
              </w:rPr>
            </w:pPr>
            <w:r>
              <w:rPr>
                <w:rFonts w:hAnsi="宋体"/>
                <w:b/>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2" w:type="pct"/>
            <w:vAlign w:val="center"/>
            <w:vMerge w:val="continue"/>
            <w:textDirection w:val="lrTb"/>
            <w:noWrap w:val="false"/>
          </w:tcPr>
          <w:p>
            <w:pPr>
              <w:widowControl/>
              <w:rPr>
                <w:rFonts w:hAnsi="宋体"/>
                <w:b/>
                <w:bCs/>
                <w:color w:val="000000" w:themeColor="text1"/>
                <w:szCs w:val="21"/>
                <w14:textFill>
                  <w14:solidFill>
                    <w14:schemeClr w14:val="tx1"/>
                  </w14:solidFill>
                </w14:textFill>
              </w:rPr>
            </w:pPr>
            <w:r>
              <w:rPr>
                <w:rFonts w:hAnsi="宋体"/>
                <w:b/>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b/>
                <w:bCs/>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b/>
                <w:bCs/>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合价</w:t>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right"/>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right w:val="single" w:color="auto" w:sz="4" w:space="0"/>
            </w:tcBorders>
            <w:tcW w:w="2155" w:type="pct"/>
            <w:vAlign w:val="center"/>
            <w:textDirection w:val="lrTb"/>
            <w:noWrap w:val="false"/>
          </w:tcPr>
          <w:p>
            <w:pP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right"/>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2155" w:type="pct"/>
            <w:vAlign w:val="center"/>
            <w:textDirection w:val="lrTb"/>
            <w:noWrap w:val="false"/>
          </w:tcPr>
          <w:p>
            <w:pP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right"/>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right"/>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c>
          <w:tcPr>
            <w:gridSpan w:val="5"/>
            <w:tcBorders>
              <w:top w:val="single" w:color="auto" w:sz="4" w:space="0"/>
              <w:left w:val="single" w:color="auto" w:sz="4" w:space="0"/>
              <w:bottom w:val="single" w:color="auto" w:sz="4" w:space="0"/>
              <w:right w:val="single" w:color="auto" w:sz="4" w:space="0"/>
            </w:tcBorders>
            <w:tcW w:w="4122" w:type="pct"/>
            <w:vAlign w:val="center"/>
            <w:textDirection w:val="lrTb"/>
            <w:noWrap w:val="false"/>
          </w:tcPr>
          <w:p>
            <w:pPr>
              <w:jc w:val="center"/>
              <w:widowControl/>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r>
            <w:r/>
          </w:p>
        </w:tc>
      </w:tr>
    </w:tbl>
    <w:p>
      <w:pPr>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注：1、单价包括但不限于完成采购内容所需的直接费、间接费、利润、税金、政策性文件规定及合同包含的所有风险、责任等各项应有费用，单价不得调整，合价＝单位×数量。</w:t>
      </w:r>
      <w:r/>
    </w:p>
    <w:p>
      <w:pPr>
        <w:ind w:firstLine="420"/>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2、须按采购清单顺序填写</w:t>
      </w:r>
      <w:r>
        <w:rPr>
          <w:rFonts w:hint="eastAsia" w:hAnsi="宋体" w:eastAsia="宋体"/>
          <w:color w:val="000000" w:themeColor="text1"/>
          <w:sz w:val="21"/>
          <w:szCs w:val="21"/>
          <w14:textFill>
            <w14:solidFill>
              <w14:schemeClr w14:val="tx1"/>
            </w14:solidFill>
          </w14:textFill>
        </w:rPr>
        <w:t xml:space="preserve">（</w:t>
      </w:r>
      <w:r>
        <w:rPr>
          <w:rFonts w:hint="eastAsia" w:hAnsi="宋体" w:eastAsia="宋体"/>
          <w:color w:val="000000" w:themeColor="text1"/>
          <w:sz w:val="21"/>
          <w:szCs w:val="21"/>
          <w:lang w:val="en-US"/>
          <w14:textFill>
            <w14:solidFill>
              <w14:schemeClr w14:val="tx1"/>
            </w14:solidFill>
          </w14:textFill>
        </w:rPr>
        <w:t xml:space="preserve">如有</w:t>
      </w:r>
      <w:r>
        <w:rPr>
          <w:rFonts w:hint="eastAsia" w:hAnsi="宋体" w:eastAsia="宋体"/>
          <w:color w:val="000000" w:themeColor="text1"/>
          <w:sz w:val="21"/>
          <w:szCs w:val="21"/>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w:t>
      </w:r>
      <w:r/>
    </w:p>
    <w:p>
      <w:pPr>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r>
      <w:r/>
    </w:p>
    <w:p>
      <w:pPr>
        <w:spacing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p>
      <w:pPr>
        <w:spacing w:line="400" w:lineRule="exact"/>
        <w:rPr>
          <w:rFonts w:hAnsi="宋体"/>
          <w:b/>
          <w:color w:val="000000" w:themeColor="text1"/>
          <w:sz w:val="21"/>
          <w:szCs w:val="21"/>
          <w:u w:val="single"/>
          <w14:textFill>
            <w14:solidFill>
              <w14:schemeClr w14:val="tx1"/>
            </w14:solidFill>
          </w14:textFill>
        </w:rPr>
      </w:pPr>
      <w:r>
        <w:rPr>
          <w:rFonts w:hint="eastAsia" w:hAnsi="宋体"/>
          <w:b/>
          <w:color w:val="000000" w:themeColor="text1"/>
          <w:sz w:val="21"/>
          <w:szCs w:val="21"/>
          <w14:textFill>
            <w14:solidFill>
              <w14:schemeClr w14:val="tx1"/>
            </w14:solidFill>
          </w14:textFill>
        </w:rPr>
        <w:t xml:space="preserve">供应商名称（公章）：</w:t>
      </w:r>
      <w:r/>
    </w:p>
    <w:p>
      <w:pPr>
        <w:spacing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p>
      <w:pPr>
        <w:spacing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p>
      <w:pPr>
        <w:pStyle w:val="847"/>
        <w:jc w:val="center"/>
        <w:keepLines w:val="0"/>
        <w:keepNext w:val="0"/>
        <w:spacing w:line="40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br w:type="page" w:clear="all"/>
      </w:r>
      <w:bookmarkStart w:id="54" w:name="_Toc168282804"/>
      <w:r/>
      <w:bookmarkStart w:id="55" w:name="_Toc450570284"/>
      <w:r/>
      <w:bookmarkStart w:id="56" w:name="_Toc289873237"/>
      <w:r/>
      <w:bookmarkStart w:id="57" w:name="_Toc401840465"/>
      <w:r>
        <w:rPr>
          <w:rFonts w:hint="eastAsia" w:cs="宋体"/>
          <w:color w:val="000000" w:themeColor="text1"/>
          <w14:textFill>
            <w14:solidFill>
              <w14:schemeClr w14:val="tx1"/>
            </w14:solidFill>
          </w14:textFill>
        </w:rPr>
        <w:t xml:space="preserve">4.</w:t>
      </w:r>
      <w:bookmarkEnd w:id="54"/>
      <w:r>
        <w:rPr>
          <w:rFonts w:hint="eastAsia" w:cs="宋体"/>
          <w:color w:val="000000" w:themeColor="text1"/>
          <w14:textFill>
            <w14:solidFill>
              <w14:schemeClr w14:val="tx1"/>
            </w14:solidFill>
          </w14:textFill>
        </w:rPr>
        <w:t xml:space="preserve">商务条款偏离表</w:t>
      </w:r>
      <w:bookmarkEnd w:id="55"/>
      <w:r/>
      <w:bookmarkEnd w:id="56"/>
      <w:r/>
      <w:bookmarkEnd w:id="57"/>
      <w:r/>
      <w:r/>
    </w:p>
    <w:p>
      <w:pPr>
        <w:ind w:hanging="119"/>
        <w:spacing w:after="240" w:line="400" w:lineRule="exact"/>
        <w:rPr>
          <w:rFonts w:hAnsi="宋体"/>
          <w:color w:val="000000" w:themeColor="text1"/>
          <w:sz w:val="21"/>
          <w:szCs w:val="21"/>
          <w:u w:val="single"/>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供应商名称：采购编号：第包：</w:t>
      </w:r>
      <w:r/>
    </w:p>
    <w:tbl>
      <w:tblPr>
        <w:tblStyle w:val="855"/>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164"/>
        <w:gridCol w:w="2704"/>
        <w:gridCol w:w="2704"/>
        <w:gridCol w:w="1236"/>
      </w:tblGrid>
      <w:tr>
        <w:trPr/>
        <w:tc>
          <w:tcPr>
            <w:tcW w:w="415" w:type="pct"/>
            <w:textDirection w:val="lrTb"/>
            <w:noWrap w:val="false"/>
          </w:tcPr>
          <w:p>
            <w:pPr>
              <w:jc w:val="center"/>
              <w:spacing w:before="240" w:after="240"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序号</w:t>
            </w:r>
            <w:r/>
          </w:p>
        </w:tc>
        <w:tc>
          <w:tcPr>
            <w:tcW w:w="1126" w:type="pct"/>
            <w:textDirection w:val="lrTb"/>
            <w:noWrap w:val="false"/>
          </w:tcPr>
          <w:p>
            <w:pPr>
              <w:jc w:val="center"/>
              <w:spacing w:before="240" w:after="240"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招标文件条目号</w:t>
            </w:r>
            <w:r/>
          </w:p>
        </w:tc>
        <w:tc>
          <w:tcPr>
            <w:tcW w:w="1407" w:type="pct"/>
            <w:textDirection w:val="lrTb"/>
            <w:noWrap w:val="false"/>
          </w:tcPr>
          <w:p>
            <w:pPr>
              <w:jc w:val="center"/>
              <w:spacing w:before="240" w:after="240"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招标文件的商务条款</w:t>
            </w:r>
            <w:r/>
          </w:p>
        </w:tc>
        <w:tc>
          <w:tcPr>
            <w:tcW w:w="1407" w:type="pct"/>
            <w:textDirection w:val="lrTb"/>
            <w:noWrap w:val="false"/>
          </w:tcPr>
          <w:p>
            <w:pPr>
              <w:jc w:val="center"/>
              <w:spacing w:before="240" w:after="240"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投标文件的商务条款</w:t>
            </w:r>
            <w:r/>
          </w:p>
        </w:tc>
        <w:tc>
          <w:tcPr>
            <w:tcW w:w="643" w:type="pct"/>
            <w:textDirection w:val="lrTb"/>
            <w:noWrap w:val="false"/>
          </w:tcPr>
          <w:p>
            <w:pPr>
              <w:jc w:val="center"/>
              <w:spacing w:before="240" w:after="240"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说明</w:t>
            </w:r>
            <w:r/>
          </w:p>
        </w:tc>
      </w:tr>
      <w:tr>
        <w:trPr/>
        <w:tc>
          <w:tcPr>
            <w:tcW w:w="415"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126"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407" w:type="pct"/>
            <w:textDirection w:val="lrTb"/>
            <w:noWrap w:val="false"/>
          </w:tcPr>
          <w:p>
            <w:pPr>
              <w:spacing w:before="240" w:after="240" w:line="400" w:lineRule="exact"/>
              <w:rPr>
                <w:rFonts w:hint="eastAsia" w:hAnsi="宋体" w:eastAsia="宋体"/>
                <w:color w:val="000000" w:themeColor="text1"/>
                <w:sz w:val="21"/>
                <w:szCs w:val="21"/>
                <w:lang w:val="en-US"/>
                <w14:textFill>
                  <w14:solidFill>
                    <w14:schemeClr w14:val="tx1"/>
                  </w14:solidFill>
                </w14:textFill>
              </w:rPr>
            </w:pPr>
            <w:r>
              <w:rPr>
                <w:rFonts w:hint="eastAsia" w:hAnsi="宋体"/>
                <w:color w:val="000000" w:themeColor="text1"/>
                <w:sz w:val="21"/>
                <w:szCs w:val="21"/>
                <w:lang w:val="en-US"/>
                <w14:textFill>
                  <w14:solidFill>
                    <w14:schemeClr w14:val="tx1"/>
                  </w14:solidFill>
                </w14:textFill>
              </w:rPr>
              <w:t xml:space="preserve">完成期限</w:t>
            </w:r>
            <w:r/>
          </w:p>
        </w:tc>
        <w:tc>
          <w:tcPr>
            <w:tcW w:w="1407"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643"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r>
      <w:tr>
        <w:trPr/>
        <w:tc>
          <w:tcPr>
            <w:tcW w:w="415"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126"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407" w:type="pct"/>
            <w:textDirection w:val="lrTb"/>
            <w:noWrap w:val="false"/>
          </w:tcPr>
          <w:p>
            <w:pPr>
              <w:spacing w:before="240" w:after="240" w:line="400" w:lineRule="exact"/>
              <w:rPr>
                <w:rFonts w:hint="eastAsia" w:hAnsi="宋体" w:eastAsia="宋体"/>
                <w:color w:val="000000" w:themeColor="text1"/>
                <w:sz w:val="21"/>
                <w:szCs w:val="21"/>
                <w:lang w:val="en-US"/>
                <w14:textFill>
                  <w14:solidFill>
                    <w14:schemeClr w14:val="tx1"/>
                  </w14:solidFill>
                </w14:textFill>
              </w:rPr>
            </w:pPr>
            <w:r>
              <w:rPr>
                <w:rFonts w:hint="eastAsia" w:hAnsi="宋体"/>
                <w:color w:val="000000" w:themeColor="text1"/>
                <w:sz w:val="21"/>
                <w:szCs w:val="21"/>
                <w:lang w:val="en-US"/>
                <w14:textFill>
                  <w14:solidFill>
                    <w14:schemeClr w14:val="tx1"/>
                  </w14:solidFill>
                </w14:textFill>
              </w:rPr>
              <w:t xml:space="preserve">付款方式</w:t>
            </w:r>
            <w:r/>
          </w:p>
        </w:tc>
        <w:tc>
          <w:tcPr>
            <w:tcW w:w="1407"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643"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r>
      <w:tr>
        <w:trPr/>
        <w:tc>
          <w:tcPr>
            <w:tcW w:w="415"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126"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407" w:type="pct"/>
            <w:textDirection w:val="lrTb"/>
            <w:noWrap w:val="false"/>
          </w:tcPr>
          <w:p>
            <w:pPr>
              <w:spacing w:before="240" w:after="240" w:line="400" w:lineRule="exact"/>
              <w:rPr>
                <w:rFonts w:hint="eastAsia" w:hAnsi="宋体" w:eastAsia="宋体"/>
                <w:color w:val="000000" w:themeColor="text1"/>
                <w:sz w:val="21"/>
                <w:szCs w:val="21"/>
                <w:lang w:val="en-US"/>
                <w14:textFill>
                  <w14:solidFill>
                    <w14:schemeClr w14:val="tx1"/>
                  </w14:solidFill>
                </w14:textFill>
              </w:rPr>
            </w:pPr>
            <w:r>
              <w:rPr>
                <w:rFonts w:hint="eastAsia" w:hAnsi="宋体"/>
                <w:color w:val="000000" w:themeColor="text1"/>
                <w:sz w:val="21"/>
                <w:szCs w:val="21"/>
                <w:lang w:val="en-US"/>
                <w14:textFill>
                  <w14:solidFill>
                    <w14:schemeClr w14:val="tx1"/>
                  </w14:solidFill>
                </w14:textFill>
              </w:rPr>
              <w:t xml:space="preserve">......</w:t>
            </w:r>
            <w:r/>
          </w:p>
        </w:tc>
        <w:tc>
          <w:tcPr>
            <w:tcW w:w="1407"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643"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r>
      <w:tr>
        <w:trPr/>
        <w:tc>
          <w:tcPr>
            <w:tcW w:w="415"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126"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407"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407"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643"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r>
      <w:tr>
        <w:trPr/>
        <w:tc>
          <w:tcPr>
            <w:tcW w:w="415"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126"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407"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407"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643"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r>
      <w:tr>
        <w:trPr/>
        <w:tc>
          <w:tcPr>
            <w:tcW w:w="415"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126"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407"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407"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643"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r>
      <w:tr>
        <w:trPr/>
        <w:tc>
          <w:tcPr>
            <w:tcW w:w="415"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126"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407"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407"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643"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r>
      <w:tr>
        <w:trPr/>
        <w:tc>
          <w:tcPr>
            <w:tcW w:w="415"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126"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407"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407"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643"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r>
      <w:tr>
        <w:trPr/>
        <w:tc>
          <w:tcPr>
            <w:tcBorders>
              <w:bottom w:val="single" w:color="auto" w:sz="4" w:space="0"/>
            </w:tcBorders>
            <w:tcW w:w="415"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Borders>
              <w:bottom w:val="single" w:color="auto" w:sz="4" w:space="0"/>
            </w:tcBorders>
            <w:tcW w:w="1126"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Borders>
              <w:bottom w:val="single" w:color="auto" w:sz="4" w:space="0"/>
            </w:tcBorders>
            <w:tcW w:w="1407"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Borders>
              <w:bottom w:val="single" w:color="auto" w:sz="4" w:space="0"/>
            </w:tcBorders>
            <w:tcW w:w="1407"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Borders>
              <w:bottom w:val="single" w:color="auto" w:sz="4" w:space="0"/>
            </w:tcBorders>
            <w:tcW w:w="643" w:type="pct"/>
            <w:textDirection w:val="lrTb"/>
            <w:noWrap w:val="false"/>
          </w:tcPr>
          <w:p>
            <w:pPr>
              <w:spacing w:before="240" w:after="240"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r>
    </w:tbl>
    <w:p>
      <w:pPr>
        <w:jc w:val="center"/>
        <w:spacing w:line="400" w:lineRule="exact"/>
        <w:rPr>
          <w:rFonts w:hAnsi="宋体"/>
          <w:b/>
          <w:color w:val="000000" w:themeColor="text1"/>
          <w:sz w:val="21"/>
          <w:szCs w:val="21"/>
          <w:u w:val="single"/>
          <w14:textFill>
            <w14:solidFill>
              <w14:schemeClr w14:val="tx1"/>
            </w14:solidFill>
          </w14:textFill>
        </w:rPr>
      </w:pPr>
      <w:r>
        <w:rPr>
          <w:rFonts w:hint="eastAsia" w:hAnsi="宋体"/>
          <w:b/>
          <w:color w:val="000000" w:themeColor="text1"/>
          <w:sz w:val="21"/>
          <w:szCs w:val="21"/>
          <w14:textFill>
            <w14:solidFill>
              <w14:schemeClr w14:val="tx1"/>
            </w14:solidFill>
          </w14:textFill>
        </w:rPr>
        <w:t xml:space="preserve">               供应商名称（公章）：</w:t>
      </w:r>
      <w:r/>
    </w:p>
    <w:p>
      <w:pPr>
        <w:spacing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p>
      <w:pPr>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注：1. 如供应商无任何偏离，也需在响应表中注明并在投标文件中递交此表。</w:t>
      </w:r>
      <w:r/>
    </w:p>
    <w:p>
      <w:pPr>
        <w:ind w:firstLine="420"/>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2. 偏离包括正、负偏离，正偏离指供应商的响应高于招标文件要求，负偏离指供应商的响应低于招标文件要求。</w:t>
      </w:r>
      <w:r/>
    </w:p>
    <w:p>
      <w:pPr>
        <w:spacing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p>
      <w:pPr>
        <w:spacing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p>
      <w:pPr>
        <w:spacing w:line="400" w:lineRule="exact"/>
        <w:rPr>
          <w:rFonts w:hAnsi="宋体"/>
          <w:color w:val="000000" w:themeColor="text1"/>
          <w:sz w:val="21"/>
          <w:szCs w:val="21"/>
          <w14:textFill>
            <w14:solidFill>
              <w14:schemeClr w14:val="tx1"/>
            </w14:solidFill>
          </w14:textFill>
        </w:rPr>
      </w:pPr>
      <w:r/>
      <w:bookmarkStart w:id="58" w:name="_Toc161767432"/>
      <w:r/>
      <w:bookmarkStart w:id="59" w:name="_Toc450570285"/>
      <w:r/>
      <w:bookmarkStart w:id="60" w:name="_Toc401840466"/>
      <w:r/>
      <w:bookmarkStart w:id="61" w:name="_Toc135999011"/>
      <w:r/>
      <w:bookmarkStart w:id="62" w:name="_Toc289873238"/>
      <w:r/>
      <w:bookmarkEnd w:id="58"/>
      <w:bookmarkEnd w:id="59"/>
      <w:bookmarkEnd w:id="60"/>
      <w:bookmarkEnd w:id="61"/>
      <w:bookmarkEnd w:id="62"/>
      <w:r/>
    </w:p>
    <w:p>
      <w:pPr>
        <w:rPr>
          <w:color w:val="000000" w:themeColor="text1"/>
          <w:sz w:val="24"/>
          <w:szCs w:val="24"/>
          <w14:textFill>
            <w14:solidFill>
              <w14:schemeClr w14:val="tx1"/>
            </w14:solidFill>
          </w14:textFill>
        </w:rPr>
      </w:pPr>
      <w:r/>
      <w:bookmarkStart w:id="63" w:name="_Toc389553595"/>
      <w:r/>
      <w:bookmarkStart w:id="64" w:name="_Toc416784903"/>
      <w:r/>
      <w:bookmarkStart w:id="65" w:name="_Toc285637908"/>
      <w:r/>
      <w:bookmarkStart w:id="66" w:name="_Toc372563823"/>
      <w:r/>
      <w:bookmarkStart w:id="67" w:name="_Toc298404172"/>
      <w:r/>
      <w:bookmarkStart w:id="68" w:name="_Toc289873239"/>
      <w:r/>
      <w:bookmarkStart w:id="69" w:name="_Toc401840467"/>
      <w:r>
        <w:rPr>
          <w:rFonts w:hint="eastAsia"/>
          <w:color w:val="000000" w:themeColor="text1"/>
          <w:sz w:val="24"/>
          <w:szCs w:val="24"/>
          <w14:textFill>
            <w14:solidFill>
              <w14:schemeClr w14:val="tx1"/>
            </w14:solidFill>
          </w14:textFill>
        </w:rPr>
        <w:br w:type="page" w:clear="all"/>
      </w:r>
      <w:r/>
    </w:p>
    <w:p>
      <w:pPr>
        <w:pStyle w:val="847"/>
        <w:jc w:val="center"/>
        <w:keepLines w:val="0"/>
        <w:keepNext w:val="0"/>
        <w:spacing w:line="400" w:lineRule="exact"/>
        <w:rPr>
          <w:rFonts w:hint="eastAsia"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5</w:t>
      </w:r>
      <w:r>
        <w:rPr>
          <w:rFonts w:hint="eastAsia" w:cs="宋体"/>
          <w:color w:val="000000" w:themeColor="text1"/>
          <w:sz w:val="24"/>
          <w:szCs w:val="24"/>
          <w:lang w:val="en-US"/>
          <w14:textFill>
            <w14:solidFill>
              <w14:schemeClr w14:val="tx1"/>
            </w14:solidFill>
          </w14:textFill>
        </w:rPr>
        <w:t xml:space="preserve">.</w:t>
      </w:r>
      <w:r>
        <w:rPr>
          <w:rFonts w:hint="eastAsia" w:cs="宋体"/>
          <w:color w:val="000000" w:themeColor="text1"/>
          <w:sz w:val="24"/>
          <w:szCs w:val="24"/>
          <w14:textFill>
            <w14:solidFill>
              <w14:schemeClr w14:val="tx1"/>
            </w14:solidFill>
          </w14:textFill>
        </w:rPr>
        <w:t xml:space="preserve">技术偏离表</w:t>
      </w:r>
      <w:bookmarkEnd w:id="63"/>
      <w:r/>
      <w:bookmarkEnd w:id="64"/>
      <w:r/>
      <w:bookmarkEnd w:id="65"/>
      <w:r/>
      <w:bookmarkEnd w:id="66"/>
      <w:r/>
      <w:bookmarkEnd w:id="67"/>
      <w:r/>
      <w:r/>
    </w:p>
    <w:p>
      <w:pPr>
        <w:pStyle w:val="1280"/>
        <w:jc w:val="center"/>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bl>
      <w:tblPr>
        <w:tblStyle w:val="855"/>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2184"/>
        <w:gridCol w:w="2153"/>
        <w:gridCol w:w="2742"/>
        <w:gridCol w:w="1566"/>
        <w:gridCol w:w="975"/>
      </w:tblGrid>
      <w:tr>
        <w:trPr>
          <w:trHeight w:val="567"/>
        </w:trPr>
        <w:tc>
          <w:tcPr>
            <w:tcBorders>
              <w:top w:val="single" w:color="000000" w:sz="6" w:space="0"/>
              <w:left w:val="single" w:color="000000" w:sz="6" w:space="0"/>
              <w:bottom w:val="single" w:color="000000" w:sz="6" w:space="0"/>
              <w:right w:val="single" w:color="000000" w:sz="6" w:space="0"/>
            </w:tcBorders>
            <w:tcW w:w="1135" w:type="pct"/>
            <w:vAlign w:val="center"/>
            <w:textDirection w:val="lrTb"/>
            <w:noWrap w:val="false"/>
          </w:tcPr>
          <w:p>
            <w:pPr>
              <w:pStyle w:val="1280"/>
              <w:jc w:val="center"/>
              <w:spacing w:before="120"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招标文件项目需求书技术规范对应序号</w:t>
            </w:r>
            <w:r/>
          </w:p>
        </w:tc>
        <w:tc>
          <w:tcPr>
            <w:tcBorders>
              <w:top w:val="single" w:color="000000" w:sz="6" w:space="0"/>
              <w:left w:val="single" w:color="000000" w:sz="6" w:space="0"/>
              <w:bottom w:val="single" w:color="000000" w:sz="6" w:space="0"/>
              <w:right w:val="single" w:color="000000" w:sz="6" w:space="0"/>
            </w:tcBorders>
            <w:tcW w:w="1119" w:type="pct"/>
            <w:vAlign w:val="center"/>
            <w:textDirection w:val="lrTb"/>
            <w:noWrap w:val="false"/>
          </w:tcPr>
          <w:p>
            <w:pPr>
              <w:pStyle w:val="1280"/>
              <w:jc w:val="center"/>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招标文件</w:t>
            </w:r>
            <w:r/>
          </w:p>
          <w:p>
            <w:pPr>
              <w:pStyle w:val="1280"/>
              <w:jc w:val="center"/>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技术规范要求</w:t>
            </w:r>
            <w:r/>
          </w:p>
        </w:tc>
        <w:tc>
          <w:tcPr>
            <w:tcBorders>
              <w:top w:val="single" w:color="000000" w:sz="6" w:space="0"/>
              <w:left w:val="single" w:color="000000" w:sz="6" w:space="0"/>
              <w:bottom w:val="single" w:color="000000" w:sz="6" w:space="0"/>
              <w:right w:val="single" w:color="000000" w:sz="6" w:space="0"/>
            </w:tcBorders>
            <w:tcW w:w="1425" w:type="pct"/>
            <w:vAlign w:val="center"/>
            <w:textDirection w:val="lrTb"/>
            <w:noWrap w:val="false"/>
          </w:tcPr>
          <w:p>
            <w:pPr>
              <w:pStyle w:val="1280"/>
              <w:jc w:val="center"/>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投标文件</w:t>
            </w:r>
            <w:r/>
          </w:p>
          <w:p>
            <w:pPr>
              <w:pStyle w:val="1280"/>
              <w:jc w:val="center"/>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对应技术应答</w:t>
            </w:r>
            <w:r/>
          </w:p>
        </w:tc>
        <w:tc>
          <w:tcPr>
            <w:tcBorders>
              <w:top w:val="single" w:color="000000" w:sz="6" w:space="0"/>
              <w:left w:val="single" w:color="000000" w:sz="6" w:space="0"/>
              <w:bottom w:val="single" w:color="000000" w:sz="6" w:space="0"/>
              <w:right w:val="single" w:color="000000" w:sz="6" w:space="0"/>
            </w:tcBorders>
            <w:tcW w:w="814" w:type="pct"/>
            <w:vAlign w:val="center"/>
            <w:textDirection w:val="lrTb"/>
            <w:noWrap w:val="false"/>
          </w:tcPr>
          <w:p>
            <w:pPr>
              <w:pStyle w:val="1280"/>
              <w:jc w:val="center"/>
              <w:spacing w:before="120"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偏差</w:t>
            </w:r>
            <w:r/>
          </w:p>
        </w:tc>
        <w:tc>
          <w:tcPr>
            <w:tcBorders>
              <w:top w:val="single" w:color="000000" w:sz="6" w:space="0"/>
              <w:left w:val="single" w:color="000000" w:sz="6" w:space="0"/>
              <w:bottom w:val="single" w:color="000000" w:sz="6" w:space="0"/>
              <w:right w:val="single" w:color="000000" w:sz="6" w:space="0"/>
            </w:tcBorders>
            <w:tcW w:w="506" w:type="pct"/>
            <w:vAlign w:val="center"/>
            <w:textDirection w:val="lrTb"/>
            <w:noWrap w:val="false"/>
          </w:tcPr>
          <w:p>
            <w:pPr>
              <w:pStyle w:val="1280"/>
              <w:jc w:val="center"/>
              <w:spacing w:before="120"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w:t>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80"/>
              <w:ind w:left="50" w:right="55"/>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80"/>
              <w:ind w:firstLine="4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80"/>
              <w:ind w:left="50" w:right="55"/>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80"/>
              <w:ind w:firstLine="4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80"/>
              <w:ind w:left="50" w:right="55"/>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80"/>
              <w:ind w:firstLine="4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80"/>
              <w:ind w:left="50" w:right="55"/>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80"/>
              <w:ind w:left="50" w:right="55"/>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80"/>
              <w:ind w:firstLine="4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80"/>
              <w:ind w:left="50" w:right="55"/>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80"/>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jc w:val="right"/>
        <w:spacing w:line="400" w:lineRule="exact"/>
        <w:rPr>
          <w:rFonts w:hint="eastAsia" w:hAnsi="宋体" w:eastAsia="宋体"/>
          <w:b/>
          <w:color w:val="000000" w:themeColor="text1"/>
          <w:sz w:val="21"/>
          <w:szCs w:val="21"/>
          <w:u w:val="single"/>
          <w:lang w:val="en-US"/>
          <w14:textFill>
            <w14:solidFill>
              <w14:schemeClr w14:val="tx1"/>
            </w14:solidFill>
          </w14:textFill>
        </w:rPr>
      </w:pPr>
      <w:r>
        <w:rPr>
          <w:rFonts w:hint="eastAsia" w:hAnsi="宋体"/>
          <w:b/>
          <w:color w:val="000000" w:themeColor="text1"/>
          <w:sz w:val="21"/>
          <w:szCs w:val="21"/>
          <w14:textFill>
            <w14:solidFill>
              <w14:schemeClr w14:val="tx1"/>
            </w14:solidFill>
          </w14:textFill>
        </w:rPr>
        <w:t xml:space="preserve">供应商名称（公章）：</w:t>
      </w:r>
      <w:r/>
    </w:p>
    <w:p>
      <w:pPr>
        <w:jc w:val="right"/>
        <w:spacing w:line="400" w:lineRule="exact"/>
        <w:rPr>
          <w:rFonts w:hint="eastAsia" w:hAnsi="宋体" w:eastAsia="宋体"/>
          <w:b/>
          <w:color w:val="000000" w:themeColor="text1"/>
          <w:sz w:val="21"/>
          <w:szCs w:val="21"/>
          <w:u w:val="single"/>
          <w:lang w:val="en-US"/>
          <w14:textFill>
            <w14:solidFill>
              <w14:schemeClr w14:val="tx1"/>
            </w14:solidFill>
          </w14:textFill>
        </w:rPr>
      </w:pPr>
      <w:r>
        <w:rPr>
          <w:rFonts w:hint="eastAsia" w:hAnsi="宋体"/>
          <w:b/>
          <w:color w:val="000000" w:themeColor="text1"/>
          <w:sz w:val="21"/>
          <w:szCs w:val="21"/>
          <w14:textFill>
            <w14:solidFill>
              <w14:schemeClr w14:val="tx1"/>
            </w14:solidFill>
          </w14:textFill>
        </w:rPr>
        <w:t xml:space="preserve">          </w:t>
      </w:r>
      <w:r/>
    </w:p>
    <w:p>
      <w:pPr>
        <w:pStyle w:val="1280"/>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pStyle w:val="1280"/>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w:t>
      </w:r>
      <w:r/>
    </w:p>
    <w:p>
      <w:pPr>
        <w:pStyle w:val="1280"/>
        <w:ind w:firstLine="420"/>
        <w:spacing w:line="56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1、按照招标文件中列明的技术性能、功能及配置或服务要求进行如实逐条应答。</w:t>
      </w:r>
      <w:r/>
    </w:p>
    <w:p>
      <w:pPr>
        <w:ind w:firstLine="435"/>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2、对于那些可以用量化形式表示的条款，供应商必须明确回答，对于那些非量化的条款供应商应以功能描述回答，指出所报提供的货物和服务是否做出实质性响应</w:t>
      </w:r>
      <w:r>
        <w:rPr>
          <w:rFonts w:hint="eastAsia" w:hAnsi="宋体"/>
          <w:b/>
          <w:color w:val="000000" w:themeColor="text1"/>
          <w:sz w:val="21"/>
          <w:szCs w:val="21"/>
          <w14:textFill>
            <w14:solidFill>
              <w14:schemeClr w14:val="tx1"/>
            </w14:solidFill>
          </w14:textFill>
        </w:rPr>
        <w:t xml:space="preserve">。</w:t>
      </w:r>
      <w:r/>
    </w:p>
    <w:p>
      <w:pPr>
        <w:spacing w:line="400" w:lineRule="exact"/>
        <w:rPr>
          <w:rFonts w:hAnsi="宋体"/>
          <w:color w:val="000000" w:themeColor="text1"/>
          <w:sz w:val="21"/>
          <w:szCs w:val="21"/>
          <w14:textFill>
            <w14:solidFill>
              <w14:schemeClr w14:val="tx1"/>
            </w14:solidFill>
          </w14:textFill>
        </w:rPr>
        <w:outlineLvl w:val="1"/>
      </w:pPr>
      <w:r>
        <w:rPr>
          <w:rFonts w:hint="eastAsia" w:hAnsi="宋体"/>
          <w:b/>
          <w:color w:val="000000" w:themeColor="text1"/>
          <w:sz w:val="21"/>
          <w:szCs w:val="21"/>
          <w14:textFill>
            <w14:solidFill>
              <w14:schemeClr w14:val="tx1"/>
            </w14:solidFill>
          </w14:textFill>
        </w:rPr>
        <w:br w:type="page" w:clear="all"/>
      </w:r>
      <w:bookmarkStart w:id="70" w:name="_Toc450570287"/>
      <w:r>
        <w:rPr>
          <w:rFonts w:hint="eastAsia" w:hAnsi="宋体"/>
          <w:color w:val="000000" w:themeColor="text1"/>
          <w:sz w:val="21"/>
          <w:szCs w:val="21"/>
          <w14:textFill>
            <w14:solidFill>
              <w14:schemeClr w14:val="tx1"/>
            </w14:solidFill>
          </w14:textFill>
        </w:rPr>
        <w:t xml:space="preserve">二、资格证明文件</w:t>
      </w:r>
      <w:bookmarkEnd w:id="68"/>
      <w:r/>
      <w:bookmarkEnd w:id="69"/>
      <w:r/>
      <w:bookmarkEnd w:id="70"/>
      <w:r/>
      <w:r/>
    </w:p>
    <w:p>
      <w:pPr>
        <w:pStyle w:val="868"/>
        <w:jc w:val="left"/>
        <w:spacing w:line="400" w:lineRule="exact"/>
        <w:rPr>
          <w:rFonts w:hint="eastAsia" w:ascii="宋体" w:hAnsi="宋体" w:eastAsia="宋体"/>
          <w:color w:val="000000" w:themeColor="text1"/>
          <w:sz w:val="21"/>
          <w:szCs w:val="21"/>
          <w14:textFill>
            <w14:solidFill>
              <w14:schemeClr w14:val="tx1"/>
            </w14:solidFill>
          </w14:textFill>
        </w:rPr>
      </w:pPr>
      <w:r/>
      <w:bookmarkStart w:id="71" w:name="_Toc445897737"/>
      <w:r/>
      <w:bookmarkStart w:id="72" w:name="_Toc289873241"/>
      <w:r/>
      <w:bookmarkStart w:id="73" w:name="_Toc401840469"/>
      <w:r>
        <w:rPr>
          <w:rFonts w:hint="eastAsia" w:ascii="宋体" w:hAnsi="宋体" w:eastAsia="宋体"/>
          <w:color w:val="000000" w:themeColor="text1"/>
          <w:sz w:val="21"/>
          <w:szCs w:val="21"/>
          <w14:textFill>
            <w14:solidFill>
              <w14:schemeClr w14:val="tx1"/>
            </w14:solidFill>
          </w14:textFill>
        </w:rPr>
        <w:t xml:space="preserve">1、《中华人民共和国政府采购法》规定的条件:</w:t>
      </w:r>
      <w:r/>
    </w:p>
    <w:p>
      <w:pPr>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（1）具有独立承担民事责任的能力（提供法人或者其他组织的营业执照，自然人的身份证明）；</w:t>
      </w:r>
      <w:r/>
    </w:p>
    <w:p>
      <w:pPr>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（2）</w:t>
      </w:r>
      <w:r>
        <w:rPr>
          <w:rFonts w:hint="eastAsia" w:hAnsi="宋体" w:eastAsia="宋体"/>
          <w:color w:val="000000" w:themeColor="text1"/>
          <w:sz w:val="21"/>
          <w:szCs w:val="21"/>
          <w14:textFill>
            <w14:solidFill>
              <w14:schemeClr w14:val="tx1"/>
            </w14:solidFill>
          </w14:textFill>
        </w:rPr>
        <w:t xml:space="preserve">具有良好的商业信誉和健全的财务会计制度（提供参加本次政府采购活动前一年内（任意一个月）企业编制的会计报表（至少包含资产负债表和利润表）或者2024年度或2025年度的审计报告，成立不足一年的提供银行资信证明复印件。）</w:t>
      </w:r>
      <w:r>
        <w:rPr>
          <w:rFonts w:hint="eastAsia" w:hAnsi="宋体"/>
          <w:color w:val="000000" w:themeColor="text1"/>
          <w:sz w:val="21"/>
          <w:szCs w:val="21"/>
          <w14:textFill>
            <w14:solidFill>
              <w14:schemeClr w14:val="tx1"/>
            </w14:solidFill>
          </w14:textFill>
        </w:rPr>
        <w:t xml:space="preserve">；</w:t>
      </w:r>
      <w:r/>
    </w:p>
    <w:p>
      <w:pPr>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（3）具有履行合同所必需的设备和专业技术能力（根据项目需求提供履行合同所必需的设备和专业技术能力的证明材料）；</w:t>
      </w:r>
      <w:r/>
    </w:p>
    <w:p>
      <w:pPr>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（4）</w:t>
      </w:r>
      <w:r>
        <w:rPr>
          <w:rFonts w:hint="eastAsia" w:hAnsi="宋体" w:eastAsia="宋体"/>
          <w:color w:val="000000" w:themeColor="text1"/>
          <w:sz w:val="21"/>
          <w:szCs w:val="21"/>
          <w14:textFill>
            <w14:solidFill>
              <w14:schemeClr w14:val="tx1"/>
            </w14:solidFill>
          </w14:textFill>
        </w:rPr>
        <w:t xml:space="preserve">有依法缴纳税收和社会保障资金的良好记录（提供参加本次政府采购活动前一年内（至少一个月）依法缴纳税收和社会保障资金的相关材料）</w:t>
      </w:r>
      <w:r>
        <w:rPr>
          <w:rFonts w:hint="eastAsia" w:hAnsi="宋体"/>
          <w:color w:val="000000" w:themeColor="text1"/>
          <w:sz w:val="21"/>
          <w:szCs w:val="21"/>
          <w14:textFill>
            <w14:solidFill>
              <w14:schemeClr w14:val="tx1"/>
            </w14:solidFill>
          </w14:textFill>
        </w:rPr>
        <w:t xml:space="preserve">；</w:t>
      </w:r>
      <w:r/>
    </w:p>
    <w:p>
      <w:pPr>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（5）参加政府采购活动前三年内，在经营活动中没有重大违法记录（提供参加本次政府采购活动前3年内在经营活动中没有重大违法记录的书面声明）（详见附件）；</w:t>
      </w:r>
      <w:r/>
    </w:p>
    <w:p>
      <w:pPr>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（6）法律、行政法规规定的其他条件（提供项目实施所必须的许可资质证明材料）；</w:t>
      </w:r>
      <w:r/>
    </w:p>
    <w:p>
      <w:pPr>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（7）本次项目不接受联合体投标；</w:t>
      </w:r>
      <w:r/>
    </w:p>
    <w:p>
      <w:pPr>
        <w:jc w:val="left"/>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2.落实政府采购政策需满足的资格要求：</w:t>
      </w:r>
      <w:r>
        <w:rPr>
          <w:rFonts w:hint="eastAsia" w:ascii="宋体" w:hAnsi="宋体" w:eastAsia="宋体"/>
          <w:color w:val="000000" w:themeColor="text1"/>
          <w:sz w:val="21"/>
          <w:szCs w:val="21"/>
          <w:lang w:val="en-US"/>
          <w14:textFill>
            <w14:solidFill>
              <w14:schemeClr w14:val="tx1"/>
            </w14:solidFill>
          </w14:textFill>
        </w:rPr>
        <w:t xml:space="preserve">无</w:t>
      </w:r>
      <w:r>
        <w:rPr>
          <w:rFonts w:hint="eastAsia" w:ascii="宋体" w:hAnsi="宋体" w:eastAsia="宋体"/>
          <w:color w:val="000000" w:themeColor="text1"/>
          <w:sz w:val="21"/>
          <w:szCs w:val="21"/>
          <w14:textFill>
            <w14:solidFill>
              <w14:schemeClr w14:val="tx1"/>
            </w14:solidFill>
          </w14:textFill>
        </w:rPr>
        <w:t xml:space="preserve">。</w:t>
      </w:r>
      <w:r/>
    </w:p>
    <w:p>
      <w:pPr>
        <w:jc w:val="left"/>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3.本项目的特定资格要求：</w:t>
      </w:r>
      <w:r>
        <w:rPr>
          <w:rFonts w:hint="eastAsia" w:ascii="宋体" w:hAnsi="宋体" w:eastAsia="宋体"/>
          <w:color w:val="000000" w:themeColor="text1"/>
          <w:sz w:val="21"/>
          <w:szCs w:val="21"/>
          <w:lang w:val="en-US"/>
          <w14:textFill>
            <w14:solidFill>
              <w14:schemeClr w14:val="tx1"/>
            </w14:solidFill>
          </w14:textFill>
        </w:rPr>
        <w:t xml:space="preserve">投标人必须具有行政主管部门颁发的测绘乙级及以上资质（业务范围必须包含地理信息系统工程和摄影测量与遥感）</w:t>
      </w:r>
      <w:r>
        <w:rPr>
          <w:rFonts w:hint="eastAsia" w:ascii="宋体" w:hAnsi="宋体" w:eastAsia="宋体"/>
          <w:color w:val="000000" w:themeColor="text1"/>
          <w:sz w:val="21"/>
          <w:szCs w:val="21"/>
          <w14:textFill>
            <w14:solidFill>
              <w14:schemeClr w14:val="tx1"/>
            </w14:solidFill>
          </w14:textFill>
        </w:rPr>
        <w:t xml:space="preserve">。</w:t>
      </w:r>
      <w:r/>
    </w:p>
    <w:p>
      <w:pPr>
        <w:jc w:val="left"/>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4.</w:t>
      </w:r>
      <w:r>
        <w:rPr>
          <w:rFonts w:hint="eastAsia" w:ascii="宋体" w:hAnsi="宋体" w:eastAsia="宋体"/>
          <w:color w:val="000000" w:themeColor="text1"/>
          <w:sz w:val="21"/>
          <w:szCs w:val="21"/>
          <w14:textFill>
            <w14:solidFill>
              <w14:schemeClr w14:val="tx1"/>
            </w14:solidFill>
          </w14:textFill>
        </w:rPr>
        <w:t xml:space="preserve">拒绝下述供应商参加本次采购活动：</w:t>
      </w:r>
      <w:r/>
    </w:p>
    <w:p>
      <w:pPr>
        <w:jc w:val="left"/>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（1）供应商单位负责人为同一人或者存在直接控股、管理关系的不同供应商，不得参加同一合同项下的政府采购活动。</w:t>
      </w:r>
      <w:r/>
    </w:p>
    <w:p>
      <w:pPr>
        <w:jc w:val="left"/>
        <w:spacing w:line="360"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供应商被“信用中国”（www.creditchina.gov.cn）、“中国政府采购网”、(www.ccgp.gov.cn)列入失信被执行人、重大税收违法案件当事人名单、政府采购严重违法失信行为记录名单的，不得参加本次采购活动。（查询截止时间为投标截止时间）。</w:t>
      </w:r>
      <w:bookmarkEnd w:id="71"/>
      <w:r/>
    </w:p>
    <w:tbl>
      <w:tblPr>
        <w:tblStyle w:val="855"/>
        <w:tblpPr w:horzAnchor="page" w:tblpX="1004" w:vertAnchor="text" w:tblpY="156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textDirection w:val="lrTb"/>
            <w:noWrap w:val="false"/>
          </w:tcPr>
          <w:p>
            <w:pPr>
              <w:jc w:val="center"/>
              <w:spacing w:line="400" w:lineRule="exact"/>
              <w:rPr>
                <w:rFonts w:hAnsi="宋体"/>
                <w:b/>
                <w:color w:val="000000" w:themeColor="text1"/>
                <w:sz w:val="21"/>
                <w:szCs w:val="21"/>
                <w:lang w:bidi="en-US"/>
                <w14:textFill>
                  <w14:solidFill>
                    <w14:schemeClr w14:val="tx1"/>
                  </w14:solidFill>
                </w14:textFill>
              </w:rPr>
            </w:pPr>
            <w:r>
              <w:rPr>
                <w:rFonts w:hint="eastAsia" w:hAnsi="宋体"/>
                <w:b/>
                <w:color w:val="000000" w:themeColor="text1"/>
                <w:sz w:val="21"/>
                <w:szCs w:val="21"/>
                <w:lang w:bidi="en-US"/>
                <w14:textFill>
                  <w14:solidFill>
                    <w14:schemeClr w14:val="tx1"/>
                  </w14:solidFill>
                </w14:textFill>
              </w:rPr>
              <w:t xml:space="preserve">参加政府采购活动前 3 年内在经营活动中</w:t>
            </w:r>
            <w:r/>
          </w:p>
          <w:p>
            <w:pPr>
              <w:jc w:val="center"/>
              <w:spacing w:line="400" w:lineRule="exact"/>
              <w:rPr>
                <w:rFonts w:hAnsi="宋体"/>
                <w:b/>
                <w:color w:val="000000" w:themeColor="text1"/>
                <w:sz w:val="21"/>
                <w:szCs w:val="21"/>
                <w:lang w:bidi="en-US"/>
                <w14:textFill>
                  <w14:solidFill>
                    <w14:schemeClr w14:val="tx1"/>
                  </w14:solidFill>
                </w14:textFill>
              </w:rPr>
            </w:pPr>
            <w:r>
              <w:rPr>
                <w:rFonts w:hint="eastAsia" w:hAnsi="宋体"/>
                <w:b/>
                <w:color w:val="000000" w:themeColor="text1"/>
                <w:sz w:val="21"/>
                <w:szCs w:val="21"/>
                <w:lang w:bidi="en-US"/>
                <w14:textFill>
                  <w14:solidFill>
                    <w14:schemeClr w14:val="tx1"/>
                  </w14:solidFill>
                </w14:textFill>
              </w:rPr>
              <w:t xml:space="preserve">没有重大违法记录的书面声明(参考格式)</w:t>
            </w:r>
            <w:r/>
          </w:p>
          <w:p>
            <w:pPr>
              <w:ind w:firstLine="420"/>
              <w:spacing w:line="400" w:lineRule="exact"/>
              <w:rPr>
                <w:rFonts w:hAnsi="宋体"/>
                <w:color w:val="000000" w:themeColor="text1"/>
                <w:sz w:val="21"/>
                <w:szCs w:val="21"/>
                <w:lang w:bidi="en-US"/>
                <w14:textFill>
                  <w14:solidFill>
                    <w14:schemeClr w14:val="tx1"/>
                  </w14:solidFill>
                </w14:textFill>
              </w:rPr>
            </w:pPr>
            <w:r>
              <w:rPr>
                <w:rFonts w:hint="eastAsia" w:hAnsi="宋体"/>
                <w:color w:val="000000" w:themeColor="text1"/>
                <w:sz w:val="21"/>
                <w:szCs w:val="21"/>
                <w:lang w:bidi="en-US"/>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spacing w:line="400" w:lineRule="exact"/>
              <w:rPr>
                <w:rFonts w:hAnsi="宋体"/>
                <w:color w:val="000000" w:themeColor="text1"/>
                <w:sz w:val="21"/>
                <w:szCs w:val="21"/>
                <w:lang w:bidi="en-US"/>
                <w14:textFill>
                  <w14:solidFill>
                    <w14:schemeClr w14:val="tx1"/>
                  </w14:solidFill>
                </w14:textFill>
              </w:rPr>
            </w:pPr>
            <w:r>
              <w:rPr>
                <w:rFonts w:hAnsi="宋体"/>
                <w:color w:val="000000" w:themeColor="text1"/>
                <w:sz w:val="21"/>
                <w:szCs w:val="21"/>
                <w:lang w:bidi="en-US"/>
                <w14:textFill>
                  <w14:solidFill>
                    <w14:schemeClr w14:val="tx1"/>
                  </w14:solidFill>
                </w14:textFill>
              </w:rPr>
            </w:r>
            <w:r/>
          </w:p>
          <w:p>
            <w:pPr>
              <w:ind w:firstLine="3570"/>
              <w:spacing w:line="400" w:lineRule="exact"/>
              <w:rPr>
                <w:rFonts w:hAnsi="宋体"/>
                <w:color w:val="000000" w:themeColor="text1"/>
                <w:sz w:val="21"/>
                <w:szCs w:val="21"/>
                <w:lang w:bidi="en-US"/>
                <w14:textFill>
                  <w14:solidFill>
                    <w14:schemeClr w14:val="tx1"/>
                  </w14:solidFill>
                </w14:textFill>
              </w:rPr>
            </w:pPr>
            <w:r>
              <w:rPr>
                <w:rFonts w:hint="eastAsia" w:hAnsi="宋体"/>
                <w:color w:val="000000" w:themeColor="text1"/>
                <w:sz w:val="21"/>
                <w:szCs w:val="21"/>
                <w:lang w:bidi="en-US"/>
                <w14:textFill>
                  <w14:solidFill>
                    <w14:schemeClr w14:val="tx1"/>
                  </w14:solidFill>
                </w14:textFill>
              </w:rPr>
              <w:t xml:space="preserve"> 供应商名称（公章）：</w:t>
            </w:r>
            <w:r/>
          </w:p>
          <w:p>
            <w:pPr>
              <w:spacing w:line="400" w:lineRule="exact"/>
              <w:rPr>
                <w:rFonts w:hAnsi="宋体"/>
                <w:color w:val="000000" w:themeColor="text1"/>
                <w:sz w:val="21"/>
                <w:szCs w:val="21"/>
                <w:lang w:bidi="en-US"/>
                <w14:textFill>
                  <w14:solidFill>
                    <w14:schemeClr w14:val="tx1"/>
                  </w14:solidFill>
                </w14:textFill>
              </w:rPr>
            </w:pPr>
            <w:r>
              <w:rPr>
                <w:rFonts w:hint="eastAsia" w:hAnsi="宋体"/>
                <w:color w:val="000000" w:themeColor="text1"/>
                <w:sz w:val="21"/>
                <w:szCs w:val="21"/>
                <w:lang w:bidi="en-US"/>
                <w14:textFill>
                  <w14:solidFill>
                    <w14:schemeClr w14:val="tx1"/>
                  </w14:solidFill>
                </w14:textFill>
              </w:rPr>
              <w:t xml:space="preserve">                                   </w:t>
            </w:r>
            <w:r/>
          </w:p>
          <w:p>
            <w:pPr>
              <w:jc w:val="center"/>
              <w:spacing w:line="400" w:lineRule="exact"/>
              <w:rPr>
                <w:rFonts w:hAnsi="宋体"/>
                <w:color w:val="000000" w:themeColor="text1"/>
                <w:sz w:val="21"/>
                <w:szCs w:val="21"/>
                <w:lang w:bidi="en-US"/>
                <w14:textFill>
                  <w14:solidFill>
                    <w14:schemeClr w14:val="tx1"/>
                  </w14:solidFill>
                </w14:textFill>
              </w:rPr>
            </w:pPr>
            <w:r>
              <w:rPr>
                <w:rFonts w:hint="eastAsia" w:hAnsi="宋体"/>
                <w:color w:val="000000" w:themeColor="text1"/>
                <w:sz w:val="21"/>
                <w:szCs w:val="21"/>
                <w:lang w:bidi="en-US"/>
                <w14:textFill>
                  <w14:solidFill>
                    <w14:schemeClr w14:val="tx1"/>
                  </w14:solidFill>
                </w14:textFill>
              </w:rPr>
              <w:t xml:space="preserve">                                   日期：     年    月    日</w:t>
            </w:r>
            <w:r/>
          </w:p>
        </w:tc>
      </w:tr>
    </w:tbl>
    <w:p>
      <w:pPr>
        <w:spacing w:line="400" w:lineRule="exact"/>
        <w:rPr>
          <w:rFonts w:hAnsi="宋体"/>
          <w:color w:val="000000" w:themeColor="text1"/>
          <w:sz w:val="21"/>
          <w:szCs w:val="21"/>
          <w:lang w:bidi="en-US"/>
          <w14:textFill>
            <w14:solidFill>
              <w14:schemeClr w14:val="tx1"/>
            </w14:solidFill>
          </w14:textFill>
        </w:rPr>
      </w:pPr>
      <w:r>
        <w:rPr>
          <w:rFonts w:hAnsi="宋体"/>
          <w:color w:val="000000" w:themeColor="text1"/>
          <w:sz w:val="21"/>
          <w:szCs w:val="21"/>
          <w:lang w:bidi="en-US"/>
          <w14:textFill>
            <w14:solidFill>
              <w14:schemeClr w14:val="tx1"/>
            </w14:solidFill>
          </w14:textFill>
        </w:rPr>
      </w:r>
      <w:r/>
    </w:p>
    <w:p>
      <w:pPr>
        <w:spacing w:line="400" w:lineRule="exact"/>
        <w:rPr>
          <w:rFonts w:hAnsi="宋体"/>
          <w:color w:val="000000" w:themeColor="text1"/>
          <w:sz w:val="21"/>
          <w:szCs w:val="21"/>
          <w:lang w:bidi="en-US"/>
          <w14:textFill>
            <w14:solidFill>
              <w14:schemeClr w14:val="tx1"/>
            </w14:solidFill>
          </w14:textFill>
        </w:rPr>
      </w:pPr>
      <w:r/>
      <w:bookmarkStart w:id="74" w:name="_Toc450570288"/>
      <w:r/>
      <w:r/>
    </w:p>
    <w:p>
      <w:pPr>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55"/>
        <w:tblpPr w:horzAnchor="page" w:tblpX="978" w:vertAnchor="text" w:tblpY="35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textDirection w:val="lrTb"/>
            <w:noWrap w:val="false"/>
          </w:tcPr>
          <w:p>
            <w:pPr>
              <w:jc w:val="center"/>
              <w:spacing w:line="400" w:lineRule="exact"/>
              <w:rPr>
                <w:rFonts w:hAnsi="宋体"/>
                <w:b/>
                <w:color w:val="000000" w:themeColor="text1"/>
                <w:sz w:val="21"/>
                <w:szCs w:val="21"/>
                <w:lang w:bidi="en-US"/>
                <w14:textFill>
                  <w14:solidFill>
                    <w14:schemeClr w14:val="tx1"/>
                  </w14:solidFill>
                </w14:textFill>
              </w:rPr>
            </w:pPr>
            <w:r>
              <w:rPr>
                <w:rFonts w:hint="eastAsia" w:hAnsi="宋体"/>
                <w:b/>
                <w:color w:val="000000" w:themeColor="text1"/>
                <w:sz w:val="21"/>
                <w:szCs w:val="21"/>
                <w:lang w:bidi="en-US"/>
                <w14:textFill>
                  <w14:solidFill>
                    <w14:schemeClr w14:val="tx1"/>
                  </w14:solidFill>
                </w14:textFill>
              </w:rPr>
              <w:t xml:space="preserve">具备履行合同所必需的设备和专业技术能力的声明格式</w:t>
            </w:r>
            <w:r/>
          </w:p>
          <w:p>
            <w:pPr>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苏美达国际技术贸易有限公司：</w:t>
            </w:r>
            <w:r/>
          </w:p>
          <w:p>
            <w:pPr>
              <w:ind w:firstLine="492"/>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我单位</w:t>
            </w:r>
            <w:r>
              <w:rPr>
                <w:rFonts w:hint="eastAsia"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ind w:firstLine="492"/>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主要设备有：</w:t>
            </w:r>
            <w:r>
              <w:rPr>
                <w:rFonts w:hint="eastAsia"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 xml:space="preserve">。(若有)</w:t>
            </w:r>
            <w:r/>
          </w:p>
          <w:p>
            <w:pPr>
              <w:ind w:firstLine="492"/>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主要专业技术能力有：</w:t>
            </w:r>
            <w:r>
              <w:rPr>
                <w:rFonts w:hint="eastAsia"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 xml:space="preserve">。(若有)</w:t>
            </w:r>
            <w:r/>
          </w:p>
          <w:p>
            <w:pPr>
              <w:spacing w:line="400" w:lineRule="exact"/>
              <w:rPr>
                <w:rFonts w:hAnsi="宋体"/>
                <w:color w:val="000000" w:themeColor="text1"/>
                <w:sz w:val="21"/>
                <w:szCs w:val="21"/>
                <w:lang w:bidi="en-US"/>
                <w14:textFill>
                  <w14:solidFill>
                    <w14:schemeClr w14:val="tx1"/>
                  </w14:solidFill>
                </w14:textFill>
              </w:rPr>
            </w:pPr>
            <w:r>
              <w:rPr>
                <w:rFonts w:hAnsi="宋体"/>
                <w:color w:val="000000" w:themeColor="text1"/>
                <w:sz w:val="21"/>
                <w:szCs w:val="21"/>
                <w:lang w:bidi="en-US"/>
                <w14:textFill>
                  <w14:solidFill>
                    <w14:schemeClr w14:val="tx1"/>
                  </w14:solidFill>
                </w14:textFill>
              </w:rPr>
            </w:r>
            <w:r/>
          </w:p>
          <w:p>
            <w:pPr>
              <w:ind w:firstLine="3570"/>
              <w:spacing w:line="400" w:lineRule="exact"/>
              <w:rPr>
                <w:rFonts w:hAnsi="宋体"/>
                <w:color w:val="000000" w:themeColor="text1"/>
                <w:sz w:val="21"/>
                <w:szCs w:val="21"/>
                <w:lang w:bidi="en-US"/>
                <w14:textFill>
                  <w14:solidFill>
                    <w14:schemeClr w14:val="tx1"/>
                  </w14:solidFill>
                </w14:textFill>
              </w:rPr>
            </w:pPr>
            <w:r>
              <w:rPr>
                <w:rFonts w:hint="eastAsia" w:hAnsi="宋体"/>
                <w:color w:val="000000" w:themeColor="text1"/>
                <w:sz w:val="21"/>
                <w:szCs w:val="21"/>
                <w:lang w:bidi="en-US"/>
                <w14:textFill>
                  <w14:solidFill>
                    <w14:schemeClr w14:val="tx1"/>
                  </w14:solidFill>
                </w14:textFill>
              </w:rPr>
              <w:t xml:space="preserve"> 供应商名称（公章）：</w:t>
            </w:r>
            <w:r/>
          </w:p>
          <w:p>
            <w:pPr>
              <w:spacing w:line="400" w:lineRule="exact"/>
              <w:rPr>
                <w:rFonts w:hAnsi="宋体"/>
                <w:color w:val="000000" w:themeColor="text1"/>
                <w:sz w:val="21"/>
                <w:szCs w:val="21"/>
                <w:lang w:bidi="en-US"/>
                <w14:textFill>
                  <w14:solidFill>
                    <w14:schemeClr w14:val="tx1"/>
                  </w14:solidFill>
                </w14:textFill>
              </w:rPr>
            </w:pPr>
            <w:r>
              <w:rPr>
                <w:rFonts w:hint="eastAsia" w:hAnsi="宋体"/>
                <w:color w:val="000000" w:themeColor="text1"/>
                <w:sz w:val="21"/>
                <w:szCs w:val="21"/>
                <w:lang w:bidi="en-US"/>
                <w14:textFill>
                  <w14:solidFill>
                    <w14:schemeClr w14:val="tx1"/>
                  </w14:solidFill>
                </w14:textFill>
              </w:rPr>
              <w:t xml:space="preserve">                                    </w:t>
            </w:r>
            <w:r/>
          </w:p>
          <w:p>
            <w:pPr>
              <w:jc w:val="center"/>
              <w:spacing w:line="400" w:lineRule="exact"/>
              <w:rPr>
                <w:rFonts w:hAnsi="宋体"/>
                <w:color w:val="000000" w:themeColor="text1"/>
                <w:sz w:val="21"/>
                <w:szCs w:val="21"/>
                <w:lang w:bidi="en-US"/>
                <w14:textFill>
                  <w14:solidFill>
                    <w14:schemeClr w14:val="tx1"/>
                  </w14:solidFill>
                </w14:textFill>
              </w:rPr>
            </w:pPr>
            <w:r>
              <w:rPr>
                <w:rFonts w:hint="eastAsia" w:hAnsi="宋体"/>
                <w:color w:val="000000" w:themeColor="text1"/>
                <w:sz w:val="21"/>
                <w:szCs w:val="21"/>
                <w:lang w:bidi="en-US"/>
                <w14:textFill>
                  <w14:solidFill>
                    <w14:schemeClr w14:val="tx1"/>
                  </w14:solidFill>
                </w14:textFill>
              </w:rPr>
              <w:t xml:space="preserve">                                   日期：     年    月    日</w:t>
            </w:r>
            <w:r/>
          </w:p>
        </w:tc>
      </w:tr>
    </w:tbl>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br w:type="page" w:clear="all"/>
      </w:r>
      <w:r/>
    </w:p>
    <w:p>
      <w:pPr>
        <w:pStyle w:val="846"/>
        <w:keepLines w:val="0"/>
        <w:keepNext w:val="0"/>
        <w:spacing w:line="400" w:lineRule="exact"/>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三、其它相关文件</w:t>
      </w:r>
      <w:bookmarkEnd w:id="74"/>
      <w:r/>
      <w:r/>
    </w:p>
    <w:p>
      <w:pPr>
        <w:pStyle w:val="847"/>
        <w:keepLines w:val="0"/>
        <w:keepNext w:val="0"/>
        <w:spacing w:line="400" w:lineRule="exact"/>
        <w:rPr>
          <w:rFonts w:hint="eastAsia" w:cs="宋体"/>
          <w:color w:val="000000" w:themeColor="text1"/>
          <w14:textFill>
            <w14:solidFill>
              <w14:schemeClr w14:val="tx1"/>
            </w14:solidFill>
          </w14:textFill>
        </w:rPr>
      </w:pPr>
      <w:r/>
      <w:bookmarkStart w:id="75" w:name="_Toc450570289"/>
      <w:r>
        <w:rPr>
          <w:rFonts w:hint="eastAsia" w:cs="宋体"/>
          <w:color w:val="000000" w:themeColor="text1"/>
          <w14:textFill>
            <w14:solidFill>
              <w14:schemeClr w14:val="tx1"/>
            </w14:solidFill>
          </w14:textFill>
        </w:rPr>
        <w:t xml:space="preserve">1.授权委托书</w:t>
      </w:r>
      <w:bookmarkEnd w:id="72"/>
      <w:r/>
      <w:bookmarkEnd w:id="73"/>
      <w:r/>
      <w:bookmarkEnd w:id="75"/>
      <w:r/>
      <w:r/>
    </w:p>
    <w:p>
      <w:pPr>
        <w:jc w:val="center"/>
        <w:spacing w:line="360" w:lineRule="auto"/>
        <w:rPr>
          <w:rFonts w:ascii="宋体" w:hAnsi="宋体"/>
          <w:b/>
          <w:color w:val="000000" w:themeColor="text1"/>
          <w:sz w:val="36"/>
          <w:szCs w:val="28"/>
          <w14:textFill>
            <w14:solidFill>
              <w14:schemeClr w14:val="tx1"/>
            </w14:solidFill>
          </w14:textFill>
        </w:rPr>
      </w:pPr>
      <w:r/>
      <w:bookmarkStart w:id="76" w:name="_Toc450570290"/>
      <w:r/>
      <w:bookmarkStart w:id="77" w:name="_Toc401840472"/>
      <w:r/>
      <w:bookmarkStart w:id="78" w:name="_Toc82330517"/>
      <w:r/>
      <w:bookmarkStart w:id="79" w:name="_Toc130781431"/>
      <w:r/>
      <w:bookmarkStart w:id="80" w:name="_Toc118780793"/>
      <w:r/>
      <w:bookmarkStart w:id="81" w:name="_Toc75518605"/>
      <w:r/>
      <w:bookmarkStart w:id="82" w:name="_Toc194284653"/>
      <w:r/>
      <w:bookmarkStart w:id="83" w:name="_Toc194205453"/>
      <w:r/>
      <w:bookmarkStart w:id="84" w:name="_Toc194725191"/>
      <w:r/>
      <w:bookmarkStart w:id="85" w:name="_Toc194220875"/>
      <w:r/>
      <w:bookmarkStart w:id="86" w:name="_Toc289873244"/>
      <w:r>
        <w:rPr>
          <w:rFonts w:hint="eastAsia" w:ascii="宋体" w:hAnsi="宋体"/>
          <w:b/>
          <w:color w:val="000000" w:themeColor="text1"/>
          <w:sz w:val="36"/>
          <w:szCs w:val="28"/>
          <w14:textFill>
            <w14:solidFill>
              <w14:schemeClr w14:val="tx1"/>
            </w14:solidFill>
          </w14:textFill>
        </w:rPr>
        <w:t xml:space="preserve">法定代表人授权委托书</w:t>
      </w:r>
      <w:r/>
    </w:p>
    <w:p>
      <w:pPr>
        <w:jc w:val="center"/>
        <w:spacing w:line="360" w:lineRule="auto"/>
        <w:rPr>
          <w:rFonts w:eastAsia="黑体"/>
          <w:bCs/>
          <w:color w:val="000000" w:themeColor="text1"/>
          <w:sz w:val="28"/>
          <w:szCs w:val="28"/>
          <w14:textFill>
            <w14:solidFill>
              <w14:schemeClr w14:val="tx1"/>
            </w14:solidFill>
          </w14:textFill>
        </w:rPr>
      </w:pPr>
      <w:r>
        <w:rPr>
          <w:rFonts w:eastAsia="黑体"/>
          <w:bCs/>
          <w:color w:val="000000" w:themeColor="text1"/>
          <w:sz w:val="28"/>
          <w:szCs w:val="28"/>
          <w14:textFill>
            <w14:solidFill>
              <w14:schemeClr w14:val="tx1"/>
            </w14:solidFill>
          </w14:textFill>
        </w:rPr>
      </w:r>
      <w:r/>
    </w:p>
    <w:p>
      <w:pP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招标编号：</w:t>
      </w:r>
      <w:r/>
    </w:p>
    <w:p>
      <w:pPr>
        <w:ind w:firstLine="46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日期：</w:t>
      </w:r>
      <w:r/>
    </w:p>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p>
      <w:pP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苏美达国际技术贸易有限公司：</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系中华人民共和国合法企业，特授权代表我公司(单位)全权办理针对本项目的投标、参与开标、评标、签约等具体工作，并签署全部有关的文件、协议及合同。</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我公司(单位)对被授权人的签名负全部责任。</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在撤销授权的书面通知送达你处以前，本授权书一直有效，被授权人签署的所有文件(在授权书有效期内签署的)不因授权的撤销而失效。</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被授权人情况：</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姓名：         性别：             电话：</w:t>
      </w:r>
      <w:r/>
    </w:p>
    <w:p>
      <w:pPr>
        <w:ind w:firstLine="420"/>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p>
      <w:pPr>
        <w:ind w:firstLine="420"/>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投标人(盖章)：</w:t>
      </w:r>
      <w:r/>
    </w:p>
    <w:p>
      <w:pPr>
        <w:ind w:firstLine="3570"/>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p>
      <w:pPr>
        <w:ind w:firstLine="357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法定代表人(签字或盖章)：</w:t>
      </w:r>
      <w:r/>
    </w:p>
    <w:p>
      <w:pPr>
        <w:ind w:firstLine="4080"/>
        <w:spacing w:line="360" w:lineRule="auto"/>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r>
      <w:r/>
    </w:p>
    <w:p>
      <w:pPr>
        <w:ind w:firstLine="4080"/>
        <w:spacing w:line="360" w:lineRule="auto"/>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r>
      <w:r/>
    </w:p>
    <w:p>
      <w:pPr>
        <w:ind w:firstLine="4080"/>
        <w:spacing w:line="360" w:lineRule="auto"/>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r>
      <w:r/>
    </w:p>
    <w:p>
      <w:pPr>
        <w:ind w:firstLine="4080"/>
        <w:spacing w:line="360" w:lineRule="auto"/>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r>
      <w:r/>
    </w:p>
    <w:p>
      <w:pPr>
        <w:ind w:firstLine="4080"/>
        <w:spacing w:line="360" w:lineRule="auto"/>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r>
      <w:r/>
    </w:p>
    <w:p>
      <w:pPr>
        <w:spacing w:line="360" w:lineRule="auto"/>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r>
      <w:r/>
    </w:p>
    <w:p>
      <w:pP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r>
      <w:r/>
    </w:p>
    <w:p>
      <w:pP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r>
      <w:r/>
    </w:p>
    <w:p>
      <w:pP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r>
      <w:r/>
    </w:p>
    <w:p>
      <w:pPr>
        <w:spacing w:line="360" w:lineRule="auto"/>
        <w:rPr>
          <w:rFonts w:eastAsia="黑体"/>
          <w:bCs/>
          <w:color w:val="000000" w:themeColor="text1"/>
          <w:sz w:val="24"/>
          <w:szCs w:val="24"/>
          <w14:textFill>
            <w14:solidFill>
              <w14:schemeClr w14:val="tx1"/>
            </w14:solidFill>
          </w14:textFill>
        </w:rPr>
      </w:pPr>
      <w:r>
        <w:rPr>
          <w:rFonts w:eastAsia="黑体"/>
          <w:bCs/>
          <w:color w:val="000000" w:themeColor="text1"/>
          <w:sz w:val="24"/>
          <w:szCs w:val="24"/>
          <w14:textFill>
            <w14:solidFill>
              <w14:schemeClr w14:val="tx1"/>
            </w14:solidFill>
          </w14:textFill>
        </w:rPr>
      </w:r>
      <w:r/>
    </w:p>
    <w:p>
      <w:pPr>
        <w:pStyle w:val="1291"/>
        <w:rPr>
          <w:rFonts w:eastAsia="黑体"/>
          <w:color w:val="000000" w:themeColor="text1"/>
          <w:sz w:val="24"/>
          <w:szCs w:val="24"/>
          <w14:textFill>
            <w14:solidFill>
              <w14:schemeClr w14:val="tx1"/>
            </w14:solidFill>
          </w14:textFill>
        </w:rPr>
      </w:pPr>
      <w:r>
        <w:rPr>
          <w:rFonts w:eastAsia="黑体"/>
          <w:color w:val="000000" w:themeColor="text1"/>
          <w:sz w:val="24"/>
          <w:szCs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eastAsia="黑体"/>
          <w:bCs/>
          <w:color w:val="000000" w:themeColor="text1"/>
          <w:sz w:val="24"/>
          <w:szCs w:val="24"/>
          <w14:textFill>
            <w14:solidFill>
              <w14:schemeClr w14:val="tx1"/>
            </w14:solidFill>
          </w14:textFill>
        </w:rPr>
      </w:pPr>
      <w:r>
        <w:rPr>
          <w:rFonts w:eastAsia="黑体"/>
          <w:bCs/>
          <w:color w:val="000000" w:themeColor="text1"/>
          <w:sz w:val="24"/>
          <w:szCs w:val="24"/>
          <w14:textFill>
            <w14:solidFill>
              <w14:schemeClr w14:val="tx1"/>
            </w14:solidFill>
          </w14:textFill>
        </w:rPr>
      </w:r>
      <w:r/>
    </w:p>
    <w:p>
      <w:pP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投标人法定代表人身份证</w:t>
      </w:r>
      <w:r>
        <w:rPr>
          <w:rFonts w:hint="eastAsia"/>
          <w:bCs/>
          <w:color w:val="000000" w:themeColor="text1"/>
          <w:sz w:val="24"/>
          <w:szCs w:val="24"/>
          <w14:textFill>
            <w14:solidFill>
              <w14:schemeClr w14:val="tx1"/>
            </w14:solidFill>
          </w14:textFill>
        </w:rPr>
        <w:t xml:space="preserve">：</w:t>
      </w:r>
      <w:r/>
    </w:p>
    <w:p>
      <w:pP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r>
      <w:r/>
    </w:p>
    <w:p>
      <w:pP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418080" cy="1584960"/>
                <wp:effectExtent l="4445" t="4445" r="15875" b="10795"/>
                <wp:docPr id="7" name="文本框 7"/>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6" o:spid="_x0000_s6" o:spt="202" type="#_x0000_t202" style="width:190.4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395855" cy="1584960"/>
                <wp:effectExtent l="4445" t="4445" r="12700" b="10795"/>
                <wp:docPr id="8" name="文本框 8"/>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7" o:spid="_x0000_s7" o:spt="202" type="#_x0000_t202" style="width:188.6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r>
      <w:r/>
    </w:p>
    <w:p>
      <w:pP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r>
      <w:r/>
    </w:p>
    <w:p>
      <w:pP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r>
      <w:r/>
    </w:p>
    <w:p>
      <w:pP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法定代表人授权代表身份证</w:t>
      </w:r>
      <w:r>
        <w:rPr>
          <w:rFonts w:hint="eastAsia"/>
          <w:bCs/>
          <w:color w:val="000000" w:themeColor="text1"/>
          <w:sz w:val="24"/>
          <w:szCs w:val="24"/>
          <w14:textFill>
            <w14:solidFill>
              <w14:schemeClr w14:val="tx1"/>
            </w14:solidFill>
          </w14:textFill>
        </w:rPr>
        <w:t xml:space="preserve">：（</w:t>
      </w:r>
      <w:r>
        <w:rPr>
          <w:rFonts w:hAnsi="宋体"/>
          <w:b/>
          <w:bCs/>
          <w:color w:val="000000" w:themeColor="text1"/>
          <w:sz w:val="24"/>
          <w:szCs w:val="24"/>
          <w14:textFill>
            <w14:solidFill>
              <w14:schemeClr w14:val="tx1"/>
            </w14:solidFill>
          </w14:textFill>
        </w:rPr>
        <w:t xml:space="preserve">法定代表人亲自参与投标的除外</w:t>
      </w:r>
      <w:r>
        <w:rPr>
          <w:rFonts w:hint="eastAsia" w:hAnsi="宋体"/>
          <w:b/>
          <w:bCs/>
          <w:color w:val="000000" w:themeColor="text1"/>
          <w:sz w:val="24"/>
          <w:szCs w:val="24"/>
          <w14:textFill>
            <w14:solidFill>
              <w14:schemeClr w14:val="tx1"/>
            </w14:solidFill>
          </w14:textFill>
        </w:rPr>
        <w:t xml:space="preserve">）</w:t>
      </w:r>
      <w:r/>
    </w:p>
    <w:p>
      <w:pPr>
        <w:pStyle w:val="1291"/>
        <w:rPr>
          <w:color w:val="000000" w:themeColor="text1"/>
          <w14:textFill>
            <w14:solidFill>
              <w14:schemeClr w14:val="tx1"/>
            </w14:solidFill>
          </w14:textFill>
        </w:rPr>
      </w:pPr>
      <w:r>
        <w:rPr>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414270" cy="1584960"/>
                <wp:effectExtent l="4445" t="4445" r="6985" b="10795"/>
                <wp:docPr id="9" name="文本框 9"/>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8" o:spid="_x0000_s8" o:spt="202" type="#_x0000_t202" style="width:190.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397125" cy="1584960"/>
                <wp:effectExtent l="4445" t="4445" r="11430" b="10795"/>
                <wp:docPr id="10" name="文本框 10"/>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9" o:spid="_x0000_s9" o:spt="202" type="#_x0000_t202" style="width:188.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pacing w:line="360" w:lineRule="auto"/>
        <w:rPr>
          <w:rFonts w:eastAsia="黑体"/>
          <w:bCs/>
          <w:color w:val="000000" w:themeColor="text1"/>
          <w:sz w:val="24"/>
          <w:szCs w:val="24"/>
          <w14:textFill>
            <w14:solidFill>
              <w14:schemeClr w14:val="tx1"/>
            </w14:solidFill>
          </w14:textFill>
        </w:rPr>
      </w:pPr>
      <w:r>
        <w:rPr>
          <w:rFonts w:eastAsia="黑体"/>
          <w:bCs/>
          <w:color w:val="000000" w:themeColor="text1"/>
          <w:sz w:val="24"/>
          <w:szCs w:val="24"/>
          <w14:textFill>
            <w14:solidFill>
              <w14:schemeClr w14:val="tx1"/>
            </w14:solidFill>
          </w14:textFill>
        </w:rPr>
      </w:r>
      <w:r/>
    </w:p>
    <w:p>
      <w:pPr>
        <w:spacing w:line="360" w:lineRule="auto"/>
        <w:rPr>
          <w:rFonts w:eastAsia="黑体"/>
          <w:bCs/>
          <w:color w:val="000000" w:themeColor="text1"/>
          <w:sz w:val="24"/>
          <w:szCs w:val="24"/>
          <w14:textFill>
            <w14:solidFill>
              <w14:schemeClr w14:val="tx1"/>
            </w14:solidFill>
          </w14:textFill>
        </w:rPr>
      </w:pPr>
      <w:r>
        <w:rPr>
          <w:rFonts w:eastAsia="黑体"/>
          <w:bCs/>
          <w:color w:val="000000" w:themeColor="text1"/>
          <w:sz w:val="24"/>
          <w:szCs w:val="24"/>
          <w14:textFill>
            <w14:solidFill>
              <w14:schemeClr w14:val="tx1"/>
            </w14:solidFill>
          </w14:textFill>
        </w:rPr>
      </w:r>
      <w:r/>
    </w:p>
    <w:p>
      <w:pPr>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spacing w:line="360" w:lineRule="auto"/>
        <w:rPr>
          <w:rFonts w:eastAsia="黑体"/>
          <w:bCs/>
          <w:color w:val="000000" w:themeColor="text1"/>
          <w:sz w:val="24"/>
          <w:szCs w:val="24"/>
          <w14:textFill>
            <w14:solidFill>
              <w14:schemeClr w14:val="tx1"/>
            </w14:solidFill>
          </w14:textFill>
        </w:rPr>
      </w:pPr>
      <w:r>
        <w:rPr>
          <w:rFonts w:eastAsia="黑体"/>
          <w:bCs/>
          <w:color w:val="000000" w:themeColor="text1"/>
          <w:sz w:val="24"/>
          <w:szCs w:val="24"/>
          <w14:textFill>
            <w14:solidFill>
              <w14:schemeClr w14:val="tx1"/>
            </w14:solidFill>
          </w14:textFill>
        </w:rPr>
      </w:r>
      <w:r/>
    </w:p>
    <w:p>
      <w:pPr>
        <w:jc w:val="left"/>
        <w:widowControl/>
        <w:rPr>
          <w:rFonts w:hint="eastAsia" w:ascii="宋体" w:hAnsi="宋体" w:eastAsia="宋体"/>
          <w:b/>
          <w:color w:val="000000" w:themeColor="text1"/>
          <w:szCs w:val="21"/>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r/>
    </w:p>
    <w:p>
      <w:pPr>
        <w:pStyle w:val="847"/>
        <w:keepLines w:val="0"/>
        <w:keepNext w:val="0"/>
        <w:spacing w:line="40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2.相关资质、业绩证明文件</w:t>
      </w:r>
      <w:bookmarkEnd w:id="76"/>
      <w:r/>
      <w:bookmarkEnd w:id="77"/>
      <w:r/>
      <w:r/>
    </w:p>
    <w:p>
      <w:pPr>
        <w:ind w:firstLine="420"/>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2.1 </w:t>
      </w:r>
      <w:r/>
    </w:p>
    <w:p>
      <w:pPr>
        <w:ind w:firstLine="420"/>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2.2</w:t>
      </w:r>
      <w:r/>
    </w:p>
    <w:p>
      <w:pPr>
        <w:ind w:firstLine="420"/>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2.3 </w:t>
      </w:r>
      <w:r/>
    </w:p>
    <w:p>
      <w:pPr>
        <w:ind w:firstLine="420"/>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2.4 </w:t>
      </w:r>
      <w:r/>
    </w:p>
    <w:p>
      <w:pPr>
        <w:spacing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p>
      <w:pPr>
        <w:spacing w:line="400" w:lineRule="exact"/>
        <w:rPr>
          <w:rFonts w:hAnsi="宋体"/>
          <w:b/>
          <w:bCs/>
          <w:color w:val="000000" w:themeColor="text1"/>
          <w:sz w:val="21"/>
          <w:szCs w:val="21"/>
          <w14:textFill>
            <w14:solidFill>
              <w14:schemeClr w14:val="tx1"/>
            </w14:solidFill>
          </w14:textFill>
        </w:rPr>
        <w:outlineLvl w:val="2"/>
      </w:pPr>
      <w:r/>
      <w:bookmarkStart w:id="87" w:name="_Toc401840473"/>
      <w:r/>
      <w:bookmarkStart w:id="88" w:name="_Toc450570291"/>
      <w:r>
        <w:rPr>
          <w:rFonts w:hint="eastAsia" w:hAnsi="宋体"/>
          <w:b/>
          <w:bCs/>
          <w:color w:val="000000" w:themeColor="text1"/>
          <w:sz w:val="21"/>
          <w:szCs w:val="21"/>
          <w14:textFill>
            <w14:solidFill>
              <w14:schemeClr w14:val="tx1"/>
            </w14:solidFill>
          </w14:textFill>
        </w:rPr>
        <w:t xml:space="preserve">3.供应商拟承担本项目主要专业技术人员一览表</w:t>
      </w:r>
      <w:bookmarkEnd w:id="78"/>
      <w:r/>
      <w:bookmarkEnd w:id="79"/>
      <w:r/>
      <w:bookmarkEnd w:id="80"/>
      <w:r/>
      <w:bookmarkEnd w:id="81"/>
      <w:r>
        <w:rPr>
          <w:rFonts w:hint="eastAsia" w:hAnsi="宋体"/>
          <w:b/>
          <w:bCs/>
          <w:color w:val="000000" w:themeColor="text1"/>
          <w:sz w:val="21"/>
          <w:szCs w:val="21"/>
          <w14:textFill>
            <w14:solidFill>
              <w14:schemeClr w14:val="tx1"/>
            </w14:solidFill>
          </w14:textFill>
        </w:rPr>
        <w:t xml:space="preserve">格式</w:t>
      </w:r>
      <w:bookmarkEnd w:id="82"/>
      <w:r/>
      <w:bookmarkEnd w:id="83"/>
      <w:r/>
      <w:bookmarkEnd w:id="84"/>
      <w:r/>
      <w:bookmarkEnd w:id="85"/>
      <w:r/>
      <w:bookmarkEnd w:id="87"/>
      <w:r/>
      <w:bookmarkEnd w:id="88"/>
      <w:r/>
      <w:r/>
    </w:p>
    <w:p>
      <w:pPr>
        <w:jc w:val="center"/>
        <w:spacing w:line="400" w:lineRule="exact"/>
        <w:rPr>
          <w:rStyle w:val="922"/>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jc w:val="center"/>
        <w:spacing w:line="400" w:lineRule="exact"/>
        <w:rPr>
          <w:rFonts w:hAnsi="宋体"/>
          <w:color w:val="000000" w:themeColor="text1"/>
          <w:sz w:val="21"/>
          <w:szCs w:val="21"/>
          <w14:textFill>
            <w14:solidFill>
              <w14:schemeClr w14:val="tx1"/>
            </w14:solidFill>
          </w14:textFill>
        </w:rPr>
      </w:pPr>
      <w:r>
        <w:rPr>
          <w:rStyle w:val="922"/>
          <w:rFonts w:hint="eastAsia" w:ascii="宋体" w:hAnsi="宋体"/>
          <w:color w:val="000000" w:themeColor="text1"/>
          <w:sz w:val="21"/>
          <w:szCs w:val="21"/>
          <w14:textFill>
            <w14:solidFill>
              <w14:schemeClr w14:val="tx1"/>
            </w14:solidFill>
          </w14:textFill>
        </w:rPr>
        <w:t xml:space="preserve">供应商拟承担本项目主要专业技术人员一览表</w:t>
      </w:r>
      <w:r/>
    </w:p>
    <w:tbl>
      <w:tblPr>
        <w:tblStyle w:val="85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95"/>
        <w:gridCol w:w="1933"/>
        <w:gridCol w:w="1933"/>
        <w:gridCol w:w="2091"/>
        <w:gridCol w:w="1772"/>
      </w:tblGrid>
      <w:tr>
        <w:trPr>
          <w:jc w:val="center"/>
          <w:trHeight w:val="399"/>
        </w:trPr>
        <w:tc>
          <w:tcPr>
            <w:tcW w:w="984" w:type="pct"/>
            <w:vAlign w:val="center"/>
            <w:textDirection w:val="lrTb"/>
            <w:noWrap w:val="false"/>
          </w:tcPr>
          <w:p>
            <w:pPr>
              <w:jc w:val="center"/>
              <w:spacing w:after="156"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人员姓名</w:t>
            </w:r>
            <w:r/>
          </w:p>
          <w:p>
            <w:pPr>
              <w:jc w:val="center"/>
              <w:spacing w:after="156"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联系电话</w:t>
            </w:r>
            <w:r/>
          </w:p>
        </w:tc>
        <w:tc>
          <w:tcPr>
            <w:tcW w:w="1004" w:type="pct"/>
            <w:vAlign w:val="center"/>
            <w:textDirection w:val="lrTb"/>
            <w:noWrap w:val="false"/>
          </w:tcPr>
          <w:p>
            <w:pPr>
              <w:jc w:val="center"/>
              <w:spacing w:after="156"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专业/类别</w:t>
            </w:r>
            <w:r/>
          </w:p>
        </w:tc>
        <w:tc>
          <w:tcPr>
            <w:tcW w:w="1004" w:type="pct"/>
            <w:vAlign w:val="center"/>
            <w:textDirection w:val="lrTb"/>
            <w:noWrap w:val="false"/>
          </w:tcPr>
          <w:p>
            <w:pPr>
              <w:jc w:val="center"/>
              <w:spacing w:after="156"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工作时间</w:t>
            </w:r>
            <w:r/>
          </w:p>
        </w:tc>
        <w:tc>
          <w:tcPr>
            <w:tcW w:w="1086" w:type="pct"/>
            <w:vAlign w:val="center"/>
            <w:textDirection w:val="lrTb"/>
            <w:noWrap w:val="false"/>
          </w:tcPr>
          <w:p>
            <w:pPr>
              <w:jc w:val="center"/>
              <w:spacing w:after="156"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工作业绩</w:t>
            </w:r>
            <w:r/>
          </w:p>
        </w:tc>
        <w:tc>
          <w:tcPr>
            <w:tcW w:w="920" w:type="pct"/>
            <w:vAlign w:val="center"/>
            <w:textDirection w:val="lrTb"/>
            <w:noWrap w:val="false"/>
          </w:tcPr>
          <w:p>
            <w:pPr>
              <w:jc w:val="center"/>
              <w:spacing w:after="156"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在本项目中</w:t>
            </w:r>
            <w:r/>
          </w:p>
          <w:p>
            <w:pPr>
              <w:jc w:val="center"/>
              <w:spacing w:after="156"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职责分工</w:t>
            </w:r>
            <w:r/>
          </w:p>
        </w:tc>
      </w:tr>
      <w:tr>
        <w:trPr>
          <w:jc w:val="center"/>
        </w:trPr>
        <w:tc>
          <w:tcPr>
            <w:tcW w:w="984" w:type="pct"/>
            <w:vAlign w:val="center"/>
            <w:textDirection w:val="lrTb"/>
            <w:noWrap w:val="false"/>
          </w:tcPr>
          <w:p>
            <w:pPr>
              <w:jc w:val="center"/>
              <w:spacing w:after="156"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004"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c>
          <w:tcPr>
            <w:tcW w:w="1004"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c>
          <w:tcPr>
            <w:tcW w:w="1086"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c>
          <w:tcPr>
            <w:tcW w:w="920"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r>
      <w:tr>
        <w:trPr>
          <w:jc w:val="center"/>
        </w:trPr>
        <w:tc>
          <w:tcPr>
            <w:tcW w:w="984" w:type="pct"/>
            <w:vAlign w:val="center"/>
            <w:textDirection w:val="lrTb"/>
            <w:noWrap w:val="false"/>
          </w:tcPr>
          <w:p>
            <w:pPr>
              <w:jc w:val="center"/>
              <w:spacing w:after="156"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004"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c>
          <w:tcPr>
            <w:tcW w:w="1004"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c>
          <w:tcPr>
            <w:tcW w:w="1086"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c>
          <w:tcPr>
            <w:tcW w:w="920"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r>
      <w:tr>
        <w:trPr>
          <w:jc w:val="center"/>
        </w:trPr>
        <w:tc>
          <w:tcPr>
            <w:tcW w:w="984" w:type="pct"/>
            <w:vAlign w:val="center"/>
            <w:textDirection w:val="lrTb"/>
            <w:noWrap w:val="false"/>
          </w:tcPr>
          <w:p>
            <w:pPr>
              <w:jc w:val="center"/>
              <w:spacing w:after="156"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004"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c>
          <w:tcPr>
            <w:tcW w:w="1004"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c>
          <w:tcPr>
            <w:tcW w:w="1086"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c>
          <w:tcPr>
            <w:tcW w:w="920"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r>
      <w:tr>
        <w:trPr>
          <w:jc w:val="center"/>
        </w:trPr>
        <w:tc>
          <w:tcPr>
            <w:tcW w:w="984" w:type="pct"/>
            <w:vAlign w:val="center"/>
            <w:textDirection w:val="lrTb"/>
            <w:noWrap w:val="false"/>
          </w:tcPr>
          <w:p>
            <w:pPr>
              <w:jc w:val="center"/>
              <w:spacing w:after="156"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004"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c>
          <w:tcPr>
            <w:tcW w:w="1004"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c>
          <w:tcPr>
            <w:tcW w:w="1086"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c>
          <w:tcPr>
            <w:tcW w:w="920"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r>
      <w:tr>
        <w:trPr>
          <w:jc w:val="center"/>
        </w:trPr>
        <w:tc>
          <w:tcPr>
            <w:tcW w:w="984" w:type="pct"/>
            <w:vAlign w:val="center"/>
            <w:textDirection w:val="lrTb"/>
            <w:noWrap w:val="false"/>
          </w:tcPr>
          <w:p>
            <w:pPr>
              <w:jc w:val="center"/>
              <w:spacing w:after="156"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004"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c>
          <w:tcPr>
            <w:tcW w:w="1004"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c>
          <w:tcPr>
            <w:tcW w:w="1086"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c>
          <w:tcPr>
            <w:tcW w:w="920"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r>
      <w:tr>
        <w:trPr>
          <w:jc w:val="center"/>
        </w:trPr>
        <w:tc>
          <w:tcPr>
            <w:tcW w:w="984" w:type="pct"/>
            <w:vAlign w:val="center"/>
            <w:textDirection w:val="lrTb"/>
            <w:noWrap w:val="false"/>
          </w:tcPr>
          <w:p>
            <w:pPr>
              <w:jc w:val="center"/>
              <w:spacing w:after="156" w:line="400" w:lineRule="exact"/>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tc>
        <w:tc>
          <w:tcPr>
            <w:tcW w:w="1004"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c>
          <w:tcPr>
            <w:tcW w:w="1004"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c>
          <w:tcPr>
            <w:tcW w:w="1086"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c>
          <w:tcPr>
            <w:tcW w:w="920" w:type="pct"/>
            <w:vAlign w:val="center"/>
            <w:textDirection w:val="lrTb"/>
            <w:noWrap w:val="false"/>
          </w:tcPr>
          <w:p>
            <w:pPr>
              <w:ind w:firstLine="2536"/>
              <w:jc w:val="center"/>
              <w:spacing w:before="290" w:after="156"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tc>
      </w:tr>
    </w:tbl>
    <w:p>
      <w:pPr>
        <w:ind w:left="420" w:hanging="420"/>
        <w:spacing w:after="156"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注：附技术人员相关资格证书</w:t>
      </w:r>
      <w:r>
        <w:rPr>
          <w:rFonts w:hint="eastAsia" w:hAnsi="宋体"/>
          <w:color w:val="000000" w:themeColor="text1"/>
          <w:sz w:val="21"/>
          <w:szCs w:val="21"/>
          <w:lang w:val="en-US"/>
          <w14:textFill>
            <w14:solidFill>
              <w14:schemeClr w14:val="tx1"/>
            </w14:solidFill>
          </w14:textFill>
        </w:rPr>
        <w:t xml:space="preserve">复印件</w:t>
      </w:r>
      <w:r>
        <w:rPr>
          <w:rFonts w:hint="eastAsia" w:hAnsi="宋体"/>
          <w:color w:val="000000" w:themeColor="text1"/>
          <w:sz w:val="21"/>
          <w:szCs w:val="21"/>
          <w14:textFill>
            <w14:solidFill>
              <w14:schemeClr w14:val="tx1"/>
            </w14:solidFill>
          </w14:textFill>
        </w:rPr>
        <w:t xml:space="preserve">。</w:t>
      </w:r>
      <w:r/>
    </w:p>
    <w:p>
      <w:pPr>
        <w:jc w:val="center"/>
        <w:spacing w:line="400" w:lineRule="exact"/>
        <w:rPr>
          <w:rFonts w:hAnsi="宋体"/>
          <w:color w:val="000000" w:themeColor="text1"/>
          <w:sz w:val="21"/>
          <w:szCs w:val="21"/>
          <w:u w:val="single"/>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                            供应商单位公章：</w:t>
      </w:r>
      <w:r/>
    </w:p>
    <w:p>
      <w:pPr>
        <w:jc w:val="center"/>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                           供应商代表签字:  </w:t>
      </w:r>
      <w:r/>
    </w:p>
    <w:p>
      <w:pPr>
        <w:jc w:val="center"/>
        <w:spacing w:line="400" w:lineRule="exact"/>
        <w:rPr>
          <w:rFonts w:hAnsi="宋体"/>
          <w:color w:val="000000" w:themeColor="text1"/>
          <w:sz w:val="21"/>
          <w:szCs w:val="21"/>
          <w:u w:val="single"/>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                                   年   月    日</w:t>
      </w:r>
      <w:r/>
    </w:p>
    <w:p>
      <w:pPr>
        <w:spacing w:before="120" w:line="400" w:lineRule="exact"/>
        <w:tabs>
          <w:tab w:val="left" w:pos="5580" w:leader="none"/>
        </w:tabs>
        <w:rPr>
          <w:rFonts w:hAnsi="宋体"/>
          <w:color w:val="000000" w:themeColor="text1"/>
          <w:sz w:val="21"/>
          <w:szCs w:val="21"/>
          <w:u w:val="single"/>
          <w14:textFill>
            <w14:solidFill>
              <w14:schemeClr w14:val="tx1"/>
            </w14:solidFill>
          </w14:textFill>
        </w:rPr>
      </w:pPr>
      <w:r>
        <w:rPr>
          <w:rFonts w:hAnsi="宋体"/>
          <w:color w:val="000000" w:themeColor="text1"/>
          <w:sz w:val="21"/>
          <w:szCs w:val="21"/>
          <w:u w:val="single"/>
          <w14:textFill>
            <w14:solidFill>
              <w14:schemeClr w14:val="tx1"/>
            </w14:solidFill>
          </w14:textFill>
        </w:rPr>
      </w:r>
      <w:r/>
    </w:p>
    <w:p>
      <w:pPr>
        <w:pStyle w:val="847"/>
        <w:keepLines w:val="0"/>
        <w:keepNext w:val="0"/>
        <w:spacing w:line="400" w:lineRule="exact"/>
        <w:rPr>
          <w:rFonts w:hint="eastAsia" w:cs="宋体"/>
          <w:color w:val="000000" w:themeColor="text1"/>
          <w14:textFill>
            <w14:solidFill>
              <w14:schemeClr w14:val="tx1"/>
            </w14:solidFill>
          </w14:textFill>
        </w:rPr>
      </w:pPr>
      <w:r/>
      <w:bookmarkStart w:id="89" w:name="_Toc401840475"/>
      <w:r/>
      <w:bookmarkStart w:id="90" w:name="_Toc450570292"/>
      <w:r>
        <w:rPr>
          <w:rFonts w:hint="eastAsia" w:cs="宋体"/>
          <w:color w:val="000000" w:themeColor="text1"/>
          <w14:textFill>
            <w14:solidFill>
              <w14:schemeClr w14:val="tx1"/>
            </w14:solidFill>
          </w14:textFill>
        </w:rPr>
        <w:t xml:space="preserve">4</w:t>
      </w:r>
      <w:bookmarkEnd w:id="89"/>
      <w:r>
        <w:rPr>
          <w:rFonts w:hint="eastAsia" w:cs="宋体"/>
          <w:color w:val="000000" w:themeColor="text1"/>
          <w14:textFill>
            <w14:solidFill>
              <w14:schemeClr w14:val="tx1"/>
            </w14:solidFill>
          </w14:textFill>
        </w:rPr>
        <w:t xml:space="preserve">.服务承诺</w:t>
      </w:r>
      <w:bookmarkEnd w:id="90"/>
      <w:r/>
      <w:r/>
    </w:p>
    <w:p>
      <w:pPr>
        <w:spacing w:line="40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（结合评标办法）</w:t>
      </w:r>
      <w:r/>
    </w:p>
    <w:p>
      <w:pPr>
        <w:pStyle w:val="847"/>
        <w:keepLines w:val="0"/>
        <w:keepNext w:val="0"/>
        <w:spacing w:line="400" w:lineRule="exact"/>
        <w:rPr>
          <w:rFonts w:hint="eastAsia" w:cs="宋体"/>
          <w:color w:val="000000" w:themeColor="text1"/>
          <w14:textFill>
            <w14:solidFill>
              <w14:schemeClr w14:val="tx1"/>
            </w14:solidFill>
          </w14:textFill>
        </w:rPr>
      </w:pPr>
      <w:r/>
      <w:bookmarkStart w:id="91" w:name="_Toc401840476"/>
      <w:r/>
      <w:bookmarkStart w:id="92" w:name="_Toc450570293"/>
      <w:r>
        <w:rPr>
          <w:rFonts w:hint="eastAsia" w:cs="宋体"/>
          <w:color w:val="000000" w:themeColor="text1"/>
          <w14:textFill>
            <w14:solidFill>
              <w14:schemeClr w14:val="tx1"/>
            </w14:solidFill>
          </w14:textFill>
        </w:rPr>
        <w:t xml:space="preserve">5.其它可以提供的关于投标的证明材料</w:t>
      </w:r>
      <w:bookmarkEnd w:id="91"/>
      <w:r/>
      <w:bookmarkEnd w:id="92"/>
      <w:r>
        <w:rPr>
          <w:rFonts w:hint="eastAsia" w:cs="宋体"/>
          <w:color w:val="000000" w:themeColor="text1"/>
          <w14:textFill>
            <w14:solidFill>
              <w14:schemeClr w14:val="tx1"/>
            </w14:solidFill>
          </w14:textFill>
        </w:rPr>
        <w:t xml:space="preserve">（样本、说明书或者检测报告等）</w:t>
      </w:r>
      <w:bookmarkEnd w:id="86"/>
      <w:r/>
      <w:bookmarkEnd w:id="50"/>
      <w:bookmarkEnd w:id="51"/>
      <w:bookmarkEnd w:id="52"/>
      <w:r/>
    </w:p>
    <w:p>
      <w:pPr>
        <w:spacing w:line="360" w:lineRule="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r>
      <w:r/>
    </w:p>
    <w:p>
      <w:pPr>
        <w:pStyle w:val="846"/>
        <w:keepLines w:val="0"/>
        <w:keepNext w:val="0"/>
        <w:spacing w:line="400" w:lineRule="exact"/>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四、服务方案及建议书</w:t>
      </w:r>
      <w:r/>
    </w:p>
    <w:p>
      <w:pPr>
        <w:ind w:firstLine="420"/>
        <w:spacing w:line="56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供应商应根据招标文件中《</w:t>
      </w:r>
      <w:r>
        <w:rPr>
          <w:rFonts w:hint="eastAsia" w:hAnsi="宋体" w:eastAsia="宋体"/>
          <w:color w:val="000000" w:themeColor="text1"/>
          <w:sz w:val="21"/>
          <w:szCs w:val="21"/>
          <w:lang w:val="en-US"/>
          <w14:textFill>
            <w14:solidFill>
              <w14:schemeClr w14:val="tx1"/>
            </w14:solidFill>
          </w14:textFill>
        </w:rPr>
        <w:t xml:space="preserve">服务</w:t>
      </w:r>
      <w:r>
        <w:rPr>
          <w:rFonts w:hint="eastAsia" w:hAnsi="宋体"/>
          <w:color w:val="000000" w:themeColor="text1"/>
          <w:sz w:val="21"/>
          <w:szCs w:val="21"/>
          <w14:textFill>
            <w14:solidFill>
              <w14:schemeClr w14:val="tx1"/>
            </w14:solidFill>
          </w14:textFill>
        </w:rPr>
        <w:t xml:space="preserve">要求》，详细叙述拟提供技术及服务方案/服务情况。供应商提出的本项目技术及服务方案应包括：</w:t>
      </w:r>
      <w:r/>
    </w:p>
    <w:p>
      <w:pPr>
        <w:ind w:firstLine="420"/>
        <w:spacing w:line="560" w:lineRule="exact"/>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（结合评标办法）</w:t>
      </w:r>
      <w:r/>
    </w:p>
    <w:p>
      <w:pPr>
        <w:pStyle w:val="846"/>
        <w:keepLines w:val="0"/>
        <w:keepNext w:val="0"/>
        <w:spacing w:line="400" w:lineRule="exact"/>
        <w:rPr>
          <w:rFonts w:hint="eastAsia" w:cs="宋体"/>
          <w:color w:val="000000" w:themeColor="text1"/>
          <w:szCs w:val="21"/>
          <w14:textFill>
            <w14:solidFill>
              <w14:schemeClr w14:val="tx1"/>
            </w14:solidFill>
          </w14:textFill>
        </w:rPr>
      </w:pPr>
      <w:r/>
      <w:bookmarkStart w:id="93" w:name="_Toc450220983"/>
      <w:r/>
      <w:bookmarkStart w:id="94" w:name="_Toc450570295"/>
      <w:r/>
      <w:bookmarkStart w:id="95" w:name="_Toc401840478"/>
      <w:r>
        <w:rPr>
          <w:rFonts w:hint="eastAsia" w:cs="宋体"/>
          <w:color w:val="000000" w:themeColor="text1"/>
          <w:szCs w:val="21"/>
          <w14:textFill>
            <w14:solidFill>
              <w14:schemeClr w14:val="tx1"/>
            </w14:solidFill>
          </w14:textFill>
        </w:rPr>
        <w:t xml:space="preserve">五、政府采购政策</w:t>
      </w:r>
      <w:bookmarkEnd w:id="93"/>
      <w:r/>
      <w:r/>
    </w:p>
    <w:p>
      <w:pPr>
        <w:spacing w:line="400" w:lineRule="exact"/>
        <w:rPr>
          <w:rFonts w:hAnsi="宋体"/>
          <w:bCs/>
          <w:color w:val="000000" w:themeColor="text1"/>
          <w:sz w:val="21"/>
          <w:szCs w:val="21"/>
          <w14:textFill>
            <w14:solidFill>
              <w14:schemeClr w14:val="tx1"/>
            </w14:solidFill>
          </w14:textFill>
        </w:rPr>
        <w:outlineLvl w:val="2"/>
      </w:pPr>
      <w:r/>
      <w:bookmarkStart w:id="96" w:name="_Toc447021131"/>
      <w:r/>
      <w:bookmarkStart w:id="97" w:name="_Toc450220984"/>
      <w:r>
        <w:rPr>
          <w:rFonts w:hint="eastAsia" w:hAnsi="宋体"/>
          <w:bCs/>
          <w:color w:val="000000" w:themeColor="text1"/>
          <w:sz w:val="21"/>
          <w:szCs w:val="21"/>
          <w14:textFill>
            <w14:solidFill>
              <w14:schemeClr w14:val="tx1"/>
            </w14:solidFill>
          </w14:textFill>
        </w:rPr>
        <w:t xml:space="preserve">（一）政府采购促进中小企业发展政策</w:t>
      </w:r>
      <w:bookmarkEnd w:id="96"/>
      <w:r/>
      <w:bookmarkEnd w:id="97"/>
      <w:r/>
      <w:r/>
    </w:p>
    <w:p>
      <w:pPr>
        <w:ind w:firstLine="420"/>
        <w:spacing w:line="400" w:lineRule="exact"/>
        <w:rPr>
          <w:rFonts w:hAnsi="宋体"/>
          <w:b/>
          <w:color w:val="000000" w:themeColor="text1"/>
          <w:sz w:val="21"/>
          <w:szCs w:val="21"/>
          <w14:textFill>
            <w14:solidFill>
              <w14:schemeClr w14:val="tx1"/>
            </w14:solidFill>
          </w14:textFill>
        </w:rPr>
      </w:pPr>
      <w:r>
        <w:rPr>
          <w:rFonts w:hAnsi="宋体"/>
          <w:b/>
          <w:color w:val="000000" w:themeColor="text1"/>
          <w:sz w:val="21"/>
          <w:szCs w:val="21"/>
          <w14:textFill>
            <w14:solidFill>
              <w14:schemeClr w14:val="tx1"/>
            </w14:solidFill>
          </w14:textFill>
        </w:rPr>
      </w:r>
      <w:r/>
    </w:p>
    <w:p>
      <w:pPr>
        <w:ind w:firstLine="420"/>
        <w:spacing w:line="400" w:lineRule="exact"/>
        <w:rPr>
          <w:rFonts w:hAnsi="宋体"/>
          <w:b/>
          <w:color w:val="000000" w:themeColor="text1"/>
          <w:sz w:val="21"/>
          <w:szCs w:val="21"/>
          <w14:textFill>
            <w14:solidFill>
              <w14:schemeClr w14:val="tx1"/>
            </w14:solidFill>
          </w14:textFill>
        </w:rPr>
      </w:pPr>
      <w:r>
        <w:rPr>
          <w:rFonts w:hint="eastAsia" w:hAnsi="宋体"/>
          <w:b/>
          <w:color w:val="000000" w:themeColor="text1"/>
          <w:sz w:val="21"/>
          <w:szCs w:val="21"/>
          <w14:textFill>
            <w14:solidFill>
              <w14:schemeClr w14:val="tx1"/>
            </w14:solidFill>
          </w14:textFill>
        </w:rPr>
        <w:t xml:space="preserve">1、</w:t>
      </w:r>
      <w:r>
        <w:rPr>
          <w:rFonts w:hint="eastAsia" w:hAnsi="宋体" w:eastAsia="宋体"/>
          <w:b/>
          <w:color w:val="000000" w:themeColor="text1"/>
          <w:sz w:val="21"/>
          <w:szCs w:val="21"/>
          <w:lang w:val="en-US"/>
          <w14:textFill>
            <w14:solidFill>
              <w14:schemeClr w14:val="tx1"/>
            </w14:solidFill>
          </w14:textFill>
        </w:rPr>
        <w:t xml:space="preserve">中小</w:t>
      </w:r>
      <w:r>
        <w:rPr>
          <w:rFonts w:hint="eastAsia" w:hAnsi="宋体"/>
          <w:b/>
          <w:color w:val="000000" w:themeColor="text1"/>
          <w:sz w:val="21"/>
          <w:szCs w:val="21"/>
          <w14:textFill>
            <w14:solidFill>
              <w14:schemeClr w14:val="tx1"/>
            </w14:solidFill>
          </w14:textFill>
        </w:rPr>
        <w:t xml:space="preserve">企业声明函 </w:t>
      </w:r>
      <w:r/>
    </w:p>
    <w:p>
      <w:pPr>
        <w:ind w:firstLine="560"/>
        <w:jc w:val="center"/>
        <w:rPr>
          <w:color w:val="000000" w:themeColor="text1"/>
          <w:sz w:val="24"/>
          <w14:textFill>
            <w14:solidFill>
              <w14:schemeClr w14:val="tx1"/>
            </w14:solidFill>
          </w14:textFill>
        </w:rPr>
      </w:pPr>
      <w:r>
        <w:rPr>
          <w:rFonts w:ascii="黑体" w:hAnsi="宋体" w:eastAsia="黑体" w:cs="黑体"/>
          <w:color w:val="000000" w:themeColor="text1"/>
          <w:sz w:val="28"/>
          <w:szCs w:val="28"/>
          <w14:textFill>
            <w14:solidFill>
              <w14:schemeClr w14:val="tx1"/>
            </w14:solidFill>
          </w14:textFill>
        </w:rPr>
        <w:t xml:space="preserve">中小企业声明函（工程、服务）</w:t>
      </w:r>
      <w:r/>
    </w:p>
    <w:p>
      <w:pPr>
        <w:ind w:firstLine="480"/>
        <w:jc w:val="left"/>
        <w:spacing w:line="360" w:lineRule="auto"/>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 </w:t>
      </w:r>
      <w:r/>
    </w:p>
    <w:p>
      <w:pPr>
        <w:ind w:firstLine="480"/>
        <w:jc w:val="left"/>
        <w:spacing w:line="360" w:lineRule="auto"/>
        <w:widowControl/>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olor w:val="000000" w:themeColor="text1"/>
          <w:szCs w:val="21"/>
          <w:u w:val="single"/>
          <w14:textFill>
            <w14:solidFill>
              <w14:schemeClr w14:val="tx1"/>
            </w14:solidFill>
          </w14:textFill>
        </w:rPr>
        <w:t xml:space="preserve">（单位名称）</w:t>
      </w:r>
      <w:r>
        <w:rPr>
          <w:rFonts w:hint="eastAsia" w:ascii="宋体" w:hAnsi="宋体"/>
          <w:color w:val="000000" w:themeColor="text1"/>
          <w:szCs w:val="21"/>
          <w14:textFill>
            <w14:solidFill>
              <w14:schemeClr w14:val="tx1"/>
            </w14:solidFill>
          </w14:textFill>
        </w:rPr>
        <w:t xml:space="preserve">的</w:t>
      </w:r>
      <w:r>
        <w:rPr>
          <w:rFonts w:hint="eastAsia" w:ascii="宋体" w:hAnsi="宋体"/>
          <w:color w:val="000000" w:themeColor="text1"/>
          <w:szCs w:val="21"/>
          <w:u w:val="single"/>
          <w14:textFill>
            <w14:solidFill>
              <w14:schemeClr w14:val="tx1"/>
            </w14:solidFill>
          </w14:textFill>
        </w:rPr>
        <w:t xml:space="preserve">（项目名称）</w:t>
      </w:r>
      <w:r>
        <w:rPr>
          <w:rFonts w:hint="eastAsia" w:ascii="宋体" w:hAnsi="宋体"/>
          <w:color w:val="000000" w:themeColor="text1"/>
          <w:szCs w:val="21"/>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 </w:t>
      </w:r>
      <w:r>
        <w:rPr>
          <w:rFonts w:hint="eastAsia" w:ascii="宋体" w:hAnsi="宋体"/>
          <w:color w:val="000000" w:themeColor="text1"/>
          <w:szCs w:val="21"/>
          <w:u w:val="single"/>
          <w14:textFill>
            <w14:solidFill>
              <w14:schemeClr w14:val="tx1"/>
            </w14:solidFill>
          </w14:textFill>
        </w:rPr>
        <w:t xml:space="preserve">（标的名称）</w:t>
      </w:r>
      <w:r>
        <w:rPr>
          <w:rFonts w:hint="eastAsia" w:ascii="宋体" w:hAnsi="宋体"/>
          <w:color w:val="000000" w:themeColor="text1"/>
          <w:szCs w:val="21"/>
          <w14:textFill>
            <w14:solidFill>
              <w14:schemeClr w14:val="tx1"/>
            </w14:solidFill>
          </w14:textFill>
        </w:rPr>
        <w:t xml:space="preserve"> ，属于</w:t>
      </w:r>
      <w:r>
        <w:rPr>
          <w:rFonts w:hint="eastAsia" w:ascii="宋体" w:hAnsi="宋体"/>
          <w:color w:val="000000" w:themeColor="text1"/>
          <w:szCs w:val="21"/>
          <w:u w:val="single"/>
          <w14:textFill>
            <w14:solidFill>
              <w14:schemeClr w14:val="tx1"/>
            </w14:solidFill>
          </w14:textFill>
        </w:rPr>
        <w:t xml:space="preserve">（招标文件中明确的所属行业）</w:t>
      </w:r>
      <w:r>
        <w:rPr>
          <w:rFonts w:hint="eastAsia" w:ascii="宋体" w:hAnsi="宋体"/>
          <w:color w:val="000000" w:themeColor="text1"/>
          <w:szCs w:val="21"/>
          <w14:textFill>
            <w14:solidFill>
              <w14:schemeClr w14:val="tx1"/>
            </w14:solidFill>
          </w14:textFill>
        </w:rPr>
        <w:t xml:space="preserve">；承建（承接）企业为</w:t>
      </w:r>
      <w:r>
        <w:rPr>
          <w:rFonts w:hint="eastAsia" w:ascii="宋体" w:hAnsi="宋体"/>
          <w:color w:val="000000" w:themeColor="text1"/>
          <w:szCs w:val="21"/>
          <w:u w:val="single"/>
          <w14:textFill>
            <w14:solidFill>
              <w14:schemeClr w14:val="tx1"/>
            </w14:solidFill>
          </w14:textFill>
        </w:rPr>
        <w:t xml:space="preserve">（企业名称）</w:t>
      </w:r>
      <w:r>
        <w:rPr>
          <w:rFonts w:hint="eastAsia" w:ascii="宋体" w:hAnsi="宋体"/>
          <w:color w:val="000000" w:themeColor="text1"/>
          <w:szCs w:val="21"/>
          <w14:textFill>
            <w14:solidFill>
              <w14:schemeClr w14:val="tx1"/>
            </w14:solidFill>
          </w14:textFill>
        </w:rPr>
        <w:t xml:space="preserve">，从业人员</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人，营业收入为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万元，资产总额为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万元</w:t>
      </w:r>
      <w:r>
        <w:rPr>
          <w:rFonts w:hint="eastAsia" w:ascii="宋体" w:hAnsi="宋体"/>
          <w:color w:val="000000" w:themeColor="text1"/>
          <w:szCs w:val="21"/>
          <w:vertAlign w:val="superscript"/>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，属于</w:t>
      </w:r>
      <w:r>
        <w:rPr>
          <w:rFonts w:hint="eastAsia" w:ascii="宋体" w:hAnsi="宋体"/>
          <w:color w:val="000000" w:themeColor="text1"/>
          <w:szCs w:val="21"/>
          <w:u w:val="single"/>
          <w14:textFill>
            <w14:solidFill>
              <w14:schemeClr w14:val="tx1"/>
            </w14:solidFill>
          </w14:textFill>
        </w:rPr>
        <w:t xml:space="preserve">（中型企业、小型企业、微型企业）</w:t>
      </w:r>
      <w:r>
        <w:rPr>
          <w:rFonts w:hint="eastAsia" w:ascii="宋体" w:hAnsi="宋体"/>
          <w:color w:val="000000" w:themeColor="text1"/>
          <w:szCs w:val="21"/>
          <w14:textFill>
            <w14:solidFill>
              <w14:schemeClr w14:val="tx1"/>
            </w14:solidFill>
          </w14:textFill>
        </w:rPr>
        <w:t xml:space="preserve">；</w:t>
      </w:r>
      <w:r/>
    </w:p>
    <w:p>
      <w:pPr>
        <w:ind w:firstLine="480"/>
        <w:jc w:val="left"/>
        <w:spacing w:line="360" w:lineRule="auto"/>
        <w:widowControl/>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 </w:t>
      </w:r>
      <w:r>
        <w:rPr>
          <w:rFonts w:hint="eastAsia" w:ascii="宋体" w:hAnsi="宋体"/>
          <w:color w:val="000000" w:themeColor="text1"/>
          <w:szCs w:val="21"/>
          <w:u w:val="single"/>
          <w14:textFill>
            <w14:solidFill>
              <w14:schemeClr w14:val="tx1"/>
            </w14:solidFill>
          </w14:textFill>
        </w:rPr>
        <w:t xml:space="preserve">（标的名称）</w:t>
      </w:r>
      <w:r>
        <w:rPr>
          <w:rFonts w:hint="eastAsia" w:ascii="宋体" w:hAnsi="宋体"/>
          <w:color w:val="000000" w:themeColor="text1"/>
          <w:szCs w:val="21"/>
          <w14:textFill>
            <w14:solidFill>
              <w14:schemeClr w14:val="tx1"/>
            </w14:solidFill>
          </w14:textFill>
        </w:rPr>
        <w:t xml:space="preserve"> ，属于</w:t>
      </w:r>
      <w:r>
        <w:rPr>
          <w:rFonts w:hint="eastAsia" w:ascii="宋体" w:hAnsi="宋体"/>
          <w:color w:val="000000" w:themeColor="text1"/>
          <w:szCs w:val="21"/>
          <w:u w:val="single"/>
          <w14:textFill>
            <w14:solidFill>
              <w14:schemeClr w14:val="tx1"/>
            </w14:solidFill>
          </w14:textFill>
        </w:rPr>
        <w:t xml:space="preserve">（招标文件中明确的所属行业）</w:t>
      </w:r>
      <w:r>
        <w:rPr>
          <w:rFonts w:hint="eastAsia" w:ascii="宋体" w:hAnsi="宋体"/>
          <w:color w:val="000000" w:themeColor="text1"/>
          <w:szCs w:val="21"/>
          <w14:textFill>
            <w14:solidFill>
              <w14:schemeClr w14:val="tx1"/>
            </w14:solidFill>
          </w14:textFill>
        </w:rPr>
        <w:t xml:space="preserve">；承建（承接）企业为</w:t>
      </w:r>
      <w:r>
        <w:rPr>
          <w:rFonts w:hint="eastAsia" w:ascii="宋体" w:hAnsi="宋体"/>
          <w:color w:val="000000" w:themeColor="text1"/>
          <w:szCs w:val="21"/>
          <w:u w:val="single"/>
          <w14:textFill>
            <w14:solidFill>
              <w14:schemeClr w14:val="tx1"/>
            </w14:solidFill>
          </w14:textFill>
        </w:rPr>
        <w:t xml:space="preserve">（企业名称）</w:t>
      </w:r>
      <w:r>
        <w:rPr>
          <w:rFonts w:hint="eastAsia" w:ascii="宋体" w:hAnsi="宋体"/>
          <w:color w:val="000000" w:themeColor="text1"/>
          <w:szCs w:val="21"/>
          <w14:textFill>
            <w14:solidFill>
              <w14:schemeClr w14:val="tx1"/>
            </w14:solidFill>
          </w14:textFill>
        </w:rPr>
        <w:t xml:space="preserve">，从业人员</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人，营业收入为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万元，资产总额为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万元，属于</w:t>
      </w:r>
      <w:r>
        <w:rPr>
          <w:rFonts w:hint="eastAsia" w:ascii="宋体" w:hAnsi="宋体"/>
          <w:color w:val="000000" w:themeColor="text1"/>
          <w:szCs w:val="21"/>
          <w:u w:val="single"/>
          <w14:textFill>
            <w14:solidFill>
              <w14:schemeClr w14:val="tx1"/>
            </w14:solidFill>
          </w14:textFill>
        </w:rPr>
        <w:t xml:space="preserve">（中型企业、小型企业、微型企业）</w:t>
      </w:r>
      <w:r>
        <w:rPr>
          <w:rFonts w:hint="eastAsia" w:ascii="宋体" w:hAnsi="宋体"/>
          <w:color w:val="000000" w:themeColor="text1"/>
          <w:szCs w:val="21"/>
          <w14:textFill>
            <w14:solidFill>
              <w14:schemeClr w14:val="tx1"/>
            </w14:solidFill>
          </w14:textFill>
        </w:rPr>
        <w:t xml:space="preserve">；</w:t>
      </w:r>
      <w:r/>
    </w:p>
    <w:p>
      <w:pPr>
        <w:ind w:firstLine="480"/>
        <w:jc w:val="left"/>
        <w:spacing w:line="360" w:lineRule="auto"/>
        <w:widowControl/>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p>
    <w:p>
      <w:pPr>
        <w:ind w:firstLine="480"/>
        <w:jc w:val="left"/>
        <w:spacing w:line="360" w:lineRule="auto"/>
        <w:widowControl/>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360" w:lineRule="auto"/>
        <w:widowControl/>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本企业对上述声明内容的真实性负责。如有虚假，将依法承担相应责任。</w:t>
      </w:r>
      <w:r/>
    </w:p>
    <w:p>
      <w:pPr>
        <w:ind w:firstLine="480"/>
        <w:jc w:val="left"/>
        <w:spacing w:line="36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p>
      <w:pPr>
        <w:ind w:firstLine="480"/>
        <w:jc w:val="right"/>
        <w:spacing w:line="360" w:lineRule="auto"/>
        <w:widowControl/>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企业名称（盖章）：    </w:t>
      </w:r>
      <w:r/>
    </w:p>
    <w:p>
      <w:pPr>
        <w:ind w:firstLine="480"/>
        <w:jc w:val="center"/>
        <w:spacing w:line="360" w:lineRule="auto"/>
        <w:widowControl/>
        <w:rPr>
          <w:color w:val="000000" w:themeColor="text1"/>
          <w:sz w:val="24"/>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日期：</w:t>
      </w:r>
      <w:r>
        <w:rPr>
          <w:rFonts w:hint="eastAsia"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p>
    <w:p>
      <w:pPr>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 </w:t>
      </w:r>
      <w:r/>
    </w:p>
    <w:p>
      <w:pPr>
        <w:ind w:firstLine="480"/>
        <w:spacing w:line="30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300" w:lineRule="auto"/>
        <w:rPr>
          <w:color w:val="000000" w:themeColor="text1"/>
          <w:sz w:val="24"/>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注：1.从业人员、营业收入、资产总额填报上一年度数据，无上一年度数据的新成立企业可不填报。</w:t>
      </w:r>
      <w:r/>
    </w:p>
    <w:p>
      <w:pPr>
        <w:numPr>
          <w:ilvl w:val="0"/>
          <w:numId w:val="6"/>
        </w:numPr>
        <w:ind w:firstLine="420"/>
        <w:spacing w:line="30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pStyle w:val="846"/>
        <w:spacing w:line="400" w:lineRule="exact"/>
        <w:rPr>
          <w:rFonts w:hint="eastAsia" w:cs="宋体"/>
          <w:color w:val="000000" w:themeColor="text1"/>
          <w:szCs w:val="21"/>
          <w:lang w:val="zh-CN"/>
          <w14:textFill>
            <w14:solidFill>
              <w14:schemeClr w14:val="tx1"/>
            </w14:solidFill>
          </w14:textFill>
        </w:rPr>
      </w:pPr>
      <w:r>
        <w:rPr>
          <w:rFonts w:hint="eastAsia" w:cs="宋体"/>
          <w:color w:val="000000" w:themeColor="text1"/>
          <w:szCs w:val="21"/>
          <w14:textFill>
            <w14:solidFill>
              <w14:schemeClr w14:val="tx1"/>
            </w14:solidFill>
          </w14:textFill>
        </w:rPr>
        <w:t xml:space="preserve">六</w:t>
      </w:r>
      <w:r>
        <w:rPr>
          <w:rFonts w:hint="eastAsia" w:cs="宋体"/>
          <w:color w:val="000000" w:themeColor="text1"/>
          <w:szCs w:val="21"/>
          <w:lang w:val="zh-CN"/>
          <w14:textFill>
            <w14:solidFill>
              <w14:schemeClr w14:val="tx1"/>
            </w14:solidFill>
          </w14:textFill>
        </w:rPr>
        <w:t xml:space="preserve">、 供应商基本情况表</w:t>
      </w:r>
      <w:r/>
    </w:p>
    <w:tbl>
      <w:tblPr>
        <w:tblStyle w:val="85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ind w:firstLine="422"/>
              <w:jc w:val="center"/>
              <w:spacing w:line="312" w:lineRule="atLeas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供应商名称</w:t>
            </w:r>
            <w:r/>
          </w:p>
        </w:tc>
        <w:tc>
          <w:tcPr>
            <w:tcW w:w="7513" w:type="dxa"/>
            <w:vAlign w:val="center"/>
            <w:textDirection w:val="lrTb"/>
            <w:noWrap w:val="false"/>
          </w:tcPr>
          <w:p>
            <w:pPr>
              <w:ind w:firstLine="422"/>
              <w:spacing w:line="312" w:lineRule="atLeas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r>
            <w:r/>
          </w:p>
        </w:tc>
      </w:tr>
      <w:tr>
        <w:trPr>
          <w:trHeight w:val="986"/>
        </w:trPr>
        <w:tc>
          <w:tcPr>
            <w:tcW w:w="1809" w:type="dxa"/>
            <w:vAlign w:val="center"/>
            <w:textDirection w:val="lrTb"/>
            <w:noWrap w:val="false"/>
          </w:tcPr>
          <w:p>
            <w:pPr>
              <w:ind w:firstLine="422"/>
              <w:jc w:val="center"/>
              <w:spacing w:line="312" w:lineRule="atLeas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社会机构统一信用代码</w:t>
            </w:r>
            <w:r/>
          </w:p>
        </w:tc>
        <w:tc>
          <w:tcPr>
            <w:tcW w:w="7513" w:type="dxa"/>
            <w:vAlign w:val="center"/>
            <w:textDirection w:val="lrTb"/>
            <w:noWrap w:val="false"/>
          </w:tcPr>
          <w:p>
            <w:pPr>
              <w:ind w:firstLine="422"/>
              <w:spacing w:line="312" w:lineRule="atLeas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r>
            <w:r/>
          </w:p>
        </w:tc>
      </w:tr>
      <w:tr>
        <w:trPr>
          <w:trHeight w:val="1114"/>
        </w:trPr>
        <w:tc>
          <w:tcPr>
            <w:tcW w:w="1809" w:type="dxa"/>
            <w:vAlign w:val="center"/>
            <w:textDirection w:val="lrTb"/>
            <w:noWrap w:val="false"/>
          </w:tcPr>
          <w:p>
            <w:pPr>
              <w:ind w:firstLine="422"/>
              <w:jc w:val="center"/>
              <w:spacing w:line="312" w:lineRule="atLeas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供应商规模</w:t>
            </w:r>
            <w:r/>
          </w:p>
        </w:tc>
        <w:tc>
          <w:tcPr>
            <w:tcW w:w="7513" w:type="dxa"/>
            <w:vAlign w:val="center"/>
            <w:textDirection w:val="lrTb"/>
            <w:noWrap w:val="false"/>
          </w:tcPr>
          <w:p>
            <w:pPr>
              <w:ind w:firstLine="422"/>
              <w:spacing w:line="312" w:lineRule="atLeas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     </w:t>
            </w:r>
            <w:r>
              <w:rPr>
                <w:rFonts w:hint="eastAsia" w:ascii="宋体" w:hAnsi="宋体" w:eastAsia="宋体"/>
                <w:color w:val="000000" w:themeColor="text1"/>
                <w:szCs w:val="21"/>
                <w14:textFill>
                  <w14:solidFill>
                    <w14:schemeClr w14:val="tx1"/>
                  </w14:solidFill>
                </w14:textFill>
              </w:rPr>
              <w:t xml:space="preserve">□</w:t>
            </w:r>
            <w:r>
              <w:rPr>
                <w:rFonts w:hint="eastAsia" w:ascii="宋体" w:hAnsi="宋体" w:eastAsia="宋体"/>
                <w:b/>
                <w:bCs/>
                <w:color w:val="000000" w:themeColor="text1"/>
                <w:szCs w:val="21"/>
                <w14:textFill>
                  <w14:solidFill>
                    <w14:schemeClr w14:val="tx1"/>
                  </w14:solidFill>
                </w14:textFill>
              </w:rPr>
              <w:t xml:space="preserve">大型           </w:t>
            </w:r>
            <w:r>
              <w:rPr>
                <w:rFonts w:hint="eastAsia" w:ascii="宋体" w:hAnsi="宋体" w:eastAsia="宋体"/>
                <w:color w:val="000000" w:themeColor="text1"/>
                <w:szCs w:val="21"/>
                <w14:textFill>
                  <w14:solidFill>
                    <w14:schemeClr w14:val="tx1"/>
                  </w14:solidFill>
                </w14:textFill>
              </w:rPr>
              <w:t xml:space="preserve">□</w:t>
            </w:r>
            <w:r>
              <w:rPr>
                <w:rFonts w:hint="eastAsia" w:ascii="宋体" w:hAnsi="宋体" w:eastAsia="宋体"/>
                <w:b/>
                <w:bCs/>
                <w:color w:val="000000" w:themeColor="text1"/>
                <w:szCs w:val="21"/>
                <w14:textFill>
                  <w14:solidFill>
                    <w14:schemeClr w14:val="tx1"/>
                  </w14:solidFill>
                </w14:textFill>
              </w:rPr>
              <w:t xml:space="preserve">中型          </w:t>
            </w:r>
            <w:r>
              <w:rPr>
                <w:rFonts w:hint="eastAsia" w:ascii="宋体" w:hAnsi="宋体" w:eastAsia="宋体"/>
                <w:color w:val="000000" w:themeColor="text1"/>
                <w:szCs w:val="21"/>
                <w14:textFill>
                  <w14:solidFill>
                    <w14:schemeClr w14:val="tx1"/>
                  </w14:solidFill>
                </w14:textFill>
              </w:rPr>
              <w:t xml:space="preserve">□</w:t>
            </w:r>
            <w:r>
              <w:rPr>
                <w:rFonts w:hint="eastAsia" w:ascii="宋体" w:hAnsi="宋体" w:eastAsia="宋体"/>
                <w:b/>
                <w:bCs/>
                <w:color w:val="000000" w:themeColor="text1"/>
                <w:szCs w:val="21"/>
                <w14:textFill>
                  <w14:solidFill>
                    <w14:schemeClr w14:val="tx1"/>
                  </w14:solidFill>
                </w14:textFill>
              </w:rPr>
              <w:t xml:space="preserve">小微型      </w:t>
            </w:r>
            <w:r/>
          </w:p>
        </w:tc>
      </w:tr>
      <w:tr>
        <w:trPr>
          <w:trHeight w:val="1130"/>
        </w:trPr>
        <w:tc>
          <w:tcPr>
            <w:tcW w:w="1809" w:type="dxa"/>
            <w:vAlign w:val="center"/>
            <w:textDirection w:val="lrTb"/>
            <w:noWrap w:val="false"/>
          </w:tcPr>
          <w:p>
            <w:pPr>
              <w:ind w:firstLine="422"/>
              <w:jc w:val="center"/>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供应商所在区域</w:t>
            </w:r>
            <w:r/>
          </w:p>
          <w:p>
            <w:pPr>
              <w:ind w:firstLine="422"/>
              <w:jc w:val="center"/>
              <w:spacing w:line="312" w:lineRule="atLeas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（细化到省份）</w:t>
            </w:r>
            <w:r/>
          </w:p>
        </w:tc>
        <w:tc>
          <w:tcPr>
            <w:tcW w:w="7513" w:type="dxa"/>
            <w:vAlign w:val="center"/>
            <w:textDirection w:val="lrTb"/>
            <w:noWrap w:val="false"/>
          </w:tcPr>
          <w:p>
            <w:pPr>
              <w:ind w:firstLine="422"/>
              <w:spacing w:line="312" w:lineRule="atLeas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r>
            <w:r/>
          </w:p>
        </w:tc>
      </w:tr>
      <w:tr>
        <w:trPr>
          <w:trHeight w:val="835"/>
        </w:trPr>
        <w:tc>
          <w:tcPr>
            <w:tcW w:w="1809" w:type="dxa"/>
            <w:vAlign w:val="center"/>
            <w:textDirection w:val="lrTb"/>
            <w:noWrap w:val="false"/>
          </w:tcPr>
          <w:p>
            <w:pPr>
              <w:ind w:firstLine="422"/>
              <w:jc w:val="center"/>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是否特殊性质</w:t>
            </w:r>
            <w:r/>
          </w:p>
        </w:tc>
        <w:tc>
          <w:tcPr>
            <w:tcW w:w="7513" w:type="dxa"/>
            <w:vAlign w:val="center"/>
            <w:textDirection w:val="lrTb"/>
            <w:noWrap w:val="false"/>
          </w:tcPr>
          <w:p>
            <w:pPr>
              <w:ind w:firstLine="422"/>
              <w:spacing w:line="312" w:lineRule="atLeas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   </w:t>
            </w:r>
            <w:r>
              <w:rPr>
                <w:rFonts w:hint="eastAsia" w:ascii="宋体" w:hAnsi="宋体" w:eastAsia="宋体"/>
                <w:color w:val="000000" w:themeColor="text1"/>
                <w:szCs w:val="21"/>
                <w14:textFill>
                  <w14:solidFill>
                    <w14:schemeClr w14:val="tx1"/>
                  </w14:solidFill>
                </w14:textFill>
              </w:rPr>
              <w:t xml:space="preserve">□</w:t>
            </w:r>
            <w:r>
              <w:rPr>
                <w:rFonts w:hint="eastAsia" w:ascii="宋体" w:hAnsi="宋体" w:eastAsia="宋体"/>
                <w:b/>
                <w:bCs/>
                <w:color w:val="000000" w:themeColor="text1"/>
                <w:szCs w:val="21"/>
                <w14:textFill>
                  <w14:solidFill>
                    <w14:schemeClr w14:val="tx1"/>
                  </w14:solidFill>
                </w14:textFill>
              </w:rPr>
              <w:t xml:space="preserve">监狱企业残疾人     </w:t>
            </w:r>
            <w:r>
              <w:rPr>
                <w:rFonts w:hint="eastAsia" w:ascii="宋体" w:hAnsi="宋体" w:eastAsia="宋体"/>
                <w:color w:val="000000" w:themeColor="text1"/>
                <w:szCs w:val="21"/>
                <w14:textFill>
                  <w14:solidFill>
                    <w14:schemeClr w14:val="tx1"/>
                  </w14:solidFill>
                </w14:textFill>
              </w:rPr>
              <w:t xml:space="preserve">□</w:t>
            </w:r>
            <w:r>
              <w:rPr>
                <w:rFonts w:hint="eastAsia" w:ascii="宋体" w:hAnsi="宋体" w:eastAsia="宋体"/>
                <w:b/>
                <w:bCs/>
                <w:color w:val="000000" w:themeColor="text1"/>
                <w:szCs w:val="21"/>
                <w14:textFill>
                  <w14:solidFill>
                    <w14:schemeClr w14:val="tx1"/>
                  </w14:solidFill>
                </w14:textFill>
              </w:rPr>
              <w:t xml:space="preserve">福利性单位     </w:t>
            </w:r>
            <w:r>
              <w:rPr>
                <w:rFonts w:hint="eastAsia" w:ascii="宋体" w:hAnsi="宋体" w:eastAsia="宋体"/>
                <w:color w:val="000000" w:themeColor="text1"/>
                <w:szCs w:val="21"/>
                <w14:textFill>
                  <w14:solidFill>
                    <w14:schemeClr w14:val="tx1"/>
                  </w14:solidFill>
                </w14:textFill>
              </w:rPr>
              <w:t xml:space="preserve">□</w:t>
            </w:r>
            <w:r>
              <w:rPr>
                <w:rFonts w:hint="eastAsia" w:ascii="宋体" w:hAnsi="宋体" w:eastAsia="宋体"/>
                <w:b/>
                <w:bCs/>
                <w:color w:val="000000" w:themeColor="text1"/>
                <w:szCs w:val="21"/>
                <w14:textFill>
                  <w14:solidFill>
                    <w14:schemeClr w14:val="tx1"/>
                  </w14:solidFill>
                </w14:textFill>
              </w:rPr>
              <w:t xml:space="preserve">其他</w:t>
            </w:r>
            <w:r/>
          </w:p>
        </w:tc>
      </w:tr>
    </w:tbl>
    <w:p>
      <w:pP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注：</w:t>
      </w:r>
      <w:r/>
    </w:p>
    <w:p>
      <w:pPr>
        <w:ind w:firstLine="208"/>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1、供应商规模：供应商应对照工业和信息化部、国家统计局、国家发展改革委、财政部《关于印发中小企业划型标准规定的通知》（工信部联企业〔2011〕300 号）中的规模划分勾选自身规模；</w:t>
      </w:r>
      <w:r/>
    </w:p>
    <w:p>
      <w:pPr>
        <w:ind w:firstLine="208"/>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2、供应商所在区域：指供应商注册地所在地区，具体细化到省份；</w:t>
      </w:r>
      <w:r/>
    </w:p>
    <w:p>
      <w:pPr>
        <w:ind w:firstLine="208"/>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3、是否特殊性质：供应商应对照《财政部司法部关于政府采购支持监狱企业发展有关问题的通知》（财库〔2014〕68号） 和《财政部民政部中国残疾人联合会关于促进残疾人就业政府采购政策的通知》（财库〔2017〕141号）的规定勾选自身性质。</w:t>
      </w:r>
      <w:r/>
    </w:p>
    <w:p>
      <w:pPr>
        <w:ind w:firstLine="482"/>
        <w:spacing w:after="156" w:line="440" w:lineRule="exact"/>
        <w:rPr>
          <w:rFonts w:hint="eastAsia" w:ascii="宋体" w:hAnsi="宋体" w:eastAsia="宋体"/>
          <w:b/>
          <w:bCs/>
          <w:color w:val="000000" w:themeColor="text1"/>
          <w:szCs w:val="21"/>
          <w14:textFill>
            <w14:solidFill>
              <w14:schemeClr w14:val="tx1"/>
            </w14:solidFill>
          </w14:textFill>
        </w:rPr>
        <w:sectPr>
          <w:footerReference w:type="default" r:id="rId13"/>
          <w:footerReference w:type="first" r:id="rId14"/>
          <w:footnotePr/>
          <w:endnotePr/>
          <w:type w:val="nextPage"/>
          <w:pgSz w:w="11906" w:h="16838" w:orient="portrait"/>
          <w:pgMar w:top="1134" w:right="1134" w:bottom="1134" w:left="1134" w:header="851" w:footer="992" w:gutter="0"/>
          <w:cols w:num="1" w:sep="0" w:space="720" w:equalWidth="1"/>
          <w:docGrid w:linePitch="360"/>
          <w:titlePg/>
        </w:sectPr>
      </w:pPr>
      <w:r/>
      <w:bookmarkStart w:id="98" w:name="_Toc22359"/>
      <w:r/>
      <w:bookmarkStart w:id="99" w:name="_Toc15999"/>
      <w:r/>
      <w:r/>
    </w:p>
    <w:p>
      <w:pPr>
        <w:pStyle w:val="846"/>
        <w:spacing w:line="400" w:lineRule="exact"/>
        <w:rPr>
          <w:rFonts w:hint="eastAsia" w:cs="宋体"/>
          <w:color w:val="000000" w:themeColor="text1"/>
          <w:szCs w:val="21"/>
          <w14:textFill>
            <w14:solidFill>
              <w14:schemeClr w14:val="tx1"/>
            </w14:solidFill>
          </w14:textFill>
        </w:rPr>
      </w:pPr>
      <w:r/>
      <w:bookmarkStart w:id="100" w:name="_Toc13628"/>
      <w:r/>
      <w:bookmarkStart w:id="101" w:name="_Toc5959"/>
      <w:r/>
      <w:bookmarkStart w:id="102" w:name="_Toc3150"/>
      <w:r/>
      <w:bookmarkStart w:id="103" w:name="_Toc11161"/>
      <w:r/>
      <w:bookmarkStart w:id="104" w:name="_Toc2574"/>
      <w:r>
        <w:rPr>
          <w:rFonts w:hint="eastAsia" w:cs="宋体"/>
          <w:color w:val="000000" w:themeColor="text1"/>
          <w:szCs w:val="21"/>
          <w14:textFill>
            <w14:solidFill>
              <w14:schemeClr w14:val="tx1"/>
            </w14:solidFill>
          </w14:textFill>
        </w:rPr>
        <w:t xml:space="preserve">七、</w:t>
      </w:r>
      <w:r>
        <w:rPr>
          <w:rFonts w:hint="eastAsia" w:cs="宋体"/>
          <w:color w:val="000000" w:themeColor="text1"/>
          <w:szCs w:val="21"/>
          <w:lang w:val="zh-CN"/>
          <w14:textFill>
            <w14:solidFill>
              <w14:schemeClr w14:val="tx1"/>
            </w14:solidFill>
          </w14:textFill>
        </w:rPr>
        <w:t xml:space="preserve">供应商情况告知表</w:t>
      </w:r>
      <w:r>
        <w:rPr>
          <w:rFonts w:hint="eastAsia" w:cs="宋体"/>
          <w:color w:val="000000" w:themeColor="text1"/>
          <w:szCs w:val="21"/>
          <w14:textFill>
            <w14:solidFill>
              <w14:schemeClr w14:val="tx1"/>
            </w14:solidFill>
          </w14:textFill>
        </w:rPr>
        <w:t xml:space="preserve">—附表</w:t>
      </w:r>
      <w:bookmarkEnd w:id="98"/>
      <w:r/>
      <w:bookmarkEnd w:id="99"/>
      <w:r/>
      <w:bookmarkEnd w:id="100"/>
      <w:r/>
      <w:bookmarkEnd w:id="101"/>
      <w:r/>
      <w:bookmarkEnd w:id="102"/>
      <w:r/>
      <w:bookmarkEnd w:id="103"/>
      <w:r/>
      <w:bookmarkEnd w:id="104"/>
      <w:r/>
      <w:r/>
    </w:p>
    <w:p>
      <w:pPr>
        <w:ind w:firstLine="402"/>
        <w:jc w:val="center"/>
        <w:spacing w:line="360" w:lineRule="auto"/>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中小企业划型标准规定</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一、根据《中华人民共和国中小企业促进法》和《国务院关于进一步促进中小企业发展的若干意见》(国发〔2009〕36号)，制定本规定。</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二、中小企业划分为中型、小型、微型三种类型，具体标准根据企业从业人员、营业收入、资产总额等指标，结合行业特点制定。</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四、各行业划型标准为：</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（一）农、林、牧、渔业。营业收入20000万元以下的为中小微型企业。其中，营业收入500万元及以上的为中型企业，营业收入50万元及以上的为小型企业，营业收入50万元以下的为微型企业。</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（十六）其他未列明行业。从业人员300人以下的为中小微型企业。其中，从业人员100人及以上的为中型企业；从业人员10人及以上的为小型企业；从业人员10人以下的为微型企业。</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五、企业类型的划分以统计部门的统计数据为依据。</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六、本规定适用于在中华人民共和国境内依法设立的各类所有制和各种组织形式的企业。个体工商户和本规定以外的行业，参照本规定进行划型。</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八、本规定由工业和信息化部、国家统计局会同有关部门根据《国民经济行业分类》修订情况和企业发展变化情况适时修订。</w:t>
      </w:r>
      <w:r/>
    </w:p>
    <w:p>
      <w:pPr>
        <w:ind w:firstLine="400"/>
        <w:jc w:val="left"/>
        <w:spacing w:line="360" w:lineRule="auto"/>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九、本规定由工业和信息化部、国家统计局会同有关部门负责解释。</w:t>
      </w:r>
      <w:r/>
    </w:p>
    <w:p>
      <w:pPr>
        <w:pStyle w:val="902"/>
        <w:rPr>
          <w:rFonts w:hint="eastAsia" w:ascii="宋体" w:hAnsi="宋体"/>
          <w:color w:val="000000" w:themeColor="text1"/>
          <w:szCs w:val="21"/>
          <w14:textFill>
            <w14:solidFill>
              <w14:schemeClr w14:val="tx1"/>
            </w14:solidFill>
          </w14:textFill>
        </w:rPr>
        <w:sectPr>
          <w:headerReference w:type="default" r:id="rId9"/>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宋体"/>
          <w:color w:val="000000" w:themeColor="text1"/>
          <w:szCs w:val="21"/>
          <w14:textFill>
            <w14:solidFill>
              <w14:schemeClr w14:val="tx1"/>
            </w14:solidFill>
          </w14:textFill>
        </w:rPr>
        <w:t xml:space="preserve">十、本规定自发布之日起执行，原国家经贸委、原国家计委、财政部和国家统计局2003年颁布的《中小企业标准暂行规定》同时废止。</w:t>
      </w:r>
      <w:r/>
    </w:p>
    <w:p>
      <w:pPr>
        <w:pStyle w:val="846"/>
        <w:spacing w:line="400" w:lineRule="exact"/>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八、其他针对评标办法的其他相关文件</w:t>
      </w:r>
      <w:bookmarkEnd w:id="94"/>
      <w:r/>
      <w:bookmarkEnd w:id="95"/>
      <w:r/>
      <w:bookmarkEnd w:id="43"/>
      <w:bookmarkEnd w:id="44"/>
      <w:bookmarkEnd w:id="45"/>
      <w:bookmarkEnd w:id="46"/>
      <w:bookmarkEnd w:id="47"/>
      <w:bookmarkEnd w:id="48"/>
      <w:bookmarkEnd w:id="49"/>
      <w:r/>
    </w:p>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sectPr>
      <w:footerReference w:type="default" r:id="rId15"/>
      <w:footerReference w:type="first" r:id="rId16"/>
      <w:footnotePr/>
      <w:endnotePr/>
      <w:type w:val="nextPage"/>
      <w:pgSz w:w="11906" w:h="16838" w:orient="portrait"/>
      <w:pgMar w:top="1440" w:right="1080" w:bottom="1440" w:left="1080" w:header="851"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Wingdings">
    <w:panose1 w:val="05000000000000000000"/>
  </w:font>
  <w:font w:name="华文楷体">
    <w:panose1 w:val="02010600040101010101"/>
  </w:font>
  <w:font w:name="汉仪大黑简">
    <w:panose1 w:val="020B0503020202020204"/>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0"/>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907"/>
      </w:rPr>
      <w:framePr w:wrap="around" w:vAnchor="text" w:hAnchor="margin" w:xAlign="center" w:y="1"/>
    </w:pPr>
    <w:r>
      <w:fldChar w:fldCharType="begin"/>
    </w:r>
    <w:r>
      <w:rPr>
        <w:rStyle w:val="907"/>
      </w:rPr>
      <w:instrText xml:space="preserve">PAGE  </w:instrText>
    </w:r>
    <w:r>
      <w:fldChar w:fldCharType="separate"/>
    </w:r>
    <w:r>
      <w:rPr>
        <w:rStyle w:val="907"/>
      </w:rPr>
      <w:t xml:space="preserve">1</w:t>
    </w:r>
    <w:r>
      <w:fldChar w:fldCharType="end"/>
    </w:r>
    <w:r/>
  </w:p>
  <w:p>
    <w:pPr>
      <w:pStyle w:val="8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0"/>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0"/>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28</w:t>
                          </w:r>
                          <w:r>
                            <w:rPr>
                              <w:rFonts w:eastAsia="宋体"/>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28</w:t>
                    </w:r>
                    <w:r>
                      <w:rPr>
                        <w:rFonts w:eastAsia="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0"/>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40</w:t>
                          </w:r>
                          <w:r>
                            <w:rPr>
                              <w:rFonts w:eastAsia="宋体"/>
                            </w:rP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40</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both"/>
      <w:rPr>
        <w:u w:val="single"/>
      </w:rPr>
      <w:pBdr>
        <w:bottom w:val="single" w:color="auto" w:sz="4"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9"/>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18"/>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3">
    <w:multiLevelType w:val="hybridMultilevel"/>
    <w:lvl w:ilvl="0">
      <w:start w:val="1"/>
      <w:numFmt w:val="decimal"/>
      <w:pStyle w:val="1062"/>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4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24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82"/>
      <w:isLgl w:val="false"/>
      <w:suff w:val="tab"/>
      <w:lvlText w:val="%1"/>
      <w:lvlJc w:val="left"/>
      <w:pPr>
        <w:ind w:left="567" w:hanging="567"/>
        <w:tabs>
          <w:tab w:val="left" w:pos="567" w:leader="none"/>
        </w:tabs>
      </w:pPr>
      <w:rPr>
        <w:rFonts w:hint="eastAsia"/>
      </w:rPr>
    </w:lvl>
    <w:lvl w:ilvl="1">
      <w:start w:val="1"/>
      <w:numFmt w:val="decimal"/>
      <w:pStyle w:val="1125"/>
      <w:isLgl w:val="false"/>
      <w:suff w:val="tab"/>
      <w:lvlText w:val="%1.%2"/>
      <w:lvlJc w:val="left"/>
      <w:pPr>
        <w:ind w:left="567" w:hanging="283"/>
        <w:tabs>
          <w:tab w:val="left" w:pos="1004" w:leader="none"/>
        </w:tabs>
      </w:pPr>
      <w:rPr>
        <w:rFonts w:hint="eastAsia"/>
      </w:rPr>
    </w:lvl>
    <w:lvl w:ilvl="2">
      <w:start w:val="1"/>
      <w:numFmt w:val="decimal"/>
      <w:pStyle w:val="1124"/>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2"/>
  </w:num>
  <w:num w:numId="2">
    <w:abstractNumId w:val="0"/>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4"/>
    <w:link w:val="845"/>
    <w:uiPriority w:val="9"/>
    <w:rPr>
      <w:rFonts w:ascii="Arial" w:hAnsi="Arial" w:eastAsia="Arial" w:cs="Arial"/>
      <w:sz w:val="40"/>
      <w:szCs w:val="40"/>
    </w:rPr>
  </w:style>
  <w:style w:type="character" w:styleId="15">
    <w:name w:val="Heading 2 Char"/>
    <w:basedOn w:val="854"/>
    <w:link w:val="846"/>
    <w:uiPriority w:val="9"/>
    <w:rPr>
      <w:rFonts w:ascii="Arial" w:hAnsi="Arial" w:eastAsia="Arial" w:cs="Arial"/>
      <w:sz w:val="34"/>
    </w:rPr>
  </w:style>
  <w:style w:type="character" w:styleId="17">
    <w:name w:val="Heading 3 Char"/>
    <w:basedOn w:val="854"/>
    <w:link w:val="847"/>
    <w:uiPriority w:val="9"/>
    <w:rPr>
      <w:rFonts w:ascii="Arial" w:hAnsi="Arial" w:eastAsia="Arial" w:cs="Arial"/>
      <w:sz w:val="30"/>
      <w:szCs w:val="30"/>
    </w:rPr>
  </w:style>
  <w:style w:type="character" w:styleId="19">
    <w:name w:val="Heading 4 Char"/>
    <w:basedOn w:val="854"/>
    <w:link w:val="848"/>
    <w:uiPriority w:val="9"/>
    <w:rPr>
      <w:rFonts w:ascii="Arial" w:hAnsi="Arial" w:eastAsia="Arial" w:cs="Arial"/>
      <w:b/>
      <w:bCs/>
      <w:sz w:val="26"/>
      <w:szCs w:val="26"/>
    </w:rPr>
  </w:style>
  <w:style w:type="character" w:styleId="21">
    <w:name w:val="Heading 5 Char"/>
    <w:basedOn w:val="854"/>
    <w:link w:val="849"/>
    <w:uiPriority w:val="9"/>
    <w:rPr>
      <w:rFonts w:ascii="Arial" w:hAnsi="Arial" w:eastAsia="Arial" w:cs="Arial"/>
      <w:b/>
      <w:bCs/>
      <w:sz w:val="24"/>
      <w:szCs w:val="24"/>
    </w:rPr>
  </w:style>
  <w:style w:type="character" w:styleId="23">
    <w:name w:val="Heading 6 Char"/>
    <w:basedOn w:val="854"/>
    <w:link w:val="850"/>
    <w:uiPriority w:val="9"/>
    <w:rPr>
      <w:rFonts w:ascii="Arial" w:hAnsi="Arial" w:eastAsia="Arial" w:cs="Arial"/>
      <w:b/>
      <w:bCs/>
      <w:sz w:val="22"/>
      <w:szCs w:val="22"/>
    </w:rPr>
  </w:style>
  <w:style w:type="character" w:styleId="25">
    <w:name w:val="Heading 7 Char"/>
    <w:basedOn w:val="854"/>
    <w:link w:val="851"/>
    <w:uiPriority w:val="9"/>
    <w:rPr>
      <w:rFonts w:ascii="Arial" w:hAnsi="Arial" w:eastAsia="Arial" w:cs="Arial"/>
      <w:b/>
      <w:bCs/>
      <w:i/>
      <w:iCs/>
      <w:sz w:val="22"/>
      <w:szCs w:val="22"/>
    </w:rPr>
  </w:style>
  <w:style w:type="character" w:styleId="27">
    <w:name w:val="Heading 8 Char"/>
    <w:basedOn w:val="854"/>
    <w:link w:val="852"/>
    <w:uiPriority w:val="9"/>
    <w:rPr>
      <w:rFonts w:ascii="Arial" w:hAnsi="Arial" w:eastAsia="Arial" w:cs="Arial"/>
      <w:i/>
      <w:iCs/>
      <w:sz w:val="22"/>
      <w:szCs w:val="22"/>
    </w:rPr>
  </w:style>
  <w:style w:type="character" w:styleId="29">
    <w:name w:val="Heading 9 Char"/>
    <w:basedOn w:val="854"/>
    <w:link w:val="853"/>
    <w:uiPriority w:val="9"/>
    <w:rPr>
      <w:rFonts w:ascii="Arial" w:hAnsi="Arial" w:eastAsia="Arial" w:cs="Arial"/>
      <w:i/>
      <w:iCs/>
      <w:sz w:val="21"/>
      <w:szCs w:val="21"/>
    </w:rPr>
  </w:style>
  <w:style w:type="character" w:styleId="34">
    <w:name w:val="Title Char"/>
    <w:basedOn w:val="854"/>
    <w:link w:val="900"/>
    <w:uiPriority w:val="10"/>
    <w:rPr>
      <w:sz w:val="48"/>
      <w:szCs w:val="48"/>
    </w:rPr>
  </w:style>
  <w:style w:type="character" w:styleId="36">
    <w:name w:val="Subtitle Char"/>
    <w:basedOn w:val="854"/>
    <w:link w:val="887"/>
    <w:uiPriority w:val="11"/>
    <w:rPr>
      <w:sz w:val="24"/>
      <w:szCs w:val="24"/>
    </w:rPr>
  </w:style>
  <w:style w:type="character" w:styleId="38">
    <w:name w:val="Quote Char"/>
    <w:link w:val="977"/>
    <w:uiPriority w:val="29"/>
    <w:rPr>
      <w:i/>
    </w:rPr>
  </w:style>
  <w:style w:type="character" w:styleId="40">
    <w:name w:val="Intense Quote Char"/>
    <w:link w:val="961"/>
    <w:uiPriority w:val="30"/>
    <w:rPr>
      <w:i/>
    </w:rPr>
  </w:style>
  <w:style w:type="character" w:styleId="42">
    <w:name w:val="Header Char"/>
    <w:basedOn w:val="854"/>
    <w:link w:val="881"/>
    <w:uiPriority w:val="99"/>
  </w:style>
  <w:style w:type="character" w:styleId="44">
    <w:name w:val="Footer Char"/>
    <w:basedOn w:val="854"/>
    <w:link w:val="880"/>
    <w:uiPriority w:val="99"/>
  </w:style>
  <w:style w:type="paragraph" w:styleId="45">
    <w:name w:val="Caption"/>
    <w:basedOn w:val="844"/>
    <w:next w:val="844"/>
    <w:uiPriority w:val="35"/>
    <w:semiHidden/>
    <w:unhideWhenUsed/>
    <w:qFormat/>
    <w:pPr>
      <w:spacing w:line="276" w:lineRule="auto"/>
    </w:pPr>
    <w:rPr>
      <w:b/>
      <w:bCs/>
      <w:color w:val="4f81bd" w:themeColor="accent1"/>
      <w:sz w:val="18"/>
      <w:szCs w:val="18"/>
    </w:rPr>
  </w:style>
  <w:style w:type="character" w:styleId="46">
    <w:name w:val="Caption Char"/>
    <w:basedOn w:val="45"/>
    <w:link w:val="880"/>
    <w:uiPriority w:val="99"/>
  </w:style>
  <w:style w:type="table" w:styleId="48">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8"/>
    <w:uiPriority w:val="99"/>
    <w:rPr>
      <w:sz w:val="18"/>
    </w:rPr>
  </w:style>
  <w:style w:type="character" w:styleId="178">
    <w:name w:val="Endnote Text Char"/>
    <w:link w:val="878"/>
    <w:uiPriority w:val="99"/>
    <w:rPr>
      <w:sz w:val="20"/>
    </w:rPr>
  </w:style>
  <w:style w:type="paragraph" w:styleId="189">
    <w:name w:val="TOC Heading"/>
    <w:uiPriority w:val="39"/>
    <w:unhideWhenUsed/>
  </w:style>
  <w:style w:type="paragraph" w:styleId="844" w:default="1">
    <w:name w:val="Normal"/>
    <w:uiPriority w:val="0"/>
    <w:qFormat/>
    <w:pPr>
      <w:jc w:val="both"/>
      <w:widowControl w:val="off"/>
    </w:pPr>
    <w:rPr>
      <w:rFonts w:ascii="Calibri" w:hAnsi="Calibri" w:eastAsia="Calibri" w:cs="宋体"/>
      <w:lang w:val="zh-CN" w:eastAsia="zh-CN" w:bidi="ar-SA"/>
    </w:rPr>
  </w:style>
  <w:style w:type="paragraph" w:styleId="845">
    <w:name w:val="Heading 1"/>
    <w:basedOn w:val="844"/>
    <w:next w:val="844"/>
    <w:link w:val="920"/>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846">
    <w:name w:val="Heading 2"/>
    <w:basedOn w:val="844"/>
    <w:next w:val="844"/>
    <w:link w:val="921"/>
    <w:uiPriority w:val="0"/>
    <w:qFormat/>
    <w:pPr>
      <w:jc w:val="left"/>
      <w:keepLines/>
      <w:keepNext/>
      <w:spacing w:before="120" w:after="120"/>
      <w:outlineLvl w:val="1"/>
    </w:pPr>
    <w:rPr>
      <w:rFonts w:ascii="宋体" w:hAnsi="宋体" w:eastAsia="宋体" w:cs="Times New Roman"/>
      <w:b/>
      <w:sz w:val="21"/>
      <w:szCs w:val="24"/>
      <w:lang w:val="en-US"/>
    </w:rPr>
  </w:style>
  <w:style w:type="paragraph" w:styleId="847">
    <w:name w:val="Heading 3"/>
    <w:basedOn w:val="844"/>
    <w:next w:val="844"/>
    <w:link w:val="1022"/>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848">
    <w:name w:val="Heading 4"/>
    <w:basedOn w:val="844"/>
    <w:next w:val="844"/>
    <w:link w:val="923"/>
    <w:uiPriority w:val="0"/>
    <w:qFormat/>
    <w:pPr>
      <w:keepLines/>
      <w:keepNext/>
      <w:spacing w:before="120" w:after="120"/>
      <w:outlineLvl w:val="3"/>
    </w:pPr>
    <w:rPr>
      <w:rFonts w:ascii="Arial" w:hAnsi="Arial" w:eastAsia="黑体" w:cs="Times New Roman"/>
      <w:b/>
      <w:sz w:val="28"/>
      <w:lang w:val="en-US"/>
    </w:rPr>
  </w:style>
  <w:style w:type="paragraph" w:styleId="849">
    <w:name w:val="Heading 5"/>
    <w:basedOn w:val="844"/>
    <w:next w:val="856"/>
    <w:link w:val="924"/>
    <w:uiPriority w:val="0"/>
    <w:qFormat/>
    <w:pPr>
      <w:keepNext/>
      <w:outlineLvl w:val="4"/>
    </w:pPr>
    <w:rPr>
      <w:rFonts w:ascii="黑体" w:eastAsia="黑体" w:cs="Times New Roman"/>
      <w:b/>
      <w:color w:val="000000"/>
      <w:sz w:val="28"/>
      <w:lang w:val="en-US"/>
    </w:rPr>
  </w:style>
  <w:style w:type="paragraph" w:styleId="850">
    <w:name w:val="Heading 6"/>
    <w:basedOn w:val="844"/>
    <w:next w:val="844"/>
    <w:link w:val="925"/>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851">
    <w:name w:val="Heading 7"/>
    <w:basedOn w:val="844"/>
    <w:next w:val="844"/>
    <w:link w:val="926"/>
    <w:uiPriority w:val="0"/>
    <w:qFormat/>
    <w:pPr>
      <w:keepLines/>
      <w:keepNext/>
      <w:spacing w:before="240" w:after="64" w:line="320" w:lineRule="auto"/>
      <w:outlineLvl w:val="6"/>
    </w:pPr>
    <w:rPr>
      <w:rFonts w:eastAsia="宋体" w:cs="Times New Roman"/>
      <w:b/>
      <w:bCs/>
      <w:sz w:val="24"/>
      <w:szCs w:val="24"/>
      <w:lang w:val="en-US"/>
    </w:rPr>
  </w:style>
  <w:style w:type="paragraph" w:styleId="852">
    <w:name w:val="Heading 8"/>
    <w:basedOn w:val="844"/>
    <w:next w:val="844"/>
    <w:link w:val="927"/>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853">
    <w:name w:val="Heading 9"/>
    <w:basedOn w:val="844"/>
    <w:next w:val="844"/>
    <w:link w:val="928"/>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Normal Indent"/>
    <w:basedOn w:val="844"/>
    <w:next w:val="844"/>
    <w:uiPriority w:val="0"/>
    <w:qFormat/>
    <w:pPr>
      <w:ind w:firstLine="420"/>
    </w:pPr>
  </w:style>
  <w:style w:type="paragraph" w:styleId="857">
    <w:name w:val="List 3"/>
    <w:basedOn w:val="844"/>
    <w:uiPriority w:val="0"/>
    <w:qFormat/>
    <w:pPr>
      <w:ind w:left="1260" w:hanging="420"/>
    </w:pPr>
  </w:style>
  <w:style w:type="paragraph" w:styleId="858">
    <w:name w:val="toc 7"/>
    <w:basedOn w:val="844"/>
    <w:next w:val="844"/>
    <w:uiPriority w:val="0"/>
    <w:semiHidden/>
    <w:qFormat/>
    <w:pPr>
      <w:ind w:left="1260"/>
      <w:jc w:val="left"/>
    </w:pPr>
    <w:rPr>
      <w:sz w:val="18"/>
    </w:rPr>
  </w:style>
  <w:style w:type="paragraph" w:styleId="859">
    <w:name w:val="List Number 2"/>
    <w:basedOn w:val="844"/>
    <w:uiPriority w:val="0"/>
    <w:qFormat/>
    <w:pPr>
      <w:ind w:left="1440" w:hanging="1440"/>
      <w:spacing w:line="360" w:lineRule="auto"/>
      <w:tabs>
        <w:tab w:val="left" w:pos="1440" w:leader="none"/>
      </w:tabs>
    </w:pPr>
    <w:rPr>
      <w:sz w:val="24"/>
      <w:szCs w:val="24"/>
    </w:rPr>
  </w:style>
  <w:style w:type="paragraph" w:styleId="860">
    <w:name w:val="index 8"/>
    <w:basedOn w:val="844"/>
    <w:next w:val="844"/>
    <w:uiPriority w:val="0"/>
    <w:semiHidden/>
    <w:qFormat/>
    <w:pPr>
      <w:ind w:left="2940"/>
    </w:pPr>
  </w:style>
  <w:style w:type="paragraph" w:styleId="861">
    <w:name w:val="List Number"/>
    <w:basedOn w:val="844"/>
    <w:uiPriority w:val="0"/>
    <w:qFormat/>
    <w:pPr>
      <w:ind w:left="2952" w:hanging="432"/>
      <w:tabs>
        <w:tab w:val="left" w:pos="2952" w:leader="none"/>
      </w:tabs>
    </w:pPr>
    <w:rPr>
      <w:szCs w:val="24"/>
    </w:rPr>
  </w:style>
  <w:style w:type="paragraph" w:styleId="862">
    <w:name w:val="index 5"/>
    <w:basedOn w:val="844"/>
    <w:next w:val="844"/>
    <w:uiPriority w:val="0"/>
    <w:semiHidden/>
    <w:qFormat/>
    <w:pPr>
      <w:ind w:left="1680"/>
    </w:pPr>
  </w:style>
  <w:style w:type="paragraph" w:styleId="863">
    <w:name w:val="Document Map"/>
    <w:basedOn w:val="844"/>
    <w:link w:val="967"/>
    <w:uiPriority w:val="0"/>
    <w:semiHidden/>
    <w:qFormat/>
    <w:pPr>
      <w:shd w:val="clear" w:color="auto" w:fill="000080"/>
    </w:pPr>
    <w:rPr>
      <w:rFonts w:eastAsia="宋体" w:asciiTheme="minorHAnsi" w:hAnsiTheme="minorHAnsi" w:cstheme="minorBidi"/>
      <w:sz w:val="21"/>
      <w:szCs w:val="22"/>
      <w:lang w:val="en-US"/>
    </w:rPr>
  </w:style>
  <w:style w:type="paragraph" w:styleId="864">
    <w:name w:val="annotation text"/>
    <w:basedOn w:val="844"/>
    <w:link w:val="1085"/>
    <w:uiPriority w:val="99"/>
    <w:unhideWhenUsed/>
    <w:qFormat/>
    <w:pPr>
      <w:jc w:val="left"/>
    </w:pPr>
  </w:style>
  <w:style w:type="paragraph" w:styleId="865">
    <w:name w:val="index 6"/>
    <w:basedOn w:val="844"/>
    <w:next w:val="844"/>
    <w:uiPriority w:val="0"/>
    <w:semiHidden/>
    <w:qFormat/>
    <w:pPr>
      <w:ind w:left="2100"/>
    </w:pPr>
  </w:style>
  <w:style w:type="paragraph" w:styleId="866">
    <w:name w:val="Salutation"/>
    <w:basedOn w:val="844"/>
    <w:next w:val="844"/>
    <w:link w:val="1127"/>
    <w:uiPriority w:val="0"/>
    <w:qFormat/>
    <w:rPr>
      <w:rFonts w:ascii="仿宋_GB2312" w:eastAsia="仿宋_GB2312"/>
      <w:sz w:val="28"/>
    </w:rPr>
  </w:style>
  <w:style w:type="paragraph" w:styleId="867">
    <w:name w:val="Body Text 3"/>
    <w:basedOn w:val="844"/>
    <w:link w:val="1117"/>
    <w:uiPriority w:val="0"/>
    <w:qFormat/>
    <w:rPr>
      <w:rFonts w:ascii="仿宋_GB2312" w:hAnsi="Arial" w:eastAsia="仿宋_GB2312"/>
      <w:sz w:val="32"/>
    </w:rPr>
  </w:style>
  <w:style w:type="paragraph" w:styleId="868">
    <w:name w:val="Body Text"/>
    <w:basedOn w:val="844"/>
    <w:next w:val="844"/>
    <w:link w:val="1069"/>
    <w:uiPriority w:val="0"/>
    <w:unhideWhenUsed/>
    <w:qFormat/>
    <w:pPr>
      <w:spacing w:after="120"/>
    </w:pPr>
  </w:style>
  <w:style w:type="paragraph" w:styleId="869">
    <w:name w:val="Body Text Indent"/>
    <w:basedOn w:val="844"/>
    <w:link w:val="1008"/>
    <w:uiPriority w:val="0"/>
    <w:qFormat/>
    <w:pPr>
      <w:ind w:firstLine="645"/>
    </w:pPr>
    <w:rPr>
      <w:rFonts w:ascii="楷体_GB2312" w:eastAsia="楷体_GB2312" w:hAnsiTheme="minorHAnsi" w:cstheme="minorBidi"/>
      <w:sz w:val="32"/>
      <w:szCs w:val="22"/>
      <w:lang w:val="en-US"/>
    </w:rPr>
  </w:style>
  <w:style w:type="paragraph" w:styleId="870">
    <w:name w:val="index 4"/>
    <w:basedOn w:val="844"/>
    <w:next w:val="844"/>
    <w:uiPriority w:val="0"/>
    <w:semiHidden/>
    <w:qFormat/>
    <w:pPr>
      <w:ind w:left="1260"/>
    </w:pPr>
  </w:style>
  <w:style w:type="paragraph" w:styleId="871">
    <w:name w:val="toc 5"/>
    <w:basedOn w:val="844"/>
    <w:next w:val="844"/>
    <w:uiPriority w:val="0"/>
    <w:semiHidden/>
    <w:qFormat/>
    <w:pPr>
      <w:ind w:left="840"/>
      <w:jc w:val="left"/>
    </w:pPr>
    <w:rPr>
      <w:sz w:val="18"/>
    </w:rPr>
  </w:style>
  <w:style w:type="paragraph" w:styleId="872">
    <w:name w:val="toc 3"/>
    <w:basedOn w:val="844"/>
    <w:next w:val="844"/>
    <w:uiPriority w:val="0"/>
    <w:semiHidden/>
    <w:qFormat/>
    <w:pPr>
      <w:ind w:left="420"/>
      <w:jc w:val="left"/>
    </w:pPr>
    <w:rPr>
      <w:i/>
    </w:rPr>
  </w:style>
  <w:style w:type="paragraph" w:styleId="873">
    <w:name w:val="Plain Text"/>
    <w:basedOn w:val="844"/>
    <w:link w:val="995"/>
    <w:uiPriority w:val="0"/>
    <w:qFormat/>
    <w:rPr>
      <w:rFonts w:ascii="宋体" w:hAnsi="Courier New" w:eastAsia="宋体" w:cstheme="minorBidi"/>
      <w:sz w:val="21"/>
      <w:szCs w:val="22"/>
      <w:lang w:val="en-US"/>
    </w:rPr>
  </w:style>
  <w:style w:type="paragraph" w:styleId="874">
    <w:name w:val="toc 8"/>
    <w:basedOn w:val="844"/>
    <w:next w:val="844"/>
    <w:uiPriority w:val="0"/>
    <w:semiHidden/>
    <w:qFormat/>
    <w:pPr>
      <w:ind w:left="1470"/>
      <w:jc w:val="left"/>
    </w:pPr>
    <w:rPr>
      <w:sz w:val="18"/>
    </w:rPr>
  </w:style>
  <w:style w:type="paragraph" w:styleId="875">
    <w:name w:val="index 3"/>
    <w:basedOn w:val="844"/>
    <w:next w:val="844"/>
    <w:uiPriority w:val="0"/>
    <w:semiHidden/>
    <w:qFormat/>
    <w:pPr>
      <w:ind w:left="840"/>
    </w:pPr>
  </w:style>
  <w:style w:type="paragraph" w:styleId="876">
    <w:name w:val="Date"/>
    <w:basedOn w:val="844"/>
    <w:next w:val="844"/>
    <w:link w:val="1099"/>
    <w:uiPriority w:val="0"/>
    <w:qFormat/>
    <w:pPr>
      <w:ind w:left="100"/>
    </w:pPr>
    <w:rPr>
      <w:sz w:val="28"/>
    </w:rPr>
  </w:style>
  <w:style w:type="paragraph" w:styleId="877">
    <w:name w:val="Body Text Indent 2"/>
    <w:basedOn w:val="844"/>
    <w:link w:val="964"/>
    <w:uiPriority w:val="0"/>
    <w:qFormat/>
    <w:pPr>
      <w:ind w:left="630" w:firstLine="645"/>
    </w:pPr>
    <w:rPr>
      <w:rFonts w:ascii="Arial" w:hAnsi="Arial" w:eastAsia="仿宋_GB2312" w:cstheme="minorBidi"/>
      <w:sz w:val="32"/>
      <w:szCs w:val="22"/>
      <w:lang w:val="en-US"/>
    </w:rPr>
  </w:style>
  <w:style w:type="paragraph" w:styleId="878">
    <w:name w:val="endnote text"/>
    <w:basedOn w:val="844"/>
    <w:link w:val="1122"/>
    <w:uiPriority w:val="0"/>
    <w:qFormat/>
    <w:pPr>
      <w:jc w:val="left"/>
    </w:pPr>
    <w:rPr>
      <w:szCs w:val="24"/>
    </w:rPr>
  </w:style>
  <w:style w:type="paragraph" w:styleId="879">
    <w:name w:val="Balloon Text"/>
    <w:basedOn w:val="844"/>
    <w:link w:val="1037"/>
    <w:uiPriority w:val="0"/>
    <w:semiHidden/>
    <w:qFormat/>
    <w:rPr>
      <w:sz w:val="18"/>
      <w:szCs w:val="18"/>
    </w:rPr>
  </w:style>
  <w:style w:type="paragraph" w:styleId="880">
    <w:name w:val="Footer"/>
    <w:basedOn w:val="844"/>
    <w:link w:val="1035"/>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881">
    <w:name w:val="Header"/>
    <w:basedOn w:val="844"/>
    <w:link w:val="1119"/>
    <w:uiPriority w:val="0"/>
    <w:qFormat/>
    <w:pPr>
      <w:jc w:val="center"/>
      <w:tabs>
        <w:tab w:val="center" w:pos="4153" w:leader="none"/>
        <w:tab w:val="right" w:pos="8306" w:leader="none"/>
      </w:tabs>
      <w:pBdr>
        <w:bottom w:val="single" w:color="auto" w:sz="6" w:space="1"/>
      </w:pBdr>
    </w:pPr>
    <w:rPr>
      <w:sz w:val="18"/>
    </w:rPr>
  </w:style>
  <w:style w:type="paragraph" w:styleId="882">
    <w:name w:val="Signature"/>
    <w:basedOn w:val="844"/>
    <w:link w:val="1103"/>
    <w:uiPriority w:val="0"/>
    <w:qFormat/>
    <w:pPr>
      <w:jc w:val="center"/>
      <w:spacing w:after="600" w:line="312" w:lineRule="atLeast"/>
    </w:pPr>
    <w:rPr>
      <w:rFonts w:eastAsia="仿宋_GB2312"/>
      <w:sz w:val="24"/>
    </w:rPr>
  </w:style>
  <w:style w:type="paragraph" w:styleId="883">
    <w:name w:val="toc 1"/>
    <w:basedOn w:val="844"/>
    <w:next w:val="844"/>
    <w:uiPriority w:val="0"/>
    <w:semiHidden/>
    <w:qFormat/>
    <w:pPr>
      <w:jc w:val="left"/>
      <w:spacing w:before="120" w:after="120"/>
    </w:pPr>
    <w:rPr>
      <w:b/>
      <w:caps/>
    </w:rPr>
  </w:style>
  <w:style w:type="paragraph" w:styleId="884">
    <w:name w:val="toc 4"/>
    <w:basedOn w:val="844"/>
    <w:next w:val="844"/>
    <w:uiPriority w:val="0"/>
    <w:semiHidden/>
    <w:qFormat/>
    <w:pPr>
      <w:ind w:left="630"/>
      <w:jc w:val="left"/>
    </w:pPr>
    <w:rPr>
      <w:sz w:val="18"/>
    </w:rPr>
  </w:style>
  <w:style w:type="paragraph" w:styleId="885">
    <w:name w:val="index heading"/>
    <w:basedOn w:val="844"/>
    <w:next w:val="886"/>
    <w:uiPriority w:val="0"/>
    <w:semiHidden/>
    <w:qFormat/>
  </w:style>
  <w:style w:type="paragraph" w:styleId="886">
    <w:name w:val="index 1"/>
    <w:basedOn w:val="844"/>
    <w:next w:val="844"/>
    <w:uiPriority w:val="0"/>
    <w:semiHidden/>
    <w:qFormat/>
    <w:rPr>
      <w:rFonts w:ascii="仿宋_GB2312" w:hAnsi="宋体" w:eastAsia="仿宋_GB2312"/>
      <w:sz w:val="30"/>
      <w:szCs w:val="24"/>
    </w:rPr>
  </w:style>
  <w:style w:type="paragraph" w:styleId="887">
    <w:name w:val="Subtitle"/>
    <w:basedOn w:val="844"/>
    <w:next w:val="844"/>
    <w:link w:val="1096"/>
    <w:uiPriority w:val="0"/>
    <w:qFormat/>
    <w:pPr>
      <w:jc w:val="left"/>
      <w:spacing w:after="600" w:line="276" w:lineRule="auto"/>
      <w:widowControl/>
    </w:pPr>
    <w:rPr>
      <w:rFonts w:ascii="Cambria" w:hAnsi="Cambria"/>
      <w:i/>
      <w:iCs/>
      <w:spacing w:val="13"/>
      <w:sz w:val="24"/>
      <w:szCs w:val="24"/>
      <w:lang w:eastAsia="en-US" w:bidi="en-US"/>
    </w:rPr>
  </w:style>
  <w:style w:type="paragraph" w:styleId="888">
    <w:name w:val="footnote text"/>
    <w:basedOn w:val="844"/>
    <w:link w:val="1054"/>
    <w:uiPriority w:val="0"/>
    <w:qFormat/>
    <w:pPr>
      <w:jc w:val="left"/>
    </w:pPr>
    <w:rPr>
      <w:sz w:val="18"/>
      <w:szCs w:val="18"/>
    </w:rPr>
  </w:style>
  <w:style w:type="paragraph" w:styleId="889">
    <w:name w:val="toc 6"/>
    <w:basedOn w:val="844"/>
    <w:next w:val="844"/>
    <w:uiPriority w:val="0"/>
    <w:semiHidden/>
    <w:qFormat/>
    <w:pPr>
      <w:ind w:left="1050"/>
      <w:jc w:val="left"/>
    </w:pPr>
    <w:rPr>
      <w:sz w:val="18"/>
    </w:rPr>
  </w:style>
  <w:style w:type="paragraph" w:styleId="890">
    <w:name w:val="Body Text Indent 3"/>
    <w:basedOn w:val="844"/>
    <w:link w:val="1006"/>
    <w:uiPriority w:val="0"/>
    <w:qFormat/>
    <w:pPr>
      <w:ind w:left="645" w:firstLine="645"/>
    </w:pPr>
    <w:rPr>
      <w:rFonts w:ascii="Arial" w:hAnsi="Arial" w:eastAsia="仿宋_GB2312" w:cstheme="minorBidi"/>
      <w:color w:val="ffff00"/>
      <w:sz w:val="32"/>
      <w:szCs w:val="22"/>
      <w:lang w:val="en-US"/>
    </w:rPr>
  </w:style>
  <w:style w:type="paragraph" w:styleId="891">
    <w:name w:val="index 7"/>
    <w:basedOn w:val="844"/>
    <w:next w:val="844"/>
    <w:uiPriority w:val="0"/>
    <w:semiHidden/>
    <w:qFormat/>
    <w:pPr>
      <w:ind w:left="2520"/>
    </w:pPr>
  </w:style>
  <w:style w:type="paragraph" w:styleId="892">
    <w:name w:val="index 9"/>
    <w:basedOn w:val="844"/>
    <w:next w:val="844"/>
    <w:uiPriority w:val="0"/>
    <w:semiHidden/>
    <w:qFormat/>
    <w:pPr>
      <w:ind w:left="3360"/>
    </w:pPr>
  </w:style>
  <w:style w:type="paragraph" w:styleId="893">
    <w:name w:val="table of figures"/>
    <w:basedOn w:val="844"/>
    <w:next w:val="844"/>
    <w:uiPriority w:val="0"/>
    <w:semiHidden/>
    <w:qFormat/>
    <w:pPr>
      <w:ind w:left="840" w:hanging="420"/>
    </w:pPr>
  </w:style>
  <w:style w:type="paragraph" w:styleId="894">
    <w:name w:val="toc 2"/>
    <w:basedOn w:val="844"/>
    <w:next w:val="844"/>
    <w:uiPriority w:val="0"/>
    <w:semiHidden/>
    <w:qFormat/>
    <w:pPr>
      <w:ind w:left="210"/>
      <w:jc w:val="left"/>
    </w:pPr>
    <w:rPr>
      <w:smallCaps/>
    </w:rPr>
  </w:style>
  <w:style w:type="paragraph" w:styleId="895">
    <w:name w:val="toc 9"/>
    <w:basedOn w:val="844"/>
    <w:next w:val="844"/>
    <w:uiPriority w:val="0"/>
    <w:semiHidden/>
    <w:qFormat/>
    <w:pPr>
      <w:ind w:left="1680"/>
      <w:jc w:val="left"/>
    </w:pPr>
    <w:rPr>
      <w:sz w:val="18"/>
    </w:rPr>
  </w:style>
  <w:style w:type="paragraph" w:styleId="896">
    <w:name w:val="Body Text 2"/>
    <w:basedOn w:val="844"/>
    <w:link w:val="1041"/>
    <w:uiPriority w:val="0"/>
    <w:qFormat/>
    <w:pPr>
      <w:jc w:val="center"/>
      <w:widowControl/>
    </w:pPr>
    <w:rPr>
      <w:rFonts w:ascii="楷体_GB2312" w:eastAsia="楷体_GB2312"/>
      <w:sz w:val="28"/>
    </w:rPr>
  </w:style>
  <w:style w:type="paragraph" w:styleId="897">
    <w:name w:val="HTML Preformatted"/>
    <w:basedOn w:val="844"/>
    <w:link w:val="9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898">
    <w:name w:val="Normal (Web)"/>
    <w:basedOn w:val="844"/>
    <w:uiPriority w:val="0"/>
    <w:qFormat/>
    <w:pPr>
      <w:jc w:val="left"/>
      <w:spacing w:before="100" w:beforeAutospacing="1" w:after="100" w:afterAutospacing="1"/>
      <w:widowControl/>
    </w:pPr>
    <w:rPr>
      <w:rFonts w:ascii="Arial" w:hAnsi="Arial" w:eastAsia="Arial Unicode MS" w:cs="Arial"/>
      <w:sz w:val="24"/>
      <w:szCs w:val="24"/>
    </w:rPr>
  </w:style>
  <w:style w:type="paragraph" w:styleId="899">
    <w:name w:val="index 2"/>
    <w:basedOn w:val="844"/>
    <w:next w:val="844"/>
    <w:uiPriority w:val="0"/>
    <w:semiHidden/>
    <w:qFormat/>
    <w:pPr>
      <w:ind w:left="420"/>
    </w:pPr>
  </w:style>
  <w:style w:type="paragraph" w:styleId="900">
    <w:name w:val="Title"/>
    <w:basedOn w:val="844"/>
    <w:link w:val="943"/>
    <w:uiPriority w:val="0"/>
    <w:qFormat/>
    <w:pPr>
      <w:jc w:val="center"/>
      <w:spacing w:line="420" w:lineRule="exact"/>
      <w:widowControl/>
    </w:pPr>
    <w:rPr>
      <w:rFonts w:eastAsia="黑体" w:asciiTheme="minorHAnsi" w:hAnsiTheme="minorHAnsi" w:cstheme="minorBidi"/>
      <w:b/>
      <w:sz w:val="28"/>
      <w:szCs w:val="22"/>
      <w:lang w:val="en-GB"/>
    </w:rPr>
  </w:style>
  <w:style w:type="paragraph" w:styleId="901">
    <w:name w:val="annotation subject"/>
    <w:basedOn w:val="864"/>
    <w:next w:val="864"/>
    <w:link w:val="999"/>
    <w:uiPriority w:val="0"/>
    <w:semiHidden/>
    <w:qFormat/>
    <w:rPr>
      <w:rFonts w:eastAsia="宋体" w:asciiTheme="minorHAnsi" w:hAnsiTheme="minorHAnsi" w:cstheme="minorBidi"/>
      <w:b/>
      <w:bCs/>
      <w:sz w:val="21"/>
      <w:szCs w:val="22"/>
      <w:lang w:val="en-US"/>
    </w:rPr>
  </w:style>
  <w:style w:type="paragraph" w:styleId="902">
    <w:name w:val="Body Text First Indent"/>
    <w:basedOn w:val="868"/>
    <w:link w:val="1070"/>
    <w:uiPriority w:val="0"/>
    <w:qFormat/>
    <w:pPr>
      <w:ind w:firstLine="420"/>
    </w:pPr>
    <w:rPr>
      <w:rFonts w:ascii="Times New Roman" w:hAnsi="Times New Roman" w:eastAsia="宋体"/>
      <w:sz w:val="21"/>
      <w:szCs w:val="24"/>
    </w:rPr>
  </w:style>
  <w:style w:type="paragraph" w:styleId="903">
    <w:name w:val="Body Text First Indent 2"/>
    <w:basedOn w:val="844"/>
    <w:next w:val="844"/>
    <w:uiPriority w:val="0"/>
    <w:qFormat/>
    <w:pPr>
      <w:ind w:firstLine="420"/>
    </w:pPr>
  </w:style>
  <w:style w:type="table" w:styleId="904">
    <w:name w:val="Table Grid"/>
    <w:basedOn w:val="8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0"/>
    <w:qFormat/>
    <w:rPr>
      <w:b/>
      <w:bCs/>
    </w:rPr>
  </w:style>
  <w:style w:type="character" w:styleId="906">
    <w:name w:val="endnote reference"/>
    <w:uiPriority w:val="0"/>
    <w:qFormat/>
    <w:rPr>
      <w:vertAlign w:val="superscript"/>
    </w:rPr>
  </w:style>
  <w:style w:type="character" w:styleId="907">
    <w:name w:val="page number"/>
    <w:basedOn w:val="854"/>
    <w:uiPriority w:val="0"/>
    <w:qFormat/>
  </w:style>
  <w:style w:type="character" w:styleId="908">
    <w:name w:val="FollowedHyperlink"/>
    <w:uiPriority w:val="0"/>
    <w:qFormat/>
    <w:rPr>
      <w:color w:val="800080"/>
      <w:u w:val="single"/>
    </w:rPr>
  </w:style>
  <w:style w:type="character" w:styleId="909">
    <w:name w:val="Emphasis"/>
    <w:uiPriority w:val="0"/>
    <w:qFormat/>
    <w:rPr>
      <w:b/>
      <w:bCs/>
      <w:i/>
      <w:iCs/>
      <w:spacing w:val="10"/>
      <w:shd w:val="clear" w:color="auto" w:fill="auto"/>
    </w:rPr>
  </w:style>
  <w:style w:type="character" w:styleId="910">
    <w:name w:val="line number"/>
    <w:basedOn w:val="854"/>
    <w:uiPriority w:val="0"/>
    <w:qFormat/>
  </w:style>
  <w:style w:type="character" w:styleId="911">
    <w:name w:val="HTML Typewriter"/>
    <w:uiPriority w:val="0"/>
    <w:qFormat/>
    <w:rPr>
      <w:rFonts w:ascii="宋体" w:hAnsi="宋体" w:eastAsia="宋体" w:cs="宋体"/>
      <w:sz w:val="24"/>
      <w:szCs w:val="24"/>
    </w:rPr>
  </w:style>
  <w:style w:type="character" w:styleId="912">
    <w:name w:val="Hyperlink"/>
    <w:uiPriority w:val="0"/>
    <w:qFormat/>
    <w:rPr>
      <w:color w:val="0000ff"/>
      <w:u w:val="single"/>
    </w:rPr>
  </w:style>
  <w:style w:type="character" w:styleId="913">
    <w:name w:val="annotation reference"/>
    <w:uiPriority w:val="0"/>
    <w:qFormat/>
    <w:rPr>
      <w:sz w:val="21"/>
    </w:rPr>
  </w:style>
  <w:style w:type="character" w:styleId="914">
    <w:name w:val="footnote reference"/>
    <w:uiPriority w:val="0"/>
    <w:qFormat/>
    <w:rPr>
      <w:vertAlign w:val="superscript"/>
    </w:rPr>
  </w:style>
  <w:style w:type="character" w:styleId="915">
    <w:name w:val="HTML Sample"/>
    <w:uiPriority w:val="0"/>
    <w:qFormat/>
    <w:rPr>
      <w:rFonts w:ascii="Courier New" w:hAnsi="宋体" w:eastAsia="宋体" w:cs="Courier New"/>
    </w:rPr>
  </w:style>
  <w:style w:type="paragraph" w:styleId="916" w:customStyle="1">
    <w:name w:val="首行缩进"/>
    <w:basedOn w:val="844"/>
    <w:uiPriority w:val="0"/>
    <w:qFormat/>
    <w:pPr>
      <w:ind w:firstLine="480"/>
    </w:pPr>
  </w:style>
  <w:style w:type="paragraph" w:styleId="917">
    <w:name w:val="List Paragraph"/>
    <w:basedOn w:val="844"/>
    <w:uiPriority w:val="99"/>
    <w:qFormat/>
    <w:pPr>
      <w:ind w:firstLine="420"/>
    </w:pPr>
    <w:rPr>
      <w:szCs w:val="24"/>
    </w:rPr>
  </w:style>
  <w:style w:type="paragraph" w:styleId="918" w:customStyle="1">
    <w:name w:val="标题 5（有编号）（绿盟科技）"/>
    <w:basedOn w:val="844"/>
    <w:next w:val="919"/>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919"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920" w:customStyle="1">
    <w:name w:val="标题 1 字符"/>
    <w:basedOn w:val="854"/>
    <w:link w:val="845"/>
    <w:uiPriority w:val="0"/>
    <w:qFormat/>
    <w:rPr>
      <w:rFonts w:ascii="黑体" w:hAnsi="Calibri" w:eastAsia="黑体" w:cs="Times New Roman"/>
      <w:b/>
      <w:sz w:val="24"/>
      <w:szCs w:val="28"/>
    </w:rPr>
  </w:style>
  <w:style w:type="character" w:styleId="921" w:customStyle="1">
    <w:name w:val="标题 2 字符"/>
    <w:basedOn w:val="854"/>
    <w:link w:val="846"/>
    <w:uiPriority w:val="0"/>
    <w:qFormat/>
    <w:rPr>
      <w:rFonts w:ascii="宋体" w:hAnsi="宋体" w:eastAsia="宋体" w:cs="Times New Roman"/>
      <w:b/>
      <w:szCs w:val="24"/>
    </w:rPr>
  </w:style>
  <w:style w:type="character" w:styleId="922" w:customStyle="1">
    <w:name w:val="标题 3 Char"/>
    <w:basedOn w:val="854"/>
    <w:uiPriority w:val="0"/>
    <w:qFormat/>
    <w:rPr>
      <w:rFonts w:ascii="Calibri" w:hAnsi="Calibri" w:eastAsia="Calibri" w:cs="宋体"/>
      <w:b/>
      <w:bCs/>
      <w:sz w:val="32"/>
      <w:szCs w:val="32"/>
      <w:lang w:val="zh-CN"/>
    </w:rPr>
  </w:style>
  <w:style w:type="character" w:styleId="923" w:customStyle="1">
    <w:name w:val="标题 4 字符"/>
    <w:basedOn w:val="854"/>
    <w:link w:val="848"/>
    <w:uiPriority w:val="0"/>
    <w:qFormat/>
    <w:rPr>
      <w:rFonts w:ascii="Arial" w:hAnsi="Arial" w:eastAsia="黑体" w:cs="Times New Roman"/>
      <w:b/>
      <w:sz w:val="28"/>
      <w:szCs w:val="20"/>
    </w:rPr>
  </w:style>
  <w:style w:type="character" w:styleId="924" w:customStyle="1">
    <w:name w:val="标题 5 字符"/>
    <w:basedOn w:val="854"/>
    <w:link w:val="849"/>
    <w:uiPriority w:val="0"/>
    <w:qFormat/>
    <w:rPr>
      <w:rFonts w:ascii="黑体" w:hAnsi="Calibri" w:eastAsia="黑体" w:cs="Times New Roman"/>
      <w:b/>
      <w:color w:val="000000"/>
      <w:sz w:val="28"/>
      <w:szCs w:val="20"/>
    </w:rPr>
  </w:style>
  <w:style w:type="character" w:styleId="925" w:customStyle="1">
    <w:name w:val="标题 6 字符"/>
    <w:basedOn w:val="854"/>
    <w:link w:val="850"/>
    <w:uiPriority w:val="0"/>
    <w:qFormat/>
    <w:rPr>
      <w:rFonts w:ascii="Arial" w:hAnsi="Arial" w:eastAsia="黑体" w:cs="Times New Roman"/>
      <w:b/>
      <w:bCs/>
      <w:sz w:val="24"/>
      <w:szCs w:val="24"/>
    </w:rPr>
  </w:style>
  <w:style w:type="character" w:styleId="926" w:customStyle="1">
    <w:name w:val="标题 7 字符"/>
    <w:basedOn w:val="854"/>
    <w:link w:val="851"/>
    <w:uiPriority w:val="0"/>
    <w:qFormat/>
    <w:rPr>
      <w:rFonts w:ascii="Calibri" w:hAnsi="Calibri" w:eastAsia="宋体" w:cs="Times New Roman"/>
      <w:b/>
      <w:bCs/>
      <w:sz w:val="24"/>
      <w:szCs w:val="24"/>
    </w:rPr>
  </w:style>
  <w:style w:type="character" w:styleId="927" w:customStyle="1">
    <w:name w:val="标题 8 字符"/>
    <w:basedOn w:val="854"/>
    <w:link w:val="852"/>
    <w:uiPriority w:val="0"/>
    <w:qFormat/>
    <w:rPr>
      <w:rFonts w:ascii="Arial" w:hAnsi="Arial" w:eastAsia="黑体" w:cs="Times New Roman"/>
      <w:sz w:val="24"/>
      <w:szCs w:val="24"/>
    </w:rPr>
  </w:style>
  <w:style w:type="character" w:styleId="928" w:customStyle="1">
    <w:name w:val="标题 9 字符"/>
    <w:basedOn w:val="854"/>
    <w:link w:val="853"/>
    <w:uiPriority w:val="0"/>
    <w:qFormat/>
    <w:rPr>
      <w:rFonts w:ascii="Arial" w:hAnsi="Arial" w:eastAsia="黑体" w:cs="Times New Roman"/>
      <w:szCs w:val="21"/>
    </w:rPr>
  </w:style>
  <w:style w:type="character" w:styleId="929" w:customStyle="1">
    <w:name w:val="Char Char17"/>
    <w:uiPriority w:val="0"/>
    <w:qFormat/>
    <w:rPr>
      <w:rFonts w:ascii="宋体" w:hAnsi="Courier New"/>
      <w:sz w:val="21"/>
      <w:szCs w:val="21"/>
    </w:rPr>
  </w:style>
  <w:style w:type="character" w:styleId="930" w:customStyle="1">
    <w:name w:val="18"/>
    <w:uiPriority w:val="0"/>
    <w:qFormat/>
    <w:rPr>
      <w:rFonts w:hint="eastAsia" w:ascii="宋体" w:hAnsi="宋体" w:eastAsia="宋体" w:cs="宋体"/>
      <w:color w:val="000000"/>
      <w:sz w:val="20"/>
      <w:szCs w:val="20"/>
    </w:rPr>
  </w:style>
  <w:style w:type="character" w:styleId="931" w:customStyle="1">
    <w:name w:val="小四 段落 宋体 Char Char Char1"/>
    <w:uiPriority w:val="0"/>
    <w:qFormat/>
    <w:rPr>
      <w:rFonts w:ascii="宋体" w:hAnsi="宋体" w:eastAsia="宋体"/>
      <w:sz w:val="24"/>
      <w:szCs w:val="24"/>
      <w:lang w:val="en-US" w:eastAsia="zh-CN" w:bidi="ar-SA"/>
    </w:rPr>
  </w:style>
  <w:style w:type="character" w:styleId="932" w:customStyle="1">
    <w:name w:val="param-value"/>
    <w:basedOn w:val="854"/>
    <w:uiPriority w:val="0"/>
    <w:qFormat/>
  </w:style>
  <w:style w:type="character" w:styleId="933" w:customStyle="1">
    <w:name w:val="3zw"/>
    <w:basedOn w:val="854"/>
    <w:uiPriority w:val="0"/>
    <w:qFormat/>
  </w:style>
  <w:style w:type="character" w:styleId="934" w:customStyle="1">
    <w:name w:val="15"/>
    <w:uiPriority w:val="0"/>
    <w:qFormat/>
    <w:rPr>
      <w:rFonts w:hint="eastAsia" w:ascii="宋体" w:hAnsi="宋体" w:eastAsia="宋体" w:cs="宋体"/>
      <w:b/>
      <w:color w:val="000000"/>
      <w:sz w:val="20"/>
      <w:szCs w:val="20"/>
    </w:rPr>
  </w:style>
  <w:style w:type="character" w:styleId="935" w:customStyle="1">
    <w:name w:val="16"/>
    <w:uiPriority w:val="0"/>
    <w:qFormat/>
    <w:rPr>
      <w:rFonts w:hint="eastAsia" w:ascii="宋体" w:hAnsi="宋体" w:eastAsia="宋体" w:cs="宋体"/>
      <w:b/>
      <w:color w:val="000000"/>
      <w:sz w:val="20"/>
      <w:szCs w:val="20"/>
    </w:rPr>
  </w:style>
  <w:style w:type="character" w:styleId="936" w:customStyle="1">
    <w:name w:val="style13"/>
    <w:uiPriority w:val="0"/>
    <w:qFormat/>
    <w:rPr>
      <w:sz w:val="18"/>
      <w:szCs w:val="18"/>
    </w:rPr>
  </w:style>
  <w:style w:type="character" w:styleId="937" w:customStyle="1">
    <w:name w:val="Char Char21"/>
    <w:uiPriority w:val="0"/>
    <w:qFormat/>
    <w:rPr>
      <w:rFonts w:ascii="Arial" w:hAnsi="Arial" w:eastAsia="黑体"/>
      <w:sz w:val="24"/>
      <w:szCs w:val="24"/>
    </w:rPr>
  </w:style>
  <w:style w:type="character" w:styleId="938" w:customStyle="1">
    <w:name w:val="新图表正文 Char Char"/>
    <w:link w:val="939"/>
    <w:uiPriority w:val="0"/>
    <w:qFormat/>
    <w:rPr>
      <w:rFonts w:ascii="宋体" w:hAnsi="宋体"/>
      <w:sz w:val="18"/>
      <w:szCs w:val="21"/>
    </w:rPr>
  </w:style>
  <w:style w:type="paragraph" w:styleId="939" w:customStyle="1">
    <w:name w:val="新图表正文"/>
    <w:link w:val="938"/>
    <w:uiPriority w:val="0"/>
    <w:qFormat/>
    <w:pPr>
      <w:jc w:val="both"/>
    </w:pPr>
    <w:rPr>
      <w:rFonts w:ascii="宋体" w:hAnsi="宋体" w:eastAsiaTheme="minorEastAsia" w:cstheme="minorBidi"/>
      <w:sz w:val="18"/>
      <w:szCs w:val="21"/>
      <w:lang w:val="en-US" w:eastAsia="zh-CN" w:bidi="ar-SA"/>
    </w:rPr>
  </w:style>
  <w:style w:type="character" w:styleId="940" w:customStyle="1">
    <w:name w:val="Char Char25"/>
    <w:uiPriority w:val="0"/>
    <w:qFormat/>
    <w:rPr>
      <w:rFonts w:ascii="Arial" w:hAnsi="Arial" w:eastAsia="黑体"/>
      <w:b/>
      <w:sz w:val="28"/>
    </w:rPr>
  </w:style>
  <w:style w:type="character" w:styleId="941" w:customStyle="1">
    <w:name w:val="不明显参考1"/>
    <w:uiPriority w:val="0"/>
    <w:qFormat/>
    <w:rPr>
      <w:smallCaps/>
    </w:rPr>
  </w:style>
  <w:style w:type="character" w:styleId="942" w:customStyle="1">
    <w:name w:val="小四 段落 宋体 Char Char Char Char Char Char"/>
    <w:uiPriority w:val="0"/>
    <w:qFormat/>
    <w:rPr>
      <w:rFonts w:eastAsia="宋体"/>
      <w:sz w:val="24"/>
      <w:szCs w:val="24"/>
      <w:lang w:val="en-US" w:eastAsia="zh-CN" w:bidi="ar-SA"/>
    </w:rPr>
  </w:style>
  <w:style w:type="character" w:styleId="943" w:customStyle="1">
    <w:name w:val="标题 字符"/>
    <w:link w:val="900"/>
    <w:uiPriority w:val="0"/>
    <w:qFormat/>
    <w:rPr>
      <w:rFonts w:eastAsia="黑体"/>
      <w:b/>
      <w:sz w:val="28"/>
      <w:lang w:val="en-GB"/>
    </w:rPr>
  </w:style>
  <w:style w:type="character" w:styleId="944" w:customStyle="1">
    <w:name w:val="2nd level Char"/>
    <w:uiPriority w:val="0"/>
    <w:qFormat/>
    <w:rPr>
      <w:rFonts w:ascii="Arial" w:hAnsi="Arial" w:eastAsia="黑体"/>
      <w:b/>
      <w:bCs/>
      <w:sz w:val="32"/>
      <w:szCs w:val="32"/>
      <w:lang w:val="en-US" w:eastAsia="zh-CN" w:bidi="ar-SA"/>
    </w:rPr>
  </w:style>
  <w:style w:type="character" w:styleId="945" w:customStyle="1">
    <w:name w:val="Char Char22"/>
    <w:uiPriority w:val="0"/>
    <w:qFormat/>
    <w:rPr>
      <w:b/>
      <w:bCs/>
      <w:sz w:val="24"/>
      <w:szCs w:val="24"/>
    </w:rPr>
  </w:style>
  <w:style w:type="character" w:styleId="946" w:customStyle="1">
    <w:name w:val="样式 宋体 小四"/>
    <w:uiPriority w:val="0"/>
    <w:qFormat/>
    <w:rPr>
      <w:rFonts w:ascii="宋体" w:hAnsi="宋体"/>
      <w:sz w:val="24"/>
    </w:rPr>
  </w:style>
  <w:style w:type="character" w:styleId="947" w:customStyle="1">
    <w:name w:val="t1"/>
    <w:uiPriority w:val="0"/>
    <w:qFormat/>
  </w:style>
  <w:style w:type="character" w:styleId="948" w:customStyle="1">
    <w:name w:val="Char Char28"/>
    <w:uiPriority w:val="0"/>
    <w:qFormat/>
    <w:rPr>
      <w:rFonts w:ascii="Arial" w:hAnsi="Arial" w:eastAsia="黑体" w:cs="Arial"/>
      <w:b/>
      <w:bCs/>
      <w:sz w:val="32"/>
      <w:szCs w:val="32"/>
    </w:rPr>
  </w:style>
  <w:style w:type="character" w:styleId="949" w:customStyle="1">
    <w:name w:val="标准文本 Char Char"/>
    <w:uiPriority w:val="0"/>
    <w:qFormat/>
    <w:rPr>
      <w:rFonts w:eastAsia="宋体" w:cs="宋体"/>
      <w:sz w:val="24"/>
      <w:szCs w:val="24"/>
      <w:lang w:val="en-US" w:eastAsia="zh-CN" w:bidi="ar-SA"/>
    </w:rPr>
  </w:style>
  <w:style w:type="character" w:styleId="950" w:customStyle="1">
    <w:name w:val="表格抬头 Char"/>
    <w:link w:val="951"/>
    <w:uiPriority w:val="0"/>
    <w:qFormat/>
    <w:rPr>
      <w:rFonts w:ascii="黑体" w:eastAsia="黑体"/>
      <w:b/>
    </w:rPr>
  </w:style>
  <w:style w:type="paragraph" w:styleId="951" w:customStyle="1">
    <w:name w:val="表格抬头"/>
    <w:basedOn w:val="844"/>
    <w:link w:val="950"/>
    <w:uiPriority w:val="0"/>
    <w:qFormat/>
    <w:pPr>
      <w:jc w:val="center"/>
    </w:pPr>
    <w:rPr>
      <w:rFonts w:ascii="黑体" w:eastAsia="黑体" w:hAnsiTheme="minorHAnsi" w:cstheme="minorBidi"/>
      <w:b/>
      <w:sz w:val="21"/>
      <w:szCs w:val="22"/>
      <w:lang w:val="en-US"/>
    </w:rPr>
  </w:style>
  <w:style w:type="character" w:styleId="952" w:customStyle="1">
    <w:name w:val="para_small"/>
    <w:basedOn w:val="854"/>
    <w:uiPriority w:val="0"/>
    <w:qFormat/>
  </w:style>
  <w:style w:type="character" w:styleId="953" w:customStyle="1">
    <w:name w:val="Title1 Char"/>
    <w:uiPriority w:val="0"/>
    <w:qFormat/>
    <w:rPr>
      <w:rFonts w:eastAsia="宋体"/>
      <w:b/>
      <w:bCs/>
      <w:sz w:val="44"/>
      <w:szCs w:val="44"/>
      <w:lang w:val="en-US" w:eastAsia="zh-CN" w:bidi="ar-SA"/>
    </w:rPr>
  </w:style>
  <w:style w:type="character" w:styleId="954" w:customStyle="1">
    <w:name w:val="h Char Char"/>
    <w:uiPriority w:val="0"/>
    <w:qFormat/>
    <w:rPr>
      <w:rFonts w:eastAsia="宋体"/>
      <w:sz w:val="18"/>
      <w:szCs w:val="18"/>
      <w:lang w:val="en-US" w:eastAsia="zh-CN" w:bidi="ar-SA"/>
    </w:rPr>
  </w:style>
  <w:style w:type="character" w:styleId="955" w:customStyle="1">
    <w:name w:val="Char Char23"/>
    <w:uiPriority w:val="0"/>
    <w:qFormat/>
    <w:rPr>
      <w:rFonts w:ascii="Arial" w:hAnsi="Arial" w:eastAsia="黑体"/>
      <w:b/>
      <w:bCs/>
      <w:sz w:val="24"/>
      <w:szCs w:val="24"/>
    </w:rPr>
  </w:style>
  <w:style w:type="character" w:styleId="956" w:customStyle="1">
    <w:name w:val="Char Char20"/>
    <w:uiPriority w:val="0"/>
    <w:qFormat/>
    <w:rPr>
      <w:rFonts w:ascii="Arial" w:hAnsi="Arial" w:eastAsia="黑体"/>
      <w:sz w:val="21"/>
      <w:szCs w:val="21"/>
    </w:rPr>
  </w:style>
  <w:style w:type="character" w:styleId="957" w:customStyle="1">
    <w:name w:val="A2"/>
    <w:uiPriority w:val="0"/>
    <w:qFormat/>
    <w:rPr>
      <w:rFonts w:cs="Helvetica"/>
      <w:color w:val="000000"/>
      <w:sz w:val="18"/>
      <w:szCs w:val="18"/>
    </w:rPr>
  </w:style>
  <w:style w:type="character" w:styleId="958" w:customStyle="1">
    <w:name w:val="编号，小四 Char"/>
    <w:link w:val="959"/>
    <w:uiPriority w:val="0"/>
    <w:qFormat/>
    <w:rPr>
      <w:rFonts w:ascii="Arial" w:hAnsi="Arial" w:cs="宋体"/>
      <w:sz w:val="24"/>
    </w:rPr>
  </w:style>
  <w:style w:type="paragraph" w:styleId="959" w:customStyle="1">
    <w:name w:val="编号，小四"/>
    <w:basedOn w:val="844"/>
    <w:link w:val="958"/>
    <w:uiPriority w:val="0"/>
    <w:qFormat/>
    <w:pPr>
      <w:numPr>
        <w:ilvl w:val="0"/>
        <w:numId w:val="2"/>
      </w:numPr>
      <w:spacing w:line="360" w:lineRule="auto"/>
    </w:pPr>
    <w:rPr>
      <w:rFonts w:ascii="Arial" w:hAnsi="Arial" w:eastAsiaTheme="minorEastAsia"/>
      <w:sz w:val="24"/>
      <w:szCs w:val="22"/>
      <w:lang w:val="en-US"/>
    </w:rPr>
  </w:style>
  <w:style w:type="character" w:styleId="960" w:customStyle="1">
    <w:name w:val="明显引用 字符"/>
    <w:link w:val="961"/>
    <w:uiPriority w:val="0"/>
    <w:qFormat/>
    <w:rPr>
      <w:rFonts w:ascii="Calibri" w:hAnsi="Calibri" w:eastAsia="宋体"/>
      <w:b/>
      <w:bCs/>
      <w:i/>
      <w:iCs/>
      <w:sz w:val="22"/>
      <w:lang w:eastAsia="en-US" w:bidi="en-US"/>
    </w:rPr>
  </w:style>
  <w:style w:type="paragraph" w:styleId="961">
    <w:name w:val="Intense Quote"/>
    <w:basedOn w:val="844"/>
    <w:next w:val="844"/>
    <w:link w:val="960"/>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962" w:customStyle="1">
    <w:name w:val="font01"/>
    <w:uiPriority w:val="0"/>
    <w:qFormat/>
    <w:rPr>
      <w:rFonts w:hint="eastAsia" w:ascii="宋体" w:hAnsi="宋体" w:eastAsia="宋体" w:cs="宋体"/>
      <w:b/>
      <w:color w:val="000000"/>
      <w:sz w:val="20"/>
      <w:szCs w:val="20"/>
      <w:u w:val="none"/>
    </w:rPr>
  </w:style>
  <w:style w:type="character" w:styleId="963" w:customStyle="1">
    <w:name w:val="不明显强调1"/>
    <w:uiPriority w:val="0"/>
    <w:qFormat/>
    <w:rPr>
      <w:i/>
      <w:iCs/>
    </w:rPr>
  </w:style>
  <w:style w:type="character" w:styleId="964" w:customStyle="1">
    <w:name w:val="正文文本缩进 2 字符"/>
    <w:link w:val="877"/>
    <w:uiPriority w:val="0"/>
    <w:qFormat/>
    <w:rPr>
      <w:rFonts w:ascii="Arial" w:hAnsi="Arial" w:eastAsia="仿宋_GB2312"/>
      <w:sz w:val="32"/>
    </w:rPr>
  </w:style>
  <w:style w:type="character" w:styleId="965" w:customStyle="1">
    <w:name w:val="明显参考1"/>
    <w:uiPriority w:val="0"/>
    <w:qFormat/>
    <w:rPr>
      <w:smallCaps/>
      <w:spacing w:val="5"/>
      <w:u w:val="single"/>
    </w:rPr>
  </w:style>
  <w:style w:type="character" w:styleId="966" w:customStyle="1">
    <w:name w:val="书籍标题1"/>
    <w:uiPriority w:val="0"/>
    <w:qFormat/>
    <w:rPr>
      <w:i/>
      <w:iCs/>
      <w:smallCaps/>
      <w:spacing w:val="5"/>
    </w:rPr>
  </w:style>
  <w:style w:type="character" w:styleId="967" w:customStyle="1">
    <w:name w:val="文档结构图 字符"/>
    <w:link w:val="863"/>
    <w:uiPriority w:val="0"/>
    <w:semiHidden/>
    <w:qFormat/>
    <w:rPr>
      <w:rFonts w:eastAsia="宋体"/>
      <w:shd w:val="clear" w:color="auto" w:fill="000080"/>
    </w:rPr>
  </w:style>
  <w:style w:type="character" w:styleId="968" w:customStyle="1">
    <w:name w:val="textcontents"/>
    <w:basedOn w:val="854"/>
    <w:uiPriority w:val="0"/>
    <w:qFormat/>
  </w:style>
  <w:style w:type="character" w:styleId="969" w:customStyle="1">
    <w:name w:val="标准文本 Char"/>
    <w:uiPriority w:val="0"/>
    <w:qFormat/>
    <w:rPr>
      <w:rFonts w:eastAsia="宋体" w:cs="宋体"/>
      <w:sz w:val="24"/>
      <w:szCs w:val="24"/>
      <w:lang w:val="en-US" w:eastAsia="zh-CN" w:bidi="ar-SA"/>
    </w:rPr>
  </w:style>
  <w:style w:type="character" w:styleId="970" w:customStyle="1">
    <w:name w:val="10"/>
    <w:uiPriority w:val="0"/>
    <w:qFormat/>
    <w:rPr>
      <w:rFonts w:hint="default" w:ascii="Times New Roman" w:hAnsi="Times New Roman" w:cs="Times New Roman"/>
    </w:rPr>
  </w:style>
  <w:style w:type="character" w:styleId="971" w:customStyle="1">
    <w:name w:val="批注文字 Char"/>
    <w:uiPriority w:val="99"/>
    <w:qFormat/>
    <w:rPr>
      <w:rFonts w:eastAsia="宋体"/>
      <w:sz w:val="21"/>
      <w:lang w:val="en-US" w:eastAsia="zh-CN" w:bidi="ar-SA"/>
    </w:rPr>
  </w:style>
  <w:style w:type="character" w:styleId="972" w:customStyle="1">
    <w:name w:val="纯文本 Char Char Char1"/>
    <w:uiPriority w:val="0"/>
    <w:qFormat/>
    <w:rPr>
      <w:rFonts w:ascii="宋体" w:hAnsi="Courier New" w:eastAsia="宋体"/>
      <w:sz w:val="21"/>
      <w:szCs w:val="21"/>
      <w:lang w:val="en-US" w:eastAsia="zh-CN" w:bidi="ar-SA"/>
    </w:rPr>
  </w:style>
  <w:style w:type="character" w:styleId="973" w:customStyle="1">
    <w:name w:val="subtitle1"/>
    <w:uiPriority w:val="0"/>
    <w:qFormat/>
    <w:rPr>
      <w:rFonts w:hint="default" w:ascii="Georgia" w:hAnsi="Georgia"/>
      <w:b/>
      <w:bCs/>
      <w:color w:val="666666"/>
      <w:sz w:val="18"/>
      <w:szCs w:val="18"/>
    </w:rPr>
  </w:style>
  <w:style w:type="character" w:styleId="974" w:customStyle="1">
    <w:name w:val="明显强调1"/>
    <w:uiPriority w:val="0"/>
    <w:qFormat/>
    <w:rPr>
      <w:b/>
      <w:bCs/>
    </w:rPr>
  </w:style>
  <w:style w:type="character" w:styleId="975" w:customStyle="1">
    <w:name w:val="Char Char29"/>
    <w:uiPriority w:val="0"/>
    <w:qFormat/>
    <w:rPr>
      <w:rFonts w:ascii="Times New Roman" w:hAnsi="Times New Roman" w:eastAsia="宋体" w:cs="Times New Roman"/>
      <w:b/>
      <w:bCs/>
      <w:sz w:val="44"/>
      <w:szCs w:val="44"/>
    </w:rPr>
  </w:style>
  <w:style w:type="character" w:styleId="976" w:customStyle="1">
    <w:name w:val="引用 字符"/>
    <w:link w:val="977"/>
    <w:uiPriority w:val="0"/>
    <w:qFormat/>
    <w:rPr>
      <w:rFonts w:ascii="Calibri" w:hAnsi="Calibri" w:eastAsia="宋体"/>
      <w:i/>
      <w:iCs/>
      <w:sz w:val="22"/>
      <w:lang w:eastAsia="en-US" w:bidi="en-US"/>
    </w:rPr>
  </w:style>
  <w:style w:type="paragraph" w:styleId="977">
    <w:name w:val="Quote"/>
    <w:basedOn w:val="844"/>
    <w:next w:val="844"/>
    <w:link w:val="976"/>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978" w:customStyle="1">
    <w:name w:val="Char Char26"/>
    <w:uiPriority w:val="0"/>
    <w:qFormat/>
    <w:rPr>
      <w:b/>
      <w:bCs/>
      <w:sz w:val="32"/>
      <w:szCs w:val="32"/>
    </w:rPr>
  </w:style>
  <w:style w:type="character" w:styleId="979" w:customStyle="1">
    <w:name w:val="apple-converted-space"/>
    <w:basedOn w:val="854"/>
    <w:uiPriority w:val="0"/>
    <w:qFormat/>
  </w:style>
  <w:style w:type="character" w:styleId="980" w:customStyle="1">
    <w:name w:val="普通文字1 Char"/>
    <w:uiPriority w:val="0"/>
    <w:qFormat/>
    <w:rPr>
      <w:rFonts w:ascii="宋体" w:eastAsia="宋体"/>
      <w:sz w:val="21"/>
      <w:szCs w:val="21"/>
      <w:lang w:val="en-US" w:eastAsia="zh-CN" w:bidi="ar-SA"/>
    </w:rPr>
  </w:style>
  <w:style w:type="character" w:styleId="981" w:customStyle="1">
    <w:name w:val="ih151"/>
    <w:uiPriority w:val="0"/>
    <w:qFormat/>
    <w:rPr>
      <w:color w:val="666666"/>
      <w:sz w:val="18"/>
      <w:szCs w:val="18"/>
      <w:u w:val="none"/>
    </w:rPr>
  </w:style>
  <w:style w:type="character" w:styleId="982" w:customStyle="1">
    <w:name w:val="小四 段落 宋体 Char Char Char Char1"/>
    <w:uiPriority w:val="0"/>
    <w:qFormat/>
    <w:rPr>
      <w:rFonts w:eastAsia="宋体"/>
      <w:sz w:val="24"/>
      <w:szCs w:val="24"/>
      <w:lang w:val="en-US" w:eastAsia="zh-CN" w:bidi="ar-SA"/>
    </w:rPr>
  </w:style>
  <w:style w:type="character" w:styleId="983" w:customStyle="1">
    <w:name w:val="纯文本 Char Char"/>
    <w:uiPriority w:val="0"/>
    <w:qFormat/>
    <w:rPr>
      <w:rFonts w:ascii="宋体" w:hAnsi="Courier New" w:eastAsia="宋体"/>
      <w:sz w:val="21"/>
      <w:szCs w:val="21"/>
      <w:lang w:val="en-US" w:eastAsia="zh-CN" w:bidi="ar-SA"/>
    </w:rPr>
  </w:style>
  <w:style w:type="character" w:styleId="984" w:customStyle="1">
    <w:name w:val="正文 + 宋体 Char"/>
    <w:uiPriority w:val="0"/>
    <w:qFormat/>
    <w:rPr>
      <w:rFonts w:eastAsia="宋体"/>
      <w:sz w:val="21"/>
      <w:szCs w:val="24"/>
      <w:lang w:val="en-US" w:eastAsia="zh-CN" w:bidi="ar-SA"/>
    </w:rPr>
  </w:style>
  <w:style w:type="character" w:styleId="985" w:customStyle="1">
    <w:name w:val="标题 Char1"/>
    <w:uiPriority w:val="0"/>
    <w:qFormat/>
    <w:rPr>
      <w:rFonts w:ascii="Cambria" w:eastAsia="宋体" w:cs="Times New Roman"/>
      <w:b/>
      <w:bCs/>
      <w:sz w:val="32"/>
      <w:szCs w:val="32"/>
    </w:rPr>
  </w:style>
  <w:style w:type="character" w:styleId="986" w:customStyle="1">
    <w:name w:val="特点 Char1"/>
    <w:uiPriority w:val="0"/>
    <w:qFormat/>
    <w:rPr>
      <w:rFonts w:eastAsia="宋体"/>
      <w:sz w:val="21"/>
      <w:lang w:val="en-US" w:eastAsia="zh-CN" w:bidi="ar-SA"/>
    </w:rPr>
  </w:style>
  <w:style w:type="character" w:styleId="987" w:customStyle="1">
    <w:name w:val="HTML 预设格式 字符"/>
    <w:link w:val="897"/>
    <w:uiPriority w:val="0"/>
    <w:qFormat/>
    <w:rPr>
      <w:rFonts w:ascii="黑体" w:hAnsi="Courier New" w:eastAsia="黑体" w:cs="Courier New"/>
    </w:rPr>
  </w:style>
  <w:style w:type="character" w:styleId="988" w:customStyle="1">
    <w:name w:val="样式 非加粗"/>
    <w:uiPriority w:val="0"/>
    <w:qFormat/>
    <w:rPr>
      <w:rFonts w:eastAsia="宋体"/>
      <w:sz w:val="28"/>
    </w:rPr>
  </w:style>
  <w:style w:type="character" w:styleId="989" w:customStyle="1">
    <w:name w:val="小四 段落 宋体 Char Char Char Char Char"/>
    <w:uiPriority w:val="0"/>
    <w:qFormat/>
    <w:rPr>
      <w:rFonts w:eastAsia="宋体"/>
      <w:sz w:val="24"/>
      <w:szCs w:val="24"/>
      <w:lang w:val="en-US" w:eastAsia="zh-CN" w:bidi="ar-SA"/>
    </w:rPr>
  </w:style>
  <w:style w:type="character" w:styleId="990" w:customStyle="1">
    <w:name w:val="小四 段落 宋体 Char Char Char Char Char Char Char Char"/>
    <w:uiPriority w:val="0"/>
    <w:qFormat/>
    <w:rPr>
      <w:rFonts w:eastAsia="宋体"/>
      <w:sz w:val="24"/>
      <w:szCs w:val="24"/>
      <w:lang w:val="en-US" w:eastAsia="zh-CN" w:bidi="ar-SA"/>
    </w:rPr>
  </w:style>
  <w:style w:type="character" w:styleId="991" w:customStyle="1">
    <w:name w:val="19"/>
    <w:uiPriority w:val="0"/>
    <w:qFormat/>
    <w:rPr>
      <w:rFonts w:hint="eastAsia" w:ascii="宋体" w:hAnsi="宋体" w:eastAsia="宋体" w:cs="宋体"/>
      <w:color w:val="000000"/>
      <w:sz w:val="20"/>
      <w:szCs w:val="20"/>
    </w:rPr>
  </w:style>
  <w:style w:type="character" w:styleId="992" w:customStyle="1">
    <w:name w:val="无间隔 字符"/>
    <w:link w:val="993"/>
    <w:uiPriority w:val="0"/>
    <w:qFormat/>
    <w:rPr>
      <w:rFonts w:eastAsia="微软雅黑"/>
      <w:sz w:val="24"/>
    </w:rPr>
  </w:style>
  <w:style w:type="paragraph" w:styleId="993">
    <w:name w:val="No Spacing"/>
    <w:link w:val="992"/>
    <w:uiPriority w:val="0"/>
    <w:qFormat/>
    <w:pPr>
      <w:jc w:val="both"/>
      <w:widowControl w:val="off"/>
    </w:pPr>
    <w:rPr>
      <w:rFonts w:eastAsia="微软雅黑" w:asciiTheme="minorHAnsi" w:hAnsiTheme="minorHAnsi" w:cstheme="minorBidi"/>
      <w:sz w:val="24"/>
      <w:szCs w:val="22"/>
      <w:lang w:val="en-US" w:eastAsia="zh-CN" w:bidi="ar-SA"/>
    </w:rPr>
  </w:style>
  <w:style w:type="character" w:styleId="994" w:customStyle="1">
    <w:name w:val="title_emph1"/>
    <w:uiPriority w:val="0"/>
    <w:qFormat/>
    <w:rPr>
      <w:rFonts w:ascii="Arial" w:cs="Arial"/>
      <w:b/>
      <w:bCs/>
      <w:sz w:val="18"/>
      <w:szCs w:val="18"/>
    </w:rPr>
  </w:style>
  <w:style w:type="character" w:styleId="995" w:customStyle="1">
    <w:name w:val="纯文本 字符"/>
    <w:link w:val="873"/>
    <w:uiPriority w:val="0"/>
    <w:qFormat/>
    <w:rPr>
      <w:rFonts w:ascii="宋体" w:hAnsi="Courier New" w:eastAsia="宋体"/>
    </w:rPr>
  </w:style>
  <w:style w:type="character" w:styleId="996" w:customStyle="1">
    <w:name w:val="111111 Char"/>
    <w:link w:val="997"/>
    <w:uiPriority w:val="0"/>
    <w:qFormat/>
    <w:rPr>
      <w:rFonts w:ascii="宋体" w:hAnsi="宋体" w:eastAsia="黑体" w:cs="宋体"/>
      <w:b/>
      <w:bCs/>
      <w:szCs w:val="21"/>
    </w:rPr>
  </w:style>
  <w:style w:type="paragraph" w:styleId="997" w:customStyle="1">
    <w:name w:val="111111"/>
    <w:basedOn w:val="844"/>
    <w:link w:val="996"/>
    <w:uiPriority w:val="0"/>
    <w:qFormat/>
    <w:pPr>
      <w:jc w:val="center"/>
      <w:spacing w:before="120" w:after="120"/>
    </w:pPr>
    <w:rPr>
      <w:rFonts w:ascii="宋体" w:hAnsi="宋体" w:eastAsia="黑体"/>
      <w:b/>
      <w:bCs/>
      <w:sz w:val="21"/>
      <w:szCs w:val="21"/>
      <w:lang w:val="en-US"/>
    </w:rPr>
  </w:style>
  <w:style w:type="character" w:styleId="998" w:customStyle="1">
    <w:name w:val="font51"/>
    <w:uiPriority w:val="0"/>
    <w:qFormat/>
    <w:rPr>
      <w:rFonts w:hint="eastAsia" w:ascii="宋体" w:hAnsi="宋体" w:eastAsia="宋体" w:cs="宋体"/>
      <w:color w:val="000000"/>
      <w:sz w:val="20"/>
      <w:szCs w:val="20"/>
      <w:u w:val="none"/>
    </w:rPr>
  </w:style>
  <w:style w:type="character" w:styleId="999" w:customStyle="1">
    <w:name w:val="批注主题 字符"/>
    <w:link w:val="901"/>
    <w:uiPriority w:val="0"/>
    <w:semiHidden/>
    <w:qFormat/>
    <w:rPr>
      <w:rFonts w:eastAsia="宋体"/>
      <w:b/>
      <w:bCs/>
    </w:rPr>
  </w:style>
  <w:style w:type="character" w:styleId="1000" w:customStyle="1">
    <w:name w:val="Char Char27"/>
    <w:uiPriority w:val="0"/>
    <w:qFormat/>
    <w:rPr>
      <w:b/>
      <w:bCs/>
      <w:sz w:val="44"/>
      <w:szCs w:val="44"/>
    </w:rPr>
  </w:style>
  <w:style w:type="character" w:styleId="1001" w:customStyle="1">
    <w:name w:val="case31"/>
    <w:uiPriority w:val="0"/>
    <w:qFormat/>
    <w:rPr>
      <w:sz w:val="21"/>
      <w:szCs w:val="21"/>
    </w:rPr>
  </w:style>
  <w:style w:type="character" w:styleId="1002" w:customStyle="1">
    <w:name w:val="concon"/>
    <w:uiPriority w:val="0"/>
    <w:qFormat/>
  </w:style>
  <w:style w:type="character" w:styleId="1003" w:customStyle="1">
    <w:name w:val="20"/>
    <w:uiPriority w:val="0"/>
    <w:qFormat/>
    <w:rPr>
      <w:rFonts w:hint="default" w:ascii="Times New Roman" w:hAnsi="Times New Roman" w:cs="Times New Roman"/>
    </w:rPr>
  </w:style>
  <w:style w:type="character" w:styleId="1004" w:customStyle="1">
    <w:name w:val="纯文本 Char1"/>
    <w:uiPriority w:val="0"/>
    <w:qFormat/>
    <w:rPr>
      <w:rFonts w:ascii="宋体" w:hAnsi="Courier New" w:cs="Courier New"/>
      <w:sz w:val="21"/>
      <w:szCs w:val="21"/>
    </w:rPr>
  </w:style>
  <w:style w:type="character" w:styleId="1005" w:customStyle="1">
    <w:name w:val="华宇段落1 Char Char Char"/>
    <w:uiPriority w:val="0"/>
    <w:qFormat/>
    <w:rPr>
      <w:rFonts w:eastAsia="宋体"/>
      <w:bCs/>
      <w:sz w:val="24"/>
      <w:szCs w:val="24"/>
      <w:lang w:val="en-US" w:eastAsia="zh-CN" w:bidi="ar-SA"/>
    </w:rPr>
  </w:style>
  <w:style w:type="character" w:styleId="1006" w:customStyle="1">
    <w:name w:val="正文文本缩进 3 字符"/>
    <w:link w:val="890"/>
    <w:uiPriority w:val="0"/>
    <w:qFormat/>
    <w:rPr>
      <w:rFonts w:ascii="Arial" w:hAnsi="Arial" w:eastAsia="仿宋_GB2312"/>
      <w:color w:val="ffff00"/>
      <w:sz w:val="32"/>
    </w:rPr>
  </w:style>
  <w:style w:type="character" w:styleId="1007" w:customStyle="1">
    <w:name w:val="style131"/>
    <w:uiPriority w:val="0"/>
    <w:qFormat/>
    <w:rPr>
      <w:rFonts w:cs="Times New Roman"/>
      <w:sz w:val="18"/>
      <w:szCs w:val="18"/>
    </w:rPr>
  </w:style>
  <w:style w:type="character" w:styleId="1008" w:customStyle="1">
    <w:name w:val="正文文本缩进 字符"/>
    <w:link w:val="869"/>
    <w:uiPriority w:val="0"/>
    <w:qFormat/>
    <w:rPr>
      <w:rFonts w:ascii="楷体_GB2312" w:eastAsia="楷体_GB2312"/>
      <w:sz w:val="32"/>
    </w:rPr>
  </w:style>
  <w:style w:type="character" w:styleId="1009" w:customStyle="1">
    <w:name w:val="纯文本 Char Char Char"/>
    <w:uiPriority w:val="0"/>
    <w:qFormat/>
    <w:rPr>
      <w:rFonts w:ascii="宋体" w:hAnsi="Courier New" w:eastAsia="宋体"/>
      <w:sz w:val="21"/>
      <w:szCs w:val="21"/>
      <w:lang w:val="en-US" w:eastAsia="zh-CN" w:bidi="ar-SA"/>
    </w:rPr>
  </w:style>
  <w:style w:type="character" w:styleId="1010" w:customStyle="1">
    <w:name w:val="font21"/>
    <w:uiPriority w:val="0"/>
    <w:qFormat/>
    <w:rPr>
      <w:rFonts w:hint="eastAsia" w:ascii="宋体" w:hAnsi="宋体" w:eastAsia="宋体" w:cs="宋体"/>
      <w:color w:val="ff0000"/>
      <w:sz w:val="20"/>
      <w:szCs w:val="20"/>
      <w:u w:val="none"/>
    </w:rPr>
  </w:style>
  <w:style w:type="character" w:styleId="1011" w:customStyle="1">
    <w:name w:val="content"/>
    <w:basedOn w:val="854"/>
    <w:uiPriority w:val="0"/>
    <w:qFormat/>
  </w:style>
  <w:style w:type="character" w:styleId="1012" w:customStyle="1">
    <w:name w:val="font41"/>
    <w:uiPriority w:val="0"/>
    <w:qFormat/>
    <w:rPr>
      <w:rFonts w:hint="eastAsia" w:ascii="宋体" w:hAnsi="宋体" w:eastAsia="宋体" w:cs="宋体"/>
      <w:b/>
      <w:color w:val="000000"/>
      <w:sz w:val="20"/>
      <w:szCs w:val="20"/>
      <w:u w:val="none"/>
    </w:rPr>
  </w:style>
  <w:style w:type="character" w:styleId="1013" w:customStyle="1">
    <w:name w:val="listbenefit"/>
    <w:uiPriority w:val="0"/>
    <w:qFormat/>
  </w:style>
  <w:style w:type="character" w:styleId="1014" w:customStyle="1">
    <w:name w:val="Char Char2"/>
    <w:uiPriority w:val="0"/>
    <w:qFormat/>
    <w:rPr>
      <w:rFonts w:ascii="宋体" w:hAnsi="Courier New" w:eastAsia="宋体"/>
      <w:sz w:val="21"/>
      <w:szCs w:val="21"/>
      <w:lang w:val="en-US" w:eastAsia="zh-CN" w:bidi="ar-SA"/>
    </w:rPr>
  </w:style>
  <w:style w:type="character" w:styleId="1015" w:customStyle="1">
    <w:name w:val="已访问的超链接1"/>
    <w:uiPriority w:val="0"/>
    <w:qFormat/>
    <w:rPr>
      <w:color w:val="auto"/>
      <w:u w:val="none"/>
    </w:rPr>
  </w:style>
  <w:style w:type="character" w:styleId="1016" w:customStyle="1">
    <w:name w:val="标准小四 Char Char"/>
    <w:uiPriority w:val="0"/>
    <w:qFormat/>
    <w:rPr>
      <w:rFonts w:ascii="Arial" w:hAnsi="Arial" w:eastAsia="宋体"/>
      <w:sz w:val="24"/>
      <w:szCs w:val="21"/>
      <w:lang w:val="en-US" w:eastAsia="zh-CN" w:bidi="ar-SA"/>
    </w:rPr>
  </w:style>
  <w:style w:type="character" w:styleId="1017" w:customStyle="1">
    <w:name w:val="样式 首行缩进:  2 字符 Char"/>
    <w:uiPriority w:val="0"/>
    <w:qFormat/>
    <w:rPr>
      <w:rFonts w:eastAsia="宋体" w:cs="宋体"/>
      <w:sz w:val="24"/>
      <w:lang w:val="en-US" w:eastAsia="zh-CN" w:bidi="ar-SA"/>
    </w:rPr>
  </w:style>
  <w:style w:type="character" w:styleId="1018" w:customStyle="1">
    <w:name w:val="华宇段落1 Char Char"/>
    <w:uiPriority w:val="0"/>
    <w:qFormat/>
    <w:rPr>
      <w:rFonts w:eastAsia="宋体"/>
      <w:bCs/>
      <w:sz w:val="24"/>
      <w:szCs w:val="24"/>
      <w:lang w:val="en-US" w:eastAsia="zh-CN" w:bidi="ar-SA"/>
    </w:rPr>
  </w:style>
  <w:style w:type="character" w:styleId="1019" w:customStyle="1">
    <w:name w:val="正文缩进 Char1"/>
    <w:link w:val="1020"/>
    <w:uiPriority w:val="0"/>
    <w:qFormat/>
    <w:rPr>
      <w:rFonts w:eastAsia="宋体"/>
    </w:rPr>
  </w:style>
  <w:style w:type="paragraph" w:styleId="1020" w:customStyle="1">
    <w:name w:val="正文缩进1"/>
    <w:basedOn w:val="844"/>
    <w:link w:val="1019"/>
    <w:uiPriority w:val="0"/>
    <w:qFormat/>
    <w:pPr>
      <w:ind w:firstLine="420"/>
    </w:pPr>
    <w:rPr>
      <w:rFonts w:eastAsia="宋体" w:asciiTheme="minorHAnsi" w:hAnsiTheme="minorHAnsi" w:cstheme="minorBidi"/>
      <w:sz w:val="21"/>
      <w:szCs w:val="22"/>
      <w:lang w:val="en-US"/>
    </w:rPr>
  </w:style>
  <w:style w:type="character" w:styleId="1021" w:customStyle="1">
    <w:name w:val="小四 段落 宋体 Char1"/>
    <w:uiPriority w:val="0"/>
    <w:qFormat/>
    <w:rPr>
      <w:rFonts w:eastAsia="宋体"/>
      <w:sz w:val="24"/>
      <w:szCs w:val="24"/>
      <w:lang w:val="en-US" w:eastAsia="zh-CN" w:bidi="ar-SA"/>
    </w:rPr>
  </w:style>
  <w:style w:type="character" w:styleId="1022" w:customStyle="1">
    <w:name w:val="标题 3 字符"/>
    <w:link w:val="847"/>
    <w:uiPriority w:val="0"/>
    <w:qFormat/>
    <w:rPr>
      <w:rFonts w:ascii="宋体" w:hAnsi="宋体" w:eastAsia="宋体" w:cs="Times New Roman"/>
      <w:b/>
      <w:szCs w:val="21"/>
      <w:shd w:val="clear" w:color="auto" w:fill="ffffff"/>
      <w:lang w:val="zh-CN"/>
    </w:rPr>
  </w:style>
  <w:style w:type="character" w:styleId="1023" w:customStyle="1">
    <w:name w:val="Char Char24"/>
    <w:uiPriority w:val="0"/>
    <w:qFormat/>
    <w:rPr>
      <w:b/>
      <w:bCs/>
      <w:sz w:val="28"/>
      <w:szCs w:val="28"/>
    </w:rPr>
  </w:style>
  <w:style w:type="character" w:styleId="1024" w:customStyle="1">
    <w:name w:val="样式 首行缩进:  2 字符 Char Char"/>
    <w:link w:val="1025"/>
    <w:uiPriority w:val="0"/>
    <w:qFormat/>
    <w:rPr>
      <w:rFonts w:eastAsia="宋体" w:cs="宋体"/>
      <w:sz w:val="24"/>
    </w:rPr>
  </w:style>
  <w:style w:type="paragraph" w:styleId="1025" w:customStyle="1">
    <w:name w:val="样式 首行缩进:  2 字符"/>
    <w:basedOn w:val="844"/>
    <w:link w:val="1024"/>
    <w:uiPriority w:val="0"/>
    <w:qFormat/>
    <w:pPr>
      <w:ind w:firstLine="480"/>
      <w:spacing w:line="360" w:lineRule="auto"/>
    </w:pPr>
    <w:rPr>
      <w:rFonts w:eastAsia="宋体" w:asciiTheme="minorHAnsi" w:hAnsiTheme="minorHAnsi"/>
      <w:sz w:val="24"/>
      <w:szCs w:val="22"/>
      <w:lang w:val="en-US"/>
    </w:rPr>
  </w:style>
  <w:style w:type="character" w:styleId="1026" w:customStyle="1">
    <w:name w:val="17"/>
    <w:uiPriority w:val="0"/>
    <w:qFormat/>
    <w:rPr>
      <w:rFonts w:hint="eastAsia" w:ascii="宋体" w:hAnsi="宋体" w:eastAsia="宋体" w:cs="宋体"/>
      <w:color w:val="ff0000"/>
      <w:sz w:val="20"/>
      <w:szCs w:val="20"/>
    </w:rPr>
  </w:style>
  <w:style w:type="character" w:styleId="102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28" w:customStyle="1">
    <w:name w:val="content_lineheight1"/>
    <w:basedOn w:val="854"/>
    <w:uiPriority w:val="0"/>
    <w:qFormat/>
  </w:style>
  <w:style w:type="character" w:styleId="1029" w:customStyle="1">
    <w:name w:val="标题 3 Char Char"/>
    <w:uiPriority w:val="0"/>
    <w:qFormat/>
    <w:rPr>
      <w:rFonts w:eastAsia="仿宋_GB2312"/>
      <w:b/>
      <w:bCs/>
      <w:sz w:val="28"/>
      <w:szCs w:val="32"/>
      <w:lang w:val="en-US" w:eastAsia="zh-CN" w:bidi="ar-SA"/>
    </w:rPr>
  </w:style>
  <w:style w:type="character" w:styleId="1030" w:customStyle="1">
    <w:name w:val="样式 首行缩进:  0 字符 Char"/>
    <w:link w:val="1031"/>
    <w:uiPriority w:val="0"/>
    <w:qFormat/>
    <w:rPr>
      <w:rFonts w:ascii="Verdana" w:hAnsi="Verdana" w:cs="宋体"/>
      <w:sz w:val="24"/>
    </w:rPr>
  </w:style>
  <w:style w:type="paragraph" w:styleId="1031" w:customStyle="1">
    <w:name w:val="样式 首行缩进:  0 字符"/>
    <w:basedOn w:val="844"/>
    <w:link w:val="1030"/>
    <w:uiPriority w:val="0"/>
    <w:qFormat/>
    <w:pPr>
      <w:ind w:firstLine="200"/>
      <w:jc w:val="left"/>
      <w:spacing w:line="360" w:lineRule="auto"/>
      <w:widowControl/>
    </w:pPr>
    <w:rPr>
      <w:rFonts w:ascii="Verdana" w:hAnsi="Verdana" w:eastAsiaTheme="minorEastAsia"/>
      <w:sz w:val="24"/>
      <w:szCs w:val="22"/>
      <w:lang w:val="en-US"/>
    </w:rPr>
  </w:style>
  <w:style w:type="character" w:styleId="1032" w:customStyle="1">
    <w:name w:val="标准小四 Char"/>
    <w:uiPriority w:val="0"/>
    <w:qFormat/>
    <w:rPr>
      <w:rFonts w:ascii="Arial" w:hAnsi="Arial" w:eastAsia="宋体"/>
      <w:sz w:val="24"/>
      <w:szCs w:val="21"/>
      <w:lang w:val="en-US" w:eastAsia="zh-CN" w:bidi="ar-SA"/>
    </w:rPr>
  </w:style>
  <w:style w:type="character" w:styleId="1033" w:customStyle="1">
    <w:name w:val="point_normal1"/>
    <w:uiPriority w:val="0"/>
    <w:qFormat/>
    <w:rPr>
      <w:rFonts w:hint="default" w:ascii="Arial" w:hAnsi="Arial" w:cs="Arial"/>
      <w:sz w:val="18"/>
      <w:szCs w:val="18"/>
    </w:rPr>
  </w:style>
  <w:style w:type="character" w:styleId="1034" w:customStyle="1">
    <w:name w:val="normalfont1"/>
    <w:uiPriority w:val="0"/>
    <w:qFormat/>
    <w:rPr>
      <w:rFonts w:hint="default" w:ascii="ˎ̥" w:hAnsi="ˎ̥"/>
      <w:sz w:val="18"/>
      <w:szCs w:val="18"/>
      <w:u w:val="none"/>
    </w:rPr>
  </w:style>
  <w:style w:type="character" w:styleId="1035" w:customStyle="1">
    <w:name w:val="页脚 字符"/>
    <w:link w:val="880"/>
    <w:uiPriority w:val="0"/>
    <w:qFormat/>
    <w:rPr>
      <w:sz w:val="18"/>
    </w:rPr>
  </w:style>
  <w:style w:type="paragraph" w:styleId="1036" w:customStyle="1">
    <w:name w:val="默认段落字体 Para Char"/>
    <w:basedOn w:val="844"/>
    <w:uiPriority w:val="0"/>
    <w:qFormat/>
    <w:rPr>
      <w:sz w:val="24"/>
      <w:szCs w:val="24"/>
    </w:rPr>
  </w:style>
  <w:style w:type="character" w:styleId="1037" w:customStyle="1">
    <w:name w:val="批注框文本 字符"/>
    <w:basedOn w:val="854"/>
    <w:link w:val="879"/>
    <w:uiPriority w:val="0"/>
    <w:semiHidden/>
    <w:qFormat/>
    <w:rPr>
      <w:rFonts w:ascii="Calibri" w:hAnsi="Calibri" w:eastAsia="Calibri" w:cs="宋体"/>
      <w:sz w:val="18"/>
      <w:szCs w:val="18"/>
      <w:lang w:val="zh-CN"/>
    </w:rPr>
  </w:style>
  <w:style w:type="paragraph" w:styleId="1038" w:customStyle="1">
    <w:name w:val="Char Char Char Char Char Char Char Char"/>
    <w:basedOn w:val="844"/>
    <w:uiPriority w:val="0"/>
    <w:qFormat/>
    <w:rPr>
      <w:rFonts w:ascii="Tahoma" w:hAnsi="Tahoma"/>
      <w:sz w:val="24"/>
    </w:rPr>
  </w:style>
  <w:style w:type="paragraph" w:styleId="1039" w:customStyle="1">
    <w:name w:val="Char Char1 Char"/>
    <w:basedOn w:val="844"/>
    <w:uiPriority w:val="0"/>
    <w:qFormat/>
    <w:pPr>
      <w:jc w:val="left"/>
      <w:spacing w:after="160" w:line="240" w:lineRule="exact"/>
      <w:widowControl/>
    </w:pPr>
    <w:rPr>
      <w:rFonts w:ascii="Verdana" w:hAnsi="Verdana"/>
      <w:lang w:eastAsia="en-US"/>
    </w:rPr>
  </w:style>
  <w:style w:type="paragraph" w:styleId="1040" w:customStyle="1">
    <w:name w:val="Char Char Char Char Char Char Char Char Char Char Char Char Char"/>
    <w:basedOn w:val="863"/>
    <w:uiPriority w:val="0"/>
    <w:qFormat/>
    <w:rPr>
      <w:rFonts w:ascii="Tahoma" w:hAnsi="Tahoma"/>
      <w:sz w:val="24"/>
      <w:szCs w:val="24"/>
    </w:rPr>
  </w:style>
  <w:style w:type="character" w:styleId="1041" w:customStyle="1">
    <w:name w:val="正文文本 2 字符"/>
    <w:basedOn w:val="854"/>
    <w:link w:val="896"/>
    <w:uiPriority w:val="0"/>
    <w:qFormat/>
    <w:rPr>
      <w:rFonts w:ascii="楷体_GB2312" w:hAnsi="Calibri" w:eastAsia="楷体_GB2312" w:cs="宋体"/>
      <w:sz w:val="28"/>
      <w:szCs w:val="20"/>
      <w:lang w:val="zh-CN"/>
    </w:rPr>
  </w:style>
  <w:style w:type="paragraph" w:styleId="1042" w:customStyle="1">
    <w:name w:val="Table Text Char"/>
    <w:uiPriority w:val="0"/>
    <w:qFormat/>
    <w:pPr>
      <w:spacing w:before="80" w:after="80"/>
    </w:pPr>
    <w:rPr>
      <w:rFonts w:ascii="Arial" w:hAnsi="Arial" w:eastAsia="宋体" w:cs="Arial"/>
      <w:sz w:val="18"/>
      <w:szCs w:val="28"/>
      <w:lang w:val="en-US" w:eastAsia="zh-CN" w:bidi="ar-SA"/>
    </w:rPr>
  </w:style>
  <w:style w:type="paragraph" w:styleId="1043" w:customStyle="1">
    <w:name w:val="Char Char Char Char Char Char Char Char Char Char Char Char Char Char Char Char Char Char Char Char Char"/>
    <w:basedOn w:val="844"/>
    <w:uiPriority w:val="0"/>
    <w:qFormat/>
    <w:rPr>
      <w:rFonts w:ascii="Tahoma" w:hAnsi="Tahoma" w:cs="Tahoma"/>
      <w:sz w:val="24"/>
    </w:rPr>
  </w:style>
  <w:style w:type="paragraph" w:styleId="1044" w:customStyle="1">
    <w:name w:val="xl38"/>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45" w:customStyle="1">
    <w:name w:val="xl36"/>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46" w:customStyle="1">
    <w:name w:val="段"/>
    <w:uiPriority w:val="0"/>
    <w:qFormat/>
    <w:pPr>
      <w:ind w:firstLine="200"/>
      <w:jc w:val="both"/>
    </w:pPr>
    <w:rPr>
      <w:rFonts w:ascii="宋体" w:hAnsi="Calibri" w:eastAsia="宋体" w:cs="Times New Roman"/>
      <w:sz w:val="21"/>
      <w:lang w:val="en-US" w:eastAsia="zh-CN" w:bidi="ar-SA"/>
    </w:rPr>
  </w:style>
  <w:style w:type="paragraph" w:styleId="1047" w:customStyle="1">
    <w:name w:val="font13"/>
    <w:basedOn w:val="844"/>
    <w:uiPriority w:val="0"/>
    <w:qFormat/>
    <w:pPr>
      <w:jc w:val="left"/>
      <w:spacing w:before="100" w:beforeAutospacing="1" w:after="100" w:afterAutospacing="1"/>
      <w:widowControl/>
    </w:pPr>
    <w:rPr>
      <w:i/>
      <w:iCs/>
      <w:sz w:val="36"/>
      <w:szCs w:val="36"/>
    </w:rPr>
  </w:style>
  <w:style w:type="paragraph" w:styleId="1048" w:customStyle="1">
    <w:name w:val="符号与编号 Char"/>
    <w:basedOn w:val="844"/>
    <w:uiPriority w:val="0"/>
    <w:qFormat/>
    <w:pPr>
      <w:ind w:left="720"/>
      <w:spacing w:line="400" w:lineRule="atLeast"/>
      <w:tabs>
        <w:tab w:val="left" w:pos="720" w:leader="none"/>
      </w:tabs>
    </w:pPr>
    <w:rPr>
      <w:sz w:val="24"/>
      <w:szCs w:val="24"/>
    </w:rPr>
  </w:style>
  <w:style w:type="paragraph" w:styleId="1049" w:customStyle="1">
    <w:name w:val="标题2，章节第二层"/>
    <w:basedOn w:val="844"/>
    <w:next w:val="1050"/>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50" w:customStyle="1">
    <w:name w:val="正文格式"/>
    <w:basedOn w:val="844"/>
    <w:uiPriority w:val="0"/>
    <w:qFormat/>
    <w:pPr>
      <w:ind w:left="178" w:right="44" w:hanging="178"/>
      <w:jc w:val="left"/>
      <w:spacing w:line="360" w:lineRule="auto"/>
      <w:widowControl/>
    </w:pPr>
    <w:rPr>
      <w:rFonts w:ascii="宋体" w:hAnsi="宋体"/>
      <w:bCs/>
      <w:szCs w:val="21"/>
    </w:rPr>
  </w:style>
  <w:style w:type="paragraph" w:styleId="1051" w:customStyle="1">
    <w:name w:val="正文--表格内正文"/>
    <w:basedOn w:val="844"/>
    <w:uiPriority w:val="0"/>
    <w:qFormat/>
    <w:pPr>
      <w:jc w:val="center"/>
      <w:spacing w:line="0" w:lineRule="atLeast"/>
    </w:pPr>
    <w:rPr>
      <w:rFonts w:ascii="宋体" w:hAnsi="宋体"/>
      <w:color w:val="000000"/>
      <w:sz w:val="24"/>
      <w:szCs w:val="24"/>
    </w:rPr>
  </w:style>
  <w:style w:type="paragraph" w:styleId="1052" w:customStyle="1">
    <w:name w:val="xl34"/>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053" w:customStyle="1">
    <w:name w:val="Char Char Char"/>
    <w:basedOn w:val="844"/>
    <w:uiPriority w:val="0"/>
    <w:qFormat/>
    <w:rPr>
      <w:rFonts w:ascii="Tahoma" w:hAnsi="Tahoma"/>
      <w:sz w:val="24"/>
    </w:rPr>
  </w:style>
  <w:style w:type="character" w:styleId="1054" w:customStyle="1">
    <w:name w:val="脚注文本 字符"/>
    <w:basedOn w:val="854"/>
    <w:link w:val="888"/>
    <w:uiPriority w:val="0"/>
    <w:qFormat/>
    <w:rPr>
      <w:rFonts w:ascii="Calibri" w:hAnsi="Calibri" w:eastAsia="Calibri" w:cs="宋体"/>
      <w:sz w:val="18"/>
      <w:szCs w:val="18"/>
      <w:lang w:val="zh-CN"/>
    </w:rPr>
  </w:style>
  <w:style w:type="paragraph" w:styleId="1055" w:customStyle="1">
    <w:name w:val="默认段落字体 Para Char Char Char Char Char Char Char Char Char1 Char Char Char Char Char Char Char"/>
    <w:basedOn w:val="863"/>
    <w:uiPriority w:val="0"/>
    <w:qFormat/>
  </w:style>
  <w:style w:type="paragraph" w:styleId="1056" w:customStyle="1">
    <w:name w:val="正文表标题"/>
    <w:next w:val="1046"/>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57" w:customStyle="1">
    <w:name w:val="Char Char Char Char Char Char"/>
    <w:basedOn w:val="844"/>
    <w:uiPriority w:val="0"/>
    <w:qFormat/>
    <w:rPr>
      <w:rFonts w:ascii="Tahoma" w:hAnsi="Tahoma" w:cs="Tahoma"/>
      <w:sz w:val="24"/>
    </w:rPr>
  </w:style>
  <w:style w:type="character" w:styleId="1058" w:customStyle="1">
    <w:name w:val="纯文本 Char2"/>
    <w:basedOn w:val="854"/>
    <w:uiPriority w:val="99"/>
    <w:semiHidden/>
    <w:qFormat/>
    <w:rPr>
      <w:rFonts w:ascii="宋体" w:hAnsi="Courier New" w:eastAsia="宋体" w:cs="Courier New"/>
      <w:szCs w:val="21"/>
      <w:lang w:val="zh-CN"/>
    </w:rPr>
  </w:style>
  <w:style w:type="paragraph" w:styleId="1059" w:customStyle="1">
    <w:name w:val="我的正文"/>
    <w:basedOn w:val="844"/>
    <w:uiPriority w:val="0"/>
    <w:qFormat/>
    <w:pPr>
      <w:ind w:firstLine="420"/>
      <w:jc w:val="left"/>
      <w:spacing w:line="360" w:lineRule="auto"/>
      <w:widowControl/>
    </w:pPr>
    <w:rPr>
      <w:rFonts w:ascii="宋体" w:hAnsi="宋体"/>
      <w:szCs w:val="21"/>
    </w:rPr>
  </w:style>
  <w:style w:type="paragraph" w:styleId="1060" w:customStyle="1">
    <w:name w:val="列出段落1"/>
    <w:basedOn w:val="844"/>
    <w:uiPriority w:val="0"/>
    <w:qFormat/>
    <w:pPr>
      <w:contextualSpacing/>
      <w:ind w:left="720"/>
      <w:jc w:val="left"/>
      <w:widowControl/>
    </w:pPr>
    <w:rPr>
      <w:rFonts w:ascii="Arial" w:hAnsi="Arial" w:eastAsia="黑体"/>
      <w:sz w:val="24"/>
      <w:szCs w:val="24"/>
      <w:lang w:eastAsia="en-US"/>
    </w:rPr>
  </w:style>
  <w:style w:type="character" w:styleId="1061" w:customStyle="1">
    <w:name w:val="标题 Char2"/>
    <w:basedOn w:val="854"/>
    <w:uiPriority w:val="10"/>
    <w:qFormat/>
    <w:rPr>
      <w:rFonts w:eastAsia="宋体" w:asciiTheme="majorHAnsi" w:hAnsiTheme="majorHAnsi" w:cstheme="majorBidi"/>
      <w:b/>
      <w:bCs/>
      <w:sz w:val="32"/>
      <w:szCs w:val="32"/>
      <w:lang w:val="zh-CN"/>
    </w:rPr>
  </w:style>
  <w:style w:type="paragraph" w:styleId="1062"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063" w:customStyle="1">
    <w:name w:val="样式 标题 2第一章 标题 2Heading 2 HiddenHeading 2 CCBSheading 2H2h2..."/>
    <w:basedOn w:val="846"/>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064" w:customStyle="1">
    <w:name w:val="正文文本缩进 Char1"/>
    <w:basedOn w:val="854"/>
    <w:uiPriority w:val="99"/>
    <w:semiHidden/>
    <w:qFormat/>
    <w:rPr>
      <w:rFonts w:ascii="Calibri" w:hAnsi="Calibri" w:eastAsia="Calibri" w:cs="宋体"/>
      <w:sz w:val="20"/>
      <w:szCs w:val="20"/>
      <w:lang w:val="zh-CN"/>
    </w:rPr>
  </w:style>
  <w:style w:type="paragraph" w:styleId="1065" w:customStyle="1">
    <w:name w:val="样式 样式 首行缩进:  0.74 厘米 行距: 1.5 倍行距 + 段后: 0.5 行"/>
    <w:basedOn w:val="844"/>
    <w:uiPriority w:val="0"/>
    <w:qFormat/>
    <w:pPr>
      <w:ind w:firstLine="420"/>
      <w:spacing w:line="360" w:lineRule="auto"/>
    </w:pPr>
    <w:rPr>
      <w:rFonts w:ascii="楷体_GB2312" w:eastAsia="楷体_GB2312"/>
      <w:bCs/>
      <w:sz w:val="24"/>
    </w:rPr>
  </w:style>
  <w:style w:type="paragraph" w:styleId="1066" w:customStyle="1">
    <w:name w:val="Char Char Char Char Char Char Char1 Char"/>
    <w:basedOn w:val="844"/>
    <w:uiPriority w:val="0"/>
    <w:qFormat/>
    <w:rPr>
      <w:rFonts w:ascii="Tahoma" w:hAnsi="Tahoma" w:cs="Tahoma"/>
      <w:sz w:val="24"/>
    </w:rPr>
  </w:style>
  <w:style w:type="paragraph" w:styleId="1067" w:customStyle="1">
    <w:name w:val="Char Char Char Char Char Char Char"/>
    <w:basedOn w:val="844"/>
    <w:uiPriority w:val="0"/>
    <w:qFormat/>
    <w:rPr>
      <w:rFonts w:ascii="Tahoma" w:hAnsi="Tahoma"/>
      <w:sz w:val="24"/>
    </w:rPr>
  </w:style>
  <w:style w:type="paragraph" w:styleId="1068" w:customStyle="1">
    <w:name w:val="华宇段落1 Char"/>
    <w:basedOn w:val="844"/>
    <w:uiPriority w:val="0"/>
    <w:qFormat/>
    <w:pPr>
      <w:ind w:firstLine="200"/>
      <w:spacing w:line="360" w:lineRule="auto"/>
    </w:pPr>
    <w:rPr>
      <w:bCs/>
      <w:sz w:val="24"/>
      <w:szCs w:val="24"/>
    </w:rPr>
  </w:style>
  <w:style w:type="character" w:styleId="1069" w:customStyle="1">
    <w:name w:val="正文文本 字符"/>
    <w:basedOn w:val="854"/>
    <w:link w:val="868"/>
    <w:uiPriority w:val="99"/>
    <w:semiHidden/>
    <w:qFormat/>
    <w:rPr>
      <w:rFonts w:ascii="Calibri" w:hAnsi="Calibri" w:eastAsia="Calibri" w:cs="宋体"/>
      <w:sz w:val="20"/>
      <w:szCs w:val="20"/>
      <w:lang w:val="zh-CN"/>
    </w:rPr>
  </w:style>
  <w:style w:type="character" w:styleId="1070" w:customStyle="1">
    <w:name w:val="正文文本首行缩进 字符"/>
    <w:basedOn w:val="1069"/>
    <w:link w:val="902"/>
    <w:uiPriority w:val="0"/>
    <w:qFormat/>
    <w:rPr>
      <w:rFonts w:ascii="Times New Roman" w:hAnsi="Times New Roman" w:eastAsia="宋体" w:cs="宋体"/>
      <w:sz w:val="20"/>
      <w:szCs w:val="24"/>
      <w:lang w:val="zh-CN"/>
    </w:rPr>
  </w:style>
  <w:style w:type="paragraph" w:styleId="1071" w:customStyle="1">
    <w:name w:val="Char Char Char Char"/>
    <w:basedOn w:val="844"/>
    <w:uiPriority w:val="0"/>
    <w:qFormat/>
    <w:pPr>
      <w:jc w:val="center"/>
      <w:spacing w:after="160" w:line="240" w:lineRule="exact"/>
      <w:widowControl/>
    </w:pPr>
    <w:rPr>
      <w:rFonts w:ascii="黑体" w:hAnsi="Verdana" w:eastAsia="黑体"/>
      <w:sz w:val="32"/>
      <w:szCs w:val="32"/>
      <w:lang w:eastAsia="en-US"/>
    </w:rPr>
  </w:style>
  <w:style w:type="character" w:styleId="1072" w:customStyle="1">
    <w:name w:val="正文文本缩进 2 Char1"/>
    <w:basedOn w:val="854"/>
    <w:uiPriority w:val="99"/>
    <w:semiHidden/>
    <w:qFormat/>
    <w:rPr>
      <w:rFonts w:ascii="Calibri" w:hAnsi="Calibri" w:eastAsia="Calibri" w:cs="宋体"/>
      <w:sz w:val="20"/>
      <w:szCs w:val="20"/>
      <w:lang w:val="zh-CN"/>
    </w:rPr>
  </w:style>
  <w:style w:type="paragraph" w:styleId="1073" w:customStyle="1">
    <w:name w:val="xl25"/>
    <w:basedOn w:val="844"/>
    <w:uiPriority w:val="0"/>
    <w:qFormat/>
    <w:pPr>
      <w:jc w:val="center"/>
      <w:spacing w:before="100" w:beforeAutospacing="1" w:after="100" w:afterAutospacing="1"/>
      <w:widowControl/>
      <w:pBdr>
        <w:right w:val="single" w:color="auto" w:sz="4" w:space="0"/>
      </w:pBdr>
    </w:pPr>
    <w:rPr>
      <w:szCs w:val="21"/>
    </w:rPr>
  </w:style>
  <w:style w:type="paragraph" w:styleId="1074" w:customStyle="1">
    <w:name w:val="标题6"/>
    <w:basedOn w:val="849"/>
    <w:uiPriority w:val="0"/>
    <w:qFormat/>
    <w:pPr>
      <w:ind w:left="420" w:hanging="420"/>
      <w:keepLines/>
      <w:tabs>
        <w:tab w:val="left" w:pos="420" w:leader="none"/>
      </w:tabs>
    </w:pPr>
    <w:rPr>
      <w:rFonts w:ascii="Times New Roman"/>
      <w:b w:val="0"/>
      <w:bCs/>
      <w:color w:val="auto"/>
      <w:sz w:val="24"/>
      <w:szCs w:val="28"/>
    </w:rPr>
  </w:style>
  <w:style w:type="paragraph" w:styleId="1075" w:customStyle="1">
    <w:name w:val="content_lineheight"/>
    <w:basedOn w:val="844"/>
    <w:uiPriority w:val="0"/>
    <w:qFormat/>
    <w:pPr>
      <w:jc w:val="left"/>
      <w:spacing w:before="100" w:beforeAutospacing="1" w:after="100" w:afterAutospacing="1"/>
      <w:widowControl/>
    </w:pPr>
    <w:rPr>
      <w:rFonts w:ascii="宋体" w:hAnsi="宋体"/>
      <w:sz w:val="24"/>
      <w:szCs w:val="24"/>
    </w:rPr>
  </w:style>
  <w:style w:type="paragraph" w:styleId="1076" w:customStyle="1">
    <w:name w:val="Char Char Char Char Char Char Char Char Char Char Char Char Char Char Char Char Char Char Char Char Char Char Char"/>
    <w:basedOn w:val="844"/>
    <w:uiPriority w:val="0"/>
    <w:qFormat/>
    <w:rPr>
      <w:rFonts w:ascii="Tahoma" w:hAnsi="Tahoma"/>
      <w:sz w:val="24"/>
    </w:rPr>
  </w:style>
  <w:style w:type="paragraph" w:styleId="1077" w:customStyle="1">
    <w:name w:val="font5"/>
    <w:basedOn w:val="844"/>
    <w:uiPriority w:val="0"/>
    <w:qFormat/>
    <w:pPr>
      <w:jc w:val="left"/>
      <w:spacing w:before="100" w:beforeAutospacing="1" w:after="100" w:afterAutospacing="1"/>
      <w:widowControl/>
    </w:pPr>
    <w:rPr>
      <w:rFonts w:ascii="宋体" w:hAnsi="宋体"/>
      <w:sz w:val="18"/>
      <w:szCs w:val="18"/>
    </w:rPr>
  </w:style>
  <w:style w:type="paragraph" w:styleId="1078" w:customStyle="1">
    <w:name w:val="正文 首行缩进:  2 字符 Char Char"/>
    <w:basedOn w:val="844"/>
    <w:uiPriority w:val="0"/>
    <w:qFormat/>
    <w:pPr>
      <w:ind w:firstLine="480"/>
      <w:spacing w:line="360" w:lineRule="auto"/>
    </w:pPr>
    <w:rPr>
      <w:rFonts w:ascii="楷体_GB2312" w:eastAsia="楷体_GB2312"/>
      <w:bCs/>
      <w:sz w:val="24"/>
      <w:szCs w:val="24"/>
    </w:rPr>
  </w:style>
  <w:style w:type="paragraph" w:styleId="1079" w:customStyle="1">
    <w:name w:val="xl37"/>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080" w:customStyle="1">
    <w:name w:val="文档结构图 Char1"/>
    <w:basedOn w:val="854"/>
    <w:uiPriority w:val="99"/>
    <w:semiHidden/>
    <w:qFormat/>
    <w:rPr>
      <w:rFonts w:ascii="宋体" w:hAnsi="Calibri" w:eastAsia="宋体" w:cs="宋体"/>
      <w:sz w:val="18"/>
      <w:szCs w:val="18"/>
      <w:lang w:val="zh-CN"/>
    </w:rPr>
  </w:style>
  <w:style w:type="character" w:styleId="1081" w:customStyle="1">
    <w:name w:val="页脚 Char1"/>
    <w:basedOn w:val="854"/>
    <w:uiPriority w:val="99"/>
    <w:semiHidden/>
    <w:qFormat/>
    <w:rPr>
      <w:rFonts w:ascii="Calibri" w:hAnsi="Calibri" w:eastAsia="Calibri" w:cs="宋体"/>
      <w:sz w:val="18"/>
      <w:szCs w:val="18"/>
      <w:lang w:val="zh-CN"/>
    </w:rPr>
  </w:style>
  <w:style w:type="paragraph" w:styleId="1082"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83" w:customStyle="1">
    <w:name w:val="Char1"/>
    <w:basedOn w:val="844"/>
    <w:uiPriority w:val="0"/>
    <w:qFormat/>
    <w:rPr>
      <w:rFonts w:ascii="仿宋_GB2312" w:hAnsi="宋体" w:eastAsia="仿宋_GB2312"/>
      <w:b/>
      <w:sz w:val="32"/>
      <w:szCs w:val="32"/>
    </w:rPr>
  </w:style>
  <w:style w:type="paragraph" w:styleId="1084" w:customStyle="1">
    <w:name w:val="部分1"/>
    <w:basedOn w:val="844"/>
    <w:uiPriority w:val="0"/>
    <w:qFormat/>
    <w:pPr>
      <w:jc w:val="center"/>
      <w:keepNext/>
      <w:pageBreakBefore/>
      <w:spacing w:line="360" w:lineRule="auto"/>
      <w:tabs>
        <w:tab w:val="left" w:pos="360" w:leader="none"/>
      </w:tabs>
      <w:outlineLvl w:val="0"/>
    </w:pPr>
    <w:rPr>
      <w:rFonts w:eastAsia="黑体"/>
      <w:b/>
      <w:sz w:val="36"/>
    </w:rPr>
  </w:style>
  <w:style w:type="character" w:styleId="1085" w:customStyle="1">
    <w:name w:val="批注文字 字符"/>
    <w:basedOn w:val="854"/>
    <w:link w:val="864"/>
    <w:uiPriority w:val="99"/>
    <w:semiHidden/>
    <w:qFormat/>
    <w:rPr>
      <w:rFonts w:ascii="Calibri" w:hAnsi="Calibri" w:eastAsia="Calibri" w:cs="宋体"/>
      <w:sz w:val="20"/>
      <w:szCs w:val="20"/>
      <w:lang w:val="zh-CN"/>
    </w:rPr>
  </w:style>
  <w:style w:type="character" w:styleId="1086" w:customStyle="1">
    <w:name w:val="批注主题 Char1"/>
    <w:basedOn w:val="1085"/>
    <w:uiPriority w:val="99"/>
    <w:semiHidden/>
    <w:qFormat/>
    <w:rPr>
      <w:rFonts w:ascii="Calibri" w:hAnsi="Calibri" w:eastAsia="Calibri" w:cs="宋体"/>
      <w:b/>
      <w:bCs/>
      <w:sz w:val="20"/>
      <w:szCs w:val="20"/>
      <w:lang w:val="zh-CN"/>
    </w:rPr>
  </w:style>
  <w:style w:type="character" w:styleId="1087" w:customStyle="1">
    <w:name w:val="HTML 预设格式 Char1"/>
    <w:basedOn w:val="854"/>
    <w:uiPriority w:val="99"/>
    <w:semiHidden/>
    <w:qFormat/>
    <w:rPr>
      <w:rFonts w:ascii="Courier New" w:hAnsi="Courier New" w:eastAsia="Calibri" w:cs="Courier New"/>
      <w:sz w:val="20"/>
      <w:szCs w:val="20"/>
      <w:lang w:val="zh-CN"/>
    </w:rPr>
  </w:style>
  <w:style w:type="paragraph" w:styleId="1088" w:customStyle="1">
    <w:name w:val="项目符号：一级"/>
    <w:basedOn w:val="1050"/>
    <w:next w:val="1050"/>
    <w:uiPriority w:val="0"/>
    <w:qFormat/>
    <w:pPr>
      <w:ind w:right="-134"/>
    </w:pPr>
    <w:rPr>
      <w:bCs w:val="0"/>
      <w:lang w:val="en-US"/>
    </w:rPr>
  </w:style>
  <w:style w:type="paragraph" w:styleId="1089" w:customStyle="1">
    <w:name w:val="列出段落11"/>
    <w:basedOn w:val="844"/>
    <w:uiPriority w:val="0"/>
    <w:qFormat/>
    <w:pPr>
      <w:contextualSpacing/>
      <w:ind w:left="720"/>
      <w:jc w:val="left"/>
      <w:widowControl/>
    </w:pPr>
    <w:rPr>
      <w:rFonts w:ascii="Arial" w:hAnsi="Arial" w:eastAsia="黑体"/>
      <w:sz w:val="24"/>
      <w:szCs w:val="24"/>
      <w:lang w:eastAsia="en-US"/>
    </w:rPr>
  </w:style>
  <w:style w:type="paragraph" w:styleId="1090" w:customStyle="1">
    <w:name w:val="Char Char Char Char Char Char Char Char Char Char Char Char Char Char Char Char Char Char Char Char Char1"/>
    <w:basedOn w:val="844"/>
    <w:uiPriority w:val="0"/>
    <w:qFormat/>
    <w:rPr>
      <w:rFonts w:ascii="Tahoma" w:hAnsi="Tahoma"/>
      <w:sz w:val="24"/>
    </w:rPr>
  </w:style>
  <w:style w:type="paragraph" w:styleId="1091" w:customStyle="1">
    <w:name w:val="font8"/>
    <w:basedOn w:val="844"/>
    <w:uiPriority w:val="0"/>
    <w:qFormat/>
    <w:pPr>
      <w:jc w:val="left"/>
      <w:spacing w:before="100" w:beforeAutospacing="1" w:after="100" w:afterAutospacing="1"/>
      <w:widowControl/>
    </w:pPr>
    <w:rPr>
      <w:rFonts w:ascii="宋体" w:hAnsi="宋体"/>
      <w:b/>
      <w:bCs/>
      <w:i/>
      <w:iCs/>
    </w:rPr>
  </w:style>
  <w:style w:type="paragraph" w:styleId="1092" w:customStyle="1">
    <w:name w:val="Char Char1 Char Char Char Char1 Char Char Char Char Char Char"/>
    <w:basedOn w:val="844"/>
    <w:uiPriority w:val="0"/>
    <w:qFormat/>
    <w:rPr>
      <w:rFonts w:ascii="Tahoma" w:hAnsi="Tahoma"/>
      <w:sz w:val="24"/>
    </w:rPr>
  </w:style>
  <w:style w:type="character" w:styleId="1093" w:customStyle="1">
    <w:name w:val="正文文本缩进 3 Char1"/>
    <w:basedOn w:val="854"/>
    <w:uiPriority w:val="99"/>
    <w:semiHidden/>
    <w:qFormat/>
    <w:rPr>
      <w:rFonts w:ascii="Calibri" w:hAnsi="Calibri" w:eastAsia="Calibri" w:cs="宋体"/>
      <w:sz w:val="16"/>
      <w:szCs w:val="16"/>
      <w:lang w:val="zh-CN"/>
    </w:rPr>
  </w:style>
  <w:style w:type="paragraph" w:styleId="1094" w:customStyle="1">
    <w:name w:val="p0"/>
    <w:basedOn w:val="844"/>
    <w:uiPriority w:val="0"/>
    <w:qFormat/>
    <w:pPr>
      <w:jc w:val="left"/>
      <w:spacing w:before="100" w:beforeAutospacing="1" w:after="100" w:afterAutospacing="1"/>
      <w:widowControl/>
    </w:pPr>
    <w:rPr>
      <w:rFonts w:ascii="宋体" w:hAnsi="宋体"/>
      <w:sz w:val="24"/>
      <w:szCs w:val="24"/>
    </w:rPr>
  </w:style>
  <w:style w:type="paragraph" w:styleId="1095" w:customStyle="1">
    <w:name w:val="Char Char Char Char Char Char Char Char Char Char Char Char Char Char"/>
    <w:basedOn w:val="844"/>
    <w:uiPriority w:val="0"/>
    <w:qFormat/>
    <w:rPr>
      <w:rFonts w:ascii="Tahoma" w:hAnsi="Tahoma"/>
      <w:sz w:val="24"/>
    </w:rPr>
  </w:style>
  <w:style w:type="character" w:styleId="1096" w:customStyle="1">
    <w:name w:val="副标题 字符"/>
    <w:basedOn w:val="854"/>
    <w:link w:val="887"/>
    <w:uiPriority w:val="0"/>
    <w:qFormat/>
    <w:rPr>
      <w:rFonts w:ascii="Cambria" w:hAnsi="Cambria" w:eastAsia="Calibri" w:cs="宋体"/>
      <w:i/>
      <w:iCs/>
      <w:spacing w:val="13"/>
      <w:sz w:val="24"/>
      <w:szCs w:val="24"/>
      <w:lang w:val="zh-CN" w:eastAsia="en-US" w:bidi="en-US"/>
    </w:rPr>
  </w:style>
  <w:style w:type="paragraph" w:styleId="1097" w:customStyle="1">
    <w:name w:val="xl29"/>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098" w:customStyle="1">
    <w:name w:val="font9"/>
    <w:basedOn w:val="844"/>
    <w:uiPriority w:val="0"/>
    <w:qFormat/>
    <w:pPr>
      <w:jc w:val="left"/>
      <w:spacing w:before="100" w:beforeAutospacing="1" w:after="100" w:afterAutospacing="1"/>
      <w:widowControl/>
    </w:pPr>
    <w:rPr>
      <w:b/>
      <w:bCs/>
    </w:rPr>
  </w:style>
  <w:style w:type="character" w:styleId="1099" w:customStyle="1">
    <w:name w:val="日期 字符"/>
    <w:basedOn w:val="854"/>
    <w:link w:val="876"/>
    <w:uiPriority w:val="0"/>
    <w:qFormat/>
    <w:rPr>
      <w:rFonts w:ascii="Calibri" w:hAnsi="Calibri" w:eastAsia="Calibri" w:cs="宋体"/>
      <w:sz w:val="28"/>
      <w:szCs w:val="20"/>
      <w:lang w:val="zh-CN"/>
    </w:rPr>
  </w:style>
  <w:style w:type="paragraph" w:styleId="1100" w:customStyle="1">
    <w:name w:val="样式 加点正文 + 段前: 0.5 行 段后: 0.5 行1"/>
    <w:basedOn w:val="844"/>
    <w:uiPriority w:val="0"/>
    <w:qFormat/>
    <w:pPr>
      <w:ind w:left="1268" w:hanging="420"/>
      <w:spacing w:line="300" w:lineRule="auto"/>
      <w:tabs>
        <w:tab w:val="left" w:pos="420" w:leader="none"/>
        <w:tab w:val="left" w:pos="1268" w:leader="none"/>
      </w:tabs>
    </w:pPr>
    <w:rPr>
      <w:sz w:val="24"/>
    </w:rPr>
  </w:style>
  <w:style w:type="paragraph" w:styleId="1101" w:customStyle="1">
    <w:name w:val="Char Char Char Char Char Char Char Char Char Char Char"/>
    <w:basedOn w:val="844"/>
    <w:uiPriority w:val="0"/>
    <w:qFormat/>
    <w:rPr>
      <w:rFonts w:ascii="Tahoma" w:hAnsi="Tahoma"/>
      <w:sz w:val="24"/>
    </w:rPr>
  </w:style>
  <w:style w:type="paragraph" w:styleId="1102" w:customStyle="1">
    <w:name w:val="font7"/>
    <w:basedOn w:val="844"/>
    <w:uiPriority w:val="0"/>
    <w:qFormat/>
    <w:pPr>
      <w:jc w:val="left"/>
      <w:spacing w:before="100" w:beforeAutospacing="1" w:after="100" w:afterAutospacing="1"/>
      <w:widowControl/>
    </w:pPr>
    <w:rPr>
      <w:rFonts w:hint="eastAsia" w:ascii="宋体" w:hAnsi="宋体"/>
      <w:b/>
      <w:bCs/>
      <w:sz w:val="24"/>
      <w:szCs w:val="24"/>
    </w:rPr>
  </w:style>
  <w:style w:type="character" w:styleId="1103" w:customStyle="1">
    <w:name w:val="签名 字符"/>
    <w:basedOn w:val="854"/>
    <w:link w:val="882"/>
    <w:uiPriority w:val="0"/>
    <w:qFormat/>
    <w:rPr>
      <w:rFonts w:ascii="Calibri" w:hAnsi="Calibri" w:eastAsia="仿宋_GB2312" w:cs="宋体"/>
      <w:sz w:val="24"/>
      <w:szCs w:val="20"/>
      <w:lang w:val="zh-CN"/>
    </w:rPr>
  </w:style>
  <w:style w:type="paragraph" w:styleId="1104" w:customStyle="1">
    <w:name w:val="flName"/>
    <w:basedOn w:val="1105"/>
    <w:uiPriority w:val="0"/>
    <w:qFormat/>
    <w:pPr>
      <w:spacing w:before="0" w:line="113" w:lineRule="atLeast"/>
    </w:pPr>
  </w:style>
  <w:style w:type="paragraph" w:styleId="1105" w:customStyle="1">
    <w:name w:val="flNote"/>
    <w:basedOn w:val="844"/>
    <w:uiPriority w:val="0"/>
    <w:qFormat/>
    <w:pPr>
      <w:jc w:val="center"/>
      <w:spacing w:before="567" w:line="360" w:lineRule="atLeast"/>
    </w:pPr>
    <w:rPr>
      <w:rFonts w:eastAsia="黑体"/>
      <w:b/>
      <w:sz w:val="24"/>
    </w:rPr>
  </w:style>
  <w:style w:type="paragraph" w:styleId="1106" w:customStyle="1">
    <w:name w:val="插图"/>
    <w:basedOn w:val="844"/>
    <w:uiPriority w:val="0"/>
    <w:qFormat/>
    <w:pPr>
      <w:jc w:val="center"/>
      <w:tabs>
        <w:tab w:val="left" w:pos="1620" w:leader="none"/>
      </w:tabs>
    </w:pPr>
    <w:rPr>
      <w:bCs/>
      <w:color w:val="000000"/>
      <w:szCs w:val="22"/>
    </w:rPr>
  </w:style>
  <w:style w:type="paragraph" w:styleId="1107" w:customStyle="1">
    <w:name w:val="xl51"/>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108" w:customStyle="1">
    <w:name w:val="Char Char1"/>
    <w:basedOn w:val="844"/>
    <w:uiPriority w:val="0"/>
    <w:qFormat/>
    <w:rPr>
      <w:rFonts w:ascii="Tahoma" w:hAnsi="Tahoma" w:cs="Tahoma"/>
      <w:sz w:val="24"/>
    </w:rPr>
  </w:style>
  <w:style w:type="paragraph" w:styleId="1109" w:customStyle="1">
    <w:name w:val="xl24"/>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10" w:customStyle="1">
    <w:name w:val="xl56"/>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111" w:customStyle="1">
    <w:name w:val="默认段落字体 Para Char Char Char Char Char Char Char"/>
    <w:basedOn w:val="844"/>
    <w:uiPriority w:val="0"/>
    <w:qFormat/>
  </w:style>
  <w:style w:type="paragraph" w:styleId="1112" w:customStyle="1">
    <w:name w:val="项目符号，一级"/>
    <w:basedOn w:val="1050"/>
    <w:next w:val="1050"/>
    <w:uiPriority w:val="0"/>
    <w:qFormat/>
    <w:pPr>
      <w:ind w:left="376" w:firstLine="0"/>
      <w:spacing w:line="240" w:lineRule="atLeast"/>
      <w:tabs>
        <w:tab w:val="left" w:pos="1320" w:leader="none"/>
      </w:tabs>
    </w:pPr>
    <w:rPr>
      <w:bCs w:val="0"/>
      <w:color w:val="000000"/>
      <w:szCs w:val="24"/>
    </w:rPr>
  </w:style>
  <w:style w:type="paragraph" w:styleId="1113" w:customStyle="1">
    <w:name w:val="二级条标题"/>
    <w:basedOn w:val="844"/>
    <w:next w:val="1046"/>
    <w:uiPriority w:val="0"/>
    <w:qFormat/>
    <w:pPr>
      <w:ind w:hanging="420"/>
      <w:widowControl/>
      <w:tabs>
        <w:tab w:val="left" w:pos="2240" w:leader="none"/>
      </w:tabs>
      <w:outlineLvl w:val="3"/>
    </w:pPr>
    <w:rPr>
      <w:rFonts w:eastAsia="黑体"/>
    </w:rPr>
  </w:style>
  <w:style w:type="paragraph" w:styleId="1114" w:customStyle="1">
    <w:name w:val="标题5，章节第五层"/>
    <w:basedOn w:val="844"/>
    <w:next w:val="844"/>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15" w:customStyle="1">
    <w:name w:val="Char Char Char Char Char Char Char Char1"/>
    <w:basedOn w:val="844"/>
    <w:uiPriority w:val="0"/>
    <w:qFormat/>
    <w:rPr>
      <w:rFonts w:ascii="Tahoma" w:hAnsi="Tahoma" w:cs="Tahoma"/>
      <w:sz w:val="24"/>
    </w:rPr>
  </w:style>
  <w:style w:type="paragraph" w:styleId="1116" w:customStyle="1">
    <w:name w:val="List Paragraph1"/>
    <w:basedOn w:val="844"/>
    <w:uiPriority w:val="34"/>
    <w:qFormat/>
    <w:pPr>
      <w:contextualSpacing/>
      <w:ind w:left="720"/>
      <w:jc w:val="left"/>
      <w:spacing w:after="160" w:line="259" w:lineRule="auto"/>
      <w:widowControl/>
    </w:pPr>
    <w:rPr>
      <w:sz w:val="22"/>
    </w:rPr>
  </w:style>
  <w:style w:type="character" w:styleId="1117" w:customStyle="1">
    <w:name w:val="正文文本 3 字符"/>
    <w:basedOn w:val="854"/>
    <w:link w:val="867"/>
    <w:uiPriority w:val="0"/>
    <w:qFormat/>
    <w:rPr>
      <w:rFonts w:ascii="仿宋_GB2312" w:hAnsi="Arial" w:eastAsia="仿宋_GB2312" w:cs="宋体"/>
      <w:sz w:val="32"/>
      <w:szCs w:val="20"/>
      <w:lang w:val="zh-CN"/>
    </w:rPr>
  </w:style>
  <w:style w:type="paragraph" w:styleId="1118" w:customStyle="1">
    <w:name w:val="正文1"/>
    <w:basedOn w:val="844"/>
    <w:uiPriority w:val="0"/>
    <w:qFormat/>
  </w:style>
  <w:style w:type="character" w:styleId="1119" w:customStyle="1">
    <w:name w:val="页眉 字符"/>
    <w:basedOn w:val="854"/>
    <w:link w:val="881"/>
    <w:uiPriority w:val="0"/>
    <w:qFormat/>
    <w:rPr>
      <w:rFonts w:ascii="Calibri" w:hAnsi="Calibri" w:eastAsia="Calibri" w:cs="宋体"/>
      <w:sz w:val="18"/>
      <w:szCs w:val="20"/>
      <w:lang w:val="zh-CN"/>
    </w:rPr>
  </w:style>
  <w:style w:type="paragraph" w:styleId="1120" w:customStyle="1">
    <w:name w:val="_Style 42"/>
    <w:basedOn w:val="844"/>
    <w:next w:val="868"/>
    <w:uiPriority w:val="0"/>
    <w:qFormat/>
    <w:rPr>
      <w:rFonts w:ascii="楷体_GB2312" w:hAnsi="Arial" w:eastAsia="楷体_GB2312"/>
      <w:sz w:val="28"/>
    </w:rPr>
  </w:style>
  <w:style w:type="paragraph" w:styleId="1121" w:customStyle="1">
    <w:name w:val="xl49"/>
    <w:basedOn w:val="844"/>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122" w:customStyle="1">
    <w:name w:val="尾注文本 字符"/>
    <w:basedOn w:val="854"/>
    <w:link w:val="878"/>
    <w:uiPriority w:val="0"/>
    <w:qFormat/>
    <w:rPr>
      <w:rFonts w:ascii="Calibri" w:hAnsi="Calibri" w:eastAsia="Calibri" w:cs="宋体"/>
      <w:sz w:val="20"/>
      <w:szCs w:val="24"/>
      <w:lang w:val="zh-CN"/>
    </w:rPr>
  </w:style>
  <w:style w:type="paragraph" w:styleId="1123" w:customStyle="1">
    <w:name w:val="Normal1"/>
    <w:basedOn w:val="844"/>
    <w:uiPriority w:val="0"/>
    <w:qFormat/>
  </w:style>
  <w:style w:type="paragraph" w:styleId="1124" w:customStyle="1">
    <w:name w:val="丁华标题3"/>
    <w:basedOn w:val="1125"/>
    <w:next w:val="1126"/>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25" w:customStyle="1">
    <w:name w:val="丁华标题2"/>
    <w:basedOn w:val="846"/>
    <w:next w:val="1126"/>
    <w:uiPriority w:val="0"/>
    <w:qFormat/>
    <w:pPr>
      <w:numPr>
        <w:ilvl w:val="1"/>
        <w:numId w:val="4"/>
      </w:numPr>
      <w:spacing w:line="415" w:lineRule="auto"/>
    </w:pPr>
    <w:rPr>
      <w:rFonts w:ascii="Arial" w:hAnsi="Arial" w:eastAsia="黑体"/>
      <w:b w:val="0"/>
      <w:sz w:val="28"/>
      <w:szCs w:val="20"/>
    </w:rPr>
  </w:style>
  <w:style w:type="paragraph" w:styleId="1126" w:customStyle="1">
    <w:name w:val="丁华正文"/>
    <w:basedOn w:val="890"/>
    <w:uiPriority w:val="0"/>
    <w:qFormat/>
    <w:pPr>
      <w:ind w:left="0" w:firstLine="510"/>
      <w:spacing w:line="360" w:lineRule="auto"/>
    </w:pPr>
    <w:rPr>
      <w:rFonts w:ascii="Times New Roman" w:hAnsi="Times New Roman" w:eastAsia="宋体"/>
      <w:color w:val="auto"/>
      <w:sz w:val="24"/>
      <w:szCs w:val="16"/>
    </w:rPr>
  </w:style>
  <w:style w:type="character" w:styleId="1127" w:customStyle="1">
    <w:name w:val="称呼 字符"/>
    <w:basedOn w:val="854"/>
    <w:link w:val="866"/>
    <w:uiPriority w:val="0"/>
    <w:qFormat/>
    <w:rPr>
      <w:rFonts w:ascii="仿宋_GB2312" w:hAnsi="Calibri" w:eastAsia="仿宋_GB2312" w:cs="宋体"/>
      <w:sz w:val="28"/>
      <w:szCs w:val="20"/>
      <w:lang w:val="zh-CN"/>
    </w:rPr>
  </w:style>
  <w:style w:type="paragraph" w:styleId="1128" w:customStyle="1">
    <w:name w:val="纯文本1"/>
    <w:basedOn w:val="844"/>
    <w:uiPriority w:val="0"/>
    <w:qFormat/>
    <w:rPr>
      <w:rFonts w:ascii="宋体" w:hAnsi="宋体" w:eastAsia="楷体_GB2312"/>
      <w:sz w:val="28"/>
    </w:rPr>
  </w:style>
  <w:style w:type="paragraph" w:styleId="1129" w:customStyle="1">
    <w:name w:val="样式"/>
    <w:basedOn w:val="844"/>
    <w:uiPriority w:val="0"/>
    <w:qFormat/>
    <w:pPr>
      <w:spacing w:before="120" w:after="120" w:line="360" w:lineRule="auto"/>
    </w:pPr>
    <w:rPr>
      <w:rFonts w:ascii="宋体"/>
      <w:sz w:val="24"/>
    </w:rPr>
  </w:style>
  <w:style w:type="paragraph" w:styleId="1130" w:customStyle="1">
    <w:name w:val="样式 段后: 0.5 行 左  0.75 字符"/>
    <w:basedOn w:val="844"/>
    <w:uiPriority w:val="0"/>
    <w:qFormat/>
    <w:pPr>
      <w:ind w:firstLine="420"/>
      <w:spacing w:line="360" w:lineRule="auto"/>
      <w:widowControl/>
    </w:pPr>
    <w:rPr>
      <w:rFonts w:hAnsi="Arial" w:cs="Arial"/>
      <w:szCs w:val="21"/>
    </w:rPr>
  </w:style>
  <w:style w:type="paragraph" w:styleId="1131" w:customStyle="1">
    <w:name w:val="zw"/>
    <w:basedOn w:val="844"/>
    <w:uiPriority w:val="0"/>
    <w:qFormat/>
    <w:pPr>
      <w:ind w:firstLine="480"/>
      <w:jc w:val="left"/>
      <w:spacing w:line="360" w:lineRule="auto"/>
      <w:widowControl/>
    </w:pPr>
    <w:rPr>
      <w:rFonts w:ascii="宋体" w:hAnsi="宋体"/>
      <w:bCs/>
      <w:sz w:val="24"/>
    </w:rPr>
  </w:style>
  <w:style w:type="paragraph" w:styleId="1132" w:customStyle="1">
    <w:name w:val="1"/>
    <w:basedOn w:val="844"/>
    <w:next w:val="896"/>
    <w:uiPriority w:val="0"/>
    <w:qFormat/>
    <w:pPr>
      <w:spacing w:line="360" w:lineRule="auto"/>
    </w:pPr>
    <w:rPr>
      <w:rFonts w:eastAsia="仿宋_GB2312"/>
      <w:sz w:val="24"/>
      <w:szCs w:val="24"/>
    </w:rPr>
  </w:style>
  <w:style w:type="character" w:styleId="1133" w:customStyle="1">
    <w:name w:val="明显引用 Char1"/>
    <w:basedOn w:val="854"/>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134" w:customStyle="1">
    <w:name w:val="tableau"/>
    <w:basedOn w:val="844"/>
    <w:uiPriority w:val="0"/>
    <w:qFormat/>
    <w:pPr>
      <w:jc w:val="center"/>
      <w:spacing w:before="20" w:after="20"/>
      <w:widowControl/>
    </w:pPr>
    <w:rPr>
      <w:rFonts w:ascii="Arial" w:hAnsi="Arial"/>
      <w:sz w:val="16"/>
      <w:lang w:val="en-GB" w:eastAsia="en-US"/>
    </w:rPr>
  </w:style>
  <w:style w:type="paragraph" w:styleId="1135" w:customStyle="1">
    <w:name w:val="Char"/>
    <w:basedOn w:val="844"/>
    <w:uiPriority w:val="0"/>
    <w:semiHidden/>
    <w:qFormat/>
    <w:rPr>
      <w:rFonts w:ascii="Tahoma" w:hAnsi="Tahoma" w:cs="仿宋_GB2312"/>
      <w:sz w:val="24"/>
      <w:szCs w:val="28"/>
    </w:rPr>
  </w:style>
  <w:style w:type="paragraph" w:styleId="1136" w:customStyle="1">
    <w:name w:val="xl44"/>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137" w:customStyle="1">
    <w:name w:val="xl41"/>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38" w:customStyle="1">
    <w:name w:val="xl62"/>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39" w:customStyle="1">
    <w:name w:val="标准文本"/>
    <w:basedOn w:val="844"/>
    <w:uiPriority w:val="0"/>
    <w:qFormat/>
    <w:pPr>
      <w:ind w:firstLine="480"/>
      <w:spacing w:line="360" w:lineRule="auto"/>
    </w:pPr>
    <w:rPr>
      <w:sz w:val="24"/>
      <w:szCs w:val="24"/>
    </w:rPr>
  </w:style>
  <w:style w:type="paragraph" w:styleId="1140" w:customStyle="1">
    <w:name w:val="公文正文"/>
    <w:basedOn w:val="869"/>
    <w:uiPriority w:val="0"/>
    <w:qFormat/>
    <w:pPr>
      <w:ind w:firstLine="200"/>
    </w:pPr>
    <w:rPr>
      <w:rFonts w:ascii="仿宋_GB2312" w:hAnsi="宋体" w:eastAsia="仿宋_GB2312"/>
      <w:sz w:val="28"/>
      <w:szCs w:val="24"/>
    </w:rPr>
  </w:style>
  <w:style w:type="paragraph" w:styleId="1141" w:customStyle="1">
    <w:name w:val="标准小四"/>
    <w:basedOn w:val="844"/>
    <w:uiPriority w:val="0"/>
    <w:qFormat/>
    <w:pPr>
      <w:ind w:firstLine="480"/>
      <w:spacing w:line="360" w:lineRule="auto"/>
    </w:pPr>
    <w:rPr>
      <w:rFonts w:ascii="Arial" w:hAnsi="Arial"/>
      <w:sz w:val="24"/>
      <w:szCs w:val="21"/>
    </w:rPr>
  </w:style>
  <w:style w:type="paragraph" w:styleId="1142" w:customStyle="1">
    <w:name w:val="xl52"/>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43" w:customStyle="1">
    <w:name w:val="符号与编号"/>
    <w:basedOn w:val="844"/>
    <w:uiPriority w:val="0"/>
    <w:qFormat/>
    <w:pPr>
      <w:ind w:left="900" w:hanging="420"/>
      <w:spacing w:line="400" w:lineRule="atLeast"/>
      <w:tabs>
        <w:tab w:val="left" w:pos="900" w:leader="none"/>
      </w:tabs>
    </w:pPr>
    <w:rPr>
      <w:sz w:val="24"/>
      <w:szCs w:val="24"/>
    </w:rPr>
  </w:style>
  <w:style w:type="paragraph" w:styleId="1144" w:customStyle="1">
    <w:name w:val="Char Char Char Char Char Char Char Char Char Char Char Char Char Char1"/>
    <w:basedOn w:val="844"/>
    <w:uiPriority w:val="0"/>
    <w:qFormat/>
    <w:rPr>
      <w:rFonts w:ascii="Tahoma" w:hAnsi="Tahoma" w:cs="Tahoma"/>
      <w:sz w:val="24"/>
    </w:rPr>
  </w:style>
  <w:style w:type="paragraph" w:styleId="1145" w:customStyle="1">
    <w:name w:val="Char Char Char Char Char Char Char Char Char Char Char Char Char Char Char Char Char Char Char Char Char Char Char1"/>
    <w:basedOn w:val="844"/>
    <w:uiPriority w:val="0"/>
    <w:qFormat/>
    <w:rPr>
      <w:rFonts w:ascii="Tahoma" w:hAnsi="Tahoma" w:cs="Tahoma"/>
      <w:sz w:val="24"/>
    </w:rPr>
  </w:style>
  <w:style w:type="paragraph" w:styleId="1146" w:customStyle="1">
    <w:name w:val="正文 首行缩进:  2 字符 Char"/>
    <w:basedOn w:val="844"/>
    <w:uiPriority w:val="0"/>
    <w:qFormat/>
    <w:pPr>
      <w:ind w:firstLine="480"/>
      <w:spacing w:line="360" w:lineRule="auto"/>
    </w:pPr>
    <w:rPr>
      <w:sz w:val="24"/>
    </w:rPr>
  </w:style>
  <w:style w:type="paragraph" w:styleId="1147" w:customStyle="1">
    <w:name w:val="xl40"/>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48"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149"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150" w:customStyle="1">
    <w:name w:val="xl33"/>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51" w:customStyle="1">
    <w:name w:val="Char Char Char Char Char Char Char Char Char"/>
    <w:basedOn w:val="844"/>
    <w:uiPriority w:val="0"/>
    <w:qFormat/>
    <w:pPr>
      <w:ind w:left="360" w:hanging="360"/>
      <w:tabs>
        <w:tab w:val="left" w:pos="360" w:leader="none"/>
      </w:tabs>
    </w:pPr>
    <w:rPr>
      <w:sz w:val="24"/>
      <w:szCs w:val="24"/>
    </w:rPr>
  </w:style>
  <w:style w:type="paragraph" w:styleId="1152" w:customStyle="1">
    <w:name w:val="Char2"/>
    <w:basedOn w:val="844"/>
    <w:uiPriority w:val="0"/>
    <w:qFormat/>
    <w:pPr>
      <w:spacing w:line="360" w:lineRule="auto"/>
    </w:pPr>
    <w:rPr>
      <w:rFonts w:ascii="Tahoma" w:hAnsi="Tahoma"/>
      <w:sz w:val="24"/>
    </w:rPr>
  </w:style>
  <w:style w:type="paragraph" w:styleId="1153" w:customStyle="1">
    <w:name w:val="正文文本 21"/>
    <w:basedOn w:val="844"/>
    <w:uiPriority w:val="0"/>
    <w:qFormat/>
    <w:pPr>
      <w:ind w:left="720" w:hanging="720"/>
      <w:widowControl/>
    </w:pPr>
    <w:rPr>
      <w:sz w:val="24"/>
      <w:lang w:val="en-GB"/>
    </w:rPr>
  </w:style>
  <w:style w:type="paragraph" w:styleId="1154" w:customStyle="1">
    <w:name w:val="Char Char11"/>
    <w:basedOn w:val="844"/>
    <w:uiPriority w:val="0"/>
    <w:qFormat/>
    <w:rPr>
      <w:rFonts w:ascii="Tahoma" w:hAnsi="Tahoma"/>
      <w:sz w:val="24"/>
    </w:rPr>
  </w:style>
  <w:style w:type="paragraph" w:styleId="1155" w:customStyle="1">
    <w:name w:val="Char Char"/>
    <w:basedOn w:val="844"/>
    <w:uiPriority w:val="0"/>
    <w:qFormat/>
    <w:rPr>
      <w:rFonts w:ascii="Tahoma" w:hAnsi="Tahoma" w:cs="Tahoma"/>
      <w:sz w:val="24"/>
    </w:rPr>
  </w:style>
  <w:style w:type="paragraph" w:styleId="1156" w:customStyle="1">
    <w:name w:val="a"/>
    <w:basedOn w:val="844"/>
    <w:uiPriority w:val="0"/>
    <w:qFormat/>
    <w:pPr>
      <w:spacing w:before="100" w:beforeAutospacing="1" w:after="100" w:afterAutospacing="1"/>
      <w:widowControl/>
    </w:pPr>
    <w:rPr>
      <w:rFonts w:ascii="宋体" w:hAnsi="宋体"/>
      <w:sz w:val="24"/>
      <w:szCs w:val="24"/>
    </w:rPr>
  </w:style>
  <w:style w:type="paragraph" w:styleId="1157" w:customStyle="1">
    <w:name w:val="修订1"/>
    <w:uiPriority w:val="0"/>
    <w:semiHidden/>
    <w:qFormat/>
    <w:rPr>
      <w:rFonts w:ascii="Calibri" w:hAnsi="Calibri" w:eastAsia="宋体" w:cs="Times New Roman"/>
      <w:sz w:val="21"/>
      <w:szCs w:val="24"/>
      <w:lang w:val="en-US" w:eastAsia="zh-CN" w:bidi="ar-SA"/>
    </w:rPr>
  </w:style>
  <w:style w:type="paragraph" w:styleId="1158" w:customStyle="1">
    <w:name w:val="文档正文"/>
    <w:basedOn w:val="844"/>
    <w:uiPriority w:val="0"/>
    <w:qFormat/>
    <w:pPr>
      <w:spacing w:line="360" w:lineRule="auto"/>
    </w:pPr>
    <w:rPr>
      <w:rFonts w:ascii="宋体" w:hAnsi="宋体"/>
      <w:b/>
      <w:bCs/>
      <w:szCs w:val="24"/>
    </w:rPr>
  </w:style>
  <w:style w:type="paragraph" w:styleId="1159" w:customStyle="1">
    <w:name w:val="Default Text"/>
    <w:basedOn w:val="844"/>
    <w:uiPriority w:val="0"/>
    <w:qFormat/>
    <w:pPr>
      <w:jc w:val="left"/>
      <w:widowControl/>
    </w:pPr>
    <w:rPr>
      <w:sz w:val="24"/>
      <w:lang w:eastAsia="en-US"/>
    </w:rPr>
  </w:style>
  <w:style w:type="paragraph" w:styleId="1160" w:customStyle="1">
    <w:name w:val="正文 + 宋体"/>
    <w:basedOn w:val="844"/>
    <w:uiPriority w:val="0"/>
    <w:qFormat/>
    <w:pPr>
      <w:ind w:firstLine="420"/>
      <w:spacing w:line="360" w:lineRule="auto"/>
    </w:pPr>
    <w:rPr>
      <w:szCs w:val="24"/>
    </w:rPr>
  </w:style>
  <w:style w:type="paragraph" w:styleId="1161" w:customStyle="1">
    <w:name w:val="正文lzq"/>
    <w:basedOn w:val="844"/>
    <w:uiPriority w:val="0"/>
    <w:qFormat/>
    <w:pPr>
      <w:ind w:firstLine="480"/>
      <w:spacing w:line="360" w:lineRule="auto"/>
    </w:pPr>
    <w:rPr>
      <w:sz w:val="24"/>
    </w:rPr>
  </w:style>
  <w:style w:type="paragraph" w:styleId="1162" w:customStyle="1">
    <w:name w:val="xl57"/>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163" w:customStyle="1">
    <w:name w:val="Pa5"/>
    <w:basedOn w:val="844"/>
    <w:next w:val="844"/>
    <w:uiPriority w:val="0"/>
    <w:qFormat/>
    <w:pPr>
      <w:jc w:val="left"/>
      <w:spacing w:line="241" w:lineRule="atLeast"/>
    </w:pPr>
    <w:rPr>
      <w:rFonts w:ascii="汉仪大黑简" w:eastAsia="汉仪大黑简"/>
      <w:sz w:val="24"/>
      <w:szCs w:val="24"/>
    </w:rPr>
  </w:style>
  <w:style w:type="paragraph" w:styleId="1164" w:customStyle="1">
    <w:name w:val="正文 + Arial Char"/>
    <w:basedOn w:val="844"/>
    <w:uiPriority w:val="0"/>
    <w:qFormat/>
    <w:pPr>
      <w:ind w:left="315" w:hanging="315"/>
      <w:spacing w:line="300" w:lineRule="auto"/>
      <w:widowControl/>
      <w:tabs>
        <w:tab w:val="left" w:pos="315" w:leader="none"/>
      </w:tabs>
    </w:pPr>
    <w:rPr>
      <w:rFonts w:ascii="Arial" w:hAnsi="Arial" w:cs="Arial"/>
      <w:b/>
      <w:color w:val="000000"/>
    </w:rPr>
  </w:style>
  <w:style w:type="paragraph" w:styleId="1165" w:customStyle="1">
    <w:name w:val="Char Char Char Char Char"/>
    <w:basedOn w:val="844"/>
    <w:uiPriority w:val="0"/>
    <w:qFormat/>
    <w:rPr>
      <w:rFonts w:ascii="Tahoma" w:hAnsi="Tahoma"/>
      <w:sz w:val="24"/>
    </w:rPr>
  </w:style>
  <w:style w:type="paragraph" w:styleId="1166" w:customStyle="1">
    <w:name w:val="方案正文"/>
    <w:basedOn w:val="844"/>
    <w:uiPriority w:val="0"/>
    <w:qFormat/>
    <w:pPr>
      <w:ind w:firstLine="359"/>
      <w:jc w:val="left"/>
      <w:spacing w:before="156" w:line="360" w:lineRule="auto"/>
    </w:pPr>
    <w:rPr>
      <w:rFonts w:ascii="Arial" w:hAnsi="Arial"/>
      <w:sz w:val="24"/>
      <w:szCs w:val="21"/>
    </w:rPr>
  </w:style>
  <w:style w:type="paragraph" w:styleId="1167" w:customStyle="1">
    <w:name w:val="xl35"/>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168" w:customStyle="1">
    <w:name w:val="Char Char3"/>
    <w:basedOn w:val="844"/>
    <w:uiPriority w:val="0"/>
    <w:qFormat/>
    <w:rPr>
      <w:rFonts w:ascii="Tahoma" w:hAnsi="Tahoma"/>
      <w:sz w:val="24"/>
    </w:rPr>
  </w:style>
  <w:style w:type="paragraph" w:styleId="1169" w:customStyle="1">
    <w:name w:val="公文标题 2"/>
    <w:basedOn w:val="844"/>
    <w:next w:val="1140"/>
    <w:uiPriority w:val="0"/>
    <w:qFormat/>
    <w:pPr>
      <w:outlineLvl w:val="1"/>
    </w:pPr>
    <w:rPr>
      <w:rFonts w:ascii="仿宋_GB2312" w:hAnsi="宋体" w:eastAsia="仿宋_GB2312"/>
      <w:sz w:val="28"/>
      <w:szCs w:val="24"/>
    </w:rPr>
  </w:style>
  <w:style w:type="paragraph" w:styleId="1170" w:customStyle="1">
    <w:name w:val="Char1 Char Char Char"/>
    <w:basedOn w:val="844"/>
    <w:uiPriority w:val="0"/>
    <w:qFormat/>
    <w:rPr>
      <w:rFonts w:ascii="Tahoma" w:hAnsi="Tahoma" w:cs="Tahoma"/>
      <w:sz w:val="24"/>
    </w:rPr>
  </w:style>
  <w:style w:type="paragraph" w:styleId="1171" w:customStyle="1">
    <w:name w:val="表格内容"/>
    <w:basedOn w:val="844"/>
    <w:uiPriority w:val="0"/>
    <w:qFormat/>
    <w:pPr>
      <w:jc w:val="center"/>
      <w:spacing w:before="60" w:line="300" w:lineRule="auto"/>
      <w:widowControl/>
    </w:pPr>
  </w:style>
  <w:style w:type="paragraph" w:styleId="1172" w:customStyle="1">
    <w:name w:val="xl43"/>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173" w:customStyle="1">
    <w:name w:val="样式 标题 3H3sect1.2.3BOD 0Heading 3 - oldh3l3CTLevel 3 Head..."/>
    <w:basedOn w:val="847"/>
    <w:uiPriority w:val="0"/>
    <w:qFormat/>
    <w:pPr>
      <w:jc w:val="left"/>
    </w:pPr>
    <w:rPr>
      <w:rFonts w:cs="宋体"/>
      <w:bCs/>
      <w:sz w:val="30"/>
    </w:rPr>
  </w:style>
  <w:style w:type="paragraph" w:styleId="1174" w:customStyle="1">
    <w:name w:val="Body Text 21"/>
    <w:basedOn w:val="844"/>
    <w:uiPriority w:val="0"/>
    <w:qFormat/>
    <w:pPr>
      <w:ind w:left="720" w:hanging="720"/>
      <w:widowControl/>
    </w:pPr>
    <w:rPr>
      <w:sz w:val="24"/>
      <w:lang w:val="en-GB"/>
    </w:rPr>
  </w:style>
  <w:style w:type="paragraph" w:styleId="1175" w:customStyle="1">
    <w:name w:val="正文文本 211"/>
    <w:basedOn w:val="844"/>
    <w:uiPriority w:val="0"/>
    <w:qFormat/>
    <w:pPr>
      <w:ind w:left="720" w:hanging="720"/>
      <w:widowControl/>
    </w:pPr>
    <w:rPr>
      <w:sz w:val="24"/>
      <w:lang w:val="en-GB"/>
    </w:rPr>
  </w:style>
  <w:style w:type="paragraph" w:styleId="1176" w:customStyle="1">
    <w:name w:val="xl50"/>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177" w:customStyle="1">
    <w:name w:val="一级标题"/>
    <w:basedOn w:val="844"/>
    <w:uiPriority w:val="0"/>
    <w:qFormat/>
    <w:pPr>
      <w:ind w:left="900" w:hanging="420"/>
      <w:spacing w:line="360" w:lineRule="auto"/>
      <w:tabs>
        <w:tab w:val="left" w:pos="903" w:leader="none"/>
      </w:tabs>
    </w:pPr>
    <w:rPr>
      <w:rFonts w:ascii="Arial" w:hAnsi="Arial" w:cs="Arial"/>
      <w:sz w:val="24"/>
    </w:rPr>
  </w:style>
  <w:style w:type="paragraph" w:styleId="1178" w:customStyle="1">
    <w:name w:val="样式 段后: 0.25 行"/>
    <w:basedOn w:val="844"/>
    <w:uiPriority w:val="0"/>
    <w:qFormat/>
    <w:pPr>
      <w:ind w:firstLine="420"/>
      <w:jc w:val="left"/>
      <w:spacing w:line="300" w:lineRule="auto"/>
      <w:widowControl/>
    </w:pPr>
    <w:rPr>
      <w:rFonts w:ascii="Arial" w:hAnsi="Arial"/>
      <w:sz w:val="22"/>
      <w:lang w:eastAsia="en-US" w:bidi="en-US"/>
    </w:rPr>
  </w:style>
  <w:style w:type="paragraph" w:styleId="1179" w:customStyle="1">
    <w:name w:val="表头_5"/>
    <w:basedOn w:val="844"/>
    <w:uiPriority w:val="0"/>
    <w:qFormat/>
    <w:pPr>
      <w:spacing w:line="360" w:lineRule="auto"/>
    </w:pPr>
    <w:rPr>
      <w:b/>
      <w:bCs/>
      <w:sz w:val="28"/>
      <w:szCs w:val="21"/>
    </w:rPr>
  </w:style>
  <w:style w:type="paragraph" w:styleId="1180" w:customStyle="1">
    <w:name w:val="Char1 Char Char Char1"/>
    <w:basedOn w:val="844"/>
    <w:uiPriority w:val="0"/>
    <w:qFormat/>
    <w:rPr>
      <w:rFonts w:ascii="Tahoma" w:hAnsi="Tahoma"/>
      <w:sz w:val="24"/>
    </w:rPr>
  </w:style>
  <w:style w:type="paragraph" w:styleId="1181" w:customStyle="1">
    <w:name w:val="样式3"/>
    <w:basedOn w:val="844"/>
    <w:next w:val="844"/>
    <w:uiPriority w:val="0"/>
    <w:qFormat/>
    <w:pPr>
      <w:spacing w:line="360" w:lineRule="auto"/>
    </w:pPr>
  </w:style>
  <w:style w:type="paragraph" w:styleId="1182" w:customStyle="1">
    <w:name w:val="项目符号，二级"/>
    <w:basedOn w:val="1050"/>
    <w:next w:val="1050"/>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183" w:customStyle="1">
    <w:name w:val="小四 段落 宋体 Char Char Char Char"/>
    <w:basedOn w:val="844"/>
    <w:uiPriority w:val="0"/>
    <w:qFormat/>
    <w:pPr>
      <w:ind w:right="-33" w:firstLine="480"/>
      <w:jc w:val="left"/>
      <w:spacing w:line="360" w:lineRule="auto"/>
    </w:pPr>
    <w:rPr>
      <w:sz w:val="24"/>
      <w:szCs w:val="24"/>
    </w:rPr>
  </w:style>
  <w:style w:type="paragraph" w:styleId="1184" w:customStyle="1">
    <w:name w:val="Char Char1 Char Char Char Char"/>
    <w:basedOn w:val="863"/>
    <w:uiPriority w:val="0"/>
    <w:qFormat/>
    <w:pPr>
      <w:ind w:left="357"/>
      <w:jc w:val="left"/>
      <w:spacing w:line="436" w:lineRule="exact"/>
      <w:outlineLvl w:val="3"/>
    </w:pPr>
    <w:rPr>
      <w:rFonts w:ascii="Tahoma" w:hAnsi="Tahoma" w:cs="Tahoma"/>
      <w:b/>
      <w:sz w:val="24"/>
      <w:szCs w:val="24"/>
    </w:rPr>
  </w:style>
  <w:style w:type="paragraph" w:styleId="1185" w:customStyle="1">
    <w:name w:val="表格内文字"/>
    <w:basedOn w:val="844"/>
    <w:uiPriority w:val="0"/>
    <w:qFormat/>
    <w:pPr>
      <w:spacing w:line="300" w:lineRule="atLeast"/>
    </w:pPr>
    <w:rPr>
      <w:sz w:val="18"/>
      <w:szCs w:val="24"/>
    </w:rPr>
  </w:style>
  <w:style w:type="paragraph" w:styleId="1186" w:customStyle="1">
    <w:name w:val="章标题"/>
    <w:next w:val="1046"/>
    <w:uiPriority w:val="0"/>
    <w:qFormat/>
    <w:pPr>
      <w:jc w:val="both"/>
      <w:outlineLvl w:val="1"/>
    </w:pPr>
    <w:rPr>
      <w:rFonts w:ascii="Calibri" w:hAnsi="Calibri" w:eastAsia="黑体" w:cs="Times New Roman"/>
      <w:sz w:val="21"/>
      <w:lang w:val="en-US" w:eastAsia="zh-CN" w:bidi="ar-SA"/>
    </w:rPr>
  </w:style>
  <w:style w:type="paragraph" w:styleId="1187" w:customStyle="1">
    <w:name w:val="xl63"/>
    <w:basedOn w:val="84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188" w:customStyle="1">
    <w:name w:val="7"/>
    <w:basedOn w:val="844"/>
    <w:next w:val="898"/>
    <w:uiPriority w:val="0"/>
    <w:qFormat/>
    <w:pPr>
      <w:jc w:val="left"/>
      <w:spacing w:before="100" w:beforeAutospacing="1" w:after="100" w:afterAutospacing="1"/>
      <w:widowControl/>
    </w:pPr>
    <w:rPr>
      <w:rFonts w:ascii="宋体" w:hAnsi="宋体"/>
      <w:sz w:val="24"/>
    </w:rPr>
  </w:style>
  <w:style w:type="paragraph" w:styleId="1189" w:customStyle="1">
    <w:name w:val="font12"/>
    <w:basedOn w:val="844"/>
    <w:uiPriority w:val="0"/>
    <w:qFormat/>
    <w:pPr>
      <w:jc w:val="left"/>
      <w:spacing w:before="100" w:beforeAutospacing="1" w:after="100" w:afterAutospacing="1"/>
      <w:widowControl/>
    </w:pPr>
    <w:rPr>
      <w:rFonts w:ascii="宋体" w:hAnsi="宋体"/>
      <w:sz w:val="36"/>
      <w:szCs w:val="36"/>
    </w:rPr>
  </w:style>
  <w:style w:type="paragraph" w:styleId="1190" w:customStyle="1">
    <w:name w:val="xl42"/>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91" w:customStyle="1">
    <w:name w:val="正文11"/>
    <w:basedOn w:val="844"/>
    <w:next w:val="844"/>
    <w:uiPriority w:val="0"/>
    <w:qFormat/>
    <w:pPr>
      <w:ind w:firstLine="510"/>
      <w:spacing w:before="156" w:line="360" w:lineRule="auto"/>
    </w:pPr>
    <w:rPr>
      <w:sz w:val="24"/>
    </w:rPr>
  </w:style>
  <w:style w:type="paragraph" w:styleId="1192" w:customStyle="1">
    <w:name w:val="小四 段落 宋体 Char Char Char"/>
    <w:basedOn w:val="861"/>
    <w:uiPriority w:val="0"/>
    <w:qFormat/>
    <w:pPr>
      <w:ind w:left="0" w:right="-33" w:firstLine="545"/>
      <w:jc w:val="left"/>
      <w:spacing w:line="360" w:lineRule="auto"/>
      <w:tabs>
        <w:tab w:val="clear" w:pos="2952" w:leader="none"/>
      </w:tabs>
    </w:pPr>
    <w:rPr>
      <w:sz w:val="24"/>
    </w:rPr>
  </w:style>
  <w:style w:type="paragraph" w:styleId="1193" w:customStyle="1">
    <w:name w:val="font11"/>
    <w:basedOn w:val="844"/>
    <w:uiPriority w:val="0"/>
    <w:qFormat/>
    <w:pPr>
      <w:jc w:val="left"/>
      <w:spacing w:before="100" w:beforeAutospacing="1" w:after="100" w:afterAutospacing="1"/>
      <w:widowControl/>
    </w:pPr>
    <w:rPr>
      <w:b/>
      <w:bCs/>
      <w:sz w:val="18"/>
      <w:szCs w:val="18"/>
    </w:rPr>
  </w:style>
  <w:style w:type="paragraph" w:styleId="1194" w:customStyle="1">
    <w:name w:val="Test2"/>
    <w:basedOn w:val="846"/>
    <w:uiPriority w:val="0"/>
    <w:qFormat/>
    <w:pPr>
      <w:jc w:val="center"/>
      <w:spacing w:line="480" w:lineRule="exact"/>
      <w:widowControl/>
    </w:pPr>
    <w:rPr>
      <w:rFonts w:ascii="黑体" w:hAnsi="Arial" w:eastAsia="黑体"/>
      <w:bCs/>
      <w:sz w:val="24"/>
    </w:rPr>
  </w:style>
  <w:style w:type="paragraph" w:styleId="1195" w:customStyle="1">
    <w:name w:val="丁华标题1"/>
    <w:basedOn w:val="845"/>
    <w:next w:val="1126"/>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196" w:customStyle="1">
    <w:name w:val="Char Char Char Char Char Char Char Char Char Char Char1"/>
    <w:basedOn w:val="844"/>
    <w:uiPriority w:val="0"/>
    <w:qFormat/>
    <w:rPr>
      <w:rFonts w:ascii="Tahoma" w:hAnsi="Tahoma" w:cs="Tahoma"/>
      <w:sz w:val="24"/>
    </w:rPr>
  </w:style>
  <w:style w:type="paragraph" w:styleId="1197"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198" w:customStyle="1">
    <w:name w:val="font6"/>
    <w:basedOn w:val="844"/>
    <w:uiPriority w:val="0"/>
    <w:qFormat/>
    <w:pPr>
      <w:jc w:val="left"/>
      <w:spacing w:before="100" w:beforeAutospacing="1" w:after="100" w:afterAutospacing="1"/>
      <w:widowControl/>
    </w:pPr>
    <w:rPr>
      <w:rFonts w:ascii="宋体" w:hAnsi="宋体"/>
      <w:b/>
      <w:bCs/>
    </w:rPr>
  </w:style>
  <w:style w:type="paragraph" w:styleId="1199" w:customStyle="1">
    <w:name w:val="小四 段落 宋体 Char Char"/>
    <w:basedOn w:val="844"/>
    <w:uiPriority w:val="0"/>
    <w:qFormat/>
    <w:pPr>
      <w:ind w:firstLine="480"/>
      <w:spacing w:line="360" w:lineRule="auto"/>
    </w:pPr>
    <w:rPr>
      <w:rFonts w:ascii="宋体" w:hAnsi="宋体"/>
      <w:sz w:val="24"/>
      <w:szCs w:val="24"/>
    </w:rPr>
  </w:style>
  <w:style w:type="paragraph" w:styleId="1200" w:customStyle="1">
    <w:name w:val="Char Char Char Char Char Char Char Char Char Char Char1 Char Char Char1"/>
    <w:basedOn w:val="844"/>
    <w:uiPriority w:val="0"/>
    <w:semiHidden/>
    <w:qFormat/>
    <w:pPr>
      <w:ind w:firstLine="200"/>
      <w:jc w:val="left"/>
    </w:pPr>
    <w:rPr>
      <w:rFonts w:ascii="Tahoma" w:hAnsi="Tahoma"/>
      <w:sz w:val="24"/>
      <w:szCs w:val="24"/>
    </w:rPr>
  </w:style>
  <w:style w:type="paragraph" w:styleId="1201" w:customStyle="1">
    <w:name w:val="Char Char Char Char Char Char Char Char Char1"/>
    <w:basedOn w:val="844"/>
    <w:uiPriority w:val="0"/>
    <w:qFormat/>
    <w:pPr>
      <w:ind w:left="200" w:hanging="200"/>
      <w:tabs>
        <w:tab w:val="left" w:pos="360" w:leader="none"/>
      </w:tabs>
    </w:pPr>
    <w:rPr>
      <w:sz w:val="24"/>
      <w:szCs w:val="24"/>
    </w:rPr>
  </w:style>
  <w:style w:type="paragraph" w:styleId="1202" w:customStyle="1">
    <w:name w:val="马刚标题3"/>
    <w:basedOn w:val="844"/>
    <w:next w:val="84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03" w:customStyle="1">
    <w:name w:val="xl48"/>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204" w:customStyle="1">
    <w:name w:val="标题 4宋体"/>
    <w:basedOn w:val="848"/>
    <w:uiPriority w:val="0"/>
    <w:qFormat/>
    <w:pPr>
      <w:jc w:val="left"/>
      <w:keepLines w:val="0"/>
      <w:spacing w:before="0" w:after="0" w:line="360" w:lineRule="auto"/>
    </w:pPr>
    <w:rPr>
      <w:rFonts w:ascii="宋体" w:hAnsi="宋体" w:eastAsia="宋体"/>
      <w:bCs/>
      <w:color w:val="000000"/>
      <w:sz w:val="24"/>
    </w:rPr>
  </w:style>
  <w:style w:type="paragraph" w:styleId="1205" w:customStyle="1">
    <w:name w:val="正文 居中"/>
    <w:basedOn w:val="844"/>
    <w:uiPriority w:val="0"/>
    <w:qFormat/>
    <w:pPr>
      <w:jc w:val="center"/>
      <w:spacing w:line="360" w:lineRule="auto"/>
    </w:pPr>
    <w:rPr>
      <w:sz w:val="24"/>
    </w:rPr>
  </w:style>
  <w:style w:type="paragraph" w:styleId="1206" w:customStyle="1">
    <w:name w:val="马刚标题1"/>
    <w:basedOn w:val="845"/>
    <w:next w:val="844"/>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07" w:customStyle="1">
    <w:name w:val="font10"/>
    <w:basedOn w:val="844"/>
    <w:uiPriority w:val="0"/>
    <w:qFormat/>
    <w:pPr>
      <w:jc w:val="left"/>
      <w:spacing w:before="100" w:beforeAutospacing="1" w:after="100" w:afterAutospacing="1"/>
      <w:widowControl/>
    </w:pPr>
    <w:rPr>
      <w:rFonts w:ascii="楷体_GB2312" w:hAnsi="宋体" w:eastAsia="楷体_GB2312"/>
      <w:b/>
      <w:bCs/>
      <w:sz w:val="18"/>
      <w:szCs w:val="18"/>
    </w:rPr>
  </w:style>
  <w:style w:type="paragraph" w:styleId="1208" w:customStyle="1">
    <w:name w:val="xl61"/>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209" w:customStyle="1">
    <w:name w:val="样式 样式 标题 3H3sect1.2.3BOD 0Heading 3 - oldh3l3CTLevel 3 Head... +..."/>
    <w:basedOn w:val="844"/>
    <w:uiPriority w:val="0"/>
    <w:qFormat/>
    <w:pPr>
      <w:jc w:val="left"/>
      <w:keepLines/>
      <w:keepNext/>
      <w:outlineLvl w:val="2"/>
    </w:pPr>
    <w:rPr>
      <w:b/>
      <w:bCs/>
      <w:sz w:val="24"/>
    </w:rPr>
  </w:style>
  <w:style w:type="paragraph" w:styleId="1210" w:customStyle="1">
    <w:name w:val="大标题"/>
    <w:basedOn w:val="844"/>
    <w:next w:val="844"/>
    <w:uiPriority w:val="0"/>
    <w:qFormat/>
    <w:pPr>
      <w:ind w:hanging="420"/>
      <w:pageBreakBefore/>
      <w:spacing w:line="360" w:lineRule="auto"/>
      <w:tabs>
        <w:tab w:val="left" w:pos="420" w:leader="none"/>
      </w:tabs>
      <w:outlineLvl w:val="0"/>
    </w:pPr>
    <w:rPr>
      <w:b/>
      <w:iCs/>
      <w:sz w:val="44"/>
      <w:szCs w:val="24"/>
    </w:rPr>
  </w:style>
  <w:style w:type="paragraph" w:styleId="1211" w:customStyle="1">
    <w:name w:val="xl45"/>
    <w:basedOn w:val="844"/>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212" w:customStyle="1">
    <w:name w:val="标题3"/>
    <w:basedOn w:val="847"/>
    <w:uiPriority w:val="0"/>
    <w:qFormat/>
    <w:pPr>
      <w:keepLines w:val="0"/>
      <w:keepNext w:val="0"/>
      <w:spacing w:line="360" w:lineRule="auto"/>
    </w:pPr>
    <w:rPr>
      <w:rFonts w:eastAsia="仿宋_GB2312"/>
      <w:b w:val="0"/>
      <w:bCs/>
      <w:sz w:val="30"/>
      <w:szCs w:val="32"/>
    </w:rPr>
  </w:style>
  <w:style w:type="paragraph" w:styleId="1213" w:customStyle="1">
    <w:name w:val="Char Char1 Char Char Char Char Char Char Char"/>
    <w:basedOn w:val="844"/>
    <w:uiPriority w:val="0"/>
    <w:qFormat/>
    <w:rPr>
      <w:rFonts w:ascii="Tahoma" w:hAnsi="Tahoma" w:cs="Tahoma"/>
      <w:sz w:val="24"/>
    </w:rPr>
  </w:style>
  <w:style w:type="paragraph" w:styleId="1214" w:customStyle="1">
    <w:name w:val="Char Char Char Char1"/>
    <w:basedOn w:val="863"/>
    <w:uiPriority w:val="0"/>
    <w:qFormat/>
    <w:pPr>
      <w:spacing w:line="360" w:lineRule="auto"/>
    </w:pPr>
    <w:rPr>
      <w:rFonts w:ascii="Tahoma" w:hAnsi="Tahoma"/>
      <w:sz w:val="24"/>
      <w:szCs w:val="24"/>
    </w:rPr>
  </w:style>
  <w:style w:type="paragraph" w:styleId="1215" w:customStyle="1">
    <w:name w:val="Char Char Char Char Char Char Char1"/>
    <w:basedOn w:val="844"/>
    <w:uiPriority w:val="0"/>
    <w:qFormat/>
    <w:pPr>
      <w:jc w:val="left"/>
    </w:pPr>
    <w:rPr>
      <w:rFonts w:ascii="Tahoma" w:hAnsi="Tahoma"/>
      <w:sz w:val="24"/>
    </w:rPr>
  </w:style>
  <w:style w:type="paragraph" w:styleId="1216" w:customStyle="1">
    <w:name w:val="retrait3"/>
    <w:basedOn w:val="844"/>
    <w:uiPriority w:val="0"/>
    <w:qFormat/>
    <w:pPr>
      <w:ind w:left="851"/>
      <w:jc w:val="left"/>
      <w:spacing w:before="20" w:after="20"/>
      <w:widowControl/>
    </w:pPr>
    <w:rPr>
      <w:rFonts w:ascii="Arial" w:hAnsi="Arial"/>
      <w:sz w:val="24"/>
      <w:lang w:val="en-GB"/>
    </w:rPr>
  </w:style>
  <w:style w:type="paragraph" w:styleId="1217" w:customStyle="1">
    <w:name w:val="段落"/>
    <w:basedOn w:val="844"/>
    <w:uiPriority w:val="0"/>
    <w:qFormat/>
    <w:pPr>
      <w:ind w:firstLine="480"/>
      <w:spacing w:line="460" w:lineRule="exact"/>
    </w:pPr>
    <w:rPr>
      <w:sz w:val="24"/>
    </w:rPr>
  </w:style>
  <w:style w:type="paragraph" w:styleId="1218" w:customStyle="1">
    <w:name w:val="xl30"/>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19" w:customStyle="1">
    <w:name w:val="标题4，章节第四层"/>
    <w:basedOn w:val="844"/>
    <w:next w:val="844"/>
    <w:uiPriority w:val="0"/>
    <w:qFormat/>
    <w:pPr>
      <w:spacing w:line="360" w:lineRule="auto"/>
      <w:tabs>
        <w:tab w:val="left" w:pos="0" w:leader="none"/>
      </w:tabs>
      <w:outlineLvl w:val="3"/>
    </w:pPr>
    <w:rPr>
      <w:rFonts w:ascii="宋体" w:hAnsi="宋体"/>
      <w:b/>
      <w:sz w:val="24"/>
      <w:szCs w:val="24"/>
    </w:rPr>
  </w:style>
  <w:style w:type="paragraph" w:styleId="1220" w:customStyle="1">
    <w:name w:val="xl39"/>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21" w:customStyle="1">
    <w:name w:val="Char Char Char Char Char Char Char Char Char Char Char Char Char1"/>
    <w:basedOn w:val="844"/>
    <w:uiPriority w:val="0"/>
    <w:qFormat/>
    <w:pPr>
      <w:jc w:val="left"/>
      <w:spacing w:after="160" w:line="240" w:lineRule="exact"/>
      <w:widowControl/>
    </w:pPr>
    <w:rPr>
      <w:szCs w:val="24"/>
    </w:rPr>
  </w:style>
  <w:style w:type="paragraph" w:styleId="1222" w:customStyle="1">
    <w:name w:val="列表内容"/>
    <w:basedOn w:val="844"/>
    <w:next w:val="844"/>
    <w:uiPriority w:val="0"/>
    <w:qFormat/>
    <w:pPr>
      <w:ind w:left="840" w:hanging="420"/>
      <w:jc w:val="left"/>
      <w:widowControl/>
      <w:tabs>
        <w:tab w:val="left" w:pos="840" w:leader="none"/>
      </w:tabs>
    </w:pPr>
    <w:rPr>
      <w:sz w:val="18"/>
      <w:szCs w:val="24"/>
    </w:rPr>
  </w:style>
  <w:style w:type="paragraph" w:styleId="1223" w:customStyle="1">
    <w:name w:val="xl28"/>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24" w:customStyle="1">
    <w:name w:val="小四 段落 宋体 Char"/>
    <w:basedOn w:val="861"/>
    <w:uiPriority w:val="0"/>
    <w:qFormat/>
    <w:pPr>
      <w:ind w:left="0" w:right="-33" w:firstLine="600"/>
      <w:jc w:val="left"/>
      <w:tabs>
        <w:tab w:val="clear" w:pos="2952" w:leader="none"/>
      </w:tabs>
    </w:pPr>
    <w:rPr>
      <w:rFonts w:ascii="仿宋_GB2312" w:eastAsia="仿宋_GB2312"/>
      <w:sz w:val="30"/>
      <w:szCs w:val="30"/>
    </w:rPr>
  </w:style>
  <w:style w:type="paragraph" w:styleId="1225" w:customStyle="1">
    <w:name w:val="表格文字"/>
    <w:basedOn w:val="844"/>
    <w:uiPriority w:val="0"/>
    <w:qFormat/>
    <w:pPr>
      <w:ind w:firstLine="200"/>
      <w:jc w:val="left"/>
      <w:spacing w:line="360" w:lineRule="auto"/>
    </w:pPr>
    <w:rPr>
      <w:rFonts w:ascii="Arial" w:hAnsi="Arial"/>
      <w:sz w:val="24"/>
    </w:rPr>
  </w:style>
  <w:style w:type="paragraph" w:styleId="1226" w:customStyle="1">
    <w:name w:val="Pa6"/>
    <w:basedOn w:val="844"/>
    <w:next w:val="844"/>
    <w:uiPriority w:val="0"/>
    <w:qFormat/>
    <w:pPr>
      <w:jc w:val="left"/>
      <w:spacing w:line="241" w:lineRule="atLeast"/>
    </w:pPr>
    <w:rPr>
      <w:rFonts w:ascii="汉仪大黑简" w:eastAsia="汉仪大黑简"/>
      <w:sz w:val="24"/>
      <w:szCs w:val="24"/>
    </w:rPr>
  </w:style>
  <w:style w:type="paragraph" w:styleId="1227" w:customStyle="1">
    <w:name w:val="列出段落2"/>
    <w:basedOn w:val="844"/>
    <w:uiPriority w:val="0"/>
    <w:qFormat/>
    <w:pPr>
      <w:ind w:left="720"/>
      <w:jc w:val="left"/>
      <w:widowControl/>
    </w:pPr>
    <w:rPr>
      <w:rFonts w:ascii="Arial" w:hAnsi="Arial" w:eastAsia="黑体" w:cs="Arial"/>
      <w:sz w:val="24"/>
      <w:szCs w:val="24"/>
      <w:lang w:eastAsia="en-US"/>
    </w:rPr>
  </w:style>
  <w:style w:type="paragraph" w:styleId="1228" w:customStyle="1">
    <w:name w:val="段 Char"/>
    <w:uiPriority w:val="0"/>
    <w:qFormat/>
    <w:pPr>
      <w:ind w:firstLine="200"/>
      <w:jc w:val="both"/>
    </w:pPr>
    <w:rPr>
      <w:rFonts w:ascii="宋体" w:hAnsi="Calibri" w:eastAsia="宋体" w:cs="Times New Roman"/>
      <w:sz w:val="21"/>
      <w:lang w:val="en-US" w:eastAsia="zh-CN" w:bidi="ar-SA"/>
    </w:rPr>
  </w:style>
  <w:style w:type="paragraph" w:styleId="1229" w:customStyle="1">
    <w:name w:val="表蕊"/>
    <w:basedOn w:val="844"/>
    <w:uiPriority w:val="0"/>
    <w:qFormat/>
    <w:pPr>
      <w:jc w:val="left"/>
      <w:spacing w:line="320" w:lineRule="atLeast"/>
    </w:pPr>
    <w:rPr>
      <w:rFonts w:eastAsia="楷体_GB2312"/>
      <w:spacing w:val="-10"/>
    </w:rPr>
  </w:style>
  <w:style w:type="paragraph" w:styleId="1230" w:customStyle="1">
    <w:name w:val="font14"/>
    <w:basedOn w:val="844"/>
    <w:uiPriority w:val="0"/>
    <w:qFormat/>
    <w:pPr>
      <w:jc w:val="left"/>
      <w:spacing w:before="100" w:beforeAutospacing="1" w:after="100" w:afterAutospacing="1"/>
      <w:widowControl/>
    </w:pPr>
    <w:rPr>
      <w:sz w:val="36"/>
      <w:szCs w:val="36"/>
    </w:rPr>
  </w:style>
  <w:style w:type="paragraph" w:styleId="1231" w:customStyle="1">
    <w:name w:val="正文2"/>
    <w:basedOn w:val="844"/>
    <w:uiPriority w:val="0"/>
    <w:qFormat/>
    <w:pPr>
      <w:ind w:firstLine="510"/>
      <w:spacing w:before="156" w:line="360" w:lineRule="auto"/>
    </w:pPr>
    <w:rPr>
      <w:sz w:val="24"/>
    </w:rPr>
  </w:style>
  <w:style w:type="paragraph" w:styleId="1232" w:customStyle="1">
    <w:name w:val="xl31"/>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233" w:customStyle="1">
    <w:name w:val="xl54"/>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234" w:customStyle="1">
    <w:name w:val="Char11"/>
    <w:basedOn w:val="844"/>
    <w:uiPriority w:val="0"/>
    <w:qFormat/>
    <w:pPr>
      <w:jc w:val="left"/>
      <w:spacing w:after="160" w:line="240" w:lineRule="exact"/>
      <w:widowControl/>
    </w:pPr>
    <w:rPr>
      <w:rFonts w:ascii="Verdana" w:hAnsi="Verdana" w:eastAsia="仿宋_GB2312"/>
      <w:sz w:val="24"/>
      <w:lang w:eastAsia="en-US"/>
    </w:rPr>
  </w:style>
  <w:style w:type="paragraph" w:styleId="1235" w:customStyle="1">
    <w:name w:val="Char Char1 Char1"/>
    <w:basedOn w:val="844"/>
    <w:uiPriority w:val="0"/>
    <w:qFormat/>
    <w:pPr>
      <w:jc w:val="left"/>
      <w:spacing w:after="160" w:line="240" w:lineRule="exact"/>
      <w:widowControl/>
    </w:pPr>
    <w:rPr>
      <w:rFonts w:ascii="Verdana" w:hAnsi="Verdana"/>
      <w:lang w:eastAsia="en-US"/>
    </w:rPr>
  </w:style>
  <w:style w:type="paragraph" w:styleId="1236" w:customStyle="1">
    <w:name w:val="xl27"/>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37" w:customStyle="1">
    <w:name w:val="标题1，章节第一层"/>
    <w:basedOn w:val="1050"/>
    <w:next w:val="1050"/>
    <w:uiPriority w:val="0"/>
    <w:qFormat/>
    <w:pPr>
      <w:ind w:left="482"/>
      <w:tabs>
        <w:tab w:val="left" w:pos="693" w:leader="none"/>
      </w:tabs>
      <w:outlineLvl w:val="0"/>
    </w:pPr>
    <w:rPr>
      <w:color w:val="000000"/>
      <w:sz w:val="24"/>
      <w:szCs w:val="24"/>
    </w:rPr>
  </w:style>
  <w:style w:type="paragraph" w:styleId="1238" w:customStyle="1">
    <w:name w:val="符号与编号 Char Char"/>
    <w:basedOn w:val="844"/>
    <w:uiPriority w:val="0"/>
    <w:qFormat/>
    <w:pPr>
      <w:ind w:left="839" w:hanging="419"/>
      <w:spacing w:line="400" w:lineRule="atLeast"/>
      <w:tabs>
        <w:tab w:val="left" w:pos="840" w:leader="none"/>
      </w:tabs>
    </w:pPr>
    <w:rPr>
      <w:sz w:val="24"/>
      <w:szCs w:val="24"/>
    </w:rPr>
  </w:style>
  <w:style w:type="paragraph" w:styleId="1239" w:customStyle="1">
    <w:name w:val="Char Char Char1"/>
    <w:basedOn w:val="863"/>
    <w:uiPriority w:val="0"/>
    <w:qFormat/>
    <w:pPr>
      <w:spacing w:line="436" w:lineRule="exact"/>
    </w:pPr>
    <w:rPr>
      <w:szCs w:val="24"/>
    </w:rPr>
  </w:style>
  <w:style w:type="paragraph" w:styleId="1240" w:customStyle="1">
    <w:name w:val="正文文本 New New"/>
    <w:basedOn w:val="844"/>
    <w:uiPriority w:val="0"/>
    <w:qFormat/>
    <w:pPr>
      <w:ind w:firstLine="200"/>
      <w:spacing w:before="60" w:after="60" w:line="360" w:lineRule="auto"/>
      <w:widowControl/>
    </w:pPr>
    <w:rPr>
      <w:rFonts w:eastAsia="华文楷体"/>
      <w:sz w:val="24"/>
      <w:szCs w:val="24"/>
    </w:rPr>
  </w:style>
  <w:style w:type="paragraph" w:styleId="1241" w:customStyle="1">
    <w:name w:val="xl59"/>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242" w:customStyle="1">
    <w:name w:val="中等深浅网格 1 - 强调文字颜色 21"/>
    <w:basedOn w:val="844"/>
    <w:uiPriority w:val="0"/>
    <w:qFormat/>
    <w:pPr>
      <w:ind w:firstLine="420"/>
    </w:pPr>
    <w:rPr>
      <w:szCs w:val="22"/>
    </w:rPr>
  </w:style>
  <w:style w:type="paragraph" w:styleId="1243" w:customStyle="1">
    <w:name w:val="小四 段落 宋体"/>
    <w:basedOn w:val="861"/>
    <w:uiPriority w:val="0"/>
    <w:qFormat/>
    <w:pPr>
      <w:ind w:left="113" w:right="113" w:firstLine="425"/>
      <w:jc w:val="left"/>
      <w:spacing w:line="360" w:lineRule="auto"/>
      <w:tabs>
        <w:tab w:val="clear" w:pos="2952" w:leader="none"/>
      </w:tabs>
    </w:pPr>
    <w:rPr>
      <w:sz w:val="24"/>
    </w:rPr>
  </w:style>
  <w:style w:type="paragraph" w:styleId="1244" w:customStyle="1">
    <w:name w:val="正文缩进2字符"/>
    <w:basedOn w:val="844"/>
    <w:uiPriority w:val="0"/>
    <w:qFormat/>
    <w:pPr>
      <w:ind w:firstLine="200"/>
      <w:spacing w:line="300" w:lineRule="auto"/>
    </w:pPr>
    <w:rPr>
      <w:rFonts w:ascii="仿宋_GB2312" w:eastAsia="仿宋_GB2312"/>
      <w:sz w:val="32"/>
      <w:szCs w:val="32"/>
    </w:rPr>
  </w:style>
  <w:style w:type="paragraph" w:styleId="1245" w:customStyle="1">
    <w:name w:val="xl58"/>
    <w:basedOn w:val="844"/>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246" w:customStyle="1">
    <w:name w:val="表格"/>
    <w:basedOn w:val="844"/>
    <w:uiPriority w:val="0"/>
    <w:qFormat/>
    <w:pPr>
      <w:ind w:firstLine="21"/>
    </w:pPr>
    <w:rPr>
      <w:rFonts w:ascii="宋体" w:hAnsi="宋体"/>
    </w:rPr>
  </w:style>
  <w:style w:type="paragraph" w:styleId="124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48" w:customStyle="1">
    <w:name w:val="xl47"/>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49" w:customStyle="1">
    <w:name w:val="Bullets L1"/>
    <w:basedOn w:val="844"/>
    <w:uiPriority w:val="0"/>
    <w:qFormat/>
    <w:pPr>
      <w:numPr>
        <w:ilvl w:val="0"/>
        <w:numId w:val="5"/>
      </w:numPr>
      <w:jc w:val="left"/>
      <w:spacing w:before="60" w:after="60"/>
      <w:widowControl/>
    </w:pPr>
    <w:rPr>
      <w:rFonts w:ascii="Arial" w:hAnsi="Arial"/>
    </w:rPr>
  </w:style>
  <w:style w:type="paragraph" w:styleId="1250" w:customStyle="1">
    <w:name w:val="表格1"/>
    <w:basedOn w:val="844"/>
    <w:uiPriority w:val="0"/>
    <w:qFormat/>
    <w:rPr>
      <w:rFonts w:ascii="宋体"/>
      <w:szCs w:val="21"/>
    </w:rPr>
  </w:style>
  <w:style w:type="paragraph" w:styleId="1251" w:customStyle="1">
    <w:name w:val="条1"/>
    <w:basedOn w:val="844"/>
    <w:uiPriority w:val="0"/>
    <w:qFormat/>
    <w:pPr>
      <w:ind w:left="780" w:hanging="360"/>
      <w:spacing w:before="156" w:line="360" w:lineRule="auto"/>
      <w:tabs>
        <w:tab w:val="left" w:pos="780" w:leader="none"/>
      </w:tabs>
    </w:pPr>
    <w:rPr>
      <w:rFonts w:eastAsia="黑体"/>
      <w:sz w:val="24"/>
    </w:rPr>
  </w:style>
  <w:style w:type="paragraph" w:styleId="1252" w:customStyle="1">
    <w:name w:val="样式4 Char"/>
    <w:basedOn w:val="844"/>
    <w:uiPriority w:val="0"/>
    <w:qFormat/>
    <w:pPr>
      <w:ind w:firstLine="480"/>
      <w:jc w:val="left"/>
      <w:spacing w:line="360" w:lineRule="auto"/>
      <w:widowControl/>
    </w:pPr>
    <w:rPr>
      <w:color w:val="000000"/>
      <w:sz w:val="24"/>
      <w:szCs w:val="24"/>
    </w:rPr>
  </w:style>
  <w:style w:type="paragraph" w:styleId="1253" w:customStyle="1">
    <w:name w:val="马刚标题4"/>
    <w:basedOn w:val="1202"/>
    <w:next w:val="844"/>
    <w:uiPriority w:val="0"/>
    <w:qFormat/>
    <w:pPr>
      <w:spacing w:before="100" w:after="40"/>
      <w:tabs>
        <w:tab w:val="clear" w:pos="567" w:leader="none"/>
        <w:tab w:val="clear" w:pos="735" w:leader="none"/>
        <w:tab w:val="left" w:pos="1050" w:leader="none"/>
      </w:tabs>
      <w:outlineLvl w:val="3"/>
    </w:pPr>
    <w:rPr>
      <w:b w:val="0"/>
    </w:rPr>
  </w:style>
  <w:style w:type="paragraph" w:styleId="1254" w:customStyle="1">
    <w:name w:val="flType"/>
    <w:basedOn w:val="1104"/>
    <w:uiPriority w:val="0"/>
    <w:qFormat/>
    <w:pPr>
      <w:spacing w:after="284"/>
    </w:pPr>
    <w:rPr>
      <w:rFonts w:eastAsia="宋体"/>
      <w:b w:val="0"/>
    </w:rPr>
  </w:style>
  <w:style w:type="paragraph" w:styleId="1255" w:customStyle="1">
    <w:name w:val="xl26"/>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56" w:customStyle="1">
    <w:name w:val="Char Char Char Char Char1"/>
    <w:basedOn w:val="844"/>
    <w:uiPriority w:val="0"/>
    <w:qFormat/>
    <w:rPr>
      <w:rFonts w:ascii="Tahoma" w:hAnsi="Tahoma" w:cs="Tahoma"/>
      <w:sz w:val="24"/>
    </w:rPr>
  </w:style>
  <w:style w:type="paragraph" w:styleId="1257" w:customStyle="1">
    <w:name w:val="样式 样式 首行缩进:  2 字符 + 行距: 1.5 倍行距"/>
    <w:basedOn w:val="844"/>
    <w:uiPriority w:val="0"/>
    <w:qFormat/>
    <w:pPr>
      <w:ind w:firstLine="470"/>
      <w:spacing w:line="360" w:lineRule="auto"/>
    </w:pPr>
    <w:rPr>
      <w:sz w:val="24"/>
    </w:rPr>
  </w:style>
  <w:style w:type="paragraph" w:styleId="1258" w:customStyle="1">
    <w:name w:val="a0"/>
    <w:basedOn w:val="844"/>
    <w:uiPriority w:val="0"/>
    <w:qFormat/>
    <w:pPr>
      <w:spacing w:before="100" w:beforeAutospacing="1" w:after="100" w:afterAutospacing="1"/>
      <w:widowControl/>
    </w:pPr>
    <w:rPr>
      <w:rFonts w:ascii="宋体" w:hAnsi="宋体"/>
      <w:sz w:val="24"/>
      <w:szCs w:val="24"/>
    </w:rPr>
  </w:style>
  <w:style w:type="paragraph" w:styleId="1259" w:customStyle="1">
    <w:name w:val="xl53"/>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260" w:customStyle="1">
    <w:name w:val="xl60"/>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261" w:customStyle="1">
    <w:name w:val="样式1"/>
    <w:basedOn w:val="844"/>
    <w:uiPriority w:val="0"/>
    <w:qFormat/>
    <w:pPr>
      <w:ind w:firstLine="480"/>
      <w:spacing w:line="300" w:lineRule="auto"/>
    </w:pPr>
    <w:rPr>
      <w:sz w:val="24"/>
      <w:szCs w:val="24"/>
    </w:rPr>
  </w:style>
  <w:style w:type="paragraph" w:styleId="1262" w:customStyle="1">
    <w:name w:val="论文正文"/>
    <w:basedOn w:val="877"/>
    <w:uiPriority w:val="0"/>
    <w:qFormat/>
    <w:pPr>
      <w:ind w:left="0" w:firstLine="200"/>
      <w:jc w:val="left"/>
      <w:spacing w:line="360" w:lineRule="auto"/>
    </w:pPr>
    <w:rPr>
      <w:rFonts w:ascii="Times New Roman" w:hAnsi="Times New Roman"/>
      <w:sz w:val="28"/>
      <w:szCs w:val="24"/>
    </w:rPr>
  </w:style>
  <w:style w:type="paragraph" w:styleId="1263" w:customStyle="1">
    <w:name w:val="greytypebeni"/>
    <w:basedOn w:val="844"/>
    <w:uiPriority w:val="0"/>
    <w:qFormat/>
    <w:pPr>
      <w:jc w:val="left"/>
      <w:widowControl/>
    </w:pPr>
    <w:rPr>
      <w:rFonts w:ascii="宋体" w:hAnsi="宋体"/>
      <w:sz w:val="24"/>
      <w:szCs w:val="24"/>
    </w:rPr>
  </w:style>
  <w:style w:type="paragraph" w:styleId="1264"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265" w:customStyle="1">
    <w:name w:val="xl55"/>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266" w:customStyle="1">
    <w:name w:val="正文文本缩进1"/>
    <w:basedOn w:val="844"/>
    <w:uiPriority w:val="0"/>
    <w:qFormat/>
    <w:pPr>
      <w:ind w:left="420"/>
      <w:spacing w:after="120"/>
    </w:pPr>
    <w:rPr>
      <w:szCs w:val="24"/>
    </w:rPr>
  </w:style>
  <w:style w:type="paragraph" w:styleId="1267" w:customStyle="1">
    <w:name w:val="xl32"/>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268" w:customStyle="1">
    <w:name w:val="引用 Char1"/>
    <w:basedOn w:val="854"/>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269" w:customStyle="1">
    <w:name w:val="标题3，章节第三层"/>
    <w:basedOn w:val="844"/>
    <w:next w:val="1050"/>
    <w:uiPriority w:val="0"/>
    <w:qFormat/>
    <w:pPr>
      <w:spacing w:before="78" w:line="300" w:lineRule="auto"/>
      <w:outlineLvl w:val="2"/>
    </w:pPr>
    <w:rPr>
      <w:rFonts w:ascii="Arial" w:hAnsi="Arial" w:eastAsia="华文细黑"/>
      <w:sz w:val="30"/>
      <w:szCs w:val="24"/>
    </w:rPr>
  </w:style>
  <w:style w:type="paragraph" w:styleId="1270" w:customStyle="1">
    <w:name w:val="Char2 Char Char Char Char Char Char1"/>
    <w:basedOn w:val="844"/>
    <w:uiPriority w:val="0"/>
    <w:qFormat/>
    <w:pPr>
      <w:ind w:hanging="425"/>
      <w:keepNext/>
      <w:spacing w:before="80" w:after="80"/>
      <w:widowControl/>
      <w:tabs>
        <w:tab w:val="left" w:pos="425" w:leader="none"/>
      </w:tabs>
    </w:pPr>
    <w:rPr>
      <w:rFonts w:ascii="Arial" w:hAnsi="Arial" w:cs="Arial"/>
    </w:rPr>
  </w:style>
  <w:style w:type="paragraph" w:styleId="1271" w:customStyle="1">
    <w:name w:val="xl46"/>
    <w:basedOn w:val="84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272" w:customStyle="1">
    <w:name w:val="普通文字"/>
    <w:basedOn w:val="844"/>
    <w:next w:val="844"/>
    <w:uiPriority w:val="0"/>
    <w:qFormat/>
    <w:rPr>
      <w:rFonts w:ascii="宋体" w:hAnsi="宋体"/>
      <w:sz w:val="24"/>
    </w:rPr>
  </w:style>
  <w:style w:type="paragraph" w:styleId="1273" w:customStyle="1">
    <w:name w:val="样式2"/>
    <w:basedOn w:val="844"/>
    <w:uiPriority w:val="0"/>
    <w:qFormat/>
    <w:pPr>
      <w:ind w:left="200"/>
      <w:spacing w:line="360" w:lineRule="auto"/>
    </w:pPr>
    <w:rPr>
      <w:rFonts w:ascii="宋体" w:hAnsi="宋体"/>
      <w:b/>
      <w:sz w:val="24"/>
      <w:szCs w:val="24"/>
    </w:rPr>
  </w:style>
  <w:style w:type="paragraph" w:styleId="1274" w:customStyle="1">
    <w:name w:val="Table Paragraph"/>
    <w:basedOn w:val="844"/>
    <w:uiPriority w:val="0"/>
    <w:qFormat/>
    <w:rPr>
      <w:rFonts w:cs="Times New Roman"/>
      <w:sz w:val="21"/>
      <w:szCs w:val="24"/>
      <w:lang w:val="en-US"/>
    </w:rPr>
  </w:style>
  <w:style w:type="character" w:styleId="1275" w:customStyle="1">
    <w:name w:val="font31"/>
    <w:basedOn w:val="854"/>
    <w:uiPriority w:val="0"/>
    <w:qFormat/>
    <w:rPr>
      <w:rFonts w:hint="eastAsia" w:ascii="微软雅黑" w:hAnsi="微软雅黑" w:eastAsia="微软雅黑" w:cs="微软雅黑"/>
      <w:color w:val="000000"/>
      <w:sz w:val="22"/>
      <w:szCs w:val="22"/>
      <w:u w:val="none"/>
    </w:rPr>
  </w:style>
  <w:style w:type="paragraph" w:styleId="1276" w:customStyle="1">
    <w:name w:val="_Style 1"/>
    <w:basedOn w:val="844"/>
    <w:uiPriority w:val="34"/>
    <w:qFormat/>
    <w:pPr>
      <w:ind w:firstLine="420"/>
    </w:pPr>
    <w:rPr>
      <w:rFonts w:eastAsia="宋体" w:cs="Times New Roman"/>
    </w:rPr>
  </w:style>
  <w:style w:type="paragraph" w:styleId="1277" w:customStyle="1">
    <w:name w:val="正文首行缩进（绿盟科技）"/>
    <w:basedOn w:val="844"/>
    <w:uiPriority w:val="0"/>
    <w:qFormat/>
    <w:pPr>
      <w:ind w:firstLine="200"/>
      <w:jc w:val="left"/>
      <w:spacing w:after="50" w:line="300" w:lineRule="auto"/>
      <w:widowControl/>
    </w:pPr>
    <w:rPr>
      <w:rFonts w:ascii="Arial" w:hAnsi="Arial"/>
      <w:szCs w:val="21"/>
    </w:rPr>
  </w:style>
  <w:style w:type="paragraph" w:styleId="1278" w:customStyle="1">
    <w:name w:val="KS表格"/>
    <w:basedOn w:val="844"/>
    <w:uiPriority w:val="0"/>
    <w:qFormat/>
    <w:pPr>
      <w:spacing w:line="300" w:lineRule="auto"/>
    </w:pPr>
  </w:style>
  <w:style w:type="character" w:styleId="1279" w:customStyle="1">
    <w:name w:val="标题 2 Char Char Char"/>
    <w:uiPriority w:val="0"/>
    <w:qFormat/>
    <w:rPr>
      <w:rFonts w:ascii="Arial" w:hAnsi="Arial" w:eastAsia="黑体"/>
      <w:b/>
      <w:bCs/>
      <w:sz w:val="32"/>
      <w:szCs w:val="32"/>
      <w:lang w:val="en-US" w:eastAsia="zh-CN" w:bidi="ar-SA"/>
    </w:rPr>
  </w:style>
  <w:style w:type="paragraph" w:styleId="1280"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81" w:customStyle="1">
    <w:name w:val="修订2"/>
    <w:hidden/>
    <w:uiPriority w:val="99"/>
    <w:semiHidden/>
    <w:qFormat/>
    <w:rPr>
      <w:rFonts w:ascii="Calibri" w:hAnsi="Calibri" w:eastAsia="Calibri" w:cs="宋体"/>
      <w:lang w:val="zh-CN" w:eastAsia="zh-CN" w:bidi="ar-SA"/>
    </w:rPr>
  </w:style>
  <w:style w:type="paragraph" w:styleId="1282" w:customStyle="1">
    <w:name w:val="修订3"/>
    <w:hidden/>
    <w:uiPriority w:val="99"/>
    <w:semiHidden/>
    <w:qFormat/>
    <w:rPr>
      <w:rFonts w:ascii="Calibri" w:hAnsi="Calibri" w:eastAsia="Calibri" w:cs="宋体"/>
      <w:lang w:val="zh-CN" w:eastAsia="zh-CN" w:bidi="ar-SA"/>
    </w:rPr>
  </w:style>
  <w:style w:type="paragraph" w:styleId="1283" w:customStyle="1">
    <w:name w:val="@正文"/>
    <w:basedOn w:val="917"/>
    <w:uiPriority w:val="0"/>
    <w:qFormat/>
    <w:pPr>
      <w:ind w:firstLine="200"/>
      <w:spacing w:line="360" w:lineRule="auto"/>
    </w:pPr>
    <w:rPr>
      <w:rFonts w:ascii="黑体" w:hAnsi="黑体" w:eastAsia="仿宋"/>
      <w:sz w:val="32"/>
      <w:szCs w:val="32"/>
    </w:rPr>
  </w:style>
  <w:style w:type="paragraph" w:styleId="1284" w:customStyle="1">
    <w:name w:val="msolistparagraph"/>
    <w:basedOn w:val="844"/>
    <w:uiPriority w:val="0"/>
    <w:qFormat/>
    <w:pPr>
      <w:ind w:firstLine="420"/>
    </w:pPr>
    <w:rPr>
      <w:rFonts w:eastAsia="宋体" w:cs="Times New Roman"/>
      <w:sz w:val="21"/>
      <w:szCs w:val="22"/>
      <w:lang w:val="en-US"/>
    </w:rPr>
  </w:style>
  <w:style w:type="paragraph" w:styleId="1285" w:customStyle="1">
    <w:name w:val="标题 31"/>
    <w:basedOn w:val="844"/>
    <w:next w:val="844"/>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286" w:customStyle="1">
    <w:name w:val="修订4"/>
    <w:hidden/>
    <w:uiPriority w:val="99"/>
    <w:unhideWhenUsed/>
    <w:qFormat/>
    <w:rPr>
      <w:rFonts w:ascii="Calibri" w:hAnsi="Calibri" w:eastAsia="Calibri" w:cs="宋体"/>
      <w:lang w:val="zh-CN" w:eastAsia="zh-CN" w:bidi="ar-SA"/>
    </w:rPr>
  </w:style>
  <w:style w:type="paragraph" w:styleId="1287" w:customStyle="1">
    <w:name w:val="正文首行缩进1"/>
    <w:basedOn w:val="1288"/>
    <w:uiPriority w:val="0"/>
    <w:qFormat/>
    <w:pPr>
      <w:ind w:firstLine="420"/>
      <w:spacing w:line="360" w:lineRule="auto"/>
    </w:pPr>
    <w:rPr>
      <w:rFonts w:ascii="Times New Roman"/>
      <w:szCs w:val="21"/>
    </w:rPr>
  </w:style>
  <w:style w:type="paragraph" w:styleId="1288" w:customStyle="1">
    <w:name w:val="正文文本1"/>
    <w:basedOn w:val="844"/>
    <w:next w:val="844"/>
    <w:uiPriority w:val="0"/>
    <w:qFormat/>
    <w:rPr>
      <w:rFonts w:ascii="宋体"/>
      <w:sz w:val="28"/>
    </w:rPr>
  </w:style>
  <w:style w:type="paragraph" w:styleId="1289" w:customStyle="1">
    <w:name w:val="页脚1"/>
    <w:basedOn w:val="844"/>
    <w:uiPriority w:val="99"/>
    <w:qFormat/>
    <w:pPr>
      <w:jc w:val="left"/>
      <w:tabs>
        <w:tab w:val="center" w:pos="4153" w:leader="none"/>
        <w:tab w:val="right" w:pos="8306" w:leader="none"/>
      </w:tabs>
    </w:pPr>
    <w:rPr>
      <w:sz w:val="18"/>
    </w:rPr>
  </w:style>
  <w:style w:type="paragraph" w:styleId="1290" w:customStyle="1">
    <w:name w:val="普通(网站)11"/>
    <w:basedOn w:val="844"/>
    <w:uiPriority w:val="0"/>
    <w:qFormat/>
    <w:pPr>
      <w:jc w:val="left"/>
      <w:spacing w:beforeAutospacing="1" w:afterAutospacing="1"/>
    </w:pPr>
    <w:rPr>
      <w:sz w:val="24"/>
    </w:rPr>
  </w:style>
  <w:style w:type="paragraph" w:styleId="1291" w:customStyle="1">
    <w:name w:val="正文文本12"/>
    <w:basedOn w:val="844"/>
    <w:uiPriority w:val="99"/>
    <w:qFormat/>
    <w:rPr>
      <w:rFonts w:ascii="华文中宋" w:eastAsia="华文中宋"/>
      <w:bCs/>
      <w:sz w:val="28"/>
    </w:rPr>
  </w:style>
  <w:style w:type="paragraph" w:styleId="1292" w:customStyle="1">
    <w:name w:val="_Style 7"/>
    <w:basedOn w:val="844"/>
    <w:next w:val="917"/>
    <w:uiPriority w:val="0"/>
    <w:qFormat/>
    <w:pPr>
      <w:ind w:firstLine="420"/>
    </w:pPr>
    <w:rPr>
      <w:rFonts w:eastAsia="宋体"/>
      <w:sz w:val="21"/>
      <w:szCs w:val="22"/>
    </w:rPr>
  </w:style>
  <w:style w:type="paragraph" w:styleId="1293" w:customStyle="1">
    <w:name w:val="修订5"/>
    <w:hidden/>
    <w:uiPriority w:val="99"/>
    <w:unhideWhenUsed/>
    <w:qFormat/>
    <w:rPr>
      <w:rFonts w:ascii="Calibri" w:hAnsi="Calibri" w:eastAsia="Calibri" w:cs="宋体"/>
      <w:lang w:val="zh-CN" w:eastAsia="zh-CN" w:bidi="ar-SA"/>
    </w:rPr>
  </w:style>
  <w:style w:type="numbering" w:styleId="81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121CFCD-6C43-4533-B5E0-0922A4320DE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冯帆</cp:lastModifiedBy>
  <cp:revision>32</cp:revision>
  <dcterms:created xsi:type="dcterms:W3CDTF">2026-09-28T01:07:00Z</dcterms:created>
  <dcterms:modified xsi:type="dcterms:W3CDTF">2026-10-09T08:19:45Z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03F5940B8F9F4EEFAF1CC39E7435B4F5_13</vt:lpwstr>
  </property>
  <property fmtid="{D5CDD505-2E9C-101B-9397-08002B2CF9AE}" pid="4" name="commondata">
    <vt:lpwstr>eyJoZGlkIjoiYjk5ODM0YmMxOWJiYWQyNDU4MGIzYWRmYTA0ZmI5NDcifQ==</vt:lpwstr>
  </property>
  <property fmtid="{D5CDD505-2E9C-101B-9397-08002B2CF9AE}" pid="5" name="KSOTemplateDocerSaveRecord">
    <vt:lpwstr>eyJoZGlkIjoiZjNjNTNlZTYzOWNjODk1OTMxM2FkYThmNDUwMjM1OGQiLCJ1c2VySWQiOiIzNTg2NTc4MDQifQ==</vt:lpwstr>
  </property>
</Properties>
</file>