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000000" w:themeColor="text1"/>
          <w:sz w:val="36"/>
          <w:highlight w:val="none"/>
          <w14:textFill>
            <w14:solidFill>
              <w14:schemeClr w14:val="tx1"/>
            </w14:solidFill>
          </w14:textFill>
        </w:rPr>
      </w:pPr>
      <w:r>
        <w:rPr>
          <w:rFonts w:ascii="Times New Roman" w:hAnsi="Times New Roman" w:eastAsia="宋体"/>
          <w:color w:val="000000" w:themeColor="text1"/>
          <w:sz w:val="36"/>
          <w:highlight w:val="none"/>
          <w14:textFill>
            <w14:solidFill>
              <w14:schemeClr w14:val="tx1"/>
            </w14:solidFill>
          </w14:textFill>
        </w:rPr>
      </w:r>
      <w:r/>
    </w:p>
    <w:p>
      <w:pPr>
        <w:jc w:val="right"/>
        <w:pageBreakBefore w:val="0"/>
        <w:spacing w:line="360" w:lineRule="auto"/>
        <w:rPr>
          <w:rFonts w:hint="eastAsia" w:ascii="Times New Roman" w:hAnsi="Times New Roman" w:eastAsia="宋体"/>
          <w:b/>
          <w:bCs/>
          <w:color w:val="000000" w:themeColor="text1"/>
          <w:sz w:val="36"/>
          <w:highlight w:val="none"/>
          <w:lang w:eastAsia="zh-CN"/>
          <w14:textFill>
            <w14:solidFill>
              <w14:schemeClr w14:val="tx1"/>
            </w14:solidFill>
          </w14:textFill>
        </w:rPr>
      </w:pPr>
      <w:r>
        <w:rPr>
          <w:rFonts w:hint="eastAsia" w:ascii="Times New Roman" w:hAnsi="Times New Roman" w:eastAsia="宋体"/>
          <w:b/>
          <w:bCs/>
          <w:color w:val="000000" w:themeColor="text1"/>
          <w:sz w:val="36"/>
          <w:highlight w:val="none"/>
          <w14:textFill>
            <w14:solidFill>
              <w14:schemeClr w14:val="tx1"/>
            </w14:solidFill>
          </w14:textFill>
        </w:rPr>
        <w:t xml:space="preserve">编号：</w:t>
      </w:r>
      <w:r>
        <w:rPr>
          <w:rFonts w:hint="eastAsia" w:ascii="Times New Roman" w:hAnsi="Times New Roman"/>
          <w:b/>
          <w:bCs/>
          <w:color w:val="000000" w:themeColor="text1"/>
          <w:sz w:val="36"/>
          <w:highlight w:val="none"/>
          <w:lang w:eastAsia="zh-CN"/>
          <w14:textFill>
            <w14:solidFill>
              <w14:schemeClr w14:val="tx1"/>
            </w14:solidFill>
          </w14:textFill>
        </w:rPr>
        <w:t xml:space="preserve">JSZC-321012-SWGC-G2026-0129</w:t>
      </w:r>
      <w:r>
        <w:rPr>
          <w:rFonts w:hint="eastAsia" w:ascii="Times New Roman" w:hAnsi="Times New Roman" w:eastAsia="宋体"/>
          <w:b/>
          <w:bCs/>
          <w:color w:val="000000" w:themeColor="text1"/>
          <w:sz w:val="36"/>
          <w:highlight w:val="none"/>
          <w:lang w:eastAsia="zh-CN"/>
          <w14:textFill>
            <w14:solidFill>
              <w14:schemeClr w14:val="tx1"/>
            </w14:solidFill>
          </w14:textFill>
        </w:rPr>
        <w:t xml:space="preserve">号</w:t>
      </w:r>
      <w:r/>
    </w:p>
    <w:p>
      <w:pPr>
        <w:jc w:val="center"/>
        <w:pageBreakBefore w:val="0"/>
        <w:spacing w:line="360" w:lineRule="auto"/>
        <w:rPr>
          <w:rFonts w:ascii="Times New Roman" w:hAnsi="Times New Roman" w:eastAsia="宋体"/>
          <w:color w:val="000000" w:themeColor="text1"/>
          <w:sz w:val="36"/>
          <w:highlight w:val="none"/>
          <w14:textFill>
            <w14:solidFill>
              <w14:schemeClr w14:val="tx1"/>
            </w14:solidFill>
          </w14:textFill>
        </w:rPr>
      </w:pPr>
      <w:r>
        <w:rPr>
          <w:rFonts w:ascii="Times New Roman" w:hAnsi="Times New Roman" w:eastAsia="宋体"/>
          <w:color w:val="000000" w:themeColor="text1"/>
          <w:sz w:val="36"/>
          <w:highlight w:val="none"/>
          <w14:textFill>
            <w14:solidFill>
              <w14:schemeClr w14:val="tx1"/>
            </w14:solidFill>
          </w14:textFill>
        </w:rPr>
      </w:r>
      <w:r/>
    </w:p>
    <w:p>
      <w:pPr>
        <w:jc w:val="center"/>
        <w:pageBreakBefore w:val="0"/>
        <w:spacing w:line="360" w:lineRule="auto"/>
        <w:rPr>
          <w:rFonts w:hint="eastAsia" w:ascii="Times New Roman" w:hAnsi="Times New Roman"/>
          <w:b/>
          <w:bCs/>
          <w:color w:val="000000" w:themeColor="text1"/>
          <w:sz w:val="36"/>
          <w:highlight w:val="none"/>
          <w:lang w:eastAsia="zh-CN"/>
          <w14:textFill>
            <w14:solidFill>
              <w14:schemeClr w14:val="tx1"/>
            </w14:solidFill>
          </w14:textFill>
        </w:rPr>
      </w:pPr>
      <w:r>
        <w:rPr>
          <w:rFonts w:hint="eastAsia" w:ascii="Times New Roman" w:hAnsi="Times New Roman"/>
          <w:b/>
          <w:bCs/>
          <w:color w:val="000000" w:themeColor="text1"/>
          <w:sz w:val="36"/>
          <w:highlight w:val="none"/>
          <w:lang w:eastAsia="zh-CN"/>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sz w:val="36"/>
          <w:highlight w:val="none"/>
          <w14:textFill>
            <w14:solidFill>
              <w14:schemeClr w14:val="tx1"/>
            </w14:solidFill>
          </w14:textFill>
        </w:rPr>
      </w:pPr>
      <w:r>
        <w:rPr>
          <w:rFonts w:hint="eastAsia" w:ascii="Times New Roman" w:hAnsi="Times New Roman"/>
          <w:b/>
          <w:bCs/>
          <w:color w:val="000000" w:themeColor="text1"/>
          <w:sz w:val="36"/>
          <w:highlight w:val="none"/>
          <w:lang w:eastAsia="zh-CN"/>
          <w14:textFill>
            <w14:solidFill>
              <w14:schemeClr w14:val="tx1"/>
            </w14:solidFill>
          </w14:textFill>
        </w:rPr>
        <w:t xml:space="preserve">扬州市公安局江都分局道路交通秩序协管购买服务项目</w:t>
      </w:r>
      <w:r>
        <w:rPr>
          <w:rFonts w:hint="eastAsia" w:ascii="Times New Roman" w:hAnsi="Times New Roman" w:eastAsia="宋体"/>
          <w:b/>
          <w:bCs/>
          <w:color w:val="000000" w:themeColor="text1"/>
          <w:sz w:val="36"/>
          <w:highlight w:val="none"/>
          <w14:textFill>
            <w14:solidFill>
              <w14:schemeClr w14:val="tx1"/>
            </w14:solidFill>
          </w14:textFill>
        </w:rPr>
        <w:t xml:space="preserve">公开招标文件</w:t>
      </w:r>
      <w:r/>
    </w:p>
    <w:p>
      <w:pPr>
        <w:jc w:val="center"/>
        <w:pageBreakBefore w:val="0"/>
        <w:spacing w:line="360" w:lineRule="auto"/>
        <w:rPr>
          <w:rFonts w:ascii="Times New Roman" w:hAnsi="Times New Roman" w:eastAsia="宋体"/>
          <w:color w:val="000000" w:themeColor="text1"/>
          <w:sz w:val="36"/>
          <w:highlight w:val="none"/>
          <w14:textFill>
            <w14:solidFill>
              <w14:schemeClr w14:val="tx1"/>
            </w14:solidFill>
          </w14:textFill>
        </w:rPr>
      </w:pPr>
      <w:r>
        <w:rPr>
          <w:rFonts w:ascii="Times New Roman" w:hAnsi="Times New Roman" w:eastAsia="宋体"/>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color w:val="000000" w:themeColor="text1"/>
          <w:sz w:val="36"/>
          <w:highlight w:val="none"/>
          <w14:textFill>
            <w14:solidFill>
              <w14:schemeClr w14:val="tx1"/>
            </w14:solidFill>
          </w14:textFill>
        </w:rPr>
      </w:pPr>
      <w:r>
        <w:rPr>
          <w:rFonts w:hint="eastAsia" w:ascii="Times New Roman" w:hAnsi="Times New Roman" w:eastAsia="宋体"/>
          <w:color w:val="000000" w:themeColor="text1"/>
          <w:sz w:val="36"/>
          <w:highlight w:val="none"/>
          <w14:textFill>
            <w14:solidFill>
              <w14:schemeClr w14:val="tx1"/>
            </w14:solidFill>
          </w14:textFill>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5"/>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5" o:title=""/>
              </v:shape>
            </w:pict>
          </mc:Fallback>
        </mc:AlternateContent>
      </w:r>
      <w:r/>
    </w:p>
    <w:p>
      <w:pPr>
        <w:jc w:val="center"/>
        <w:pageBreakBefore w:val="0"/>
        <w:spacing w:line="360" w:lineRule="auto"/>
        <w:rPr>
          <w:rFonts w:ascii="Times New Roman" w:hAnsi="Times New Roman" w:eastAsia="宋体"/>
          <w:color w:val="000000" w:themeColor="text1"/>
          <w:sz w:val="36"/>
          <w:highlight w:val="none"/>
          <w14:textFill>
            <w14:solidFill>
              <w14:schemeClr w14:val="tx1"/>
            </w14:solidFill>
          </w14:textFill>
        </w:rPr>
      </w:pPr>
      <w:r>
        <w:rPr>
          <w:rFonts w:ascii="Times New Roman" w:hAnsi="Times New Roman" w:eastAsia="宋体"/>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color w:val="000000" w:themeColor="text1"/>
          <w:sz w:val="36"/>
          <w:highlight w:val="none"/>
          <w14:textFill>
            <w14:solidFill>
              <w14:schemeClr w14:val="tx1"/>
            </w14:solidFill>
          </w14:textFill>
        </w:rPr>
      </w:pPr>
      <w:r>
        <w:rPr>
          <w:rFonts w:ascii="Times New Roman" w:hAnsi="Times New Roman" w:eastAsia="宋体"/>
          <w:color w:val="000000" w:themeColor="text1"/>
          <w:sz w:val="36"/>
          <w:highlight w:val="none"/>
          <w14:textFill>
            <w14:solidFill>
              <w14:schemeClr w14:val="tx1"/>
            </w14:solidFill>
          </w14:textFill>
        </w:rPr>
      </w:r>
      <w:r/>
    </w:p>
    <w:p>
      <w:pPr>
        <w:jc w:val="center"/>
        <w:pageBreakBefore w:val="0"/>
        <w:spacing w:line="360" w:lineRule="auto"/>
        <w:rPr>
          <w:rFonts w:hint="eastAsia" w:ascii="Times New Roman" w:hAnsi="Times New Roman" w:eastAsia="宋体"/>
          <w:b/>
          <w:bCs/>
          <w:color w:val="000000" w:themeColor="text1"/>
          <w:sz w:val="36"/>
          <w:highlight w:val="none"/>
          <w14:textFill>
            <w14:solidFill>
              <w14:schemeClr w14:val="tx1"/>
            </w14:solidFill>
          </w14:textFill>
        </w:rPr>
      </w:pPr>
      <w:r>
        <w:rPr>
          <w:rFonts w:hint="eastAsia" w:ascii="Times New Roman" w:hAnsi="Times New Roman" w:eastAsia="宋体"/>
          <w:b/>
          <w:bCs/>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sz w:val="36"/>
          <w:highlight w:val="none"/>
          <w14:textFill>
            <w14:solidFill>
              <w14:schemeClr w14:val="tx1"/>
            </w14:solidFill>
          </w14:textFill>
        </w:rPr>
      </w:pPr>
      <w:r>
        <w:rPr>
          <w:rFonts w:hint="eastAsia" w:ascii="Times New Roman" w:hAnsi="Times New Roman" w:eastAsia="宋体"/>
          <w:b/>
          <w:bCs/>
          <w:color w:val="000000" w:themeColor="text1"/>
          <w:sz w:val="36"/>
          <w:highlight w:val="none"/>
          <w14:textFill>
            <w14:solidFill>
              <w14:schemeClr w14:val="tx1"/>
            </w14:solidFill>
          </w14:textFill>
        </w:rPr>
        <w:t xml:space="preserve">江苏苏维工程管理有限公司</w:t>
      </w:r>
      <w:r/>
    </w:p>
    <w:p>
      <w:pPr>
        <w:jc w:val="center"/>
        <w:pageBreakBefore w:val="0"/>
        <w:spacing w:line="360" w:lineRule="auto"/>
        <w:rPr>
          <w:rFonts w:ascii="Times New Roman" w:hAnsi="Times New Roman" w:eastAsia="宋体"/>
          <w:b/>
          <w:bCs/>
          <w:color w:val="000000" w:themeColor="text1"/>
          <w:sz w:val="36"/>
          <w:highlight w:val="none"/>
          <w14:textFill>
            <w14:solidFill>
              <w14:schemeClr w14:val="tx1"/>
            </w14:solidFill>
          </w14:textFill>
        </w:rPr>
      </w:pPr>
      <w:r>
        <w:rPr>
          <w:rFonts w:hint="eastAsia" w:ascii="Times New Roman" w:hAnsi="Times New Roman" w:eastAsia="宋体"/>
          <w:b/>
          <w:bCs/>
          <w:color w:val="000000" w:themeColor="text1"/>
          <w:sz w:val="36"/>
          <w:highlight w:val="none"/>
          <w14:textFill>
            <w14:solidFill>
              <w14:schemeClr w14:val="tx1"/>
            </w14:solidFill>
          </w14:textFill>
        </w:rPr>
        <w:t xml:space="preserve">2026年</w:t>
      </w:r>
      <w:r>
        <w:rPr>
          <w:rFonts w:hint="default" w:ascii="Times New Roman" w:hAnsi="Times New Roman"/>
          <w:b/>
          <w:bCs/>
          <w:color w:val="000000" w:themeColor="text1"/>
          <w:sz w:val="36"/>
          <w:highlight w:val="none"/>
          <w:lang w:val="en-US" w:eastAsia="zh-CN"/>
          <w14:textFill>
            <w14:solidFill>
              <w14:schemeClr w14:val="tx1"/>
            </w14:solidFill>
          </w14:textFill>
        </w:rPr>
        <w:t xml:space="preserve">10</w:t>
      </w:r>
      <w:r>
        <w:rPr>
          <w:rFonts w:hint="eastAsia" w:ascii="Times New Roman" w:hAnsi="Times New Roman" w:eastAsia="宋体"/>
          <w:b/>
          <w:bCs/>
          <w:color w:val="000000" w:themeColor="text1"/>
          <w:sz w:val="36"/>
          <w:highlight w:val="none"/>
          <w14:textFill>
            <w14:solidFill>
              <w14:schemeClr w14:val="tx1"/>
            </w14:solidFill>
          </w14:textFill>
        </w:rPr>
        <w:t xml:space="preserve">月</w:t>
      </w:r>
      <w:r>
        <w:rPr>
          <w:rFonts w:hint="default" w:ascii="Times New Roman" w:hAnsi="Times New Roman"/>
          <w:b/>
          <w:bCs/>
          <w:color w:val="000000" w:themeColor="text1"/>
          <w:sz w:val="36"/>
          <w:highlight w:val="none"/>
          <w:lang w:val="en-US" w:eastAsia="zh-CN"/>
          <w14:textFill>
            <w14:solidFill>
              <w14:schemeClr w14:val="tx1"/>
            </w14:solidFill>
          </w14:textFill>
        </w:rPr>
        <w:t xml:space="preserve">12</w:t>
      </w:r>
      <w:r>
        <w:rPr>
          <w:rFonts w:hint="eastAsia" w:ascii="Times New Roman" w:hAnsi="Times New Roman" w:eastAsia="宋体"/>
          <w:b/>
          <w:bCs/>
          <w:color w:val="000000" w:themeColor="text1"/>
          <w:sz w:val="36"/>
          <w:highlight w:val="none"/>
          <w14:textFill>
            <w14:solidFill>
              <w14:schemeClr w14:val="tx1"/>
            </w14:solidFill>
          </w14:textFill>
        </w:rPr>
        <w:t xml:space="preserve">日</w:t>
      </w:r>
      <w:r/>
    </w:p>
    <w:p>
      <w:pPr>
        <w:jc w:val="center"/>
        <w:pageBreakBefore w:val="0"/>
        <w:spacing w:line="360" w:lineRule="auto"/>
        <w:rPr>
          <w:rFonts w:ascii="Times New Roman" w:hAnsi="Times New Roman" w:eastAsia="宋体"/>
          <w:color w:val="000000" w:themeColor="text1"/>
          <w:sz w:val="32"/>
          <w:highlight w:val="none"/>
          <w14:textFill>
            <w14:solidFill>
              <w14:schemeClr w14:val="tx1"/>
            </w14:solidFill>
          </w14:textFill>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000000" w:themeColor="text1"/>
          <w:sz w:val="32"/>
          <w:highlight w:val="none"/>
          <w14:textFill>
            <w14:solidFill>
              <w14:schemeClr w14:val="tx1"/>
            </w14:solidFill>
          </w14:textFill>
        </w:rPr>
      </w:r>
      <w:r/>
    </w:p>
    <w:p>
      <w:pPr>
        <w:pStyle w:val="896"/>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jc w:val="center"/>
        <w:pageBreakBefore w:val="0"/>
        <w:spacing w:line="360" w:lineRule="auto"/>
        <w:rPr>
          <w:rFonts w:ascii="Times New Roman" w:hAnsi="Times New Roman" w:eastAsia="宋体"/>
          <w:color w:val="000000" w:themeColor="text1"/>
          <w:sz w:val="32"/>
          <w:highlight w:val="none"/>
          <w14:textFill>
            <w14:solidFill>
              <w14:schemeClr w14:val="tx1"/>
            </w14:solidFill>
          </w14:textFill>
        </w:rPr>
      </w:pPr>
      <w:r>
        <w:rPr>
          <w:rFonts w:ascii="Times New Roman" w:hAnsi="Times New Roman" w:eastAsia="宋体"/>
          <w:color w:val="000000" w:themeColor="text1"/>
          <w:sz w:val="32"/>
          <w:highlight w:val="none"/>
          <w14:textFill>
            <w14:solidFill>
              <w14:schemeClr w14:val="tx1"/>
            </w14:solidFill>
          </w14:textFill>
        </w:rPr>
      </w:r>
      <w:r/>
    </w:p>
    <w:p>
      <w:pPr>
        <w:jc w:val="center"/>
        <w:pageBreakBefore w:val="0"/>
        <w:spacing w:line="360" w:lineRule="auto"/>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t xml:space="preserve">目录</w:t>
      </w:r>
      <w:r/>
    </w:p>
    <w:p>
      <w:pPr>
        <w:pStyle w:val="899"/>
        <w:pageBreakBefore w:val="0"/>
        <w:spacing w:line="360" w:lineRule="auto"/>
        <w:tabs>
          <w:tab w:val="right" w:pos="8306" w:leader="dot"/>
        </w:tabs>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fldChar w:fldCharType="begin"/>
      </w:r>
      <w:r>
        <w:rPr>
          <w:rFonts w:hint="eastAsia" w:ascii="Times New Roman" w:hAnsi="Times New Roman" w:eastAsia="宋体"/>
          <w:color w:val="000000" w:themeColor="text1"/>
          <w:sz w:val="30"/>
          <w:szCs w:val="30"/>
          <w:highlight w:val="none"/>
          <w14:textFill>
            <w14:solidFill>
              <w14:schemeClr w14:val="tx1"/>
            </w14:solidFill>
          </w14:textFill>
        </w:rPr>
        <w:instrText xml:space="preserve"> TOC \o "1-3" \f </w:instrText>
      </w:r>
      <w:r>
        <w:rPr>
          <w:rFonts w:hint="eastAsia" w:ascii="Times New Roman" w:hAnsi="Times New Roman" w:eastAsia="宋体"/>
          <w:color w:val="000000" w:themeColor="text1"/>
          <w:sz w:val="30"/>
          <w:szCs w:val="30"/>
          <w:highlight w:val="none"/>
          <w14:textFill>
            <w14:solidFill>
              <w14:schemeClr w14:val="tx1"/>
            </w14:solidFill>
          </w14:textFill>
        </w:rPr>
        <w:fldChar w:fldCharType="separate"/>
      </w:r>
      <w:r>
        <w:rPr>
          <w:rFonts w:hint="eastAsia" w:ascii="Times New Roman" w:hAnsi="Times New Roman" w:eastAsia="宋体"/>
          <w:color w:val="000000" w:themeColor="text1"/>
          <w:sz w:val="30"/>
          <w:szCs w:val="30"/>
          <w:highlight w:val="none"/>
          <w14:textFill>
            <w14:solidFill>
              <w14:schemeClr w14:val="tx1"/>
            </w14:solidFill>
          </w14:textFill>
        </w:rPr>
        <w:t xml:space="preserve">第一章投标邀请</w:t>
      </w:r>
      <w:r>
        <w:rPr>
          <w:rFonts w:ascii="Times New Roman" w:hAnsi="Times New Roman" w:eastAsia="宋体"/>
          <w:color w:val="000000" w:themeColor="text1"/>
          <w:sz w:val="30"/>
          <w:szCs w:val="30"/>
          <w:highlight w:val="none"/>
          <w14:textFill>
            <w14:solidFill>
              <w14:schemeClr w14:val="tx1"/>
            </w14:solidFill>
          </w14:textFill>
        </w:rPr>
        <w:tab/>
      </w:r>
      <w:r>
        <w:rPr>
          <w:rFonts w:ascii="Times New Roman" w:hAnsi="Times New Roman" w:eastAsia="宋体"/>
          <w:color w:val="000000" w:themeColor="text1"/>
          <w:sz w:val="30"/>
          <w:szCs w:val="30"/>
          <w:highlight w:val="none"/>
          <w14:textFill>
            <w14:solidFill>
              <w14:schemeClr w14:val="tx1"/>
            </w14:solidFill>
          </w14:textFill>
        </w:rPr>
        <w:fldChar w:fldCharType="begin"/>
      </w:r>
      <w:r>
        <w:rPr>
          <w:rFonts w:ascii="Times New Roman" w:hAnsi="Times New Roman" w:eastAsia="宋体"/>
          <w:color w:val="000000" w:themeColor="text1"/>
          <w:sz w:val="30"/>
          <w:szCs w:val="30"/>
          <w:highlight w:val="none"/>
          <w14:textFill>
            <w14:solidFill>
              <w14:schemeClr w14:val="tx1"/>
            </w14:solidFill>
          </w14:textFill>
        </w:rPr>
        <w:instrText xml:space="preserve"> PAGEREF _Toc29098 \h </w:instrText>
      </w:r>
      <w:r>
        <w:rPr>
          <w:rFonts w:ascii="Times New Roman" w:hAnsi="Times New Roman" w:eastAsia="宋体"/>
          <w:color w:val="000000" w:themeColor="text1"/>
          <w:sz w:val="30"/>
          <w:szCs w:val="30"/>
          <w:highlight w:val="none"/>
          <w14:textFill>
            <w14:solidFill>
              <w14:schemeClr w14:val="tx1"/>
            </w14:solidFill>
          </w14:textFill>
        </w:rPr>
        <w:fldChar w:fldCharType="separate"/>
      </w:r>
      <w:r>
        <w:rPr>
          <w:rFonts w:ascii="Times New Roman" w:hAnsi="Times New Roman" w:eastAsia="宋体"/>
          <w:color w:val="000000" w:themeColor="text1"/>
          <w:sz w:val="30"/>
          <w:szCs w:val="30"/>
          <w:highlight w:val="none"/>
          <w14:textFill>
            <w14:solidFill>
              <w14:schemeClr w14:val="tx1"/>
            </w14:solidFill>
          </w14:textFill>
        </w:rPr>
        <w:t xml:space="preserve">1</w:t>
      </w:r>
      <w:r>
        <w:rPr>
          <w:rFonts w:ascii="Times New Roman" w:hAnsi="Times New Roman" w:eastAsia="宋体"/>
          <w:color w:val="000000" w:themeColor="text1"/>
          <w:sz w:val="30"/>
          <w:szCs w:val="30"/>
          <w:highlight w:val="none"/>
          <w14:textFill>
            <w14:solidFill>
              <w14:schemeClr w14:val="tx1"/>
            </w14:solidFill>
          </w14:textFill>
        </w:rPr>
        <w:fldChar w:fldCharType="end"/>
      </w:r>
      <w:r/>
    </w:p>
    <w:p>
      <w:pPr>
        <w:pStyle w:val="899"/>
        <w:pageBreakBefore w:val="0"/>
        <w:spacing w:line="360" w:lineRule="auto"/>
        <w:tabs>
          <w:tab w:val="right" w:pos="8306" w:leader="dot"/>
        </w:tabs>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t xml:space="preserve">第二章投标人须知</w:t>
      </w:r>
      <w:r>
        <w:rPr>
          <w:rFonts w:ascii="Times New Roman" w:hAnsi="Times New Roman" w:eastAsia="宋体"/>
          <w:color w:val="000000" w:themeColor="text1"/>
          <w:sz w:val="30"/>
          <w:szCs w:val="30"/>
          <w:highlight w:val="none"/>
          <w14:textFill>
            <w14:solidFill>
              <w14:schemeClr w14:val="tx1"/>
            </w14:solidFill>
          </w14:textFill>
        </w:rPr>
        <w:tab/>
      </w:r>
      <w:r>
        <w:rPr>
          <w:rFonts w:ascii="Times New Roman" w:hAnsi="Times New Roman" w:eastAsia="宋体"/>
          <w:color w:val="000000" w:themeColor="text1"/>
          <w:sz w:val="30"/>
          <w:szCs w:val="30"/>
          <w:highlight w:val="none"/>
          <w14:textFill>
            <w14:solidFill>
              <w14:schemeClr w14:val="tx1"/>
            </w14:solidFill>
          </w14:textFill>
        </w:rPr>
        <w:fldChar w:fldCharType="begin"/>
      </w:r>
      <w:r>
        <w:rPr>
          <w:rFonts w:ascii="Times New Roman" w:hAnsi="Times New Roman" w:eastAsia="宋体"/>
          <w:color w:val="000000" w:themeColor="text1"/>
          <w:sz w:val="30"/>
          <w:szCs w:val="30"/>
          <w:highlight w:val="none"/>
          <w14:textFill>
            <w14:solidFill>
              <w14:schemeClr w14:val="tx1"/>
            </w14:solidFill>
          </w14:textFill>
        </w:rPr>
        <w:instrText xml:space="preserve"> PAGEREF _Toc4032 \h </w:instrText>
      </w:r>
      <w:r>
        <w:rPr>
          <w:rFonts w:ascii="Times New Roman" w:hAnsi="Times New Roman" w:eastAsia="宋体"/>
          <w:color w:val="000000" w:themeColor="text1"/>
          <w:sz w:val="30"/>
          <w:szCs w:val="30"/>
          <w:highlight w:val="none"/>
          <w14:textFill>
            <w14:solidFill>
              <w14:schemeClr w14:val="tx1"/>
            </w14:solidFill>
          </w14:textFill>
        </w:rPr>
        <w:fldChar w:fldCharType="separate"/>
      </w:r>
      <w:r>
        <w:rPr>
          <w:rFonts w:ascii="Times New Roman" w:hAnsi="Times New Roman" w:eastAsia="宋体"/>
          <w:color w:val="000000" w:themeColor="text1"/>
          <w:sz w:val="30"/>
          <w:szCs w:val="30"/>
          <w:highlight w:val="none"/>
          <w14:textFill>
            <w14:solidFill>
              <w14:schemeClr w14:val="tx1"/>
            </w14:solidFill>
          </w14:textFill>
        </w:rPr>
        <w:t xml:space="preserve">5</w:t>
      </w:r>
      <w:r>
        <w:rPr>
          <w:rFonts w:ascii="Times New Roman" w:hAnsi="Times New Roman" w:eastAsia="宋体"/>
          <w:color w:val="000000" w:themeColor="text1"/>
          <w:sz w:val="30"/>
          <w:szCs w:val="30"/>
          <w:highlight w:val="none"/>
          <w14:textFill>
            <w14:solidFill>
              <w14:schemeClr w14:val="tx1"/>
            </w14:solidFill>
          </w14:textFill>
        </w:rPr>
        <w:fldChar w:fldCharType="end"/>
      </w:r>
      <w:r/>
    </w:p>
    <w:p>
      <w:pPr>
        <w:pStyle w:val="899"/>
        <w:pageBreakBefore w:val="0"/>
        <w:spacing w:line="360" w:lineRule="auto"/>
        <w:tabs>
          <w:tab w:val="right" w:pos="8306" w:leader="dot"/>
        </w:tabs>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t xml:space="preserve">第三章合同条款及格式</w:t>
      </w:r>
      <w:r>
        <w:rPr>
          <w:rFonts w:ascii="Times New Roman" w:hAnsi="Times New Roman" w:eastAsia="宋体"/>
          <w:color w:val="000000" w:themeColor="text1"/>
          <w:sz w:val="30"/>
          <w:szCs w:val="30"/>
          <w:highlight w:val="none"/>
          <w14:textFill>
            <w14:solidFill>
              <w14:schemeClr w14:val="tx1"/>
            </w14:solidFill>
          </w14:textFill>
        </w:rPr>
        <w:tab/>
      </w:r>
      <w:r>
        <w:rPr>
          <w:rFonts w:ascii="Times New Roman" w:hAnsi="Times New Roman" w:eastAsia="宋体"/>
          <w:color w:val="000000" w:themeColor="text1"/>
          <w:sz w:val="30"/>
          <w:szCs w:val="30"/>
          <w:highlight w:val="none"/>
          <w14:textFill>
            <w14:solidFill>
              <w14:schemeClr w14:val="tx1"/>
            </w14:solidFill>
          </w14:textFill>
        </w:rPr>
        <w:fldChar w:fldCharType="begin"/>
      </w:r>
      <w:r>
        <w:rPr>
          <w:rFonts w:ascii="Times New Roman" w:hAnsi="Times New Roman" w:eastAsia="宋体"/>
          <w:color w:val="000000" w:themeColor="text1"/>
          <w:sz w:val="30"/>
          <w:szCs w:val="30"/>
          <w:highlight w:val="none"/>
          <w14:textFill>
            <w14:solidFill>
              <w14:schemeClr w14:val="tx1"/>
            </w14:solidFill>
          </w14:textFill>
        </w:rPr>
        <w:instrText xml:space="preserve"> PAGEREF _Toc13939 \h </w:instrText>
      </w:r>
      <w:r>
        <w:rPr>
          <w:rFonts w:ascii="Times New Roman" w:hAnsi="Times New Roman" w:eastAsia="宋体"/>
          <w:color w:val="000000" w:themeColor="text1"/>
          <w:sz w:val="30"/>
          <w:szCs w:val="30"/>
          <w:highlight w:val="none"/>
          <w14:textFill>
            <w14:solidFill>
              <w14:schemeClr w14:val="tx1"/>
            </w14:solidFill>
          </w14:textFill>
        </w:rPr>
        <w:fldChar w:fldCharType="separate"/>
      </w:r>
      <w:r>
        <w:rPr>
          <w:rFonts w:ascii="Times New Roman" w:hAnsi="Times New Roman" w:eastAsia="宋体"/>
          <w:color w:val="000000" w:themeColor="text1"/>
          <w:sz w:val="30"/>
          <w:szCs w:val="30"/>
          <w:highlight w:val="none"/>
          <w14:textFill>
            <w14:solidFill>
              <w14:schemeClr w14:val="tx1"/>
            </w14:solidFill>
          </w14:textFill>
        </w:rPr>
        <w:t xml:space="preserve">18</w:t>
      </w:r>
      <w:r>
        <w:rPr>
          <w:rFonts w:ascii="Times New Roman" w:hAnsi="Times New Roman" w:eastAsia="宋体"/>
          <w:color w:val="000000" w:themeColor="text1"/>
          <w:sz w:val="30"/>
          <w:szCs w:val="30"/>
          <w:highlight w:val="none"/>
          <w14:textFill>
            <w14:solidFill>
              <w14:schemeClr w14:val="tx1"/>
            </w14:solidFill>
          </w14:textFill>
        </w:rPr>
        <w:fldChar w:fldCharType="end"/>
      </w:r>
      <w:r/>
    </w:p>
    <w:p>
      <w:pPr>
        <w:pStyle w:val="899"/>
        <w:pageBreakBefore w:val="0"/>
        <w:spacing w:line="360" w:lineRule="auto"/>
        <w:tabs>
          <w:tab w:val="right" w:pos="8306" w:leader="dot"/>
        </w:tabs>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t xml:space="preserve">第四章项目需求</w:t>
      </w:r>
      <w:r>
        <w:rPr>
          <w:rFonts w:ascii="Times New Roman" w:hAnsi="Times New Roman" w:eastAsia="宋体"/>
          <w:color w:val="000000" w:themeColor="text1"/>
          <w:sz w:val="30"/>
          <w:szCs w:val="30"/>
          <w:highlight w:val="none"/>
          <w14:textFill>
            <w14:solidFill>
              <w14:schemeClr w14:val="tx1"/>
            </w14:solidFill>
          </w14:textFill>
        </w:rPr>
        <w:tab/>
      </w:r>
      <w:r>
        <w:rPr>
          <w:rFonts w:ascii="Times New Roman" w:hAnsi="Times New Roman" w:eastAsia="宋体"/>
          <w:color w:val="000000" w:themeColor="text1"/>
          <w:sz w:val="30"/>
          <w:szCs w:val="30"/>
          <w:highlight w:val="none"/>
          <w14:textFill>
            <w14:solidFill>
              <w14:schemeClr w14:val="tx1"/>
            </w14:solidFill>
          </w14:textFill>
        </w:rPr>
        <w:fldChar w:fldCharType="begin"/>
      </w:r>
      <w:r>
        <w:rPr>
          <w:rFonts w:ascii="Times New Roman" w:hAnsi="Times New Roman" w:eastAsia="宋体"/>
          <w:color w:val="000000" w:themeColor="text1"/>
          <w:sz w:val="30"/>
          <w:szCs w:val="30"/>
          <w:highlight w:val="none"/>
          <w14:textFill>
            <w14:solidFill>
              <w14:schemeClr w14:val="tx1"/>
            </w14:solidFill>
          </w14:textFill>
        </w:rPr>
        <w:instrText xml:space="preserve"> PAGEREF _Toc22054 \h </w:instrText>
      </w:r>
      <w:r>
        <w:rPr>
          <w:rFonts w:ascii="Times New Roman" w:hAnsi="Times New Roman" w:eastAsia="宋体"/>
          <w:color w:val="000000" w:themeColor="text1"/>
          <w:sz w:val="30"/>
          <w:szCs w:val="30"/>
          <w:highlight w:val="none"/>
          <w14:textFill>
            <w14:solidFill>
              <w14:schemeClr w14:val="tx1"/>
            </w14:solidFill>
          </w14:textFill>
        </w:rPr>
        <w:fldChar w:fldCharType="separate"/>
      </w:r>
      <w:r>
        <w:rPr>
          <w:rFonts w:ascii="Times New Roman" w:hAnsi="Times New Roman" w:eastAsia="宋体"/>
          <w:color w:val="000000" w:themeColor="text1"/>
          <w:sz w:val="30"/>
          <w:szCs w:val="30"/>
          <w:highlight w:val="none"/>
          <w14:textFill>
            <w14:solidFill>
              <w14:schemeClr w14:val="tx1"/>
            </w14:solidFill>
          </w14:textFill>
        </w:rPr>
        <w:t xml:space="preserve">22</w:t>
      </w:r>
      <w:r>
        <w:rPr>
          <w:rFonts w:ascii="Times New Roman" w:hAnsi="Times New Roman" w:eastAsia="宋体"/>
          <w:color w:val="000000" w:themeColor="text1"/>
          <w:sz w:val="30"/>
          <w:szCs w:val="30"/>
          <w:highlight w:val="none"/>
          <w14:textFill>
            <w14:solidFill>
              <w14:schemeClr w14:val="tx1"/>
            </w14:solidFill>
          </w14:textFill>
        </w:rPr>
        <w:fldChar w:fldCharType="end"/>
      </w:r>
      <w:r/>
    </w:p>
    <w:p>
      <w:pPr>
        <w:pStyle w:val="899"/>
        <w:pageBreakBefore w:val="0"/>
        <w:spacing w:line="360" w:lineRule="auto"/>
        <w:tabs>
          <w:tab w:val="right" w:pos="8306" w:leader="dot"/>
        </w:tabs>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t xml:space="preserve">第五章评标方法及评标标准</w:t>
      </w:r>
      <w:r>
        <w:rPr>
          <w:rFonts w:ascii="Times New Roman" w:hAnsi="Times New Roman" w:eastAsia="宋体"/>
          <w:color w:val="000000" w:themeColor="text1"/>
          <w:sz w:val="30"/>
          <w:szCs w:val="30"/>
          <w:highlight w:val="none"/>
          <w14:textFill>
            <w14:solidFill>
              <w14:schemeClr w14:val="tx1"/>
            </w14:solidFill>
          </w14:textFill>
        </w:rPr>
        <w:tab/>
      </w:r>
      <w:r>
        <w:rPr>
          <w:rFonts w:ascii="Times New Roman" w:hAnsi="Times New Roman" w:eastAsia="宋体"/>
          <w:color w:val="000000" w:themeColor="text1"/>
          <w:sz w:val="30"/>
          <w:szCs w:val="30"/>
          <w:highlight w:val="none"/>
          <w14:textFill>
            <w14:solidFill>
              <w14:schemeClr w14:val="tx1"/>
            </w14:solidFill>
          </w14:textFill>
        </w:rPr>
        <w:fldChar w:fldCharType="begin"/>
      </w:r>
      <w:r>
        <w:rPr>
          <w:rFonts w:ascii="Times New Roman" w:hAnsi="Times New Roman" w:eastAsia="宋体"/>
          <w:color w:val="000000" w:themeColor="text1"/>
          <w:sz w:val="30"/>
          <w:szCs w:val="30"/>
          <w:highlight w:val="none"/>
          <w14:textFill>
            <w14:solidFill>
              <w14:schemeClr w14:val="tx1"/>
            </w14:solidFill>
          </w14:textFill>
        </w:rPr>
        <w:instrText xml:space="preserve"> PAGEREF _Toc7661 \h </w:instrText>
      </w:r>
      <w:r>
        <w:rPr>
          <w:rFonts w:ascii="Times New Roman" w:hAnsi="Times New Roman" w:eastAsia="宋体"/>
          <w:color w:val="000000" w:themeColor="text1"/>
          <w:sz w:val="30"/>
          <w:szCs w:val="30"/>
          <w:highlight w:val="none"/>
          <w14:textFill>
            <w14:solidFill>
              <w14:schemeClr w14:val="tx1"/>
            </w14:solidFill>
          </w14:textFill>
        </w:rPr>
        <w:fldChar w:fldCharType="separate"/>
      </w:r>
      <w:r>
        <w:rPr>
          <w:rFonts w:ascii="Times New Roman" w:hAnsi="Times New Roman" w:eastAsia="宋体"/>
          <w:color w:val="000000" w:themeColor="text1"/>
          <w:sz w:val="30"/>
          <w:szCs w:val="30"/>
          <w:highlight w:val="none"/>
          <w14:textFill>
            <w14:solidFill>
              <w14:schemeClr w14:val="tx1"/>
            </w14:solidFill>
          </w14:textFill>
        </w:rPr>
        <w:t xml:space="preserve">35</w:t>
      </w:r>
      <w:r>
        <w:rPr>
          <w:rFonts w:ascii="Times New Roman" w:hAnsi="Times New Roman" w:eastAsia="宋体"/>
          <w:color w:val="000000" w:themeColor="text1"/>
          <w:sz w:val="30"/>
          <w:szCs w:val="30"/>
          <w:highlight w:val="none"/>
          <w14:textFill>
            <w14:solidFill>
              <w14:schemeClr w14:val="tx1"/>
            </w14:solidFill>
          </w14:textFill>
        </w:rPr>
        <w:fldChar w:fldCharType="end"/>
      </w:r>
      <w:r/>
    </w:p>
    <w:p>
      <w:pPr>
        <w:pStyle w:val="899"/>
        <w:pageBreakBefore w:val="0"/>
        <w:spacing w:line="360" w:lineRule="auto"/>
        <w:tabs>
          <w:tab w:val="right" w:pos="8306" w:leader="dot"/>
        </w:tabs>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t xml:space="preserve">第六章投标文件格式</w:t>
      </w:r>
      <w:r>
        <w:rPr>
          <w:rFonts w:ascii="Times New Roman" w:hAnsi="Times New Roman" w:eastAsia="宋体"/>
          <w:color w:val="000000" w:themeColor="text1"/>
          <w:sz w:val="30"/>
          <w:szCs w:val="30"/>
          <w:highlight w:val="none"/>
          <w14:textFill>
            <w14:solidFill>
              <w14:schemeClr w14:val="tx1"/>
            </w14:solidFill>
          </w14:textFill>
        </w:rPr>
        <w:tab/>
      </w:r>
      <w:r>
        <w:rPr>
          <w:rFonts w:ascii="Times New Roman" w:hAnsi="Times New Roman" w:eastAsia="宋体"/>
          <w:color w:val="000000" w:themeColor="text1"/>
          <w:sz w:val="30"/>
          <w:szCs w:val="30"/>
          <w:highlight w:val="none"/>
          <w14:textFill>
            <w14:solidFill>
              <w14:schemeClr w14:val="tx1"/>
            </w14:solidFill>
          </w14:textFill>
        </w:rPr>
        <w:fldChar w:fldCharType="begin"/>
      </w:r>
      <w:r>
        <w:rPr>
          <w:rFonts w:ascii="Times New Roman" w:hAnsi="Times New Roman" w:eastAsia="宋体"/>
          <w:color w:val="000000" w:themeColor="text1"/>
          <w:sz w:val="30"/>
          <w:szCs w:val="30"/>
          <w:highlight w:val="none"/>
          <w14:textFill>
            <w14:solidFill>
              <w14:schemeClr w14:val="tx1"/>
            </w14:solidFill>
          </w14:textFill>
        </w:rPr>
        <w:instrText xml:space="preserve"> PAGEREF _Toc9838 \h </w:instrText>
      </w:r>
      <w:r>
        <w:rPr>
          <w:rFonts w:ascii="Times New Roman" w:hAnsi="Times New Roman" w:eastAsia="宋体"/>
          <w:color w:val="000000" w:themeColor="text1"/>
          <w:sz w:val="30"/>
          <w:szCs w:val="30"/>
          <w:highlight w:val="none"/>
          <w14:textFill>
            <w14:solidFill>
              <w14:schemeClr w14:val="tx1"/>
            </w14:solidFill>
          </w14:textFill>
        </w:rPr>
        <w:fldChar w:fldCharType="separate"/>
      </w:r>
      <w:r>
        <w:rPr>
          <w:rFonts w:ascii="Times New Roman" w:hAnsi="Times New Roman" w:eastAsia="宋体"/>
          <w:color w:val="000000" w:themeColor="text1"/>
          <w:sz w:val="30"/>
          <w:szCs w:val="30"/>
          <w:highlight w:val="none"/>
          <w14:textFill>
            <w14:solidFill>
              <w14:schemeClr w14:val="tx1"/>
            </w14:solidFill>
          </w14:textFill>
        </w:rPr>
        <w:t xml:space="preserve">40</w:t>
      </w:r>
      <w:r>
        <w:rPr>
          <w:rFonts w:ascii="Times New Roman" w:hAnsi="Times New Roman" w:eastAsia="宋体"/>
          <w:color w:val="000000" w:themeColor="text1"/>
          <w:sz w:val="30"/>
          <w:szCs w:val="30"/>
          <w:highlight w:val="none"/>
          <w14:textFill>
            <w14:solidFill>
              <w14:schemeClr w14:val="tx1"/>
            </w14:solidFill>
          </w14:textFill>
        </w:rPr>
        <w:fldChar w:fldCharType="end"/>
      </w:r>
      <w:r/>
    </w:p>
    <w:p>
      <w:pPr>
        <w:pageBreakBefore w:val="0"/>
        <w:spacing w:line="360" w:lineRule="auto"/>
        <w:rPr>
          <w:rFonts w:ascii="Times New Roman" w:hAnsi="Times New Roman" w:eastAsia="宋体"/>
          <w:color w:val="000000" w:themeColor="text1"/>
          <w:sz w:val="28"/>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fldChar w:fldCharType="end"/>
      </w:r>
      <w:r/>
    </w:p>
    <w:p>
      <w:pPr>
        <w:pStyle w:val="881"/>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881"/>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pPr>
      <w:r/>
      <w:bookmarkStart w:id="1" w:name="_Toc29098"/>
      <w:r>
        <w:rPr>
          <w:rFonts w:hint="eastAsia" w:ascii="Times New Roman" w:hAnsi="Times New Roman" w:eastAsia="宋体"/>
          <w:color w:val="000000" w:themeColor="text1"/>
          <w:sz w:val="36"/>
          <w:szCs w:val="36"/>
          <w:highlight w:val="none"/>
          <w14:textFill>
            <w14:solidFill>
              <w14:schemeClr w14:val="tx1"/>
            </w14:solidFill>
          </w14:textFill>
        </w:rPr>
        <w:t xml:space="preserve">第一章</w:t>
      </w:r>
      <w:bookmarkEnd w:id="0"/>
      <w:r>
        <w:rPr>
          <w:rFonts w:hint="eastAsia" w:ascii="Times New Roman" w:hAnsi="Times New Roman" w:eastAsia="宋体"/>
          <w:color w:val="000000" w:themeColor="text1"/>
          <w:sz w:val="36"/>
          <w:szCs w:val="36"/>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 w:val="36"/>
          <w:szCs w:val="36"/>
          <w:highlight w:val="none"/>
          <w14:textFill>
            <w14:solidFill>
              <w14:schemeClr w14:val="tx1"/>
            </w14:solidFill>
          </w14:textFill>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受</w:t>
      </w:r>
      <w:r>
        <w:rPr>
          <w:rFonts w:hint="eastAsia" w:ascii="Times New Roman" w:hAnsi="Times New Roman" w:cs="宋体"/>
          <w:color w:val="000000" w:themeColor="text1"/>
          <w:highlight w:val="none"/>
          <w:lang w:eastAsia="zh-CN"/>
          <w14:textFill>
            <w14:solidFill>
              <w14:schemeClr w14:val="tx1"/>
            </w14:solidFill>
          </w14:textFill>
        </w:rPr>
        <w:t xml:space="preserve">扬州市公安局江都分局</w:t>
      </w:r>
      <w:r>
        <w:rPr>
          <w:rFonts w:hint="eastAsia" w:ascii="Times New Roman" w:hAnsi="Times New Roman" w:eastAsia="宋体" w:cs="宋体"/>
          <w:color w:val="000000" w:themeColor="text1"/>
          <w:highlight w:val="none"/>
          <w14:textFill>
            <w14:solidFill>
              <w14:schemeClr w14:val="tx1"/>
            </w14:solidFill>
          </w14:textFill>
        </w:rPr>
        <w:t xml:space="preserve">的委托，江苏苏维工程管理有限公司就</w:t>
      </w:r>
      <w:r>
        <w:rPr>
          <w:rFonts w:hint="eastAsia" w:ascii="Times New Roman" w:hAnsi="Times New Roman"/>
          <w:color w:val="000000" w:themeColor="text1"/>
          <w:highlight w:val="none"/>
          <w:lang w:eastAsia="zh-CN"/>
          <w14:textFill>
            <w14:solidFill>
              <w14:schemeClr w14:val="tx1"/>
            </w14:solidFill>
          </w14:textFill>
        </w:rPr>
        <w:t xml:space="preserve">扬州市公安局江都分局道路交通秩序协管购买服务项目</w:t>
      </w:r>
      <w:r>
        <w:rPr>
          <w:rFonts w:hint="eastAsia" w:ascii="Times New Roman" w:hAnsi="Times New Roman" w:eastAsia="宋体" w:cs="宋体"/>
          <w:color w:val="000000" w:themeColor="text1"/>
          <w:highlight w:val="none"/>
          <w14:textFill>
            <w14:solidFill>
              <w14:schemeClr w14:val="tx1"/>
            </w14:solidFill>
          </w14:textFill>
        </w:rPr>
        <w:t xml:space="preserve">（</w:t>
      </w:r>
      <w:r>
        <w:rPr>
          <w:rFonts w:hint="eastAsia" w:ascii="Times New Roman" w:hAnsi="Times New Roman"/>
          <w:color w:val="000000" w:themeColor="text1"/>
          <w:szCs w:val="21"/>
          <w:highlight w:val="none"/>
          <w:lang w:eastAsia="zh-CN"/>
          <w14:textFill>
            <w14:solidFill>
              <w14:schemeClr w14:val="tx1"/>
            </w14:solidFill>
          </w14:textFill>
        </w:rPr>
        <w:t xml:space="preserve">JSZC-321012-SWGC-G2026-0129</w:t>
      </w:r>
      <w:r>
        <w:rPr>
          <w:rFonts w:hint="eastAsia" w:ascii="Times New Roman" w:hAnsi="Times New Roman" w:eastAsia="宋体"/>
          <w:color w:val="000000" w:themeColor="text1"/>
          <w:szCs w:val="21"/>
          <w:highlight w:val="none"/>
          <w:lang w:eastAsia="zh-CN"/>
          <w14:textFill>
            <w14:solidFill>
              <w14:schemeClr w14:val="tx1"/>
            </w14:solidFill>
          </w14:textFill>
        </w:rPr>
        <w:t xml:space="preserve">号</w:t>
      </w:r>
      <w:r>
        <w:rPr>
          <w:rFonts w:hint="eastAsia" w:ascii="Times New Roman" w:hAnsi="Times New Roman" w:eastAsia="宋体" w:cs="宋体"/>
          <w:color w:val="000000" w:themeColor="text1"/>
          <w:highlight w:val="none"/>
          <w14:textFill>
            <w14:solidFill>
              <w14:schemeClr w14:val="tx1"/>
            </w14:solidFill>
          </w14:textFill>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000000" w:themeColor="text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000000" w:themeColor="text1"/>
          <w:highlight w:val="none"/>
          <w14:textFill>
            <w14:solidFill>
              <w14:schemeClr w14:val="tx1"/>
            </w14:solidFill>
          </w14:textFill>
        </w:rPr>
        <w:t xml:space="preserve">项目概况</w:t>
      </w:r>
      <w:r/>
    </w:p>
    <w:p>
      <w:pPr>
        <w:ind w:firstLine="420"/>
        <w:pageBreakBefore w:val="0"/>
        <w:spacing w:line="360" w:lineRule="auto"/>
        <w:rPr>
          <w:rFonts w:ascii="Times New Roman" w:hAnsi="Times New Roman" w:eastAsia="宋体" w:cs="宋体"/>
          <w:color w:val="000000" w:themeColor="text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Times New Roman" w:hAnsi="Times New Roman"/>
          <w:color w:val="000000" w:themeColor="text1"/>
          <w:highlight w:val="none"/>
          <w:u w:val="single"/>
          <w:lang w:eastAsia="zh-CN"/>
          <w14:textFill>
            <w14:solidFill>
              <w14:schemeClr w14:val="tx1"/>
            </w14:solidFill>
          </w14:textFill>
        </w:rPr>
        <w:t xml:space="preserve">扬州市公安局江都分局道路交通秩序协管购买服务项目</w:t>
      </w:r>
      <w:r>
        <w:rPr>
          <w:rFonts w:hint="eastAsia" w:ascii="Times New Roman" w:hAnsi="Times New Roman" w:eastAsia="宋体" w:cs="宋体"/>
          <w:color w:val="000000" w:themeColor="text1"/>
          <w:highlight w:val="none"/>
          <w14:textFill>
            <w14:solidFill>
              <w14:schemeClr w14:val="tx1"/>
            </w14:solidFill>
          </w14:textFill>
        </w:rPr>
        <w:t xml:space="preserve">的潜在投标人可在</w:t>
      </w:r>
      <w:r>
        <w:rPr>
          <w:rFonts w:hint="eastAsia" w:ascii="Times New Roman" w:hAnsi="Times New Roman" w:cs="宋体"/>
          <w:color w:val="000000" w:themeColor="text1"/>
          <w:highlight w:val="none"/>
          <w:u w:val="single"/>
          <w:lang w:eastAsia="zh-CN"/>
          <w14:textFill>
            <w14:solidFill>
              <w14:schemeClr w14:val="tx1"/>
            </w14:solidFill>
          </w14:textFill>
        </w:rPr>
        <w:t xml:space="preserve">“扬州市政府采购网”、“江苏省政府采购网”和“中国政府采购网”</w:t>
      </w:r>
      <w:r>
        <w:rPr>
          <w:rFonts w:hint="eastAsia" w:ascii="Times New Roman" w:hAnsi="Times New Roman" w:eastAsia="宋体" w:cs="宋体"/>
          <w:color w:val="000000" w:themeColor="text1"/>
          <w:highlight w:val="none"/>
          <w:u w:val="single"/>
          <w14:textFill>
            <w14:solidFill>
              <w14:schemeClr w14:val="tx1"/>
            </w14:solidFill>
          </w14:textFill>
        </w:rPr>
        <w:t xml:space="preserve">自行免费下载</w:t>
      </w:r>
      <w:r>
        <w:rPr>
          <w:rFonts w:hint="eastAsia" w:ascii="Times New Roman" w:hAnsi="Times New Roman" w:eastAsia="宋体" w:cs="宋体"/>
          <w:color w:val="000000" w:themeColor="text1"/>
          <w:highlight w:val="none"/>
          <w14:textFill>
            <w14:solidFill>
              <w14:schemeClr w14:val="tx1"/>
            </w14:solidFill>
          </w14:textFill>
        </w:rPr>
        <w:t xml:space="preserve">招标文件，并于</w:t>
      </w:r>
      <w:r>
        <w:rPr>
          <w:rFonts w:hint="eastAsia" w:ascii="Times New Roman" w:hAnsi="Times New Roman" w:cs="宋体"/>
          <w:bCs/>
          <w:color w:val="000000" w:themeColor="text1"/>
          <w:highlight w:val="none"/>
          <w:u w:val="single"/>
          <w14:textFill>
            <w14:solidFill>
              <w14:schemeClr w14:val="tx1"/>
            </w14:solidFill>
          </w14:textFill>
        </w:rPr>
        <w:t xml:space="preserve">2026年</w:t>
      </w:r>
      <w:r>
        <w:rPr>
          <w:rFonts w:hint="default" w:ascii="Times New Roman" w:hAnsi="Times New Roman" w:cs="宋体"/>
          <w:bCs/>
          <w:color w:val="000000" w:themeColor="text1"/>
          <w:highlight w:val="none"/>
          <w:u w:val="single"/>
          <w:lang w:val="en-US"/>
          <w14:textFill>
            <w14:solidFill>
              <w14:schemeClr w14:val="tx1"/>
            </w14:solidFill>
          </w14:textFill>
        </w:rPr>
        <w:t xml:space="preserve">11</w:t>
      </w:r>
      <w:r>
        <w:rPr>
          <w:rFonts w:hint="eastAsia" w:ascii="Times New Roman" w:hAnsi="Times New Roman" w:cs="宋体"/>
          <w:bCs/>
          <w:color w:val="000000" w:themeColor="text1"/>
          <w:highlight w:val="none"/>
          <w:u w:val="single"/>
          <w14:textFill>
            <w14:solidFill>
              <w14:schemeClr w14:val="tx1"/>
            </w14:solidFill>
          </w14:textFill>
        </w:rPr>
        <w:t xml:space="preserve">月</w:t>
      </w:r>
      <w:r>
        <w:rPr>
          <w:rFonts w:hint="default" w:ascii="Times New Roman" w:hAnsi="Times New Roman" w:cs="宋体"/>
          <w:bCs/>
          <w:color w:val="000000" w:themeColor="text1"/>
          <w:highlight w:val="none"/>
          <w:u w:val="single"/>
          <w:lang w:val="en-US"/>
          <w14:textFill>
            <w14:solidFill>
              <w14:schemeClr w14:val="tx1"/>
            </w14:solidFill>
          </w14:textFill>
        </w:rPr>
        <w:t xml:space="preserve">3</w:t>
      </w:r>
      <w:r>
        <w:rPr>
          <w:rFonts w:hint="eastAsia" w:ascii="Times New Roman" w:hAnsi="Times New Roman" w:cs="宋体"/>
          <w:bCs/>
          <w:color w:val="000000" w:themeColor="text1"/>
          <w:highlight w:val="none"/>
          <w:u w:val="single"/>
          <w14:textFill>
            <w14:solidFill>
              <w14:schemeClr w14:val="tx1"/>
            </w14:solidFill>
          </w14:textFill>
        </w:rPr>
        <w:t xml:space="preserve">日</w:t>
      </w:r>
      <w:r>
        <w:rPr>
          <w:rFonts w:hint="eastAsia" w:ascii="Times New Roman" w:hAnsi="Times New Roman" w:cs="宋体"/>
          <w:bCs/>
          <w:color w:val="000000" w:themeColor="text1"/>
          <w:highlight w:val="none"/>
          <w:u w:val="single"/>
          <w:lang w:val="en-US" w:eastAsia="zh-CN"/>
          <w14:textFill>
            <w14:solidFill>
              <w14:schemeClr w14:val="tx1"/>
            </w14:solidFill>
          </w14:textFill>
        </w:rPr>
        <w:t xml:space="preserve">上</w:t>
      </w:r>
      <w:r>
        <w:rPr>
          <w:rFonts w:hint="eastAsia" w:ascii="Times New Roman" w:hAnsi="Times New Roman" w:cs="宋体"/>
          <w:bCs/>
          <w:color w:val="000000" w:themeColor="text1"/>
          <w:highlight w:val="none"/>
          <w:u w:val="single"/>
          <w14:textFill>
            <w14:solidFill>
              <w14:schemeClr w14:val="tx1"/>
            </w14:solidFill>
          </w14:textFill>
        </w:rPr>
        <w:t xml:space="preserve">午</w:t>
      </w:r>
      <w:r>
        <w:rPr>
          <w:rFonts w:hint="default" w:ascii="Times New Roman" w:hAnsi="Times New Roman" w:cs="宋体"/>
          <w:bCs/>
          <w:color w:val="000000" w:themeColor="text1"/>
          <w:highlight w:val="none"/>
          <w:u w:val="single"/>
          <w:lang w:val="en-US"/>
          <w14:textFill>
            <w14:solidFill>
              <w14:schemeClr w14:val="tx1"/>
            </w14:solidFill>
          </w14:textFill>
        </w:rPr>
        <w:t xml:space="preserve">9</w:t>
      </w:r>
      <w:r>
        <w:rPr>
          <w:rFonts w:hint="eastAsia" w:ascii="Times New Roman" w:hAnsi="Times New Roman" w:cs="宋体"/>
          <w:bCs/>
          <w:color w:val="000000" w:themeColor="text1"/>
          <w:highlight w:val="none"/>
          <w:u w:val="single"/>
          <w14:textFill>
            <w14:solidFill>
              <w14:schemeClr w14:val="tx1"/>
            </w14:solidFill>
          </w14:textFill>
        </w:rPr>
        <w:t xml:space="preserve">:</w:t>
      </w:r>
      <w:r>
        <w:rPr>
          <w:rFonts w:hint="default" w:ascii="Times New Roman" w:hAnsi="Times New Roman" w:cs="宋体"/>
          <w:bCs/>
          <w:color w:val="000000" w:themeColor="text1"/>
          <w:highlight w:val="none"/>
          <w:u w:val="single"/>
          <w:lang w:val="en-US"/>
          <w14:textFill>
            <w14:solidFill>
              <w14:schemeClr w14:val="tx1"/>
            </w14:solidFill>
          </w14:textFill>
        </w:rPr>
        <w:t xml:space="preserve">30</w:t>
      </w:r>
      <w:r>
        <w:rPr>
          <w:rFonts w:hint="eastAsia" w:ascii="Times New Roman" w:hAnsi="Times New Roman" w:eastAsia="宋体" w:cs="宋体"/>
          <w:bCs/>
          <w:color w:val="000000" w:themeColor="text1"/>
          <w:highlight w:val="none"/>
          <w14:textFill>
            <w14:solidFill>
              <w14:schemeClr w14:val="tx1"/>
            </w14:solidFill>
          </w14:textFill>
        </w:rPr>
        <w:t xml:space="preserve">（北京时间）前递交投标文件</w:t>
      </w:r>
      <w:r>
        <w:rPr>
          <w:rFonts w:hint="eastAsia" w:ascii="Times New Roman" w:hAnsi="Times New Roman" w:eastAsia="宋体" w:cs="宋体"/>
          <w:color w:val="000000" w:themeColor="text1"/>
          <w:highlight w:val="none"/>
          <w14:textFill>
            <w14:solidFill>
              <w14:schemeClr w14:val="tx1"/>
            </w14:solidFill>
          </w14:textFill>
        </w:rPr>
        <w:t xml:space="preserve">。</w:t>
      </w:r>
      <w:r/>
    </w:p>
    <w:p>
      <w:pPr>
        <w:pageBreakBefore w:val="0"/>
        <w:spacing w:line="360" w:lineRule="auto"/>
        <w:tabs>
          <w:tab w:val="left" w:pos="266" w:leader="none"/>
        </w:tabs>
        <w:rPr>
          <w:rFonts w:ascii="Times New Roman" w:hAnsi="Times New Roman" w:eastAsia="宋体" w:cs="宋体"/>
          <w:b/>
          <w:bCs/>
          <w:color w:val="000000" w:themeColor="text1"/>
          <w:highlight w:val="none"/>
          <w14:textFill>
            <w14:solidFill>
              <w14:schemeClr w14:val="tx1"/>
            </w14:solidFill>
          </w14:textFill>
        </w:rPr>
      </w:pPr>
      <w:r/>
      <w:bookmarkStart w:id="2" w:name="_Toc35393790"/>
      <w:r/>
      <w:bookmarkStart w:id="3" w:name="_Toc28359002"/>
      <w:r/>
      <w:bookmarkStart w:id="4" w:name="_Toc28359079"/>
      <w:r/>
      <w:bookmarkStart w:id="5" w:name="_Toc35393621"/>
      <w:r/>
      <w:bookmarkStart w:id="6" w:name="_Toc38985263"/>
      <w:r/>
      <w:bookmarkStart w:id="7" w:name="_Hlk24379207"/>
      <w:r>
        <w:rPr>
          <w:rFonts w:hint="eastAsia" w:ascii="Times New Roman" w:hAnsi="Times New Roman" w:eastAsia="宋体" w:cs="宋体"/>
          <w:b/>
          <w:bCs/>
          <w:color w:val="000000" w:themeColor="text1"/>
          <w:highlight w:val="none"/>
          <w14:textFill>
            <w14:solidFill>
              <w14:schemeClr w14:val="tx1"/>
            </w14:solidFill>
          </w14:textFill>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000000" w:themeColor="text1"/>
          <w:szCs w:val="21"/>
          <w:highlight w:val="none"/>
          <w:lang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1.项目编号：</w:t>
      </w:r>
      <w:r>
        <w:rPr>
          <w:rFonts w:hint="eastAsia" w:ascii="Times New Roman" w:hAnsi="Times New Roman"/>
          <w:color w:val="000000" w:themeColor="text1"/>
          <w:szCs w:val="21"/>
          <w:highlight w:val="none"/>
          <w:lang w:eastAsia="zh-CN"/>
          <w14:textFill>
            <w14:solidFill>
              <w14:schemeClr w14:val="tx1"/>
            </w14:solidFill>
          </w14:textFill>
        </w:rPr>
        <w:t xml:space="preserve">JSZC-321012-SWGC-G2026-0129</w:t>
      </w:r>
      <w:r>
        <w:rPr>
          <w:rFonts w:hint="eastAsia" w:ascii="Times New Roman" w:hAnsi="Times New Roman" w:eastAsia="宋体"/>
          <w:color w:val="000000" w:themeColor="text1"/>
          <w:szCs w:val="21"/>
          <w:highlight w:val="none"/>
          <w:lang w:eastAsia="zh-CN"/>
          <w14:textFill>
            <w14:solidFill>
              <w14:schemeClr w14:val="tx1"/>
            </w14:solidFill>
          </w14:textFill>
        </w:rPr>
        <w:t xml:space="preserve">号</w:t>
      </w:r>
      <w:r/>
    </w:p>
    <w:p>
      <w:pPr>
        <w:ind w:firstLine="420"/>
        <w:pageBreakBefore w:val="0"/>
        <w:spacing w:line="360" w:lineRule="auto"/>
        <w:rPr>
          <w:rFonts w:hint="eastAsia" w:ascii="Times New Roman" w:hAnsi="Times New Roman" w:eastAsia="宋体" w:cs="宋体"/>
          <w:color w:val="000000" w:themeColor="text1"/>
          <w:highlight w:val="none"/>
          <w:lang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2.项目名称：</w:t>
      </w:r>
      <w:r>
        <w:rPr>
          <w:rFonts w:hint="eastAsia" w:ascii="Times New Roman" w:hAnsi="Times New Roman"/>
          <w:color w:val="000000" w:themeColor="text1"/>
          <w:highlight w:val="none"/>
          <w:lang w:eastAsia="zh-CN"/>
          <w14:textFill>
            <w14:solidFill>
              <w14:schemeClr w14:val="tx1"/>
            </w14:solidFill>
          </w14:textFill>
        </w:rPr>
        <w:t xml:space="preserve">扬州市公安局江都分局道路交通秩序协管购买服务项目</w:t>
      </w:r>
      <w:bookmarkEnd w:id="7"/>
      <w:r/>
      <w:r/>
    </w:p>
    <w:p>
      <w:pPr>
        <w:ind w:firstLine="420"/>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3.预算金额：</w:t>
      </w:r>
      <w:r>
        <w:rPr>
          <w:rFonts w:hint="eastAsia" w:ascii="Times New Roman" w:hAnsi="Times New Roman" w:cs="宋体"/>
          <w:color w:val="000000" w:themeColor="text1"/>
          <w:highlight w:val="none"/>
          <w:lang w:val="en-US" w:eastAsia="zh-CN"/>
          <w14:textFill>
            <w14:solidFill>
              <w14:schemeClr w14:val="tx1"/>
            </w14:solidFill>
          </w14:textFill>
        </w:rPr>
        <w:t xml:space="preserve">100万元</w:t>
      </w:r>
      <w:r>
        <w:rPr>
          <w:rFonts w:hint="eastAsia" w:ascii="Times New Roman" w:hAnsi="Times New Roman" w:eastAsia="宋体" w:cs="宋体"/>
          <w:color w:val="000000" w:themeColor="text1"/>
          <w:highlight w:val="none"/>
          <w14:textFill>
            <w14:solidFill>
              <w14:schemeClr w14:val="tx1"/>
            </w14:solidFill>
          </w14:textFill>
        </w:rPr>
        <w:t xml:space="preserve">。</w:t>
      </w:r>
      <w:r/>
    </w:p>
    <w:p>
      <w:pPr>
        <w:pStyle w:val="922"/>
        <w:ind w:firstLine="420"/>
        <w:pageBreakBefore w:val="0"/>
        <w:spacing w:line="360" w:lineRule="auto"/>
        <w:rPr>
          <w:rFonts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4.本项目设置</w:t>
      </w:r>
      <w:r>
        <w:rPr>
          <w:rFonts w:hint="eastAsia" w:ascii="Times New Roman" w:hAnsi="Times New Roman" w:eastAsia="宋体" w:cs="宋体"/>
          <w:color w:val="000000" w:themeColor="text1"/>
          <w:sz w:val="21"/>
          <w:szCs w:val="22"/>
          <w:highlight w:val="none"/>
          <w:lang w:val="en-US" w:eastAsia="zh-CN" w:bidi="ar-SA"/>
          <w14:textFill>
            <w14:solidFill>
              <w14:schemeClr w14:val="tx1"/>
            </w14:solidFill>
          </w14:textFill>
        </w:rPr>
        <w:t xml:space="preserve">最高限价，最高限价</w:t>
      </w:r>
      <w:r>
        <w:rPr>
          <w:rFonts w:hint="eastAsia" w:ascii="Times New Roman" w:eastAsia="宋体" w:cs="宋体"/>
          <w:color w:val="000000" w:themeColor="text1"/>
          <w:sz w:val="21"/>
          <w:szCs w:val="22"/>
          <w:highlight w:val="none"/>
          <w:lang w:val="en-US" w:eastAsia="zh-CN" w:bidi="ar-SA"/>
          <w14:textFill>
            <w14:solidFill>
              <w14:schemeClr w14:val="tx1"/>
            </w14:solidFill>
          </w14:textFill>
        </w:rPr>
        <w:t xml:space="preserve">为</w:t>
      </w:r>
      <w:r>
        <w:rPr>
          <w:rFonts w:hint="eastAsia" w:ascii="Times New Roman" w:hAnsi="Times New Roman" w:eastAsia="宋体" w:cs="宋体"/>
          <w:color w:val="000000" w:themeColor="text1"/>
          <w:sz w:val="21"/>
          <w:szCs w:val="22"/>
          <w:highlight w:val="none"/>
          <w:lang w:val="en-US" w:eastAsia="zh-CN" w:bidi="ar-SA"/>
          <w14:textFill>
            <w14:solidFill>
              <w14:schemeClr w14:val="tx1"/>
            </w14:solidFill>
          </w14:textFill>
        </w:rPr>
        <w:t xml:space="preserve">100万元，报价超过最高限价的为无效响应文件。</w:t>
      </w:r>
      <w:r/>
    </w:p>
    <w:p>
      <w:pPr>
        <w:ind w:firstLine="420"/>
        <w:pageBreakBefore w:val="0"/>
        <w:spacing w:line="360" w:lineRule="auto"/>
        <w:rPr>
          <w:rFonts w:ascii="Times New Roman" w:hAnsi="Times New Roman" w:eastAsia="宋体" w:cs="宋体"/>
          <w:color w:val="000000" w:themeColor="text1"/>
          <w:highlight w:val="none"/>
          <w:u w:val="singl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5.采购需求：见招标文件第四章。</w:t>
      </w:r>
      <w:r/>
    </w:p>
    <w:p>
      <w:pPr>
        <w:ind w:firstLine="420"/>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6.合同履行期限：见招标文件第</w:t>
      </w:r>
      <w:r>
        <w:rPr>
          <w:rFonts w:hint="eastAsia" w:ascii="Times New Roman" w:hAnsi="Times New Roman" w:cs="宋体"/>
          <w:color w:val="000000" w:themeColor="text1"/>
          <w:highlight w:val="none"/>
          <w:lang w:val="en-US" w:eastAsia="zh-CN"/>
          <w14:textFill>
            <w14:solidFill>
              <w14:schemeClr w14:val="tx1"/>
            </w14:solidFill>
          </w14:textFill>
        </w:rPr>
        <w:t xml:space="preserve">四</w:t>
      </w:r>
      <w:r>
        <w:rPr>
          <w:rFonts w:hint="eastAsia" w:ascii="Times New Roman" w:hAnsi="Times New Roman" w:eastAsia="宋体" w:cs="宋体"/>
          <w:color w:val="000000" w:themeColor="text1"/>
          <w:highlight w:val="none"/>
          <w14:textFill>
            <w14:solidFill>
              <w14:schemeClr w14:val="tx1"/>
            </w14:solidFill>
          </w14:textFill>
        </w:rPr>
        <w:t xml:space="preserve">章</w:t>
      </w:r>
      <w:r>
        <w:rPr>
          <w:rFonts w:hint="eastAsia" w:ascii="Times New Roman" w:hAnsi="Times New Roman" w:eastAsia="宋体" w:cs="宋体"/>
          <w:color w:val="000000" w:themeColor="text1"/>
          <w:szCs w:val="21"/>
          <w:highlight w:val="none"/>
          <w14:textFill>
            <w14:solidFill>
              <w14:schemeClr w14:val="tx1"/>
            </w14:solidFill>
          </w14:textFill>
        </w:rPr>
        <w:t xml:space="preserve">。</w:t>
      </w:r>
      <w:r/>
    </w:p>
    <w:p>
      <w:pPr>
        <w:ind w:firstLine="420"/>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7.本项目</w:t>
      </w:r>
      <w:r>
        <w:rPr>
          <w:rFonts w:hint="eastAsia" w:ascii="Times New Roman" w:hAnsi="Times New Roman" w:eastAsia="宋体" w:cs="宋体"/>
          <w:i/>
          <w:iCs/>
          <w:color w:val="000000" w:themeColor="text1"/>
          <w:highlight w:val="none"/>
          <w:u w:val="single"/>
          <w14:textFill>
            <w14:solidFill>
              <w14:schemeClr w14:val="tx1"/>
            </w14:solidFill>
          </w14:textFill>
        </w:rPr>
        <w:t xml:space="preserve">不接受</w:t>
      </w:r>
      <w:r>
        <w:rPr>
          <w:rFonts w:hint="eastAsia" w:ascii="Times New Roman" w:hAnsi="Times New Roman" w:eastAsia="宋体" w:cs="宋体"/>
          <w:color w:val="000000" w:themeColor="text1"/>
          <w:highlight w:val="none"/>
          <w14:textFill>
            <w14:solidFill>
              <w14:schemeClr w14:val="tx1"/>
            </w14:solidFill>
          </w14:textFill>
        </w:rPr>
        <w:t xml:space="preserve">联合体投标。</w:t>
      </w:r>
      <w:r/>
    </w:p>
    <w:p>
      <w:pPr>
        <w:ind w:firstLine="42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8.本项目</w:t>
      </w:r>
      <w:r>
        <w:rPr>
          <w:rFonts w:hint="eastAsia" w:ascii="Times New Roman" w:hAnsi="Times New Roman" w:eastAsia="宋体" w:cs="宋体"/>
          <w:i/>
          <w:iCs/>
          <w:color w:val="000000" w:themeColor="text1"/>
          <w:highlight w:val="none"/>
          <w:u w:val="single"/>
          <w14:textFill>
            <w14:solidFill>
              <w14:schemeClr w14:val="tx1"/>
            </w14:solidFill>
          </w14:textFill>
        </w:rPr>
        <w:t xml:space="preserve">不接受</w:t>
      </w:r>
      <w:r>
        <w:rPr>
          <w:rFonts w:hint="eastAsia" w:ascii="Times New Roman" w:hAnsi="Times New Roman" w:eastAsia="宋体" w:cs="宋体"/>
          <w:color w:val="000000" w:themeColor="text1"/>
          <w:highlight w:val="none"/>
          <w14:textFill>
            <w14:solidFill>
              <w14:schemeClr w14:val="tx1"/>
            </w14:solidFill>
          </w14:textFill>
        </w:rPr>
        <w:t xml:space="preserve">进口产品投标。</w:t>
      </w:r>
      <w:r/>
    </w:p>
    <w:p>
      <w:pPr>
        <w:pageBreakBefore w:val="0"/>
        <w:spacing w:line="360" w:lineRule="auto"/>
        <w:tabs>
          <w:tab w:val="left" w:pos="266" w:leader="none"/>
        </w:tabs>
        <w:rPr>
          <w:rFonts w:ascii="Times New Roman" w:hAnsi="Times New Roman" w:eastAsia="宋体" w:cs="宋体"/>
          <w:b/>
          <w:bCs/>
          <w:color w:val="000000" w:themeColor="text1"/>
          <w:highlight w:val="none"/>
          <w14:textFill>
            <w14:solidFill>
              <w14:schemeClr w14:val="tx1"/>
            </w14:solidFill>
          </w14:textFill>
        </w:rPr>
      </w:pPr>
      <w:r/>
      <w:bookmarkStart w:id="8" w:name="_Toc28359080"/>
      <w:r/>
      <w:bookmarkStart w:id="9" w:name="_Toc35393791"/>
      <w:r/>
      <w:bookmarkStart w:id="10" w:name="_Toc38985264"/>
      <w:r/>
      <w:bookmarkStart w:id="11" w:name="_Toc28359003"/>
      <w:r/>
      <w:bookmarkStart w:id="12" w:name="_Toc35393622"/>
      <w:r>
        <w:rPr>
          <w:rFonts w:hint="eastAsia" w:ascii="Times New Roman" w:hAnsi="Times New Roman" w:eastAsia="宋体" w:cs="宋体"/>
          <w:b/>
          <w:bCs/>
          <w:color w:val="000000" w:themeColor="text1"/>
          <w:highlight w:val="none"/>
          <w14:textFill>
            <w14:solidFill>
              <w14:schemeClr w14:val="tx1"/>
            </w14:solidFill>
          </w14:textFill>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bookmarkStart w:id="13" w:name="_Toc38985265"/>
      <w:r/>
      <w:bookmarkStart w:id="14" w:name="_Toc35393792"/>
      <w:r/>
      <w:bookmarkStart w:id="15" w:name="_Toc35393623"/>
      <w:r/>
      <w:bookmarkStart w:id="16" w:name="_Toc28359004"/>
      <w:r/>
      <w:bookmarkStart w:id="17" w:name="_Toc28359081"/>
      <w:r>
        <w:rPr>
          <w:rFonts w:hint="eastAsia" w:ascii="Times New Roman" w:hAnsi="Times New Roman" w:eastAsia="宋体" w:cs="宋体"/>
          <w:color w:val="000000" w:themeColor="text1"/>
          <w:szCs w:val="21"/>
          <w:highlight w:val="none"/>
          <w14:textFill>
            <w14:solidFill>
              <w14:schemeClr w14:val="tx1"/>
            </w14:solidFill>
          </w14:textFill>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1.1法人或者其他组织的营业执照等证明文件，自然人的身份证明</w:t>
      </w:r>
      <w:r/>
    </w:p>
    <w:p>
      <w:pPr>
        <w:ind w:firstLine="420"/>
        <w:pageBreakBefore w:val="0"/>
        <w:spacing w:line="360" w:lineRule="auto"/>
        <w:rPr>
          <w:rFonts w:hint="eastAsia" w:ascii="Times New Roman" w:hAnsi="Times New Roman" w:eastAsia="宋体" w:cs="宋体"/>
          <w:b/>
          <w:bCs/>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1.2依法缴纳税收和社会保障资金的相关材料</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pageBreakBefore w:val="0"/>
        <w:spacing w:line="360" w:lineRule="auto"/>
        <w:rPr>
          <w:rFonts w:ascii="Times New Roman" w:hAnsi="Times New Roman" w:eastAsia="宋体" w:cs="宋体"/>
          <w:b/>
          <w:bCs/>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1.3</w:t>
      </w:r>
      <w:r>
        <w:rPr>
          <w:rFonts w:hint="eastAsia" w:ascii="Times New Roman" w:hAnsi="Times New Roman" w:eastAsia="宋体" w:cs="宋体"/>
          <w:i/>
          <w:iCs/>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宋体"/>
          <w:i/>
          <w:iCs/>
          <w:color w:val="000000" w:themeColor="text1"/>
          <w:szCs w:val="21"/>
          <w:highlight w:val="none"/>
          <w:u w:val="single"/>
          <w:lang w:eastAsia="zh-CN"/>
          <w14:textFill>
            <w14:solidFill>
              <w14:schemeClr w14:val="tx1"/>
            </w14:solidFill>
          </w14:textFill>
        </w:rPr>
        <w:t xml:space="preserve">上一年度</w:t>
      </w: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的财务报告情况</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pageBreakBefore w:val="0"/>
        <w:spacing w:line="360" w:lineRule="auto"/>
        <w:rPr>
          <w:rFonts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1.4具备履行合同所必需的设备和专业技术能力的证明材料</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pageBreakBefore w:val="0"/>
        <w:spacing w:line="360" w:lineRule="auto"/>
        <w:rPr>
          <w:rFonts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1.5参加本次政府采购活动前3年内在经营活动中没有重大违法记录的书面声明</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pageBreakBefore w:val="0"/>
        <w:spacing w:line="360" w:lineRule="auto"/>
        <w:rPr>
          <w:rFonts w:ascii="Times New Roman" w:hAnsi="Times New Roman" w:eastAsia="宋体" w:cs="宋体"/>
          <w:b/>
          <w:bCs/>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（投标文件中无需提供证明材料）</w:t>
      </w:r>
      <w:r/>
    </w:p>
    <w:p>
      <w:pPr>
        <w:ind w:firstLine="420"/>
        <w:pageBreakBefore w:val="0"/>
        <w:spacing w:line="360" w:lineRule="auto"/>
        <w:rPr>
          <w:rFonts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1.7供应商信用承诺函</w:t>
      </w:r>
      <w:r/>
    </w:p>
    <w:p>
      <w:pPr>
        <w:ind w:firstLine="420"/>
        <w:pageBreakBefore w:val="0"/>
        <w:spacing w:line="360" w:lineRule="auto"/>
        <w:rPr>
          <w:rFonts w:hint="default" w:ascii="Times New Roman" w:hAnsi="Times New Roman" w:eastAsia="宋体" w:cs="宋体"/>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2.落实政府采购政策需满足的资格要求：</w:t>
      </w:r>
      <w:r>
        <w:rPr>
          <w:rFonts w:hint="eastAsia" w:ascii="Times New Roman" w:hAnsi="Times New Roman" w:eastAsia="宋体"/>
          <w:i/>
          <w:iCs/>
          <w:color w:val="000000" w:themeColor="text1"/>
          <w:szCs w:val="21"/>
          <w:highlight w:val="none"/>
          <w:u w:val="single"/>
          <w:lang w:val="en-US" w:eastAsia="zh-CN"/>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Times New Roman" w:hAnsi="Times New Roman" w:eastAsia="宋体" w:cs="宋体"/>
          <w:i/>
          <w:iCs/>
          <w:color w:val="000000" w:themeColor="text1"/>
          <w:szCs w:val="21"/>
          <w:highlight w:val="none"/>
          <w:u w:val="single"/>
          <w:lang w:val="en-US" w:eastAsia="zh-CN"/>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3.本项目的特定资格要求：</w:t>
      </w:r>
      <w:r>
        <w:rPr>
          <w:rFonts w:hint="eastAsia" w:ascii="Times New Roman" w:hAnsi="Times New Roman" w:eastAsia="宋体" w:cs="宋体"/>
          <w:i/>
          <w:iCs/>
          <w:color w:val="000000" w:themeColor="text1"/>
          <w:sz w:val="21"/>
          <w:szCs w:val="21"/>
          <w:highlight w:val="none"/>
          <w:u w:val="single"/>
          <w:lang w:val="en-US" w:eastAsia="zh-CN" w:bidi="ar-SA"/>
          <w14:textFill>
            <w14:solidFill>
              <w14:schemeClr w14:val="tx1"/>
            </w14:solidFill>
          </w14:textFill>
        </w:rPr>
        <w:t xml:space="preserve">无</w:t>
      </w:r>
      <w:r/>
    </w:p>
    <w:p>
      <w:pPr>
        <w:ind w:firstLine="422"/>
        <w:pageBreakBefore w:val="0"/>
        <w:spacing w:line="360" w:lineRule="auto"/>
        <w:rPr>
          <w:rFonts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bookmarkStart w:id="18" w:name="_Toc28359082"/>
      <w:r/>
      <w:bookmarkStart w:id="19" w:name="_Toc28359005"/>
      <w:r/>
      <w:bookmarkStart w:id="20" w:name="_Toc35393624"/>
      <w:r/>
      <w:bookmarkStart w:id="21" w:name="_Toc38985266"/>
      <w:r/>
      <w:bookmarkStart w:id="22" w:name="_Toc35393793"/>
      <w:r>
        <w:rPr>
          <w:rFonts w:hint="eastAsia" w:ascii="Times New Roman" w:hAnsi="Times New Roman" w:eastAsia="宋体" w:cs="宋体"/>
          <w:color w:val="000000" w:themeColor="text1"/>
          <w:highlight w:val="none"/>
          <w14:textFill>
            <w14:solidFill>
              <w14:schemeClr w14:val="tx1"/>
            </w14:solidFill>
          </w14:textFill>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2.获取方式：本项目采用网上注册登记方式。</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四、提交投标文件</w:t>
      </w:r>
      <w:bookmarkEnd w:id="18"/>
      <w:r/>
      <w:bookmarkEnd w:id="19"/>
      <w:r>
        <w:rPr>
          <w:rFonts w:hint="eastAsia" w:ascii="Times New Roman" w:hAnsi="Times New Roman" w:eastAsia="宋体" w:cs="宋体"/>
          <w:b/>
          <w:bCs/>
          <w:color w:val="000000" w:themeColor="text1"/>
          <w:highlight w:val="none"/>
          <w14:textFill>
            <w14:solidFill>
              <w14:schemeClr w14:val="tx1"/>
            </w14:solidFill>
          </w14:textFill>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000000" w:themeColor="text1"/>
          <w:szCs w:val="21"/>
          <w:highlight w:val="none"/>
          <w:u w:val="singl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1.时间：</w:t>
      </w:r>
      <w:r>
        <w:rPr>
          <w:rFonts w:hint="eastAsia" w:ascii="Times New Roman" w:hAnsi="Times New Roman" w:cs="宋体"/>
          <w:color w:val="000000" w:themeColor="text1"/>
          <w:highlight w:val="none"/>
          <w14:textFill>
            <w14:solidFill>
              <w14:schemeClr w14:val="tx1"/>
            </w14:solidFill>
          </w14:textFill>
        </w:rPr>
        <w:t xml:space="preserve">2026年</w:t>
      </w:r>
      <w:r>
        <w:rPr>
          <w:rFonts w:hint="default" w:ascii="Times New Roman" w:hAnsi="Times New Roman" w:cs="宋体"/>
          <w:color w:val="000000" w:themeColor="text1"/>
          <w:highlight w:val="none"/>
          <w:lang w:val="en-US"/>
          <w14:textFill>
            <w14:solidFill>
              <w14:schemeClr w14:val="tx1"/>
            </w14:solidFill>
          </w14:textFill>
        </w:rPr>
        <w:t xml:space="preserve">11</w:t>
      </w:r>
      <w:r>
        <w:rPr>
          <w:rFonts w:hint="eastAsia" w:ascii="Times New Roman" w:hAnsi="Times New Roman" w:cs="宋体"/>
          <w:color w:val="000000" w:themeColor="text1"/>
          <w:highlight w:val="none"/>
          <w14:textFill>
            <w14:solidFill>
              <w14:schemeClr w14:val="tx1"/>
            </w14:solidFill>
          </w14:textFill>
        </w:rPr>
        <w:t xml:space="preserve">月</w:t>
      </w:r>
      <w:r>
        <w:rPr>
          <w:rFonts w:hint="default" w:ascii="Times New Roman" w:hAnsi="Times New Roman" w:cs="宋体"/>
          <w:color w:val="000000" w:themeColor="text1"/>
          <w:highlight w:val="none"/>
          <w:lang w:val="en-US" w:eastAsia="zh-CN"/>
          <w14:textFill>
            <w14:solidFill>
              <w14:schemeClr w14:val="tx1"/>
            </w14:solidFill>
          </w14:textFill>
        </w:rPr>
        <w:t xml:space="preserve">3</w:t>
      </w:r>
      <w:r>
        <w:rPr>
          <w:rFonts w:hint="eastAsia" w:ascii="Times New Roman" w:hAnsi="Times New Roman" w:cs="宋体"/>
          <w:color w:val="000000" w:themeColor="text1"/>
          <w:highlight w:val="none"/>
          <w14:textFill>
            <w14:solidFill>
              <w14:schemeClr w14:val="tx1"/>
            </w14:solidFill>
          </w14:textFill>
        </w:rPr>
        <w:t xml:space="preserve">日</w:t>
      </w:r>
      <w:r>
        <w:rPr>
          <w:rFonts w:hint="eastAsia" w:ascii="Times New Roman" w:hAnsi="Times New Roman" w:cs="宋体"/>
          <w:color w:val="000000" w:themeColor="text1"/>
          <w:highlight w:val="none"/>
          <w:lang w:val="en-US" w:eastAsia="zh-CN"/>
          <w14:textFill>
            <w14:solidFill>
              <w14:schemeClr w14:val="tx1"/>
            </w14:solidFill>
          </w14:textFill>
        </w:rPr>
        <w:t xml:space="preserve">上</w:t>
      </w:r>
      <w:r>
        <w:rPr>
          <w:rFonts w:hint="eastAsia" w:ascii="Times New Roman" w:hAnsi="Times New Roman" w:cs="宋体"/>
          <w:color w:val="000000" w:themeColor="text1"/>
          <w:highlight w:val="none"/>
          <w14:textFill>
            <w14:solidFill>
              <w14:schemeClr w14:val="tx1"/>
            </w14:solidFill>
          </w14:textFill>
        </w:rPr>
        <w:t xml:space="preserve">午</w:t>
      </w:r>
      <w:r>
        <w:rPr>
          <w:rFonts w:hint="default" w:ascii="Times New Roman" w:hAnsi="Times New Roman" w:cs="宋体"/>
          <w:color w:val="000000" w:themeColor="text1"/>
          <w:highlight w:val="none"/>
          <w:lang w:val="en-US"/>
          <w14:textFill>
            <w14:solidFill>
              <w14:schemeClr w14:val="tx1"/>
            </w14:solidFill>
          </w14:textFill>
        </w:rPr>
        <w:t xml:space="preserve">9</w:t>
      </w:r>
      <w:r>
        <w:rPr>
          <w:rFonts w:hint="eastAsia" w:ascii="Times New Roman" w:hAnsi="Times New Roman" w:cs="宋体"/>
          <w:color w:val="000000" w:themeColor="text1"/>
          <w:highlight w:val="none"/>
          <w14:textFill>
            <w14:solidFill>
              <w14:schemeClr w14:val="tx1"/>
            </w14:solidFill>
          </w14:textFill>
        </w:rPr>
        <w:t xml:space="preserve">:</w:t>
      </w:r>
      <w:r>
        <w:rPr>
          <w:rFonts w:hint="default" w:ascii="Times New Roman" w:hAnsi="Times New Roman" w:cs="宋体"/>
          <w:color w:val="000000" w:themeColor="text1"/>
          <w:highlight w:val="none"/>
          <w:lang w:val="en-US"/>
          <w14:textFill>
            <w14:solidFill>
              <w14:schemeClr w14:val="tx1"/>
            </w14:solidFill>
          </w14:textFill>
        </w:rPr>
        <w:t xml:space="preserve">30</w:t>
      </w:r>
      <w:r>
        <w:rPr>
          <w:rFonts w:hint="eastAsia" w:ascii="Times New Roman" w:hAnsi="Times New Roman" w:eastAsia="宋体" w:cs="宋体"/>
          <w:bCs/>
          <w:color w:val="000000" w:themeColor="text1"/>
          <w:highlight w:val="none"/>
          <w14:textFill>
            <w14:solidFill>
              <w14:schemeClr w14:val="tx1"/>
            </w14:solidFill>
          </w14:textFill>
        </w:rPr>
        <w:t xml:space="preserve">（北京时间）</w:t>
      </w:r>
      <w:r/>
    </w:p>
    <w:p>
      <w:pPr>
        <w:ind w:firstLine="420"/>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2.开标地点：</w:t>
      </w:r>
      <w:r>
        <w:rPr>
          <w:rFonts w:hint="eastAsia" w:ascii="Times New Roman" w:hAnsi="Times New Roman" w:eastAsia="宋体" w:cs="宋体"/>
          <w:color w:val="000000" w:themeColor="text1"/>
          <w:szCs w:val="21"/>
          <w:highlight w:val="none"/>
          <w14:textFill>
            <w14:solidFill>
              <w14:schemeClr w14:val="tx1"/>
            </w14:solidFill>
          </w14:textFill>
        </w:rPr>
        <w:t xml:space="preserve">“苏采云”系统（网址：http：//jszfcg.jsczt.cn/）</w:t>
      </w:r>
      <w:r/>
    </w:p>
    <w:p>
      <w:pPr>
        <w:pageBreakBefore w:val="0"/>
        <w:spacing w:line="360" w:lineRule="auto"/>
        <w:tabs>
          <w:tab w:val="left" w:pos="266" w:leader="none"/>
        </w:tabs>
        <w:rPr>
          <w:rFonts w:ascii="Times New Roman" w:hAnsi="Times New Roman" w:eastAsia="宋体" w:cs="宋体"/>
          <w:b/>
          <w:bCs/>
          <w:color w:val="000000" w:themeColor="text1"/>
          <w:highlight w:val="none"/>
          <w14:textFill>
            <w14:solidFill>
              <w14:schemeClr w14:val="tx1"/>
            </w14:solidFill>
          </w14:textFill>
        </w:rPr>
      </w:pPr>
      <w:r/>
      <w:bookmarkStart w:id="23" w:name="_Toc35393794"/>
      <w:r/>
      <w:bookmarkStart w:id="24" w:name="_Toc35393625"/>
      <w:r/>
      <w:bookmarkStart w:id="25" w:name="_Toc38985267"/>
      <w:r/>
      <w:bookmarkStart w:id="26" w:name="_Toc28359007"/>
      <w:r/>
      <w:bookmarkStart w:id="27" w:name="_Toc28359084"/>
      <w:r>
        <w:rPr>
          <w:rFonts w:hint="eastAsia" w:ascii="Times New Roman" w:hAnsi="Times New Roman" w:eastAsia="宋体" w:cs="宋体"/>
          <w:b/>
          <w:bCs/>
          <w:color w:val="000000" w:themeColor="text1"/>
          <w:highlight w:val="none"/>
          <w14:textFill>
            <w14:solidFill>
              <w14:schemeClr w14:val="tx1"/>
            </w14:solidFill>
          </w14:textFill>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bookmarkStart w:id="28" w:name="_Toc35393795"/>
      <w:r/>
      <w:bookmarkStart w:id="29" w:name="_Toc35393626"/>
      <w:r/>
      <w:bookmarkStart w:id="30" w:name="_Toc38985268"/>
      <w:r>
        <w:rPr>
          <w:rFonts w:hint="eastAsia" w:ascii="Times New Roman" w:hAnsi="Times New Roman" w:eastAsia="宋体" w:cs="宋体"/>
          <w:color w:val="000000" w:themeColor="text1"/>
          <w:highlight w:val="none"/>
          <w14:textFill>
            <w14:solidFill>
              <w14:schemeClr w14:val="tx1"/>
            </w14:solidFill>
          </w14:textFill>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000000" w:themeColor="text1"/>
          <w:highlight w:val="none"/>
          <w14:textFill>
            <w14:solidFill>
              <w14:schemeClr w14:val="tx1"/>
            </w14:solidFill>
          </w14:textFill>
        </w:rPr>
      </w:pPr>
      <w:r/>
      <w:bookmarkStart w:id="31" w:name="_Toc35393796"/>
      <w:r/>
      <w:bookmarkStart w:id="32" w:name="_Toc28359008"/>
      <w:r/>
      <w:bookmarkStart w:id="33" w:name="_Toc38985269"/>
      <w:r/>
      <w:bookmarkStart w:id="34" w:name="_Toc35393627"/>
      <w:r/>
      <w:bookmarkStart w:id="35" w:name="_Toc28359085"/>
      <w:r>
        <w:rPr>
          <w:rFonts w:hint="eastAsia" w:ascii="Times New Roman" w:hAnsi="Times New Roman" w:eastAsia="宋体"/>
          <w:b/>
          <w:bCs/>
          <w:color w:val="000000" w:themeColor="text1"/>
          <w:highlight w:val="none"/>
          <w14:textFill>
            <w14:solidFill>
              <w14:schemeClr w14:val="tx1"/>
            </w14:solidFill>
          </w14:textFill>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3.</w:t>
      </w:r>
      <w:r>
        <w:rPr>
          <w:rFonts w:hint="eastAsia" w:ascii="Times New Roman" w:hAnsi="Times New Roman" w:eastAsia="宋体"/>
          <w:color w:val="000000" w:themeColor="text1"/>
          <w:highlight w:val="none"/>
          <w14:textFill>
            <w14:solidFill>
              <w14:schemeClr w14:val="tx1"/>
            </w14:solidFill>
          </w14:textFill>
        </w:rPr>
        <w:t xml:space="preserve">本次招标不收取投标保证金。</w:t>
      </w:r>
      <w:r/>
    </w:p>
    <w:p>
      <w:pPr>
        <w:ind w:firstLine="420"/>
        <w:pageBreakBefore w:val="0"/>
        <w:spacing w:line="360" w:lineRule="auto"/>
        <w:rPr>
          <w:rFonts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4.</w:t>
      </w:r>
      <w:r>
        <w:rPr>
          <w:rFonts w:hint="eastAsia" w:ascii="Times New Roman" w:hAnsi="Times New Roman" w:eastAsia="宋体" w:cs="宋体"/>
          <w:bCs/>
          <w:color w:val="000000" w:themeColor="text1"/>
          <w:highlight w:val="none"/>
          <w14:textFill>
            <w14:solidFill>
              <w14:schemeClr w14:val="tx1"/>
            </w14:solidFill>
          </w14:textFill>
        </w:rPr>
        <w:t xml:space="preserve">有关本次招标的事项若存在变动或修改，敬请及时关注</w:t>
      </w:r>
      <w:r>
        <w:rPr>
          <w:rFonts w:hint="eastAsia" w:ascii="Times New Roman" w:hAnsi="Times New Roman"/>
          <w:bCs/>
          <w:color w:val="000000" w:themeColor="text1"/>
          <w:szCs w:val="21"/>
          <w:highlight w:val="none"/>
          <w:lang w:eastAsia="zh-CN"/>
          <w14:textFill>
            <w14:solidFill>
              <w14:schemeClr w14:val="tx1"/>
            </w14:solidFill>
          </w14:textFill>
        </w:rPr>
        <w:t xml:space="preserve">“扬州市政府采购网”、“江苏省政府采购网”和“中国政府采购网”</w:t>
      </w:r>
      <w:r>
        <w:rPr>
          <w:rFonts w:hint="eastAsia" w:ascii="Times New Roman" w:hAnsi="Times New Roman" w:eastAsia="宋体" w:cs="宋体"/>
          <w:bCs/>
          <w:color w:val="000000" w:themeColor="text1"/>
          <w:highlight w:val="none"/>
          <w14:textFill>
            <w14:solidFill>
              <w14:schemeClr w14:val="tx1"/>
            </w14:solidFill>
          </w14:textFill>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000000" w:themeColor="text1"/>
          <w:highlight w:val="none"/>
          <w:u w:val="single"/>
          <w14:textFill>
            <w14:solidFill>
              <w14:schemeClr w14:val="tx1"/>
            </w14:solidFill>
          </w14:textFill>
        </w:rPr>
      </w:pPr>
      <w:r>
        <w:rPr>
          <w:rFonts w:hint="eastAsia" w:ascii="Times New Roman" w:hAnsi="Times New Roman" w:eastAsia="宋体" w:cs="宋体"/>
          <w:b/>
          <w:i/>
          <w:iCs/>
          <w:color w:val="000000" w:themeColor="text1"/>
          <w:highlight w:val="none"/>
          <w:u w:val="single"/>
          <w14:textFill>
            <w14:solidFill>
              <w14:schemeClr w14:val="tx1"/>
            </w14:solidFill>
          </w14:textFill>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8.本项目严格执行政府采购关于支持节能产品</w:t>
      </w:r>
      <w:r>
        <w:rPr>
          <w:rFonts w:hint="eastAsia" w:ascii="Times New Roman" w:hAnsi="Times New Roman" w:eastAsia="宋体" w:cs="宋体"/>
          <w:bCs/>
          <w:color w:val="000000" w:themeColor="text1"/>
          <w:highlight w:val="none"/>
          <w14:textFill>
            <w14:solidFill>
              <w14:schemeClr w14:val="tx1"/>
            </w14:solidFill>
          </w14:textFill>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000000" w:themeColor="text1"/>
          <w:highlight w:val="none"/>
          <w:u w:val="singl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000000" w:themeColor="text1"/>
          <w:szCs w:val="21"/>
          <w:highlight w:val="none"/>
          <w14:textFill>
            <w14:solidFill>
              <w14:schemeClr w14:val="tx1"/>
            </w14:solidFill>
          </w14:textFill>
        </w:rPr>
      </w:pPr>
      <w:r/>
      <w:bookmarkStart w:id="36" w:name="_Toc28359087"/>
      <w:r/>
      <w:bookmarkStart w:id="37" w:name="_Toc28359010"/>
      <w:r>
        <w:rPr>
          <w:rFonts w:hint="eastAsia" w:ascii="Times New Roman" w:hAnsi="Times New Roman" w:eastAsia="宋体" w:cs="宋体"/>
          <w:color w:val="000000" w:themeColor="text1"/>
          <w:highlight w:val="none"/>
          <w14:textFill>
            <w14:solidFill>
              <w14:schemeClr w14:val="tx1"/>
            </w14:solidFill>
          </w14:textFill>
        </w:rPr>
        <w:t xml:space="preserve">1.采购人信息</w:t>
      </w:r>
      <w:r/>
    </w:p>
    <w:p>
      <w:pPr>
        <w:ind w:firstLine="420"/>
        <w:jc w:val="left"/>
        <w:pageBreakBefore w:val="0"/>
        <w:spacing w:line="360" w:lineRule="auto"/>
        <w:rPr>
          <w:rFonts w:hint="eastAsia" w:ascii="Times New Roman" w:hAnsi="Times New Roman" w:eastAsia="宋体" w:cs="宋体"/>
          <w:color w:val="000000" w:themeColor="text1"/>
          <w:highlight w:val="none"/>
          <w:lang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名称：</w:t>
      </w:r>
      <w:r>
        <w:rPr>
          <w:rFonts w:hint="eastAsia" w:ascii="Times New Roman" w:hAnsi="Times New Roman"/>
          <w:color w:val="000000" w:themeColor="text1"/>
          <w:szCs w:val="21"/>
          <w:highlight w:val="none"/>
          <w:lang w:eastAsia="zh-CN"/>
          <w14:textFill>
            <w14:solidFill>
              <w14:schemeClr w14:val="tx1"/>
            </w14:solidFill>
          </w14:textFill>
        </w:rPr>
        <w:t xml:space="preserve">扬州市公安局江都分局</w:t>
      </w:r>
      <w:r/>
    </w:p>
    <w:p>
      <w:pPr>
        <w:ind w:firstLine="420"/>
        <w:jc w:val="left"/>
        <w:pageBreakBefore w:val="0"/>
        <w:spacing w:line="360" w:lineRule="auto"/>
        <w:rPr>
          <w:rFonts w:hint="eastAsia" w:ascii="Times New Roman" w:hAnsi="Times New Roman" w:eastAsia="宋体"/>
          <w:color w:val="000000" w:themeColor="text1"/>
          <w:szCs w:val="21"/>
          <w:highlight w:val="none"/>
          <w:lang w:val="en-US" w:eastAsia="zh-CN"/>
          <w14:textFill>
            <w14:solidFill>
              <w14:schemeClr w14:val="tx1"/>
            </w14:solidFill>
          </w14:textFill>
        </w:rPr>
      </w:pPr>
      <w:r/>
      <w:bookmarkStart w:id="38" w:name="_Toc28359086"/>
      <w:r/>
      <w:bookmarkStart w:id="39" w:name="_Toc28359009"/>
      <w:r>
        <w:rPr>
          <w:rFonts w:hint="eastAsia" w:ascii="Times New Roman" w:hAnsi="Times New Roman" w:eastAsia="宋体" w:cs="宋体"/>
          <w:color w:val="000000" w:themeColor="text1"/>
          <w:highlight w:val="none"/>
          <w14:textFill>
            <w14:solidFill>
              <w14:schemeClr w14:val="tx1"/>
            </w14:solidFill>
          </w14:textFill>
        </w:rPr>
        <w:t xml:space="preserve">地址：</w:t>
      </w:r>
      <w:r>
        <w:rPr>
          <w:rFonts w:hint="eastAsia" w:ascii="Times New Roman" w:hAnsi="Times New Roman"/>
          <w:color w:val="000000" w:themeColor="text1"/>
          <w:szCs w:val="21"/>
          <w:highlight w:val="none"/>
          <w:lang w:eastAsia="zh-CN"/>
          <w14:textFill>
            <w14:solidFill>
              <w14:schemeClr w14:val="tx1"/>
            </w14:solidFill>
          </w14:textFill>
        </w:rPr>
        <w:t xml:space="preserve">扬州市江都区华山路 18 号</w:t>
      </w:r>
      <w:r/>
    </w:p>
    <w:p>
      <w:pPr>
        <w:ind w:firstLine="420"/>
        <w:jc w:val="left"/>
        <w:pageBreakBefore w:val="0"/>
        <w:spacing w:line="360" w:lineRule="auto"/>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联系人：</w:t>
      </w:r>
      <w:r>
        <w:rPr>
          <w:rFonts w:hint="eastAsia" w:ascii="Times New Roman" w:hAnsi="Times New Roman"/>
          <w:color w:val="000000" w:themeColor="text1"/>
          <w:szCs w:val="21"/>
          <w:highlight w:val="none"/>
          <w:lang w:val="en-US" w:eastAsia="zh-CN"/>
          <w14:textFill>
            <w14:solidFill>
              <w14:schemeClr w14:val="tx1"/>
            </w14:solidFill>
          </w14:textFill>
        </w:rPr>
        <w:t xml:space="preserve">蔡主任</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联系方式：</w:t>
      </w:r>
      <w:r>
        <w:rPr>
          <w:rFonts w:hint="default" w:ascii="Times New Roman" w:hAnsi="Times New Roman"/>
          <w:color w:val="000000" w:themeColor="text1"/>
          <w:szCs w:val="21"/>
          <w:highlight w:val="none"/>
          <w:lang w:val="en-US"/>
          <w14:textFill>
            <w14:solidFill>
              <w14:schemeClr w14:val="tx1"/>
            </w14:solidFill>
          </w14:textFill>
        </w:rPr>
        <w:t xml:space="preserve">0514-</w:t>
      </w:r>
      <w:r>
        <w:rPr>
          <w:rFonts w:hint="eastAsia" w:ascii="Times New Roman" w:hAnsi="Times New Roman" w:eastAsia="宋体"/>
          <w:color w:val="000000" w:themeColor="text1"/>
          <w:szCs w:val="21"/>
          <w:highlight w:val="none"/>
          <w14:textFill>
            <w14:solidFill>
              <w14:schemeClr w14:val="tx1"/>
            </w14:solidFill>
          </w14:textFill>
        </w:rPr>
        <w:t xml:space="preserve">80599522</w:t>
      </w:r>
      <w:r/>
    </w:p>
    <w:p>
      <w:pPr>
        <w:ind w:firstLine="420"/>
        <w:jc w:val="left"/>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2.采购代理机构信息</w:t>
      </w:r>
      <w:bookmarkEnd w:id="38"/>
      <w:r/>
      <w:bookmarkEnd w:id="39"/>
      <w:r/>
      <w:r/>
    </w:p>
    <w:p>
      <w:pPr>
        <w:ind w:firstLine="420"/>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名称：</w:t>
      </w:r>
      <w:r>
        <w:rPr>
          <w:rFonts w:hint="eastAsia" w:ascii="Times New Roman" w:hAnsi="Times New Roman" w:eastAsia="宋体"/>
          <w:color w:val="000000" w:themeColor="text1"/>
          <w:szCs w:val="21"/>
          <w:highlight w:val="none"/>
          <w14:textFill>
            <w14:solidFill>
              <w14:schemeClr w14:val="tx1"/>
            </w14:solidFill>
          </w14:textFill>
        </w:rPr>
        <w:t xml:space="preserve">江苏苏维工程管理有限公司</w:t>
      </w:r>
      <w:r/>
    </w:p>
    <w:p>
      <w:pPr>
        <w:ind w:firstLine="420"/>
        <w:pageBreakBefore w:val="0"/>
        <w:spacing w:line="360" w:lineRule="auto"/>
        <w:rPr>
          <w:rFonts w:hint="eastAsia" w:ascii="Times New Roman" w:hAnsi="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地址：</w:t>
      </w:r>
      <w:r>
        <w:rPr>
          <w:rFonts w:hint="eastAsia" w:ascii="Times New Roman" w:hAnsi="Times New Roman"/>
          <w:color w:val="000000" w:themeColor="text1"/>
          <w:szCs w:val="21"/>
          <w:highlight w:val="none"/>
          <w:lang w:val="en-US" w:eastAsia="zh-CN"/>
          <w14:textFill>
            <w14:solidFill>
              <w14:schemeClr w14:val="tx1"/>
            </w14:solidFill>
          </w14:textFill>
        </w:rPr>
        <w:t xml:space="preserve">扬州市翠岗路48号</w:t>
      </w:r>
      <w:r/>
    </w:p>
    <w:p>
      <w:pPr>
        <w:ind w:firstLine="420"/>
        <w:pageBreakBefore w:val="0"/>
        <w:spacing w:line="360" w:lineRule="auto"/>
        <w:rPr>
          <w:rFonts w:hint="default" w:ascii="Times New Roman" w:hAnsi="Times New Roman" w:eastAsia="宋体" w:cs="宋体"/>
          <w:color w:val="000000" w:themeColor="text1"/>
          <w:highlight w:val="none"/>
          <w:lang w:val="en-US"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联系人：</w:t>
      </w:r>
      <w:r>
        <w:rPr>
          <w:rFonts w:hint="eastAsia" w:ascii="Times New Roman" w:hAnsi="Times New Roman"/>
          <w:color w:val="000000" w:themeColor="text1"/>
          <w:szCs w:val="21"/>
          <w:highlight w:val="none"/>
          <w:lang w:val="en-US" w:eastAsia="zh-CN"/>
          <w14:textFill>
            <w14:solidFill>
              <w14:schemeClr w14:val="tx1"/>
            </w14:solidFill>
          </w14:textFill>
        </w:rPr>
        <w:t xml:space="preserve">李星</w:t>
      </w:r>
      <w:r/>
    </w:p>
    <w:p>
      <w:pPr>
        <w:ind w:firstLine="420"/>
        <w:pageBreakBefore w:val="0"/>
        <w:spacing w:line="360" w:lineRule="auto"/>
        <w:rPr>
          <w:rFonts w:hint="default" w:ascii="Times New Roman" w:hAnsi="Times New Roman" w:eastAsia="宋体" w:cs="宋体"/>
          <w:color w:val="000000" w:themeColor="text1"/>
          <w:highlight w:val="none"/>
          <w:u w:val="single"/>
          <w:lang w:val="en-US"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联系方式：</w:t>
      </w:r>
      <w:r>
        <w:rPr>
          <w:rFonts w:hint="eastAsia" w:ascii="Times New Roman" w:hAnsi="Times New Roman" w:cs="宋体"/>
          <w:color w:val="000000" w:themeColor="text1"/>
          <w:highlight w:val="none"/>
          <w:lang w:val="en-US" w:eastAsia="zh-CN"/>
          <w14:textFill>
            <w14:solidFill>
              <w14:schemeClr w14:val="tx1"/>
            </w14:solidFill>
          </w14:textFill>
        </w:rPr>
        <w:t xml:space="preserve">0514-82129101</w:t>
      </w:r>
      <w:bookmarkEnd w:id="36"/>
      <w:r/>
      <w:bookmarkEnd w:id="37"/>
      <w:r/>
      <w:r/>
    </w:p>
    <w:p>
      <w:pPr>
        <w:jc w:val="righ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p>
      <w:pPr>
        <w:jc w:val="righ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江苏苏维工程管理有限公司</w:t>
      </w:r>
      <w:r/>
    </w:p>
    <w:p>
      <w:pPr>
        <w:jc w:val="right"/>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2026年</w:t>
      </w:r>
      <w:r>
        <w:rPr>
          <w:rFonts w:hint="default" w:ascii="Times New Roman" w:hAnsi="Times New Roman"/>
          <w:color w:val="000000" w:themeColor="text1"/>
          <w:szCs w:val="21"/>
          <w:highlight w:val="none"/>
          <w:lang w:val="en-US" w:eastAsia="zh-CN"/>
          <w14:textFill>
            <w14:solidFill>
              <w14:schemeClr w14:val="tx1"/>
            </w14:solidFill>
          </w14:textFill>
        </w:rPr>
        <w:t xml:space="preserve">10</w:t>
      </w:r>
      <w:r>
        <w:rPr>
          <w:rFonts w:hint="eastAsia" w:ascii="Times New Roman" w:hAnsi="Times New Roman" w:eastAsia="宋体"/>
          <w:color w:val="000000" w:themeColor="text1"/>
          <w:szCs w:val="21"/>
          <w:highlight w:val="none"/>
          <w14:textFill>
            <w14:solidFill>
              <w14:schemeClr w14:val="tx1"/>
            </w14:solidFill>
          </w14:textFill>
        </w:rPr>
        <w:t xml:space="preserve">月</w:t>
      </w:r>
      <w:r>
        <w:rPr>
          <w:rFonts w:hint="default" w:ascii="Times New Roman" w:hAnsi="Times New Roman"/>
          <w:color w:val="000000" w:themeColor="text1"/>
          <w:szCs w:val="21"/>
          <w:highlight w:val="none"/>
          <w:lang w:val="en-US" w:eastAsia="zh-CN"/>
          <w14:textFill>
            <w14:solidFill>
              <w14:schemeClr w14:val="tx1"/>
            </w14:solidFill>
          </w14:textFill>
        </w:rPr>
        <w:t xml:space="preserve">12</w:t>
      </w:r>
      <w:r>
        <w:rPr>
          <w:rFonts w:hint="eastAsia" w:ascii="Times New Roman" w:hAnsi="Times New Roman" w:eastAsia="宋体"/>
          <w:color w:val="000000" w:themeColor="text1"/>
          <w:szCs w:val="21"/>
          <w:highlight w:val="none"/>
          <w14:textFill>
            <w14:solidFill>
              <w14:schemeClr w14:val="tx1"/>
            </w14:solidFill>
          </w14:textFill>
        </w:rPr>
        <w:t xml:space="preserve">日</w:t>
      </w:r>
      <w:r/>
    </w:p>
    <w:p>
      <w:pPr>
        <w:pStyle w:val="881"/>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881"/>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pPr>
      <w:r/>
      <w:bookmarkStart w:id="41" w:name="_Toc4032"/>
      <w:r>
        <w:rPr>
          <w:rFonts w:hint="eastAsia" w:ascii="Times New Roman" w:hAnsi="Times New Roman" w:eastAsia="宋体"/>
          <w:color w:val="000000" w:themeColor="text1"/>
          <w:sz w:val="36"/>
          <w:szCs w:val="36"/>
          <w:highlight w:val="none"/>
          <w14:textFill>
            <w14:solidFill>
              <w14:schemeClr w14:val="tx1"/>
            </w14:solidFill>
          </w14:textFill>
        </w:rPr>
        <w:t xml:space="preserve">第二章投标人须知</w:t>
      </w:r>
      <w:bookmarkEnd w:id="40"/>
      <w:r/>
      <w:bookmarkEnd w:id="41"/>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1、招标方式</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1.1本次招标采取公开招标方式，本招标文件仅适用于</w:t>
      </w:r>
      <w:r>
        <w:rPr>
          <w:rFonts w:hint="eastAsia" w:ascii="Times New Roman" w:hAnsi="Times New Roman"/>
          <w:bCs/>
          <w:color w:val="000000" w:themeColor="text1"/>
          <w:szCs w:val="21"/>
          <w:highlight w:val="none"/>
          <w:lang w:eastAsia="zh-CN"/>
          <w14:textFill>
            <w14:solidFill>
              <w14:schemeClr w14:val="tx1"/>
            </w14:solidFill>
          </w14:textFill>
        </w:rPr>
        <w:t xml:space="preserve">JSZC-321012-SWGC-G2026-0129</w:t>
      </w:r>
      <w:r>
        <w:rPr>
          <w:rFonts w:hint="eastAsia" w:ascii="Times New Roman" w:hAnsi="Times New Roman" w:eastAsia="宋体"/>
          <w:bCs/>
          <w:color w:val="000000" w:themeColor="text1"/>
          <w:szCs w:val="21"/>
          <w:highlight w:val="none"/>
          <w:lang w:eastAsia="zh-CN"/>
          <w14:textFill>
            <w14:solidFill>
              <w14:schemeClr w14:val="tx1"/>
            </w14:solidFill>
          </w14:textFill>
        </w:rPr>
        <w:t xml:space="preserve">号</w:t>
      </w:r>
      <w:r>
        <w:rPr>
          <w:rFonts w:hint="eastAsia" w:ascii="Times New Roman" w:hAnsi="Times New Roman" w:eastAsia="宋体"/>
          <w:bCs/>
          <w:color w:val="000000" w:themeColor="text1"/>
          <w:szCs w:val="21"/>
          <w:highlight w:val="none"/>
          <w14:textFill>
            <w14:solidFill>
              <w14:schemeClr w14:val="tx1"/>
            </w14:solidFill>
          </w14:textFill>
        </w:rPr>
        <w:t xml:space="preserve">项目。</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2、投标人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2.2合格的投标人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2.2.1满足招标公告中供应商的资格条件要求的规定。</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2.2.2满足本文件实质性条款的规定。</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3、适用法律</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4、投标费用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4.1投标人应自行承担所有与参加投标有关的费用，无论投标过程中的做法和结果如何，代理机构在任何情况下均无义务和责任承担这些费用。</w:t>
      </w:r>
      <w:r/>
    </w:p>
    <w:p>
      <w:pPr>
        <w:ind w:firstLine="422"/>
        <w:pageBreakBefore w:val="0"/>
        <w:spacing w:line="360" w:lineRule="auto"/>
        <w:rPr>
          <w:rFonts w:hint="eastAsia"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4.</w:t>
      </w:r>
      <w:r>
        <w:rPr>
          <w:rFonts w:hint="default" w:ascii="Times New Roman" w:hAnsi="Times New Roman"/>
          <w:b/>
          <w:bCs/>
          <w:color w:val="000000" w:themeColor="text1"/>
          <w:szCs w:val="21"/>
          <w:highlight w:val="none"/>
          <w:lang w:val="en-US"/>
          <w14:textFill>
            <w14:solidFill>
              <w14:schemeClr w14:val="tx1"/>
            </w14:solidFill>
          </w14:textFill>
        </w:rPr>
        <w:t xml:space="preserve">2</w:t>
      </w:r>
      <w:r>
        <w:rPr>
          <w:rFonts w:hint="eastAsia" w:ascii="Times New Roman" w:hAnsi="Times New Roman"/>
          <w:b/>
          <w:bCs/>
          <w:color w:val="000000" w:themeColor="text1"/>
          <w:szCs w:val="21"/>
          <w:highlight w:val="none"/>
          <w:lang w:eastAsia="zh-CN"/>
          <w14:textFill>
            <w14:solidFill>
              <w14:schemeClr w14:val="tx1"/>
            </w14:solidFill>
          </w14:textFill>
        </w:rPr>
        <w:t xml:space="preserve">本次采购代理费由</w:t>
      </w:r>
      <w:r>
        <w:rPr>
          <w:rFonts w:hint="eastAsia" w:ascii="Times New Roman" w:hAnsi="Times New Roman"/>
          <w:b/>
          <w:bCs/>
          <w:color w:val="000000" w:themeColor="text1"/>
          <w:szCs w:val="21"/>
          <w:highlight w:val="none"/>
          <w:lang w:val="en-US" w:eastAsia="zh-CN"/>
          <w14:textFill>
            <w14:solidFill>
              <w14:schemeClr w14:val="tx1"/>
            </w14:solidFill>
          </w14:textFill>
        </w:rPr>
        <w:t xml:space="preserve">采购</w:t>
      </w:r>
      <w:r>
        <w:rPr>
          <w:rFonts w:hint="eastAsia" w:ascii="Times New Roman" w:hAnsi="Times New Roman"/>
          <w:b/>
          <w:bCs/>
          <w:color w:val="000000" w:themeColor="text1"/>
          <w:szCs w:val="21"/>
          <w:highlight w:val="none"/>
          <w:lang w:eastAsia="zh-CN"/>
          <w14:textFill>
            <w14:solidFill>
              <w14:schemeClr w14:val="tx1"/>
            </w14:solidFill>
          </w14:textFill>
        </w:rPr>
        <w:t xml:space="preserve">人支付，采购代理服务费按</w:t>
      </w:r>
      <w:r>
        <w:rPr>
          <w:rFonts w:hint="eastAsia" w:ascii="Times New Roman" w:hAnsi="Times New Roman"/>
          <w:b/>
          <w:bCs/>
          <w:color w:val="000000" w:themeColor="text1"/>
          <w:szCs w:val="21"/>
          <w:highlight w:val="none"/>
          <w:lang w:val="en-US" w:eastAsia="zh-CN"/>
          <w14:textFill>
            <w14:solidFill>
              <w14:schemeClr w14:val="tx1"/>
            </w14:solidFill>
          </w14:textFill>
        </w:rPr>
        <w:t xml:space="preserve">固定价2800元</w:t>
      </w:r>
      <w:r>
        <w:rPr>
          <w:rFonts w:hint="eastAsia" w:ascii="Times New Roman" w:hAnsi="Times New Roman"/>
          <w:b/>
          <w:bCs/>
          <w:color w:val="000000" w:themeColor="text1"/>
          <w:szCs w:val="21"/>
          <w:highlight w:val="none"/>
          <w:lang w:eastAsia="zh-CN"/>
          <w14:textFill>
            <w14:solidFill>
              <w14:schemeClr w14:val="tx1"/>
            </w14:solidFill>
          </w14:textFill>
        </w:rPr>
        <w:t xml:space="preserve">一次性支付给招标代理机构。</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w:t>
      </w:r>
      <w:r>
        <w:rPr>
          <w:rFonts w:ascii="Times New Roman" w:hAnsi="Times New Roman" w:cs="Times New Roman"/>
          <w:bCs/>
          <w:color w:val="000000" w:themeColor="text1"/>
          <w:highlight w:val="none"/>
          <w14:textFill>
            <w14:solidFill>
              <w14:schemeClr w14:val="tx1"/>
            </w14:solidFill>
          </w14:textFill>
        </w:rPr>
        <w:t xml:space="preserve">1</w:t>
      </w:r>
      <w:r>
        <w:rPr>
          <w:rFonts w:hint="eastAsia" w:ascii="宋体" w:hAnsi="宋体" w:cs="宋体"/>
          <w:bCs/>
          <w:color w:val="000000" w:themeColor="text1"/>
          <w:highlight w:val="none"/>
          <w14:textFill>
            <w14:solidFill>
              <w14:schemeClr w14:val="tx1"/>
            </w14:solidFill>
          </w14:textFill>
        </w:rPr>
        <w:t xml:space="preserve">）代理服务费以人民币支付； </w:t>
      </w:r>
      <w:r/>
    </w:p>
    <w:p>
      <w:pPr>
        <w:ind w:firstLine="420"/>
        <w:jc w:val="left"/>
        <w:spacing w:line="360" w:lineRule="auto"/>
        <w:rPr>
          <w:rFonts w:hint="eastAsia" w:cs="宋体"/>
          <w:b w:val="0"/>
          <w:bCs w:val="0"/>
          <w:color w:val="000000" w:themeColor="text1"/>
          <w:szCs w:val="2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w:t>
      </w:r>
      <w:r>
        <w:rPr>
          <w:rFonts w:ascii="Times New Roman" w:hAnsi="Times New Roman" w:cs="Times New Roman"/>
          <w:bCs/>
          <w:color w:val="000000" w:themeColor="text1"/>
          <w:highlight w:val="none"/>
          <w14:textFill>
            <w14:solidFill>
              <w14:schemeClr w14:val="tx1"/>
            </w14:solidFill>
          </w14:textFill>
        </w:rPr>
        <w:t xml:space="preserve">2</w:t>
      </w:r>
      <w:r>
        <w:rPr>
          <w:rFonts w:hint="eastAsia" w:ascii="宋体" w:hAnsi="宋体" w:cs="宋体"/>
          <w:bCs/>
          <w:color w:val="000000" w:themeColor="text1"/>
          <w:highlight w:val="none"/>
          <w14:textFill>
            <w14:solidFill>
              <w14:schemeClr w14:val="tx1"/>
            </w14:solidFill>
          </w14:textFill>
        </w:rPr>
        <w:t xml:space="preserve">）代理服务费一次性以电汇、转账等非现金形式支付； </w:t>
      </w:r>
      <w:bookmarkStart w:id="103" w:name="_GoBack"/>
      <w:r/>
      <w:bookmarkEnd w:id="103"/>
      <w:r/>
      <w:r/>
    </w:p>
    <w:p>
      <w:pPr>
        <w:ind w:firstLine="84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代理服务费开户银行：中国工商银行扬州雍华府支行</w:t>
      </w:r>
      <w:r/>
    </w:p>
    <w:p>
      <w:pPr>
        <w:ind w:firstLine="84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开户名称：江苏苏维工程管理有限公司</w:t>
      </w:r>
      <w:r/>
    </w:p>
    <w:p>
      <w:pPr>
        <w:ind w:firstLine="84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开户帐号：1108020819100000612</w:t>
      </w:r>
      <w:r/>
    </w:p>
    <w:p>
      <w:pPr>
        <w:ind w:firstLine="422"/>
        <w:pageBreakBefore w:val="0"/>
        <w:spacing w:line="360" w:lineRule="auto"/>
        <w:rPr>
          <w:rFonts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4.</w:t>
      </w:r>
      <w:r>
        <w:rPr>
          <w:rFonts w:hint="default" w:ascii="Times New Roman" w:hAnsi="Times New Roman"/>
          <w:b/>
          <w:bCs/>
          <w:color w:val="000000" w:themeColor="text1"/>
          <w:szCs w:val="21"/>
          <w:highlight w:val="none"/>
          <w:lang w:val="en-US"/>
          <w14:textFill>
            <w14:solidFill>
              <w14:schemeClr w14:val="tx1"/>
            </w14:solidFill>
          </w14:textFill>
        </w:rPr>
        <w:t xml:space="preserve">3</w:t>
      </w:r>
      <w:r>
        <w:rPr>
          <w:rFonts w:hint="eastAsia" w:ascii="Times New Roman" w:hAnsi="Times New Roman" w:eastAsia="宋体"/>
          <w:b/>
          <w:bCs/>
          <w:color w:val="000000" w:themeColor="text1"/>
          <w:szCs w:val="21"/>
          <w:highlight w:val="none"/>
          <w14:textFill>
            <w14:solidFill>
              <w14:schemeClr w14:val="tx1"/>
            </w14:solidFill>
          </w14:textFill>
        </w:rPr>
        <w:t xml:space="preserve">专家评审费按《扬州市财政局关于进一步规范扬州市政府采购专家评审费标准的通知》（扬财购〔2020〕40号）执行，由采购人支付。</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5、招标文件的约束力</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6、招标文件构成</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6.1招标文件由以下部分组成：</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（1）招标公告</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（2）投标人须知</w:t>
      </w:r>
      <w:r>
        <w:rPr>
          <w:rFonts w:hint="eastAsia" w:ascii="Times New Roman" w:hAnsi="Times New Roman" w:eastAsia="宋体"/>
          <w:bCs/>
          <w:color w:val="000000" w:themeColor="text1"/>
          <w:szCs w:val="21"/>
          <w:highlight w:val="none"/>
          <w14:textFill>
            <w14:solidFill>
              <w14:schemeClr w14:val="tx1"/>
            </w14:solidFill>
          </w14:textFill>
        </w:rPr>
        <w:tab/>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（3）合同条款及格式</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（4）项目需求</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（5）评标方法与评标标准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（6）投标文件格式</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7、招标文件的澄清</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8、招标文件的修改</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8.1在投标截止时间前，代理机构可以对招标文件进行修改。</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8.3招标文件的修改将在</w:t>
      </w:r>
      <w:r>
        <w:rPr>
          <w:rFonts w:hint="eastAsia" w:ascii="Times New Roman" w:hAnsi="Times New Roman"/>
          <w:bCs/>
          <w:color w:val="000000" w:themeColor="text1"/>
          <w:szCs w:val="21"/>
          <w:highlight w:val="none"/>
          <w:lang w:eastAsia="zh-CN"/>
          <w14:textFill>
            <w14:solidFill>
              <w14:schemeClr w14:val="tx1"/>
            </w14:solidFill>
          </w14:textFill>
        </w:rPr>
        <w:t xml:space="preserve">“扬州市政府采购网”、“江苏省政府采购网”和“中国政府采购网”</w:t>
      </w:r>
      <w:r>
        <w:rPr>
          <w:rFonts w:hint="eastAsia" w:ascii="Times New Roman" w:hAnsi="Times New Roman" w:eastAsia="宋体"/>
          <w:bCs/>
          <w:color w:val="000000" w:themeColor="text1"/>
          <w:szCs w:val="21"/>
          <w:highlight w:val="none"/>
          <w14:textFill>
            <w14:solidFill>
              <w14:schemeClr w14:val="tx1"/>
            </w14:solidFill>
          </w14:textFill>
        </w:rPr>
        <w:t xml:space="preserve">公布，补充文件将作为招标文件的组成部分，并对投标人具有约束力。</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9、投标文件的语言、度量衡单位、货币</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9.3投标人应使用人民币报价。</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10、投标文件构成</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10.1投标文件由以下部分组成</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（1）资格审查响应对照表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（2）符合性审查响应对照表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（3）非实质性响应对照表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（4）开标一览表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（5）分项报价表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（6）技术参数响应及偏离表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（7）商务条款响应及偏离表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11、证明投标人资格及符合招标文件规定的文件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12、分项报价表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12.2标的物</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采购人需求的服务供应、安装，调试及有关技术服务等。</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12.3有关费用处理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招标报价采用总承包方式，投标人的报价应包括为完成本项目发生的所有费用，招标文件中另有规定的除外。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12.4其它费用处理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12.5投标货币</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13、技术参数响应及偏离表、商务条款响应及偏离表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13.1对招标文件中的技术与商务条款要求逐项作出响应或偏离，并说明原因；</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13.2提供参加本项目类似案例简介；</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13.3培训计划；</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13.</w:t>
      </w:r>
      <w:r>
        <w:rPr>
          <w:rFonts w:hint="eastAsia" w:ascii="Times New Roman" w:hAnsi="Times New Roman"/>
          <w:bCs/>
          <w:color w:val="000000" w:themeColor="text1"/>
          <w:szCs w:val="21"/>
          <w:highlight w:val="none"/>
          <w:lang w:val="en-US" w:eastAsia="zh-CN"/>
          <w14:textFill>
            <w14:solidFill>
              <w14:schemeClr w14:val="tx1"/>
            </w14:solidFill>
          </w14:textFill>
        </w:rPr>
        <w:t xml:space="preserve">4</w:t>
      </w:r>
      <w:r>
        <w:rPr>
          <w:rFonts w:hint="eastAsia" w:ascii="Times New Roman" w:hAnsi="Times New Roman" w:eastAsia="宋体"/>
          <w:bCs/>
          <w:color w:val="000000" w:themeColor="text1"/>
          <w:szCs w:val="21"/>
          <w:highlight w:val="none"/>
          <w14:textFill>
            <w14:solidFill>
              <w14:schemeClr w14:val="tx1"/>
            </w14:solidFill>
          </w14:textFill>
        </w:rPr>
        <w:t xml:space="preserve">投标人认为需要的其他技术文件或说明。</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14、服务承诺及售后服务机构、人员的情况介绍</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15、投标函和开标一览表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15.1投标人应按照招标文件中提供的格式完整、正确填写投标函、开标一览表。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16、投标有效期</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bookmarkStart w:id="42" w:name="_Toc513029225"/>
      <w:r/>
      <w:bookmarkStart w:id="43" w:name="_Toc462564084"/>
      <w:r/>
      <w:bookmarkStart w:id="44" w:name="_Toc20823297"/>
      <w:r/>
      <w:bookmarkStart w:id="45" w:name="_Toc16938541"/>
      <w:r>
        <w:rPr>
          <w:rFonts w:hint="eastAsia" w:ascii="Times New Roman" w:hAnsi="Times New Roman" w:eastAsia="宋体"/>
          <w:b/>
          <w:color w:val="000000" w:themeColor="text1"/>
          <w:szCs w:val="21"/>
          <w:highlight w:val="none"/>
          <w14:textFill>
            <w14:solidFill>
              <w14:schemeClr w14:val="tx1"/>
            </w14:solidFill>
          </w14:textFill>
        </w:rPr>
        <w:t xml:space="preserve">17、投标文件</w:t>
      </w:r>
      <w:bookmarkEnd w:id="42"/>
      <w:r/>
      <w:bookmarkEnd w:id="43"/>
      <w:r/>
      <w:bookmarkEnd w:id="44"/>
      <w:r/>
      <w:bookmarkEnd w:id="45"/>
      <w:r>
        <w:rPr>
          <w:rFonts w:hint="eastAsia" w:ascii="Times New Roman" w:hAnsi="Times New Roman" w:eastAsia="宋体"/>
          <w:b/>
          <w:color w:val="000000" w:themeColor="text1"/>
          <w:szCs w:val="21"/>
          <w:highlight w:val="none"/>
          <w14:textFill>
            <w14:solidFill>
              <w14:schemeClr w14:val="tx1"/>
            </w14:solidFill>
          </w14:textFill>
        </w:rPr>
        <w:t xml:space="preserve">的递交</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17.1电子投标文件的递交投标人应当按照《操作手册》规定，在投标截止时间前制作并上传电子投标文件。</w:t>
      </w:r>
      <w:bookmarkStart w:id="46" w:name="_Toc16938542"/>
      <w:r/>
      <w:bookmarkStart w:id="47" w:name="_Toc20823298"/>
      <w:r/>
      <w:bookmarkStart w:id="48" w:name="_Toc513029226"/>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17.2</w:t>
      </w:r>
      <w:r>
        <w:rPr>
          <w:rFonts w:hint="eastAsia" w:ascii="Times New Roman" w:hAnsi="Times New Roman" w:eastAsia="宋体"/>
          <w:b/>
          <w:bCs/>
          <w:color w:val="000000" w:themeColor="text1"/>
          <w:szCs w:val="21"/>
          <w:highlight w:val="none"/>
          <w14:textFill>
            <w14:solidFill>
              <w14:schemeClr w14:val="tx1"/>
            </w14:solidFill>
          </w14:textFill>
        </w:rPr>
        <w:t xml:space="preserve">政府采购管理交易系统（苏采云）</w:t>
      </w:r>
      <w:r>
        <w:rPr>
          <w:rFonts w:hint="eastAsia" w:ascii="Times New Roman" w:hAnsi="Times New Roman" w:eastAsia="宋体"/>
          <w:b/>
          <w:color w:val="000000" w:themeColor="text1"/>
          <w:szCs w:val="21"/>
          <w:highlight w:val="none"/>
          <w14:textFill>
            <w14:solidFill>
              <w14:schemeClr w14:val="tx1"/>
            </w14:solidFill>
          </w14:textFill>
        </w:rPr>
        <w:t xml:space="preserve">相关要求是本招标文件的组成部分。</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17.7各投标人应在规定时间内凭CA证书进行网上解密。</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000000" w:themeColor="text1"/>
          <w:szCs w:val="21"/>
          <w:highlight w:val="none"/>
          <w:u w:val="single"/>
          <w14:textFill>
            <w14:solidFill>
              <w14:schemeClr w14:val="tx1"/>
            </w14:solidFill>
          </w14:textFill>
        </w:rPr>
      </w:pPr>
      <w:r>
        <w:rPr>
          <w:rFonts w:hint="eastAsia" w:ascii="Times New Roman" w:hAnsi="Times New Roman" w:eastAsia="宋体"/>
          <w:bCs/>
          <w:i/>
          <w:iCs/>
          <w:color w:val="000000" w:themeColor="text1"/>
          <w:szCs w:val="21"/>
          <w:highlight w:val="none"/>
          <w:u w:val="single"/>
          <w14:textFill>
            <w14:solidFill>
              <w14:schemeClr w14:val="tx1"/>
            </w14:solidFill>
          </w14:textFill>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bookmarkStart w:id="49" w:name="_Toc513029227"/>
      <w:r/>
      <w:bookmarkStart w:id="50" w:name="_Toc16938543"/>
      <w:r/>
      <w:bookmarkStart w:id="51" w:name="_Toc20823299"/>
      <w:r>
        <w:rPr>
          <w:rFonts w:hint="eastAsia" w:ascii="Times New Roman" w:hAnsi="Times New Roman" w:eastAsia="宋体"/>
          <w:b/>
          <w:color w:val="000000" w:themeColor="text1"/>
          <w:szCs w:val="21"/>
          <w:highlight w:val="none"/>
          <w14:textFill>
            <w14:solidFill>
              <w14:schemeClr w14:val="tx1"/>
            </w14:solidFill>
          </w14:textFill>
        </w:rPr>
        <w:t xml:space="preserve">19、投标文件</w:t>
      </w:r>
      <w:bookmarkEnd w:id="49"/>
      <w:r/>
      <w:bookmarkEnd w:id="50"/>
      <w:r/>
      <w:bookmarkEnd w:id="51"/>
      <w:r>
        <w:rPr>
          <w:rFonts w:hint="eastAsia" w:ascii="Times New Roman" w:hAnsi="Times New Roman" w:eastAsia="宋体"/>
          <w:b/>
          <w:color w:val="000000" w:themeColor="text1"/>
          <w:szCs w:val="21"/>
          <w:highlight w:val="none"/>
          <w14:textFill>
            <w14:solidFill>
              <w14:schemeClr w14:val="tx1"/>
            </w14:solidFill>
          </w14:textFill>
        </w:rPr>
        <w:t xml:space="preserve">的拒收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bookmarkStart w:id="52" w:name="_Toc16938544"/>
      <w:r/>
      <w:bookmarkStart w:id="53" w:name="_Toc20823300"/>
      <w:r/>
      <w:bookmarkStart w:id="54" w:name="_Toc513029228"/>
      <w:r>
        <w:rPr>
          <w:rFonts w:hint="eastAsia" w:ascii="Times New Roman" w:hAnsi="Times New Roman" w:eastAsia="宋体"/>
          <w:b/>
          <w:color w:val="000000" w:themeColor="text1"/>
          <w:szCs w:val="21"/>
          <w:highlight w:val="none"/>
          <w14:textFill>
            <w14:solidFill>
              <w14:schemeClr w14:val="tx1"/>
            </w14:solidFill>
          </w14:textFill>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20.1投标文件的撤回</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20.1.1电子投标文件的撤回</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20.2投标文件的修改</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21、开标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22、评标委员会</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23、评标过程的保密与公正</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24、投标的澄清</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25、对投标文件的初审</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25.1投标文件初审分为资格审查和符合性审查。</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（2）大写金额与小写金额不一致的，以大写金额为准。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同时出现两种以上错误的，按照前款规定的顺序修正。</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25.9异常低价投标审查</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25.9.1评标过程中出现下列情形之一的，评标委员会应当启动异常低价投标审查程序：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25.9.</w:t>
      </w: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2</w:t>
      </w:r>
      <w:r>
        <w:rPr>
          <w:rFonts w:hint="eastAsia" w:ascii="Times New Roman" w:hAnsi="Times New Roman" w:eastAsia="宋体"/>
          <w:bCs/>
          <w:color w:val="000000" w:themeColor="text1"/>
          <w:szCs w:val="21"/>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25.9.</w:t>
      </w: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3</w:t>
      </w:r>
      <w:r>
        <w:rPr>
          <w:rFonts w:hint="eastAsia" w:ascii="Times New Roman" w:hAnsi="Times New Roman" w:eastAsia="宋体"/>
          <w:bCs/>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25.9.4</w:t>
      </w:r>
      <w:r>
        <w:rPr>
          <w:rFonts w:hint="eastAsia" w:ascii="Times New Roman" w:hAnsi="Times New Roman" w:eastAsia="宋体"/>
          <w:bCs/>
          <w:color w:val="000000" w:themeColor="text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26、无效投标、废标及投标人不足三家的处理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26.1无效投标条款</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26.1.1投标人未成功解密电子投标文件的。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26.1.2投标人未按照招标文件要求上传电子投标文件的。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26.1.3投标人在报价时采用选择性报价的。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26.1.4投标人不具备招标文件中规定资格要求的。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26.1.5投标人的报价超过了采购预算或最高限价的。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26.1.6未通过符合性审查的。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26.1.7不符合招标文件中规定的其他实质性要求和条件的（</w:t>
      </w:r>
      <w:r>
        <w:rPr>
          <w:rFonts w:hint="eastAsia" w:ascii="Times New Roman" w:hAnsi="Times New Roman" w:eastAsia="宋体"/>
          <w:bCs/>
          <w:i/>
          <w:iCs/>
          <w:color w:val="000000" w:themeColor="text1"/>
          <w:szCs w:val="21"/>
          <w:highlight w:val="none"/>
          <w:u w:val="single"/>
          <w14:textFill>
            <w14:solidFill>
              <w14:schemeClr w14:val="tx1"/>
            </w14:solidFill>
          </w14:textFill>
        </w:rPr>
        <w:t xml:space="preserve">本招标文件中斜体且有下划线部分为实质性要求和条件</w:t>
      </w:r>
      <w:r>
        <w:rPr>
          <w:rFonts w:hint="eastAsia" w:ascii="Times New Roman" w:hAnsi="Times New Roman" w:eastAsia="宋体"/>
          <w:bCs/>
          <w:color w:val="000000" w:themeColor="text1"/>
          <w:szCs w:val="21"/>
          <w:highlight w:val="none"/>
          <w14:textFill>
            <w14:solidFill>
              <w14:schemeClr w14:val="tx1"/>
            </w14:solidFill>
          </w14:textFill>
        </w:rPr>
        <w:t xml:space="preserve">）。</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26.1.9投标文件含有采购人不能接受的附加条件的。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26.1.12投标文件未按照招标文件要求加盖电子签章。</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26.2废标条款：</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26.2.2出现影响采购公正的违法、违规行为的。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26.2.3因重大变故，采购任务取消的。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27、确定中标单位</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27.2采购人应根据评委会推荐的中标候选人确定中标人。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27.3代理机构将在</w:t>
      </w:r>
      <w:r>
        <w:rPr>
          <w:rFonts w:hint="eastAsia" w:ascii="Times New Roman" w:hAnsi="Times New Roman"/>
          <w:bCs/>
          <w:color w:val="000000" w:themeColor="text1"/>
          <w:szCs w:val="21"/>
          <w:highlight w:val="none"/>
          <w:lang w:eastAsia="zh-CN"/>
          <w14:textFill>
            <w14:solidFill>
              <w14:schemeClr w14:val="tx1"/>
            </w14:solidFill>
          </w14:textFill>
        </w:rPr>
        <w:t xml:space="preserve">“扬州市政府采购网”、“江苏省政府采购网”和“中国政府采购网”</w:t>
      </w:r>
      <w:r>
        <w:rPr>
          <w:rFonts w:hint="eastAsia" w:ascii="Times New Roman" w:hAnsi="Times New Roman" w:eastAsia="宋体"/>
          <w:bCs/>
          <w:color w:val="000000" w:themeColor="text1"/>
          <w:szCs w:val="21"/>
          <w:highlight w:val="none"/>
          <w14:textFill>
            <w14:solidFill>
              <w14:schemeClr w14:val="tx1"/>
            </w14:solidFill>
          </w14:textFill>
        </w:rPr>
        <w:t xml:space="preserve">发布中标公告，公告期限为1个工作日。</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27.4.1提供虚假材料谋取中标的；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27.4.2向采购人、代理机构行贿或者提供其他不正当利益的；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27.4.5与采购人或者其他投标人恶意串通的；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27.4.6采取不正当手段诋毁、排挤其他供应商的；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27.4.7不符合法律、法规的规定的。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27.5.有下列情形之一的，视为投标人串通投标，投标无效：</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27.5.2不同投标人委托同一单位或者个人办理投标事宜。</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27.5.5不同投标人的投标文件相互混装。</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28、质疑处理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28.2.1对采购文件提出质疑的，应当在获取采购文件之日或者采购文件公告期限届满之日起7个工作日内提出。</w:t>
      </w:r>
      <w:r>
        <w:rPr>
          <w:rFonts w:hint="eastAsia" w:ascii="Times New Roman" w:hAnsi="Times New Roman" w:eastAsia="宋体"/>
          <w:bCs/>
          <w:color w:val="000000" w:themeColor="text1"/>
          <w:szCs w:val="21"/>
          <w:highlight w:val="none"/>
          <w14:textFill>
            <w14:solidFill>
              <w14:schemeClr w14:val="tx1"/>
            </w14:solidFill>
          </w14:textFill>
        </w:rPr>
        <w:br/>
      </w:r>
      <w:r>
        <w:rPr>
          <w:rFonts w:hint="eastAsia" w:ascii="Times New Roman" w:hAnsi="Times New Roman"/>
          <w:bCs/>
          <w:color w:val="000000" w:themeColor="text1"/>
          <w:szCs w:val="21"/>
          <w:highlight w:val="none"/>
          <w:lang w:val="en-US" w:eastAsia="zh-CN"/>
          <w14:textFill>
            <w14:solidFill>
              <w14:schemeClr w14:val="tx1"/>
            </w14:solidFill>
          </w14:textFill>
        </w:rPr>
        <w:t xml:space="preserve">  </w:t>
      </w:r>
      <w:r>
        <w:rPr>
          <w:rFonts w:hint="eastAsia" w:ascii="Times New Roman" w:hAnsi="Times New Roman" w:eastAsia="宋体"/>
          <w:bCs/>
          <w:color w:val="000000" w:themeColor="text1"/>
          <w:szCs w:val="21"/>
          <w:highlight w:val="none"/>
          <w14:textFill>
            <w14:solidFill>
              <w14:schemeClr w14:val="tx1"/>
            </w14:solidFill>
          </w14:textFill>
        </w:rPr>
        <w:t xml:space="preserve">28.2.2对采购过程提出质疑的，为各采购程序环节结束之日起7个工作日内提出。</w:t>
      </w:r>
      <w:r>
        <w:rPr>
          <w:rFonts w:hint="eastAsia" w:ascii="Times New Roman" w:hAnsi="Times New Roman" w:eastAsia="宋体"/>
          <w:bCs/>
          <w:color w:val="000000" w:themeColor="text1"/>
          <w:szCs w:val="21"/>
          <w:highlight w:val="none"/>
          <w14:textFill>
            <w14:solidFill>
              <w14:schemeClr w14:val="tx1"/>
            </w14:solidFill>
          </w14:textFill>
        </w:rPr>
        <w:br/>
      </w:r>
      <w:r>
        <w:rPr>
          <w:rFonts w:hint="eastAsia" w:ascii="Times New Roman" w:hAnsi="Times New Roman"/>
          <w:bCs/>
          <w:color w:val="000000" w:themeColor="text1"/>
          <w:szCs w:val="21"/>
          <w:highlight w:val="none"/>
          <w:lang w:val="en-US" w:eastAsia="zh-CN"/>
          <w14:textFill>
            <w14:solidFill>
              <w14:schemeClr w14:val="tx1"/>
            </w14:solidFill>
          </w14:textFill>
        </w:rPr>
        <w:t xml:space="preserve">  </w:t>
      </w:r>
      <w:r>
        <w:rPr>
          <w:rFonts w:hint="eastAsia" w:ascii="Times New Roman" w:hAnsi="Times New Roman" w:eastAsia="宋体"/>
          <w:bCs/>
          <w:color w:val="000000" w:themeColor="text1"/>
          <w:szCs w:val="21"/>
          <w:highlight w:val="none"/>
          <w14:textFill>
            <w14:solidFill>
              <w14:schemeClr w14:val="tx1"/>
            </w14:solidFill>
          </w14:textFill>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采购人质疑接收人及联系方式见招标文件第一章。</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28.8以下情形的质疑不予受理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28.8.2超出政府采购法定期限的质疑。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28.8.3以传真、电子邮件等方式递交的非原件形式的质疑。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29、中标通知书</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30、签订合同</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30.l中标人应在中标通知书发出之日起</w:t>
      </w:r>
      <w:r>
        <w:rPr>
          <w:rFonts w:hint="eastAsia" w:ascii="Times New Roman" w:hAnsi="Times New Roman"/>
          <w:bCs/>
          <w:color w:val="000000" w:themeColor="text1"/>
          <w:szCs w:val="21"/>
          <w:highlight w:val="none"/>
          <w:lang w:val="en-US" w:eastAsia="zh-CN"/>
          <w14:textFill>
            <w14:solidFill>
              <w14:schemeClr w14:val="tx1"/>
            </w14:solidFill>
          </w14:textFill>
        </w:rPr>
        <w:t xml:space="preserve">三十</w:t>
      </w:r>
      <w:r>
        <w:rPr>
          <w:rFonts w:hint="eastAsia" w:ascii="Times New Roman" w:hAnsi="Times New Roman" w:eastAsia="宋体"/>
          <w:bCs/>
          <w:color w:val="000000" w:themeColor="text1"/>
          <w:szCs w:val="21"/>
          <w:highlight w:val="none"/>
          <w14:textFill>
            <w14:solidFill>
              <w14:schemeClr w14:val="tx1"/>
            </w14:solidFill>
          </w14:textFill>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30.3合同在“政府采购管理交易系统（苏采云）”中签订，签订合同后，</w:t>
      </w:r>
      <w:r>
        <w:rPr>
          <w:rFonts w:hint="eastAsia" w:ascii="Times New Roman" w:hAnsi="Times New Roman" w:eastAsia="宋体"/>
          <w:bCs/>
          <w:i/>
          <w:iCs/>
          <w:color w:val="000000" w:themeColor="text1"/>
          <w:szCs w:val="21"/>
          <w:highlight w:val="none"/>
          <w:u w:val="single"/>
          <w14:textFill>
            <w14:solidFill>
              <w14:schemeClr w14:val="tx1"/>
            </w14:solidFill>
          </w14:textFill>
        </w:rPr>
        <w:t xml:space="preserve">中标人不得将货物或服务及其他服务进行转包</w:t>
      </w:r>
      <w:r>
        <w:rPr>
          <w:rFonts w:hint="eastAsia" w:ascii="Times New Roman" w:hAnsi="Times New Roman" w:eastAsia="宋体"/>
          <w:bCs/>
          <w:color w:val="000000" w:themeColor="text1"/>
          <w:szCs w:val="21"/>
          <w:highlight w:val="none"/>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31、电子投标文件要求</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31.1</w:t>
      </w:r>
      <w:r>
        <w:rPr>
          <w:rFonts w:hint="eastAsia" w:ascii="Times New Roman" w:hAnsi="Times New Roman" w:eastAsia="宋体"/>
          <w:b/>
          <w:bCs/>
          <w:color w:val="000000" w:themeColor="text1"/>
          <w:szCs w:val="21"/>
          <w:highlight w:val="none"/>
          <w14:textFill>
            <w14:solidFill>
              <w14:schemeClr w14:val="tx1"/>
            </w14:solidFill>
          </w14:textFill>
        </w:rPr>
        <w:t xml:space="preserve">政府采购管理交易系统（苏采云）</w:t>
      </w:r>
      <w:r>
        <w:rPr>
          <w:rFonts w:hint="eastAsia" w:ascii="Times New Roman" w:hAnsi="Times New Roman" w:eastAsia="宋体"/>
          <w:b/>
          <w:color w:val="000000" w:themeColor="text1"/>
          <w:szCs w:val="21"/>
          <w:highlight w:val="none"/>
          <w14:textFill>
            <w14:solidFill>
              <w14:schemeClr w14:val="tx1"/>
            </w14:solidFill>
          </w14:textFill>
        </w:rPr>
        <w:t xml:space="preserve">相关要求是本招标文件的组成部分。</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31.2投标人应对CA证书妥善保管，如被他人盗用投标，因此带来的结果均由投标人自行承担。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31.4投标人应对要求提供的资格证明文件（如资质证书、资格证书）、技术资料（如白皮书、彩页、手册、检测报告等）扫描上传至投标系统。</w:t>
      </w:r>
      <w:r/>
    </w:p>
    <w:p>
      <w:pPr>
        <w:numPr>
          <w:ilvl w:val="0"/>
          <w:numId w:val="6"/>
        </w:num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提交投标文件的截止时间（投标截止时间）</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32.2各投标人应在规定时间内凭CA证书进行网上解密。</w:t>
      </w:r>
      <w:r/>
    </w:p>
    <w:p>
      <w:pPr>
        <w:ind w:left="420" w:firstLine="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33、其他</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33.1</w:t>
      </w:r>
      <w:r>
        <w:rPr>
          <w:rFonts w:hint="eastAsia" w:ascii="Times New Roman" w:hAnsi="Times New Roman" w:eastAsia="宋体"/>
          <w:color w:val="000000" w:themeColor="text1"/>
          <w:highlight w:val="none"/>
          <w14:textFill>
            <w14:solidFill>
              <w14:schemeClr w14:val="tx1"/>
            </w14:solidFill>
          </w14:textFill>
        </w:rPr>
        <w:t xml:space="preserve">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br w:type="page" w:clear="all"/>
      </w:r>
      <w:r/>
    </w:p>
    <w:p>
      <w:pPr>
        <w:pStyle w:val="881"/>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pPr>
      <w:r/>
      <w:bookmarkStart w:id="55" w:name="_Toc55204179"/>
      <w:r/>
      <w:bookmarkStart w:id="56" w:name="_Toc13939"/>
      <w:r/>
      <w:bookmarkStart w:id="57" w:name="_Hlk69392822"/>
      <w:r>
        <w:rPr>
          <w:rFonts w:hint="eastAsia" w:ascii="Times New Roman" w:hAnsi="Times New Roman" w:eastAsia="宋体"/>
          <w:color w:val="000000" w:themeColor="text1"/>
          <w:sz w:val="36"/>
          <w:szCs w:val="36"/>
          <w:highlight w:val="none"/>
          <w14:textFill>
            <w14:solidFill>
              <w14:schemeClr w14:val="tx1"/>
            </w14:solidFill>
          </w14:textFill>
        </w:rPr>
        <w:t xml:space="preserve">第三章合同条款及格式</w:t>
      </w:r>
      <w:bookmarkEnd w:id="55"/>
      <w:r/>
      <w:bookmarkEnd w:id="56"/>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以下为中标后签定本项目合同的通用条款，中标人不得提出实质性的修改，关于专用条款将由采购人与中标人结合本项目具体情况协商后签订。</w:t>
      </w:r>
      <w:r/>
    </w:p>
    <w:p>
      <w:pPr>
        <w:pStyle w:val="892"/>
        <w:ind w:firstLine="422"/>
        <w:jc w:val="center"/>
        <w:pageBreakBefore w:val="0"/>
        <w:spacing w:line="360" w:lineRule="auto"/>
        <w:rPr>
          <w:rFonts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扬州市政府采购合同（服务）（合同编号）</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项目名称：</w:t>
      </w:r>
      <w:r>
        <w:rPr>
          <w:rFonts w:hint="eastAsia" w:ascii="Times New Roman" w:hAnsi="Times New Roman"/>
          <w:color w:val="000000" w:themeColor="text1"/>
          <w:sz w:val="21"/>
          <w:highlight w:val="none"/>
          <w:lang w:eastAsia="zh-CN"/>
          <w14:textFill>
            <w14:solidFill>
              <w14:schemeClr w14:val="tx1"/>
            </w14:solidFill>
          </w14:textFill>
        </w:rPr>
        <w:t xml:space="preserve">扬州市公安局江都分局道路交通秩序协管购买服务项目</w:t>
      </w:r>
      <w:r>
        <w:rPr>
          <w:rFonts w:hint="eastAsia" w:ascii="Times New Roman" w:hAnsi="Times New Roman" w:eastAsia="宋体"/>
          <w:color w:val="000000" w:themeColor="text1"/>
          <w:sz w:val="21"/>
          <w:highlight w:val="none"/>
          <w14:textFill>
            <w14:solidFill>
              <w14:schemeClr w14:val="tx1"/>
            </w14:solidFill>
          </w14:textFill>
        </w:rPr>
        <w:t xml:space="preserve">               </w:t>
      </w:r>
      <w:r/>
    </w:p>
    <w:p>
      <w:pPr>
        <w:pStyle w:val="892"/>
        <w:ind w:firstLine="420"/>
        <w:pageBreakBefore w:val="0"/>
        <w:spacing w:line="360" w:lineRule="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项目编号：</w:t>
      </w:r>
      <w:r>
        <w:rPr>
          <w:rFonts w:hint="eastAsia" w:ascii="Times New Roman" w:hAnsi="Times New Roman"/>
          <w:color w:val="000000" w:themeColor="text1"/>
          <w:sz w:val="21"/>
          <w:highlight w:val="none"/>
          <w:lang w:eastAsia="zh-CN"/>
          <w14:textFill>
            <w14:solidFill>
              <w14:schemeClr w14:val="tx1"/>
            </w14:solidFill>
          </w14:textFill>
        </w:rPr>
        <w:t xml:space="preserve">JSZC-321012-SWGC-G2026-0129</w:t>
      </w:r>
      <w:r>
        <w:rPr>
          <w:rFonts w:hint="eastAsia" w:ascii="Times New Roman" w:hAnsi="Times New Roman" w:eastAsia="宋体"/>
          <w:color w:val="000000" w:themeColor="text1"/>
          <w:sz w:val="21"/>
          <w:highlight w:val="none"/>
          <w:lang w:eastAsia="zh-CN"/>
          <w14:textFill>
            <w14:solidFill>
              <w14:schemeClr w14:val="tx1"/>
            </w14:solidFill>
          </w14:textFill>
        </w:rPr>
        <w:t xml:space="preserve">号</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包号：</w:t>
      </w:r>
      <w:r/>
    </w:p>
    <w:p>
      <w:pPr>
        <w:pStyle w:val="892"/>
        <w:ind w:firstLine="420"/>
        <w:pageBreakBefore w:val="0"/>
        <w:spacing w:line="360" w:lineRule="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甲方：（买方）</w:t>
      </w:r>
      <w:r>
        <w:rPr>
          <w:rFonts w:hint="eastAsia" w:ascii="Times New Roman" w:hAnsi="Times New Roman"/>
          <w:color w:val="000000" w:themeColor="text1"/>
          <w:sz w:val="21"/>
          <w:highlight w:val="none"/>
          <w:lang w:eastAsia="zh-CN"/>
          <w14:textFill>
            <w14:solidFill>
              <w14:schemeClr w14:val="tx1"/>
            </w14:solidFill>
          </w14:textFill>
        </w:rPr>
        <w:t xml:space="preserve">扬州市公安局江都分局</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乙方：（卖方）_________</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甲、乙双方根据江苏苏维工程管理有限公司</w:t>
      </w:r>
      <w:r>
        <w:rPr>
          <w:rFonts w:hint="eastAsia" w:ascii="Times New Roman" w:hAnsi="Times New Roman" w:eastAsia="宋体"/>
          <w:color w:val="000000" w:themeColor="text1"/>
          <w:sz w:val="21"/>
          <w:highlight w:val="none"/>
          <w:u w:val="single"/>
          <w14:textFill>
            <w14:solidFill>
              <w14:schemeClr w14:val="tx1"/>
            </w14:solidFill>
          </w14:textFill>
        </w:rPr>
        <w:t xml:space="preserve">         </w:t>
      </w:r>
      <w:r>
        <w:rPr>
          <w:rFonts w:hint="eastAsia" w:ascii="Times New Roman" w:hAnsi="Times New Roman" w:eastAsia="宋体"/>
          <w:color w:val="000000" w:themeColor="text1"/>
          <w:sz w:val="21"/>
          <w:highlight w:val="none"/>
          <w14:textFill>
            <w14:solidFill>
              <w14:schemeClr w14:val="tx1"/>
            </w14:solidFill>
          </w14:textFill>
        </w:rPr>
        <w:t xml:space="preserve">项目公开招标的结果，签署本合同。</w:t>
      </w:r>
      <w:r/>
    </w:p>
    <w:p>
      <w:pPr>
        <w:pStyle w:val="892"/>
        <w:ind w:firstLine="422"/>
        <w:pageBreakBefore w:val="0"/>
        <w:spacing w:line="360" w:lineRule="auto"/>
        <w:rPr>
          <w:rFonts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一、服务及货物</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1.1 标的名称：</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1.2标的质量：</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1.3 标的数量（规模）：</w:t>
      </w:r>
      <w:r/>
    </w:p>
    <w:p>
      <w:pPr>
        <w:pStyle w:val="892"/>
        <w:ind w:firstLine="420"/>
        <w:pageBreakBefore w:val="0"/>
        <w:spacing w:line="360" w:lineRule="auto"/>
        <w:rPr>
          <w:rFonts w:hint="default" w:ascii="Times New Roman" w:hAnsi="Times New Roman" w:eastAsia="宋体"/>
          <w:color w:val="000000" w:themeColor="text1"/>
          <w:sz w:val="21"/>
          <w:highlight w:val="none"/>
          <w:lang w:val="en-US"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1.4 履行时间（期限）：</w:t>
      </w:r>
      <w:r>
        <w:rPr>
          <w:rFonts w:hint="eastAsia" w:ascii="Times New Roman" w:hAnsi="Times New Roman"/>
          <w:color w:val="000000" w:themeColor="text1"/>
          <w:sz w:val="21"/>
          <w:highlight w:val="none"/>
          <w:lang w:val="en-US" w:eastAsia="zh-CN"/>
          <w14:textFill>
            <w14:solidFill>
              <w14:schemeClr w14:val="tx1"/>
            </w14:solidFill>
          </w14:textFill>
        </w:rPr>
        <w:t xml:space="preserve">合同签订之日起1年。</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1.5 履行地点：</w:t>
      </w:r>
      <w:r/>
    </w:p>
    <w:p>
      <w:pPr>
        <w:pStyle w:val="892"/>
        <w:ind w:firstLine="420"/>
        <w:pageBreakBefore w:val="0"/>
        <w:spacing w:line="360" w:lineRule="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1.6履行方式</w:t>
      </w:r>
      <w:r>
        <w:rPr>
          <w:rFonts w:hint="eastAsia" w:ascii="Times New Roman" w:hAnsi="Times New Roman" w:eastAsia="宋体"/>
          <w:color w:val="000000" w:themeColor="text1"/>
          <w:sz w:val="21"/>
          <w:highlight w:val="none"/>
          <w:lang w:eastAsia="zh-CN"/>
          <w14:textFill>
            <w14:solidFill>
              <w14:schemeClr w14:val="tx1"/>
            </w14:solidFill>
          </w14:textFill>
        </w:rPr>
        <w:t xml:space="preserve">：</w:t>
      </w:r>
      <w:r/>
    </w:p>
    <w:p>
      <w:pPr>
        <w:pStyle w:val="892"/>
        <w:ind w:firstLine="422"/>
        <w:pageBreakBefore w:val="0"/>
        <w:spacing w:line="360" w:lineRule="auto"/>
        <w:rPr>
          <w:rFonts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二、合同金额</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2.1 本合同金额为（大写）：____________________圆（_______________元）人民币。</w:t>
      </w:r>
      <w:r/>
    </w:p>
    <w:p>
      <w:pPr>
        <w:pStyle w:val="892"/>
        <w:ind w:firstLine="422"/>
        <w:pageBreakBefore w:val="0"/>
        <w:spacing w:line="360" w:lineRule="auto"/>
        <w:rPr>
          <w:rFonts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三、技术资料</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3.1乙方应按采购文件规定的时间向甲方提供使用货物及服务的有关技术资料。</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2"/>
        <w:ind w:firstLine="422"/>
        <w:pageBreakBefore w:val="0"/>
        <w:spacing w:line="360" w:lineRule="auto"/>
        <w:rPr>
          <w:rFonts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四、知识产权</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92"/>
        <w:ind w:firstLine="422"/>
        <w:pageBreakBefore w:val="0"/>
        <w:spacing w:line="360" w:lineRule="auto"/>
        <w:rPr>
          <w:rFonts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五、产权担保</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5.1 乙方保证所交付的货物及服务的所有权完全属于乙方且无任何抵押、查封等产权瑕疵。</w:t>
      </w:r>
      <w:r/>
    </w:p>
    <w:p>
      <w:pPr>
        <w:pStyle w:val="892"/>
        <w:ind w:firstLine="422"/>
        <w:pageBreakBefore w:val="0"/>
        <w:spacing w:line="360" w:lineRule="auto"/>
        <w:rPr>
          <w:rFonts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六、履约保证金</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6.1 乙方交纳人民币</w:t>
      </w:r>
      <w:r>
        <w:rPr>
          <w:rFonts w:hint="eastAsia" w:ascii="Times New Roman" w:hAnsi="Times New Roman" w:eastAsia="宋体"/>
          <w:color w:val="000000" w:themeColor="text1"/>
          <w:sz w:val="21"/>
          <w:highlight w:val="none"/>
          <w:u w:val="single"/>
          <w14:textFill>
            <w14:solidFill>
              <w14:schemeClr w14:val="tx1"/>
            </w14:solidFill>
          </w14:textFill>
        </w:rPr>
        <w:t xml:space="preserve"> 零  </w:t>
      </w:r>
      <w:r>
        <w:rPr>
          <w:rFonts w:hint="eastAsia" w:ascii="Times New Roman" w:hAnsi="Times New Roman" w:eastAsia="宋体"/>
          <w:color w:val="000000" w:themeColor="text1"/>
          <w:sz w:val="21"/>
          <w:highlight w:val="none"/>
          <w14:textFill>
            <w14:solidFill>
              <w14:schemeClr w14:val="tx1"/>
            </w14:solidFill>
          </w14:textFill>
        </w:rPr>
        <w:t xml:space="preserve">元作为本合同的履约保证金。（不得超过合同金额的10%）</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6.2合同履行结束后，甲方应及时退还交纳的履约保证金。</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6.2.1履约保证金退还方式：无</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6.2.2履约保证金退还时间：无</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6.2.3履约保证金退还条件：无</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6.2.4履约保证金不予退还的情形：无</w:t>
      </w:r>
      <w:r/>
    </w:p>
    <w:p>
      <w:pPr>
        <w:pStyle w:val="892"/>
        <w:ind w:firstLine="422"/>
        <w:pageBreakBefore w:val="0"/>
        <w:spacing w:line="360" w:lineRule="auto"/>
        <w:rPr>
          <w:rFonts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七、转包或分包</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7.1乙方不得将合同标的转包给他人履行。</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7.2乙方不得将合同标的分包给他人履行。</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7.3乙方如有转包或未经甲方同意的分包行为，甲方有权解除合同。</w:t>
      </w:r>
      <w:r/>
    </w:p>
    <w:p>
      <w:pPr>
        <w:pStyle w:val="892"/>
        <w:ind w:firstLine="422"/>
        <w:pageBreakBefore w:val="0"/>
        <w:spacing w:line="360" w:lineRule="auto"/>
        <w:rPr>
          <w:rFonts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八、合同款项支付</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8.1 合同款项的支付方式及进度安排</w:t>
      </w:r>
      <w:r/>
    </w:p>
    <w:p>
      <w:pPr>
        <w:ind w:firstLine="420"/>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合同签订后，甲方自收到乙方发票之日起10个工作日内预付合同价的30%，剩余的70%根据考核结果按季度支付(每季度支付17.5%)，支付时间为：下一季度第二个月的15日前支付上一季度的服务费用。（注：每次支付，甲方应自收到乙方发票之日起10个工作日内付款）。</w:t>
      </w:r>
      <w:r/>
    </w:p>
    <w:p>
      <w:pPr>
        <w:pStyle w:val="971"/>
        <w:numPr>
          <w:ilvl w:val="0"/>
          <w:numId w:val="7"/>
        </w:numPr>
        <w:ind w:firstLine="422"/>
        <w:pageBreakBefore w:val="0"/>
        <w:spacing w:line="360" w:lineRule="auto"/>
        <w:rPr>
          <w:rFonts w:ascii="Times New Roman" w:hAnsi="Times New Roman" w:eastAsia="宋体" w:cs="宋体"/>
          <w:b/>
          <w:color w:val="000000" w:themeColor="text1"/>
          <w:sz w:val="21"/>
          <w:highlight w:val="none"/>
          <w14:textFill>
            <w14:solidFill>
              <w14:schemeClr w14:val="tx1"/>
            </w14:solidFill>
          </w14:textFill>
        </w:rPr>
      </w:pPr>
      <w:r>
        <w:rPr>
          <w:rFonts w:hint="eastAsia" w:ascii="Times New Roman" w:hAnsi="Times New Roman" w:eastAsia="宋体" w:cs="宋体"/>
          <w:b/>
          <w:color w:val="000000" w:themeColor="text1"/>
          <w:sz w:val="21"/>
          <w:highlight w:val="none"/>
          <w14:textFill>
            <w14:solidFill>
              <w14:schemeClr w14:val="tx1"/>
            </w14:solidFill>
          </w14:textFill>
        </w:rPr>
        <w:t xml:space="preserve">项目验收</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10.1 甲方依法组织履约验收工作。</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10.3 对于实际使用人和甲方分离的项目，甲方邀请实际使用人参与验收。</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71"/>
        <w:ind w:firstLine="422"/>
        <w:pageBreakBefore w:val="0"/>
        <w:spacing w:line="360" w:lineRule="auto"/>
        <w:rPr>
          <w:rFonts w:ascii="Times New Roman" w:hAnsi="Times New Roman" w:eastAsia="宋体" w:cs="宋体"/>
          <w:b/>
          <w:color w:val="000000" w:themeColor="text1"/>
          <w:sz w:val="21"/>
          <w:highlight w:val="none"/>
          <w14:textFill>
            <w14:solidFill>
              <w14:schemeClr w14:val="tx1"/>
            </w14:solidFill>
          </w14:textFill>
        </w:rPr>
      </w:pPr>
      <w:r>
        <w:rPr>
          <w:rFonts w:hint="eastAsia" w:ascii="Times New Roman" w:hAnsi="Times New Roman" w:eastAsia="宋体" w:cs="宋体"/>
          <w:b/>
          <w:color w:val="000000" w:themeColor="text1"/>
          <w:sz w:val="21"/>
          <w:highlight w:val="none"/>
          <w14:textFill>
            <w14:solidFill>
              <w14:schemeClr w14:val="tx1"/>
            </w14:solidFill>
          </w14:textFill>
        </w:rPr>
        <w:t xml:space="preserve">十一、违约责任</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11.1 甲方无正当理由拒绝接受乙方提供服务的，甲方向乙方偿付拒绝接受服务合同价款总值</w:t>
      </w:r>
      <w:r>
        <w:rPr>
          <w:rFonts w:hint="eastAsia" w:ascii="Times New Roman" w:hAnsi="Times New Roman" w:eastAsia="宋体" w:cs="宋体"/>
          <w:color w:val="000000" w:themeColor="text1"/>
          <w:sz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 w:val="21"/>
          <w:highlight w:val="none"/>
          <w14:textFill>
            <w14:solidFill>
              <w14:schemeClr w14:val="tx1"/>
            </w14:solidFill>
          </w14:textFill>
        </w:rPr>
        <w:t xml:space="preserve">的违约金。</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11.2 甲方无故逾期验收和办理合同款项支付手续的，甲方应按逾期付款总额</w:t>
      </w:r>
      <w:r>
        <w:rPr>
          <w:rFonts w:hint="eastAsia" w:ascii="Times New Roman" w:hAnsi="Times New Roman" w:eastAsia="宋体" w:cs="宋体"/>
          <w:color w:val="000000" w:themeColor="text1"/>
          <w:sz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 w:val="21"/>
          <w:highlight w:val="none"/>
          <w14:textFill>
            <w14:solidFill>
              <w14:schemeClr w14:val="tx1"/>
            </w14:solidFill>
          </w14:textFill>
        </w:rPr>
        <w:t xml:space="preserve">每日向乙方支付违约金。</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000000" w:themeColor="text1"/>
          <w:sz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 w:val="21"/>
          <w:highlight w:val="none"/>
          <w14:textFill>
            <w14:solidFill>
              <w14:schemeClr w14:val="tx1"/>
            </w14:solidFill>
          </w14:textFill>
        </w:rPr>
        <w:t xml:space="preserve">的违约金，如造成甲方损失超过违约金的，超出部分由乙方继续承担赔偿责任。 </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11.4 乙方所提供服务的标准不符合合同规定及采购文件规定标准的，甲方有权拒绝接受服务，并可单方面解除合同。</w:t>
      </w:r>
      <w:r/>
    </w:p>
    <w:p>
      <w:pPr>
        <w:pStyle w:val="971"/>
        <w:ind w:firstLine="422"/>
        <w:pageBreakBefore w:val="0"/>
        <w:spacing w:line="360" w:lineRule="auto"/>
        <w:rPr>
          <w:rFonts w:ascii="Times New Roman" w:hAnsi="Times New Roman" w:eastAsia="宋体" w:cs="宋体"/>
          <w:b/>
          <w:color w:val="000000" w:themeColor="text1"/>
          <w:sz w:val="21"/>
          <w:highlight w:val="none"/>
          <w14:textFill>
            <w14:solidFill>
              <w14:schemeClr w14:val="tx1"/>
            </w14:solidFill>
          </w14:textFill>
        </w:rPr>
      </w:pPr>
      <w:r>
        <w:rPr>
          <w:rFonts w:hint="eastAsia" w:ascii="Times New Roman" w:hAnsi="Times New Roman" w:eastAsia="宋体" w:cs="宋体"/>
          <w:b/>
          <w:color w:val="000000" w:themeColor="text1"/>
          <w:sz w:val="21"/>
          <w:highlight w:val="none"/>
          <w14:textFill>
            <w14:solidFill>
              <w14:schemeClr w14:val="tx1"/>
            </w14:solidFill>
          </w14:textFill>
        </w:rPr>
        <w:t xml:space="preserve">十二、不可抗力事件处理</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12.1 在合同有效期内，任何一方因不可抗力事件导致不能履行合同，则合同履行期可延长，其延长期与不可抗力影响 期相同。</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12.2 不可抗力事件发生后，应立即通知对方，并寄送有关权威机构出具的证明。</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12.3 不可抗力事件延续120天以上，双方应通过友好协商，确定是否继续履行合同。</w:t>
      </w:r>
      <w:r/>
    </w:p>
    <w:p>
      <w:pPr>
        <w:pStyle w:val="971"/>
        <w:ind w:firstLine="422"/>
        <w:pageBreakBefore w:val="0"/>
        <w:spacing w:line="360" w:lineRule="auto"/>
        <w:rPr>
          <w:rFonts w:ascii="Times New Roman" w:hAnsi="Times New Roman" w:eastAsia="宋体" w:cs="宋体"/>
          <w:b/>
          <w:color w:val="000000" w:themeColor="text1"/>
          <w:sz w:val="21"/>
          <w:highlight w:val="none"/>
          <w14:textFill>
            <w14:solidFill>
              <w14:schemeClr w14:val="tx1"/>
            </w14:solidFill>
          </w14:textFill>
        </w:rPr>
      </w:pPr>
      <w:r>
        <w:rPr>
          <w:rFonts w:hint="eastAsia" w:ascii="Times New Roman" w:hAnsi="Times New Roman" w:eastAsia="宋体" w:cs="宋体"/>
          <w:b/>
          <w:color w:val="000000" w:themeColor="text1"/>
          <w:sz w:val="21"/>
          <w:highlight w:val="none"/>
          <w14:textFill>
            <w14:solidFill>
              <w14:schemeClr w14:val="tx1"/>
            </w14:solidFill>
          </w14:textFill>
        </w:rPr>
        <w:t xml:space="preserve">十三、解决争议的方法</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13.1双方在签订、履行合同中所发生的一切争议，应通过友好协商解决。如协商不成，由甲方住所地人民法院管辖。</w:t>
      </w:r>
      <w:r/>
    </w:p>
    <w:p>
      <w:pPr>
        <w:ind w:firstLine="422"/>
        <w:pageBreakBefore w:val="0"/>
        <w:spacing w:line="360" w:lineRule="auto"/>
        <w:rPr>
          <w:rFonts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t xml:space="preserve">十四、为落实好政府采购履约资金扶持政策，乙方可凭政府采购合同办理融资贷款，详见江苏政府采购网“政采贷”专栏。</w:t>
      </w:r>
      <w:r/>
    </w:p>
    <w:p>
      <w:pPr>
        <w:pStyle w:val="892"/>
        <w:ind w:firstLine="422"/>
        <w:pageBreakBefore w:val="0"/>
        <w:spacing w:line="360" w:lineRule="auto"/>
        <w:rPr>
          <w:rFonts w:ascii="Times New Roman" w:hAnsi="Times New Roman" w:eastAsia="宋体" w:cs="宋体"/>
          <w:b/>
          <w:bCs/>
          <w:color w:val="000000" w:themeColor="text1"/>
          <w:sz w:val="21"/>
          <w:highlight w:val="none"/>
          <w14:textFill>
            <w14:solidFill>
              <w14:schemeClr w14:val="tx1"/>
            </w14:solidFill>
          </w14:textFill>
        </w:rPr>
      </w:pPr>
      <w:r>
        <w:rPr>
          <w:rFonts w:hint="eastAsia" w:ascii="Times New Roman" w:hAnsi="Times New Roman" w:eastAsia="宋体" w:cs="宋体"/>
          <w:b/>
          <w:bCs/>
          <w:color w:val="000000" w:themeColor="text1"/>
          <w:sz w:val="21"/>
          <w:highlight w:val="none"/>
          <w14:textFill>
            <w14:solidFill>
              <w14:schemeClr w14:val="tx1"/>
            </w14:solidFill>
          </w14:textFill>
        </w:rPr>
        <w:t xml:space="preserve">十五、合同生效及其它</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15.1 合同经双方法定代表人或授权委托代表人签字并加盖单位公章后生效。</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15.2本合同未尽事宜，遵照《中华人民共和国民法典》、《中华人民共和国政府采购法》有关条文执行。</w:t>
      </w:r>
      <w:r/>
    </w:p>
    <w:p>
      <w:pPr>
        <w:pStyle w:val="971"/>
        <w:ind w:firstLine="420"/>
        <w:pageBreakBefore w:val="0"/>
        <w:spacing w:line="360"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15.3 本合同正本一式肆份，具有同等法律效力，甲方、乙方各执贰份。</w:t>
      </w:r>
      <w:r/>
    </w:p>
    <w:p>
      <w:pPr>
        <w:pStyle w:val="892"/>
        <w:ind w:firstLine="420"/>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 </w:t>
      </w:r>
      <w:r/>
    </w:p>
    <w:tbl>
      <w:tblPr>
        <w:tblStyle w:val="887"/>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2"/>
              <w:pageBreakBefore w:val="0"/>
              <w:spacing w:line="360" w:lineRule="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甲方： </w:t>
            </w:r>
            <w:r>
              <w:rPr>
                <w:rFonts w:hint="eastAsia" w:ascii="Times New Roman" w:hAnsi="Times New Roman"/>
                <w:color w:val="000000" w:themeColor="text1"/>
                <w:sz w:val="21"/>
                <w:highlight w:val="none"/>
                <w:lang w:eastAsia="zh-CN"/>
                <w14:textFill>
                  <w14:solidFill>
                    <w14:schemeClr w14:val="tx1"/>
                  </w14:solidFill>
                </w14:textFill>
              </w:rPr>
              <w:t xml:space="preserve">扬州市公安局江都分局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2"/>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2"/>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2"/>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2"/>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2"/>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2"/>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2"/>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2"/>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2"/>
              <w:pageBreakBefore w:val="0"/>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日期：      年    月    日</w:t>
            </w:r>
            <w:r/>
          </w:p>
        </w:tc>
      </w:tr>
    </w:tbl>
    <w:p>
      <w:pPr>
        <w:jc w:val="cente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jc w:val="cente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jc w:val="cente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jc w:val="cente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jc w:val="cente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jc w:val="cente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jc w:val="cente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jc w:val="cente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jc w:val="cente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jc w:val="center"/>
        <w:pageBreakBefore w:val="0"/>
        <w:spacing w:line="360" w:lineRule="auto"/>
        <w:rPr>
          <w:rFonts w:hint="eastAsia" w:ascii="Times New Roman" w:hAnsi="Times New Roman" w:eastAsia="宋体"/>
          <w:b/>
          <w:color w:val="000000" w:themeColor="text1"/>
          <w:sz w:val="30"/>
          <w:szCs w:val="3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000000" w:themeColor="text1"/>
          <w:sz w:val="30"/>
          <w:szCs w:val="30"/>
          <w:highlight w:val="none"/>
          <w14:textFill>
            <w14:solidFill>
              <w14:schemeClr w14:val="tx1"/>
            </w14:solidFill>
          </w14:textFill>
        </w:rPr>
      </w:r>
      <w:bookmarkEnd w:id="57"/>
      <w:r/>
      <w:r/>
    </w:p>
    <w:p>
      <w:pPr>
        <w:pStyle w:val="881"/>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pPr>
      <w:r/>
      <w:bookmarkStart w:id="58" w:name="_Toc22054"/>
      <w:r>
        <w:rPr>
          <w:rFonts w:hint="eastAsia" w:ascii="Times New Roman" w:hAnsi="Times New Roman" w:eastAsia="宋体"/>
          <w:color w:val="000000" w:themeColor="text1"/>
          <w:sz w:val="36"/>
          <w:szCs w:val="36"/>
          <w:highlight w:val="none"/>
          <w14:textFill>
            <w14:solidFill>
              <w14:schemeClr w14:val="tx1"/>
            </w14:solidFill>
          </w14:textFill>
        </w:rPr>
        <w:t xml:space="preserve">第四章</w:t>
      </w:r>
      <w:r>
        <w:rPr>
          <w:rFonts w:hint="eastAsia" w:ascii="Times New Roman" w:hAnsi="Times New Roman" w:eastAsia="宋体"/>
          <w:color w:val="000000" w:themeColor="text1"/>
          <w:sz w:val="36"/>
          <w:szCs w:val="36"/>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 w:val="36"/>
          <w:szCs w:val="36"/>
          <w:highlight w:val="none"/>
          <w14:textFill>
            <w14:solidFill>
              <w14:schemeClr w14:val="tx1"/>
            </w14:solidFill>
          </w14:textFill>
        </w:rPr>
        <w:t xml:space="preserve">项目需求</w:t>
      </w:r>
      <w:bookmarkEnd w:id="58"/>
      <w:r/>
      <w:r/>
    </w:p>
    <w:p>
      <w:pPr>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bookmarkStart w:id="59" w:name="_Toc319408306"/>
      <w:r>
        <w:rPr>
          <w:rFonts w:hint="eastAsia" w:ascii="Times New Roman" w:hAnsi="Times New Roman" w:eastAsia="宋体"/>
          <w:b/>
          <w:bCs/>
          <w:color w:val="000000" w:themeColor="text1"/>
          <w:szCs w:val="21"/>
          <w:highlight w:val="none"/>
          <w14:textFill>
            <w14:solidFill>
              <w14:schemeClr w14:val="tx1"/>
            </w14:solidFill>
          </w14:textFill>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000000" w:themeColor="text1"/>
          <w:szCs w:val="21"/>
          <w:highlight w:val="none"/>
          <w14:textFill>
            <w14:solidFill>
              <w14:schemeClr w14:val="tx1"/>
            </w14:solidFill>
          </w14:textFill>
        </w:rPr>
        <w:t xml:space="preserve">“</w:t>
      </w:r>
      <w:r>
        <w:rPr>
          <w:rFonts w:hint="eastAsia" w:ascii="Times New Roman" w:hAnsi="Times New Roman" w:eastAsia="宋体"/>
          <w:b/>
          <w:bCs/>
          <w:color w:val="000000" w:themeColor="text1"/>
          <w:szCs w:val="21"/>
          <w:highlight w:val="none"/>
          <w14:textFill>
            <w14:solidFill>
              <w14:schemeClr w14:val="tx1"/>
            </w14:solidFill>
          </w14:textFill>
        </w:rPr>
        <w:t xml:space="preserve">符合证明文件格式</w:t>
      </w:r>
      <w:r>
        <w:rPr>
          <w:rFonts w:ascii="Times New Roman" w:hAnsi="Times New Roman" w:eastAsia="宋体"/>
          <w:b/>
          <w:bCs/>
          <w:color w:val="000000" w:themeColor="text1"/>
          <w:szCs w:val="21"/>
          <w:highlight w:val="none"/>
          <w14:textFill>
            <w14:solidFill>
              <w14:schemeClr w14:val="tx1"/>
            </w14:solidFill>
          </w14:textFill>
        </w:rPr>
        <w:t xml:space="preserve">”</w:t>
      </w:r>
      <w:r>
        <w:rPr>
          <w:rFonts w:hint="eastAsia" w:ascii="Times New Roman" w:hAnsi="Times New Roman" w:eastAsia="宋体"/>
          <w:b/>
          <w:bCs/>
          <w:color w:val="000000" w:themeColor="text1"/>
          <w:szCs w:val="21"/>
          <w:highlight w:val="none"/>
          <w14:textFill>
            <w14:solidFill>
              <w14:schemeClr w14:val="tx1"/>
            </w14:solidFill>
          </w14:textFill>
        </w:rPr>
        <w:t xml:space="preserve">中准确填写或上传。</w:t>
      </w:r>
      <w:bookmarkEnd w:id="59"/>
      <w:r/>
      <w:r/>
    </w:p>
    <w:p>
      <w:pPr>
        <w:ind w:left="0" w:right="0" w:firstLine="422"/>
        <w:jc w:val="center"/>
        <w:pageBreakBefore w:val="0"/>
        <w:spacing w:line="360" w:lineRule="auto"/>
        <w:rPr>
          <w:rFonts w:hint="default" w:ascii="Times New Roman" w:hAnsi="Times New Roman"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60" w:name="_Toc27621"/>
      <w:r/>
      <w:bookmarkStart w:id="61" w:name="_Toc55204181"/>
      <w:r>
        <w:rPr>
          <w:rFonts w:hint="eastAsia" w:ascii="Times New Roman" w:hAnsi="Times New Roman" w:eastAsia="宋体" w:cs="宋体"/>
          <w:b w:val="0"/>
          <w:bCs/>
          <w:color w:val="000000" w:themeColor="text1"/>
          <w:sz w:val="21"/>
          <w:szCs w:val="21"/>
          <w:highlight w:val="none"/>
          <w:lang w:val="en-US" w:eastAsia="zh-CN"/>
          <w14:textFill>
            <w14:solidFill>
              <w14:schemeClr w14:val="tx1"/>
            </w14:solidFill>
          </w14:textFill>
        </w:rPr>
        <w:t xml:space="preserve">采购标的清单</w:t>
      </w:r>
      <w:r/>
    </w:p>
    <w:tbl>
      <w:tblPr>
        <w:tblStyle w:val="8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序号</w:t>
            </w:r>
            <w:r/>
          </w:p>
        </w:tc>
        <w:tc>
          <w:tcPr>
            <w:tcW w:w="3291"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采购</w:t>
            </w:r>
            <w:r>
              <w:rPr>
                <w:rFonts w:ascii="Times New Roman" w:hAnsi="Times New Roman" w:eastAsia="宋体" w:cs="宋体"/>
                <w:color w:val="000000" w:themeColor="text1"/>
                <w:sz w:val="21"/>
                <w:szCs w:val="21"/>
                <w:highlight w:val="none"/>
                <w14:textFill>
                  <w14:solidFill>
                    <w14:schemeClr w14:val="tx1"/>
                  </w14:solidFill>
                </w14:textFill>
              </w:rPr>
              <w:t xml:space="preserve">标的</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对应中</w:t>
            </w:r>
            <w:r>
              <w:rPr>
                <w:rFonts w:ascii="Times New Roman" w:hAnsi="Times New Roman" w:eastAsia="宋体" w:cs="宋体"/>
                <w:color w:val="000000" w:themeColor="text1"/>
                <w:sz w:val="21"/>
                <w:szCs w:val="21"/>
                <w:highlight w:val="none"/>
                <w14:textFill>
                  <w14:solidFill>
                    <w14:schemeClr w14:val="tx1"/>
                  </w14:solidFill>
                </w14:textFill>
              </w:rPr>
              <w:t xml:space="preserve">小企业划分标准所属行业</w:t>
            </w:r>
            <w:r/>
          </w:p>
        </w:tc>
      </w:tr>
      <w:tr>
        <w:trPr>
          <w:cantSplit/>
          <w:jc w:val="center"/>
          <w:trHeight w:val="291"/>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1</w:t>
            </w:r>
            <w:r/>
          </w:p>
        </w:tc>
        <w:tc>
          <w:tcPr>
            <w:tcW w:w="3291" w:type="dxa"/>
            <w:vAlign w:val="top"/>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扬州市公安局江都分局道路交通秩序协管购买服务项目</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eastAsia="zh-CN"/>
                <w14:textFill>
                  <w14:solidFill>
                    <w14:schemeClr w14:val="tx1"/>
                  </w14:solidFill>
                </w14:textFill>
              </w:rPr>
              <w:t xml:space="preserve">租赁和商务服务业</w:t>
            </w:r>
            <w:r/>
          </w:p>
        </w:tc>
      </w:tr>
    </w:tbl>
    <w:p>
      <w:pPr>
        <w:ind w:left="0" w:right="0" w:firstLine="422"/>
        <w:jc w:val="both"/>
        <w:pageBreakBefore w:val="0"/>
        <w:spacing w:line="360" w:lineRule="auto"/>
        <w:rPr>
          <w:rFonts w:ascii="Times New Roman" w:hAnsi="Times New Roman" w:eastAsia="宋体" w:cs="宋体"/>
          <w:b/>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14:textFill>
            <w14:solidFill>
              <w14:schemeClr w14:val="tx1"/>
            </w14:solidFill>
          </w14:textFill>
        </w:rPr>
      </w:r>
      <w:bookmarkEnd w:id="60"/>
      <w:r/>
      <w:r/>
    </w:p>
    <w:p>
      <w:pPr>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一</w:t>
      </w:r>
      <w:r>
        <w:rPr>
          <w:rFonts w:hint="eastAsia" w:ascii="宋体" w:hAnsi="宋体" w:eastAsia="宋体" w:cs="宋体"/>
          <w:color w:val="000000" w:themeColor="text1"/>
          <w:highlight w:val="none"/>
          <w14:textFill>
            <w14:solidFill>
              <w14:schemeClr w14:val="tx1"/>
            </w14:solidFill>
          </w14:textFill>
        </w:rPr>
        <w:t xml:space="preserve">、项目概况</w:t>
      </w:r>
      <w:r/>
    </w:p>
    <w:p>
      <w:pPr>
        <w:ind w:firstLine="420"/>
        <w:keepLines w:val="0"/>
        <w:keepNext w:val="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lang w:eastAsia="zh-CN"/>
          <w14:textFill>
            <w14:solidFill>
              <w14:schemeClr w14:val="tx1"/>
            </w14:solidFill>
          </w14:textFill>
        </w:rPr>
        <w:t xml:space="preserve">扬州市公安局江都分局道路交通秩序协管购买服务项目。</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服务期限：</w:t>
      </w:r>
      <w:r>
        <w:rPr>
          <w:rFonts w:hint="eastAsia" w:ascii="宋体" w:hAnsi="宋体" w:eastAsia="宋体" w:cs="宋体"/>
          <w:color w:val="000000" w:themeColor="text1"/>
          <w:highlight w:val="none"/>
          <w:lang w:val="en-US" w:eastAsia="zh-CN"/>
          <w14:textFill>
            <w14:solidFill>
              <w14:schemeClr w14:val="tx1"/>
            </w14:solidFill>
          </w14:textFill>
        </w:rPr>
        <w:t xml:space="preserve">合同签订之日起1年</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交通协管服务人员数量：</w:t>
      </w:r>
      <w:r>
        <w:rPr>
          <w:rFonts w:hint="default" w:ascii="宋体" w:hAnsi="宋体" w:cs="宋体"/>
          <w:color w:val="000000" w:themeColor="text1"/>
          <w:highlight w:val="none"/>
          <w:lang w:val="en-US" w:eastAsia="zh-CN"/>
          <w14:textFill>
            <w14:solidFill>
              <w14:schemeClr w14:val="tx1"/>
            </w14:solidFill>
          </w14:textFill>
        </w:rPr>
        <w:t xml:space="preserve">17</w:t>
      </w:r>
      <w:r>
        <w:rPr>
          <w:rFonts w:hint="eastAsia" w:ascii="宋体" w:hAnsi="宋体" w:eastAsia="宋体" w:cs="宋体"/>
          <w:color w:val="000000" w:themeColor="text1"/>
          <w:highlight w:val="none"/>
          <w14:textFill>
            <w14:solidFill>
              <w14:schemeClr w14:val="tx1"/>
            </w14:solidFill>
          </w14:textFill>
        </w:rPr>
        <w:t xml:space="preserve">名</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投标人可根据实际工作需要要求自行配备投入人员，</w:t>
      </w:r>
      <w:r>
        <w:rPr>
          <w:rFonts w:hint="eastAsia" w:ascii="宋体" w:hAnsi="宋体" w:eastAsia="宋体" w:cs="宋体"/>
          <w:b/>
          <w:bCs/>
          <w:i/>
          <w:color w:val="000000" w:themeColor="text1"/>
          <w:szCs w:val="21"/>
          <w:highlight w:val="none"/>
          <w:u w:val="single"/>
          <w14:textFill>
            <w14:solidFill>
              <w14:schemeClr w14:val="tx1"/>
            </w14:solidFill>
          </w14:textFill>
        </w:rPr>
        <w:t xml:space="preserve">所有拟投入人员均须满足</w:t>
      </w:r>
      <w:r>
        <w:rPr>
          <w:rFonts w:hint="eastAsia" w:ascii="宋体" w:hAnsi="宋体" w:eastAsia="宋体" w:cs="宋体"/>
          <w:b/>
          <w:bCs/>
          <w:i/>
          <w:color w:val="000000" w:themeColor="text1"/>
          <w:szCs w:val="21"/>
          <w:highlight w:val="none"/>
          <w:u w:val="single"/>
          <w:lang w:eastAsia="zh-CN"/>
          <w14:textFill>
            <w14:solidFill>
              <w14:schemeClr w14:val="tx1"/>
            </w14:solidFill>
          </w14:textFill>
        </w:rPr>
        <w:t xml:space="preserve">采购</w:t>
      </w:r>
      <w:r>
        <w:rPr>
          <w:rFonts w:hint="eastAsia" w:ascii="宋体" w:hAnsi="宋体" w:eastAsia="宋体" w:cs="宋体"/>
          <w:b/>
          <w:bCs/>
          <w:i/>
          <w:color w:val="000000" w:themeColor="text1"/>
          <w:szCs w:val="21"/>
          <w:highlight w:val="none"/>
          <w:u w:val="single"/>
          <w14:textFill>
            <w14:solidFill>
              <w14:schemeClr w14:val="tx1"/>
            </w14:solidFill>
          </w14:textFill>
        </w:rPr>
        <w:t xml:space="preserve">方的要求，至少配备</w:t>
      </w:r>
      <w:r>
        <w:rPr>
          <w:rFonts w:hint="default" w:ascii="宋体" w:hAnsi="宋体" w:cs="宋体"/>
          <w:b/>
          <w:bCs/>
          <w:i/>
          <w:color w:val="000000" w:themeColor="text1"/>
          <w:szCs w:val="21"/>
          <w:highlight w:val="none"/>
          <w:u w:val="single"/>
          <w:lang w:val="en-US" w:eastAsia="zh-CN"/>
          <w14:textFill>
            <w14:solidFill>
              <w14:schemeClr w14:val="tx1"/>
            </w14:solidFill>
          </w14:textFill>
        </w:rPr>
        <w:t xml:space="preserve">17</w:t>
      </w:r>
      <w:r>
        <w:rPr>
          <w:rFonts w:hint="eastAsia" w:ascii="宋体" w:hAnsi="宋体" w:eastAsia="宋体" w:cs="宋体"/>
          <w:b/>
          <w:bCs/>
          <w:i/>
          <w:color w:val="000000" w:themeColor="text1"/>
          <w:szCs w:val="21"/>
          <w:highlight w:val="none"/>
          <w:u w:val="single"/>
          <w14:textFill>
            <w14:solidFill>
              <w14:schemeClr w14:val="tx1"/>
            </w14:solidFill>
          </w14:textFill>
        </w:rPr>
        <w:t xml:space="preserve">人</w:t>
      </w:r>
      <w:r>
        <w:rPr>
          <w:rFonts w:hint="eastAsia" w:ascii="宋体" w:hAnsi="宋体" w:eastAsia="宋体" w:cs="宋体"/>
          <w:b/>
          <w:bCs/>
          <w:i/>
          <w:color w:val="000000" w:themeColor="text1"/>
          <w:szCs w:val="21"/>
          <w:highlight w:val="none"/>
          <w:u w:val="single"/>
          <w:lang w:eastAsia="zh-CN"/>
          <w14:textFill>
            <w14:solidFill>
              <w14:schemeClr w14:val="tx1"/>
            </w14:solidFill>
          </w14:textFill>
        </w:rPr>
        <w:t xml:space="preserve">（</w:t>
      </w:r>
      <w:r>
        <w:rPr>
          <w:rFonts w:hint="eastAsia" w:ascii="宋体" w:hAnsi="宋体" w:eastAsia="宋体" w:cs="宋体"/>
          <w:b/>
          <w:bCs/>
          <w:i/>
          <w:color w:val="000000" w:themeColor="text1"/>
          <w:szCs w:val="21"/>
          <w:highlight w:val="none"/>
          <w:u w:val="single"/>
          <w:lang w:val="en-US" w:eastAsia="zh-CN"/>
          <w14:textFill>
            <w14:solidFill>
              <w14:schemeClr w14:val="tx1"/>
            </w14:solidFill>
          </w14:textFill>
        </w:rPr>
        <w:t xml:space="preserve">女性不超过</w:t>
      </w:r>
      <w:r>
        <w:rPr>
          <w:rFonts w:hint="default" w:ascii="宋体" w:hAnsi="宋体" w:cs="宋体"/>
          <w:b/>
          <w:bCs/>
          <w:i/>
          <w:color w:val="000000" w:themeColor="text1"/>
          <w:szCs w:val="21"/>
          <w:highlight w:val="none"/>
          <w:u w:val="single"/>
          <w:lang w:val="en-US" w:eastAsia="zh-CN"/>
          <w14:textFill>
            <w14:solidFill>
              <w14:schemeClr w14:val="tx1"/>
            </w14:solidFill>
          </w14:textFill>
        </w:rPr>
        <w:t xml:space="preserve">3</w:t>
      </w:r>
      <w:r>
        <w:rPr>
          <w:rFonts w:hint="eastAsia" w:ascii="宋体" w:hAnsi="宋体" w:eastAsia="宋体" w:cs="宋体"/>
          <w:b/>
          <w:bCs/>
          <w:i/>
          <w:color w:val="000000" w:themeColor="text1"/>
          <w:szCs w:val="21"/>
          <w:highlight w:val="none"/>
          <w:u w:val="single"/>
          <w:lang w:val="en-US" w:eastAsia="zh-CN"/>
          <w14:textFill>
            <w14:solidFill>
              <w14:schemeClr w14:val="tx1"/>
            </w14:solidFill>
          </w14:textFill>
        </w:rPr>
        <w:t xml:space="preserve">人</w:t>
      </w:r>
      <w:r>
        <w:rPr>
          <w:rFonts w:hint="eastAsia" w:ascii="宋体" w:hAnsi="宋体" w:eastAsia="宋体" w:cs="宋体"/>
          <w:b/>
          <w:bCs/>
          <w:i/>
          <w:color w:val="000000" w:themeColor="text1"/>
          <w:szCs w:val="21"/>
          <w:highlight w:val="none"/>
          <w:u w:val="single"/>
          <w:lang w:eastAsia="zh-CN"/>
          <w14:textFill>
            <w14:solidFill>
              <w14:schemeClr w14:val="tx1"/>
            </w14:solidFill>
          </w14:textFill>
        </w:rPr>
        <w:t xml:space="preserve">），其中项目负责人</w:t>
      </w:r>
      <w:r>
        <w:rPr>
          <w:rFonts w:hint="eastAsia" w:ascii="宋体" w:hAnsi="宋体" w:eastAsia="宋体" w:cs="宋体"/>
          <w:b/>
          <w:bCs/>
          <w:i/>
          <w:color w:val="000000" w:themeColor="text1"/>
          <w:szCs w:val="21"/>
          <w:highlight w:val="none"/>
          <w:u w:val="single"/>
          <w:lang w:val="en-US" w:eastAsia="zh-CN"/>
          <w14:textFill>
            <w14:solidFill>
              <w14:schemeClr w14:val="tx1"/>
            </w14:solidFill>
          </w14:textFill>
        </w:rPr>
        <w:t xml:space="preserve">1人</w:t>
      </w:r>
      <w:r>
        <w:rPr>
          <w:rFonts w:hint="eastAsia" w:ascii="宋体" w:hAnsi="宋体" w:eastAsia="宋体" w:cs="宋体"/>
          <w:b/>
          <w:bCs/>
          <w:i/>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投标人需在投标文件中提供一定数量的人员名单或备选人员，以备采购人择优选择，采购人通过面试备选相关岗位人员，决定最终名单；项目配备人员必须确保无违法犯罪记录、政审合格。</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由于交通秩序管理的专业性，中标单位的所有上岗人员必须与投标文件中的拟上岗人员名单相对应，不得随意进行更换。（须提供承诺书原件扫描上传</w:t>
      </w:r>
      <w:r>
        <w:rPr>
          <w:rFonts w:hint="eastAsia" w:ascii="宋体" w:hAnsi="宋体" w:eastAsia="宋体" w:cs="宋体"/>
          <w:b/>
          <w:bCs w:val="0"/>
          <w:i/>
          <w:iCs/>
          <w:color w:val="000000" w:themeColor="text1"/>
          <w:szCs w:val="21"/>
          <w:highlight w:val="none"/>
          <w:u w:val="single"/>
          <w:lang w:val="en-US" w:eastAsia="zh-CN"/>
          <w14:textFill>
            <w14:solidFill>
              <w14:schemeClr w14:val="tx1"/>
            </w14:solidFill>
          </w14:textFill>
        </w:rPr>
        <w:t xml:space="preserve">,承诺书格式自拟</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工作地点：江都区</w:t>
      </w:r>
      <w:r>
        <w:rPr>
          <w:rFonts w:hint="eastAsia" w:ascii="宋体" w:hAnsi="宋体" w:eastAsia="宋体" w:cs="宋体"/>
          <w:color w:val="000000" w:themeColor="text1"/>
          <w:highlight w:val="none"/>
          <w:lang w:val="en-US" w:eastAsia="zh-CN"/>
          <w14:textFill>
            <w14:solidFill>
              <w14:schemeClr w14:val="tx1"/>
            </w14:solidFill>
          </w14:textFill>
        </w:rPr>
        <w:t xml:space="preserve">范围，服从采购人调度</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最高投标限价：100万元，超过最高投标限价的报价为无效报价。</w:t>
      </w:r>
      <w:r/>
    </w:p>
    <w:p>
      <w:pPr>
        <w:keepLines w:val="0"/>
        <w:keepNext w:val="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二</w:t>
      </w:r>
      <w:r>
        <w:rPr>
          <w:rFonts w:hint="eastAsia" w:ascii="宋体" w:hAnsi="宋体" w:eastAsia="宋体" w:cs="宋体"/>
          <w:color w:val="000000" w:themeColor="text1"/>
          <w:highlight w:val="none"/>
          <w14:textFill>
            <w14:solidFill>
              <w14:schemeClr w14:val="tx1"/>
            </w14:solidFill>
          </w14:textFill>
        </w:rPr>
        <w:t xml:space="preserve">、交通协管服务人员</w:t>
      </w:r>
      <w:r>
        <w:rPr>
          <w:rFonts w:hint="eastAsia" w:ascii="宋体" w:hAnsi="宋体" w:eastAsia="宋体" w:cs="宋体"/>
          <w:color w:val="000000" w:themeColor="text1"/>
          <w:highlight w:val="none"/>
          <w:lang w:eastAsia="zh-CN"/>
          <w14:textFill>
            <w14:solidFill>
              <w14:schemeClr w14:val="tx1"/>
            </w14:solidFill>
          </w14:textFill>
        </w:rPr>
        <w:t xml:space="preserve">要求</w:t>
      </w:r>
      <w:r/>
    </w:p>
    <w:p>
      <w:pPr>
        <w:ind w:firstLine="420"/>
        <w:keepLines w:val="0"/>
        <w:keepNext w:val="0"/>
        <w:pageBreakBefore w:val="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（1）拟派项目负责人年龄50周岁（含）以下；</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协管员：男性，</w:t>
      </w:r>
      <w:r>
        <w:rPr>
          <w:rFonts w:hint="eastAsia" w:ascii="宋体" w:hAnsi="宋体" w:eastAsia="宋体" w:cs="宋体"/>
          <w:color w:val="000000" w:themeColor="text1"/>
          <w:highlight w:val="none"/>
          <w:lang w:val="en-US" w:eastAsia="zh-CN"/>
          <w14:textFill>
            <w14:solidFill>
              <w14:schemeClr w14:val="tx1"/>
            </w14:solidFill>
          </w14:textFill>
        </w:rPr>
        <w:t xml:space="preserve">年龄</w:t>
      </w:r>
      <w:r>
        <w:rPr>
          <w:rFonts w:hint="eastAsia" w:ascii="宋体" w:hAnsi="宋体" w:eastAsia="宋体" w:cs="宋体"/>
          <w:color w:val="000000" w:themeColor="text1"/>
          <w:highlight w:val="none"/>
          <w14:textFill>
            <w14:solidFill>
              <w14:schemeClr w14:val="tx1"/>
            </w14:solidFill>
          </w14:textFill>
        </w:rPr>
        <w:t xml:space="preserve">50周岁</w:t>
      </w:r>
      <w:r>
        <w:rPr>
          <w:rFonts w:hint="eastAsia" w:ascii="宋体" w:hAnsi="宋体" w:eastAsia="宋体" w:cs="宋体"/>
          <w:color w:val="000000" w:themeColor="text1"/>
          <w:highlight w:val="none"/>
          <w:lang w:eastAsia="zh-CN"/>
          <w14:textFill>
            <w14:solidFill>
              <w14:schemeClr w14:val="tx1"/>
            </w14:solidFill>
          </w14:textFill>
        </w:rPr>
        <w:t xml:space="preserve">（含）</w:t>
      </w:r>
      <w:r>
        <w:rPr>
          <w:rFonts w:hint="eastAsia" w:ascii="宋体" w:hAnsi="宋体" w:eastAsia="宋体" w:cs="宋体"/>
          <w:color w:val="000000" w:themeColor="text1"/>
          <w:highlight w:val="none"/>
          <w14:textFill>
            <w14:solidFill>
              <w14:schemeClr w14:val="tx1"/>
            </w14:solidFill>
          </w14:textFill>
        </w:rPr>
        <w:t xml:space="preserve">以下</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女性</w:t>
      </w:r>
      <w:r>
        <w:rPr>
          <w:rFonts w:hint="eastAsia" w:ascii="宋体" w:hAnsi="宋体" w:eastAsia="宋体" w:cs="宋体"/>
          <w:color w:val="000000" w:themeColor="text1"/>
          <w:highlight w:val="none"/>
          <w:lang w:eastAsia="zh-CN"/>
          <w14:textFill>
            <w14:solidFill>
              <w14:schemeClr w14:val="tx1"/>
            </w14:solidFill>
          </w14:textFill>
        </w:rPr>
        <w:t xml:space="preserve">：年龄</w:t>
      </w:r>
      <w:r>
        <w:rPr>
          <w:rFonts w:hint="eastAsia" w:ascii="宋体" w:hAnsi="宋体" w:eastAsia="宋体" w:cs="宋体"/>
          <w:color w:val="000000" w:themeColor="text1"/>
          <w:highlight w:val="none"/>
          <w14:textFill>
            <w14:solidFill>
              <w14:schemeClr w14:val="tx1"/>
            </w14:solidFill>
          </w14:textFill>
        </w:rPr>
        <w:t xml:space="preserve">40周岁</w:t>
      </w:r>
      <w:r>
        <w:rPr>
          <w:rFonts w:hint="eastAsia" w:ascii="宋体" w:hAnsi="宋体" w:eastAsia="宋体" w:cs="宋体"/>
          <w:color w:val="000000" w:themeColor="text1"/>
          <w:highlight w:val="none"/>
          <w:lang w:eastAsia="zh-CN"/>
          <w14:textFill>
            <w14:solidFill>
              <w14:schemeClr w14:val="tx1"/>
            </w14:solidFill>
          </w14:textFill>
        </w:rPr>
        <w:t xml:space="preserve">（含）</w:t>
      </w:r>
      <w:r>
        <w:rPr>
          <w:rFonts w:hint="eastAsia" w:ascii="宋体" w:hAnsi="宋体" w:eastAsia="宋体" w:cs="宋体"/>
          <w:color w:val="000000" w:themeColor="text1"/>
          <w:highlight w:val="none"/>
          <w14:textFill>
            <w14:solidFill>
              <w14:schemeClr w14:val="tx1"/>
            </w14:solidFill>
          </w14:textFill>
        </w:rPr>
        <w:t xml:space="preserve">以下；</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）男性身高1.68米以上，女性身高1.60米以上，五官端正</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身体健康，无传染病，无残疾，面部无明显疤痕或纹身；</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）遵纪守法、品行良好，无违法犯罪记录；</w:t>
      </w:r>
      <w:r/>
    </w:p>
    <w:p>
      <w:pPr>
        <w:ind w:firstLine="420"/>
        <w:keepLines w:val="0"/>
        <w:keepNext w:val="0"/>
        <w:pageBreakBefore w:val="0"/>
        <w:spacing w:line="360" w:lineRule="auto"/>
        <w:rPr>
          <w:rFonts w:hint="eastAsia" w:ascii="宋体" w:hAnsi="宋体" w:eastAsia="宋体" w:cs="宋体"/>
          <w:i w:val="0"/>
          <w:iCs w:val="0"/>
          <w:color w:val="000000" w:themeColor="text1"/>
          <w:highlight w:val="none"/>
          <w:u w:val="none"/>
          <w:lang w:eastAsia="zh-CN"/>
          <w14:textFill>
            <w14:solidFill>
              <w14:schemeClr w14:val="tx1"/>
            </w14:solidFill>
          </w14:textFill>
        </w:rPr>
      </w:pPr>
      <w:r>
        <w:rPr>
          <w:rFonts w:hint="eastAsia" w:ascii="宋体" w:hAnsi="宋体" w:eastAsia="宋体" w:cs="宋体"/>
          <w:i w:val="0"/>
          <w:iCs w:val="0"/>
          <w:color w:val="000000" w:themeColor="text1"/>
          <w:highlight w:val="none"/>
          <w:u w:val="none"/>
          <w14:textFill>
            <w14:solidFill>
              <w14:schemeClr w14:val="tx1"/>
            </w14:solidFill>
          </w14:textFill>
        </w:rPr>
        <w:t xml:space="preserve">（</w:t>
      </w:r>
      <w:r>
        <w:rPr>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5</w:t>
      </w:r>
      <w:r>
        <w:rPr>
          <w:rFonts w:hint="eastAsia" w:ascii="宋体" w:hAnsi="宋体" w:eastAsia="宋体" w:cs="宋体"/>
          <w:i w:val="0"/>
          <w:iCs w:val="0"/>
          <w:color w:val="000000" w:themeColor="text1"/>
          <w:highlight w:val="none"/>
          <w:u w:val="none"/>
          <w14:textFill>
            <w14:solidFill>
              <w14:schemeClr w14:val="tx1"/>
            </w14:solidFill>
          </w14:textFill>
        </w:rPr>
        <w:t xml:space="preserve">）</w:t>
      </w:r>
      <w:r>
        <w:rPr>
          <w:rFonts w:hint="eastAsia" w:ascii="宋体" w:hAnsi="宋体" w:eastAsia="宋体" w:cs="宋体"/>
          <w:i w:val="0"/>
          <w:iCs w:val="0"/>
          <w:color w:val="000000" w:themeColor="text1"/>
          <w:highlight w:val="none"/>
          <w:u w:val="none"/>
          <w:lang w:eastAsia="zh-CN"/>
          <w14:textFill>
            <w14:solidFill>
              <w14:schemeClr w14:val="tx1"/>
            </w14:solidFill>
          </w14:textFill>
        </w:rPr>
        <w:t xml:space="preserve">具有</w:t>
      </w:r>
      <w:r>
        <w:rPr>
          <w:rFonts w:hint="eastAsia" w:ascii="宋体" w:hAnsi="宋体" w:eastAsia="宋体" w:cs="宋体"/>
          <w:i w:val="0"/>
          <w:iCs w:val="0"/>
          <w:color w:val="000000" w:themeColor="text1"/>
          <w:highlight w:val="none"/>
          <w:u w:val="none"/>
          <w14:textFill>
            <w14:solidFill>
              <w14:schemeClr w14:val="tx1"/>
            </w14:solidFill>
          </w14:textFill>
        </w:rPr>
        <w:t xml:space="preserve">初中</w:t>
      </w:r>
      <w:r>
        <w:rPr>
          <w:rFonts w:hint="eastAsia" w:ascii="宋体" w:hAnsi="宋体" w:eastAsia="宋体" w:cs="宋体"/>
          <w:i w:val="0"/>
          <w:iCs w:val="0"/>
          <w:color w:val="000000" w:themeColor="text1"/>
          <w:highlight w:val="none"/>
          <w:u w:val="none"/>
          <w:lang w:eastAsia="zh-CN"/>
          <w14:textFill>
            <w14:solidFill>
              <w14:schemeClr w14:val="tx1"/>
            </w14:solidFill>
          </w14:textFill>
        </w:rPr>
        <w:t xml:space="preserve">及</w:t>
      </w:r>
      <w:r>
        <w:rPr>
          <w:rFonts w:hint="eastAsia" w:ascii="宋体" w:hAnsi="宋体" w:eastAsia="宋体" w:cs="宋体"/>
          <w:i w:val="0"/>
          <w:iCs w:val="0"/>
          <w:color w:val="000000" w:themeColor="text1"/>
          <w:highlight w:val="none"/>
          <w:u w:val="none"/>
          <w14:textFill>
            <w14:solidFill>
              <w14:schemeClr w14:val="tx1"/>
            </w14:solidFill>
          </w14:textFill>
        </w:rPr>
        <w:t xml:space="preserve">以上</w:t>
      </w:r>
      <w:r>
        <w:rPr>
          <w:rFonts w:hint="eastAsia" w:ascii="宋体" w:hAnsi="宋体" w:eastAsia="宋体" w:cs="宋体"/>
          <w:i w:val="0"/>
          <w:iCs w:val="0"/>
          <w:color w:val="000000" w:themeColor="text1"/>
          <w:highlight w:val="none"/>
          <w:u w:val="none"/>
          <w:lang w:eastAsia="zh-CN"/>
          <w14:textFill>
            <w14:solidFill>
              <w14:schemeClr w14:val="tx1"/>
            </w14:solidFill>
          </w14:textFill>
        </w:rPr>
        <w:t xml:space="preserve">学历，</w:t>
      </w:r>
      <w:r>
        <w:rPr>
          <w:rFonts w:hint="eastAsia" w:ascii="宋体" w:hAnsi="宋体" w:eastAsia="宋体" w:cs="宋体"/>
          <w:color w:val="000000" w:themeColor="text1"/>
          <w:highlight w:val="none"/>
          <w14:textFill>
            <w14:solidFill>
              <w14:schemeClr w14:val="tx1"/>
            </w14:solidFill>
          </w14:textFill>
        </w:rPr>
        <w:t xml:space="preserve">能吃苦耐劳，能胜任协警工作</w:t>
      </w:r>
      <w:r>
        <w:rPr>
          <w:rFonts w:hint="eastAsia" w:ascii="宋体" w:hAnsi="宋体" w:eastAsia="宋体" w:cs="宋体"/>
          <w:i w:val="0"/>
          <w:iCs w:val="0"/>
          <w:color w:val="000000" w:themeColor="text1"/>
          <w:highlight w:val="none"/>
          <w:u w:val="none"/>
          <w14:textFill>
            <w14:solidFill>
              <w14:schemeClr w14:val="tx1"/>
            </w14:solidFill>
          </w14:textFill>
        </w:rPr>
        <w:t xml:space="preserve">；</w:t>
      </w:r>
      <w:r/>
    </w:p>
    <w:p>
      <w:pPr>
        <w:contextualSpacing/>
        <w:keepLines w:val="0"/>
        <w:keepNext w:val="0"/>
        <w:pageBreakBefore w:val="0"/>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三、</w:t>
      </w:r>
      <w:r>
        <w:rPr>
          <w:rFonts w:hint="eastAsia" w:ascii="宋体" w:hAnsi="宋体" w:eastAsia="宋体" w:cs="宋体"/>
          <w:color w:val="000000" w:themeColor="text1"/>
          <w:highlight w:val="none"/>
          <w14:textFill>
            <w14:solidFill>
              <w14:schemeClr w14:val="tx1"/>
            </w14:solidFill>
          </w14:textFill>
        </w:rPr>
        <w:t xml:space="preserve">交通协管服务人员工作要求</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总体要求：协管人员不具备执法主体资格，没有执法权；主要是协助交警完成各项道路交通治安管理工作任务；工作中不发生违法违纪行为，不发生有责投诉。</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仪容姿态</w:t>
      </w:r>
      <w:r>
        <w:rPr>
          <w:rFonts w:hint="eastAsia" w:ascii="宋体" w:hAnsi="宋体" w:eastAsia="宋体" w:cs="宋体"/>
          <w:color w:val="000000" w:themeColor="text1"/>
          <w:highlight w:val="none"/>
          <w14:textFill>
            <w14:solidFill>
              <w14:schemeClr w14:val="tx1"/>
            </w14:solidFill>
          </w14:textFill>
        </w:rPr>
        <w:t xml:space="preserve">要求：着装统一规范，举止端庄，用语文明，精神饱满，保持服装干净整洁，不得歪戴帽，挽袖、卷裤腿。不得留长发、剃光头、蓄胡须；不得佩戴首饰、项链、玉器及挂钥匙、不得戴有色眼镜等。站立时抬头挺胸收腹，身体不得摇摆晃动；行走时双肩及背部保持平稳，双臂自然摆动；不得背手、袖手、搭肩、插兜等。</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岗位基本要求：口哨统一配挂于反光背心外侧胸前。协管人员要哨不离口，勤于吹哨，用清脆的长哨音，有力的短哨声，同时根据信号灯指示友情提醒各类车辆。</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工作时间：正常执勤时间（周一至周</w:t>
      </w:r>
      <w:r>
        <w:rPr>
          <w:rFonts w:hint="eastAsia" w:ascii="宋体" w:hAnsi="宋体" w:eastAsia="宋体" w:cs="宋体"/>
          <w:color w:val="000000" w:themeColor="text1"/>
          <w:highlight w:val="none"/>
          <w:lang w:eastAsia="zh-CN"/>
          <w14:textFill>
            <w14:solidFill>
              <w14:schemeClr w14:val="tx1"/>
            </w14:solidFill>
          </w14:textFill>
        </w:rPr>
        <w:t xml:space="preserve">五</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每天</w:t>
      </w:r>
      <w:r>
        <w:rPr>
          <w:rFonts w:hint="eastAsia" w:ascii="宋体" w:hAnsi="宋体" w:eastAsia="宋体" w:cs="宋体"/>
          <w:color w:val="000000" w:themeColor="text1"/>
          <w:highlight w:val="none"/>
          <w:lang w:val="en-US" w:eastAsia="zh-CN"/>
          <w14:textFill>
            <w14:solidFill>
              <w14:schemeClr w14:val="tx1"/>
            </w14:solidFill>
          </w14:textFill>
        </w:rPr>
        <w:t xml:space="preserve">8小时</w:t>
      </w:r>
      <w:r>
        <w:rPr>
          <w:rFonts w:hint="eastAsia" w:ascii="宋体" w:hAnsi="宋体" w:eastAsia="宋体" w:cs="宋体"/>
          <w:color w:val="000000" w:themeColor="text1"/>
          <w:highlight w:val="none"/>
          <w14:textFill>
            <w14:solidFill>
              <w14:schemeClr w14:val="tx1"/>
            </w14:solidFill>
          </w14:textFill>
        </w:rPr>
        <w:t xml:space="preserve">，遇有恶劣天气、重大情况勤务时间另行通知，工作时间须服从</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任务需要。</w:t>
      </w:r>
      <w:r/>
    </w:p>
    <w:p>
      <w:pPr>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四</w:t>
      </w:r>
      <w:r>
        <w:rPr>
          <w:rFonts w:hint="eastAsia" w:ascii="宋体" w:hAnsi="宋体" w:eastAsia="宋体" w:cs="宋体"/>
          <w:color w:val="000000" w:themeColor="text1"/>
          <w:highlight w:val="none"/>
          <w14:textFill>
            <w14:solidFill>
              <w14:schemeClr w14:val="tx1"/>
            </w14:solidFill>
          </w14:textFill>
        </w:rPr>
        <w:t xml:space="preserve">、交通协管服务人员工作职责</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（1）负责城区的非机动车乱停、乱放、占盲道的管理，协助交警进行路面交通秩序管理，特别是机非分道行驶的管理。</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（2）维护道路交通秩序，疏导车流，监督违章，劝阻、纠正交通违法行为。</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（3）进行交通安全宣传。</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（4）做好机动车、驾驶人等道路交通安全信息收集、报告工作，及时报告道路上的交通情况和其他重要情况。</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（5）按时完成公安机关交办的其他工作任务。</w:t>
      </w:r>
      <w:r/>
    </w:p>
    <w:p>
      <w:pPr>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五</w:t>
      </w:r>
      <w:r>
        <w:rPr>
          <w:rFonts w:hint="eastAsia" w:ascii="宋体" w:hAnsi="宋体" w:eastAsia="宋体" w:cs="宋体"/>
          <w:color w:val="000000" w:themeColor="text1"/>
          <w:highlight w:val="none"/>
          <w14:textFill>
            <w14:solidFill>
              <w14:schemeClr w14:val="tx1"/>
            </w14:solidFill>
          </w14:textFill>
        </w:rPr>
        <w:t xml:space="preserve">、交通协管服务人员考核细则</w:t>
      </w:r>
      <w:r/>
    </w:p>
    <w:p>
      <w:pPr>
        <w:ind w:left="420"/>
        <w:keepLines w:val="0"/>
        <w:keepNext w:val="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第一条  交通协管服务人员有下列情形之一的，应当给予警告：</w:t>
      </w:r>
      <w:r/>
    </w:p>
    <w:p>
      <w:pPr>
        <w:ind w:left="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（1）一月内累计迟到早退3次，一年内累计迟到早退6次的；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（2）执勤期间串岗、聊天的；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（3）泄露勤务秘密，未造成后果的；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（4）违反着装规定的；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（5）对其他交通协管服务人员的违纪行为知情不报的；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（6）违反规定饮酒的；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（7）不遵守工作纪律规定，造成不良影响的；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（8）挑拨是非，影响团结的；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（9）不思进取，履行职责不力的；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（10）其他违反制度规定，情节轻微，需要给予警告处分的。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第二条  交通协管服务人员有下列情形之一的，经批评教育，给予警告处理仍不改正的，应当予以解聘：</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（1）一年内受到两次警告的；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（2）作风散漫，纪律松驰，经常迟到早退屡教不改的；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（3）消极怠工，工作不负责，或者玩忽职守，不履行职责造成路面交通秩序和停车秩序混乱的；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（4）不按规定着装，举止不端庄，行为不文明，造成不良影响的；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（5）工作态度恶劣，刁难辱骂群众，侵犯群众合法权益，经查证属实的；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（6）接受当事人及其代理人请吃送礼，经查证属实的；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（7）有损公安交通管理部门形象、声誉的；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（8）其他不适宜做交通协管服务人员工作的。</w:t>
      </w:r>
      <w:r/>
    </w:p>
    <w:p>
      <w:pPr>
        <w:ind w:left="420"/>
        <w:keepLines w:val="0"/>
        <w:keepNext w:val="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第三条  交通协管服务人员有下列情形之一的，聘用单位应当予以解聘：</w:t>
      </w:r>
      <w:r/>
    </w:p>
    <w:p>
      <w:pPr>
        <w:ind w:left="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（1）有违法行为构成犯罪的；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（2）违反聘用单位规章制度，屡教不改的；</w:t>
      </w:r>
      <w:r/>
    </w:p>
    <w:p>
      <w:pPr>
        <w:ind w:left="420"/>
        <w:jc w:val="left"/>
        <w:keepLines w:val="0"/>
        <w:keepNext w:val="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（3）不胜任本职工作，经调整工作岗位仍不能胜任的；</w:t>
      </w:r>
      <w:r/>
    </w:p>
    <w:p>
      <w:pPr>
        <w:ind w:left="420"/>
        <w:jc w:val="left"/>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（4）严重失职造成重大影响的；</w:t>
      </w:r>
      <w:r/>
    </w:p>
    <w:p>
      <w:pPr>
        <w:ind w:left="420"/>
        <w:jc w:val="left"/>
        <w:keepLines w:val="0"/>
        <w:keepNext w:val="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（5）服务态度差，造成群众投诉，影响恶劣的；</w:t>
      </w:r>
      <w:r/>
    </w:p>
    <w:p>
      <w:pPr>
        <w:ind w:left="420"/>
        <w:jc w:val="left"/>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（6）患病等，在规定的医疗期满后，不能从事原工作，也不能从事其他岗位工作的；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（7）法律法规规定应当终止劳动合同的其他情形。</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第四条  交通协管服务人员有下列行为之一的，移交有关部门或司法机关依法追究行政或者刑事责任：</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（1）剥夺、限制公民人身自由的；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（2）搜查他人的身体或者扣押他人合法证件、合法财物的；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（3）辱骂、欧打他人或者教唆欧打他人的；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（4）私自为他人提供交通保安服务，造成严重后果的；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（5）阻碍国家机关工作人员依法执行职务的；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（6）为他人追索各类债务或者解决劳务纠纷的；</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（7）其他违反法律、法规和规章制度行为的。</w:t>
      </w:r>
      <w:r/>
    </w:p>
    <w:p>
      <w:pPr>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六</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对中标人的考核要求</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（1）中标人所使用交通协管服务人员违反上述考核细则第一条的，</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将扣除当月应付合同款的1%；中标人所使用交通协管服务人员违反上述考核细则第二、三条的，</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将扣除当月应付合同款的5%；中标人所使用交通协管服务人员违反上述考核细则第四条的，</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将有权终止合同的继续执行。</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（2）对中标人的考核由交警大队辖区中队执行，每条巡逻路段每小时内发现2起非机动车和机动车乱停、乱放、占盲道，每处违停节点每小时内发现3起非机动车的和机动车违停未及时管理的，扣除中标</w:t>
      </w:r>
      <w:r>
        <w:rPr>
          <w:rFonts w:hint="eastAsia" w:ascii="宋体" w:hAnsi="宋体" w:eastAsia="宋体" w:cs="宋体"/>
          <w:color w:val="000000" w:themeColor="text1"/>
          <w:highlight w:val="none"/>
          <w14:textFill>
            <w14:solidFill>
              <w14:schemeClr w14:val="tx1"/>
            </w14:solidFill>
          </w14:textFill>
        </w:rPr>
        <w:t xml:space="preserve">人当月应付合同款的1%。每条巡逻路段每小时内发现超过4起非机动车和机动车乱停、乱放、占盲道，每处违停节点每小时内发现超过6起非机动车的和机动车违停未及时管理的，扣除中标人当月应付合同款的5%；每条巡逻路段每小时内发现超过6起非机动车和机动车乱停、乱放、占盲道，每处违停节点每小时内发现超过9起非机动车的和机动车违停未管理的，扣除中标人当月应付合同款的7%；每个辖区中队对中标人服务综合评议为不合格的有一个则扣除中标人当月应付合同款的5%；一个辖区中队连续三个月或三个辖区中队连续两个月对中标人服务评议为不合格的，</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将有权于次月终止合同。</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有权指派人员对交通协管服务人员的工作进行监督、检查和具体指导，有权要求调换不适合工作的交通协管服务人员。</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（4）遇有重大活动或紧急任务，需服从</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的工作需要。</w:t>
      </w:r>
      <w:r/>
    </w:p>
    <w:p>
      <w:pPr>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六、服务费用</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b/>
          <w:bCs/>
          <w:i/>
          <w:color w:val="000000" w:themeColor="text1"/>
          <w:szCs w:val="21"/>
          <w:highlight w:val="none"/>
          <w:u w:val="single"/>
          <w14:textFill>
            <w14:solidFill>
              <w14:schemeClr w14:val="tx1"/>
            </w14:solidFill>
          </w14:textFill>
        </w:rPr>
        <w:t xml:space="preserve">投标报价应包括所有的费用：人员工资、法定的社会保险、医疗保险、住房公积金、</w:t>
      </w:r>
      <w:r>
        <w:rPr>
          <w:rFonts w:hint="eastAsia" w:ascii="宋体" w:hAnsi="宋体" w:eastAsia="宋体" w:cs="宋体"/>
          <w:b/>
          <w:bCs/>
          <w:i/>
          <w:color w:val="000000" w:themeColor="text1"/>
          <w:szCs w:val="21"/>
          <w:highlight w:val="none"/>
          <w:u w:val="single"/>
          <w:lang w:val="en-US" w:eastAsia="zh-CN"/>
          <w14:textFill>
            <w14:solidFill>
              <w14:schemeClr w14:val="tx1"/>
            </w14:solidFill>
          </w14:textFill>
        </w:rPr>
        <w:t xml:space="preserve">法定节假日加班费、高温补贴、</w:t>
      </w:r>
      <w:r>
        <w:rPr>
          <w:rFonts w:hint="eastAsia" w:ascii="宋体" w:hAnsi="宋体" w:eastAsia="宋体" w:cs="宋体"/>
          <w:b/>
          <w:bCs/>
          <w:i/>
          <w:color w:val="000000" w:themeColor="text1"/>
          <w:szCs w:val="21"/>
          <w:highlight w:val="none"/>
          <w:u w:val="single"/>
          <w14:textFill>
            <w14:solidFill>
              <w14:schemeClr w14:val="tx1"/>
            </w14:solidFill>
          </w14:textFill>
        </w:rPr>
        <w:t xml:space="preserve">法定税费、管理费、福利费、服装费</w:t>
      </w:r>
      <w:r>
        <w:rPr>
          <w:rFonts w:hint="eastAsia" w:ascii="宋体" w:hAnsi="宋体" w:eastAsia="宋体" w:cs="宋体"/>
          <w:b/>
          <w:bCs/>
          <w:i/>
          <w:color w:val="000000" w:themeColor="text1"/>
          <w:szCs w:val="21"/>
          <w:highlight w:val="none"/>
          <w:u w:val="single"/>
          <w:lang w:eastAsia="zh-CN"/>
          <w14:textFill>
            <w14:solidFill>
              <w14:schemeClr w14:val="tx1"/>
            </w14:solidFill>
          </w14:textFill>
        </w:rPr>
        <w:t xml:space="preserve">、装备费</w:t>
      </w:r>
      <w:r>
        <w:rPr>
          <w:rFonts w:hint="eastAsia" w:ascii="宋体" w:hAnsi="宋体" w:eastAsia="宋体" w:cs="宋体"/>
          <w:b/>
          <w:bCs/>
          <w:i/>
          <w:color w:val="000000" w:themeColor="text1"/>
          <w:szCs w:val="21"/>
          <w:highlight w:val="none"/>
          <w:u w:val="single"/>
          <w14:textFill>
            <w14:solidFill>
              <w14:schemeClr w14:val="tx1"/>
            </w14:solidFill>
          </w14:textFill>
        </w:rPr>
        <w:t xml:space="preserve">等（含为完成招标文件规定的服务工作所涉及到的一切相关费用）。（须提供承诺书原件扫描上传,承诺书格式自拟）</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b/>
          <w:bCs/>
          <w:i/>
          <w:iCs/>
          <w:color w:val="000000" w:themeColor="text1"/>
          <w:highlight w:val="none"/>
          <w:u w:val="single"/>
          <w14:textFill>
            <w14:solidFill>
              <w14:schemeClr w14:val="tx1"/>
            </w14:solidFill>
          </w14:textFill>
        </w:rPr>
        <w:t xml:space="preserve">投标报价时，人员工资低于扬州市最低工资标准及未依法测算缴纳社会保险、医疗保险、住房公积金的作无效报价处理。（须提供承诺书原件扫描上传,承诺书格式自拟）</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（3）由于公安机关任务的特殊性，中标人必须服从</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临时机动应急处置工作要求并安排协管人员及时到岗到位</w:t>
      </w:r>
      <w:r>
        <w:rPr>
          <w:rFonts w:hint="eastAsia" w:ascii="宋体" w:hAnsi="宋体" w:eastAsia="宋体" w:cs="宋体"/>
          <w:color w:val="000000" w:themeColor="text1"/>
          <w:highlight w:val="none"/>
          <w:lang w:eastAsia="zh-CN"/>
          <w14:textFill>
            <w14:solidFill>
              <w14:schemeClr w14:val="tx1"/>
            </w14:solidFill>
          </w14:textFill>
        </w:rPr>
        <w:t xml:space="preserve">。如采购人执行重大活动需要安排加班，根据合同标准和实际加班天数给予加班费用，</w:t>
      </w:r>
      <w:r>
        <w:rPr>
          <w:rFonts w:hint="eastAsia" w:ascii="宋体" w:hAnsi="宋体" w:eastAsia="宋体" w:cs="宋体"/>
          <w:color w:val="000000" w:themeColor="text1"/>
          <w:highlight w:val="none"/>
          <w14:textFill>
            <w14:solidFill>
              <w14:schemeClr w14:val="tx1"/>
            </w14:solidFill>
          </w14:textFill>
        </w:rPr>
        <w:t xml:space="preserve">中标人</w:t>
      </w:r>
      <w:r>
        <w:rPr>
          <w:rFonts w:hint="eastAsia" w:ascii="宋体" w:hAnsi="宋体" w:eastAsia="宋体" w:cs="宋体"/>
          <w:color w:val="000000" w:themeColor="text1"/>
          <w:highlight w:val="none"/>
          <w:lang w:eastAsia="zh-CN"/>
          <w14:textFill>
            <w14:solidFill>
              <w14:schemeClr w14:val="tx1"/>
            </w14:solidFill>
          </w14:textFill>
        </w:rPr>
        <w:t xml:space="preserve">必须服从采购人临时机动应急处置工作要求并安排协管人员到岗到位。</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根据考核结果按季度向中标人支付交通协管服务费用。</w:t>
      </w:r>
      <w:r/>
    </w:p>
    <w:p>
      <w:pPr>
        <w:keepLines w:val="0"/>
        <w:keepNext w:val="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七、相关责任要求</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中标</w:t>
      </w:r>
      <w:r>
        <w:rPr>
          <w:rFonts w:hint="eastAsia" w:ascii="宋体" w:hAnsi="宋体" w:eastAsia="宋体" w:cs="宋体"/>
          <w:color w:val="000000" w:themeColor="text1"/>
          <w:highlight w:val="none"/>
          <w14:textFill>
            <w14:solidFill>
              <w14:schemeClr w14:val="tx1"/>
            </w14:solidFill>
          </w14:textFill>
        </w:rPr>
        <w:t xml:space="preserve">供应商工作人员因工作原因遭受人身伤害或财产损失等安全责任事故的，与采购人无关，由</w:t>
      </w:r>
      <w:r>
        <w:rPr>
          <w:rFonts w:hint="eastAsia" w:ascii="宋体" w:hAnsi="宋体" w:eastAsia="宋体" w:cs="宋体"/>
          <w:color w:val="000000" w:themeColor="text1"/>
          <w:highlight w:val="none"/>
          <w:lang w:eastAsia="zh-CN"/>
          <w14:textFill>
            <w14:solidFill>
              <w14:schemeClr w14:val="tx1"/>
            </w14:solidFill>
          </w14:textFill>
        </w:rPr>
        <w:t xml:space="preserve">中标</w:t>
      </w:r>
      <w:r>
        <w:rPr>
          <w:rFonts w:hint="eastAsia" w:ascii="宋体" w:hAnsi="宋体" w:eastAsia="宋体" w:cs="宋体"/>
          <w:color w:val="000000" w:themeColor="text1"/>
          <w:highlight w:val="none"/>
          <w14:textFill>
            <w14:solidFill>
              <w14:schemeClr w14:val="tx1"/>
            </w14:solidFill>
          </w14:textFill>
        </w:rPr>
        <w:t xml:space="preserve">供应商自行承担。</w:t>
      </w:r>
      <w:r/>
    </w:p>
    <w:p>
      <w:pPr>
        <w:ind w:firstLine="420"/>
        <w:keepLines w:val="0"/>
        <w:keepNext w:val="0"/>
        <w:pageBreakBefore w:val="0"/>
        <w:spacing w:line="360" w:lineRule="auto"/>
        <w:widowControl w:val="off"/>
        <w:rPr>
          <w:rFonts w:hint="eastAsia" w:ascii="Times New Roman" w:hAnsi="Times New Roman" w:cs="宋体"/>
          <w:b/>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如在服务过程中发生服务问题，</w:t>
      </w:r>
      <w:r>
        <w:rPr>
          <w:rFonts w:hint="eastAsia" w:ascii="宋体" w:hAnsi="宋体" w:eastAsia="宋体" w:cs="宋体"/>
          <w:color w:val="000000" w:themeColor="text1"/>
          <w:highlight w:val="none"/>
          <w:lang w:eastAsia="zh-CN"/>
          <w14:textFill>
            <w14:solidFill>
              <w14:schemeClr w14:val="tx1"/>
            </w14:solidFill>
          </w14:textFill>
        </w:rPr>
        <w:t xml:space="preserve">中标</w:t>
      </w:r>
      <w:r>
        <w:rPr>
          <w:rFonts w:hint="eastAsia" w:ascii="宋体" w:hAnsi="宋体" w:eastAsia="宋体" w:cs="宋体"/>
          <w:color w:val="000000" w:themeColor="text1"/>
          <w:highlight w:val="none"/>
          <w14:textFill>
            <w14:solidFill>
              <w14:schemeClr w14:val="tx1"/>
            </w14:solidFill>
          </w14:textFill>
        </w:rPr>
        <w:t xml:space="preserve">供应商需在接到采购人通知后在 2 小时内到达现场，并且解决问题。否则，由于</w:t>
      </w:r>
      <w:r>
        <w:rPr>
          <w:rFonts w:hint="eastAsia" w:ascii="宋体" w:hAnsi="宋体" w:eastAsia="宋体" w:cs="宋体"/>
          <w:color w:val="000000" w:themeColor="text1"/>
          <w:highlight w:val="none"/>
          <w:lang w:eastAsia="zh-CN"/>
          <w14:textFill>
            <w14:solidFill>
              <w14:schemeClr w14:val="tx1"/>
            </w14:solidFill>
          </w14:textFill>
        </w:rPr>
        <w:t xml:space="preserve">中标</w:t>
      </w:r>
      <w:r>
        <w:rPr>
          <w:rFonts w:hint="eastAsia" w:ascii="宋体" w:hAnsi="宋体" w:eastAsia="宋体" w:cs="宋体"/>
          <w:color w:val="000000" w:themeColor="text1"/>
          <w:highlight w:val="none"/>
          <w14:textFill>
            <w14:solidFill>
              <w14:schemeClr w14:val="tx1"/>
            </w14:solidFill>
          </w14:textFill>
        </w:rPr>
        <w:t xml:space="preserve">供应商原因导致的采购人及其相关人员、事件的损失均由</w:t>
      </w:r>
      <w:r>
        <w:rPr>
          <w:rFonts w:hint="eastAsia" w:ascii="宋体" w:hAnsi="宋体" w:eastAsia="宋体" w:cs="宋体"/>
          <w:color w:val="000000" w:themeColor="text1"/>
          <w:highlight w:val="none"/>
          <w:lang w:eastAsia="zh-CN"/>
          <w14:textFill>
            <w14:solidFill>
              <w14:schemeClr w14:val="tx1"/>
            </w14:solidFill>
          </w14:textFill>
        </w:rPr>
        <w:t xml:space="preserve">中标</w:t>
      </w:r>
      <w:r>
        <w:rPr>
          <w:rFonts w:hint="eastAsia" w:ascii="宋体" w:hAnsi="宋体" w:eastAsia="宋体" w:cs="宋体"/>
          <w:color w:val="000000" w:themeColor="text1"/>
          <w:highlight w:val="none"/>
          <w14:textFill>
            <w14:solidFill>
              <w14:schemeClr w14:val="tx1"/>
            </w14:solidFill>
          </w14:textFill>
        </w:rPr>
        <w:t xml:space="preserve">供应商承担，且采购人有权要求赔偿。</w:t>
      </w:r>
      <w:r/>
    </w:p>
    <w:p>
      <w:pPr>
        <w:pageBreakBefore w:val="0"/>
        <w:spacing w:line="360" w:lineRule="auto"/>
        <w:rPr>
          <w:rFonts w:ascii="Times New Roman" w:hAnsi="Times New Roman" w:eastAsia="宋体" w:cs="宋体"/>
          <w:b w:val="0"/>
          <w:bCs/>
          <w:color w:val="000000" w:themeColor="text1"/>
          <w:szCs w:val="21"/>
          <w:highlight w:val="none"/>
          <w14:textFill>
            <w14:solidFill>
              <w14:schemeClr w14:val="tx1"/>
            </w14:solidFill>
          </w14:textFill>
        </w:rPr>
      </w:pPr>
      <w:r>
        <w:rPr>
          <w:rFonts w:hint="eastAsia" w:ascii="Times New Roman" w:hAnsi="Times New Roman" w:cs="宋体"/>
          <w:b w:val="0"/>
          <w:bCs/>
          <w:color w:val="000000" w:themeColor="text1"/>
          <w:szCs w:val="21"/>
          <w:highlight w:val="none"/>
          <w:lang w:val="en-US" w:eastAsia="zh-CN"/>
          <w14:textFill>
            <w14:solidFill>
              <w14:schemeClr w14:val="tx1"/>
            </w14:solidFill>
          </w14:textFill>
        </w:rPr>
        <w:t xml:space="preserve">八</w:t>
      </w:r>
      <w:r>
        <w:rPr>
          <w:rFonts w:hint="eastAsia" w:ascii="Times New Roman" w:hAnsi="Times New Roman" w:eastAsia="宋体" w:cs="宋体"/>
          <w:b w:val="0"/>
          <w:bCs/>
          <w:color w:val="000000" w:themeColor="text1"/>
          <w:szCs w:val="21"/>
          <w:highlight w:val="none"/>
          <w14:textFill>
            <w14:solidFill>
              <w14:schemeClr w14:val="tx1"/>
            </w14:solidFill>
          </w14:textFill>
        </w:rPr>
        <w:t xml:space="preserve">、节能产品要求</w:t>
      </w:r>
      <w:r/>
    </w:p>
    <w:p>
      <w:pPr>
        <w:ind w:firstLine="420"/>
        <w:pageBreakBefore w:val="0"/>
        <w:spacing w:line="360" w:lineRule="auto"/>
        <w:rPr>
          <w:rFonts w:hint="eastAsia" w:ascii="Times New Roman" w:hAnsi="Times New Roman" w:eastAsia="宋体" w:cs="宋体"/>
          <w:b/>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iCs/>
          <w:color w:val="000000" w:themeColor="text1"/>
          <w:szCs w:val="21"/>
          <w:highlight w:val="none"/>
          <w14:textFill>
            <w14:solidFill>
              <w14:schemeClr w14:val="tx1"/>
            </w14:solidFill>
          </w14:textFill>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（本项目涉及强制采购范围内产品有：无）</w:t>
      </w:r>
      <w:r/>
    </w:p>
    <w:p>
      <w:pPr>
        <w:pageBreakBefore w:val="0"/>
        <w:spacing w:line="360" w:lineRule="auto"/>
        <w:rPr>
          <w:rFonts w:hint="eastAsia" w:ascii="Times New Roman" w:hAnsi="Times New Roman" w:eastAsia="宋体" w:cs="宋体"/>
          <w:b w:val="0"/>
          <w:bCs/>
          <w:color w:val="000000" w:themeColor="text1"/>
          <w:szCs w:val="21"/>
          <w:highlight w:val="none"/>
          <w14:textFill>
            <w14:solidFill>
              <w14:schemeClr w14:val="tx1"/>
            </w14:solidFill>
          </w14:textFill>
        </w:rPr>
      </w:pPr>
      <w:r>
        <w:rPr>
          <w:rFonts w:hint="eastAsia" w:ascii="Times New Roman" w:hAnsi="Times New Roman" w:cs="宋体"/>
          <w:b w:val="0"/>
          <w:bCs/>
          <w:color w:val="000000" w:themeColor="text1"/>
          <w:szCs w:val="21"/>
          <w:highlight w:val="none"/>
          <w:lang w:val="en-US" w:eastAsia="zh-CN"/>
          <w14:textFill>
            <w14:solidFill>
              <w14:schemeClr w14:val="tx1"/>
            </w14:solidFill>
          </w14:textFill>
        </w:rPr>
        <w:t xml:space="preserve">九</w:t>
      </w:r>
      <w:r>
        <w:rPr>
          <w:rFonts w:hint="eastAsia" w:ascii="Times New Roman" w:hAnsi="Times New Roman" w:eastAsia="宋体" w:cs="宋体"/>
          <w:b w:val="0"/>
          <w:bCs/>
          <w:color w:val="000000" w:themeColor="text1"/>
          <w:szCs w:val="21"/>
          <w:highlight w:val="none"/>
          <w:lang w:val="en-US" w:eastAsia="zh-CN"/>
          <w14:textFill>
            <w14:solidFill>
              <w14:schemeClr w14:val="tx1"/>
            </w14:solidFill>
          </w14:textFill>
        </w:rPr>
        <w:t xml:space="preserve">、</w:t>
      </w:r>
      <w:r>
        <w:rPr>
          <w:rFonts w:hint="eastAsia" w:ascii="Times New Roman" w:hAnsi="Times New Roman" w:eastAsia="宋体" w:cs="宋体"/>
          <w:b w:val="0"/>
          <w:bCs/>
          <w:color w:val="000000" w:themeColor="text1"/>
          <w:szCs w:val="21"/>
          <w:highlight w:val="none"/>
          <w14:textFill>
            <w14:solidFill>
              <w14:schemeClr w14:val="tx1"/>
            </w14:solidFill>
          </w14:textFill>
        </w:rPr>
        <w:t xml:space="preserve">政府采购中实施本国产品标准及相关政策</w:t>
      </w:r>
      <w:r/>
    </w:p>
    <w:p>
      <w:pPr>
        <w:ind w:firstLine="420"/>
        <w:pageBreakBefore w:val="0"/>
        <w:spacing w:line="360" w:lineRule="auto"/>
        <w:rPr>
          <w:rFonts w:hint="eastAsia" w:ascii="Times New Roman" w:hAnsi="Times New Roman" w:eastAsia="宋体" w:cs="宋体"/>
          <w:iCs/>
          <w:color w:val="000000" w:themeColor="text1"/>
          <w:szCs w:val="21"/>
          <w:highlight w:val="none"/>
          <w14:textFill>
            <w14:solidFill>
              <w14:schemeClr w14:val="tx1"/>
            </w14:solidFill>
          </w14:textFill>
        </w:rPr>
      </w:pPr>
      <w:r>
        <w:rPr>
          <w:rFonts w:hint="eastAsia" w:ascii="Times New Roman" w:hAnsi="Times New Roman" w:eastAsia="宋体" w:cs="宋体"/>
          <w:iCs/>
          <w:color w:val="000000" w:themeColor="text1"/>
          <w:szCs w:val="21"/>
          <w:highlight w:val="none"/>
          <w14:textFill>
            <w14:solidFill>
              <w14:schemeClr w14:val="tx1"/>
            </w14:solidFill>
          </w14:textFill>
        </w:rPr>
        <w:t xml:space="preserve">1</w:t>
      </w:r>
      <w:r>
        <w:rPr>
          <w:rFonts w:hint="eastAsia" w:ascii="Times New Roman" w:hAnsi="Times New Roman" w:eastAsia="宋体" w:cs="宋体"/>
          <w:i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iCs/>
          <w:color w:val="000000" w:themeColor="text1"/>
          <w:szCs w:val="21"/>
          <w:highlight w:val="none"/>
          <w14:textFill>
            <w14:solidFill>
              <w14:schemeClr w14:val="tx1"/>
            </w14:solidFill>
          </w14:textFill>
        </w:rPr>
        <w:t xml:space="preserve">本项目对采购本国产品给予政策支持，具体内容见招标文件“第五章 评标方法与评标标准”。</w:t>
      </w:r>
      <w:r/>
    </w:p>
    <w:p>
      <w:pPr>
        <w:ind w:firstLine="420"/>
        <w:pageBreakBefore w:val="0"/>
        <w:spacing w:line="360" w:lineRule="auto"/>
        <w:rPr>
          <w:rFonts w:hint="eastAsia" w:ascii="Times New Roman" w:hAnsi="Times New Roman" w:eastAsia="宋体" w:cs="宋体"/>
          <w:iCs/>
          <w:color w:val="000000" w:themeColor="text1"/>
          <w:szCs w:val="21"/>
          <w:highlight w:val="none"/>
          <w14:textFill>
            <w14:solidFill>
              <w14:schemeClr w14:val="tx1"/>
            </w14:solidFill>
          </w14:textFill>
        </w:rPr>
      </w:pPr>
      <w:r>
        <w:rPr>
          <w:rFonts w:hint="eastAsia" w:ascii="Times New Roman" w:hAnsi="Times New Roman" w:eastAsia="宋体" w:cs="宋体"/>
          <w:iCs/>
          <w:color w:val="000000" w:themeColor="text1"/>
          <w:szCs w:val="21"/>
          <w:highlight w:val="none"/>
          <w14:textFill>
            <w14:solidFill>
              <w14:schemeClr w14:val="tx1"/>
            </w14:solidFill>
          </w14:textFill>
        </w:rPr>
        <w:t xml:space="preserve">2</w:t>
      </w:r>
      <w:r>
        <w:rPr>
          <w:rFonts w:hint="eastAsia" w:ascii="Times New Roman" w:hAnsi="Times New Roman" w:eastAsia="宋体" w:cs="宋体"/>
          <w:i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iCs/>
          <w:color w:val="000000" w:themeColor="text1"/>
          <w:szCs w:val="21"/>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Times New Roman" w:hAnsi="Times New Roman" w:eastAsia="宋体" w:cs="宋体"/>
          <w:iCs/>
          <w:color w:val="000000" w:themeColor="text1"/>
          <w:szCs w:val="21"/>
          <w:highlight w:val="none"/>
          <w14:textFill>
            <w14:solidFill>
              <w14:schemeClr w14:val="tx1"/>
            </w14:solidFill>
          </w14:textFill>
        </w:rPr>
      </w:pPr>
      <w:r>
        <w:rPr>
          <w:rFonts w:hint="eastAsia" w:ascii="Times New Roman" w:hAnsi="Times New Roman" w:eastAsia="宋体" w:cs="宋体"/>
          <w:iCs/>
          <w:color w:val="000000" w:themeColor="text1"/>
          <w:szCs w:val="21"/>
          <w:highlight w:val="none"/>
          <w14:textFill>
            <w14:solidFill>
              <w14:schemeClr w14:val="tx1"/>
            </w14:solidFill>
          </w14:textFill>
        </w:rPr>
        <w:t xml:space="preserve">3</w:t>
      </w:r>
      <w:r>
        <w:rPr>
          <w:rFonts w:hint="eastAsia" w:ascii="Times New Roman" w:hAnsi="Times New Roman" w:eastAsia="宋体" w:cs="宋体"/>
          <w:i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iCs/>
          <w:color w:val="000000" w:themeColor="text1"/>
          <w:szCs w:val="21"/>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Times New Roman" w:hAnsi="Times New Roman" w:eastAsia="宋体" w:cs="宋体"/>
          <w:b/>
          <w:bCs/>
          <w:i/>
          <w:iCs/>
          <w:color w:val="000000" w:themeColor="text1"/>
          <w:szCs w:val="21"/>
          <w:highlight w:val="none"/>
          <w:u w:val="single"/>
          <w14:textFill>
            <w14:solidFill>
              <w14:schemeClr w14:val="tx1"/>
            </w14:solidFill>
          </w14:textFill>
        </w:rPr>
      </w:pPr>
      <w:r>
        <w:rPr>
          <w:rFonts w:hint="eastAsia" w:ascii="Times New Roman" w:hAnsi="Times New Roman" w:eastAsia="宋体" w:cs="宋体"/>
          <w:b/>
          <w:bCs/>
          <w:i/>
          <w:iCs/>
          <w:color w:val="000000" w:themeColor="text1"/>
          <w:szCs w:val="21"/>
          <w:highlight w:val="none"/>
          <w:u w:val="single"/>
          <w14:textFill>
            <w14:solidFill>
              <w14:schemeClr w14:val="tx1"/>
            </w14:solidFill>
          </w14:textFill>
        </w:rPr>
      </w:r>
      <w:r/>
    </w:p>
    <w:p>
      <w:pPr>
        <w:pStyle w:val="881"/>
        <w:jc w:val="center"/>
        <w:pageBreakBefore w:val="0"/>
        <w:spacing w:before="0" w:after="0" w:line="360" w:lineRule="auto"/>
        <w:rPr>
          <w:rFonts w:ascii="Times New Roman" w:hAnsi="Times New Roman" w:eastAsia="宋体"/>
          <w:color w:val="000000" w:themeColor="text1"/>
          <w:sz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000000" w:themeColor="text1"/>
          <w:sz w:val="36"/>
          <w:highlight w:val="none"/>
          <w14:textFill>
            <w14:solidFill>
              <w14:schemeClr w14:val="tx1"/>
            </w14:solidFill>
          </w14:textFill>
        </w:rPr>
      </w:r>
      <w:r/>
    </w:p>
    <w:p>
      <w:pPr>
        <w:pStyle w:val="881"/>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pPr>
      <w:r/>
      <w:bookmarkStart w:id="62" w:name="_Toc7661"/>
      <w:r>
        <w:rPr>
          <w:rFonts w:hint="eastAsia" w:ascii="Times New Roman" w:hAnsi="Times New Roman" w:eastAsia="宋体"/>
          <w:color w:val="000000" w:themeColor="text1"/>
          <w:sz w:val="36"/>
          <w:szCs w:val="36"/>
          <w:highlight w:val="none"/>
          <w14:textFill>
            <w14:solidFill>
              <w14:schemeClr w14:val="tx1"/>
            </w14:solidFill>
          </w14:textFill>
        </w:rPr>
        <w:t xml:space="preserve">第五章</w:t>
      </w:r>
      <w:r>
        <w:rPr>
          <w:rFonts w:hint="eastAsia" w:ascii="Times New Roman" w:hAnsi="Times New Roman" w:eastAsia="宋体"/>
          <w:color w:val="000000" w:themeColor="text1"/>
          <w:sz w:val="36"/>
          <w:szCs w:val="36"/>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 w:val="36"/>
          <w:szCs w:val="36"/>
          <w:highlight w:val="none"/>
          <w14:textFill>
            <w14:solidFill>
              <w14:schemeClr w14:val="tx1"/>
            </w14:solidFill>
          </w14:textFill>
        </w:rPr>
        <w:t xml:space="preserve">评标方法及评标标准</w:t>
      </w:r>
      <w:bookmarkEnd w:id="61"/>
      <w:r/>
      <w:bookmarkEnd w:id="62"/>
      <w:r/>
      <w:r/>
    </w:p>
    <w:p>
      <w:pPr>
        <w:pStyle w:val="928"/>
        <w:ind w:firstLine="422"/>
        <w:pageBreakBefore w:val="0"/>
        <w:spacing w:before="0" w:after="0" w:line="360" w:lineRule="auto"/>
        <w:rPr>
          <w:rFonts w:ascii="Times New Roman" w:hAnsi="Times New Roman" w:eastAsia="宋体"/>
          <w:b/>
          <w:color w:val="000000" w:themeColor="text1"/>
          <w:sz w:val="21"/>
          <w:szCs w:val="21"/>
          <w:highlight w:val="none"/>
          <w14:textFill>
            <w14:solidFill>
              <w14:schemeClr w14:val="tx1"/>
            </w14:solidFill>
          </w14:textFill>
        </w:rPr>
      </w:pPr>
      <w:r>
        <w:rPr>
          <w:rFonts w:hint="eastAsia" w:ascii="Times New Roman" w:hAnsi="Times New Roman" w:eastAsia="宋体"/>
          <w:b/>
          <w:color w:val="000000" w:themeColor="text1"/>
          <w:sz w:val="21"/>
          <w:szCs w:val="21"/>
          <w:highlight w:val="none"/>
          <w14:textFill>
            <w14:solidFill>
              <w14:schemeClr w14:val="tx1"/>
            </w14:solidFill>
          </w14:textFill>
        </w:rPr>
        <w:t xml:space="preserve">一、评标方法</w:t>
      </w:r>
      <w:r/>
    </w:p>
    <w:p>
      <w:pPr>
        <w:pStyle w:val="928"/>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bookmarkStart w:id="63" w:name="_Toc449016388"/>
      <w:r/>
      <w:bookmarkStart w:id="64" w:name="_Toc449017024"/>
      <w:r>
        <w:rPr>
          <w:rFonts w:hint="eastAsia" w:ascii="Times New Roman" w:hAnsi="Times New Roman" w:eastAsia="宋体"/>
          <w:color w:val="000000" w:themeColor="text1"/>
          <w:sz w:val="21"/>
          <w:szCs w:val="21"/>
          <w:highlight w:val="none"/>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b/>
          <w:color w:val="000000" w:themeColor="text1"/>
          <w:szCs w:val="21"/>
          <w:highlight w:val="none"/>
          <w14:textFill>
            <w14:solidFill>
              <w14:schemeClr w14:val="tx1"/>
            </w14:solidFill>
          </w14:textFill>
        </w:rPr>
        <w:t xml:space="preserve">二、</w:t>
      </w:r>
      <w:r>
        <w:rPr>
          <w:rFonts w:hint="eastAsia" w:ascii="Times New Roman" w:hAnsi="Times New Roman" w:eastAsia="宋体"/>
          <w:b/>
          <w:color w:val="000000" w:themeColor="text1"/>
          <w:szCs w:val="21"/>
          <w:highlight w:val="none"/>
          <w14:textFill>
            <w14:solidFill>
              <w14:schemeClr w14:val="tx1"/>
            </w14:solidFill>
          </w14:textFill>
        </w:rPr>
        <w:t xml:space="preserve">政府采购政策功能落实</w:t>
      </w:r>
      <w:bookmarkEnd w:id="63"/>
      <w:r/>
      <w:bookmarkEnd w:id="64"/>
      <w:r/>
      <w:r/>
    </w:p>
    <w:p>
      <w:pPr>
        <w:ind w:firstLine="420"/>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8"/>
        <w:ind w:left="315" w:firstLine="105"/>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1、小微型企业价格扣除</w:t>
      </w:r>
      <w:r/>
    </w:p>
    <w:p>
      <w:pPr>
        <w:pStyle w:val="928"/>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（1）本项目对小型和微型企业产品给予</w:t>
      </w:r>
      <w:r>
        <w:rPr>
          <w:rFonts w:hint="eastAsia" w:ascii="Times New Roman" w:hAnsi="Times New Roman" w:eastAsia="宋体"/>
          <w:color w:val="000000" w:themeColor="text1"/>
          <w:sz w:val="21"/>
          <w:szCs w:val="21"/>
          <w:highlight w:val="none"/>
          <w14:textFill>
            <w14:solidFill>
              <w14:schemeClr w14:val="tx1"/>
            </w14:solidFill>
          </w14:textFill>
        </w:rPr>
        <w:t xml:space="preserve">20</w:t>
      </w:r>
      <w:r>
        <w:rPr>
          <w:rFonts w:ascii="Times New Roman" w:hAnsi="Times New Roman" w:eastAsia="宋体"/>
          <w:color w:val="000000" w:themeColor="text1"/>
          <w:sz w:val="21"/>
          <w:szCs w:val="21"/>
          <w:highlight w:val="none"/>
          <w14:textFill>
            <w14:solidFill>
              <w14:schemeClr w14:val="tx1"/>
            </w14:solidFill>
          </w14:textFill>
        </w:rPr>
        <w:t xml:space="preserve">%的扣除价格，用扣除后的价格参与评审。</w:t>
      </w:r>
      <w:r/>
    </w:p>
    <w:p>
      <w:pPr>
        <w:pStyle w:val="928"/>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（2）供应商需按照采购文件的要求提供相应的《</w:t>
      </w:r>
      <w:r>
        <w:rPr>
          <w:rFonts w:hint="eastAsia" w:ascii="Times New Roman" w:hAnsi="Times New Roman" w:eastAsia="宋体"/>
          <w:color w:val="000000" w:themeColor="text1"/>
          <w:sz w:val="21"/>
          <w:szCs w:val="21"/>
          <w:highlight w:val="none"/>
          <w14:textFill>
            <w14:solidFill>
              <w14:schemeClr w14:val="tx1"/>
            </w14:solidFill>
          </w14:textFill>
        </w:rPr>
        <w:t xml:space="preserve">中小</w:t>
      </w:r>
      <w:r>
        <w:rPr>
          <w:rFonts w:ascii="Times New Roman" w:hAnsi="Times New Roman" w:eastAsia="宋体"/>
          <w:color w:val="000000" w:themeColor="text1"/>
          <w:sz w:val="21"/>
          <w:szCs w:val="21"/>
          <w:highlight w:val="none"/>
          <w14:textFill>
            <w14:solidFill>
              <w14:schemeClr w14:val="tx1"/>
            </w14:solidFill>
          </w14:textFill>
        </w:rPr>
        <w:t xml:space="preserve">企业声明函》。</w:t>
      </w:r>
      <w:r/>
    </w:p>
    <w:p>
      <w:pPr>
        <w:pStyle w:val="928"/>
        <w:ind w:left="420" w:firstLine="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2、残疾人福利单位价格扣除</w:t>
      </w:r>
      <w:r/>
    </w:p>
    <w:p>
      <w:pPr>
        <w:pStyle w:val="92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（1）本项目对残疾人福利性单位视同小型、微型企业，给予</w:t>
      </w:r>
      <w:r>
        <w:rPr>
          <w:rFonts w:hint="eastAsia" w:ascii="Times New Roman" w:hAnsi="Times New Roman" w:eastAsia="宋体"/>
          <w:color w:val="000000" w:themeColor="text1"/>
          <w:sz w:val="21"/>
          <w:szCs w:val="21"/>
          <w:highlight w:val="none"/>
          <w14:textFill>
            <w14:solidFill>
              <w14:schemeClr w14:val="tx1"/>
            </w14:solidFill>
          </w14:textFill>
        </w:rPr>
        <w:t xml:space="preserve">20</w:t>
      </w:r>
      <w:r>
        <w:rPr>
          <w:rFonts w:ascii="Times New Roman" w:hAnsi="Times New Roman" w:eastAsia="宋体"/>
          <w:color w:val="000000" w:themeColor="text1"/>
          <w:sz w:val="21"/>
          <w:szCs w:val="21"/>
          <w:highlight w:val="none"/>
          <w14:textFill>
            <w14:solidFill>
              <w14:schemeClr w14:val="tx1"/>
            </w14:solidFill>
          </w14:textFill>
        </w:rPr>
        <w:t xml:space="preserve">%的价格扣除，用扣除后的价格参与评审。</w:t>
      </w:r>
      <w:r/>
    </w:p>
    <w:p>
      <w:pPr>
        <w:pStyle w:val="928"/>
        <w:ind w:left="420" w:firstLine="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（2）残疾人福利单位需按照采购文件的要求提供《残疾人福利性单位声明函》。</w:t>
      </w:r>
      <w:r/>
    </w:p>
    <w:p>
      <w:pPr>
        <w:pStyle w:val="928"/>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（3）残疾人福利单位标准请参照《关于促进残疾人就业政府采购政策的通知》（财库2017〕141号）。</w:t>
      </w:r>
      <w:r/>
    </w:p>
    <w:p>
      <w:pPr>
        <w:pStyle w:val="928"/>
        <w:ind w:left="420" w:firstLine="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3、监狱和戒毒企业价格扣除</w:t>
      </w:r>
      <w:r/>
    </w:p>
    <w:p>
      <w:pPr>
        <w:pStyle w:val="92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（1）本项目对监狱和戒毒企业（简称监狱企业）视同小型、微型企业，给予</w:t>
      </w:r>
      <w:r>
        <w:rPr>
          <w:rFonts w:hint="eastAsia" w:ascii="Times New Roman" w:hAnsi="Times New Roman" w:eastAsia="宋体"/>
          <w:color w:val="000000" w:themeColor="text1"/>
          <w:sz w:val="21"/>
          <w:szCs w:val="21"/>
          <w:highlight w:val="none"/>
          <w14:textFill>
            <w14:solidFill>
              <w14:schemeClr w14:val="tx1"/>
            </w14:solidFill>
          </w14:textFill>
        </w:rPr>
        <w:t xml:space="preserve">20</w:t>
      </w:r>
      <w:r>
        <w:rPr>
          <w:rFonts w:ascii="Times New Roman" w:hAnsi="Times New Roman" w:eastAsia="宋体"/>
          <w:color w:val="000000" w:themeColor="text1"/>
          <w:sz w:val="21"/>
          <w:szCs w:val="21"/>
          <w:highlight w:val="none"/>
          <w14:textFill>
            <w14:solidFill>
              <w14:schemeClr w14:val="tx1"/>
            </w14:solidFill>
          </w14:textFill>
        </w:rPr>
        <w:t xml:space="preserve">%的价格扣除，用扣除后的价格参与评审。</w:t>
      </w:r>
      <w:r/>
    </w:p>
    <w:p>
      <w:pPr>
        <w:pStyle w:val="92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（3）监狱企业标准请参照《关于政府采购支持监狱企业发展有关问题的通知》（财库</w:t>
      </w:r>
      <w:r>
        <w:rPr>
          <w:rFonts w:hint="eastAsia" w:ascii="Times New Roman" w:hAnsi="Times New Roman" w:eastAsia="宋体"/>
          <w:color w:val="000000" w:themeColor="text1"/>
          <w:sz w:val="21"/>
          <w:szCs w:val="21"/>
          <w:highlight w:val="none"/>
          <w:lang w:eastAsia="zh-CN"/>
          <w14:textFill>
            <w14:solidFill>
              <w14:schemeClr w14:val="tx1"/>
            </w14:solidFill>
          </w14:textFill>
        </w:rPr>
        <w:t xml:space="preserve">〔2014〕68号</w:t>
      </w:r>
      <w:r>
        <w:rPr>
          <w:rFonts w:ascii="Times New Roman" w:hAnsi="Times New Roman" w:eastAsia="宋体"/>
          <w:color w:val="000000" w:themeColor="text1"/>
          <w:sz w:val="21"/>
          <w:szCs w:val="21"/>
          <w:highlight w:val="none"/>
          <w14:textFill>
            <w14:solidFill>
              <w14:schemeClr w14:val="tx1"/>
            </w14:solidFill>
          </w14:textFill>
        </w:rPr>
        <w:t xml:space="preserve">）。</w:t>
      </w:r>
      <w:r/>
    </w:p>
    <w:p>
      <w:pPr>
        <w:pStyle w:val="928"/>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4、残疾人福利单位、监狱企业属于小型、微型企业的，不重复享受政策。</w:t>
      </w:r>
      <w:r/>
    </w:p>
    <w:p>
      <w:pPr>
        <w:pStyle w:val="92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000000" w:themeColor="text1"/>
          <w:sz w:val="21"/>
          <w:szCs w:val="21"/>
          <w:highlight w:val="none"/>
          <w14:textFill>
            <w14:solidFill>
              <w14:schemeClr w14:val="tx1"/>
            </w14:solidFill>
          </w14:textFill>
        </w:rPr>
        <w:t xml:space="preserve">6</w:t>
      </w:r>
      <w:r>
        <w:rPr>
          <w:rFonts w:ascii="Times New Roman" w:hAnsi="Times New Roman" w:eastAsia="宋体"/>
          <w:color w:val="000000" w:themeColor="text1"/>
          <w:sz w:val="21"/>
          <w:szCs w:val="21"/>
          <w:highlight w:val="none"/>
          <w14:textFill>
            <w14:solidFill>
              <w14:schemeClr w14:val="tx1"/>
            </w14:solidFill>
          </w14:textFill>
        </w:rPr>
        <w:t xml:space="preserve">%的价格扣除，用扣除后的价格参与评审。</w:t>
      </w:r>
      <w:r/>
    </w:p>
    <w:p>
      <w:pPr>
        <w:pStyle w:val="92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6、联合体各方均为小型、微型企业（残疾人福利单位、监狱企业）的，联合体享受</w:t>
      </w:r>
      <w:r>
        <w:rPr>
          <w:rFonts w:hint="eastAsia" w:ascii="Times New Roman" w:hAnsi="Times New Roman" w:eastAsia="宋体"/>
          <w:color w:val="000000" w:themeColor="text1"/>
          <w:sz w:val="21"/>
          <w:szCs w:val="21"/>
          <w:highlight w:val="none"/>
          <w14:textFill>
            <w14:solidFill>
              <w14:schemeClr w14:val="tx1"/>
            </w14:solidFill>
          </w14:textFill>
        </w:rPr>
        <w:t xml:space="preserve">20</w:t>
      </w:r>
      <w:r>
        <w:rPr>
          <w:rFonts w:ascii="Times New Roman" w:hAnsi="Times New Roman" w:eastAsia="宋体"/>
          <w:color w:val="000000" w:themeColor="text1"/>
          <w:sz w:val="21"/>
          <w:szCs w:val="21"/>
          <w:highlight w:val="none"/>
          <w14:textFill>
            <w14:solidFill>
              <w14:schemeClr w14:val="tx1"/>
            </w14:solidFill>
          </w14:textFill>
        </w:rPr>
        <w:t xml:space="preserve">%价格扣除，用扣除后的价格参与评审。</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7、大中型企业向小型、微型企业分包的，分包意向协议约定小型、微型企业合同份额占到合同总金额40%以上的，给予6%的价格扣除，用扣除后的价格参与评审。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8、采购本国产品的支持政策</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8.3供应商需按照招标文件的要求提供《关于符合本国产品标准的声明函》（以下简称《声明函》），如不提供将不享受本国产品价格评审优惠。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ageBreakBefore w:val="0"/>
        <w:spacing w:line="360" w:lineRule="auto"/>
        <w:rPr>
          <w:rFonts w:hint="eastAsia" w:ascii="Times New Roman" w:hAnsi="Times New Roman" w:eastAsia="宋体" w:cs="宋体"/>
          <w:b/>
          <w:color w:val="000000" w:themeColor="text1"/>
          <w:sz w:val="21"/>
          <w:szCs w:val="21"/>
          <w:highlight w:val="none"/>
          <w14:textFill>
            <w14:solidFill>
              <w14:schemeClr w14:val="tx1"/>
            </w14:solidFill>
          </w14:textFill>
        </w:rPr>
      </w:pPr>
      <w:r>
        <w:rPr>
          <w:rFonts w:hint="eastAsia" w:ascii="Times New Roman" w:hAnsi="Times New Roman" w:eastAsia="宋体" w:cs="宋体"/>
          <w:b/>
          <w:color w:val="000000" w:themeColor="text1"/>
          <w:sz w:val="21"/>
          <w:szCs w:val="21"/>
          <w:highlight w:val="none"/>
          <w14:textFill>
            <w14:solidFill>
              <w14:schemeClr w14:val="tx1"/>
            </w14:solidFill>
          </w14:textFill>
        </w:rPr>
        <w:br w:type="page" w:clear="all"/>
      </w:r>
      <w:r/>
    </w:p>
    <w:p>
      <w:pPr>
        <w:pStyle w:val="928"/>
        <w:ind w:firstLine="422"/>
        <w:keepLines w:val="0"/>
        <w:keepNext w:val="0"/>
        <w:pageBreakBefore w:val="0"/>
        <w:spacing w:before="0" w:after="0" w:line="360" w:lineRule="auto"/>
        <w:widowControl w:val="off"/>
        <w:rPr>
          <w:rFonts w:hint="eastAsia" w:ascii="Times New Roman" w:hAnsi="Times New Roman" w:eastAsia="宋体" w:cs="宋体"/>
          <w:b/>
          <w:color w:val="000000" w:themeColor="text1"/>
          <w:sz w:val="21"/>
          <w:szCs w:val="21"/>
          <w:highlight w:val="none"/>
          <w14:textFill>
            <w14:solidFill>
              <w14:schemeClr w14:val="tx1"/>
            </w14:solidFill>
          </w14:textFill>
        </w:rPr>
      </w:pPr>
      <w:r>
        <w:rPr>
          <w:rFonts w:hint="eastAsia" w:ascii="Times New Roman" w:hAnsi="Times New Roman" w:eastAsia="宋体" w:cs="宋体"/>
          <w:b/>
          <w:color w:val="000000" w:themeColor="text1"/>
          <w:sz w:val="21"/>
          <w:szCs w:val="21"/>
          <w:highlight w:val="none"/>
          <w14:textFill>
            <w14:solidFill>
              <w14:schemeClr w14:val="tx1"/>
            </w14:solidFill>
          </w14:textFill>
        </w:rPr>
        <w:t xml:space="preserve">三、评标标准</w:t>
      </w:r>
      <w:r/>
    </w:p>
    <w:tbl>
      <w:tblPr>
        <w:tblStyle w:val="887"/>
        <w:tblW w:w="9039" w:type="dxa"/>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7719"/>
      </w:tblGrid>
      <w:tr>
        <w:trPr>
          <w:trHeight w:val="504"/>
        </w:trPr>
        <w:tc>
          <w:tcPr>
            <w:tcBorders>
              <w:left w:val="single" w:color="auto" w:sz="4" w:space="0"/>
              <w:right w:val="single" w:color="auto" w:sz="4" w:space="0"/>
            </w:tcBorders>
            <w:tcW w:w="1320" w:type="dxa"/>
            <w:vAlign w:val="top"/>
            <w:textDirection w:val="lrTb"/>
            <w:noWrap w:val="false"/>
          </w:tcPr>
          <w:p>
            <w:pPr>
              <w:ind w:firstLine="420"/>
              <w:jc w:val="both"/>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bookmarkStart w:id="65" w:name="_Toc15366"/>
            <w:r/>
            <w:bookmarkStart w:id="66" w:name="_Toc777"/>
            <w:r/>
            <w:bookmarkStart w:id="67" w:name="_Toc21910"/>
            <w:r/>
            <w:bookmarkStart w:id="68" w:name="_Toc31000"/>
            <w:r/>
            <w:bookmarkStart w:id="69" w:name="_Toc17061"/>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项目</w:t>
            </w:r>
            <w:bookmarkEnd w:id="65"/>
            <w:r/>
            <w:bookmarkEnd w:id="66"/>
            <w:r/>
            <w:bookmarkEnd w:id="67"/>
            <w:r/>
            <w:bookmarkEnd w:id="68"/>
            <w:r/>
            <w:bookmarkEnd w:id="69"/>
            <w:r/>
            <w:r/>
          </w:p>
        </w:tc>
        <w:tc>
          <w:tcPr>
            <w:tcBorders>
              <w:left w:val="single" w:color="auto" w:sz="4" w:space="0"/>
            </w:tcBorders>
            <w:tcW w:w="7719" w:type="dxa"/>
            <w:vAlign w:val="top"/>
            <w:textDirection w:val="lrTb"/>
            <w:noWrap w:val="false"/>
          </w:tcPr>
          <w:p>
            <w:pPr>
              <w:ind w:firstLine="420"/>
              <w:jc w:val="center"/>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评分标准</w:t>
            </w:r>
            <w:r/>
          </w:p>
        </w:tc>
      </w:tr>
      <w:tr>
        <w:trPr>
          <w:trHeight w:val="1097"/>
        </w:trPr>
        <w:tc>
          <w:tcPr>
            <w:tcBorders>
              <w:left w:val="single" w:color="auto" w:sz="4" w:space="0"/>
              <w:right w:val="single" w:color="auto" w:sz="4" w:space="0"/>
            </w:tcBorders>
            <w:tcW w:w="1320" w:type="dxa"/>
            <w:vAlign w:val="center"/>
            <w:textDirection w:val="lrTb"/>
            <w:noWrap w:val="false"/>
          </w:tcPr>
          <w:p>
            <w:pPr>
              <w:jc w:val="center"/>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价  格</w:t>
            </w:r>
            <w:r/>
          </w:p>
          <w:p>
            <w:pPr>
              <w:jc w:val="center"/>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3</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0分）</w:t>
            </w:r>
            <w:r/>
          </w:p>
        </w:tc>
        <w:tc>
          <w:tcPr>
            <w:tcBorders>
              <w:left w:val="single" w:color="auto" w:sz="4" w:space="0"/>
            </w:tcBorders>
            <w:tcW w:w="7719" w:type="dxa"/>
            <w:vAlign w:val="center"/>
            <w:textDirection w:val="lrTb"/>
            <w:noWrap w:val="false"/>
          </w:tcPr>
          <w:p>
            <w:pPr>
              <w:ind w:firstLine="420"/>
              <w:pageBreakBefore w:val="0"/>
              <w:spacing w:line="360" w:lineRule="auto"/>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以满足招标文件要求的最低报价为评标基准价，得满分</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3</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0分，其他投标报价得分=（评标基准价/其他投标报价）×</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3</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0×100%。（结果保留</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2位小数</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w:t>
            </w:r>
            <w:r/>
          </w:p>
        </w:tc>
      </w:tr>
      <w:tr>
        <w:trPr>
          <w:trHeight w:val="90"/>
        </w:trPr>
        <w:tc>
          <w:tcPr>
            <w:tcBorders>
              <w:right w:val="single" w:color="auto" w:sz="4" w:space="0"/>
            </w:tcBorders>
            <w:tcW w:w="1320" w:type="dxa"/>
            <w:vAlign w:val="center"/>
            <w:textDirection w:val="lrTb"/>
            <w:noWrap w:val="false"/>
          </w:tcPr>
          <w:p>
            <w:pPr>
              <w:ind w:firstLine="420"/>
              <w:jc w:val="center"/>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r>
            <w:r/>
          </w:p>
          <w:p>
            <w:pPr>
              <w:ind w:firstLine="420"/>
              <w:jc w:val="center"/>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r>
            <w:r/>
          </w:p>
          <w:p>
            <w:pPr>
              <w:ind w:firstLine="420"/>
              <w:jc w:val="center"/>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r>
            <w:r/>
          </w:p>
          <w:p>
            <w:pPr>
              <w:jc w:val="center"/>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管理方案</w:t>
            </w:r>
            <w:r/>
          </w:p>
          <w:p>
            <w:pPr>
              <w:jc w:val="center"/>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31</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w:t>
            </w:r>
            <w:r/>
          </w:p>
          <w:p>
            <w:pPr>
              <w:ind w:firstLine="420"/>
              <w:jc w:val="center"/>
              <w:pageBreakBefore w:val="0"/>
              <w:spacing w:line="360" w:lineRule="auto"/>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r>
            <w:r/>
          </w:p>
        </w:tc>
        <w:tc>
          <w:tcPr>
            <w:tcBorders>
              <w:left w:val="single" w:color="auto" w:sz="4" w:space="0"/>
            </w:tcBorders>
            <w:tcW w:w="7719" w:type="dxa"/>
            <w:vAlign w:val="center"/>
            <w:textDirection w:val="lrTb"/>
            <w:noWrap w:val="false"/>
          </w:tcPr>
          <w:p>
            <w:pPr>
              <w:ind w:firstLine="420"/>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（1）交通协管员管理服务方案整体设想</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方案结构内容完整，可操作性强的得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6</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分；方案结构内容较完整，可操作性较强的得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4</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分；方案内容基本完整，可操作性一般的得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2</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分；未提供不得分。</w:t>
            </w:r>
            <w:r/>
          </w:p>
          <w:p>
            <w:pPr>
              <w:ind w:firstLine="420"/>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（2）协管员管理制度：组织有效的管理机构，主要人员职责明确，制定各项管理规章制度以及人员的管理和奖惩措施等。管理机构健全，规章制度完备，管理奖惩措施具体有效的得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5</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分；建立有效管理机构，有相对完备的管理规章制度和奖惩措施的得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3</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分；组织管理机构、规章制度和奖惩措施一般的得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1</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分；未提供不得分。</w:t>
            </w:r>
            <w:r/>
          </w:p>
          <w:p>
            <w:pPr>
              <w:ind w:firstLine="420"/>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（3）明确管理方式、工作计划及完成任务的保证性措施等：管理方式明确科学，工作计划措施科学有针对性，保证措施具有可操作性的得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5</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分；有明确有效的管理方式，工作计划及完成任务的保证措施较为全面，具有一定的针对性和有效性的得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3</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分；管理方式、工作计划及完成任务的保证措施一般的得1分；未提供不得分。</w:t>
            </w:r>
            <w:r/>
          </w:p>
          <w:p>
            <w:pPr>
              <w:ind w:firstLine="420"/>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（4）对交通协助管理、交通事故、环保、洪涝、冰冻、雨雪及其他突发性事件有相对完善的组织机构和应急预案：有完善的突发事件处置预案和组织机构的得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5</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分；有突发事件处置组织机构和有效的处置预案的得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3</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分；突发事件处置组织机构和处置预案一般的得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1</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分；未提供不得分。</w:t>
            </w:r>
            <w:r/>
          </w:p>
          <w:p>
            <w:pPr>
              <w:ind w:firstLine="420"/>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5</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）重大活动应急预案制定：有完善的重大活动应急预案的得5分；有重大活动应急预案的得3分；重大活动应急预案一般的得1分；未提供不得分。</w:t>
            </w:r>
            <w:r/>
          </w:p>
          <w:p>
            <w:pPr>
              <w:ind w:firstLine="420"/>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6</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）一般节假日（黄金周）应急预案制定：有完善的一般节假日（黄金周）应急预案的得5分；有一般节假日（黄金周）应急预案的得3分；一般节假日（黄金周）应急预案一般的得1分；未提供不得分。</w:t>
            </w:r>
            <w:r/>
          </w:p>
        </w:tc>
      </w:tr>
      <w:tr>
        <w:trPr>
          <w:trHeight w:val="431"/>
        </w:trPr>
        <w:tc>
          <w:tcPr>
            <w:tcBorders>
              <w:right w:val="single" w:color="auto" w:sz="4" w:space="0"/>
            </w:tcBorders>
            <w:tcW w:w="1320" w:type="dxa"/>
            <w:vAlign w:val="center"/>
            <w:textDirection w:val="lrTb"/>
            <w:noWrap w:val="false"/>
          </w:tcPr>
          <w:p>
            <w:pPr>
              <w:jc w:val="center"/>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企业综合实力（</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4</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w:t>
            </w:r>
            <w:r/>
          </w:p>
        </w:tc>
        <w:tc>
          <w:tcPr>
            <w:tcBorders>
              <w:left w:val="single" w:color="auto" w:sz="4" w:space="0"/>
            </w:tcBorders>
            <w:tcW w:w="7719" w:type="dxa"/>
            <w:vAlign w:val="center"/>
            <w:textDirection w:val="lrTb"/>
            <w:noWrap w:val="false"/>
          </w:tcPr>
          <w:p>
            <w:pPr>
              <w:ind w:firstLine="420"/>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投标人具有有效期内的质量管理体系、环境管理体系、职业健康安全管理体系、社会责任管理体系认证证书的，每</w:t>
            </w:r>
            <w:r>
              <w:rPr>
                <w:rFonts w:hint="eastAsia" w:ascii="Times New Roman" w:hAnsi="Times New Roman" w:cs="Times New Roman"/>
                <w:bCs/>
                <w:color w:val="000000" w:themeColor="text1"/>
                <w:szCs w:val="21"/>
                <w:highlight w:val="none"/>
                <w:lang w:val="en-US" w:eastAsia="zh-CN"/>
                <w14:textFill>
                  <w14:solidFill>
                    <w14:schemeClr w14:val="tx1"/>
                  </w14:solidFill>
                </w14:textFill>
              </w:rPr>
              <w:t xml:space="preserve">有一</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项证书</w:t>
            </w:r>
            <w:r>
              <w:rPr>
                <w:rFonts w:hint="eastAsia" w:ascii="Times New Roman" w:hAnsi="Times New Roman" w:cs="Times New Roman"/>
                <w:bCs/>
                <w:color w:val="000000" w:themeColor="text1"/>
                <w:szCs w:val="21"/>
                <w:highlight w:val="none"/>
                <w:lang w:val="en-US" w:eastAsia="zh-CN"/>
                <w14:textFill>
                  <w14:solidFill>
                    <w14:schemeClr w14:val="tx1"/>
                  </w14:solidFill>
                </w14:textFill>
              </w:rPr>
              <w:t xml:space="preserve">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1</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分，此项最高得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4</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分。（证书须在有效期内，证书原件扫描上传，</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同时提供国家市场监督管理总局-全国认证认可信息公告服务平台查询截图，否则不得分</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w:t>
            </w:r>
            <w:r/>
          </w:p>
        </w:tc>
      </w:tr>
      <w:tr>
        <w:trPr>
          <w:trHeight w:val="1124"/>
        </w:trPr>
        <w:tc>
          <w:tcPr>
            <w:tcBorders>
              <w:right w:val="single" w:color="auto" w:sz="4" w:space="0"/>
            </w:tcBorders>
            <w:tcW w:w="1320" w:type="dxa"/>
            <w:vAlign w:val="center"/>
            <w:textDirection w:val="lrTb"/>
            <w:noWrap w:val="false"/>
          </w:tcPr>
          <w:p>
            <w:pPr>
              <w:jc w:val="center"/>
              <w:pageBreakBefore w:val="0"/>
              <w:spacing w:line="360" w:lineRule="auto"/>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人员配备（20分）</w:t>
            </w:r>
            <w:r/>
          </w:p>
        </w:tc>
        <w:tc>
          <w:tcPr>
            <w:tcBorders>
              <w:left w:val="single" w:color="auto" w:sz="4" w:space="0"/>
            </w:tcBorders>
            <w:tcW w:w="7719" w:type="dxa"/>
            <w:vAlign w:val="center"/>
            <w:textDirection w:val="lrTb"/>
            <w:noWrap w:val="false"/>
          </w:tcPr>
          <w:p>
            <w:pPr>
              <w:ind w:firstLine="420"/>
              <w:pageBreakBefore w:val="0"/>
              <w:spacing w:line="360" w:lineRule="auto"/>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t xml:space="preserve">拟投</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项</w:t>
            </w:r>
            <w:r>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t xml:space="preserve">目负责人具有大专及以上学历的得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1分；具有</w:t>
            </w:r>
            <w:r>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t xml:space="preserve">高级保安员证（或保安员三级及以上）的得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2</w:t>
            </w:r>
            <w:r>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t xml:space="preserve">分</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；满分3分。</w:t>
            </w:r>
            <w:r>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t xml:space="preserve">（须提供学历证书、保安员证书及投标人为其缴纳的近一个月社保的证明，原件扫描上传）</w:t>
            </w:r>
            <w:r/>
          </w:p>
          <w:p>
            <w:pPr>
              <w:ind w:firstLine="420"/>
              <w:pageBreakBefore w:val="0"/>
              <w:spacing w:line="360" w:lineRule="auto"/>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t xml:space="preserve">拟投</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项目负责人从业经验：具有5年及以上的得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3</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分；3年及以上的得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2</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分；1年及以上的得1分（须提供投标人开具的证明材料原件扫描上传）；有类似交通路面秩序安保管理经验的再加</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2</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分（须提供</w:t>
            </w:r>
            <w:r>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t xml:space="preserve">拟投</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项</w:t>
            </w:r>
            <w:r>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t xml:space="preserve">目负责人服务的业主单位开具的证明材料</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原件扫描上传），此项满分</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5分。</w:t>
            </w:r>
            <w:r/>
          </w:p>
          <w:p>
            <w:pPr>
              <w:ind w:firstLine="420"/>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3、</w:t>
            </w:r>
            <w:r>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t xml:space="preserve">拟投入人员中（不含项目负责人）具有高级保安员（或保安员三级及以上）证书的有一个得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2</w:t>
            </w:r>
            <w:r>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t xml:space="preserve">分；具有中级保安员（或保安员四级）证书的有一个得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1</w:t>
            </w:r>
            <w:r>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t xml:space="preserve">分；最高得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12</w:t>
            </w:r>
            <w:r>
              <w:rPr>
                <w:rFonts w:hint="eastAsia" w:ascii="Times New Roman" w:hAnsi="Times New Roman" w:eastAsia="宋体" w:cs="Times New Roman"/>
                <w:bCs/>
                <w:color w:val="000000" w:themeColor="text1"/>
                <w:szCs w:val="21"/>
                <w:highlight w:val="none"/>
                <w:lang w:val="zh-CN" w:eastAsia="zh-CN"/>
                <w14:textFill>
                  <w14:solidFill>
                    <w14:schemeClr w14:val="tx1"/>
                  </w14:solidFill>
                </w14:textFill>
              </w:rPr>
              <w:t xml:space="preserve">分。（须提供保安员证书及投标人为其缴纳的近一个月社保的证明，原件扫描上传）</w:t>
            </w:r>
            <w:r/>
          </w:p>
        </w:tc>
      </w:tr>
      <w:tr>
        <w:trPr>
          <w:trHeight w:val="1130"/>
        </w:trPr>
        <w:tc>
          <w:tcPr>
            <w:tcBorders>
              <w:right w:val="single" w:color="auto" w:sz="4" w:space="0"/>
            </w:tcBorders>
            <w:tcW w:w="1320" w:type="dxa"/>
            <w:vAlign w:val="center"/>
            <w:textDirection w:val="lrTb"/>
            <w:noWrap w:val="false"/>
          </w:tcPr>
          <w:p>
            <w:pPr>
              <w:jc w:val="center"/>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业绩</w:t>
            </w:r>
            <w:r/>
          </w:p>
          <w:p>
            <w:pPr>
              <w:jc w:val="center"/>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10</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w:t>
            </w:r>
            <w:r/>
          </w:p>
        </w:tc>
        <w:tc>
          <w:tcPr>
            <w:tcBorders>
              <w:left w:val="single" w:color="auto" w:sz="4" w:space="0"/>
            </w:tcBorders>
            <w:tcW w:w="7719" w:type="dxa"/>
            <w:vAlign w:val="center"/>
            <w:textDirection w:val="lrTb"/>
            <w:noWrap w:val="false"/>
          </w:tcPr>
          <w:p>
            <w:pPr>
              <w:ind w:firstLine="420"/>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投标人20</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23</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年至今承担过类似秩序管理服务业绩的，有一份合同得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2</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分，最高得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10</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分。（以合同签订日期为准，提供合同原件扫描上传）</w:t>
            </w:r>
            <w:r/>
          </w:p>
        </w:tc>
      </w:tr>
      <w:tr>
        <w:trPr>
          <w:trHeight w:val="69"/>
        </w:trPr>
        <w:tc>
          <w:tcPr>
            <w:tcBorders>
              <w:right w:val="single" w:color="auto" w:sz="4" w:space="0"/>
            </w:tcBorders>
            <w:tcW w:w="1320" w:type="dxa"/>
            <w:vAlign w:val="center"/>
            <w:textDirection w:val="lrTb"/>
            <w:noWrap w:val="false"/>
          </w:tcPr>
          <w:p>
            <w:pPr>
              <w:jc w:val="center"/>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服务承诺</w:t>
            </w:r>
            <w:r/>
          </w:p>
          <w:p>
            <w:pPr>
              <w:jc w:val="center"/>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5</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w:t>
            </w:r>
            <w:r/>
          </w:p>
        </w:tc>
        <w:tc>
          <w:tcPr>
            <w:tcBorders>
              <w:left w:val="single" w:color="auto" w:sz="4" w:space="0"/>
            </w:tcBorders>
            <w:tcW w:w="7719" w:type="dxa"/>
            <w:vAlign w:val="center"/>
            <w:textDirection w:val="lrTb"/>
            <w:noWrap w:val="false"/>
          </w:tcPr>
          <w:p>
            <w:pPr>
              <w:ind w:firstLine="420"/>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根据供应商对采购人在本项目要求的服务内容外对采购人的合理化建议、增值服务等内容，服务承诺到位，建议科学合理，增值服务具有建设性得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5</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分；服务承诺到位，建议较合理，有较好的增值服务内容的得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3</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分；服务承诺到位、建议基本合理，有增值服务内容的得</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1</w:t>
            </w: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t xml:space="preserve">分；未提供不得分。</w:t>
            </w:r>
            <w:r/>
          </w:p>
        </w:tc>
      </w:tr>
    </w:tbl>
    <w:p>
      <w:pPr>
        <w:ind w:firstLine="420"/>
        <w:pageBreakBefore w:val="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Cs/>
          <w:color w:val="000000" w:themeColor="text1"/>
          <w:szCs w:val="21"/>
          <w:highlight w:val="none"/>
          <w:lang w:eastAsia="zh-CN"/>
          <w14:textFill>
            <w14:solidFill>
              <w14:schemeClr w14:val="tx1"/>
            </w14:solidFill>
          </w14:textFill>
        </w:rPr>
        <w:br w:type="page" w:clear="all"/>
      </w:r>
      <w:r/>
    </w:p>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四、评审委员会启动异常低价投标（响应）审查的情形和具体要求，包括：</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一</w:t>
      </w:r>
      <w:r>
        <w:rPr>
          <w:rFonts w:hint="eastAsia" w:ascii="Times New Roman" w:hAnsi="Times New Roman" w:eastAsia="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Cs/>
          <w:color w:val="000000" w:themeColor="text1"/>
          <w:szCs w:val="21"/>
          <w:highlight w:val="none"/>
          <w14:textFill>
            <w14:solidFill>
              <w14:schemeClr w14:val="tx1"/>
            </w14:solidFill>
          </w14:textFill>
        </w:rPr>
        <w:t xml:space="preserve">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二</w:t>
      </w:r>
      <w:r>
        <w:rPr>
          <w:rFonts w:hint="eastAsia" w:ascii="Times New Roman" w:hAnsi="Times New Roman" w:eastAsia="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Cs/>
          <w:color w:val="000000" w:themeColor="text1"/>
          <w:szCs w:val="21"/>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三</w:t>
      </w:r>
      <w:r>
        <w:rPr>
          <w:rFonts w:hint="eastAsia" w:ascii="Times New Roman" w:hAnsi="Times New Roman" w:eastAsia="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Cs/>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四</w:t>
      </w:r>
      <w:r>
        <w:rPr>
          <w:rFonts w:hint="eastAsia" w:ascii="Times New Roman" w:hAnsi="Times New Roman" w:eastAsia="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Cs/>
          <w:color w:val="000000" w:themeColor="text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r>
      <w:r/>
    </w:p>
    <w:p>
      <w:pPr>
        <w:pStyle w:val="914"/>
        <w:pageBreakBefore w:val="0"/>
        <w:spacing w:before="0" w:after="0" w:line="360" w:lineRule="auto"/>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r>
      <w:r/>
    </w:p>
    <w:p>
      <w:pPr>
        <w:pStyle w:val="881"/>
        <w:jc w:val="center"/>
        <w:pageBreakBefore w:val="0"/>
        <w:spacing w:before="0" w:after="0" w:line="360" w:lineRule="auto"/>
        <w:rPr>
          <w:rFonts w:hint="eastAsia" w:ascii="Times New Roman" w:hAnsi="Times New Roman" w:eastAsia="宋体"/>
          <w:color w:val="000000" w:themeColor="text1"/>
          <w:sz w:val="36"/>
          <w:szCs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bookmarkStart w:id="70" w:name="_Toc9838"/>
      <w:r/>
      <w:r/>
    </w:p>
    <w:p>
      <w:pPr>
        <w:pStyle w:val="881"/>
        <w:jc w:val="center"/>
        <w:pageBreakBefore w:val="0"/>
        <w:spacing w:before="0" w:after="0" w:line="360" w:lineRule="auto"/>
        <w:rPr>
          <w:rFonts w:ascii="Times New Roman" w:hAnsi="Times New Roman" w:eastAsia="宋体"/>
          <w:color w:val="000000" w:themeColor="text1"/>
          <w:sz w:val="36"/>
          <w:highlight w:val="none"/>
          <w14:textFill>
            <w14:solidFill>
              <w14:schemeClr w14:val="tx1"/>
            </w14:solidFill>
          </w14:textFill>
        </w:rPr>
      </w:pPr>
      <w:r>
        <w:rPr>
          <w:rFonts w:hint="eastAsia" w:ascii="Times New Roman" w:hAnsi="Times New Roman" w:eastAsia="宋体"/>
          <w:color w:val="000000" w:themeColor="text1"/>
          <w:sz w:val="36"/>
          <w:szCs w:val="36"/>
          <w:highlight w:val="none"/>
          <w14:textFill>
            <w14:solidFill>
              <w14:schemeClr w14:val="tx1"/>
            </w14:solidFill>
          </w14:textFill>
        </w:rPr>
        <w:t xml:space="preserve">第六章</w:t>
      </w:r>
      <w:r>
        <w:rPr>
          <w:rFonts w:hint="eastAsia" w:ascii="Times New Roman" w:hAnsi="Times New Roman" w:eastAsia="宋体"/>
          <w:color w:val="000000" w:themeColor="text1"/>
          <w:sz w:val="36"/>
          <w:szCs w:val="36"/>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 w:val="36"/>
          <w:szCs w:val="36"/>
          <w:highlight w:val="none"/>
          <w14:textFill>
            <w14:solidFill>
              <w14:schemeClr w14:val="tx1"/>
            </w14:solidFill>
          </w14:textFill>
        </w:rPr>
        <w:t xml:space="preserve">投标文件格式</w:t>
      </w:r>
      <w:bookmarkEnd w:id="70"/>
      <w:r/>
      <w:r/>
    </w:p>
    <w:p>
      <w:pPr>
        <w:pageBreakBefore w:val="0"/>
        <w:spacing w:line="360" w:lineRule="auto"/>
        <w:rPr>
          <w:rFonts w:ascii="Times New Roman" w:hAnsi="Times New Roman" w:eastAsia="宋体"/>
          <w:bCs/>
          <w:color w:val="000000" w:themeColor="text1"/>
          <w:sz w:val="44"/>
          <w:highlight w:val="none"/>
          <w14:textFill>
            <w14:solidFill>
              <w14:schemeClr w14:val="tx1"/>
            </w14:solidFill>
          </w14:textFill>
        </w:rPr>
      </w:pPr>
      <w:r>
        <w:rPr>
          <w:rFonts w:ascii="Times New Roman" w:hAnsi="Times New Roman" w:eastAsia="宋体"/>
          <w:bCs/>
          <w:color w:val="000000" w:themeColor="text1"/>
          <w:sz w:val="44"/>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hint="eastAsia" w:ascii="Times New Roman" w:hAnsi="Times New Roman" w:eastAsia="宋体"/>
          <w:b/>
          <w:color w:val="000000" w:themeColor="text1"/>
          <w:sz w:val="72"/>
          <w:highlight w:val="none"/>
          <w14:textFill>
            <w14:solidFill>
              <w14:schemeClr w14:val="tx1"/>
            </w14:solidFill>
          </w14:textFill>
        </w:rPr>
        <w:t xml:space="preserve">投标文件</w:t>
      </w:r>
      <w:r/>
    </w:p>
    <w:p>
      <w:pPr>
        <w:jc w:val="center"/>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ascii="Times New Roman" w:hAnsi="Times New Roman" w:eastAsia="宋体"/>
          <w:b/>
          <w:color w:val="000000" w:themeColor="text1"/>
          <w:sz w:val="72"/>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ascii="Times New Roman" w:hAnsi="Times New Roman" w:eastAsia="宋体"/>
          <w:b/>
          <w:color w:val="000000" w:themeColor="text1"/>
          <w:sz w:val="72"/>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ind w:firstLine="1084"/>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hint="eastAsia" w:ascii="Times New Roman" w:hAnsi="Times New Roman" w:eastAsia="宋体"/>
          <w:b/>
          <w:color w:val="000000" w:themeColor="text1"/>
          <w:sz w:val="36"/>
          <w:highlight w:val="none"/>
          <w14:textFill>
            <w14:solidFill>
              <w14:schemeClr w14:val="tx1"/>
            </w14:solidFill>
          </w14:textFill>
        </w:rPr>
        <w:t xml:space="preserve">项目名称：</w:t>
      </w:r>
      <w:r/>
    </w:p>
    <w:p>
      <w:pPr>
        <w:ind w:firstLine="1084"/>
        <w:pageBreakBefore w:val="0"/>
        <w:spacing w:line="360" w:lineRule="auto"/>
        <w:rPr>
          <w:rFonts w:ascii="Times New Roman" w:hAnsi="Times New Roman" w:eastAsia="宋体"/>
          <w:b/>
          <w:color w:val="000000" w:themeColor="text1"/>
          <w:sz w:val="36"/>
          <w:highlight w:val="none"/>
          <w:u w:val="single"/>
          <w14:textFill>
            <w14:solidFill>
              <w14:schemeClr w14:val="tx1"/>
            </w14:solidFill>
          </w14:textFill>
        </w:rPr>
      </w:pPr>
      <w:r>
        <w:rPr>
          <w:rFonts w:hint="eastAsia" w:ascii="Times New Roman" w:hAnsi="Times New Roman" w:eastAsia="宋体"/>
          <w:b/>
          <w:color w:val="000000" w:themeColor="text1"/>
          <w:sz w:val="36"/>
          <w:highlight w:val="none"/>
          <w14:textFill>
            <w14:solidFill>
              <w14:schemeClr w14:val="tx1"/>
            </w14:solidFill>
          </w14:textFill>
        </w:rPr>
        <w:t xml:space="preserve">招标编号：</w:t>
      </w:r>
      <w:r/>
    </w:p>
    <w:p>
      <w:pPr>
        <w:ind w:firstLine="1084"/>
        <w:pageBreakBefore w:val="0"/>
        <w:spacing w:line="360" w:lineRule="auto"/>
        <w:rPr>
          <w:rFonts w:ascii="Times New Roman" w:hAnsi="Times New Roman" w:eastAsia="宋体"/>
          <w:b/>
          <w:color w:val="000000" w:themeColor="text1"/>
          <w:sz w:val="36"/>
          <w:highlight w:val="none"/>
          <w:u w:val="single"/>
          <w14:textFill>
            <w14:solidFill>
              <w14:schemeClr w14:val="tx1"/>
            </w14:solidFill>
          </w14:textFill>
        </w:rPr>
      </w:pPr>
      <w:r>
        <w:rPr>
          <w:rFonts w:hint="eastAsia" w:ascii="Times New Roman" w:hAnsi="Times New Roman" w:eastAsia="宋体"/>
          <w:b/>
          <w:color w:val="000000" w:themeColor="text1"/>
          <w:sz w:val="36"/>
          <w:highlight w:val="none"/>
          <w14:textFill>
            <w14:solidFill>
              <w14:schemeClr w14:val="tx1"/>
            </w14:solidFill>
          </w14:textFill>
        </w:rPr>
        <w:t xml:space="preserve">投标人名称：</w:t>
      </w:r>
      <w:r/>
    </w:p>
    <w:p>
      <w:pPr>
        <w:ind w:firstLine="1084"/>
        <w:pageBreakBefore w:val="0"/>
        <w:spacing w:line="360" w:lineRule="auto"/>
        <w:rPr>
          <w:rFonts w:ascii="Times New Roman" w:hAnsi="Times New Roman" w:eastAsia="宋体"/>
          <w:b/>
          <w:color w:val="000000" w:themeColor="text1"/>
          <w:sz w:val="36"/>
          <w:highlight w:val="none"/>
          <w:u w:val="single"/>
          <w14:textFill>
            <w14:solidFill>
              <w14:schemeClr w14:val="tx1"/>
            </w14:solidFill>
          </w14:textFill>
        </w:rPr>
      </w:pPr>
      <w:r>
        <w:rPr>
          <w:rFonts w:hint="eastAsia" w:ascii="Times New Roman" w:hAnsi="Times New Roman" w:eastAsia="宋体"/>
          <w:b/>
          <w:color w:val="000000" w:themeColor="text1"/>
          <w:sz w:val="36"/>
          <w:highlight w:val="none"/>
          <w14:textFill>
            <w14:solidFill>
              <w14:schemeClr w14:val="tx1"/>
            </w14:solidFill>
          </w14:textFill>
        </w:rPr>
        <w:t xml:space="preserve">日期：</w:t>
      </w:r>
      <w:r/>
    </w:p>
    <w:p>
      <w:pPr>
        <w:ind w:firstLine="1084"/>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hint="eastAsia" w:ascii="Times New Roman" w:hAnsi="Times New Roman" w:eastAsia="宋体"/>
          <w:b/>
          <w:color w:val="000000" w:themeColor="text1"/>
          <w:sz w:val="36"/>
          <w:highlight w:val="none"/>
          <w14:textFill>
            <w14:solidFill>
              <w14:schemeClr w14:val="tx1"/>
            </w14:solidFill>
          </w14:textFill>
        </w:rPr>
        <w:t xml:space="preserve">投标人：（电子签章）</w:t>
      </w:r>
      <w:r/>
    </w:p>
    <w:p>
      <w:pPr>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000000" w:themeColor="text1"/>
          <w:sz w:val="32"/>
          <w:szCs w:val="32"/>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hint="eastAsia" w:ascii="Times New Roman" w:hAnsi="Times New Roman" w:eastAsia="宋体"/>
          <w:b/>
          <w:bCs/>
          <w:color w:val="000000" w:themeColor="text1"/>
          <w:sz w:val="32"/>
          <w:szCs w:val="32"/>
          <w:highlight w:val="none"/>
          <w14:textFill>
            <w14:solidFill>
              <w14:schemeClr w14:val="tx1"/>
            </w14:solidFill>
          </w14:textFill>
        </w:rPr>
        <w:t xml:space="preserve">投标主要文件目录</w:t>
      </w:r>
      <w:r/>
    </w:p>
    <w:p>
      <w:pPr>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一、资格审查响应对照表</w:t>
      </w:r>
      <w:r/>
    </w:p>
    <w:p>
      <w:pPr>
        <w:ind w:left="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二、符合性审查响应对照表</w:t>
      </w:r>
      <w:r/>
    </w:p>
    <w:p>
      <w:pPr>
        <w:ind w:left="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三、非实质性响应对照表</w:t>
      </w:r>
      <w:r/>
    </w:p>
    <w:p>
      <w:pPr>
        <w:ind w:firstLine="480"/>
        <w:pageBreakBefore w:val="0"/>
        <w:spacing w:line="360" w:lineRule="auto"/>
        <w:rPr>
          <w:rFonts w:ascii="Times New Roman" w:hAnsi="Times New Roman" w:eastAsia="宋体"/>
          <w:b/>
          <w:bCs/>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四</w:t>
      </w:r>
      <w:r>
        <w:rPr>
          <w:rFonts w:hint="eastAsia" w:ascii="Times New Roman" w:hAnsi="Times New Roman" w:eastAsia="宋体"/>
          <w:b/>
          <w:bCs/>
          <w:color w:val="000000" w:themeColor="text1"/>
          <w:sz w:val="24"/>
          <w:highlight w:val="none"/>
          <w14:textFill>
            <w14:solidFill>
              <w14:schemeClr w14:val="tx1"/>
            </w14:solidFill>
          </w14:textFill>
        </w:rPr>
        <w:t xml:space="preserve">、</w:t>
      </w:r>
      <w:r>
        <w:rPr>
          <w:rFonts w:hint="eastAsia" w:ascii="Times New Roman" w:hAnsi="Times New Roman" w:eastAsia="宋体"/>
          <w:i/>
          <w:color w:val="000000" w:themeColor="text1"/>
          <w:sz w:val="24"/>
          <w:highlight w:val="none"/>
          <w:u w:val="single"/>
          <w14:textFill>
            <w14:solidFill>
              <w14:schemeClr w14:val="tx1"/>
            </w14:solidFill>
          </w14:textFill>
        </w:rPr>
        <w:t xml:space="preserve">开标一览表</w:t>
      </w:r>
      <w:r/>
    </w:p>
    <w:p>
      <w:pPr>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五、分项报价表</w:t>
      </w:r>
      <w:r/>
    </w:p>
    <w:p>
      <w:pPr>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六</w:t>
      </w:r>
      <w:r>
        <w:rPr>
          <w:rFonts w:hint="eastAsia" w:ascii="Times New Roman" w:hAnsi="Times New Roman" w:eastAsia="宋体" w:cs="Courier New"/>
          <w:color w:val="000000" w:themeColor="text1"/>
          <w:sz w:val="24"/>
          <w:szCs w:val="24"/>
          <w:highlight w:val="none"/>
          <w14:textFill>
            <w14:solidFill>
              <w14:schemeClr w14:val="tx1"/>
            </w14:solidFill>
          </w14:textFill>
        </w:rPr>
        <w:t xml:space="preserve">、</w:t>
      </w:r>
      <w:r>
        <w:rPr>
          <w:rFonts w:hint="eastAsia" w:ascii="Times New Roman" w:hAnsi="Times New Roman" w:eastAsia="宋体"/>
          <w:color w:val="000000" w:themeColor="text1"/>
          <w:sz w:val="24"/>
          <w:szCs w:val="24"/>
          <w:highlight w:val="none"/>
          <w14:textFill>
            <w14:solidFill>
              <w14:schemeClr w14:val="tx1"/>
            </w14:solidFill>
          </w14:textFill>
        </w:rPr>
        <w:t xml:space="preserve">技术参数响应及偏离表</w:t>
      </w:r>
      <w:r/>
    </w:p>
    <w:p>
      <w:pPr>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七、商务条款响应及偏离表</w:t>
      </w:r>
      <w:r/>
    </w:p>
    <w:p>
      <w:pPr>
        <w:ind w:firstLine="480"/>
        <w:pageBreakBefore w:val="0"/>
        <w:spacing w:line="360" w:lineRule="auto"/>
        <w:rPr>
          <w:rFonts w:ascii="Times New Roman" w:hAnsi="Times New Roman" w:eastAsia="宋体"/>
          <w:color w:val="000000" w:themeColor="text1"/>
          <w:sz w:val="36"/>
          <w:szCs w:val="36"/>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ascii="Times New Roman" w:hAnsi="Times New Roman" w:eastAsia="宋体"/>
          <w:b/>
          <w:color w:val="000000" w:themeColor="text1"/>
          <w:sz w:val="7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ascii="Times New Roman" w:hAnsi="Times New Roman" w:eastAsia="宋体"/>
          <w:b/>
          <w:color w:val="000000" w:themeColor="text1"/>
          <w:sz w:val="7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ascii="Times New Roman" w:hAnsi="Times New Roman" w:eastAsia="宋体"/>
          <w:b/>
          <w:color w:val="000000" w:themeColor="text1"/>
          <w:sz w:val="72"/>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pageBreakBefore w:val="0"/>
        <w:spacing w:line="360" w:lineRule="auto"/>
        <w:rPr>
          <w:rFonts w:ascii="Times New Roman" w:hAnsi="Times New Roman" w:eastAsia="宋体"/>
          <w:b/>
          <w:color w:val="000000" w:themeColor="text1"/>
          <w:sz w:val="32"/>
          <w:szCs w:val="32"/>
          <w:highlight w:val="none"/>
          <w14:textFill>
            <w14:solidFill>
              <w14:schemeClr w14:val="tx1"/>
            </w14:solidFill>
          </w14:textFill>
        </w:rPr>
      </w:pPr>
      <w:r>
        <w:rPr>
          <w:rFonts w:ascii="Times New Roman" w:hAnsi="Times New Roman" w:eastAsia="宋体"/>
          <w:b/>
          <w:color w:val="000000" w:themeColor="text1"/>
          <w:sz w:val="32"/>
          <w:szCs w:val="32"/>
          <w:highlight w:val="none"/>
          <w14:textFill>
            <w14:solidFill>
              <w14:schemeClr w14:val="tx1"/>
            </w14:solidFill>
          </w14:textFill>
        </w:rPr>
      </w:r>
      <w:r/>
    </w:p>
    <w:p>
      <w:pPr>
        <w:pStyle w:val="882"/>
        <w:numPr>
          <w:ilvl w:val="4"/>
          <w:numId w:val="0"/>
        </w:numPr>
        <w:ind w:left="425" w:firstLine="0"/>
        <w:pageBreakBefore w:val="0"/>
        <w:spacing w:before="0" w:after="0" w:line="360" w:lineRule="auto"/>
        <w:rPr>
          <w:rFonts w:ascii="Times New Roman" w:hAnsi="Times New Roman" w:eastAsia="宋体"/>
          <w:b w:val="0"/>
          <w:color w:val="000000" w:themeColor="text1"/>
          <w:sz w:val="32"/>
          <w:szCs w:val="32"/>
          <w:highlight w:val="none"/>
          <w14:textFill>
            <w14:solidFill>
              <w14:schemeClr w14:val="tx1"/>
            </w14:solidFill>
          </w14:textFill>
        </w:rPr>
      </w:pPr>
      <w:r>
        <w:rPr>
          <w:rFonts w:hint="eastAsia" w:ascii="Times New Roman" w:hAnsi="Times New Roman" w:eastAsia="宋体"/>
          <w:color w:val="000000" w:themeColor="text1"/>
          <w:sz w:val="32"/>
          <w:szCs w:val="32"/>
          <w:highlight w:val="none"/>
          <w14:textFill>
            <w14:solidFill>
              <w14:schemeClr w14:val="tx1"/>
            </w14:solidFill>
          </w14:textFill>
        </w:rPr>
        <w:br w:type="page" w:clear="all"/>
      </w:r>
      <w:bookmarkStart w:id="71" w:name="_Toc2029"/>
      <w:r/>
      <w:bookmarkStart w:id="72" w:name="_Toc5792"/>
      <w:r/>
      <w:bookmarkStart w:id="73" w:name="_Toc31039"/>
      <w:r>
        <w:rPr>
          <w:rFonts w:hint="eastAsia" w:ascii="Times New Roman" w:hAnsi="Times New Roman" w:eastAsia="宋体"/>
          <w:color w:val="000000" w:themeColor="text1"/>
          <w:sz w:val="32"/>
          <w:highlight w:val="none"/>
          <w14:textFill>
            <w14:solidFill>
              <w14:schemeClr w14:val="tx1"/>
            </w14:solidFill>
          </w14:textFill>
        </w:rPr>
        <w:t xml:space="preserve">一、资格审查响应对照表</w:t>
      </w:r>
      <w:bookmarkEnd w:id="71"/>
      <w:r/>
      <w:bookmarkEnd w:id="72"/>
      <w:r/>
      <w:bookmarkEnd w:id="73"/>
      <w:r/>
      <w:r/>
    </w:p>
    <w:tbl>
      <w:tblPr>
        <w:tblStyle w:val="887"/>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法人或者其他组织的营业执照等证明文件，自然人的身份证明</w:t>
            </w:r>
            <w:r>
              <w:rPr>
                <w:rFonts w:hint="eastAsia" w:ascii="Times New Roman" w:hAnsi="Times New Roman" w:eastAsia="宋体"/>
                <w:color w:val="000000" w:themeColor="text1"/>
                <w:szCs w:val="21"/>
                <w:highlight w:val="none"/>
                <w14:textFill>
                  <w14:solidFill>
                    <w14:schemeClr w14:val="tx1"/>
                  </w14:solidFill>
                </w14:textFill>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cs="宋体"/>
                <w:iCs/>
                <w:color w:val="000000" w:themeColor="text1"/>
                <w:szCs w:val="21"/>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iCs/>
                <w:color w:val="000000" w:themeColor="text1"/>
                <w:szCs w:val="21"/>
                <w:highlight w:val="none"/>
                <w:lang w:val="en-US" w:eastAsia="zh-CN"/>
                <w14:textFill>
                  <w14:solidFill>
                    <w14:schemeClr w14:val="tx1"/>
                  </w14:solidFill>
                </w14:textFill>
              </w:rPr>
              <w:t xml:space="preserve">上一年度</w:t>
            </w:r>
            <w:r>
              <w:rPr>
                <w:rFonts w:hint="eastAsia" w:ascii="Times New Roman" w:hAnsi="Times New Roman" w:eastAsia="宋体"/>
                <w:iCs/>
                <w:color w:val="000000" w:themeColor="text1"/>
                <w:szCs w:val="21"/>
                <w:highlight w:val="none"/>
                <w14:textFill>
                  <w14:solidFill>
                    <w14:schemeClr w14:val="tx1"/>
                  </w14:solidFill>
                </w14:textFill>
              </w:rPr>
              <w:t xml:space="preserve">财务报告情况</w:t>
            </w:r>
            <w:r>
              <w:rPr>
                <w:rFonts w:hint="eastAsia" w:ascii="Times New Roman" w:hAnsi="Times New Roman" w:eastAsia="宋体"/>
                <w:b/>
                <w:bCs/>
                <w:iCs/>
                <w:color w:val="000000" w:themeColor="text1"/>
                <w:szCs w:val="21"/>
                <w:highlight w:val="none"/>
                <w14:textFill>
                  <w14:solidFill>
                    <w14:schemeClr w14:val="tx1"/>
                  </w14:solidFill>
                </w14:textFill>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14:textFill>
                  <w14:solidFill>
                    <w14:schemeClr w14:val="tx1"/>
                  </w14:solidFill>
                </w14:textFill>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14:textFill>
                  <w14:solidFill>
                    <w14:schemeClr w14:val="tx1"/>
                  </w14:solidFill>
                </w14:textFill>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8</w:t>
            </w:r>
            <w:r/>
          </w:p>
        </w:tc>
        <w:tc>
          <w:tcPr>
            <w:tcW w:w="5447" w:type="dxa"/>
            <w:vAlign w:val="center"/>
            <w:textDirection w:val="lrTb"/>
            <w:noWrap w:val="false"/>
          </w:tcPr>
          <w:p>
            <w:pPr>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szCs w:val="21"/>
                <w:highlight w:val="none"/>
                <w:lang w:val="en-US" w:eastAsia="zh-CN"/>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9</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lang w:val="en-US" w:eastAsia="zh-CN"/>
                <w14:textFill>
                  <w14:solidFill>
                    <w14:schemeClr w14:val="tx1"/>
                  </w14:solidFill>
                </w14:textFill>
              </w:rPr>
              <w:t xml:space="preserve">无</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14:textFill>
                  <w14:solidFill>
                    <w14:schemeClr w14:val="tx1"/>
                  </w14:solidFill>
                </w14:textFill>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11</w:t>
            </w:r>
            <w:r/>
          </w:p>
        </w:tc>
        <w:tc>
          <w:tcPr>
            <w:tcW w:w="5447" w:type="dxa"/>
            <w:vAlign w:val="center"/>
            <w:textDirection w:val="lrTb"/>
            <w:noWrap w:val="false"/>
          </w:tcPr>
          <w:p>
            <w:pPr>
              <w:jc w:val="left"/>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14:textFill>
                  <w14:solidFill>
                    <w14:schemeClr w14:val="tx1"/>
                  </w14:solidFill>
                </w14:textFill>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bl>
    <w:p>
      <w:pPr>
        <w:ind w:firstLine="1476"/>
        <w:pageBreakBefore w:val="0"/>
        <w:spacing w:line="360" w:lineRule="auto"/>
        <w:rPr>
          <w:rFonts w:ascii="Times New Roman" w:hAnsi="Times New Roman" w:eastAsia="宋体"/>
          <w:b/>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000000" w:themeColor="text1"/>
          <w:highlight w:val="none"/>
          <w14:textFill>
            <w14:solidFill>
              <w14:schemeClr w14:val="tx1"/>
            </w14:solidFill>
          </w14:textFill>
        </w:rPr>
      </w:r>
      <w:r/>
    </w:p>
    <w:p>
      <w:pPr>
        <w:jc w:val="center"/>
        <w:spacing w:line="5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基本资格条件承诺函</w:t>
      </w:r>
      <w:r/>
    </w:p>
    <w:p>
      <w:pPr>
        <w:spacing w:line="530" w:lineRule="exact"/>
        <w:tabs>
          <w:tab w:val="left" w:pos="6300" w:leader="none"/>
        </w:tabs>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致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（采购代理机构名称）：</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我公司自愿参加</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（项目名称）</w:t>
      </w:r>
      <w:r>
        <w:rPr>
          <w:rFonts w:hint="eastAsia" w:ascii="宋体" w:hAnsi="宋体"/>
          <w:color w:val="000000" w:themeColor="text1"/>
          <w:szCs w:val="21"/>
          <w:highlight w:val="none"/>
          <w14:textFill>
            <w14:solidFill>
              <w14:schemeClr w14:val="tx1"/>
            </w14:solidFill>
          </w14:textFill>
        </w:rPr>
        <w:t xml:space="preserve">政府采购活动，并</w:t>
      </w:r>
      <w:r>
        <w:rPr>
          <w:rFonts w:ascii="宋体" w:hAnsi="宋体"/>
          <w:color w:val="000000" w:themeColor="text1"/>
          <w:szCs w:val="21"/>
          <w:highlight w:val="none"/>
          <w14:textFill>
            <w14:solidFill>
              <w14:schemeClr w14:val="tx1"/>
            </w14:solidFill>
          </w14:textFill>
        </w:rPr>
        <w:t xml:space="preserve">郑重承诺：</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1.我方具有良好的商业信誉和健全的财务会计制度，具有履行合同所必需的设备和专业技术能力，具</w:t>
      </w:r>
      <w:r>
        <w:rPr>
          <w:rFonts w:ascii="宋体" w:hAnsi="宋体"/>
          <w:color w:val="000000" w:themeColor="text1"/>
          <w:szCs w:val="21"/>
          <w:highlight w:val="none"/>
          <w:lang w:val="zh-CN"/>
          <w14:textFill>
            <w14:solidFill>
              <w14:schemeClr w14:val="tx1"/>
            </w14:solidFill>
          </w14:textFill>
        </w:rPr>
        <w:t xml:space="preserve">有依法缴纳税收和社会保障金的良好记录</w:t>
      </w:r>
      <w:r>
        <w:rPr>
          <w:rFonts w:ascii="宋体" w:hAnsi="宋体"/>
          <w:color w:val="000000" w:themeColor="text1"/>
          <w:szCs w:val="21"/>
          <w:highlight w:val="none"/>
          <w14:textFill>
            <w14:solidFill>
              <w14:schemeClr w14:val="tx1"/>
            </w14:solidFill>
          </w14:textFill>
        </w:rPr>
        <w:t xml:space="preserve">，参加本项目采购活动前三年内无重大违法活动记录。</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2.我方未列入在信用中国网站（</w:t>
      </w:r>
      <w:r>
        <w:rPr>
          <w:rFonts w:hint="eastAsia" w:ascii="宋体" w:hAnsi="宋体"/>
          <w:color w:val="000000" w:themeColor="text1"/>
          <w:szCs w:val="21"/>
          <w:highlight w:val="none"/>
          <w:lang w:val="en-US" w:eastAsia="zh-CN"/>
          <w14:textFill>
            <w14:solidFill>
              <w14:schemeClr w14:val="tx1"/>
            </w14:solidFill>
          </w14:textFill>
        </w:rPr>
        <w:t xml:space="preserve">http://</w:t>
      </w:r>
      <w:r>
        <w:rPr>
          <w:rFonts w:ascii="宋体" w:hAnsi="宋体"/>
          <w:color w:val="000000" w:themeColor="text1"/>
          <w:szCs w:val="21"/>
          <w:highlight w:val="none"/>
          <w14:textFill>
            <w14:solidFill>
              <w14:schemeClr w14:val="tx1"/>
            </w14:solidFill>
          </w14:textFill>
        </w:rPr>
        <w:t xml:space="preserve">www.creditchina.gov.cn）“失信被执行人”、“重大税收违法案件当事人名单”中，也未列入中国政府采购网（</w:t>
      </w:r>
      <w:r>
        <w:rPr>
          <w:rFonts w:hint="eastAsia" w:ascii="宋体" w:hAnsi="宋体"/>
          <w:color w:val="000000" w:themeColor="text1"/>
          <w:szCs w:val="21"/>
          <w:highlight w:val="none"/>
          <w:lang w:val="en-US" w:eastAsia="zh-CN"/>
          <w14:textFill>
            <w14:solidFill>
              <w14:schemeClr w14:val="tx1"/>
            </w14:solidFill>
          </w14:textFill>
        </w:rPr>
        <w:t xml:space="preserve">http://</w:t>
      </w:r>
      <w:r>
        <w:rPr>
          <w:rFonts w:ascii="宋体" w:hAnsi="宋体"/>
          <w:color w:val="000000" w:themeColor="text1"/>
          <w:szCs w:val="21"/>
          <w:highlight w:val="none"/>
          <w14:textFill>
            <w14:solidFill>
              <w14:schemeClr w14:val="tx1"/>
            </w14:solidFill>
          </w14:textFill>
        </w:rPr>
        <w:t xml:space="preserve">www.ccgp.gov.cn）“政府采购严重违法失信行为记录名单”中。</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我方对以上承诺负全部法律责任。</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特此承诺。</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1260"/>
        <w:jc w:val="center"/>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法定代表人（签章）：</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jc w:val="left"/>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供应商名称（签章）：</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1470"/>
        <w:jc w:val="center"/>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年   月   日</w:t>
      </w:r>
      <w:r/>
    </w:p>
    <w:p>
      <w:pPr>
        <w:rPr>
          <w:rFonts w:hint="eastAsia" w:ascii="Times New Roman" w:hAnsi="Times New Roman" w:eastAsia="宋体"/>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r>
      <w:r/>
    </w:p>
    <w:p>
      <w:pPr>
        <w:rPr>
          <w:rFonts w:hint="eastAsia" w:ascii="Times New Roman" w:hAnsi="Times New Roman" w:eastAsia="宋体"/>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br w:type="page" w:clear="all"/>
      </w:r>
      <w:r/>
    </w:p>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供应商信用承诺书</w:t>
      </w:r>
      <w:r/>
    </w:p>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承诺主体名称：</w:t>
      </w:r>
      <w:r/>
    </w:p>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统一社会信用代码：</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十、本承诺书自签订之日起生效。</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承诺单位（签章）：</w:t>
      </w:r>
      <w:r/>
    </w:p>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法定代表人（负责人）：</w:t>
      </w:r>
      <w:r/>
    </w:p>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年月日</w:t>
      </w:r>
      <w:r/>
    </w:p>
    <w:p>
      <w:pPr>
        <w:jc w:val="cente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br w:type="page" w:clear="all"/>
      </w:r>
      <w:r/>
    </w:p>
    <w:p>
      <w:pPr>
        <w:jc w:val="center"/>
        <w:pageBreakBefore w:val="0"/>
        <w:spacing w:line="360" w:lineRule="auto"/>
        <w:rPr>
          <w:rFonts w:ascii="Times New Roman" w:hAnsi="Times New Roman" w:eastAsia="宋体"/>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t xml:space="preserve">投标函格式</w:t>
      </w:r>
      <w:r/>
    </w:p>
    <w:p>
      <w:pPr>
        <w:pStyle w:val="928"/>
        <w:ind w:firstLine="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致：</w:t>
      </w:r>
      <w:r>
        <w:rPr>
          <w:rFonts w:hint="eastAsia" w:ascii="Times New Roman" w:hAnsi="Times New Roman" w:eastAsia="宋体"/>
          <w:color w:val="000000" w:themeColor="text1"/>
          <w:sz w:val="21"/>
          <w:highlight w:val="none"/>
          <w14:textFill>
            <w14:solidFill>
              <w14:schemeClr w14:val="tx1"/>
            </w14:solidFill>
          </w14:textFill>
        </w:rPr>
        <w:t xml:space="preserve">江苏苏维工程管理有限公司</w:t>
      </w:r>
      <w:r/>
    </w:p>
    <w:p>
      <w:pPr>
        <w:pStyle w:val="928"/>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根据贵方的（）号招标文件，正式授权下述签字人_________________（姓名）代表我方______________（投标人的名称），全权处理本次项目投标的有关事宜。</w:t>
      </w:r>
      <w:r/>
    </w:p>
    <w:p>
      <w:pPr>
        <w:pStyle w:val="928"/>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据此函，__________签字人（姓名）兹宣布同意如下：</w:t>
      </w:r>
      <w:r/>
    </w:p>
    <w:p>
      <w:pPr>
        <w:pStyle w:val="928"/>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1.按招标文件规定的各项要求，向买方提供所需货物与服务。</w:t>
      </w:r>
      <w:r/>
    </w:p>
    <w:p>
      <w:pPr>
        <w:pStyle w:val="928"/>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2.我们完全理解贵方不一定将合同授予最低报价的投标人。</w:t>
      </w:r>
      <w:r/>
    </w:p>
    <w:p>
      <w:pPr>
        <w:pStyle w:val="928"/>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2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92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92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928"/>
        <w:ind w:left="425" w:firstLine="105"/>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7.与本投标有关的正式通讯地址为：</w:t>
      </w:r>
      <w:r/>
    </w:p>
    <w:p>
      <w:pPr>
        <w:pStyle w:val="928"/>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地址：</w:t>
      </w:r>
      <w:r/>
    </w:p>
    <w:p>
      <w:pPr>
        <w:pStyle w:val="928"/>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邮编：</w:t>
      </w:r>
      <w:r/>
    </w:p>
    <w:p>
      <w:pPr>
        <w:pStyle w:val="928"/>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电话：</w:t>
      </w:r>
      <w:r/>
    </w:p>
    <w:p>
      <w:pPr>
        <w:pStyle w:val="928"/>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传真：</w:t>
      </w:r>
      <w:r/>
    </w:p>
    <w:p>
      <w:pPr>
        <w:pStyle w:val="928"/>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投标人开户行：</w:t>
      </w:r>
      <w:r/>
    </w:p>
    <w:p>
      <w:pPr>
        <w:pStyle w:val="928"/>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账户：</w:t>
      </w:r>
      <w:r/>
    </w:p>
    <w:p>
      <w:pPr>
        <w:pStyle w:val="928"/>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行号：</w:t>
      </w:r>
      <w:r/>
    </w:p>
    <w:p>
      <w:pPr>
        <w:pStyle w:val="928"/>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日期：________年____月____日</w:t>
      </w:r>
      <w:r/>
    </w:p>
    <w:p>
      <w:pPr>
        <w:contextualSpacing/>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pageBreakBefore w:val="0"/>
        <w:spacing w:line="360" w:lineRule="auto"/>
        <w:rPr>
          <w:rFonts w:ascii="Times New Roman" w:hAnsi="Times New Roman" w:eastAsia="宋体"/>
          <w:b/>
          <w:color w:val="000000" w:themeColor="text1"/>
          <w:sz w:val="32"/>
          <w:szCs w:val="32"/>
          <w:highlight w:val="none"/>
          <w14:textFill>
            <w14:solidFill>
              <w14:schemeClr w14:val="tx1"/>
            </w14:solidFill>
          </w14:textFill>
        </w:rPr>
      </w:pPr>
      <w:r>
        <w:rPr>
          <w:rFonts w:hint="eastAsia" w:ascii="Times New Roman" w:hAnsi="Times New Roman" w:eastAsia="宋体"/>
          <w:b/>
          <w:color w:val="000000" w:themeColor="text1"/>
          <w:sz w:val="32"/>
          <w:szCs w:val="32"/>
          <w:highlight w:val="none"/>
          <w14:textFill>
            <w14:solidFill>
              <w14:schemeClr w14:val="tx1"/>
            </w14:solidFill>
          </w14:textFill>
        </w:rPr>
        <w:br w:type="page" w:clear="all"/>
      </w:r>
      <w:r/>
    </w:p>
    <w:p>
      <w:pPr>
        <w:pStyle w:val="929"/>
        <w:ind w:firstLine="422"/>
        <w:jc w:val="center"/>
        <w:pageBreakBefore w:val="0"/>
        <w:spacing w:line="360" w:lineRule="auto"/>
        <w:rPr>
          <w:rFonts w:ascii="Times New Roman" w:hAnsi="Times New Roman" w:eastAsia="宋体"/>
          <w:b/>
          <w:color w:val="000000" w:themeColor="text1"/>
          <w:sz w:val="21"/>
          <w:szCs w:val="21"/>
          <w:highlight w:val="none"/>
          <w14:textFill>
            <w14:solidFill>
              <w14:schemeClr w14:val="tx1"/>
            </w14:solidFill>
          </w14:textFill>
        </w:rPr>
      </w:pPr>
      <w:r>
        <w:rPr>
          <w:rFonts w:hint="eastAsia" w:ascii="Times New Roman" w:hAnsi="Times New Roman" w:eastAsia="宋体"/>
          <w:b/>
          <w:color w:val="000000" w:themeColor="text1"/>
          <w:sz w:val="21"/>
          <w:szCs w:val="21"/>
          <w:highlight w:val="none"/>
          <w14:textFill>
            <w14:solidFill>
              <w14:schemeClr w14:val="tx1"/>
            </w14:solidFill>
          </w14:textFill>
        </w:rPr>
        <w:t xml:space="preserve">法人授权书</w:t>
      </w:r>
      <w:r/>
    </w:p>
    <w:p>
      <w:pPr>
        <w:pStyle w:val="929"/>
        <w:ind w:firstLine="4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本授权书声明：</w:t>
      </w:r>
      <w:r>
        <w:rPr>
          <w:rFonts w:ascii="Times New Roman" w:hAnsi="Times New Roman" w:eastAsia="宋体"/>
          <w:color w:val="000000" w:themeColor="text1"/>
          <w:sz w:val="21"/>
          <w:szCs w:val="21"/>
          <w:highlight w:val="none"/>
          <w14:textFill>
            <w14:solidFill>
              <w14:schemeClr w14:val="tx1"/>
            </w14:solidFill>
          </w14:textFill>
        </w:rPr>
        <w:t xml:space="preserve">________________</w:t>
      </w:r>
      <w:r>
        <w:rPr>
          <w:rFonts w:hint="eastAsia" w:ascii="Times New Roman" w:hAnsi="Times New Roman" w:eastAsia="宋体"/>
          <w:color w:val="000000" w:themeColor="text1"/>
          <w:sz w:val="21"/>
          <w:szCs w:val="21"/>
          <w:highlight w:val="none"/>
          <w14:textFill>
            <w14:solidFill>
              <w14:schemeClr w14:val="tx1"/>
            </w14:solidFill>
          </w14:textFill>
        </w:rPr>
        <w:t xml:space="preserve">（投标人名称）授权</w:t>
      </w:r>
      <w:r>
        <w:rPr>
          <w:rFonts w:ascii="Times New Roman" w:hAnsi="Times New Roman" w:eastAsia="宋体"/>
          <w:color w:val="000000" w:themeColor="text1"/>
          <w:sz w:val="21"/>
          <w:szCs w:val="21"/>
          <w:highlight w:val="none"/>
          <w14:textFill>
            <w14:solidFill>
              <w14:schemeClr w14:val="tx1"/>
            </w14:solidFill>
          </w14:textFill>
        </w:rPr>
        <w:t xml:space="preserve">________________</w:t>
      </w:r>
      <w:r>
        <w:rPr>
          <w:rFonts w:hint="eastAsia" w:ascii="Times New Roman" w:hAnsi="Times New Roman" w:eastAsia="宋体"/>
          <w:color w:val="000000" w:themeColor="text1"/>
          <w:sz w:val="21"/>
          <w:szCs w:val="21"/>
          <w:highlight w:val="none"/>
          <w14:textFill>
            <w14:solidFill>
              <w14:schemeClr w14:val="tx1"/>
            </w14:solidFill>
          </w14:textFill>
        </w:rPr>
        <w:t xml:space="preserve">（被授权人的姓名）为我方就（项目编号）号（项目名称）项目采购活动的合法代理人，以本公司名义全权处理一切与该项目采购有关的事务。</w:t>
      </w:r>
      <w:r/>
    </w:p>
    <w:p>
      <w:pPr>
        <w:pStyle w:val="929"/>
        <w:ind w:firstLine="4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本授权书于</w:t>
      </w:r>
      <w:r>
        <w:rPr>
          <w:rFonts w:ascii="Times New Roman" w:hAnsi="Times New Roman" w:eastAsia="宋体"/>
          <w:color w:val="000000" w:themeColor="text1"/>
          <w:sz w:val="21"/>
          <w:szCs w:val="21"/>
          <w:highlight w:val="none"/>
          <w14:textFill>
            <w14:solidFill>
              <w14:schemeClr w14:val="tx1"/>
            </w14:solidFill>
          </w14:textFill>
        </w:rPr>
        <w:t xml:space="preserve">______</w:t>
      </w:r>
      <w:r>
        <w:rPr>
          <w:rFonts w:hint="eastAsia" w:ascii="Times New Roman" w:hAnsi="Times New Roman" w:eastAsia="宋体"/>
          <w:color w:val="000000" w:themeColor="text1"/>
          <w:sz w:val="21"/>
          <w:szCs w:val="21"/>
          <w:highlight w:val="none"/>
          <w14:textFill>
            <w14:solidFill>
              <w14:schemeClr w14:val="tx1"/>
            </w14:solidFill>
          </w14:textFill>
        </w:rPr>
        <w:t xml:space="preserve">年</w:t>
      </w:r>
      <w:r>
        <w:rPr>
          <w:rFonts w:ascii="Times New Roman" w:hAnsi="Times New Roman" w:eastAsia="宋体"/>
          <w:color w:val="000000" w:themeColor="text1"/>
          <w:sz w:val="21"/>
          <w:szCs w:val="21"/>
          <w:highlight w:val="none"/>
          <w14:textFill>
            <w14:solidFill>
              <w14:schemeClr w14:val="tx1"/>
            </w14:solidFill>
          </w14:textFill>
        </w:rPr>
        <w:t xml:space="preserve">____</w:t>
      </w:r>
      <w:r>
        <w:rPr>
          <w:rFonts w:hint="eastAsia" w:ascii="Times New Roman" w:hAnsi="Times New Roman" w:eastAsia="宋体"/>
          <w:color w:val="000000" w:themeColor="text1"/>
          <w:sz w:val="21"/>
          <w:szCs w:val="21"/>
          <w:highlight w:val="none"/>
          <w14:textFill>
            <w14:solidFill>
              <w14:schemeClr w14:val="tx1"/>
            </w14:solidFill>
          </w14:textFill>
        </w:rPr>
        <w:t xml:space="preserve">月</w:t>
      </w:r>
      <w:r>
        <w:rPr>
          <w:rFonts w:ascii="Times New Roman" w:hAnsi="Times New Roman" w:eastAsia="宋体"/>
          <w:color w:val="000000" w:themeColor="text1"/>
          <w:sz w:val="21"/>
          <w:szCs w:val="21"/>
          <w:highlight w:val="none"/>
          <w14:textFill>
            <w14:solidFill>
              <w14:schemeClr w14:val="tx1"/>
            </w14:solidFill>
          </w14:textFill>
        </w:rPr>
        <w:t xml:space="preserve">____</w:t>
      </w:r>
      <w:r>
        <w:rPr>
          <w:rFonts w:hint="eastAsia" w:ascii="Times New Roman" w:hAnsi="Times New Roman" w:eastAsia="宋体"/>
          <w:color w:val="000000" w:themeColor="text1"/>
          <w:sz w:val="21"/>
          <w:szCs w:val="21"/>
          <w:highlight w:val="none"/>
          <w14:textFill>
            <w14:solidFill>
              <w14:schemeClr w14:val="tx1"/>
            </w14:solidFill>
          </w14:textFill>
        </w:rPr>
        <w:t xml:space="preserve">日起生效，特此声明。</w:t>
      </w:r>
      <w:r/>
    </w:p>
    <w:p>
      <w:pPr>
        <w:pStyle w:val="929"/>
        <w:ind w:firstLine="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pStyle w:val="929"/>
        <w:ind w:firstLine="4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被授权人姓名：</w:t>
      </w:r>
      <w:r/>
    </w:p>
    <w:p>
      <w:pPr>
        <w:pStyle w:val="929"/>
        <w:ind w:firstLine="420"/>
        <w:pageBreakBefore w:val="0"/>
        <w:spacing w:line="360" w:lineRule="auto"/>
        <w:rPr>
          <w:rFonts w:ascii="Times New Roman" w:hAnsi="Times New Roman" w:eastAsia="宋体"/>
          <w:color w:val="000000" w:themeColor="text1"/>
          <w:sz w:val="21"/>
          <w:szCs w:val="21"/>
          <w:highlight w:val="none"/>
          <w:u w:val="singl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联系电话（手机）：</w:t>
      </w:r>
      <w:r/>
    </w:p>
    <w:p>
      <w:pPr>
        <w:pStyle w:val="929"/>
        <w:ind w:firstLine="4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单位名称：</w:t>
      </w:r>
      <w:r/>
    </w:p>
    <w:p>
      <w:pPr>
        <w:pStyle w:val="929"/>
        <w:ind w:firstLine="420"/>
        <w:pageBreakBefore w:val="0"/>
        <w:spacing w:line="360" w:lineRule="auto"/>
        <w:rPr>
          <w:rFonts w:ascii="Times New Roman" w:hAnsi="Times New Roman" w:eastAsia="宋体"/>
          <w:color w:val="000000" w:themeColor="text1"/>
          <w:sz w:val="21"/>
          <w:szCs w:val="21"/>
          <w:highlight w:val="none"/>
          <w:u w:val="singl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单位地址：</w:t>
      </w:r>
      <w:r/>
    </w:p>
    <w:p>
      <w:pPr>
        <w:pStyle w:val="929"/>
        <w:ind w:firstLine="4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日期：</w:t>
      </w:r>
      <w:r/>
    </w:p>
    <w:p>
      <w:pPr>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ascii="Times New Roman" w:hAnsi="Times New Roman" w:eastAsia="宋体"/>
          <w:bCs/>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 xml:space="preserve">法定代表人身份证复印件</w:t>
      </w:r>
      <w:r/>
    </w:p>
    <w:p>
      <w:pPr>
        <w:pageBreakBefore w:val="0"/>
        <w:spacing w:line="360" w:lineRule="auto"/>
        <w:rPr>
          <w:rFonts w:ascii="Times New Roman" w:hAnsi="Times New Roman" w:eastAsia="宋体"/>
          <w:bCs/>
          <w:color w:val="000000" w:themeColor="text1"/>
          <w:sz w:val="24"/>
          <w:highlight w:val="none"/>
          <w14:textFill>
            <w14:solidFill>
              <w14:schemeClr w14:val="tx1"/>
            </w14:solidFill>
          </w14:textFill>
        </w:rPr>
      </w:pPr>
      <w:r>
        <w:rPr>
          <w:rFonts w:ascii="Times New Roman" w:hAnsi="Times New Roman" w:eastAsia="宋体"/>
          <w:bCs/>
          <w:color w:val="000000" w:themeColor="text1"/>
          <w:sz w:val="24"/>
          <w:highlight w:val="none"/>
          <w14:textFill>
            <w14:solidFill>
              <w14:schemeClr w14:val="tx1"/>
            </w14:solidFill>
          </w14:textFill>
        </w:rPr>
      </w:r>
      <w:r/>
    </w:p>
    <w:p>
      <w:pPr>
        <w:ind w:firstLine="420"/>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hint="eastAsia" w:ascii="Times New Roman" w:hAnsi="Times New Roman" w:eastAsia="宋体"/>
          <w:bCs/>
          <w:color w:val="000000" w:themeColor="text1"/>
          <w:highlight w:val="none"/>
          <w14:textFill>
            <w14:solidFill>
              <w14:schemeClr w14:val="tx1"/>
            </w14:solidFill>
          </w14:textFill>
        </w:rPr>
        <w:t xml:space="preserve">被授权人身份证复印件</w:t>
      </w:r>
      <w:r/>
    </w:p>
    <w:p>
      <w:pPr>
        <w:ind w:firstLine="420"/>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ascii="Times New Roman" w:hAnsi="Times New Roman" w:eastAsia="宋体"/>
          <w:bCs/>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ascii="Times New Roman" w:hAnsi="Times New Roman" w:eastAsia="宋体"/>
          <w:bCs/>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ascii="Times New Roman" w:hAnsi="Times New Roman" w:eastAsia="宋体"/>
          <w:bCs/>
          <w:color w:val="000000" w:themeColor="text1"/>
          <w:highlight w:val="none"/>
          <w14:textFill>
            <w14:solidFill>
              <w14:schemeClr w14:val="tx1"/>
            </w14:solidFill>
          </w14:textFill>
        </w:rPr>
      </w:r>
      <w:r/>
    </w:p>
    <w:p>
      <w:pPr>
        <w:jc w:val="center"/>
        <w:pageBreakBefore w:val="0"/>
        <w:spacing w:after="361" w:line="360" w:lineRule="auto"/>
        <w:rPr>
          <w:rFonts w:ascii="Times New Roman" w:hAnsi="Times New Roman" w:eastAsia="宋体" w:cs="宋体"/>
          <w:b/>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s="宋体"/>
          <w:b/>
          <w:color w:val="000000" w:themeColor="text1"/>
          <w:sz w:val="21"/>
          <w:szCs w:val="21"/>
          <w:highlight w:val="none"/>
          <w14:textFill>
            <w14:solidFill>
              <w14:schemeClr w14:val="tx1"/>
            </w14:solidFill>
          </w14:textFill>
        </w:rPr>
      </w:r>
      <w:r/>
    </w:p>
    <w:p>
      <w:pPr>
        <w:jc w:val="center"/>
        <w:pageBreakBefore w:val="0"/>
        <w:spacing w:after="361"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14:textFill>
            <w14:solidFill>
              <w14:schemeClr w14:val="tx1"/>
            </w14:solidFill>
          </w14:textFill>
        </w:rPr>
        <w:t xml:space="preserve">中小企业声明函（服务类项目）（采购包号：**）</w:t>
      </w:r>
      <w:r/>
    </w:p>
    <w:p>
      <w:pPr>
        <w:ind w:firstLine="36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江苏苏维工程管理有限公司</w:t>
      </w:r>
      <w:r>
        <w:rPr>
          <w:rFonts w:ascii="Times New Roman" w:hAnsi="Times New Roman" w:eastAsia="宋体" w:cs="宋体"/>
          <w:color w:val="000000" w:themeColor="text1"/>
          <w:sz w:val="21"/>
          <w:szCs w:val="21"/>
          <w:highlight w:val="none"/>
          <w14:textFill>
            <w14:solidFill>
              <w14:schemeClr w14:val="tx1"/>
            </w14:solidFill>
          </w14:textFill>
        </w:rPr>
        <w:t xml:space="preserve">组织的</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（项目名称）（采购包号：**）</w:t>
      </w:r>
      <w:r>
        <w:rPr>
          <w:rFonts w:ascii="Times New Roman" w:hAnsi="Times New Roman" w:eastAsia="宋体" w:cs="宋体"/>
          <w:color w:val="000000" w:themeColor="text1"/>
          <w:sz w:val="21"/>
          <w:szCs w:val="21"/>
          <w:highlight w:val="none"/>
          <w14:textFill>
            <w14:solidFill>
              <w14:schemeClr w14:val="tx1"/>
            </w14:solidFill>
          </w14:textFill>
        </w:rPr>
        <w:t xml:space="preserve">的采购活动，服务全部由符合政策的中小企业承接。相关企业（含联合体中的中小企业、签订采购包意向协议的中小企业）的具体情况如下：</w:t>
      </w:r>
      <w:r/>
    </w:p>
    <w:p>
      <w:pPr>
        <w:ind w:firstLine="36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1.</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（标的名称）</w:t>
      </w:r>
      <w:r>
        <w:rPr>
          <w:rFonts w:ascii="Times New Roman" w:hAnsi="Times New Roman" w:eastAsia="宋体" w:cs="宋体"/>
          <w:i/>
          <w:color w:val="000000" w:themeColor="text1"/>
          <w:sz w:val="21"/>
          <w:szCs w:val="21"/>
          <w:highlight w:val="none"/>
          <w14:textFill>
            <w14:solidFill>
              <w14:schemeClr w14:val="tx1"/>
            </w14:solidFill>
          </w14:textFill>
        </w:rPr>
        <w:t xml:space="preserve">，</w:t>
      </w:r>
      <w:r>
        <w:rPr>
          <w:rFonts w:ascii="Times New Roman" w:hAnsi="Times New Roman" w:eastAsia="宋体" w:cs="宋体"/>
          <w:color w:val="000000" w:themeColor="text1"/>
          <w:sz w:val="21"/>
          <w:szCs w:val="21"/>
          <w:highlight w:val="none"/>
          <w14:textFill>
            <w14:solidFill>
              <w14:schemeClr w14:val="tx1"/>
            </w14:solidFill>
          </w14:textFill>
        </w:rPr>
        <w:t xml:space="preserve">属于</w:t>
      </w:r>
      <w:r>
        <w:rPr>
          <w:rFonts w:hint="eastAsia" w:ascii="Times New Roman" w:hAnsi="Times New Roman" w:eastAsia="宋体" w:cs="宋体"/>
          <w:color w:val="000000" w:themeColor="text1"/>
          <w:sz w:val="21"/>
          <w:szCs w:val="21"/>
          <w:highlight w:val="none"/>
          <w:u w:val="single"/>
          <w:lang w:val="en-US" w:eastAsia="zh-CN"/>
          <w14:textFill>
            <w14:solidFill>
              <w14:schemeClr w14:val="tx1"/>
            </w14:solidFill>
          </w14:textFill>
        </w:rPr>
        <w:t xml:space="preserve">租赁和商务服务业</w:t>
      </w:r>
      <w:r>
        <w:rPr>
          <w:rFonts w:ascii="Times New Roman" w:hAnsi="Times New Roman" w:eastAsia="宋体" w:cs="宋体"/>
          <w:color w:val="000000" w:themeColor="text1"/>
          <w:sz w:val="21"/>
          <w:szCs w:val="21"/>
          <w:highlight w:val="none"/>
          <w14:textFill>
            <w14:solidFill>
              <w14:schemeClr w14:val="tx1"/>
            </w14:solidFill>
          </w14:textFill>
        </w:rPr>
        <w:t xml:space="preserve">行业；承接企业为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（企业名称）</w:t>
      </w:r>
      <w:r>
        <w:rPr>
          <w:rFonts w:ascii="Times New Roman" w:hAnsi="Times New Roman" w:eastAsia="宋体" w:cs="宋体"/>
          <w:color w:val="000000" w:themeColor="text1"/>
          <w:sz w:val="21"/>
          <w:szCs w:val="21"/>
          <w:highlight w:val="none"/>
          <w14:textFill>
            <w14:solidFill>
              <w14:schemeClr w14:val="tx1"/>
            </w14:solidFill>
          </w14:textFill>
        </w:rPr>
        <w:t xml:space="preserve">，从业人员</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人，营业收入为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万元，资产总额为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万元</w:t>
      </w:r>
      <w:r>
        <w:rPr>
          <w:rFonts w:ascii="Times New Roman" w:hAnsi="Times New Roman" w:eastAsia="宋体" w:cs="宋体"/>
          <w:color w:val="000000" w:themeColor="text1"/>
          <w:sz w:val="21"/>
          <w:szCs w:val="21"/>
          <w:highlight w:val="none"/>
          <w:vertAlign w:val="superscript"/>
          <w14:textFill>
            <w14:solidFill>
              <w14:schemeClr w14:val="tx1"/>
            </w14:solidFill>
          </w14:textFill>
        </w:rPr>
        <w:t xml:space="preserve">1</w:t>
      </w:r>
      <w:r>
        <w:rPr>
          <w:rFonts w:ascii="Times New Roman" w:hAnsi="Times New Roman" w:eastAsia="宋体" w:cs="宋体"/>
          <w:color w:val="000000" w:themeColor="text1"/>
          <w:sz w:val="21"/>
          <w:szCs w:val="21"/>
          <w:highlight w:val="none"/>
          <w14:textFill>
            <w14:solidFill>
              <w14:schemeClr w14:val="tx1"/>
            </w14:solidFill>
          </w14:textFill>
        </w:rPr>
        <w:t xml:space="preserve">，属于</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（□中型企业 □小型企业 □微型企业）；</w:t>
      </w:r>
      <w:r/>
    </w:p>
    <w:p>
      <w:pPr>
        <w:ind w:firstLine="36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2.</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（标的名称）</w:t>
      </w:r>
      <w:r>
        <w:rPr>
          <w:rFonts w:ascii="Times New Roman" w:hAnsi="Times New Roman" w:eastAsia="宋体" w:cs="宋体"/>
          <w:i/>
          <w:color w:val="000000" w:themeColor="text1"/>
          <w:sz w:val="21"/>
          <w:szCs w:val="21"/>
          <w:highlight w:val="none"/>
          <w14:textFill>
            <w14:solidFill>
              <w14:schemeClr w14:val="tx1"/>
            </w14:solidFill>
          </w14:textFill>
        </w:rPr>
        <w:t xml:space="preserve">，</w:t>
      </w:r>
      <w:r>
        <w:rPr>
          <w:rFonts w:ascii="Times New Roman" w:hAnsi="Times New Roman" w:eastAsia="宋体" w:cs="宋体"/>
          <w:color w:val="000000" w:themeColor="text1"/>
          <w:sz w:val="21"/>
          <w:szCs w:val="21"/>
          <w:highlight w:val="none"/>
          <w14:textFill>
            <w14:solidFill>
              <w14:schemeClr w14:val="tx1"/>
            </w14:solidFill>
          </w14:textFill>
        </w:rPr>
        <w:t xml:space="preserve">属于</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（供应商填写招标文件中明确的所属行业）</w:t>
      </w:r>
      <w:r>
        <w:rPr>
          <w:rFonts w:ascii="Times New Roman" w:hAnsi="Times New Roman" w:eastAsia="宋体" w:cs="宋体"/>
          <w:color w:val="000000" w:themeColor="text1"/>
          <w:sz w:val="21"/>
          <w:szCs w:val="21"/>
          <w:highlight w:val="none"/>
          <w14:textFill>
            <w14:solidFill>
              <w14:schemeClr w14:val="tx1"/>
            </w14:solidFill>
          </w14:textFill>
        </w:rPr>
        <w:t xml:space="preserve">行业；承接企业为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（企业名称）</w:t>
      </w:r>
      <w:r>
        <w:rPr>
          <w:rFonts w:ascii="Times New Roman" w:hAnsi="Times New Roman" w:eastAsia="宋体" w:cs="宋体"/>
          <w:color w:val="000000" w:themeColor="text1"/>
          <w:sz w:val="21"/>
          <w:szCs w:val="21"/>
          <w:highlight w:val="none"/>
          <w14:textFill>
            <w14:solidFill>
              <w14:schemeClr w14:val="tx1"/>
            </w14:solidFill>
          </w14:textFill>
        </w:rPr>
        <w:t xml:space="preserve">，从业人员</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人，营业收入为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万元，资产总额为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万元</w:t>
      </w:r>
      <w:r>
        <w:rPr>
          <w:rFonts w:ascii="Times New Roman" w:hAnsi="Times New Roman" w:eastAsia="宋体" w:cs="宋体"/>
          <w:color w:val="000000" w:themeColor="text1"/>
          <w:sz w:val="21"/>
          <w:szCs w:val="21"/>
          <w:highlight w:val="none"/>
          <w:vertAlign w:val="superscript"/>
          <w14:textFill>
            <w14:solidFill>
              <w14:schemeClr w14:val="tx1"/>
            </w14:solidFill>
          </w14:textFill>
        </w:rPr>
        <w:t xml:space="preserve">1</w:t>
      </w:r>
      <w:r>
        <w:rPr>
          <w:rFonts w:ascii="Times New Roman" w:hAnsi="Times New Roman" w:eastAsia="宋体" w:cs="宋体"/>
          <w:color w:val="000000" w:themeColor="text1"/>
          <w:sz w:val="21"/>
          <w:szCs w:val="21"/>
          <w:highlight w:val="none"/>
          <w14:textFill>
            <w14:solidFill>
              <w14:schemeClr w14:val="tx1"/>
            </w14:solidFill>
          </w14:textFill>
        </w:rPr>
        <w:t xml:space="preserve">，属于</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（□中型企业 □小型企业 □微型企业）；</w:t>
      </w:r>
      <w:r/>
    </w:p>
    <w:p>
      <w:pPr>
        <w:ind w:firstLine="36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w:t>
      </w:r>
      <w:r/>
    </w:p>
    <w:p>
      <w:pPr>
        <w:ind w:firstLine="36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right="7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themeColor="text1"/>
          <w:sz w:val="21"/>
          <w:szCs w:val="21"/>
          <w:highlight w:val="none"/>
          <w14:textFill>
            <w14:solidFill>
              <w14:schemeClr w14:val="tx1"/>
            </w14:solidFill>
          </w14:textFill>
        </w:rPr>
        <w:t xml:space="preserve"> </w:t>
      </w:r>
      <w:r/>
    </w:p>
    <w:p>
      <w:pPr>
        <w:ind w:right="180" w:firstLine="360"/>
        <w:jc w:val="right"/>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企业名称（加盖CA电子公章）：</w:t>
      </w:r>
      <w:r/>
    </w:p>
    <w:p>
      <w:pPr>
        <w:ind w:right="480" w:firstLine="540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日  期：</w:t>
      </w:r>
      <w:r/>
    </w:p>
    <w:p>
      <w:pPr>
        <w:ind w:firstLine="24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themeColor="text1"/>
          <w:sz w:val="21"/>
          <w:szCs w:val="21"/>
          <w:highlight w:val="none"/>
          <w14:textFill>
            <w14:solidFill>
              <w14:schemeClr w14:val="tx1"/>
            </w14:solidFill>
          </w14:textFill>
        </w:rPr>
        <w:t xml:space="preserve"> </w:t>
      </w:r>
      <w:r/>
    </w:p>
    <w:p>
      <w:pPr>
        <w:ind w:firstLine="48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备注：</w:t>
      </w:r>
      <w:r/>
    </w:p>
    <w:p>
      <w:pPr>
        <w:ind w:firstLine="48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1.从业人员、营业收入、资产总额填报上一年度数据，无上一年度数据的新成立企业可不填报。</w:t>
      </w:r>
      <w:r/>
    </w:p>
    <w:p>
      <w:pPr>
        <w:ind w:firstLine="48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3.供应商应对照《工业和信息化部、国家统计局、国家发展和改革委员会、财政</w:t>
      </w:r>
      <w:r/>
    </w:p>
    <w:p>
      <w:pPr>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rPr>
          <w:rStyle w:val="909"/>
          <w:rFonts w:hint="eastAsia" w:ascii="Times New Roman" w:hAnsi="Times New Roman" w:eastAsia="宋体" w:cs="仿宋"/>
          <w:color w:val="000000" w:themeColor="text1"/>
          <w:szCs w:val="21"/>
          <w:highlight w:val="none"/>
          <w14:textFill>
            <w14:solidFill>
              <w14:schemeClr w14:val="tx1"/>
            </w14:solidFill>
          </w14:textFill>
        </w:rPr>
      </w:pPr>
      <w:r>
        <w:rPr>
          <w:rStyle w:val="909"/>
          <w:rFonts w:hint="eastAsia" w:ascii="Times New Roman" w:hAnsi="Times New Roman" w:eastAsia="宋体" w:cs="仿宋"/>
          <w:color w:val="000000" w:themeColor="text1"/>
          <w:szCs w:val="21"/>
          <w:highlight w:val="none"/>
          <w14:textFill>
            <w14:solidFill>
              <w14:schemeClr w14:val="tx1"/>
            </w14:solidFill>
          </w14:textFill>
        </w:rPr>
        <w:br w:type="page" w:clear="all"/>
      </w:r>
      <w:r/>
    </w:p>
    <w:p>
      <w:pPr>
        <w:jc w:val="center"/>
        <w:pageBreakBefore w:val="0"/>
        <w:spacing w:line="360" w:lineRule="auto"/>
        <w:rPr>
          <w:rStyle w:val="909"/>
          <w:rFonts w:ascii="Times New Roman" w:hAnsi="Times New Roman" w:eastAsia="宋体" w:cs="仿宋"/>
          <w:color w:val="000000" w:themeColor="text1"/>
          <w:szCs w:val="21"/>
          <w:highlight w:val="none"/>
          <w14:textFill>
            <w14:solidFill>
              <w14:schemeClr w14:val="tx1"/>
            </w14:solidFill>
          </w14:textFill>
        </w:rPr>
      </w:pPr>
      <w:r>
        <w:rPr>
          <w:rStyle w:val="909"/>
          <w:rFonts w:hint="eastAsia" w:ascii="Times New Roman" w:hAnsi="Times New Roman" w:eastAsia="宋体" w:cs="仿宋"/>
          <w:color w:val="000000" w:themeColor="text1"/>
          <w:szCs w:val="21"/>
          <w:highlight w:val="none"/>
          <w14:textFill>
            <w14:solidFill>
              <w14:schemeClr w14:val="tx1"/>
            </w14:solidFill>
          </w14:textFill>
        </w:rPr>
        <w:t xml:space="preserve">中小微企业划型标准</w:t>
      </w:r>
      <w:r/>
    </w:p>
    <w:p>
      <w:pPr>
        <w:pStyle w:val="905"/>
        <w:ind w:firstLine="420"/>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中小微企业划型标准如下：</w:t>
      </w:r>
      <w:r/>
    </w:p>
    <w:tbl>
      <w:tblPr>
        <w:tblStyle w:val="887"/>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5"/>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ind w:firstLine="420"/>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5"/>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bl>
    <w:p>
      <w:pPr>
        <w:pStyle w:val="905"/>
        <w:ind w:firstLine="810"/>
        <w:pageBreakBefore w:val="0"/>
        <w:spacing w:line="360" w:lineRule="auto"/>
        <w:widowControl/>
        <w:rPr>
          <w:rStyle w:val="909"/>
          <w:rFonts w:ascii="Times New Roman" w:hAnsi="Times New Roman" w:eastAsia="宋体" w:cs="仿宋"/>
          <w:color w:val="000000" w:themeColor="text1"/>
          <w:sz w:val="21"/>
          <w:szCs w:val="21"/>
          <w:highlight w:val="none"/>
          <w14:textFill>
            <w14:solidFill>
              <w14:schemeClr w14:val="tx1"/>
            </w14:solidFill>
          </w14:textFill>
        </w:rPr>
      </w:pP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说明：上述标准参照《关于印发中小企业划型标准规定的通知》（工信部联企业</w:t>
      </w:r>
      <w:r>
        <w:rPr>
          <w:rStyle w:val="909"/>
          <w:rFonts w:hint="eastAsia" w:ascii="Times New Roman" w:hAnsi="Times New Roman" w:eastAsia="宋体" w:cs="仿宋"/>
          <w:color w:val="000000" w:themeColor="text1"/>
          <w:sz w:val="21"/>
          <w:szCs w:val="21"/>
          <w:highlight w:val="none"/>
          <w:lang w:eastAsia="zh-CN"/>
          <w14:textFill>
            <w14:solidFill>
              <w14:schemeClr w14:val="tx1"/>
            </w14:solidFill>
          </w14:textFill>
        </w:rPr>
        <w:t xml:space="preserve">〔2011〕300号</w:t>
      </w:r>
      <w:r>
        <w:rPr>
          <w:rStyle w:val="909"/>
          <w:rFonts w:hint="eastAsia" w:ascii="Times New Roman" w:hAnsi="Times New Roman" w:eastAsia="宋体" w:cs="仿宋"/>
          <w:color w:val="000000" w:themeColor="text1"/>
          <w:sz w:val="21"/>
          <w:szCs w:val="21"/>
          <w:highlight w:val="none"/>
          <w14:textFill>
            <w14:solidFill>
              <w14:schemeClr w14:val="tx1"/>
            </w14:solidFill>
          </w14:textFill>
        </w:rPr>
        <w:t xml:space="preserve">），大型、中型和小型企业须同时满足所列指标的下限，否则下划一档；微型企业只须满足所列指标中的一项即可。</w:t>
      </w:r>
      <w:r/>
    </w:p>
    <w:p>
      <w:pPr>
        <w:ind w:firstLine="420"/>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ascii="Times New Roman" w:hAnsi="Times New Roman" w:eastAsia="宋体"/>
          <w:bCs/>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pStyle w:val="882"/>
        <w:pageBreakBefore w:val="0"/>
        <w:spacing w:before="0" w:after="0" w:line="360" w:lineRule="auto"/>
        <w:rPr>
          <w:rFonts w:hint="eastAsia" w:ascii="Times New Roman" w:hAnsi="Times New Roman" w:eastAsia="宋体"/>
          <w:color w:val="000000" w:themeColor="text1"/>
          <w:sz w:val="32"/>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bookmarkStart w:id="74" w:name="_Toc20616"/>
      <w:r/>
      <w:bookmarkStart w:id="75" w:name="_Toc10588"/>
      <w:r/>
      <w:bookmarkStart w:id="76" w:name="_Toc29496"/>
      <w:r/>
      <w:r/>
    </w:p>
    <w:p>
      <w:pPr>
        <w:pStyle w:val="882"/>
        <w:numPr>
          <w:ilvl w:val="4"/>
          <w:numId w:val="0"/>
        </w:numPr>
        <w:ind w:left="425" w:firstLine="0"/>
        <w:pageBreakBefore w:val="0"/>
        <w:spacing w:before="0" w:after="0" w:line="360" w:lineRule="auto"/>
        <w:rPr>
          <w:rFonts w:ascii="Times New Roman" w:hAnsi="Times New Roman" w:eastAsia="宋体"/>
          <w:color w:val="000000" w:themeColor="text1"/>
          <w:sz w:val="32"/>
          <w:highlight w:val="none"/>
          <w14:textFill>
            <w14:solidFill>
              <w14:schemeClr w14:val="tx1"/>
            </w14:solidFill>
          </w14:textFill>
        </w:rPr>
      </w:pPr>
      <w:r>
        <w:rPr>
          <w:rFonts w:hint="eastAsia" w:ascii="Times New Roman" w:hAnsi="Times New Roman" w:eastAsia="宋体"/>
          <w:color w:val="000000" w:themeColor="text1"/>
          <w:sz w:val="32"/>
          <w:highlight w:val="none"/>
          <w14:textFill>
            <w14:solidFill>
              <w14:schemeClr w14:val="tx1"/>
            </w14:solidFill>
          </w14:textFill>
        </w:rPr>
        <w:t xml:space="preserve">二、符合性审查响应对照表</w:t>
      </w:r>
      <w:bookmarkEnd w:id="74"/>
      <w:r/>
      <w:bookmarkEnd w:id="75"/>
      <w:r/>
      <w:bookmarkEnd w:id="76"/>
      <w:r/>
      <w:r/>
    </w:p>
    <w:p>
      <w:pPr>
        <w:pageBreakBefore w:val="0"/>
        <w:spacing w:line="360" w:lineRule="auto"/>
        <w:rPr>
          <w:rFonts w:ascii="Times New Roman" w:hAnsi="Times New Roman" w:eastAsia="宋体"/>
          <w:b/>
          <w:color w:val="000000" w:themeColor="text1"/>
          <w:sz w:val="32"/>
          <w:szCs w:val="32"/>
          <w:highlight w:val="none"/>
          <w14:textFill>
            <w14:solidFill>
              <w14:schemeClr w14:val="tx1"/>
            </w14:solidFill>
          </w14:textFill>
        </w:rPr>
      </w:pPr>
      <w:r>
        <w:rPr>
          <w:rFonts w:ascii="Times New Roman" w:hAnsi="Times New Roman" w:eastAsia="宋体"/>
          <w:b/>
          <w:color w:val="000000" w:themeColor="text1"/>
          <w:sz w:val="32"/>
          <w:szCs w:val="32"/>
          <w:highlight w:val="none"/>
          <w14:textFill>
            <w14:solidFill>
              <w14:schemeClr w14:val="tx1"/>
            </w14:solidFill>
          </w14:textFill>
        </w:rPr>
      </w:r>
      <w:r/>
    </w:p>
    <w:tbl>
      <w:tblPr>
        <w:tblStyle w:val="88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000000" w:themeColor="text1"/>
                <w:szCs w:val="21"/>
                <w:highlight w:val="none"/>
                <w14:textFill>
                  <w14:solidFill>
                    <w14:schemeClr w14:val="tx1"/>
                  </w14:solidFill>
                </w14:textFill>
              </w:rPr>
            </w:pPr>
            <w:r>
              <w:rPr>
                <w:rFonts w:hint="eastAsia" w:ascii="Times New Roman" w:hAnsi="Times New Roman" w:eastAsia="宋体"/>
                <w:bCs/>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b/>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ascii="Times New Roman" w:hAnsi="Times New Roman" w:eastAsia="宋体"/>
                <w:iCs/>
                <w:color w:val="000000" w:themeColor="text1"/>
                <w:szCs w:val="21"/>
                <w:highlight w:val="none"/>
                <w14:textFill>
                  <w14:solidFill>
                    <w14:schemeClr w14:val="tx1"/>
                  </w14:solidFill>
                </w14:textFill>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ascii="Times New Roman" w:hAnsi="Times New Roman" w:eastAsia="宋体"/>
                <w:iCs/>
                <w:color w:val="000000" w:themeColor="text1"/>
                <w:szCs w:val="21"/>
                <w:highlight w:val="none"/>
                <w14:textFill>
                  <w14:solidFill>
                    <w14:schemeClr w14:val="tx1"/>
                  </w14:solidFill>
                </w14:textFill>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ascii="Times New Roman" w:hAnsi="Times New Roman" w:eastAsia="宋体"/>
                <w:iCs/>
                <w:color w:val="000000" w:themeColor="text1"/>
                <w:szCs w:val="21"/>
                <w:highlight w:val="none"/>
                <w14:textFill>
                  <w14:solidFill>
                    <w14:schemeClr w14:val="tx1"/>
                  </w14:solidFill>
                </w14:textFill>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ascii="Times New Roman" w:hAnsi="Times New Roman" w:eastAsia="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bl>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pStyle w:val="882"/>
        <w:numPr>
          <w:ilvl w:val="4"/>
          <w:numId w:val="0"/>
        </w:numPr>
        <w:ind w:left="425" w:firstLine="0"/>
        <w:pageBreakBefore w:val="0"/>
        <w:spacing w:before="0" w:after="0" w:line="360" w:lineRule="auto"/>
        <w:rPr>
          <w:rFonts w:ascii="Times New Roman" w:hAnsi="Times New Roman" w:eastAsia="宋体"/>
          <w:color w:val="000000" w:themeColor="text1"/>
          <w:sz w:val="32"/>
          <w:highlight w:val="none"/>
          <w14:textFill>
            <w14:solidFill>
              <w14:schemeClr w14:val="tx1"/>
            </w14:solidFill>
          </w14:textFill>
        </w:rPr>
      </w:pPr>
      <w:r/>
      <w:bookmarkStart w:id="77" w:name="_Toc3706"/>
      <w:r/>
      <w:bookmarkStart w:id="78" w:name="_Toc23420"/>
      <w:r/>
      <w:bookmarkStart w:id="79" w:name="_Toc13365"/>
      <w:r>
        <w:rPr>
          <w:rFonts w:hint="eastAsia" w:ascii="Times New Roman" w:hAnsi="Times New Roman" w:eastAsia="宋体"/>
          <w:color w:val="000000" w:themeColor="text1"/>
          <w:sz w:val="32"/>
          <w:highlight w:val="none"/>
          <w14:textFill>
            <w14:solidFill>
              <w14:schemeClr w14:val="tx1"/>
            </w14:solidFill>
          </w14:textFill>
        </w:rPr>
        <w:t xml:space="preserve">三、非实质性响应对照表</w:t>
      </w:r>
      <w:bookmarkEnd w:id="77"/>
      <w:r/>
      <w:bookmarkEnd w:id="78"/>
      <w:r/>
      <w:bookmarkEnd w:id="79"/>
      <w:r/>
      <w:r/>
    </w:p>
    <w:p>
      <w:pPr>
        <w:pageBreakBefore w:val="0"/>
        <w:spacing w:line="360" w:lineRule="auto"/>
        <w:rPr>
          <w:rFonts w:ascii="Times New Roman" w:hAnsi="Times New Roman" w:eastAsia="宋体"/>
          <w:b/>
          <w:color w:val="000000" w:themeColor="text1"/>
          <w:sz w:val="32"/>
          <w:szCs w:val="32"/>
          <w:highlight w:val="none"/>
          <w14:textFill>
            <w14:solidFill>
              <w14:schemeClr w14:val="tx1"/>
            </w14:solidFill>
          </w14:textFill>
        </w:rPr>
      </w:pPr>
      <w:r>
        <w:rPr>
          <w:rFonts w:ascii="Times New Roman" w:hAnsi="Times New Roman" w:eastAsia="宋体"/>
          <w:b/>
          <w:color w:val="000000" w:themeColor="text1"/>
          <w:sz w:val="32"/>
          <w:szCs w:val="32"/>
          <w:highlight w:val="none"/>
          <w14:textFill>
            <w14:solidFill>
              <w14:schemeClr w14:val="tx1"/>
            </w14:solidFill>
          </w14:textFill>
        </w:rPr>
      </w:r>
      <w:r/>
    </w:p>
    <w:tbl>
      <w:tblPr>
        <w:tblStyle w:val="88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b/>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ascii="Times New Roman" w:hAnsi="Times New Roman" w:eastAsia="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ascii="Times New Roman" w:hAnsi="Times New Roman" w:eastAsia="宋体"/>
                <w:iCs/>
                <w:color w:val="000000" w:themeColor="text1"/>
                <w:szCs w:val="21"/>
                <w:highlight w:val="none"/>
                <w14:textFill>
                  <w14:solidFill>
                    <w14:schemeClr w14:val="tx1"/>
                  </w14:solidFill>
                </w14:textFill>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bl>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ind w:firstLine="2726"/>
        <w:pageBreakBefore w:val="0"/>
        <w:spacing w:line="360" w:lineRule="auto"/>
        <w:rPr>
          <w:rFonts w:ascii="Times New Roman" w:hAnsi="Times New Roman" w:eastAsia="宋体"/>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t xml:space="preserve">残疾人福利性单位声明函</w:t>
      </w:r>
      <w:r/>
    </w:p>
    <w:p>
      <w:pPr>
        <w:ind w:firstLine="624"/>
        <w:pageBreakBefore w:val="0"/>
        <w:spacing w:line="360" w:lineRule="auto"/>
        <w:rPr>
          <w:rFonts w:ascii="Times New Roman" w:hAnsi="Times New Roman" w:eastAsia="宋体"/>
          <w:color w:val="000000" w:themeColor="text1"/>
          <w:spacing w:val="6"/>
          <w:sz w:val="30"/>
          <w:szCs w:val="30"/>
          <w:highlight w:val="none"/>
          <w14:textFill>
            <w14:solidFill>
              <w14:schemeClr w14:val="tx1"/>
            </w14:solidFill>
          </w14:textFill>
        </w:rPr>
      </w:pPr>
      <w:r>
        <w:rPr>
          <w:rFonts w:ascii="Times New Roman" w:hAnsi="Times New Roman" w:eastAsia="宋体"/>
          <w:color w:val="000000" w:themeColor="text1"/>
          <w:spacing w:val="6"/>
          <w:sz w:val="30"/>
          <w:szCs w:val="30"/>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备注：1.专门面向中小微型企业采购的项目，供应商为残疾人福利性单位并提供本单位制造的货物</w:t>
      </w:r>
      <w:r>
        <w:rPr>
          <w:rFonts w:hint="eastAsia" w:ascii="Times New Roman" w:hAnsi="Times New Roman" w:eastAsia="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服务</w:t>
      </w:r>
      <w:r>
        <w:rPr>
          <w:rFonts w:hint="eastAsia" w:ascii="Times New Roman" w:hAnsi="Times New Roman" w:eastAsia="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14:textFill>
            <w14:solidFill>
              <w14:schemeClr w14:val="tx1"/>
            </w14:solidFill>
          </w14:textFill>
        </w:rPr>
        <w:t xml:space="preserve">，或者提供其他残疾人福利性单位制造的货物</w:t>
      </w:r>
      <w:r>
        <w:rPr>
          <w:rFonts w:hint="eastAsia" w:ascii="Times New Roman" w:hAnsi="Times New Roman" w:eastAsia="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服务</w:t>
      </w:r>
      <w:r>
        <w:rPr>
          <w:rFonts w:hint="eastAsia" w:ascii="Times New Roman" w:hAnsi="Times New Roman" w:eastAsia="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14:textFill>
            <w14:solidFill>
              <w14:schemeClr w14:val="tx1"/>
            </w14:solidFill>
          </w14:textFill>
        </w:rPr>
        <w:t xml:space="preserve">，必须提供此声明函，否则将不能通过资格审查。</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000000" w:themeColor="text1"/>
          <w:spacing w:val="6"/>
          <w:szCs w:val="21"/>
          <w:highlight w:val="none"/>
          <w14:textFill>
            <w14:solidFill>
              <w14:schemeClr w14:val="tx1"/>
            </w14:solidFill>
          </w14:textFill>
        </w:rPr>
      </w:pPr>
      <w:r>
        <w:rPr>
          <w:rFonts w:ascii="Times New Roman" w:hAnsi="Times New Roman" w:eastAsia="宋体"/>
          <w:color w:val="000000" w:themeColor="text1"/>
          <w:spacing w:val="6"/>
          <w:szCs w:val="21"/>
          <w:highlight w:val="none"/>
          <w14:textFill>
            <w14:solidFill>
              <w14:schemeClr w14:val="tx1"/>
            </w14:solidFill>
          </w14:textFill>
        </w:rPr>
      </w:r>
      <w:r/>
    </w:p>
    <w:p>
      <w:pPr>
        <w:ind w:right="1560" w:firstLine="420"/>
        <w:jc w:val="center"/>
        <w:pageBreakBefore w:val="0"/>
        <w:spacing w:line="360" w:lineRule="auto"/>
        <w:tabs>
          <w:tab w:val="left" w:pos="4860" w:leader="none"/>
        </w:tabs>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供应商全称（盖章）：</w:t>
      </w:r>
      <w:r/>
    </w:p>
    <w:p>
      <w:pPr>
        <w:ind w:right="1560" w:firstLine="420"/>
        <w:jc w:val="center"/>
        <w:pageBreakBefore w:val="0"/>
        <w:spacing w:line="360" w:lineRule="auto"/>
        <w:tabs>
          <w:tab w:val="left" w:pos="4860" w:leader="none"/>
        </w:tabs>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日期：</w:t>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000000" w:themeColor="text1"/>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sz w:val="24"/>
          <w:szCs w:val="24"/>
          <w:highlight w:val="none"/>
          <w14:textFill>
            <w14:solidFill>
              <w14:schemeClr w14:val="tx1"/>
            </w14:solidFill>
          </w14:textFill>
        </w:rPr>
      </w:pPr>
      <w:r>
        <w:rPr>
          <w:rFonts w:hint="eastAsia" w:ascii="Times New Roman" w:hAnsi="Times New Roman" w:eastAsia="宋体"/>
          <w:b/>
          <w:bCs/>
          <w:color w:val="000000" w:themeColor="text1"/>
          <w:sz w:val="24"/>
          <w:szCs w:val="24"/>
          <w:highlight w:val="none"/>
          <w14:textFill>
            <w14:solidFill>
              <w14:schemeClr w14:val="tx1"/>
            </w14:solidFill>
          </w14:textFill>
        </w:rPr>
        <w:t xml:space="preserve">关于符合本国产品标准的声明函</w:t>
      </w:r>
      <w:r/>
    </w:p>
    <w:p>
      <w:pPr>
        <w:pStyle w:val="905"/>
        <w:ind w:firstLine="420"/>
        <w:pageBreakBefore w:val="0"/>
        <w:spacing w:line="360" w:lineRule="auto"/>
        <w:rPr>
          <w:rFonts w:ascii="Times New Roman" w:hAnsi="Times New Roman" w:eastAsia="宋体" w:cs="方正魏碑_GBK"/>
          <w:color w:val="000000" w:themeColor="text1"/>
          <w:highlight w:val="none"/>
          <w14:textFill>
            <w14:solidFill>
              <w14:schemeClr w14:val="tx1"/>
            </w14:solidFill>
          </w14:textFill>
        </w:rPr>
      </w:pPr>
      <w:r>
        <w:rPr>
          <w:rFonts w:ascii="Times New Roman" w:hAnsi="Times New Roman" w:eastAsia="宋体" w:cs="方正魏碑_GBK"/>
          <w:color w:val="000000" w:themeColor="text1"/>
          <w:highlight w:val="none"/>
          <w14:textFill>
            <w14:solidFill>
              <w14:schemeClr w14:val="tx1"/>
            </w14:solidFill>
          </w14:textFill>
        </w:rPr>
      </w:r>
      <w:r/>
    </w:p>
    <w:p>
      <w:pPr>
        <w:pStyle w:val="905"/>
        <w:ind w:firstLine="420"/>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5"/>
        <w:ind w:firstLine="420"/>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1.</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w:t>
      </w:r>
      <w:r>
        <w:rPr>
          <w:rStyle w:val="910"/>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，生产厂为</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（厂名）</w:t>
      </w:r>
      <w:r>
        <w:rPr>
          <w:rStyle w:val="910"/>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，厂址为</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rPr>
          <w:rFonts w:hint="eastAsia" w:ascii="Times New Roman" w:hAnsi="Times New Roman" w:eastAsia="宋体" w:cs="宋体"/>
          <w:color w:val="000000" w:themeColor="text1"/>
          <w:highlight w:val="none"/>
          <w:u w:val="single"/>
          <w:shd w:val="clear" w:color="auto" w:fill="ffffff"/>
          <w14:textFill>
            <w14:solidFill>
              <w14:schemeClr w14:val="tx1"/>
            </w14:solidFill>
          </w14:textFill>
        </w:rPr>
        <w:t xml:space="preserve"> </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 </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的中国境内生产的组件成本占比≥</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（规定比例）</w:t>
      </w:r>
      <w:r>
        <w:rPr>
          <w:rStyle w:val="910"/>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3</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（关键组件）</w:t>
      </w:r>
      <w:r>
        <w:rPr>
          <w:rStyle w:val="910"/>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4</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在中国境内生产。</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（关键工序）</w:t>
      </w:r>
      <w:r>
        <w:rPr>
          <w:rStyle w:val="910"/>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5</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在中国境内完成。</w:t>
      </w:r>
      <w:r/>
    </w:p>
    <w:p>
      <w:pPr>
        <w:pStyle w:val="905"/>
        <w:ind w:firstLine="420"/>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2.</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，生产厂为</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（厂名）</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，厂址为</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的中国境内生产的组件成本占比≥</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（规定比例）</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（关键组件）</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在中国境内生产。</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w:t>
      </w:r>
      <w:r>
        <w:rPr>
          <w:rStyle w:val="910"/>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（关键工序）</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在中国境内完成。</w:t>
      </w:r>
      <w:r/>
    </w:p>
    <w:p>
      <w:pPr>
        <w:pStyle w:val="905"/>
        <w:ind w:firstLine="420"/>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p>
    <w:p>
      <w:pPr>
        <w:pStyle w:val="905"/>
        <w:ind w:firstLine="420"/>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905"/>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r>
      <w:r/>
    </w:p>
    <w:p>
      <w:pPr>
        <w:pStyle w:val="905"/>
        <w:ind w:right="480" w:firstLine="3720"/>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公司（单位）名称（盖章）：　        </w:t>
      </w:r>
      <w:r/>
    </w:p>
    <w:p>
      <w:pPr>
        <w:pStyle w:val="905"/>
        <w:jc w:val="center"/>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                                日期：　   年　  月　  日         </w:t>
      </w:r>
      <w:r/>
    </w:p>
    <w:p>
      <w:pPr>
        <w:pStyle w:val="905"/>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__________________</w:t>
      </w:r>
      <w:r/>
    </w:p>
    <w:p>
      <w:pPr>
        <w:pStyle w:val="905"/>
        <w:pageBreakBefore w:val="0"/>
        <w:spacing w:beforeAutospacing="0" w:afterAutospacing="0" w:line="360" w:lineRule="auto"/>
        <w:rPr>
          <w:rFonts w:hint="eastAsia" w:ascii="Times New Roman" w:hAnsi="Times New Roman" w:eastAsia="宋体" w:cs="宋体"/>
          <w:color w:val="000000" w:themeColor="text1"/>
          <w:sz w:val="22"/>
          <w:highlight w:val="none"/>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1.产品如有型号，请在“产品名称”栏一并填写。</w:t>
      </w:r>
      <w:r/>
    </w:p>
    <w:p>
      <w:pPr>
        <w:pStyle w:val="905"/>
        <w:pageBreakBefore w:val="0"/>
        <w:spacing w:beforeAutospacing="0" w:afterAutospacing="0" w:line="360" w:lineRule="auto"/>
        <w:rPr>
          <w:rFonts w:hint="eastAsia" w:ascii="Times New Roman" w:hAnsi="Times New Roman" w:eastAsia="宋体" w:cs="宋体"/>
          <w:color w:val="000000" w:themeColor="text1"/>
          <w:sz w:val="22"/>
          <w:highlight w:val="none"/>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2.生产厂名与厂址应与生产厂营业执照载明的相关信息保持一致。</w:t>
      </w:r>
      <w:r/>
    </w:p>
    <w:p>
      <w:pPr>
        <w:pStyle w:val="905"/>
        <w:pageBreakBefore w:val="0"/>
        <w:spacing w:beforeAutospacing="0" w:afterAutospacing="0" w:line="360" w:lineRule="auto"/>
        <w:rPr>
          <w:rFonts w:hint="eastAsia" w:ascii="Times New Roman" w:hAnsi="Times New Roman" w:eastAsia="宋体" w:cs="宋体"/>
          <w:color w:val="000000" w:themeColor="text1"/>
          <w:sz w:val="22"/>
          <w:highlight w:val="none"/>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905"/>
        <w:pageBreakBefore w:val="0"/>
        <w:spacing w:beforeAutospacing="0" w:afterAutospacing="0" w:line="360" w:lineRule="auto"/>
        <w:rPr>
          <w:rFonts w:hint="eastAsia" w:ascii="Times New Roman" w:hAnsi="Times New Roman" w:eastAsia="宋体" w:cs="宋体"/>
          <w:color w:val="000000" w:themeColor="text1"/>
          <w:sz w:val="22"/>
          <w:highlight w:val="none"/>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4.该产品的关键组件要求实施前，“关键组件”栏可不填，下同。</w:t>
      </w:r>
      <w:r/>
    </w:p>
    <w:p>
      <w:pPr>
        <w:pStyle w:val="905"/>
        <w:pageBreakBefore w:val="0"/>
        <w:spacing w:beforeAutospacing="0" w:afterAutospacing="0" w:line="360" w:lineRule="auto"/>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5.该产品的关键工序要求实施前，“关键工序”栏可不填，下同。</w:t>
      </w:r>
      <w:r/>
    </w:p>
    <w:p>
      <w:pPr>
        <w:pStyle w:val="905"/>
        <w:pageBreakBefore w:val="0"/>
        <w:spacing w:beforeAutospacing="0" w:afterAutospacing="0" w:line="360" w:lineRule="auto"/>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6.用斜线划除的地方无需填写。</w:t>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pStyle w:val="882"/>
        <w:pageBreakBefore w:val="0"/>
        <w:spacing w:before="0" w:after="0" w:line="360" w:lineRule="auto"/>
        <w:rPr>
          <w:rFonts w:ascii="Times New Roman" w:hAnsi="Times New Roman" w:eastAsia="宋体"/>
          <w:color w:val="000000" w:themeColor="text1"/>
          <w:sz w:val="32"/>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bookmarkStart w:id="80" w:name="_Toc19910"/>
      <w:r/>
      <w:r/>
    </w:p>
    <w:p>
      <w:pPr>
        <w:pStyle w:val="882"/>
        <w:numPr>
          <w:ilvl w:val="4"/>
          <w:numId w:val="0"/>
        </w:numPr>
        <w:ind w:left="425" w:firstLine="0"/>
        <w:pageBreakBefore w:val="0"/>
        <w:spacing w:before="0" w:after="0" w:line="360" w:lineRule="auto"/>
        <w:rPr>
          <w:rFonts w:ascii="Times New Roman" w:hAnsi="Times New Roman" w:eastAsia="宋体"/>
          <w:color w:val="000000" w:themeColor="text1"/>
          <w:sz w:val="32"/>
          <w:highlight w:val="none"/>
          <w14:textFill>
            <w14:solidFill>
              <w14:schemeClr w14:val="tx1"/>
            </w14:solidFill>
          </w14:textFill>
        </w:rPr>
      </w:pPr>
      <w:r/>
      <w:bookmarkStart w:id="81" w:name="_Toc29012"/>
      <w:r/>
      <w:bookmarkStart w:id="82" w:name="_Toc24565"/>
      <w:r>
        <w:rPr>
          <w:rFonts w:hint="eastAsia" w:ascii="Times New Roman" w:hAnsi="Times New Roman" w:eastAsia="宋体"/>
          <w:color w:val="000000" w:themeColor="text1"/>
          <w:sz w:val="32"/>
          <w:highlight w:val="none"/>
          <w14:textFill>
            <w14:solidFill>
              <w14:schemeClr w14:val="tx1"/>
            </w14:solidFill>
          </w14:textFill>
        </w:rPr>
        <w:t xml:space="preserve">四、开标一览表</w:t>
      </w:r>
      <w:bookmarkEnd w:id="80"/>
      <w:r/>
      <w:bookmarkEnd w:id="81"/>
      <w:r/>
      <w:bookmarkEnd w:id="82"/>
      <w:r/>
      <w:r/>
    </w:p>
    <w:p>
      <w:pPr>
        <w:ind w:firstLine="48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项目名称：</w:t>
      </w:r>
      <w:r/>
    </w:p>
    <w:p>
      <w:pPr>
        <w:ind w:firstLine="48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项目编号：</w:t>
      </w:r>
      <w:r/>
    </w:p>
    <w:p>
      <w:pPr>
        <w:ind w:firstLine="48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分包号（如有）：</w:t>
      </w:r>
      <w:r/>
    </w:p>
    <w:p>
      <w:pPr>
        <w:ind w:firstLine="48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bl>
      <w:tblPr>
        <w:tblStyle w:val="887"/>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0"/>
              <w:pageBreakBefore w:val="0"/>
              <w:spacing w:line="360" w:lineRule="auto"/>
              <w:rPr>
                <w:rFonts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投标服务名称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Cs w:val="21"/>
                <w:highlight w:val="none"/>
                <w:lang w:eastAsia="zh-CN"/>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投标报价</w:t>
            </w:r>
            <w:r/>
          </w:p>
        </w:tc>
      </w:tr>
      <w:tr>
        <w:trPr>
          <w:cantSplit/>
          <w:trHeight w:val="1697"/>
        </w:trPr>
        <w:tc>
          <w:tcPr>
            <w:tcW w:w="2481" w:type="dxa"/>
            <w:vAlign w:val="center"/>
            <w:textDirection w:val="lrTb"/>
            <w:noWrap w:val="false"/>
          </w:tcPr>
          <w:p>
            <w:pPr>
              <w:pStyle w:val="890"/>
              <w:pageBreakBefore w:val="0"/>
              <w:spacing w:line="360" w:lineRule="auto"/>
              <w:rPr>
                <w:rFonts w:ascii="Times New Roman" w:hAnsi="Times New Roman" w:eastAsia="宋体" w:cs="宋体"/>
                <w:color w:val="000000" w:themeColor="text1"/>
                <w:sz w:val="21"/>
                <w:szCs w:val="21"/>
                <w:highlight w:val="none"/>
                <w14:textFill>
                  <w14:solidFill>
                    <w14:schemeClr w14:val="tx1"/>
                  </w14:solidFill>
                </w14:textFill>
              </w:rPr>
            </w:pPr>
            <w:r>
              <w:rPr>
                <w:rFonts w:ascii="Times New Roman" w:hAnsi="Times New Roman" w:eastAsia="宋体" w:cs="宋体"/>
                <w:color w:val="000000" w:themeColor="text1"/>
                <w:sz w:val="21"/>
                <w:szCs w:val="21"/>
                <w:highlight w:val="none"/>
                <w14:textFill>
                  <w14:solidFill>
                    <w14:schemeClr w14:val="tx1"/>
                  </w14:solidFill>
                </w14:textFill>
              </w:rPr>
            </w: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大写：</w:t>
            </w: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       </w:t>
            </w:r>
            <w:r/>
          </w:p>
          <w:p>
            <w:pPr>
              <w:jc w:val="left"/>
              <w:pageBreakBefore w:val="0"/>
              <w:spacing w:line="360" w:lineRule="auto"/>
              <w:rPr>
                <w:rFonts w:hint="eastAsia"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小写：</w:t>
            </w: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Cs w:val="21"/>
                <w:highlight w:val="none"/>
                <w14:textFill>
                  <w14:solidFill>
                    <w14:schemeClr w14:val="tx1"/>
                  </w14:solidFill>
                </w14:textFill>
              </w:rPr>
              <w:t xml:space="preserve">（人民币）</w:t>
            </w:r>
            <w:r/>
          </w:p>
          <w:p>
            <w:pPr>
              <w:pStyle w:val="928"/>
              <w:ind w:firstLine="0"/>
              <w:pageBreakBefore w:val="0"/>
              <w:spacing w:before="0" w:after="0" w:line="360" w:lineRule="auto"/>
              <w:rPr>
                <w:rFonts w:ascii="Times New Roman" w:hAnsi="Times New Roman" w:eastAsia="宋体" w:cs="宋体"/>
                <w:color w:val="000000" w:themeColor="text1"/>
                <w:sz w:val="21"/>
                <w:szCs w:val="21"/>
                <w:highlight w:val="none"/>
                <w14:textFill>
                  <w14:solidFill>
                    <w14:schemeClr w14:val="tx1"/>
                  </w14:solidFill>
                </w14:textFill>
              </w:rPr>
            </w:pPr>
            <w:r>
              <w:rPr>
                <w:rFonts w:ascii="Times New Roman" w:hAnsi="Times New Roman" w:eastAsia="宋体" w:cs="宋体"/>
                <w:color w:val="000000" w:themeColor="text1"/>
                <w:sz w:val="21"/>
                <w:szCs w:val="21"/>
                <w:highlight w:val="none"/>
                <w14:textFill>
                  <w14:solidFill>
                    <w14:schemeClr w14:val="tx1"/>
                  </w14:solidFill>
                </w14:textFill>
              </w:rPr>
            </w:r>
            <w:r/>
          </w:p>
        </w:tc>
      </w:tr>
      <w:tr>
        <w:trPr>
          <w:cantSplit/>
          <w:trHeight w:val="1697"/>
        </w:trPr>
        <w:tc>
          <w:tcPr>
            <w:tcW w:w="2481" w:type="dxa"/>
            <w:vAlign w:val="center"/>
            <w:textDirection w:val="lrTb"/>
            <w:noWrap w:val="false"/>
          </w:tcPr>
          <w:p>
            <w:pPr>
              <w:pStyle w:val="890"/>
              <w:jc w:val="center"/>
              <w:pageBreakBefore w:val="0"/>
              <w:spacing w:line="360" w:lineRule="auto"/>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备注</w:t>
            </w:r>
            <w:r/>
          </w:p>
        </w:tc>
        <w:tc>
          <w:tcPr>
            <w:tcW w:w="6405" w:type="dxa"/>
            <w:vAlign w:val="center"/>
            <w:textDirection w:val="lrTb"/>
            <w:noWrap w:val="false"/>
          </w:tcPr>
          <w:p>
            <w:pPr>
              <w:pStyle w:val="928"/>
              <w:ind w:firstLine="0"/>
              <w:jc w:val="center"/>
              <w:pageBreakBefore w:val="0"/>
              <w:spacing w:before="0" w:after="0" w:line="360" w:lineRule="auto"/>
              <w:rPr>
                <w:rFonts w:hint="default"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宋体"/>
                <w:color w:val="000000" w:themeColor="text1"/>
                <w:sz w:val="21"/>
                <w:szCs w:val="21"/>
                <w:highlight w:val="none"/>
                <w:lang w:val="en-US" w:eastAsia="zh-CN"/>
                <w14:textFill>
                  <w14:solidFill>
                    <w14:schemeClr w14:val="tx1"/>
                  </w14:solidFill>
                </w14:textFill>
              </w:rPr>
            </w:r>
            <w:r/>
          </w:p>
        </w:tc>
      </w:tr>
    </w:tbl>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p>
      <w:pPr>
        <w:ind w:firstLine="480"/>
        <w:pageBreakBefore w:val="0"/>
        <w:spacing w:line="360" w:lineRule="auto"/>
        <w:rPr>
          <w:rFonts w:ascii="Times New Roman" w:hAnsi="Times New Roman" w:eastAsia="宋体"/>
          <w:color w:val="000000" w:themeColor="text1"/>
          <w:sz w:val="32"/>
          <w:szCs w:val="32"/>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日期：年月日</w:t>
      </w:r>
      <w:r/>
    </w:p>
    <w:p>
      <w:pPr>
        <w:pStyle w:val="888"/>
        <w:ind w:firstLine="640"/>
        <w:pageBreakBefore w:val="0"/>
        <w:spacing w:line="360" w:lineRule="auto"/>
        <w:rPr>
          <w:rFonts w:ascii="Times New Roman" w:hAnsi="Times New Roman" w:eastAsia="宋体"/>
          <w:color w:val="000000" w:themeColor="text1"/>
          <w:sz w:val="32"/>
          <w:szCs w:val="32"/>
          <w:highlight w:val="none"/>
          <w14:textFill>
            <w14:solidFill>
              <w14:schemeClr w14:val="tx1"/>
            </w14:solidFill>
          </w14:textFill>
        </w:rPr>
      </w:pPr>
      <w:r>
        <w:rPr>
          <w:rFonts w:ascii="Times New Roman" w:hAnsi="Times New Roman" w:eastAsia="宋体"/>
          <w:color w:val="000000" w:themeColor="text1"/>
          <w:sz w:val="32"/>
          <w:szCs w:val="32"/>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sz w:val="32"/>
          <w:szCs w:val="32"/>
          <w:highlight w:val="none"/>
          <w14:textFill>
            <w14:solidFill>
              <w14:schemeClr w14:val="tx1"/>
            </w14:solidFill>
          </w14:textFill>
        </w:rPr>
      </w:pPr>
      <w:r>
        <w:rPr>
          <w:rFonts w:hint="eastAsia" w:ascii="Times New Roman" w:hAnsi="Times New Roman" w:eastAsia="宋体"/>
          <w:color w:val="000000" w:themeColor="text1"/>
          <w:sz w:val="32"/>
          <w:szCs w:val="32"/>
          <w:highlight w:val="none"/>
          <w14:textFill>
            <w14:solidFill>
              <w14:schemeClr w14:val="tx1"/>
            </w14:solidFill>
          </w14:textFill>
        </w:rPr>
        <w:br w:type="page" w:clear="all"/>
      </w:r>
      <w:r/>
    </w:p>
    <w:p>
      <w:pPr>
        <w:pStyle w:val="967"/>
        <w:jc w:val="center"/>
        <w:pageBreakBefore w:val="0"/>
        <w:spacing w:after="0" w:line="360" w:lineRule="auto"/>
        <w:rPr>
          <w:rFonts w:ascii="Times New Roman" w:hAnsi="Times New Roman" w:eastAsia="宋体" w:cs="宋体"/>
          <w:color w:val="000000" w:themeColor="text1"/>
          <w:szCs w:val="21"/>
          <w:highlight w:val="none"/>
          <w14:textFill>
            <w14:solidFill>
              <w14:schemeClr w14:val="tx1"/>
            </w14:solidFill>
          </w14:textFill>
        </w:rPr>
      </w:pPr>
      <w:r/>
      <w:bookmarkStart w:id="83" w:name="_Toc17891"/>
      <w:r/>
      <w:bookmarkStart w:id="84" w:name="_Toc5967"/>
      <w:r>
        <w:rPr>
          <w:rFonts w:hint="eastAsia" w:ascii="Times New Roman" w:hAnsi="Times New Roman" w:eastAsia="宋体"/>
          <w:b/>
          <w:bCs/>
          <w:color w:val="000000" w:themeColor="text1"/>
          <w:sz w:val="32"/>
          <w:highlight w:val="none"/>
          <w14:textFill>
            <w14:solidFill>
              <w14:schemeClr w14:val="tx1"/>
            </w14:solidFill>
          </w14:textFill>
        </w:rPr>
        <w:t xml:space="preserve">五、分项报价表</w:t>
      </w:r>
      <w:bookmarkEnd w:id="83"/>
      <w:r/>
      <w:r/>
    </w:p>
    <w:tbl>
      <w:tblPr>
        <w:tblStyle w:val="887"/>
        <w:tblpPr w:horzAnchor="page" w:tblpX="1821" w:vertAnchor="text" w:tblpY="131" w:leftFromText="180" w:topFromText="0" w:rightFromText="180" w:bottomFromText="0"/>
        <w:tblW w:w="9122" w:type="dxa"/>
        <w:tblInd w:w="0" w:type="dxa"/>
        <w:tblLayout w:type="fixed"/>
        <w:tblCellMar>
          <w:left w:w="108" w:type="dxa"/>
          <w:top w:w="0" w:type="dxa"/>
          <w:right w:w="108" w:type="dxa"/>
          <w:bottom w:w="0" w:type="dxa"/>
        </w:tblCellMar>
        <w:tblLook w:val="04A0" w:firstRow="1" w:lastRow="0" w:firstColumn="1" w:lastColumn="0" w:noHBand="0" w:noVBand="1"/>
      </w:tblPr>
      <w:tblGrid>
        <w:gridCol w:w="526"/>
        <w:gridCol w:w="1523"/>
        <w:gridCol w:w="830"/>
        <w:gridCol w:w="937"/>
        <w:gridCol w:w="988"/>
        <w:gridCol w:w="950"/>
        <w:gridCol w:w="1337"/>
        <w:gridCol w:w="2031"/>
      </w:tblGrid>
      <w:tr>
        <w:trPr>
          <w:trHeight w:val="52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人数</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单价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金额</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测算依据</w:t>
            </w:r>
            <w:r/>
          </w:p>
        </w:tc>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备注</w:t>
            </w:r>
            <w:r/>
          </w:p>
        </w:tc>
      </w:tr>
      <w:tr>
        <w:trPr>
          <w:trHeight w:val="468"/>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人员工资</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hint="default" w:ascii="宋体" w:hAnsi="宋体" w:eastAsia="宋体"/>
                <w:b/>
                <w:color w:val="000000" w:themeColor="text1"/>
                <w:szCs w:val="21"/>
                <w:highlight w:val="none"/>
                <w:lang w:val="en-US" w:eastAsia="zh-CN"/>
                <w14:textFill>
                  <w14:solidFill>
                    <w14:schemeClr w14:val="tx1"/>
                  </w14:solidFill>
                </w14:textFill>
              </w:rPr>
            </w:pPr>
            <w:r>
              <w:rPr>
                <w:rFonts w:hint="default" w:ascii="宋体" w:hAnsi="宋体"/>
                <w:b/>
                <w:color w:val="000000" w:themeColor="text1"/>
                <w:szCs w:val="21"/>
                <w:highlight w:val="none"/>
                <w:lang w:val="en-US" w:eastAsia="zh-CN"/>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hint="default" w:ascii="宋体" w:hAnsi="宋体" w:eastAsia="宋体"/>
                <w:b/>
                <w:color w:val="000000" w:themeColor="text1"/>
                <w:szCs w:val="21"/>
                <w:highlight w:val="none"/>
                <w:lang w:val="en-US"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default" w:ascii="宋体" w:hAnsi="宋体" w:eastAsia="宋体"/>
                <w:b/>
                <w:color w:val="000000" w:themeColor="text1"/>
                <w:szCs w:val="21"/>
                <w:highlight w:val="none"/>
                <w:lang w:val="en-US" w:eastAsia="zh-CN"/>
                <w14:textFill>
                  <w14:solidFill>
                    <w14:schemeClr w14:val="tx1"/>
                  </w14:solidFill>
                </w14:textFill>
              </w:rPr>
            </w:pPr>
            <w:r>
              <w:rPr>
                <w:rFonts w:hint="default" w:ascii="宋体" w:hAnsi="宋体" w:eastAsia="宋体"/>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default" w:ascii="宋体" w:hAnsi="宋体" w:eastAsia="宋体"/>
                <w:b/>
                <w:color w:val="000000" w:themeColor="text1"/>
                <w:szCs w:val="21"/>
                <w:highlight w:val="none"/>
                <w:lang w:val="en-US" w:eastAsia="zh-CN"/>
                <w14:textFill>
                  <w14:solidFill>
                    <w14:schemeClr w14:val="tx1"/>
                  </w14:solidFill>
                </w14:textFill>
              </w:rPr>
            </w:pPr>
            <w:r>
              <w:rPr>
                <w:rFonts w:hint="default" w:ascii="宋体" w:hAnsi="宋体" w:eastAsia="宋体"/>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default" w:ascii="宋体" w:hAnsi="宋体" w:eastAsia="宋体"/>
                <w:b/>
                <w:color w:val="000000" w:themeColor="text1"/>
                <w:szCs w:val="21"/>
                <w:highlight w:val="none"/>
                <w:lang w:val="en-US" w:eastAsia="zh-CN"/>
                <w14:textFill>
                  <w14:solidFill>
                    <w14:schemeClr w14:val="tx1"/>
                  </w14:solidFill>
                </w14:textFill>
              </w:rPr>
            </w:pPr>
            <w:r>
              <w:rPr>
                <w:rFonts w:hint="default" w:ascii="宋体" w:hAnsi="宋体" w:eastAsia="宋体"/>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left"/>
              <w:rPr>
                <w:rFonts w:ascii="宋体" w:hAnsi="宋体"/>
                <w:b/>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按扬州市区最新政策执行</w:t>
            </w:r>
            <w:r/>
          </w:p>
        </w:tc>
      </w:tr>
      <w:tr>
        <w:trPr>
          <w:trHeight w:val="52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eastAsia="宋体" w:cs="Times New Roman"/>
                <w:b/>
                <w:color w:val="000000" w:themeColor="text1"/>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14:textFill>
                  <w14:solidFill>
                    <w14:schemeClr w14:val="tx1"/>
                  </w14:solidFill>
                </w14:textFill>
              </w:rPr>
              <w:t xml:space="preserve">法定社会保险</w:t>
            </w:r>
            <w:r/>
          </w:p>
          <w:p>
            <w:pPr>
              <w:jc w:val="center"/>
              <w:rPr>
                <w:rFonts w:ascii="宋体" w:hAnsi="宋体" w:eastAsia="宋体" w:cs="Times New Roman"/>
                <w:b/>
                <w:color w:val="000000" w:themeColor="text1"/>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14:textFill>
                  <w14:solidFill>
                    <w14:schemeClr w14:val="tx1"/>
                  </w14:solidFill>
                </w14:textFill>
              </w:rPr>
              <w:t xml:space="preserve">（养老、工伤、失业）</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b/>
                <w:color w:val="000000" w:themeColor="text1"/>
                <w:szCs w:val="21"/>
                <w:highlight w:val="none"/>
                <w:lang w:val="en-US" w:eastAsia="zh-CN"/>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hint="eastAsia" w:ascii="宋体" w:hAnsi="宋体" w:eastAsia="宋体" w:cs="Times New Roman"/>
                <w:b/>
                <w:color w:val="000000" w:themeColor="text1"/>
                <w:szCs w:val="21"/>
                <w:highlight w:val="none"/>
                <w:lang w:eastAsia="zh-CN"/>
                <w14:textFill>
                  <w14:solidFill>
                    <w14:schemeClr w14:val="tx1"/>
                  </w14:solidFill>
                </w14:textFill>
              </w:rPr>
            </w:pPr>
            <w:r>
              <w:rPr>
                <w:rFonts w:hint="eastAsia" w:ascii="宋体" w:hAnsi="宋体" w:cs="Times New Roman"/>
                <w:b/>
                <w:color w:val="000000" w:themeColor="text1"/>
                <w:szCs w:val="21"/>
                <w:highlight w:val="none"/>
                <w:lang w:eastAsia="zh-CN"/>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both"/>
              <w:rPr>
                <w:rFonts w:ascii="宋体" w:hAnsi="宋体" w:eastAsia="宋体" w:cs="Times New Roman"/>
                <w:b w:val="0"/>
                <w:bCs/>
                <w:color w:val="000000" w:themeColor="text1"/>
                <w:szCs w:val="21"/>
                <w:highlight w:val="none"/>
                <w14:textFill>
                  <w14:solidFill>
                    <w14:schemeClr w14:val="tx1"/>
                  </w14:solidFill>
                </w14:textFill>
              </w:rPr>
            </w:pPr>
            <w:r>
              <w:rPr>
                <w:rFonts w:hint="eastAsia" w:ascii="宋体" w:hAnsi="宋体" w:eastAsia="宋体" w:cs="Times New Roman"/>
                <w:b w:val="0"/>
                <w:bCs/>
                <w:color w:val="000000" w:themeColor="text1"/>
                <w:szCs w:val="21"/>
                <w:highlight w:val="none"/>
                <w14:textFill>
                  <w14:solidFill>
                    <w14:schemeClr w14:val="tx1"/>
                  </w14:solidFill>
                </w14:textFill>
              </w:rPr>
              <w:t xml:space="preserve">按扬州市区最新政策执行（请写出单价计算公式）</w:t>
            </w:r>
            <w:r/>
          </w:p>
        </w:tc>
      </w:tr>
      <w:tr>
        <w:trPr>
          <w:trHeight w:val="52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eastAsia="宋体" w:cs="Times New Roman"/>
                <w:b/>
                <w:color w:val="000000" w:themeColor="text1"/>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14:textFill>
                  <w14:solidFill>
                    <w14:schemeClr w14:val="tx1"/>
                  </w14:solidFill>
                </w14:textFill>
              </w:rPr>
              <w:t xml:space="preserve">医疗保险</w:t>
            </w:r>
            <w:r/>
          </w:p>
          <w:p>
            <w:pPr>
              <w:jc w:val="center"/>
              <w:rPr>
                <w:rFonts w:ascii="宋体" w:hAnsi="宋体" w:eastAsia="宋体" w:cs="Times New Roman"/>
                <w:b/>
                <w:color w:val="000000" w:themeColor="text1"/>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14:textFill>
                  <w14:solidFill>
                    <w14:schemeClr w14:val="tx1"/>
                  </w14:solidFill>
                </w14:textFill>
              </w:rPr>
              <w:t xml:space="preserve">（医疗、大病救助）</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hint="default" w:ascii="宋体" w:hAnsi="宋体" w:eastAsia="宋体" w:cs="Times New Roman"/>
                <w:b/>
                <w:color w:val="000000" w:themeColor="text1"/>
                <w:sz w:val="21"/>
                <w:szCs w:val="21"/>
                <w:highlight w:val="none"/>
                <w:lang w:val="en-US" w:eastAsia="zh-CN" w:bidi="ar-SA"/>
                <w14:textFill>
                  <w14:solidFill>
                    <w14:schemeClr w14:val="tx1"/>
                  </w14:solidFill>
                </w14:textFill>
              </w:rPr>
            </w:pPr>
            <w:r>
              <w:rPr>
                <w:rFonts w:hint="default" w:ascii="宋体" w:hAnsi="宋体"/>
                <w:b/>
                <w:color w:val="000000" w:themeColor="text1"/>
                <w:szCs w:val="21"/>
                <w:highlight w:val="none"/>
                <w:lang w:val="en-US" w:eastAsia="zh-CN"/>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hint="default" w:ascii="宋体" w:hAnsi="宋体" w:eastAsia="宋体" w:cs="Times New Roman"/>
                <w:b/>
                <w:color w:val="000000" w:themeColor="text1"/>
                <w:sz w:val="21"/>
                <w:szCs w:val="21"/>
                <w:highlight w:val="none"/>
                <w:lang w:val="en-US" w:eastAsia="zh-CN" w:bidi="ar-SA"/>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both"/>
              <w:rPr>
                <w:rFonts w:ascii="宋体" w:hAnsi="宋体" w:eastAsia="宋体" w:cs="Times New Roman"/>
                <w:b w:val="0"/>
                <w:bCs/>
                <w:color w:val="000000" w:themeColor="text1"/>
                <w:szCs w:val="21"/>
                <w:highlight w:val="none"/>
                <w14:textFill>
                  <w14:solidFill>
                    <w14:schemeClr w14:val="tx1"/>
                  </w14:solidFill>
                </w14:textFill>
              </w:rPr>
            </w:pPr>
            <w:r>
              <w:rPr>
                <w:rFonts w:hint="eastAsia" w:ascii="宋体" w:hAnsi="宋体" w:eastAsia="宋体" w:cs="Times New Roman"/>
                <w:b w:val="0"/>
                <w:bCs/>
                <w:color w:val="000000" w:themeColor="text1"/>
                <w:szCs w:val="21"/>
                <w:highlight w:val="none"/>
                <w14:textFill>
                  <w14:solidFill>
                    <w14:schemeClr w14:val="tx1"/>
                  </w14:solidFill>
                </w14:textFill>
              </w:rPr>
              <w:t xml:space="preserve">按扬州市区最新政策执行。（请写出单价计算公式）</w:t>
            </w:r>
            <w:r/>
          </w:p>
        </w:tc>
      </w:tr>
      <w:tr>
        <w:trPr>
          <w:trHeight w:val="52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eastAsia="宋体" w:cs="Times New Roman"/>
                <w:b/>
                <w:color w:val="000000" w:themeColor="text1"/>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14:textFill>
                  <w14:solidFill>
                    <w14:schemeClr w14:val="tx1"/>
                  </w14:solidFill>
                </w14:textFill>
              </w:rPr>
              <w:t xml:space="preserve">住房公积金（5%-12%）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hint="default" w:ascii="宋体" w:hAnsi="宋体" w:eastAsia="宋体" w:cs="Times New Roman"/>
                <w:b/>
                <w:color w:val="000000" w:themeColor="text1"/>
                <w:sz w:val="21"/>
                <w:szCs w:val="21"/>
                <w:highlight w:val="none"/>
                <w:lang w:val="en-US" w:eastAsia="zh-CN" w:bidi="ar-SA"/>
                <w14:textFill>
                  <w14:solidFill>
                    <w14:schemeClr w14:val="tx1"/>
                  </w14:solidFill>
                </w14:textFill>
              </w:rPr>
            </w:pPr>
            <w:r>
              <w:rPr>
                <w:rFonts w:hint="default" w:ascii="宋体" w:hAnsi="宋体"/>
                <w:b/>
                <w:color w:val="000000" w:themeColor="text1"/>
                <w:szCs w:val="21"/>
                <w:highlight w:val="none"/>
                <w:lang w:val="en-US" w:eastAsia="zh-CN"/>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hint="eastAsia" w:ascii="宋体" w:hAnsi="宋体" w:eastAsia="宋体" w:cs="Times New Roman"/>
                <w:b/>
                <w:color w:val="000000" w:themeColor="text1"/>
                <w:sz w:val="21"/>
                <w:szCs w:val="21"/>
                <w:highlight w:val="none"/>
                <w:lang w:val="en-US" w:eastAsia="zh-CN" w:bidi="ar-SA"/>
                <w14:textFill>
                  <w14:solidFill>
                    <w14:schemeClr w14:val="tx1"/>
                  </w14:solidFill>
                </w14:textFill>
              </w:rPr>
            </w:pPr>
            <w:r>
              <w:rPr>
                <w:rFonts w:hint="eastAsia" w:ascii="宋体" w:hAnsi="宋体" w:cs="Times New Roman"/>
                <w:b/>
                <w:color w:val="000000" w:themeColor="text1"/>
                <w:szCs w:val="21"/>
                <w:highlight w:val="none"/>
                <w:lang w:eastAsia="zh-CN"/>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both"/>
              <w:rPr>
                <w:rFonts w:ascii="宋体" w:hAnsi="宋体" w:eastAsia="宋体" w:cs="Times New Roman"/>
                <w:b w:val="0"/>
                <w:bCs/>
                <w:color w:val="000000" w:themeColor="text1"/>
                <w:szCs w:val="21"/>
                <w:highlight w:val="none"/>
                <w14:textFill>
                  <w14:solidFill>
                    <w14:schemeClr w14:val="tx1"/>
                  </w14:solidFill>
                </w14:textFill>
              </w:rPr>
            </w:pPr>
            <w:r>
              <w:rPr>
                <w:rFonts w:hint="eastAsia" w:ascii="宋体" w:hAnsi="宋体" w:eastAsia="宋体" w:cs="Times New Roman"/>
                <w:b w:val="0"/>
                <w:bCs/>
                <w:color w:val="000000" w:themeColor="text1"/>
                <w:szCs w:val="21"/>
                <w:highlight w:val="none"/>
                <w14:textFill>
                  <w14:solidFill>
                    <w14:schemeClr w14:val="tx1"/>
                  </w14:solidFill>
                </w14:textFill>
              </w:rPr>
              <w:t xml:space="preserve">按扬州市区最新政策执行（最低工资标准中不得包含劳动者按下限缴存的住房公积金）</w:t>
            </w:r>
            <w:r/>
          </w:p>
        </w:tc>
      </w:tr>
      <w:tr>
        <w:trPr>
          <w:trHeight w:val="1128"/>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hint="eastAsia" w:ascii="宋体" w:hAnsi="宋体" w:eastAsia="宋体"/>
                <w:b/>
                <w:color w:val="000000" w:themeColor="text1"/>
                <w:szCs w:val="21"/>
                <w:highlight w:val="none"/>
                <w:lang w:val="en-US"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line="360" w:lineRule="auto"/>
              <w:rPr>
                <w:rFonts w:hint="eastAsia" w:ascii="宋体" w:hAnsi="宋体" w:eastAsia="宋体" w:cs="Times New Roman"/>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000000" w:themeColor="text1"/>
                <w:szCs w:val="21"/>
                <w:highlight w:val="none"/>
                <w14:textFill>
                  <w14:solidFill>
                    <w14:schemeClr w14:val="tx1"/>
                  </w14:solidFill>
                </w14:textFill>
              </w:rPr>
              <w:t xml:space="preserve">法定节假日加班费（按1</w:t>
            </w:r>
            <w:r>
              <w:rPr>
                <w:rFonts w:hint="eastAsia" w:ascii="宋体" w:hAnsi="宋体" w:eastAsia="宋体" w:cs="Times New Roman"/>
                <w:b/>
                <w:color w:val="000000" w:themeColor="text1"/>
                <w:szCs w:val="21"/>
                <w:highlight w:val="none"/>
                <w:lang w:val="en-US" w:eastAsia="zh-CN"/>
                <w14:textFill>
                  <w14:solidFill>
                    <w14:schemeClr w14:val="tx1"/>
                  </w14:solidFill>
                </w14:textFill>
              </w:rPr>
              <w:t xml:space="preserve">3</w:t>
            </w:r>
            <w:r>
              <w:rPr>
                <w:rFonts w:hint="eastAsia" w:ascii="宋体" w:hAnsi="宋体" w:eastAsia="宋体" w:cs="Times New Roman"/>
                <w:b/>
                <w:color w:val="000000" w:themeColor="text1"/>
                <w:szCs w:val="21"/>
                <w:highlight w:val="none"/>
                <w14:textFill>
                  <w14:solidFill>
                    <w14:schemeClr w14:val="tx1"/>
                  </w14:solidFill>
                </w14:textFill>
              </w:rPr>
              <w:t xml:space="preserve">天</w:t>
            </w:r>
            <w:r>
              <w:rPr>
                <w:rFonts w:hint="eastAsia" w:ascii="宋体" w:hAnsi="宋体" w:eastAsia="宋体" w:cs="Times New Roman"/>
                <w:b/>
                <w:color w:val="000000" w:themeColor="text1"/>
                <w:szCs w:val="21"/>
                <w:highlight w:val="none"/>
                <w:lang w:val="en-US" w:eastAsia="zh-CN"/>
                <w14:textFill>
                  <w14:solidFill>
                    <w14:schemeClr w14:val="tx1"/>
                  </w14:solidFill>
                </w14:textFill>
              </w:rPr>
              <w:t xml:space="preserve">/年</w:t>
            </w:r>
            <w:r>
              <w:rPr>
                <w:rFonts w:hint="eastAsia" w:ascii="宋体" w:hAnsi="宋体" w:eastAsia="宋体" w:cs="Times New Roman"/>
                <w:b/>
                <w:color w:val="000000" w:themeColor="text1"/>
                <w:szCs w:val="21"/>
                <w:highlight w:val="none"/>
                <w14:textFill>
                  <w14:solidFill>
                    <w14:schemeClr w14:val="tx1"/>
                  </w14:solidFill>
                </w14:textFill>
              </w:rPr>
              <w:t xml:space="preserve">计算）</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hint="default" w:ascii="宋体" w:hAnsi="宋体" w:cs="Times New Roman"/>
                <w:b/>
                <w:color w:val="000000" w:themeColor="text1"/>
                <w:szCs w:val="21"/>
                <w:highlight w:val="none"/>
                <w:lang w:val="en-US" w:eastAsia="zh-CN"/>
                <w14:textFill>
                  <w14:solidFill>
                    <w14:schemeClr w14:val="tx1"/>
                  </w14:solidFill>
                </w14:textFill>
              </w:rPr>
            </w:pPr>
            <w:r>
              <w:rPr>
                <w:rFonts w:hint="eastAsia" w:ascii="宋体" w:hAnsi="宋体" w:cs="Times New Roman"/>
                <w:b/>
                <w:color w:val="000000" w:themeColor="text1"/>
                <w:szCs w:val="21"/>
                <w:highlight w:val="non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hint="default" w:ascii="宋体" w:hAnsi="宋体" w:cs="Times New Roman"/>
                <w:b/>
                <w:color w:val="000000" w:themeColor="text1"/>
                <w:szCs w:val="21"/>
                <w:highlight w:val="none"/>
                <w:lang w:val="en-US" w:eastAsia="zh-CN"/>
                <w14:textFill>
                  <w14:solidFill>
                    <w14:schemeClr w14:val="tx1"/>
                  </w14:solidFill>
                </w14:textFill>
              </w:rPr>
            </w:pPr>
            <w:r>
              <w:rPr>
                <w:rFonts w:hint="eastAsia" w:ascii="宋体" w:hAnsi="宋体" w:cs="Times New Roman"/>
                <w:b/>
                <w:color w:val="000000" w:themeColor="text1"/>
                <w:szCs w:val="21"/>
                <w:highlight w:val="none"/>
                <w:lang w:val="en-US" w:eastAsia="zh-CN"/>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both"/>
              <w:rPr>
                <w:rFonts w:hint="default" w:ascii="宋体" w:hAnsi="宋体" w:eastAsia="宋体" w:cs="Times New Roman"/>
                <w:b w:val="0"/>
                <w:bCs/>
                <w:color w:val="000000" w:themeColor="text1"/>
                <w:szCs w:val="21"/>
                <w:highlight w:val="none"/>
                <w:lang w:val="en-US" w:eastAsia="zh-CN"/>
                <w14:textFill>
                  <w14:solidFill>
                    <w14:schemeClr w14:val="tx1"/>
                  </w14:solidFill>
                </w14:textFill>
              </w:rPr>
            </w:pPr>
            <w:r>
              <w:rPr>
                <w:rFonts w:hint="eastAsia" w:ascii="宋体" w:hAnsi="宋体" w:cs="Times New Roman"/>
                <w:b w:val="0"/>
                <w:bCs/>
                <w:color w:val="000000" w:themeColor="text1"/>
                <w:szCs w:val="21"/>
                <w:highlight w:val="none"/>
                <w:lang w:val="en-US" w:eastAsia="zh-CN"/>
                <w14:textFill>
                  <w14:solidFill>
                    <w14:schemeClr w14:val="tx1"/>
                  </w14:solidFill>
                </w14:textFill>
              </w:rPr>
              <w:t xml:space="preserve">加班费不低于</w:t>
            </w:r>
            <w:r>
              <w:rPr>
                <w:rFonts w:hint="eastAsia" w:ascii="宋体" w:hAnsi="宋体" w:cs="宋体"/>
                <w:color w:val="000000" w:themeColor="text1"/>
                <w:highlight w:val="none"/>
                <w14:textFill>
                  <w14:solidFill>
                    <w14:schemeClr w14:val="tx1"/>
                  </w14:solidFill>
                </w14:textFill>
              </w:rPr>
              <w:t xml:space="preserve">国家相关规定标准</w:t>
            </w:r>
            <w:r/>
          </w:p>
        </w:tc>
      </w:tr>
      <w:tr>
        <w:trPr>
          <w:trHeight w:val="52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hint="eastAsia" w:ascii="宋体" w:hAnsi="宋体" w:eastAsia="宋体"/>
                <w:b/>
                <w:color w:val="000000" w:themeColor="text1"/>
                <w:szCs w:val="21"/>
                <w:highlight w:val="none"/>
                <w:lang w:val="en-US"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eastAsia" w:ascii="宋体" w:hAnsi="宋体" w:cs="Times New Roman"/>
                <w:b/>
                <w:color w:val="000000" w:themeColor="text1"/>
                <w:szCs w:val="21"/>
                <w:highlight w:val="none"/>
                <w:lang w:val="en-US" w:eastAsia="zh-CN"/>
                <w14:textFill>
                  <w14:solidFill>
                    <w14:schemeClr w14:val="tx1"/>
                  </w14:solidFill>
                </w14:textFill>
              </w:rPr>
              <w:t xml:space="preserve">高温补贴</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hint="default" w:ascii="宋体" w:hAnsi="宋体" w:cs="Times New Roman"/>
                <w:b/>
                <w:color w:val="000000" w:themeColor="text1"/>
                <w:szCs w:val="21"/>
                <w:highlight w:val="none"/>
                <w:lang w:val="en-US" w:eastAsia="zh-CN"/>
                <w14:textFill>
                  <w14:solidFill>
                    <w14:schemeClr w14:val="tx1"/>
                  </w14:solidFill>
                </w14:textFill>
              </w:rPr>
            </w:pPr>
            <w:r>
              <w:rPr>
                <w:rFonts w:hint="default" w:ascii="宋体" w:hAnsi="宋体"/>
                <w:b/>
                <w:color w:val="000000" w:themeColor="text1"/>
                <w:szCs w:val="21"/>
                <w:highlight w:val="none"/>
                <w:lang w:val="en-US" w:eastAsia="zh-CN"/>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hint="default" w:ascii="宋体" w:hAnsi="宋体" w:cs="Times New Roman"/>
                <w:b/>
                <w:color w:val="000000" w:themeColor="text1"/>
                <w:szCs w:val="21"/>
                <w:highlight w:val="none"/>
                <w:lang w:val="en-US" w:eastAsia="zh-CN"/>
                <w14:textFill>
                  <w14:solidFill>
                    <w14:schemeClr w14:val="tx1"/>
                  </w14:solidFill>
                </w14:textFill>
              </w:rPr>
            </w:pPr>
            <w:r>
              <w:rPr>
                <w:rFonts w:hint="eastAsia" w:ascii="宋体" w:hAnsi="宋体" w:cs="Times New Roman"/>
                <w:b/>
                <w:color w:val="000000" w:themeColor="text1"/>
                <w:szCs w:val="21"/>
                <w:highlight w:val="none"/>
                <w:lang w:val="en-US" w:eastAsia="zh-CN"/>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default" w:ascii="宋体" w:hAnsi="宋体" w:eastAsia="宋体" w:cs="Times New Roman"/>
                <w:b/>
                <w:color w:val="000000" w:themeColor="text1"/>
                <w:szCs w:val="21"/>
                <w:highlight w:val="none"/>
                <w:lang w:val="en-US" w:eastAsia="zh-CN"/>
                <w14:textFill>
                  <w14:solidFill>
                    <w14:schemeClr w14:val="tx1"/>
                  </w14:solidFill>
                </w14:textFill>
              </w:rPr>
            </w:pPr>
            <w:r>
              <w:rPr>
                <w:rFonts w:hint="default" w:ascii="宋体" w:hAnsi="宋体" w:eastAsia="宋体" w:cs="Times New Roman"/>
                <w:b/>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both"/>
              <w:rPr>
                <w:rFonts w:hint="eastAsia" w:ascii="宋体" w:hAnsi="宋体" w:eastAsia="宋体" w:cs="Times New Roman"/>
                <w:b w:val="0"/>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高温补贴不低于国家相关规定标准</w:t>
            </w:r>
            <w:r/>
          </w:p>
        </w:tc>
      </w:tr>
      <w:tr>
        <w:trPr>
          <w:trHeight w:val="52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hint="eastAsia" w:ascii="宋体" w:hAnsi="宋体" w:eastAsia="宋体"/>
                <w:b/>
                <w:color w:val="000000" w:themeColor="text1"/>
                <w:szCs w:val="21"/>
                <w:highlight w:val="none"/>
                <w:lang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法定税费</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both"/>
              <w:rPr>
                <w:rFonts w:ascii="宋体" w:hAnsi="宋体"/>
                <w:b w:val="0"/>
                <w:bCs/>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 xml:space="preserve">按国家相关政策测算</w:t>
            </w:r>
            <w:r/>
          </w:p>
        </w:tc>
      </w:tr>
      <w:tr>
        <w:trPr>
          <w:trHeight w:val="52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hint="eastAsia" w:ascii="宋体" w:hAnsi="宋体" w:eastAsia="宋体"/>
                <w:b/>
                <w:color w:val="000000" w:themeColor="text1"/>
                <w:szCs w:val="21"/>
                <w:highlight w:val="none"/>
                <w:lang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管理费</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both"/>
              <w:rPr>
                <w:rFonts w:ascii="宋体" w:hAnsi="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按本项目所需进行测算</w:t>
            </w:r>
            <w:r/>
          </w:p>
        </w:tc>
      </w:tr>
      <w:tr>
        <w:trPr>
          <w:trHeight w:val="52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hint="eastAsia" w:ascii="宋体" w:hAnsi="宋体" w:eastAsia="宋体"/>
                <w:b/>
                <w:color w:val="000000" w:themeColor="text1"/>
                <w:szCs w:val="21"/>
                <w:highlight w:val="none"/>
                <w:lang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both"/>
              <w:rPr>
                <w:rFonts w:ascii="宋体" w:hAnsi="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按本项目所需进行测算</w:t>
            </w:r>
            <w:r/>
          </w:p>
        </w:tc>
      </w:tr>
      <w:tr>
        <w:trPr>
          <w:trHeight w:val="52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hint="default" w:ascii="宋体" w:hAnsi="宋体"/>
                <w:b/>
                <w:color w:val="000000" w:themeColor="text1"/>
                <w:szCs w:val="21"/>
                <w:highlight w:val="none"/>
                <w:lang w:val="en-US"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b/>
                <w:color w:val="000000" w:themeColor="text1"/>
                <w:szCs w:val="21"/>
                <w:highlight w:val="none"/>
                <w:lang w:val="en-US"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装备费</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both"/>
              <w:rPr>
                <w:rFonts w:ascii="宋体" w:hAnsi="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按本项目所需进行测算</w:t>
            </w:r>
            <w:r/>
          </w:p>
        </w:tc>
      </w:tr>
      <w:tr>
        <w:trPr>
          <w:trHeight w:val="52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hint="default" w:ascii="宋体" w:hAnsi="宋体" w:eastAsia="宋体"/>
                <w:b/>
                <w:color w:val="000000" w:themeColor="text1"/>
                <w:szCs w:val="21"/>
                <w:highlight w:val="none"/>
                <w:lang w:val="en-US"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其它费用（投标人可以自行添加）</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both"/>
              <w:rPr>
                <w:rFonts w:ascii="宋体" w:hAnsi="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考虑本项目服务工作所涉及到的其他费用</w:t>
            </w:r>
            <w:r/>
          </w:p>
        </w:tc>
      </w:tr>
      <w:tr>
        <w:trPr>
          <w:trHeight w:val="40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default" w:ascii="宋体" w:hAnsi="宋体" w:eastAsia="宋体"/>
                <w:b/>
                <w:color w:val="000000" w:themeColor="text1"/>
                <w:szCs w:val="21"/>
                <w:highlight w:val="none"/>
                <w:lang w:val="en-US" w:eastAsia="zh-CN"/>
                <w14:textFill>
                  <w14:solidFill>
                    <w14:schemeClr w14:val="tx1"/>
                  </w14:solidFill>
                </w14:textFill>
              </w:rPr>
            </w:pPr>
            <w:r>
              <w:rPr>
                <w:rFonts w:hint="default" w:ascii="宋体" w:hAnsi="宋体"/>
                <w:b/>
                <w:color w:val="000000" w:themeColor="text1"/>
                <w:szCs w:val="21"/>
                <w:highlight w:val="none"/>
                <w:lang w:val="en-US"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b/>
                <w:color w:val="000000" w:themeColor="text1"/>
                <w:szCs w:val="21"/>
                <w:highlight w:val="none"/>
                <w:lang w:val="en-US"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总价</w:t>
            </w:r>
            <w:r/>
          </w:p>
        </w:tc>
        <w:tc>
          <w:tcPr>
            <w:gridSpan w:val="6"/>
            <w:tcBorders>
              <w:top w:val="single" w:color="000000" w:sz="4" w:space="0"/>
              <w:left w:val="single" w:color="000000" w:sz="4" w:space="0"/>
              <w:bottom w:val="single" w:color="000000" w:sz="4" w:space="0"/>
              <w:right w:val="single" w:color="000000" w:sz="4" w:space="0"/>
            </w:tcBorders>
            <w:tcW w:w="7073" w:type="dxa"/>
            <w:vAlign w:val="center"/>
            <w:textDirection w:val="lrTb"/>
            <w:noWrap w:val="false"/>
          </w:tcPr>
          <w:p>
            <w:pPr>
              <w:jc w:val="center"/>
              <w:rPr>
                <w:rFonts w:hint="eastAsia" w:ascii="宋体" w:hAnsi="宋体" w:eastAsia="宋体"/>
                <w:b/>
                <w:color w:val="000000" w:themeColor="text1"/>
                <w:szCs w:val="21"/>
                <w:highlight w:val="none"/>
                <w:lang w:val="en-US" w:eastAsia="zh-CN"/>
                <w14:textFill>
                  <w14:solidFill>
                    <w14:schemeClr w14:val="tx1"/>
                  </w14:solidFill>
                </w14:textFill>
              </w:rPr>
            </w:pPr>
            <w:r>
              <w:rPr>
                <w:rFonts w:hint="eastAsia" w:ascii="宋体" w:hAnsi="宋体" w:eastAsia="宋体"/>
                <w:b/>
                <w:color w:val="000000" w:themeColor="text1"/>
                <w:szCs w:val="21"/>
                <w:highlight w:val="none"/>
                <w:lang w:val="en-US" w:eastAsia="zh-CN"/>
                <w14:textFill>
                  <w14:solidFill>
                    <w14:schemeClr w14:val="tx1"/>
                  </w14:solidFill>
                </w14:textFill>
              </w:rPr>
            </w:r>
            <w:r/>
          </w:p>
        </w:tc>
      </w:tr>
    </w:tbl>
    <w:p>
      <w:pPr>
        <w:jc w:val="left"/>
        <w:pageBreakBefore w:val="0"/>
        <w:spacing w:line="360" w:lineRule="auto"/>
        <w:widowControl/>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备注：</w:t>
      </w:r>
      <w:r/>
    </w:p>
    <w:p>
      <w:pPr>
        <w:numPr>
          <w:ilvl w:val="0"/>
          <w:numId w:val="0"/>
        </w:numPr>
        <w:jc w:val="left"/>
        <w:spacing w:line="240" w:lineRule="auto"/>
        <w:widowControl/>
        <w:rPr>
          <w:rFonts w:ascii="宋体" w:hAnsi="宋体" w:cs="宋体"/>
          <w:b/>
          <w:bCs/>
          <w:i/>
          <w:color w:val="000000" w:themeColor="text1"/>
          <w:highlight w:val="none"/>
          <w:u w:val="single"/>
          <w14:textFill>
            <w14:solidFill>
              <w14:schemeClr w14:val="tx1"/>
            </w14:solidFill>
          </w14:textFill>
        </w:rPr>
      </w:pPr>
      <w:r/>
      <w:bookmarkStart w:id="85" w:name="_Toc1749"/>
      <w:r/>
      <w:bookmarkStart w:id="86" w:name="_Toc24125"/>
      <w:r>
        <w:rPr>
          <w:rFonts w:hint="eastAsia" w:ascii="宋体" w:hAnsi="宋体" w:cs="宋体"/>
          <w:b/>
          <w:bCs/>
          <w:i/>
          <w:color w:val="000000" w:themeColor="text1"/>
          <w:highlight w:val="none"/>
          <w:u w:val="none"/>
          <w:lang w:eastAsia="zh-CN"/>
          <w14:textFill>
            <w14:solidFill>
              <w14:schemeClr w14:val="tx1"/>
            </w14:solidFill>
          </w14:textFill>
        </w:rPr>
        <w:t xml:space="preserve">注：</w:t>
      </w:r>
      <w:r>
        <w:rPr>
          <w:rFonts w:hint="eastAsia" w:ascii="宋体" w:hAnsi="宋体" w:cs="宋体"/>
          <w:b/>
          <w:bCs/>
          <w:i/>
          <w:color w:val="000000" w:themeColor="text1"/>
          <w:highlight w:val="none"/>
          <w:u w:val="none"/>
          <w:lang w:val="en-US" w:eastAsia="zh-CN"/>
          <w14:textFill>
            <w14:solidFill>
              <w14:schemeClr w14:val="tx1"/>
            </w14:solidFill>
          </w14:textFill>
        </w:rPr>
        <w:t xml:space="preserve">1、</w:t>
      </w:r>
      <w:r>
        <w:rPr>
          <w:rFonts w:hint="eastAsia" w:ascii="宋体" w:hAnsi="宋体" w:cs="宋体"/>
          <w:b/>
          <w:bCs/>
          <w:i/>
          <w:color w:val="000000" w:themeColor="text1"/>
          <w:highlight w:val="none"/>
          <w:u w:val="single"/>
          <w14:textFill>
            <w14:solidFill>
              <w14:schemeClr w14:val="tx1"/>
            </w14:solidFill>
          </w14:textFill>
        </w:rPr>
        <w:t xml:space="preserve">投标报价时，人员工资低于扬州市区最低工资标准及未依法测算缴纳社会保险、医疗保险、住房公积金的作无效报价。</w:t>
      </w:r>
      <w:r/>
    </w:p>
    <w:p>
      <w:pPr>
        <w:numPr>
          <w:ilvl w:val="0"/>
          <w:numId w:val="0"/>
        </w:numPr>
        <w:ind w:firstLine="422"/>
        <w:jc w:val="left"/>
        <w:spacing w:line="240" w:lineRule="auto"/>
        <w:widowControl/>
        <w:rPr>
          <w:rFonts w:ascii="宋体" w:hAnsi="宋体" w:cs="宋体"/>
          <w:b/>
          <w:bCs/>
          <w:i/>
          <w:color w:val="000000" w:themeColor="text1"/>
          <w:highlight w:val="none"/>
          <w:u w:val="single"/>
          <w14:textFill>
            <w14:solidFill>
              <w14:schemeClr w14:val="tx1"/>
            </w14:solidFill>
          </w14:textFill>
        </w:rPr>
      </w:pPr>
      <w:r>
        <w:rPr>
          <w:rFonts w:hint="eastAsia" w:ascii="宋体" w:hAnsi="宋体" w:cs="宋体"/>
          <w:b/>
          <w:bCs/>
          <w:i/>
          <w:color w:val="000000" w:themeColor="text1"/>
          <w:highlight w:val="none"/>
          <w:u w:val="single"/>
          <w:lang w:val="en-US" w:eastAsia="zh-CN"/>
          <w14:textFill>
            <w14:solidFill>
              <w14:schemeClr w14:val="tx1"/>
            </w14:solidFill>
          </w14:textFill>
        </w:rPr>
        <w:t xml:space="preserve">2、</w:t>
      </w:r>
      <w:r>
        <w:rPr>
          <w:rFonts w:hint="eastAsia" w:ascii="宋体" w:hAnsi="宋体" w:cs="宋体"/>
          <w:b/>
          <w:bCs/>
          <w:i/>
          <w:color w:val="000000" w:themeColor="text1"/>
          <w:highlight w:val="none"/>
          <w:u w:val="single"/>
          <w14:textFill>
            <w14:solidFill>
              <w14:schemeClr w14:val="tx1"/>
            </w14:solidFill>
          </w14:textFill>
        </w:rPr>
        <w:t xml:space="preserve">分项报价表中（除其他费用可自行添加外）列明的项目不可修改。</w:t>
      </w:r>
      <w:r/>
    </w:p>
    <w:p>
      <w:pPr>
        <w:numPr>
          <w:ilvl w:val="0"/>
          <w:numId w:val="0"/>
        </w:numPr>
        <w:ind w:firstLine="422"/>
        <w:jc w:val="left"/>
        <w:spacing w:line="240" w:lineRule="auto"/>
        <w:widowControl/>
        <w:rPr>
          <w:rFonts w:ascii="宋体" w:hAnsi="宋体" w:cs="宋体"/>
          <w:b/>
          <w:bCs/>
          <w:i/>
          <w:color w:val="000000" w:themeColor="text1"/>
          <w:highlight w:val="none"/>
          <w:u w:val="single"/>
          <w14:textFill>
            <w14:solidFill>
              <w14:schemeClr w14:val="tx1"/>
            </w14:solidFill>
          </w14:textFill>
        </w:rPr>
      </w:pPr>
      <w:r>
        <w:rPr>
          <w:rFonts w:hint="eastAsia" w:ascii="宋体" w:hAnsi="宋体" w:cs="宋体"/>
          <w:b/>
          <w:bCs/>
          <w:i/>
          <w:color w:val="000000" w:themeColor="text1"/>
          <w:highlight w:val="none"/>
          <w:u w:val="single"/>
          <w:lang w:val="en-US" w:eastAsia="zh-CN"/>
          <w14:textFill>
            <w14:solidFill>
              <w14:schemeClr w14:val="tx1"/>
            </w14:solidFill>
          </w14:textFill>
        </w:rPr>
        <w:t xml:space="preserve">3、</w:t>
      </w:r>
      <w:r>
        <w:rPr>
          <w:rFonts w:hint="eastAsia" w:ascii="宋体" w:hAnsi="宋体" w:cs="宋体"/>
          <w:b/>
          <w:bCs/>
          <w:i/>
          <w:color w:val="000000" w:themeColor="text1"/>
          <w:highlight w:val="none"/>
          <w:u w:val="single"/>
          <w14:textFill>
            <w14:solidFill>
              <w14:schemeClr w14:val="tx1"/>
            </w14:solidFill>
          </w14:textFill>
        </w:rPr>
        <w:t xml:space="preserve">分项报价表严禁总价让利。</w:t>
      </w:r>
      <w:r/>
    </w:p>
    <w:p>
      <w:pPr>
        <w:numPr>
          <w:ilvl w:val="0"/>
          <w:numId w:val="0"/>
        </w:numPr>
        <w:ind w:firstLine="422"/>
        <w:jc w:val="left"/>
        <w:spacing w:line="240" w:lineRule="auto"/>
        <w:widowControl/>
        <w:rPr>
          <w:rFonts w:ascii="宋体" w:hAnsi="宋体" w:cs="宋体"/>
          <w:b/>
          <w:bCs/>
          <w:i/>
          <w:color w:val="000000" w:themeColor="text1"/>
          <w:highlight w:val="none"/>
          <w:u w:val="single"/>
          <w14:textFill>
            <w14:solidFill>
              <w14:schemeClr w14:val="tx1"/>
            </w14:solidFill>
          </w14:textFill>
        </w:rPr>
      </w:pPr>
      <w:r>
        <w:rPr>
          <w:rFonts w:hint="eastAsia" w:ascii="宋体" w:hAnsi="宋体" w:cs="宋体"/>
          <w:b/>
          <w:bCs/>
          <w:i/>
          <w:color w:val="000000" w:themeColor="text1"/>
          <w:highlight w:val="none"/>
          <w:u w:val="single"/>
          <w:lang w:val="en-US" w:eastAsia="zh-CN"/>
          <w14:textFill>
            <w14:solidFill>
              <w14:schemeClr w14:val="tx1"/>
            </w14:solidFill>
          </w14:textFill>
        </w:rPr>
        <w:t xml:space="preserve">4、</w:t>
      </w:r>
      <w:r>
        <w:rPr>
          <w:rFonts w:hint="eastAsia" w:ascii="宋体" w:hAnsi="宋体" w:cs="宋体"/>
          <w:b/>
          <w:bCs/>
          <w:i/>
          <w:color w:val="000000" w:themeColor="text1"/>
          <w:highlight w:val="none"/>
          <w:u w:val="single"/>
          <w14:textFill>
            <w14:solidFill>
              <w14:schemeClr w14:val="tx1"/>
            </w14:solidFill>
          </w14:textFill>
        </w:rPr>
        <w:t xml:space="preserve">分项报价表中所列明的项目不接受赠送。</w:t>
      </w:r>
      <w:r/>
    </w:p>
    <w:p>
      <w:pPr>
        <w:numPr>
          <w:ilvl w:val="0"/>
          <w:numId w:val="0"/>
        </w:numPr>
        <w:ind w:firstLine="422"/>
        <w:jc w:val="left"/>
        <w:spacing w:line="240" w:lineRule="auto"/>
        <w:widowControl/>
        <w:rPr>
          <w:rFonts w:hint="eastAsia" w:ascii="宋体" w:hAnsi="宋体" w:cs="宋体"/>
          <w:b/>
          <w:bCs/>
          <w:iCs/>
          <w:color w:val="000000" w:themeColor="text1"/>
          <w:highlight w:val="none"/>
          <w14:textFill>
            <w14:solidFill>
              <w14:schemeClr w14:val="tx1"/>
            </w14:solidFill>
          </w14:textFill>
        </w:rPr>
      </w:pPr>
      <w:r>
        <w:rPr>
          <w:rFonts w:hint="eastAsia" w:ascii="宋体" w:hAnsi="宋体" w:cs="宋体"/>
          <w:b/>
          <w:bCs/>
          <w:iCs/>
          <w:color w:val="000000" w:themeColor="text1"/>
          <w:highlight w:val="none"/>
          <w:lang w:val="en-US" w:eastAsia="zh-CN"/>
          <w14:textFill>
            <w14:solidFill>
              <w14:schemeClr w14:val="tx1"/>
            </w14:solidFill>
          </w14:textFill>
        </w:rPr>
        <w:t xml:space="preserve">5、</w:t>
      </w:r>
      <w:r>
        <w:rPr>
          <w:rFonts w:hint="eastAsia" w:ascii="宋体" w:hAnsi="宋体" w:cs="宋体"/>
          <w:b/>
          <w:bCs/>
          <w:iCs/>
          <w:color w:val="000000" w:themeColor="text1"/>
          <w:highlight w:val="none"/>
          <w14:textFill>
            <w14:solidFill>
              <w14:schemeClr w14:val="tx1"/>
            </w14:solidFill>
          </w14:textFill>
        </w:rPr>
        <w:t xml:space="preserve">如投标人享受税收、社保、医保、住房公积金优惠政策，请提供相应证明材料，并承诺材料真实有效，以便采购人、监管部门履约期间核查。</w:t>
      </w:r>
      <w:r/>
    </w:p>
    <w:p>
      <w:pPr>
        <w:rPr>
          <w:rFonts w:hint="eastAsia" w:ascii="Times New Roman" w:hAnsi="Times New Roman" w:eastAsia="宋体"/>
          <w:color w:val="000000" w:themeColor="text1"/>
          <w:sz w:val="32"/>
          <w:highlight w:val="none"/>
          <w14:textFill>
            <w14:solidFill>
              <w14:schemeClr w14:val="tx1"/>
            </w14:solidFill>
          </w14:textFill>
        </w:rPr>
      </w:pPr>
      <w:r>
        <w:rPr>
          <w:rFonts w:hint="eastAsia" w:ascii="Times New Roman" w:hAnsi="Times New Roman" w:eastAsia="宋体"/>
          <w:color w:val="000000" w:themeColor="text1"/>
          <w:sz w:val="32"/>
          <w:highlight w:val="none"/>
          <w14:textFill>
            <w14:solidFill>
              <w14:schemeClr w14:val="tx1"/>
            </w14:solidFill>
          </w14:textFill>
        </w:rPr>
        <w:br w:type="page" w:clear="all"/>
      </w:r>
      <w:r/>
    </w:p>
    <w:p>
      <w:pPr>
        <w:pStyle w:val="882"/>
        <w:numPr>
          <w:ilvl w:val="4"/>
          <w:numId w:val="0"/>
        </w:numPr>
        <w:ind w:left="425" w:firstLine="0"/>
        <w:pageBreakBefore w:val="0"/>
        <w:spacing w:before="0" w:after="0" w:line="360" w:lineRule="auto"/>
        <w:rPr>
          <w:rFonts w:ascii="Times New Roman" w:hAnsi="Times New Roman" w:eastAsia="宋体"/>
          <w:color w:val="000000" w:themeColor="text1"/>
          <w:sz w:val="32"/>
          <w:highlight w:val="none"/>
          <w14:textFill>
            <w14:solidFill>
              <w14:schemeClr w14:val="tx1"/>
            </w14:solidFill>
          </w14:textFill>
        </w:rPr>
      </w:pPr>
      <w:r>
        <w:rPr>
          <w:rFonts w:hint="eastAsia" w:ascii="Times New Roman" w:hAnsi="Times New Roman" w:eastAsia="宋体"/>
          <w:color w:val="000000" w:themeColor="text1"/>
          <w:sz w:val="32"/>
          <w:highlight w:val="none"/>
          <w14:textFill>
            <w14:solidFill>
              <w14:schemeClr w14:val="tx1"/>
            </w14:solidFill>
          </w14:textFill>
        </w:rPr>
        <w:t xml:space="preserve">六、技术参数响应及偏离表</w:t>
      </w:r>
      <w:bookmarkEnd w:id="84"/>
      <w:r/>
      <w:bookmarkEnd w:id="85"/>
      <w:r/>
      <w:bookmarkEnd w:id="86"/>
      <w:r/>
      <w:r/>
    </w:p>
    <w:tbl>
      <w:tblPr>
        <w:tblStyle w:val="887"/>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bl>
    <w:p>
      <w:pPr>
        <w:pageBreakBefore w:val="0"/>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注：1、按照基本技术要求详细填列。</w:t>
      </w:r>
      <w:r/>
    </w:p>
    <w:p>
      <w:pPr>
        <w:ind w:firstLine="480"/>
        <w:pageBreakBefore w:val="0"/>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2、行数不够，可自行添加。</w:t>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sz w:val="32"/>
          <w:highlight w:val="none"/>
          <w14:textFill>
            <w14:solidFill>
              <w14:schemeClr w14:val="tx1"/>
            </w14:solidFill>
          </w14:textFill>
        </w:rPr>
      </w:pPr>
      <w:r>
        <w:rPr>
          <w:rFonts w:ascii="Times New Roman" w:hAnsi="Times New Roman" w:eastAsia="宋体"/>
          <w:color w:val="000000" w:themeColor="text1"/>
          <w:sz w:val="32"/>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sz w:val="32"/>
          <w:highlight w:val="none"/>
          <w14:textFill>
            <w14:solidFill>
              <w14:schemeClr w14:val="tx1"/>
            </w14:solidFill>
          </w14:textFill>
        </w:rPr>
      </w:pPr>
      <w:r>
        <w:rPr>
          <w:rFonts w:ascii="Times New Roman" w:hAnsi="Times New Roman" w:eastAsia="宋体"/>
          <w:color w:val="000000" w:themeColor="text1"/>
          <w:sz w:val="32"/>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sz w:val="32"/>
          <w:highlight w:val="none"/>
          <w14:textFill>
            <w14:solidFill>
              <w14:schemeClr w14:val="tx1"/>
            </w14:solidFill>
          </w14:textFill>
        </w:rPr>
      </w:pPr>
      <w:r>
        <w:rPr>
          <w:rFonts w:hint="eastAsia" w:ascii="Times New Roman" w:hAnsi="Times New Roman" w:eastAsia="宋体"/>
          <w:color w:val="000000" w:themeColor="text1"/>
          <w:sz w:val="32"/>
          <w:highlight w:val="none"/>
          <w14:textFill>
            <w14:solidFill>
              <w14:schemeClr w14:val="tx1"/>
            </w14:solidFill>
          </w14:textFill>
        </w:rPr>
        <w:br w:type="page" w:clear="all"/>
      </w:r>
      <w:r/>
    </w:p>
    <w:p>
      <w:pPr>
        <w:pStyle w:val="882"/>
        <w:numPr>
          <w:ilvl w:val="4"/>
          <w:numId w:val="0"/>
        </w:numPr>
        <w:ind w:left="425" w:firstLine="0"/>
        <w:pageBreakBefore w:val="0"/>
        <w:spacing w:before="0" w:after="0" w:line="360" w:lineRule="auto"/>
        <w:rPr>
          <w:rFonts w:ascii="Times New Roman" w:hAnsi="Times New Roman" w:eastAsia="宋体"/>
          <w:color w:val="000000" w:themeColor="text1"/>
          <w:sz w:val="32"/>
          <w:highlight w:val="none"/>
          <w14:textFill>
            <w14:solidFill>
              <w14:schemeClr w14:val="tx1"/>
            </w14:solidFill>
          </w14:textFill>
        </w:rPr>
      </w:pPr>
      <w:r/>
      <w:bookmarkStart w:id="87" w:name="_Hlt26955054"/>
      <w:r/>
      <w:bookmarkEnd w:id="87"/>
      <w:r/>
      <w:bookmarkStart w:id="88" w:name="_Toc28180"/>
      <w:r/>
      <w:bookmarkStart w:id="89" w:name="_Toc13755"/>
      <w:r/>
      <w:bookmarkStart w:id="90" w:name="_Toc16820"/>
      <w:r>
        <w:rPr>
          <w:rFonts w:hint="eastAsia" w:ascii="Times New Roman" w:hAnsi="Times New Roman" w:eastAsia="宋体"/>
          <w:color w:val="000000" w:themeColor="text1"/>
          <w:sz w:val="32"/>
          <w:highlight w:val="none"/>
          <w14:textFill>
            <w14:solidFill>
              <w14:schemeClr w14:val="tx1"/>
            </w14:solidFill>
          </w14:textFill>
        </w:rPr>
        <w:t xml:space="preserve">七、商务条款响应及偏离表</w:t>
      </w:r>
      <w:bookmarkEnd w:id="88"/>
      <w:r/>
      <w:bookmarkEnd w:id="89"/>
      <w:r/>
      <w:bookmarkEnd w:id="90"/>
      <w:r/>
      <w:r/>
    </w:p>
    <w:tbl>
      <w:tblPr>
        <w:tblStyle w:val="887"/>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bookmarkStart w:id="91" w:name="_Hlt26580838"/>
            <w:r/>
            <w:bookmarkEnd w:id="91"/>
            <w:r/>
            <w:bookmarkStart w:id="92" w:name="_Hlt24879081"/>
            <w:r/>
            <w:bookmarkEnd w:id="92"/>
            <w:r/>
            <w:bookmarkStart w:id="93" w:name="_Hlt26671372"/>
            <w:r/>
            <w:bookmarkEnd w:id="93"/>
            <w:r/>
            <w:bookmarkStart w:id="94" w:name="_Hlt26955056"/>
            <w:r/>
            <w:bookmarkEnd w:id="94"/>
            <w:r/>
            <w:bookmarkStart w:id="95" w:name="_Hlt26671343"/>
            <w:r/>
            <w:bookmarkEnd w:id="95"/>
            <w:r/>
            <w:bookmarkStart w:id="96" w:name="_Hlt26609391"/>
            <w:r/>
            <w:bookmarkEnd w:id="96"/>
            <w:r/>
            <w:bookmarkStart w:id="97" w:name="_Hlt26782999"/>
            <w:r/>
            <w:bookmarkEnd w:id="97"/>
            <w:r/>
            <w:bookmarkStart w:id="98" w:name="_Hlt26955064"/>
            <w:r/>
            <w:bookmarkEnd w:id="98"/>
            <w:r>
              <w:rPr>
                <w:rFonts w:hint="eastAsia" w:ascii="Times New Roman" w:hAnsi="Times New Roman" w:eastAsia="宋体"/>
                <w:color w:val="000000" w:themeColor="text1"/>
                <w:szCs w:val="21"/>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bl>
    <w:p>
      <w:pPr>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sz w:val="30"/>
          <w:highlight w:val="none"/>
          <w14:textFill>
            <w14:solidFill>
              <w14:schemeClr w14:val="tx1"/>
            </w14:solidFill>
          </w14:textFill>
        </w:rPr>
      </w:pPr>
      <w:r>
        <w:rPr>
          <w:rFonts w:ascii="Times New Roman" w:hAnsi="Times New Roman" w:eastAsia="宋体"/>
          <w:color w:val="000000" w:themeColor="text1"/>
          <w:sz w:val="30"/>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bookmarkStart w:id="99" w:name="_Hlt26609389"/>
      <w:r/>
      <w:bookmarkEnd w:id="99"/>
      <w:r/>
      <w:bookmarkStart w:id="100" w:name="_Hlt26955066"/>
      <w:r/>
      <w:bookmarkEnd w:id="100"/>
      <w:r/>
      <w:bookmarkStart w:id="101" w:name="_Hlt26671374"/>
      <w:r/>
      <w:bookmarkEnd w:id="101"/>
      <w:r/>
      <w:bookmarkStart w:id="102" w:name="_Toc462564146"/>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w:t>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88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bookmarkEnd w:id="102"/>
      <w:r/>
      <w:r/>
    </w:p>
    <w:p>
      <w:pPr>
        <w:jc w:val="center"/>
        <w:pageBreakBefore w:val="0"/>
        <w:spacing w:line="360" w:lineRule="auto"/>
        <w:rPr>
          <w:rFonts w:ascii="Times New Roman" w:hAnsi="Times New Roman" w:eastAsia="宋体"/>
          <w:b/>
          <w:color w:val="000000" w:themeColor="text1"/>
          <w:highlight w:val="none"/>
          <w14:textFill>
            <w14:solidFill>
              <w14:schemeClr w14:val="tx1"/>
            </w14:solidFill>
          </w14:textFill>
        </w:rPr>
      </w:pPr>
      <w:r>
        <w:rPr>
          <w:rFonts w:hint="eastAsia" w:ascii="Times New Roman" w:hAnsi="Times New Roman" w:eastAsia="宋体"/>
          <w:b/>
          <w:color w:val="000000" w:themeColor="text1"/>
          <w:highlight w:val="none"/>
          <w14:textFill>
            <w14:solidFill>
              <w14:schemeClr w14:val="tx1"/>
            </w14:solidFill>
          </w14:textFill>
        </w:rPr>
        <w:t xml:space="preserve">主要标的信息（中标后将公示）</w:t>
      </w:r>
      <w:r/>
    </w:p>
    <w:p>
      <w:pPr>
        <w:pageBreakBefore w:val="0"/>
        <w:spacing w:line="360" w:lineRule="auto"/>
        <w:rPr>
          <w:rFonts w:ascii="Times New Roman" w:hAnsi="Times New Roman" w:eastAsia="宋体"/>
          <w:b/>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 xml:space="preserve">投标人全称：</w:t>
      </w:r>
      <w:r/>
    </w:p>
    <w:tbl>
      <w:tblPr>
        <w:tblStyle w:val="887"/>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名称：</w:t>
            </w:r>
            <w:r/>
          </w:p>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品牌（如有）：</w:t>
            </w:r>
            <w:r/>
          </w:p>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规格型号：</w:t>
            </w:r>
            <w:r/>
          </w:p>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数量：</w:t>
            </w:r>
            <w:r/>
          </w:p>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名称：</w:t>
            </w:r>
            <w:r/>
          </w:p>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服务范围：</w:t>
            </w:r>
            <w:r/>
          </w:p>
          <w:p>
            <w:pPr>
              <w:pageBreakBefore w:val="0"/>
              <w:spacing w:line="360" w:lineRule="auto"/>
              <w:rPr>
                <w:rFonts w:ascii="Times New Roman" w:hAnsi="Times New Roman" w:eastAsia="宋体" w:cs="宋体"/>
                <w:color w:val="000000" w:themeColor="text1"/>
                <w:highlight w:val="none"/>
                <w:u w:val="singl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服务要求：</w:t>
            </w:r>
            <w:r/>
          </w:p>
          <w:p>
            <w:pPr>
              <w:pageBreakBefore w:val="0"/>
              <w:spacing w:line="360" w:lineRule="auto"/>
              <w:rPr>
                <w:rFonts w:ascii="Times New Roman" w:hAnsi="Times New Roman" w:eastAsia="宋体" w:cs="宋体"/>
                <w:color w:val="000000" w:themeColor="text1"/>
                <w:highlight w:val="none"/>
                <w:u w:val="singl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服务时间：</w:t>
            </w:r>
            <w:r/>
          </w:p>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服务标准：</w:t>
            </w:r>
            <w:r/>
          </w:p>
        </w:tc>
      </w:tr>
    </w:tbl>
    <w:p>
      <w:pPr>
        <w:jc w:val="left"/>
        <w:pageBreakBefore w:val="0"/>
        <w:spacing w:line="360" w:lineRule="auto"/>
        <w:widowControl/>
        <w:rPr>
          <w:rFonts w:ascii="Times New Roman" w:hAnsi="Times New Roman" w:eastAsia="宋体" w:cs="宋体"/>
          <w:color w:val="000000" w:themeColor="text1"/>
          <w:sz w:val="24"/>
          <w:szCs w:val="24"/>
          <w:highlight w:val="none"/>
          <w14:textFill>
            <w14:solidFill>
              <w14:schemeClr w14:val="tx1"/>
            </w14:solidFill>
          </w14:textFill>
        </w:rPr>
      </w:pPr>
      <w:r>
        <w:rPr>
          <w:rFonts w:ascii="Times New Roman" w:hAnsi="Times New Roman" w:eastAsia="宋体" w:cs="宋体"/>
          <w:color w:val="000000" w:themeColor="text1"/>
          <w:sz w:val="24"/>
          <w:szCs w:val="24"/>
          <w:highlight w:val="none"/>
          <w14:textFill>
            <w14:solidFill>
              <w14:schemeClr w14:val="tx1"/>
            </w14:solidFill>
          </w14:textFill>
        </w:rPr>
        <w:br w:type="page" w:clear="all"/>
      </w:r>
      <w:r/>
    </w:p>
    <w:p>
      <w:pPr>
        <w:jc w:val="center"/>
        <w:pageBreakBefore w:val="0"/>
        <w:spacing w:line="360" w:lineRule="auto"/>
        <w:rPr>
          <w:rFonts w:ascii="Times New Roman" w:hAnsi="Times New Roman" w:eastAsia="宋体" w:cs="宋体"/>
          <w:b/>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14:textFill>
            <w14:solidFill>
              <w14:schemeClr w14:val="tx1"/>
            </w14:solidFill>
          </w14:textFill>
        </w:rPr>
        <w:t xml:space="preserve">联合体协议（参考格式）（采购包号：**）</w:t>
      </w:r>
      <w:r/>
    </w:p>
    <w:p>
      <w:pPr>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themeColor="text1"/>
          <w:sz w:val="21"/>
          <w:szCs w:val="21"/>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（联合体中各供应商全称）在此达成以下协议：</w:t>
      </w:r>
      <w:r/>
    </w:p>
    <w:p>
      <w:pPr>
        <w:ind w:firstLine="645"/>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1、我们</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（供应商1），（供应商2） ，……</w:t>
      </w:r>
      <w:r>
        <w:rPr>
          <w:rFonts w:ascii="Times New Roman" w:hAnsi="Times New Roman" w:eastAsia="宋体" w:cs="宋体"/>
          <w:color w:val="000000" w:themeColor="text1"/>
          <w:sz w:val="21"/>
          <w:szCs w:val="21"/>
          <w:highlight w:val="none"/>
          <w14:textFill>
            <w14:solidFill>
              <w14:schemeClr w14:val="tx1"/>
            </w14:solidFill>
          </w14:textFill>
        </w:rPr>
        <w:t xml:space="preserve">自愿组成联合体，参加扬州市公共资源交易中心组织的采购编号为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（编号全称），（项目全称）</w:t>
      </w:r>
      <w:r>
        <w:rPr>
          <w:rFonts w:ascii="Times New Roman" w:hAnsi="Times New Roman" w:eastAsia="宋体" w:cs="宋体"/>
          <w:color w:val="000000" w:themeColor="text1"/>
          <w:sz w:val="21"/>
          <w:szCs w:val="21"/>
          <w:highlight w:val="none"/>
          <w14:textFill>
            <w14:solidFill>
              <w14:schemeClr w14:val="tx1"/>
            </w14:solidFill>
          </w14:textFill>
        </w:rPr>
        <w:t xml:space="preserve">项目（采购包号：**）的政府采购活动，我联合体指定</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（供应商*）</w:t>
      </w:r>
      <w:r>
        <w:rPr>
          <w:rFonts w:ascii="Times New Roman" w:hAnsi="Times New Roman" w:eastAsia="宋体" w:cs="宋体"/>
          <w:color w:val="000000" w:themeColor="text1"/>
          <w:sz w:val="21"/>
          <w:szCs w:val="21"/>
          <w:highlight w:val="none"/>
          <w14:textFill>
            <w14:solidFill>
              <w14:schemeClr w14:val="tx1"/>
            </w14:solidFill>
          </w14:textFill>
        </w:rPr>
        <w:t xml:space="preserve">为牵头单位（牵头单位必须为联合体成员）。</w:t>
      </w:r>
      <w:r/>
    </w:p>
    <w:p>
      <w:pPr>
        <w:ind w:firstLine="645"/>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3、其中</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（小型、微型企业/残疾人福利性单位/监狱企业全称）为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 %。</w:t>
      </w:r>
      <w:r/>
    </w:p>
    <w:p>
      <w:pPr>
        <w:ind w:firstLine="645"/>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 </w:t>
      </w:r>
      <w:r/>
    </w:p>
    <w:p>
      <w:pPr>
        <w:ind w:firstLine="645"/>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                                          </w:t>
      </w:r>
      <w:r/>
    </w:p>
    <w:p>
      <w:pPr>
        <w:ind w:firstLine="646"/>
        <w:jc w:val="right"/>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联合体中各供应商全称（公章）：     </w:t>
      </w:r>
      <w:r/>
    </w:p>
    <w:p>
      <w:pPr>
        <w:ind w:firstLine="646"/>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                                        日期：</w:t>
      </w:r>
      <w:r/>
    </w:p>
    <w:p>
      <w:pPr>
        <w:ind w:firstLine="645"/>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 </w:t>
      </w:r>
      <w:r/>
    </w:p>
    <w:p>
      <w:pPr>
        <w:ind w:firstLine="645"/>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 </w:t>
      </w:r>
      <w:r/>
    </w:p>
    <w:p>
      <w:pPr>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备注：本招标文件中要求加盖CA电子签章的地方，仅需加盖牵头单位的CA电子签章。</w:t>
      </w:r>
      <w:r/>
    </w:p>
    <w:p>
      <w:pPr>
        <w:ind w:firstLine="46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both"/>
    </w:pPr>
    <w:r>
      <w:rPr>
        <w:rFonts w:hint="eastAsia"/>
        <w:lang w:eastAsia="zh-CN"/>
      </w:rPr>
      <w:t xml:space="preserve">JSZC-321012-SWGC-G2026-0129号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both"/>
    </w:pPr>
    <w:r>
      <w:rPr>
        <w:rFonts w:hint="eastAsia"/>
        <w:lang w:eastAsia="zh-CN"/>
      </w:rPr>
      <w:t xml:space="preserve">JSZC-321012-SWGC-G2026-0129号</w:t>
    </w:r>
    <w:r>
      <w:tab/>
    </w:r>
    <w:r>
      <w:rPr>
        <w:rFonts w:hint="eastAsia"/>
        <w:lang w:val="en-US" w:eastAsia="zh-CN"/>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pStyle w:val="913"/>
      <w:isLgl w:val="false"/>
      <w:suff w:val="tab"/>
      <w:lvlText w:val="%1、"/>
      <w:lvlJc w:val="left"/>
      <w:pPr>
        <w:ind w:left="3360" w:hanging="420"/>
      </w:pPr>
      <w:rPr>
        <w:b w:val="0"/>
      </w:rPr>
    </w:lvl>
    <w:lvl w:ilvl="1">
      <w:start w:val="1"/>
      <w:numFmt w:val="lowerLetter"/>
      <w:isLgl w:val="false"/>
      <w:suff w:val="tab"/>
      <w:lvlText w:val="%2)"/>
      <w:lvlJc w:val="left"/>
      <w:pPr>
        <w:ind w:left="3780" w:hanging="420"/>
      </w:pPr>
    </w:lvl>
    <w:lvl w:ilvl="2">
      <w:start w:val="1"/>
      <w:numFmt w:val="lowerRoman"/>
      <w:isLgl w:val="false"/>
      <w:suff w:val="tab"/>
      <w:lvlText w:val="%3."/>
      <w:lvlJc w:val="right"/>
      <w:pPr>
        <w:ind w:left="4200" w:hanging="420"/>
      </w:pPr>
    </w:lvl>
    <w:lvl w:ilvl="3">
      <w:start w:val="1"/>
      <w:numFmt w:val="decimal"/>
      <w:isLgl w:val="false"/>
      <w:suff w:val="tab"/>
      <w:lvlText w:val="%4."/>
      <w:lvlJc w:val="left"/>
      <w:pPr>
        <w:ind w:left="4620" w:hanging="420"/>
      </w:pPr>
    </w:lvl>
    <w:lvl w:ilvl="4">
      <w:start w:val="1"/>
      <w:numFmt w:val="lowerLetter"/>
      <w:isLgl w:val="false"/>
      <w:suff w:val="tab"/>
      <w:lvlText w:val="%5)"/>
      <w:lvlJc w:val="left"/>
      <w:pPr>
        <w:ind w:left="5040" w:hanging="420"/>
      </w:pPr>
    </w:lvl>
    <w:lvl w:ilvl="5">
      <w:start w:val="1"/>
      <w:numFmt w:val="lowerRoman"/>
      <w:isLgl w:val="false"/>
      <w:suff w:val="tab"/>
      <w:lvlText w:val="%6."/>
      <w:lvlJc w:val="right"/>
      <w:pPr>
        <w:ind w:left="5460" w:hanging="420"/>
      </w:pPr>
    </w:lvl>
    <w:lvl w:ilvl="6">
      <w:start w:val="1"/>
      <w:numFmt w:val="decimal"/>
      <w:isLgl w:val="false"/>
      <w:suff w:val="tab"/>
      <w:lvlText w:val="%7."/>
      <w:lvlJc w:val="left"/>
      <w:pPr>
        <w:ind w:left="5880" w:hanging="420"/>
      </w:pPr>
    </w:lvl>
    <w:lvl w:ilvl="7">
      <w:start w:val="1"/>
      <w:numFmt w:val="lowerLetter"/>
      <w:isLgl w:val="false"/>
      <w:suff w:val="tab"/>
      <w:lvlText w:val="%8)"/>
      <w:lvlJc w:val="left"/>
      <w:pPr>
        <w:ind w:left="6300" w:hanging="420"/>
      </w:pPr>
    </w:lvl>
    <w:lvl w:ilvl="8">
      <w:start w:val="1"/>
      <w:numFmt w:val="lowerRoman"/>
      <w:isLgl w:val="false"/>
      <w:suff w:val="tab"/>
      <w:lvlText w:val="%9."/>
      <w:lvlJc w:val="right"/>
      <w:pPr>
        <w:ind w:left="6720" w:hanging="420"/>
      </w:p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58"/>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chineseCountingThousand"/>
      <w:isLgl w:val="false"/>
      <w:suff w:val="space"/>
      <w:lvlText w:val="第%1章"/>
      <w:lvlJc w:val="left"/>
      <w:pPr>
        <w:ind w:left="0" w:firstLine="0"/>
      </w:pPr>
      <w:rPr>
        <w:rFonts w:hint="eastAsia" w:ascii="黑体" w:hAnsi="黑体" w:eastAsia="黑体"/>
        <w:b/>
        <w:i w:val="0"/>
        <w:sz w:val="36"/>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eastAsia"/>
      </w:rPr>
    </w:lvl>
    <w:lvl w:ilvl="4">
      <w:start w:val="1"/>
      <w:numFmt w:val="decimal"/>
      <w:pStyle w:val="885"/>
      <w:isLgl/>
      <w:suff w:val="space"/>
      <w:lvlText w:val="%1.%2.%3.%4.%5"/>
      <w:lvlJc w:val="left"/>
      <w:pPr>
        <w:ind w:left="2694" w:firstLine="0"/>
      </w:pPr>
      <w:rPr>
        <w:rFonts w:hint="eastAsia"/>
      </w:rPr>
    </w:lvl>
    <w:lvl w:ilvl="5">
      <w:start w:val="1"/>
      <w:numFmt w:val="decimal"/>
      <w:isLgl/>
      <w:suff w:val="space"/>
      <w:lvlText w:val="%1.%2.%3.%4.%5.%6"/>
      <w:lvlJc w:val="left"/>
      <w:pPr>
        <w:ind w:left="-1"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32"/>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6">
    <w:multiLevelType w:val="hybridMultilevel"/>
    <w:lvl w:ilvl="0">
      <w:start w:val="1"/>
      <w:numFmt w:val="decimal"/>
      <w:pStyle w:val="961"/>
      <w:isLgl w:val="false"/>
      <w:suff w:val="tab"/>
      <w:lvlText w:val="%1"/>
      <w:lvlJc w:val="left"/>
      <w:pPr>
        <w:ind w:left="432" w:hanging="432"/>
      </w:pPr>
    </w:lvl>
    <w:lvl w:ilvl="1">
      <w:start w:val="1"/>
      <w:numFmt w:val="decimal"/>
      <w:pStyle w:val="962"/>
      <w:isLgl w:val="false"/>
      <w:suff w:val="tab"/>
      <w:lvlText w:val="%1.%2"/>
      <w:lvlJc w:val="left"/>
      <w:pPr>
        <w:ind w:left="576" w:hanging="576"/>
      </w:pPr>
    </w:lvl>
    <w:lvl w:ilvl="2">
      <w:start w:val="1"/>
      <w:numFmt w:val="decimal"/>
      <w:pStyle w:val="964"/>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86"/>
    <w:link w:val="881"/>
    <w:uiPriority w:val="9"/>
    <w:rPr>
      <w:rFonts w:ascii="Arial" w:hAnsi="Arial" w:eastAsia="Arial" w:cs="Arial"/>
      <w:sz w:val="40"/>
      <w:szCs w:val="40"/>
    </w:rPr>
  </w:style>
  <w:style w:type="character" w:styleId="719">
    <w:name w:val="Heading 2 Char"/>
    <w:basedOn w:val="886"/>
    <w:link w:val="882"/>
    <w:uiPriority w:val="9"/>
    <w:rPr>
      <w:rFonts w:ascii="Arial" w:hAnsi="Arial" w:eastAsia="Arial" w:cs="Arial"/>
      <w:sz w:val="34"/>
    </w:rPr>
  </w:style>
  <w:style w:type="character" w:styleId="720">
    <w:name w:val="Heading 3 Char"/>
    <w:basedOn w:val="886"/>
    <w:link w:val="883"/>
    <w:uiPriority w:val="9"/>
    <w:rPr>
      <w:rFonts w:ascii="Arial" w:hAnsi="Arial" w:eastAsia="Arial" w:cs="Arial"/>
      <w:sz w:val="30"/>
      <w:szCs w:val="30"/>
    </w:rPr>
  </w:style>
  <w:style w:type="character" w:styleId="721">
    <w:name w:val="Heading 4 Char"/>
    <w:basedOn w:val="886"/>
    <w:link w:val="884"/>
    <w:uiPriority w:val="9"/>
    <w:rPr>
      <w:rFonts w:ascii="Arial" w:hAnsi="Arial" w:eastAsia="Arial" w:cs="Arial"/>
      <w:b/>
      <w:bCs/>
      <w:sz w:val="26"/>
      <w:szCs w:val="26"/>
    </w:rPr>
  </w:style>
  <w:style w:type="character" w:styleId="722">
    <w:name w:val="Heading 5 Char"/>
    <w:basedOn w:val="886"/>
    <w:link w:val="885"/>
    <w:uiPriority w:val="9"/>
    <w:rPr>
      <w:rFonts w:ascii="Arial" w:hAnsi="Arial" w:eastAsia="Arial" w:cs="Arial"/>
      <w:b/>
      <w:bCs/>
      <w:sz w:val="24"/>
      <w:szCs w:val="24"/>
    </w:rPr>
  </w:style>
  <w:style w:type="paragraph" w:styleId="723">
    <w:name w:val="Heading 6"/>
    <w:basedOn w:val="880"/>
    <w:next w:val="880"/>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basedOn w:val="886"/>
    <w:link w:val="723"/>
    <w:uiPriority w:val="9"/>
    <w:rPr>
      <w:rFonts w:ascii="Arial" w:hAnsi="Arial" w:eastAsia="Arial" w:cs="Arial"/>
      <w:b/>
      <w:bCs/>
      <w:sz w:val="22"/>
      <w:szCs w:val="22"/>
    </w:rPr>
  </w:style>
  <w:style w:type="paragraph" w:styleId="725">
    <w:name w:val="Heading 7"/>
    <w:basedOn w:val="880"/>
    <w:next w:val="880"/>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basedOn w:val="886"/>
    <w:link w:val="725"/>
    <w:uiPriority w:val="9"/>
    <w:rPr>
      <w:rFonts w:ascii="Arial" w:hAnsi="Arial" w:eastAsia="Arial" w:cs="Arial"/>
      <w:b/>
      <w:bCs/>
      <w:i/>
      <w:iCs/>
      <w:sz w:val="22"/>
      <w:szCs w:val="22"/>
    </w:rPr>
  </w:style>
  <w:style w:type="paragraph" w:styleId="727">
    <w:name w:val="Heading 8"/>
    <w:basedOn w:val="880"/>
    <w:next w:val="880"/>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basedOn w:val="886"/>
    <w:link w:val="727"/>
    <w:uiPriority w:val="9"/>
    <w:rPr>
      <w:rFonts w:ascii="Arial" w:hAnsi="Arial" w:eastAsia="Arial" w:cs="Arial"/>
      <w:i/>
      <w:iCs/>
      <w:sz w:val="22"/>
      <w:szCs w:val="22"/>
    </w:rPr>
  </w:style>
  <w:style w:type="paragraph" w:styleId="729">
    <w:name w:val="Heading 9"/>
    <w:basedOn w:val="880"/>
    <w:next w:val="880"/>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basedOn w:val="886"/>
    <w:link w:val="729"/>
    <w:uiPriority w:val="9"/>
    <w:rPr>
      <w:rFonts w:ascii="Arial" w:hAnsi="Arial" w:eastAsia="Arial" w:cs="Arial"/>
      <w:i/>
      <w:iCs/>
      <w:sz w:val="21"/>
      <w:szCs w:val="21"/>
    </w:rPr>
  </w:style>
  <w:style w:type="paragraph" w:styleId="731">
    <w:name w:val="Title"/>
    <w:basedOn w:val="880"/>
    <w:next w:val="880"/>
    <w:link w:val="732"/>
    <w:uiPriority w:val="10"/>
    <w:qFormat/>
    <w:pPr>
      <w:contextualSpacing/>
      <w:spacing w:before="300" w:after="200"/>
    </w:pPr>
    <w:rPr>
      <w:sz w:val="48"/>
      <w:szCs w:val="48"/>
    </w:rPr>
  </w:style>
  <w:style w:type="character" w:styleId="732">
    <w:name w:val="Title Char"/>
    <w:basedOn w:val="886"/>
    <w:link w:val="731"/>
    <w:uiPriority w:val="10"/>
    <w:rPr>
      <w:sz w:val="48"/>
      <w:szCs w:val="48"/>
    </w:rPr>
  </w:style>
  <w:style w:type="paragraph" w:styleId="733">
    <w:name w:val="Subtitle"/>
    <w:basedOn w:val="880"/>
    <w:next w:val="880"/>
    <w:link w:val="734"/>
    <w:uiPriority w:val="11"/>
    <w:qFormat/>
    <w:pPr>
      <w:spacing w:before="200" w:after="200"/>
    </w:pPr>
    <w:rPr>
      <w:sz w:val="24"/>
      <w:szCs w:val="24"/>
    </w:rPr>
  </w:style>
  <w:style w:type="character" w:styleId="734">
    <w:name w:val="Subtitle Char"/>
    <w:basedOn w:val="886"/>
    <w:link w:val="733"/>
    <w:uiPriority w:val="11"/>
    <w:rPr>
      <w:sz w:val="24"/>
      <w:szCs w:val="24"/>
    </w:rPr>
  </w:style>
  <w:style w:type="paragraph" w:styleId="735">
    <w:name w:val="Quote"/>
    <w:basedOn w:val="880"/>
    <w:next w:val="880"/>
    <w:link w:val="736"/>
    <w:uiPriority w:val="29"/>
    <w:qFormat/>
    <w:pPr>
      <w:ind w:left="720" w:right="720"/>
    </w:pPr>
    <w:rPr>
      <w:i/>
    </w:rPr>
  </w:style>
  <w:style w:type="character" w:styleId="736">
    <w:name w:val="Quote Char"/>
    <w:link w:val="735"/>
    <w:uiPriority w:val="29"/>
    <w:rPr>
      <w:i/>
    </w:rPr>
  </w:style>
  <w:style w:type="paragraph" w:styleId="737">
    <w:name w:val="Intense Quote"/>
    <w:basedOn w:val="880"/>
    <w:next w:val="880"/>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character" w:styleId="739">
    <w:name w:val="Header Char"/>
    <w:basedOn w:val="886"/>
    <w:link w:val="898"/>
    <w:uiPriority w:val="99"/>
  </w:style>
  <w:style w:type="character" w:styleId="740">
    <w:name w:val="Footer Char"/>
    <w:basedOn w:val="886"/>
    <w:link w:val="896"/>
    <w:uiPriority w:val="99"/>
  </w:style>
  <w:style w:type="paragraph" w:styleId="741">
    <w:name w:val="Caption"/>
    <w:basedOn w:val="880"/>
    <w:next w:val="880"/>
    <w:uiPriority w:val="35"/>
    <w:semiHidden/>
    <w:unhideWhenUsed/>
    <w:qFormat/>
    <w:pPr>
      <w:spacing w:line="276" w:lineRule="auto"/>
    </w:pPr>
    <w:rPr>
      <w:b/>
      <w:bCs/>
      <w:color w:val="4f81bd" w:themeColor="accent1"/>
      <w:sz w:val="18"/>
      <w:szCs w:val="18"/>
    </w:rPr>
  </w:style>
  <w:style w:type="character" w:styleId="742">
    <w:name w:val="Caption Char"/>
    <w:basedOn w:val="741"/>
    <w:link w:val="896"/>
    <w:uiPriority w:val="99"/>
  </w:style>
  <w:style w:type="table" w:styleId="743">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9">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0">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1">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2">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3">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4">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1">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4">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5">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6">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7">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8">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9">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1">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2">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3">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4">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5">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6">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5">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6">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7">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8">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9">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0">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2">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3">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4">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5">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6">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7">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9">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0">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1">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2">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3">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4">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6">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7">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8">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9">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0">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1">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80"/>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6"/>
    <w:uiPriority w:val="99"/>
    <w:unhideWhenUsed/>
    <w:rPr>
      <w:vertAlign w:val="superscript"/>
    </w:rPr>
  </w:style>
  <w:style w:type="paragraph" w:styleId="871">
    <w:name w:val="endnote text"/>
    <w:basedOn w:val="880"/>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6"/>
    <w:uiPriority w:val="99"/>
    <w:semiHidden/>
    <w:unhideWhenUsed/>
    <w:rPr>
      <w:vertAlign w:val="superscript"/>
    </w:rPr>
  </w:style>
  <w:style w:type="paragraph" w:styleId="874">
    <w:name w:val="toc 3"/>
    <w:basedOn w:val="880"/>
    <w:next w:val="880"/>
    <w:uiPriority w:val="39"/>
    <w:unhideWhenUsed/>
    <w:pPr>
      <w:ind w:left="567" w:right="0" w:firstLine="0"/>
      <w:spacing w:after="57"/>
    </w:pPr>
  </w:style>
  <w:style w:type="paragraph" w:styleId="875">
    <w:name w:val="toc 4"/>
    <w:basedOn w:val="880"/>
    <w:next w:val="880"/>
    <w:uiPriority w:val="39"/>
    <w:unhideWhenUsed/>
    <w:pPr>
      <w:ind w:left="850" w:right="0" w:firstLine="0"/>
      <w:spacing w:after="57"/>
    </w:pPr>
  </w:style>
  <w:style w:type="paragraph" w:styleId="876">
    <w:name w:val="toc 5"/>
    <w:basedOn w:val="880"/>
    <w:next w:val="880"/>
    <w:uiPriority w:val="39"/>
    <w:unhideWhenUsed/>
    <w:pPr>
      <w:ind w:left="1134" w:right="0" w:firstLine="0"/>
      <w:spacing w:after="57"/>
    </w:pPr>
  </w:style>
  <w:style w:type="paragraph" w:styleId="877">
    <w:name w:val="toc 6"/>
    <w:basedOn w:val="880"/>
    <w:next w:val="880"/>
    <w:uiPriority w:val="39"/>
    <w:unhideWhenUsed/>
    <w:pPr>
      <w:ind w:left="1417" w:right="0" w:firstLine="0"/>
      <w:spacing w:after="57"/>
    </w:pPr>
  </w:style>
  <w:style w:type="paragraph" w:styleId="878">
    <w:name w:val="toc 7"/>
    <w:basedOn w:val="880"/>
    <w:next w:val="880"/>
    <w:uiPriority w:val="39"/>
    <w:unhideWhenUsed/>
    <w:pPr>
      <w:ind w:left="1701" w:right="0" w:firstLine="0"/>
      <w:spacing w:after="57"/>
    </w:pPr>
  </w:style>
  <w:style w:type="paragraph" w:styleId="879">
    <w:name w:val="TOC Heading"/>
    <w:uiPriority w:val="39"/>
    <w:unhideWhenUsed/>
  </w:style>
  <w:style w:type="paragraph" w:styleId="88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81">
    <w:name w:val="Heading 1"/>
    <w:basedOn w:val="880"/>
    <w:next w:val="880"/>
    <w:uiPriority w:val="9"/>
    <w:qFormat/>
    <w:pPr>
      <w:keepLines/>
      <w:keepNext/>
      <w:spacing w:before="340" w:after="330" w:line="578" w:lineRule="auto"/>
      <w:outlineLvl w:val="0"/>
    </w:pPr>
    <w:rPr>
      <w:b/>
      <w:bCs/>
      <w:sz w:val="44"/>
      <w:szCs w:val="44"/>
    </w:rPr>
  </w:style>
  <w:style w:type="paragraph" w:styleId="882">
    <w:name w:val="Heading 2"/>
    <w:basedOn w:val="884"/>
    <w:next w:val="880"/>
    <w:uiPriority w:val="0"/>
    <w:qFormat/>
    <w:pPr>
      <w:jc w:val="center"/>
      <w:keepLines/>
      <w:keepNext/>
      <w:spacing w:before="260" w:after="260" w:line="416" w:lineRule="auto"/>
      <w:outlineLvl w:val="1"/>
    </w:pPr>
    <w:rPr>
      <w:rFonts w:ascii="Arial" w:hAnsi="Arial" w:eastAsia="幼圆" w:cs="Arial"/>
      <w:sz w:val="44"/>
      <w:szCs w:val="44"/>
    </w:rPr>
  </w:style>
  <w:style w:type="paragraph" w:styleId="883">
    <w:name w:val="Heading 3"/>
    <w:basedOn w:val="880"/>
    <w:next w:val="880"/>
    <w:uiPriority w:val="0"/>
    <w:qFormat/>
    <w:pPr>
      <w:keepLines/>
      <w:keepNext/>
      <w:spacing w:before="260" w:after="260" w:line="416" w:lineRule="auto"/>
      <w:outlineLvl w:val="2"/>
    </w:pPr>
    <w:rPr>
      <w:b/>
      <w:bCs/>
      <w:sz w:val="32"/>
      <w:szCs w:val="32"/>
    </w:rPr>
  </w:style>
  <w:style w:type="paragraph" w:styleId="884">
    <w:name w:val="Heading 4"/>
    <w:basedOn w:val="885"/>
    <w:next w:val="880"/>
    <w:uiPriority w:val="9"/>
    <w:qFormat/>
    <w:pPr>
      <w:spacing w:before="280" w:after="290" w:line="374" w:lineRule="auto"/>
      <w:outlineLvl w:val="3"/>
    </w:pPr>
    <w:rPr>
      <w:rFonts w:ascii="Arial" w:hAnsi="Arial" w:eastAsia="黑体"/>
      <w:b/>
      <w:sz w:val="28"/>
      <w:szCs w:val="28"/>
    </w:rPr>
  </w:style>
  <w:style w:type="paragraph" w:styleId="885">
    <w:name w:val="Heading 5"/>
    <w:basedOn w:val="880"/>
    <w:next w:val="880"/>
    <w:uiPriority w:val="9"/>
    <w:qFormat/>
    <w:pPr>
      <w:numPr>
        <w:ilvl w:val="4"/>
        <w:numId w:val="1"/>
      </w:numPr>
      <w:ind w:left="425"/>
      <w:spacing w:before="280" w:after="290"/>
      <w:outlineLvl w:val="4"/>
    </w:pPr>
    <w:rPr>
      <w:bCs/>
      <w:szCs w:val="28"/>
    </w:rPr>
  </w:style>
  <w:style w:type="character" w:styleId="886" w:default="1">
    <w:name w:val="Default Paragraph Font"/>
    <w:uiPriority w:val="1"/>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Normal Indent"/>
    <w:basedOn w:val="880"/>
    <w:uiPriority w:val="0"/>
    <w:unhideWhenUsed/>
    <w:qFormat/>
    <w:pPr>
      <w:ind w:firstLine="420"/>
    </w:pPr>
  </w:style>
  <w:style w:type="paragraph" w:styleId="889">
    <w:name w:val="annotation text"/>
    <w:basedOn w:val="880"/>
    <w:link w:val="939"/>
    <w:uiPriority w:val="0"/>
    <w:qFormat/>
    <w:pPr>
      <w:jc w:val="left"/>
    </w:pPr>
  </w:style>
  <w:style w:type="paragraph" w:styleId="890">
    <w:name w:val="Body Text"/>
    <w:basedOn w:val="880"/>
    <w:next w:val="880"/>
    <w:uiPriority w:val="0"/>
    <w:qFormat/>
    <w:rPr>
      <w:rFonts w:ascii="楷体_GB2312" w:hAnsi="Arial" w:eastAsia="楷体_GB2312"/>
      <w:sz w:val="28"/>
      <w:szCs w:val="28"/>
    </w:rPr>
  </w:style>
  <w:style w:type="paragraph" w:styleId="891">
    <w:name w:val="Body Text Indent"/>
    <w:basedOn w:val="880"/>
    <w:uiPriority w:val="0"/>
    <w:qFormat/>
    <w:pPr>
      <w:ind w:left="420"/>
      <w:spacing w:after="120"/>
    </w:pPr>
    <w:rPr>
      <w:rFonts w:ascii="等线" w:hAnsi="等线" w:eastAsia="等线"/>
    </w:rPr>
  </w:style>
  <w:style w:type="paragraph" w:styleId="892">
    <w:name w:val="Plain Text"/>
    <w:basedOn w:val="880"/>
    <w:uiPriority w:val="99"/>
    <w:qFormat/>
    <w:rPr>
      <w:rFonts w:ascii="宋体" w:hAnsi="Courier New"/>
      <w:sz w:val="20"/>
      <w:szCs w:val="21"/>
    </w:rPr>
  </w:style>
  <w:style w:type="paragraph" w:styleId="893">
    <w:name w:val="toc 8"/>
    <w:basedOn w:val="880"/>
    <w:next w:val="880"/>
    <w:uiPriority w:val="39"/>
    <w:unhideWhenUsed/>
    <w:qFormat/>
    <w:pPr>
      <w:ind w:left="1984"/>
      <w:spacing w:after="57"/>
    </w:pPr>
  </w:style>
  <w:style w:type="paragraph" w:styleId="894">
    <w:name w:val="Body Text Indent 2"/>
    <w:basedOn w:val="880"/>
    <w:uiPriority w:val="0"/>
    <w:qFormat/>
    <w:pPr>
      <w:ind w:left="640"/>
      <w:spacing w:after="120" w:line="480" w:lineRule="auto"/>
    </w:pPr>
    <w:rPr>
      <w:rFonts w:eastAsia="仿宋_GB2312"/>
      <w:sz w:val="32"/>
      <w:szCs w:val="28"/>
    </w:rPr>
  </w:style>
  <w:style w:type="paragraph" w:styleId="895">
    <w:name w:val="Balloon Text"/>
    <w:basedOn w:val="880"/>
    <w:link w:val="930"/>
    <w:uiPriority w:val="0"/>
    <w:qFormat/>
    <w:rPr>
      <w:sz w:val="18"/>
      <w:szCs w:val="18"/>
    </w:rPr>
  </w:style>
  <w:style w:type="paragraph" w:styleId="896">
    <w:name w:val="Footer"/>
    <w:basedOn w:val="880"/>
    <w:uiPriority w:val="99"/>
    <w:unhideWhenUsed/>
    <w:qFormat/>
    <w:pPr>
      <w:jc w:val="left"/>
      <w:tabs>
        <w:tab w:val="center" w:pos="4153" w:leader="none"/>
        <w:tab w:val="right" w:pos="8306" w:leader="none"/>
      </w:tabs>
    </w:pPr>
    <w:rPr>
      <w:sz w:val="18"/>
      <w:szCs w:val="18"/>
    </w:rPr>
  </w:style>
  <w:style w:type="paragraph" w:styleId="897">
    <w:name w:val="envelope return"/>
    <w:basedOn w:val="880"/>
    <w:uiPriority w:val="99"/>
    <w:unhideWhenUsed/>
    <w:qFormat/>
    <w:rPr>
      <w:rFonts w:ascii="Arial" w:hAnsi="Arial"/>
    </w:rPr>
  </w:style>
  <w:style w:type="paragraph" w:styleId="898">
    <w:name w:val="Header"/>
    <w:basedOn w:val="8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9">
    <w:name w:val="toc 1"/>
    <w:basedOn w:val="880"/>
    <w:next w:val="880"/>
    <w:uiPriority w:val="39"/>
    <w:unhideWhenUsed/>
    <w:qFormat/>
  </w:style>
  <w:style w:type="paragraph" w:styleId="900">
    <w:name w:val="table of figures"/>
    <w:basedOn w:val="880"/>
    <w:next w:val="880"/>
    <w:uiPriority w:val="99"/>
    <w:unhideWhenUsed/>
    <w:qFormat/>
    <w:pPr>
      <w:spacing w:after="0" w:afterAutospacing="0"/>
    </w:pPr>
  </w:style>
  <w:style w:type="paragraph" w:styleId="901">
    <w:name w:val="toc 2"/>
    <w:basedOn w:val="880"/>
    <w:next w:val="880"/>
    <w:uiPriority w:val="0"/>
    <w:qFormat/>
    <w:pPr>
      <w:ind w:left="420"/>
    </w:pPr>
  </w:style>
  <w:style w:type="paragraph" w:styleId="902">
    <w:name w:val="toc 9"/>
    <w:basedOn w:val="880"/>
    <w:next w:val="880"/>
    <w:uiPriority w:val="0"/>
    <w:qFormat/>
    <w:pPr>
      <w:ind w:left="3360"/>
    </w:pPr>
    <w:rPr>
      <w:rFonts w:ascii="Times New Roman" w:hAnsi="Times New Roman"/>
    </w:rPr>
  </w:style>
  <w:style w:type="paragraph" w:styleId="903">
    <w:name w:val="Body Text 2"/>
    <w:basedOn w:val="880"/>
    <w:uiPriority w:val="0"/>
    <w:qFormat/>
    <w:pPr>
      <w:spacing w:after="120" w:line="480" w:lineRule="auto"/>
    </w:pPr>
  </w:style>
  <w:style w:type="paragraph" w:styleId="904">
    <w:name w:val="Message Header"/>
    <w:basedOn w:val="88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5">
    <w:name w:val="Normal (Web)"/>
    <w:basedOn w:val="880"/>
    <w:uiPriority w:val="0"/>
    <w:qFormat/>
    <w:rPr>
      <w:rFonts w:ascii="Times New Roman" w:hAnsi="Times New Roman"/>
      <w:sz w:val="24"/>
    </w:rPr>
  </w:style>
  <w:style w:type="paragraph" w:styleId="906">
    <w:name w:val="annotation subject"/>
    <w:basedOn w:val="889"/>
    <w:next w:val="889"/>
    <w:link w:val="940"/>
    <w:uiPriority w:val="0"/>
    <w:qFormat/>
    <w:rPr>
      <w:b/>
      <w:bCs/>
    </w:rPr>
  </w:style>
  <w:style w:type="paragraph" w:styleId="907">
    <w:name w:val="Body Text First Indent 2"/>
    <w:basedOn w:val="891"/>
    <w:uiPriority w:val="0"/>
    <w:qFormat/>
    <w:pPr>
      <w:ind w:firstLine="420"/>
      <w:spacing w:before="100" w:beforeAutospacing="1"/>
    </w:pPr>
    <w:rPr>
      <w:rFonts w:ascii="Times New Roman" w:hAnsi="Times New Roman" w:eastAsia="宋体"/>
      <w:sz w:val="20"/>
      <w:szCs w:val="21"/>
    </w:rPr>
  </w:style>
  <w:style w:type="table" w:styleId="908">
    <w:name w:val="Table Grid"/>
    <w:basedOn w:val="8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uiPriority w:val="0"/>
    <w:qFormat/>
    <w:rPr>
      <w:b/>
    </w:rPr>
  </w:style>
  <w:style w:type="character" w:styleId="910">
    <w:name w:val="Emphasis"/>
    <w:uiPriority w:val="0"/>
    <w:qFormat/>
    <w:rPr>
      <w:i/>
    </w:rPr>
  </w:style>
  <w:style w:type="character" w:styleId="911">
    <w:name w:val="Hyperlink"/>
    <w:basedOn w:val="886"/>
    <w:uiPriority w:val="0"/>
    <w:qFormat/>
    <w:rPr>
      <w:color w:val="0000ff"/>
      <w:u w:val="single"/>
    </w:rPr>
  </w:style>
  <w:style w:type="character" w:styleId="912">
    <w:name w:val="annotation reference"/>
    <w:basedOn w:val="886"/>
    <w:uiPriority w:val="0"/>
    <w:qFormat/>
    <w:rPr>
      <w:sz w:val="21"/>
      <w:szCs w:val="21"/>
    </w:rPr>
  </w:style>
  <w:style w:type="paragraph" w:styleId="913" w:customStyle="1">
    <w:name w:val="列表项目符号 211"/>
    <w:basedOn w:val="880"/>
    <w:uiPriority w:val="0"/>
    <w:unhideWhenUsed/>
    <w:qFormat/>
    <w:pPr>
      <w:numPr>
        <w:ilvl w:val="0"/>
        <w:numId w:val="2"/>
      </w:numPr>
      <w:ind w:left="0" w:firstLine="0"/>
      <w:tabs>
        <w:tab w:val="left" w:pos="780" w:leader="none"/>
      </w:tabs>
    </w:pPr>
    <w:rPr>
      <w:rFonts w:ascii="Times New Roman" w:hAnsi="Times New Roman" w:cs="Times New Roman"/>
      <w:szCs w:val="24"/>
    </w:rPr>
  </w:style>
  <w:style w:type="paragraph" w:styleId="914" w:customStyle="1">
    <w:name w:val="正文（缩进）"/>
    <w:basedOn w:val="880"/>
    <w:next w:val="915"/>
    <w:uiPriority w:val="0"/>
    <w:qFormat/>
    <w:pPr>
      <w:ind w:firstLine="480"/>
      <w:spacing w:before="156" w:after="156"/>
    </w:pPr>
  </w:style>
  <w:style w:type="paragraph" w:styleId="915" w:customStyle="1">
    <w:name w:val="Char Char Char Char Char Char Char Char Char"/>
    <w:basedOn w:val="880"/>
    <w:next w:val="916"/>
    <w:uiPriority w:val="0"/>
    <w:qFormat/>
    <w:pPr>
      <w:ind w:left="360" w:firstLine="5784"/>
    </w:pPr>
  </w:style>
  <w:style w:type="paragraph" w:styleId="916" w:customStyle="1">
    <w:name w:val="正文文本 21"/>
    <w:basedOn w:val="880"/>
    <w:next w:val="917"/>
    <w:uiPriority w:val="0"/>
    <w:qFormat/>
    <w:pPr>
      <w:spacing w:after="120" w:line="480" w:lineRule="auto"/>
    </w:pPr>
  </w:style>
  <w:style w:type="paragraph" w:styleId="917" w:customStyle="1">
    <w:name w:val="默认段落字体 Para Char Char Char Char Char Char Char"/>
    <w:basedOn w:val="880"/>
    <w:next w:val="918"/>
    <w:uiPriority w:val="0"/>
    <w:qFormat/>
    <w:pPr>
      <w:ind w:firstLine="200"/>
    </w:pPr>
    <w:rPr>
      <w:rFonts w:ascii="Times New Roman" w:hAnsi="Times New Roman" w:cs="Arial"/>
    </w:rPr>
  </w:style>
  <w:style w:type="paragraph" w:styleId="918" w:customStyle="1">
    <w:name w:val="样式 首行缩进:  2 字符"/>
    <w:basedOn w:val="880"/>
    <w:next w:val="919"/>
    <w:uiPriority w:val="0"/>
    <w:qFormat/>
    <w:pPr>
      <w:ind w:left="480" w:firstLine="5856"/>
      <w:spacing w:line="360" w:lineRule="auto"/>
    </w:pPr>
    <w:rPr>
      <w:rFonts w:ascii="Times New Roman" w:hAnsi="Times New Roman"/>
    </w:rPr>
  </w:style>
  <w:style w:type="paragraph" w:styleId="919" w:customStyle="1">
    <w:name w:val="样式 段后: 0.25 行"/>
    <w:basedOn w:val="880"/>
    <w:next w:val="920"/>
    <w:uiPriority w:val="0"/>
    <w:qFormat/>
    <w:pPr>
      <w:ind w:left="420" w:firstLine="5796"/>
      <w:spacing w:line="300" w:lineRule="auto"/>
      <w:widowControl/>
    </w:pPr>
    <w:rPr>
      <w:rFonts w:ascii="Times New Roman" w:hAnsi="Times New Roman"/>
    </w:rPr>
  </w:style>
  <w:style w:type="paragraph" w:styleId="920" w:customStyle="1">
    <w:name w:val="正文 New New New New New New New New New New New New New New"/>
    <w:next w:val="902"/>
    <w:uiPriority w:val="0"/>
    <w:qFormat/>
    <w:pPr>
      <w:ind w:firstLine="2048"/>
      <w:jc w:val="both"/>
      <w:widowControl w:val="off"/>
    </w:pPr>
    <w:rPr>
      <w:rFonts w:ascii="Calibri" w:hAnsi="Calibri" w:eastAsia="宋体" w:cs="Times New Roman"/>
      <w:lang w:val="en-US" w:eastAsia="zh-CN" w:bidi="ar-SA"/>
    </w:rPr>
  </w:style>
  <w:style w:type="paragraph" w:styleId="921" w:customStyle="1">
    <w:name w:val="首行缩进"/>
    <w:basedOn w:val="880"/>
    <w:uiPriority w:val="0"/>
    <w:qFormat/>
    <w:pPr>
      <w:ind w:firstLine="420"/>
      <w:spacing w:line="360" w:lineRule="auto"/>
    </w:pPr>
  </w:style>
  <w:style w:type="paragraph" w:styleId="922"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23" w:customStyle="1">
    <w:name w:val="正文1"/>
    <w:basedOn w:val="880"/>
    <w:next w:val="924"/>
    <w:uiPriority w:val="0"/>
    <w:qFormat/>
    <w:pPr>
      <w:jc w:val="left"/>
      <w:spacing w:line="360" w:lineRule="atLeast"/>
    </w:pPr>
    <w:rPr>
      <w:rFonts w:ascii="宋体" w:hAnsiTheme="minorHAnsi" w:eastAsiaTheme="minorEastAsia" w:cstheme="minorBidi"/>
      <w:sz w:val="24"/>
      <w:szCs w:val="20"/>
    </w:rPr>
  </w:style>
  <w:style w:type="paragraph" w:styleId="924" w:customStyle="1">
    <w:name w:val="正文文本1"/>
    <w:basedOn w:val="923"/>
    <w:next w:val="925"/>
    <w:uiPriority w:val="0"/>
    <w:qFormat/>
    <w:pPr>
      <w:spacing w:after="120"/>
    </w:pPr>
    <w:rPr>
      <w:lang w:eastAsia="en-US"/>
    </w:rPr>
  </w:style>
  <w:style w:type="paragraph" w:styleId="925" w:customStyle="1">
    <w:name w:val="一级条标题"/>
    <w:basedOn w:val="926"/>
    <w:next w:val="9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6" w:customStyle="1">
    <w:name w:val="章标题"/>
    <w:next w:val="88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7" w:customStyle="1">
    <w:name w:val="段"/>
    <w:basedOn w:val="923"/>
    <w:next w:val="880"/>
    <w:uiPriority w:val="0"/>
    <w:qFormat/>
    <w:pPr>
      <w:ind w:firstLine="200"/>
      <w:widowControl/>
    </w:pPr>
    <w:rPr>
      <w:sz w:val="20"/>
    </w:rPr>
  </w:style>
  <w:style w:type="paragraph" w:styleId="928" w:customStyle="1">
    <w:name w:val="普通正文"/>
    <w:basedOn w:val="880"/>
    <w:uiPriority w:val="0"/>
    <w:qFormat/>
    <w:pPr>
      <w:ind w:firstLine="480"/>
      <w:jc w:val="left"/>
      <w:spacing w:before="120" w:after="120" w:line="360" w:lineRule="auto"/>
    </w:pPr>
    <w:rPr>
      <w:rFonts w:ascii="Arial" w:hAnsi="Arial"/>
      <w:sz w:val="24"/>
      <w:szCs w:val="24"/>
    </w:rPr>
  </w:style>
  <w:style w:type="paragraph" w:styleId="929" w:customStyle="1">
    <w:name w:val="Char"/>
    <w:basedOn w:val="880"/>
    <w:uiPriority w:val="0"/>
    <w:qFormat/>
    <w:pPr>
      <w:ind w:firstLine="200"/>
      <w:tabs>
        <w:tab w:val="left" w:pos="360" w:leader="none"/>
      </w:tabs>
    </w:pPr>
    <w:rPr>
      <w:rFonts w:ascii="Times New Roman" w:hAnsi="Times New Roman"/>
      <w:sz w:val="28"/>
      <w:szCs w:val="30"/>
    </w:rPr>
  </w:style>
  <w:style w:type="character" w:styleId="930" w:customStyle="1">
    <w:name w:val="批注框文本 字符"/>
    <w:basedOn w:val="886"/>
    <w:link w:val="895"/>
    <w:uiPriority w:val="0"/>
    <w:qFormat/>
    <w:rPr>
      <w:sz w:val="18"/>
      <w:szCs w:val="18"/>
    </w:rPr>
  </w:style>
  <w:style w:type="paragraph" w:styleId="931" w:customStyle="1">
    <w:name w:val="Table Paragraph"/>
    <w:basedOn w:val="880"/>
    <w:uiPriority w:val="1"/>
    <w:qFormat/>
    <w:rPr>
      <w:rFonts w:ascii="Noto Sans CJK JP Regular" w:hAnsi="Noto Sans CJK JP Regular" w:eastAsia="Noto Sans CJK JP Regular" w:cs="Noto Sans CJK JP Regular"/>
    </w:rPr>
  </w:style>
  <w:style w:type="paragraph" w:styleId="932" w:customStyle="1">
    <w:name w:val="正文（1）"/>
    <w:basedOn w:val="880"/>
    <w:uiPriority w:val="0"/>
    <w:qFormat/>
    <w:pPr>
      <w:numPr>
        <w:ilvl w:val="0"/>
        <w:numId w:val="3"/>
      </w:numPr>
      <w:ind w:firstLine="200"/>
    </w:pPr>
    <w:rPr>
      <w:szCs w:val="24"/>
    </w:rPr>
  </w:style>
  <w:style w:type="paragraph" w:styleId="933" w:customStyle="1">
    <w:name w:val="朱-正文"/>
    <w:basedOn w:val="880"/>
    <w:uiPriority w:val="0"/>
    <w:qFormat/>
    <w:pPr>
      <w:ind w:firstLine="200"/>
    </w:pPr>
    <w:rPr>
      <w:rFonts w:ascii="Times New Roman"/>
      <w:color w:val="000000"/>
      <w:szCs w:val="24"/>
      <w:lang w:val="en-GB"/>
    </w:rPr>
  </w:style>
  <w:style w:type="paragraph" w:styleId="934" w:customStyle="1">
    <w:name w:val="GP正文(首行缩进)"/>
    <w:basedOn w:val="880"/>
    <w:uiPriority w:val="0"/>
    <w:qFormat/>
    <w:pPr>
      <w:ind w:firstLine="480"/>
      <w:jc w:val="left"/>
    </w:pPr>
    <w:rPr>
      <w:rFonts w:ascii="Times New Roman" w:hAnsi="宋体"/>
      <w:sz w:val="24"/>
      <w:szCs w:val="24"/>
    </w:rPr>
  </w:style>
  <w:style w:type="character" w:styleId="935" w:customStyle="1">
    <w:name w:val="font71"/>
    <w:basedOn w:val="886"/>
    <w:uiPriority w:val="0"/>
    <w:qFormat/>
    <w:rPr>
      <w:rFonts w:hint="eastAsia" w:ascii="宋体" w:hAnsi="宋体" w:eastAsia="宋体" w:cs="宋体"/>
      <w:color w:val="ff0000"/>
      <w:sz w:val="21"/>
      <w:szCs w:val="21"/>
      <w:u w:val="none"/>
    </w:rPr>
  </w:style>
  <w:style w:type="character" w:styleId="936" w:customStyle="1">
    <w:name w:val="font41"/>
    <w:basedOn w:val="886"/>
    <w:uiPriority w:val="0"/>
    <w:qFormat/>
    <w:rPr>
      <w:rFonts w:hint="eastAsia" w:ascii="宋体" w:hAnsi="宋体" w:eastAsia="宋体" w:cs="宋体"/>
      <w:color w:val="000000"/>
      <w:sz w:val="21"/>
      <w:szCs w:val="21"/>
      <w:u w:val="none"/>
    </w:rPr>
  </w:style>
  <w:style w:type="paragraph" w:styleId="937">
    <w:name w:val="List Paragraph"/>
    <w:basedOn w:val="880"/>
    <w:uiPriority w:val="0"/>
    <w:qFormat/>
    <w:pPr>
      <w:ind w:firstLine="420"/>
    </w:pPr>
  </w:style>
  <w:style w:type="paragraph" w:styleId="938" w:customStyle="1">
    <w:name w:val="列出段落2"/>
    <w:basedOn w:val="880"/>
    <w:uiPriority w:val="34"/>
    <w:qFormat/>
    <w:pPr>
      <w:ind w:firstLine="420"/>
    </w:pPr>
    <w:rPr>
      <w:rFonts w:ascii="宋体"/>
      <w:color w:val="404040"/>
    </w:rPr>
  </w:style>
  <w:style w:type="character" w:styleId="939" w:customStyle="1">
    <w:name w:val="批注文字 字符"/>
    <w:basedOn w:val="886"/>
    <w:link w:val="889"/>
    <w:uiPriority w:val="0"/>
    <w:qFormat/>
    <w:rPr>
      <w:rFonts w:ascii="Calibri" w:hAnsi="Calibri"/>
      <w:sz w:val="21"/>
      <w:szCs w:val="22"/>
    </w:rPr>
  </w:style>
  <w:style w:type="character" w:styleId="940" w:customStyle="1">
    <w:name w:val="批注主题 字符"/>
    <w:basedOn w:val="939"/>
    <w:link w:val="906"/>
    <w:uiPriority w:val="0"/>
    <w:qFormat/>
    <w:rPr>
      <w:rFonts w:ascii="Calibri" w:hAnsi="Calibri"/>
      <w:b/>
      <w:bCs/>
      <w:sz w:val="21"/>
      <w:szCs w:val="22"/>
    </w:rPr>
  </w:style>
  <w:style w:type="paragraph" w:styleId="941" w:customStyle="1">
    <w:name w:val="列表段落1"/>
    <w:basedOn w:val="880"/>
    <w:uiPriority w:val="0"/>
    <w:qFormat/>
    <w:pPr>
      <w:ind w:firstLine="200"/>
    </w:pPr>
    <w:rPr>
      <w:rFonts w:cs="宋体"/>
    </w:rPr>
  </w:style>
  <w:style w:type="character" w:styleId="942" w:customStyle="1">
    <w:name w:val="font51"/>
    <w:basedOn w:val="886"/>
    <w:uiPriority w:val="0"/>
    <w:qFormat/>
    <w:rPr>
      <w:rFonts w:hint="eastAsia" w:ascii="宋体" w:hAnsi="宋体" w:eastAsia="宋体" w:cs="宋体"/>
      <w:color w:val="000000"/>
      <w:sz w:val="24"/>
      <w:szCs w:val="24"/>
      <w:u w:val="none"/>
      <w:vertAlign w:val="subscript"/>
    </w:rPr>
  </w:style>
  <w:style w:type="character" w:styleId="943" w:customStyle="1">
    <w:name w:val="font61"/>
    <w:basedOn w:val="886"/>
    <w:uiPriority w:val="0"/>
    <w:qFormat/>
    <w:rPr>
      <w:rFonts w:hint="eastAsia" w:ascii="宋体" w:hAnsi="宋体" w:eastAsia="宋体" w:cs="宋体"/>
      <w:color w:val="000000"/>
      <w:sz w:val="24"/>
      <w:szCs w:val="24"/>
      <w:u w:val="none"/>
    </w:rPr>
  </w:style>
  <w:style w:type="character" w:styleId="944" w:customStyle="1">
    <w:name w:val="font01"/>
    <w:basedOn w:val="886"/>
    <w:uiPriority w:val="0"/>
    <w:qFormat/>
    <w:rPr>
      <w:rFonts w:hint="eastAsia" w:ascii="宋体" w:hAnsi="宋体" w:eastAsia="宋体" w:cs="宋体"/>
      <w:color w:val="000000"/>
      <w:sz w:val="24"/>
      <w:szCs w:val="24"/>
      <w:u w:val="none"/>
    </w:rPr>
  </w:style>
  <w:style w:type="character" w:styleId="945" w:customStyle="1">
    <w:name w:val="font81"/>
    <w:basedOn w:val="886"/>
    <w:uiPriority w:val="0"/>
    <w:qFormat/>
    <w:rPr>
      <w:rFonts w:ascii="微软雅黑" w:hAnsi="微软雅黑" w:eastAsia="微软雅黑" w:cs="微软雅黑"/>
      <w:color w:val="000000"/>
      <w:sz w:val="24"/>
      <w:szCs w:val="24"/>
      <w:u w:val="none"/>
    </w:rPr>
  </w:style>
  <w:style w:type="character" w:styleId="946" w:customStyle="1">
    <w:name w:val="font91"/>
    <w:basedOn w:val="886"/>
    <w:uiPriority w:val="0"/>
    <w:qFormat/>
    <w:rPr>
      <w:rFonts w:ascii="Segoe UI Symbol" w:hAnsi="Segoe UI Symbol" w:eastAsia="Segoe UI Symbol" w:cs="Segoe UI Symbol"/>
      <w:color w:val="000000"/>
      <w:sz w:val="24"/>
      <w:szCs w:val="24"/>
      <w:u w:val="none"/>
    </w:rPr>
  </w:style>
  <w:style w:type="character" w:styleId="947" w:customStyle="1">
    <w:name w:val="font101"/>
    <w:basedOn w:val="886"/>
    <w:uiPriority w:val="0"/>
    <w:qFormat/>
    <w:rPr>
      <w:rFonts w:ascii="Calibri" w:hAnsi="Calibri" w:cs="Calibri"/>
      <w:color w:val="000000"/>
      <w:sz w:val="24"/>
      <w:szCs w:val="24"/>
      <w:u w:val="none"/>
    </w:rPr>
  </w:style>
  <w:style w:type="paragraph" w:styleId="948"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49" w:customStyle="1">
    <w:name w:val="TableEmphasis"/>
    <w:basedOn w:val="880"/>
    <w:uiPriority w:val="0"/>
    <w:qFormat/>
    <w:rPr>
      <w:rFonts w:ascii="Times New Roman" w:hAnsi="Times New Roman" w:eastAsia="Times New Roman"/>
      <w:b/>
      <w:bCs/>
      <w:color w:val="3333ff"/>
      <w:sz w:val="16"/>
      <w:szCs w:val="18"/>
    </w:rPr>
  </w:style>
  <w:style w:type="paragraph" w:styleId="950" w:customStyle="1">
    <w:name w:val="修订1"/>
    <w:hidden/>
    <w:uiPriority w:val="99"/>
    <w:unhideWhenUsed/>
    <w:qFormat/>
    <w:rPr>
      <w:rFonts w:ascii="Calibri" w:hAnsi="Calibri" w:eastAsia="宋体" w:cs="Times New Roman"/>
      <w:sz w:val="21"/>
      <w:szCs w:val="22"/>
      <w:lang w:val="en-US" w:eastAsia="zh-CN" w:bidi="ar-SA"/>
    </w:rPr>
  </w:style>
  <w:style w:type="paragraph" w:styleId="951" w:customStyle="1">
    <w:name w:val="修订2"/>
    <w:hidden/>
    <w:uiPriority w:val="99"/>
    <w:semiHidden/>
    <w:qFormat/>
    <w:rPr>
      <w:rFonts w:ascii="Calibri" w:hAnsi="Calibri" w:eastAsia="宋体" w:cs="Times New Roman"/>
      <w:sz w:val="21"/>
      <w:szCs w:val="22"/>
      <w:lang w:val="en-US" w:eastAsia="zh-CN" w:bidi="ar-SA"/>
    </w:rPr>
  </w:style>
  <w:style w:type="character" w:styleId="952" w:customStyle="1">
    <w:name w:val="font11"/>
    <w:basedOn w:val="886"/>
    <w:uiPriority w:val="0"/>
    <w:qFormat/>
    <w:rPr>
      <w:rFonts w:hint="eastAsia" w:ascii="宋体" w:hAnsi="宋体" w:eastAsia="宋体" w:cs="宋体"/>
      <w:color w:val="000000"/>
      <w:sz w:val="24"/>
      <w:szCs w:val="24"/>
      <w:u w:val="none"/>
    </w:rPr>
  </w:style>
  <w:style w:type="character" w:styleId="953" w:customStyle="1">
    <w:name w:val="font21"/>
    <w:basedOn w:val="886"/>
    <w:uiPriority w:val="0"/>
    <w:qFormat/>
    <w:rPr>
      <w:rFonts w:ascii="Segoe UI Symbol" w:hAnsi="Segoe UI Symbol" w:eastAsia="Segoe UI Symbol" w:cs="Segoe UI Symbol"/>
      <w:color w:val="000000"/>
      <w:sz w:val="24"/>
      <w:szCs w:val="24"/>
      <w:u w:val="none"/>
    </w:rPr>
  </w:style>
  <w:style w:type="character" w:styleId="954" w:customStyle="1">
    <w:name w:val="NormalCharacter"/>
    <w:uiPriority w:val="0"/>
    <w:semiHidden/>
    <w:qFormat/>
  </w:style>
  <w:style w:type="paragraph" w:styleId="955" w:customStyle="1">
    <w:name w:val="日期1"/>
    <w:basedOn w:val="880"/>
    <w:next w:val="880"/>
    <w:uiPriority w:val="0"/>
    <w:qFormat/>
    <w:pPr>
      <w:ind w:left="100"/>
    </w:pPr>
    <w:rPr>
      <w:rFonts w:ascii="Times New Roman" w:hAnsi="Times New Roman" w:eastAsia="楷体_GB2312"/>
      <w:b/>
      <w:bCs/>
      <w:sz w:val="32"/>
    </w:rPr>
  </w:style>
  <w:style w:type="paragraph" w:styleId="956" w:customStyle="1">
    <w:name w:val="正文文本缩进1"/>
    <w:basedOn w:val="880"/>
    <w:next w:val="880"/>
    <w:uiPriority w:val="0"/>
    <w:qFormat/>
    <w:pPr>
      <w:ind w:left="420"/>
      <w:spacing w:after="120"/>
    </w:pPr>
    <w:rPr>
      <w:rFonts w:ascii="Times New Roman" w:hAnsi="Times New Roman"/>
      <w:sz w:val="20"/>
      <w:szCs w:val="24"/>
    </w:rPr>
  </w:style>
  <w:style w:type="paragraph" w:styleId="957" w:customStyle="1">
    <w:name w:val="BodyText"/>
    <w:basedOn w:val="880"/>
    <w:uiPriority w:val="0"/>
    <w:qFormat/>
    <w:rPr>
      <w:rFonts w:ascii="楷体_GB2312" w:hAnsi="Arial" w:eastAsia="楷体_GB2312"/>
      <w:sz w:val="28"/>
      <w:szCs w:val="28"/>
    </w:rPr>
  </w:style>
  <w:style w:type="paragraph" w:styleId="958" w:customStyle="1">
    <w:name w:val="UserStyle_0"/>
    <w:basedOn w:val="880"/>
    <w:uiPriority w:val="0"/>
    <w:qFormat/>
    <w:pPr>
      <w:numPr>
        <w:ilvl w:val="0"/>
        <w:numId w:val="4"/>
      </w:numPr>
    </w:pPr>
  </w:style>
  <w:style w:type="character" w:styleId="959" w:customStyle="1">
    <w:name w:val="htd0"/>
    <w:uiPriority w:val="0"/>
    <w:qFormat/>
  </w:style>
  <w:style w:type="paragraph" w:styleId="960"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61" w:customStyle="1">
    <w:name w:val="样式11"/>
    <w:basedOn w:val="881"/>
    <w:uiPriority w:val="0"/>
    <w:qFormat/>
    <w:pPr>
      <w:numPr>
        <w:ilvl w:val="0"/>
        <w:numId w:val="5"/>
      </w:numPr>
      <w:jc w:val="left"/>
      <w:spacing w:before="0" w:after="0"/>
    </w:pPr>
    <w:rPr>
      <w:rFonts w:ascii="黑体" w:hAnsi="黑体" w:eastAsia="黑体"/>
      <w:sz w:val="28"/>
      <w:szCs w:val="28"/>
      <w:lang w:val="zh-CN"/>
    </w:rPr>
  </w:style>
  <w:style w:type="paragraph" w:styleId="962" w:customStyle="1">
    <w:name w:val="样式12"/>
    <w:basedOn w:val="961"/>
    <w:uiPriority w:val="0"/>
    <w:qFormat/>
    <w:pPr>
      <w:numPr>
        <w:ilvl w:val="1"/>
      </w:numPr>
      <w:tabs>
        <w:tab w:val="left" w:pos="567" w:leader="none"/>
      </w:tabs>
      <w:outlineLvl w:val="1"/>
    </w:pPr>
  </w:style>
  <w:style w:type="paragraph" w:styleId="963" w:customStyle="1">
    <w:name w:val="表11"/>
    <w:basedOn w:val="880"/>
    <w:uiPriority w:val="0"/>
    <w:qFormat/>
    <w:pPr>
      <w:jc w:val="center"/>
      <w:tabs>
        <w:tab w:val="left" w:pos="4020" w:leader="none"/>
      </w:tabs>
    </w:pPr>
    <w:rPr>
      <w:rFonts w:ascii="黑体" w:hAnsi="黑体"/>
      <w:szCs w:val="24"/>
      <w:lang w:val="zh-CN"/>
    </w:rPr>
  </w:style>
  <w:style w:type="paragraph" w:styleId="964" w:customStyle="1">
    <w:name w:val="样式13"/>
    <w:basedOn w:val="962"/>
    <w:uiPriority w:val="0"/>
    <w:qFormat/>
    <w:pPr>
      <w:numPr>
        <w:ilvl w:val="2"/>
      </w:numPr>
      <w:ind w:left="510" w:hanging="170"/>
      <w:outlineLvl w:val="2"/>
    </w:pPr>
    <w:rPr>
      <w:sz w:val="24"/>
    </w:rPr>
  </w:style>
  <w:style w:type="paragraph" w:styleId="96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6" w:customStyle="1">
    <w:name w:val="其他"/>
    <w:basedOn w:val="880"/>
    <w:uiPriority w:val="0"/>
    <w:qFormat/>
    <w:pPr>
      <w:spacing w:line="266" w:lineRule="exact"/>
      <w:shd w:val="clear" w:color="auto" w:fill="ffffff"/>
    </w:pPr>
    <w:rPr>
      <w:rFonts w:ascii="MingLiU" w:hAnsi="MingLiU" w:eastAsia="MingLiU" w:cs="MingLiU"/>
      <w:sz w:val="20"/>
      <w:szCs w:val="20"/>
      <w:lang w:val="zh-CN" w:bidi="zh-CN"/>
    </w:rPr>
  </w:style>
  <w:style w:type="paragraph" w:styleId="967" w:customStyle="1">
    <w:name w:val="Body text|1"/>
    <w:basedOn w:val="880"/>
    <w:uiPriority w:val="0"/>
    <w:qFormat/>
    <w:pPr>
      <w:spacing w:after="220"/>
    </w:pPr>
    <w:rPr>
      <w:rFonts w:cs="宋体"/>
      <w:sz w:val="22"/>
      <w:lang w:val="zh-TW" w:eastAsia="zh-TW" w:bidi="zh-TW"/>
    </w:rPr>
  </w:style>
  <w:style w:type="paragraph" w:styleId="968" w:customStyle="1">
    <w:name w:val="Other|1"/>
    <w:basedOn w:val="880"/>
    <w:uiPriority w:val="0"/>
    <w:qFormat/>
    <w:pPr>
      <w:jc w:val="center"/>
    </w:pPr>
    <w:rPr>
      <w:rFonts w:cs="宋体"/>
      <w:sz w:val="20"/>
      <w:szCs w:val="20"/>
      <w:lang w:val="zh-TW" w:eastAsia="zh-TW" w:bidi="zh-TW"/>
    </w:rPr>
  </w:style>
  <w:style w:type="paragraph" w:styleId="969" w:customStyle="1">
    <w:name w:val="Table Text"/>
    <w:basedOn w:val="880"/>
    <w:uiPriority w:val="0"/>
    <w:semiHidden/>
    <w:qFormat/>
    <w:rPr>
      <w:rFonts w:ascii="宋体" w:hAnsi="宋体" w:cs="宋体"/>
      <w:sz w:val="24"/>
      <w:szCs w:val="24"/>
      <w:lang w:eastAsia="en-US"/>
    </w:rPr>
  </w:style>
  <w:style w:type="paragraph" w:styleId="970"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71" w:customStyle="1">
    <w:name w:val="纯文本1"/>
    <w:basedOn w:val="880"/>
    <w:uiPriority w:val="99"/>
    <w:qFormat/>
    <w:rPr>
      <w:rFonts w:ascii="宋体" w:hAnsi="Courier New"/>
      <w:sz w:val="20"/>
      <w:szCs w:val="21"/>
    </w:rPr>
  </w:style>
  <w:style w:type="paragraph" w:styleId="972" w:customStyle="1">
    <w:name w:val="2"/>
    <w:next w:val="880"/>
    <w:uiPriority w:val="0"/>
    <w:qFormat/>
    <w:pPr>
      <w:jc w:val="both"/>
      <w:widowControl w:val="off"/>
    </w:pPr>
    <w:rPr>
      <w:rFonts w:ascii="Times New Roman" w:hAnsi="Times New Roman" w:eastAsia="宋体" w:cs="Times New Roman"/>
      <w:color w:val="ff0000"/>
      <w:sz w:val="21"/>
      <w:szCs w:val="24"/>
      <w:lang w:val="en-US" w:eastAsia="zh-CN" w:bidi="ar-SA"/>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黄炎</cp:lastModifiedBy>
  <cp:revision>7</cp:revision>
  <dcterms:created xsi:type="dcterms:W3CDTF">2023-11-29T03:36:00Z</dcterms:created>
  <dcterms:modified xsi:type="dcterms:W3CDTF">2026-10-10T10:49:30Z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6DD5E4FB7FD14DAAB89A3BB57C8F4C8D</vt:lpwstr>
  </property>
  <property fmtid="{D5CDD505-2E9C-101B-9397-08002B2CF9AE}" pid="4" name="KSOTemplateDocerSaveRecord">
    <vt:lpwstr>eyJoZGlkIjoiNWI3N2JhMTFmNDgxYjhjMmFlN2QwYmM2YmFlOTdjMTYiLCJ1c2VySWQiOiIxNzYwMjg5MSJ9</vt:lpwstr>
  </property>
</Properties>
</file>