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745"/>
        <w:ind w:firstLine="0"/>
        <w:jc w:val="center"/>
        <w:spacing w:line="480" w:lineRule="exact"/>
        <w:rPr>
          <w:sz w:val="28"/>
          <w:highlight w:val="none"/>
        </w:rPr>
      </w:pPr>
      <w:r>
        <w:rPr>
          <w:sz w:val="28"/>
          <w:highlight w:val="none"/>
        </w:rPr>
      </w:r>
      <w:r/>
    </w:p>
    <w:p>
      <w:pPr>
        <w:pStyle w:val="745"/>
        <w:ind w:firstLine="0"/>
        <w:jc w:val="center"/>
        <w:spacing w:line="480" w:lineRule="exact"/>
        <w:rPr>
          <w:rFonts w:hint="eastAsia"/>
          <w:sz w:val="28"/>
          <w:highlight w:val="none"/>
        </w:rPr>
      </w:pPr>
      <w:r>
        <w:rPr>
          <w:rFonts w:hint="eastAsia"/>
          <w:sz w:val="28"/>
          <w:highlight w:val="none"/>
        </w:rPr>
      </w:r>
      <w:r/>
    </w:p>
    <w:p>
      <w:pPr>
        <w:pStyle w:val="745"/>
        <w:ind w:firstLine="0"/>
        <w:jc w:val="center"/>
        <w:spacing w:line="480" w:lineRule="exact"/>
        <w:rPr>
          <w:rFonts w:hint="eastAsia" w:ascii="宋体" w:hAnsi="宋体"/>
          <w:b/>
          <w:bCs/>
          <w:color w:val="000000"/>
          <w:sz w:val="32"/>
          <w:highlight w:val="none"/>
        </w:rPr>
      </w:pPr>
      <w:r>
        <w:rPr>
          <w:rFonts w:hint="eastAsia" w:ascii="宋体" w:hAnsi="宋体"/>
          <w:b/>
          <w:bCs/>
          <w:color w:val="000000"/>
          <w:sz w:val="32"/>
          <w:highlight w:val="none"/>
        </w:rPr>
        <w:t xml:space="preserve">项目名称：2026年江苏省南通第一中学馆藏图书采购项目</w:t>
      </w:r>
      <w:r/>
    </w:p>
    <w:p>
      <w:pPr>
        <w:pStyle w:val="745"/>
        <w:ind w:firstLine="0"/>
        <w:jc w:val="center"/>
        <w:spacing w:line="480" w:lineRule="exact"/>
        <w:rPr>
          <w:rFonts w:hint="default" w:eastAsia="宋体"/>
          <w:color w:val="000000"/>
          <w:sz w:val="32"/>
          <w:highlight w:val="none"/>
          <w:lang w:val="en-US" w:eastAsia="zh-CN"/>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w:t>
      </w:r>
      <w:r>
        <w:rPr>
          <w:rFonts w:hint="eastAsia" w:ascii="Times New Roman" w:hAnsi="Times New Roman" w:cs="Times New Roman"/>
          <w:b w:val="0"/>
          <w:bCs w:val="0"/>
          <w:color w:val="000000" w:themeColor="text1"/>
          <w:sz w:val="32"/>
          <w:szCs w:val="24"/>
          <w:highlight w:val="none"/>
          <w:lang w:val="en-US" w:eastAsia="zh-CN"/>
          <w14:textFill>
            <w14:solidFill>
              <w14:schemeClr w14:val="tx1"/>
            </w14:solidFill>
          </w14:textFill>
        </w:rPr>
        <w:t xml:space="preserve">162</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pStyle w:val="745"/>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745"/>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11</w:t>
      </w:r>
      <w:r>
        <w:rPr>
          <w:rFonts w:hint="eastAsia" w:ascii="宋体" w:hAnsi="宋体"/>
          <w:color w:val="000000"/>
          <w:sz w:val="32"/>
          <w:highlight w:val="none"/>
        </w:rPr>
        <w:t xml:space="preserve">月</w:t>
      </w:r>
      <w:r/>
    </w:p>
    <w:p>
      <w:pPr>
        <w:pStyle w:val="745"/>
        <w:ind w:firstLine="0"/>
        <w:jc w:val="center"/>
        <w:spacing w:line="480" w:lineRule="exact"/>
        <w:rPr>
          <w:sz w:val="28"/>
          <w:highlight w:val="none"/>
        </w:rPr>
      </w:pPr>
      <w:r>
        <w:rPr>
          <w:highlight w:val="none"/>
          <w:lang w:eastAsia="zh-CN"/>
        </w:rPr>
        <w:br w:type="page" w:clear="all"/>
      </w:r>
      <w:r/>
    </w:p>
    <w:p>
      <w:pPr>
        <w:pStyle w:val="745"/>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highlight w:val="none"/>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28"/>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19</w:t>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35</w:t>
          </w:r>
          <w:r>
            <w:rPr>
              <w:sz w:val="36"/>
              <w:szCs w:val="32"/>
              <w:highlight w:val="none"/>
            </w:rPr>
            <w:fldChar w:fldCharType="end"/>
          </w:r>
          <w:r>
            <w:rPr>
              <w:sz w:val="36"/>
              <w:szCs w:val="32"/>
              <w:highlight w:val="none"/>
              <w:lang w:eastAsia="zh-CN"/>
            </w:rPr>
            <w:fldChar w:fldCharType="end"/>
          </w:r>
          <w:r/>
        </w:p>
        <w:p>
          <w:pPr>
            <w:pStyle w:val="728"/>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43</w:t>
          </w:r>
          <w:r>
            <w:rPr>
              <w:sz w:val="36"/>
              <w:szCs w:val="32"/>
              <w:highlight w:val="none"/>
            </w:rPr>
            <w:fldChar w:fldCharType="end"/>
          </w:r>
          <w:r>
            <w:rPr>
              <w:sz w:val="36"/>
              <w:szCs w:val="32"/>
              <w:highlight w:val="none"/>
              <w:lang w:eastAsia="zh-CN"/>
            </w:rPr>
            <w:fldChar w:fldCharType="end"/>
          </w:r>
          <w:r/>
        </w:p>
        <w:p>
          <w:pPr>
            <w:pStyle w:val="745"/>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745"/>
        <w:ind w:firstLine="0"/>
        <w:jc w:val="center"/>
        <w:rPr>
          <w:highlight w:val="none"/>
        </w:rPr>
        <w:outlineLvl w:val="0"/>
      </w:pPr>
      <w:r/>
      <w:bookmarkStart w:id="0" w:name="_Toc8717"/>
      <w:r/>
      <w:bookmarkStart w:id="1" w:name="_Toc30211"/>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rPr>
        <w:t xml:space="preserve">2026年江苏省南通第一中学馆藏图书采购项目的潜在供应商应在江苏政府采购网获取采购文件，并于2026年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rPr>
        <w:t xml:space="preserve">00（北京时间）前提交响应文件。</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745"/>
        <w:ind w:firstLine="560"/>
        <w:keepLines w:val="0"/>
        <w:keepNext w:val="0"/>
        <w:pageBreakBefore w:val="0"/>
        <w:spacing w:line="460" w:lineRule="exact"/>
        <w:widowControl w:val="off"/>
        <w:rPr>
          <w:rFonts w:hint="default" w:ascii="仿宋" w:hAnsi="仿宋" w:eastAsia="仿宋" w:cs="仿宋"/>
          <w:sz w:val="28"/>
          <w:highlight w:val="none"/>
          <w:lang w:val="en-US" w:eastAsia="zh-CN"/>
        </w:rPr>
      </w:pPr>
      <w:r>
        <w:rPr>
          <w:rFonts w:hint="eastAsia" w:ascii="仿宋" w:hAnsi="仿宋" w:eastAsia="仿宋" w:cs="仿宋"/>
          <w:sz w:val="28"/>
          <w:highlight w:val="none"/>
          <w:lang w:eastAsia="zh-CN"/>
        </w:rPr>
        <w:t xml:space="preserve">1.项目编号：JSZC-320600-JZCG-X2026-0</w:t>
      </w:r>
      <w:r>
        <w:rPr>
          <w:rFonts w:hint="eastAsia" w:ascii="仿宋" w:hAnsi="仿宋" w:eastAsia="仿宋" w:cs="仿宋"/>
          <w:sz w:val="28"/>
          <w:highlight w:val="none"/>
          <w:lang w:val="en-US" w:eastAsia="zh-CN"/>
        </w:rPr>
        <w:t xml:space="preserve">162</w:t>
      </w:r>
      <w:r/>
    </w:p>
    <w:p>
      <w:pPr>
        <w:pStyle w:val="745"/>
        <w:ind w:firstLine="560"/>
        <w:keepLines w:val="0"/>
        <w:keepNext w:val="0"/>
        <w:pageBreakBefore w:val="0"/>
        <w:spacing w:line="460" w:lineRule="exact"/>
        <w:widowControl w:val="off"/>
        <w:rPr>
          <w:rFonts w:hint="eastAsia" w:ascii="仿宋" w:hAnsi="仿宋" w:eastAsia="仿宋" w:cs="仿宋"/>
          <w:sz w:val="28"/>
          <w:highlight w:val="none"/>
          <w:lang w:eastAsia="zh-CN"/>
        </w:rPr>
      </w:pPr>
      <w:r>
        <w:rPr>
          <w:rFonts w:hint="eastAsia" w:ascii="仿宋" w:hAnsi="仿宋" w:eastAsia="仿宋" w:cs="仿宋"/>
          <w:sz w:val="28"/>
          <w:highlight w:val="none"/>
          <w:lang w:eastAsia="zh-CN"/>
        </w:rPr>
        <w:t xml:space="preserve">2.项目名称：2026年江苏省南通第一中学馆藏图书采购项目</w:t>
      </w:r>
      <w:r/>
    </w:p>
    <w:p>
      <w:pPr>
        <w:pStyle w:val="745"/>
        <w:ind w:firstLine="560"/>
        <w:keepLines w:val="0"/>
        <w:keepNext w:val="0"/>
        <w:pageBreakBefore w:val="0"/>
        <w:spacing w:line="46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w:t>
      </w:r>
      <w:r>
        <w:rPr>
          <w:rFonts w:hint="eastAsia" w:ascii="仿宋" w:hAnsi="仿宋" w:eastAsia="仿宋" w:cs="仿宋"/>
          <w:sz w:val="28"/>
          <w:highlight w:val="none"/>
          <w:lang w:val="en-US" w:eastAsia="zh-CN"/>
        </w:rPr>
        <w:t xml:space="preserve">5</w:t>
      </w:r>
      <w:r>
        <w:rPr>
          <w:rFonts w:hint="eastAsia" w:ascii="仿宋" w:hAnsi="仿宋" w:eastAsia="仿宋" w:cs="仿宋"/>
          <w:sz w:val="28"/>
          <w:highlight w:val="none"/>
          <w:lang w:eastAsia="zh-CN"/>
        </w:rPr>
        <w:t xml:space="preserve">万元。</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：本项目报价以投标优惠率的方式，投标报价不得超过限价(即优惠率不得小于0%)，否则按无效投标处理。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rPr>
          <w:rFonts w:hint="eastAsia" w:ascii="仿宋" w:hAnsi="仿宋" w:eastAsia="仿宋" w:cs="仿宋"/>
          <w:sz w:val="28"/>
          <w:szCs w:val="28"/>
          <w:highlight w:val="none"/>
          <w:lang w:val="en-US" w:eastAsia="zh-CN"/>
        </w:rPr>
        <w:t xml:space="preserve">详见采购文件第四章</w:t>
      </w:r>
      <w:r>
        <w:rPr>
          <w:rFonts w:hint="eastAsia" w:ascii="仿宋" w:hAnsi="仿宋" w:eastAsia="仿宋" w:cs="仿宋"/>
          <w:sz w:val="28"/>
          <w:szCs w:val="28"/>
          <w:highlight w:val="none"/>
        </w:rPr>
        <w:t xml:space="preserve">。</w:t>
      </w:r>
      <w:r/>
    </w:p>
    <w:p>
      <w:pPr>
        <w:ind w:firstLine="560"/>
        <w:keepLines w:val="0"/>
        <w:keepNext w:val="0"/>
        <w:pageBreakBefore w:val="0"/>
        <w:spacing w:line="460" w:lineRule="exact"/>
        <w:widowControl w:val="off"/>
        <w:rPr>
          <w:rFonts w:hint="default" w:ascii="仿宋" w:hAnsi="仿宋" w:eastAsia="仿宋" w:cs="仿宋"/>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sz w:val="28"/>
          <w:szCs w:val="28"/>
          <w:highlight w:val="none"/>
        </w:rPr>
        <w:t xml:space="preserve">6.合同履行期限：</w:t>
      </w:r>
      <w:r>
        <w:rPr>
          <w:rFonts w:hint="eastAsia" w:ascii="仿宋" w:hAnsi="仿宋" w:eastAsia="仿宋" w:cs="仿宋"/>
          <w:sz w:val="28"/>
          <w:szCs w:val="28"/>
          <w:highlight w:val="none"/>
          <w:lang w:val="en-US" w:eastAsia="zh-CN"/>
        </w:rPr>
        <w:t xml:space="preserve">合同签订后30天履行完毕。</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60" w:lineRule="exact"/>
        <w:widowControl w:val="off"/>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无</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6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ind w:firstLine="560"/>
        <w:spacing w:line="480" w:lineRule="exact"/>
        <w:rPr>
          <w:rFonts w:ascii="仿宋" w:hAnsi="仿宋" w:eastAsia="仿宋"/>
          <w:color w:val="000000"/>
          <w:sz w:val="28"/>
          <w:szCs w:val="28"/>
          <w:highlight w:val="none"/>
        </w:rPr>
      </w:pPr>
      <w:r>
        <w:rPr>
          <w:rFonts w:hint="eastAsia" w:ascii="仿宋" w:hAnsi="仿宋" w:eastAsia="仿宋" w:cs="仿宋"/>
          <w:sz w:val="28"/>
          <w:szCs w:val="28"/>
          <w:highlight w:val="none"/>
        </w:rPr>
        <w:t xml:space="preserve">（二）本项目的特定资格要求：</w:t>
      </w:r>
      <w:r>
        <w:rPr>
          <w:rFonts w:hint="eastAsia" w:ascii="仿宋" w:hAnsi="仿宋" w:eastAsia="仿宋"/>
          <w:color w:val="000000"/>
          <w:sz w:val="28"/>
          <w:szCs w:val="28"/>
          <w:highlight w:val="none"/>
        </w:rPr>
        <w:t xml:space="preserve">须具有在有效期内且通过年度核验的《中华人民共和国出版物经营许可证》（提供证书扫描件并加盖公章）。</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11</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14</w:t>
      </w:r>
      <w:r>
        <w:rPr>
          <w:rFonts w:hint="eastAsia" w:ascii="仿宋" w:hAnsi="仿宋" w:eastAsia="仿宋" w:cs="宋体"/>
          <w:color w:val="000000" w:themeColor="text1"/>
          <w:sz w:val="28"/>
          <w:szCs w:val="28"/>
          <w:highlight w:val="none"/>
          <w14:textFill>
            <w14:solidFill>
              <w14:schemeClr w14:val="tx1"/>
            </w14:solidFill>
          </w14:textFill>
        </w:rPr>
        <w:t xml:space="preserve">:00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6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截止时间：2026年</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14</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00（北京时间）</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w:t>
      </w:r>
      <w:r>
        <w:rPr>
          <w:rFonts w:hint="eastAsia" w:ascii="仿宋" w:hAnsi="仿宋" w:eastAsia="仿宋" w:cs="仿宋"/>
          <w:sz w:val="28"/>
          <w:szCs w:val="28"/>
          <w:highlight w:val="none"/>
        </w:rPr>
        <w:t xml:space="preserve">关于个体工商户及分公司参与本项目的资格补充条款，详见第二章“供应商须知”第</w:t>
      </w:r>
      <w:r>
        <w:rPr>
          <w:rFonts w:hint="eastAsia" w:ascii="仿宋" w:hAnsi="仿宋" w:eastAsia="仿宋" w:cs="仿宋"/>
          <w:sz w:val="28"/>
          <w:szCs w:val="28"/>
          <w:highlight w:val="none"/>
          <w:lang w:val="en-US" w:eastAsia="zh-CN"/>
        </w:rPr>
        <w:t xml:space="preserve">9.1.1款附上的特别说明</w:t>
      </w:r>
      <w:r>
        <w:rPr>
          <w:rFonts w:hint="eastAsia" w:ascii="仿宋" w:hAnsi="仿宋" w:eastAsia="仿宋" w:cs="仿宋"/>
          <w:sz w:val="28"/>
          <w:szCs w:val="28"/>
          <w:highlight w:val="none"/>
        </w:rPr>
        <w:t xml:space="preserve">。</w:t>
      </w:r>
      <w:r/>
    </w:p>
    <w:p>
      <w:pPr>
        <w:pStyle w:val="920"/>
        <w:ind w:firstLine="56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.“苏采云”系统使用相关提醒</w:t>
      </w:r>
      <w:r/>
    </w:p>
    <w:p>
      <w:pPr>
        <w:ind w:firstLine="560"/>
        <w:keepLines w:val="0"/>
        <w:keepNext w:val="0"/>
        <w:pageBreakBefore w:val="0"/>
        <w:spacing w:line="46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lang w:val="en-US" w:eastAsia="zh-CN"/>
        </w:rPr>
        <w:t xml:space="preserve">7</w:t>
      </w:r>
      <w:r>
        <w:rPr>
          <w:rFonts w:hint="eastAsia" w:ascii="仿宋" w:hAnsi="仿宋" w:eastAsia="仿宋" w:cs="仿宋"/>
          <w:sz w:val="28"/>
          <w:szCs w:val="28"/>
          <w:highlight w:val="none"/>
        </w:rPr>
        <w:t xml:space="preserve">.1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920"/>
        <w:ind w:firstLine="560"/>
        <w:keepLines w:val="0"/>
        <w:keepNext w:val="0"/>
        <w:pageBreakBefore w:val="0"/>
        <w:spacing w:after="0" w:line="46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lang w:val="en-US" w:eastAsia="zh-CN"/>
        </w:rPr>
        <w:t xml:space="preserve">7</w:t>
      </w:r>
      <w:r>
        <w:rPr>
          <w:rFonts w:hint="eastAsia" w:ascii="仿宋" w:hAnsi="仿宋" w:eastAsia="仿宋" w:cs="仿宋"/>
          <w:bCs/>
          <w:sz w:val="28"/>
          <w:szCs w:val="28"/>
          <w:highlight w:val="none"/>
        </w:rPr>
        <w:t xml:space="preserve">.2领取CA和办理电子签章请至南通市政务服务中心裙楼四楼CA办理窗口办理，详见《江苏省政府采购数字证书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b w:val="0"/>
          <w:bCs w:val="0"/>
          <w:sz w:val="28"/>
          <w:szCs w:val="28"/>
          <w:highlight w:val="none"/>
          <w:lang w:val="en-US" w:eastAsia="zh-CN"/>
        </w:rPr>
        <w:t xml:space="preserve">7</w:t>
      </w:r>
      <w:r>
        <w:rPr>
          <w:rFonts w:hint="eastAsia" w:ascii="仿宋" w:hAnsi="仿宋" w:eastAsia="仿宋" w:cs="仿宋"/>
          <w:b w:val="0"/>
          <w:bCs w:val="0"/>
          <w:sz w:val="28"/>
          <w:szCs w:val="28"/>
          <w:highlight w:val="none"/>
        </w:rPr>
        <w:t xml:space="preserve">.3开标当天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745"/>
        <w:ind w:firstLine="0"/>
        <w:keepLines w:val="0"/>
        <w:keepNext w:val="0"/>
        <w:pageBreakBefore w:val="0"/>
        <w:spacing w:line="46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名称：江苏省南通第一中学</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地址：南通市崇川区人民西路38号</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联系人：田老师</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联系方式：0513—85058245</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姜老师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920"/>
        <w:ind w:left="0" w:firstLine="0"/>
        <w:keepLines w:val="0"/>
        <w:keepNext w:val="0"/>
        <w:pageBreakBefore w:val="0"/>
        <w:spacing w:after="0" w:line="46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920"/>
        <w:ind w:left="0" w:firstLine="0"/>
        <w:jc w:val="left"/>
        <w:keepLines w:val="0"/>
        <w:keepNext w:val="0"/>
        <w:pageBreakBefore w:val="0"/>
        <w:spacing w:after="0" w:line="46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745"/>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1.供应商报价为项目总价，不得拆分或选择性报价；供应商须满足公告规定的供货时间要求；成交人不得以任何方式转包或分包。</w:t>
      </w:r>
      <w:r/>
    </w:p>
    <w:p>
      <w:pPr>
        <w:pStyle w:val="745"/>
        <w:ind w:firstLine="562"/>
        <w:keepLines w:val="0"/>
        <w:keepNext w:val="0"/>
        <w:pageBreakBefore w:val="0"/>
        <w:spacing w:line="480" w:lineRule="exact"/>
        <w:widowControl w:val="off"/>
        <w:rPr>
          <w:rFonts w:hint="eastAsia" w:ascii="仿宋" w:hAnsi="仿宋" w:eastAsia="仿宋" w:cs="仿宋"/>
          <w:b/>
          <w:bCs/>
          <w:color w:val="000000"/>
          <w:sz w:val="28"/>
          <w:szCs w:val="28"/>
          <w:highlight w:val="none"/>
        </w:rPr>
        <w:outlineLvl w:val="1"/>
      </w:pPr>
      <w:r>
        <w:rPr>
          <w:rFonts w:hint="eastAsia" w:ascii="仿宋" w:hAnsi="仿宋" w:eastAsia="仿宋" w:cs="仿宋"/>
          <w:b/>
          <w:bCs/>
          <w:color w:val="000000"/>
          <w:sz w:val="28"/>
          <w:szCs w:val="28"/>
          <w:highlight w:val="none"/>
        </w:rPr>
        <w:t xml:space="preserve">2.对于采购项目中的同一品牌产品（单一产品项目指该产品本身，含核心产品的项目指核心产品），若不同供应商提供的该产品品牌相同，且其质量和服务均能满足采购文件实质性响应要求，则按一家供应商计算，报价最低的供应商获得成交供应商推荐资格；若同一品牌内最低报价相同，则由询价小组按随机方式确定唯一推荐供应商。</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3.询价小组从按上述第2条处理后剩余的供应商中，按报价由低到高的顺序提出3名以上成交候选人，并编写评审报告。</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4.最低报价相同的，由询价小组按随机方式抽签确定成交候选人排序。</w:t>
      </w:r>
      <w:r/>
    </w:p>
    <w:p>
      <w:pPr>
        <w:pStyle w:val="745"/>
        <w:ind w:firstLine="560"/>
        <w:keepLines w:val="0"/>
        <w:keepNext w:val="0"/>
        <w:pageBreakBefore w:val="0"/>
        <w:spacing w:line="480" w:lineRule="exact"/>
        <w:widowControl w:val="off"/>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t xml:space="preserve">5.采购人按评审报告推荐的顺序确定排名第一的成交候选人为成交人。</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4.2</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4.3</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4.4</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b w:val="0"/>
          <w:bCs w:val="0"/>
          <w:color w:val="000000"/>
          <w:sz w:val="28"/>
          <w:szCs w:val="28"/>
          <w:highlight w:val="none"/>
        </w:rPr>
      </w:pPr>
      <w:r>
        <w:rPr>
          <w:rFonts w:ascii="仿宋" w:hAnsi="仿宋" w:eastAsia="仿宋" w:cs="仿宋"/>
          <w:color w:val="000000"/>
          <w:sz w:val="28"/>
          <w:highlight w:val="none"/>
        </w:rPr>
        <w:t xml:space="preserve">4.5供应商的报价超过了采购预算或最高限价的。（涉及多校联合采购的项目，各校均设有独立限价的，供应商对各校的分项报价不得超过对应学校的限价）</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4.6未通过符合性审查的。</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4.7 不符合询价文件中规定的实质性要求的（详见本询价文件第四章采购需求中“四、采购需求中必须满足的实质性要求”部分）。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rPr>
        <w:t xml:space="preserve">其中，实质性要求的佐证材料应按采购文件规定在《技术要求响应及偏离表》或《商务要求响应及偏离表》下方列明。若</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在规定的部位查找不到相关佐证材料，或材料内容不完整、不清晰，</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将以书面形式要求供应商在合理期限内作出说明、补充或澄清。供应商拒不作出说明、补充或澄清，或澄清后仍不能满足实质性要求的，其响应文件按无效处理。</w:t>
      </w:r>
      <w:r/>
    </w:p>
    <w:p>
      <w:pPr>
        <w:ind w:firstLine="560"/>
        <w:spacing w:line="480" w:lineRule="exact"/>
        <w:rPr>
          <w:rFonts w:hint="eastAsia" w:ascii="仿宋" w:hAnsi="仿宋" w:eastAsia="仿宋" w:cs="仿宋"/>
          <w:b w:val="0"/>
          <w:bCs w:val="0"/>
          <w:color w:val="000000"/>
          <w:sz w:val="28"/>
          <w:szCs w:val="28"/>
          <w:highlight w:val="none"/>
          <w:u w:val="single"/>
        </w:rPr>
      </w:pP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给予供应商的澄清、说明或补正时间一般不超过30分钟，具体时限由</w:t>
      </w:r>
      <w:r>
        <w:rPr>
          <w:rFonts w:hint="eastAsia" w:ascii="仿宋" w:hAnsi="仿宋" w:eastAsia="仿宋" w:cs="仿宋"/>
          <w:b w:val="0"/>
          <w:bCs w:val="0"/>
          <w:color w:val="000000"/>
          <w:sz w:val="28"/>
          <w:szCs w:val="28"/>
          <w:highlight w:val="none"/>
          <w:u w:val="single"/>
          <w:lang w:eastAsia="zh-CN"/>
        </w:rPr>
        <w:t xml:space="preserve">评审委员会（询价小组）</w:t>
      </w:r>
      <w:r>
        <w:rPr>
          <w:rFonts w:hint="eastAsia" w:ascii="仿宋" w:hAnsi="仿宋" w:eastAsia="仿宋" w:cs="仿宋"/>
          <w:b w:val="0"/>
          <w:bCs w:val="0"/>
          <w:color w:val="000000"/>
          <w:sz w:val="28"/>
          <w:szCs w:val="28"/>
          <w:highlight w:val="none"/>
          <w:u w:val="single"/>
        </w:rPr>
        <w:t xml:space="preserve">根据实际情况确定。</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4.8</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4.11询价小组认为</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的报价明显低于其他通过符合性审查</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b w:val="0"/>
          <w:bCs w:val="0"/>
          <w:color w:val="000000"/>
          <w:sz w:val="28"/>
          <w:szCs w:val="28"/>
          <w:highlight w:val="none"/>
          <w:lang w:eastAsia="zh-CN"/>
        </w:rPr>
        <w:t xml:space="preserve">供应商</w:t>
      </w:r>
      <w:r>
        <w:rPr>
          <w:rFonts w:hint="eastAsia" w:ascii="仿宋" w:hAnsi="仿宋" w:eastAsia="仿宋" w:cs="仿宋"/>
          <w:b w:val="0"/>
          <w:bCs w:val="0"/>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4.12本项目投标产品如属于政府强制采购节能产品品目清单范围内，</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4.14其他</w:t>
      </w:r>
      <w:r>
        <w:rPr>
          <w:rFonts w:hint="eastAsia" w:ascii="仿宋" w:hAnsi="仿宋" w:eastAsia="仿宋" w:cs="仿宋"/>
          <w:b w:val="0"/>
          <w:bCs w:val="0"/>
          <w:color w:val="000000"/>
          <w:sz w:val="28"/>
          <w:szCs w:val="28"/>
          <w:highlight w:val="none"/>
          <w:lang w:eastAsia="zh-CN"/>
        </w:rPr>
        <w:t xml:space="preserve">法律法规</w:t>
      </w:r>
      <w:r>
        <w:rPr>
          <w:rFonts w:hint="eastAsia" w:ascii="仿宋" w:hAnsi="仿宋" w:eastAsia="仿宋" w:cs="仿宋"/>
          <w:b w:val="0"/>
          <w:bCs w:val="0"/>
          <w:color w:val="000000"/>
          <w:sz w:val="28"/>
          <w:szCs w:val="28"/>
          <w:highlight w:val="none"/>
        </w:rPr>
        <w:t xml:space="preserve">及本询价文件</w:t>
      </w:r>
      <w:r>
        <w:rPr>
          <w:rFonts w:hint="eastAsia" w:ascii="仿宋" w:hAnsi="仿宋" w:eastAsia="仿宋" w:cs="仿宋"/>
          <w:b w:val="0"/>
          <w:bCs w:val="0"/>
          <w:color w:val="000000"/>
          <w:sz w:val="28"/>
          <w:szCs w:val="28"/>
          <w:highlight w:val="none"/>
          <w:lang w:eastAsia="zh-CN"/>
        </w:rPr>
        <w:t xml:space="preserve">规定的属于无效</w:t>
      </w:r>
      <w:r>
        <w:rPr>
          <w:rFonts w:hint="eastAsia" w:ascii="仿宋" w:hAnsi="仿宋" w:eastAsia="仿宋" w:cs="仿宋"/>
          <w:b w:val="0"/>
          <w:bCs w:val="0"/>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pStyle w:val="745"/>
        <w:ind w:left="0" w:firstLine="0"/>
        <w:jc w:val="center"/>
        <w:keepLines w:val="0"/>
        <w:keepNext w:val="0"/>
        <w:pageBreakBefore w:val="0"/>
        <w:spacing w:line="480" w:lineRule="exact"/>
        <w:widowControl w:val="off"/>
        <w:rPr>
          <w:rFonts w:hint="eastAsia" w:ascii="仿宋" w:hAnsi="仿宋" w:eastAsia="仿宋" w:cs="仿宋"/>
          <w:b/>
          <w:bCs w:val="0"/>
          <w:sz w:val="24"/>
          <w:szCs w:val="18"/>
          <w:highlight w:val="none"/>
          <w:u w:val="single"/>
        </w:rPr>
        <w:outlineLvl w:val="1"/>
      </w:pPr>
      <w:r>
        <w:rPr>
          <w:rFonts w:hint="eastAsia" w:ascii="仿宋" w:hAnsi="仿宋" w:eastAsia="仿宋" w:cs="仿宋"/>
          <w:b/>
          <w:bCs w:val="0"/>
          <w:sz w:val="24"/>
          <w:szCs w:val="18"/>
          <w:highlight w:val="none"/>
          <w:u w:val="single"/>
          <w:lang w:eastAsia="zh-CN"/>
        </w:rPr>
        <w:t xml:space="preserve">特别说明：关于个体工商户及分公司（分支机构）参与本项目的资格补充条款</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一、个体工商户</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符合中小企业划分标准的个体工商户，在政府采购活动中视同中小企业，享受相关扶持政策。</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个体工商户以经营者对应本文件中的“法定代表人”，相关材料可由经营者身份证明书及授权委托书替代。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二、分公司及非法人性质分支机构（含电信、银行、保险、石油石化、电力等行业）</w:t>
      </w:r>
      <w:r/>
    </w:p>
    <w:p>
      <w:pPr>
        <w:pStyle w:val="745"/>
        <w:ind w:firstLine="480"/>
        <w:keepLines w:val="0"/>
        <w:keepNext w:val="0"/>
        <w:pageBreakBefore w:val="0"/>
        <w:spacing w:line="480" w:lineRule="exact"/>
        <w:widowControl w:val="off"/>
        <w:rPr>
          <w:rFonts w:hint="default"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经总公司授权后方可参与本项目，其民事责任由总公司承担。银行、保险、电信、邮政、铁路等特殊行业的总公司通过营业执照概括性授权其分公司独立开展业务的，可提供总公司有关文件或制度等能够证明总公司授权其独立开展业务的证明替代专项授权书。</w:t>
      </w:r>
      <w:r>
        <w:rPr>
          <w:rFonts w:hint="eastAsia" w:ascii="仿宋" w:hAnsi="仿宋" w:eastAsia="仿宋" w:cs="仿宋"/>
          <w:b w:val="0"/>
          <w:bCs/>
          <w:sz w:val="24"/>
          <w:szCs w:val="18"/>
          <w:highlight w:val="none"/>
          <w:u w:val="single"/>
          <w:lang w:val="en-US" w:eastAsia="zh-CN"/>
        </w:rPr>
        <w:t xml:space="preserve">此项无佐证材料视为无效响应。</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分公司</w:t>
      </w:r>
      <w:r>
        <w:rPr>
          <w:rFonts w:hint="eastAsia" w:ascii="仿宋" w:hAnsi="仿宋" w:eastAsia="仿宋" w:cs="仿宋"/>
          <w:b w:val="0"/>
          <w:bCs/>
          <w:sz w:val="24"/>
          <w:szCs w:val="18"/>
          <w:highlight w:val="none"/>
          <w:u w:val="single"/>
          <w:lang w:val="en-US" w:eastAsia="zh-CN"/>
        </w:rPr>
        <w:t xml:space="preserve">以</w:t>
      </w:r>
      <w:r>
        <w:rPr>
          <w:rFonts w:hint="eastAsia" w:ascii="仿宋" w:hAnsi="仿宋" w:eastAsia="仿宋" w:cs="仿宋"/>
          <w:b w:val="0"/>
          <w:bCs/>
          <w:sz w:val="24"/>
          <w:szCs w:val="18"/>
          <w:highlight w:val="none"/>
          <w:u w:val="single"/>
          <w:lang w:eastAsia="zh-CN"/>
        </w:rPr>
        <w:t xml:space="preserve">负责人</w:t>
      </w:r>
      <w:r>
        <w:rPr>
          <w:rFonts w:hint="eastAsia" w:ascii="仿宋" w:hAnsi="仿宋" w:eastAsia="仿宋" w:cs="仿宋"/>
          <w:b w:val="0"/>
          <w:bCs/>
          <w:sz w:val="24"/>
          <w:szCs w:val="18"/>
          <w:highlight w:val="none"/>
          <w:u w:val="single"/>
          <w:lang w:val="en-US" w:eastAsia="zh-CN"/>
        </w:rPr>
        <w:t xml:space="preserve">对应</w:t>
      </w:r>
      <w:r>
        <w:rPr>
          <w:rFonts w:hint="eastAsia" w:ascii="仿宋" w:hAnsi="仿宋" w:eastAsia="仿宋" w:cs="仿宋"/>
          <w:b w:val="0"/>
          <w:bCs/>
          <w:sz w:val="24"/>
          <w:szCs w:val="18"/>
          <w:highlight w:val="none"/>
          <w:u w:val="single"/>
          <w:lang w:eastAsia="zh-CN"/>
        </w:rPr>
        <w:t xml:space="preserve">本文件中的“法定代表人”，相关材料可由负责人身份证明书及授权委托书替代。</w:t>
      </w:r>
      <w:r/>
    </w:p>
    <w:p>
      <w:pPr>
        <w:pStyle w:val="745"/>
        <w:ind w:firstLine="480"/>
        <w:keepLines w:val="0"/>
        <w:keepNext w:val="0"/>
        <w:pageBreakBefore w:val="0"/>
        <w:spacing w:line="480" w:lineRule="exact"/>
        <w:widowControl w:val="off"/>
        <w:rPr>
          <w:rFonts w:hint="eastAsia" w:ascii="仿宋" w:hAnsi="仿宋" w:eastAsia="仿宋" w:cs="仿宋"/>
          <w:b w:val="0"/>
          <w:bCs/>
          <w:sz w:val="24"/>
          <w:szCs w:val="18"/>
          <w:highlight w:val="none"/>
          <w:u w:val="single"/>
        </w:rPr>
        <w:outlineLvl w:val="1"/>
      </w:pPr>
      <w:r>
        <w:rPr>
          <w:rFonts w:hint="eastAsia" w:ascii="仿宋" w:hAnsi="仿宋" w:eastAsia="仿宋" w:cs="仿宋"/>
          <w:b w:val="0"/>
          <w:bCs/>
          <w:sz w:val="24"/>
          <w:szCs w:val="18"/>
          <w:highlight w:val="none"/>
          <w:u w:val="single"/>
          <w:lang w:eastAsia="zh-CN"/>
        </w:rPr>
        <w:t xml:space="preserve">同一总公司仅能授权一家分公司参与本项目；总公司与其分公司不得同时参与同一项目，否则相关响应均按无效处理。</w:t>
      </w:r>
      <w:r/>
    </w:p>
    <w:p>
      <w:pPr>
        <w:pStyle w:val="745"/>
        <w:ind w:firstLine="480"/>
        <w:keepLines w:val="0"/>
        <w:keepNext w:val="0"/>
        <w:pageBreakBefore w:val="0"/>
        <w:spacing w:line="480" w:lineRule="exact"/>
        <w:widowControl w:val="off"/>
        <w:rPr>
          <w:rFonts w:hint="eastAsia"/>
          <w:highlight w:val="none"/>
          <w:u w:val="single"/>
        </w:rPr>
        <w:outlineLvl w:val="1"/>
      </w:pPr>
      <w:r>
        <w:rPr>
          <w:rFonts w:hint="eastAsia" w:ascii="仿宋" w:hAnsi="仿宋" w:eastAsia="仿宋" w:cs="仿宋"/>
          <w:b w:val="0"/>
          <w:bCs/>
          <w:sz w:val="24"/>
          <w:szCs w:val="18"/>
          <w:highlight w:val="none"/>
          <w:u w:val="single"/>
          <w:lang w:eastAsia="zh-CN"/>
        </w:rPr>
        <w:t xml:space="preserve">分公司原则上不得使用总公司的业绩和资质；采购文件另有规定的除外。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745"/>
        <w:ind w:firstLine="562"/>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10. 评审过程的保密与公正</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10.1 询价小组、采购人和招标代理工作人员、相关监督人员等与评审工作有关的人员，对评审情况以及在评审过程中获悉的国家秘密、商业秘密负有保密责任。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10.2 在评审过程中，供应商不得以任何行为影响评审过程，否则其响应文件将被作为无效响应文件。</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10.3 在评审期间，由专门工作人员负责与供应商联系。</w:t>
      </w:r>
      <w:r/>
    </w:p>
    <w:p>
      <w:pPr>
        <w:pStyle w:val="745"/>
        <w:ind w:firstLine="560"/>
        <w:keepLines w:val="0"/>
        <w:keepNext w:val="0"/>
        <w:pageBreakBefore w:val="0"/>
        <w:spacing w:line="480" w:lineRule="exact"/>
        <w:widowControl w:val="off"/>
        <w:rPr>
          <w:rFonts w:hint="eastAsia" w:ascii="仿宋" w:hAnsi="仿宋" w:eastAsia="仿宋" w:cs="仿宋"/>
          <w:b w:val="0"/>
          <w:bCs/>
          <w:sz w:val="28"/>
          <w:highlight w:val="none"/>
        </w:rPr>
        <w:outlineLvl w:val="1"/>
      </w:pPr>
      <w:r>
        <w:rPr>
          <w:rFonts w:hint="eastAsia" w:ascii="仿宋" w:hAnsi="仿宋" w:eastAsia="仿宋" w:cs="仿宋"/>
          <w:b w:val="0"/>
          <w:bCs/>
          <w:sz w:val="28"/>
          <w:highlight w:val="none"/>
          <w:lang w:eastAsia="zh-CN"/>
        </w:rPr>
        <w:t xml:space="preserve">10.4 评审结束后，代理机构和询价小组不向未成交的供应商主动解释未成交原因，也不公布评审过程中的相关细节；但供应商在法定质疑期内依法提出书面质疑的除外，代理机构应当按照《政府采购质疑和投诉办法》的规定在7个工作日内作出书面答复，答复内容不得涉及其他供应商的商业秘密。</w:t>
      </w:r>
      <w:r/>
    </w:p>
    <w:p>
      <w:pPr>
        <w:pStyle w:val="745"/>
        <w:ind w:left="0"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w:t>
      </w:r>
      <w:r>
        <w:rPr>
          <w:rFonts w:hint="eastAsia" w:ascii="仿宋" w:hAnsi="仿宋" w:eastAsia="仿宋" w:cs="仿宋"/>
          <w:sz w:val="28"/>
          <w:szCs w:val="28"/>
          <w:highlight w:val="none"/>
          <w:lang w:val="en-US" w:eastAsia="zh-CN"/>
        </w:rPr>
        <w:t xml:space="preserve">方式</w:t>
      </w:r>
      <w:r>
        <w:rPr>
          <w:rFonts w:hint="eastAsia" w:ascii="仿宋" w:hAnsi="仿宋" w:eastAsia="仿宋" w:cs="仿宋"/>
          <w:sz w:val="28"/>
          <w:szCs w:val="28"/>
          <w:highlight w:val="none"/>
          <w:lang w:val="zh-CN"/>
        </w:rPr>
        <w:t xml:space="preserve">、采购需求、供应商资格条件及审查结果、评标方法和评标标准、合同文本的询问、质疑请向采购人提出，由采购人负责答复。供应商对除上述事项以外其他事项的询问、质疑请向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745"/>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745"/>
        <w:ind w:firstLine="0"/>
        <w:jc w:val="left"/>
        <w:keepLines w:val="0"/>
        <w:keepNext w:val="0"/>
        <w:pageBreakBefore w:val="0"/>
        <w:widowControl w:val="off"/>
        <w:rPr>
          <w:rFonts w:ascii="黑体" w:hAnsi="黑体" w:eastAsia="黑体" w:cs="黑体"/>
          <w:color w:val="000000"/>
          <w:sz w:val="44"/>
          <w:highlight w:val="none"/>
        </w:rPr>
        <w:outlineLvl w:val="0"/>
      </w:pPr>
      <w:r/>
      <w:bookmarkStart w:id="7" w:name="_Toc8121"/>
      <w:r>
        <w:rPr>
          <w:rFonts w:ascii="黑体" w:hAnsi="黑体" w:eastAsia="黑体" w:cs="黑体"/>
          <w:color w:val="000000"/>
          <w:sz w:val="44"/>
          <w:highlight w:val="none"/>
          <w:lang w:eastAsia="zh-CN"/>
        </w:rPr>
        <w:t xml:space="preserve">           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92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color w:val="000000"/>
          <w:sz w:val="28"/>
          <w:szCs w:val="28"/>
          <w:highlight w:val="none"/>
        </w:rPr>
      </w:pPr>
      <w:r>
        <w:rPr>
          <w:color w:val="000000"/>
          <w:sz w:val="28"/>
          <w:szCs w:val="28"/>
          <w:highlight w:val="none"/>
        </w:rPr>
      </w:r>
      <w:r/>
    </w:p>
    <w:p>
      <w:pPr>
        <w:pStyle w:val="745"/>
        <w:ind w:firstLine="0"/>
        <w:jc w:val="center"/>
        <w:rPr>
          <w:rFonts w:hint="eastAsia"/>
          <w:highlight w:val="none"/>
        </w:rPr>
      </w:pPr>
      <w:r>
        <w:rPr>
          <w:rFonts w:hint="eastAsia"/>
          <w:highlight w:val="none"/>
        </w:rPr>
      </w:r>
      <w:r/>
    </w:p>
    <w:p>
      <w:pPr>
        <w:pStyle w:val="907"/>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907"/>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745"/>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747"/>
        <w:ind w:left="0" w:firstLine="420"/>
        <w:spacing w:after="0" w:line="400" w:lineRule="exact"/>
        <w:rPr>
          <w:rFonts w:ascii="宋体" w:hAnsi="宋体"/>
          <w:szCs w:val="21"/>
          <w:highlight w:val="none"/>
        </w:rPr>
      </w:pPr>
      <w:r>
        <w:rPr>
          <w:rFonts w:ascii="宋体" w:hAnsi="宋体"/>
          <w:szCs w:val="21"/>
          <w:highlight w:val="none"/>
        </w:rPr>
      </w:r>
      <w:r/>
    </w:p>
    <w:p>
      <w:pPr>
        <w:pStyle w:val="747"/>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747"/>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747"/>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47"/>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4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w:t>
      </w:r>
      <w:r>
        <w:rPr>
          <w:rFonts w:hint="eastAsia" w:ascii="宋体" w:hAnsi="宋体" w:eastAsia="宋体" w:cs="宋体"/>
          <w:sz w:val="21"/>
          <w:highlight w:val="none"/>
          <w:lang w:eastAsia="zh-CN"/>
        </w:rPr>
        <w:t xml:space="preserve">采购人</w:t>
      </w:r>
      <w:r>
        <w:rPr>
          <w:rFonts w:hint="eastAsia" w:ascii="宋体" w:hAnsi="宋体" w:eastAsia="宋体" w:cs="宋体"/>
          <w:sz w:val="21"/>
          <w:highlight w:val="none"/>
        </w:rPr>
        <w:t xml:space="preserve">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4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4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4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4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4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4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4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4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4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4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4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4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40"/>
        <w:rPr>
          <w:rFonts w:ascii="宋体" w:hAnsi="宋体" w:eastAsia="宋体" w:cs="宋体"/>
          <w:color w:val="000000"/>
          <w:sz w:val="21"/>
          <w:highlight w:val="none"/>
        </w:rPr>
      </w:pPr>
      <w:r>
        <w:rPr>
          <w:highlight w:val="none"/>
        </w:rPr>
        <w:br w:type="page" w:clear="all"/>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71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747"/>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4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4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745"/>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w:t>
      </w:r>
      <w:r>
        <w:rPr>
          <w:rFonts w:hint="eastAsia" w:ascii="宋体" w:hAnsi="宋体"/>
          <w:szCs w:val="21"/>
          <w:highlight w:val="none"/>
          <w:lang w:eastAsia="zh-CN"/>
        </w:rPr>
        <w:t xml:space="preserve">采购</w:t>
      </w:r>
      <w:r>
        <w:rPr>
          <w:rFonts w:hint="eastAsia" w:ascii="宋体" w:hAnsi="宋体"/>
          <w:szCs w:val="21"/>
          <w:highlight w:val="none"/>
          <w:lang w:val="en-US" w:eastAsia="zh-CN"/>
        </w:rPr>
        <w:t xml:space="preserve">方</w:t>
      </w:r>
      <w:r>
        <w:rPr>
          <w:rFonts w:hint="eastAsia" w:ascii="宋体" w:hAnsi="宋体"/>
          <w:szCs w:val="21"/>
          <w:highlight w:val="none"/>
        </w:rPr>
        <w:t xml:space="preserve">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907"/>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4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910"/>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0"/>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4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4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4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47"/>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4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4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4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747"/>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715"/>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4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745"/>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745"/>
        <w:ind w:firstLine="0"/>
        <w:spacing w:line="440" w:lineRule="exact"/>
        <w:rPr>
          <w:rFonts w:ascii="Times New Roman" w:hAnsi="Times New Roman"/>
          <w:b/>
          <w:bCs/>
          <w:sz w:val="32"/>
          <w:szCs w:val="32"/>
          <w:highlight w:val="none"/>
        </w:rPr>
        <w:outlineLvl w:val="1"/>
      </w:pPr>
      <w:r>
        <w:rPr>
          <w:rFonts w:hint="eastAsia"/>
          <w:b/>
          <w:sz w:val="28"/>
          <w:highlight w:val="none"/>
          <w:lang w:eastAsia="zh-CN"/>
        </w:rPr>
        <w:t xml:space="preserve">项目属性：货物类</w:t>
      </w:r>
      <w:r/>
    </w:p>
    <w:p>
      <w:pPr>
        <w:pStyle w:val="745"/>
        <w:ind w:firstLine="0"/>
        <w:spacing w:line="440" w:lineRule="exact"/>
        <w:rPr>
          <w:rFonts w:ascii="Times New Roman" w:hAnsi="Times New Roman"/>
          <w:b/>
          <w:bCs/>
          <w:sz w:val="32"/>
          <w:szCs w:val="32"/>
          <w:highlight w:val="none"/>
        </w:rPr>
        <w:outlineLvl w:val="1"/>
      </w:pPr>
      <w:r>
        <w:rPr>
          <w:rFonts w:hint="eastAsia" w:ascii="Times New Roman" w:hAnsi="Times New Roman"/>
          <w:b/>
          <w:bCs/>
          <w:sz w:val="32"/>
          <w:szCs w:val="32"/>
          <w:highlight w:val="none"/>
          <w:lang w:eastAsia="zh-CN"/>
        </w:rPr>
        <w:t xml:space="preserve">一、采购标的清单</w:t>
      </w:r>
      <w:r/>
    </w:p>
    <w:tbl>
      <w:tblPr>
        <w:tblStyle w:val="715"/>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6378"/>
        <w:gridCol w:w="1411"/>
      </w:tblGrid>
      <w:tr>
        <w:trPr>
          <w:jc w:val="center"/>
          <w:trHeight w:val="0"/>
          <w:tblHeader/>
        </w:trPr>
        <w:tc>
          <w:tcPr>
            <w:tcW w:w="931" w:type="dxa"/>
            <w:vAlign w:val="center"/>
            <w:textDirection w:val="lrTb"/>
            <w:noWrap w:val="false"/>
          </w:tcPr>
          <w:p>
            <w:pPr>
              <w:ind w:left="0" w:right="0" w:firstLine="0"/>
              <w:jc w:val="center"/>
              <w:rPr>
                <w:rFonts w:hint="eastAsia" w:ascii="仿宋" w:hAnsi="仿宋" w:eastAsia="仿宋" w:cs="仿宋"/>
                <w:b/>
                <w:sz w:val="24"/>
                <w:szCs w:val="24"/>
              </w:rPr>
            </w:pPr>
            <w:r>
              <w:rPr>
                <w:rFonts w:hint="eastAsia" w:ascii="仿宋" w:hAnsi="仿宋" w:eastAsia="仿宋" w:cs="仿宋"/>
                <w:b/>
                <w:sz w:val="24"/>
                <w:szCs w:val="24"/>
              </w:rPr>
              <w:t xml:space="preserve">分包</w:t>
            </w:r>
            <w:r/>
          </w:p>
        </w:tc>
        <w:tc>
          <w:tcPr>
            <w:tcW w:w="6378" w:type="dxa"/>
            <w:vAlign w:val="center"/>
            <w:textDirection w:val="lrTb"/>
            <w:noWrap w:val="false"/>
          </w:tcPr>
          <w:p>
            <w:pPr>
              <w:ind w:left="0" w:right="0" w:firstLine="0"/>
              <w:jc w:val="center"/>
              <w:rPr>
                <w:rFonts w:hint="eastAsia" w:ascii="仿宋" w:hAnsi="仿宋" w:eastAsia="仿宋" w:cs="仿宋"/>
                <w:b/>
                <w:sz w:val="24"/>
                <w:szCs w:val="24"/>
              </w:rPr>
            </w:pPr>
            <w:r>
              <w:rPr>
                <w:rFonts w:hint="eastAsia" w:ascii="仿宋" w:hAnsi="仿宋" w:eastAsia="仿宋" w:cs="仿宋"/>
                <w:b/>
                <w:sz w:val="24"/>
                <w:szCs w:val="24"/>
              </w:rPr>
              <w:t xml:space="preserve">采购标的</w:t>
            </w:r>
            <w:r/>
          </w:p>
        </w:tc>
        <w:tc>
          <w:tcPr>
            <w:tcW w:w="1411" w:type="dxa"/>
            <w:vAlign w:val="center"/>
            <w:textDirection w:val="lrTb"/>
            <w:noWrap w:val="false"/>
          </w:tcPr>
          <w:p>
            <w:pPr>
              <w:ind w:left="0" w:right="0" w:firstLine="0"/>
              <w:jc w:val="center"/>
              <w:rPr>
                <w:rFonts w:hint="eastAsia" w:ascii="仿宋" w:hAnsi="仿宋" w:eastAsia="仿宋" w:cs="仿宋"/>
                <w:b/>
                <w:sz w:val="24"/>
                <w:szCs w:val="24"/>
              </w:rPr>
            </w:pPr>
            <w:r>
              <w:rPr>
                <w:rFonts w:hint="eastAsia" w:ascii="仿宋" w:hAnsi="仿宋" w:eastAsia="仿宋" w:cs="仿宋"/>
                <w:b/>
                <w:sz w:val="24"/>
                <w:szCs w:val="24"/>
              </w:rPr>
              <w:t xml:space="preserve">项目类型</w:t>
            </w:r>
            <w:r/>
          </w:p>
        </w:tc>
      </w:tr>
      <w:tr>
        <w:trPr>
          <w:jc w:val="center"/>
          <w:trHeight w:val="0"/>
        </w:trPr>
        <w:tc>
          <w:tcPr>
            <w:tcW w:w="931"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1</w:t>
            </w:r>
            <w:r/>
          </w:p>
        </w:tc>
        <w:tc>
          <w:tcPr>
            <w:tcW w:w="6378" w:type="dxa"/>
            <w:vAlign w:val="center"/>
            <w:textDirection w:val="lrTb"/>
            <w:noWrap w:val="false"/>
          </w:tcPr>
          <w:p>
            <w:pPr>
              <w:ind w:left="0" w:right="0" w:firstLine="0"/>
              <w:jc w:val="lef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202</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江苏省南通第一中学</w:t>
            </w:r>
            <w:r>
              <w:rPr>
                <w:rFonts w:hint="eastAsia" w:ascii="仿宋" w:hAnsi="仿宋" w:eastAsia="仿宋" w:cs="仿宋"/>
                <w:sz w:val="24"/>
                <w:szCs w:val="24"/>
              </w:rPr>
              <w:t xml:space="preserve">馆藏图书采购，中标后以学校的实际需求为准。</w:t>
            </w:r>
            <w:r/>
          </w:p>
        </w:tc>
        <w:tc>
          <w:tcPr>
            <w:tcW w:w="1411" w:type="dxa"/>
            <w:vAlign w:val="center"/>
            <w:textDirection w:val="lrTb"/>
            <w:noWrap w:val="false"/>
          </w:tcPr>
          <w:p>
            <w:pPr>
              <w:ind w:left="0" w:right="0" w:firstLine="0"/>
              <w:jc w:val="center"/>
              <w:rPr>
                <w:rFonts w:hint="eastAsia" w:ascii="仿宋" w:hAnsi="仿宋" w:eastAsia="仿宋" w:cs="仿宋"/>
                <w:sz w:val="24"/>
                <w:szCs w:val="24"/>
              </w:rPr>
            </w:pPr>
            <w:r>
              <w:rPr>
                <w:rFonts w:hint="eastAsia" w:ascii="仿宋" w:hAnsi="仿宋" w:eastAsia="仿宋" w:cs="仿宋"/>
                <w:sz w:val="24"/>
                <w:szCs w:val="24"/>
              </w:rPr>
              <w:t xml:space="preserve">货物</w:t>
            </w:r>
            <w:r/>
          </w:p>
        </w:tc>
      </w:tr>
    </w:tbl>
    <w:p>
      <w:pPr>
        <w:pStyle w:val="745"/>
        <w:ind w:firstLine="0"/>
        <w:keepLines w:val="0"/>
        <w:keepNext w:val="0"/>
        <w:pageBreakBefore w:val="0"/>
        <w:spacing w:line="480" w:lineRule="exact"/>
        <w:widowControl w:val="off"/>
        <w:rPr>
          <w:rFonts w:hint="eastAsia" w:ascii="宋体" w:hAnsi="宋体" w:eastAsia="宋体" w:cs="宋体"/>
          <w:b/>
          <w:bCs/>
          <w:color w:val="auto"/>
          <w:sz w:val="28"/>
          <w:szCs w:val="28"/>
          <w:highlight w:val="none"/>
        </w:rPr>
        <w:outlineLvl w:val="1"/>
      </w:pPr>
      <w:r>
        <w:rPr>
          <w:rFonts w:hint="eastAsia"/>
          <w:b/>
          <w:color w:val="auto"/>
          <w:sz w:val="28"/>
          <w:highlight w:val="none"/>
          <w:lang w:val="en-US" w:eastAsia="zh-CN"/>
        </w:rPr>
        <w:t xml:space="preserve">二</w:t>
      </w:r>
      <w:r>
        <w:rPr>
          <w:b/>
          <w:color w:val="auto"/>
          <w:sz w:val="28"/>
          <w:highlight w:val="none"/>
          <w:lang w:eastAsia="zh-CN"/>
        </w:rPr>
        <w:t xml:space="preserve">、技术要求</w:t>
      </w:r>
      <w:r/>
    </w:p>
    <w:p>
      <w:pPr>
        <w:keepLines w:val="0"/>
        <w:keepNext w:val="0"/>
        <w:pageBreakBefore w:val="0"/>
        <w:spacing w:line="480" w:lineRule="exact"/>
        <w:widowControl w:val="off"/>
        <w:rPr>
          <w:rFonts w:hint="eastAsia"/>
          <w:color w:val="auto"/>
          <w:spacing w:val="7"/>
          <w:sz w:val="24"/>
          <w:szCs w:val="24"/>
          <w:highlight w:val="none"/>
          <w:shd w:val="clear" w:color="auto" w:fill="ffffff"/>
        </w:rPr>
      </w:pPr>
      <w:r>
        <w:rPr>
          <w:rFonts w:hint="eastAsia" w:ascii="宋体" w:hAnsi="宋体" w:eastAsia="宋体" w:cs="宋体"/>
          <w:b/>
          <w:bCs/>
          <w:caps/>
          <w:color w:val="auto"/>
          <w:sz w:val="28"/>
          <w:szCs w:val="28"/>
          <w:highlight w:val="none"/>
          <w:lang w:val="en-US" w:eastAsia="zh-CN" w:bidi="ar-SA"/>
        </w:rPr>
        <w:t xml:space="preserve">（一）采购标的需实现的功能或者目标</w:t>
      </w:r>
      <w:r/>
    </w:p>
    <w:p>
      <w:pPr>
        <w:ind w:firstLine="56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为</w:t>
      </w:r>
      <w:r>
        <w:rPr>
          <w:rFonts w:hint="eastAsia" w:ascii="仿宋" w:hAnsi="仿宋" w:eastAsia="仿宋" w:cs="仿宋"/>
          <w:color w:val="000000"/>
          <w:sz w:val="24"/>
          <w:szCs w:val="24"/>
          <w:lang w:val="en-US" w:eastAsia="zh-CN"/>
        </w:rPr>
        <w:t xml:space="preserve">江苏省南通第一中学</w:t>
      </w:r>
      <w:r>
        <w:rPr>
          <w:rFonts w:hint="eastAsia" w:ascii="仿宋" w:hAnsi="仿宋" w:eastAsia="仿宋" w:cs="仿宋"/>
          <w:color w:val="000000"/>
          <w:sz w:val="24"/>
          <w:szCs w:val="24"/>
        </w:rPr>
        <w:t xml:space="preserve">采购图书，</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有能力为本次项目提供优质的供货服务。有稳定的图书发行及加工团队，团队成员具有专业技术能力，能为采购人提供优质的图书供货及免费的图书编目加工</w:t>
      </w:r>
      <w:r>
        <w:rPr>
          <w:rFonts w:hint="eastAsia" w:ascii="仿宋" w:hAnsi="仿宋" w:eastAsia="仿宋" w:cs="仿宋"/>
          <w:color w:val="000000"/>
          <w:sz w:val="24"/>
          <w:szCs w:val="24"/>
          <w:lang w:val="en-US" w:eastAsia="zh-CN"/>
        </w:rPr>
        <w:t xml:space="preserve">上架</w:t>
      </w:r>
      <w:r>
        <w:rPr>
          <w:rFonts w:hint="eastAsia" w:ascii="仿宋" w:hAnsi="仿宋" w:eastAsia="仿宋" w:cs="仿宋"/>
          <w:color w:val="000000"/>
          <w:sz w:val="24"/>
          <w:szCs w:val="24"/>
        </w:rPr>
        <w:t xml:space="preserve">等服务工作。</w:t>
      </w:r>
      <w:r/>
    </w:p>
    <w:p>
      <w:pPr>
        <w:spacing w:after="62"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color w:val="auto"/>
          <w:sz w:val="28"/>
          <w:szCs w:val="28"/>
          <w:highlight w:val="none"/>
          <w:lang w:val="en-US" w:eastAsia="zh-CN" w:bidi="ar-SA"/>
        </w:rPr>
        <w:t xml:space="preserve">（二）采购标的</w:t>
      </w:r>
      <w:r>
        <w:rPr>
          <w:rFonts w:hint="eastAsia" w:ascii="宋体" w:hAnsi="宋体" w:cs="宋体"/>
          <w:b/>
          <w:bCs/>
          <w:color w:val="auto"/>
          <w:sz w:val="28"/>
          <w:szCs w:val="28"/>
          <w:highlight w:val="none"/>
        </w:rPr>
        <w:t xml:space="preserve">需执行的国家相关标准、行业标准、地方标准或者其他标准、规范</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产品的技术标准按国家标准执行，无国家标准的，按行业标准执行；无国家和行业标准的，按企业标准执行；但在</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中有特别要求的，按</w:t>
      </w:r>
      <w:r>
        <w:rPr>
          <w:rFonts w:hint="eastAsia" w:ascii="Times New Roman" w:hAnsi="Times New Roman" w:eastAsia="仿宋" w:cs="Times New Roman"/>
          <w:sz w:val="24"/>
          <w:szCs w:val="24"/>
          <w:highlight w:val="none"/>
          <w:lang w:eastAsia="zh-CN"/>
        </w:rPr>
        <w:t xml:space="preserve">采购文件</w:t>
      </w:r>
      <w:r>
        <w:rPr>
          <w:rFonts w:ascii="Times New Roman" w:hAnsi="Times New Roman" w:eastAsia="仿宋" w:cs="Times New Roman"/>
          <w:sz w:val="24"/>
          <w:szCs w:val="24"/>
          <w:highlight w:val="none"/>
        </w:rPr>
        <w:t xml:space="preserve">中规定的要求执行，并且符合相关</w:t>
      </w:r>
      <w:r>
        <w:rPr>
          <w:rFonts w:hint="eastAsia" w:ascii="Times New Roman" w:hAnsi="Times New Roman" w:eastAsia="仿宋" w:cs="Times New Roman"/>
          <w:sz w:val="24"/>
          <w:szCs w:val="24"/>
          <w:highlight w:val="none"/>
          <w:lang w:eastAsia="zh-CN"/>
        </w:rPr>
        <w:t xml:space="preserve">法律法规</w:t>
      </w:r>
      <w:r>
        <w:rPr>
          <w:rFonts w:ascii="Times New Roman" w:hAnsi="Times New Roman" w:eastAsia="仿宋" w:cs="Times New Roman"/>
          <w:sz w:val="24"/>
          <w:szCs w:val="24"/>
          <w:highlight w:val="none"/>
        </w:rPr>
        <w:t xml:space="preserve">规定的要求。</w:t>
      </w:r>
      <w:r/>
    </w:p>
    <w:p>
      <w:pPr>
        <w:keepLines w:val="0"/>
        <w:keepNext w:val="0"/>
        <w:pageBreakBefore w:val="0"/>
        <w:spacing w:after="62" w:line="44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en-US" w:eastAsia="zh-CN"/>
        </w:rPr>
        <w:t xml:space="preserve">本</w:t>
      </w:r>
      <w:r>
        <w:rPr>
          <w:rFonts w:ascii="Times New Roman" w:hAnsi="Times New Roman" w:eastAsia="仿宋" w:cs="Times New Roman"/>
          <w:sz w:val="24"/>
          <w:szCs w:val="24"/>
          <w:highlight w:val="none"/>
        </w:rPr>
        <w:t xml:space="preserve">项目提供的技术要求</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规格</w:t>
      </w:r>
      <w:r>
        <w:rPr>
          <w:rFonts w:hint="eastAsia" w:ascii="Times New Roman" w:hAnsi="Times New Roman" w:eastAsia="仿宋" w:cs="Times New Roman"/>
          <w:sz w:val="24"/>
          <w:szCs w:val="24"/>
          <w:highlight w:val="none"/>
          <w:lang w:eastAsia="zh-CN"/>
        </w:rPr>
        <w:t xml:space="preserve">）</w:t>
      </w:r>
      <w:r>
        <w:rPr>
          <w:rFonts w:ascii="Times New Roman" w:hAnsi="Times New Roman" w:eastAsia="仿宋" w:cs="Times New Roman"/>
          <w:sz w:val="24"/>
          <w:szCs w:val="24"/>
          <w:highlight w:val="none"/>
        </w:rPr>
        <w:t xml:space="preserve">只是对产品的一些原则性要求，并不是最详尽的描述和要求，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keepLines w:val="0"/>
        <w:keepNext w:val="0"/>
        <w:pageBreakBefore w:val="0"/>
        <w:spacing w:after="62" w:line="44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w:t>
      </w:r>
      <w:r>
        <w:rPr>
          <w:rFonts w:hint="eastAsia" w:eastAsia="仿宋" w:cs="Times New Roman"/>
          <w:sz w:val="24"/>
          <w:szCs w:val="24"/>
          <w:highlight w:val="none"/>
          <w:lang w:val="en-US" w:eastAsia="zh-CN"/>
        </w:rPr>
        <w:t xml:space="preserve">所投</w:t>
      </w:r>
      <w:r>
        <w:rPr>
          <w:rFonts w:ascii="Times New Roman" w:hAnsi="Times New Roman" w:eastAsia="仿宋" w:cs="Times New Roman"/>
          <w:sz w:val="24"/>
          <w:szCs w:val="24"/>
          <w:highlight w:val="none"/>
        </w:rPr>
        <w:t xml:space="preserve">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spacing w:line="360" w:lineRule="auto"/>
        <w:rPr>
          <w:rFonts w:hint="eastAsia" w:ascii="仿宋" w:hAnsi="仿宋" w:eastAsia="仿宋" w:cs="仿宋"/>
          <w:color w:val="000000"/>
          <w:sz w:val="24"/>
          <w:szCs w:val="24"/>
        </w:rPr>
      </w:pPr>
      <w:r>
        <w:rPr>
          <w:rFonts w:ascii="Calibri" w:hAnsi="Calibri" w:eastAsia="仿宋" w:cs="Calibri"/>
          <w:b/>
          <w:color w:val="000000"/>
          <w:sz w:val="24"/>
          <w:szCs w:val="24"/>
        </w:rPr>
        <w:t xml:space="preserve">1.</w:t>
      </w:r>
      <w:r>
        <w:rPr>
          <w:rFonts w:hint="eastAsia" w:ascii="仿宋" w:hAnsi="仿宋" w:eastAsia="仿宋" w:cs="仿宋"/>
          <w:b/>
          <w:color w:val="000000"/>
          <w:sz w:val="24"/>
          <w:szCs w:val="24"/>
        </w:rPr>
        <w:t xml:space="preserve">采购形式：</w:t>
      </w:r>
      <w:r>
        <w:rPr>
          <w:rFonts w:hint="eastAsia" w:ascii="仿宋" w:hAnsi="仿宋" w:eastAsia="仿宋" w:cs="仿宋"/>
          <w:color w:val="000000"/>
          <w:sz w:val="24"/>
          <w:szCs w:val="24"/>
        </w:rPr>
        <w:t xml:space="preserve">采购人指定书目</w:t>
      </w:r>
      <w:r>
        <w:rPr>
          <w:rFonts w:hint="eastAsia" w:ascii="仿宋" w:hAnsi="仿宋" w:eastAsia="仿宋" w:cs="仿宋"/>
          <w:color w:val="000000"/>
          <w:sz w:val="24"/>
          <w:szCs w:val="24"/>
          <w:lang w:val="en-US" w:eastAsia="zh-CN"/>
        </w:rPr>
        <w:t xml:space="preserve">和出版社范围</w:t>
      </w:r>
      <w:r>
        <w:rPr>
          <w:rFonts w:hint="eastAsia" w:ascii="仿宋" w:hAnsi="仿宋" w:eastAsia="仿宋" w:cs="仿宋"/>
          <w:color w:val="000000"/>
          <w:sz w:val="24"/>
          <w:szCs w:val="24"/>
        </w:rPr>
        <w:t xml:space="preserve">。 </w:t>
      </w:r>
      <w:r/>
    </w:p>
    <w:p>
      <w:pPr>
        <w:spacing w:line="360" w:lineRule="auto"/>
        <w:rPr>
          <w:rFonts w:ascii="Calibri" w:hAnsi="Calibri" w:cs="Calibri"/>
          <w:sz w:val="24"/>
          <w:szCs w:val="24"/>
        </w:rPr>
      </w:pPr>
      <w:r>
        <w:rPr>
          <w:rFonts w:ascii="Calibri" w:hAnsi="Calibri" w:eastAsia="仿宋" w:cs="Calibri"/>
          <w:b/>
          <w:color w:val="000000"/>
          <w:sz w:val="24"/>
          <w:szCs w:val="24"/>
        </w:rPr>
        <w:t xml:space="preserve">2.</w:t>
      </w:r>
      <w:r>
        <w:rPr>
          <w:rFonts w:hint="eastAsia" w:ascii="仿宋" w:hAnsi="仿宋" w:eastAsia="仿宋" w:cs="仿宋"/>
          <w:b/>
          <w:color w:val="000000"/>
          <w:sz w:val="24"/>
          <w:szCs w:val="24"/>
        </w:rPr>
        <w:t xml:space="preserve">书目要求：</w:t>
      </w:r>
      <w:r>
        <w:rPr>
          <w:rFonts w:hint="eastAsia" w:ascii="仿宋" w:hAnsi="仿宋" w:eastAsia="仿宋" w:cs="仿宋"/>
          <w:color w:val="000000"/>
          <w:sz w:val="24"/>
          <w:szCs w:val="24"/>
        </w:rPr>
        <w:t xml:space="preserve">除非指定，</w:t>
      </w:r>
      <w:r>
        <w:rPr>
          <w:rFonts w:hint="eastAsia" w:ascii="仿宋" w:hAnsi="仿宋" w:eastAsia="仿宋" w:cs="仿宋"/>
          <w:sz w:val="24"/>
          <w:szCs w:val="24"/>
        </w:rPr>
        <w:t xml:space="preserve">原则上只选购</w:t>
      </w:r>
      <w:r>
        <w:rPr>
          <w:rFonts w:ascii="Calibri" w:hAnsi="Calibri" w:eastAsia="仿宋" w:cs="Calibri"/>
          <w:b/>
          <w:bCs/>
          <w:sz w:val="24"/>
          <w:szCs w:val="24"/>
        </w:rPr>
        <w:t xml:space="preserve">202</w:t>
      </w:r>
      <w:r>
        <w:rPr>
          <w:rFonts w:hint="eastAsia" w:ascii="Calibri" w:hAnsi="Calibri" w:eastAsia="仿宋" w:cs="Calibri"/>
          <w:b/>
          <w:bCs/>
          <w:sz w:val="24"/>
          <w:szCs w:val="24"/>
          <w:lang w:val="en-US" w:eastAsia="zh-CN"/>
        </w:rPr>
        <w:t xml:space="preserve">4</w:t>
      </w:r>
      <w:r>
        <w:rPr>
          <w:rFonts w:hint="eastAsia" w:ascii="仿宋" w:hAnsi="仿宋" w:eastAsia="仿宋" w:cs="仿宋"/>
          <w:b/>
          <w:bCs/>
          <w:sz w:val="24"/>
          <w:szCs w:val="24"/>
        </w:rPr>
        <w:t xml:space="preserve">年以来</w:t>
      </w:r>
      <w:r>
        <w:rPr>
          <w:rFonts w:hint="eastAsia" w:ascii="仿宋" w:hAnsi="仿宋" w:eastAsia="仿宋" w:cs="仿宋"/>
          <w:b w:val="0"/>
          <w:bCs w:val="0"/>
          <w:sz w:val="24"/>
          <w:szCs w:val="24"/>
        </w:rPr>
        <w:t xml:space="preserve">出版的图书（新版、原创）</w:t>
      </w:r>
      <w:r>
        <w:rPr>
          <w:rFonts w:hint="eastAsia" w:ascii="仿宋" w:hAnsi="仿宋" w:eastAsia="仿宋" w:cs="仿宋"/>
          <w:sz w:val="24"/>
          <w:szCs w:val="24"/>
        </w:rPr>
        <w:t xml:space="preserve">。</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u w:val="none"/>
        </w:rPr>
        <w:t xml:space="preserve">★</w:t>
      </w:r>
      <w:r>
        <w:rPr>
          <w:rFonts w:hint="eastAsia" w:ascii="Calibri" w:hAnsi="Calibri" w:eastAsia="仿宋" w:cs="Calibri"/>
          <w:b/>
          <w:bCs/>
          <w:color w:val="000000"/>
          <w:sz w:val="24"/>
          <w:szCs w:val="24"/>
          <w:lang w:val="en-US" w:eastAsia="zh-CN"/>
        </w:rPr>
        <w:t xml:space="preserve">3</w:t>
      </w:r>
      <w:r>
        <w:rPr>
          <w:rFonts w:ascii="Calibri" w:hAnsi="Calibri" w:eastAsia="仿宋" w:cs="Calibri"/>
          <w:b/>
          <w:bCs/>
          <w:color w:val="000000"/>
          <w:sz w:val="24"/>
          <w:szCs w:val="24"/>
        </w:rPr>
        <w:t xml:space="preserve">.</w:t>
      </w:r>
      <w:r>
        <w:rPr>
          <w:rFonts w:hint="eastAsia" w:ascii="仿宋" w:hAnsi="仿宋" w:eastAsia="仿宋" w:cs="仿宋"/>
          <w:b/>
          <w:bCs/>
          <w:color w:val="000000"/>
          <w:sz w:val="24"/>
          <w:szCs w:val="24"/>
        </w:rPr>
        <w:t xml:space="preserve">图书来源：</w:t>
      </w:r>
      <w:r>
        <w:rPr>
          <w:rFonts w:ascii="Calibri" w:hAnsi="Calibri" w:eastAsia="仿宋" w:cs="Calibri"/>
          <w:b/>
          <w:bCs/>
          <w:color w:val="000000"/>
          <w:sz w:val="24"/>
          <w:szCs w:val="24"/>
        </w:rPr>
        <w:t xml:space="preserve">80%</w:t>
      </w:r>
      <w:r>
        <w:rPr>
          <w:rFonts w:hint="eastAsia" w:ascii="仿宋" w:hAnsi="仿宋" w:eastAsia="仿宋" w:cs="仿宋"/>
          <w:b/>
          <w:bCs/>
          <w:color w:val="000000"/>
          <w:sz w:val="24"/>
          <w:szCs w:val="24"/>
        </w:rPr>
        <w:t xml:space="preserve">的图书必须来自优秀出版社（详见本需求中优秀出版社名单）。</w:t>
      </w:r>
      <w:r/>
    </w:p>
    <w:p>
      <w:pPr>
        <w:spacing w:line="360" w:lineRule="auto"/>
        <w:rPr>
          <w:rFonts w:ascii="Calibri" w:hAnsi="Calibri" w:cs="Calibri"/>
          <w:b/>
          <w:bCs/>
          <w:color w:val="000000"/>
          <w:sz w:val="24"/>
          <w:szCs w:val="24"/>
        </w:rPr>
      </w:pPr>
      <w:r>
        <w:rPr>
          <w:rFonts w:hint="eastAsia" w:ascii="Calibri" w:hAnsi="Calibri" w:eastAsia="仿宋" w:cs="Calibri"/>
          <w:b/>
          <w:bCs/>
          <w:color w:val="000000"/>
          <w:sz w:val="24"/>
          <w:szCs w:val="24"/>
          <w:lang w:val="en-US" w:eastAsia="zh-CN"/>
        </w:rPr>
        <w:t xml:space="preserve">★4</w:t>
      </w:r>
      <w:r>
        <w:rPr>
          <w:rFonts w:ascii="Calibri" w:hAnsi="Calibri" w:eastAsia="仿宋" w:cs="Calibri"/>
          <w:b/>
          <w:bCs/>
          <w:color w:val="000000"/>
          <w:sz w:val="24"/>
          <w:szCs w:val="24"/>
        </w:rPr>
        <w:t xml:space="preserve">.</w:t>
      </w:r>
      <w:r>
        <w:rPr>
          <w:rFonts w:hint="eastAsia" w:ascii="仿宋" w:hAnsi="仿宋" w:eastAsia="仿宋" w:cs="仿宋"/>
          <w:b/>
          <w:bCs/>
          <w:color w:val="000000"/>
          <w:sz w:val="24"/>
          <w:szCs w:val="24"/>
        </w:rPr>
        <w:t xml:space="preserve">图书供货率</w:t>
      </w:r>
      <w:r>
        <w:rPr>
          <w:rFonts w:ascii="Calibri" w:hAnsi="Calibri" w:eastAsia="仿宋" w:cs="Calibri"/>
          <w:b/>
          <w:bCs/>
          <w:color w:val="000000"/>
          <w:sz w:val="24"/>
          <w:szCs w:val="24"/>
        </w:rPr>
        <w:t xml:space="preserve">:</w:t>
      </w:r>
      <w:r>
        <w:rPr>
          <w:rFonts w:hint="eastAsia" w:ascii="仿宋" w:hAnsi="仿宋" w:eastAsia="仿宋" w:cs="仿宋"/>
          <w:b/>
          <w:bCs/>
          <w:color w:val="000000"/>
          <w:sz w:val="24"/>
          <w:szCs w:val="24"/>
        </w:rPr>
        <w:t xml:space="preserve">图书供货率不得低于</w:t>
      </w:r>
      <w:r>
        <w:rPr>
          <w:rFonts w:ascii="Calibri" w:hAnsi="Calibri" w:eastAsia="仿宋" w:cs="Calibri"/>
          <w:b/>
          <w:bCs/>
          <w:color w:val="000000"/>
          <w:sz w:val="24"/>
          <w:szCs w:val="24"/>
        </w:rPr>
        <w:t xml:space="preserve">95%</w:t>
      </w:r>
      <w:r>
        <w:rPr>
          <w:rFonts w:hint="eastAsia" w:ascii="仿宋" w:hAnsi="仿宋" w:eastAsia="仿宋" w:cs="仿宋"/>
          <w:b/>
          <w:bCs/>
          <w:color w:val="000000"/>
          <w:sz w:val="24"/>
          <w:szCs w:val="24"/>
        </w:rPr>
        <w:t xml:space="preserve">。</w:t>
      </w:r>
      <w:r/>
    </w:p>
    <w:p>
      <w:pPr>
        <w:spacing w:line="360" w:lineRule="auto"/>
        <w:rPr>
          <w:rFonts w:ascii="Calibri" w:hAnsi="Calibri" w:cs="Calibri"/>
          <w:b/>
          <w:bCs/>
          <w:color w:val="000000"/>
          <w:sz w:val="24"/>
          <w:szCs w:val="24"/>
        </w:rPr>
      </w:pPr>
      <w:r>
        <w:rPr>
          <w:rFonts w:hint="eastAsia" w:ascii="Calibri" w:hAnsi="Calibri" w:eastAsia="仿宋" w:cs="Calibri"/>
          <w:b/>
          <w:bCs/>
          <w:color w:val="000000"/>
          <w:sz w:val="24"/>
          <w:szCs w:val="24"/>
          <w:lang w:val="en-US" w:eastAsia="zh-CN"/>
        </w:rPr>
        <w:t xml:space="preserve">★5</w:t>
      </w:r>
      <w:r>
        <w:rPr>
          <w:rFonts w:ascii="Calibri" w:hAnsi="Calibri" w:eastAsia="仿宋" w:cs="Calibri"/>
          <w:b/>
          <w:bCs/>
          <w:color w:val="000000"/>
          <w:sz w:val="24"/>
          <w:szCs w:val="24"/>
        </w:rPr>
        <w:t xml:space="preserve">.</w:t>
      </w:r>
      <w:r>
        <w:rPr>
          <w:rFonts w:hint="eastAsia" w:ascii="仿宋" w:hAnsi="仿宋" w:eastAsia="仿宋" w:cs="仿宋"/>
          <w:b/>
          <w:bCs/>
          <w:color w:val="000000"/>
          <w:sz w:val="24"/>
          <w:szCs w:val="24"/>
        </w:rPr>
        <w:t xml:space="preserve">图书质量：</w:t>
      </w:r>
      <w:r/>
    </w:p>
    <w:p>
      <w:pPr>
        <w:spacing w:line="360" w:lineRule="auto"/>
        <w:rPr>
          <w:rFonts w:ascii="仿宋" w:hAnsi="仿宋" w:eastAsia="仿宋" w:cs="仿宋"/>
          <w:b/>
          <w:bCs/>
          <w:color w:val="000000"/>
          <w:sz w:val="24"/>
          <w:szCs w:val="24"/>
        </w:rPr>
      </w:pPr>
      <w:r>
        <w:rPr>
          <w:rFonts w:hint="eastAsia" w:ascii="Calibri" w:hAnsi="Calibri" w:eastAsia="仿宋" w:cs="Calibri"/>
          <w:b/>
          <w:bCs/>
          <w:color w:val="000000"/>
          <w:sz w:val="24"/>
          <w:szCs w:val="24"/>
          <w:lang w:val="en-US" w:eastAsia="zh-CN"/>
        </w:rPr>
        <w:t xml:space="preserve">5</w:t>
      </w:r>
      <w:r>
        <w:rPr>
          <w:rFonts w:ascii="Calibri" w:hAnsi="Calibri" w:cs="Calibri"/>
          <w:b/>
          <w:bCs/>
          <w:color w:val="000000"/>
          <w:sz w:val="24"/>
          <w:szCs w:val="24"/>
        </w:rPr>
        <w:t xml:space="preserve">.1</w:t>
      </w:r>
      <w:r>
        <w:rPr>
          <w:rFonts w:hint="eastAsia" w:ascii="仿宋" w:hAnsi="仿宋" w:eastAsia="仿宋" w:cs="仿宋"/>
          <w:b/>
          <w:bCs/>
          <w:color w:val="000000"/>
          <w:sz w:val="24"/>
          <w:szCs w:val="24"/>
        </w:rPr>
        <w:t xml:space="preserve">本次采购的图书必须保证是正规出版社出版的正式出版物，其内容必须符合中小学生认知水平和阅读水平，不能出现有封建迷信、色情、暴力凶杀等内容</w:t>
      </w:r>
      <w:r>
        <w:rPr>
          <w:rFonts w:hint="eastAsia" w:ascii="仿宋" w:hAnsi="仿宋" w:eastAsia="仿宋" w:cs="仿宋"/>
          <w:b/>
          <w:bCs/>
          <w:color w:val="000000"/>
          <w:sz w:val="24"/>
          <w:szCs w:val="24"/>
          <w:lang w:eastAsia="zh-CN"/>
        </w:rPr>
        <w:t xml:space="preserve">，以</w:t>
      </w:r>
      <w:r>
        <w:rPr>
          <w:rFonts w:hint="eastAsia" w:ascii="仿宋" w:hAnsi="仿宋" w:eastAsia="仿宋" w:cs="仿宋"/>
          <w:b/>
          <w:bCs/>
          <w:color w:val="000000"/>
          <w:sz w:val="24"/>
          <w:szCs w:val="24"/>
        </w:rPr>
        <w:t xml:space="preserve">及其它不适合中小学生阅读的图书。</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.2供应商提供的产品必须是全新的、未使用过的原装合格正品。 </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.3供应商必须严格保证图书质量，破损图书及时更换。绝对不允许盗版、盗印图书的出现。</w:t>
      </w:r>
      <w:r/>
    </w:p>
    <w:p>
      <w:pPr>
        <w:spacing w:line="360" w:lineRule="auto"/>
        <w:rPr>
          <w:b/>
          <w:bCs/>
          <w:color w:val="000000"/>
          <w:sz w:val="20"/>
          <w:szCs w:val="22"/>
        </w:rPr>
      </w:pPr>
      <w:r>
        <w:rPr>
          <w:rFonts w:hint="eastAsia" w:ascii="仿宋" w:hAnsi="仿宋" w:eastAsia="仿宋" w:cs="仿宋"/>
          <w:b/>
          <w:bCs/>
          <w:color w:val="000000"/>
          <w:sz w:val="24"/>
          <w:szCs w:val="24"/>
          <w:lang w:val="en-US" w:eastAsia="zh-CN"/>
        </w:rPr>
        <w:t xml:space="preserve">5.4</w:t>
      </w:r>
      <w:r>
        <w:rPr>
          <w:rFonts w:hint="eastAsia" w:ascii="仿宋" w:hAnsi="仿宋" w:eastAsia="仿宋" w:cs="仿宋"/>
          <w:b/>
          <w:bCs/>
          <w:color w:val="000000"/>
          <w:sz w:val="24"/>
          <w:szCs w:val="24"/>
        </w:rPr>
        <w:t xml:space="preserve">若提供盗版图书要承担全部法律责任和法律后果，一经发现按照盗版书码洋的十倍处罚，并承担所有与认证鉴定有关的全部费用。</w:t>
      </w:r>
      <w:r/>
    </w:p>
    <w:p>
      <w:pPr>
        <w:spacing w:line="360" w:lineRule="auto"/>
        <w:rPr>
          <w:rFonts w:ascii="Calibri" w:hAnsi="Calibri" w:cs="Calibri"/>
          <w:b/>
          <w:color w:val="000000"/>
          <w:sz w:val="24"/>
          <w:szCs w:val="24"/>
        </w:rPr>
      </w:pPr>
      <w:r>
        <w:rPr>
          <w:rFonts w:hint="eastAsia" w:ascii="Calibri" w:hAnsi="Calibri" w:eastAsia="仿宋" w:cs="Calibri"/>
          <w:b/>
          <w:color w:val="000000"/>
          <w:sz w:val="24"/>
          <w:szCs w:val="24"/>
          <w:lang w:val="en-US" w:eastAsia="zh-CN"/>
        </w:rPr>
        <w:t xml:space="preserve">6</w:t>
      </w:r>
      <w:r>
        <w:rPr>
          <w:rFonts w:ascii="Calibri" w:hAnsi="Calibri" w:eastAsia="仿宋" w:cs="Calibri"/>
          <w:b/>
          <w:color w:val="000000"/>
          <w:sz w:val="24"/>
          <w:szCs w:val="24"/>
        </w:rPr>
        <w:t xml:space="preserve">.</w:t>
      </w:r>
      <w:r>
        <w:rPr>
          <w:rFonts w:hint="eastAsia" w:ascii="仿宋" w:hAnsi="仿宋" w:eastAsia="仿宋" w:cs="仿宋"/>
          <w:b/>
          <w:color w:val="000000"/>
          <w:sz w:val="24"/>
          <w:szCs w:val="24"/>
        </w:rPr>
        <w:t xml:space="preserve">供货时间要求</w:t>
      </w:r>
      <w:r/>
    </w:p>
    <w:p>
      <w:pPr>
        <w:spacing w:line="360" w:lineRule="auto"/>
        <w:rPr>
          <w:rFonts w:ascii="Calibri" w:hAnsi="Calibri" w:cs="Calibri"/>
          <w:color w:val="000000"/>
          <w:sz w:val="24"/>
          <w:szCs w:val="24"/>
        </w:rPr>
      </w:pP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必须按采购文件、合同约定的时间供货并按要求提供配套服务，不得随意推脱，若拒绝配合的，除全额扣除履约保证金外，采购人有权拒绝付款，并保留进一步追究违约责任的权利。</w:t>
      </w:r>
      <w:r/>
    </w:p>
    <w:p>
      <w:pPr>
        <w:spacing w:line="360" w:lineRule="auto"/>
        <w:rPr>
          <w:rFonts w:ascii="Calibri" w:hAnsi="Calibri" w:cs="Calibri"/>
          <w:b/>
          <w:color w:val="000000"/>
          <w:sz w:val="24"/>
          <w:szCs w:val="24"/>
        </w:rPr>
      </w:pPr>
      <w:r>
        <w:rPr>
          <w:rFonts w:hint="eastAsia" w:ascii="Calibri" w:hAnsi="Calibri" w:eastAsia="仿宋" w:cs="Calibri"/>
          <w:b/>
          <w:color w:val="000000"/>
          <w:sz w:val="24"/>
          <w:szCs w:val="24"/>
          <w:lang w:val="en-US" w:eastAsia="zh-CN"/>
        </w:rPr>
        <w:t xml:space="preserve">7</w:t>
      </w:r>
      <w:r>
        <w:rPr>
          <w:rFonts w:ascii="Calibri" w:hAnsi="Calibri" w:eastAsia="仿宋" w:cs="Calibri"/>
          <w:b/>
          <w:color w:val="000000"/>
          <w:sz w:val="24"/>
          <w:szCs w:val="24"/>
        </w:rPr>
        <w:t xml:space="preserve">.</w:t>
      </w:r>
      <w:r>
        <w:rPr>
          <w:rFonts w:hint="eastAsia" w:ascii="仿宋" w:hAnsi="仿宋" w:eastAsia="仿宋" w:cs="仿宋"/>
          <w:b/>
          <w:color w:val="000000"/>
          <w:sz w:val="24"/>
          <w:szCs w:val="24"/>
        </w:rPr>
        <w:t xml:space="preserve">发货要求</w:t>
      </w:r>
      <w:r/>
    </w:p>
    <w:p>
      <w:pPr>
        <w:spacing w:line="360" w:lineRule="auto"/>
        <w:rPr>
          <w:rFonts w:ascii="Calibri" w:hAnsi="Calibri" w:cs="Calibri"/>
          <w:color w:val="000000"/>
          <w:sz w:val="24"/>
          <w:szCs w:val="24"/>
        </w:rPr>
      </w:pPr>
      <w:r>
        <w:rPr>
          <w:rFonts w:hint="eastAsia" w:ascii="Calibri" w:hAnsi="Calibri" w:cs="Calibri"/>
          <w:color w:val="000000"/>
          <w:sz w:val="24"/>
          <w:szCs w:val="24"/>
          <w:lang w:val="en-US" w:eastAsia="zh-CN"/>
        </w:rPr>
        <w:t xml:space="preserve">7</w:t>
      </w:r>
      <w:r>
        <w:rPr>
          <w:rFonts w:ascii="Calibri" w:hAnsi="Calibri" w:cs="Calibri"/>
          <w:color w:val="000000"/>
          <w:sz w:val="24"/>
          <w:szCs w:val="24"/>
        </w:rPr>
        <w:t xml:space="preserve">.1</w:t>
      </w:r>
      <w:r>
        <w:rPr>
          <w:rFonts w:hint="eastAsia" w:ascii="仿宋" w:hAnsi="仿宋" w:eastAsia="仿宋" w:cs="仿宋"/>
          <w:color w:val="000000"/>
          <w:sz w:val="24"/>
          <w:szCs w:val="24"/>
        </w:rPr>
        <w:t xml:space="preserve">按采购人要求，分校打包送货到</w:t>
      </w:r>
      <w:r>
        <w:rPr>
          <w:rFonts w:hint="eastAsia" w:ascii="仿宋" w:hAnsi="仿宋" w:eastAsia="仿宋" w:cs="仿宋"/>
          <w:color w:val="000000"/>
          <w:sz w:val="24"/>
          <w:szCs w:val="24"/>
          <w:lang w:val="en-US" w:eastAsia="zh-CN"/>
        </w:rPr>
        <w:t xml:space="preserve">南通一中图书馆</w:t>
      </w:r>
      <w:r>
        <w:rPr>
          <w:rFonts w:hint="eastAsia" w:ascii="仿宋" w:hAnsi="仿宋" w:eastAsia="仿宋" w:cs="仿宋"/>
          <w:color w:val="000000"/>
          <w:sz w:val="24"/>
          <w:szCs w:val="24"/>
        </w:rPr>
        <w:t xml:space="preserve">。</w:t>
      </w:r>
      <w:r/>
    </w:p>
    <w:p>
      <w:pPr>
        <w:spacing w:line="360" w:lineRule="auto"/>
        <w:rPr>
          <w:rFonts w:ascii="Calibri" w:hAnsi="Calibri" w:cs="Calibri"/>
          <w:color w:val="000000"/>
          <w:sz w:val="24"/>
          <w:szCs w:val="24"/>
        </w:rPr>
      </w:pPr>
      <w:r>
        <w:rPr>
          <w:rFonts w:hint="eastAsia" w:ascii="Calibri" w:hAnsi="Calibri" w:cs="Calibri"/>
          <w:color w:val="000000"/>
          <w:sz w:val="24"/>
          <w:szCs w:val="24"/>
          <w:lang w:val="en-US" w:eastAsia="zh-CN"/>
        </w:rPr>
        <w:t xml:space="preserve">7</w:t>
      </w:r>
      <w:r>
        <w:rPr>
          <w:rFonts w:ascii="Calibri" w:hAnsi="Calibri" w:cs="Calibri"/>
          <w:color w:val="000000"/>
          <w:sz w:val="24"/>
          <w:szCs w:val="24"/>
        </w:rPr>
        <w:t xml:space="preserve">.2</w:t>
      </w:r>
      <w:r>
        <w:rPr>
          <w:rFonts w:hint="eastAsia" w:ascii="仿宋" w:hAnsi="仿宋" w:eastAsia="仿宋" w:cs="仿宋"/>
          <w:color w:val="000000"/>
          <w:sz w:val="24"/>
          <w:szCs w:val="24"/>
        </w:rPr>
        <w:t xml:space="preserve">图书在到达采购方指定地点前发生的不可预见性风险造成图书破损遗失等均由供应商负责。</w:t>
      </w:r>
      <w:r/>
    </w:p>
    <w:p>
      <w:pPr>
        <w:spacing w:line="360" w:lineRule="auto"/>
        <w:rPr>
          <w:rFonts w:ascii="Calibri" w:hAnsi="Calibri" w:cs="Calibri"/>
          <w:color w:val="000000"/>
          <w:sz w:val="24"/>
          <w:szCs w:val="24"/>
        </w:rPr>
      </w:pPr>
      <w:r>
        <w:rPr>
          <w:rFonts w:hint="eastAsia" w:ascii="Calibri" w:hAnsi="Calibri" w:cs="Calibri"/>
          <w:color w:val="000000"/>
          <w:sz w:val="24"/>
          <w:szCs w:val="24"/>
          <w:lang w:val="en-US" w:eastAsia="zh-CN"/>
        </w:rPr>
        <w:t xml:space="preserve">7</w:t>
      </w:r>
      <w:r>
        <w:rPr>
          <w:rFonts w:ascii="Calibri" w:hAnsi="Calibri" w:cs="Calibri"/>
          <w:color w:val="000000"/>
          <w:sz w:val="24"/>
          <w:szCs w:val="24"/>
        </w:rPr>
        <w:t xml:space="preserve">.3</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供货每件图书外包装要求使用防潮牛皮纸、内附瓦楞纸，并注明单位名称地址、收货人名称、电话，同时清楚标明“小心轻放”、“防潮”等字样；每批书配有总明细单</w:t>
      </w:r>
      <w:r>
        <w:rPr>
          <w:rFonts w:ascii="Calibri" w:hAnsi="Calibri" w:eastAsia="仿宋" w:cs="Calibri"/>
          <w:color w:val="000000"/>
          <w:sz w:val="24"/>
          <w:szCs w:val="24"/>
        </w:rPr>
        <w:t xml:space="preserve">2</w:t>
      </w:r>
      <w:r>
        <w:rPr>
          <w:rFonts w:hint="eastAsia" w:ascii="仿宋" w:hAnsi="仿宋" w:eastAsia="仿宋" w:cs="仿宋"/>
          <w:color w:val="000000"/>
          <w:sz w:val="24"/>
          <w:szCs w:val="24"/>
        </w:rPr>
        <w:t xml:space="preserve">份，图书验收后，由双方签字确认，一份由采购人保存，一份由</w:t>
      </w:r>
      <w:r>
        <w:rPr>
          <w:rFonts w:hint="eastAsia" w:ascii="仿宋" w:hAnsi="仿宋" w:eastAsia="仿宋" w:cs="仿宋"/>
          <w:color w:val="000000"/>
          <w:sz w:val="24"/>
          <w:szCs w:val="24"/>
          <w:lang w:eastAsia="zh-CN"/>
        </w:rPr>
        <w:t xml:space="preserve">成交供应商</w:t>
      </w:r>
      <w:r>
        <w:rPr>
          <w:rFonts w:hint="eastAsia" w:ascii="仿宋" w:hAnsi="仿宋" w:eastAsia="仿宋" w:cs="仿宋"/>
          <w:color w:val="000000"/>
          <w:sz w:val="24"/>
          <w:szCs w:val="24"/>
        </w:rPr>
        <w:t xml:space="preserve">保存，总明细单内容包括：图书书名、出版社、出版时间、种数、册数，码洋数、实洋数及合计数。此外每一包图书，都必须外贴《清单》，《清单》必须标明：</w:t>
      </w:r>
      <w:r>
        <w:rPr>
          <w:rFonts w:ascii="Calibri" w:hAnsi="Calibri" w:eastAsia="仿宋" w:cs="Calibri"/>
          <w:color w:val="000000"/>
          <w:sz w:val="24"/>
          <w:szCs w:val="24"/>
        </w:rPr>
        <w:t xml:space="preserve">ISBN</w:t>
      </w:r>
      <w:r>
        <w:rPr>
          <w:rFonts w:hint="eastAsia" w:ascii="仿宋" w:hAnsi="仿宋" w:eastAsia="仿宋" w:cs="仿宋"/>
          <w:color w:val="000000"/>
          <w:sz w:val="24"/>
          <w:szCs w:val="24"/>
        </w:rPr>
        <w:t xml:space="preserve">、书名、出版社、单价、数量、金额以及本包合计册数、合计金额。清单参考格式如下：</w:t>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XXX包清单</w:t>
      </w:r>
      <w:r/>
    </w:p>
    <w:p>
      <w:pPr>
        <w:ind w:left="120" w:hanging="120"/>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发货单位（盖章）：                                        年   月  日</w:t>
      </w:r>
      <w:r/>
    </w:p>
    <w:tbl>
      <w:tblPr>
        <w:tblStyle w:val="715"/>
        <w:tblW w:w="83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873"/>
        <w:gridCol w:w="873"/>
        <w:gridCol w:w="1166"/>
        <w:gridCol w:w="873"/>
        <w:gridCol w:w="1199"/>
        <w:gridCol w:w="1659"/>
        <w:gridCol w:w="873"/>
      </w:tblGrid>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单价</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备注</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3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48"/>
        </w:trPr>
        <w:tc>
          <w:tcPr>
            <w:gridSpan w:val="5"/>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本包合计</w:t>
            </w:r>
            <w:r/>
          </w:p>
        </w:tc>
        <w:tc>
          <w:tcPr>
            <w:tcBorders>
              <w:top w:val="single" w:color="000000" w:sz="4" w:space="0"/>
              <w:left w:val="single" w:color="000000" w:sz="4" w:space="0"/>
              <w:bottom w:val="single" w:color="000000" w:sz="4" w:space="0"/>
              <w:right w:val="single" w:color="000000" w:sz="4" w:space="0"/>
            </w:tcBorders>
            <w:tcW w:w="1199"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66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bl>
    <w:p>
      <w:pPr>
        <w:spacing w:line="360" w:lineRule="auto"/>
        <w:rPr>
          <w:rFonts w:ascii="Calibri" w:hAnsi="Calibri" w:cs="Calibri"/>
          <w:color w:val="000000"/>
          <w:sz w:val="24"/>
          <w:szCs w:val="24"/>
        </w:rPr>
      </w:pPr>
      <w:r>
        <w:rPr>
          <w:rFonts w:ascii="Calibri" w:hAnsi="Calibri" w:cs="Calibri"/>
          <w:color w:val="000000"/>
          <w:sz w:val="24"/>
          <w:szCs w:val="24"/>
        </w:rPr>
        <w:t xml:space="preserve"> </w:t>
      </w:r>
      <w:r/>
    </w:p>
    <w:p>
      <w:pPr>
        <w:spacing w:line="360" w:lineRule="auto"/>
        <w:rPr>
          <w:rFonts w:ascii="Calibri" w:hAnsi="Calibri" w:cs="Calibri"/>
          <w:color w:val="000000"/>
          <w:sz w:val="24"/>
          <w:szCs w:val="24"/>
        </w:rPr>
      </w:pPr>
      <w:r>
        <w:rPr>
          <w:rFonts w:hint="eastAsia" w:ascii="Calibri" w:hAnsi="Calibri" w:cs="Calibri"/>
          <w:color w:val="000000"/>
          <w:sz w:val="24"/>
          <w:szCs w:val="24"/>
          <w:lang w:val="en-US" w:eastAsia="zh-CN"/>
        </w:rPr>
        <w:t xml:space="preserve">7</w:t>
      </w:r>
      <w:r>
        <w:rPr>
          <w:rFonts w:ascii="Calibri" w:hAnsi="Calibri" w:cs="Calibri"/>
          <w:color w:val="000000"/>
          <w:sz w:val="24"/>
          <w:szCs w:val="24"/>
        </w:rPr>
        <w:t xml:space="preserve">.</w:t>
      </w:r>
      <w:r>
        <w:rPr>
          <w:rFonts w:hint="eastAsia" w:ascii="Calibri" w:hAnsi="Calibri" w:cs="Calibri"/>
          <w:color w:val="000000"/>
          <w:sz w:val="24"/>
          <w:szCs w:val="24"/>
          <w:lang w:val="en-US" w:eastAsia="zh-CN"/>
        </w:rPr>
        <w:t xml:space="preserve">4</w:t>
      </w:r>
      <w:r>
        <w:rPr>
          <w:rFonts w:hint="eastAsia" w:ascii="仿宋" w:hAnsi="仿宋" w:eastAsia="仿宋" w:cs="仿宋"/>
          <w:color w:val="000000"/>
          <w:sz w:val="24"/>
          <w:szCs w:val="24"/>
        </w:rPr>
        <w:t xml:space="preserve">根据采购人要求提供《发货情况统计表》、《优秀出版社出版社图书发货情况汇总表》、《其它出版社图书发货情况汇总表》、《发货清单》电子稿各</w:t>
      </w:r>
      <w:r>
        <w:rPr>
          <w:rFonts w:ascii="Calibri" w:hAnsi="Calibri" w:eastAsia="仿宋" w:cs="Calibri"/>
          <w:color w:val="000000"/>
          <w:sz w:val="24"/>
          <w:szCs w:val="24"/>
        </w:rPr>
        <w:t xml:space="preserve">1</w:t>
      </w:r>
      <w:r>
        <w:rPr>
          <w:rFonts w:hint="eastAsia" w:ascii="仿宋" w:hAnsi="仿宋" w:eastAsia="仿宋" w:cs="仿宋"/>
          <w:color w:val="000000"/>
          <w:sz w:val="24"/>
          <w:szCs w:val="24"/>
        </w:rPr>
        <w:t xml:space="preserve">份，盖章的纸质清单</w:t>
      </w:r>
      <w:r>
        <w:rPr>
          <w:rFonts w:ascii="Calibri" w:hAnsi="Calibri" w:eastAsia="仿宋" w:cs="Calibri"/>
          <w:color w:val="000000"/>
          <w:sz w:val="24"/>
          <w:szCs w:val="24"/>
        </w:rPr>
        <w:t xml:space="preserve">3</w:t>
      </w:r>
      <w:r>
        <w:rPr>
          <w:rFonts w:hint="eastAsia" w:ascii="仿宋" w:hAnsi="仿宋" w:eastAsia="仿宋" w:cs="仿宋"/>
          <w:color w:val="000000"/>
          <w:sz w:val="24"/>
          <w:szCs w:val="24"/>
        </w:rPr>
        <w:t xml:space="preserve">份（所有纸张都要盖章或首页盖章的同时加盖骑缝印）。格式参考如下：</w:t>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发货情况统计表</w:t>
      </w:r>
      <w:r/>
    </w:p>
    <w:p>
      <w:pPr>
        <w:ind w:left="120" w:hanging="120"/>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发货单位（盖章）：                                        年   月  日</w:t>
      </w:r>
      <w:r/>
    </w:p>
    <w:tbl>
      <w:tblPr>
        <w:tblStyle w:val="715"/>
        <w:tblW w:w="91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068"/>
        <w:gridCol w:w="1354"/>
        <w:gridCol w:w="1247"/>
        <w:gridCol w:w="1316"/>
        <w:gridCol w:w="1316"/>
        <w:gridCol w:w="940"/>
      </w:tblGrid>
      <w:tr>
        <w:trPr>
          <w:jc w:val="center"/>
          <w:trHeight w:val="352"/>
        </w:trPr>
        <w:tc>
          <w:tcPr>
            <w:gridSpan w:val="2"/>
            <w:tcBorders>
              <w:top w:val="single" w:color="000000" w:sz="4" w:space="0"/>
              <w:left w:val="single" w:color="000000" w:sz="4" w:space="0"/>
              <w:bottom w:val="single" w:color="000000" w:sz="4" w:space="0"/>
              <w:right w:val="single" w:color="000000" w:sz="4" w:space="0"/>
            </w:tcBorders>
            <w:tcW w:w="298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送货学校（单位）</w:t>
            </w:r>
            <w:r/>
          </w:p>
        </w:tc>
        <w:tc>
          <w:tcPr>
            <w:gridSpan w:val="5"/>
            <w:tcBorders>
              <w:top w:val="single" w:color="000000" w:sz="4" w:space="0"/>
              <w:left w:val="single" w:color="000000" w:sz="4" w:space="0"/>
              <w:bottom w:val="single" w:color="000000" w:sz="4" w:space="0"/>
              <w:right w:val="single" w:color="000000" w:sz="4" w:space="0"/>
            </w:tcBorders>
            <w:tcW w:w="6173"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XXX校</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明细</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合计包数</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合计册数</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合计码洋</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占比</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优秀出版社图书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912"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06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其它出版社图书</w:t>
            </w:r>
            <w:r/>
          </w:p>
        </w:tc>
        <w:tc>
          <w:tcPr>
            <w:tcBorders>
              <w:top w:val="single" w:color="000000" w:sz="4" w:space="0"/>
              <w:left w:val="single" w:color="000000" w:sz="4" w:space="0"/>
              <w:bottom w:val="single" w:color="000000" w:sz="4" w:space="0"/>
              <w:right w:val="single" w:color="000000" w:sz="4" w:space="0"/>
            </w:tcBorders>
            <w:tcW w:w="135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XX包</w:t>
            </w:r>
            <w:r/>
          </w:p>
        </w:tc>
        <w:tc>
          <w:tcPr>
            <w:tcBorders>
              <w:top w:val="single" w:color="000000" w:sz="4" w:space="0"/>
              <w:left w:val="single" w:color="000000" w:sz="4" w:space="0"/>
              <w:bottom w:val="single" w:color="000000" w:sz="4" w:space="0"/>
              <w:right w:val="single" w:color="000000" w:sz="4" w:space="0"/>
            </w:tcBorders>
            <w:tcW w:w="1247"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XX册</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XX元</w:t>
            </w:r>
            <w:r/>
          </w:p>
        </w:tc>
        <w:tc>
          <w:tcPr>
            <w:tcBorders>
              <w:top w:val="single" w:color="000000" w:sz="4" w:space="0"/>
              <w:left w:val="single" w:color="000000" w:sz="4" w:space="0"/>
              <w:bottom w:val="single" w:color="000000" w:sz="4" w:space="0"/>
              <w:right w:val="single" w:color="000000" w:sz="4" w:space="0"/>
            </w:tcBorders>
            <w:tcW w:w="131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w:t>
            </w:r>
            <w:r/>
          </w:p>
        </w:tc>
        <w:tc>
          <w:tcPr>
            <w:tcBorders>
              <w:top w:val="single" w:color="000000" w:sz="4" w:space="0"/>
              <w:left w:val="single" w:color="000000" w:sz="4" w:space="0"/>
              <w:bottom w:val="single" w:color="000000" w:sz="4" w:space="0"/>
              <w:right w:val="single" w:color="000000" w:sz="4" w:space="0"/>
            </w:tcBorders>
            <w:tcW w:w="940"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bl>
    <w:p>
      <w:pPr>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注：占比是本类合计码洋与总码洋的比值。本表也可添加“实洋”等栏目。</w:t>
      </w:r>
      <w:r/>
    </w:p>
    <w:p>
      <w:pPr>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 </w:t>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 优秀出版社图书发货情况汇总表</w:t>
      </w:r>
      <w:r/>
    </w:p>
    <w:p>
      <w:pPr>
        <w:ind w:left="120" w:hanging="120"/>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发货单位（盖章）：                                       年   月  日</w:t>
      </w:r>
      <w:r/>
    </w:p>
    <w:tbl>
      <w:tblPr>
        <w:tblStyle w:val="715"/>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43"/>
        <w:gridCol w:w="2451"/>
        <w:gridCol w:w="1925"/>
        <w:gridCol w:w="1047"/>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bl>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 </w:t>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其它出版社图书发货情况汇总表</w:t>
      </w:r>
      <w:r/>
    </w:p>
    <w:p>
      <w:pPr>
        <w:ind w:left="120" w:hanging="120"/>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发货单位（盖章）：                                       年   月  日</w:t>
      </w:r>
      <w:r/>
    </w:p>
    <w:tbl>
      <w:tblPr>
        <w:tblStyle w:val="715"/>
        <w:tblW w:w="8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43"/>
        <w:gridCol w:w="2451"/>
        <w:gridCol w:w="1925"/>
        <w:gridCol w:w="1047"/>
      </w:tblGrid>
      <w:tr>
        <w:trPr>
          <w:jc w:val="center"/>
          <w:trHeight w:val="325"/>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送货学校（单位）</w:t>
            </w:r>
            <w:r/>
          </w:p>
        </w:tc>
        <w:tc>
          <w:tcPr>
            <w:gridSpan w:val="3"/>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XXX校</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包内图书数量</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备注</w:t>
            </w:r>
            <w:r/>
          </w:p>
        </w:tc>
      </w:tr>
      <w:tr>
        <w:trPr>
          <w:jc w:val="center"/>
          <w:trHeight w:val="314"/>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5"/>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总计XX包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合计XX册</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合计XX元</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bl>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 </w:t>
      </w:r>
      <w:r/>
    </w:p>
    <w:p>
      <w:pPr>
        <w:jc w:val="center"/>
        <w:spacing w:line="23" w:lineRule="atLeast"/>
        <w:rPr>
          <w:rFonts w:ascii="仿宋_GB2312" w:eastAsia="仿宋_GB2312" w:cs="仿宋_GB2312"/>
          <w:b/>
          <w:color w:val="000000"/>
          <w:sz w:val="24"/>
          <w:szCs w:val="24"/>
        </w:rPr>
      </w:pPr>
      <w:r>
        <w:rPr>
          <w:rFonts w:ascii="仿宋_GB2312" w:eastAsia="仿宋_GB2312" w:cs="仿宋_GB2312"/>
          <w:b/>
          <w:color w:val="000000"/>
          <w:sz w:val="24"/>
          <w:szCs w:val="24"/>
        </w:rPr>
        <w:t xml:space="preserve">发货清单</w:t>
      </w:r>
      <w:r/>
    </w:p>
    <w:p>
      <w:pPr>
        <w:ind w:left="120" w:hanging="120"/>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发货单位（盖章）：                              年   月  日</w:t>
      </w:r>
      <w:r/>
    </w:p>
    <w:tbl>
      <w:tblPr>
        <w:tblStyle w:val="715"/>
        <w:tblW w:w="85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239"/>
        <w:gridCol w:w="728"/>
        <w:gridCol w:w="728"/>
        <w:gridCol w:w="971"/>
        <w:gridCol w:w="728"/>
        <w:gridCol w:w="1364"/>
        <w:gridCol w:w="1347"/>
        <w:gridCol w:w="728"/>
      </w:tblGrid>
      <w:tr>
        <w:trPr>
          <w:jc w:val="center"/>
          <w:trHeight w:val="327"/>
        </w:trPr>
        <w:tc>
          <w:tcPr>
            <w:gridSpan w:val="2"/>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送货学校（单位）</w:t>
            </w:r>
            <w:r/>
          </w:p>
        </w:tc>
        <w:tc>
          <w:tcPr>
            <w:gridSpan w:val="7"/>
            <w:tcBorders>
              <w:top w:val="single" w:color="000000" w:sz="4" w:space="0"/>
              <w:left w:val="single" w:color="000000" w:sz="4" w:space="0"/>
              <w:bottom w:val="single" w:color="000000" w:sz="4" w:space="0"/>
              <w:right w:val="single" w:color="000000" w:sz="4" w:space="0"/>
            </w:tcBorders>
            <w:tcW w:w="6586"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XXX校</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打包包号</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ISBN</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书名</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出版社</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单价</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数量</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码洋</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备注</w:t>
            </w:r>
            <w:r/>
          </w:p>
        </w:tc>
      </w:tr>
      <w:tr>
        <w:trPr>
          <w:jc w:val="center"/>
          <w:trHeight w:val="316"/>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2</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第XX包</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XXX</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r>
        <w:trPr>
          <w:jc w:val="center"/>
          <w:trHeight w:val="327"/>
        </w:trPr>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34"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w:t>
            </w:r>
            <w:r/>
          </w:p>
        </w:tc>
        <w:tc>
          <w:tcPr>
            <w:tcBorders>
              <w:top w:val="single" w:color="000000" w:sz="4" w:space="0"/>
              <w:left w:val="single" w:color="000000" w:sz="4" w:space="0"/>
              <w:bottom w:val="single" w:color="000000" w:sz="4" w:space="0"/>
              <w:right w:val="single" w:color="000000" w:sz="4" w:space="0"/>
            </w:tcBorders>
            <w:tcW w:w="1218" w:type="dxa"/>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c>
          <w:tcPr>
            <w:tcBorders>
              <w:top w:val="single" w:color="000000" w:sz="4" w:space="0"/>
              <w:left w:val="single" w:color="000000" w:sz="4" w:space="0"/>
              <w:bottom w:val="single" w:color="000000" w:sz="4" w:space="0"/>
              <w:right w:val="single" w:color="000000" w:sz="4" w:space="0"/>
            </w:tcBorders>
            <w:tcW w:w="0" w:type="auto"/>
            <w:vAlign w:val="top"/>
            <w:textDirection w:val="lrTb"/>
            <w:noWrap w:val="false"/>
          </w:tcPr>
          <w:p>
            <w:pPr>
              <w:jc w:val="center"/>
              <w:spacing w:line="23" w:lineRule="atLeast"/>
              <w:rPr>
                <w:rFonts w:ascii="仿宋_GB2312" w:hAnsi="Calibri" w:eastAsia="仿宋_GB2312" w:cs="仿宋_GB2312"/>
                <w:color w:val="000000"/>
                <w:sz w:val="22"/>
                <w:szCs w:val="22"/>
              </w:rPr>
            </w:pPr>
            <w:r>
              <w:rPr>
                <w:rFonts w:ascii="仿宋_GB2312" w:hAnsi="Calibri" w:eastAsia="仿宋_GB2312" w:cs="仿宋_GB2312"/>
                <w:color w:val="000000"/>
                <w:sz w:val="22"/>
                <w:szCs w:val="22"/>
              </w:rPr>
              <w:t xml:space="preserve"> </w:t>
            </w:r>
            <w:r/>
          </w:p>
        </w:tc>
      </w:tr>
    </w:tbl>
    <w:p>
      <w:pPr>
        <w:jc w:val="center"/>
        <w:spacing w:line="23" w:lineRule="atLeast"/>
        <w:rPr>
          <w:rFonts w:ascii="仿宋_GB2312" w:eastAsia="仿宋_GB2312" w:cs="仿宋_GB2312"/>
          <w:color w:val="000000"/>
          <w:sz w:val="22"/>
          <w:szCs w:val="22"/>
        </w:rPr>
      </w:pPr>
      <w:r>
        <w:rPr>
          <w:rFonts w:ascii="仿宋_GB2312" w:eastAsia="仿宋_GB2312" w:cs="仿宋_GB2312"/>
          <w:color w:val="000000"/>
          <w:sz w:val="22"/>
          <w:szCs w:val="22"/>
        </w:rPr>
        <w:t xml:space="preserve"> </w:t>
      </w:r>
      <w:r/>
    </w:p>
    <w:p>
      <w:pPr>
        <w:spacing w:line="360" w:lineRule="auto"/>
        <w:rPr>
          <w:rFonts w:ascii="Calibri" w:hAnsi="Calibri" w:cs="Calibri"/>
          <w:b/>
          <w:color w:val="000000"/>
          <w:sz w:val="24"/>
          <w:szCs w:val="24"/>
        </w:rPr>
      </w:pPr>
      <w:r>
        <w:rPr>
          <w:rFonts w:ascii="Calibri" w:hAnsi="Calibri" w:cs="Calibri"/>
          <w:color w:val="000000"/>
          <w:sz w:val="24"/>
          <w:szCs w:val="24"/>
        </w:rPr>
        <w:t xml:space="preserve"> </w:t>
      </w:r>
      <w:r>
        <w:rPr>
          <w:rFonts w:hint="eastAsia" w:ascii="仿宋" w:hAnsi="仿宋" w:eastAsia="仿宋" w:cs="仿宋"/>
          <w:b/>
          <w:color w:val="000000"/>
          <w:sz w:val="24"/>
          <w:szCs w:val="24"/>
        </w:rPr>
        <w:t xml:space="preserve">优秀出版社名单 （各类别不分先后；排名不分先后，按拼音排序）</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1.</w:t>
      </w:r>
      <w:r>
        <w:rPr>
          <w:rFonts w:hint="eastAsia" w:ascii="仿宋" w:hAnsi="仿宋" w:eastAsia="仿宋" w:cs="仿宋"/>
          <w:color w:val="000000"/>
          <w:sz w:val="24"/>
          <w:szCs w:val="24"/>
        </w:rPr>
        <w:t xml:space="preserve"> 社科类：安徽人民出版社、北京出版社、长春出版社、重庆出版社、党建读物出版社、法律出版社、湖南人民出版社、吉林出版集团有限责任公司、江苏人民出版社、江西人民出版社、经济科学出版社、九州出版社、青岛出版社、山东人民出版社、商务印书馆、上海人民出版社、生活</w:t>
      </w:r>
      <w:r>
        <w:rPr>
          <w:rFonts w:ascii="Calibri" w:hAnsi="Calibri" w:eastAsia="仿宋" w:cs="Calibri"/>
          <w:color w:val="000000"/>
          <w:sz w:val="24"/>
          <w:szCs w:val="24"/>
        </w:rPr>
        <w:t xml:space="preserve">.</w:t>
      </w:r>
      <w:r>
        <w:rPr>
          <w:rFonts w:hint="eastAsia" w:ascii="仿宋" w:hAnsi="仿宋" w:eastAsia="仿宋" w:cs="仿宋"/>
          <w:color w:val="000000"/>
          <w:sz w:val="24"/>
          <w:szCs w:val="24"/>
        </w:rPr>
        <w:t xml:space="preserve">读书</w:t>
      </w:r>
      <w:r>
        <w:rPr>
          <w:rFonts w:ascii="Calibri" w:hAnsi="Calibri" w:eastAsia="仿宋" w:cs="Calibri"/>
          <w:color w:val="000000"/>
          <w:sz w:val="24"/>
          <w:szCs w:val="24"/>
        </w:rPr>
        <w:t xml:space="preserve">.</w:t>
      </w:r>
      <w:r>
        <w:rPr>
          <w:rFonts w:hint="eastAsia" w:ascii="仿宋" w:hAnsi="仿宋" w:eastAsia="仿宋" w:cs="仿宋"/>
          <w:color w:val="000000"/>
          <w:sz w:val="24"/>
          <w:szCs w:val="24"/>
        </w:rPr>
        <w:t xml:space="preserve">新知三联书店、外文出版社、学习出版社、知识产权出版社、中国财政经济出版社、中国大百科全书出版社、中国金融出版社、中国劳动社会保障出版社、中国民主法制出版社、中国青年出版社、中国社会出版社、中国时代经济出版社、中信出版社、中央编译出版社、广东人民出版社、贵州人民出版社、河北人民出版社、湖北人民出版社、吉林人民出版社、山西人民出版社、四川人民出版 天津人民出版社；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2.</w:t>
      </w:r>
      <w:r>
        <w:rPr>
          <w:rFonts w:hint="eastAsia" w:ascii="仿宋" w:hAnsi="仿宋" w:eastAsia="仿宋" w:cs="仿宋"/>
          <w:color w:val="000000"/>
          <w:sz w:val="24"/>
          <w:szCs w:val="24"/>
        </w:rPr>
        <w:t xml:space="preserve"> 科技类：电子工业出版社、湖南科学技术出版社、天津科学技术出版社、化学工业出版社、机械工业出版社、江苏科学技术出版社、科学出版社、人民交通出版社、人民卫生出版社、人民军医出版社、人民邮电出版社、上海科学技术出版社、星球地图出版社、中国电力出版社、中国纺织出版社、中国建筑工业出版社、中国轻工业出版社、中国中医药出版社、中国人口出版社、成都地图出版社  地质出版社、广西科学技术出版社、上海辞书出版社、中国地图出版社；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3.</w:t>
      </w:r>
      <w:r>
        <w:rPr>
          <w:rFonts w:hint="eastAsia" w:ascii="仿宋" w:hAnsi="仿宋" w:eastAsia="仿宋" w:cs="仿宋"/>
          <w:color w:val="000000"/>
          <w:sz w:val="24"/>
          <w:szCs w:val="24"/>
        </w:rPr>
        <w:t xml:space="preserve"> 大学类：北京大学出版社、北京大学医学出版社、北京师范大学出版社、北京语言大学出版社、重庆大学出版社、东北财经大学出版社、复旦大学出版社、湖南师范大学出版社、哈尔滨工业大学出版社、华东师范大学出版社、清华大学出版社、上海外语教育出版社、外语教学与研究出版社、西安交通大学出版社、西南师范大学出版社、厦门大学出版社、浙江大学出版社、中国矿业大学出版社、中国人民大学出版社、中国人民公安大学出版社、中国政法大学出版社、北京理工大学出版社、南京大学出版社、南京师范大学出版社； </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4.</w:t>
      </w:r>
      <w:r>
        <w:rPr>
          <w:rFonts w:hint="eastAsia" w:ascii="仿宋" w:hAnsi="仿宋" w:eastAsia="仿宋" w:cs="仿宋"/>
          <w:color w:val="000000"/>
          <w:sz w:val="24"/>
          <w:szCs w:val="24"/>
        </w:rPr>
        <w:t xml:space="preserve"> 教育类：高等教育出版社、广东教育出版社、江苏教育出版社、教育科学出版社、人民教育出版社、浙江教育出版社、湖南教育出版社、湖北教育出版社、辽宁教育出版社、山东教育出版社、上海外语教育出版社、上海教育出版社、天津教育出版社、四川教育出版社、安徽教育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5.</w:t>
      </w:r>
      <w:r>
        <w:rPr>
          <w:rFonts w:hint="eastAsia" w:ascii="仿宋" w:hAnsi="仿宋" w:eastAsia="仿宋" w:cs="仿宋"/>
          <w:color w:val="000000"/>
          <w:sz w:val="24"/>
          <w:szCs w:val="24"/>
        </w:rPr>
        <w:t xml:space="preserve"> 古籍类：国家图书馆出版社、黄山书社、岳麓书社、中华书局、上海古籍出版社、文物出版社、浙江古籍出版社；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6.</w:t>
      </w:r>
      <w:r>
        <w:rPr>
          <w:rFonts w:hint="eastAsia" w:ascii="仿宋" w:hAnsi="仿宋" w:eastAsia="仿宋" w:cs="仿宋"/>
          <w:color w:val="000000"/>
          <w:sz w:val="24"/>
          <w:szCs w:val="24"/>
        </w:rPr>
        <w:t xml:space="preserve"> 少儿类：安徽少年儿童出版社、二十一世纪出版社、江苏少年儿童出版社、接力出版社、明天出版社、浙江少年儿童出版社、少年儿童出版社、中国少年儿童出版社、湖南少年儿童出版社；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7.</w:t>
      </w:r>
      <w:r>
        <w:rPr>
          <w:rFonts w:hint="eastAsia" w:ascii="仿宋" w:hAnsi="仿宋" w:eastAsia="仿宋" w:cs="仿宋"/>
          <w:color w:val="000000"/>
          <w:sz w:val="24"/>
          <w:szCs w:val="24"/>
        </w:rPr>
        <w:t xml:space="preserve"> 美术类：安徽美术出版社、湖南美术出版社、吉林美术出版社、江苏美术出版社、江西美术出版社、浙江人民美术出版社、上海书画出版社、人民美术出版社；</w:t>
      </w:r>
      <w:r/>
    </w:p>
    <w:p>
      <w:pPr>
        <w:spacing w:line="360" w:lineRule="auto"/>
        <w:rPr>
          <w:rFonts w:ascii="Calibri" w:hAnsi="Calibri" w:cs="Calibri"/>
          <w:color w:val="000000"/>
          <w:sz w:val="24"/>
          <w:szCs w:val="24"/>
        </w:rPr>
      </w:pPr>
      <w:r>
        <w:rPr>
          <w:rFonts w:ascii="Calibri" w:hAnsi="Calibri" w:eastAsia="仿宋" w:cs="Calibri"/>
          <w:color w:val="000000"/>
          <w:sz w:val="24"/>
          <w:szCs w:val="24"/>
        </w:rPr>
        <w:t xml:space="preserve">8.</w:t>
      </w:r>
      <w:r>
        <w:rPr>
          <w:rFonts w:hint="eastAsia" w:ascii="仿宋" w:hAnsi="仿宋" w:eastAsia="仿宋" w:cs="仿宋"/>
          <w:color w:val="000000"/>
          <w:sz w:val="24"/>
          <w:szCs w:val="24"/>
        </w:rPr>
        <w:t xml:space="preserve"> 文艺类：长江文艺出版社、湖南文艺出版社、人民文学出版社、人民音乐出版社、上海文艺出版社、上海译文出版社、译林出版社、浙江摄影出版社、作家出版社、百花洲文艺出版社、江苏文艺出版社、上海音乐出版社、山东文艺出版社、百花文艺出版社。</w:t>
      </w:r>
      <w:r/>
    </w:p>
    <w:p>
      <w:pPr>
        <w:jc w:val="left"/>
        <w:keepLines w:val="0"/>
        <w:keepNext w:val="0"/>
        <w:pageBreakBefore w:val="0"/>
        <w:spacing w:line="480" w:lineRule="exact"/>
        <w:widowControl w:val="off"/>
        <w:rPr>
          <w:rFonts w:hint="eastAsia" w:ascii="宋体" w:hAnsi="宋体" w:eastAsia="宋体" w:cs="Times New Roman"/>
          <w:b/>
          <w:sz w:val="28"/>
          <w:szCs w:val="20"/>
          <w:highlight w:val="none"/>
        </w:rPr>
      </w:pPr>
      <w:r>
        <w:rPr>
          <w:rFonts w:hint="eastAsia" w:ascii="宋体" w:hAnsi="宋体" w:cs="Times New Roman"/>
          <w:b/>
          <w:sz w:val="28"/>
          <w:szCs w:val="20"/>
          <w:highlight w:val="none"/>
          <w:lang w:val="en-US" w:eastAsia="zh-CN" w:bidi="ar-SA"/>
        </w:rPr>
        <w:t xml:space="preserve">三、</w:t>
      </w: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60" w:lineRule="exact"/>
        <w:widowControl w:val="off"/>
        <w:rPr>
          <w:rFonts w:hint="default" w:ascii="Times New Roman" w:hAnsi="Times New Roman" w:eastAsia="仿宋" w:cs="Times New Roman"/>
          <w:b/>
          <w:sz w:val="28"/>
          <w:szCs w:val="28"/>
          <w:highlight w:val="none"/>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w:t>
      </w:r>
      <w:r>
        <w:rPr>
          <w:rFonts w:hint="eastAsia" w:eastAsia="仿宋" w:cs="Times New Roman"/>
          <w:b/>
          <w:sz w:val="28"/>
          <w:szCs w:val="28"/>
          <w:highlight w:val="none"/>
          <w:lang w:val="en-US" w:eastAsia="zh-CN"/>
        </w:rPr>
        <w:t xml:space="preserve">数量、</w:t>
      </w:r>
      <w:r>
        <w:rPr>
          <w:rFonts w:ascii="Times New Roman" w:hAnsi="Times New Roman" w:eastAsia="仿宋" w:cs="Times New Roman"/>
          <w:b/>
          <w:sz w:val="28"/>
          <w:szCs w:val="28"/>
          <w:highlight w:val="none"/>
        </w:rPr>
        <w:t xml:space="preserve">时间和地点</w:t>
      </w:r>
      <w:r/>
    </w:p>
    <w:p>
      <w:pPr>
        <w:spacing w:line="480" w:lineRule="exact"/>
        <w:rPr>
          <w:rFonts w:eastAsia="仿宋"/>
          <w:sz w:val="24"/>
          <w:szCs w:val="24"/>
        </w:rPr>
      </w:pPr>
      <w:r>
        <w:rPr>
          <w:rFonts w:hint="eastAsia" w:eastAsia="仿宋"/>
          <w:sz w:val="24"/>
          <w:szCs w:val="24"/>
        </w:rPr>
        <w:t xml:space="preserve">（1）采购标的数量：实际订购总数（实洋）按实结算。</w:t>
      </w:r>
      <w:r/>
    </w:p>
    <w:p>
      <w:pPr>
        <w:spacing w:line="480" w:lineRule="exact"/>
        <w:rPr>
          <w:rFonts w:eastAsia="仿宋"/>
          <w:sz w:val="24"/>
          <w:szCs w:val="24"/>
        </w:rPr>
      </w:pPr>
      <w:r>
        <w:rPr>
          <w:rFonts w:hint="eastAsia" w:eastAsia="仿宋"/>
          <w:sz w:val="24"/>
          <w:szCs w:val="24"/>
        </w:rPr>
        <w:t xml:space="preserve">（2）采购项目交付时间：自合同签定之日起30天内完成供货、配送、分类、编目上架等工作。</w:t>
      </w:r>
      <w:r/>
    </w:p>
    <w:p>
      <w:pPr>
        <w:spacing w:line="480" w:lineRule="exact"/>
        <w:rPr>
          <w:rFonts w:eastAsia="仿宋"/>
          <w:sz w:val="24"/>
          <w:szCs w:val="24"/>
        </w:rPr>
      </w:pPr>
      <w:r>
        <w:rPr>
          <w:rFonts w:hint="eastAsia" w:eastAsia="仿宋"/>
          <w:sz w:val="24"/>
          <w:szCs w:val="24"/>
        </w:rPr>
        <w:t xml:space="preserve">（3）采购项目交付地点：</w:t>
      </w:r>
      <w:r>
        <w:rPr>
          <w:rFonts w:hint="eastAsia" w:eastAsia="仿宋"/>
          <w:sz w:val="24"/>
          <w:szCs w:val="24"/>
          <w:lang w:val="en-US" w:eastAsia="zh-CN"/>
        </w:rPr>
        <w:t xml:space="preserve">江苏省</w:t>
      </w:r>
      <w:r>
        <w:rPr>
          <w:rFonts w:hint="eastAsia" w:eastAsia="仿宋"/>
          <w:sz w:val="24"/>
          <w:szCs w:val="24"/>
        </w:rPr>
        <w:t xml:space="preserve">南通</w:t>
      </w:r>
      <w:r>
        <w:rPr>
          <w:rFonts w:hint="eastAsia" w:eastAsia="仿宋"/>
          <w:sz w:val="24"/>
          <w:szCs w:val="24"/>
          <w:lang w:val="en-US" w:eastAsia="zh-CN"/>
        </w:rPr>
        <w:t xml:space="preserve">第一中学</w:t>
      </w:r>
      <w:r>
        <w:rPr>
          <w:rFonts w:hint="eastAsia" w:eastAsia="仿宋"/>
          <w:sz w:val="24"/>
          <w:szCs w:val="24"/>
        </w:rPr>
        <w:t xml:space="preserve">图书馆。</w:t>
      </w:r>
      <w:r/>
    </w:p>
    <w:p>
      <w:pPr>
        <w:keepLines w:val="0"/>
        <w:keepNext w:val="0"/>
        <w:pageBreakBefore w:val="0"/>
        <w:spacing w:line="460" w:lineRule="exact"/>
        <w:widowControl w:val="off"/>
        <w:rPr>
          <w:rFonts w:hint="eastAsia" w:ascii="仿宋_GB2312" w:hAnsi="Times New Roman" w:eastAsia="仿宋_GB2312" w:cs="Times New Roman"/>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售后服务要求</w:t>
      </w:r>
      <w:r/>
    </w:p>
    <w:p>
      <w:pPr>
        <w:spacing w:line="360" w:lineRule="auto"/>
        <w:rPr>
          <w:rFonts w:hint="eastAsia" w:ascii="宋体" w:hAnsi="宋体" w:eastAsia="宋体" w:cs="宋体"/>
          <w:b/>
          <w:bCs/>
          <w:color w:val="auto"/>
          <w:sz w:val="22"/>
          <w:szCs w:val="22"/>
          <w:highlight w:val="none"/>
          <w:u w:val="none"/>
        </w:rPr>
      </w:pPr>
      <w:r>
        <w:rPr>
          <w:rFonts w:hint="eastAsia" w:ascii="宋体" w:hAnsi="宋体" w:eastAsia="宋体" w:cs="仿宋"/>
          <w:b/>
          <w:bCs/>
          <w:color w:val="000000"/>
          <w:sz w:val="24"/>
          <w:szCs w:val="24"/>
          <w:u w:val="none"/>
        </w:rPr>
        <w:t xml:space="preserve">★</w:t>
      </w:r>
      <w:r>
        <w:rPr>
          <w:rFonts w:hint="eastAsia" w:ascii="仿宋" w:hAnsi="仿宋" w:eastAsia="仿宋" w:cs="仿宋"/>
          <w:b/>
          <w:bCs/>
          <w:color w:val="000000"/>
          <w:sz w:val="24"/>
          <w:szCs w:val="24"/>
          <w:u w:val="none"/>
          <w:lang w:eastAsia="zh-CN"/>
        </w:rPr>
        <w:t xml:space="preserve">（</w:t>
      </w:r>
      <w:r>
        <w:rPr>
          <w:rFonts w:hint="eastAsia" w:ascii="仿宋" w:hAnsi="仿宋" w:eastAsia="仿宋" w:cs="仿宋"/>
          <w:b/>
          <w:bCs/>
          <w:color w:val="000000"/>
          <w:sz w:val="24"/>
          <w:szCs w:val="24"/>
          <w:u w:val="none"/>
          <w:lang w:val="en-US" w:eastAsia="zh-CN"/>
        </w:rPr>
        <w:t xml:space="preserve">1</w:t>
      </w:r>
      <w:r>
        <w:rPr>
          <w:rFonts w:hint="eastAsia" w:ascii="仿宋" w:hAnsi="仿宋" w:eastAsia="仿宋" w:cs="仿宋"/>
          <w:b/>
          <w:bCs/>
          <w:color w:val="000000"/>
          <w:sz w:val="24"/>
          <w:szCs w:val="24"/>
          <w:u w:val="none"/>
          <w:lang w:eastAsia="zh-CN"/>
        </w:rPr>
        <w:t xml:space="preserve">）</w:t>
      </w:r>
      <w:r>
        <w:rPr>
          <w:rFonts w:hint="eastAsia" w:ascii="仿宋" w:hAnsi="仿宋" w:eastAsia="仿宋" w:cs="仿宋"/>
          <w:b/>
          <w:bCs/>
          <w:color w:val="000000"/>
          <w:sz w:val="24"/>
          <w:szCs w:val="24"/>
          <w:u w:val="none"/>
        </w:rPr>
        <w:t xml:space="preserve">为保障图书质量及履约效率，</w:t>
      </w:r>
      <w:r>
        <w:rPr>
          <w:rFonts w:hint="eastAsia" w:ascii="仿宋" w:hAnsi="仿宋" w:eastAsia="仿宋" w:cs="仿宋"/>
          <w:b/>
          <w:bCs/>
          <w:color w:val="000000"/>
          <w:sz w:val="24"/>
          <w:szCs w:val="24"/>
          <w:u w:val="none"/>
          <w:lang w:eastAsia="zh-CN"/>
        </w:rPr>
        <w:t xml:space="preserve">供应商</w:t>
      </w:r>
      <w:r>
        <w:rPr>
          <w:rFonts w:hint="eastAsia" w:ascii="仿宋" w:hAnsi="仿宋" w:eastAsia="仿宋" w:cs="仿宋"/>
          <w:b/>
          <w:bCs/>
          <w:color w:val="000000"/>
          <w:sz w:val="24"/>
          <w:szCs w:val="24"/>
          <w:u w:val="none"/>
        </w:rPr>
        <w:t xml:space="preserve">须具有图书发行及编目上架的能力。</w:t>
      </w:r>
      <w:r>
        <w:rPr>
          <w:rFonts w:hint="eastAsia" w:ascii="仿宋" w:hAnsi="仿宋" w:eastAsia="仿宋" w:cs="仿宋"/>
          <w:b/>
          <w:bCs/>
          <w:color w:val="000000"/>
          <w:sz w:val="24"/>
          <w:szCs w:val="24"/>
          <w:u w:val="none"/>
          <w:lang w:eastAsia="zh-CN"/>
        </w:rPr>
        <w:t xml:space="preserve">供应商</w:t>
      </w:r>
      <w:r>
        <w:rPr>
          <w:rFonts w:hint="eastAsia" w:ascii="仿宋" w:hAnsi="仿宋" w:eastAsia="仿宋" w:cs="仿宋"/>
          <w:b/>
          <w:bCs/>
          <w:color w:val="000000"/>
          <w:sz w:val="24"/>
          <w:szCs w:val="24"/>
          <w:u w:val="none"/>
        </w:rPr>
        <w:t xml:space="preserve">须保证，</w:t>
      </w:r>
      <w:r>
        <w:rPr>
          <w:rFonts w:hint="eastAsia" w:ascii="仿宋" w:hAnsi="仿宋" w:eastAsia="仿宋" w:cs="仿宋"/>
          <w:b/>
          <w:bCs/>
          <w:color w:val="000000"/>
          <w:sz w:val="24"/>
          <w:szCs w:val="24"/>
          <w:u w:val="none"/>
          <w:lang w:val="en-US" w:eastAsia="zh-CN"/>
        </w:rPr>
        <w:t xml:space="preserve">成交</w:t>
      </w:r>
      <w:r>
        <w:rPr>
          <w:rFonts w:hint="eastAsia" w:ascii="仿宋" w:hAnsi="仿宋" w:eastAsia="仿宋" w:cs="仿宋"/>
          <w:b/>
          <w:bCs/>
          <w:color w:val="000000"/>
          <w:sz w:val="24"/>
          <w:szCs w:val="24"/>
          <w:u w:val="none"/>
        </w:rPr>
        <w:t xml:space="preserve">后安排</w:t>
      </w:r>
      <w:r>
        <w:rPr>
          <w:rFonts w:hint="eastAsia" w:ascii="仿宋" w:hAnsi="仿宋" w:eastAsia="仿宋" w:cs="仿宋"/>
          <w:b/>
          <w:bCs/>
          <w:color w:val="000000"/>
          <w:sz w:val="24"/>
          <w:szCs w:val="24"/>
          <w:u w:val="none"/>
          <w:lang w:val="en-US" w:eastAsia="zh-CN"/>
        </w:rPr>
        <w:t xml:space="preserve">至少2</w:t>
      </w:r>
      <w:r>
        <w:rPr>
          <w:rFonts w:hint="eastAsia" w:ascii="仿宋" w:hAnsi="仿宋" w:eastAsia="仿宋" w:cs="仿宋"/>
          <w:b/>
          <w:bCs/>
          <w:color w:val="000000"/>
          <w:sz w:val="24"/>
          <w:szCs w:val="24"/>
          <w:u w:val="none"/>
        </w:rPr>
        <w:t xml:space="preserve">名编目加工人员，进驻采购单位，及时、快速的进行编目上架等工作。（须提供拟派的编目加工人员的人员名单、</w:t>
      </w:r>
      <w:r>
        <w:rPr>
          <w:rFonts w:ascii="FangSong" w:hAnsi="FangSong" w:eastAsia="FangSong" w:cs="FangSong"/>
          <w:b/>
          <w:color w:val="000000"/>
          <w:sz w:val="24"/>
        </w:rPr>
        <w:t xml:space="preserve">相关培训证明或实际工作经验证明</w:t>
      </w:r>
      <w:r>
        <w:rPr>
          <w:rFonts w:hint="eastAsia" w:ascii="仿宋" w:hAnsi="仿宋" w:eastAsia="仿宋" w:cs="仿宋"/>
          <w:b/>
          <w:bCs/>
          <w:color w:val="000000"/>
          <w:sz w:val="24"/>
          <w:szCs w:val="24"/>
          <w:u w:val="none"/>
        </w:rPr>
        <w:t xml:space="preserve">及</w:t>
      </w:r>
      <w:r>
        <w:rPr>
          <w:rFonts w:hint="eastAsia" w:ascii="仿宋" w:hAnsi="仿宋" w:eastAsia="仿宋" w:cs="仿宋"/>
          <w:b/>
          <w:bCs/>
          <w:color w:val="000000"/>
          <w:sz w:val="24"/>
          <w:szCs w:val="24"/>
          <w:u w:val="none"/>
          <w:lang w:eastAsia="zh-CN"/>
        </w:rPr>
        <w:t xml:space="preserve">供应商</w:t>
      </w:r>
      <w:r>
        <w:rPr>
          <w:rFonts w:hint="eastAsia" w:ascii="仿宋" w:hAnsi="仿宋" w:eastAsia="仿宋" w:cs="仿宋"/>
          <w:b/>
          <w:bCs/>
          <w:color w:val="000000"/>
          <w:sz w:val="24"/>
          <w:szCs w:val="24"/>
          <w:u w:val="none"/>
        </w:rPr>
        <w:t xml:space="preserve">为其缴纳的</w:t>
      </w:r>
      <w:r>
        <w:rPr>
          <w:rFonts w:hint="eastAsia" w:ascii="仿宋" w:hAnsi="仿宋" w:eastAsia="仿宋" w:cs="仿宋"/>
          <w:b/>
          <w:bCs/>
          <w:color w:val="000000"/>
          <w:sz w:val="24"/>
          <w:szCs w:val="24"/>
          <w:u w:val="none"/>
          <w:lang w:eastAsia="zh-CN"/>
        </w:rPr>
        <w:t xml:space="preserve">2026</w:t>
      </w:r>
      <w:r>
        <w:rPr>
          <w:rFonts w:hint="eastAsia" w:ascii="仿宋" w:hAnsi="仿宋" w:eastAsia="仿宋" w:cs="仿宋"/>
          <w:b/>
          <w:bCs/>
          <w:color w:val="000000"/>
          <w:sz w:val="24"/>
          <w:szCs w:val="24"/>
          <w:u w:val="none"/>
        </w:rPr>
        <w:t xml:space="preserve">年1月至投标截止之日任意一个月的社保证明材料扫描件，作为符合性审查材料，少于2</w:t>
      </w:r>
      <w:r>
        <w:rPr>
          <w:rFonts w:hint="eastAsia" w:ascii="仿宋" w:hAnsi="仿宋" w:eastAsia="仿宋" w:cs="仿宋"/>
          <w:b/>
          <w:bCs/>
          <w:color w:val="000000"/>
          <w:sz w:val="24"/>
          <w:szCs w:val="24"/>
          <w:u w:val="none"/>
        </w:rPr>
        <w:t xml:space="preserve">名将被判为不满足实质性要求）</w:t>
      </w:r>
      <w:r/>
    </w:p>
    <w:p>
      <w:pPr>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3.</w:t>
      </w:r>
      <w:r>
        <w:rPr>
          <w:rFonts w:hint="eastAsia" w:ascii="仿宋" w:hAnsi="仿宋" w:eastAsia="仿宋" w:cs="仿宋"/>
          <w:color w:val="000000"/>
          <w:sz w:val="24"/>
          <w:szCs w:val="24"/>
        </w:rPr>
        <w:t xml:space="preserve">供应商须提供编目加工上架服务（含材料）。包括但不限于数据录入、加盖馆藏章、贴条形码和书标（加膜）、上架等前后期的图书加工服务。</w:t>
      </w:r>
      <w:r/>
    </w:p>
    <w:p>
      <w:pPr>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4.</w:t>
      </w:r>
      <w:r>
        <w:rPr>
          <w:rFonts w:hint="eastAsia" w:ascii="仿宋" w:hAnsi="仿宋" w:eastAsia="仿宋" w:cs="仿宋"/>
          <w:color w:val="000000"/>
          <w:sz w:val="24"/>
          <w:szCs w:val="24"/>
        </w:rPr>
        <w:t xml:space="preserve">供应商应安排专人配合学校做好相应的送货、收货等服务工作。</w:t>
      </w:r>
      <w:r/>
    </w:p>
    <w:p>
      <w:pPr>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5.</w:t>
      </w:r>
      <w:r>
        <w:rPr>
          <w:rFonts w:hint="eastAsia" w:ascii="仿宋" w:hAnsi="仿宋" w:eastAsia="仿宋" w:cs="仿宋"/>
          <w:color w:val="000000"/>
          <w:sz w:val="24"/>
          <w:szCs w:val="24"/>
        </w:rPr>
        <w:t xml:space="preserve">本项目</w:t>
      </w:r>
      <w:r>
        <w:rPr>
          <w:rFonts w:hint="eastAsia" w:ascii="仿宋" w:hAnsi="仿宋" w:eastAsia="仿宋" w:cs="仿宋"/>
          <w:b/>
          <w:bCs/>
          <w:color w:val="000000"/>
          <w:sz w:val="24"/>
          <w:szCs w:val="24"/>
        </w:rPr>
        <w:t xml:space="preserve">质保期为验收合格之日起一年</w:t>
      </w:r>
      <w:r>
        <w:rPr>
          <w:rFonts w:hint="eastAsia" w:ascii="仿宋" w:hAnsi="仿宋" w:eastAsia="仿宋" w:cs="仿宋"/>
          <w:color w:val="000000"/>
          <w:sz w:val="24"/>
          <w:szCs w:val="24"/>
        </w:rPr>
        <w:t xml:space="preserve">。质保期内，如发现图书有漏页、缺页、破页，印刷字迹模糊等不符合要求的情况(不包括人为因素)，供应商应无条件上门收回，费用由供应商自行承担。差错率达2%的，不予退还履约保证金。</w:t>
      </w:r>
      <w:r/>
    </w:p>
    <w:p>
      <w:pPr>
        <w:keepLines w:val="0"/>
        <w:keepNext w:val="0"/>
        <w:pageBreakBefore w:val="0"/>
        <w:spacing w:line="480" w:lineRule="exact"/>
        <w:widowControl w:val="off"/>
        <w:rPr>
          <w:rFonts w:hint="eastAsia" w:ascii="仿宋_GB2312" w:hAnsi="Times New Roman" w:eastAsia="仿宋_GB2312" w:cs="Times New Roman"/>
          <w:b/>
          <w:bCs/>
          <w:color w:val="000000" w:themeColor="text1"/>
          <w:sz w:val="28"/>
          <w:szCs w:val="28"/>
          <w:highlight w:val="none"/>
          <w14:textFill>
            <w14:solidFill>
              <w14:schemeClr w14:val="tx1"/>
            </w14:solidFill>
          </w14:textFill>
        </w:rPr>
      </w:pPr>
      <w:r>
        <w:rPr>
          <w:rFonts w:hint="eastAsia" w:ascii="仿宋_GB2312" w:hAnsi="Times New Roman" w:eastAsia="仿宋_GB2312" w:cs="Times New Roman"/>
          <w:b/>
          <w:bCs/>
          <w:color w:val="000000" w:themeColor="text1"/>
          <w:sz w:val="28"/>
          <w:szCs w:val="28"/>
          <w:highlight w:val="none"/>
          <w:lang w:val="en-US" w:eastAsia="zh-CN"/>
          <w14:textFill>
            <w14:solidFill>
              <w14:schemeClr w14:val="tx1"/>
            </w14:solidFill>
          </w14:textFill>
        </w:rPr>
        <w:t xml:space="preserve">3</w:t>
      </w:r>
      <w:r>
        <w:rPr>
          <w:rFonts w:hint="eastAsia" w:ascii="仿宋_GB2312" w:hAnsi="Times New Roman" w:eastAsia="仿宋_GB2312" w:cs="Times New Roman"/>
          <w:b/>
          <w:bCs/>
          <w:color w:val="000000" w:themeColor="text1"/>
          <w:sz w:val="28"/>
          <w:szCs w:val="28"/>
          <w:highlight w:val="none"/>
          <w14:textFill>
            <w14:solidFill>
              <w14:schemeClr w14:val="tx1"/>
            </w14:solidFill>
          </w14:textFill>
        </w:rPr>
        <w:t xml:space="preserve">.验收</w:t>
      </w:r>
      <w:r>
        <w:rPr>
          <w:rFonts w:hint="eastAsia" w:ascii="仿宋_GB2312" w:eastAsia="仿宋_GB2312" w:cs="Times New Roman"/>
          <w:b/>
          <w:bCs/>
          <w:color w:val="000000" w:themeColor="text1"/>
          <w:sz w:val="28"/>
          <w:szCs w:val="28"/>
          <w:highlight w:val="none"/>
          <w:lang w:val="en-US" w:eastAsia="zh-CN"/>
          <w14:textFill>
            <w14:solidFill>
              <w14:schemeClr w14:val="tx1"/>
            </w14:solidFill>
          </w14:textFill>
        </w:rPr>
        <w:t xml:space="preserve">要求</w:t>
      </w:r>
      <w:r/>
    </w:p>
    <w:p>
      <w:pPr>
        <w:spacing w:after="62" w:line="440" w:lineRule="exact"/>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w:t>
      </w:r>
      <w:r>
        <w:rPr>
          <w:rFonts w:hint="eastAsia" w:ascii="仿宋_GB2312" w:eastAsia="仿宋_GB2312"/>
          <w:color w:val="000000" w:themeColor="text1"/>
          <w:sz w:val="24"/>
          <w:szCs w:val="24"/>
          <w:lang w:eastAsia="zh-CN"/>
          <w14:textFill>
            <w14:solidFill>
              <w14:schemeClr w14:val="tx1"/>
            </w14:solidFill>
          </w14:textFill>
        </w:rPr>
        <w:t xml:space="preserve">采购文件</w:t>
      </w:r>
      <w:r>
        <w:rPr>
          <w:rFonts w:hint="eastAsia" w:ascii="仿宋_GB2312" w:eastAsia="仿宋_GB2312"/>
          <w:color w:val="000000" w:themeColor="text1"/>
          <w:sz w:val="24"/>
          <w:szCs w:val="24"/>
          <w14:textFill>
            <w14:solidFill>
              <w14:schemeClr w14:val="tx1"/>
            </w14:solidFill>
          </w14:textFill>
        </w:rPr>
        <w:t xml:space="preserve">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spacing w:after="62" w:line="440" w:lineRule="exact"/>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最终提供的图书应与学校的要求一致。项目结束后学校将按照</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采购文件</w:t>
      </w:r>
      <w:r>
        <w:rPr>
          <w:rFonts w:hint="eastAsia" w:ascii="仿宋_GB2312" w:hAnsi="Times New Roman" w:eastAsia="仿宋_GB2312" w:cs="Times New Roman"/>
          <w:color w:val="000000" w:themeColor="text1"/>
          <w:sz w:val="24"/>
          <w:szCs w:val="24"/>
          <w14:textFill>
            <w14:solidFill>
              <w14:schemeClr w14:val="tx1"/>
            </w14:solidFill>
          </w14:textFill>
        </w:rPr>
        <w:t xml:space="preserve">要求进行全面验收。因质量问题发生争议时，采购方将请有关部门鉴定，符合质量技术标准的鉴定费由采购方承担，否则鉴定费由</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承担，同时按违约处理。</w:t>
      </w:r>
      <w:r/>
    </w:p>
    <w:p>
      <w:pPr>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spacing w:after="62" w:line="460" w:lineRule="exact"/>
        <w:rPr>
          <w:rFonts w:ascii="仿宋" w:hAnsi="仿宋" w:eastAsia="仿宋" w:cs="仿宋"/>
          <w:caps/>
          <w:sz w:val="24"/>
          <w:szCs w:val="24"/>
        </w:rPr>
      </w:pPr>
      <w:r>
        <w:rPr>
          <w:rFonts w:hint="eastAsia" w:ascii="仿宋" w:hAnsi="仿宋" w:eastAsia="仿宋" w:cs="仿宋"/>
          <w:caps/>
          <w:sz w:val="24"/>
          <w:szCs w:val="24"/>
        </w:rPr>
        <w:t xml:space="preserve">合同签订后，成交供应商完成供货，经采购人验收合格后，由成交供应商开具合法有效发票。采购人自收到发票之日起10个工作日内，一次性支付</w:t>
      </w:r>
      <w:r>
        <w:rPr>
          <w:rFonts w:hint="eastAsia" w:eastAsia="仿宋"/>
          <w:sz w:val="24"/>
          <w:szCs w:val="24"/>
        </w:rPr>
        <w:t xml:space="preserve">实际订购总数（实洋）</w:t>
      </w:r>
      <w:r>
        <w:rPr>
          <w:rFonts w:hint="eastAsia" w:ascii="仿宋" w:hAnsi="仿宋" w:eastAsia="仿宋" w:cs="仿宋"/>
          <w:caps/>
          <w:sz w:val="24"/>
          <w:szCs w:val="24"/>
        </w:rPr>
        <w:t xml:space="preserve">的100%。</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after="62" w:line="480" w:lineRule="exact"/>
        <w:widowControl w:val="off"/>
        <w:rPr>
          <w:highlight w:val="none"/>
        </w:rP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本项目履约保证金为项目成交价的10%</w:t>
      </w:r>
      <w:r>
        <w:rPr>
          <w:rFonts w:ascii="仿宋" w:hAnsi="仿宋" w:eastAsia="仿宋" w:cs="仿宋"/>
          <w:color w:val="000000"/>
          <w:sz w:val="24"/>
          <w:highlight w:val="none"/>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spacing w:line="480" w:lineRule="exact"/>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jc w:val="left"/>
        <w:keepLines w:val="0"/>
        <w:keepNext w:val="0"/>
        <w:pageBreakBefore w:val="0"/>
        <w:spacing w:line="480" w:lineRule="exact"/>
        <w:widowControl w:val="off"/>
        <w:rPr>
          <w:rFonts w:hint="eastAsia" w:ascii="仿宋" w:hAnsi="仿宋" w:eastAsia="仿宋"/>
          <w:color w:val="000000"/>
          <w:sz w:val="24"/>
          <w:szCs w:val="24"/>
          <w:highlight w:val="none"/>
          <w:u w:val="single"/>
        </w:rPr>
      </w:pPr>
      <w:r>
        <w:rPr>
          <w:rFonts w:hint="eastAsia" w:ascii="仿宋" w:hAnsi="仿宋" w:eastAsia="仿宋"/>
          <w:color w:val="000000"/>
          <w:sz w:val="24"/>
          <w:szCs w:val="24"/>
          <w:highlight w:val="none"/>
          <w:u w:val="single"/>
          <w:lang w:val="en-US" w:eastAsia="zh-CN"/>
        </w:rPr>
        <w:t xml:space="preserve">供应商应在《技术要求响应及偏离表》和《商务要求响应及偏离表》中逐项响应实质性要求，并将对应的佐证材料在上述表格下方依次列明。未按本款规定在偏离表下方列明佐证材料的，评审委员会（询价小组）将启动澄清程序，要求供应商在规定期限内作出说明或补充；供应商拒不澄清或澄清后仍不满足实质性要求的，其响应文件按无效处理。</w:t>
      </w:r>
      <w:r/>
    </w:p>
    <w:p>
      <w:pPr>
        <w:spacing w:line="480" w:lineRule="exact"/>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w:t>
      </w:r>
      <w:r>
        <w:rPr>
          <w:rFonts w:hint="eastAsia" w:ascii="仿宋" w:hAnsi="仿宋" w:eastAsia="仿宋" w:cs="仿宋"/>
          <w:b/>
          <w:bCs/>
          <w:i w:val="0"/>
          <w:iCs/>
          <w:color w:val="auto"/>
          <w:sz w:val="24"/>
          <w:szCs w:val="24"/>
          <w:highlight w:val="none"/>
          <w:u w:val="single"/>
        </w:rPr>
        <w:t xml:space="preserve">技术部分实质性要求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val="0"/>
          <w:bCs w:val="0"/>
          <w:i w:val="0"/>
          <w:iCs/>
          <w:color w:val="auto"/>
          <w:sz w:val="24"/>
          <w:szCs w:val="24"/>
          <w:highlight w:val="none"/>
          <w:u w:val="single"/>
          <w:lang w:val="en-US" w:eastAsia="zh-CN"/>
        </w:rPr>
        <w:t xml:space="preserve">1.1图书来源承诺：80%的图书必须来自优秀出版社（详见本章列明的优秀出版社名单）</w:t>
      </w:r>
      <w:r>
        <w:rPr>
          <w:rFonts w:hint="eastAsia" w:eastAsia="仿宋"/>
          <w:iCs/>
          <w:sz w:val="24"/>
          <w:szCs w:val="24"/>
          <w:u w:val="single"/>
          <w:lang w:eastAsia="zh-CN"/>
        </w:rPr>
        <w:t xml:space="preserve">（</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hint="eastAsia" w:eastAsia="仿宋"/>
          <w:iCs/>
          <w:sz w:val="24"/>
          <w:szCs w:val="24"/>
          <w:u w:val="single"/>
          <w:lang w:eastAsia="zh-CN"/>
        </w:rPr>
        <w:t xml:space="preserve">）</w:t>
      </w:r>
      <w:r/>
    </w:p>
    <w:p>
      <w:pPr>
        <w:spacing w:line="480" w:lineRule="exact"/>
        <w:rPr>
          <w:rFonts w:hint="eastAsia" w:ascii="仿宋" w:hAnsi="仿宋" w:eastAsia="仿宋" w:cs="仿宋"/>
          <w:b w:val="0"/>
          <w:bCs w:val="0"/>
          <w:i w:val="0"/>
          <w:iCs/>
          <w:color w:val="auto"/>
          <w:sz w:val="24"/>
          <w:szCs w:val="24"/>
          <w:highlight w:val="none"/>
          <w:u w:val="single"/>
          <w:lang w:val="en-US"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1.2图书供货率承诺:图书供货率不得低于95%。（响应时须提供书面承诺函，格式自拟）</w:t>
      </w:r>
      <w:r/>
    </w:p>
    <w:p>
      <w:pPr>
        <w:spacing w:line="480" w:lineRule="exact"/>
        <w:rPr>
          <w:rFonts w:hint="eastAsia" w:eastAsia="仿宋"/>
          <w:iCs/>
          <w:sz w:val="24"/>
          <w:szCs w:val="24"/>
          <w:u w:val="single"/>
          <w:lang w:eastAsia="zh-CN"/>
        </w:rPr>
        <w:outlineLvl w:val="1"/>
      </w:pPr>
      <w:r>
        <w:rPr>
          <w:rFonts w:hint="eastAsia" w:ascii="仿宋" w:hAnsi="仿宋" w:eastAsia="仿宋" w:cs="仿宋"/>
          <w:b w:val="0"/>
          <w:bCs w:val="0"/>
          <w:i w:val="0"/>
          <w:iCs/>
          <w:color w:val="auto"/>
          <w:sz w:val="24"/>
          <w:szCs w:val="24"/>
          <w:highlight w:val="none"/>
          <w:u w:val="single"/>
          <w:lang w:val="en-US" w:eastAsia="zh-CN"/>
        </w:rPr>
        <w:t xml:space="preserve">1.3图书质量承诺：①本次采购的图书必须保证是正规出版社出版的正式出版物，其内容必须符合中小学生认知水平和阅读水平，不能出现有封建迷信、色情、暴力凶杀等内容，及其它不适合中小学生阅读的图书。②供应商提供的产品必须是全新的、未使用过的原装合格正品。 ③供应商必须严格保证图书质量，破损图书及时更换。绝对不允许盗版、盗印图书的出现。④若提供盗版图书要承担全部法律责任和法律后果，一经发现按照盗版书码洋的十倍处罚，并承担所有与认证鉴定有关的全部费用。</w:t>
      </w:r>
      <w:r>
        <w:rPr>
          <w:rFonts w:hint="eastAsia" w:eastAsia="仿宋"/>
          <w:iCs/>
          <w:sz w:val="24"/>
          <w:szCs w:val="24"/>
          <w:u w:val="single"/>
          <w:lang w:eastAsia="zh-CN"/>
        </w:rPr>
        <w:t xml:space="preserve">（</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hint="eastAsia" w:eastAsia="仿宋"/>
          <w:iCs/>
          <w:sz w:val="24"/>
          <w:szCs w:val="24"/>
          <w:u w:val="single"/>
          <w:lang w:eastAsia="zh-CN"/>
        </w:rPr>
        <w:t xml:space="preserve">）</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rPr>
        <w:outlineLvl w:val="1"/>
      </w:pPr>
      <w:r>
        <w:rPr>
          <w:rFonts w:hint="eastAsia" w:ascii="仿宋" w:hAnsi="仿宋" w:eastAsia="仿宋" w:cs="仿宋"/>
          <w:b/>
          <w:bCs/>
          <w:i w:val="0"/>
          <w:iCs/>
          <w:color w:val="auto"/>
          <w:sz w:val="24"/>
          <w:szCs w:val="24"/>
          <w:highlight w:val="none"/>
          <w:u w:val="single"/>
          <w:lang w:val="en-US" w:eastAsia="zh-CN"/>
        </w:rPr>
        <w:t xml:space="preserve">2.</w:t>
      </w:r>
      <w:r>
        <w:rPr>
          <w:rFonts w:hint="eastAsia" w:ascii="仿宋" w:hAnsi="仿宋" w:eastAsia="仿宋" w:cs="仿宋"/>
          <w:b/>
          <w:bCs/>
          <w:i w:val="0"/>
          <w:iCs/>
          <w:color w:val="auto"/>
          <w:sz w:val="24"/>
          <w:szCs w:val="24"/>
          <w:highlight w:val="none"/>
          <w:u w:val="single"/>
        </w:rPr>
        <w:t xml:space="preserve">商务部分实质性要求</w:t>
      </w:r>
      <w:r>
        <w:rPr>
          <w:rFonts w:hint="eastAsia" w:ascii="仿宋" w:hAnsi="仿宋" w:eastAsia="仿宋" w:cs="仿宋"/>
          <w:b/>
          <w:bCs/>
          <w:i w:val="0"/>
          <w:iCs/>
          <w:color w:val="auto"/>
          <w:sz w:val="24"/>
          <w:szCs w:val="24"/>
          <w:highlight w:val="none"/>
          <w:u w:val="single"/>
          <w:lang w:eastAsia="zh-CN"/>
        </w:rPr>
        <w:t xml:space="preserve">（</w:t>
      </w:r>
      <w:r>
        <w:rPr>
          <w:rFonts w:hint="eastAsia" w:ascii="仿宋" w:hAnsi="仿宋" w:eastAsia="仿宋" w:cs="仿宋"/>
          <w:b/>
          <w:bCs/>
          <w:i w:val="0"/>
          <w:iCs/>
          <w:color w:val="auto"/>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auto"/>
          <w:sz w:val="24"/>
          <w:szCs w:val="24"/>
          <w:highlight w:val="none"/>
          <w:u w:val="single"/>
          <w:lang w:eastAsia="zh-CN"/>
        </w:rPr>
        <w:t xml:space="preserve">）</w:t>
      </w:r>
      <w:r/>
    </w:p>
    <w:p>
      <w:pPr>
        <w:spacing w:line="360" w:lineRule="auto"/>
        <w:rPr>
          <w:rFonts w:hint="eastAsia" w:ascii="宋体" w:hAnsi="宋体" w:eastAsia="宋体" w:cs="宋体"/>
          <w:color w:val="auto"/>
          <w:sz w:val="22"/>
          <w:szCs w:val="22"/>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2.1</w:t>
      </w:r>
      <w:r>
        <w:rPr>
          <w:rFonts w:hint="eastAsia" w:ascii="仿宋" w:hAnsi="仿宋" w:eastAsia="仿宋" w:cs="仿宋"/>
          <w:b w:val="0"/>
          <w:bCs w:val="0"/>
          <w:color w:val="000000"/>
          <w:sz w:val="24"/>
          <w:szCs w:val="24"/>
          <w:u w:val="single"/>
        </w:rPr>
        <w:t xml:space="preserve">标注“★”号</w:t>
      </w:r>
      <w:r>
        <w:rPr>
          <w:rFonts w:hint="eastAsia" w:ascii="仿宋" w:hAnsi="仿宋" w:eastAsia="仿宋" w:cs="仿宋"/>
          <w:b w:val="0"/>
          <w:bCs w:val="0"/>
          <w:color w:val="000000"/>
          <w:sz w:val="24"/>
          <w:szCs w:val="24"/>
          <w:u w:val="single"/>
          <w:lang w:val="en-US" w:eastAsia="zh-CN"/>
        </w:rPr>
        <w:t xml:space="preserve">的要求</w:t>
      </w:r>
      <w:r>
        <w:rPr>
          <w:rFonts w:hint="eastAsia" w:ascii="仿宋" w:hAnsi="仿宋" w:eastAsia="仿宋" w:cs="仿宋"/>
          <w:b w:val="0"/>
          <w:bCs w:val="0"/>
          <w:color w:val="000000"/>
          <w:sz w:val="24"/>
          <w:szCs w:val="24"/>
          <w:u w:val="single"/>
        </w:rPr>
        <w:t xml:space="preserve">为实质性响应</w:t>
      </w:r>
      <w:r>
        <w:rPr>
          <w:rFonts w:hint="eastAsia" w:ascii="仿宋" w:hAnsi="仿宋" w:eastAsia="仿宋" w:cs="仿宋"/>
          <w:b w:val="0"/>
          <w:bCs w:val="0"/>
          <w:color w:val="000000"/>
          <w:sz w:val="24"/>
          <w:szCs w:val="24"/>
          <w:u w:val="single"/>
          <w:lang w:val="en-US" w:eastAsia="zh-CN"/>
        </w:rPr>
        <w:t xml:space="preserve">要求</w:t>
      </w:r>
      <w:r>
        <w:rPr>
          <w:rFonts w:hint="eastAsia" w:ascii="仿宋" w:hAnsi="仿宋" w:eastAsia="仿宋" w:cs="仿宋"/>
          <w:b w:val="0"/>
          <w:bCs w:val="0"/>
          <w:color w:val="000000"/>
          <w:sz w:val="24"/>
          <w:szCs w:val="24"/>
          <w:u w:val="single"/>
          <w:lang w:eastAsia="zh-CN"/>
        </w:rPr>
        <w:t xml:space="preserve">。</w:t>
      </w:r>
      <w:r>
        <w:rPr>
          <w:rFonts w:hint="eastAsia" w:ascii="仿宋" w:hAnsi="仿宋" w:eastAsia="仿宋" w:cs="仿宋"/>
          <w:color w:val="000000"/>
          <w:sz w:val="24"/>
          <w:szCs w:val="24"/>
          <w:u w:val="single"/>
        </w:rPr>
        <w:t xml:space="preserve">（须提供拟派的编目加工人员的人员名单、</w:t>
      </w:r>
      <w:r>
        <w:rPr>
          <w:rFonts w:ascii="FangSong" w:hAnsi="FangSong" w:eastAsia="FangSong" w:cs="FangSong"/>
          <w:color w:val="000000"/>
          <w:sz w:val="24"/>
          <w:u w:val="single"/>
        </w:rPr>
        <w:t xml:space="preserve">相关培训证明或实际工作经验证明</w:t>
      </w:r>
      <w:r>
        <w:rPr>
          <w:rFonts w:hint="eastAsia" w:ascii="仿宋" w:hAnsi="仿宋" w:eastAsia="仿宋" w:cs="仿宋"/>
          <w:color w:val="000000"/>
          <w:sz w:val="24"/>
          <w:szCs w:val="24"/>
          <w:u w:val="single"/>
        </w:rPr>
        <w:t xml:space="preserve">及</w:t>
      </w:r>
      <w:r>
        <w:rPr>
          <w:rFonts w:hint="eastAsia" w:ascii="仿宋" w:hAnsi="仿宋" w:eastAsia="仿宋" w:cs="仿宋"/>
          <w:color w:val="000000"/>
          <w:sz w:val="24"/>
          <w:szCs w:val="24"/>
          <w:u w:val="single"/>
          <w:lang w:eastAsia="zh-CN"/>
        </w:rPr>
        <w:t xml:space="preserve">供应商</w:t>
      </w:r>
      <w:r>
        <w:rPr>
          <w:rFonts w:hint="eastAsia" w:ascii="仿宋" w:hAnsi="仿宋" w:eastAsia="仿宋" w:cs="仿宋"/>
          <w:color w:val="000000"/>
          <w:sz w:val="24"/>
          <w:szCs w:val="24"/>
          <w:u w:val="single"/>
        </w:rPr>
        <w:t xml:space="preserve">为其缴纳的</w:t>
      </w:r>
      <w:r>
        <w:rPr>
          <w:rFonts w:hint="eastAsia" w:ascii="仿宋" w:hAnsi="仿宋" w:eastAsia="仿宋" w:cs="仿宋"/>
          <w:color w:val="000000"/>
          <w:sz w:val="24"/>
          <w:szCs w:val="24"/>
          <w:u w:val="single"/>
          <w:lang w:eastAsia="zh-CN"/>
        </w:rPr>
        <w:t xml:space="preserve">2026</w:t>
      </w:r>
      <w:r>
        <w:rPr>
          <w:rFonts w:hint="eastAsia" w:ascii="仿宋" w:hAnsi="仿宋" w:eastAsia="仿宋" w:cs="仿宋"/>
          <w:color w:val="000000"/>
          <w:sz w:val="24"/>
          <w:szCs w:val="24"/>
          <w:u w:val="single"/>
        </w:rPr>
        <w:t xml:space="preserve">年1月至投标截止之日任意一个月的社保证明材料扫描件，</w:t>
      </w:r>
      <w:r>
        <w:rPr>
          <w:rFonts w:hint="eastAsia" w:ascii="仿宋" w:hAnsi="仿宋" w:eastAsia="仿宋" w:cs="仿宋"/>
          <w:b/>
          <w:bCs/>
          <w:color w:val="000000"/>
          <w:sz w:val="24"/>
          <w:szCs w:val="24"/>
          <w:u w:val="single"/>
        </w:rPr>
        <w:t xml:space="preserve">少于</w:t>
      </w:r>
      <w:r>
        <w:rPr>
          <w:rFonts w:hint="eastAsia" w:ascii="仿宋" w:hAnsi="仿宋" w:eastAsia="仿宋" w:cs="仿宋"/>
          <w:b/>
          <w:bCs/>
          <w:color w:val="000000"/>
          <w:sz w:val="24"/>
          <w:szCs w:val="24"/>
          <w:u w:val="single"/>
          <w:lang w:val="en-US" w:eastAsia="zh-CN"/>
        </w:rPr>
        <w:t xml:space="preserve">2</w:t>
      </w:r>
      <w:r>
        <w:rPr>
          <w:rFonts w:hint="eastAsia" w:ascii="仿宋" w:hAnsi="仿宋" w:eastAsia="仿宋" w:cs="仿宋"/>
          <w:b/>
          <w:bCs/>
          <w:color w:val="000000"/>
          <w:sz w:val="24"/>
          <w:szCs w:val="24"/>
          <w:u w:val="single"/>
        </w:rPr>
        <w:t xml:space="preserve">名将被判为不满足实质性要求</w:t>
      </w:r>
      <w:r>
        <w:rPr>
          <w:rFonts w:hint="eastAsia" w:ascii="仿宋" w:hAnsi="仿宋" w:eastAsia="仿宋" w:cs="仿宋"/>
          <w:color w:val="000000"/>
          <w:sz w:val="24"/>
          <w:szCs w:val="24"/>
          <w:u w:val="single"/>
        </w:rPr>
        <w:t xml:space="preserve">）</w:t>
      </w:r>
      <w:r/>
    </w:p>
    <w:p>
      <w:pPr>
        <w:spacing w:line="360" w:lineRule="auto"/>
        <w:rPr>
          <w:rFonts w:hint="eastAsia" w:ascii="仿宋" w:hAnsi="仿宋" w:eastAsia="仿宋" w:cs="仿宋"/>
          <w:b w:val="0"/>
          <w:bCs w:val="0"/>
          <w:i w:val="0"/>
          <w:iCs w:val="0"/>
          <w:color w:val="auto"/>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2.2供应商须承诺在合同执行期间，如有下列情形之一的，采购方有权提前解除合同。①合同执行期间，出现重大事故的。②虚假或违背承诺，不按要求提供产品和相关服务的且不在采购方规定期限内整改到位的。（</w:t>
      </w:r>
      <w:r>
        <w:rPr>
          <w:rFonts w:hint="eastAsia" w:ascii="仿宋" w:hAnsi="仿宋" w:eastAsia="仿宋" w:cs="仿宋"/>
          <w:b w:val="0"/>
          <w:bCs w:val="0"/>
          <w:i w:val="0"/>
          <w:iCs w:val="0"/>
          <w:color w:val="auto"/>
          <w:sz w:val="24"/>
          <w:szCs w:val="24"/>
          <w:highlight w:val="none"/>
          <w:u w:val="single"/>
          <w:lang w:val="en-US" w:eastAsia="zh-CN"/>
        </w:rPr>
        <w:t xml:space="preserve">响应时须提供书面承诺函，格式自拟</w:t>
      </w: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clear="all"/>
      </w:r>
      <w:r/>
    </w:p>
    <w:p>
      <w:pPr>
        <w:numPr>
          <w:ilvl w:val="0"/>
          <w:numId w:val="0"/>
        </w:numPr>
        <w:jc w:val="both"/>
        <w:keepLines w:val="0"/>
        <w:keepNext w:val="0"/>
        <w:pageBreakBefore w:val="0"/>
        <w:spacing w:after="0" w:line="480" w:lineRule="exact"/>
        <w:widowControl w:val="off"/>
        <w:rPr>
          <w:rFonts w:hint="default"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五、优惠率报价异常低价审查</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现就本项目优惠率报价涉及的异常低价审查事项补充明确如下：</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触发条件：</w:t>
      </w:r>
      <w:bookmarkStart w:id="14" w:name="_GoBack"/>
      <w:r/>
      <w:bookmarkEnd w:id="14"/>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苏采云系统设置（1－优惠率报价）＜45%即触发异常低价审查，评审委员会将依据财政部《关于推动解决政府采购异常低价问题的通知》（财库〔2026〕2号）、省财政厅《关于推动解决政府采购异常低价问题相关工作的通知》（苏财购〔2025〕62号）要求启动审查程序。</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对应要求：</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触发审查的供应商应在评审现场合理时间（30分钟）内提交折扣率报价合理性说明，内容包括：</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1.报价合理性证明材料（供货协议、正版渠道证明等）；</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2.履约能力及质量保证措施说明。</w:t>
      </w:r>
      <w:r/>
    </w:p>
    <w:p>
      <w:pPr>
        <w:keepLines w:val="0"/>
        <w:keepNext w:val="0"/>
        <w:pageBreakBefore w:val="0"/>
        <w:spacing w:after="62" w:line="480" w:lineRule="exact"/>
        <w:widowControl w:val="off"/>
        <w:rPr>
          <w:rFonts w:hint="eastAsia" w:ascii="仿宋" w:hAnsi="仿宋" w:eastAsia="仿宋" w:cs="仿宋"/>
          <w:b/>
          <w:color w:val="000000"/>
          <w:sz w:val="24"/>
          <w:highlight w:val="none"/>
          <w:lang w:val="en-US" w:eastAsia="zh-CN"/>
        </w:rPr>
      </w:pPr>
      <w:r>
        <w:rPr>
          <w:rFonts w:hint="eastAsia" w:ascii="仿宋" w:hAnsi="仿宋" w:eastAsia="仿宋" w:cs="仿宋"/>
          <w:b/>
          <w:color w:val="000000"/>
          <w:sz w:val="24"/>
          <w:highlight w:val="none"/>
          <w:lang w:val="en-US" w:eastAsia="zh-CN"/>
        </w:rPr>
        <w:t xml:space="preserve">未提交或不能证明合理性的，按无效响应处理。</w:t>
      </w:r>
      <w:r/>
    </w:p>
    <w:p>
      <w:pPr>
        <w:keepLines w:val="0"/>
        <w:keepNext w:val="0"/>
        <w:pageBreakBefore w:val="0"/>
        <w:spacing w:after="62" w:line="480" w:lineRule="exact"/>
        <w:widowControl w:val="off"/>
        <w:rPr>
          <w:rFonts w:hint="eastAsia" w:ascii="仿宋" w:hAnsi="仿宋" w:eastAsia="仿宋" w:cs="仿宋"/>
          <w:sz w:val="24"/>
          <w:szCs w:val="24"/>
          <w:highlight w:val="none"/>
        </w:rPr>
      </w:pPr>
      <w:r>
        <w:rPr>
          <w:rFonts w:hint="eastAsia" w:ascii="仿宋" w:hAnsi="仿宋" w:eastAsia="仿宋" w:cs="仿宋"/>
          <w:b/>
          <w:color w:val="000000"/>
          <w:sz w:val="24"/>
          <w:highlight w:val="none"/>
          <w:lang w:val="en-US" w:eastAsia="zh-CN"/>
        </w:rPr>
        <w:t xml:space="preserve">请供应商提前准备上述材料，避免不利影响。</w:t>
      </w:r>
      <w:r>
        <w:rPr>
          <w:rFonts w:hint="eastAsia" w:ascii="仿宋" w:hAnsi="仿宋" w:eastAsia="仿宋" w:cs="仿宋"/>
          <w:sz w:val="24"/>
          <w:szCs w:val="24"/>
          <w:highlight w:val="none"/>
        </w:rPr>
        <w:br w:type="page" w:clear="all"/>
      </w:r>
      <w:r/>
    </w:p>
    <w:p>
      <w:pPr>
        <w:pStyle w:val="745"/>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Style w:val="739"/>
          <w:rFonts w:hint="eastAsia" w:ascii="仿宋" w:hAnsi="仿宋" w:eastAsia="仿宋" w:cs="仿宋"/>
          <w:b/>
          <w:bCs w:val="0"/>
          <w:color w:val="ff0000"/>
          <w:sz w:val="28"/>
          <w:szCs w:val="28"/>
          <w:highlight w:val="none"/>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highlight w:val="none"/>
        </w:rPr>
        <w:suppressLineNumbers w:val="0"/>
      </w:pPr>
      <w:r>
        <w:rPr>
          <w:rFonts w:hint="eastAsia" w:ascii="仿宋" w:hAnsi="仿宋" w:eastAsia="仿宋" w:cs="仿宋"/>
          <w:b/>
          <w:bCs w:val="0"/>
          <w:color w:val="ff0000"/>
          <w:sz w:val="28"/>
          <w:szCs w:val="28"/>
          <w:highlight w:val="none"/>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745"/>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747"/>
        <w:ind w:left="0"/>
        <w:jc w:val="center"/>
        <w:spacing w:after="0" w:line="400" w:lineRule="exact"/>
        <w:rPr>
          <w:rFonts w:ascii="宋体" w:hAnsi="宋体"/>
          <w:szCs w:val="21"/>
          <w:highlight w:val="none"/>
        </w:rPr>
      </w:pPr>
      <w:r>
        <w:rPr>
          <w:rFonts w:ascii="宋体" w:hAnsi="宋体"/>
          <w:szCs w:val="21"/>
          <w:highlight w:val="none"/>
        </w:rPr>
      </w:r>
      <w:r/>
    </w:p>
    <w:p>
      <w:pPr>
        <w:pStyle w:val="747"/>
        <w:ind w:left="0"/>
        <w:jc w:val="center"/>
        <w:spacing w:after="0" w:line="400" w:lineRule="exact"/>
        <w:rPr>
          <w:rFonts w:ascii="宋体" w:hAnsi="宋体"/>
          <w:szCs w:val="21"/>
          <w:highlight w:val="none"/>
        </w:rPr>
      </w:pPr>
      <w:r>
        <w:rPr>
          <w:rFonts w:ascii="宋体" w:hAnsi="宋体"/>
          <w:szCs w:val="21"/>
          <w:highlight w:val="none"/>
        </w:rPr>
      </w:r>
      <w:r/>
    </w:p>
    <w:p>
      <w:pPr>
        <w:pStyle w:val="748"/>
        <w:rPr>
          <w:highlight w:val="none"/>
        </w:rPr>
      </w:pPr>
      <w:r>
        <w:rPr>
          <w:highlight w:val="none"/>
        </w:rPr>
      </w:r>
      <w:r/>
    </w:p>
    <w:p>
      <w:pPr>
        <w:pStyle w:val="747"/>
        <w:ind w:left="0"/>
        <w:jc w:val="center"/>
        <w:spacing w:after="0" w:line="400" w:lineRule="exact"/>
        <w:rPr>
          <w:rFonts w:ascii="宋体" w:hAnsi="宋体"/>
          <w:szCs w:val="21"/>
          <w:highlight w:val="none"/>
        </w:rPr>
      </w:pPr>
      <w:r>
        <w:rPr>
          <w:rFonts w:ascii="宋体" w:hAnsi="宋体"/>
          <w:szCs w:val="21"/>
          <w:highlight w:val="none"/>
        </w:rPr>
      </w:r>
      <w:r/>
    </w:p>
    <w:p>
      <w:pPr>
        <w:pStyle w:val="747"/>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747"/>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w:t>
      </w:r>
      <w:r>
        <w:rPr>
          <w:rFonts w:hint="eastAsia" w:ascii="仿宋" w:hAnsi="仿宋" w:eastAsia="仿宋"/>
          <w:color w:val="000000" w:themeColor="text1"/>
          <w:sz w:val="28"/>
          <w:szCs w:val="28"/>
          <w:highlight w:val="none"/>
          <w:lang w:eastAsia="zh-CN"/>
          <w14:textFill>
            <w14:solidFill>
              <w14:schemeClr w14:val="tx1"/>
            </w14:solidFill>
          </w14:textFill>
        </w:rPr>
        <w:t xml:space="preserve">复印件并加盖</w:t>
      </w:r>
      <w:r>
        <w:rPr>
          <w:rFonts w:ascii="仿宋" w:hAnsi="仿宋" w:eastAsia="仿宋"/>
          <w:color w:val="000000" w:themeColor="text1"/>
          <w:sz w:val="28"/>
          <w:szCs w:val="28"/>
          <w:highlight w:val="none"/>
          <w14:textFill>
            <w14:solidFill>
              <w14:schemeClr w14:val="tx1"/>
            </w14:solidFill>
          </w14:textFill>
        </w:rPr>
        <w:t xml:space="preserve">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highlight w:val="none"/>
        </w:rPr>
      </w:pPr>
      <w:r>
        <w:rPr>
          <w:rFonts w:hint="eastAsia" w:ascii="仿宋_GB2312" w:hAnsi="仿宋_GB2312" w:eastAsia="仿宋_GB2312" w:cs="仿宋_GB2312"/>
          <w:sz w:val="28"/>
          <w:szCs w:val="32"/>
          <w:highlight w:val="none"/>
        </w:rPr>
        <w:t xml:space="preserve">总备注：上述“资格审查内容”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745"/>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74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748"/>
        <w:rPr>
          <w:rFonts w:hint="eastAsia"/>
          <w:highlight w:val="none"/>
        </w:rPr>
      </w:pPr>
      <w:r>
        <w:rPr>
          <w:rFonts w:hint="eastAsia"/>
          <w:highlight w:val="none"/>
        </w:rPr>
      </w:r>
      <w:r/>
    </w:p>
    <w:p>
      <w:pPr>
        <w:ind w:firstLine="482"/>
        <w:spacing w:line="480" w:lineRule="exact"/>
        <w:rPr>
          <w:rFonts w:ascii="仿宋" w:hAnsi="仿宋" w:eastAsia="仿宋"/>
          <w:sz w:val="28"/>
          <w:szCs w:val="28"/>
        </w:rPr>
      </w:pPr>
      <w:r>
        <w:rPr>
          <w:rFonts w:hint="eastAsia" w:ascii="仿宋" w:hAnsi="仿宋" w:eastAsia="仿宋"/>
          <w:sz w:val="28"/>
          <w:szCs w:val="28"/>
        </w:rPr>
        <w:t xml:space="preserve">投标人全称（加盖CA电子签章）：</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项目名称：</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项目编号：</w:t>
      </w:r>
      <w:r/>
    </w:p>
    <w:p>
      <w:pPr>
        <w:ind w:firstLine="482"/>
        <w:spacing w:line="480" w:lineRule="exact"/>
        <w:rPr>
          <w:rFonts w:ascii="仿宋" w:hAnsi="仿宋" w:eastAsia="仿宋"/>
          <w:sz w:val="28"/>
          <w:szCs w:val="28"/>
        </w:rPr>
      </w:pPr>
      <w:r>
        <w:rPr>
          <w:rFonts w:hint="eastAsia" w:ascii="仿宋" w:hAnsi="仿宋" w:eastAsia="仿宋"/>
          <w:sz w:val="28"/>
          <w:szCs w:val="28"/>
        </w:rPr>
        <w:t xml:space="preserve">分包号：</w:t>
      </w:r>
      <w:r/>
    </w:p>
    <w:tbl>
      <w:tblPr>
        <w:tblStyle w:val="715"/>
        <w:tblW w:w="84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26"/>
        <w:gridCol w:w="5274"/>
      </w:tblGrid>
      <w:tr>
        <w:trPr>
          <w:jc w:val="center"/>
          <w:trHeight w:val="284"/>
        </w:trPr>
        <w:tc>
          <w:tcPr>
            <w:tcW w:w="3126" w:type="dxa"/>
            <w:vAlign w:val="center"/>
            <w:textDirection w:val="lrTb"/>
            <w:noWrap w:val="false"/>
          </w:tcPr>
          <w:p>
            <w:pPr>
              <w:jc w:val="center"/>
              <w:spacing w:line="480" w:lineRule="exact"/>
              <w:rPr>
                <w:rFonts w:ascii="仿宋" w:hAnsi="仿宋" w:eastAsia="仿宋"/>
                <w:sz w:val="28"/>
                <w:szCs w:val="28"/>
              </w:rPr>
            </w:pPr>
            <w:r>
              <w:rPr>
                <w:rFonts w:ascii="仿宋" w:hAnsi="仿宋" w:eastAsia="仿宋"/>
                <w:sz w:val="28"/>
                <w:szCs w:val="28"/>
              </w:rPr>
              <w:t xml:space="preserve">名称</w:t>
            </w:r>
            <w:r/>
          </w:p>
        </w:tc>
        <w:tc>
          <w:tcPr>
            <w:tcW w:w="5274" w:type="dxa"/>
            <w:vAlign w:val="center"/>
            <w:textDirection w:val="lrTb"/>
            <w:noWrap w:val="false"/>
          </w:tcPr>
          <w:p>
            <w:pPr>
              <w:jc w:val="center"/>
              <w:spacing w:line="480" w:lineRule="exact"/>
              <w:rPr>
                <w:rFonts w:hint="eastAsia" w:ascii="仿宋" w:hAnsi="仿宋" w:eastAsia="仿宋"/>
                <w:sz w:val="28"/>
                <w:szCs w:val="28"/>
              </w:rPr>
            </w:pPr>
            <w:r>
              <w:rPr>
                <w:rFonts w:hint="eastAsia" w:ascii="仿宋" w:hAnsi="仿宋" w:eastAsia="仿宋"/>
                <w:sz w:val="28"/>
                <w:szCs w:val="28"/>
              </w:rPr>
            </w:r>
            <w:r/>
          </w:p>
          <w:p>
            <w:pPr>
              <w:jc w:val="center"/>
              <w:spacing w:line="480" w:lineRule="exact"/>
              <w:rPr>
                <w:rFonts w:hint="eastAsia" w:ascii="仿宋" w:hAnsi="仿宋" w:eastAsia="仿宋"/>
                <w:sz w:val="28"/>
                <w:szCs w:val="28"/>
                <w:lang w:val="en-US" w:eastAsia="zh-CN"/>
              </w:rPr>
            </w:pPr>
            <w:r>
              <w:rPr>
                <w:rFonts w:hint="eastAsia" w:ascii="仿宋" w:hAnsi="仿宋" w:eastAsia="仿宋"/>
                <w:sz w:val="28"/>
                <w:szCs w:val="28"/>
              </w:rPr>
              <w:t xml:space="preserve">投标</w:t>
            </w:r>
            <w:r>
              <w:rPr>
                <w:rFonts w:hint="eastAsia" w:ascii="仿宋" w:hAnsi="仿宋" w:eastAsia="仿宋"/>
                <w:sz w:val="28"/>
                <w:szCs w:val="28"/>
                <w:lang w:val="en-US" w:eastAsia="zh-CN"/>
              </w:rPr>
              <w:t xml:space="preserve">优惠率</w:t>
            </w:r>
            <w:r/>
          </w:p>
          <w:p>
            <w:pPr>
              <w:jc w:val="center"/>
              <w:spacing w:line="48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（小数点后最多保留两位小数）</w:t>
            </w:r>
            <w:r/>
          </w:p>
          <w:p>
            <w:pPr>
              <w:jc w:val="center"/>
              <w:spacing w:line="480" w:lineRule="exact"/>
              <w:rPr>
                <w:rFonts w:ascii="仿宋" w:hAnsi="仿宋" w:eastAsia="仿宋"/>
                <w:sz w:val="28"/>
                <w:szCs w:val="28"/>
              </w:rPr>
            </w:pPr>
            <w:r>
              <w:rPr>
                <w:rFonts w:ascii="仿宋" w:hAnsi="仿宋" w:eastAsia="仿宋"/>
                <w:sz w:val="28"/>
                <w:szCs w:val="28"/>
              </w:rPr>
            </w:r>
            <w:r/>
          </w:p>
        </w:tc>
      </w:tr>
      <w:tr>
        <w:trPr>
          <w:jc w:val="center"/>
          <w:trHeight w:val="1650"/>
        </w:trPr>
        <w:tc>
          <w:tcPr>
            <w:tcW w:w="3126" w:type="dxa"/>
            <w:vAlign w:val="center"/>
            <w:textDirection w:val="lrTb"/>
            <w:noWrap w:val="false"/>
          </w:tcPr>
          <w:p>
            <w:pPr>
              <w:spacing w:line="480" w:lineRule="exact"/>
              <w:rPr>
                <w:rFonts w:hint="eastAsia" w:ascii="仿宋" w:hAnsi="仿宋" w:eastAsia="仿宋"/>
                <w:sz w:val="28"/>
                <w:szCs w:val="28"/>
                <w:lang w:eastAsia="zh-CN"/>
              </w:rPr>
            </w:pPr>
            <w:r>
              <w:rPr>
                <w:rFonts w:hint="eastAsia" w:ascii="仿宋" w:hAnsi="仿宋" w:eastAsia="仿宋"/>
                <w:sz w:val="24"/>
                <w:szCs w:val="28"/>
              </w:rPr>
              <w:t xml:space="preserve">2026年江苏省南通第一中学馆藏图书采购项目</w:t>
            </w:r>
            <w:r/>
          </w:p>
        </w:tc>
        <w:tc>
          <w:tcPr>
            <w:tcW w:w="5274"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百分之                    </w:t>
            </w:r>
            <w:r>
              <w:rPr>
                <w:rFonts w:hint="eastAsia" w:ascii="宋体" w:hAnsi="宋体" w:eastAsia="宋体" w:cs="宋体"/>
                <w:sz w:val="24"/>
                <w:szCs w:val="24"/>
              </w:rPr>
              <w:t xml:space="preserve">。</w:t>
            </w:r>
            <w:r/>
          </w:p>
          <w:p>
            <w:pPr>
              <w:jc w:val="both"/>
              <w:spacing w:line="360" w:lineRule="auto"/>
              <w:rPr>
                <w:rFonts w:ascii="宋体"/>
                <w:b/>
                <w:color w:val="000000"/>
                <w:szCs w:val="21"/>
                <w:lang w:val="zh-CN"/>
              </w:rPr>
            </w:pP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bl>
    <w:p>
      <w:pPr>
        <w:pStyle w:val="747"/>
        <w:ind w:left="0"/>
        <w:spacing w:after="0"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keepLines w:val="0"/>
        <w:keepNext w:val="0"/>
        <w:pageBreakBefore w:val="0"/>
        <w:spacing w:line="480" w:lineRule="exact"/>
        <w:widowControl w:val="off"/>
        <w:rPr>
          <w:rFonts w:hint="eastAsia" w:ascii="仿宋_GB2312" w:hAnsi="仿宋_GB2312" w:eastAsia="仿宋_GB2312" w:cs="仿宋_GB2312"/>
          <w:b/>
          <w:sz w:val="32"/>
          <w:szCs w:val="32"/>
          <w:highlight w:val="none"/>
          <w:lang w:eastAsia="zh-CN"/>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2</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eastAsia="zh-CN"/>
        </w:rPr>
        <w:t xml:space="preserve">供应商</w:t>
      </w:r>
      <w:r>
        <w:rPr>
          <w:rFonts w:hint="eastAsia" w:ascii="仿宋" w:hAnsi="仿宋" w:eastAsia="仿宋" w:cs="仿宋"/>
          <w:b/>
          <w:bCs/>
          <w:sz w:val="32"/>
          <w:szCs w:val="32"/>
          <w:highlight w:val="none"/>
        </w:rPr>
        <w:t xml:space="preserve">符合《中华人民共和国政府采购法》第二十二条</w:t>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规定条件的声明函</w:t>
      </w:r>
      <w:r/>
    </w:p>
    <w:p>
      <w:pPr>
        <w:ind w:firstLine="480"/>
        <w:spacing w:line="480" w:lineRule="exact"/>
        <w:rPr>
          <w:rFonts w:hint="eastAsia" w:ascii="仿宋" w:hAnsi="仿宋" w:eastAsia="仿宋" w:cs="仿宋"/>
          <w:b/>
          <w:bCs/>
          <w:color w:val="000000"/>
          <w:sz w:val="24"/>
          <w:szCs w:val="28"/>
          <w:highlight w:val="none"/>
        </w:rPr>
      </w:pPr>
      <w:r>
        <w:rPr>
          <w:rFonts w:hint="eastAsia" w:ascii="仿宋" w:hAnsi="仿宋" w:eastAsia="仿宋" w:cs="仿宋"/>
          <w:bCs/>
          <w:color w:val="000000"/>
          <w:sz w:val="24"/>
          <w:szCs w:val="28"/>
          <w:highlight w:val="none"/>
        </w:rPr>
        <w:t xml:space="preserve">我单位参加</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（项目名称），</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u w:val="single"/>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bCs/>
          <w:color w:val="000000"/>
          <w:sz w:val="24"/>
          <w:szCs w:val="28"/>
          <w:highlight w:val="none"/>
        </w:rPr>
        <w:t xml:space="preserve">1.我单位具有独立承担民事责任的能力；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2.我单位具有良好的商业信誉和健全的财务会计制度；</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3.我单位具有履行合同所必需的设备和专业技术能力；</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4.我单位有依法缴纳税收和社会保障资金的良好记录；</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6.我单位满足法律、行政法规规定的其他条件。</w:t>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ind w:firstLine="482"/>
        <w:spacing w:line="48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bCs/>
          <w:color w:val="000000"/>
          <w:sz w:val="24"/>
          <w:szCs w:val="28"/>
          <w:highlight w:val="none"/>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jc w:val="right"/>
        <w:spacing w:line="480" w:lineRule="exact"/>
        <w:rPr>
          <w:rFonts w:hint="eastAsia" w:ascii="仿宋" w:hAnsi="仿宋" w:eastAsia="仿宋" w:cs="仿宋"/>
          <w:bCs/>
          <w:color w:val="000000"/>
          <w:sz w:val="24"/>
          <w:szCs w:val="28"/>
          <w:highlight w:val="none"/>
        </w:rPr>
      </w:pPr>
      <w:r>
        <w:rPr>
          <w:rFonts w:hint="eastAsia" w:ascii="仿宋" w:hAnsi="仿宋" w:eastAsia="仿宋" w:cs="仿宋"/>
          <w:bCs/>
          <w:color w:val="000000"/>
          <w:sz w:val="24"/>
          <w:szCs w:val="28"/>
          <w:highlight w:val="none"/>
        </w:rPr>
      </w:r>
      <w:r/>
    </w:p>
    <w:p>
      <w:pPr>
        <w:jc w:val="right"/>
        <w:spacing w:line="480" w:lineRule="exact"/>
        <w:rPr>
          <w:rFonts w:hint="eastAsia" w:ascii="仿宋" w:hAnsi="仿宋" w:eastAsia="仿宋" w:cs="仿宋"/>
          <w:bCs/>
          <w:color w:val="000000"/>
          <w:sz w:val="28"/>
          <w:szCs w:val="32"/>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3</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45"/>
        <w:ind w:left="0" w:firstLine="0"/>
        <w:jc w:val="left"/>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pStyle w:val="945"/>
        <w:ind w:left="0" w:firstLine="0"/>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注：提供法定代表人有效期内的身份证复印件（加盖CA电子公章）</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4</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left="279" w:firstLine="464"/>
        <w:jc w:val="left"/>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b/>
          <w:bCs/>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4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45"/>
        <w:jc w:val="both"/>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w:t>
      </w:r>
      <w:r/>
    </w:p>
    <w:p>
      <w:pPr>
        <w:pStyle w:val="945"/>
        <w:jc w:val="both"/>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提供代理人有效期内的身份证复印件（加盖CA电子公章）</w:t>
      </w:r>
      <w:r>
        <w:rPr>
          <w:rFonts w:hint="eastAsia"/>
          <w:b/>
          <w:color w:val="000000" w:themeColor="text1"/>
          <w:sz w:val="28"/>
          <w:szCs w:val="28"/>
          <w:highlight w:val="none"/>
          <w:lang w:eastAsia="zh-CN"/>
          <w14:textFill>
            <w14:solidFill>
              <w14:schemeClr w14:val="tx1"/>
            </w14:solidFill>
          </w14:textFill>
        </w:rPr>
        <w:t xml:space="preserve">；</w:t>
      </w:r>
      <w:r/>
    </w:p>
    <w:p>
      <w:pPr>
        <w:pStyle w:val="945"/>
        <w:jc w:val="both"/>
        <w:rPr>
          <w:rFonts w:hint="default"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亲自参与的本附件无需提供。</w:t>
      </w:r>
      <w:r/>
    </w:p>
    <w:p>
      <w:pPr>
        <w:pStyle w:val="94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pStyle w:val="747"/>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74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致：</w:t>
      </w:r>
      <w:r>
        <w:rPr>
          <w:rFonts w:hint="eastAsia" w:ascii="仿宋" w:hAnsi="仿宋" w:eastAsia="仿宋" w:cs="仿宋"/>
          <w:sz w:val="24"/>
          <w:szCs w:val="28"/>
          <w:highlight w:val="none"/>
          <w:lang w:eastAsia="zh-CN"/>
        </w:rPr>
        <w:t xml:space="preserve">南通市教育技术中心</w:t>
      </w:r>
      <w:r>
        <w:rPr>
          <w:rFonts w:hint="eastAsia" w:ascii="仿宋" w:hAnsi="仿宋" w:eastAsia="仿宋" w:cs="仿宋"/>
          <w:sz w:val="24"/>
          <w:szCs w:val="28"/>
          <w:highlight w:val="none"/>
        </w:rPr>
        <w:t xml:space="preserve">：</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根据贵方的</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color w:val="000000"/>
          <w:sz w:val="24"/>
          <w:szCs w:val="28"/>
          <w:highlight w:val="none"/>
          <w:u w:val="single"/>
        </w:rPr>
        <w:t xml:space="preserve">（项目编号）</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u w:val="single"/>
          <w:lang w:val="en-US" w:eastAsia="zh-CN"/>
        </w:rPr>
        <w:t xml:space="preserve">    </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sz w:val="24"/>
          <w:szCs w:val="28"/>
          <w:highlight w:val="none"/>
        </w:rPr>
        <w:t xml:space="preserve">号询价文件，正式授权</w:t>
      </w:r>
      <w:r>
        <w:rPr>
          <w:rFonts w:hint="eastAsia" w:ascii="仿宋" w:hAnsi="仿宋" w:eastAsia="仿宋" w:cs="仿宋"/>
          <w:sz w:val="24"/>
          <w:szCs w:val="28"/>
          <w:highlight w:val="none"/>
          <w:u w:val="single"/>
          <w:lang w:val="en-US" w:eastAsia="zh-CN"/>
        </w:rPr>
        <w:t xml:space="preserve">      </w:t>
      </w:r>
      <w:r>
        <w:rPr>
          <w:rFonts w:hint="eastAsia" w:ascii="仿宋" w:hAnsi="仿宋" w:eastAsia="仿宋" w:cs="仿宋"/>
          <w:sz w:val="24"/>
          <w:szCs w:val="28"/>
          <w:highlight w:val="none"/>
          <w:lang w:val="en-US" w:eastAsia="zh-CN"/>
        </w:rPr>
        <w:t xml:space="preserve"> </w:t>
      </w:r>
      <w:r>
        <w:rPr>
          <w:rFonts w:hint="eastAsia" w:ascii="仿宋" w:hAnsi="仿宋" w:eastAsia="仿宋" w:cs="仿宋"/>
          <w:sz w:val="24"/>
          <w:szCs w:val="28"/>
          <w:highlight w:val="none"/>
          <w:u w:val="single"/>
        </w:rPr>
        <w:t xml:space="preserve">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代表我方</w:t>
      </w:r>
      <w:r>
        <w:rPr>
          <w:rFonts w:hint="eastAsia" w:ascii="仿宋" w:hAnsi="仿宋" w:eastAsia="仿宋" w:cs="仿宋"/>
          <w:sz w:val="24"/>
          <w:szCs w:val="28"/>
          <w:highlight w:val="none"/>
          <w:u w:val="single"/>
        </w:rPr>
        <w:t xml:space="preserve">______________</w:t>
      </w:r>
      <w:r>
        <w:rPr>
          <w:rFonts w:hint="eastAsia" w:ascii="仿宋" w:hAnsi="仿宋" w:eastAsia="仿宋" w:cs="仿宋"/>
          <w:sz w:val="24"/>
          <w:szCs w:val="28"/>
          <w:highlight w:val="none"/>
        </w:rPr>
        <w:t xml:space="preserve">（供应商的名称），全权处理本次项目询价的有关事宜。</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据此函，</w:t>
      </w:r>
      <w:r>
        <w:rPr>
          <w:rFonts w:hint="eastAsia" w:ascii="仿宋" w:hAnsi="仿宋" w:eastAsia="仿宋" w:cs="仿宋"/>
          <w:sz w:val="24"/>
          <w:szCs w:val="28"/>
          <w:highlight w:val="none"/>
          <w:u w:val="single"/>
        </w:rPr>
        <w:t xml:space="preserve">__________</w:t>
      </w:r>
      <w:r>
        <w:rPr>
          <w:rFonts w:hint="eastAsia" w:ascii="仿宋" w:hAnsi="仿宋" w:eastAsia="仿宋" w:cs="仿宋"/>
          <w:sz w:val="24"/>
          <w:szCs w:val="28"/>
          <w:highlight w:val="none"/>
          <w:lang w:eastAsia="zh-CN"/>
        </w:rPr>
        <w:t xml:space="preserve">（被授权人</w:t>
      </w:r>
      <w:r>
        <w:rPr>
          <w:rFonts w:hint="eastAsia" w:ascii="仿宋" w:hAnsi="仿宋" w:eastAsia="仿宋" w:cs="仿宋"/>
          <w:sz w:val="24"/>
          <w:szCs w:val="28"/>
          <w:highlight w:val="none"/>
        </w:rPr>
        <w:t xml:space="preserve">姓名</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兹宣布同意如下：</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1.按询价文件规定的各项要求，向买方提供所需货物。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5.一旦我方成交</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我方将根据询价文件的规定，严格履行合同的责任和义务</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并保证在询价文件规定的时</w:t>
      </w:r>
      <w:r>
        <w:rPr>
          <w:rFonts w:hint="eastAsia" w:ascii="仿宋" w:hAnsi="仿宋" w:eastAsia="仿宋" w:cs="仿宋"/>
          <w:sz w:val="24"/>
          <w:szCs w:val="28"/>
          <w:highlight w:val="none"/>
          <w:lang w:eastAsia="zh-CN"/>
        </w:rPr>
        <w:t xml:space="preserve">间内</w:t>
      </w:r>
      <w:r>
        <w:rPr>
          <w:rFonts w:hint="eastAsia" w:ascii="仿宋" w:hAnsi="仿宋" w:eastAsia="仿宋" w:cs="仿宋"/>
          <w:sz w:val="24"/>
          <w:szCs w:val="28"/>
          <w:highlight w:val="none"/>
        </w:rPr>
        <w:t xml:space="preserve">完成项目，交付买方验收、使用。</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6.我方与</w:t>
      </w:r>
      <w:r>
        <w:rPr>
          <w:rFonts w:hint="eastAsia" w:ascii="仿宋" w:hAnsi="仿宋" w:eastAsia="仿宋" w:cs="仿宋"/>
          <w:sz w:val="24"/>
          <w:szCs w:val="28"/>
          <w:highlight w:val="none"/>
          <w:lang w:eastAsia="zh-CN"/>
        </w:rPr>
        <w:t xml:space="preserve">本次</w:t>
      </w:r>
      <w:r>
        <w:rPr>
          <w:rFonts w:hint="eastAsia" w:ascii="仿宋" w:hAnsi="仿宋" w:eastAsia="仿宋" w:cs="仿宋"/>
          <w:sz w:val="24"/>
          <w:szCs w:val="28"/>
          <w:highlight w:val="none"/>
        </w:rPr>
        <w:t xml:space="preserve">询价有关的正式通讯地址为：</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地        址：</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邮        编：</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电        话：</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传        真：</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供应商开户行：</w:t>
      </w:r>
      <w:r/>
    </w:p>
    <w:p>
      <w:pPr>
        <w:ind w:firstLine="480"/>
        <w:jc w:val="left"/>
        <w:spacing w:line="480" w:lineRule="atLeast"/>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账        号： </w:t>
      </w:r>
      <w:r/>
    </w:p>
    <w:p>
      <w:pPr>
        <w:jc w:val="center"/>
        <w:spacing w:line="480" w:lineRule="exact"/>
        <w:rPr>
          <w:rFonts w:hint="eastAsia" w:ascii="仿宋" w:hAnsi="仿宋" w:eastAsia="仿宋" w:cs="仿宋"/>
          <w:b/>
          <w:bCs w:val="0"/>
          <w:color w:val="000000"/>
          <w:sz w:val="24"/>
          <w:szCs w:val="28"/>
          <w:highlight w:val="none"/>
        </w:rPr>
      </w:pPr>
      <w:r>
        <w:rPr>
          <w:rFonts w:hint="eastAsia" w:ascii="仿宋" w:hAnsi="仿宋" w:eastAsia="仿宋" w:cs="仿宋"/>
          <w:color w:val="000000"/>
          <w:sz w:val="24"/>
          <w:szCs w:val="28"/>
          <w:highlight w:val="none"/>
          <w:lang w:val="en-US" w:eastAsia="zh-CN"/>
        </w:rPr>
        <w:t xml:space="preserve">                                      </w:t>
      </w:r>
      <w:r>
        <w:rPr>
          <w:rFonts w:hint="eastAsia" w:ascii="仿宋" w:hAnsi="仿宋" w:eastAsia="仿宋" w:cs="仿宋"/>
          <w:color w:val="000000"/>
          <w:sz w:val="24"/>
          <w:szCs w:val="28"/>
          <w:highlight w:val="none"/>
        </w:rPr>
        <w:t xml:space="preserve">供应商</w:t>
      </w:r>
      <w:r>
        <w:rPr>
          <w:rFonts w:hint="eastAsia" w:ascii="仿宋" w:hAnsi="仿宋" w:eastAsia="仿宋" w:cs="仿宋"/>
          <w:bCs/>
          <w:color w:val="000000"/>
          <w:sz w:val="24"/>
          <w:szCs w:val="28"/>
          <w:highlight w:val="none"/>
        </w:rPr>
        <w:t xml:space="preserve">名称：</w:t>
      </w:r>
      <w:r>
        <w:rPr>
          <w:rFonts w:hint="eastAsia" w:ascii="仿宋" w:hAnsi="仿宋" w:eastAsia="仿宋" w:cs="仿宋"/>
          <w:b/>
          <w:bCs w:val="0"/>
          <w:color w:val="000000"/>
          <w:sz w:val="24"/>
          <w:szCs w:val="28"/>
          <w:highlight w:val="none"/>
        </w:rPr>
        <w:t xml:space="preserve">（加盖CA电子公章）</w:t>
      </w:r>
      <w:r/>
    </w:p>
    <w:p>
      <w:pPr>
        <w:pStyle w:val="745"/>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jc w:val="right"/>
        <w:spacing w:line="480" w:lineRule="exact"/>
        <w:rPr>
          <w:rFonts w:hint="eastAsia" w:ascii="仿宋" w:hAnsi="仿宋" w:eastAsia="仿宋" w:cs="仿宋"/>
          <w:sz w:val="24"/>
          <w:szCs w:val="28"/>
          <w:highlight w:val="none"/>
        </w:rPr>
      </w:pPr>
      <w:r>
        <w:rPr>
          <w:rFonts w:hint="eastAsia" w:ascii="仿宋" w:hAnsi="仿宋" w:eastAsia="仿宋" w:cs="仿宋"/>
          <w:bCs/>
          <w:color w:val="000000"/>
          <w:sz w:val="24"/>
          <w:szCs w:val="28"/>
          <w:highlight w:val="none"/>
        </w:rPr>
        <w:t xml:space="preserve">                         日期：</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年</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月</w:t>
      </w:r>
      <w:r>
        <w:rPr>
          <w:rFonts w:hint="eastAsia" w:ascii="仿宋" w:hAnsi="仿宋" w:eastAsia="仿宋" w:cs="仿宋"/>
          <w:bCs/>
          <w:color w:val="000000"/>
          <w:sz w:val="24"/>
          <w:szCs w:val="28"/>
          <w:highlight w:val="none"/>
          <w:u w:val="single"/>
        </w:rPr>
        <w:t xml:space="preserve">    </w:t>
      </w:r>
      <w:r>
        <w:rPr>
          <w:rFonts w:hint="eastAsia" w:ascii="仿宋" w:hAnsi="仿宋" w:eastAsia="仿宋" w:cs="仿宋"/>
          <w:bCs/>
          <w:color w:val="000000"/>
          <w:sz w:val="24"/>
          <w:szCs w:val="28"/>
          <w:highlight w:val="none"/>
        </w:rPr>
        <w:t xml:space="preserve">日</w:t>
      </w:r>
      <w:r/>
    </w:p>
    <w:p>
      <w:pPr>
        <w:pStyle w:val="747"/>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74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715"/>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rPr>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7</w:t>
      </w:r>
      <w:r/>
    </w:p>
    <w:p>
      <w:pPr>
        <w:pStyle w:val="747"/>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71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jc w:val="center"/>
        <w:keepLines w:val="0"/>
        <w:keepNext w:val="0"/>
        <w:pageBreakBefore w:val="0"/>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jc w:val="center"/>
        <w:keepLines w:val="0"/>
        <w:keepNext w:val="0"/>
        <w:pageBreakBefore w:val="0"/>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keepLines w:val="0"/>
        <w:keepNext w:val="0"/>
        <w:pageBreakBefore w:val="0"/>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keepLines w:val="0"/>
        <w:keepNext w:val="0"/>
        <w:pageBreakBefore w:val="0"/>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keepLines w:val="0"/>
        <w:keepNext w:val="0"/>
        <w:pageBreakBefore w:val="0"/>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keepLines w:val="0"/>
        <w:keepNext w:val="0"/>
        <w:pageBreakBefore w:val="0"/>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keepLines w:val="0"/>
        <w:keepNext w:val="0"/>
        <w:pageBreakBefore w:val="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keepLines w:val="0"/>
        <w:keepNext w:val="0"/>
        <w:pageBreakBefore w:val="0"/>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keepLines w:val="0"/>
        <w:keepNext w:val="0"/>
        <w:pageBreakBefore w:val="0"/>
        <w:spacing w:line="480" w:lineRule="exact"/>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r>
      <w:r/>
    </w:p>
    <w:p>
      <w:pPr>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8"/>
      <w:footerReference w:type="first" r:id="rId9"/>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新宋体">
    <w:panose1 w:val="02010609030101010101"/>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39"/>
    <w:uiPriority w:val="0"/>
    <w:qFormat/>
    <w:pPr>
      <w:jc w:val="both"/>
      <w:widowControl w:val="off"/>
    </w:pPr>
    <w:rPr>
      <w:rFonts w:hint="default" w:ascii="Times New Roman" w:hAnsi="Times New Roman" w:eastAsia="宋体" w:cs="Times New Roman"/>
      <w:sz w:val="21"/>
      <w:lang w:val="en-US" w:eastAsia="zh-CN" w:bidi="ar-SA"/>
    </w:rPr>
  </w:style>
  <w:style w:type="paragraph" w:styleId="705">
    <w:name w:val="Heading 1"/>
    <w:basedOn w:val="704"/>
    <w:next w:val="704"/>
    <w:link w:val="750"/>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51"/>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52"/>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53"/>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54"/>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55"/>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57"/>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58"/>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4"/>
    <w:uiPriority w:val="0"/>
    <w:qFormat/>
    <w:pPr>
      <w:jc w:val="left"/>
    </w:pPr>
  </w:style>
  <w:style w:type="paragraph" w:styleId="719">
    <w:name w:val="Body Text"/>
    <w:basedOn w:val="704"/>
    <w:uiPriority w:val="99"/>
    <w:qFormat/>
    <w:rPr>
      <w:rFonts w:ascii="楷体_GB2312" w:hAnsi="Arial" w:eastAsia="楷体_GB2312"/>
      <w:sz w:val="28"/>
      <w:szCs w:val="28"/>
    </w:rPr>
  </w:style>
  <w:style w:type="paragraph" w:styleId="720">
    <w:name w:val="Body Text Indent"/>
    <w:basedOn w:val="704"/>
    <w:next w:val="704"/>
    <w:uiPriority w:val="0"/>
    <w:qFormat/>
    <w:pPr>
      <w:ind w:firstLine="403"/>
      <w:spacing w:line="440" w:lineRule="exact"/>
    </w:pPr>
    <w:rPr>
      <w:rFonts w:ascii="宋体" w:hAnsi="宋体"/>
      <w:sz w:val="20"/>
      <w:szCs w:val="21"/>
    </w:rPr>
  </w:style>
  <w:style w:type="paragraph" w:styleId="721">
    <w:name w:val="toc 5"/>
    <w:basedOn w:val="704"/>
    <w:next w:val="704"/>
    <w:uiPriority w:val="39"/>
    <w:unhideWhenUsed/>
    <w:qFormat/>
    <w:pPr>
      <w:ind w:left="1134" w:right="0" w:firstLine="0"/>
      <w:spacing w:after="57"/>
    </w:pPr>
  </w:style>
  <w:style w:type="paragraph" w:styleId="722">
    <w:name w:val="toc 3"/>
    <w:basedOn w:val="704"/>
    <w:next w:val="704"/>
    <w:uiPriority w:val="39"/>
    <w:unhideWhenUsed/>
    <w:qFormat/>
    <w:pPr>
      <w:ind w:left="567" w:right="0" w:firstLine="0"/>
      <w:spacing w:after="57"/>
    </w:pPr>
  </w:style>
  <w:style w:type="paragraph" w:styleId="723">
    <w:name w:val="Plain Text"/>
    <w:basedOn w:val="704"/>
    <w:uiPriority w:val="0"/>
    <w:qFormat/>
    <w:rPr>
      <w:rFonts w:ascii="宋体" w:hAnsi="Courier New"/>
    </w:rPr>
  </w:style>
  <w:style w:type="paragraph" w:styleId="724">
    <w:name w:val="toc 8"/>
    <w:basedOn w:val="704"/>
    <w:next w:val="704"/>
    <w:uiPriority w:val="39"/>
    <w:unhideWhenUsed/>
    <w:qFormat/>
    <w:pPr>
      <w:ind w:left="1984" w:right="0" w:firstLine="0"/>
      <w:spacing w:after="57"/>
    </w:pPr>
  </w:style>
  <w:style w:type="paragraph" w:styleId="725">
    <w:name w:val="endnote text"/>
    <w:basedOn w:val="704"/>
    <w:link w:val="896"/>
    <w:uiPriority w:val="99"/>
    <w:semiHidden/>
    <w:unhideWhenUsed/>
    <w:qFormat/>
    <w:pPr>
      <w:spacing w:after="0" w:line="240" w:lineRule="auto"/>
    </w:pPr>
    <w:rPr>
      <w:sz w:val="20"/>
    </w:rPr>
  </w:style>
  <w:style w:type="paragraph" w:styleId="726">
    <w:name w:val="Footer"/>
    <w:basedOn w:val="704"/>
    <w:link w:val="769"/>
    <w:uiPriority w:val="99"/>
    <w:unhideWhenUsed/>
    <w:qFormat/>
    <w:pPr>
      <w:spacing w:after="0" w:line="240" w:lineRule="auto"/>
      <w:tabs>
        <w:tab w:val="center" w:pos="7143" w:leader="none"/>
        <w:tab w:val="right" w:pos="14287" w:leader="none"/>
      </w:tabs>
    </w:pPr>
  </w:style>
  <w:style w:type="paragraph" w:styleId="727">
    <w:name w:val="Header"/>
    <w:basedOn w:val="704"/>
    <w:link w:val="767"/>
    <w:uiPriority w:val="99"/>
    <w:unhideWhenUsed/>
    <w:qFormat/>
    <w:pPr>
      <w:spacing w:after="0" w:line="240" w:lineRule="auto"/>
      <w:tabs>
        <w:tab w:val="center" w:pos="7143" w:leader="none"/>
        <w:tab w:val="right" w:pos="14287" w:leader="none"/>
      </w:tabs>
    </w:pPr>
  </w:style>
  <w:style w:type="paragraph" w:styleId="728">
    <w:name w:val="toc 1"/>
    <w:basedOn w:val="704"/>
    <w:next w:val="704"/>
    <w:uiPriority w:val="39"/>
    <w:unhideWhenUsed/>
    <w:qFormat/>
    <w:pPr>
      <w:ind w:left="0" w:right="0" w:firstLine="0"/>
      <w:spacing w:after="57"/>
    </w:pPr>
  </w:style>
  <w:style w:type="paragraph" w:styleId="729">
    <w:name w:val="toc 4"/>
    <w:basedOn w:val="704"/>
    <w:next w:val="704"/>
    <w:uiPriority w:val="39"/>
    <w:unhideWhenUsed/>
    <w:qFormat/>
    <w:pPr>
      <w:ind w:left="850" w:right="0" w:firstLine="0"/>
      <w:spacing w:after="57"/>
    </w:pPr>
  </w:style>
  <w:style w:type="paragraph" w:styleId="730">
    <w:name w:val="Subtitle"/>
    <w:basedOn w:val="704"/>
    <w:next w:val="704"/>
    <w:link w:val="762"/>
    <w:uiPriority w:val="11"/>
    <w:qFormat/>
    <w:pPr>
      <w:spacing w:before="200" w:after="200"/>
    </w:pPr>
    <w:rPr>
      <w:sz w:val="24"/>
      <w:szCs w:val="24"/>
    </w:rPr>
  </w:style>
  <w:style w:type="paragraph" w:styleId="731">
    <w:name w:val="footnote text"/>
    <w:basedOn w:val="704"/>
    <w:link w:val="895"/>
    <w:uiPriority w:val="99"/>
    <w:semiHidden/>
    <w:unhideWhenUsed/>
    <w:qFormat/>
    <w:pPr>
      <w:spacing w:after="40" w:line="240" w:lineRule="auto"/>
    </w:pPr>
    <w:rPr>
      <w:sz w:val="18"/>
    </w:rPr>
  </w:style>
  <w:style w:type="paragraph" w:styleId="732">
    <w:name w:val="toc 6"/>
    <w:basedOn w:val="704"/>
    <w:next w:val="704"/>
    <w:uiPriority w:val="39"/>
    <w:unhideWhenUsed/>
    <w:qFormat/>
    <w:pPr>
      <w:ind w:left="1417" w:right="0" w:firstLine="0"/>
      <w:spacing w:after="57"/>
    </w:pPr>
  </w:style>
  <w:style w:type="paragraph" w:styleId="733">
    <w:name w:val="table of figures"/>
    <w:basedOn w:val="704"/>
    <w:next w:val="704"/>
    <w:uiPriority w:val="99"/>
    <w:unhideWhenUsed/>
    <w:qFormat/>
    <w:pPr>
      <w:spacing w:after="0" w:afterAutospacing="0"/>
    </w:pPr>
  </w:style>
  <w:style w:type="paragraph" w:styleId="734">
    <w:name w:val="toc 2"/>
    <w:basedOn w:val="704"/>
    <w:next w:val="704"/>
    <w:uiPriority w:val="39"/>
    <w:unhideWhenUsed/>
    <w:qFormat/>
    <w:pPr>
      <w:ind w:left="283" w:right="0" w:firstLine="0"/>
      <w:spacing w:after="57"/>
    </w:pPr>
  </w:style>
  <w:style w:type="paragraph" w:styleId="735">
    <w:name w:val="toc 9"/>
    <w:basedOn w:val="704"/>
    <w:next w:val="704"/>
    <w:uiPriority w:val="39"/>
    <w:unhideWhenUsed/>
    <w:qFormat/>
    <w:pPr>
      <w:ind w:left="2268" w:right="0" w:firstLine="0"/>
      <w:spacing w:after="57"/>
    </w:pPr>
  </w:style>
  <w:style w:type="paragraph" w:styleId="736">
    <w:name w:val="Normal (Web)"/>
    <w:basedOn w:val="704"/>
    <w:uiPriority w:val="0"/>
    <w:qFormat/>
    <w:pPr>
      <w:jc w:val="left"/>
      <w:spacing w:beforeAutospacing="1" w:afterAutospacing="1"/>
    </w:pPr>
    <w:rPr>
      <w:sz w:val="24"/>
    </w:rPr>
  </w:style>
  <w:style w:type="paragraph" w:styleId="737">
    <w:name w:val="Title"/>
    <w:basedOn w:val="704"/>
    <w:next w:val="704"/>
    <w:link w:val="761"/>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Strong"/>
    <w:basedOn w:val="714"/>
    <w:uiPriority w:val="22"/>
    <w:qFormat/>
    <w:rPr>
      <w:b/>
    </w:rPr>
  </w:style>
  <w:style w:type="character" w:styleId="740">
    <w:name w:val="endnote reference"/>
    <w:uiPriority w:val="99"/>
    <w:semiHidden/>
    <w:unhideWhenUsed/>
    <w:qFormat/>
    <w:rPr>
      <w:vertAlign w:val="superscript"/>
    </w:rPr>
  </w:style>
  <w:style w:type="character" w:styleId="741">
    <w:name w:val="Emphasis"/>
    <w:uiPriority w:val="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Default"/>
    <w:next w:val="704"/>
    <w:uiPriority w:val="0"/>
    <w:qFormat/>
    <w:pPr>
      <w:widowControl w:val="off"/>
    </w:pPr>
    <w:rPr>
      <w:rFonts w:hint="default" w:ascii="宋体" w:hAnsi="宋体" w:eastAsia="宋体" w:cs="宋体"/>
      <w:color w:val="000000"/>
      <w:sz w:val="24"/>
      <w:szCs w:val="24"/>
      <w:lang w:val="en-US" w:eastAsia="zh-CN" w:bidi="ar-SA"/>
    </w:rPr>
  </w:style>
  <w:style w:type="paragraph" w:styleId="745" w:customStyle="1">
    <w:name w:val="正文首行缩进 21"/>
    <w:basedOn w:val="746"/>
    <w:uiPriority w:val="0"/>
    <w:qFormat/>
    <w:pPr>
      <w:ind w:left="0" w:firstLine="420"/>
      <w:spacing w:after="0" w:line="360" w:lineRule="auto"/>
    </w:pPr>
    <w:rPr>
      <w:rFonts w:ascii="宋体" w:hAnsi="宋体"/>
      <w:sz w:val="20"/>
      <w:szCs w:val="20"/>
      <w:lang w:val="en-US" w:eastAsia="en-US"/>
    </w:rPr>
  </w:style>
  <w:style w:type="paragraph" w:styleId="746" w:customStyle="1">
    <w:name w:val="正文文本缩进1"/>
    <w:basedOn w:val="704"/>
    <w:next w:val="745"/>
    <w:uiPriority w:val="0"/>
    <w:unhideWhenUsed/>
    <w:qFormat/>
    <w:pPr>
      <w:ind w:left="420"/>
      <w:spacing w:after="120"/>
    </w:pPr>
  </w:style>
  <w:style w:type="paragraph" w:styleId="747" w:customStyle="1">
    <w:name w:val="正文文本缩进11"/>
    <w:basedOn w:val="704"/>
    <w:next w:val="748"/>
    <w:link w:val="908"/>
    <w:uiPriority w:val="0"/>
    <w:qFormat/>
    <w:pPr>
      <w:ind w:left="420"/>
      <w:spacing w:after="120"/>
    </w:pPr>
  </w:style>
  <w:style w:type="paragraph" w:styleId="748" w:customStyle="1">
    <w:name w:val="寄信人地址1"/>
    <w:basedOn w:val="704"/>
    <w:uiPriority w:val="0"/>
    <w:qFormat/>
    <w:rPr>
      <w:rFonts w:ascii="Arial" w:hAnsi="Arial"/>
    </w:rPr>
  </w:style>
  <w:style w:type="paragraph" w:styleId="749" w:customStyle="1">
    <w:name w:val="正文文本缩进 31"/>
    <w:basedOn w:val="704"/>
    <w:uiPriority w:val="0"/>
    <w:qFormat/>
    <w:pPr>
      <w:ind w:left="645" w:firstLine="645"/>
    </w:pPr>
    <w:rPr>
      <w:rFonts w:ascii="Arial" w:hAnsi="Arial" w:eastAsia="仿宋_GB2312"/>
      <w:color w:val="ffff00"/>
      <w:sz w:val="32"/>
      <w:szCs w:val="32"/>
    </w:rPr>
  </w:style>
  <w:style w:type="character" w:styleId="750" w:customStyle="1">
    <w:name w:val="Heading 1 Char"/>
    <w:link w:val="705"/>
    <w:uiPriority w:val="9"/>
    <w:qFormat/>
    <w:rPr>
      <w:rFonts w:ascii="Arial" w:hAnsi="Arial" w:eastAsia="Arial" w:cs="Arial"/>
      <w:sz w:val="40"/>
      <w:szCs w:val="40"/>
    </w:rPr>
  </w:style>
  <w:style w:type="character" w:styleId="751" w:customStyle="1">
    <w:name w:val="Heading 2 Char"/>
    <w:link w:val="706"/>
    <w:uiPriority w:val="9"/>
    <w:qFormat/>
    <w:rPr>
      <w:rFonts w:ascii="Arial" w:hAnsi="Arial" w:eastAsia="Arial" w:cs="Arial"/>
      <w:sz w:val="34"/>
    </w:rPr>
  </w:style>
  <w:style w:type="character" w:styleId="752" w:customStyle="1">
    <w:name w:val="Heading 3 Char"/>
    <w:link w:val="707"/>
    <w:uiPriority w:val="9"/>
    <w:qFormat/>
    <w:rPr>
      <w:rFonts w:ascii="Arial" w:hAnsi="Arial" w:eastAsia="Arial" w:cs="Arial"/>
      <w:sz w:val="30"/>
      <w:szCs w:val="30"/>
    </w:rPr>
  </w:style>
  <w:style w:type="character" w:styleId="753" w:customStyle="1">
    <w:name w:val="Heading 4 Char"/>
    <w:link w:val="708"/>
    <w:uiPriority w:val="9"/>
    <w:qFormat/>
    <w:rPr>
      <w:rFonts w:ascii="Arial" w:hAnsi="Arial" w:eastAsia="Arial" w:cs="Arial"/>
      <w:b/>
      <w:bCs/>
      <w:sz w:val="26"/>
      <w:szCs w:val="26"/>
    </w:rPr>
  </w:style>
  <w:style w:type="character" w:styleId="754" w:customStyle="1">
    <w:name w:val="Heading 5 Char"/>
    <w:link w:val="709"/>
    <w:uiPriority w:val="9"/>
    <w:qFormat/>
    <w:rPr>
      <w:rFonts w:ascii="Arial" w:hAnsi="Arial" w:eastAsia="Arial" w:cs="Arial"/>
      <w:b/>
      <w:bCs/>
      <w:sz w:val="24"/>
      <w:szCs w:val="24"/>
    </w:rPr>
  </w:style>
  <w:style w:type="character" w:styleId="755" w:customStyle="1">
    <w:name w:val="Heading 6 Char"/>
    <w:link w:val="710"/>
    <w:uiPriority w:val="9"/>
    <w:qFormat/>
    <w:rPr>
      <w:rFonts w:ascii="Arial" w:hAnsi="Arial" w:eastAsia="Arial" w:cs="Arial"/>
      <w:b/>
      <w:bCs/>
      <w:sz w:val="22"/>
      <w:szCs w:val="22"/>
    </w:rPr>
  </w:style>
  <w:style w:type="character" w:styleId="756" w:customStyle="1">
    <w:name w:val="Heading 7 Char"/>
    <w:link w:val="711"/>
    <w:uiPriority w:val="9"/>
    <w:qFormat/>
    <w:rPr>
      <w:rFonts w:ascii="Arial" w:hAnsi="Arial" w:eastAsia="Arial" w:cs="Arial"/>
      <w:b/>
      <w:bCs/>
      <w:i/>
      <w:iCs/>
      <w:sz w:val="22"/>
      <w:szCs w:val="22"/>
    </w:rPr>
  </w:style>
  <w:style w:type="character" w:styleId="757" w:customStyle="1">
    <w:name w:val="Heading 8 Char"/>
    <w:link w:val="712"/>
    <w:uiPriority w:val="9"/>
    <w:qFormat/>
    <w:rPr>
      <w:rFonts w:ascii="Arial" w:hAnsi="Arial" w:eastAsia="Arial" w:cs="Arial"/>
      <w:i/>
      <w:iCs/>
      <w:sz w:val="22"/>
      <w:szCs w:val="22"/>
    </w:rPr>
  </w:style>
  <w:style w:type="character" w:styleId="758" w:customStyle="1">
    <w:name w:val="Heading 9 Char"/>
    <w:link w:val="713"/>
    <w:uiPriority w:val="9"/>
    <w:qFormat/>
    <w:rPr>
      <w:rFonts w:ascii="Arial" w:hAnsi="Arial" w:eastAsia="Arial" w:cs="Arial"/>
      <w:i/>
      <w:iCs/>
      <w:sz w:val="21"/>
      <w:szCs w:val="21"/>
    </w:rPr>
  </w:style>
  <w:style w:type="paragraph" w:styleId="759">
    <w:name w:val="List Paragraph"/>
    <w:basedOn w:val="704"/>
    <w:uiPriority w:val="34"/>
    <w:qFormat/>
    <w:pPr>
      <w:contextualSpacing/>
      <w:ind w:left="720"/>
    </w:p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link w:val="737"/>
    <w:uiPriority w:val="10"/>
    <w:qFormat/>
    <w:rPr>
      <w:sz w:val="48"/>
      <w:szCs w:val="48"/>
    </w:rPr>
  </w:style>
  <w:style w:type="character" w:styleId="762" w:customStyle="1">
    <w:name w:val="Subtitle Char"/>
    <w:link w:val="730"/>
    <w:uiPriority w:val="11"/>
    <w:qFormat/>
    <w:rPr>
      <w:sz w:val="24"/>
      <w:szCs w:val="24"/>
    </w:rPr>
  </w:style>
  <w:style w:type="paragraph" w:styleId="763">
    <w:name w:val="Quote"/>
    <w:basedOn w:val="704"/>
    <w:next w:val="704"/>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704"/>
    <w:next w:val="704"/>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link w:val="727"/>
    <w:uiPriority w:val="99"/>
    <w:qFormat/>
  </w:style>
  <w:style w:type="character" w:styleId="768" w:customStyle="1">
    <w:name w:val="Footer Char"/>
    <w:link w:val="726"/>
    <w:uiPriority w:val="99"/>
    <w:qFormat/>
  </w:style>
  <w:style w:type="character" w:styleId="769" w:customStyle="1">
    <w:name w:val="Caption Char"/>
    <w:link w:val="726"/>
    <w:uiPriority w:val="99"/>
    <w:qFormat/>
  </w:style>
  <w:style w:type="table" w:styleId="77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Footnote Text Char"/>
    <w:link w:val="731"/>
    <w:uiPriority w:val="99"/>
    <w:qFormat/>
    <w:rPr>
      <w:sz w:val="18"/>
    </w:rPr>
  </w:style>
  <w:style w:type="character" w:styleId="896" w:customStyle="1">
    <w:name w:val="Endnote Text Char"/>
    <w:link w:val="725"/>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标题 11"/>
    <w:basedOn w:val="704"/>
    <w:next w:val="704"/>
    <w:link w:val="904"/>
    <w:uiPriority w:val="0"/>
    <w:qFormat/>
    <w:pPr>
      <w:keepLines/>
      <w:keepNext/>
      <w:spacing w:before="340" w:after="330" w:line="578" w:lineRule="auto"/>
      <w:outlineLvl w:val="0"/>
    </w:pPr>
    <w:rPr>
      <w:b/>
      <w:bCs/>
      <w:sz w:val="44"/>
      <w:szCs w:val="44"/>
    </w:rPr>
  </w:style>
  <w:style w:type="paragraph" w:styleId="899" w:customStyle="1">
    <w:name w:val="标题 21"/>
    <w:basedOn w:val="704"/>
    <w:next w:val="704"/>
    <w:uiPriority w:val="0"/>
    <w:qFormat/>
    <w:pPr>
      <w:keepLines/>
      <w:keepNext/>
      <w:spacing w:line="360" w:lineRule="auto"/>
      <w:outlineLvl w:val="1"/>
    </w:pPr>
    <w:rPr>
      <w:rFonts w:ascii="Arial" w:hAnsi="Arial"/>
      <w:b/>
      <w:bCs/>
      <w:sz w:val="24"/>
      <w:szCs w:val="32"/>
    </w:rPr>
  </w:style>
  <w:style w:type="paragraph" w:styleId="900" w:customStyle="1">
    <w:name w:val="标题 41"/>
    <w:basedOn w:val="704"/>
    <w:next w:val="901"/>
    <w:uiPriority w:val="0"/>
    <w:qFormat/>
    <w:pPr>
      <w:jc w:val="center"/>
      <w:keepNext/>
      <w:outlineLvl w:val="3"/>
    </w:pPr>
    <w:rPr>
      <w:rFonts w:eastAsia="新宋体"/>
      <w:sz w:val="30"/>
      <w:szCs w:val="21"/>
    </w:rPr>
  </w:style>
  <w:style w:type="paragraph" w:styleId="901" w:customStyle="1">
    <w:name w:val="正文缩进11"/>
    <w:basedOn w:val="704"/>
    <w:uiPriority w:val="0"/>
    <w:qFormat/>
    <w:pPr>
      <w:ind w:firstLine="420"/>
    </w:pPr>
  </w:style>
  <w:style w:type="character" w:styleId="902" w:customStyle="1">
    <w:name w:val="默认段落字体1"/>
    <w:link w:val="704"/>
    <w:uiPriority w:val="1"/>
    <w:unhideWhenUsed/>
    <w:qFormat/>
  </w:style>
  <w:style w:type="table" w:styleId="903" w:customStyle="1">
    <w:name w:val="普通表格1"/>
    <w:uiPriority w:val="99"/>
    <w:unhideWhenUsed/>
    <w:qFormat/>
    <w:tblPr/>
  </w:style>
  <w:style w:type="character" w:styleId="904" w:customStyle="1">
    <w:name w:val="标题 1 字符"/>
    <w:link w:val="898"/>
    <w:uiPriority w:val="0"/>
    <w:qFormat/>
    <w:rPr>
      <w:rFonts w:ascii="Times New Roman" w:hAnsi="Times New Roman"/>
      <w:b/>
      <w:bCs/>
      <w:sz w:val="44"/>
      <w:szCs w:val="44"/>
    </w:rPr>
  </w:style>
  <w:style w:type="paragraph" w:styleId="905" w:customStyle="1">
    <w:name w:val="批注文字1"/>
    <w:basedOn w:val="704"/>
    <w:link w:val="906"/>
    <w:uiPriority w:val="0"/>
    <w:qFormat/>
    <w:pPr>
      <w:jc w:val="left"/>
    </w:pPr>
  </w:style>
  <w:style w:type="character" w:styleId="906" w:customStyle="1">
    <w:name w:val="批注文字 字符"/>
    <w:link w:val="905"/>
    <w:uiPriority w:val="0"/>
    <w:qFormat/>
    <w:rPr>
      <w:sz w:val="21"/>
    </w:rPr>
  </w:style>
  <w:style w:type="paragraph" w:styleId="907" w:customStyle="1">
    <w:name w:val="正文文本11"/>
    <w:basedOn w:val="704"/>
    <w:next w:val="704"/>
    <w:uiPriority w:val="0"/>
    <w:qFormat/>
    <w:rPr>
      <w:rFonts w:ascii="仿宋_GB2312" w:eastAsia="仿宋_GB2312"/>
      <w:sz w:val="24"/>
    </w:rPr>
  </w:style>
  <w:style w:type="character" w:styleId="908" w:customStyle="1">
    <w:name w:val="正文文本缩进 字符"/>
    <w:link w:val="747"/>
    <w:uiPriority w:val="0"/>
    <w:qFormat/>
    <w:rPr>
      <w:sz w:val="21"/>
    </w:rPr>
  </w:style>
  <w:style w:type="paragraph" w:styleId="909" w:customStyle="1">
    <w:name w:val="索引 41"/>
    <w:basedOn w:val="704"/>
    <w:next w:val="704"/>
    <w:uiPriority w:val="99"/>
    <w:unhideWhenUsed/>
    <w:qFormat/>
    <w:pPr>
      <w:ind w:left="600"/>
    </w:pPr>
  </w:style>
  <w:style w:type="paragraph" w:styleId="910" w:customStyle="1">
    <w:name w:val="纯文本11"/>
    <w:basedOn w:val="704"/>
    <w:uiPriority w:val="0"/>
    <w:qFormat/>
    <w:rPr>
      <w:rFonts w:ascii="宋体" w:hAnsi="Courier New" w:cs="Courier New"/>
      <w:szCs w:val="21"/>
    </w:rPr>
  </w:style>
  <w:style w:type="paragraph" w:styleId="911" w:customStyle="1">
    <w:name w:val="批注框文本1"/>
    <w:basedOn w:val="704"/>
    <w:link w:val="912"/>
    <w:uiPriority w:val="0"/>
    <w:qFormat/>
    <w:rPr>
      <w:sz w:val="18"/>
      <w:szCs w:val="18"/>
    </w:rPr>
  </w:style>
  <w:style w:type="character" w:styleId="912" w:customStyle="1">
    <w:name w:val="批注框文本 字符"/>
    <w:link w:val="911"/>
    <w:uiPriority w:val="0"/>
    <w:qFormat/>
    <w:rPr>
      <w:sz w:val="18"/>
      <w:szCs w:val="18"/>
    </w:rPr>
  </w:style>
  <w:style w:type="paragraph" w:styleId="913" w:customStyle="1">
    <w:name w:val="页脚11"/>
    <w:basedOn w:val="704"/>
    <w:link w:val="914"/>
    <w:uiPriority w:val="99"/>
    <w:qFormat/>
    <w:pPr>
      <w:jc w:val="left"/>
      <w:tabs>
        <w:tab w:val="center" w:pos="4153" w:leader="none"/>
        <w:tab w:val="right" w:pos="8306" w:leader="none"/>
      </w:tabs>
    </w:pPr>
    <w:rPr>
      <w:sz w:val="18"/>
      <w:szCs w:val="18"/>
    </w:rPr>
  </w:style>
  <w:style w:type="character" w:styleId="914" w:customStyle="1">
    <w:name w:val="页脚 字符"/>
    <w:link w:val="913"/>
    <w:uiPriority w:val="99"/>
    <w:qFormat/>
    <w:rPr>
      <w:rFonts w:ascii="Times New Roman" w:hAnsi="Times New Roman" w:eastAsia="宋体" w:cs="Times New Roman"/>
      <w:sz w:val="18"/>
      <w:szCs w:val="18"/>
    </w:rPr>
  </w:style>
  <w:style w:type="paragraph" w:styleId="915" w:customStyle="1">
    <w:name w:val="页眉1"/>
    <w:basedOn w:val="70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6" w:customStyle="1">
    <w:name w:val="目录 11"/>
    <w:basedOn w:val="704"/>
    <w:next w:val="704"/>
    <w:uiPriority w:val="39"/>
    <w:qFormat/>
  </w:style>
  <w:style w:type="paragraph" w:styleId="917" w:customStyle="1">
    <w:name w:val="普通(网站)11"/>
    <w:basedOn w:val="704"/>
    <w:uiPriority w:val="99"/>
    <w:unhideWhenUsed/>
    <w:qFormat/>
    <w:pPr>
      <w:jc w:val="left"/>
      <w:spacing w:before="100" w:beforeAutospacing="1" w:after="100" w:afterAutospacing="1"/>
      <w:widowControl/>
    </w:pPr>
    <w:rPr>
      <w:rFonts w:ascii="宋体" w:hAnsi="宋体" w:cs="宋体"/>
      <w:sz w:val="24"/>
      <w:szCs w:val="24"/>
    </w:rPr>
  </w:style>
  <w:style w:type="paragraph" w:styleId="918" w:customStyle="1">
    <w:name w:val="批注主题1"/>
    <w:basedOn w:val="905"/>
    <w:next w:val="905"/>
    <w:link w:val="919"/>
    <w:uiPriority w:val="0"/>
    <w:qFormat/>
    <w:rPr>
      <w:b/>
      <w:bCs/>
    </w:rPr>
  </w:style>
  <w:style w:type="character" w:styleId="919" w:customStyle="1">
    <w:name w:val="批注主题 字符"/>
    <w:link w:val="918"/>
    <w:uiPriority w:val="0"/>
    <w:qFormat/>
    <w:rPr>
      <w:b/>
      <w:bCs/>
      <w:sz w:val="21"/>
    </w:rPr>
  </w:style>
  <w:style w:type="paragraph" w:styleId="920" w:customStyle="1">
    <w:name w:val="正文首行缩进1"/>
    <w:basedOn w:val="907"/>
    <w:link w:val="921"/>
    <w:uiPriority w:val="0"/>
    <w:qFormat/>
    <w:pPr>
      <w:ind w:firstLine="420"/>
      <w:spacing w:after="120"/>
    </w:pPr>
    <w:rPr>
      <w:rFonts w:ascii="Times New Roman" w:eastAsia="宋体"/>
      <w:szCs w:val="24"/>
    </w:rPr>
  </w:style>
  <w:style w:type="character" w:styleId="921" w:customStyle="1">
    <w:name w:val="正文首行缩进 字符"/>
    <w:link w:val="920"/>
    <w:uiPriority w:val="0"/>
    <w:qFormat/>
    <w:rPr>
      <w:sz w:val="24"/>
      <w:szCs w:val="24"/>
    </w:rPr>
  </w:style>
  <w:style w:type="paragraph" w:styleId="922" w:customStyle="1">
    <w:name w:val="正文首行缩进 211"/>
    <w:basedOn w:val="747"/>
    <w:next w:val="749"/>
    <w:uiPriority w:val="0"/>
    <w:qFormat/>
    <w:pPr>
      <w:ind w:left="0" w:firstLine="420"/>
      <w:spacing w:after="0" w:line="360" w:lineRule="auto"/>
    </w:pPr>
    <w:rPr>
      <w:rFonts w:ascii="宋体" w:hAnsi="宋体"/>
      <w:sz w:val="20"/>
      <w:szCs w:val="20"/>
    </w:rPr>
  </w:style>
  <w:style w:type="table" w:styleId="923" w:customStyle="1">
    <w:name w:val="网格型1"/>
    <w:basedOn w:val="903"/>
    <w:uiPriority w:val="39"/>
    <w:qFormat/>
    <w:tblPr/>
  </w:style>
  <w:style w:type="character" w:styleId="924" w:customStyle="1">
    <w:name w:val="要点1"/>
    <w:link w:val="704"/>
    <w:uiPriority w:val="22"/>
    <w:qFormat/>
    <w:rPr>
      <w:b/>
      <w:bCs/>
    </w:rPr>
  </w:style>
  <w:style w:type="character" w:styleId="925" w:customStyle="1">
    <w:name w:val="已访问的超链接1"/>
    <w:link w:val="704"/>
    <w:uiPriority w:val="0"/>
    <w:qFormat/>
    <w:rPr>
      <w:rFonts w:ascii="Times New Roman" w:hAnsi="Times New Roman" w:eastAsia="宋体" w:cs="Times New Roman"/>
      <w:sz w:val="21"/>
      <w:lang w:val="en-US" w:eastAsia="zh-CN" w:bidi="ar-SA"/>
    </w:rPr>
  </w:style>
  <w:style w:type="character" w:styleId="926" w:customStyle="1">
    <w:name w:val="强调1"/>
    <w:link w:val="704"/>
    <w:uiPriority w:val="0"/>
    <w:qFormat/>
    <w:rPr>
      <w:i/>
    </w:rPr>
  </w:style>
  <w:style w:type="character" w:styleId="927" w:customStyle="1">
    <w:name w:val="超链接1"/>
    <w:link w:val="704"/>
    <w:uiPriority w:val="99"/>
    <w:unhideWhenUsed/>
    <w:qFormat/>
    <w:rPr>
      <w:color w:val="0563c1"/>
      <w:u w:val="single"/>
    </w:rPr>
  </w:style>
  <w:style w:type="character" w:styleId="928" w:customStyle="1">
    <w:name w:val="批注引用1"/>
    <w:link w:val="704"/>
    <w:uiPriority w:val="0"/>
    <w:qFormat/>
    <w:rPr>
      <w:sz w:val="21"/>
      <w:szCs w:val="21"/>
    </w:rPr>
  </w:style>
  <w:style w:type="paragraph" w:styleId="929" w:customStyle="1">
    <w:name w:val="普通文字"/>
    <w:basedOn w:val="704"/>
    <w:next w:val="704"/>
    <w:uiPriority w:val="0"/>
    <w:qFormat/>
    <w:rPr>
      <w:rFonts w:ascii="宋体"/>
      <w:sz w:val="24"/>
    </w:rPr>
  </w:style>
  <w:style w:type="paragraph" w:styleId="930" w:customStyle="1">
    <w:name w:val="正文缩进1"/>
    <w:basedOn w:val="704"/>
    <w:uiPriority w:val="0"/>
    <w:qFormat/>
    <w:pPr>
      <w:ind w:firstLine="420"/>
      <w:jc w:val="left"/>
    </w:pPr>
    <w:rPr>
      <w:rFonts w:ascii="宋体" w:hAnsi="Calibri"/>
      <w:sz w:val="24"/>
      <w:szCs w:val="22"/>
    </w:rPr>
  </w:style>
  <w:style w:type="paragraph" w:styleId="931" w:customStyle="1">
    <w:name w:val="索引 11"/>
    <w:basedOn w:val="704"/>
    <w:next w:val="704"/>
    <w:uiPriority w:val="0"/>
    <w:qFormat/>
    <w:pPr>
      <w:spacing w:line="360" w:lineRule="auto"/>
    </w:pPr>
    <w:rPr>
      <w:rFonts w:ascii="仿宋_GB2312" w:eastAsia="仿宋_GB2312"/>
      <w:sz w:val="24"/>
    </w:rPr>
  </w:style>
  <w:style w:type="paragraph" w:styleId="932" w:customStyle="1">
    <w:name w:val="纯文本1"/>
    <w:basedOn w:val="704"/>
    <w:uiPriority w:val="0"/>
    <w:qFormat/>
    <w:rPr>
      <w:rFonts w:ascii="宋体" w:hAnsi="Courier New"/>
      <w:szCs w:val="22"/>
    </w:rPr>
  </w:style>
  <w:style w:type="paragraph" w:styleId="933" w:customStyle="1">
    <w:name w:val="普通(网站)1"/>
    <w:basedOn w:val="704"/>
    <w:uiPriority w:val="99"/>
    <w:qFormat/>
    <w:pPr>
      <w:jc w:val="left"/>
      <w:spacing w:before="100" w:beforeAutospacing="1" w:after="100" w:afterAutospacing="1"/>
    </w:pPr>
    <w:rPr>
      <w:sz w:val="24"/>
    </w:rPr>
  </w:style>
  <w:style w:type="paragraph" w:styleId="934" w:customStyle="1">
    <w:name w:val="正文文本1"/>
    <w:basedOn w:val="704"/>
    <w:next w:val="704"/>
    <w:uiPriority w:val="0"/>
    <w:qFormat/>
    <w:rPr>
      <w:sz w:val="20"/>
    </w:rPr>
  </w:style>
  <w:style w:type="paragraph" w:styleId="935" w:customStyle="1">
    <w:name w:val="正文文本首行缩进"/>
    <w:basedOn w:val="934"/>
    <w:uiPriority w:val="0"/>
    <w:qFormat/>
    <w:pPr>
      <w:ind w:firstLine="420"/>
      <w:spacing w:after="120"/>
      <w:tabs>
        <w:tab w:val="left" w:pos="2020" w:leader="none"/>
        <w:tab w:val="center" w:pos="4535" w:leader="none"/>
      </w:tabs>
    </w:pPr>
    <w:rPr>
      <w:sz w:val="21"/>
    </w:rPr>
  </w:style>
  <w:style w:type="paragraph" w:styleId="936" w:customStyle="1">
    <w:name w:val="纯文本2"/>
    <w:basedOn w:val="704"/>
    <w:uiPriority w:val="0"/>
    <w:qFormat/>
    <w:rPr>
      <w:rFonts w:ascii="宋体" w:hAnsi="Courier New"/>
    </w:rPr>
  </w:style>
  <w:style w:type="paragraph" w:styleId="937" w:customStyle="1">
    <w:name w:val="正文文本 21"/>
    <w:basedOn w:val="704"/>
    <w:uiPriority w:val="0"/>
    <w:qFormat/>
    <w:pPr>
      <w:spacing w:after="120" w:line="480" w:lineRule="auto"/>
    </w:pPr>
    <w:rPr>
      <w:sz w:val="20"/>
    </w:rPr>
  </w:style>
  <w:style w:type="paragraph" w:styleId="938" w:customStyle="1">
    <w:name w:val="页脚1"/>
    <w:basedOn w:val="704"/>
    <w:uiPriority w:val="0"/>
    <w:qFormat/>
    <w:pPr>
      <w:jc w:val="left"/>
      <w:tabs>
        <w:tab w:val="center" w:pos="4153" w:leader="none"/>
        <w:tab w:val="right" w:pos="8306" w:leader="none"/>
      </w:tabs>
    </w:pPr>
    <w:rPr>
      <w:sz w:val="18"/>
    </w:rPr>
  </w:style>
  <w:style w:type="character" w:styleId="939" w:customStyle="1">
    <w:name w:val="custom-tag-placeholder-class"/>
    <w:link w:val="704"/>
    <w:uiPriority w:val="0"/>
    <w:qFormat/>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列出段落1"/>
    <w:basedOn w:val="704"/>
    <w:uiPriority w:val="0"/>
    <w:qFormat/>
    <w:pPr>
      <w:ind w:firstLine="420"/>
    </w:pPr>
    <w:rPr>
      <w:szCs w:val="21"/>
    </w:rPr>
  </w:style>
  <w:style w:type="paragraph" w:styleId="942" w:customStyle="1">
    <w:name w:val="标题 111"/>
    <w:basedOn w:val="704"/>
    <w:next w:val="704"/>
    <w:uiPriority w:val="0"/>
    <w:qFormat/>
    <w:pPr>
      <w:keepLines/>
      <w:keepNext/>
      <w:spacing w:before="340" w:after="330" w:line="578" w:lineRule="auto"/>
      <w:outlineLvl w:val="0"/>
    </w:pPr>
    <w:rPr>
      <w:b/>
      <w:bCs/>
      <w:sz w:val="44"/>
      <w:szCs w:val="44"/>
      <w:lang w:val="en-US" w:eastAsia="en-US"/>
    </w:rPr>
  </w:style>
  <w:style w:type="paragraph" w:styleId="943" w:customStyle="1">
    <w:name w:val="普通(网站)2"/>
    <w:basedOn w:val="704"/>
    <w:uiPriority w:val="99"/>
    <w:unhideWhenUsed/>
    <w:qFormat/>
    <w:pPr>
      <w:jc w:val="left"/>
      <w:spacing w:before="100" w:beforeAutospacing="1" w:after="100" w:afterAutospacing="1"/>
      <w:widowControl/>
    </w:pPr>
    <w:rPr>
      <w:rFonts w:ascii="宋体" w:hAnsi="宋体" w:cs="宋体"/>
      <w:sz w:val="24"/>
      <w:szCs w:val="24"/>
    </w:rPr>
  </w:style>
  <w:style w:type="paragraph" w:styleId="944"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45" w:customStyle="1">
    <w:name w:val="正文首行缩进11"/>
    <w:basedOn w:val="934"/>
    <w:uiPriority w:val="0"/>
    <w:qFormat/>
    <w:pPr>
      <w:ind w:firstLine="200"/>
      <w:spacing w:line="360" w:lineRule="auto"/>
    </w:pPr>
    <w:rPr>
      <w:rFonts w:ascii="仿宋_GB2312" w:hAnsi="Times New Roman" w:eastAsia="仿宋_GB2312"/>
      <w:sz w:val="30"/>
      <w:szCs w:val="30"/>
    </w:rPr>
  </w:style>
  <w:style w:type="character" w:styleId="946" w:customStyle="1">
    <w:name w:val="font51"/>
    <w:basedOn w:val="714"/>
    <w:uiPriority w:val="0"/>
    <w:qFormat/>
    <w:rPr>
      <w:rFonts w:hint="eastAsia" w:ascii="宋体" w:hAnsi="宋体" w:eastAsia="宋体" w:cs="宋体"/>
      <w:color w:val="000000"/>
      <w:sz w:val="21"/>
      <w:szCs w:val="21"/>
      <w:u w:val="none"/>
    </w:rPr>
  </w:style>
  <w:style w:type="character" w:styleId="947" w:customStyle="1">
    <w:name w:val="font41"/>
    <w:basedOn w:val="714"/>
    <w:uiPriority w:val="0"/>
    <w:qFormat/>
    <w:rPr>
      <w:rFonts w:hint="eastAsia" w:ascii="宋体" w:hAnsi="宋体" w:eastAsia="宋体" w:cs="宋体"/>
      <w:color w:val="000000"/>
      <w:sz w:val="22"/>
      <w:szCs w:val="22"/>
      <w:u w:val="none"/>
    </w:rPr>
  </w:style>
  <w:style w:type="character" w:styleId="948" w:customStyle="1">
    <w:name w:val="font21"/>
    <w:basedOn w:val="714"/>
    <w:uiPriority w:val="0"/>
    <w:qFormat/>
    <w:rPr>
      <w:rFonts w:hint="eastAsia" w:ascii="宋体" w:hAnsi="宋体" w:eastAsia="宋体" w:cs="宋体"/>
      <w:color w:val="000000"/>
      <w:sz w:val="21"/>
      <w:szCs w:val="21"/>
      <w:u w:val="none"/>
    </w:rPr>
  </w:style>
  <w:style w:type="character" w:styleId="949" w:customStyle="1">
    <w:name w:val="font31"/>
    <w:basedOn w:val="714"/>
    <w:uiPriority w:val="0"/>
    <w:qFormat/>
    <w:rPr>
      <w:rFonts w:hint="eastAsia" w:ascii="宋体" w:hAnsi="宋体" w:eastAsia="宋体" w:cs="宋体"/>
      <w:color w:val="000000"/>
      <w:sz w:val="21"/>
      <w:szCs w:val="21"/>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8e6647a5-13fb-4f6c-88bf-0468cf044553</errorID>
      <errorWord>个</errorWord>
      <group>L1_Knowledge</group>
      <groupName>知识性问题</groupName>
      <ability>L2_Knowledge</ability>
      <abilityName>其他知识</abilityName>
      <candidateList>
        <item>台</item>
      </candidateList>
      <explain>请检查“个”是否为量词使用错误，建议修改为“台”。</explain>
      <paraID>5E9DAA67</paraID>
      <start>11</start>
      <end>12</end>
      <status>modified</status>
      <modifiedWord>台</modifiedWord>
      <trackRevisions>false</trackRevisions>
    </reviewItem>
    <reviewItem>
      <errorID>0dfb5b10-b8c7-4934-92ec-1c76ebfeb75a</errorID>
      <errorWord>等</errorWord>
      <group>L1_Word</group>
      <groupName>字词问题</groupName>
      <ability>L2_Typo</ability>
      <abilityName>字词错误</abilityName>
      <candidateList>
        <item>等以</item>
      </candidateList>
      <explain/>
      <paraID>33A7B388</paraID>
      <start>74</start>
      <end>76</end>
      <status>modified</status>
      <modifiedWord>等以</modifiedWord>
      <trackRevisions>false</trackRevisions>
    </reviewItem>
    <reviewItem>
      <errorID>ad546be7-55bf-4d42-92de-3e586c7dfe37</errorID>
      <errorWord>、或</errorWord>
      <group>L1_Word</group>
      <groupName>字词问题</groupName>
      <ability>L2_Typo</ability>
      <abilityName>字词错误</abilityName>
      <candidateList>
        <item>或</item>
      </candidateList>
      <explain/>
      <paraID>33A7B388</paraID>
      <start>204</start>
      <end>205</end>
      <status>modified</status>
      <modifiedWord>或</modifiedWord>
      <trackRevisions>false</trackRevisions>
    </reviewItem>
    <reviewItem>
      <errorID>daf69161-76a1-4fab-b6f1-b61a9204e429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4C4679DA</paraID>
      <start>0</start>
      <end>2</end>
      <status>modified</status>
      <modifiedWord>4.</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C9293CB-C6B3-468B-94BD-BF42CECEFF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姜君</cp:lastModifiedBy>
  <cp:revision>39</cp:revision>
  <dcterms:created xsi:type="dcterms:W3CDTF">2023-12-07T03:32:00Z</dcterms:created>
  <dcterms:modified xsi:type="dcterms:W3CDTF">2026-11-02T01:34:29Z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433CC2A0D93F4714901EE488196E76A3_13</vt:lpwstr>
  </property>
  <property fmtid="{D5CDD505-2E9C-101B-9397-08002B2CF9AE}" pid="4" name="KSOTemplateDocerSaveRecord">
    <vt:lpwstr>eyJoZGlkIjoiMGRkNTk5ZjA5YWZiMjQ4N2FjZjQ2MmExYTFlODRiZjYiLCJ1c2VySWQiOiIxNjU1OTQ5OTkwIn0=</vt:lpwstr>
  </property>
</Properties>
</file>