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Theme="minorEastAsia" w:hAnsiTheme="minorEastAsia" w:eastAsiaTheme="minorEastAsia" w:cstheme="minorEastAsia"/>
          <w:b/>
          <w:bCs/>
          <w:color w:val="auto"/>
          <w:sz w:val="84"/>
          <w:szCs w:val="24"/>
          <w:highlight w:val="none"/>
        </w:rPr>
      </w:pPr>
      <w:r>
        <w:rPr>
          <w:rFonts w:hint="eastAsia" w:asciiTheme="minorEastAsia" w:hAnsiTheme="minorEastAsia" w:eastAsiaTheme="minorEastAsia" w:cstheme="minorEastAsia"/>
          <w:b/>
          <w:bCs/>
          <w:color w:val="auto"/>
          <w:sz w:val="84"/>
          <w:szCs w:val="24"/>
          <w:highlight w:val="none"/>
        </w:rPr>
      </w:r>
      <w:r/>
    </w:p>
    <w:p>
      <w:pPr>
        <w:jc w:val="center"/>
        <w:spacing w:before="120" w:after="120" w:line="360" w:lineRule="auto"/>
        <w:rPr>
          <w:rFonts w:hint="eastAsia" w:asciiTheme="minorEastAsia" w:hAnsiTheme="minorEastAsia" w:eastAsiaTheme="minorEastAsia" w:cstheme="minorEastAsia"/>
          <w:b/>
          <w:bCs/>
          <w:color w:val="auto"/>
          <w:sz w:val="84"/>
          <w:szCs w:val="24"/>
          <w:highlight w:val="none"/>
        </w:rPr>
      </w:pPr>
      <w:r>
        <w:rPr>
          <w:rFonts w:hint="eastAsia" w:asciiTheme="minorEastAsia" w:hAnsiTheme="minorEastAsia" w:eastAsiaTheme="minorEastAsia" w:cstheme="minorEastAsia"/>
          <w:b/>
          <w:bCs/>
          <w:color w:val="auto"/>
          <w:sz w:val="84"/>
          <w:szCs w:val="24"/>
          <w:highlight w:val="none"/>
        </w:rPr>
        <w:t xml:space="preserve">竞争性谈判文件</w:t>
      </w:r>
      <w:r/>
    </w:p>
    <w:p>
      <w:pPr>
        <w:ind w:firstLine="1506"/>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ind w:firstLine="643"/>
        <w:jc w:val="left"/>
        <w:spacing w:before="120" w:after="120" w:line="360" w:lineRule="auto"/>
        <w:rPr>
          <w:rFonts w:hint="default" w:ascii="宋体" w:hAnsi="宋体" w:cs="宋体"/>
          <w:b/>
          <w:bCs/>
          <w:color w:val="auto"/>
          <w:sz w:val="32"/>
          <w:szCs w:val="24"/>
          <w:highlight w:val="none"/>
          <w:lang w:val="en-US" w:eastAsia="zh-CN"/>
        </w:rPr>
        <w:outlineLvl w:val="0"/>
      </w:pPr>
      <w:r/>
      <w:bookmarkStart w:id="0" w:name="_Toc15765"/>
      <w:r/>
      <w:bookmarkStart w:id="1" w:name="_Toc13751"/>
      <w:r/>
      <w:bookmarkStart w:id="2" w:name="_Toc32363"/>
      <w:r>
        <w:rPr>
          <w:rFonts w:hint="eastAsia" w:ascii="宋体" w:hAnsi="宋体" w:eastAsia="宋体" w:cs="宋体"/>
          <w:b/>
          <w:bCs/>
          <w:color w:val="auto"/>
          <w:sz w:val="32"/>
          <w:szCs w:val="24"/>
          <w:highlight w:val="none"/>
        </w:rPr>
        <w:t xml:space="preserve">项目名称：</w:t>
      </w:r>
      <w:bookmarkEnd w:id="0"/>
      <w:r/>
      <w:bookmarkEnd w:id="1"/>
      <w:r/>
      <w:bookmarkEnd w:id="2"/>
      <w:r>
        <w:rPr>
          <w:rFonts w:hint="eastAsia" w:ascii="宋体" w:hAnsi="宋体" w:cs="宋体"/>
          <w:b/>
          <w:bCs/>
          <w:color w:val="auto"/>
          <w:sz w:val="32"/>
          <w:szCs w:val="24"/>
          <w:highlight w:val="none"/>
          <w:lang w:eastAsia="zh-CN"/>
        </w:rPr>
        <w:t xml:space="preserve">沭阳县胡集镇2026年度村级公益事业一事一议财政奖补项</w:t>
      </w:r>
      <w:r>
        <w:rPr>
          <w:rFonts w:hint="eastAsia" w:ascii="宋体" w:hAnsi="宋体" w:cs="宋体"/>
          <w:b/>
          <w:bCs/>
          <w:color w:val="auto"/>
          <w:sz w:val="32"/>
          <w:szCs w:val="24"/>
          <w:highlight w:val="none"/>
          <w:lang w:val="en-US" w:eastAsia="zh-CN"/>
        </w:rPr>
        <w:t xml:space="preserve">目</w:t>
      </w:r>
      <w:r/>
    </w:p>
    <w:p>
      <w:pPr>
        <w:ind w:firstLine="643"/>
        <w:jc w:val="left"/>
        <w:spacing w:before="120" w:after="120" w:line="360" w:lineRule="auto"/>
        <w:rPr>
          <w:rFonts w:hint="eastAsia" w:ascii="宋体" w:hAnsi="宋体" w:eastAsia="宋体" w:cs="宋体"/>
          <w:b/>
          <w:bCs/>
          <w:color w:val="auto"/>
          <w:sz w:val="32"/>
          <w:szCs w:val="24"/>
          <w:highlight w:val="none"/>
          <w:lang w:eastAsia="zh-CN"/>
        </w:rPr>
        <w:outlineLvl w:val="0"/>
      </w:pPr>
      <w:r>
        <w:rPr>
          <w:rFonts w:hint="eastAsia" w:ascii="宋体" w:hAnsi="宋体" w:cs="宋体"/>
          <w:b/>
          <w:bCs/>
          <w:color w:val="auto"/>
          <w:sz w:val="32"/>
          <w:szCs w:val="24"/>
          <w:highlight w:val="none"/>
          <w:lang w:eastAsia="zh-CN"/>
        </w:rPr>
        <w:t xml:space="preserve">目</w:t>
      </w:r>
      <w:r>
        <w:rPr>
          <w:rFonts w:hint="eastAsia" w:ascii="宋体" w:hAnsi="宋体" w:eastAsia="宋体" w:cs="宋体"/>
          <w:b/>
          <w:bCs/>
          <w:color w:val="auto"/>
          <w:sz w:val="32"/>
          <w:szCs w:val="24"/>
          <w:highlight w:val="none"/>
        </w:rPr>
        <w:t xml:space="preserve">项目编号：</w:t>
      </w:r>
      <w:r>
        <w:rPr>
          <w:rFonts w:hint="eastAsia" w:ascii="宋体" w:hAnsi="宋体" w:cs="宋体"/>
          <w:b/>
          <w:bCs/>
          <w:color w:val="auto"/>
          <w:sz w:val="32"/>
          <w:szCs w:val="24"/>
          <w:highlight w:val="none"/>
          <w:lang w:eastAsia="zh-CN"/>
        </w:rPr>
        <w:t xml:space="preserve">JSZC-321322-SQXC-T2026-0001</w:t>
      </w:r>
      <w:r/>
    </w:p>
    <w:p>
      <w:pPr>
        <w:ind w:left="2891" w:hanging="2891"/>
        <w:jc w:val="center"/>
        <w:spacing w:before="120" w:after="120" w:line="360" w:lineRule="auto"/>
        <w:rPr>
          <w:rFonts w:hint="eastAsia" w:ascii="宋体" w:hAnsi="宋体" w:eastAsia="宋体" w:cs="宋体"/>
          <w:b/>
          <w:bCs/>
          <w:color w:val="auto"/>
          <w:sz w:val="32"/>
          <w:szCs w:val="24"/>
          <w:highlight w:val="none"/>
        </w:rPr>
        <w:outlineLvl w:val="0"/>
      </w:pPr>
      <w:r/>
      <w:bookmarkStart w:id="3" w:name="_Toc98"/>
      <w:r/>
      <w:bookmarkStart w:id="4" w:name="_Toc27171"/>
      <w:r/>
      <w:bookmarkStart w:id="5" w:name="_Toc7668"/>
      <w:r>
        <w:rPr>
          <w:rFonts w:hint="eastAsia" w:ascii="宋体" w:hAnsi="宋体" w:eastAsia="宋体" w:cs="宋体"/>
          <w:b/>
          <w:bCs/>
          <w:color w:val="auto"/>
          <w:sz w:val="32"/>
          <w:szCs w:val="24"/>
          <w:highlight w:val="none"/>
        </w:rPr>
        <w:t xml:space="preserve">（</w:t>
      </w:r>
      <w:r>
        <w:rPr>
          <w:rFonts w:hint="eastAsia" w:ascii="宋体" w:hAnsi="宋体" w:eastAsia="宋体" w:cs="宋体"/>
          <w:b/>
          <w:bCs/>
          <w:color w:val="auto"/>
          <w:sz w:val="32"/>
          <w:szCs w:val="24"/>
          <w:highlight w:val="none"/>
          <w:u w:val="single"/>
        </w:rPr>
        <w:t xml:space="preserve">工程类</w:t>
      </w:r>
      <w:r>
        <w:rPr>
          <w:rFonts w:hint="eastAsia" w:ascii="宋体" w:hAnsi="宋体" w:eastAsia="宋体" w:cs="宋体"/>
          <w:b/>
          <w:bCs/>
          <w:color w:val="auto"/>
          <w:sz w:val="32"/>
          <w:szCs w:val="24"/>
          <w:highlight w:val="none"/>
        </w:rPr>
        <w:t xml:space="preserve">项目，本项目专门面向中小企业）</w:t>
      </w:r>
      <w:bookmarkEnd w:id="3"/>
      <w:r/>
      <w:bookmarkEnd w:id="4"/>
      <w:r/>
      <w:bookmarkEnd w:id="5"/>
      <w:r/>
      <w:r/>
    </w:p>
    <w:p>
      <w:pPr>
        <w:ind w:left="2891" w:hanging="2891"/>
        <w:jc w:val="left"/>
        <w:spacing w:before="120" w:after="120" w:line="360" w:lineRule="auto"/>
        <w:rPr>
          <w:rFonts w:hint="eastAsia" w:ascii="宋体" w:hAnsi="宋体" w:eastAsia="宋体" w:cs="宋体"/>
          <w:b/>
          <w:bCs/>
          <w:color w:val="auto"/>
          <w:sz w:val="32"/>
          <w:szCs w:val="24"/>
          <w:highlight w:val="none"/>
        </w:rPr>
        <w:outlineLvl w:val="0"/>
      </w:pPr>
      <w:r>
        <w:rPr>
          <w:rFonts w:hint="eastAsia" w:ascii="宋体" w:hAnsi="宋体" w:eastAsia="宋体" w:cs="宋体"/>
          <w:b/>
          <w:bCs/>
          <w:color w:val="auto"/>
          <w:sz w:val="32"/>
          <w:szCs w:val="24"/>
          <w:highlight w:val="none"/>
        </w:rPr>
      </w:r>
      <w:r/>
    </w:p>
    <w:p>
      <w:pPr>
        <w:ind w:left="2891" w:hanging="2891"/>
        <w:jc w:val="left"/>
        <w:spacing w:before="120" w:after="120" w:line="360" w:lineRule="auto"/>
        <w:rPr>
          <w:rFonts w:hint="eastAsia" w:ascii="宋体" w:hAnsi="宋体" w:eastAsia="宋体" w:cs="宋体"/>
          <w:b/>
          <w:bCs/>
          <w:color w:val="auto"/>
          <w:sz w:val="32"/>
          <w:szCs w:val="24"/>
          <w:highlight w:val="none"/>
        </w:rPr>
        <w:outlineLvl w:val="0"/>
      </w:pPr>
      <w:r>
        <w:rPr>
          <w:rFonts w:hint="eastAsia" w:ascii="宋体" w:hAnsi="宋体" w:eastAsia="宋体" w:cs="宋体"/>
          <w:b/>
          <w:bCs/>
          <w:color w:val="auto"/>
          <w:sz w:val="32"/>
          <w:szCs w:val="24"/>
          <w:highlight w:val="none"/>
        </w:rPr>
      </w:r>
      <w:r/>
    </w:p>
    <w:p>
      <w:pPr>
        <w:ind w:left="2891" w:hanging="2891"/>
        <w:jc w:val="left"/>
        <w:spacing w:before="120" w:after="120" w:line="360" w:lineRule="auto"/>
        <w:rPr>
          <w:rFonts w:hint="eastAsia" w:ascii="宋体" w:hAnsi="宋体" w:eastAsia="宋体" w:cs="宋体"/>
          <w:b/>
          <w:bCs/>
          <w:color w:val="auto"/>
          <w:sz w:val="32"/>
          <w:szCs w:val="24"/>
          <w:highlight w:val="none"/>
        </w:rPr>
        <w:outlineLvl w:val="0"/>
      </w:pPr>
      <w:r>
        <w:rPr>
          <w:rFonts w:hint="eastAsia" w:ascii="宋体" w:hAnsi="宋体" w:eastAsia="宋体" w:cs="宋体"/>
          <w:b/>
          <w:bCs/>
          <w:color w:val="auto"/>
          <w:sz w:val="32"/>
          <w:szCs w:val="24"/>
          <w:highlight w:val="none"/>
        </w:rPr>
      </w:r>
      <w:r/>
    </w:p>
    <w:p>
      <w:pPr>
        <w:ind w:left="2889" w:hanging="1606"/>
        <w:jc w:val="left"/>
        <w:spacing w:before="120" w:after="120" w:line="360" w:lineRule="auto"/>
        <w:rPr>
          <w:rFonts w:hint="eastAsia" w:ascii="宋体" w:hAnsi="宋体" w:eastAsia="宋体" w:cs="宋体"/>
          <w:b/>
          <w:bCs/>
          <w:color w:val="auto"/>
          <w:sz w:val="32"/>
          <w:szCs w:val="24"/>
          <w:highlight w:val="none"/>
          <w:lang w:val="en-US" w:eastAsia="zh-CN"/>
        </w:rPr>
        <w:outlineLvl w:val="0"/>
      </w:pPr>
      <w:r/>
      <w:bookmarkStart w:id="6" w:name="_Toc25157"/>
      <w:r/>
      <w:bookmarkStart w:id="7" w:name="_Toc6951"/>
      <w:r/>
      <w:bookmarkStart w:id="8" w:name="_Toc15917"/>
      <w:r>
        <w:rPr>
          <w:rFonts w:hint="eastAsia" w:ascii="宋体" w:hAnsi="宋体" w:eastAsia="宋体" w:cs="宋体"/>
          <w:b/>
          <w:bCs/>
          <w:color w:val="auto"/>
          <w:sz w:val="32"/>
          <w:szCs w:val="24"/>
          <w:highlight w:val="none"/>
          <w:lang w:val="en-US" w:eastAsia="zh-CN"/>
        </w:rPr>
        <w:t xml:space="preserve">采   购   人：</w:t>
      </w:r>
      <w:bookmarkEnd w:id="6"/>
      <w:r/>
      <w:bookmarkEnd w:id="7"/>
      <w:r/>
      <w:bookmarkEnd w:id="8"/>
      <w:r>
        <w:rPr>
          <w:rFonts w:hint="eastAsia" w:ascii="宋体" w:hAnsi="宋体" w:cs="宋体"/>
          <w:b/>
          <w:bCs/>
          <w:color w:val="auto"/>
          <w:sz w:val="32"/>
          <w:szCs w:val="24"/>
          <w:highlight w:val="none"/>
          <w:u w:val="single"/>
          <w:lang w:val="en-US" w:eastAsia="zh-CN"/>
        </w:rPr>
        <w:t xml:space="preserve">沭阳县胡集镇人民政府</w:t>
      </w:r>
      <w:r/>
    </w:p>
    <w:p>
      <w:pPr>
        <w:ind w:left="2889" w:hanging="1606"/>
        <w:jc w:val="left"/>
        <w:spacing w:before="120" w:after="120" w:line="360" w:lineRule="auto"/>
        <w:rPr>
          <w:rFonts w:hint="eastAsia" w:ascii="宋体" w:hAnsi="宋体" w:eastAsia="宋体" w:cs="宋体"/>
          <w:b/>
          <w:bCs/>
          <w:color w:val="auto"/>
          <w:sz w:val="32"/>
          <w:szCs w:val="24"/>
          <w:highlight w:val="none"/>
          <w:lang w:val="en-US" w:eastAsia="zh-CN"/>
        </w:rPr>
        <w:outlineLvl w:val="0"/>
      </w:pPr>
      <w:r>
        <w:rPr>
          <w:rFonts w:hint="eastAsia" w:ascii="宋体" w:hAnsi="宋体" w:eastAsia="宋体" w:cs="宋体"/>
          <w:b/>
          <w:bCs/>
          <w:color w:val="auto"/>
          <w:sz w:val="32"/>
          <w:szCs w:val="24"/>
          <w:highlight w:val="none"/>
          <w:lang w:val="en-US" w:eastAsia="zh-CN"/>
        </w:rPr>
        <w:t xml:space="preserve">采购代理机构：</w:t>
      </w:r>
      <w:r>
        <w:rPr>
          <w:rFonts w:hint="eastAsia" w:ascii="宋体" w:hAnsi="宋体" w:cs="宋体"/>
          <w:b/>
          <w:bCs/>
          <w:color w:val="auto"/>
          <w:sz w:val="32"/>
          <w:szCs w:val="24"/>
          <w:highlight w:val="none"/>
          <w:u w:val="single"/>
          <w:lang w:val="en-US" w:eastAsia="zh-CN"/>
        </w:rPr>
        <w:t xml:space="preserve">宿迁鑫驰项目管理有限公司</w:t>
      </w:r>
      <w:r/>
    </w:p>
    <w:p>
      <w:pPr>
        <w:ind w:firstLine="1506"/>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ind w:firstLine="1506"/>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ind w:firstLine="0"/>
        <w:jc w:val="center"/>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 xml:space="preserve">202</w:t>
      </w:r>
      <w:r>
        <w:rPr>
          <w:rFonts w:hint="eastAsia" w:asciiTheme="minorEastAsia" w:hAnsiTheme="minorEastAsia" w:eastAsiaTheme="minorEastAsia" w:cstheme="minorEastAsia"/>
          <w:b/>
          <w:color w:val="auto"/>
          <w:sz w:val="30"/>
          <w:szCs w:val="30"/>
          <w:highlight w:val="none"/>
          <w:lang w:val="en-US" w:eastAsia="zh-CN"/>
        </w:rPr>
        <w:t xml:space="preserve">6</w:t>
      </w:r>
      <w:r>
        <w:rPr>
          <w:rFonts w:hint="eastAsia" w:asciiTheme="minorEastAsia" w:hAnsiTheme="minorEastAsia" w:eastAsiaTheme="minorEastAsia" w:cstheme="minorEastAsia"/>
          <w:b/>
          <w:color w:val="auto"/>
          <w:sz w:val="30"/>
          <w:szCs w:val="30"/>
          <w:highlight w:val="none"/>
        </w:rPr>
        <w:t xml:space="preserve">年</w:t>
      </w:r>
      <w:r>
        <w:rPr>
          <w:rFonts w:hint="eastAsia" w:asciiTheme="minorEastAsia" w:hAnsiTheme="minorEastAsia" w:eastAsiaTheme="minorEastAsia" w:cstheme="minorEastAsia"/>
          <w:b/>
          <w:color w:val="auto"/>
          <w:sz w:val="30"/>
          <w:szCs w:val="30"/>
          <w:highlight w:val="none"/>
          <w:lang w:val="en-US" w:eastAsia="zh-CN"/>
        </w:rPr>
        <w:t xml:space="preserve">11</w:t>
      </w:r>
      <w:r>
        <w:rPr>
          <w:rFonts w:hint="eastAsia" w:asciiTheme="minorEastAsia" w:hAnsiTheme="minorEastAsia" w:eastAsiaTheme="minorEastAsia" w:cstheme="minorEastAsia"/>
          <w:b/>
          <w:color w:val="auto"/>
          <w:sz w:val="30"/>
          <w:szCs w:val="30"/>
          <w:highlight w:val="none"/>
        </w:rPr>
        <w:t xml:space="preserve">月</w:t>
      </w:r>
      <w:r/>
    </w:p>
    <w:p>
      <w:pPr>
        <w:ind w:firstLine="1506"/>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ind w:firstLine="1506"/>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ind w:firstLine="1506"/>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ind w:firstLine="1506"/>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ind w:firstLine="1506"/>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rPr>
          <w:highlight w:val="none"/>
        </w:rPr>
        <w:sectPr>
          <w:footerReference w:type="default" r:id="rId10"/>
          <w:footerReference w:type="even" r:id="rId11"/>
          <w:footnotePr/>
          <w:endnotePr/>
          <w:type w:val="nextPage"/>
          <w:pgSz w:w="11906" w:h="16838" w:orient="portrait"/>
          <w:pgMar w:top="1440" w:right="1474" w:bottom="1440" w:left="1588" w:header="851" w:footer="992" w:gutter="0"/>
          <w:cols w:num="1" w:sep="0" w:space="720" w:equalWidth="1"/>
          <w:docGrid w:linePitch="360"/>
        </w:sectPr>
      </w:pPr>
      <w:r>
        <w:rPr>
          <w:highlight w:val="none"/>
        </w:rPr>
      </w:r>
      <w:r/>
    </w:p>
    <w:p>
      <w:pPr>
        <w:jc w:val="center"/>
        <w:rPr>
          <w:rFonts w:hint="eastAsia" w:asciiTheme="minorEastAsia" w:hAnsiTheme="minorEastAsia" w:eastAsiaTheme="minorEastAsia" w:cstheme="minorEastAsia"/>
          <w:b/>
          <w:bCs w:val="0"/>
          <w:color w:val="auto"/>
          <w:sz w:val="44"/>
          <w:szCs w:val="44"/>
          <w:highlight w:val="none"/>
        </w:rPr>
      </w:pPr>
      <w:r>
        <w:rPr>
          <w:rFonts w:hint="eastAsia" w:asciiTheme="minorEastAsia" w:hAnsiTheme="minorEastAsia" w:eastAsiaTheme="minorEastAsia" w:cstheme="minorEastAsia"/>
          <w:b/>
          <w:bCs w:val="0"/>
          <w:color w:val="auto"/>
          <w:sz w:val="44"/>
          <w:szCs w:val="44"/>
          <w:highlight w:val="none"/>
        </w:rPr>
        <w:t xml:space="preserve">目    录</w:t>
      </w:r>
      <w:r/>
    </w:p>
    <w:p>
      <w:pPr>
        <w:jc w:val="center"/>
        <w:rPr>
          <w:rFonts w:hint="eastAsia" w:asciiTheme="minorEastAsia" w:hAnsiTheme="minorEastAsia" w:eastAsiaTheme="minorEastAsia" w:cstheme="minorEastAsia"/>
          <w:bCs/>
          <w:color w:val="auto"/>
          <w:sz w:val="36"/>
          <w:szCs w:val="36"/>
          <w:highlight w:val="none"/>
        </w:rPr>
      </w:pPr>
      <w:r>
        <w:rPr>
          <w:rFonts w:hint="eastAsia" w:asciiTheme="minorEastAsia" w:hAnsiTheme="minorEastAsia" w:eastAsiaTheme="minorEastAsia" w:cstheme="minorEastAsia"/>
          <w:bCs/>
          <w:color w:val="auto"/>
          <w:sz w:val="36"/>
          <w:szCs w:val="36"/>
          <w:highlight w:val="none"/>
        </w:rPr>
      </w:r>
      <w:r/>
    </w:p>
    <w:p>
      <w:pPr>
        <w:pStyle w:val="726"/>
        <w:tabs>
          <w:tab w:val="right" w:pos="8844" w:leader="dot"/>
        </w:tabs>
        <w:rPr>
          <w:rFonts w:hint="eastAsia" w:asciiTheme="minorEastAsia" w:hAnsiTheme="minorEastAsia" w:eastAsiaTheme="minorEastAsia" w:cstheme="minorEastAsia"/>
          <w:bCs/>
          <w:color w:val="auto"/>
          <w:sz w:val="36"/>
          <w:szCs w:val="36"/>
          <w:highlight w:val="none"/>
          <w:lang w:eastAsia="zh-CN"/>
        </w:rPr>
      </w:pPr>
      <w:r>
        <w:rPr>
          <w:rFonts w:hint="eastAsia" w:asciiTheme="minorEastAsia" w:hAnsiTheme="minorEastAsia" w:eastAsiaTheme="minorEastAsia" w:cstheme="minorEastAsia"/>
          <w:bCs/>
          <w:color w:val="auto"/>
          <w:sz w:val="36"/>
          <w:szCs w:val="36"/>
          <w:highlight w:val="none"/>
        </w:rPr>
        <w:t xml:space="preserve">第一章  谈判邀请</w:t>
      </w:r>
      <w:r>
        <w:rPr>
          <w:rFonts w:hint="eastAsia" w:asciiTheme="minorEastAsia" w:hAnsiTheme="minorEastAsia" w:eastAsiaTheme="minorEastAsia" w:cstheme="minorEastAsia"/>
          <w:bCs/>
          <w:color w:val="auto"/>
          <w:sz w:val="36"/>
          <w:szCs w:val="36"/>
          <w:highlight w:val="none"/>
        </w:rPr>
        <w:tab/>
      </w:r>
      <w:r>
        <w:rPr>
          <w:rFonts w:hint="eastAsia" w:asciiTheme="minorEastAsia" w:hAnsiTheme="minorEastAsia" w:eastAsiaTheme="minorEastAsia" w:cstheme="minorEastAsia"/>
          <w:bCs/>
          <w:color w:val="auto"/>
          <w:sz w:val="36"/>
          <w:szCs w:val="36"/>
          <w:highlight w:val="none"/>
          <w:lang w:val="en-US" w:eastAsia="zh-CN"/>
        </w:rPr>
        <w:t xml:space="preserve">1</w:t>
      </w:r>
      <w:r/>
    </w:p>
    <w:p>
      <w:pPr>
        <w:pStyle w:val="726"/>
        <w:tabs>
          <w:tab w:val="right" w:pos="8844" w:leader="dot"/>
        </w:tabs>
        <w:rPr>
          <w:rFonts w:hint="eastAsia" w:asciiTheme="minorEastAsia" w:hAnsiTheme="minorEastAsia" w:eastAsiaTheme="minorEastAsia" w:cstheme="minorEastAsia"/>
          <w:bCs/>
          <w:color w:val="auto"/>
          <w:sz w:val="36"/>
          <w:szCs w:val="36"/>
          <w:highlight w:val="none"/>
          <w:lang w:eastAsia="zh-CN"/>
        </w:rPr>
      </w:pPr>
      <w:r>
        <w:rPr>
          <w:rFonts w:hint="eastAsia" w:asciiTheme="minorEastAsia" w:hAnsiTheme="minorEastAsia" w:eastAsiaTheme="minorEastAsia" w:cstheme="minorEastAsia"/>
          <w:bCs/>
          <w:color w:val="auto"/>
          <w:sz w:val="36"/>
          <w:szCs w:val="36"/>
          <w:highlight w:val="none"/>
        </w:rPr>
        <w:t xml:space="preserve">第二章  供应商须知</w:t>
      </w:r>
      <w:r>
        <w:rPr>
          <w:rFonts w:hint="eastAsia" w:asciiTheme="minorEastAsia" w:hAnsiTheme="minorEastAsia" w:eastAsiaTheme="minorEastAsia" w:cstheme="minorEastAsia"/>
          <w:bCs/>
          <w:color w:val="auto"/>
          <w:sz w:val="36"/>
          <w:szCs w:val="36"/>
          <w:highlight w:val="none"/>
        </w:rPr>
        <w:tab/>
      </w:r>
      <w:r>
        <w:rPr>
          <w:rFonts w:hint="eastAsia" w:asciiTheme="minorEastAsia" w:hAnsiTheme="minorEastAsia" w:eastAsiaTheme="minorEastAsia" w:cstheme="minorEastAsia"/>
          <w:bCs/>
          <w:color w:val="auto"/>
          <w:sz w:val="36"/>
          <w:szCs w:val="36"/>
          <w:highlight w:val="none"/>
          <w:lang w:val="en-US" w:eastAsia="zh-CN"/>
        </w:rPr>
        <w:t xml:space="preserve">5</w:t>
      </w:r>
      <w:r/>
    </w:p>
    <w:p>
      <w:pPr>
        <w:pStyle w:val="726"/>
        <w:tabs>
          <w:tab w:val="right" w:pos="8844" w:leader="dot"/>
        </w:tabs>
        <w:rPr>
          <w:rFonts w:hint="default" w:asciiTheme="minorEastAsia" w:hAnsiTheme="minorEastAsia" w:eastAsiaTheme="minorEastAsia" w:cstheme="minorEastAsia"/>
          <w:bCs/>
          <w:color w:val="auto"/>
          <w:sz w:val="36"/>
          <w:szCs w:val="36"/>
          <w:highlight w:val="none"/>
          <w:lang w:val="en-US" w:eastAsia="zh-CN"/>
        </w:rPr>
      </w:pPr>
      <w:r>
        <w:rPr>
          <w:rFonts w:hint="eastAsia" w:asciiTheme="minorEastAsia" w:hAnsiTheme="minorEastAsia" w:eastAsiaTheme="minorEastAsia" w:cstheme="minorEastAsia"/>
          <w:bCs/>
          <w:color w:val="auto"/>
          <w:sz w:val="36"/>
          <w:szCs w:val="36"/>
          <w:highlight w:val="none"/>
        </w:rPr>
        <w:t xml:space="preserve">第三章  评审方法</w:t>
      </w:r>
      <w:r>
        <w:rPr>
          <w:rFonts w:hint="eastAsia" w:asciiTheme="minorEastAsia" w:hAnsiTheme="minorEastAsia" w:eastAsiaTheme="minorEastAsia" w:cstheme="minorEastAsia"/>
          <w:bCs/>
          <w:color w:val="auto"/>
          <w:sz w:val="36"/>
          <w:szCs w:val="36"/>
          <w:highlight w:val="none"/>
        </w:rPr>
        <w:tab/>
      </w:r>
      <w:r>
        <w:rPr>
          <w:rFonts w:hint="eastAsia" w:asciiTheme="minorEastAsia" w:hAnsiTheme="minorEastAsia" w:eastAsiaTheme="minorEastAsia" w:cstheme="minorEastAsia"/>
          <w:bCs/>
          <w:color w:val="auto"/>
          <w:sz w:val="36"/>
          <w:szCs w:val="36"/>
          <w:highlight w:val="none"/>
          <w:lang w:val="en-US" w:eastAsia="zh-CN"/>
        </w:rPr>
        <w:t xml:space="preserve">19</w:t>
      </w:r>
      <w:r/>
    </w:p>
    <w:p>
      <w:pPr>
        <w:pStyle w:val="726"/>
        <w:tabs>
          <w:tab w:val="right" w:pos="8844" w:leader="dot"/>
        </w:tabs>
        <w:rPr>
          <w:rFonts w:hint="eastAsia" w:asciiTheme="minorEastAsia" w:hAnsiTheme="minorEastAsia" w:eastAsiaTheme="minorEastAsia" w:cstheme="minorEastAsia"/>
          <w:bCs/>
          <w:color w:val="auto"/>
          <w:sz w:val="36"/>
          <w:szCs w:val="36"/>
          <w:highlight w:val="none"/>
          <w:lang w:eastAsia="zh-CN"/>
        </w:rPr>
      </w:pPr>
      <w:r>
        <w:rPr>
          <w:rFonts w:hint="eastAsia" w:asciiTheme="minorEastAsia" w:hAnsiTheme="minorEastAsia" w:eastAsiaTheme="minorEastAsia" w:cstheme="minorEastAsia"/>
          <w:bCs/>
          <w:color w:val="auto"/>
          <w:sz w:val="36"/>
          <w:szCs w:val="36"/>
          <w:highlight w:val="none"/>
        </w:rPr>
        <w:t xml:space="preserve">第四章  采购需求</w:t>
      </w:r>
      <w:r>
        <w:rPr>
          <w:rFonts w:hint="eastAsia" w:asciiTheme="minorEastAsia" w:hAnsiTheme="minorEastAsia" w:eastAsiaTheme="minorEastAsia" w:cstheme="minorEastAsia"/>
          <w:bCs/>
          <w:color w:val="auto"/>
          <w:sz w:val="36"/>
          <w:szCs w:val="36"/>
          <w:highlight w:val="none"/>
        </w:rPr>
        <w:tab/>
      </w:r>
      <w:r>
        <w:rPr>
          <w:rFonts w:hint="eastAsia" w:asciiTheme="minorEastAsia" w:hAnsiTheme="minorEastAsia" w:eastAsiaTheme="minorEastAsia" w:cstheme="minorEastAsia"/>
          <w:bCs/>
          <w:color w:val="auto"/>
          <w:sz w:val="36"/>
          <w:szCs w:val="36"/>
          <w:highlight w:val="none"/>
        </w:rPr>
        <w:t xml:space="preserve">2</w:t>
      </w:r>
      <w:r>
        <w:rPr>
          <w:rFonts w:hint="eastAsia" w:asciiTheme="minorEastAsia" w:hAnsiTheme="minorEastAsia" w:eastAsiaTheme="minorEastAsia" w:cstheme="minorEastAsia"/>
          <w:bCs/>
          <w:color w:val="auto"/>
          <w:sz w:val="36"/>
          <w:szCs w:val="36"/>
          <w:highlight w:val="none"/>
          <w:lang w:val="en-US" w:eastAsia="zh-CN"/>
        </w:rPr>
        <w:t xml:space="preserve">0</w:t>
      </w:r>
      <w:r/>
    </w:p>
    <w:p>
      <w:pPr>
        <w:pStyle w:val="726"/>
        <w:tabs>
          <w:tab w:val="right" w:pos="8844" w:leader="dot"/>
        </w:tabs>
        <w:rPr>
          <w:rFonts w:hint="eastAsia" w:asciiTheme="minorEastAsia" w:hAnsiTheme="minorEastAsia" w:eastAsiaTheme="minorEastAsia" w:cstheme="minorEastAsia"/>
          <w:bCs/>
          <w:color w:val="auto"/>
          <w:sz w:val="36"/>
          <w:szCs w:val="36"/>
          <w:highlight w:val="none"/>
          <w:lang w:eastAsia="zh-CN"/>
        </w:rPr>
      </w:pPr>
      <w:r>
        <w:rPr>
          <w:rFonts w:hint="eastAsia" w:asciiTheme="minorEastAsia" w:hAnsiTheme="minorEastAsia" w:eastAsiaTheme="minorEastAsia" w:cstheme="minorEastAsia"/>
          <w:bCs/>
          <w:color w:val="auto"/>
          <w:sz w:val="36"/>
          <w:szCs w:val="36"/>
          <w:highlight w:val="none"/>
        </w:rPr>
        <w:t xml:space="preserve">第五章  合同文本</w:t>
      </w:r>
      <w:r>
        <w:rPr>
          <w:rFonts w:hint="eastAsia" w:asciiTheme="minorEastAsia" w:hAnsiTheme="minorEastAsia" w:eastAsiaTheme="minorEastAsia" w:cstheme="minorEastAsia"/>
          <w:bCs/>
          <w:color w:val="auto"/>
          <w:sz w:val="36"/>
          <w:szCs w:val="36"/>
          <w:highlight w:val="none"/>
        </w:rPr>
        <w:tab/>
      </w:r>
      <w:r>
        <w:rPr>
          <w:rFonts w:hint="eastAsia" w:asciiTheme="minorEastAsia" w:hAnsiTheme="minorEastAsia" w:eastAsiaTheme="minorEastAsia" w:cstheme="minorEastAsia"/>
          <w:bCs/>
          <w:color w:val="auto"/>
          <w:sz w:val="36"/>
          <w:szCs w:val="36"/>
          <w:highlight w:val="none"/>
        </w:rPr>
        <w:t xml:space="preserve">2</w:t>
      </w:r>
      <w:r>
        <w:rPr>
          <w:rFonts w:hint="eastAsia" w:asciiTheme="minorEastAsia" w:hAnsiTheme="minorEastAsia" w:eastAsiaTheme="minorEastAsia" w:cstheme="minorEastAsia"/>
          <w:bCs/>
          <w:color w:val="auto"/>
          <w:sz w:val="36"/>
          <w:szCs w:val="36"/>
          <w:highlight w:val="none"/>
          <w:lang w:val="en-US" w:eastAsia="zh-CN"/>
        </w:rPr>
        <w:t xml:space="preserve">2</w:t>
      </w:r>
      <w:r/>
    </w:p>
    <w:p>
      <w:pPr>
        <w:pStyle w:val="726"/>
        <w:tabs>
          <w:tab w:val="right" w:pos="8844" w:leader="dot"/>
        </w:tabs>
        <w:rPr>
          <w:rFonts w:hint="default" w:asciiTheme="minorEastAsia" w:hAnsiTheme="minorEastAsia" w:eastAsiaTheme="minorEastAsia" w:cstheme="minorEastAsia"/>
          <w:bCs/>
          <w:color w:val="auto"/>
          <w:sz w:val="36"/>
          <w:szCs w:val="36"/>
          <w:highlight w:val="none"/>
          <w:lang w:val="en-US" w:eastAsia="zh-CN"/>
        </w:rPr>
      </w:pPr>
      <w:r>
        <w:rPr>
          <w:rFonts w:hint="eastAsia" w:asciiTheme="minorEastAsia" w:hAnsiTheme="minorEastAsia" w:eastAsiaTheme="minorEastAsia" w:cstheme="minorEastAsia"/>
          <w:bCs/>
          <w:color w:val="auto"/>
          <w:sz w:val="36"/>
          <w:szCs w:val="36"/>
          <w:highlight w:val="none"/>
        </w:rPr>
        <w:t xml:space="preserve">第六章  响应文件格式</w:t>
      </w:r>
      <w:r>
        <w:rPr>
          <w:rFonts w:hint="eastAsia" w:asciiTheme="minorEastAsia" w:hAnsiTheme="minorEastAsia" w:eastAsiaTheme="minorEastAsia" w:cstheme="minorEastAsia"/>
          <w:bCs/>
          <w:color w:val="auto"/>
          <w:sz w:val="36"/>
          <w:szCs w:val="36"/>
          <w:highlight w:val="none"/>
        </w:rPr>
        <w:tab/>
      </w:r>
      <w:r>
        <w:rPr>
          <w:rFonts w:hint="eastAsia" w:asciiTheme="minorEastAsia" w:hAnsiTheme="minorEastAsia" w:eastAsiaTheme="minorEastAsia" w:cstheme="minorEastAsia"/>
          <w:bCs/>
          <w:color w:val="auto"/>
          <w:sz w:val="36"/>
          <w:szCs w:val="36"/>
          <w:highlight w:val="none"/>
        </w:rPr>
        <w:t xml:space="preserve">59</w:t>
      </w:r>
      <w:r/>
    </w:p>
    <w:p>
      <w:pPr>
        <w:rPr>
          <w:highlight w:val="none"/>
        </w:rPr>
        <w:sectPr>
          <w:footerReference w:type="default" r:id="rId12"/>
          <w:footnotePr/>
          <w:endnotePr/>
          <w:type w:val="nextPage"/>
          <w:pgSz w:w="11906" w:h="16838" w:orient="portrait"/>
          <w:pgMar w:top="1440" w:right="1474" w:bottom="1440" w:left="1588" w:header="851" w:footer="992" w:gutter="0"/>
          <w:pgNumType w:start="1"/>
          <w:cols w:num="1" w:sep="0" w:space="720" w:equalWidth="1"/>
          <w:docGrid w:linePitch="360"/>
        </w:sectPr>
      </w:pPr>
      <w:r/>
      <w:bookmarkStart w:id="9" w:name="EB31a8c1a7d7174d21b578b3650829b838"/>
      <w:r/>
      <w:bookmarkEnd w:id="9"/>
      <w:r/>
      <w:bookmarkStart w:id="10" w:name="_Toc24468"/>
      <w:r/>
      <w:r/>
    </w:p>
    <w:p>
      <w:pPr>
        <w:jc w:val="center"/>
        <w:rPr>
          <w:rFonts w:hint="eastAsia" w:asciiTheme="minorEastAsia" w:hAnsiTheme="minorEastAsia" w:eastAsiaTheme="minorEastAsia" w:cstheme="minorEastAsia"/>
          <w:color w:val="auto"/>
          <w:sz w:val="44"/>
          <w:szCs w:val="44"/>
          <w:highlight w:val="none"/>
          <w:lang w:val="en-US" w:eastAsia="zh-CN"/>
        </w:rPr>
      </w:pPr>
      <w:r>
        <w:rPr>
          <w:rFonts w:hint="eastAsia" w:asciiTheme="minorEastAsia" w:hAnsiTheme="minorEastAsia" w:eastAsiaTheme="minorEastAsia" w:cstheme="minorEastAsia"/>
          <w:color w:val="auto"/>
          <w:sz w:val="44"/>
          <w:szCs w:val="44"/>
          <w:highlight w:val="none"/>
        </w:rPr>
        <w:t xml:space="preserve">第一章  谈判邀请</w:t>
      </w:r>
      <w:bookmarkEnd w:id="10"/>
      <w:r/>
      <w:r/>
    </w:p>
    <w:p>
      <w:pPr>
        <w:ind w:firstLine="482"/>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受</w:t>
      </w:r>
      <w:r>
        <w:rPr>
          <w:rFonts w:hint="eastAsia" w:asciiTheme="minorEastAsia" w:hAnsiTheme="minorEastAsia" w:eastAsiaTheme="minorEastAsia" w:cstheme="minorEastAsia"/>
          <w:color w:val="auto"/>
          <w:sz w:val="24"/>
          <w:szCs w:val="24"/>
          <w:highlight w:val="none"/>
          <w:u w:val="single"/>
          <w:lang w:eastAsia="zh-CN"/>
        </w:rPr>
        <w:t xml:space="preserve">沭阳县胡集镇人民政府</w:t>
      </w:r>
      <w:r>
        <w:rPr>
          <w:rFonts w:hint="eastAsia" w:asciiTheme="minorEastAsia" w:hAnsiTheme="minorEastAsia" w:eastAsiaTheme="minorEastAsia" w:cstheme="minorEastAsia"/>
          <w:color w:val="auto"/>
          <w:sz w:val="24"/>
          <w:szCs w:val="24"/>
          <w:highlight w:val="none"/>
        </w:rPr>
        <w:t xml:space="preserve">的委托，</w:t>
      </w:r>
      <w:r>
        <w:rPr>
          <w:rFonts w:hint="eastAsia" w:asciiTheme="minorEastAsia" w:hAnsiTheme="minorEastAsia" w:eastAsiaTheme="minorEastAsia" w:cstheme="minorEastAsia"/>
          <w:color w:val="auto"/>
          <w:sz w:val="24"/>
          <w:szCs w:val="24"/>
          <w:highlight w:val="none"/>
          <w:u w:val="single"/>
          <w:lang w:eastAsia="zh-CN"/>
        </w:rPr>
        <w:t xml:space="preserve">宿迁鑫驰项目管理有限公司</w:t>
      </w:r>
      <w:r>
        <w:rPr>
          <w:rFonts w:hint="eastAsia" w:asciiTheme="minorEastAsia" w:hAnsiTheme="minorEastAsia" w:eastAsiaTheme="minorEastAsia" w:cstheme="minorEastAsia"/>
          <w:color w:val="auto"/>
          <w:sz w:val="24"/>
          <w:szCs w:val="24"/>
          <w:highlight w:val="none"/>
        </w:rPr>
        <w:t xml:space="preserve">就</w:t>
      </w:r>
      <w:r>
        <w:rPr>
          <w:rFonts w:hint="eastAsia" w:asciiTheme="minorEastAsia" w:hAnsiTheme="minorEastAsia" w:eastAsiaTheme="minorEastAsia" w:cstheme="minorEastAsia"/>
          <w:color w:val="auto"/>
          <w:sz w:val="24"/>
          <w:szCs w:val="24"/>
          <w:highlight w:val="none"/>
          <w:u w:val="single"/>
          <w:lang w:eastAsia="zh-CN"/>
        </w:rPr>
        <w:t xml:space="preserve">沭阳县胡集镇2026年度村级公益事业一事一议财政奖补项目（JSZC-321322-SQXC-T2026-0001）</w:t>
      </w:r>
      <w:r>
        <w:rPr>
          <w:rFonts w:hint="eastAsia" w:asciiTheme="minorEastAsia" w:hAnsiTheme="minorEastAsia" w:eastAsiaTheme="minorEastAsia" w:cstheme="minorEastAsia"/>
          <w:color w:val="auto"/>
          <w:sz w:val="24"/>
          <w:szCs w:val="24"/>
          <w:highlight w:val="none"/>
        </w:rPr>
        <w:t xml:space="preserve">进行竞争性谈判采购，欢迎符合条件的供应商参加谈判。</w:t>
      </w:r>
      <w:r/>
    </w:p>
    <w:p>
      <w:pPr>
        <w:spacing w:line="480" w:lineRule="exact"/>
        <w:rPr>
          <w:rFonts w:hint="eastAsia" w:asciiTheme="minorEastAsia" w:hAnsiTheme="minorEastAsia" w:eastAsiaTheme="minorEastAsia" w:cstheme="minorEastAsia"/>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color w:val="auto"/>
          <w:sz w:val="24"/>
          <w:szCs w:val="24"/>
          <w:highlight w:val="none"/>
        </w:rPr>
        <w:t xml:space="preserve">项目概况</w:t>
      </w:r>
      <w:r/>
    </w:p>
    <w:p>
      <w:pPr>
        <w:ind w:firstLine="482"/>
        <w:spacing w:line="480" w:lineRule="exact"/>
        <w:rPr>
          <w:rFonts w:hint="eastAsia" w:asciiTheme="minorEastAsia" w:hAnsiTheme="minorEastAsia" w:eastAsiaTheme="minorEastAsia" w:cstheme="minorEastAsia"/>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color w:val="auto"/>
          <w:sz w:val="24"/>
          <w:szCs w:val="24"/>
          <w:highlight w:val="none"/>
          <w:u w:val="single"/>
          <w:lang w:eastAsia="zh-CN"/>
        </w:rPr>
        <w:t xml:space="preserve">沭阳县胡集镇2026年度村级公益事业一事一议财政奖补项目</w:t>
      </w:r>
      <w:r>
        <w:rPr>
          <w:rFonts w:hint="eastAsia" w:asciiTheme="minorEastAsia" w:hAnsiTheme="minorEastAsia" w:eastAsiaTheme="minorEastAsia" w:cstheme="minorEastAsia"/>
          <w:color w:val="auto"/>
          <w:sz w:val="24"/>
          <w:szCs w:val="24"/>
          <w:highlight w:val="none"/>
        </w:rPr>
        <w:t xml:space="preserve">的潜在供应商可在“江苏政府采购网</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宿迁市政府采购网”</w:t>
      </w:r>
      <w:r>
        <w:rPr>
          <w:rFonts w:hint="eastAsia" w:asciiTheme="minorEastAsia" w:hAnsiTheme="minorEastAsia" w:eastAsiaTheme="minorEastAsia" w:cstheme="minorEastAsia"/>
          <w:color w:val="auto"/>
          <w:sz w:val="24"/>
          <w:szCs w:val="24"/>
          <w:highlight w:val="none"/>
          <w:u w:val="single"/>
        </w:rPr>
        <w:t xml:space="preserve">自行免费获取</w:t>
      </w:r>
      <w:r>
        <w:rPr>
          <w:rFonts w:hint="eastAsia" w:asciiTheme="minorEastAsia" w:hAnsiTheme="minorEastAsia" w:eastAsiaTheme="minorEastAsia" w:cstheme="minorEastAsia"/>
          <w:color w:val="auto"/>
          <w:sz w:val="24"/>
          <w:szCs w:val="24"/>
          <w:highlight w:val="none"/>
        </w:rPr>
        <w:t xml:space="preserve">谈判文件，并于</w:t>
      </w:r>
      <w:r>
        <w:rPr>
          <w:rFonts w:hint="eastAsia" w:asciiTheme="minorEastAsia" w:hAnsiTheme="minorEastAsia" w:eastAsiaTheme="minorEastAsia" w:cstheme="minorEastAsia"/>
          <w:color w:val="auto"/>
          <w:sz w:val="24"/>
          <w:szCs w:val="24"/>
          <w:highlight w:val="none"/>
          <w:u w:val="single"/>
        </w:rPr>
        <w:t xml:space="preserve">202</w:t>
      </w:r>
      <w:r>
        <w:rPr>
          <w:rFonts w:hint="eastAsia" w:asciiTheme="minorEastAsia" w:hAnsiTheme="minorEastAsia" w:eastAsiaTheme="minorEastAsia" w:cstheme="minorEastAsia"/>
          <w:color w:val="auto"/>
          <w:sz w:val="24"/>
          <w:szCs w:val="24"/>
          <w:highlight w:val="none"/>
          <w:u w:val="single"/>
          <w:lang w:val="en-US" w:eastAsia="zh-CN"/>
        </w:rPr>
        <w:t xml:space="preserve">6</w:t>
      </w:r>
      <w:r>
        <w:rPr>
          <w:rFonts w:hint="eastAsia" w:asciiTheme="minorEastAsia" w:hAnsiTheme="minorEastAsia" w:eastAsiaTheme="minorEastAsia" w:cstheme="minorEastAsia"/>
          <w:bCs/>
          <w:color w:val="auto"/>
          <w:sz w:val="24"/>
          <w:szCs w:val="24"/>
          <w:highlight w:val="none"/>
          <w:u w:val="single"/>
          <w:lang w:val="en-US" w:eastAsia="zh-CN"/>
        </w:rPr>
        <w:t xml:space="preserve">年</w:t>
      </w:r>
      <w:r>
        <w:rPr>
          <w:rFonts w:hint="eastAsia" w:asciiTheme="minorEastAsia" w:hAnsiTheme="minorEastAsia" w:eastAsiaTheme="minorEastAsia" w:cstheme="minorEastAsia"/>
          <w:bCs/>
          <w:color w:val="auto"/>
          <w:sz w:val="24"/>
          <w:szCs w:val="24"/>
          <w:highlight w:val="none"/>
          <w:u w:val="single"/>
          <w:lang w:val="en-US" w:eastAsia="zh-CN"/>
        </w:rPr>
        <w:t xml:space="preserve">11</w:t>
      </w:r>
      <w:r>
        <w:rPr>
          <w:rFonts w:hint="eastAsia" w:asciiTheme="minorEastAsia" w:hAnsiTheme="minorEastAsia" w:eastAsiaTheme="minorEastAsia" w:cstheme="minorEastAsia"/>
          <w:bCs/>
          <w:color w:val="auto"/>
          <w:sz w:val="24"/>
          <w:szCs w:val="24"/>
          <w:highlight w:val="none"/>
          <w:u w:val="single"/>
        </w:rPr>
        <w:t xml:space="preserve">月</w:t>
      </w:r>
      <w:r>
        <w:rPr>
          <w:rFonts w:hint="eastAsia" w:asciiTheme="minorEastAsia" w:hAnsiTheme="minorEastAsia" w:eastAsiaTheme="minorEastAsia" w:cstheme="minorEastAsia"/>
          <w:bCs/>
          <w:color w:val="auto"/>
          <w:sz w:val="24"/>
          <w:szCs w:val="24"/>
          <w:highlight w:val="none"/>
          <w:u w:val="single"/>
          <w:lang w:val="en-US" w:eastAsia="zh-CN"/>
        </w:rPr>
        <w:t xml:space="preserve"> 24</w:t>
      </w:r>
      <w:r>
        <w:rPr>
          <w:rFonts w:hint="eastAsia" w:asciiTheme="minorEastAsia" w:hAnsiTheme="minorEastAsia" w:eastAsiaTheme="minorEastAsia" w:cstheme="minorEastAsia"/>
          <w:bCs/>
          <w:color w:val="auto"/>
          <w:sz w:val="24"/>
          <w:szCs w:val="24"/>
          <w:highlight w:val="none"/>
          <w:u w:val="single"/>
        </w:rPr>
        <w:t xml:space="preserve">日</w:t>
      </w:r>
      <w:r>
        <w:rPr>
          <w:rFonts w:hint="eastAsia" w:asciiTheme="minorEastAsia" w:hAnsiTheme="minorEastAsia" w:eastAsiaTheme="minorEastAsia" w:cstheme="minorEastAsia"/>
          <w:bCs/>
          <w:color w:val="auto"/>
          <w:sz w:val="24"/>
          <w:szCs w:val="24"/>
          <w:highlight w:val="none"/>
          <w:u w:val="single"/>
          <w:lang w:val="en-US" w:eastAsia="zh-CN"/>
        </w:rPr>
        <w:t xml:space="preserve">0</w:t>
      </w:r>
      <w:r>
        <w:rPr>
          <w:rFonts w:hint="eastAsia" w:asciiTheme="minorEastAsia" w:hAnsiTheme="minorEastAsia" w:eastAsiaTheme="minorEastAsia" w:cstheme="minorEastAsia"/>
          <w:bCs/>
          <w:color w:val="auto"/>
          <w:sz w:val="24"/>
          <w:szCs w:val="24"/>
          <w:highlight w:val="none"/>
          <w:u w:val="single"/>
        </w:rPr>
        <w:t xml:space="preserve">9时30分（</w:t>
      </w:r>
      <w:r>
        <w:rPr>
          <w:rFonts w:hint="eastAsia" w:asciiTheme="minorEastAsia" w:hAnsiTheme="minorEastAsia" w:eastAsiaTheme="minorEastAsia" w:cstheme="minorEastAsia"/>
          <w:bCs/>
          <w:color w:val="auto"/>
          <w:sz w:val="24"/>
          <w:szCs w:val="24"/>
          <w:highlight w:val="none"/>
        </w:rPr>
        <w:t xml:space="preserve">北京时间）前递交响应文件</w:t>
      </w:r>
      <w:r>
        <w:rPr>
          <w:rFonts w:hint="eastAsia" w:asciiTheme="minorEastAsia" w:hAnsiTheme="minorEastAsia" w:eastAsiaTheme="minorEastAsia" w:cstheme="minorEastAsia"/>
          <w:color w:val="auto"/>
          <w:sz w:val="24"/>
          <w:szCs w:val="24"/>
          <w:highlight w:val="none"/>
        </w:rPr>
        <w:t xml:space="preserve">。</w:t>
      </w:r>
      <w:r/>
    </w:p>
    <w:p>
      <w:pPr>
        <w:ind w:firstLine="643"/>
        <w:keepLines/>
        <w:keepNext/>
        <w:spacing w:line="480" w:lineRule="exact"/>
        <w:rPr>
          <w:rFonts w:hint="eastAsia" w:asciiTheme="minorEastAsia" w:hAnsiTheme="minorEastAsia" w:eastAsiaTheme="minorEastAsia" w:cstheme="minorEastAsia"/>
          <w:b/>
          <w:bCs/>
          <w:color w:val="auto"/>
          <w:sz w:val="32"/>
          <w:szCs w:val="32"/>
          <w:highlight w:val="none"/>
        </w:rPr>
        <w:outlineLvl w:val="2"/>
      </w:pPr>
      <w:r/>
      <w:bookmarkStart w:id="11" w:name="_Toc28359002"/>
      <w:r/>
      <w:bookmarkStart w:id="12" w:name="_Toc38985263"/>
      <w:r/>
      <w:bookmarkStart w:id="13" w:name="_Toc28359079"/>
      <w:r/>
      <w:bookmarkStart w:id="14" w:name="_Toc35393621"/>
      <w:r/>
      <w:bookmarkStart w:id="15" w:name="_Hlk24379207"/>
      <w:r/>
      <w:bookmarkStart w:id="16" w:name="_Toc35393790"/>
      <w:r>
        <w:rPr>
          <w:rFonts w:hint="eastAsia" w:asciiTheme="minorEastAsia" w:hAnsiTheme="minorEastAsia" w:eastAsiaTheme="minorEastAsia" w:cstheme="minorEastAsia"/>
          <w:b/>
          <w:bCs/>
          <w:color w:val="auto"/>
          <w:sz w:val="32"/>
          <w:szCs w:val="32"/>
          <w:highlight w:val="none"/>
        </w:rPr>
        <w:t xml:space="preserve">一、项目基本情况</w:t>
      </w:r>
      <w:bookmarkEnd w:id="11"/>
      <w:r/>
      <w:bookmarkEnd w:id="12"/>
      <w:r/>
      <w:bookmarkEnd w:id="13"/>
      <w:r/>
      <w:bookmarkEnd w:id="14"/>
      <w:r/>
      <w:bookmarkEnd w:id="15"/>
      <w:r/>
      <w:bookmarkEnd w:id="16"/>
      <w:r/>
      <w:r/>
    </w:p>
    <w:p>
      <w:pPr>
        <w:ind w:firstLine="480"/>
        <w:spacing w:line="48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1.项目编号：JSZC-321322-SQXC-T2026-0001</w:t>
      </w:r>
      <w:r/>
    </w:p>
    <w:p>
      <w:pPr>
        <w:ind w:firstLine="480"/>
        <w:spacing w:line="48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2.项目名称：</w:t>
      </w:r>
      <w:r>
        <w:rPr>
          <w:rFonts w:hint="eastAsia" w:asciiTheme="minorEastAsia" w:hAnsiTheme="minorEastAsia" w:eastAsiaTheme="minorEastAsia" w:cstheme="minorEastAsia"/>
          <w:color w:val="auto"/>
          <w:sz w:val="24"/>
          <w:szCs w:val="24"/>
          <w:highlight w:val="none"/>
          <w:lang w:eastAsia="zh-CN"/>
        </w:rPr>
        <w:t xml:space="preserve">沭阳县胡集镇2026年度村级公益事业一事一议财</w:t>
      </w:r>
      <w:bookmarkStart w:id="106" w:name="_GoBack"/>
      <w:r/>
      <w:bookmarkEnd w:id="106"/>
      <w:r>
        <w:rPr>
          <w:rFonts w:hint="eastAsia" w:asciiTheme="minorEastAsia" w:hAnsiTheme="minorEastAsia" w:eastAsiaTheme="minorEastAsia" w:cstheme="minorEastAsia"/>
          <w:color w:val="auto"/>
          <w:sz w:val="24"/>
          <w:szCs w:val="24"/>
          <w:highlight w:val="none"/>
          <w:lang w:eastAsia="zh-CN"/>
        </w:rPr>
        <w:t xml:space="preserve">政奖补项目</w:t>
      </w:r>
      <w:r/>
    </w:p>
    <w:p>
      <w:pPr>
        <w:ind w:firstLine="480"/>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3.预算金额：</w:t>
      </w:r>
      <w:r>
        <w:rPr>
          <w:rFonts w:hint="eastAsia" w:asciiTheme="minorEastAsia" w:hAnsiTheme="minorEastAsia" w:eastAsiaTheme="minorEastAsia" w:cstheme="minorEastAsia"/>
          <w:color w:val="auto"/>
          <w:sz w:val="24"/>
          <w:szCs w:val="24"/>
          <w:highlight w:val="none"/>
          <w:lang w:val="en-US" w:eastAsia="zh-CN"/>
        </w:rPr>
        <w:t xml:space="preserve">104.46万元</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4.本项目设定最高限价</w:t>
      </w:r>
      <w:r>
        <w:rPr>
          <w:rFonts w:hint="eastAsia" w:asciiTheme="minorEastAsia" w:hAnsiTheme="minorEastAsia" w:eastAsiaTheme="minorEastAsia" w:cstheme="minorEastAsia"/>
          <w:color w:val="auto"/>
          <w:sz w:val="24"/>
          <w:szCs w:val="24"/>
          <w:highlight w:val="none"/>
          <w:lang w:val="en-US" w:eastAsia="zh-CN"/>
        </w:rPr>
        <w:t xml:space="preserve">为100.177348万元</w:t>
      </w:r>
      <w:r>
        <w:rPr>
          <w:rFonts w:hint="eastAsia" w:asciiTheme="minorEastAsia" w:hAnsiTheme="minorEastAsia" w:eastAsiaTheme="minorEastAsia" w:cstheme="minorEastAsia"/>
          <w:color w:val="auto"/>
          <w:sz w:val="24"/>
          <w:highlight w:val="none"/>
        </w:rPr>
        <w:t xml:space="preserve">，高于此限</w:t>
      </w:r>
      <w:r>
        <w:rPr>
          <w:rFonts w:hint="eastAsia" w:asciiTheme="minorEastAsia" w:hAnsiTheme="minorEastAsia" w:eastAsiaTheme="minorEastAsia" w:cstheme="minorEastAsia"/>
          <w:color w:val="auto"/>
          <w:sz w:val="24"/>
          <w:szCs w:val="24"/>
          <w:highlight w:val="none"/>
        </w:rPr>
        <w:t xml:space="preserve">价作无效标处理。</w:t>
      </w:r>
      <w:r/>
    </w:p>
    <w:p>
      <w:pPr>
        <w:ind w:firstLine="480"/>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5.采购需求（简介）：</w:t>
      </w:r>
      <w:r>
        <w:rPr>
          <w:rFonts w:hint="eastAsia" w:asciiTheme="minorEastAsia" w:hAnsiTheme="minorEastAsia" w:eastAsiaTheme="minorEastAsia" w:cstheme="minorEastAsia"/>
          <w:color w:val="auto"/>
          <w:sz w:val="24"/>
          <w:szCs w:val="24"/>
          <w:highlight w:val="none"/>
          <w:lang w:val="en-US" w:eastAsia="zh-CN"/>
        </w:rPr>
        <w:t xml:space="preserve">沭阳县胡集镇2026年度村级公益事业一事一议财政奖补项目；主要建设内容包含：胡集镇胡集社区（圩北路）、三新村（龙窝出村路、徐庄路）、德胜村（圩东出村路）、黄庄村（钱孙路）、胡北社区（南元路）、胡南社区（汪西路）道路新建，总长约2460米，总面积约7487平方米，做法为20cm厚12%灰土+18cmC30砼路面，总造价约100.177348万元</w:t>
      </w:r>
      <w:r>
        <w:rPr>
          <w:rFonts w:hint="eastAsia" w:asciiTheme="minorEastAsia" w:hAnsiTheme="minorEastAsia" w:eastAsiaTheme="minorEastAsia" w:cstheme="minorEastAsia"/>
          <w:color w:val="auto"/>
          <w:sz w:val="24"/>
          <w:szCs w:val="24"/>
          <w:highlight w:val="none"/>
          <w:lang w:val="en-US" w:eastAsia="zh-CN"/>
        </w:rPr>
        <w:t xml:space="preserve">，工期约30日历天。《详细内容见工程量清单》</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6.合同履行期限：签订合同后</w:t>
      </w:r>
      <w:r>
        <w:rPr>
          <w:rFonts w:hint="eastAsia" w:asciiTheme="minorEastAsia" w:hAnsiTheme="minorEastAsia" w:eastAsiaTheme="minorEastAsia" w:cstheme="minorEastAsia"/>
          <w:color w:val="auto"/>
          <w:sz w:val="24"/>
          <w:szCs w:val="24"/>
          <w:highlight w:val="none"/>
          <w:lang w:val="en-US" w:eastAsia="zh-CN"/>
        </w:rPr>
        <w:t xml:space="preserve">30</w:t>
      </w:r>
      <w:r>
        <w:rPr>
          <w:rFonts w:hint="eastAsia" w:asciiTheme="minorEastAsia" w:hAnsiTheme="minorEastAsia" w:eastAsiaTheme="minorEastAsia" w:cstheme="minorEastAsia"/>
          <w:color w:val="auto"/>
          <w:sz w:val="24"/>
          <w:szCs w:val="24"/>
          <w:highlight w:val="none"/>
        </w:rPr>
        <w:t xml:space="preserve">日历天内完成施工。</w:t>
      </w:r>
      <w:r/>
    </w:p>
    <w:p>
      <w:pPr>
        <w:ind w:firstLine="480"/>
        <w:spacing w:line="48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7.本项目</w:t>
      </w:r>
      <w:r>
        <w:rPr>
          <w:rFonts w:hint="eastAsia" w:asciiTheme="minorEastAsia" w:hAnsiTheme="minorEastAsia" w:eastAsiaTheme="minorEastAsia" w:cstheme="minorEastAsia"/>
          <w:color w:val="auto"/>
          <w:sz w:val="24"/>
          <w:szCs w:val="24"/>
          <w:highlight w:val="none"/>
          <w:u w:val="single"/>
        </w:rPr>
        <w:t xml:space="preserve">不接受</w:t>
      </w:r>
      <w:r>
        <w:rPr>
          <w:rFonts w:hint="eastAsia" w:asciiTheme="minorEastAsia" w:hAnsiTheme="minorEastAsia" w:eastAsiaTheme="minorEastAsia" w:cstheme="minorEastAsia"/>
          <w:color w:val="auto"/>
          <w:sz w:val="24"/>
          <w:szCs w:val="24"/>
          <w:highlight w:val="none"/>
        </w:rPr>
        <w:t xml:space="preserve">联合体参与谈判。</w:t>
      </w:r>
      <w:r/>
    </w:p>
    <w:p>
      <w:pPr>
        <w:ind w:firstLine="643"/>
        <w:keepLines/>
        <w:keepNext/>
        <w:spacing w:line="480" w:lineRule="exact"/>
        <w:rPr>
          <w:rFonts w:hint="eastAsia" w:asciiTheme="minorEastAsia" w:hAnsiTheme="minorEastAsia" w:eastAsiaTheme="minorEastAsia" w:cstheme="minorEastAsia"/>
          <w:b/>
          <w:bCs/>
          <w:color w:val="auto"/>
          <w:sz w:val="32"/>
          <w:szCs w:val="32"/>
          <w:highlight w:val="none"/>
        </w:rPr>
        <w:outlineLvl w:val="2"/>
      </w:pPr>
      <w:r>
        <w:rPr>
          <w:rFonts w:hint="eastAsia" w:asciiTheme="minorEastAsia" w:hAnsiTheme="minorEastAsia" w:eastAsiaTheme="minorEastAsia" w:cstheme="minorEastAsia"/>
          <w:b/>
          <w:bCs/>
          <w:color w:val="auto"/>
          <w:sz w:val="32"/>
          <w:szCs w:val="32"/>
          <w:highlight w:val="none"/>
        </w:rPr>
        <w:t xml:space="preserve">二、申请人的资格要求</w:t>
      </w:r>
      <w:r/>
    </w:p>
    <w:p>
      <w:pPr>
        <w:ind w:firstLine="480"/>
        <w:spacing w:line="480" w:lineRule="exact"/>
        <w:rPr>
          <w:rFonts w:hint="eastAsia" w:asciiTheme="minorEastAsia" w:hAnsiTheme="minorEastAsia" w:eastAsiaTheme="minorEastAsia" w:cstheme="minorEastAsia"/>
          <w:color w:val="auto"/>
          <w:sz w:val="24"/>
          <w:szCs w:val="24"/>
          <w:highlight w:val="none"/>
        </w:rPr>
      </w:pPr>
      <w:r/>
      <w:bookmarkStart w:id="17" w:name="_Toc35393792"/>
      <w:r/>
      <w:bookmarkStart w:id="18" w:name="_Toc38985265"/>
      <w:r/>
      <w:bookmarkStart w:id="19" w:name="_Toc28359081"/>
      <w:r/>
      <w:bookmarkStart w:id="20" w:name="_Toc28359004"/>
      <w:r/>
      <w:bookmarkStart w:id="21" w:name="_Toc35393623"/>
      <w:r>
        <w:rPr>
          <w:rFonts w:hint="eastAsia" w:asciiTheme="minorEastAsia" w:hAnsiTheme="minorEastAsia" w:eastAsiaTheme="minorEastAsia" w:cstheme="minorEastAsia"/>
          <w:color w:val="auto"/>
          <w:sz w:val="24"/>
          <w:szCs w:val="24"/>
          <w:highlight w:val="none"/>
        </w:rPr>
        <w:t xml:space="preserve">（一）通用资格要求</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1.具备《中华人民共和国政府采购法》第二十二条第一款规定的6项条件（按要求提供谈判响应函）。</w:t>
      </w:r>
      <w:r/>
    </w:p>
    <w:p>
      <w:pPr>
        <w:ind w:firstLine="482"/>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bookmarkStart w:id="22" w:name="OLE_LINK7"/>
      <w:r>
        <w:rPr>
          <w:rFonts w:hint="eastAsia" w:ascii="宋体" w:hAnsi="宋体" w:cs="宋体"/>
          <w:color w:val="auto"/>
          <w:sz w:val="24"/>
          <w:szCs w:val="24"/>
          <w:highlight w:val="none"/>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bookmarkEnd w:id="22"/>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3.落实政府采购政策需满足的资格要求：</w:t>
      </w:r>
      <w:r>
        <w:rPr>
          <w:rFonts w:hint="eastAsia" w:cs="Times New Roman"/>
          <w:sz w:val="24"/>
          <w:szCs w:val="24"/>
          <w:highlight w:val="none"/>
        </w:rPr>
        <w:t xml:space="preserve">本项目属于专门面向中小企业采购的项目</w:t>
      </w:r>
      <w:r>
        <w:rPr>
          <w:rFonts w:hint="eastAsia" w:eastAsia="宋体" w:cs="Times New Roman"/>
          <w:sz w:val="24"/>
          <w:szCs w:val="24"/>
          <w:highlight w:val="none"/>
          <w:lang w:eastAsia="zh-CN"/>
        </w:rPr>
        <w:t xml:space="preserve">，</w:t>
      </w:r>
      <w:r>
        <w:rPr>
          <w:rFonts w:hint="eastAsia" w:cs="Times New Roman"/>
          <w:sz w:val="24"/>
          <w:szCs w:val="24"/>
          <w:highlight w:val="none"/>
        </w:rPr>
        <w:t xml:space="preserve">供应商应为中小微企业、监狱企业、残疾人福利性单位（须提供《中小企业或残疾人福利性单位声明函》）。非中小型企业参与本项目投标，将作无效标处理</w:t>
      </w:r>
      <w:r>
        <w:rPr>
          <w:rFonts w:hint="eastAsia" w:asciiTheme="minorEastAsia" w:hAnsiTheme="minorEastAsia" w:eastAsiaTheme="minorEastAsia" w:cstheme="minorEastAsia"/>
          <w:color w:val="auto"/>
          <w:sz w:val="24"/>
          <w:szCs w:val="24"/>
          <w:highlight w:val="none"/>
        </w:rPr>
        <w:t xml:space="preserve">。</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（二）本项目的特定资格要求：</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申请人资质类别和等级：</w:t>
      </w:r>
      <w:r>
        <w:rPr>
          <w:rFonts w:hint="eastAsia" w:asciiTheme="minorEastAsia" w:hAnsiTheme="minorEastAsia" w:eastAsiaTheme="minorEastAsia" w:cstheme="minorEastAsia"/>
          <w:color w:val="auto"/>
          <w:sz w:val="24"/>
          <w:szCs w:val="24"/>
          <w:highlight w:val="none"/>
          <w:lang w:val="en-US" w:eastAsia="zh-CN" w:bidi="ar-SA"/>
        </w:rPr>
        <w:t xml:space="preserve">具有公路工程施工总承包三级及以上企业资质</w:t>
      </w:r>
      <w:r>
        <w:rPr>
          <w:rFonts w:hint="eastAsia" w:asciiTheme="minorEastAsia" w:hAnsiTheme="minorEastAsia" w:eastAsiaTheme="minorEastAsia" w:cstheme="minorEastAsia"/>
          <w:color w:val="auto"/>
          <w:sz w:val="24"/>
          <w:szCs w:val="24"/>
          <w:highlight w:val="none"/>
        </w:rPr>
        <w:t xml:space="preserve">；</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拟选派项目负责人资质等级：</w:t>
      </w:r>
      <w:r>
        <w:rPr>
          <w:rFonts w:hint="eastAsia" w:asciiTheme="minorEastAsia" w:hAnsiTheme="minorEastAsia" w:eastAsiaTheme="minorEastAsia" w:cstheme="minorEastAsia"/>
          <w:color w:val="auto"/>
          <w:sz w:val="24"/>
          <w:szCs w:val="24"/>
          <w:highlight w:val="none"/>
          <w:lang w:val="en-US" w:eastAsia="zh-CN" w:bidi="ar-SA"/>
        </w:rPr>
        <w:t xml:space="preserve">具有公路工程专业二级及以上注册建造师资格，且具有行业主管部门颁发的企业项目负责人安全生产考核合格证书（B类证，交通部门颁发的）</w:t>
      </w:r>
      <w:r>
        <w:rPr>
          <w:rFonts w:hint="eastAsia" w:asciiTheme="minorEastAsia" w:hAnsiTheme="minorEastAsia" w:eastAsiaTheme="minorEastAsia" w:cstheme="minorEastAsia"/>
          <w:color w:val="auto"/>
          <w:sz w:val="24"/>
          <w:szCs w:val="24"/>
          <w:highlight w:val="none"/>
        </w:rPr>
        <w:t xml:space="preserve">；</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eastAsia="zh-CN"/>
        </w:rPr>
        <w:t xml:space="preserve">供应商</w:t>
      </w:r>
      <w:r>
        <w:rPr>
          <w:rFonts w:hint="eastAsia" w:asciiTheme="minorEastAsia" w:hAnsiTheme="minorEastAsia" w:eastAsiaTheme="minorEastAsia" w:cstheme="minorEastAsia"/>
          <w:color w:val="auto"/>
          <w:sz w:val="24"/>
          <w:szCs w:val="24"/>
          <w:highlight w:val="none"/>
          <w:lang w:val="en-US" w:eastAsia="zh-CN" w:bidi="ar-SA"/>
        </w:rPr>
        <w:t xml:space="preserve">具备安全生产条件，并取得安全生产许可证</w:t>
      </w:r>
      <w:r>
        <w:rPr>
          <w:rFonts w:hint="eastAsia" w:asciiTheme="minorEastAsia" w:hAnsiTheme="minorEastAsia" w:eastAsiaTheme="minorEastAsia" w:cstheme="minorEastAsia"/>
          <w:color w:val="auto"/>
          <w:sz w:val="24"/>
          <w:szCs w:val="24"/>
          <w:highlight w:val="none"/>
        </w:rPr>
        <w:t xml:space="preserve">。</w:t>
      </w:r>
      <w:r/>
    </w:p>
    <w:p>
      <w:pPr>
        <w:ind w:firstLine="643"/>
        <w:keepLines/>
        <w:keepNext/>
        <w:spacing w:line="480" w:lineRule="exact"/>
        <w:rPr>
          <w:rFonts w:hint="eastAsia" w:asciiTheme="minorEastAsia" w:hAnsiTheme="minorEastAsia" w:eastAsiaTheme="minorEastAsia" w:cstheme="minorEastAsia"/>
          <w:b/>
          <w:bCs/>
          <w:color w:val="auto"/>
          <w:sz w:val="32"/>
          <w:szCs w:val="32"/>
          <w:highlight w:val="none"/>
        </w:rPr>
        <w:outlineLvl w:val="2"/>
      </w:pPr>
      <w:r>
        <w:rPr>
          <w:rFonts w:hint="eastAsia" w:asciiTheme="minorEastAsia" w:hAnsiTheme="minorEastAsia" w:eastAsiaTheme="minorEastAsia" w:cstheme="minorEastAsia"/>
          <w:b/>
          <w:bCs/>
          <w:color w:val="auto"/>
          <w:sz w:val="32"/>
          <w:szCs w:val="32"/>
          <w:highlight w:val="none"/>
        </w:rPr>
        <w:t xml:space="preserve">三、获取</w:t>
      </w:r>
      <w:bookmarkEnd w:id="17"/>
      <w:r/>
      <w:bookmarkEnd w:id="18"/>
      <w:r/>
      <w:bookmarkEnd w:id="19"/>
      <w:r/>
      <w:bookmarkEnd w:id="20"/>
      <w:r/>
      <w:bookmarkEnd w:id="21"/>
      <w:r>
        <w:rPr>
          <w:rFonts w:hint="eastAsia" w:asciiTheme="minorEastAsia" w:hAnsiTheme="minorEastAsia" w:eastAsiaTheme="minorEastAsia" w:cstheme="minorEastAsia"/>
          <w:b/>
          <w:bCs/>
          <w:color w:val="auto"/>
          <w:sz w:val="32"/>
          <w:szCs w:val="32"/>
          <w:highlight w:val="none"/>
        </w:rPr>
        <w:t xml:space="preserve">谈判文件</w:t>
      </w:r>
      <w:r/>
    </w:p>
    <w:p>
      <w:pPr>
        <w:ind w:firstLine="480"/>
        <w:spacing w:line="480" w:lineRule="exact"/>
        <w:rPr>
          <w:rFonts w:hint="eastAsia" w:asciiTheme="minorEastAsia" w:hAnsiTheme="minorEastAsia" w:eastAsiaTheme="minorEastAsia" w:cstheme="minorEastAsia"/>
          <w:b/>
          <w:color w:val="auto"/>
          <w:sz w:val="24"/>
          <w:szCs w:val="24"/>
          <w:highlight w:val="none"/>
        </w:rPr>
      </w:pPr>
      <w:r/>
      <w:bookmarkStart w:id="23" w:name="_Toc35393624"/>
      <w:r/>
      <w:bookmarkStart w:id="24" w:name="_Toc28359082"/>
      <w:r/>
      <w:bookmarkStart w:id="25" w:name="_Toc28359005"/>
      <w:r/>
      <w:bookmarkStart w:id="26" w:name="_Toc35393793"/>
      <w:r/>
      <w:bookmarkStart w:id="27" w:name="_Toc38985266"/>
      <w:r>
        <w:rPr>
          <w:rFonts w:hint="eastAsia" w:asciiTheme="minorEastAsia" w:hAnsiTheme="minorEastAsia" w:eastAsiaTheme="minorEastAsia" w:cstheme="minorEastAsia"/>
          <w:color w:val="auto"/>
          <w:sz w:val="24"/>
          <w:szCs w:val="24"/>
          <w:highlight w:val="none"/>
        </w:rPr>
        <w:t xml:space="preserve">1.时间：自谈判文件公告发布之日起3个工作日。</w:t>
      </w:r>
      <w:r/>
    </w:p>
    <w:p>
      <w:pPr>
        <w:ind w:firstLine="480"/>
        <w:spacing w:line="480" w:lineRule="exact"/>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 xml:space="preserve">2.</w:t>
      </w:r>
      <w:r>
        <w:rPr>
          <w:rFonts w:hint="eastAsia" w:ascii="Times New Roman" w:hAnsi="Times New Roman" w:eastAsia="宋体" w:cs="仿宋"/>
          <w:color w:val="auto"/>
          <w:sz w:val="24"/>
          <w:szCs w:val="24"/>
          <w:highlight w:val="none"/>
        </w:rPr>
        <w:t xml:space="preserve">方式：</w:t>
      </w:r>
      <w:r>
        <w:rPr>
          <w:rFonts w:hint="eastAsia" w:ascii="Times New Roman" w:hAnsi="Times New Roman" w:cs="仿宋"/>
          <w:color w:val="auto"/>
          <w:sz w:val="24"/>
          <w:szCs w:val="24"/>
          <w:highlight w:val="none"/>
        </w:rPr>
        <w:t xml:space="preserve">供应商应在</w:t>
      </w:r>
      <w:r>
        <w:rPr>
          <w:rFonts w:hint="eastAsia" w:ascii="Times New Roman" w:hAnsi="Times New Roman" w:cs="仿宋"/>
          <w:color w:val="auto"/>
          <w:sz w:val="24"/>
          <w:szCs w:val="24"/>
          <w:highlight w:val="none"/>
          <w:lang w:eastAsia="zh-CN"/>
        </w:rPr>
        <w:t xml:space="preserve">谈判</w:t>
      </w:r>
      <w:r>
        <w:rPr>
          <w:rFonts w:hint="eastAsia" w:ascii="Times New Roman" w:hAnsi="Times New Roman" w:cs="仿宋"/>
          <w:color w:val="auto"/>
          <w:sz w:val="24"/>
          <w:szCs w:val="24"/>
          <w:highlight w:val="none"/>
        </w:rPr>
        <w:t xml:space="preserve">文件提供的时间内，通过“苏采云”系统（网址：http://jszfcg.jsczt.cn</w:t>
      </w:r>
      <w:r>
        <w:rPr>
          <w:rFonts w:hint="eastAsia" w:ascii="Times New Roman" w:hAnsi="Times New Roman" w:cs="仿宋"/>
          <w:color w:val="auto"/>
          <w:sz w:val="24"/>
          <w:szCs w:val="24"/>
          <w:highlight w:val="none"/>
          <w:lang w:eastAsia="zh-CN"/>
        </w:rPr>
        <w:t xml:space="preserve">）</w:t>
      </w:r>
      <w:r>
        <w:rPr>
          <w:rFonts w:hint="eastAsia" w:ascii="Times New Roman" w:hAnsi="Times New Roman" w:cs="仿宋"/>
          <w:color w:val="auto"/>
          <w:sz w:val="24"/>
          <w:szCs w:val="24"/>
          <w:highlight w:val="none"/>
        </w:rPr>
        <w:t xml:space="preserve">，使用CA锁登录系统后，找到本项目获取</w:t>
      </w:r>
      <w:r>
        <w:rPr>
          <w:rFonts w:hint="eastAsia" w:ascii="Times New Roman" w:hAnsi="Times New Roman" w:cs="仿宋"/>
          <w:color w:val="auto"/>
          <w:sz w:val="24"/>
          <w:szCs w:val="24"/>
          <w:highlight w:val="none"/>
          <w:lang w:eastAsia="zh-CN"/>
        </w:rPr>
        <w:t xml:space="preserve">谈判</w:t>
      </w:r>
      <w:r>
        <w:rPr>
          <w:rFonts w:hint="eastAsia" w:ascii="Times New Roman" w:hAnsi="Times New Roman" w:cs="仿宋"/>
          <w:color w:val="auto"/>
          <w:sz w:val="24"/>
          <w:szCs w:val="24"/>
          <w:highlight w:val="none"/>
        </w:rPr>
        <w:t xml:space="preserve">文件（后缀名为</w:t>
      </w:r>
      <w:r>
        <w:rPr>
          <w:rFonts w:hint="eastAsia" w:ascii="Times New Roman" w:hAnsi="Times New Roman" w:cs="仿宋"/>
          <w:color w:val="auto"/>
          <w:sz w:val="24"/>
          <w:szCs w:val="24"/>
          <w:highlight w:val="none"/>
          <w:lang w:eastAsia="zh-CN"/>
        </w:rPr>
        <w:t xml:space="preserve">“</w:t>
      </w:r>
      <w:r>
        <w:rPr>
          <w:rFonts w:hint="eastAsia" w:ascii="Times New Roman" w:hAnsi="Times New Roman" w:cs="仿宋"/>
          <w:color w:val="auto"/>
          <w:sz w:val="24"/>
          <w:szCs w:val="24"/>
          <w:highlight w:val="none"/>
        </w:rPr>
        <w:t xml:space="preserve">kedt”）。</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3.</w:t>
      </w:r>
      <w:r>
        <w:rPr>
          <w:rFonts w:hint="eastAsia" w:asciiTheme="minorEastAsia" w:hAnsiTheme="minorEastAsia" w:eastAsiaTheme="minorEastAsia" w:cstheme="minorEastAsia"/>
          <w:color w:val="auto"/>
          <w:sz w:val="24"/>
          <w:szCs w:val="24"/>
          <w:highlight w:val="none"/>
        </w:rPr>
        <w:t xml:space="preserve">本项目共分</w:t>
      </w:r>
      <w:r>
        <w:rPr>
          <w:rFonts w:hint="eastAsia" w:asciiTheme="minorEastAsia" w:hAnsiTheme="minorEastAsia" w:eastAsiaTheme="minorEastAsia" w:cstheme="minorEastAsia"/>
          <w:color w:val="auto"/>
          <w:sz w:val="24"/>
          <w:szCs w:val="24"/>
          <w:highlight w:val="none"/>
          <w:lang w:val="en-US" w:eastAsia="zh-CN"/>
        </w:rPr>
        <w:t xml:space="preserve">两</w:t>
      </w:r>
      <w:r>
        <w:rPr>
          <w:rFonts w:hint="eastAsia" w:asciiTheme="minorEastAsia" w:hAnsiTheme="minorEastAsia" w:eastAsiaTheme="minorEastAsia" w:cstheme="minorEastAsia"/>
          <w:color w:val="auto"/>
          <w:sz w:val="24"/>
          <w:szCs w:val="24"/>
          <w:highlight w:val="none"/>
        </w:rPr>
        <w:t xml:space="preserve">个包。</w:t>
      </w:r>
      <w:bookmarkEnd w:id="23"/>
      <w:r/>
      <w:bookmarkEnd w:id="24"/>
      <w:r/>
      <w:bookmarkEnd w:id="25"/>
      <w:r/>
      <w:bookmarkEnd w:id="26"/>
      <w:r/>
      <w:bookmarkEnd w:id="27"/>
      <w:r>
        <w:rPr>
          <w:rFonts w:hint="eastAsia" w:asciiTheme="minorEastAsia" w:hAnsiTheme="minorEastAsia" w:eastAsiaTheme="minorEastAsia" w:cstheme="minorEastAsia"/>
          <w:color w:val="auto"/>
          <w:sz w:val="24"/>
          <w:szCs w:val="24"/>
          <w:highlight w:val="none"/>
          <w:lang w:val="en-US" w:eastAsia="zh-CN" w:bidi="ar-SA"/>
        </w:rPr>
        <w:t xml:space="preserve">供应商未按要求获取竞争性谈判文件导致无法谈判的，后果自负（其响应文件不予接受）。</w:t>
      </w:r>
      <w:r/>
    </w:p>
    <w:p>
      <w:pPr>
        <w:pStyle w:val="701"/>
        <w:ind w:firstLine="643"/>
        <w:spacing w:before="0" w:after="0" w:line="480" w:lineRule="exact"/>
        <w:rPr>
          <w:rFonts w:hint="eastAsia" w:asciiTheme="minorEastAsia" w:hAnsiTheme="minorEastAsia" w:eastAsiaTheme="minorEastAsia" w:cstheme="minorEastAsia"/>
          <w:b/>
          <w:bCs/>
          <w:color w:val="auto"/>
          <w:sz w:val="32"/>
          <w:highlight w:val="none"/>
        </w:rPr>
      </w:pPr>
      <w:r/>
      <w:bookmarkStart w:id="28" w:name="_Toc38985267"/>
      <w:r/>
      <w:bookmarkStart w:id="29" w:name="_Toc35393794"/>
      <w:r/>
      <w:bookmarkStart w:id="30" w:name="_Toc28359084"/>
      <w:r/>
      <w:bookmarkStart w:id="31" w:name="_Toc35393625"/>
      <w:r/>
      <w:bookmarkStart w:id="32" w:name="_Toc28359007"/>
      <w:r>
        <w:rPr>
          <w:rFonts w:hint="eastAsia" w:asciiTheme="minorEastAsia" w:hAnsiTheme="minorEastAsia" w:eastAsiaTheme="minorEastAsia" w:cstheme="minorEastAsia"/>
          <w:b/>
          <w:bCs/>
          <w:color w:val="auto"/>
          <w:sz w:val="32"/>
          <w:highlight w:val="none"/>
        </w:rPr>
        <w:t xml:space="preserve">四、提交响应文件截止时间、</w:t>
      </w:r>
      <w:r>
        <w:rPr>
          <w:rFonts w:hint="eastAsia" w:asciiTheme="minorEastAsia" w:hAnsiTheme="minorEastAsia" w:eastAsiaTheme="minorEastAsia" w:cstheme="minorEastAsia"/>
          <w:b/>
          <w:bCs/>
          <w:color w:val="auto"/>
          <w:sz w:val="32"/>
          <w:szCs w:val="32"/>
          <w:highlight w:val="none"/>
        </w:rPr>
        <w:t xml:space="preserve">谈判</w:t>
      </w:r>
      <w:r>
        <w:rPr>
          <w:rFonts w:hint="eastAsia" w:asciiTheme="minorEastAsia" w:hAnsiTheme="minorEastAsia" w:eastAsiaTheme="minorEastAsia" w:cstheme="minorEastAsia"/>
          <w:b/>
          <w:bCs/>
          <w:color w:val="auto"/>
          <w:sz w:val="32"/>
          <w:highlight w:val="none"/>
        </w:rPr>
        <w:t xml:space="preserve">时间及地点</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1.提交响应文件截止时间、谈判时间：</w:t>
      </w:r>
      <w:r>
        <w:rPr>
          <w:rFonts w:hint="eastAsia" w:asciiTheme="minorEastAsia" w:hAnsiTheme="minorEastAsia" w:eastAsiaTheme="minorEastAsia" w:cstheme="minorEastAsia"/>
          <w:color w:val="auto"/>
          <w:sz w:val="24"/>
          <w:szCs w:val="24"/>
          <w:highlight w:val="none"/>
          <w:u w:val="single"/>
        </w:rPr>
        <w:t xml:space="preserve">202</w:t>
      </w:r>
      <w:r>
        <w:rPr>
          <w:rFonts w:hint="eastAsia" w:asciiTheme="minorEastAsia" w:hAnsiTheme="minorEastAsia" w:eastAsiaTheme="minorEastAsia" w:cstheme="minorEastAsia"/>
          <w:color w:val="auto"/>
          <w:sz w:val="24"/>
          <w:szCs w:val="24"/>
          <w:highlight w:val="none"/>
          <w:u w:val="single"/>
          <w:lang w:val="en-US" w:eastAsia="zh-CN"/>
        </w:rPr>
        <w:t xml:space="preserve">6</w:t>
      </w:r>
      <w:r>
        <w:rPr>
          <w:rFonts w:hint="eastAsia" w:asciiTheme="minorEastAsia" w:hAnsiTheme="minorEastAsia" w:eastAsiaTheme="minorEastAsia" w:cstheme="minorEastAsia"/>
          <w:color w:val="auto"/>
          <w:sz w:val="24"/>
          <w:szCs w:val="24"/>
          <w:highlight w:val="none"/>
        </w:rPr>
        <w:t xml:space="preserve">年</w:t>
      </w:r>
      <w:r>
        <w:rPr>
          <w:rFonts w:hint="eastAsia" w:asciiTheme="minorEastAsia" w:hAnsiTheme="minorEastAsia" w:eastAsiaTheme="minorEastAsia" w:cstheme="minorEastAsia"/>
          <w:color w:val="auto"/>
          <w:sz w:val="24"/>
          <w:szCs w:val="24"/>
          <w:highlight w:val="none"/>
          <w:u w:val="single"/>
          <w:lang w:val="en-US" w:eastAsia="zh-CN"/>
        </w:rPr>
        <w:t xml:space="preserve"> 11 </w:t>
      </w:r>
      <w:r>
        <w:rPr>
          <w:rFonts w:hint="eastAsia" w:asciiTheme="minorEastAsia" w:hAnsiTheme="minorEastAsia" w:eastAsiaTheme="minorEastAsia" w:cstheme="minorEastAsia"/>
          <w:color w:val="auto"/>
          <w:sz w:val="24"/>
          <w:szCs w:val="24"/>
          <w:highlight w:val="none"/>
        </w:rPr>
        <w:t xml:space="preserve">月</w:t>
      </w:r>
      <w:r>
        <w:rPr>
          <w:rFonts w:hint="eastAsia" w:asciiTheme="minorEastAsia" w:hAnsiTheme="minorEastAsia" w:eastAsiaTheme="minorEastAsia" w:cstheme="minorEastAsia"/>
          <w:color w:val="auto"/>
          <w:sz w:val="24"/>
          <w:szCs w:val="24"/>
          <w:highlight w:val="none"/>
          <w:u w:val="single"/>
          <w:lang w:val="en-US" w:eastAsia="zh-CN"/>
        </w:rPr>
        <w:t xml:space="preserve"> 24 </w:t>
      </w:r>
      <w:r>
        <w:rPr>
          <w:rFonts w:hint="eastAsia" w:asciiTheme="minorEastAsia" w:hAnsiTheme="minorEastAsia" w:eastAsiaTheme="minorEastAsia" w:cstheme="minorEastAsia"/>
          <w:color w:val="auto"/>
          <w:sz w:val="24"/>
          <w:szCs w:val="24"/>
          <w:highlight w:val="none"/>
        </w:rPr>
        <w:t xml:space="preserve">日09点30分（北京时间）。</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2.地点：“苏采云”政府采购交易系统网上开标大厅。</w:t>
      </w:r>
      <w:r/>
    </w:p>
    <w:p>
      <w:pPr>
        <w:ind w:firstLine="643"/>
        <w:keepLines/>
        <w:keepNext/>
        <w:spacing w:line="480" w:lineRule="exact"/>
        <w:rPr>
          <w:rFonts w:hint="eastAsia" w:asciiTheme="minorEastAsia" w:hAnsiTheme="minorEastAsia" w:eastAsiaTheme="minorEastAsia" w:cstheme="minorEastAsia"/>
          <w:b/>
          <w:bCs/>
          <w:color w:val="auto"/>
          <w:sz w:val="32"/>
          <w:szCs w:val="32"/>
          <w:highlight w:val="none"/>
        </w:rPr>
        <w:outlineLvl w:val="2"/>
      </w:pPr>
      <w:r>
        <w:rPr>
          <w:rFonts w:hint="eastAsia" w:asciiTheme="minorEastAsia" w:hAnsiTheme="minorEastAsia" w:eastAsiaTheme="minorEastAsia" w:cstheme="minorEastAsia"/>
          <w:b/>
          <w:bCs/>
          <w:color w:val="auto"/>
          <w:sz w:val="32"/>
          <w:szCs w:val="32"/>
          <w:highlight w:val="none"/>
        </w:rPr>
        <w:t xml:space="preserve">五、公告期限</w:t>
      </w:r>
      <w:bookmarkEnd w:id="28"/>
      <w:r/>
      <w:bookmarkEnd w:id="29"/>
      <w:r/>
      <w:bookmarkEnd w:id="30"/>
      <w:r/>
      <w:bookmarkEnd w:id="31"/>
      <w:r/>
      <w:bookmarkEnd w:id="32"/>
      <w:r/>
      <w:bookmarkStart w:id="33" w:name="_Toc35393795"/>
      <w:r/>
      <w:bookmarkStart w:id="34" w:name="_Toc35393626"/>
      <w:r/>
      <w:bookmarkStart w:id="35" w:name="_Toc38985268"/>
      <w:r/>
      <w:r/>
    </w:p>
    <w:p>
      <w:pPr>
        <w:ind w:firstLine="480"/>
        <w:keepLines/>
        <w:keepNext/>
        <w:spacing w:line="480" w:lineRule="exact"/>
        <w:rPr>
          <w:rFonts w:hint="eastAsia" w:asciiTheme="minorEastAsia" w:hAnsiTheme="minorEastAsia" w:eastAsiaTheme="minorEastAsia" w:cstheme="minorEastAsia"/>
          <w:b/>
          <w:bCs/>
          <w:color w:val="auto"/>
          <w:sz w:val="32"/>
          <w:szCs w:val="32"/>
          <w:highlight w:val="none"/>
        </w:rPr>
        <w:outlineLvl w:val="2"/>
      </w:pPr>
      <w:r>
        <w:rPr>
          <w:rFonts w:hint="eastAsia" w:asciiTheme="minorEastAsia" w:hAnsiTheme="minorEastAsia" w:eastAsiaTheme="minorEastAsia" w:cstheme="minorEastAsia"/>
          <w:color w:val="auto"/>
          <w:sz w:val="24"/>
          <w:szCs w:val="24"/>
          <w:highlight w:val="none"/>
        </w:rPr>
        <w:t xml:space="preserve">自本公告发布之日起3个工作日。</w:t>
      </w:r>
      <w:r/>
    </w:p>
    <w:p>
      <w:pPr>
        <w:ind w:firstLine="643"/>
        <w:keepLines/>
        <w:keepNext/>
        <w:spacing w:line="480" w:lineRule="exact"/>
        <w:rPr>
          <w:rFonts w:hint="eastAsia" w:asciiTheme="minorEastAsia" w:hAnsiTheme="minorEastAsia" w:eastAsiaTheme="minorEastAsia" w:cstheme="minorEastAsia"/>
          <w:b/>
          <w:bCs/>
          <w:color w:val="auto"/>
          <w:sz w:val="32"/>
          <w:szCs w:val="32"/>
          <w:highlight w:val="none"/>
        </w:rPr>
        <w:outlineLvl w:val="2"/>
      </w:pPr>
      <w:r>
        <w:rPr>
          <w:rFonts w:hint="eastAsia" w:asciiTheme="minorEastAsia" w:hAnsiTheme="minorEastAsia" w:eastAsiaTheme="minorEastAsia" w:cstheme="minorEastAsia"/>
          <w:b/>
          <w:bCs/>
          <w:color w:val="auto"/>
          <w:sz w:val="32"/>
          <w:szCs w:val="32"/>
          <w:highlight w:val="none"/>
        </w:rPr>
        <w:t xml:space="preserve">六、其他补充事宜</w:t>
      </w:r>
      <w:bookmarkEnd w:id="33"/>
      <w:r/>
      <w:bookmarkEnd w:id="34"/>
      <w:r/>
      <w:bookmarkEnd w:id="35"/>
      <w:r/>
      <w:r/>
    </w:p>
    <w:p>
      <w:pPr>
        <w:ind w:firstLine="480"/>
        <w:spacing w:line="480" w:lineRule="exact"/>
        <w:rPr>
          <w:rFonts w:ascii="Times New Roman" w:hAnsi="Times New Roman" w:cs="仿宋"/>
          <w:color w:val="auto"/>
          <w:sz w:val="24"/>
          <w:szCs w:val="24"/>
          <w:highlight w:val="none"/>
        </w:rPr>
      </w:pPr>
      <w:r/>
      <w:bookmarkStart w:id="36" w:name="EB64e1f522fd8c43fcb4d3ba471386b3e7"/>
      <w:r/>
      <w:bookmarkStart w:id="37" w:name="OLE_LINK20"/>
      <w:r/>
      <w:bookmarkStart w:id="38" w:name="_Toc28359085"/>
      <w:r/>
      <w:bookmarkStart w:id="39" w:name="_Toc28359008"/>
      <w:r/>
      <w:bookmarkStart w:id="40" w:name="_Toc35393627"/>
      <w:r/>
      <w:bookmarkStart w:id="41" w:name="_Toc38985269"/>
      <w:r/>
      <w:bookmarkStart w:id="42" w:name="_Toc35393796"/>
      <w:r>
        <w:rPr>
          <w:rFonts w:hint="eastAsia" w:ascii="Times New Roman" w:hAnsi="Times New Roman" w:cs="仿宋"/>
          <w:color w:val="auto"/>
          <w:sz w:val="24"/>
          <w:szCs w:val="24"/>
          <w:highlight w:val="none"/>
        </w:rPr>
        <w:t xml:space="preserve">1.</w:t>
      </w:r>
      <w:r>
        <w:rPr>
          <w:rFonts w:hint="eastAsia" w:ascii="Times New Roman" w:hAnsi="Times New Roman" w:cs="仿宋"/>
          <w:color w:val="auto"/>
          <w:sz w:val="24"/>
          <w:szCs w:val="24"/>
          <w:highlight w:val="none"/>
          <w:lang w:eastAsia="zh-CN"/>
        </w:rPr>
        <w:t xml:space="preserve">谈判</w:t>
      </w:r>
      <w:r>
        <w:rPr>
          <w:rFonts w:hint="eastAsia" w:ascii="Times New Roman" w:hAnsi="Times New Roman" w:cs="仿宋"/>
          <w:color w:val="auto"/>
          <w:sz w:val="24"/>
          <w:szCs w:val="24"/>
          <w:highlight w:val="none"/>
        </w:rPr>
        <w:t xml:space="preserve">公告发布媒体：江苏政府采购网、宿迁市政府采购网等。</w:t>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2.“CA”数字证书办理：“苏采云”系统目前仅支持“苏采云”系统下的意源CA。省内各地区办理的“苏采云”系统下的意源CA全省通用。宿迁地区CA数字证书办理联系方式：</w:t>
      </w:r>
      <w:r>
        <w:rPr>
          <w:rFonts w:hint="eastAsia" w:ascii="Times New Roman" w:hAnsi="Times New Roman" w:cs="仿宋"/>
          <w:color w:val="auto"/>
          <w:sz w:val="24"/>
          <w:szCs w:val="24"/>
          <w:highlight w:val="none"/>
          <w:lang w:eastAsia="zh-CN"/>
        </w:rPr>
        <w:t xml:space="preserve">18351098172</w:t>
      </w:r>
      <w:r>
        <w:rPr>
          <w:rFonts w:hint="eastAsia" w:ascii="Times New Roman" w:hAnsi="Times New Roman" w:cs="仿宋"/>
          <w:color w:val="auto"/>
          <w:sz w:val="24"/>
          <w:szCs w:val="24"/>
          <w:highlight w:val="none"/>
        </w:rPr>
        <w:t xml:space="preserve">。</w:t>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3.宿迁地区“苏采云”系统技术支持客服电话：</w:t>
      </w:r>
      <w:r>
        <w:rPr>
          <w:rFonts w:hint="eastAsia" w:ascii="Times New Roman" w:hAnsi="Times New Roman" w:cs="仿宋"/>
          <w:color w:val="000000"/>
          <w:sz w:val="24"/>
          <w:szCs w:val="24"/>
          <w:highlight w:val="none"/>
        </w:rPr>
        <w:t xml:space="preserve">0527-84363067、0519-86722806</w:t>
      </w:r>
      <w:r>
        <w:rPr>
          <w:rFonts w:hint="eastAsia" w:ascii="Times New Roman" w:hAnsi="Times New Roman" w:cs="仿宋"/>
          <w:color w:val="auto"/>
          <w:sz w:val="24"/>
          <w:szCs w:val="24"/>
          <w:highlight w:val="none"/>
        </w:rPr>
        <w:t xml:space="preserve">。</w:t>
      </w:r>
      <w:bookmarkEnd w:id="36"/>
      <w:r/>
      <w:r/>
    </w:p>
    <w:p>
      <w:pPr>
        <w:ind w:firstLine="480"/>
        <w:jc w:val="left"/>
        <w:spacing w:line="45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4.质疑渠道：供应商登录“苏采云”系统“项目质疑申请”模块向采购人提出，质疑处理联系方式详见“采购人信息”；财政部门投诉受理电话：0527-83559270。</w:t>
      </w:r>
      <w:r/>
    </w:p>
    <w:p>
      <w:pPr>
        <w:ind w:firstLine="520"/>
        <w:jc w:val="left"/>
        <w:spacing w:line="45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5.现场勘察及答疑：本项目不组织集中勘察及答疑，供应商如对采购需求有疑问，请咨询采购单位联系人。</w:t>
      </w:r>
      <w:r/>
    </w:p>
    <w:p>
      <w:pPr>
        <w:ind w:firstLine="520"/>
        <w:jc w:val="left"/>
        <w:spacing w:line="45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6.有关本次</w:t>
      </w:r>
      <w:r>
        <w:rPr>
          <w:rFonts w:hint="eastAsia" w:ascii="宋体" w:hAnsi="宋体" w:cs="宋体"/>
          <w:sz w:val="24"/>
          <w:szCs w:val="24"/>
          <w:highlight w:val="none"/>
          <w:lang w:eastAsia="zh-CN"/>
        </w:rPr>
        <w:t xml:space="preserve">谈判</w:t>
      </w:r>
      <w:r>
        <w:rPr>
          <w:rFonts w:hint="eastAsia" w:ascii="宋体" w:hAnsi="宋体" w:eastAsia="宋体" w:cs="宋体"/>
          <w:sz w:val="24"/>
          <w:szCs w:val="24"/>
          <w:highlight w:val="none"/>
        </w:rPr>
        <w:t xml:space="preserve">的事项若存在变动或修改，敬请及时关注“宿迁市政府采购网”更正公告。</w:t>
      </w:r>
      <w:r/>
    </w:p>
    <w:p>
      <w:pPr>
        <w:ind w:firstLine="520"/>
        <w:jc w:val="left"/>
        <w:spacing w:line="450" w:lineRule="exact"/>
        <w:rPr>
          <w:rFonts w:ascii="Times New Roman" w:hAnsi="Times New Roman" w:cs="仿宋"/>
          <w:color w:val="auto"/>
          <w:sz w:val="24"/>
          <w:szCs w:val="24"/>
          <w:highlight w:val="none"/>
        </w:rPr>
      </w:pPr>
      <w:r>
        <w:rPr>
          <w:rFonts w:hint="eastAsia" w:ascii="宋体" w:hAnsi="宋体" w:eastAsia="宋体" w:cs="宋体"/>
          <w:sz w:val="24"/>
          <w:szCs w:val="24"/>
          <w:highlight w:val="none"/>
        </w:rPr>
        <w:t xml:space="preserve">7.本次</w:t>
      </w:r>
      <w:r>
        <w:rPr>
          <w:rFonts w:hint="eastAsia" w:ascii="宋体" w:hAnsi="宋体" w:cs="宋体"/>
          <w:sz w:val="24"/>
          <w:szCs w:val="24"/>
          <w:highlight w:val="none"/>
          <w:lang w:eastAsia="zh-CN"/>
        </w:rPr>
        <w:t xml:space="preserve">谈判</w:t>
      </w:r>
      <w:r>
        <w:rPr>
          <w:rFonts w:hint="eastAsia" w:ascii="宋体" w:hAnsi="宋体" w:eastAsia="宋体" w:cs="宋体"/>
          <w:sz w:val="24"/>
          <w:szCs w:val="24"/>
          <w:highlight w:val="none"/>
        </w:rPr>
        <w:t xml:space="preserve">不收取</w:t>
      </w:r>
      <w:r>
        <w:rPr>
          <w:rFonts w:hint="eastAsia" w:ascii="宋体" w:hAnsi="宋体" w:cs="宋体"/>
          <w:sz w:val="24"/>
          <w:szCs w:val="24"/>
          <w:highlight w:val="none"/>
          <w:lang w:eastAsia="zh-CN"/>
        </w:rPr>
        <w:t xml:space="preserve">谈判</w:t>
      </w:r>
      <w:r>
        <w:rPr>
          <w:rFonts w:hint="eastAsia" w:ascii="宋体" w:hAnsi="宋体" w:eastAsia="宋体" w:cs="宋体"/>
          <w:sz w:val="24"/>
          <w:szCs w:val="24"/>
          <w:highlight w:val="none"/>
        </w:rPr>
        <w:t xml:space="preserve">保证金。</w:t>
      </w:r>
      <w:bookmarkEnd w:id="37"/>
      <w:r/>
      <w:r/>
    </w:p>
    <w:p>
      <w:pPr>
        <w:ind w:firstLine="643"/>
        <w:keepLines/>
        <w:keepNext/>
        <w:spacing w:line="480" w:lineRule="exact"/>
        <w:rPr>
          <w:rFonts w:hint="eastAsia" w:asciiTheme="minorEastAsia" w:hAnsiTheme="minorEastAsia" w:eastAsiaTheme="minorEastAsia" w:cstheme="minorEastAsia"/>
          <w:b/>
          <w:bCs/>
          <w:color w:val="auto"/>
          <w:sz w:val="32"/>
          <w:szCs w:val="32"/>
          <w:highlight w:val="none"/>
        </w:rPr>
        <w:outlineLvl w:val="2"/>
      </w:pPr>
      <w:r>
        <w:rPr>
          <w:rFonts w:hint="eastAsia" w:asciiTheme="minorEastAsia" w:hAnsiTheme="minorEastAsia" w:eastAsiaTheme="minorEastAsia" w:cstheme="minorEastAsia"/>
          <w:b/>
          <w:bCs/>
          <w:color w:val="auto"/>
          <w:sz w:val="32"/>
          <w:szCs w:val="32"/>
          <w:highlight w:val="none"/>
        </w:rPr>
        <w:t xml:space="preserve">七、本次谈判联系方式</w:t>
      </w:r>
      <w:bookmarkEnd w:id="38"/>
      <w:r/>
      <w:bookmarkEnd w:id="39"/>
      <w:r/>
      <w:bookmarkEnd w:id="40"/>
      <w:r/>
      <w:bookmarkEnd w:id="41"/>
      <w:r/>
      <w:bookmarkEnd w:id="42"/>
      <w:r/>
      <w:r/>
    </w:p>
    <w:p>
      <w:pPr>
        <w:ind w:firstLine="482"/>
        <w:spacing w:line="480" w:lineRule="exact"/>
        <w:rPr>
          <w:rFonts w:hint="eastAsia" w:asciiTheme="minorEastAsia" w:hAnsiTheme="minorEastAsia" w:eastAsiaTheme="minorEastAsia" w:cstheme="minorEastAsia"/>
          <w:color w:val="auto"/>
          <w:sz w:val="24"/>
          <w:szCs w:val="24"/>
          <w:highlight w:val="none"/>
        </w:rPr>
      </w:pPr>
      <w:r/>
      <w:bookmarkStart w:id="43" w:name="_Toc30639"/>
      <w:r/>
      <w:bookmarkStart w:id="44" w:name="_Toc103929990"/>
      <w:r>
        <w:rPr>
          <w:rFonts w:hint="eastAsia" w:asciiTheme="minorEastAsia" w:hAnsiTheme="minorEastAsia" w:eastAsiaTheme="minorEastAsia" w:cstheme="minorEastAsia"/>
          <w:color w:val="auto"/>
          <w:sz w:val="24"/>
          <w:szCs w:val="24"/>
          <w:highlight w:val="none"/>
        </w:rPr>
        <w:t xml:space="preserve">1.采购人信息</w:t>
      </w:r>
      <w:r/>
    </w:p>
    <w:p>
      <w:pPr>
        <w:ind w:firstLine="482"/>
        <w:spacing w:line="48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单位名称：</w:t>
      </w:r>
      <w:r>
        <w:rPr>
          <w:rFonts w:hint="eastAsia" w:asciiTheme="minorEastAsia" w:hAnsiTheme="minorEastAsia" w:eastAsiaTheme="minorEastAsia" w:cstheme="minorEastAsia"/>
          <w:color w:val="auto"/>
          <w:sz w:val="24"/>
          <w:szCs w:val="24"/>
          <w:highlight w:val="none"/>
          <w:lang w:eastAsia="zh-CN"/>
        </w:rPr>
        <w:t xml:space="preserve">沭阳县胡集镇人民政府</w:t>
      </w:r>
      <w:r/>
    </w:p>
    <w:p>
      <w:pPr>
        <w:ind w:firstLine="482"/>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单位地址：</w:t>
      </w:r>
      <w:r>
        <w:rPr>
          <w:rFonts w:hint="eastAsia" w:asciiTheme="minorEastAsia" w:hAnsiTheme="minorEastAsia" w:eastAsiaTheme="minorEastAsia" w:cstheme="minorEastAsia"/>
          <w:color w:val="auto"/>
          <w:sz w:val="24"/>
          <w:szCs w:val="24"/>
          <w:highlight w:val="none"/>
          <w:lang w:val="en-US" w:eastAsia="zh-CN"/>
        </w:rPr>
        <w:t xml:space="preserve">江苏省宿迁市沭阳县胡集镇胡集街北首（府前路 8 号）</w:t>
      </w:r>
      <w:r/>
    </w:p>
    <w:p>
      <w:pPr>
        <w:ind w:firstLine="482"/>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联系人：</w:t>
      </w:r>
      <w:r>
        <w:rPr>
          <w:rFonts w:hint="eastAsia" w:asciiTheme="minorEastAsia" w:hAnsiTheme="minorEastAsia" w:eastAsiaTheme="minorEastAsia" w:cstheme="minorEastAsia"/>
          <w:color w:val="auto"/>
          <w:sz w:val="24"/>
          <w:szCs w:val="24"/>
          <w:highlight w:val="none"/>
          <w:lang w:val="en-US" w:eastAsia="zh-CN"/>
        </w:rPr>
        <w:t xml:space="preserve">徐洲</w:t>
      </w:r>
      <w:r/>
    </w:p>
    <w:p>
      <w:pPr>
        <w:ind w:firstLine="482"/>
        <w:spacing w:line="48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联系方式：</w:t>
      </w:r>
      <w:r>
        <w:rPr>
          <w:rFonts w:hint="eastAsia" w:asciiTheme="minorEastAsia" w:hAnsiTheme="minorEastAsia" w:eastAsiaTheme="minorEastAsia" w:cstheme="minorEastAsia"/>
          <w:color w:val="auto"/>
          <w:sz w:val="24"/>
          <w:szCs w:val="24"/>
          <w:highlight w:val="none"/>
          <w:lang w:eastAsia="zh-CN"/>
        </w:rPr>
        <w:t xml:space="preserve">15896314923</w:t>
      </w:r>
      <w:r/>
    </w:p>
    <w:p>
      <w:pPr>
        <w:ind w:firstLine="482"/>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2.采购代理机构信息</w:t>
      </w:r>
      <w:r/>
    </w:p>
    <w:p>
      <w:pPr>
        <w:ind w:firstLine="482"/>
        <w:spacing w:line="48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单位名称：</w:t>
      </w:r>
      <w:r>
        <w:rPr>
          <w:rFonts w:hint="eastAsia" w:asciiTheme="minorEastAsia" w:hAnsiTheme="minorEastAsia" w:eastAsiaTheme="minorEastAsia" w:cstheme="minorEastAsia"/>
          <w:color w:val="auto"/>
          <w:sz w:val="24"/>
          <w:szCs w:val="24"/>
          <w:highlight w:val="none"/>
          <w:lang w:eastAsia="zh-CN"/>
        </w:rPr>
        <w:t xml:space="preserve">宿迁鑫驰项目管理有限公司</w:t>
      </w:r>
      <w:r/>
    </w:p>
    <w:p>
      <w:pPr>
        <w:ind w:firstLine="482"/>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单位地址：</w:t>
      </w:r>
      <w:r>
        <w:rPr>
          <w:rFonts w:hint="eastAsia" w:asciiTheme="minorEastAsia" w:hAnsiTheme="minorEastAsia" w:eastAsiaTheme="minorEastAsia" w:cstheme="minorEastAsia"/>
          <w:color w:val="auto"/>
          <w:sz w:val="24"/>
          <w:szCs w:val="24"/>
          <w:highlight w:val="none"/>
          <w:lang w:eastAsia="zh-CN"/>
        </w:rPr>
        <w:t xml:space="preserve">江苏省宿迁市沭阳县万达广场3#楼</w:t>
      </w:r>
      <w:r/>
    </w:p>
    <w:p>
      <w:pPr>
        <w:ind w:firstLine="482"/>
        <w:spacing w:line="48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联系人：</w:t>
      </w:r>
      <w:r>
        <w:rPr>
          <w:rFonts w:hint="eastAsia" w:asciiTheme="minorEastAsia" w:hAnsiTheme="minorEastAsia" w:eastAsiaTheme="minorEastAsia" w:cstheme="minorEastAsia"/>
          <w:color w:val="auto"/>
          <w:sz w:val="24"/>
          <w:szCs w:val="24"/>
          <w:highlight w:val="none"/>
          <w:lang w:val="en-US" w:eastAsia="zh-CN"/>
        </w:rPr>
        <w:t xml:space="preserve">徐肖肖</w:t>
      </w:r>
      <w:r/>
    </w:p>
    <w:p>
      <w:pPr>
        <w:ind w:firstLine="482"/>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联系电话：</w:t>
      </w:r>
      <w:r>
        <w:rPr>
          <w:rFonts w:hint="eastAsia" w:asciiTheme="minorEastAsia" w:hAnsiTheme="minorEastAsia" w:eastAsiaTheme="minorEastAsia" w:cstheme="minorEastAsia"/>
          <w:color w:val="auto"/>
          <w:sz w:val="24"/>
          <w:szCs w:val="24"/>
          <w:highlight w:val="none"/>
          <w:lang w:eastAsia="zh-CN"/>
        </w:rPr>
        <w:t xml:space="preserve">18360276102</w:t>
      </w:r>
      <w:r/>
    </w:p>
    <w:p>
      <w:pPr>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br w:type="page" w:clear="all"/>
      </w:r>
      <w:r/>
    </w:p>
    <w:p>
      <w:pPr>
        <w:pStyle w:val="775"/>
        <w:jc w:val="center"/>
        <w:spacing w:line="240" w:lineRule="auto"/>
        <w:rPr>
          <w:rFonts w:hint="eastAsia" w:asciiTheme="minorEastAsia" w:hAnsiTheme="minorEastAsia" w:eastAsiaTheme="minorEastAsia" w:cstheme="minorEastAsia"/>
          <w:color w:val="auto"/>
          <w:highlight w:val="none"/>
          <w:lang w:eastAsia="zh-CN"/>
        </w:rPr>
      </w:pPr>
      <w:r/>
      <w:bookmarkStart w:id="45" w:name="_Toc8511"/>
      <w:r>
        <w:rPr>
          <w:rFonts w:hint="eastAsia" w:asciiTheme="minorEastAsia" w:hAnsiTheme="minorEastAsia" w:eastAsiaTheme="minorEastAsia" w:cstheme="minorEastAsia"/>
          <w:color w:val="auto"/>
          <w:highlight w:val="none"/>
          <w:lang w:eastAsia="zh-CN"/>
        </w:rPr>
        <w:t xml:space="preserve">第二章  供应商须知</w:t>
      </w:r>
      <w:bookmarkEnd w:id="43"/>
      <w:r/>
      <w:bookmarkEnd w:id="44"/>
      <w:r/>
      <w:bookmarkEnd w:id="45"/>
      <w:r/>
      <w:r/>
    </w:p>
    <w:p>
      <w:pPr>
        <w:pStyle w:val="780"/>
        <w:rPr>
          <w:rFonts w:hint="eastAsia" w:asciiTheme="minorEastAsia" w:hAnsiTheme="minorEastAsia" w:eastAsiaTheme="minorEastAsia" w:cstheme="minorEastAsia"/>
          <w:b w:val="0"/>
          <w:bCs/>
          <w:color w:val="auto"/>
          <w:highlight w:val="none"/>
          <w:lang w:eastAsia="zh-CN"/>
        </w:rPr>
      </w:pPr>
      <w:r/>
      <w:bookmarkStart w:id="46" w:name="_Toc103929991"/>
      <w:r>
        <w:rPr>
          <w:rFonts w:hint="eastAsia" w:asciiTheme="minorEastAsia" w:hAnsiTheme="minorEastAsia" w:eastAsiaTheme="minorEastAsia" w:cstheme="minorEastAsia"/>
          <w:b w:val="0"/>
          <w:bCs/>
          <w:color w:val="auto"/>
          <w:highlight w:val="none"/>
          <w:lang w:eastAsia="zh-CN"/>
        </w:rPr>
        <w:t xml:space="preserve">供应商须知前附表：</w:t>
      </w:r>
      <w:bookmarkEnd w:id="46"/>
      <w:r/>
      <w:r/>
    </w:p>
    <w:tbl>
      <w:tblPr>
        <w:tblStyle w:val="71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2414"/>
        <w:gridCol w:w="5786"/>
      </w:tblGrid>
      <w:tr>
        <w:trPr>
          <w:trHeight w:val="728"/>
        </w:trPr>
        <w:tc>
          <w:tcPr>
            <w:tcW w:w="860"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序号</w:t>
            </w:r>
            <w:r/>
          </w:p>
        </w:tc>
        <w:tc>
          <w:tcPr>
            <w:tcW w:w="2414" w:type="dxa"/>
            <w:vAlign w:val="center"/>
            <w:textDirection w:val="lrTb"/>
            <w:noWrap w:val="false"/>
          </w:tcPr>
          <w:p>
            <w:pPr>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内容</w:t>
            </w:r>
            <w:r/>
          </w:p>
        </w:tc>
        <w:tc>
          <w:tcPr>
            <w:tcW w:w="5786"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说明及要求</w:t>
            </w:r>
            <w:r/>
          </w:p>
        </w:tc>
      </w:tr>
      <w:tr>
        <w:trPr>
          <w:trHeight w:val="0"/>
        </w:trPr>
        <w:tc>
          <w:tcPr>
            <w:tcW w:w="860"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tcW w:w="2414"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项目类别</w:t>
            </w:r>
            <w:r/>
          </w:p>
        </w:tc>
        <w:tc>
          <w:tcPr>
            <w:tcW w:w="5786" w:type="dxa"/>
            <w:vAlign w:val="center"/>
            <w:textDirection w:val="lrTb"/>
            <w:noWrap w:val="false"/>
          </w:tcPr>
          <w:p>
            <w:pP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本项目</w:t>
            </w:r>
            <w:bookmarkStart w:id="47" w:name="EB9a5853ee094f4f0ea6ec3169265f6f2c"/>
            <w:r>
              <w:rPr>
                <w:rFonts w:hint="eastAsia" w:asciiTheme="minorEastAsia" w:hAnsiTheme="minorEastAsia" w:eastAsiaTheme="minorEastAsia" w:cstheme="minorEastAsia"/>
                <w:color w:val="auto"/>
                <w:sz w:val="24"/>
                <w:szCs w:val="24"/>
                <w:highlight w:val="none"/>
              </w:rPr>
              <w:t xml:space="preserve">属性按以下第</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u w:val="single"/>
                <w:lang w:val="en-US" w:eastAsia="zh-CN"/>
              </w:rPr>
              <w:t xml:space="preserve">3</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种确定：</w:t>
            </w:r>
            <w:r/>
          </w:p>
          <w:p>
            <w:pP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bookmarkEnd w:id="47"/>
            <w:r>
              <w:rPr>
                <w:rFonts w:hint="eastAsia" w:asciiTheme="minorEastAsia" w:hAnsiTheme="minorEastAsia" w:eastAsiaTheme="minorEastAsia" w:cstheme="minorEastAsia"/>
                <w:color w:val="auto"/>
                <w:sz w:val="24"/>
                <w:szCs w:val="24"/>
                <w:highlight w:val="none"/>
              </w:rPr>
              <w:t xml:space="preserve">.货物</w:t>
            </w:r>
            <w:bookmarkStart w:id="48" w:name="EBd5c6c026f9674c39b21b31ecd0c1e7fa"/>
            <w:r>
              <w:rPr>
                <w:rFonts w:hint="eastAsia" w:asciiTheme="minorEastAsia" w:hAnsiTheme="minorEastAsia" w:eastAsiaTheme="minorEastAsia" w:cstheme="minorEastAsia"/>
                <w:color w:val="auto"/>
                <w:sz w:val="24"/>
                <w:szCs w:val="24"/>
                <w:highlight w:val="none"/>
              </w:rPr>
              <w:t xml:space="preserve">采购；2.</w:t>
            </w:r>
            <w:bookmarkEnd w:id="48"/>
            <w:r>
              <w:rPr>
                <w:rFonts w:hint="eastAsia" w:asciiTheme="minorEastAsia" w:hAnsiTheme="minorEastAsia" w:eastAsiaTheme="minorEastAsia" w:cstheme="minorEastAsia"/>
                <w:color w:val="auto"/>
                <w:sz w:val="24"/>
                <w:szCs w:val="24"/>
                <w:highlight w:val="none"/>
              </w:rPr>
              <w:t xml:space="preserve">服务</w:t>
            </w:r>
            <w:bookmarkStart w:id="49" w:name="EBf7d2a4f44ecb4166a93ea852e73be69f"/>
            <w:r>
              <w:rPr>
                <w:rFonts w:hint="eastAsia" w:asciiTheme="minorEastAsia" w:hAnsiTheme="minorEastAsia" w:eastAsiaTheme="minorEastAsia" w:cstheme="minorEastAsia"/>
                <w:color w:val="auto"/>
                <w:sz w:val="24"/>
                <w:szCs w:val="24"/>
                <w:highlight w:val="none"/>
              </w:rPr>
              <w:t xml:space="preserve">采购；3.</w:t>
            </w:r>
            <w:bookmarkEnd w:id="49"/>
            <w:r>
              <w:rPr>
                <w:rFonts w:hint="eastAsia" w:asciiTheme="minorEastAsia" w:hAnsiTheme="minorEastAsia" w:eastAsiaTheme="minorEastAsia" w:cstheme="minorEastAsia"/>
                <w:color w:val="auto"/>
                <w:sz w:val="24"/>
                <w:szCs w:val="24"/>
                <w:highlight w:val="none"/>
              </w:rPr>
              <w:t xml:space="preserve">工程采购。</w:t>
            </w:r>
            <w:r/>
          </w:p>
        </w:tc>
      </w:tr>
      <w:tr>
        <w:trPr>
          <w:trHeight w:val="619"/>
        </w:trPr>
        <w:tc>
          <w:tcPr>
            <w:tcW w:w="860"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c>
          <w:tcPr>
            <w:tcW w:w="2414"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响应有效期</w:t>
            </w:r>
            <w:r/>
          </w:p>
        </w:tc>
        <w:tc>
          <w:tcPr>
            <w:tcW w:w="5786" w:type="dxa"/>
            <w:vAlign w:val="center"/>
            <w:textDirection w:val="lrTb"/>
            <w:noWrap w:val="false"/>
          </w:tcPr>
          <w:p>
            <w:pPr>
              <w:spacing w:line="360" w:lineRule="exact"/>
              <w:rPr>
                <w:rFonts w:hint="eastAsia" w:asciiTheme="minorEastAsia" w:hAnsiTheme="minorEastAsia" w:eastAsiaTheme="minorEastAsia" w:cstheme="minorEastAsia"/>
                <w:color w:val="auto"/>
                <w:sz w:val="24"/>
                <w:szCs w:val="24"/>
                <w:highlight w:val="none"/>
              </w:rPr>
            </w:pPr>
            <w:r/>
            <w:bookmarkStart w:id="50" w:name="EB7cb3b26264aa42768f7d22ea127b1f70"/>
            <w:r>
              <w:rPr>
                <w:rFonts w:hint="eastAsia" w:asciiTheme="minorEastAsia" w:hAnsiTheme="minorEastAsia" w:eastAsiaTheme="minorEastAsia" w:cstheme="minorEastAsia"/>
                <w:color w:val="auto"/>
                <w:sz w:val="24"/>
                <w:szCs w:val="24"/>
                <w:highlight w:val="none"/>
              </w:rPr>
              <w:t xml:space="preserve">60</w:t>
            </w:r>
            <w:bookmarkEnd w:id="50"/>
            <w:r>
              <w:rPr>
                <w:rFonts w:hint="eastAsia" w:asciiTheme="minorEastAsia" w:hAnsiTheme="minorEastAsia" w:eastAsiaTheme="minorEastAsia" w:cstheme="minorEastAsia"/>
                <w:color w:val="auto"/>
                <w:sz w:val="24"/>
                <w:szCs w:val="24"/>
                <w:highlight w:val="none"/>
              </w:rPr>
              <w:t xml:space="preserve">日（从提交响应文件截止之日起算）</w:t>
            </w:r>
            <w:r/>
          </w:p>
        </w:tc>
      </w:tr>
      <w:tr>
        <w:trPr>
          <w:trHeight w:val="525"/>
        </w:trPr>
        <w:tc>
          <w:tcPr>
            <w:tcW w:w="860"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p>
        </w:tc>
        <w:tc>
          <w:tcPr>
            <w:tcW w:w="2414"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响应文件份数</w:t>
            </w:r>
            <w:r/>
          </w:p>
        </w:tc>
        <w:tc>
          <w:tcPr>
            <w:tcW w:w="5786" w:type="dxa"/>
            <w:vAlign w:val="center"/>
            <w:textDirection w:val="lrTb"/>
            <w:noWrap w:val="false"/>
          </w:tcPr>
          <w:p>
            <w:pPr>
              <w:spacing w:line="36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提交加密电子响应文件</w:t>
            </w:r>
            <w:r>
              <w:rPr>
                <w:rFonts w:hint="eastAsia" w:asciiTheme="minorEastAsia" w:hAnsiTheme="minorEastAsia" w:eastAsiaTheme="minorEastAsia" w:cstheme="minorEastAsia"/>
                <w:color w:val="auto"/>
                <w:sz w:val="24"/>
                <w:highlight w:val="none"/>
                <w:u w:val="single"/>
              </w:rPr>
              <w:t xml:space="preserve"> 1 </w:t>
            </w:r>
            <w:r>
              <w:rPr>
                <w:rFonts w:hint="eastAsia" w:asciiTheme="minorEastAsia" w:hAnsiTheme="minorEastAsia" w:eastAsiaTheme="minorEastAsia" w:cstheme="minorEastAsia"/>
                <w:color w:val="auto"/>
                <w:sz w:val="24"/>
                <w:szCs w:val="24"/>
                <w:highlight w:val="none"/>
              </w:rPr>
              <w:t xml:space="preserve">份。</w:t>
            </w:r>
            <w:r/>
          </w:p>
        </w:tc>
      </w:tr>
      <w:tr>
        <w:trPr>
          <w:trHeight w:val="0"/>
        </w:trPr>
        <w:tc>
          <w:tcPr>
            <w:tcW w:w="860"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w:t>
            </w:r>
            <w:r/>
          </w:p>
        </w:tc>
        <w:tc>
          <w:tcPr>
            <w:tcW w:w="2414"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进口产品</w:t>
            </w:r>
            <w:r/>
          </w:p>
        </w:tc>
        <w:tc>
          <w:tcPr>
            <w:tcW w:w="5786" w:type="dxa"/>
            <w:vAlign w:val="center"/>
            <w:textDirection w:val="lrTb"/>
            <w:noWrap w:val="false"/>
          </w:tcPr>
          <w:p>
            <w:pPr>
              <w:jc w:val="left"/>
              <w:spacing w:line="36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按以下第</w:t>
            </w:r>
            <w:r>
              <w:rPr>
                <w:rFonts w:hint="eastAsia" w:asciiTheme="minorEastAsia" w:hAnsiTheme="minorEastAsia" w:eastAsiaTheme="minorEastAsia" w:cstheme="minorEastAsia"/>
                <w:color w:val="auto"/>
                <w:sz w:val="24"/>
                <w:highlight w:val="none"/>
                <w:u w:val="single"/>
              </w:rPr>
              <w:t xml:space="preserve">2</w:t>
            </w:r>
            <w:r>
              <w:rPr>
                <w:rFonts w:hint="eastAsia" w:asciiTheme="minorEastAsia" w:hAnsiTheme="minorEastAsia" w:eastAsiaTheme="minorEastAsia" w:cstheme="minorEastAsia"/>
                <w:color w:val="auto"/>
                <w:sz w:val="24"/>
                <w:szCs w:val="24"/>
                <w:highlight w:val="none"/>
              </w:rPr>
              <w:t xml:space="preserve">种方式确定：</w:t>
            </w:r>
            <w:r/>
          </w:p>
          <w:p>
            <w:pPr>
              <w:jc w:val="left"/>
              <w:spacing w:line="36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1.接受进口产品。</w:t>
            </w:r>
            <w:bookmarkStart w:id="51" w:name="OLE_LINK8"/>
            <w:r>
              <w:rPr>
                <w:rFonts w:hint="eastAsia" w:asciiTheme="minorEastAsia" w:hAnsiTheme="minorEastAsia" w:eastAsiaTheme="minorEastAsia" w:cstheme="minorEastAsia"/>
                <w:color w:val="auto"/>
                <w:sz w:val="24"/>
                <w:highlight w:val="none"/>
              </w:rPr>
              <w:t xml:space="preserve">应当符合《政</w:t>
            </w:r>
            <w:bookmarkStart w:id="52" w:name="OLE_LINK1"/>
            <w:r>
              <w:rPr>
                <w:rFonts w:hint="eastAsia" w:asciiTheme="minorEastAsia" w:hAnsiTheme="minorEastAsia" w:eastAsiaTheme="minorEastAsia" w:cstheme="minorEastAsia"/>
                <w:color w:val="auto"/>
                <w:sz w:val="24"/>
                <w:highlight w:val="none"/>
              </w:rPr>
              <w:t xml:space="preserve">府采购进口产品管理办法</w:t>
            </w:r>
            <w:bookmarkEnd w:id="52"/>
            <w:r>
              <w:rPr>
                <w:rFonts w:hint="eastAsia" w:asciiTheme="minorEastAsia" w:hAnsiTheme="minorEastAsia" w:eastAsiaTheme="minorEastAsia" w:cstheme="minorEastAsia"/>
                <w:color w:val="auto"/>
                <w:sz w:val="24"/>
                <w:highlight w:val="none"/>
              </w:rPr>
              <w:t xml:space="preserve">》（财库〔2007〕119号）《关于政府采购进口产品管理有关问题的通知》（财办库〔2008〕248号）等相关规定</w:t>
            </w:r>
            <w:r>
              <w:rPr>
                <w:rFonts w:hint="eastAsia" w:asciiTheme="minorEastAsia" w:hAnsiTheme="minorEastAsia" w:eastAsiaTheme="minorEastAsia" w:cstheme="minorEastAsia"/>
                <w:color w:val="auto"/>
                <w:sz w:val="24"/>
                <w:szCs w:val="24"/>
                <w:highlight w:val="none"/>
              </w:rPr>
              <w:t xml:space="preserve">；</w:t>
            </w:r>
            <w:bookmarkEnd w:id="51"/>
            <w:r/>
            <w:r/>
          </w:p>
          <w:p>
            <w:pPr>
              <w:spacing w:line="36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2.不接受进口产品。</w:t>
            </w:r>
            <w:r/>
          </w:p>
        </w:tc>
      </w:tr>
      <w:tr>
        <w:trPr>
          <w:trHeight w:val="0"/>
        </w:trPr>
        <w:tc>
          <w:tcPr>
            <w:tcW w:w="860"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w:t>
            </w:r>
            <w:r/>
          </w:p>
        </w:tc>
        <w:tc>
          <w:tcPr>
            <w:tcW w:w="2414"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评分办法</w:t>
            </w:r>
            <w:r/>
          </w:p>
        </w:tc>
        <w:tc>
          <w:tcPr>
            <w:tcW w:w="5786" w:type="dxa"/>
            <w:vAlign w:val="center"/>
            <w:textDirection w:val="lrTb"/>
            <w:noWrap w:val="false"/>
          </w:tcPr>
          <w:p>
            <w:pPr>
              <w:spacing w:line="360" w:lineRule="exact"/>
              <w:widowControl/>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最低评标价法。具体细则详见竞争性谈判文件评标办法部分。</w:t>
            </w:r>
            <w:r/>
          </w:p>
        </w:tc>
      </w:tr>
      <w:tr>
        <w:trPr>
          <w:trHeight w:val="0"/>
        </w:trPr>
        <w:tc>
          <w:tcPr>
            <w:tcW w:w="860"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p>
        </w:tc>
        <w:tc>
          <w:tcPr>
            <w:tcW w:w="2414"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确定成交人</w:t>
            </w:r>
            <w:r/>
          </w:p>
        </w:tc>
        <w:tc>
          <w:tcPr>
            <w:tcW w:w="5786" w:type="dxa"/>
            <w:vAlign w:val="center"/>
            <w:textDirection w:val="lrTb"/>
            <w:noWrap w:val="false"/>
          </w:tcPr>
          <w:p>
            <w:pPr>
              <w:jc w:val="left"/>
              <w:spacing w:line="36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按以下第</w:t>
            </w:r>
            <w:r>
              <w:rPr>
                <w:rFonts w:hint="eastAsia" w:asciiTheme="minorEastAsia" w:hAnsiTheme="minorEastAsia" w:eastAsiaTheme="minorEastAsia" w:cstheme="minorEastAsia"/>
                <w:color w:val="auto"/>
                <w:sz w:val="24"/>
                <w:highlight w:val="none"/>
                <w:u w:val="single"/>
              </w:rPr>
              <w:t xml:space="preserve"> 2 </w:t>
            </w:r>
            <w:r>
              <w:rPr>
                <w:rFonts w:hint="eastAsia" w:asciiTheme="minorEastAsia" w:hAnsiTheme="minorEastAsia" w:eastAsiaTheme="minorEastAsia" w:cstheme="minorEastAsia"/>
                <w:color w:val="auto"/>
                <w:sz w:val="24"/>
                <w:szCs w:val="24"/>
                <w:highlight w:val="none"/>
              </w:rPr>
              <w:t xml:space="preserve">种方式确定成交人：</w:t>
            </w:r>
            <w:r/>
          </w:p>
          <w:p>
            <w:pPr>
              <w:spacing w:line="36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1.采购人按照规定在谈判小组推荐的中标候选人中确定成交人；</w:t>
            </w:r>
            <w:r/>
          </w:p>
          <w:p>
            <w:pPr>
              <w:spacing w:line="36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2.采购人授权谈判小组直接确定成交人；</w:t>
            </w:r>
            <w:r/>
          </w:p>
        </w:tc>
      </w:tr>
      <w:tr>
        <w:trPr>
          <w:trHeight w:val="0"/>
        </w:trPr>
        <w:tc>
          <w:tcPr>
            <w:tcW w:w="860"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w:t>
            </w:r>
            <w:r/>
          </w:p>
        </w:tc>
        <w:tc>
          <w:tcPr>
            <w:tcW w:w="2414"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分包要求</w:t>
            </w:r>
            <w:r/>
          </w:p>
        </w:tc>
        <w:tc>
          <w:tcPr>
            <w:tcW w:w="5786" w:type="dxa"/>
            <w:vAlign w:val="center"/>
            <w:textDirection w:val="lrTb"/>
            <w:noWrap w:val="false"/>
          </w:tcPr>
          <w:p>
            <w:pPr>
              <w:jc w:val="left"/>
              <w:spacing w:line="360" w:lineRule="exact"/>
              <w:widowControl/>
              <w:rPr>
                <w:rFonts w:hint="eastAsia" w:asciiTheme="minorEastAsia" w:hAnsiTheme="minorEastAsia" w:eastAsiaTheme="minorEastAsia" w:cstheme="minorEastAsia"/>
                <w:color w:val="auto"/>
                <w:sz w:val="24"/>
                <w:szCs w:val="24"/>
                <w:highlight w:val="none"/>
              </w:rPr>
            </w:pPr>
            <w:r/>
            <w:bookmarkStart w:id="53" w:name="EBebac1462c5d9459fbda8a75065c2455d"/>
            <w:r>
              <w:rPr>
                <w:rFonts w:hint="eastAsia" w:asciiTheme="minorEastAsia" w:hAnsiTheme="minorEastAsia" w:eastAsiaTheme="minorEastAsia" w:cstheme="minorEastAsia"/>
                <w:color w:val="auto"/>
                <w:sz w:val="24"/>
                <w:szCs w:val="24"/>
                <w:highlight w:val="none"/>
              </w:rPr>
              <w:t xml:space="preserve">本项目的非主体、非关键性工作是否允许分包按以下第</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highlight w:val="none"/>
                <w:u w:val="single"/>
              </w:rPr>
              <w:t xml:space="preserve">2</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种方式确定：</w:t>
            </w:r>
            <w:r/>
          </w:p>
          <w:p>
            <w:pPr>
              <w:jc w:val="left"/>
              <w:spacing w:line="36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bookmarkEnd w:id="53"/>
            <w:r>
              <w:rPr>
                <w:rFonts w:hint="eastAsia" w:asciiTheme="minorEastAsia" w:hAnsiTheme="minorEastAsia" w:eastAsiaTheme="minorEastAsia" w:cstheme="minorEastAsia"/>
                <w:color w:val="auto"/>
                <w:sz w:val="24"/>
                <w:szCs w:val="24"/>
                <w:highlight w:val="none"/>
              </w:rPr>
              <w:t xml:space="preserve">允许分包，</w:t>
            </w:r>
            <w:bookmarkStart w:id="54" w:name="EB512ba06683724173802e2aae54a26079"/>
            <w:r>
              <w:rPr>
                <w:rFonts w:hint="eastAsia" w:asciiTheme="minorEastAsia" w:hAnsiTheme="minorEastAsia" w:eastAsiaTheme="minorEastAsia" w:cstheme="minorEastAsia"/>
                <w:color w:val="auto"/>
                <w:sz w:val="24"/>
                <w:szCs w:val="24"/>
                <w:highlight w:val="none"/>
              </w:rPr>
              <w:t xml:space="preserve">允许大中型企业向一家或者多家小微企业分包，分包具体内容、金额或比例：</w:t>
            </w:r>
            <w:bookmarkEnd w:id="54"/>
            <w:r>
              <w:rPr>
                <w:rFonts w:hint="eastAsia" w:asciiTheme="minorEastAsia" w:hAnsiTheme="minorEastAsia" w:eastAsiaTheme="minorEastAsia" w:cstheme="minorEastAsia"/>
                <w:color w:val="auto"/>
                <w:sz w:val="24"/>
                <w:szCs w:val="24"/>
                <w:highlight w:val="none"/>
              </w:rPr>
              <w:t xml:space="preserve">无</w:t>
            </w:r>
            <w:r/>
          </w:p>
          <w:p>
            <w:pPr>
              <w:spacing w:line="36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rPr>
              <w:t xml:space="preserve">2.不允许分包。</w:t>
            </w:r>
            <w:r/>
          </w:p>
        </w:tc>
      </w:tr>
      <w:tr>
        <w:trPr>
          <w:trHeight w:val="0"/>
        </w:trPr>
        <w:tc>
          <w:tcPr>
            <w:tcW w:w="860"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w:t>
            </w:r>
            <w:r/>
          </w:p>
        </w:tc>
        <w:tc>
          <w:tcPr>
            <w:tcW w:w="2414"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代理费用收取方式及标准</w:t>
            </w:r>
            <w:r/>
          </w:p>
        </w:tc>
        <w:tc>
          <w:tcPr>
            <w:tcW w:w="5786" w:type="dxa"/>
            <w:vAlign w:val="center"/>
            <w:textDirection w:val="lrTb"/>
            <w:noWrap w:val="false"/>
          </w:tcPr>
          <w:p>
            <w:pPr>
              <w:ind w:left="0" w:right="0" w:firstLine="0"/>
              <w:spacing w:before="0" w:after="0" w:line="360" w:lineRule="atLeast"/>
              <w:rPr>
                <w:rFonts w:hint="default"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none"/>
              </w:rPr>
              <w:t xml:space="preserve">代理费用收取方式及标准：按以下第</w:t>
            </w:r>
            <w:r>
              <w:rPr>
                <w:rFonts w:hint="default" w:ascii="Times New Roman" w:hAnsi="Times New Roman" w:eastAsia="Times New Roman" w:cs="Times New Roman"/>
                <w:color w:val="000000"/>
                <w:sz w:val="24"/>
                <w:highlight w:val="none"/>
                <w:u w:val="single"/>
              </w:rPr>
              <w:t xml:space="preserve">2</w:t>
            </w:r>
            <w:r>
              <w:rPr>
                <w:rFonts w:hint="default" w:ascii="宋体" w:hAnsi="宋体" w:eastAsia="宋体" w:cs="宋体"/>
                <w:color w:val="000000"/>
                <w:sz w:val="24"/>
                <w:highlight w:val="none"/>
              </w:rPr>
              <w:t xml:space="preserve">种方式执行：</w:t>
            </w:r>
            <w:r/>
          </w:p>
          <w:p>
            <w:pPr>
              <w:ind w:left="0" w:right="0" w:firstLine="0"/>
              <w:spacing w:before="0" w:after="0" w:line="360" w:lineRule="atLeast"/>
              <w:rPr>
                <w:rFonts w:hint="default"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1.</w:t>
            </w:r>
            <w:r>
              <w:rPr>
                <w:rFonts w:hint="default" w:ascii="宋体" w:hAnsi="宋体" w:eastAsia="宋体" w:cs="宋体"/>
                <w:color w:val="000000"/>
                <w:sz w:val="24"/>
                <w:highlight w:val="none"/>
              </w:rPr>
              <w:t xml:space="preserve">无需支付；</w:t>
            </w:r>
            <w:r/>
          </w:p>
          <w:p>
            <w:pPr>
              <w:ind w:left="0" w:right="0" w:firstLine="0"/>
              <w:jc w:val="both"/>
              <w:spacing w:before="0" w:after="0" w:line="360" w:lineRule="atLeast"/>
              <w:rPr>
                <w:rFonts w:hint="default"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2.</w:t>
            </w:r>
            <w:r>
              <w:rPr>
                <w:rFonts w:hint="default" w:ascii="宋体" w:hAnsi="宋体" w:eastAsia="宋体" w:cs="宋体"/>
                <w:color w:val="000000"/>
                <w:sz w:val="24"/>
                <w:highlight w:val="none"/>
              </w:rPr>
              <w:t xml:space="preserve">具体方式及标准：由中标人支付：</w:t>
            </w:r>
            <w:r/>
          </w:p>
          <w:p>
            <w:pPr>
              <w:ind w:left="0" w:right="0" w:firstLine="0"/>
              <w:jc w:val="both"/>
              <w:spacing w:before="0" w:after="0" w:line="360" w:lineRule="atLeast"/>
              <w:rPr>
                <w:rFonts w:hint="eastAsia" w:ascii="Times New Roman" w:hAnsi="Times New Roman" w:eastAsia="宋体"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2.1</w:t>
            </w:r>
            <w:r>
              <w:rPr>
                <w:rFonts w:hint="default" w:ascii="宋体" w:hAnsi="宋体" w:eastAsia="宋体" w:cs="宋体"/>
                <w:color w:val="000000"/>
                <w:sz w:val="24"/>
                <w:highlight w:val="none"/>
              </w:rPr>
              <w:t xml:space="preserve">费用标准：</w:t>
            </w:r>
            <w:r>
              <w:rPr>
                <w:rFonts w:hint="eastAsia" w:ascii="Times New Roman" w:hAnsi="Times New Roman" w:eastAsia="宋体" w:cs="仿宋"/>
                <w:color w:val="000000"/>
                <w:sz w:val="24"/>
                <w:szCs w:val="24"/>
                <w:highlight w:val="none"/>
              </w:rPr>
              <w:t xml:space="preserve">按照</w:t>
            </w:r>
            <w:r>
              <w:rPr>
                <w:rFonts w:hint="eastAsia" w:ascii="Times New Roman" w:hAnsi="Times New Roman" w:eastAsia="宋体" w:cs="仿宋"/>
                <w:color w:val="auto"/>
                <w:sz w:val="24"/>
                <w:szCs w:val="24"/>
                <w:highlight w:val="none"/>
              </w:rPr>
              <w:t xml:space="preserve">“</w:t>
            </w:r>
            <w:r>
              <w:rPr>
                <w:rFonts w:hint="eastAsia" w:ascii="宋体" w:hAnsi="宋体" w:cs="仿宋_GB2312"/>
                <w:color w:val="000000"/>
                <w:sz w:val="24"/>
                <w:szCs w:val="24"/>
                <w:highlight w:val="none"/>
                <w:lang w:val="en-US" w:eastAsia="zh-CN"/>
              </w:rPr>
              <w:t xml:space="preserve">苏招协【2022】002</w:t>
            </w:r>
            <w:r>
              <w:rPr>
                <w:rFonts w:hint="eastAsia" w:ascii="宋体" w:hAnsi="宋体" w:cs="宋体"/>
                <w:color w:val="000000"/>
                <w:sz w:val="24"/>
                <w:szCs w:val="24"/>
                <w:highlight w:val="none"/>
                <w:lang w:eastAsia="zh-CN"/>
              </w:rPr>
              <w:t xml:space="preserve">”文件规定收费标准</w:t>
            </w:r>
            <w:r>
              <w:rPr>
                <w:rFonts w:hint="eastAsia" w:ascii="Times New Roman" w:hAnsi="Times New Roman" w:eastAsia="宋体" w:cs="仿宋"/>
                <w:color w:val="auto"/>
                <w:sz w:val="24"/>
                <w:szCs w:val="24"/>
                <w:highlight w:val="none"/>
              </w:rPr>
              <w:t xml:space="preserve">向招标代理机构支付。</w:t>
            </w:r>
            <w:r/>
          </w:p>
          <w:p>
            <w:pPr>
              <w:ind w:left="0" w:right="0" w:firstLine="0"/>
              <w:jc w:val="both"/>
              <w:spacing w:before="0" w:after="0" w:line="360" w:lineRule="atLeast"/>
              <w:rPr>
                <w:rFonts w:hint="default"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2.2</w:t>
            </w:r>
            <w:r>
              <w:rPr>
                <w:rFonts w:hint="default" w:ascii="宋体" w:hAnsi="宋体" w:eastAsia="宋体" w:cs="宋体"/>
                <w:color w:val="000000"/>
                <w:sz w:val="24"/>
                <w:highlight w:val="none"/>
              </w:rPr>
              <w:t xml:space="preserve">支付时间和方式：中标人在中标</w:t>
            </w:r>
            <w:r>
              <w:rPr>
                <w:rFonts w:hint="eastAsia" w:ascii="宋体" w:hAnsi="宋体" w:cs="宋体"/>
                <w:color w:val="000000"/>
                <w:sz w:val="24"/>
                <w:highlight w:val="none"/>
                <w:lang w:eastAsia="zh-CN"/>
              </w:rPr>
              <w:t xml:space="preserve">（</w:t>
            </w:r>
            <w:r>
              <w:rPr>
                <w:rFonts w:hint="default" w:ascii="宋体" w:hAnsi="宋体" w:eastAsia="宋体" w:cs="宋体"/>
                <w:color w:val="000000"/>
                <w:sz w:val="24"/>
                <w:highlight w:val="none"/>
              </w:rPr>
              <w:t xml:space="preserve">成交</w:t>
            </w:r>
            <w:r>
              <w:rPr>
                <w:rFonts w:hint="eastAsia" w:ascii="宋体" w:hAnsi="宋体" w:cs="宋体"/>
                <w:color w:val="000000"/>
                <w:sz w:val="24"/>
                <w:highlight w:val="none"/>
                <w:lang w:eastAsia="zh-CN"/>
              </w:rPr>
              <w:t xml:space="preserve">）</w:t>
            </w:r>
            <w:r>
              <w:rPr>
                <w:rFonts w:hint="default" w:ascii="宋体" w:hAnsi="宋体" w:eastAsia="宋体" w:cs="宋体"/>
                <w:color w:val="000000"/>
                <w:sz w:val="24"/>
                <w:highlight w:val="none"/>
              </w:rPr>
              <w:t xml:space="preserve">公告发布之日起</w:t>
            </w:r>
            <w:r>
              <w:rPr>
                <w:rFonts w:hint="default" w:ascii="Times New Roman" w:hAnsi="Times New Roman" w:eastAsia="Times New Roman" w:cs="Times New Roman"/>
                <w:color w:val="000000"/>
                <w:sz w:val="24"/>
                <w:highlight w:val="none"/>
              </w:rPr>
              <w:t xml:space="preserve">7</w:t>
            </w:r>
            <w:r>
              <w:rPr>
                <w:rFonts w:hint="default" w:ascii="宋体" w:hAnsi="宋体" w:eastAsia="宋体" w:cs="宋体"/>
                <w:color w:val="000000"/>
                <w:sz w:val="24"/>
                <w:highlight w:val="none"/>
              </w:rPr>
              <w:t xml:space="preserve">日内一次性支付招标代理服务费（可采用数字人民币方式）。</w:t>
            </w:r>
            <w:r/>
          </w:p>
          <w:p>
            <w:pPr>
              <w:spacing w:line="360" w:lineRule="exact"/>
              <w:widowControl/>
              <w:rPr>
                <w:rFonts w:hint="eastAsia" w:asciiTheme="minorEastAsia" w:hAnsiTheme="minorEastAsia" w:eastAsiaTheme="minorEastAsia" w:cstheme="minorEastAsia"/>
                <w:color w:val="auto"/>
                <w:sz w:val="24"/>
                <w:szCs w:val="24"/>
                <w:highlight w:val="none"/>
              </w:rPr>
            </w:pPr>
            <w:r>
              <w:rPr>
                <w:rFonts w:hint="default" w:ascii="宋体" w:hAnsi="宋体" w:eastAsia="宋体" w:cs="宋体"/>
                <w:color w:val="000000"/>
                <w:sz w:val="24"/>
                <w:highlight w:val="none"/>
              </w:rPr>
              <w:t xml:space="preserve">注：以上费用由供应商编制</w:t>
            </w:r>
            <w:r>
              <w:rPr>
                <w:rFonts w:hint="eastAsia" w:ascii="宋体" w:hAnsi="宋体" w:cs="宋体"/>
                <w:color w:val="000000"/>
                <w:sz w:val="24"/>
                <w:highlight w:val="none"/>
                <w:lang w:val="en-US" w:eastAsia="zh-CN"/>
              </w:rPr>
              <w:t xml:space="preserve">响应</w:t>
            </w:r>
            <w:r>
              <w:rPr>
                <w:rFonts w:hint="default" w:ascii="宋体" w:hAnsi="宋体" w:eastAsia="宋体" w:cs="宋体"/>
                <w:color w:val="000000"/>
                <w:sz w:val="24"/>
                <w:highlight w:val="none"/>
              </w:rPr>
              <w:t xml:space="preserve">文件时综合考虑计入投标报价中。</w:t>
            </w:r>
            <w:r/>
          </w:p>
        </w:tc>
      </w:tr>
      <w:tr>
        <w:trPr>
          <w:trHeight w:val="549"/>
        </w:trPr>
        <w:tc>
          <w:tcPr>
            <w:tcW w:w="860"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w:t>
            </w:r>
            <w:r/>
          </w:p>
        </w:tc>
        <w:tc>
          <w:tcPr>
            <w:tcW w:w="2414"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其他</w:t>
            </w:r>
            <w:r/>
          </w:p>
        </w:tc>
        <w:tc>
          <w:tcPr>
            <w:shd w:val="clear" w:color="auto" w:fill="auto"/>
            <w:tcW w:w="578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1.踏勘现场：不组织，各供应商自行踏勘。供应商因未踏勘或踏勘不仔细造成的损失自负。</w:t>
            </w:r>
            <w:r/>
          </w:p>
          <w:p>
            <w:pPr>
              <w:jc w:val="left"/>
              <w:spacing w:line="360" w:lineRule="exact"/>
              <w:widowControl/>
              <w:rPr>
                <w:rFonts w:hint="eastAsia" w:asciiTheme="minorEastAsia" w:hAnsiTheme="minorEastAsia" w:eastAsiaTheme="minorEastAsia" w:cstheme="minorEastAsia"/>
                <w:color w:val="auto"/>
                <w:sz w:val="24"/>
                <w:szCs w:val="24"/>
                <w:highlight w:val="none"/>
                <w:lang w:val="en-US" w:eastAsia="zh-CN"/>
              </w:rPr>
            </w:pPr>
            <w:r>
              <w:rPr>
                <w:rFonts w:ascii="SimSun" w:hAnsi="SimSun" w:eastAsia="SimSun" w:cs="SimSun"/>
                <w:b/>
                <w:color w:val="000000"/>
                <w:sz w:val="24"/>
              </w:rPr>
              <w:t xml:space="preserve">2.本项目落实“财库[2026]2号”文件规定。</w:t>
            </w:r>
            <w:r/>
            <w:r>
              <w:rPr>
                <w:rFonts w:hint="eastAsia" w:asciiTheme="minorEastAsia" w:hAnsiTheme="minorEastAsia" w:eastAsiaTheme="minorEastAsia" w:cstheme="minorEastAsia"/>
                <w:b/>
                <w:bCs/>
                <w:color w:val="auto"/>
                <w:sz w:val="24"/>
                <w:szCs w:val="24"/>
                <w:highlight w:val="none"/>
                <w:lang w:val="en-US" w:eastAsia="zh-CN"/>
              </w:rPr>
            </w:r>
            <w:r/>
          </w:p>
        </w:tc>
      </w:tr>
    </w:tbl>
    <w:p>
      <w:pPr>
        <w:rPr>
          <w:rFonts w:hint="eastAsia" w:asciiTheme="minorEastAsia" w:hAnsiTheme="minorEastAsia" w:eastAsiaTheme="minorEastAsia" w:cstheme="minorEastAsia"/>
          <w:color w:val="auto"/>
          <w:highlight w:val="none"/>
        </w:rPr>
      </w:pPr>
      <w:r/>
      <w:bookmarkStart w:id="55" w:name="_Toc103929992"/>
      <w:r>
        <w:rPr>
          <w:rFonts w:hint="eastAsia" w:asciiTheme="minorEastAsia" w:hAnsiTheme="minorEastAsia" w:eastAsiaTheme="minorEastAsia" w:cstheme="minorEastAsia"/>
          <w:color w:val="auto"/>
          <w:highlight w:val="none"/>
        </w:rPr>
        <w:br w:type="page" w:clear="all"/>
      </w:r>
      <w:r/>
    </w:p>
    <w:p>
      <w:pPr>
        <w:pStyle w:val="701"/>
        <w:ind w:firstLine="320"/>
        <w:spacing w:before="0" w:after="0" w:line="520" w:lineRule="exact"/>
        <w:rPr>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rPr>
        <w:t xml:space="preserve">一、总则</w:t>
      </w:r>
      <w:bookmarkEnd w:id="55"/>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1.</w:t>
      </w:r>
      <w:r>
        <w:rPr>
          <w:rFonts w:hint="eastAsia" w:asciiTheme="minorEastAsia" w:hAnsiTheme="minorEastAsia" w:eastAsiaTheme="minorEastAsia" w:cstheme="minorEastAsia"/>
          <w:b/>
          <w:color w:val="auto"/>
          <w:sz w:val="24"/>
          <w:highlight w:val="none"/>
        </w:rPr>
        <w:t xml:space="preserve">采购方式</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本次采购采取竞争性谈判方式。</w:t>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2.</w:t>
      </w:r>
      <w:r>
        <w:rPr>
          <w:rFonts w:hint="eastAsia" w:asciiTheme="minorEastAsia" w:hAnsiTheme="minorEastAsia" w:eastAsiaTheme="minorEastAsia" w:cstheme="minorEastAsia"/>
          <w:b/>
          <w:color w:val="auto"/>
          <w:sz w:val="24"/>
          <w:highlight w:val="none"/>
        </w:rPr>
        <w:t xml:space="preserve">合格的供应商</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2.1合格的供应商必须符合谈判文件第一章《谈判邀请》第二条及供应商须知前附表相关规定，且具备完成本项目的能力，成交后不允许转包。</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2.2满足本文件实质性要求的规定。</w:t>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3.</w:t>
      </w:r>
      <w:r>
        <w:rPr>
          <w:rFonts w:hint="eastAsia" w:asciiTheme="minorEastAsia" w:hAnsiTheme="minorEastAsia" w:eastAsiaTheme="minorEastAsia" w:cstheme="minorEastAsia"/>
          <w:b/>
          <w:color w:val="auto"/>
          <w:sz w:val="24"/>
          <w:highlight w:val="none"/>
        </w:rPr>
        <w:t xml:space="preserve">适用法律</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本次谈判及由谈判产生的合同受中华人民共和国的相关</w:t>
      </w:r>
      <w:r>
        <w:rPr>
          <w:rFonts w:hint="eastAsia" w:asciiTheme="minorEastAsia" w:hAnsiTheme="minorEastAsia" w:eastAsiaTheme="minorEastAsia" w:cstheme="minorEastAsia"/>
          <w:color w:val="auto"/>
          <w:sz w:val="24"/>
          <w:highlight w:val="none"/>
          <w:lang w:eastAsia="zh-CN"/>
        </w:rPr>
        <w:t xml:space="preserve">法律法规</w:t>
      </w:r>
      <w:r>
        <w:rPr>
          <w:rFonts w:hint="eastAsia" w:asciiTheme="minorEastAsia" w:hAnsiTheme="minorEastAsia" w:eastAsiaTheme="minorEastAsia" w:cstheme="minorEastAsia"/>
          <w:color w:val="auto"/>
          <w:sz w:val="24"/>
          <w:highlight w:val="none"/>
        </w:rPr>
        <w:t xml:space="preserve">制约和保护。</w:t>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4</w:t>
      </w:r>
      <w:r>
        <w:rPr>
          <w:rFonts w:hint="eastAsia" w:asciiTheme="minorEastAsia" w:hAnsiTheme="minorEastAsia" w:eastAsiaTheme="minorEastAsia" w:cstheme="minorEastAsia"/>
          <w:b/>
          <w:color w:val="auto"/>
          <w:sz w:val="24"/>
          <w:highlight w:val="none"/>
          <w:lang w:val="en-US" w:eastAsia="zh-CN"/>
        </w:rPr>
        <w:t xml:space="preserve">.</w:t>
      </w:r>
      <w:r>
        <w:rPr>
          <w:rFonts w:hint="eastAsia" w:asciiTheme="minorEastAsia" w:hAnsiTheme="minorEastAsia" w:eastAsiaTheme="minorEastAsia" w:cstheme="minorEastAsia"/>
          <w:b/>
          <w:color w:val="auto"/>
          <w:sz w:val="24"/>
          <w:highlight w:val="none"/>
        </w:rPr>
        <w:t xml:space="preserve">费用</w:t>
      </w:r>
      <w:r/>
    </w:p>
    <w:p>
      <w:pPr>
        <w:ind w:firstLine="480"/>
        <w:spacing w:line="48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 xml:space="preserve">供应商应自行承担所有参加谈判活动有关的费用。</w:t>
      </w:r>
      <w:r/>
    </w:p>
    <w:p>
      <w:pPr>
        <w:pStyle w:val="701"/>
        <w:ind w:firstLine="320"/>
        <w:spacing w:before="0" w:after="0" w:line="520" w:lineRule="exact"/>
        <w:rPr>
          <w:rFonts w:hint="eastAsia" w:asciiTheme="minorEastAsia" w:hAnsiTheme="minorEastAsia" w:eastAsiaTheme="minorEastAsia" w:cstheme="minorEastAsia"/>
          <w:color w:val="auto"/>
          <w:sz w:val="32"/>
          <w:highlight w:val="none"/>
        </w:rPr>
      </w:pPr>
      <w:r/>
      <w:bookmarkStart w:id="56" w:name="_Toc103929993"/>
      <w:r>
        <w:rPr>
          <w:rFonts w:hint="eastAsia" w:asciiTheme="minorEastAsia" w:hAnsiTheme="minorEastAsia" w:eastAsiaTheme="minorEastAsia" w:cstheme="minorEastAsia"/>
          <w:color w:val="auto"/>
          <w:sz w:val="32"/>
          <w:highlight w:val="none"/>
        </w:rPr>
        <w:t xml:space="preserve">二、竞争性谈判文件</w:t>
      </w:r>
      <w:bookmarkEnd w:id="56"/>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5.</w:t>
      </w:r>
      <w:r>
        <w:rPr>
          <w:rFonts w:hint="eastAsia" w:asciiTheme="minorEastAsia" w:hAnsiTheme="minorEastAsia" w:eastAsiaTheme="minorEastAsia" w:cstheme="minorEastAsia"/>
          <w:b/>
          <w:color w:val="auto"/>
          <w:sz w:val="24"/>
          <w:highlight w:val="none"/>
        </w:rPr>
        <w:t xml:space="preserve">谈判文件构成</w:t>
      </w:r>
      <w:r/>
    </w:p>
    <w:p>
      <w:pPr>
        <w:ind w:firstLine="48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5.1谈判文件由以下部分组成：</w:t>
      </w:r>
      <w:r/>
    </w:p>
    <w:p>
      <w:pPr>
        <w:ind w:firstLine="48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第一章：谈判邀请；</w:t>
      </w:r>
      <w:r/>
    </w:p>
    <w:p>
      <w:pPr>
        <w:ind w:firstLine="48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第二章：供应商须知；</w:t>
      </w:r>
      <w:r/>
    </w:p>
    <w:p>
      <w:pPr>
        <w:ind w:firstLine="48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第三章：评审方法；</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第四章：采购需求；</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第五章：合同文本；</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第六章：响应文件格式。</w:t>
      </w:r>
      <w:r/>
    </w:p>
    <w:p>
      <w:pPr>
        <w:ind w:firstLine="48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6.</w:t>
      </w:r>
      <w:r>
        <w:rPr>
          <w:rFonts w:hint="eastAsia" w:asciiTheme="minorEastAsia" w:hAnsiTheme="minorEastAsia" w:eastAsiaTheme="minorEastAsia" w:cstheme="minorEastAsia"/>
          <w:b/>
          <w:color w:val="auto"/>
          <w:sz w:val="24"/>
          <w:highlight w:val="none"/>
        </w:rPr>
        <w:t xml:space="preserve">政府采购政策</w:t>
      </w:r>
      <w:r/>
    </w:p>
    <w:p>
      <w:pPr>
        <w:ind w:firstLine="482"/>
        <w:spacing w:line="480" w:lineRule="exact"/>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b/>
          <w:bCs/>
          <w:color w:val="auto"/>
          <w:sz w:val="24"/>
          <w:highlight w:val="none"/>
        </w:rPr>
        <w:t xml:space="preserve">本项目落实的政府采购政策对应序号为</w:t>
      </w:r>
      <w:r>
        <w:rPr>
          <w:rFonts w:hint="eastAsia" w:asciiTheme="minorEastAsia" w:hAnsiTheme="minorEastAsia" w:eastAsiaTheme="minorEastAsia" w:cstheme="minorEastAsia"/>
          <w:b/>
          <w:bCs/>
          <w:color w:val="auto"/>
          <w:sz w:val="24"/>
          <w:highlight w:val="none"/>
          <w:u w:val="single"/>
          <w:lang w:val="en-US" w:eastAsia="zh-CN"/>
        </w:rPr>
        <w:t xml:space="preserve">6.1</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6.1中小企业政策</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本项目按以下第</w:t>
      </w:r>
      <w:r>
        <w:rPr>
          <w:rFonts w:hint="eastAsia" w:asciiTheme="minorEastAsia" w:hAnsiTheme="minorEastAsia" w:eastAsiaTheme="minorEastAsia" w:cstheme="minorEastAsia"/>
          <w:b/>
          <w:bCs/>
          <w:color w:val="auto"/>
          <w:sz w:val="24"/>
          <w:highlight w:val="none"/>
          <w:u w:val="single"/>
        </w:rPr>
        <w:t xml:space="preserve">（1）</w:t>
      </w:r>
      <w:r>
        <w:rPr>
          <w:rFonts w:hint="eastAsia" w:asciiTheme="minorEastAsia" w:hAnsiTheme="minorEastAsia" w:eastAsiaTheme="minorEastAsia" w:cstheme="minorEastAsia"/>
          <w:color w:val="auto"/>
          <w:sz w:val="24"/>
          <w:highlight w:val="none"/>
        </w:rPr>
        <w:t xml:space="preserve">种政策确定本项目落实的中小企业政策：</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（1）本项目专门面向中小企业（含监狱与戒毒企业、残疾人福利企业）采购。</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（2）对符合规定情形的小微企业报价给予</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u w:val="single"/>
        </w:rPr>
        <w:t xml:space="preserve">%</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rPr>
        <w:t xml:space="preserve">扣除，用扣除后的价格参加评审。</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注：①参加谈判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②参加谈判的监狱企业，视同小型、微型企业。监狱企业应当按照《财政部 司法部关于政府采购支持监狱企业发展有关问题的通知》（财库〔2014〕68号）的规定，提供由省级以上监狱管理局、戒毒管理局</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含新疆生产建设兵团</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出具的属于监狱企业的证明文件</w:t>
      </w:r>
      <w:r>
        <w:rPr>
          <w:rFonts w:hint="eastAsia" w:asciiTheme="minorEastAsia" w:hAnsiTheme="minorEastAsia" w:eastAsiaTheme="minorEastAsia" w:cstheme="minorEastAsia"/>
          <w:color w:val="auto"/>
          <w:sz w:val="24"/>
          <w:highlight w:val="none"/>
          <w:lang w:eastAsia="zh-CN"/>
        </w:rPr>
        <w:t xml:space="preserve">（在</w:t>
      </w:r>
      <w:r>
        <w:rPr>
          <w:rFonts w:hint="eastAsia" w:asciiTheme="minorEastAsia" w:hAnsiTheme="minorEastAsia" w:eastAsiaTheme="minorEastAsia" w:cstheme="minorEastAsia"/>
          <w:color w:val="auto"/>
          <w:sz w:val="24"/>
          <w:highlight w:val="none"/>
        </w:rPr>
        <w:t xml:space="preserve">响应文件中上传加盖出具单位公章的电子件）。</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③参加谈判的残疾人福利性单位，视同小型、微型企业。残疾人福利性单位应当按照《财政部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heme="minorEastAsia" w:hAnsiTheme="minorEastAsia" w:eastAsiaTheme="minorEastAsia" w:cstheme="minorEastAsia"/>
          <w:color w:val="auto"/>
          <w:sz w:val="24"/>
          <w:highlight w:val="none"/>
          <w:u w:val="single"/>
        </w:rPr>
        <w:t xml:space="preserve">5</w:t>
      </w:r>
      <w:r>
        <w:rPr>
          <w:rFonts w:hint="eastAsia" w:asciiTheme="minorEastAsia" w:hAnsiTheme="minorEastAsia" w:eastAsiaTheme="minorEastAsia" w:cstheme="minorEastAsia"/>
          <w:color w:val="auto"/>
          <w:sz w:val="24"/>
          <w:highlight w:val="none"/>
        </w:rPr>
        <w:t xml:space="preserve">%（工程项目为</w:t>
      </w:r>
      <w:r>
        <w:rPr>
          <w:rFonts w:hint="eastAsia" w:asciiTheme="minorEastAsia" w:hAnsiTheme="minorEastAsia" w:eastAsiaTheme="minorEastAsia" w:cstheme="minorEastAsia"/>
          <w:color w:val="auto"/>
          <w:sz w:val="24"/>
          <w:highlight w:val="none"/>
          <w:u w:val="single"/>
        </w:rPr>
        <w:t xml:space="preserve">2</w:t>
      </w:r>
      <w:r>
        <w:rPr>
          <w:rFonts w:hint="eastAsia" w:asciiTheme="minorEastAsia" w:hAnsiTheme="minorEastAsia" w:eastAsiaTheme="minorEastAsia" w:cstheme="minorEastAsia"/>
          <w:color w:val="auto"/>
          <w:sz w:val="24"/>
          <w:highlight w:val="none"/>
        </w:rPr>
        <w:t xml:space="preserve">%）的扣除，用扣除后的价格参加评审。（是否接受联合体以“项目基本情况”相关内容为准，是否允许大中型企业向一家或者多家小微企业分包以“供应商须知前附表</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采购需求”相关内容为准。）</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⑤联合体各方均为小型、微型企业（残疾人福利单位、监狱企业）的，联合体享受</w:t>
      </w:r>
      <w:r>
        <w:rPr>
          <w:rFonts w:hint="eastAsia" w:asciiTheme="minorEastAsia" w:hAnsiTheme="minorEastAsia" w:eastAsiaTheme="minorEastAsia" w:cstheme="minorEastAsia"/>
          <w:color w:val="auto"/>
          <w:sz w:val="24"/>
          <w:highlight w:val="none"/>
          <w:u w:val="single"/>
        </w:rPr>
        <w:t xml:space="preserve">15%</w:t>
      </w:r>
      <w:r>
        <w:rPr>
          <w:rFonts w:hint="eastAsia" w:asciiTheme="minorEastAsia" w:hAnsiTheme="minorEastAsia" w:eastAsiaTheme="minorEastAsia" w:cstheme="minorEastAsia"/>
          <w:color w:val="auto"/>
          <w:sz w:val="24"/>
          <w:highlight w:val="none"/>
        </w:rPr>
        <w:t xml:space="preserve">价格扣除，用扣除后的价格参与评审。</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6.2节能产品、环境标志产品</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6.2.2拟采购的产品属于优先采购的节能环保品目清单范围的，同等条件下优先推荐提供有效节能产品或环境标志产品认证证书多的供应商为成交人。</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6.3政府采购需求标准</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6.3.1商品包装、快递包装政府采购需求标准（试行）</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按照财政部印发的《商品包装政府采购需求标准（试行）</w:t>
      </w:r>
      <w:r>
        <w:rPr>
          <w:rFonts w:hint="eastAsia" w:asciiTheme="minorEastAsia" w:hAnsiTheme="minorEastAsia" w:eastAsiaTheme="minorEastAsia" w:cstheme="minorEastAsia"/>
          <w:color w:val="auto"/>
          <w:sz w:val="24"/>
          <w:highlight w:val="none"/>
          <w:lang w:eastAsia="zh-CN"/>
        </w:rPr>
        <w:t xml:space="preserve">》和</w:t>
      </w:r>
      <w:r>
        <w:rPr>
          <w:rFonts w:hint="eastAsia" w:asciiTheme="minorEastAsia" w:hAnsiTheme="minorEastAsia" w:eastAsiaTheme="minorEastAsia" w:cstheme="minorEastAsia"/>
          <w:color w:val="auto"/>
          <w:sz w:val="24"/>
          <w:highlight w:val="none"/>
        </w:rPr>
        <w:t xml:space="preserve">《快递包装政府采购需求标准（试行）》要求执行，本项目商品包装和快递包装的具体需求详见第四章采购需求。</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6.3.2绿色数据中心政府采购需求标准（试行）</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6.3.3绿色建材政府采购需求标准</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按照财政部 住房和城乡建设部 工业和信息化部关于印发《关于扩大政府采购支持绿色建材促进建筑品质提升政策实施范围的通知</w:t>
      </w:r>
      <w:r>
        <w:rPr>
          <w:rFonts w:hint="eastAsia" w:asciiTheme="minorEastAsia" w:hAnsiTheme="minorEastAsia" w:eastAsiaTheme="minorEastAsia" w:cstheme="minorEastAsia"/>
          <w:color w:val="auto"/>
          <w:sz w:val="24"/>
          <w:highlight w:val="none"/>
          <w:lang w:eastAsia="zh-CN"/>
        </w:rPr>
        <w:t xml:space="preserve">》的</w:t>
      </w:r>
      <w:r>
        <w:rPr>
          <w:rFonts w:hint="eastAsia" w:asciiTheme="minorEastAsia" w:hAnsiTheme="minorEastAsia" w:eastAsiaTheme="minorEastAsia" w:cstheme="minorEastAsia"/>
          <w:color w:val="auto"/>
          <w:sz w:val="24"/>
          <w:highlight w:val="none"/>
        </w:rPr>
        <w:t xml:space="preserve">要求执行，本项目绿色建材的具体需求详见第四章采购需求。</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7.</w:t>
      </w:r>
      <w:r>
        <w:rPr>
          <w:rFonts w:hint="eastAsia" w:asciiTheme="minorEastAsia" w:hAnsiTheme="minorEastAsia" w:eastAsiaTheme="minorEastAsia" w:cstheme="minorEastAsia"/>
          <w:b/>
          <w:color w:val="auto"/>
          <w:sz w:val="24"/>
          <w:highlight w:val="none"/>
        </w:rPr>
        <w:t xml:space="preserve">谈判文件的澄清或修改</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7.1在提交首次响应文件接收截止之日前，采购人、采购代理机构可以对已发出的谈判文件进行必要的澄清或者修改，澄清或者修改的内容作为谈判文件的组成部分。澄清或者修改的内容可能影响响应文件编制的，采购人、采购代理机构应当在提交首次响应文件截止之日3个工作日前，以书面形式通知所有接收谈判文件的供应商，不足3个工作日的，应当顺延提交首次响应文件截止之日。</w:t>
      </w:r>
      <w:r/>
    </w:p>
    <w:p>
      <w:pPr>
        <w:ind w:firstLine="480"/>
        <w:spacing w:line="480" w:lineRule="exact"/>
        <w:rPr>
          <w:rFonts w:hint="eastAsia" w:asciiTheme="minorEastAsia" w:hAnsiTheme="minorEastAsia" w:eastAsiaTheme="minorEastAsia" w:cstheme="minorEastAsia"/>
          <w:color w:val="auto"/>
          <w:sz w:val="24"/>
          <w:highlight w:val="none"/>
        </w:rPr>
      </w:pPr>
      <w:r/>
      <w:bookmarkStart w:id="57" w:name="EB7268b0e553ea46a0972fae5eb02eb8ff"/>
      <w:r>
        <w:rPr>
          <w:rFonts w:hint="eastAsia" w:asciiTheme="minorEastAsia" w:hAnsiTheme="minorEastAsia" w:eastAsiaTheme="minorEastAsia" w:cstheme="minorEastAsia"/>
          <w:color w:val="auto"/>
          <w:sz w:val="24"/>
          <w:highlight w:val="none"/>
        </w:rPr>
        <w:t xml:space="preserve">7.2谈判文件的澄清或者修改将在原公告媒体上发布更正公告，澄清、修改文件均作为谈判文件的组成部分，并对供应商具有约束力。</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7.3供应商应及时登录“苏采云”系统获取澄清答疑文件（修改后谈判文件），如供应商未能及时下载澄清和修改后的谈判文件，造成的相关责任由供应商承担。</w:t>
      </w:r>
      <w:bookmarkEnd w:id="57"/>
      <w:r/>
      <w:r/>
    </w:p>
    <w:p>
      <w:pPr>
        <w:pStyle w:val="701"/>
        <w:ind w:firstLine="320"/>
        <w:spacing w:before="0" w:after="0" w:line="520" w:lineRule="exact"/>
        <w:rPr>
          <w:rFonts w:hint="eastAsia" w:asciiTheme="minorEastAsia" w:hAnsiTheme="minorEastAsia" w:eastAsiaTheme="minorEastAsia" w:cstheme="minorEastAsia"/>
          <w:color w:val="auto"/>
          <w:sz w:val="32"/>
          <w:highlight w:val="none"/>
        </w:rPr>
      </w:pPr>
      <w:r/>
      <w:bookmarkStart w:id="58" w:name="_Toc103929994"/>
      <w:r>
        <w:rPr>
          <w:rFonts w:hint="eastAsia" w:asciiTheme="minorEastAsia" w:hAnsiTheme="minorEastAsia" w:eastAsiaTheme="minorEastAsia" w:cstheme="minorEastAsia"/>
          <w:color w:val="auto"/>
          <w:sz w:val="32"/>
          <w:highlight w:val="none"/>
        </w:rPr>
        <w:t xml:space="preserve">三、响应文件的编制</w:t>
      </w:r>
      <w:bookmarkEnd w:id="58"/>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8.</w:t>
      </w:r>
      <w:r>
        <w:rPr>
          <w:rFonts w:hint="eastAsia" w:asciiTheme="minorEastAsia" w:hAnsiTheme="minorEastAsia" w:eastAsiaTheme="minorEastAsia" w:cstheme="minorEastAsia"/>
          <w:b/>
          <w:color w:val="auto"/>
          <w:sz w:val="24"/>
          <w:highlight w:val="none"/>
        </w:rPr>
        <w:t xml:space="preserve">响应文件的编制要求</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8.1供应商应当按照谈判文件的要求编制响应文件，并对其提交的响应文件的真实性、合法性承担法律责任。</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8.3本项目通过“苏采云”系统进行电子谈判，供应商使用政府采购客户端工具制作并通过“苏采云”系统提交响应文件，如标书制作工具中格式和内容与“江苏政府采购网”“宿迁市政府采购网”发布的谈判文件不一致的，以“江苏政府采购网”“宿迁市政府采购网”发布的谈判文件为准。</w:t>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9.</w:t>
      </w:r>
      <w:r>
        <w:rPr>
          <w:rFonts w:hint="eastAsia" w:asciiTheme="minorEastAsia" w:hAnsiTheme="minorEastAsia" w:eastAsiaTheme="minorEastAsia" w:cstheme="minorEastAsia"/>
          <w:b/>
          <w:color w:val="auto"/>
          <w:sz w:val="24"/>
          <w:highlight w:val="none"/>
        </w:rPr>
        <w:t xml:space="preserve">响应文件构成</w:t>
      </w:r>
      <w:r/>
    </w:p>
    <w:p>
      <w:pPr>
        <w:ind w:firstLine="480"/>
        <w:spacing w:line="480" w:lineRule="exact"/>
        <w:rPr>
          <w:rFonts w:hint="eastAsia" w:asciiTheme="minorEastAsia" w:hAnsiTheme="minorEastAsia" w:eastAsiaTheme="minorEastAsia" w:cstheme="minorEastAsia"/>
          <w:color w:val="auto"/>
          <w:sz w:val="24"/>
          <w:szCs w:val="21"/>
          <w:highlight w:val="none"/>
        </w:rPr>
      </w:pPr>
      <w:r/>
      <w:bookmarkStart w:id="59" w:name="EB54b7dcfe4c384f2882f81819a3c1664a"/>
      <w:r>
        <w:rPr>
          <w:rFonts w:hint="eastAsia" w:asciiTheme="minorEastAsia" w:hAnsiTheme="minorEastAsia" w:eastAsiaTheme="minorEastAsia" w:cstheme="minorEastAsia"/>
          <w:bCs/>
          <w:color w:val="auto"/>
          <w:sz w:val="24"/>
          <w:szCs w:val="21"/>
          <w:highlight w:val="none"/>
        </w:rPr>
        <w:t xml:space="preserve">9.1</w:t>
      </w:r>
      <w:r>
        <w:rPr>
          <w:rFonts w:hint="eastAsia" w:asciiTheme="minorEastAsia" w:hAnsiTheme="minorEastAsia" w:eastAsiaTheme="minorEastAsia" w:cstheme="minorEastAsia"/>
          <w:color w:val="auto"/>
          <w:sz w:val="24"/>
          <w:szCs w:val="21"/>
          <w:highlight w:val="none"/>
        </w:rPr>
        <w:t xml:space="preserve">供应商编写的响应文件应包括资格证明文件、</w:t>
      </w:r>
      <w:r>
        <w:rPr>
          <w:rFonts w:hint="eastAsia" w:asciiTheme="minorEastAsia" w:hAnsiTheme="minorEastAsia" w:eastAsiaTheme="minorEastAsia" w:cstheme="minorEastAsia"/>
          <w:color w:val="auto"/>
          <w:sz w:val="24"/>
          <w:szCs w:val="24"/>
          <w:highlight w:val="none"/>
        </w:rPr>
        <w:t xml:space="preserve">实质性要求响应及偏离表</w:t>
      </w:r>
      <w:r>
        <w:rPr>
          <w:rFonts w:hint="eastAsia" w:asciiTheme="minorEastAsia" w:hAnsiTheme="minorEastAsia" w:eastAsiaTheme="minorEastAsia" w:cstheme="minorEastAsia"/>
          <w:color w:val="auto"/>
          <w:sz w:val="24"/>
          <w:szCs w:val="21"/>
          <w:highlight w:val="none"/>
        </w:rPr>
        <w:t xml:space="preserve">、分项报价表、技术要求响应及偏离表、商务要求响应及偏离表、其他证明文件、谈判响应函等部分。</w:t>
      </w:r>
      <w:r/>
    </w:p>
    <w:p>
      <w:pPr>
        <w:ind w:firstLine="480"/>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9.2响应文件构成资料为非中文时应提供中文译版；竞争性谈判文件要求提供证书证件等原件电子件的，供应商提供的电子件应是对证书证件等原件通过扫描、拍照等方式进行数字化的可被“苏采云”平台识别的数字文件，否则谈判小组可以视其未提供。无论何种原因，即使供应商谈判时携带了证书证明资料的原件，但电子响应文件中未包含相关资料电</w:t>
      </w:r>
      <w:r>
        <w:rPr>
          <w:rFonts w:hint="eastAsia" w:asciiTheme="minorEastAsia" w:hAnsiTheme="minorEastAsia" w:eastAsiaTheme="minorEastAsia" w:cstheme="minorEastAsia"/>
          <w:b/>
          <w:color w:val="auto"/>
          <w:sz w:val="24"/>
          <w:highlight w:val="none"/>
          <w:lang w:eastAsia="zh-CN"/>
        </w:rPr>
        <w:t xml:space="preserve">子文</w:t>
      </w:r>
      <w:r>
        <w:rPr>
          <w:rFonts w:hint="eastAsia" w:asciiTheme="minorEastAsia" w:hAnsiTheme="minorEastAsia" w:eastAsiaTheme="minorEastAsia" w:cstheme="minorEastAsia"/>
          <w:b/>
          <w:color w:val="auto"/>
          <w:sz w:val="24"/>
          <w:highlight w:val="none"/>
        </w:rPr>
        <w:t xml:space="preserve">件的，谈判小组可以视同其未提供。</w:t>
      </w:r>
      <w:bookmarkEnd w:id="59"/>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10.</w:t>
      </w:r>
      <w:r>
        <w:rPr>
          <w:rFonts w:hint="eastAsia" w:asciiTheme="minorEastAsia" w:hAnsiTheme="minorEastAsia" w:eastAsiaTheme="minorEastAsia" w:cstheme="minorEastAsia"/>
          <w:b/>
          <w:color w:val="auto"/>
          <w:sz w:val="24"/>
          <w:highlight w:val="none"/>
        </w:rPr>
        <w:t xml:space="preserve">响应文件的价格</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10.1分次报价，供应商响应文件中的报价作为第一次报价，不公开；以最后报价作为价格分计算。</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10.2报价注意事项：报价一律以人民币计算，以元为单位标注，最多保留至小数点后两位，谈判文件有规定的按谈判文件执行。</w:t>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11.</w:t>
      </w:r>
      <w:r>
        <w:rPr>
          <w:rFonts w:hint="eastAsia" w:asciiTheme="minorEastAsia" w:hAnsiTheme="minorEastAsia" w:eastAsiaTheme="minorEastAsia" w:cstheme="minorEastAsia"/>
          <w:b/>
          <w:color w:val="auto"/>
          <w:sz w:val="24"/>
          <w:highlight w:val="none"/>
        </w:rPr>
        <w:t xml:space="preserve">保证金</w:t>
      </w:r>
      <w:r/>
    </w:p>
    <w:p>
      <w:pPr>
        <w:ind w:firstLine="480"/>
        <w:spacing w:line="480" w:lineRule="exact"/>
        <w:rPr>
          <w:rFonts w:hint="eastAsia" w:asciiTheme="minorEastAsia" w:hAnsiTheme="minorEastAsia" w:eastAsiaTheme="minorEastAsia" w:cstheme="minorEastAsia"/>
          <w:color w:val="auto"/>
          <w:sz w:val="24"/>
          <w:highlight w:val="none"/>
        </w:rPr>
      </w:pPr>
      <w:r/>
      <w:bookmarkStart w:id="60" w:name="EBe9f85f1ccf0042b89b069c1fc92d7bd9"/>
      <w:r>
        <w:rPr>
          <w:rFonts w:hint="eastAsia" w:asciiTheme="minorEastAsia" w:hAnsiTheme="minorEastAsia" w:eastAsiaTheme="minorEastAsia" w:cstheme="minorEastAsia"/>
          <w:color w:val="auto"/>
          <w:sz w:val="24"/>
          <w:highlight w:val="none"/>
        </w:rPr>
        <w:t xml:space="preserve">本项目不收取谈判保证金。</w:t>
      </w:r>
      <w:bookmarkEnd w:id="60"/>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12.</w:t>
      </w:r>
      <w:r>
        <w:rPr>
          <w:rFonts w:hint="eastAsia" w:asciiTheme="minorEastAsia" w:hAnsiTheme="minorEastAsia" w:eastAsiaTheme="minorEastAsia" w:cstheme="minorEastAsia"/>
          <w:b/>
          <w:color w:val="auto"/>
          <w:sz w:val="24"/>
          <w:highlight w:val="none"/>
        </w:rPr>
        <w:t xml:space="preserve">响应有效期</w:t>
      </w:r>
      <w:r/>
    </w:p>
    <w:p>
      <w:pPr>
        <w:ind w:firstLine="480"/>
        <w:spacing w:line="480" w:lineRule="exact"/>
        <w:rPr>
          <w:rFonts w:hint="eastAsia" w:asciiTheme="minorEastAsia" w:hAnsiTheme="minorEastAsia" w:eastAsiaTheme="minorEastAsia" w:cstheme="minorEastAsia"/>
          <w:color w:val="auto"/>
          <w:sz w:val="24"/>
          <w:highlight w:val="none"/>
        </w:rPr>
      </w:pPr>
      <w:r/>
      <w:bookmarkStart w:id="61" w:name="EBbc991cc077dd4865b6582a3c1e0ccc97"/>
      <w:r>
        <w:rPr>
          <w:rFonts w:hint="eastAsia" w:asciiTheme="minorEastAsia" w:hAnsiTheme="minorEastAsia" w:eastAsiaTheme="minorEastAsia" w:cstheme="minorEastAsia"/>
          <w:color w:val="auto"/>
          <w:sz w:val="24"/>
          <w:highlight w:val="none"/>
        </w:rPr>
        <w:t xml:space="preserve">12.1在供应商须知前附表规定的响应有效期内，响应有效期从提交响应文件的截止之日起算。响应有效期比规定短的将被视为未实质性响应谈判文件。</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12.2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受谈判有效期约束的所有权利与义务均延长至新的有效期。 </w:t>
      </w:r>
      <w:bookmarkEnd w:id="61"/>
      <w:r/>
      <w:r/>
    </w:p>
    <w:p>
      <w:pPr>
        <w:pStyle w:val="701"/>
        <w:ind w:firstLine="320"/>
        <w:spacing w:before="0" w:after="0" w:line="520" w:lineRule="exact"/>
        <w:rPr>
          <w:rFonts w:hint="eastAsia" w:asciiTheme="minorEastAsia" w:hAnsiTheme="minorEastAsia" w:eastAsiaTheme="minorEastAsia" w:cstheme="minorEastAsia"/>
          <w:color w:val="auto"/>
          <w:sz w:val="32"/>
          <w:highlight w:val="none"/>
        </w:rPr>
      </w:pPr>
      <w:r/>
      <w:bookmarkStart w:id="62" w:name="_Toc103929995"/>
      <w:r>
        <w:rPr>
          <w:rFonts w:hint="eastAsia" w:asciiTheme="minorEastAsia" w:hAnsiTheme="minorEastAsia" w:eastAsiaTheme="minorEastAsia" w:cstheme="minorEastAsia"/>
          <w:color w:val="auto"/>
          <w:sz w:val="32"/>
          <w:highlight w:val="none"/>
        </w:rPr>
        <w:t xml:space="preserve">四、响应文件的提交</w:t>
      </w:r>
      <w:bookmarkEnd w:id="62"/>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13.</w:t>
      </w:r>
      <w:r>
        <w:rPr>
          <w:rFonts w:hint="eastAsia" w:asciiTheme="minorEastAsia" w:hAnsiTheme="minorEastAsia" w:eastAsiaTheme="minorEastAsia" w:cstheme="minorEastAsia"/>
          <w:b/>
          <w:color w:val="auto"/>
          <w:sz w:val="24"/>
          <w:highlight w:val="none"/>
        </w:rPr>
        <w:t xml:space="preserve">响应文件的提交</w:t>
      </w:r>
      <w:r/>
    </w:p>
    <w:p>
      <w:pPr>
        <w:ind w:firstLine="480"/>
        <w:spacing w:line="480" w:lineRule="exac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13.1供应商应在谈判文件规定的响应截止时间前提交响应文件。供应商应将电子响应文件上传至“苏采云”系统对应的采购包中。除谈判文件另有规定外，供应商所提交的响应文件不予退还。</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13.2响应文件的修改或撤回：在响应截止时</w:t>
      </w:r>
      <w:r>
        <w:rPr>
          <w:rFonts w:hint="eastAsia" w:asciiTheme="minorEastAsia" w:hAnsiTheme="minorEastAsia" w:eastAsiaTheme="minorEastAsia" w:cstheme="minorEastAsia"/>
          <w:color w:val="auto"/>
          <w:sz w:val="24"/>
          <w:highlight w:val="none"/>
          <w:lang w:eastAsia="zh-CN"/>
        </w:rPr>
        <w:t xml:space="preserve">间之</w:t>
      </w:r>
      <w:r>
        <w:rPr>
          <w:rFonts w:hint="eastAsia" w:asciiTheme="minorEastAsia" w:hAnsiTheme="minorEastAsia" w:eastAsiaTheme="minorEastAsia" w:cstheme="minorEastAsia"/>
          <w:color w:val="auto"/>
          <w:sz w:val="24"/>
          <w:highlight w:val="none"/>
        </w:rPr>
        <w:t xml:space="preserve">前，供应商可以撤回或重新提交响应文件。响应文件以最终完成上传的为准。</w:t>
      </w:r>
      <w:r/>
    </w:p>
    <w:p>
      <w:pPr>
        <w:ind w:firstLine="480"/>
        <w:spacing w:line="480" w:lineRule="exact"/>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color w:val="auto"/>
          <w:sz w:val="24"/>
          <w:highlight w:val="none"/>
        </w:rPr>
        <w:t xml:space="preserve">13.3采购人、采购代理机构可以通过修改谈判文件酌情延长响应文件接收截止日期，在此情况下，供应商的所有权利和义务以及供应商受制约的截止日期均应以延长后新的截止日期为准。</w:t>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14.</w:t>
      </w:r>
      <w:r>
        <w:rPr>
          <w:rFonts w:hint="eastAsia" w:asciiTheme="minorEastAsia" w:hAnsiTheme="minorEastAsia" w:eastAsiaTheme="minorEastAsia" w:cstheme="minorEastAsia"/>
          <w:b/>
          <w:color w:val="auto"/>
          <w:sz w:val="24"/>
          <w:highlight w:val="none"/>
        </w:rPr>
        <w:t xml:space="preserve">响应文件被拒绝接收的情形</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在谈判文件规定的响应截止时间后上传的响应文件。</w:t>
      </w:r>
      <w:r/>
    </w:p>
    <w:p>
      <w:pPr>
        <w:pStyle w:val="701"/>
        <w:ind w:firstLine="320"/>
        <w:spacing w:before="0" w:after="0" w:line="520" w:lineRule="exact"/>
        <w:rPr>
          <w:rFonts w:hint="eastAsia" w:asciiTheme="minorEastAsia" w:hAnsiTheme="minorEastAsia" w:eastAsiaTheme="minorEastAsia" w:cstheme="minorEastAsia"/>
          <w:color w:val="auto"/>
          <w:sz w:val="32"/>
          <w:highlight w:val="none"/>
        </w:rPr>
      </w:pPr>
      <w:r/>
      <w:bookmarkStart w:id="63" w:name="_Toc103929997"/>
      <w:r>
        <w:rPr>
          <w:rFonts w:hint="eastAsia" w:asciiTheme="minorEastAsia" w:hAnsiTheme="minorEastAsia" w:eastAsiaTheme="minorEastAsia" w:cstheme="minorEastAsia"/>
          <w:color w:val="auto"/>
          <w:sz w:val="32"/>
          <w:highlight w:val="none"/>
        </w:rPr>
        <w:t xml:space="preserve">五、谈判程序及最后报价</w:t>
      </w:r>
      <w:bookmarkEnd w:id="63"/>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15.</w:t>
      </w:r>
      <w:r>
        <w:rPr>
          <w:rFonts w:hint="eastAsia" w:asciiTheme="minorEastAsia" w:hAnsiTheme="minorEastAsia" w:eastAsiaTheme="minorEastAsia" w:cstheme="minorEastAsia"/>
          <w:b/>
          <w:color w:val="auto"/>
          <w:sz w:val="24"/>
          <w:highlight w:val="none"/>
        </w:rPr>
        <w:t xml:space="preserve">谈判会议</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15.1采购代理机构按谈判文件规定的时间、地点组织谈判。供应商应当按照《操作手册》规定，在“苏采云”系统规定的时间内对谈判响应文件进行解密。</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color w:val="auto"/>
          <w:sz w:val="24"/>
          <w:highlight w:val="none"/>
        </w:rPr>
        <w:t xml:space="preserve">15.2供应商用于解密的CA证书应为该响应文件生成加密、上传的同一把CA证书。供应商应登录“苏采云”系统进入“开标大厅”，在系统约定时间内使用CA证书解密，</w:t>
      </w:r>
      <w:r>
        <w:rPr>
          <w:rFonts w:hint="eastAsia" w:asciiTheme="minorEastAsia" w:hAnsiTheme="minorEastAsia" w:eastAsiaTheme="minorEastAsia" w:cstheme="minorEastAsia"/>
          <w:b/>
          <w:color w:val="auto"/>
          <w:sz w:val="24"/>
          <w:highlight w:val="none"/>
          <w:lang w:eastAsia="zh-CN"/>
        </w:rPr>
        <w:t xml:space="preserve">未</w:t>
      </w:r>
      <w:r>
        <w:rPr>
          <w:rFonts w:hint="eastAsia" w:asciiTheme="minorEastAsia" w:hAnsiTheme="minorEastAsia" w:eastAsiaTheme="minorEastAsia" w:cstheme="minorEastAsia"/>
          <w:b/>
          <w:color w:val="auto"/>
          <w:sz w:val="24"/>
          <w:highlight w:val="none"/>
        </w:rPr>
        <w:t xml:space="preserve">成功解密的，视为其放弃谈判。</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15.3供应商在谈判全过程中应</w:t>
      </w:r>
      <w:r>
        <w:rPr>
          <w:rFonts w:hint="eastAsia" w:asciiTheme="minorEastAsia" w:hAnsiTheme="minorEastAsia" w:eastAsiaTheme="minorEastAsia" w:cstheme="minorEastAsia"/>
          <w:color w:val="auto"/>
          <w:sz w:val="24"/>
          <w:highlight w:val="none"/>
          <w:lang w:eastAsia="zh-CN"/>
        </w:rPr>
        <w:t xml:space="preserve">保持通信畅通</w:t>
      </w:r>
      <w:r>
        <w:rPr>
          <w:rFonts w:hint="eastAsia" w:asciiTheme="minorEastAsia" w:hAnsiTheme="minorEastAsia" w:eastAsiaTheme="minorEastAsia" w:cstheme="minorEastAsia"/>
          <w:color w:val="auto"/>
          <w:sz w:val="24"/>
          <w:highlight w:val="none"/>
        </w:rPr>
        <w:t xml:space="preserve">，及时登录</w:t>
      </w:r>
      <w:r>
        <w:rPr>
          <w:rFonts w:hint="eastAsia" w:asciiTheme="minorEastAsia" w:hAnsiTheme="minorEastAsia" w:eastAsiaTheme="minorEastAsia" w:cstheme="minorEastAsia"/>
          <w:b/>
          <w:bCs/>
          <w:color w:val="auto"/>
          <w:sz w:val="24"/>
          <w:highlight w:val="none"/>
        </w:rPr>
        <w:t xml:space="preserve">“苏采云”系统</w:t>
      </w:r>
      <w:r>
        <w:rPr>
          <w:rFonts w:hint="eastAsia" w:asciiTheme="minorEastAsia" w:hAnsiTheme="minorEastAsia" w:eastAsiaTheme="minorEastAsia" w:cstheme="minorEastAsia"/>
          <w:color w:val="auto"/>
          <w:sz w:val="24"/>
          <w:highlight w:val="none"/>
        </w:rPr>
        <w:t xml:space="preserve">查阅、答复相关信息。</w:t>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16.</w:t>
      </w:r>
      <w:r>
        <w:rPr>
          <w:rFonts w:hint="eastAsia" w:asciiTheme="minorEastAsia" w:hAnsiTheme="minorEastAsia" w:eastAsiaTheme="minorEastAsia" w:cstheme="minorEastAsia"/>
          <w:b/>
          <w:color w:val="auto"/>
          <w:sz w:val="24"/>
          <w:highlight w:val="none"/>
        </w:rPr>
        <w:t xml:space="preserve">谈判小组</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szCs w:val="24"/>
          <w:highlight w:val="none"/>
        </w:rPr>
        <w:t xml:space="preserve">谈判小组由采购人代表和有关技术、经济等方面的专家组成，且人员构成符合政府采购有关规定</w:t>
      </w:r>
      <w:r>
        <w:rPr>
          <w:rFonts w:hint="eastAsia" w:asciiTheme="minorEastAsia" w:hAnsiTheme="minorEastAsia" w:eastAsiaTheme="minorEastAsia" w:cstheme="minorEastAsia"/>
          <w:color w:val="auto"/>
          <w:sz w:val="24"/>
          <w:highlight w:val="none"/>
        </w:rPr>
        <w:t xml:space="preserve">。谈判小组独立完成谈判工作，推选成交候选人并确定成交人。</w:t>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17.</w:t>
      </w:r>
      <w:r>
        <w:rPr>
          <w:rFonts w:hint="eastAsia" w:asciiTheme="minorEastAsia" w:hAnsiTheme="minorEastAsia" w:eastAsiaTheme="minorEastAsia" w:cstheme="minorEastAsia"/>
          <w:b/>
          <w:color w:val="auto"/>
          <w:sz w:val="24"/>
          <w:highlight w:val="none"/>
        </w:rPr>
        <w:t xml:space="preserve">谈判程序</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17.1资格审查</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由</w:t>
      </w:r>
      <w:r>
        <w:rPr>
          <w:rFonts w:hint="eastAsia" w:asciiTheme="minorEastAsia" w:hAnsiTheme="minorEastAsia" w:eastAsiaTheme="minorEastAsia" w:cstheme="minorEastAsia"/>
          <w:color w:val="auto"/>
          <w:sz w:val="24"/>
          <w:szCs w:val="24"/>
          <w:highlight w:val="none"/>
        </w:rPr>
        <w:t xml:space="preserve">谈判</w:t>
      </w:r>
      <w:r>
        <w:rPr>
          <w:rFonts w:hint="eastAsia" w:asciiTheme="minorEastAsia" w:hAnsiTheme="minorEastAsia" w:eastAsiaTheme="minorEastAsia" w:cstheme="minorEastAsia"/>
          <w:color w:val="auto"/>
          <w:sz w:val="24"/>
          <w:highlight w:val="none"/>
        </w:rPr>
        <w:t xml:space="preserve">小组依据法律法规和</w:t>
      </w:r>
      <w:r>
        <w:rPr>
          <w:rFonts w:hint="eastAsia" w:asciiTheme="minorEastAsia" w:hAnsiTheme="minorEastAsia" w:eastAsiaTheme="minorEastAsia" w:cstheme="minorEastAsia"/>
          <w:color w:val="auto"/>
          <w:sz w:val="24"/>
          <w:szCs w:val="24"/>
          <w:highlight w:val="none"/>
        </w:rPr>
        <w:t xml:space="preserve">谈判</w:t>
      </w:r>
      <w:r>
        <w:rPr>
          <w:rFonts w:hint="eastAsia" w:asciiTheme="minorEastAsia" w:hAnsiTheme="minorEastAsia" w:eastAsiaTheme="minorEastAsia" w:cstheme="minorEastAsia"/>
          <w:color w:val="auto"/>
          <w:sz w:val="24"/>
          <w:highlight w:val="none"/>
        </w:rPr>
        <w:t xml:space="preserve">文件的规定，对响应文件中的资格证明文件进行审查，以确定供应商是否具备参加</w:t>
      </w:r>
      <w:r>
        <w:rPr>
          <w:rFonts w:hint="eastAsia" w:asciiTheme="minorEastAsia" w:hAnsiTheme="minorEastAsia" w:eastAsiaTheme="minorEastAsia" w:cstheme="minorEastAsia"/>
          <w:color w:val="auto"/>
          <w:sz w:val="24"/>
          <w:szCs w:val="24"/>
          <w:highlight w:val="none"/>
        </w:rPr>
        <w:t xml:space="preserve">谈判</w:t>
      </w:r>
      <w:r>
        <w:rPr>
          <w:rFonts w:hint="eastAsia" w:asciiTheme="minorEastAsia" w:hAnsiTheme="minorEastAsia" w:eastAsiaTheme="minorEastAsia" w:cstheme="minorEastAsia"/>
          <w:color w:val="auto"/>
          <w:sz w:val="24"/>
          <w:highlight w:val="none"/>
        </w:rPr>
        <w:t xml:space="preserve">的资格。</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信用信息查询：</w:t>
      </w:r>
      <w:r>
        <w:rPr>
          <w:rFonts w:hint="eastAsia" w:asciiTheme="minorEastAsia" w:hAnsiTheme="minorEastAsia" w:eastAsiaTheme="minorEastAsia" w:cstheme="minorEastAsia"/>
          <w:color w:val="auto"/>
          <w:sz w:val="24"/>
          <w:szCs w:val="24"/>
          <w:highlight w:val="none"/>
        </w:rPr>
        <w:t xml:space="preserve">谈判</w:t>
      </w:r>
      <w:r>
        <w:rPr>
          <w:rFonts w:hint="eastAsia" w:asciiTheme="minorEastAsia" w:hAnsiTheme="minorEastAsia" w:eastAsiaTheme="minorEastAsia" w:cstheme="minorEastAsia"/>
          <w:color w:val="auto"/>
          <w:sz w:val="24"/>
          <w:highlight w:val="none"/>
        </w:rPr>
        <w:t xml:space="preserve">小组查询供应商的信用信息，以确定供应商是否具备</w:t>
      </w:r>
      <w:r>
        <w:rPr>
          <w:rFonts w:hint="eastAsia" w:asciiTheme="minorEastAsia" w:hAnsiTheme="minorEastAsia" w:eastAsiaTheme="minorEastAsia" w:cstheme="minorEastAsia"/>
          <w:color w:val="auto"/>
          <w:sz w:val="24"/>
          <w:szCs w:val="24"/>
          <w:highlight w:val="none"/>
        </w:rPr>
        <w:t xml:space="preserve">谈判</w:t>
      </w:r>
      <w:r>
        <w:rPr>
          <w:rFonts w:hint="eastAsia" w:asciiTheme="minorEastAsia" w:hAnsiTheme="minorEastAsia" w:eastAsiaTheme="minorEastAsia" w:cstheme="minorEastAsia"/>
          <w:color w:val="auto"/>
          <w:sz w:val="24"/>
          <w:highlight w:val="none"/>
        </w:rPr>
        <w:t xml:space="preserve">资格。查询结果留存并归档。</w:t>
      </w:r>
      <w:r/>
    </w:p>
    <w:p>
      <w:pPr>
        <w:ind w:firstLine="480"/>
        <w:spacing w:line="480" w:lineRule="exact"/>
        <w:rPr>
          <w:rFonts w:hint="eastAsia" w:asciiTheme="minorEastAsia" w:hAnsiTheme="minorEastAsia" w:eastAsiaTheme="minorEastAsia" w:cstheme="minorEastAsia"/>
          <w:bCs/>
          <w:color w:val="auto"/>
          <w:sz w:val="24"/>
          <w:szCs w:val="21"/>
          <w:highlight w:val="none"/>
        </w:rPr>
      </w:pPr>
      <w:r>
        <w:rPr>
          <w:rFonts w:hint="eastAsia" w:asciiTheme="minorEastAsia" w:hAnsiTheme="minorEastAsia" w:eastAsiaTheme="minorEastAsia" w:cstheme="minorEastAsia"/>
          <w:color w:val="auto"/>
          <w:sz w:val="24"/>
          <w:highlight w:val="none"/>
        </w:rPr>
        <w:t xml:space="preserve">17.2</w:t>
      </w:r>
      <w:r>
        <w:rPr>
          <w:rFonts w:hint="eastAsia" w:asciiTheme="minorEastAsia" w:hAnsiTheme="minorEastAsia" w:eastAsiaTheme="minorEastAsia" w:cstheme="minorEastAsia"/>
          <w:bCs/>
          <w:color w:val="auto"/>
          <w:sz w:val="24"/>
          <w:szCs w:val="21"/>
          <w:highlight w:val="none"/>
        </w:rPr>
        <w:t xml:space="preserve">符合性审查</w:t>
      </w:r>
      <w:r/>
    </w:p>
    <w:p>
      <w:pPr>
        <w:ind w:firstLine="480"/>
        <w:spacing w:line="480" w:lineRule="exact"/>
        <w:rPr>
          <w:rFonts w:hint="eastAsia" w:asciiTheme="minorEastAsia" w:hAnsiTheme="minorEastAsia" w:eastAsiaTheme="minorEastAsia" w:cstheme="minorEastAsia"/>
          <w:bCs/>
          <w:color w:val="auto"/>
          <w:sz w:val="24"/>
          <w:szCs w:val="21"/>
          <w:highlight w:val="none"/>
        </w:rPr>
      </w:pPr>
      <w:r>
        <w:rPr>
          <w:rFonts w:hint="eastAsia" w:asciiTheme="minorEastAsia" w:hAnsiTheme="minorEastAsia" w:eastAsiaTheme="minorEastAsia" w:cstheme="minorEastAsia"/>
          <w:bCs/>
          <w:color w:val="auto"/>
          <w:sz w:val="24"/>
          <w:szCs w:val="21"/>
          <w:highlight w:val="none"/>
        </w:rPr>
        <w:t xml:space="preserve">17.2.1依据</w:t>
      </w:r>
      <w:r>
        <w:rPr>
          <w:rFonts w:hint="eastAsia" w:asciiTheme="minorEastAsia" w:hAnsiTheme="minorEastAsia" w:eastAsiaTheme="minorEastAsia" w:cstheme="minorEastAsia"/>
          <w:color w:val="auto"/>
          <w:sz w:val="24"/>
          <w:szCs w:val="24"/>
          <w:highlight w:val="none"/>
        </w:rPr>
        <w:t xml:space="preserve">谈判</w:t>
      </w:r>
      <w:r>
        <w:rPr>
          <w:rFonts w:hint="eastAsia" w:asciiTheme="minorEastAsia" w:hAnsiTheme="minorEastAsia" w:eastAsiaTheme="minorEastAsia" w:cstheme="minorEastAsia"/>
          <w:bCs/>
          <w:color w:val="auto"/>
          <w:sz w:val="24"/>
          <w:szCs w:val="21"/>
          <w:highlight w:val="none"/>
        </w:rPr>
        <w:t xml:space="preserve">文件的规定，由</w:t>
      </w:r>
      <w:r>
        <w:rPr>
          <w:rFonts w:hint="eastAsia" w:asciiTheme="minorEastAsia" w:hAnsiTheme="minorEastAsia" w:eastAsiaTheme="minorEastAsia" w:cstheme="minorEastAsia"/>
          <w:color w:val="auto"/>
          <w:sz w:val="24"/>
          <w:szCs w:val="24"/>
          <w:highlight w:val="none"/>
        </w:rPr>
        <w:t xml:space="preserve">谈判</w:t>
      </w:r>
      <w:r>
        <w:rPr>
          <w:rFonts w:hint="eastAsia" w:asciiTheme="minorEastAsia" w:hAnsiTheme="minorEastAsia" w:eastAsiaTheme="minorEastAsia" w:cstheme="minorEastAsia"/>
          <w:bCs/>
          <w:color w:val="auto"/>
          <w:sz w:val="24"/>
          <w:szCs w:val="21"/>
          <w:highlight w:val="none"/>
        </w:rPr>
        <w:t xml:space="preserve">小组从响应文件的有效性、完整性和对谈判文件的响应程度进行审查，以确定是否对谈判文件的实质性要求作出响应。</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szCs w:val="24"/>
          <w:highlight w:val="none"/>
        </w:rPr>
        <w:t xml:space="preserve">17.2.2在详细评审之前，谈判小组将首先审查每份响应文件是否实质性响应了谈判文件的要求。实质性响应的响应文件应该是与谈判文件要求的条款、条件和规格相符，没有重大偏离。所谓重大偏离是指与谈判文件规定的实质性要求存在负偏离，或者在实质上与谈判文件不一致，纠正这些偏离将会对其他实质性响应要求的供应商的竞争产生不公正的影响。重大偏离由谈判小组按照少数服从多数的原则认定。</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1"/>
          <w:highlight w:val="none"/>
        </w:rPr>
        <w:t xml:space="preserve">17.3未通过资格审查或符合性审查的供应商，</w:t>
      </w:r>
      <w:r>
        <w:rPr>
          <w:rFonts w:hint="eastAsia" w:asciiTheme="minorEastAsia" w:hAnsiTheme="minorEastAsia" w:eastAsiaTheme="minorEastAsia" w:cstheme="minorEastAsia"/>
          <w:color w:val="auto"/>
          <w:sz w:val="24"/>
          <w:szCs w:val="24"/>
          <w:highlight w:val="none"/>
        </w:rPr>
        <w:t xml:space="preserve">谈判</w:t>
      </w:r>
      <w:r>
        <w:rPr>
          <w:rFonts w:hint="eastAsia" w:asciiTheme="minorEastAsia" w:hAnsiTheme="minorEastAsia" w:eastAsiaTheme="minorEastAsia" w:cstheme="minorEastAsia"/>
          <w:bCs/>
          <w:color w:val="auto"/>
          <w:sz w:val="24"/>
          <w:szCs w:val="21"/>
          <w:highlight w:val="none"/>
        </w:rPr>
        <w:t xml:space="preserve">小组将在</w:t>
      </w:r>
      <w:r>
        <w:rPr>
          <w:rFonts w:hint="eastAsia" w:asciiTheme="minorEastAsia" w:hAnsiTheme="minorEastAsia" w:eastAsiaTheme="minorEastAsia" w:cstheme="minorEastAsia"/>
          <w:color w:val="auto"/>
          <w:sz w:val="24"/>
          <w:szCs w:val="24"/>
          <w:highlight w:val="none"/>
        </w:rPr>
        <w:t xml:space="preserve">“苏采云”系统</w:t>
      </w:r>
      <w:r>
        <w:rPr>
          <w:rFonts w:hint="eastAsia" w:asciiTheme="minorEastAsia" w:hAnsiTheme="minorEastAsia" w:eastAsiaTheme="minorEastAsia" w:cstheme="minorEastAsia"/>
          <w:bCs/>
          <w:color w:val="auto"/>
          <w:sz w:val="24"/>
          <w:szCs w:val="21"/>
          <w:highlight w:val="none"/>
        </w:rPr>
        <w:t xml:space="preserve">中告知未通过资格审查或符合性审查的原因，评审结束后，</w:t>
      </w:r>
      <w:r>
        <w:rPr>
          <w:rFonts w:hint="eastAsia" w:asciiTheme="minorEastAsia" w:hAnsiTheme="minorEastAsia" w:eastAsiaTheme="minorEastAsia" w:cstheme="minorEastAsia"/>
          <w:color w:val="auto"/>
          <w:sz w:val="24"/>
          <w:szCs w:val="24"/>
          <w:highlight w:val="none"/>
        </w:rPr>
        <w:t xml:space="preserve">谈判</w:t>
      </w:r>
      <w:r>
        <w:rPr>
          <w:rFonts w:hint="eastAsia" w:asciiTheme="minorEastAsia" w:hAnsiTheme="minorEastAsia" w:eastAsiaTheme="minorEastAsia" w:cstheme="minorEastAsia"/>
          <w:bCs/>
          <w:color w:val="auto"/>
          <w:sz w:val="24"/>
          <w:szCs w:val="21"/>
          <w:highlight w:val="none"/>
        </w:rPr>
        <w:t xml:space="preserve">小组将不再告知未通过资格审查或符合性审查的原因。</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17.4</w:t>
      </w:r>
      <w:r>
        <w:rPr>
          <w:rFonts w:hint="eastAsia" w:asciiTheme="minorEastAsia" w:hAnsiTheme="minorEastAsia" w:eastAsiaTheme="minorEastAsia" w:cstheme="minorEastAsia"/>
          <w:color w:val="auto"/>
          <w:sz w:val="24"/>
          <w:szCs w:val="24"/>
          <w:highlight w:val="none"/>
        </w:rPr>
        <w:t xml:space="preserve">谈判</w:t>
      </w:r>
      <w:r>
        <w:rPr>
          <w:rFonts w:hint="eastAsia" w:asciiTheme="minorEastAsia" w:hAnsiTheme="minorEastAsia" w:eastAsiaTheme="minorEastAsia" w:cstheme="minorEastAsia"/>
          <w:color w:val="auto"/>
          <w:sz w:val="24"/>
          <w:highlight w:val="none"/>
        </w:rPr>
        <w:t xml:space="preserve">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17.5相同品牌产品响应</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提供相同品牌产品的不同供应商参加同一合同项下谈判的，以其中通过资格审查、符合性审查且报价最低的参加评审；报价相同的，由采购人采取随机抽取方式确定，其他响应无效。</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17.6谈判</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17.6.1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17.6.2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szCs w:val="21"/>
          <w:highlight w:val="none"/>
        </w:rPr>
        <w:t xml:space="preserve">17.7有关问题的澄清</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对谈判文件中含义不明确、同类问题表述不一致或者有明显文字和计算错误的内容，谈判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1"/>
          <w:highlight w:val="none"/>
        </w:rPr>
        <w:t xml:space="preserve">17.8最后报价</w:t>
      </w:r>
      <w:r/>
    </w:p>
    <w:p>
      <w:pPr>
        <w:ind w:firstLine="480"/>
        <w:spacing w:line="480" w:lineRule="exact"/>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highlight w:val="none"/>
        </w:rPr>
        <w:t xml:space="preserve">17.8.1谈判结束后，谈判小组将在“苏采云”系统向所有实质性响应的供应商发布“最后报价要求函”及最后报价格式表，并要求在规定时间内提交最后报价。在提交最后报价之前，供应商可以根据情况退出谈判，并在“苏采云”系统中提交“退出谈判函”并加盖CA电子公章。因供应商原因导致未提交最后报价或供应商退出谈判的，谈判小组应将其作为无效标处理。最后报价是供应商响应文件的有效组成部分。</w:t>
      </w:r>
      <w:bookmarkStart w:id="64" w:name="EB7c676092b0b54336b4f7c76350bf2f81"/>
      <w:r/>
      <w:r/>
    </w:p>
    <w:p>
      <w:pPr>
        <w:ind w:firstLine="482"/>
        <w:spacing w:line="480" w:lineRule="exact"/>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highlight w:val="none"/>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highlight w:val="none"/>
        </w:rPr>
        <w:t xml:space="preserve">17.8.3供应商在首次响应文件中的报价为首次报价。最后报价是供应商响应文件的有效组成部分。最后报价时如谈判小组未要求分项报价的，供应商各分项报价按首次报价（总价）与最后报价（总价）比例进行同比调整。</w:t>
      </w:r>
      <w:bookmarkEnd w:id="64"/>
      <w:r/>
      <w:r/>
    </w:p>
    <w:p>
      <w:pPr>
        <w:ind w:firstLine="480"/>
        <w:spacing w:line="480" w:lineRule="exact"/>
        <w:tabs>
          <w:tab w:val="left" w:pos="900" w:leader="none"/>
        </w:tabs>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17.8.4谈判报价表中大、小写应一致，如出现不一致情况的，以大写为准。谈判报价表内容与分项报价表内容应一致。如出现不一致情况，以谈判报价表内容为准，修正分项报价表。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color w:val="auto"/>
          <w:sz w:val="24"/>
          <w:highlight w:val="none"/>
          <w:lang w:val="en-US" w:eastAsia="zh-CN"/>
        </w:rPr>
        <w:t xml:space="preserve">17.8.5</w:t>
      </w:r>
      <w:r>
        <w:rPr>
          <w:rFonts w:hint="eastAsia" w:asciiTheme="minorEastAsia" w:hAnsiTheme="minorEastAsia" w:eastAsiaTheme="minorEastAsia" w:cstheme="minorEastAsia"/>
          <w:color w:val="auto"/>
          <w:sz w:val="24"/>
          <w:highlight w:val="none"/>
        </w:rPr>
      </w:r>
      <w:r>
        <w:rPr>
          <w:rFonts w:ascii="SimSun" w:hAnsi="SimSun" w:eastAsia="SimSun" w:cs="SimSun"/>
          <w:color w:val="000000"/>
          <w:sz w:val="24"/>
        </w:rPr>
        <w:t xml:space="preserve">政府采购评审中出现下列情形之一的，评审委员会应当启动异常低价投标（响应）审查程序：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（1）投标（响应）报价低于全部通过符合性审查供应商投标（响应）报价平均值50%的，即投标（响应）报价&lt;全部通过符合性审查供应商投标（响应）报价平均值×50%；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（2）投标（响应）报价低于通过符合性审查的次低报价供应商投标（响应）报价50%的，即投标（响应）报价&lt;通过符合性审查的次低报价供应商投标（响应）报价×50%；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（3）投标（响应）报价低于采购项目最高限价45%的，即投标（响应）报价&lt;采购项目最高限价×45%；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（4）评审委员会基于专业判断，认为供应商报价过低，有可能影响产品质量或者不能诚信履约的其他情形。 </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评审委员会启动异常低价响应审查后，属于前述第</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项至第</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分钟。其中，属于第</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项情形，供应商已随响应文件一并提交相关书面说明及必要的证明材料的，在评审现场可不再重复提交。</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成交</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异常低价投标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响应</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审查的启动原因，审查意见和审查结果应当在评审报告中记录，并附供应商提供的相关书面说明及证明材料，以及评审委员有关互联网浏览，查询历史一并归档。</w:t>
      </w:r>
      <w:r/>
    </w:p>
    <w:p>
      <w:pPr>
        <w:ind w:firstLine="482"/>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highlight w:val="none"/>
          <w:lang w:val="en-US" w:eastAsia="zh-CN"/>
        </w:rPr>
      </w:r>
      <w:r/>
      <w:r/>
    </w:p>
    <w:p>
      <w:pPr>
        <w:ind w:firstLine="480"/>
        <w:spacing w:line="480" w:lineRule="exact"/>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highlight w:val="none"/>
        </w:rPr>
        <w:t xml:space="preserve">17.9</w:t>
      </w:r>
      <w:r>
        <w:rPr>
          <w:rFonts w:hint="eastAsia" w:asciiTheme="minorEastAsia" w:hAnsiTheme="minorEastAsia" w:eastAsiaTheme="minorEastAsia" w:cstheme="minorEastAsia"/>
          <w:bCs/>
          <w:color w:val="auto"/>
          <w:sz w:val="24"/>
          <w:szCs w:val="21"/>
          <w:highlight w:val="none"/>
        </w:rPr>
        <w:t xml:space="preserve">推荐成交候选供应商</w:t>
      </w:r>
      <w:r/>
    </w:p>
    <w:p>
      <w:pPr>
        <w:ind w:firstLine="480"/>
        <w:spacing w:line="480" w:lineRule="exact"/>
        <w:rPr>
          <w:rFonts w:hint="eastAsia" w:asciiTheme="minorEastAsia" w:hAnsiTheme="minorEastAsia" w:eastAsiaTheme="minorEastAsia" w:cstheme="minorEastAsia"/>
          <w:color w:val="auto"/>
          <w:sz w:val="24"/>
          <w:highlight w:val="none"/>
        </w:rPr>
      </w:pPr>
      <w:r/>
      <w:bookmarkStart w:id="65" w:name="OLE_LINK5"/>
      <w:r>
        <w:rPr>
          <w:rFonts w:hint="eastAsia" w:asciiTheme="minorEastAsia" w:hAnsiTheme="minorEastAsia" w:eastAsiaTheme="minorEastAsia" w:cstheme="minorEastAsia"/>
          <w:color w:val="auto"/>
          <w:sz w:val="24"/>
          <w:highlight w:val="none"/>
        </w:rPr>
        <w:t xml:space="preserve">谈判小组从质量和服务均能满足采购文件实质性要求的供应商中，按照最后报价由低到高的顺序推荐3名成交候选供应商，并编写评审报告</w:t>
      </w:r>
      <w:bookmarkEnd w:id="65"/>
      <w:r>
        <w:rPr>
          <w:rFonts w:hint="eastAsia" w:asciiTheme="minorEastAsia" w:hAnsiTheme="minorEastAsia" w:eastAsiaTheme="minorEastAsia" w:cstheme="minorEastAsia"/>
          <w:color w:val="auto"/>
          <w:sz w:val="24"/>
          <w:highlight w:val="none"/>
        </w:rPr>
        <w:t xml:space="preserve">。</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szCs w:val="24"/>
          <w:highlight w:val="none"/>
        </w:rPr>
        <w:t xml:space="preserve">最后报价如相同，</w:t>
      </w:r>
      <w:r>
        <w:rPr>
          <w:rFonts w:hint="eastAsia" w:asciiTheme="minorEastAsia" w:hAnsiTheme="minorEastAsia" w:eastAsiaTheme="minorEastAsia" w:cstheme="minorEastAsia"/>
          <w:color w:val="auto"/>
          <w:sz w:val="24"/>
          <w:highlight w:val="none"/>
        </w:rPr>
        <w:t xml:space="preserve">则优先采购“环境标志产品”或“节能产品”；若均非“环境标志产品</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节能产品”，则将优先采购交付期短者。</w:t>
      </w:r>
      <w:r>
        <w:rPr>
          <w:rFonts w:hint="eastAsia" w:asciiTheme="minorEastAsia" w:hAnsiTheme="minorEastAsia" w:eastAsiaTheme="minorEastAsia" w:cstheme="minorEastAsia"/>
          <w:color w:val="auto"/>
          <w:sz w:val="24"/>
          <w:highlight w:val="none"/>
          <w:lang w:val="en-US" w:eastAsia="zh-CN"/>
        </w:rPr>
        <w:t xml:space="preserve">若以上都相同，则由采购人抽签决定。</w:t>
      </w:r>
      <w:r>
        <w:rPr>
          <w:rFonts w:hint="eastAsia" w:asciiTheme="minorEastAsia" w:hAnsiTheme="minorEastAsia" w:eastAsiaTheme="minorEastAsia" w:cstheme="minorEastAsia"/>
          <w:color w:val="auto"/>
          <w:sz w:val="24"/>
          <w:highlight w:val="none"/>
        </w:rPr>
        <w:t xml:space="preserve">环境标志产品是指列入财政部、环境保护部最新公布的《环境标志产品品目清单》内的产品；节能产品是指列入财政部、</w:t>
      </w:r>
      <w:r>
        <w:rPr>
          <w:rFonts w:hint="eastAsia" w:asciiTheme="minorEastAsia" w:hAnsiTheme="minorEastAsia" w:eastAsiaTheme="minorEastAsia" w:cstheme="minorEastAsia"/>
          <w:color w:val="auto"/>
          <w:sz w:val="24"/>
          <w:highlight w:val="none"/>
          <w:lang w:eastAsia="zh-CN"/>
        </w:rPr>
        <w:t xml:space="preserve">国家发展改革委</w:t>
      </w:r>
      <w:r>
        <w:rPr>
          <w:rFonts w:hint="eastAsia" w:asciiTheme="minorEastAsia" w:hAnsiTheme="minorEastAsia" w:eastAsiaTheme="minorEastAsia" w:cstheme="minorEastAsia"/>
          <w:color w:val="auto"/>
          <w:sz w:val="24"/>
          <w:highlight w:val="none"/>
        </w:rPr>
        <w:t xml:space="preserve">最新公布的《节能产品品目清单》内的产品。</w:t>
      </w:r>
      <w:r/>
    </w:p>
    <w:p>
      <w:pPr>
        <w:pStyle w:val="701"/>
        <w:ind w:firstLine="320"/>
        <w:spacing w:before="0" w:after="0" w:line="520" w:lineRule="exact"/>
        <w:rPr>
          <w:rFonts w:hint="eastAsia" w:asciiTheme="minorEastAsia" w:hAnsiTheme="minorEastAsia" w:eastAsiaTheme="minorEastAsia" w:cstheme="minorEastAsia"/>
          <w:color w:val="auto"/>
          <w:sz w:val="32"/>
          <w:highlight w:val="none"/>
        </w:rPr>
      </w:pPr>
      <w:r/>
      <w:bookmarkStart w:id="66" w:name="_Toc103929996"/>
      <w:r>
        <w:rPr>
          <w:rFonts w:hint="eastAsia" w:asciiTheme="minorEastAsia" w:hAnsiTheme="minorEastAsia" w:eastAsiaTheme="minorEastAsia" w:cstheme="minorEastAsia"/>
          <w:color w:val="auto"/>
          <w:sz w:val="32"/>
          <w:highlight w:val="none"/>
        </w:rPr>
        <w:t xml:space="preserve">六、</w:t>
      </w:r>
      <w:bookmarkEnd w:id="66"/>
      <w:r>
        <w:rPr>
          <w:rFonts w:hint="eastAsia" w:asciiTheme="minorEastAsia" w:hAnsiTheme="minorEastAsia" w:eastAsiaTheme="minorEastAsia" w:cstheme="minorEastAsia"/>
          <w:color w:val="auto"/>
          <w:sz w:val="32"/>
          <w:highlight w:val="none"/>
        </w:rPr>
        <w:t xml:space="preserve">无效响应、采购活动终止、恶意串通及取消成交候选资格情形</w:t>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18.</w:t>
      </w:r>
      <w:r>
        <w:rPr>
          <w:rFonts w:hint="eastAsia" w:asciiTheme="minorEastAsia" w:hAnsiTheme="minorEastAsia" w:eastAsiaTheme="minorEastAsia" w:cstheme="minorEastAsia"/>
          <w:b/>
          <w:color w:val="auto"/>
          <w:sz w:val="24"/>
          <w:highlight w:val="none"/>
        </w:rPr>
        <w:t xml:space="preserve">无效响应情形</w:t>
      </w:r>
      <w:r/>
    </w:p>
    <w:p>
      <w:pPr>
        <w:ind w:firstLine="482"/>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18.1供应商同一采购包提交两个以上（含两个）不同的响应文件或者最后报价的。</w:t>
      </w:r>
      <w:r/>
    </w:p>
    <w:p>
      <w:pPr>
        <w:ind w:firstLine="482"/>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18.2供应商不符合谈判文件规定资格要求的或响应文件未按规定提交资质证件的。</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18.3供应商的报价超过了采购预算或最高限价的。</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18.4响应文件未通过符合性审查的。</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18.5响应文件出现重大偏离，不符合谈判文件中规定的实质性要求的（★部分为实质性要求）。</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18.6响应文件未按照谈判文件要求加盖CA电子公章的。</w:t>
      </w:r>
      <w:r/>
    </w:p>
    <w:p>
      <w:pPr>
        <w:ind w:firstLine="482"/>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18.7响应文件含有采购人不能接受的附加条件的。</w:t>
      </w:r>
      <w:r/>
    </w:p>
    <w:p>
      <w:pPr>
        <w:ind w:firstLine="482"/>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18.8供应商有本谈判文件规定的恶意串通情形的。</w:t>
      </w:r>
      <w:r/>
    </w:p>
    <w:p>
      <w:pPr>
        <w:ind w:firstLine="482"/>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18.9</w:t>
      </w:r>
      <w:r>
        <w:rPr>
          <w:rFonts w:hint="eastAsia" w:asciiTheme="minorEastAsia" w:hAnsiTheme="minorEastAsia" w:eastAsiaTheme="minorEastAsia" w:cstheme="minorEastAsia"/>
          <w:color w:val="auto"/>
          <w:sz w:val="24"/>
          <w:highlight w:val="none"/>
          <w:lang w:eastAsia="zh-CN"/>
        </w:rPr>
        <w:t xml:space="preserve">法律法规</w:t>
      </w:r>
      <w:r>
        <w:rPr>
          <w:rFonts w:hint="eastAsia" w:asciiTheme="minorEastAsia" w:hAnsiTheme="minorEastAsia" w:eastAsiaTheme="minorEastAsia" w:cstheme="minorEastAsia"/>
          <w:color w:val="auto"/>
          <w:sz w:val="24"/>
          <w:highlight w:val="none"/>
        </w:rPr>
        <w:t xml:space="preserve">规定的</w:t>
      </w:r>
      <w:r>
        <w:rPr>
          <w:rFonts w:hint="eastAsia" w:asciiTheme="minorEastAsia" w:hAnsiTheme="minorEastAsia" w:eastAsiaTheme="minorEastAsia" w:cstheme="minorEastAsia"/>
          <w:color w:val="auto"/>
          <w:sz w:val="24"/>
          <w:highlight w:val="none"/>
          <w:lang w:eastAsia="zh-CN"/>
        </w:rPr>
        <w:t xml:space="preserve">其他情况</w:t>
      </w:r>
      <w:r>
        <w:rPr>
          <w:rFonts w:hint="eastAsia" w:asciiTheme="minorEastAsia" w:hAnsiTheme="minorEastAsia" w:eastAsiaTheme="minorEastAsia" w:cstheme="minorEastAsia"/>
          <w:color w:val="auto"/>
          <w:sz w:val="24"/>
          <w:highlight w:val="none"/>
        </w:rPr>
        <w:t xml:space="preserve">。</w:t>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19.</w:t>
      </w:r>
      <w:r>
        <w:rPr>
          <w:rFonts w:hint="eastAsia" w:asciiTheme="minorEastAsia" w:hAnsiTheme="minorEastAsia" w:eastAsiaTheme="minorEastAsia" w:cstheme="minorEastAsia"/>
          <w:b/>
          <w:color w:val="auto"/>
          <w:sz w:val="24"/>
          <w:highlight w:val="none"/>
        </w:rPr>
        <w:t xml:space="preserve">采购活动终止情形</w:t>
      </w:r>
      <w:r/>
    </w:p>
    <w:p>
      <w:pPr>
        <w:ind w:firstLine="482"/>
        <w:spacing w:line="48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19.1因情况变化，不再符合规定的竞争性谈判采购方式适用情形的；</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19.2符合专业条件的供应商或者对谈判文件作实质响应的供应商不足3家的。</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19.3出现影响采购公正的违法、违规行为的。</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19.4因重大变故，采购任务取消的。</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19.5谈判小组认定谈判文件存在歧义、重大缺陷导致评审工作无法进行。</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19.6在苏采云系统规定时间内成功解密电子响应文件的供应商不足3家的。</w:t>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20.</w:t>
      </w:r>
      <w:r>
        <w:rPr>
          <w:rFonts w:hint="eastAsia" w:asciiTheme="minorEastAsia" w:hAnsiTheme="minorEastAsia" w:eastAsiaTheme="minorEastAsia" w:cstheme="minorEastAsia"/>
          <w:b/>
          <w:color w:val="auto"/>
          <w:sz w:val="24"/>
          <w:highlight w:val="none"/>
        </w:rPr>
        <w:t xml:space="preserve">恶意串通情形</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20.1供应商直接或间接从采购人或采购代理机构处获得其他供应商的相关情况并修改其响应文件；</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20.2供应商接受采购人或采购代理机构授意撤换、修改响应文件；</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20.3供应商之间协商报价、技术方案等响应文件实质性内容；</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20.4属于同一集团、协会、商会等组织成员的供应商按照该组织要求协同参与政府采购活动的；</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20.5供应商之间事先约定由某一特定供应商成交；</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20.6供应商之间商定部分供应商放弃参加政府采购活动或者放弃成交；</w:t>
      </w:r>
      <w:r/>
    </w:p>
    <w:p>
      <w:pPr>
        <w:ind w:firstLine="482"/>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20.7供应商与采购人或采购代理机构之间、供应商相互之间为谋求特定供应商成交或者排斥其他供应商的其他串通行为。</w:t>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21.</w:t>
      </w:r>
      <w:bookmarkStart w:id="67" w:name="OLE_LINK2"/>
      <w:r>
        <w:rPr>
          <w:rFonts w:hint="eastAsia" w:asciiTheme="minorEastAsia" w:hAnsiTheme="minorEastAsia" w:eastAsiaTheme="minorEastAsia" w:cstheme="minorEastAsia"/>
          <w:b/>
          <w:color w:val="auto"/>
          <w:sz w:val="24"/>
          <w:highlight w:val="none"/>
        </w:rPr>
        <w:t xml:space="preserve">取消成交（候选）供应商资格</w:t>
      </w:r>
      <w:bookmarkEnd w:id="67"/>
      <w:r>
        <w:rPr>
          <w:rFonts w:hint="eastAsia" w:asciiTheme="minorEastAsia" w:hAnsiTheme="minorEastAsia" w:eastAsiaTheme="minorEastAsia" w:cstheme="minorEastAsia"/>
          <w:b/>
          <w:color w:val="auto"/>
          <w:sz w:val="24"/>
          <w:highlight w:val="none"/>
        </w:rPr>
        <w:t xml:space="preserve">条款</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21.1提供虚假材料谋取成交的；</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21.2采取不正当手段诋毁、排挤其他供应商的；</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21.3与采购人、其他供应商或者采购代理机构恶意串通的；</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21.4向采购人、采购代理机构行贿或者提供其他不正当利益的；</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21.5未在规定时间内与采购人签订采购合同的；</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21.6</w:t>
      </w:r>
      <w:r>
        <w:rPr>
          <w:rFonts w:hint="eastAsia" w:asciiTheme="minorEastAsia" w:hAnsiTheme="minorEastAsia" w:eastAsiaTheme="minorEastAsia" w:cstheme="minorEastAsia"/>
          <w:color w:val="auto"/>
          <w:sz w:val="24"/>
          <w:highlight w:val="none"/>
          <w:lang w:eastAsia="zh-CN"/>
        </w:rPr>
        <w:t xml:space="preserve">法律法规</w:t>
      </w:r>
      <w:r>
        <w:rPr>
          <w:rFonts w:hint="eastAsia" w:asciiTheme="minorEastAsia" w:hAnsiTheme="minorEastAsia" w:eastAsiaTheme="minorEastAsia" w:cstheme="minorEastAsia"/>
          <w:color w:val="auto"/>
          <w:sz w:val="24"/>
          <w:highlight w:val="none"/>
        </w:rPr>
        <w:t xml:space="preserve">规定的</w:t>
      </w:r>
      <w:r>
        <w:rPr>
          <w:rFonts w:hint="eastAsia" w:asciiTheme="minorEastAsia" w:hAnsiTheme="minorEastAsia" w:eastAsiaTheme="minorEastAsia" w:cstheme="minorEastAsia"/>
          <w:color w:val="auto"/>
          <w:sz w:val="24"/>
          <w:highlight w:val="none"/>
          <w:lang w:eastAsia="zh-CN"/>
        </w:rPr>
        <w:t xml:space="preserve">其他情况</w:t>
      </w:r>
      <w:r>
        <w:rPr>
          <w:rFonts w:hint="eastAsia" w:asciiTheme="minorEastAsia" w:hAnsiTheme="minorEastAsia" w:eastAsiaTheme="minorEastAsia" w:cstheme="minorEastAsia"/>
          <w:color w:val="auto"/>
          <w:sz w:val="24"/>
          <w:highlight w:val="none"/>
        </w:rPr>
        <w:t xml:space="preserve">。 </w:t>
      </w:r>
      <w:r/>
    </w:p>
    <w:p>
      <w:pPr>
        <w:pStyle w:val="701"/>
        <w:ind w:firstLine="320"/>
        <w:spacing w:before="0" w:after="0" w:line="520" w:lineRule="exact"/>
        <w:rPr>
          <w:rFonts w:hint="eastAsia" w:asciiTheme="minorEastAsia" w:hAnsiTheme="minorEastAsia" w:eastAsiaTheme="minorEastAsia" w:cstheme="minorEastAsia"/>
          <w:color w:val="auto"/>
          <w:sz w:val="32"/>
          <w:highlight w:val="none"/>
        </w:rPr>
      </w:pPr>
      <w:r/>
      <w:bookmarkStart w:id="68" w:name="_Toc103929998"/>
      <w:r>
        <w:rPr>
          <w:rFonts w:hint="eastAsia" w:asciiTheme="minorEastAsia" w:hAnsiTheme="minorEastAsia" w:eastAsiaTheme="minorEastAsia" w:cstheme="minorEastAsia"/>
          <w:color w:val="auto"/>
          <w:sz w:val="32"/>
          <w:highlight w:val="none"/>
        </w:rPr>
        <w:t xml:space="preserve">七、成交及合同签订</w:t>
      </w:r>
      <w:bookmarkEnd w:id="68"/>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22.</w:t>
      </w:r>
      <w:r>
        <w:rPr>
          <w:rFonts w:hint="eastAsia" w:asciiTheme="minorEastAsia" w:hAnsiTheme="minorEastAsia" w:eastAsiaTheme="minorEastAsia" w:cstheme="minorEastAsia"/>
          <w:b/>
          <w:color w:val="auto"/>
          <w:sz w:val="24"/>
          <w:highlight w:val="none"/>
        </w:rPr>
        <w:t xml:space="preserve">确定成交供应商</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22.1采购人应当在收到评审报告后5个工作日内，从评审报告提出的成交候选供应商中，按照排序由高到低的原则确定成交供应商。</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22.3采购人确定正被列为失信被执行人的供应商为成交人的，成交结果无效。</w:t>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23.</w:t>
      </w:r>
      <w:r>
        <w:rPr>
          <w:rFonts w:hint="eastAsia" w:asciiTheme="minorEastAsia" w:hAnsiTheme="minorEastAsia" w:eastAsiaTheme="minorEastAsia" w:cstheme="minorEastAsia"/>
          <w:b/>
          <w:color w:val="auto"/>
          <w:sz w:val="24"/>
          <w:highlight w:val="none"/>
        </w:rPr>
        <w:t xml:space="preserve">成交通知书</w:t>
      </w:r>
      <w:r/>
    </w:p>
    <w:p>
      <w:pPr>
        <w:ind w:firstLine="482"/>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23.2</w:t>
      </w:r>
      <w:r>
        <w:rPr>
          <w:rFonts w:hint="eastAsia" w:asciiTheme="minorEastAsia" w:hAnsiTheme="minorEastAsia" w:eastAsiaTheme="minorEastAsia" w:cstheme="minorEastAsia"/>
          <w:color w:val="auto"/>
          <w:sz w:val="24"/>
          <w:szCs w:val="24"/>
          <w:highlight w:val="none"/>
        </w:rPr>
        <w:t xml:space="preserve">成交通知书发出后，采购人改变成交结果的或者成交供应商放弃成交项目的，应当依法承担法律责任。</w:t>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24.</w:t>
      </w:r>
      <w:r>
        <w:rPr>
          <w:rFonts w:hint="eastAsia" w:asciiTheme="minorEastAsia" w:hAnsiTheme="minorEastAsia" w:eastAsiaTheme="minorEastAsia" w:cstheme="minorEastAsia"/>
          <w:b/>
          <w:color w:val="auto"/>
          <w:sz w:val="24"/>
          <w:highlight w:val="none"/>
        </w:rPr>
        <w:t xml:space="preserve">签订和公告合同</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24.1采购人与成交供应商应当在成交通知书发出之日起15日内</w:t>
      </w:r>
      <w:r>
        <w:rPr>
          <w:rFonts w:hint="eastAsia" w:asciiTheme="minorEastAsia" w:hAnsiTheme="minorEastAsia" w:eastAsiaTheme="minorEastAsia" w:cstheme="minorEastAsia"/>
          <w:color w:val="auto"/>
          <w:sz w:val="24"/>
          <w:szCs w:val="24"/>
          <w:highlight w:val="none"/>
        </w:rPr>
        <w:t xml:space="preserve">，按照谈判文件确定的事项与采购人签订政府采购合同。</w:t>
      </w:r>
      <w:r>
        <w:rPr>
          <w:rFonts w:hint="eastAsia" w:asciiTheme="minorEastAsia" w:hAnsiTheme="minorEastAsia" w:eastAsiaTheme="minorEastAsia" w:cstheme="minorEastAsia"/>
          <w:color w:val="auto"/>
          <w:sz w:val="24"/>
          <w:highlight w:val="none"/>
        </w:rPr>
        <w:t xml:space="preserve">竞争性谈判文件、成交供应商的响应文件以及谈判过程中有关澄清文件均作为合同附件。</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24.3采购人在自合同签订之日起2个工作日内，将合同在指定的媒体上公告。</w:t>
      </w:r>
      <w:r/>
    </w:p>
    <w:p>
      <w:pPr>
        <w:ind w:firstLine="482"/>
        <w:spacing w:line="480" w:lineRule="exact"/>
        <w:rPr>
          <w:rFonts w:hint="eastAsia" w:asciiTheme="minorEastAsia" w:hAnsiTheme="minorEastAsia" w:eastAsiaTheme="minorEastAsia" w:cstheme="minorEastAsia"/>
          <w:b/>
          <w:color w:val="auto"/>
          <w:sz w:val="24"/>
          <w:highlight w:val="none"/>
        </w:rPr>
      </w:pPr>
      <w:r/>
      <w:bookmarkStart w:id="69" w:name="_Toc141869969"/>
      <w:r>
        <w:rPr>
          <w:rFonts w:hint="eastAsia" w:asciiTheme="minorEastAsia" w:hAnsiTheme="minorEastAsia" w:eastAsiaTheme="minorEastAsia" w:cstheme="minorEastAsia"/>
          <w:b/>
          <w:color w:val="auto"/>
          <w:sz w:val="24"/>
          <w:highlight w:val="none"/>
          <w:lang w:eastAsia="zh-CN"/>
        </w:rPr>
        <w:t xml:space="preserve">25.</w:t>
      </w:r>
      <w:r>
        <w:rPr>
          <w:rFonts w:hint="eastAsia" w:asciiTheme="minorEastAsia" w:hAnsiTheme="minorEastAsia" w:eastAsiaTheme="minorEastAsia" w:cstheme="minorEastAsia"/>
          <w:b/>
          <w:color w:val="auto"/>
          <w:sz w:val="24"/>
          <w:highlight w:val="none"/>
        </w:rPr>
        <w:t xml:space="preserve">履约保证金</w:t>
      </w:r>
      <w:r/>
    </w:p>
    <w:p>
      <w:pPr>
        <w:ind w:firstLine="480"/>
        <w:spacing w:line="480" w:lineRule="exact"/>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按照以下第</w:t>
      </w:r>
      <w:r>
        <w:rPr>
          <w:rFonts w:hint="eastAsia" w:asciiTheme="minorEastAsia" w:hAnsiTheme="minorEastAsia" w:eastAsiaTheme="minorEastAsia" w:cstheme="minorEastAsia"/>
          <w:color w:val="auto"/>
          <w:sz w:val="24"/>
          <w:highlight w:val="none"/>
          <w:u w:val="single"/>
        </w:rPr>
        <w:t xml:space="preserve">（</w:t>
      </w:r>
      <w:r>
        <w:rPr>
          <w:rFonts w:hint="eastAsia" w:asciiTheme="minorEastAsia" w:hAnsiTheme="minorEastAsia" w:eastAsiaTheme="minorEastAsia" w:cstheme="minorEastAsia"/>
          <w:color w:val="auto"/>
          <w:sz w:val="24"/>
          <w:highlight w:val="none"/>
          <w:u w:val="single"/>
          <w:lang w:val="en-US" w:eastAsia="zh-CN"/>
        </w:rPr>
        <w:t xml:space="preserve">2</w:t>
      </w:r>
      <w:r>
        <w:rPr>
          <w:rFonts w:hint="eastAsia" w:asciiTheme="minorEastAsia" w:hAnsiTheme="minorEastAsia" w:eastAsiaTheme="minorEastAsia" w:cstheme="minorEastAsia"/>
          <w:color w:val="auto"/>
          <w:sz w:val="24"/>
          <w:highlight w:val="none"/>
          <w:u w:val="single"/>
        </w:rPr>
        <w:t xml:space="preserve">）</w:t>
      </w:r>
      <w:r>
        <w:rPr>
          <w:rFonts w:hint="eastAsia" w:asciiTheme="minorEastAsia" w:hAnsiTheme="minorEastAsia" w:eastAsiaTheme="minorEastAsia" w:cstheme="minorEastAsia"/>
          <w:color w:val="auto"/>
          <w:sz w:val="24"/>
          <w:highlight w:val="none"/>
          <w:lang w:val="zh-CN"/>
        </w:rPr>
        <w:t xml:space="preserve">方式确定履约保证</w:t>
      </w:r>
      <w:r>
        <w:rPr>
          <w:rFonts w:hint="eastAsia" w:asciiTheme="minorEastAsia" w:hAnsiTheme="minorEastAsia" w:eastAsiaTheme="minorEastAsia" w:cstheme="minorEastAsia"/>
          <w:color w:val="auto"/>
          <w:sz w:val="24"/>
          <w:highlight w:val="none"/>
        </w:rPr>
        <w:t xml:space="preserve">金</w:t>
      </w:r>
      <w:r>
        <w:rPr>
          <w:rFonts w:hint="eastAsia" w:asciiTheme="minorEastAsia" w:hAnsiTheme="minorEastAsia" w:eastAsiaTheme="minorEastAsia" w:cstheme="minorEastAsia"/>
          <w:color w:val="auto"/>
          <w:sz w:val="24"/>
          <w:highlight w:val="none"/>
          <w:lang w:val="zh-CN"/>
        </w:rPr>
        <w:t xml:space="preserve">收取方式。</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（1）本项目不收取履约保证金。</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（2）本项目收取履约保证金。</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25.1履约保证金提交形式</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25.2履约保证金提交金额</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按采购合同总价的</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u w:val="single"/>
          <w:lang w:val="en-US" w:eastAsia="zh-CN"/>
        </w:rPr>
        <w:t xml:space="preserve">5</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%提交。</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支持和鼓励成交供应商使用江苏政府采购电子履约保函（保险）代替缴纳履约保证金，成交供应商如使用江苏政府采购电子履约保函（保险）的，可按采购合同总价的</w:t>
      </w:r>
      <w:r>
        <w:rPr>
          <w:rFonts w:hint="eastAsia" w:asciiTheme="minorEastAsia" w:hAnsiTheme="minorEastAsia" w:eastAsiaTheme="minorEastAsia" w:cstheme="minorEastAsia"/>
          <w:color w:val="auto"/>
          <w:sz w:val="24"/>
          <w:highlight w:val="none"/>
          <w:u w:val="none"/>
          <w:lang w:val="en-US" w:eastAsia="zh-CN"/>
        </w:rPr>
        <w:t xml:space="preserve">3</w:t>
      </w:r>
      <w:r>
        <w:rPr>
          <w:rFonts w:hint="eastAsia" w:asciiTheme="minorEastAsia" w:hAnsiTheme="minorEastAsia" w:eastAsiaTheme="minorEastAsia" w:cstheme="minorEastAsia"/>
          <w:color w:val="auto"/>
          <w:sz w:val="24"/>
          <w:highlight w:val="none"/>
          <w:u w:val="none"/>
        </w:rPr>
        <w:t xml:space="preserve">%</w:t>
      </w:r>
      <w:r>
        <w:rPr>
          <w:rFonts w:hint="eastAsia" w:asciiTheme="minorEastAsia" w:hAnsiTheme="minorEastAsia" w:eastAsiaTheme="minorEastAsia" w:cstheme="minorEastAsia"/>
          <w:color w:val="auto"/>
          <w:sz w:val="24"/>
          <w:highlight w:val="none"/>
        </w:rPr>
        <w:t xml:space="preserve">（</w:t>
      </w:r>
      <w:bookmarkStart w:id="70" w:name="_Hlk187763955"/>
      <w:r>
        <w:rPr>
          <w:rFonts w:hint="eastAsia" w:asciiTheme="minorEastAsia" w:hAnsiTheme="minorEastAsia" w:eastAsiaTheme="minorEastAsia" w:cstheme="minorEastAsia"/>
          <w:color w:val="auto"/>
          <w:sz w:val="24"/>
          <w:highlight w:val="none"/>
        </w:rPr>
        <w:t xml:space="preserve">履约保证金原提交金额的6折</w:t>
      </w:r>
      <w:bookmarkEnd w:id="70"/>
      <w:r>
        <w:rPr>
          <w:rFonts w:hint="eastAsia" w:asciiTheme="minorEastAsia" w:hAnsiTheme="minorEastAsia" w:eastAsiaTheme="minorEastAsia" w:cstheme="minorEastAsia"/>
          <w:color w:val="auto"/>
          <w:sz w:val="24"/>
          <w:highlight w:val="none"/>
        </w:rPr>
        <w:t xml:space="preserve">）提交。</w:t>
      </w:r>
      <w:bookmarkStart w:id="71" w:name="_Hlk187842952"/>
      <w:r>
        <w:rPr>
          <w:rFonts w:hint="eastAsia" w:asciiTheme="minorEastAsia" w:hAnsiTheme="minorEastAsia" w:eastAsiaTheme="minorEastAsia" w:cstheme="minorEastAsia"/>
          <w:color w:val="auto"/>
          <w:sz w:val="24"/>
          <w:highlight w:val="none"/>
        </w:rPr>
        <w:t xml:space="preserve">办理流程、偿付等内容见江苏政府采购网“保险保函”模块。</w:t>
      </w:r>
      <w:bookmarkEnd w:id="71"/>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25.3履约保证金退还方式</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25.4履约保证金退还条件</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具有验收合格相关证明材料。</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25.5履约保证金退还时间</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采购人收到成交供应商退付申请后5个工作日内退还。</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25.6履约保证金不予退还情形</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25.7逾期退还履约保证金违约责任</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color w:val="auto"/>
          <w:sz w:val="24"/>
          <w:highlight w:val="none"/>
          <w:lang w:eastAsia="zh-CN"/>
        </w:rPr>
        <w:t xml:space="preserve">26.</w:t>
      </w:r>
      <w:r>
        <w:rPr>
          <w:rFonts w:hint="eastAsia" w:asciiTheme="minorEastAsia" w:hAnsiTheme="minorEastAsia" w:eastAsiaTheme="minorEastAsia" w:cstheme="minorEastAsia"/>
          <w:b/>
          <w:color w:val="auto"/>
          <w:sz w:val="24"/>
          <w:highlight w:val="none"/>
        </w:rPr>
        <w:t xml:space="preserve">线上融资</w:t>
      </w:r>
      <w:r/>
    </w:p>
    <w:p>
      <w:pPr>
        <w:ind w:firstLine="480"/>
        <w:spacing w:line="48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成交供应商可凭政府采购合同办理融资贷款，详情见江苏政府采购网“政采贷”专栏。</w:t>
      </w:r>
      <w:r/>
    </w:p>
    <w:p>
      <w:pPr>
        <w:ind w:firstLine="482"/>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27.</w:t>
      </w:r>
      <w:r>
        <w:rPr>
          <w:rFonts w:hint="eastAsia" w:asciiTheme="minorEastAsia" w:hAnsiTheme="minorEastAsia" w:eastAsiaTheme="minorEastAsia" w:cstheme="minorEastAsia"/>
          <w:b/>
          <w:color w:val="auto"/>
          <w:sz w:val="24"/>
          <w:highlight w:val="none"/>
        </w:rPr>
        <w:t xml:space="preserve">合同履行</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27.1政府采购合同订立后，合同各方不得擅自变更、中止或者终止合同。</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69"/>
      <w:r/>
      <w:r/>
    </w:p>
    <w:p>
      <w:pPr>
        <w:pStyle w:val="701"/>
        <w:ind w:firstLine="320"/>
        <w:spacing w:before="0" w:after="0" w:line="520" w:lineRule="exact"/>
        <w:rPr>
          <w:rFonts w:hint="eastAsia" w:asciiTheme="minorEastAsia" w:hAnsiTheme="minorEastAsia" w:eastAsiaTheme="minorEastAsia" w:cstheme="minorEastAsia"/>
          <w:color w:val="auto"/>
          <w:sz w:val="32"/>
          <w:highlight w:val="none"/>
        </w:rPr>
      </w:pPr>
      <w:r/>
      <w:bookmarkStart w:id="72" w:name="_Toc141869970"/>
      <w:r>
        <w:rPr>
          <w:rFonts w:hint="eastAsia" w:asciiTheme="minorEastAsia" w:hAnsiTheme="minorEastAsia" w:eastAsiaTheme="minorEastAsia" w:cstheme="minorEastAsia"/>
          <w:color w:val="auto"/>
          <w:sz w:val="32"/>
          <w:highlight w:val="none"/>
        </w:rPr>
        <w:t xml:space="preserve">八、质疑与投诉</w:t>
      </w:r>
      <w:bookmarkEnd w:id="72"/>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28.</w:t>
      </w:r>
      <w:r>
        <w:rPr>
          <w:rFonts w:hint="eastAsia" w:asciiTheme="minorEastAsia" w:hAnsiTheme="minorEastAsia" w:eastAsiaTheme="minorEastAsia" w:cstheme="minorEastAsia"/>
          <w:b/>
          <w:color w:val="auto"/>
          <w:sz w:val="24"/>
          <w:highlight w:val="none"/>
        </w:rPr>
        <w:t xml:space="preserve">质疑</w:t>
      </w:r>
      <w:r/>
    </w:p>
    <w:p>
      <w:pPr>
        <w:ind w:firstLine="480"/>
        <w:spacing w:line="480" w:lineRule="exact"/>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 xml:space="preserve">28.1</w:t>
      </w:r>
      <w:r>
        <w:rPr>
          <w:rFonts w:hint="eastAsia" w:ascii="Times New Roman" w:hAnsi="Times New Roman" w:eastAsia="宋体" w:cs="仿宋"/>
          <w:color w:val="auto"/>
          <w:sz w:val="24"/>
          <w:highlight w:val="none"/>
        </w:rPr>
        <w:t xml:space="preserve">供应商认为采购文件、采购过程和中标结果使自己的权益受到损害的，可以在知道或者应知其权益受到损害之日起七个工作日内，以书面形式根据下述</w:t>
      </w:r>
      <w:r>
        <w:rPr>
          <w:rFonts w:hint="eastAsia" w:ascii="Times New Roman" w:hAnsi="Times New Roman" w:eastAsia="宋体" w:cs="仿宋"/>
          <w:color w:val="auto"/>
          <w:sz w:val="24"/>
          <w:highlight w:val="none"/>
          <w:lang w:val="en-US" w:eastAsia="zh-CN"/>
        </w:rPr>
        <w:t xml:space="preserve">28.4</w:t>
      </w:r>
      <w:r>
        <w:rPr>
          <w:rFonts w:hint="eastAsia" w:ascii="Times New Roman" w:hAnsi="Times New Roman" w:eastAsia="宋体" w:cs="仿宋"/>
          <w:color w:val="auto"/>
          <w:sz w:val="24"/>
          <w:highlight w:val="none"/>
        </w:rPr>
        <w:t xml:space="preserve">条款的规定向采购代理机构或招标人提出质疑</w:t>
      </w:r>
      <w:r>
        <w:rPr>
          <w:rFonts w:hint="eastAsia" w:ascii="Times New Roman" w:hAnsi="Times New Roman" w:eastAsia="宋体" w:cs="仿宋"/>
          <w:b/>
          <w:bCs/>
          <w:color w:val="auto"/>
          <w:sz w:val="24"/>
          <w:highlight w:val="none"/>
        </w:rPr>
        <w:t xml:space="preserve">。</w:t>
      </w:r>
      <w:r>
        <w:rPr>
          <w:rFonts w:hint="eastAsia" w:ascii="Times New Roman" w:hAnsi="Times New Roman" w:eastAsia="宋体" w:cs="仿宋"/>
          <w:color w:val="auto"/>
          <w:sz w:val="24"/>
          <w:highlight w:val="none"/>
        </w:rPr>
        <w:t xml:space="preserve">质疑联系部门、联系电话、通讯地址详见采购公告。</w:t>
      </w:r>
      <w:r/>
    </w:p>
    <w:p>
      <w:pPr>
        <w:ind w:firstLine="482"/>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28.2供应商应知其权益受到损害之日，是指：</w:t>
      </w:r>
      <w:r/>
    </w:p>
    <w:p>
      <w:pPr>
        <w:ind w:firstLine="482"/>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（1）对本项目采购文件提出质疑的，为获取采购文件之日或者采购文件公告期限届满之日；</w:t>
      </w:r>
      <w:r/>
    </w:p>
    <w:p>
      <w:pPr>
        <w:ind w:firstLine="482"/>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（2）对本项目采购过程提出质疑的，为各采购程序环节结束之日；</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（3）对本项目中标或者成交结果提出质疑的，为中标或者成交结果公告期限届满之日。</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28.3质疑供应商应当是参与所质疑项目采购活动的供应商。潜在供应商已依法获取其可质疑的采购文件的，方可对该文件提出质疑。供应商在法定质疑期内应一次性提出针对同一采购程序环节的质疑。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28.4供应商提出质疑应当提交质疑函和必要的证明材料。质疑函的必备内容：</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（1）供应商的姓名或者名称、地址、邮编、联系人及联系电话；</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（2）质疑项目的名称、编号；</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（3）获取采购文件的时间；</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（4）具体、明确的质疑事项和质疑事项相关的请求；</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（5）事实依据；</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（6）必要的法律依据；</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（7）提出质疑的日期；</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28.5采购人、采购代理机构在收到质疑函后7个工作日内作出答复，并以书面形式通知质疑供应商和其他有关供应商，但质疑答复的内容不涉及商业秘密。</w:t>
      </w:r>
      <w:r/>
    </w:p>
    <w:p>
      <w:pPr>
        <w:pStyle w:val="763"/>
        <w:ind w:firstLine="468"/>
        <w:rPr>
          <w:rFonts w:hint="eastAsia" w:asciiTheme="minorEastAsia" w:hAnsiTheme="minorEastAsia" w:eastAsiaTheme="minorEastAsia" w:cstheme="minorEastAsia"/>
          <w:b w:val="0"/>
          <w:color w:val="auto"/>
          <w:sz w:val="24"/>
          <w:szCs w:val="22"/>
          <w:highlight w:val="none"/>
          <w:lang w:val="en-US" w:eastAsia="zh-CN" w:bidi="ar-SA"/>
        </w:rPr>
      </w:pPr>
      <w:r>
        <w:rPr>
          <w:rFonts w:hint="eastAsia" w:asciiTheme="minorEastAsia" w:hAnsiTheme="minorEastAsia" w:eastAsiaTheme="minorEastAsia" w:cstheme="minorEastAsia"/>
          <w:b w:val="0"/>
          <w:color w:val="auto"/>
          <w:sz w:val="24"/>
          <w:szCs w:val="22"/>
          <w:highlight w:val="none"/>
          <w:lang w:val="en-US" w:eastAsia="zh-CN" w:bidi="ar-SA"/>
        </w:rPr>
        <w:t xml:space="preserve">28.6供应商应以书面形式向招标人或者其委托的采购代理机构提出质疑。质疑超出采购机构代理范围的，供应商应当向招标人提出。</w:t>
      </w:r>
      <w:r/>
    </w:p>
    <w:p>
      <w:pPr>
        <w:pStyle w:val="763"/>
        <w:ind w:left="0" w:firstLine="480"/>
        <w:rPr>
          <w:rFonts w:hint="eastAsia" w:asciiTheme="minorEastAsia" w:hAnsiTheme="minorEastAsia" w:eastAsiaTheme="minorEastAsia" w:cstheme="minorEastAsia"/>
          <w:b w:val="0"/>
          <w:color w:val="auto"/>
          <w:sz w:val="24"/>
          <w:szCs w:val="22"/>
          <w:highlight w:val="none"/>
          <w:lang w:val="en-US" w:eastAsia="zh-CN" w:bidi="ar-SA"/>
        </w:rPr>
      </w:pPr>
      <w:r>
        <w:rPr>
          <w:rFonts w:hint="eastAsia" w:asciiTheme="minorEastAsia" w:hAnsiTheme="minorEastAsia" w:eastAsiaTheme="minorEastAsia" w:cstheme="minorEastAsia"/>
          <w:b w:val="0"/>
          <w:color w:val="auto"/>
          <w:sz w:val="24"/>
          <w:szCs w:val="22"/>
          <w:highlight w:val="none"/>
          <w:lang w:val="en-US" w:eastAsia="zh-CN" w:bidi="ar-SA"/>
        </w:rPr>
        <w:t xml:space="preserve">接收质疑函的方式：现场接收或邮寄接收。</w:t>
      </w:r>
      <w:r/>
    </w:p>
    <w:p>
      <w:pPr>
        <w:pStyle w:val="763"/>
        <w:ind w:left="0" w:firstLine="480"/>
        <w:rPr>
          <w:rFonts w:hint="eastAsia" w:asciiTheme="minorEastAsia" w:hAnsiTheme="minorEastAsia" w:eastAsiaTheme="minorEastAsia" w:cstheme="minorEastAsia"/>
          <w:b w:val="0"/>
          <w:color w:val="auto"/>
          <w:sz w:val="24"/>
          <w:szCs w:val="22"/>
          <w:highlight w:val="none"/>
          <w:lang w:val="en-US" w:eastAsia="zh-CN" w:bidi="ar-SA"/>
        </w:rPr>
      </w:pPr>
      <w:r>
        <w:rPr>
          <w:rFonts w:hint="eastAsia" w:asciiTheme="minorEastAsia" w:hAnsiTheme="minorEastAsia" w:eastAsiaTheme="minorEastAsia" w:cstheme="minorEastAsia"/>
          <w:b w:val="0"/>
          <w:color w:val="auto"/>
          <w:sz w:val="24"/>
          <w:szCs w:val="22"/>
          <w:highlight w:val="none"/>
          <w:lang w:val="en-US" w:eastAsia="zh-CN" w:bidi="ar-SA"/>
        </w:rPr>
        <w:t xml:space="preserve">联系部门：沭阳县胡集镇人民政府/宿迁鑫驰项目管理有限公司</w:t>
      </w:r>
      <w:r/>
    </w:p>
    <w:p>
      <w:pPr>
        <w:pStyle w:val="763"/>
        <w:ind w:left="0" w:firstLine="480"/>
        <w:rPr>
          <w:rFonts w:hint="eastAsia" w:asciiTheme="minorEastAsia" w:hAnsiTheme="minorEastAsia" w:eastAsiaTheme="minorEastAsia" w:cstheme="minorEastAsia"/>
          <w:b w:val="0"/>
          <w:color w:val="auto"/>
          <w:sz w:val="24"/>
          <w:szCs w:val="22"/>
          <w:highlight w:val="none"/>
          <w:lang w:val="en-US" w:eastAsia="zh-CN" w:bidi="ar-SA"/>
        </w:rPr>
      </w:pPr>
      <w:r>
        <w:rPr>
          <w:rFonts w:hint="eastAsia" w:asciiTheme="minorEastAsia" w:hAnsiTheme="minorEastAsia" w:eastAsiaTheme="minorEastAsia" w:cstheme="minorEastAsia"/>
          <w:b w:val="0"/>
          <w:color w:val="auto"/>
          <w:sz w:val="24"/>
          <w:szCs w:val="22"/>
          <w:highlight w:val="none"/>
          <w:lang w:val="en-US" w:eastAsia="zh-CN" w:bidi="ar-SA"/>
        </w:rPr>
        <w:t xml:space="preserve">联系电话15896314923/18360276102</w:t>
      </w:r>
      <w:r/>
    </w:p>
    <w:p>
      <w:pPr>
        <w:pStyle w:val="763"/>
        <w:ind w:left="0" w:firstLine="480"/>
        <w:rPr>
          <w:rFonts w:hint="eastAsia" w:asciiTheme="minorEastAsia" w:hAnsiTheme="minorEastAsia" w:eastAsiaTheme="minorEastAsia" w:cstheme="minorEastAsia"/>
          <w:b w:val="0"/>
          <w:color w:val="auto"/>
          <w:sz w:val="24"/>
          <w:szCs w:val="22"/>
          <w:highlight w:val="none"/>
          <w:lang w:val="en-US" w:eastAsia="zh-CN" w:bidi="ar-SA"/>
        </w:rPr>
      </w:pPr>
      <w:r>
        <w:rPr>
          <w:rFonts w:hint="eastAsia" w:asciiTheme="minorEastAsia" w:hAnsiTheme="minorEastAsia" w:eastAsiaTheme="minorEastAsia" w:cstheme="minorEastAsia"/>
          <w:b w:val="0"/>
          <w:color w:val="auto"/>
          <w:sz w:val="24"/>
          <w:szCs w:val="22"/>
          <w:highlight w:val="none"/>
          <w:lang w:val="en-US" w:eastAsia="zh-CN" w:bidi="ar-SA"/>
        </w:rPr>
        <w:t xml:space="preserve">通讯地址：江苏省宿迁市沭阳县胡集镇胡集街北首（府前路 8 号）/江苏省宿迁市沭阳县万达广场3#楼</w:t>
      </w:r>
      <w:r/>
    </w:p>
    <w:p>
      <w:pPr>
        <w:pStyle w:val="763"/>
        <w:ind w:firstLine="468"/>
        <w:rPr>
          <w:rFonts w:hint="eastAsia" w:asciiTheme="minorEastAsia" w:hAnsiTheme="minorEastAsia" w:eastAsiaTheme="minorEastAsia" w:cstheme="minorEastAsia"/>
          <w:b w:val="0"/>
          <w:color w:val="auto"/>
          <w:sz w:val="24"/>
          <w:szCs w:val="22"/>
          <w:highlight w:val="none"/>
          <w:lang w:val="en-US" w:eastAsia="zh-CN" w:bidi="ar-SA"/>
        </w:rPr>
      </w:pPr>
      <w:r>
        <w:rPr>
          <w:rFonts w:hint="eastAsia" w:asciiTheme="minorEastAsia" w:hAnsiTheme="minorEastAsia" w:eastAsiaTheme="minorEastAsia" w:cstheme="minorEastAsia"/>
          <w:b w:val="0"/>
          <w:color w:val="auto"/>
          <w:sz w:val="24"/>
          <w:szCs w:val="22"/>
          <w:highlight w:val="none"/>
          <w:lang w:val="en-US" w:eastAsia="zh-CN" w:bidi="ar-SA"/>
        </w:rPr>
        <w:t xml:space="preserve">28.7以下情形的质疑不予受理</w:t>
      </w:r>
      <w:r/>
    </w:p>
    <w:p>
      <w:pPr>
        <w:pStyle w:val="763"/>
        <w:ind w:firstLine="468"/>
        <w:rPr>
          <w:rFonts w:hint="eastAsia" w:asciiTheme="minorEastAsia" w:hAnsiTheme="minorEastAsia" w:eastAsiaTheme="minorEastAsia" w:cstheme="minorEastAsia"/>
          <w:b w:val="0"/>
          <w:color w:val="auto"/>
          <w:sz w:val="24"/>
          <w:szCs w:val="22"/>
          <w:highlight w:val="none"/>
          <w:lang w:val="en-US" w:eastAsia="zh-CN" w:bidi="ar-SA"/>
        </w:rPr>
      </w:pPr>
      <w:r>
        <w:rPr>
          <w:rFonts w:hint="eastAsia" w:asciiTheme="minorEastAsia" w:hAnsiTheme="minorEastAsia" w:eastAsiaTheme="minorEastAsia" w:cstheme="minorEastAsia"/>
          <w:b w:val="0"/>
          <w:color w:val="auto"/>
          <w:sz w:val="24"/>
          <w:szCs w:val="22"/>
          <w:highlight w:val="none"/>
          <w:lang w:val="en-US" w:eastAsia="zh-CN" w:bidi="ar-SA"/>
        </w:rPr>
        <w:t xml:space="preserve">28.7.1内容不符合《政府采购质疑和投诉办法》第十二条规定的质疑。</w:t>
      </w:r>
      <w:r/>
    </w:p>
    <w:p>
      <w:pPr>
        <w:pStyle w:val="763"/>
        <w:ind w:firstLine="468"/>
        <w:rPr>
          <w:rFonts w:hint="eastAsia" w:asciiTheme="minorEastAsia" w:hAnsiTheme="minorEastAsia" w:eastAsiaTheme="minorEastAsia" w:cstheme="minorEastAsia"/>
          <w:b w:val="0"/>
          <w:color w:val="auto"/>
          <w:sz w:val="24"/>
          <w:szCs w:val="22"/>
          <w:highlight w:val="none"/>
          <w:lang w:val="en-US" w:eastAsia="zh-CN" w:bidi="ar-SA"/>
        </w:rPr>
      </w:pPr>
      <w:r>
        <w:rPr>
          <w:rFonts w:hint="eastAsia" w:asciiTheme="minorEastAsia" w:hAnsiTheme="minorEastAsia" w:eastAsiaTheme="minorEastAsia" w:cstheme="minorEastAsia"/>
          <w:b w:val="0"/>
          <w:color w:val="auto"/>
          <w:sz w:val="24"/>
          <w:szCs w:val="22"/>
          <w:highlight w:val="none"/>
          <w:lang w:val="en-US" w:eastAsia="zh-CN" w:bidi="ar-SA"/>
        </w:rPr>
        <w:t xml:space="preserve">28.7.2超出政府采购法定期限的质疑。</w:t>
      </w:r>
      <w:r/>
    </w:p>
    <w:p>
      <w:pPr>
        <w:pStyle w:val="763"/>
        <w:ind w:firstLine="468"/>
        <w:rPr>
          <w:rFonts w:hint="eastAsia" w:asciiTheme="minorEastAsia" w:hAnsiTheme="minorEastAsia" w:eastAsiaTheme="minorEastAsia" w:cstheme="minorEastAsia"/>
          <w:b w:val="0"/>
          <w:color w:val="auto"/>
          <w:sz w:val="24"/>
          <w:szCs w:val="22"/>
          <w:highlight w:val="none"/>
          <w:lang w:val="en-US" w:eastAsia="zh-CN" w:bidi="ar-SA"/>
        </w:rPr>
      </w:pPr>
      <w:r>
        <w:rPr>
          <w:rFonts w:hint="eastAsia" w:asciiTheme="minorEastAsia" w:hAnsiTheme="minorEastAsia" w:eastAsiaTheme="minorEastAsia" w:cstheme="minorEastAsia"/>
          <w:b w:val="0"/>
          <w:color w:val="auto"/>
          <w:sz w:val="24"/>
          <w:szCs w:val="22"/>
          <w:highlight w:val="none"/>
          <w:lang w:val="en-US" w:eastAsia="zh-CN" w:bidi="ar-SA"/>
        </w:rPr>
        <w:t xml:space="preserve">28.7.3以传真、电子邮件等方式递交的非原件形式的质疑。</w:t>
      </w:r>
      <w:r/>
    </w:p>
    <w:p>
      <w:pPr>
        <w:pStyle w:val="763"/>
        <w:ind w:firstLine="468"/>
        <w:rPr>
          <w:rFonts w:hint="eastAsia" w:asciiTheme="minorEastAsia" w:hAnsiTheme="minorEastAsia" w:eastAsiaTheme="minorEastAsia" w:cstheme="minorEastAsia"/>
          <w:b w:val="0"/>
          <w:color w:val="auto"/>
          <w:sz w:val="24"/>
          <w:szCs w:val="22"/>
          <w:highlight w:val="none"/>
          <w:lang w:val="en-US" w:eastAsia="zh-CN" w:bidi="ar-SA"/>
        </w:rPr>
      </w:pPr>
      <w:r>
        <w:rPr>
          <w:rFonts w:hint="eastAsia" w:asciiTheme="minorEastAsia" w:hAnsiTheme="minorEastAsia" w:eastAsiaTheme="minorEastAsia" w:cstheme="minorEastAsia"/>
          <w:b w:val="0"/>
          <w:color w:val="auto"/>
          <w:sz w:val="24"/>
          <w:szCs w:val="22"/>
          <w:highlight w:val="none"/>
          <w:lang w:val="en-US" w:eastAsia="zh-CN" w:bidi="ar-SA"/>
        </w:rPr>
        <w:t xml:space="preserve">28.7.4未参加投标活动的供应商或在投标活动中自身权益未受到损害的供应商所提出的质疑。</w:t>
      </w:r>
      <w:r/>
    </w:p>
    <w:p>
      <w:pPr>
        <w:pStyle w:val="763"/>
        <w:ind w:firstLine="468"/>
        <w:rPr>
          <w:rFonts w:hint="eastAsia" w:asciiTheme="minorEastAsia" w:hAnsiTheme="minorEastAsia" w:eastAsiaTheme="minorEastAsia" w:cstheme="minorEastAsia"/>
          <w:b w:val="0"/>
          <w:color w:val="auto"/>
          <w:sz w:val="24"/>
          <w:szCs w:val="22"/>
          <w:highlight w:val="none"/>
          <w:lang w:val="en-US" w:eastAsia="zh-CN" w:bidi="ar-SA"/>
        </w:rPr>
      </w:pPr>
      <w:r>
        <w:rPr>
          <w:rFonts w:hint="eastAsia" w:asciiTheme="minorEastAsia" w:hAnsiTheme="minorEastAsia" w:eastAsiaTheme="minorEastAsia" w:cstheme="minorEastAsia"/>
          <w:b w:val="0"/>
          <w:color w:val="auto"/>
          <w:sz w:val="24"/>
          <w:szCs w:val="22"/>
          <w:highlight w:val="none"/>
          <w:lang w:val="en-US" w:eastAsia="zh-CN" w:bidi="ar-SA"/>
        </w:rPr>
        <w:t xml:space="preserve">28.7.5供应商组成联合体参加投标，联合体中任何一方或多方未按要求签字、盖章、加盖公章的质疑。</w:t>
      </w:r>
      <w:r/>
    </w:p>
    <w:p>
      <w:pPr>
        <w:pStyle w:val="763"/>
        <w:ind w:firstLine="468"/>
        <w:rPr>
          <w:rFonts w:hint="eastAsia" w:asciiTheme="minorEastAsia" w:hAnsiTheme="minorEastAsia" w:eastAsiaTheme="minorEastAsia" w:cstheme="minorEastAsia"/>
          <w:b w:val="0"/>
          <w:color w:val="auto"/>
          <w:sz w:val="24"/>
          <w:szCs w:val="22"/>
          <w:highlight w:val="none"/>
          <w:lang w:val="en-US" w:eastAsia="zh-CN" w:bidi="ar-SA"/>
        </w:rPr>
      </w:pPr>
      <w:r>
        <w:rPr>
          <w:rFonts w:hint="eastAsia" w:asciiTheme="minorEastAsia" w:hAnsiTheme="minorEastAsia" w:eastAsiaTheme="minorEastAsia" w:cstheme="minorEastAsia"/>
          <w:b w:val="0"/>
          <w:color w:val="auto"/>
          <w:sz w:val="24"/>
          <w:szCs w:val="22"/>
          <w:highlight w:val="none"/>
          <w:lang w:val="en-US" w:eastAsia="zh-CN" w:bidi="ar-SA"/>
        </w:rPr>
        <w:t xml:space="preserve">28.8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29.</w:t>
      </w:r>
      <w:r>
        <w:rPr>
          <w:rFonts w:hint="eastAsia" w:asciiTheme="minorEastAsia" w:hAnsiTheme="minorEastAsia" w:eastAsiaTheme="minorEastAsia" w:cstheme="minorEastAsia"/>
          <w:b/>
          <w:color w:val="auto"/>
          <w:sz w:val="24"/>
          <w:highlight w:val="none"/>
        </w:rPr>
        <w:t xml:space="preserve">投诉</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质疑供应商对采购人、采购代理机构的答复不满意，或者采购人、采购代理机构未在规定时间内作出答复的，可以在答复期满后15个工作日内向同级财政部门提起投诉。</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clear="all"/>
      </w:r>
      <w:bookmarkStart w:id="73" w:name="_Toc103930001"/>
      <w:r/>
      <w:r/>
    </w:p>
    <w:p>
      <w:pPr>
        <w:pStyle w:val="700"/>
        <w:jc w:val="center"/>
        <w:spacing w:before="200"/>
        <w:rPr>
          <w:rFonts w:hint="eastAsia" w:asciiTheme="minorEastAsia" w:hAnsiTheme="minorEastAsia" w:eastAsiaTheme="minorEastAsia" w:cstheme="minorEastAsia"/>
          <w:color w:val="auto"/>
          <w:sz w:val="44"/>
          <w:highlight w:val="none"/>
        </w:rPr>
      </w:pPr>
      <w:r/>
      <w:bookmarkStart w:id="74" w:name="_Toc17964"/>
      <w:r/>
      <w:bookmarkStart w:id="75" w:name="_Toc5494"/>
      <w:r>
        <w:rPr>
          <w:rFonts w:hint="eastAsia" w:asciiTheme="minorEastAsia" w:hAnsiTheme="minorEastAsia" w:eastAsiaTheme="minorEastAsia" w:cstheme="minorEastAsia"/>
          <w:color w:val="auto"/>
          <w:sz w:val="44"/>
          <w:highlight w:val="none"/>
        </w:rPr>
        <w:t xml:space="preserve">第三章  </w:t>
      </w:r>
      <w:bookmarkEnd w:id="73"/>
      <w:r/>
      <w:bookmarkEnd w:id="74"/>
      <w:r>
        <w:rPr>
          <w:rFonts w:hint="eastAsia" w:asciiTheme="minorEastAsia" w:hAnsiTheme="minorEastAsia" w:eastAsiaTheme="minorEastAsia" w:cstheme="minorEastAsia"/>
          <w:color w:val="auto"/>
          <w:sz w:val="44"/>
          <w:highlight w:val="none"/>
        </w:rPr>
        <w:t xml:space="preserve">评审方法</w:t>
      </w:r>
      <w:bookmarkEnd w:id="75"/>
      <w:r/>
      <w:r/>
    </w:p>
    <w:p>
      <w:pPr>
        <w:ind w:firstLine="482"/>
        <w:jc w:val="left"/>
        <w:spacing w:line="48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一、资格审查</w:t>
      </w:r>
      <w:r/>
    </w:p>
    <w:p>
      <w:pPr>
        <w:ind w:firstLine="480"/>
        <w:jc w:val="left"/>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szCs w:val="28"/>
          <w:highlight w:val="none"/>
        </w:rPr>
        <w:t xml:space="preserve">资格审查人员按照下列指标对各供应商的资格进行审查，未通过审查的按无效处理，不参与评审。</w:t>
      </w:r>
      <w:r/>
    </w:p>
    <w:tbl>
      <w:tblPr>
        <w:tblStyle w:val="710"/>
        <w:tblW w:w="0" w:type="auto"/>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rHeight w:val="0"/>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审查标准</w:t>
            </w:r>
            <w:r/>
          </w:p>
        </w:tc>
      </w:tr>
      <w:tr>
        <w:trPr>
          <w:trHeight w:val="0"/>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谈判响应函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符合谈判文件要求</w:t>
            </w:r>
            <w:r/>
          </w:p>
        </w:tc>
      </w:tr>
      <w:tr>
        <w:trPr>
          <w:trHeight w:val="0"/>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符合谈判文件要求</w:t>
            </w:r>
            <w:r/>
          </w:p>
        </w:tc>
      </w:tr>
      <w:tr>
        <w:trPr>
          <w:trHeight w:val="0"/>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中小企业或残疾人福利性单位声明函，或监狱企业证明文件</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符合谈判文件要求</w:t>
            </w:r>
            <w:r/>
          </w:p>
        </w:tc>
      </w:tr>
      <w:tr>
        <w:trPr>
          <w:trHeight w:val="0"/>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本项目的特定资格要求</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符合谈判文件要求</w:t>
            </w:r>
            <w:r/>
          </w:p>
        </w:tc>
      </w:tr>
      <w:tr>
        <w:trPr>
          <w:trHeight w:val="0"/>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 xml:space="preserve">其他</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 xml:space="preserve">符合谈判文件要求</w:t>
            </w:r>
            <w:r/>
          </w:p>
        </w:tc>
      </w:tr>
    </w:tbl>
    <w:p>
      <w:pPr>
        <w:ind w:firstLine="482"/>
        <w:jc w:val="left"/>
        <w:spacing w:line="48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二、符合性审查</w:t>
      </w:r>
      <w:r/>
    </w:p>
    <w:p>
      <w:pPr>
        <w:ind w:firstLine="480"/>
        <w:jc w:val="left"/>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szCs w:val="28"/>
          <w:highlight w:val="none"/>
        </w:rPr>
        <w:t xml:space="preserve">谈判小组对符合资格的供应商的响应文件进行符合性审查，未通过审查的按无效处理，不再参与评审。</w:t>
      </w:r>
      <w:r/>
    </w:p>
    <w:tbl>
      <w:tblPr>
        <w:tblStyle w:val="710"/>
        <w:tblW w:w="0" w:type="auto"/>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rHeight w:val="0"/>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审查标准</w:t>
            </w:r>
            <w:r/>
          </w:p>
        </w:tc>
      </w:tr>
      <w:tr>
        <w:trPr>
          <w:trHeight w:val="0"/>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开标一览表及投标报价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符合谈判文件要求</w:t>
            </w:r>
            <w:r/>
          </w:p>
        </w:tc>
      </w:tr>
      <w:tr>
        <w:trPr>
          <w:trHeight w:val="0"/>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符合谈判文件要求</w:t>
            </w:r>
            <w:r/>
          </w:p>
        </w:tc>
      </w:tr>
      <w:tr>
        <w:trPr>
          <w:trHeight w:val="0"/>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工程量清单报价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符合谈判文件要求</w:t>
            </w:r>
            <w:r/>
          </w:p>
        </w:tc>
      </w:tr>
      <w:tr>
        <w:trPr>
          <w:trHeight w:val="0"/>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符合谈判文件要求</w:t>
            </w:r>
            <w:r/>
          </w:p>
        </w:tc>
      </w:tr>
    </w:tbl>
    <w:p>
      <w:pPr>
        <w:ind w:firstLine="482"/>
        <w:jc w:val="left"/>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t xml:space="preserve">三、</w:t>
      </w:r>
      <w:r>
        <w:rPr>
          <w:rFonts w:hint="eastAsia" w:asciiTheme="minorEastAsia" w:hAnsiTheme="minorEastAsia" w:eastAsiaTheme="minorEastAsia" w:cstheme="minorEastAsia"/>
          <w:b/>
          <w:color w:val="auto"/>
          <w:sz w:val="24"/>
          <w:highlight w:val="none"/>
        </w:rPr>
        <w:t xml:space="preserve">评审方法</w:t>
      </w:r>
      <w:r/>
    </w:p>
    <w:p>
      <w:pPr>
        <w:ind w:firstLine="480"/>
        <w:jc w:val="left"/>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t xml:space="preserve">谈判小组从质量和服务均能满足采购文件实质性响应要求的供应商中，按照最后报价由低到高的顺序提出3名以上成交候选供应商，并编写评审报告。</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clear="all"/>
      </w:r>
      <w:r/>
    </w:p>
    <w:p>
      <w:pPr>
        <w:pStyle w:val="700"/>
        <w:jc w:val="center"/>
        <w:rPr>
          <w:rFonts w:hint="eastAsia" w:asciiTheme="minorEastAsia" w:hAnsiTheme="minorEastAsia" w:eastAsiaTheme="minorEastAsia" w:cstheme="minorEastAsia"/>
          <w:color w:val="auto"/>
          <w:highlight w:val="none"/>
        </w:rPr>
      </w:pPr>
      <w:r/>
      <w:bookmarkStart w:id="76" w:name="_Toc31419"/>
      <w:r/>
      <w:bookmarkStart w:id="77" w:name="_Toc103930002"/>
      <w:r/>
      <w:bookmarkStart w:id="78" w:name="_Toc4362"/>
      <w:r>
        <w:rPr>
          <w:rFonts w:hint="eastAsia" w:asciiTheme="minorEastAsia" w:hAnsiTheme="minorEastAsia" w:eastAsiaTheme="minorEastAsia" w:cstheme="minorEastAsia"/>
          <w:color w:val="auto"/>
          <w:highlight w:val="none"/>
        </w:rPr>
        <w:t xml:space="preserve">第四章  采购需求</w:t>
      </w:r>
      <w:bookmarkEnd w:id="76"/>
      <w:r/>
      <w:bookmarkEnd w:id="77"/>
      <w:r/>
      <w:bookmarkEnd w:id="78"/>
      <w:r/>
      <w:r/>
    </w:p>
    <w:p>
      <w:pPr>
        <w:ind w:firstLine="480"/>
        <w:jc w:val="left"/>
        <w:spacing w:line="400" w:lineRule="exact"/>
        <w:rPr>
          <w:rFonts w:hint="default"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项目属性：工程类项目</w:t>
      </w:r>
      <w:r/>
    </w:p>
    <w:p>
      <w:pPr>
        <w:ind w:firstLine="480"/>
        <w:jc w:val="left"/>
        <w:spacing w:line="400" w:lineRule="exact"/>
        <w:rPr>
          <w:rFonts w:hint="default"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本项目采购标的对应的中小企业划分标准所属行业：建筑业。</w:t>
      </w:r>
      <w:r/>
    </w:p>
    <w:p>
      <w:pPr>
        <w:ind w:firstLine="480"/>
        <w:jc w:val="left"/>
        <w:spacing w:line="400" w:lineRule="exact"/>
        <w:rPr>
          <w:rFonts w:hint="default" w:ascii="方正仿宋_GB2312" w:hAnsi="方正仿宋_GB2312" w:eastAsia="方正仿宋_GB2312" w:cs="方正仿宋_GB2312"/>
          <w:bCs/>
          <w:color w:val="000000"/>
          <w:sz w:val="24"/>
          <w:szCs w:val="24"/>
          <w:highlight w:val="none"/>
        </w:rPr>
      </w:pPr>
      <w:r>
        <w:rPr>
          <w:rFonts w:hint="eastAsia" w:ascii="宋体" w:hAnsi="宋体" w:eastAsia="宋体" w:cs="Times New Roman"/>
          <w:bCs/>
          <w:color w:val="auto"/>
          <w:sz w:val="24"/>
          <w:szCs w:val="24"/>
          <w:highlight w:val="none"/>
          <w:lang w:val="en-US" w:eastAsia="zh-CN" w:bidi="ar-SA"/>
        </w:rPr>
        <w:t xml:space="preserve">本项目不接受进口产品。</w:t>
      </w:r>
      <w:r/>
    </w:p>
    <w:p>
      <w:pPr>
        <w:rPr>
          <w:rFonts w:hint="eastAsia"/>
          <w:highlight w:val="none"/>
        </w:rPr>
      </w:pPr>
      <w:r>
        <w:rPr>
          <w:rFonts w:hint="eastAsia"/>
          <w:highlight w:val="none"/>
        </w:rPr>
      </w:r>
      <w:r/>
    </w:p>
    <w:p>
      <w:pPr>
        <w:ind w:firstLine="482"/>
        <w:jc w:val="left"/>
        <w:spacing w:line="400" w:lineRule="exact"/>
        <w:rPr>
          <w:rFonts w:hint="eastAsia" w:asciiTheme="minorEastAsia" w:hAnsiTheme="minorEastAsia" w:eastAsiaTheme="minorEastAsia" w:cstheme="minorEastAsia"/>
          <w:b/>
          <w:bCs/>
          <w:color w:val="auto"/>
          <w:sz w:val="24"/>
          <w:highlight w:val="none"/>
        </w:rPr>
      </w:pPr>
      <w:r/>
      <w:bookmarkStart w:id="79" w:name="_Toc103930003"/>
      <w:r/>
      <w:bookmarkStart w:id="80" w:name="_Toc4014"/>
      <w:r>
        <w:rPr>
          <w:rFonts w:hint="eastAsia" w:asciiTheme="minorEastAsia" w:hAnsiTheme="minorEastAsia" w:eastAsiaTheme="minorEastAsia" w:cstheme="minorEastAsia"/>
          <w:b/>
          <w:color w:val="auto"/>
          <w:sz w:val="24"/>
          <w:szCs w:val="24"/>
          <w:highlight w:val="none"/>
        </w:rPr>
        <w:t xml:space="preserve">一、</w:t>
      </w:r>
      <w:r>
        <w:rPr>
          <w:rStyle w:val="752"/>
          <w:rFonts w:hint="eastAsia" w:asciiTheme="minorEastAsia" w:hAnsiTheme="minorEastAsia" w:eastAsiaTheme="minorEastAsia" w:cstheme="minorEastAsia"/>
          <w:b/>
          <w:bCs/>
          <w:color w:val="auto"/>
          <w:sz w:val="24"/>
          <w:highlight w:val="none"/>
        </w:rPr>
        <w:t xml:space="preserve">项目概况：</w:t>
      </w:r>
      <w:r/>
    </w:p>
    <w:p>
      <w:pPr>
        <w:pStyle w:val="1193"/>
        <w:ind w:firstLine="480"/>
        <w:jc w:val="left"/>
        <w:spacing w:line="400" w:lineRule="exact"/>
        <w:tabs>
          <w:tab w:val="left" w:pos="420" w:leader="none"/>
        </w:tabs>
        <w:rPr>
          <w:rStyle w:val="752"/>
          <w:rFonts w:hint="eastAsia" w:asciiTheme="minorEastAsia" w:hAnsiTheme="minorEastAsia" w:eastAsiaTheme="minorEastAsia" w:cstheme="minorEastAsia"/>
          <w:color w:val="auto"/>
          <w:sz w:val="24"/>
          <w:highlight w:val="none"/>
        </w:rPr>
      </w:pPr>
      <w:r>
        <w:rPr>
          <w:rStyle w:val="752"/>
          <w:rFonts w:hint="eastAsia" w:asciiTheme="minorEastAsia" w:hAnsiTheme="minorEastAsia" w:eastAsiaTheme="minorEastAsia" w:cstheme="minorEastAsia"/>
          <w:color w:val="auto"/>
          <w:sz w:val="24"/>
          <w:highlight w:val="none"/>
        </w:rPr>
        <w:t xml:space="preserve">1.工程名称：沭阳县胡集镇2026年度村级公益事业一事一议财政奖补项目</w:t>
      </w:r>
      <w:r/>
    </w:p>
    <w:p>
      <w:pPr>
        <w:pStyle w:val="1193"/>
        <w:ind w:firstLine="480"/>
        <w:jc w:val="left"/>
        <w:spacing w:line="400" w:lineRule="exact"/>
        <w:tabs>
          <w:tab w:val="left" w:pos="420" w:leader="none"/>
        </w:tabs>
        <w:rPr>
          <w:rFonts w:hint="eastAsia" w:asciiTheme="minorEastAsia" w:hAnsiTheme="minorEastAsia" w:eastAsiaTheme="minorEastAsia" w:cstheme="minorEastAsia"/>
          <w:color w:val="auto"/>
          <w:sz w:val="24"/>
          <w:highlight w:val="none"/>
        </w:rPr>
      </w:pPr>
      <w:r>
        <w:rPr>
          <w:rStyle w:val="752"/>
          <w:rFonts w:hint="eastAsia" w:asciiTheme="minorEastAsia" w:hAnsiTheme="minorEastAsia" w:eastAsiaTheme="minorEastAsia" w:cstheme="minorEastAsia"/>
          <w:color w:val="auto"/>
          <w:sz w:val="24"/>
          <w:highlight w:val="none"/>
        </w:rPr>
        <w:t xml:space="preserve">2.工期：签订合同后</w:t>
      </w:r>
      <w:r>
        <w:rPr>
          <w:rStyle w:val="752"/>
          <w:rFonts w:hint="eastAsia" w:asciiTheme="minorEastAsia" w:hAnsiTheme="minorEastAsia" w:eastAsiaTheme="minorEastAsia" w:cstheme="minorEastAsia"/>
          <w:color w:val="auto"/>
          <w:sz w:val="24"/>
          <w:highlight w:val="none"/>
          <w:lang w:val="en-US"/>
        </w:rPr>
        <w:t xml:space="preserve">30</w:t>
      </w:r>
      <w:r>
        <w:rPr>
          <w:rStyle w:val="752"/>
          <w:rFonts w:hint="eastAsia" w:asciiTheme="minorEastAsia" w:hAnsiTheme="minorEastAsia" w:eastAsiaTheme="minorEastAsia" w:cstheme="minorEastAsia"/>
          <w:color w:val="auto"/>
          <w:sz w:val="24"/>
          <w:highlight w:val="none"/>
        </w:rPr>
        <w:t xml:space="preserve">日历天内完成施工。</w:t>
      </w:r>
      <w:r/>
    </w:p>
    <w:p>
      <w:pPr>
        <w:pStyle w:val="1193"/>
        <w:ind w:firstLine="480"/>
        <w:jc w:val="left"/>
        <w:spacing w:line="400" w:lineRule="exact"/>
        <w:tabs>
          <w:tab w:val="left" w:pos="420" w:leader="none"/>
        </w:tabs>
        <w:rPr>
          <w:rFonts w:hint="eastAsia" w:asciiTheme="minorEastAsia" w:hAnsiTheme="minorEastAsia" w:eastAsiaTheme="minorEastAsia" w:cstheme="minorEastAsia"/>
          <w:color w:val="auto"/>
          <w:sz w:val="24"/>
          <w:highlight w:val="none"/>
        </w:rPr>
      </w:pPr>
      <w:r>
        <w:rPr>
          <w:rStyle w:val="752"/>
          <w:rFonts w:hint="eastAsia" w:asciiTheme="minorEastAsia" w:hAnsiTheme="minorEastAsia" w:eastAsiaTheme="minorEastAsia" w:cstheme="minorEastAsia"/>
          <w:color w:val="auto"/>
          <w:sz w:val="24"/>
          <w:highlight w:val="none"/>
        </w:rPr>
        <w:t xml:space="preserve">3.质量：合格</w:t>
      </w:r>
      <w:r/>
    </w:p>
    <w:p>
      <w:pPr>
        <w:pStyle w:val="1193"/>
        <w:ind w:firstLine="480"/>
        <w:jc w:val="left"/>
        <w:spacing w:line="400" w:lineRule="exact"/>
        <w:tabs>
          <w:tab w:val="left" w:pos="420" w:leader="none"/>
        </w:tabs>
        <w:rPr>
          <w:rFonts w:hint="eastAsia" w:asciiTheme="minorEastAsia" w:hAnsiTheme="minorEastAsia" w:eastAsiaTheme="minorEastAsia" w:cstheme="minorEastAsia"/>
          <w:color w:val="auto"/>
          <w:sz w:val="24"/>
          <w:highlight w:val="none"/>
          <w:lang w:val="en-US"/>
        </w:rPr>
      </w:pPr>
      <w:r>
        <w:rPr>
          <w:rStyle w:val="752"/>
          <w:rFonts w:hint="eastAsia" w:asciiTheme="minorEastAsia" w:hAnsiTheme="minorEastAsia" w:eastAsiaTheme="minorEastAsia" w:cstheme="minorEastAsia"/>
          <w:color w:val="auto"/>
          <w:sz w:val="24"/>
          <w:highlight w:val="none"/>
        </w:rPr>
        <w:t xml:space="preserve">4.</w:t>
      </w:r>
      <w:r>
        <w:rPr>
          <w:rStyle w:val="752"/>
          <w:rFonts w:hint="eastAsia" w:asciiTheme="minorEastAsia" w:hAnsiTheme="minorEastAsia" w:eastAsiaTheme="minorEastAsia" w:cstheme="minorEastAsia"/>
          <w:color w:val="auto"/>
          <w:sz w:val="24"/>
          <w:highlight w:val="none"/>
          <w:lang w:val="en-US"/>
        </w:rPr>
        <w:t xml:space="preserve">缺陷责任期：</w:t>
      </w:r>
      <w:r>
        <w:rPr>
          <w:rFonts w:hint="eastAsia" w:asciiTheme="minorEastAsia" w:hAnsiTheme="minorEastAsia" w:eastAsiaTheme="minorEastAsia" w:cstheme="minorEastAsia"/>
          <w:sz w:val="24"/>
          <w:szCs w:val="24"/>
          <w:highlight w:val="none"/>
        </w:rPr>
        <w:t xml:space="preserve">自竣工验收合格之日起2年</w:t>
      </w:r>
      <w:r/>
    </w:p>
    <w:p>
      <w:pPr>
        <w:pStyle w:val="1193"/>
        <w:ind w:firstLine="480"/>
        <w:jc w:val="left"/>
        <w:spacing w:line="400" w:lineRule="exact"/>
        <w:tabs>
          <w:tab w:val="left" w:pos="420" w:leader="none"/>
        </w:tabs>
        <w:rPr>
          <w:rFonts w:hint="eastAsia" w:asciiTheme="minorEastAsia" w:hAnsiTheme="minorEastAsia" w:eastAsiaTheme="minorEastAsia" w:cstheme="minorEastAsia"/>
          <w:color w:val="auto"/>
          <w:sz w:val="24"/>
          <w:highlight w:val="none"/>
          <w:lang w:val="en-US"/>
        </w:rPr>
      </w:pPr>
      <w:r>
        <w:rPr>
          <w:rStyle w:val="752"/>
          <w:rFonts w:hint="eastAsia" w:asciiTheme="minorEastAsia" w:hAnsiTheme="minorEastAsia" w:eastAsiaTheme="minorEastAsia" w:cstheme="minorEastAsia"/>
          <w:color w:val="auto"/>
          <w:sz w:val="24"/>
          <w:highlight w:val="none"/>
          <w:lang w:val="en-US"/>
        </w:rPr>
        <w:t xml:space="preserve">5.</w:t>
      </w:r>
      <w:r>
        <w:rPr>
          <w:rStyle w:val="752"/>
          <w:rFonts w:hint="eastAsia" w:asciiTheme="minorEastAsia" w:hAnsiTheme="minorEastAsia" w:eastAsiaTheme="minorEastAsia" w:cstheme="minorEastAsia"/>
          <w:color w:val="auto"/>
          <w:sz w:val="24"/>
          <w:highlight w:val="none"/>
        </w:rPr>
        <w:t xml:space="preserve">付款</w:t>
      </w:r>
      <w:r>
        <w:rPr>
          <w:rStyle w:val="752"/>
          <w:rFonts w:hint="eastAsia" w:asciiTheme="minorEastAsia" w:hAnsiTheme="minorEastAsia" w:eastAsiaTheme="minorEastAsia" w:cstheme="minorEastAsia"/>
          <w:color w:val="auto"/>
          <w:sz w:val="24"/>
          <w:highlight w:val="none"/>
          <w:lang w:val="en-US"/>
        </w:rPr>
        <w:t xml:space="preserve">方式</w:t>
      </w:r>
      <w:r/>
    </w:p>
    <w:p>
      <w:pPr>
        <w:pStyle w:val="1193"/>
        <w:ind w:firstLine="480"/>
        <w:jc w:val="left"/>
        <w:spacing w:line="400" w:lineRule="exact"/>
        <w:tabs>
          <w:tab w:val="left" w:pos="420" w:leader="none"/>
        </w:tabs>
        <w:rPr>
          <w:rFonts w:hint="eastAsia" w:asciiTheme="minorEastAsia" w:hAnsiTheme="minorEastAsia" w:eastAsiaTheme="minorEastAsia" w:cstheme="minorEastAsia"/>
          <w:color w:val="auto"/>
          <w:sz w:val="24"/>
          <w:highlight w:val="none"/>
        </w:rPr>
      </w:pPr>
      <w:r>
        <w:rPr>
          <w:rStyle w:val="752"/>
          <w:rFonts w:hint="eastAsia" w:asciiTheme="minorEastAsia" w:hAnsiTheme="minorEastAsia" w:eastAsiaTheme="minorEastAsia" w:cstheme="minorEastAsia"/>
          <w:color w:val="auto"/>
          <w:sz w:val="24"/>
          <w:highlight w:val="none"/>
        </w:rPr>
        <w:t xml:space="preserve">完成合同工程量的50%，付合同价款的30%；完成合同工程量的80%付至合同价的50%；工程完工，经验收合格后，付至合同价款的80%；工程审计结束付至工程审定价款的97%；余款待缺陷责任期期满且无质量问题后一次性付清（无息）。</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对于满足合同约定支付条件的，自收到发票后10个工作日内将资金支付到合同约定的供应商账户或供应商数字人民币账户。</w:t>
      </w:r>
      <w:r/>
    </w:p>
    <w:p>
      <w:pPr>
        <w:ind w:firstLine="480"/>
        <w:jc w:val="left"/>
        <w:spacing w:line="400" w:lineRule="exact"/>
        <w:tabs>
          <w:tab w:val="left" w:pos="420"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二、项目实施方案等要求</w:t>
      </w:r>
      <w:r/>
    </w:p>
    <w:p>
      <w:pPr>
        <w:ind w:firstLine="480"/>
        <w:jc w:val="left"/>
        <w:spacing w:line="400" w:lineRule="exact"/>
        <w:tabs>
          <w:tab w:val="left" w:pos="420"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根据采购项目具体特点和实际需要编制切实可行的施工组织总体设想、方案、施工方案及质量保证措施、施工进度计划和各阶段</w:t>
      </w:r>
      <w:r>
        <w:rPr>
          <w:rFonts w:hint="eastAsia" w:ascii="宋体" w:hAnsi="宋体" w:cs="Times New Roman"/>
          <w:bCs/>
          <w:color w:val="auto"/>
          <w:sz w:val="24"/>
          <w:szCs w:val="24"/>
          <w:highlight w:val="none"/>
          <w:lang w:val="en-US" w:eastAsia="zh-CN" w:bidi="ar-SA"/>
        </w:rPr>
        <w:t xml:space="preserve">进度</w:t>
      </w:r>
      <w:r>
        <w:rPr>
          <w:rFonts w:hint="eastAsia" w:ascii="宋体" w:hAnsi="宋体" w:eastAsia="宋体" w:cs="Times New Roman"/>
          <w:bCs/>
          <w:color w:val="auto"/>
          <w:sz w:val="24"/>
          <w:szCs w:val="24"/>
          <w:highlight w:val="none"/>
          <w:lang w:val="en-US" w:eastAsia="zh-CN" w:bidi="ar-SA"/>
        </w:rPr>
        <w:t xml:space="preserve">保证措施、劳动力、机械设备和材料投入计划、安全文明施工及环境保护措施，同时应对关键施工技术、工艺提出相应技术措施。</w:t>
      </w:r>
      <w:r/>
    </w:p>
    <w:p>
      <w:pPr>
        <w:ind w:firstLine="480"/>
        <w:jc w:val="left"/>
        <w:spacing w:line="400" w:lineRule="exact"/>
        <w:tabs>
          <w:tab w:val="left" w:pos="420"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（1）施工组织总体设想、方案：方案内容完整，符合实际情况且优于规范要求</w:t>
      </w:r>
      <w:r>
        <w:rPr>
          <w:rFonts w:hint="eastAsia" w:ascii="宋体" w:hAnsi="宋体" w:cs="Times New Roman"/>
          <w:bCs/>
          <w:color w:val="auto"/>
          <w:sz w:val="24"/>
          <w:szCs w:val="24"/>
          <w:highlight w:val="none"/>
          <w:lang w:val="en-US" w:eastAsia="zh-CN" w:bidi="ar-SA"/>
        </w:rPr>
        <w:t xml:space="preserve">的</w:t>
      </w:r>
      <w:r>
        <w:rPr>
          <w:rFonts w:hint="eastAsia" w:ascii="宋体" w:hAnsi="宋体" w:eastAsia="宋体" w:cs="Times New Roman"/>
          <w:bCs/>
          <w:color w:val="auto"/>
          <w:sz w:val="24"/>
          <w:szCs w:val="24"/>
          <w:highlight w:val="none"/>
          <w:lang w:val="en-US" w:eastAsia="zh-CN" w:bidi="ar-SA"/>
        </w:rPr>
        <w:t xml:space="preserve">施工组织内容、方法与技术措施应完整、具体、合理应符合要求。</w:t>
      </w:r>
      <w:r/>
    </w:p>
    <w:p>
      <w:pPr>
        <w:ind w:firstLine="480"/>
        <w:jc w:val="left"/>
        <w:spacing w:line="400" w:lineRule="exact"/>
        <w:tabs>
          <w:tab w:val="left" w:pos="420"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（2）施工方案及质量保证措施：根据本工程的现场实际情况提供施工方案及质量保证措施应全面、完整、合理、进度应符合要求。</w:t>
      </w:r>
      <w:r/>
    </w:p>
    <w:p>
      <w:pPr>
        <w:ind w:firstLine="480"/>
        <w:jc w:val="left"/>
        <w:spacing w:line="400" w:lineRule="exact"/>
        <w:tabs>
          <w:tab w:val="left" w:pos="420"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（3）施工进度计划和各阶段进度的保证措施：对本次施工现场实际情况的施工进度计划和各阶段进度的保证措施等应完整、详细具体应符合要求。</w:t>
      </w:r>
      <w:r/>
    </w:p>
    <w:p>
      <w:pPr>
        <w:ind w:firstLine="480"/>
        <w:jc w:val="left"/>
        <w:spacing w:line="400" w:lineRule="exact"/>
        <w:tabs>
          <w:tab w:val="left" w:pos="420"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（4）拟投入本工程的机械、设备的种类：拟投入本工程的机械、设备的种类是否齐全、数量是否满足工程施工要求、是否符合本地区施工现场特点。</w:t>
      </w:r>
      <w:r/>
    </w:p>
    <w:p>
      <w:pPr>
        <w:ind w:firstLine="480"/>
        <w:jc w:val="left"/>
        <w:spacing w:line="400" w:lineRule="exact"/>
        <w:tabs>
          <w:tab w:val="left" w:pos="420"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（5）安全文明施工及环境保护措施：根据响应文件中提供的安全文明施工及环境保护措施等应完整、详细具体应符合要求。</w:t>
      </w:r>
      <w:r/>
    </w:p>
    <w:p>
      <w:pPr>
        <w:ind w:firstLine="480"/>
        <w:jc w:val="left"/>
        <w:spacing w:line="400" w:lineRule="exact"/>
        <w:tabs>
          <w:tab w:val="left" w:pos="420"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（6）根据本项目施工现场实际情</w:t>
      </w:r>
      <w:r>
        <w:rPr>
          <w:rFonts w:hint="eastAsia" w:ascii="宋体" w:hAnsi="宋体" w:cs="Times New Roman"/>
          <w:bCs/>
          <w:color w:val="auto"/>
          <w:sz w:val="24"/>
          <w:szCs w:val="24"/>
          <w:highlight w:val="none"/>
          <w:lang w:val="en-US" w:eastAsia="zh-CN" w:bidi="ar-SA"/>
        </w:rPr>
        <w:t xml:space="preserve">况和</w:t>
      </w:r>
      <w:r>
        <w:rPr>
          <w:rFonts w:hint="eastAsia" w:ascii="宋体" w:hAnsi="宋体" w:eastAsia="宋体" w:cs="Times New Roman"/>
          <w:bCs/>
          <w:color w:val="auto"/>
          <w:sz w:val="24"/>
          <w:szCs w:val="24"/>
          <w:highlight w:val="none"/>
          <w:lang w:val="en-US" w:eastAsia="zh-CN" w:bidi="ar-SA"/>
        </w:rPr>
        <w:t xml:space="preserve">关键施工技术、工艺及工程项目实施的重点、难点和解决方案、新技术新产品、新工艺、新材料应用编写方案。</w:t>
      </w:r>
      <w:r/>
    </w:p>
    <w:p>
      <w:pPr>
        <w:ind w:firstLine="482"/>
        <w:jc w:val="left"/>
        <w:spacing w:line="400" w:lineRule="exact"/>
        <w:rPr>
          <w:rFonts w:hint="default" w:ascii="宋体" w:hAnsi="宋体" w:eastAsia="宋体" w:cs="Times New Roman"/>
          <w:bCs/>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三、</w:t>
      </w:r>
      <w:r>
        <w:rPr>
          <w:rFonts w:hint="eastAsia" w:ascii="宋体" w:hAnsi="宋体" w:eastAsia="宋体" w:cs="Times New Roman"/>
          <w:bCs/>
          <w:color w:val="auto"/>
          <w:sz w:val="24"/>
          <w:szCs w:val="24"/>
          <w:highlight w:val="none"/>
          <w:lang w:val="en-US" w:eastAsia="zh-CN" w:bidi="ar-SA"/>
        </w:rPr>
        <w:t xml:space="preserve">包装要求及费用承担：按规范的标准包装，但应考虑到防漏、防潮、防震、防盗和可能会发生的野蛮装卸等内陆运输及多次装卸之需要。费用包含在合同价中， 由乙方承担与支付。</w:t>
      </w:r>
      <w:r/>
    </w:p>
    <w:p>
      <w:pPr>
        <w:ind w:firstLine="482"/>
        <w:jc w:val="left"/>
        <w:spacing w:line="400" w:lineRule="exact"/>
        <w:rPr>
          <w:rFonts w:hint="default" w:ascii="宋体" w:hAnsi="宋体" w:eastAsia="宋体" w:cs="Times New Roman"/>
          <w:bCs/>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四、</w:t>
      </w:r>
      <w:r>
        <w:rPr>
          <w:rFonts w:hint="eastAsia" w:ascii="宋体" w:hAnsi="宋体" w:eastAsia="宋体" w:cs="Times New Roman"/>
          <w:bCs/>
          <w:color w:val="auto"/>
          <w:sz w:val="24"/>
          <w:szCs w:val="24"/>
          <w:highlight w:val="none"/>
          <w:lang w:val="en-US" w:eastAsia="zh-CN" w:bidi="ar-SA"/>
        </w:rPr>
        <w:t xml:space="preserve">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2"/>
        <w:jc w:val="left"/>
        <w:spacing w:line="400" w:lineRule="exact"/>
        <w:rPr>
          <w:rFonts w:hint="default" w:ascii="宋体" w:hAnsi="宋体" w:eastAsia="宋体" w:cs="Times New Roman"/>
          <w:bCs/>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五、</w:t>
      </w:r>
      <w:r>
        <w:rPr>
          <w:rFonts w:hint="eastAsia" w:ascii="宋体" w:hAnsi="宋体" w:eastAsia="宋体" w:cs="Times New Roman"/>
          <w:bCs/>
          <w:color w:val="auto"/>
          <w:sz w:val="24"/>
          <w:szCs w:val="24"/>
          <w:highlight w:val="none"/>
          <w:lang w:val="en-US" w:eastAsia="zh-CN" w:bidi="ar-SA"/>
        </w:rPr>
        <w:t xml:space="preserve">对照财库〔2019〕9号、财库〔2019〕19号文件规定，供应商所投产品属于强制采购产品的，应提供</w:t>
      </w:r>
      <w:r>
        <w:rPr>
          <w:rFonts w:hint="eastAsia" w:ascii="宋体" w:hAnsi="宋体" w:cs="Times New Roman"/>
          <w:bCs/>
          <w:color w:val="auto"/>
          <w:sz w:val="24"/>
          <w:szCs w:val="24"/>
          <w:highlight w:val="none"/>
          <w:lang w:val="en-US" w:eastAsia="zh-CN" w:bidi="ar-SA"/>
        </w:rPr>
        <w:t xml:space="preserve">国家市场监督管理总局</w:t>
      </w:r>
      <w:r>
        <w:rPr>
          <w:rFonts w:hint="eastAsia" w:ascii="宋体" w:hAnsi="宋体" w:eastAsia="宋体" w:cs="Times New Roman"/>
          <w:bCs/>
          <w:color w:val="auto"/>
          <w:sz w:val="24"/>
          <w:szCs w:val="24"/>
          <w:highlight w:val="none"/>
          <w:lang w:val="en-US" w:eastAsia="zh-CN" w:bidi="ar-SA"/>
        </w:rPr>
        <w:t xml:space="preserve">确定的列入“参与实施政府采购节能产品认证机构名录”内的认证机构出具的、有效期内的该产品的节能产品认证证书电子件，不满足以上要求的按无效标处理。本项目无。</w:t>
      </w:r>
      <w:r/>
    </w:p>
    <w:p>
      <w:pPr>
        <w:ind w:firstLine="482"/>
        <w:jc w:val="left"/>
        <w:spacing w:line="400" w:lineRule="exact"/>
        <w:rPr>
          <w:rFonts w:hint="default"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六、技术要求</w:t>
      </w:r>
      <w:r/>
    </w:p>
    <w:p>
      <w:pPr>
        <w:ind w:firstLine="482"/>
        <w:jc w:val="left"/>
        <w:spacing w:line="400" w:lineRule="exact"/>
        <w:rPr>
          <w:rFonts w:hint="default"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1）施工具体包含图纸和清单中全部内容，中标后根据采购人要求提交施工现场围挡和具体施工方案，并经采购人审核同意后方可进行施工。施工结束后对施工过程中破坏的绿化、道路、铺装等进行恢复。以上所需费用包含在投标报价中，采购人不另行支付。</w:t>
      </w:r>
      <w:r/>
    </w:p>
    <w:p>
      <w:pPr>
        <w:ind w:firstLine="482"/>
        <w:jc w:val="left"/>
        <w:spacing w:line="400" w:lineRule="exact"/>
        <w:rPr>
          <w:rFonts w:hint="default"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2）成交人应保障采购人不承担因工程而发生的任何损害、赔偿和补偿，以及与此有关的一切索赔诉讼费或其他开支；如发生，都由承包人承担。在工程建设期间，应结合施工现场及周边的环境，在保证安全和不影响道路正常通行的前提下，做好文明施工工作。</w:t>
      </w:r>
      <w:r/>
    </w:p>
    <w:p>
      <w:pPr>
        <w:ind w:firstLine="482"/>
        <w:jc w:val="left"/>
        <w:spacing w:line="400" w:lineRule="exact"/>
        <w:rPr>
          <w:rFonts w:hint="eastAsia"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七、其他</w:t>
      </w:r>
      <w:r/>
    </w:p>
    <w:p>
      <w:pPr>
        <w:ind w:firstLine="482"/>
        <w:jc w:val="left"/>
        <w:spacing w:line="400" w:lineRule="exact"/>
        <w:widowControl w:val="off"/>
        <w:rPr>
          <w:rFonts w:hint="default" w:ascii="方正仿宋_GB2312" w:hAnsi="方正仿宋_GB2312" w:eastAsia="方正仿宋_GB2312" w:cs="方正仿宋_GB2312"/>
          <w:b/>
          <w:bCs/>
          <w:sz w:val="24"/>
          <w:szCs w:val="24"/>
          <w:highlight w:val="none"/>
        </w:rPr>
      </w:pPr>
      <w:r>
        <w:rPr>
          <w:rFonts w:hint="eastAsia" w:ascii="Times New Roman" w:hAnsi="Times New Roman" w:eastAsia="宋体" w:cs="Times New Roman"/>
          <w:bCs/>
          <w:sz w:val="24"/>
          <w:szCs w:val="24"/>
          <w:highlight w:val="none"/>
          <w:lang w:eastAsia="zh-CN"/>
        </w:rPr>
        <w:t xml:space="preserve">（</w:t>
      </w:r>
      <w:r>
        <w:rPr>
          <w:rFonts w:hint="eastAsia" w:ascii="Times New Roman" w:hAnsi="Times New Roman" w:eastAsia="宋体" w:cs="Times New Roman"/>
          <w:bCs/>
          <w:sz w:val="24"/>
          <w:szCs w:val="24"/>
          <w:highlight w:val="none"/>
          <w:lang w:val="en-US" w:eastAsia="zh-CN"/>
        </w:rPr>
        <w:t xml:space="preserve">1</w:t>
      </w:r>
      <w:r>
        <w:rPr>
          <w:rFonts w:hint="eastAsia" w:ascii="Times New Roman" w:hAnsi="Times New Roman" w:eastAsia="宋体" w:cs="Times New Roman"/>
          <w:bCs/>
          <w:sz w:val="24"/>
          <w:szCs w:val="24"/>
          <w:highlight w:val="none"/>
          <w:lang w:eastAsia="zh-CN"/>
        </w:rPr>
        <w:t xml:space="preserve">）</w:t>
      </w:r>
      <w:r/>
      <w:r>
        <w:rPr>
          <w:rFonts w:hint="eastAsia" w:ascii="宋体" w:hAnsi="宋体" w:eastAsia="宋体" w:cs="Times New Roman"/>
          <w:i/>
          <w:iCs/>
          <w:sz w:val="24"/>
          <w:szCs w:val="22"/>
          <w:highlight w:val="none"/>
        </w:rPr>
        <w:t xml:space="preserve">工程量清单详见附件。</w:t>
      </w:r>
      <w:r/>
      <w:r>
        <w:rPr>
          <w:rFonts w:hint="default" w:ascii="方正仿宋_GB2312" w:hAnsi="方正仿宋_GB2312" w:eastAsia="方正仿宋_GB2312" w:cs="方正仿宋_GB2312"/>
          <w:b/>
          <w:bCs/>
          <w:sz w:val="24"/>
          <w:szCs w:val="24"/>
          <w:highlight w:val="none"/>
        </w:rP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clear="all"/>
      </w:r>
      <w:r/>
    </w:p>
    <w:p>
      <w:pPr>
        <w:pStyle w:val="700"/>
        <w:jc w:val="center"/>
        <w:rPr>
          <w:rFonts w:hint="eastAsia" w:asciiTheme="minorEastAsia" w:hAnsiTheme="minorEastAsia" w:eastAsiaTheme="minorEastAsia" w:cstheme="minorEastAsia"/>
          <w:color w:val="auto"/>
          <w:highlight w:val="none"/>
        </w:rPr>
      </w:pPr>
      <w:r/>
      <w:bookmarkStart w:id="81" w:name="_Toc2009"/>
      <w:r>
        <w:rPr>
          <w:rFonts w:hint="eastAsia" w:asciiTheme="minorEastAsia" w:hAnsiTheme="minorEastAsia" w:eastAsiaTheme="minorEastAsia" w:cstheme="minorEastAsia"/>
          <w:color w:val="auto"/>
          <w:highlight w:val="none"/>
        </w:rPr>
        <w:t xml:space="preserve">第五章 </w:t>
      </w:r>
      <w:r>
        <w:rPr>
          <w:rFonts w:hint="eastAsia" w:asciiTheme="minorEastAsia" w:hAnsiTheme="minorEastAsia" w:eastAsiaTheme="minorEastAsia" w:cstheme="minorEastAsia"/>
          <w:color w:val="auto"/>
          <w:highlight w:val="none"/>
          <w:lang w:val="en-US" w:eastAsia="zh-CN"/>
        </w:rPr>
        <w:t xml:space="preserve"> </w:t>
      </w:r>
      <w:r>
        <w:rPr>
          <w:rFonts w:hint="eastAsia" w:asciiTheme="minorEastAsia" w:hAnsiTheme="minorEastAsia" w:eastAsiaTheme="minorEastAsia" w:cstheme="minorEastAsia"/>
          <w:color w:val="auto"/>
          <w:highlight w:val="none"/>
        </w:rPr>
        <w:t xml:space="preserve">合同</w:t>
      </w:r>
      <w:bookmarkEnd w:id="79"/>
      <w:r/>
      <w:bookmarkEnd w:id="80"/>
      <w:r>
        <w:rPr>
          <w:rFonts w:hint="eastAsia" w:asciiTheme="minorEastAsia" w:hAnsiTheme="minorEastAsia" w:eastAsiaTheme="minorEastAsia" w:cstheme="minorEastAsia"/>
          <w:color w:val="auto"/>
          <w:highlight w:val="none"/>
        </w:rPr>
        <w:t xml:space="preserve">文本</w:t>
      </w:r>
      <w:bookmarkEnd w:id="81"/>
      <w:r/>
      <w:r/>
    </w:p>
    <w:p>
      <w:pPr>
        <w:pStyle w:val="1271"/>
        <w:ind w:firstLine="720"/>
        <w:jc w:val="left"/>
        <w:rPr>
          <w:rFonts w:hint="eastAsia" w:asciiTheme="minorEastAsia" w:hAnsiTheme="minorEastAsia" w:eastAsiaTheme="minorEastAsia" w:cstheme="minorEastAsia"/>
          <w:bCs/>
          <w:sz w:val="36"/>
          <w:szCs w:val="36"/>
          <w:highlight w:val="none"/>
        </w:rPr>
      </w:pPr>
      <w:r/>
      <w:bookmarkStart w:id="82" w:name="_Toc16609"/>
      <w:r/>
      <w:bookmarkStart w:id="83" w:name="_Toc103930004"/>
      <w:r/>
      <w:r/>
    </w:p>
    <w:p>
      <w:pPr>
        <w:numPr>
          <w:ilvl w:val="0"/>
          <w:numId w:val="4"/>
        </w:numPr>
        <w:ind w:left="0"/>
        <w:jc w:val="center"/>
        <w:spacing w:line="240" w:lineRule="auto"/>
        <w:tabs>
          <w:tab w:val="left" w:pos="6239" w:leader="none"/>
        </w:tabs>
        <w:rPr>
          <w:rFonts w:hint="eastAsia"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 xml:space="preserve">通用合同条款</w:t>
      </w:r>
      <w:r/>
    </w:p>
    <w:p>
      <w:pPr>
        <w:spacing w:after="200" w:line="360" w:lineRule="auto"/>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4"/>
          <w:szCs w:val="24"/>
          <w:highlight w:val="none"/>
        </w:rPr>
        <w:t xml:space="preserve">“通用合同条款”采用《公路工程标准施工招标文件（2018年版）》的“通用合同条款”。</w:t>
      </w:r>
      <w:r/>
    </w:p>
    <w:p>
      <w:pPr>
        <w:numPr>
          <w:ilvl w:val="0"/>
          <w:numId w:val="4"/>
        </w:numPr>
        <w:ind w:left="0"/>
        <w:jc w:val="center"/>
        <w:spacing w:line="240" w:lineRule="auto"/>
        <w:tabs>
          <w:tab w:val="left" w:pos="6239" w:leader="none"/>
        </w:tabs>
        <w:rPr>
          <w:rFonts w:hint="eastAsia"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 xml:space="preserve">专用合同条款</w:t>
      </w:r>
      <w:r/>
    </w:p>
    <w:p>
      <w:pPr>
        <w:ind w:firstLine="198"/>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A．公路行业标准专用合同条款</w:t>
      </w:r>
      <w:r/>
    </w:p>
    <w:p>
      <w:pPr>
        <w:ind w:firstLine="360"/>
        <w:spacing w:after="200" w:line="360" w:lineRule="auto"/>
        <w:rPr>
          <w:rFonts w:hint="eastAsia" w:asciiTheme="minorEastAsia" w:hAnsiTheme="minorEastAsia" w:eastAsiaTheme="minorEastAsia" w:cstheme="minorEastAsia"/>
          <w:b/>
          <w:bCs/>
          <w:sz w:val="22"/>
          <w:highlight w:val="none"/>
        </w:rPr>
      </w:pPr>
      <w:r>
        <w:rPr>
          <w:rFonts w:hint="eastAsia" w:asciiTheme="minorEastAsia" w:hAnsiTheme="minorEastAsia" w:eastAsiaTheme="minorEastAsia" w:cstheme="minorEastAsia"/>
          <w:sz w:val="24"/>
          <w:szCs w:val="24"/>
          <w:highlight w:val="none"/>
        </w:rPr>
        <w:t xml:space="preserve">采用中华人民共和国交通运输部《公路工程标准施工招标文件（2018年版）》第四章第二节“专用合同条款”之A．</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rPr>
        <w:t xml:space="preserve">公路行业标准专用合同条款。</w:t>
      </w:r>
      <w:r/>
    </w:p>
    <w:p>
      <w:pPr>
        <w:ind w:firstLine="198"/>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198"/>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198"/>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198"/>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198"/>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198"/>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198"/>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198"/>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198"/>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198"/>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198"/>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198"/>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198"/>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198"/>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198"/>
        <w:jc w:val="center"/>
        <w:spacing w:after="200" w:line="360" w:lineRule="auto"/>
        <w:rPr>
          <w:rFonts w:hint="eastAsia" w:asciiTheme="minorEastAsia" w:hAnsiTheme="minorEastAsia" w:eastAsiaTheme="minorEastAsia" w:cstheme="minorEastAsia"/>
          <w:b/>
          <w:bCs/>
          <w:sz w:val="32"/>
          <w:szCs w:val="32"/>
          <w:highlight w:val="none"/>
        </w:rPr>
      </w:pPr>
      <w:r>
        <w:rPr>
          <w:rFonts w:hint="eastAsia" w:asciiTheme="minorEastAsia" w:hAnsiTheme="minorEastAsia" w:eastAsiaTheme="minorEastAsia" w:cstheme="minorEastAsia"/>
          <w:b/>
          <w:bCs/>
          <w:sz w:val="32"/>
          <w:szCs w:val="32"/>
          <w:highlight w:val="none"/>
        </w:rPr>
        <w:t xml:space="preserve">B.项目专用合同条款</w:t>
      </w:r>
      <w:r/>
    </w:p>
    <w:p>
      <w:pPr>
        <w:ind w:firstLine="198"/>
        <w:jc w:val="center"/>
        <w:spacing w:after="200" w:line="360" w:lineRule="auto"/>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项目专用合同条款数据表</w:t>
      </w:r>
      <w:r/>
    </w:p>
    <w:tbl>
      <w:tblPr>
        <w:tblStyle w:val="710"/>
        <w:tblW w:w="9180"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6" w:type="dxa"/>
          <w:right w:w="108" w:type="dxa"/>
          <w:bottom w:w="6" w:type="dxa"/>
        </w:tblCellMar>
        <w:tblLook w:val="04A0" w:firstRow="1" w:lastRow="0" w:firstColumn="1" w:lastColumn="0" w:noHBand="0" w:noVBand="1"/>
      </w:tblPr>
      <w:tblGrid>
        <w:gridCol w:w="720"/>
        <w:gridCol w:w="1685"/>
        <w:gridCol w:w="6775"/>
      </w:tblGrid>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Autospacing="0"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afterAutospacing="0"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条款号</w:t>
            </w:r>
            <w:r/>
          </w:p>
        </w:tc>
        <w:tc>
          <w:tcPr>
            <w:tcBorders>
              <w:top w:val="single" w:color="auto" w:sz="4" w:space="0"/>
              <w:left w:val="single" w:color="auto" w:sz="4" w:space="0"/>
              <w:bottom w:val="single" w:color="auto" w:sz="4" w:space="0"/>
              <w:right w:val="single" w:color="auto" w:sz="4" w:space="0"/>
            </w:tcBorders>
            <w:tcW w:w="6775" w:type="dxa"/>
            <w:vAlign w:val="center"/>
            <w:textDirection w:val="lrTb"/>
            <w:noWrap w:val="false"/>
          </w:tcPr>
          <w:p>
            <w:pPr>
              <w:jc w:val="center"/>
              <w:spacing w:afterAutospacing="0"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信息或数据</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1.1.2.2</w:t>
            </w:r>
            <w:r/>
          </w:p>
        </w:tc>
        <w:tc>
          <w:tcPr>
            <w:tcBorders>
              <w:top w:val="single" w:color="auto" w:sz="4" w:space="0"/>
              <w:left w:val="single" w:color="auto" w:sz="4" w:space="0"/>
              <w:bottom w:val="single" w:color="auto" w:sz="4" w:space="0"/>
              <w:right w:val="single" w:color="auto" w:sz="4" w:space="0"/>
            </w:tcBorders>
            <w:tcW w:w="6775"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发包人：</w:t>
            </w:r>
            <w:r>
              <w:rPr>
                <w:rFonts w:hint="eastAsia" w:asciiTheme="minorEastAsia" w:hAnsiTheme="minorEastAsia" w:eastAsiaTheme="minorEastAsia" w:cstheme="minorEastAsia"/>
                <w:sz w:val="24"/>
                <w:szCs w:val="24"/>
                <w:highlight w:val="none"/>
                <w:lang w:eastAsia="zh-CN"/>
              </w:rPr>
              <w:t xml:space="preserve">沭阳县胡集镇人民政府</w:t>
            </w:r>
            <w:r/>
          </w:p>
          <w:p>
            <w:pPr>
              <w:spacing w:line="400" w:lineRule="exac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地址：</w:t>
            </w:r>
            <w:r>
              <w:rPr>
                <w:rFonts w:hint="eastAsia" w:asciiTheme="minorEastAsia" w:hAnsiTheme="minorEastAsia" w:eastAsiaTheme="minorEastAsia" w:cstheme="minorEastAsia"/>
                <w:sz w:val="24"/>
                <w:szCs w:val="24"/>
                <w:highlight w:val="none"/>
                <w:lang w:eastAsia="zh-CN"/>
              </w:rPr>
              <w:t xml:space="preserve">江苏省宿迁市沭阳县胡集镇胡集街北首（府前路8号）</w:t>
            </w:r>
            <w:r/>
          </w:p>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邮政编码：223600</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1.1.2.6</w:t>
            </w:r>
            <w:r/>
          </w:p>
        </w:tc>
        <w:tc>
          <w:tcPr>
            <w:tcBorders>
              <w:top w:val="single" w:color="auto" w:sz="4" w:space="0"/>
              <w:left w:val="single" w:color="auto" w:sz="4" w:space="0"/>
              <w:bottom w:val="single" w:color="auto" w:sz="4" w:space="0"/>
              <w:right w:val="single" w:color="auto" w:sz="4" w:space="0"/>
            </w:tcBorders>
            <w:tcW w:w="6775"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监理人：</w:t>
            </w:r>
            <w:r/>
          </w:p>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地址：</w:t>
            </w:r>
            <w:r/>
          </w:p>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邮政编码：</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1.1.4.5</w:t>
            </w:r>
            <w:r/>
          </w:p>
        </w:tc>
        <w:tc>
          <w:tcPr>
            <w:tcBorders>
              <w:top w:val="single" w:color="auto" w:sz="4" w:space="0"/>
              <w:left w:val="single" w:color="auto" w:sz="4" w:space="0"/>
              <w:bottom w:val="single" w:color="auto" w:sz="4" w:space="0"/>
              <w:right w:val="single" w:color="auto" w:sz="4" w:space="0"/>
            </w:tcBorders>
            <w:tcW w:w="6775"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缺陷责任期：自实际交工日期起计算</w:t>
            </w:r>
            <w:r>
              <w:rPr>
                <w:rFonts w:hint="eastAsia" w:asciiTheme="minorEastAsia" w:hAnsiTheme="minorEastAsia" w:eastAsiaTheme="minorEastAsia" w:cstheme="minorEastAsia"/>
                <w:sz w:val="24"/>
                <w:szCs w:val="24"/>
                <w:highlight w:val="none"/>
                <w:u w:val="single"/>
              </w:rPr>
              <w:t xml:space="preserve"> 2 </w:t>
            </w:r>
            <w:r>
              <w:rPr>
                <w:rFonts w:hint="eastAsia" w:asciiTheme="minorEastAsia" w:hAnsiTheme="minorEastAsia" w:eastAsiaTheme="minorEastAsia" w:cstheme="minorEastAsia"/>
                <w:sz w:val="24"/>
                <w:szCs w:val="24"/>
                <w:highlight w:val="none"/>
              </w:rPr>
              <w:t xml:space="preserve">年</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1.6.3</w:t>
            </w:r>
            <w:r/>
          </w:p>
        </w:tc>
        <w:tc>
          <w:tcPr>
            <w:tcBorders>
              <w:top w:val="single" w:color="auto" w:sz="4" w:space="0"/>
              <w:left w:val="single" w:color="auto" w:sz="4" w:space="0"/>
              <w:bottom w:val="single" w:color="auto" w:sz="4" w:space="0"/>
              <w:right w:val="single" w:color="auto" w:sz="4" w:space="0"/>
            </w:tcBorders>
            <w:tcW w:w="6775"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图纸需要修改和补充的，应由监理人取得发包人同意后，在该工程或工程相应部位施工前</w:t>
            </w:r>
            <w:r>
              <w:rPr>
                <w:rFonts w:hint="eastAsia" w:asciiTheme="minorEastAsia" w:hAnsiTheme="minorEastAsia" w:eastAsiaTheme="minorEastAsia" w:cstheme="minorEastAsia"/>
                <w:sz w:val="24"/>
                <w:szCs w:val="24"/>
                <w:highlight w:val="none"/>
                <w:u w:val="single"/>
              </w:rPr>
              <w:t xml:space="preserve">21</w:t>
            </w:r>
            <w:r>
              <w:rPr>
                <w:rFonts w:hint="eastAsia" w:asciiTheme="minorEastAsia" w:hAnsiTheme="minorEastAsia" w:eastAsiaTheme="minorEastAsia" w:cstheme="minorEastAsia"/>
                <w:sz w:val="24"/>
                <w:szCs w:val="24"/>
                <w:highlight w:val="none"/>
              </w:rPr>
              <w:t xml:space="preserve">天签发图纸修改图给承包人</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pStyle w:val="961"/>
              <w:jc w:val="cente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3.1.1</w:t>
            </w:r>
            <w:r/>
          </w:p>
        </w:tc>
        <w:tc>
          <w:tcPr>
            <w:tcBorders>
              <w:top w:val="single" w:color="auto" w:sz="4" w:space="0"/>
              <w:left w:val="single" w:color="auto" w:sz="4" w:space="0"/>
              <w:bottom w:val="single" w:color="auto" w:sz="4" w:space="0"/>
              <w:right w:val="single" w:color="auto" w:sz="4" w:space="0"/>
            </w:tcBorders>
            <w:tcW w:w="6775"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监理人在行使下列权力前需要经发包人事先批准：</w:t>
            </w:r>
            <w:r/>
          </w:p>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（6）根据第15.3款发出的变更指示，所有单项工程变更不论金额大小均需经发包人签署同意意见后，由承包人实施。</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pStyle w:val="961"/>
              <w:jc w:val="cente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5.2.1</w:t>
            </w:r>
            <w:r/>
          </w:p>
        </w:tc>
        <w:tc>
          <w:tcPr>
            <w:tcBorders>
              <w:top w:val="single" w:color="auto" w:sz="4" w:space="0"/>
              <w:left w:val="single" w:color="auto" w:sz="4" w:space="0"/>
              <w:bottom w:val="single" w:color="auto" w:sz="4" w:space="0"/>
              <w:right w:val="single" w:color="auto" w:sz="4" w:space="0"/>
            </w:tcBorders>
            <w:tcW w:w="6775"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发包人是否提供材料或工程设备：×是√否</w:t>
            </w:r>
            <w:r/>
          </w:p>
          <w:p>
            <w:pPr>
              <w:spacing w:line="400" w:lineRule="exact"/>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如发包人负责提供部分材料或工程设备，相关规定如下：</w:t>
            </w:r>
            <w:r>
              <w:rPr>
                <w:rFonts w:hint="eastAsia" w:asciiTheme="minorEastAsia" w:hAnsiTheme="minorEastAsia" w:eastAsiaTheme="minorEastAsia" w:cstheme="minorEastAsia"/>
                <w:sz w:val="24"/>
                <w:szCs w:val="24"/>
                <w:highlight w:val="none"/>
                <w:u w:val="single"/>
                <w:lang w:val="en-US" w:eastAsia="zh-CN"/>
              </w:rPr>
              <w:t xml:space="preserve"> / </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pStyle w:val="961"/>
              <w:jc w:val="cente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6.2</w:t>
            </w:r>
            <w:r/>
          </w:p>
        </w:tc>
        <w:tc>
          <w:tcPr>
            <w:tcBorders>
              <w:top w:val="single" w:color="auto" w:sz="4" w:space="0"/>
              <w:left w:val="single" w:color="auto" w:sz="4" w:space="0"/>
              <w:bottom w:val="single" w:color="auto" w:sz="4" w:space="0"/>
              <w:right w:val="single" w:color="auto" w:sz="4" w:space="0"/>
            </w:tcBorders>
            <w:tcW w:w="6775"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发包人是否提供施工设备和临时设施：×是√否</w:t>
            </w:r>
            <w:r/>
          </w:p>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如发包人负责提供部分施工设备和临时设施，相关规定如下：</w:t>
            </w:r>
            <w:r>
              <w:rPr>
                <w:rFonts w:hint="eastAsia" w:asciiTheme="minorEastAsia" w:hAnsiTheme="minorEastAsia" w:eastAsiaTheme="minorEastAsia" w:cstheme="minorEastAsia"/>
                <w:sz w:val="24"/>
                <w:szCs w:val="24"/>
                <w:highlight w:val="none"/>
                <w:u w:val="single"/>
                <w:lang w:val="en-US" w:eastAsia="zh-CN"/>
              </w:rPr>
              <w:t xml:space="preserve"> / </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pStyle w:val="961"/>
              <w:jc w:val="cente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8.1.1</w:t>
            </w:r>
            <w:r/>
          </w:p>
        </w:tc>
        <w:tc>
          <w:tcPr>
            <w:tcBorders>
              <w:top w:val="single" w:color="auto" w:sz="4" w:space="0"/>
              <w:left w:val="single" w:color="auto" w:sz="4" w:space="0"/>
              <w:bottom w:val="single" w:color="auto" w:sz="4" w:space="0"/>
              <w:right w:val="single" w:color="auto" w:sz="4" w:space="0"/>
            </w:tcBorders>
            <w:tcW w:w="6775"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发包人提供测量基准点、基准线和水准点及其书面资料的期限：</w:t>
            </w:r>
            <w:r>
              <w:rPr>
                <w:rFonts w:hint="eastAsia" w:asciiTheme="minorEastAsia" w:hAnsiTheme="minorEastAsia" w:eastAsiaTheme="minorEastAsia" w:cstheme="minorEastAsia"/>
                <w:sz w:val="24"/>
                <w:szCs w:val="24"/>
                <w:highlight w:val="none"/>
                <w:u w:val="single"/>
              </w:rPr>
              <w:t xml:space="preserve">发出开工通知后7天内；</w:t>
            </w:r>
            <w:r/>
          </w:p>
          <w:p>
            <w:pPr>
              <w:spacing w:line="400" w:lineRule="exact"/>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承包人将施工控制网资料报送监理人审批的期限：</w:t>
            </w:r>
            <w:r>
              <w:rPr>
                <w:rFonts w:hint="eastAsia" w:asciiTheme="minorEastAsia" w:hAnsiTheme="minorEastAsia" w:eastAsiaTheme="minorEastAsia" w:cstheme="minorEastAsia"/>
                <w:sz w:val="24"/>
                <w:szCs w:val="24"/>
                <w:highlight w:val="none"/>
                <w:u w:val="single"/>
              </w:rPr>
              <w:t xml:space="preserve">在收到发包人提供的上述资料后28天内。</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pStyle w:val="961"/>
              <w:jc w:val="cente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11.5</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3</w:t>
            </w:r>
            <w:r>
              <w:rPr>
                <w:rFonts w:hint="eastAsia" w:asciiTheme="minorEastAsia" w:hAnsiTheme="minorEastAsia" w:eastAsiaTheme="minorEastAsia" w:cstheme="minorEastAsia"/>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775"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逾期交工违约金：</w:t>
            </w:r>
            <w:r>
              <w:rPr>
                <w:rFonts w:hint="eastAsia" w:asciiTheme="minorEastAsia" w:hAnsiTheme="minorEastAsia" w:eastAsiaTheme="minorEastAsia" w:cstheme="minorEastAsia"/>
                <w:sz w:val="24"/>
                <w:szCs w:val="24"/>
                <w:highlight w:val="none"/>
                <w:u w:val="single"/>
              </w:rPr>
              <w:t xml:space="preserve">10000</w:t>
            </w:r>
            <w:r>
              <w:rPr>
                <w:rFonts w:hint="eastAsia" w:asciiTheme="minorEastAsia" w:hAnsiTheme="minorEastAsia" w:eastAsiaTheme="minorEastAsia" w:cstheme="minorEastAsia"/>
                <w:sz w:val="24"/>
                <w:szCs w:val="24"/>
                <w:highlight w:val="none"/>
              </w:rPr>
              <w:t xml:space="preserve">元/天</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pStyle w:val="961"/>
              <w:jc w:val="cente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11.5</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3</w:t>
            </w:r>
            <w:r>
              <w:rPr>
                <w:rFonts w:hint="eastAsia" w:asciiTheme="minorEastAsia" w:hAnsiTheme="minorEastAsia" w:eastAsiaTheme="minorEastAsia" w:cstheme="minorEastAsia"/>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775"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逾期交工违约金限额：</w:t>
            </w:r>
            <w:r>
              <w:rPr>
                <w:rFonts w:hint="eastAsia" w:asciiTheme="minorEastAsia" w:hAnsiTheme="minorEastAsia" w:eastAsiaTheme="minorEastAsia" w:cstheme="minorEastAsia"/>
                <w:sz w:val="24"/>
                <w:szCs w:val="24"/>
                <w:highlight w:val="none"/>
                <w:u w:val="single"/>
              </w:rPr>
              <w:t xml:space="preserve">10%</w:t>
            </w:r>
            <w:r>
              <w:rPr>
                <w:rFonts w:hint="eastAsia" w:asciiTheme="minorEastAsia" w:hAnsiTheme="minorEastAsia" w:eastAsiaTheme="minorEastAsia" w:cstheme="minorEastAsia"/>
                <w:sz w:val="24"/>
                <w:szCs w:val="24"/>
                <w:highlight w:val="none"/>
              </w:rPr>
              <w:t xml:space="preserve">签约合同价</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pStyle w:val="961"/>
              <w:jc w:val="cente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11.6</w:t>
            </w:r>
            <w:r/>
          </w:p>
        </w:tc>
        <w:tc>
          <w:tcPr>
            <w:tcBorders>
              <w:top w:val="single" w:color="auto" w:sz="4" w:space="0"/>
              <w:left w:val="single" w:color="auto" w:sz="4" w:space="0"/>
              <w:bottom w:val="single" w:color="auto" w:sz="4" w:space="0"/>
              <w:right w:val="single" w:color="auto" w:sz="4" w:space="0"/>
            </w:tcBorders>
            <w:tcW w:w="6775" w:type="dxa"/>
            <w:vAlign w:val="center"/>
            <w:textDirection w:val="lrTb"/>
            <w:noWrap w:val="false"/>
          </w:tcPr>
          <w:p>
            <w:pPr>
              <w:pStyle w:val="961"/>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提前交工的奖金：</w:t>
            </w:r>
            <w:r>
              <w:rPr>
                <w:rFonts w:hint="eastAsia" w:asciiTheme="minorEastAsia" w:hAnsiTheme="minorEastAsia" w:eastAsiaTheme="minorEastAsia" w:cstheme="minorEastAsia"/>
                <w:b/>
                <w:bCs/>
                <w:sz w:val="24"/>
                <w:szCs w:val="24"/>
                <w:highlight w:val="none"/>
                <w:u w:val="single"/>
              </w:rPr>
              <w:t xml:space="preserve">无</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pStyle w:val="961"/>
              <w:jc w:val="cente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11.6</w:t>
            </w:r>
            <w:r/>
          </w:p>
        </w:tc>
        <w:tc>
          <w:tcPr>
            <w:tcBorders>
              <w:top w:val="single" w:color="auto" w:sz="4" w:space="0"/>
              <w:left w:val="single" w:color="auto" w:sz="4" w:space="0"/>
              <w:bottom w:val="single" w:color="auto" w:sz="4" w:space="0"/>
              <w:right w:val="single" w:color="auto" w:sz="4" w:space="0"/>
            </w:tcBorders>
            <w:tcW w:w="6775" w:type="dxa"/>
            <w:vAlign w:val="center"/>
            <w:textDirection w:val="lrTb"/>
            <w:noWrap w:val="false"/>
          </w:tcPr>
          <w:p>
            <w:pPr>
              <w:pStyle w:val="961"/>
              <w:spacing w:line="40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sz w:val="24"/>
                <w:szCs w:val="24"/>
                <w:highlight w:val="none"/>
              </w:rPr>
              <w:t xml:space="preserve">提前交工的奖金限额：</w:t>
            </w:r>
            <w:r>
              <w:rPr>
                <w:rFonts w:hint="eastAsia" w:asciiTheme="minorEastAsia" w:hAnsiTheme="minorEastAsia" w:eastAsiaTheme="minorEastAsia" w:cstheme="minorEastAsia"/>
                <w:b/>
                <w:bCs/>
                <w:sz w:val="24"/>
                <w:szCs w:val="24"/>
                <w:highlight w:val="none"/>
                <w:u w:val="single"/>
              </w:rPr>
              <w:t xml:space="preserve">无</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15.5.2</w:t>
            </w:r>
            <w:r/>
          </w:p>
        </w:tc>
        <w:tc>
          <w:tcPr>
            <w:tcBorders>
              <w:top w:val="single" w:color="auto" w:sz="4" w:space="0"/>
              <w:left w:val="single" w:color="auto" w:sz="4" w:space="0"/>
              <w:bottom w:val="single" w:color="auto" w:sz="4" w:space="0"/>
              <w:right w:val="single" w:color="auto" w:sz="4" w:space="0"/>
            </w:tcBorders>
            <w:tcW w:w="6775"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承包人提出的合理化建议降低了合同价格或者提高了工程经济效益的，发包人按所节约成本的</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rPr>
              <w:t xml:space="preserve">%</w:t>
            </w:r>
            <w:r>
              <w:rPr>
                <w:rFonts w:hint="eastAsia" w:asciiTheme="minorEastAsia" w:hAnsiTheme="minorEastAsia" w:eastAsiaTheme="minorEastAsia" w:cstheme="minorEastAsia"/>
                <w:sz w:val="24"/>
                <w:szCs w:val="24"/>
                <w:highlight w:val="none"/>
              </w:rPr>
              <w:t xml:space="preserve">或增加收益的</w:t>
            </w:r>
            <w:r>
              <w:rPr>
                <w:rFonts w:hint="eastAsia" w:asciiTheme="minorEastAsia" w:hAnsiTheme="minorEastAsia" w:eastAsiaTheme="minorEastAsia" w:cstheme="minorEastAsia"/>
                <w:sz w:val="24"/>
                <w:szCs w:val="24"/>
                <w:highlight w:val="none"/>
                <w:u w:val="single"/>
                <w:lang w:val="en-US" w:eastAsia="zh-CN"/>
              </w:rPr>
              <w:t xml:space="preserve"> / </w:t>
            </w:r>
            <w:r>
              <w:rPr>
                <w:rFonts w:hint="eastAsia" w:asciiTheme="minorEastAsia" w:hAnsiTheme="minorEastAsia" w:eastAsiaTheme="minorEastAsia" w:cstheme="minorEastAsia"/>
                <w:sz w:val="24"/>
                <w:szCs w:val="24"/>
                <w:highlight w:val="none"/>
                <w:u w:val="single"/>
              </w:rPr>
              <w:t xml:space="preserve">%</w:t>
            </w:r>
            <w:r>
              <w:rPr>
                <w:rFonts w:hint="eastAsia" w:asciiTheme="minorEastAsia" w:hAnsiTheme="minorEastAsia" w:eastAsiaTheme="minorEastAsia" w:cstheme="minorEastAsia"/>
                <w:sz w:val="24"/>
                <w:szCs w:val="24"/>
                <w:highlight w:val="none"/>
              </w:rPr>
              <w:t xml:space="preserve">给予奖励</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15.9</w:t>
            </w:r>
            <w:r/>
          </w:p>
        </w:tc>
        <w:tc>
          <w:tcPr>
            <w:tcBorders>
              <w:top w:val="single" w:color="auto" w:sz="4" w:space="0"/>
              <w:left w:val="single" w:color="auto" w:sz="4" w:space="0"/>
              <w:bottom w:val="single" w:color="auto" w:sz="4" w:space="0"/>
              <w:right w:val="single" w:color="auto" w:sz="4" w:space="0"/>
            </w:tcBorders>
            <w:tcW w:w="6775"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清单的调整：</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rPr>
              <w:t xml:space="preserve">/</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 xml:space="preserve">。</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16.1</w:t>
            </w:r>
            <w:r/>
          </w:p>
        </w:tc>
        <w:tc>
          <w:tcPr>
            <w:tcBorders>
              <w:top w:val="single" w:color="auto" w:sz="4" w:space="0"/>
              <w:left w:val="single" w:color="auto" w:sz="4" w:space="0"/>
              <w:bottom w:val="single" w:color="auto" w:sz="4" w:space="0"/>
              <w:right w:val="single" w:color="auto" w:sz="4" w:space="0"/>
            </w:tcBorders>
            <w:tcW w:w="6775" w:type="dxa"/>
            <w:vAlign w:val="center"/>
            <w:textDirection w:val="lrTb"/>
            <w:noWrap w:val="false"/>
          </w:tcPr>
          <w:p>
            <w:pPr>
              <w:pStyle w:val="961"/>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√物价波动引起的价格调整按照宿交发</w:t>
            </w:r>
            <w:r>
              <w:rPr>
                <w:rFonts w:hint="eastAsia" w:asciiTheme="minorEastAsia" w:hAnsiTheme="minorEastAsia" w:eastAsiaTheme="minorEastAsia" w:cstheme="minorEastAsia"/>
                <w:sz w:val="24"/>
                <w:szCs w:val="24"/>
                <w:highlight w:val="none"/>
                <w:lang w:eastAsia="zh-CN"/>
              </w:rPr>
              <w:t xml:space="preserve">〔2018〕83号</w:t>
            </w:r>
            <w:r>
              <w:rPr>
                <w:rFonts w:hint="eastAsia" w:asciiTheme="minorEastAsia" w:hAnsiTheme="minorEastAsia" w:eastAsiaTheme="minorEastAsia" w:cstheme="minorEastAsia"/>
                <w:sz w:val="24"/>
                <w:szCs w:val="24"/>
                <w:highlight w:val="none"/>
              </w:rPr>
              <w:t xml:space="preserve">文件相关规定执行。</w:t>
            </w:r>
            <w:r/>
          </w:p>
          <w:p>
            <w:pPr>
              <w:spacing w:line="400" w:lineRule="exact"/>
              <w:rPr>
                <w:rFonts w:hint="eastAsia" w:asciiTheme="minorEastAsia" w:hAnsiTheme="minorEastAsia" w:eastAsiaTheme="minorEastAsia" w:cstheme="minorEastAsia"/>
                <w:color w:val="ff0000"/>
                <w:sz w:val="24"/>
                <w:szCs w:val="24"/>
                <w:highlight w:val="none"/>
              </w:rPr>
            </w:pPr>
            <w:r>
              <w:rPr>
                <w:rFonts w:hint="eastAsia" w:asciiTheme="minorEastAsia" w:hAnsiTheme="minorEastAsia" w:eastAsiaTheme="minorEastAsia" w:cstheme="minorEastAsia"/>
                <w:sz w:val="24"/>
                <w:szCs w:val="24"/>
                <w:highlight w:val="none"/>
              </w:rPr>
              <w:t xml:space="preserve">×合同期内单价不调价。</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16</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17.2.1</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775"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开工预付款金额：</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rPr>
              <w:t xml:space="preserve">/</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 xml:space="preserve">。</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17.2.1</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2</w:t>
            </w:r>
            <w:r>
              <w:rPr>
                <w:rFonts w:hint="eastAsia" w:asciiTheme="minorEastAsia" w:hAnsiTheme="minorEastAsia" w:eastAsiaTheme="minorEastAsia" w:cstheme="minorEastAsia"/>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775" w:type="dxa"/>
            <w:vAlign w:val="center"/>
            <w:textDirection w:val="lrTb"/>
            <w:noWrap w:val="false"/>
          </w:tcPr>
          <w:p>
            <w:pPr>
              <w:pStyle w:val="961"/>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材料、设备预付款比例：无</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18</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17.3.2</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775" w:type="dxa"/>
            <w:vAlign w:val="center"/>
            <w:textDirection w:val="lrTb"/>
            <w:noWrap w:val="false"/>
          </w:tcPr>
          <w:p>
            <w:pPr>
              <w:pStyle w:val="961"/>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承包人在每个付款周期末向监理人提交进度付款申请单的份数：</w:t>
            </w:r>
            <w:r>
              <w:rPr>
                <w:rFonts w:hint="eastAsia" w:asciiTheme="minorEastAsia" w:hAnsiTheme="minorEastAsia" w:eastAsiaTheme="minorEastAsia" w:cstheme="minorEastAsia"/>
                <w:sz w:val="24"/>
                <w:szCs w:val="24"/>
                <w:highlight w:val="none"/>
                <w:u w:val="single"/>
              </w:rPr>
              <w:t xml:space="preserve">4</w:t>
            </w:r>
            <w:r>
              <w:rPr>
                <w:rFonts w:hint="eastAsia" w:asciiTheme="minorEastAsia" w:hAnsiTheme="minorEastAsia" w:eastAsiaTheme="minorEastAsia" w:cstheme="minorEastAsia"/>
                <w:sz w:val="24"/>
                <w:szCs w:val="24"/>
                <w:highlight w:val="none"/>
              </w:rPr>
              <w:t xml:space="preserve">份</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19</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17.3.3</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775"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进度付款证书最低限额：</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rPr>
              <w:t xml:space="preserve">/</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rPr>
              <w:t xml:space="preserve">万元</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20</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17.3.3</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2</w:t>
            </w:r>
            <w:r>
              <w:rPr>
                <w:rFonts w:hint="eastAsia" w:asciiTheme="minorEastAsia" w:hAnsiTheme="minorEastAsia" w:eastAsiaTheme="minorEastAsia" w:cstheme="minorEastAsia"/>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775" w:type="dxa"/>
            <w:vAlign w:val="center"/>
            <w:textDirection w:val="lrTb"/>
            <w:noWrap w:val="false"/>
          </w:tcPr>
          <w:p>
            <w:pPr>
              <w:pStyle w:val="961"/>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逾期付款违约金的利率：不计利息</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21</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17.4.1</w:t>
            </w:r>
            <w:r/>
          </w:p>
        </w:tc>
        <w:tc>
          <w:tcPr>
            <w:tcBorders>
              <w:top w:val="single" w:color="auto" w:sz="4" w:space="0"/>
              <w:left w:val="single" w:color="auto" w:sz="4" w:space="0"/>
              <w:bottom w:val="single" w:color="auto" w:sz="4" w:space="0"/>
              <w:right w:val="single" w:color="auto" w:sz="4" w:space="0"/>
            </w:tcBorders>
            <w:tcW w:w="6775" w:type="dxa"/>
            <w:vAlign w:val="center"/>
            <w:textDirection w:val="lrTb"/>
            <w:noWrap w:val="false"/>
          </w:tcPr>
          <w:p>
            <w:pPr>
              <w:pStyle w:val="961"/>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质量保证金金额：3%合同价格，若交工验收时承包人具备被招标项目所在地省级交通运输主管部门评定的最高信用等级，发包人给予</w:t>
            </w:r>
            <w:r>
              <w:rPr>
                <w:rFonts w:hint="eastAsia" w:asciiTheme="minorEastAsia" w:hAnsiTheme="minorEastAsia" w:eastAsiaTheme="minorEastAsia" w:cstheme="minorEastAsia"/>
                <w:sz w:val="24"/>
                <w:szCs w:val="24"/>
                <w:highlight w:val="none"/>
                <w:u w:val="single"/>
              </w:rPr>
              <w:t xml:space="preserve">/%</w:t>
            </w:r>
            <w:r>
              <w:rPr>
                <w:rFonts w:hint="eastAsia" w:asciiTheme="minorEastAsia" w:hAnsiTheme="minorEastAsia" w:eastAsiaTheme="minorEastAsia" w:cstheme="minorEastAsia"/>
                <w:sz w:val="24"/>
                <w:szCs w:val="24"/>
                <w:highlight w:val="none"/>
              </w:rPr>
              <w:t xml:space="preserve">合同价格质量保证金的优惠。</w:t>
            </w:r>
            <w:r/>
          </w:p>
          <w:p>
            <w:pPr>
              <w:pStyle w:val="961"/>
              <w:spacing w:line="400" w:lineRule="exact"/>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质量保证金是否计付利息：</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rPr>
              <w:t xml:space="preserve">/</w:t>
            </w:r>
            <w:r>
              <w:rPr>
                <w:rFonts w:hint="eastAsia" w:asciiTheme="minorEastAsia" w:hAnsiTheme="minorEastAsia" w:eastAsiaTheme="minorEastAsia" w:cstheme="minorEastAsia"/>
                <w:sz w:val="24"/>
                <w:szCs w:val="24"/>
                <w:highlight w:val="none"/>
                <w:u w:val="single"/>
                <w:lang w:val="en-US" w:eastAsia="zh-CN"/>
              </w:rPr>
              <w:t xml:space="preserve"> </w:t>
            </w:r>
            <w:r/>
          </w:p>
          <w:p>
            <w:pPr>
              <w:pStyle w:val="961"/>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×是，利息的计算方式：</w:t>
            </w:r>
            <w:r/>
          </w:p>
          <w:p>
            <w:pPr>
              <w:pStyle w:val="961"/>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√否</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22</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17.5.1</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775"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承包人向监理人提交交工付款申请单（包括相关证明材料）的份数：</w:t>
            </w:r>
            <w:r>
              <w:rPr>
                <w:rFonts w:hint="eastAsia" w:asciiTheme="minorEastAsia" w:hAnsiTheme="minorEastAsia" w:eastAsiaTheme="minorEastAsia" w:cstheme="minorEastAsia"/>
                <w:sz w:val="24"/>
                <w:szCs w:val="24"/>
                <w:highlight w:val="none"/>
                <w:u w:val="single"/>
              </w:rPr>
              <w:t xml:space="preserve">4</w:t>
            </w:r>
            <w:r>
              <w:rPr>
                <w:rFonts w:hint="eastAsia" w:asciiTheme="minorEastAsia" w:hAnsiTheme="minorEastAsia" w:eastAsiaTheme="minorEastAsia" w:cstheme="minorEastAsia"/>
                <w:sz w:val="24"/>
                <w:szCs w:val="24"/>
                <w:highlight w:val="none"/>
              </w:rPr>
              <w:t xml:space="preserve">份</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23</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17.6.1</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775"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承包人向监理人提交最终结清申请单（包括相关证明材料）的份数：</w:t>
            </w:r>
            <w:r>
              <w:rPr>
                <w:rFonts w:hint="eastAsia" w:asciiTheme="minorEastAsia" w:hAnsiTheme="minorEastAsia" w:eastAsiaTheme="minorEastAsia" w:cstheme="minorEastAsia"/>
                <w:sz w:val="24"/>
                <w:szCs w:val="24"/>
                <w:highlight w:val="none"/>
                <w:u w:val="single"/>
              </w:rPr>
              <w:t xml:space="preserve">4</w:t>
            </w:r>
            <w:r>
              <w:rPr>
                <w:rFonts w:hint="eastAsia" w:asciiTheme="minorEastAsia" w:hAnsiTheme="minorEastAsia" w:eastAsiaTheme="minorEastAsia" w:cstheme="minorEastAsia"/>
                <w:sz w:val="24"/>
                <w:szCs w:val="24"/>
                <w:highlight w:val="none"/>
              </w:rPr>
              <w:t xml:space="preserve">份</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24</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18.2</w:t>
            </w:r>
            <w:r/>
          </w:p>
        </w:tc>
        <w:tc>
          <w:tcPr>
            <w:tcBorders>
              <w:top w:val="single" w:color="auto" w:sz="4" w:space="0"/>
              <w:left w:val="single" w:color="auto" w:sz="4" w:space="0"/>
              <w:bottom w:val="single" w:color="auto" w:sz="4" w:space="0"/>
              <w:right w:val="single" w:color="auto" w:sz="4" w:space="0"/>
            </w:tcBorders>
            <w:tcW w:w="6775"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竣工资料的份数：</w:t>
            </w:r>
            <w:r>
              <w:rPr>
                <w:rFonts w:hint="eastAsia" w:asciiTheme="minorEastAsia" w:hAnsiTheme="minorEastAsia" w:eastAsiaTheme="minorEastAsia" w:cstheme="minorEastAsia"/>
                <w:sz w:val="24"/>
                <w:szCs w:val="24"/>
                <w:highlight w:val="none"/>
                <w:u w:val="single"/>
              </w:rPr>
              <w:t xml:space="preserve">4</w:t>
            </w:r>
            <w:r>
              <w:rPr>
                <w:rFonts w:hint="eastAsia" w:asciiTheme="minorEastAsia" w:hAnsiTheme="minorEastAsia" w:eastAsiaTheme="minorEastAsia" w:cstheme="minorEastAsia"/>
                <w:sz w:val="24"/>
                <w:szCs w:val="24"/>
                <w:highlight w:val="none"/>
              </w:rPr>
              <w:t xml:space="preserve">份</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25</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pStyle w:val="961"/>
              <w:jc w:val="cente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18.5.1</w:t>
            </w:r>
            <w:r/>
          </w:p>
        </w:tc>
        <w:tc>
          <w:tcPr>
            <w:tcBorders>
              <w:top w:val="single" w:color="auto" w:sz="4" w:space="0"/>
              <w:left w:val="single" w:color="auto" w:sz="4" w:space="0"/>
              <w:bottom w:val="single" w:color="auto" w:sz="4" w:space="0"/>
              <w:right w:val="single" w:color="auto" w:sz="4" w:space="0"/>
            </w:tcBorders>
            <w:tcW w:w="6775" w:type="dxa"/>
            <w:vAlign w:val="center"/>
            <w:textDirection w:val="lrTb"/>
            <w:noWrap w:val="false"/>
          </w:tcPr>
          <w:p>
            <w:pPr>
              <w:pStyle w:val="961"/>
              <w:spacing w:line="400" w:lineRule="exact"/>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单位工程或工程设备是否需投入施工期运行：×是√否</w:t>
            </w:r>
            <w:r/>
          </w:p>
          <w:p>
            <w:pPr>
              <w:pStyle w:val="961"/>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如单位工程或工程设备需要进行施工期运行，需要施工期运行的单位工程或工程设备规定如下：</w:t>
            </w:r>
            <w:r>
              <w:rPr>
                <w:rFonts w:hint="eastAsia" w:asciiTheme="minorEastAsia" w:hAnsiTheme="minorEastAsia" w:eastAsiaTheme="minorEastAsia" w:cstheme="minorEastAsia"/>
                <w:sz w:val="24"/>
                <w:szCs w:val="24"/>
                <w:highlight w:val="none"/>
                <w:u w:val="single"/>
                <w:lang w:val="en-US" w:eastAsia="zh-CN"/>
              </w:rPr>
              <w:t xml:space="preserve"> / </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25</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18.6.1</w:t>
            </w:r>
            <w:r/>
          </w:p>
        </w:tc>
        <w:tc>
          <w:tcPr>
            <w:tcBorders>
              <w:top w:val="single" w:color="auto" w:sz="4" w:space="0"/>
              <w:left w:val="single" w:color="auto" w:sz="4" w:space="0"/>
              <w:bottom w:val="single" w:color="auto" w:sz="4" w:space="0"/>
              <w:right w:val="single" w:color="auto" w:sz="4" w:space="0"/>
            </w:tcBorders>
            <w:tcW w:w="6775" w:type="dxa"/>
            <w:vAlign w:val="center"/>
            <w:textDirection w:val="lrTb"/>
            <w:noWrap w:val="false"/>
          </w:tcPr>
          <w:p>
            <w:pPr>
              <w:pStyle w:val="961"/>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本工程及工程设备是否进行试运行：×是√否</w:t>
            </w:r>
            <w:r/>
          </w:p>
          <w:p>
            <w:pPr>
              <w:pStyle w:val="961"/>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如本工程及工程设备需要进行试运行，试运行的具体规定如下：</w:t>
            </w:r>
            <w:r>
              <w:rPr>
                <w:rFonts w:hint="eastAsia" w:asciiTheme="minorEastAsia" w:hAnsiTheme="minorEastAsia" w:eastAsiaTheme="minorEastAsia" w:cstheme="minorEastAsia"/>
                <w:sz w:val="24"/>
                <w:szCs w:val="24"/>
                <w:highlight w:val="none"/>
                <w:u w:val="single"/>
                <w:lang w:val="en-US" w:eastAsia="zh-CN"/>
              </w:rPr>
              <w:t xml:space="preserve"> / </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both"/>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26</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19.7</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color w:val="ff0000"/>
                <w:sz w:val="24"/>
                <w:szCs w:val="24"/>
                <w:highlight w:val="none"/>
                <w:lang w:eastAsia="zh-CN"/>
              </w:rPr>
              <w:t xml:space="preserve">(</w:t>
            </w:r>
            <w:r>
              <w:rPr>
                <w:rFonts w:hint="eastAsia" w:asciiTheme="minorEastAsia" w:hAnsiTheme="minorEastAsia" w:eastAsiaTheme="minorEastAsia" w:cstheme="minorEastAsia"/>
                <w:b/>
                <w:bCs/>
                <w:color w:val="ff0000"/>
                <w:sz w:val="24"/>
                <w:szCs w:val="24"/>
                <w:highlight w:val="none"/>
              </w:rPr>
              <w:t xml:space="preserve">1</w:t>
            </w:r>
            <w:r>
              <w:rPr>
                <w:rFonts w:hint="eastAsia" w:asciiTheme="minorEastAsia" w:hAnsiTheme="minorEastAsia" w:eastAsiaTheme="minorEastAsia" w:cstheme="minorEastAsia"/>
                <w:b/>
                <w:bCs/>
                <w:color w:val="ff0000"/>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775" w:type="dxa"/>
            <w:vAlign w:val="center"/>
            <w:textDirection w:val="lrTb"/>
            <w:noWrap w:val="false"/>
          </w:tcPr>
          <w:p>
            <w:pPr>
              <w:pStyle w:val="961"/>
              <w:spacing w:line="400" w:lineRule="exact"/>
              <w:rPr>
                <w:rFonts w:hint="eastAsia" w:asciiTheme="minorEastAsia" w:hAnsiTheme="minorEastAsia" w:eastAsiaTheme="minorEastAsia" w:cstheme="minorEastAsia"/>
                <w:b/>
                <w:bCs/>
                <w:color w:val="ff0000"/>
                <w:sz w:val="24"/>
                <w:szCs w:val="24"/>
                <w:highlight w:val="none"/>
              </w:rPr>
            </w:pPr>
            <w:r>
              <w:rPr>
                <w:rFonts w:hint="eastAsia" w:asciiTheme="minorEastAsia" w:hAnsiTheme="minorEastAsia" w:eastAsiaTheme="minorEastAsia" w:cstheme="minorEastAsia"/>
                <w:b/>
                <w:bCs/>
                <w:color w:val="ff0000"/>
                <w:sz w:val="24"/>
                <w:szCs w:val="24"/>
                <w:highlight w:val="none"/>
              </w:rPr>
              <w:t xml:space="preserve">保修期：自实际交工日期起计算2年</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27</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20.1</w:t>
            </w:r>
            <w:r/>
          </w:p>
        </w:tc>
        <w:tc>
          <w:tcPr>
            <w:tcBorders>
              <w:top w:val="single" w:color="auto" w:sz="4" w:space="0"/>
              <w:left w:val="single" w:color="auto" w:sz="4" w:space="0"/>
              <w:bottom w:val="single" w:color="auto" w:sz="4" w:space="0"/>
              <w:right w:val="single" w:color="auto" w:sz="4" w:space="0"/>
            </w:tcBorders>
            <w:tcW w:w="6775" w:type="dxa"/>
            <w:vAlign w:val="center"/>
            <w:textDirection w:val="lrTb"/>
            <w:noWrap w:val="false"/>
          </w:tcPr>
          <w:p>
            <w:pPr>
              <w:pStyle w:val="961"/>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建筑工程一切险的保险费率：根据江苏省保险行业协会有关公路工程保险的相关规定自行考虑。</w:t>
            </w:r>
            <w:r/>
          </w:p>
        </w:tc>
      </w:tr>
      <w:tr>
        <w:trPr>
          <w:trHeight w:val="454"/>
        </w:trPr>
        <w:tc>
          <w:tcPr>
            <w:tcBorders>
              <w:top w:val="single" w:color="auto" w:sz="4" w:space="0"/>
              <w:left w:val="single" w:color="auto" w:sz="4" w:space="0"/>
              <w:bottom w:val="single" w:color="auto" w:sz="4" w:space="0"/>
              <w:right w:val="single" w:color="auto" w:sz="4" w:space="0"/>
            </w:tcBorders>
            <w:tcMar>
              <w:left w:w="108" w:type="dxa"/>
              <w:top w:w="28" w:type="dxa"/>
              <w:right w:w="108" w:type="dxa"/>
              <w:bottom w:w="28" w:type="dxa"/>
            </w:tcMar>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28</w:t>
            </w:r>
            <w:r/>
          </w:p>
        </w:tc>
        <w:tc>
          <w:tcPr>
            <w:tcBorders>
              <w:top w:val="single" w:color="auto" w:sz="4" w:space="0"/>
              <w:left w:val="single" w:color="auto" w:sz="4" w:space="0"/>
              <w:bottom w:val="single" w:color="auto" w:sz="4" w:space="0"/>
              <w:right w:val="single" w:color="auto" w:sz="4" w:space="0"/>
            </w:tcBorders>
            <w:tcMar>
              <w:left w:w="108" w:type="dxa"/>
              <w:top w:w="28" w:type="dxa"/>
              <w:right w:w="108" w:type="dxa"/>
              <w:bottom w:w="28" w:type="dxa"/>
            </w:tcMar>
            <w:tcW w:w="1685" w:type="dxa"/>
            <w:vAlign w:val="center"/>
            <w:textDirection w:val="lrTb"/>
            <w:noWrap w:val="false"/>
          </w:tcPr>
          <w:p>
            <w:pPr>
              <w:pStyle w:val="961"/>
              <w:jc w:val="cente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20.4.2</w:t>
            </w:r>
            <w:r/>
          </w:p>
        </w:tc>
        <w:tc>
          <w:tcPr>
            <w:tcBorders>
              <w:top w:val="single" w:color="auto" w:sz="4" w:space="0"/>
              <w:left w:val="single" w:color="auto" w:sz="4" w:space="0"/>
              <w:bottom w:val="single" w:color="auto" w:sz="4" w:space="0"/>
              <w:right w:val="single" w:color="auto" w:sz="4" w:space="0"/>
            </w:tcBorders>
            <w:tcMar>
              <w:left w:w="108" w:type="dxa"/>
              <w:top w:w="28" w:type="dxa"/>
              <w:right w:w="108" w:type="dxa"/>
              <w:bottom w:w="28" w:type="dxa"/>
            </w:tcMar>
            <w:tcW w:w="6775" w:type="dxa"/>
            <w:vAlign w:val="center"/>
            <w:textDirection w:val="lrTb"/>
            <w:noWrap w:val="false"/>
          </w:tcPr>
          <w:p>
            <w:pPr>
              <w:pStyle w:val="961"/>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第三方责任险的最低投保金额：由承包人以承包人与发包人联名投保</w:t>
            </w:r>
            <w:r/>
          </w:p>
          <w:p>
            <w:pPr>
              <w:pStyle w:val="961"/>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事故次数不限（不计免赔额）；根据江苏省保险行业协会有关公路工程保险的相关规定自行考虑。一旦发生上述保险范围内的事件，损失由承包人自行承担。</w:t>
            </w:r>
            <w:r/>
          </w:p>
        </w:tc>
      </w:tr>
      <w:tr>
        <w:trPr>
          <w:trHeight w:val="454"/>
        </w:trPr>
        <w:tc>
          <w:tcPr>
            <w:tcBorders>
              <w:top w:val="single" w:color="auto" w:sz="4" w:space="0"/>
              <w:left w:val="single" w:color="auto" w:sz="4" w:space="0"/>
              <w:bottom w:val="single" w:color="auto" w:sz="4" w:space="0"/>
              <w:right w:val="single" w:color="auto" w:sz="4" w:space="0"/>
            </w:tcBorders>
            <w:tcMar>
              <w:left w:w="108" w:type="dxa"/>
              <w:top w:w="28" w:type="dxa"/>
              <w:right w:w="108" w:type="dxa"/>
              <w:bottom w:w="28" w:type="dxa"/>
            </w:tcMar>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29</w:t>
            </w:r>
            <w:r/>
          </w:p>
        </w:tc>
        <w:tc>
          <w:tcPr>
            <w:tcBorders>
              <w:top w:val="single" w:color="auto" w:sz="4" w:space="0"/>
              <w:left w:val="single" w:color="auto" w:sz="4" w:space="0"/>
              <w:bottom w:val="single" w:color="auto" w:sz="4" w:space="0"/>
              <w:right w:val="single" w:color="auto" w:sz="4" w:space="0"/>
            </w:tcBorders>
            <w:tcMar>
              <w:left w:w="108" w:type="dxa"/>
              <w:top w:w="28" w:type="dxa"/>
              <w:right w:w="108" w:type="dxa"/>
              <w:bottom w:w="28" w:type="dxa"/>
            </w:tcMar>
            <w:tcW w:w="1685" w:type="dxa"/>
            <w:vAlign w:val="center"/>
            <w:textDirection w:val="lrTb"/>
            <w:noWrap w:val="false"/>
          </w:tcPr>
          <w:p>
            <w:pPr>
              <w:pStyle w:val="961"/>
              <w:jc w:val="cente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24.1</w:t>
            </w:r>
            <w:r/>
          </w:p>
        </w:tc>
        <w:tc>
          <w:tcPr>
            <w:tcBorders>
              <w:top w:val="single" w:color="auto" w:sz="4" w:space="0"/>
              <w:left w:val="single" w:color="auto" w:sz="4" w:space="0"/>
              <w:bottom w:val="single" w:color="auto" w:sz="4" w:space="0"/>
              <w:right w:val="single" w:color="auto" w:sz="4" w:space="0"/>
            </w:tcBorders>
            <w:tcMar>
              <w:left w:w="108" w:type="dxa"/>
              <w:top w:w="28" w:type="dxa"/>
              <w:right w:w="108" w:type="dxa"/>
              <w:bottom w:w="28" w:type="dxa"/>
            </w:tcMar>
            <w:tcW w:w="6775" w:type="dxa"/>
            <w:vAlign w:val="center"/>
            <w:textDirection w:val="lrTb"/>
            <w:noWrap w:val="false"/>
          </w:tcPr>
          <w:p>
            <w:pPr>
              <w:pStyle w:val="961"/>
              <w:spacing w:line="400" w:lineRule="exact"/>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争议的最终解决方式：</w:t>
            </w:r>
            <w:r>
              <w:rPr>
                <w:rFonts w:hint="eastAsia" w:asciiTheme="minorEastAsia" w:hAnsiTheme="minorEastAsia" w:eastAsiaTheme="minorEastAsia" w:cstheme="minorEastAsia"/>
                <w:sz w:val="24"/>
                <w:szCs w:val="24"/>
                <w:highlight w:val="none"/>
                <w:u w:val="single"/>
              </w:rPr>
              <w:t xml:space="preserve">仲裁或诉讼</w:t>
            </w:r>
            <w:r/>
          </w:p>
          <w:p>
            <w:pPr>
              <w:pStyle w:val="961"/>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（1）向宿迁市仲裁委员会申请仲裁；（2）向沭阳县人民法院提起诉讼。</w:t>
            </w:r>
            <w:r/>
          </w:p>
        </w:tc>
      </w:tr>
    </w:tbl>
    <w:p>
      <w:pPr>
        <w:pStyle w:val="764"/>
        <w:jc w:val="center"/>
        <w:spacing w:before="120"/>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highlight w:val="none"/>
        </w:rPr>
        <w:br w:type="page" w:clear="all"/>
      </w:r>
      <w:bookmarkStart w:id="84" w:name="_Toc19865"/>
      <w:r>
        <w:rPr>
          <w:rFonts w:hint="eastAsia" w:asciiTheme="minorEastAsia" w:hAnsiTheme="minorEastAsia" w:eastAsiaTheme="minorEastAsia" w:cstheme="minorEastAsia"/>
          <w:b/>
          <w:sz w:val="28"/>
          <w:szCs w:val="28"/>
          <w:highlight w:val="none"/>
        </w:rPr>
        <w:t xml:space="preserve">项目专用合同条款</w:t>
      </w:r>
      <w:bookmarkEnd w:id="84"/>
      <w:r/>
      <w:r/>
    </w:p>
    <w:p>
      <w:pPr>
        <w:ind w:firstLine="42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rPr>
        <w:t xml:space="preserve">说明：本项目专用合同条款是对“通用合同条款</w:t>
      </w:r>
      <w:r>
        <w:rPr>
          <w:rFonts w:hint="eastAsia" w:asciiTheme="minorEastAsia" w:hAnsiTheme="minorEastAsia" w:eastAsiaTheme="minorEastAsia" w:cstheme="minorEastAsia"/>
          <w:b/>
          <w:sz w:val="24"/>
          <w:szCs w:val="24"/>
          <w:highlight w:val="none"/>
          <w:lang w:eastAsia="zh-CN"/>
        </w:rPr>
        <w:t xml:space="preserve">”“</w:t>
      </w:r>
      <w:r>
        <w:rPr>
          <w:rFonts w:hint="eastAsia" w:asciiTheme="minorEastAsia" w:hAnsiTheme="minorEastAsia" w:eastAsiaTheme="minorEastAsia" w:cstheme="minorEastAsia"/>
          <w:b/>
          <w:sz w:val="24"/>
          <w:szCs w:val="24"/>
          <w:highlight w:val="none"/>
        </w:rPr>
        <w:t xml:space="preserve">公路工程专用合同条款”的补充、细化和约定，应对照通用合同条款、公路工程专用合同条款中同一编号的条款一起阅读和理解。如果本“项目专用合同条款”与“公路工程专用合同条款</w:t>
      </w:r>
      <w:r>
        <w:rPr>
          <w:rFonts w:hint="eastAsia" w:asciiTheme="minorEastAsia" w:hAnsiTheme="minorEastAsia" w:eastAsiaTheme="minorEastAsia" w:cstheme="minorEastAsia"/>
          <w:b/>
          <w:sz w:val="24"/>
          <w:szCs w:val="24"/>
          <w:highlight w:val="none"/>
          <w:lang w:eastAsia="zh-CN"/>
        </w:rPr>
        <w:t xml:space="preserve">”“</w:t>
      </w:r>
      <w:r>
        <w:rPr>
          <w:rFonts w:hint="eastAsia" w:asciiTheme="minorEastAsia" w:hAnsiTheme="minorEastAsia" w:eastAsiaTheme="minorEastAsia" w:cstheme="minorEastAsia"/>
          <w:b/>
          <w:sz w:val="24"/>
          <w:szCs w:val="24"/>
          <w:highlight w:val="none"/>
        </w:rPr>
        <w:t xml:space="preserve">通用合同条款”不一致时，以本“项目专用合同条款”的规定为准</w:t>
      </w:r>
      <w:r>
        <w:rPr>
          <w:rFonts w:hint="eastAsia" w:asciiTheme="minorEastAsia" w:hAnsiTheme="minorEastAsia" w:eastAsiaTheme="minorEastAsia" w:cstheme="minorEastAsia"/>
          <w:sz w:val="24"/>
          <w:szCs w:val="24"/>
          <w:highlight w:val="none"/>
        </w:rPr>
        <w:t xml:space="preserve">。</w:t>
      </w:r>
      <w:r/>
    </w:p>
    <w:p>
      <w:pPr>
        <w:ind w:left="210" w:firstLine="482"/>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1.一般约定</w:t>
      </w:r>
      <w:r/>
    </w:p>
    <w:p>
      <w:pPr>
        <w:ind w:firstLine="440"/>
        <w:spacing w:line="440" w:lineRule="exact"/>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1.1.2.2发包人：</w:t>
      </w:r>
      <w:r>
        <w:rPr>
          <w:rFonts w:hint="eastAsia" w:asciiTheme="minorEastAsia" w:hAnsiTheme="minorEastAsia" w:eastAsiaTheme="minorEastAsia" w:cstheme="minorEastAsia"/>
          <w:sz w:val="24"/>
          <w:szCs w:val="24"/>
          <w:highlight w:val="none"/>
          <w:u w:val="single"/>
          <w:lang w:eastAsia="zh-CN"/>
        </w:rPr>
        <w:t xml:space="preserve">沭阳县胡集镇人民政府</w:t>
      </w:r>
      <w:r>
        <w:rPr>
          <w:rFonts w:hint="eastAsia" w:asciiTheme="minorEastAsia" w:hAnsiTheme="minorEastAsia" w:eastAsiaTheme="minorEastAsia" w:cstheme="minorEastAsia"/>
          <w:sz w:val="24"/>
          <w:szCs w:val="24"/>
          <w:highlight w:val="none"/>
          <w:u w:val="single"/>
        </w:rPr>
        <w:t xml:space="preserve">。</w:t>
      </w:r>
      <w:r/>
    </w:p>
    <w:p>
      <w:pPr>
        <w:ind w:firstLine="440"/>
        <w:spacing w:line="440" w:lineRule="exact"/>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1.1.2.6监理人：</w:t>
      </w:r>
      <w:r>
        <w:rPr>
          <w:rFonts w:hint="eastAsia" w:asciiTheme="minorEastAsia" w:hAnsiTheme="minorEastAsia" w:eastAsiaTheme="minorEastAsia" w:cstheme="minorEastAsia"/>
          <w:sz w:val="24"/>
          <w:szCs w:val="24"/>
          <w:highlight w:val="none"/>
          <w:u w:val="single"/>
        </w:rPr>
        <w:t xml:space="preserve">另行明确。</w:t>
      </w:r>
      <w:r/>
    </w:p>
    <w:p>
      <w:pPr>
        <w:ind w:firstLine="48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1.1.3工程和设备</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第1.1.3.10目细化为：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永久占地</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指为实施本合同工程所需的一切永久占用的土地，包括公路两侧路权范围内的用地。除发包人同意外，承包人不可将施工现场用于本工程施工以外的目的，不得将永久占地范围内的用地作为预制场地。</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第1.1.3.11目细化为：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临时占地：指为实施本合同工程而需要的一切临时占用的土地，包括施工所用的临时支线、便道、便桥、借土场地和现场的临时出入通道，以及生产、办公、生活等临时设施用地。承包人应根据施工组织计划确定本工程施工所必需的临时用地数量，并承担相应费用，所需费用含入工程量清单临时占地费中，招标人不另计列。</w:t>
      </w:r>
      <w:r/>
    </w:p>
    <w:p>
      <w:pPr>
        <w:jc w:val="both"/>
        <w:keepLines/>
        <w:keepNext/>
        <w:spacing w:before="0" w:after="0" w:line="440" w:lineRule="exact"/>
        <w:widowControl w:val="off"/>
        <w:rPr>
          <w:rFonts w:hint="eastAsia" w:asciiTheme="minorEastAsia" w:hAnsiTheme="minorEastAsia" w:eastAsiaTheme="minorEastAsia" w:cstheme="minorEastAsia"/>
          <w:b w:val="0"/>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1.4合同文件的优先顺序</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本款约定为：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组成合同的各项文件应互相解释，互为说明。除项目专用合同条款另有约定外，解释合同文件的优先顺序如下：</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（1）合同实施期间，发包人和承包人签订的其他协议（如果有）</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（2）合同协议书及各种合同附件（含廉政合同、安全生产合同、合同补充协议和合同谈判过程中的澄清文件和补充资料）；</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（3）中标通知书；</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（4）补遗书；</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（5）投标函及投标函附录；</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（6）项目专用合同条款；</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（7）招标文件项目专用本；</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（8）公路工程专用合同条款；</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（9）通用合同条款；</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（10）技术规范；</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（11）图纸；</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（12）已标价工程量清单；</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（13）承包人有关人员、设备投入的承诺及投标文件中的施工组织设计；</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（14）国家最新颁布的各种技术规范，检验评定标准及相关的规章制度；</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（15）构成本合同组成部分的其他文件。</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1.5合同协议书</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通用条款本款后增加一段：“承包人在签订并履行合同协议时，同时应签订并履行《廉政合同</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安全生产合同》（格式见中华人民共和国交通运输部《公路工程标准施工招标文件》2018年版）。</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1.6图纸和承包人文件</w:t>
      </w:r>
      <w:r>
        <w:rPr>
          <w:rFonts w:hint="eastAsia" w:asciiTheme="minorEastAsia" w:hAnsiTheme="minorEastAsia" w:eastAsiaTheme="minorEastAsia" w:cstheme="minorEastAsia"/>
          <w:b/>
          <w:bCs/>
          <w:sz w:val="24"/>
          <w:szCs w:val="24"/>
          <w:highlight w:val="none"/>
          <w:lang w:val="en-US" w:eastAsia="zh-CN" w:bidi="ar-SA"/>
        </w:rPr>
        <w:tab/>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1.6.4款内容修改为</w:t>
      </w:r>
      <w:r>
        <w:rPr>
          <w:rFonts w:hint="eastAsia" w:asciiTheme="minorEastAsia" w:hAnsiTheme="minorEastAsia" w:eastAsiaTheme="minorEastAsia" w:cstheme="minorEastAsia"/>
          <w:sz w:val="24"/>
          <w:szCs w:val="24"/>
          <w:highlight w:val="none"/>
          <w:lang w:eastAsia="zh-CN"/>
        </w:rPr>
        <w:t xml:space="preserve">：</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进一步细化为：如果这些差错、遗漏或缺陷是一个有经验的承包人在本合同工程实施过程中应当能够及时发现的，而承包人未能及时书面通知监理人，则承包人承担由这些差错、遗漏或缺陷所造成的有关费用和损失。</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4.1承包人的一般义务</w:t>
      </w:r>
      <w:r/>
    </w:p>
    <w:p>
      <w:pPr>
        <w:ind w:firstLine="48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4.1.2依法纳税</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本项补充：</w:t>
      </w:r>
      <w:r/>
    </w:p>
    <w:p>
      <w:pPr>
        <w:ind w:firstLine="48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根据现行税法和有关部门现行规定就本合同项下向承包人征收的所有税金及其他应交纳的所有费用均由承包人摊入各工程子目的单价中，因税收政策调整而导致的费用增减，由承包人自行承担。</w:t>
      </w:r>
      <w:r/>
    </w:p>
    <w:p>
      <w:pPr>
        <w:ind w:firstLine="48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4.1.4对施工作业和施工方法的完备性负责</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凡是合同段内与已建铁路、公路、航道、河道等有交叉、干扰的地段，承包人应在不干扰铁路、公路、航道正常运营的前提下合理安排施工组织计划，采取有效措施保证施工安全，并在必要时疏导现有交通流；凡是合同段内与其他在建工程有互扰的地段，承包人应做好与</w:t>
      </w:r>
      <w:r>
        <w:rPr>
          <w:rFonts w:hint="eastAsia" w:asciiTheme="minorEastAsia" w:hAnsiTheme="minorEastAsia" w:eastAsiaTheme="minorEastAsia" w:cstheme="minorEastAsia"/>
          <w:sz w:val="24"/>
          <w:szCs w:val="24"/>
          <w:highlight w:val="none"/>
          <w:lang w:eastAsia="zh-CN"/>
        </w:rPr>
        <w:t xml:space="preserve">其他</w:t>
      </w:r>
      <w:r>
        <w:rPr>
          <w:rFonts w:hint="eastAsia" w:asciiTheme="minorEastAsia" w:hAnsiTheme="minorEastAsia" w:eastAsiaTheme="minorEastAsia" w:cstheme="minorEastAsia"/>
          <w:sz w:val="24"/>
          <w:szCs w:val="24"/>
          <w:highlight w:val="none"/>
        </w:rPr>
        <w:t xml:space="preserve">施工单位的协调工作；凡是合同段内地形复杂、路基需深挖高填、场地狭窄的地段，承包人应按照施工要求制定完善的施工组织计划；凡是合同段内含有跨河桥梁工程的，承包人应合理安排工期以尽可能避开汛期进行水中施工，确保汛期施工的安全和施工质量。承包人应对上述所有工作负责，发包人将根据承包人的要求给予适当协助。</w:t>
      </w:r>
      <w:r/>
    </w:p>
    <w:p>
      <w:pPr>
        <w:ind w:firstLine="442"/>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rPr>
        <w:t xml:space="preserve">除招标文件另有约定，承包人采取上述措施而可能发生的全部现场工程措施费用（包括现场隔离、防护措施、临时</w:t>
      </w:r>
      <w:r>
        <w:rPr>
          <w:rFonts w:hint="eastAsia" w:asciiTheme="minorEastAsia" w:hAnsiTheme="minorEastAsia" w:eastAsiaTheme="minorEastAsia" w:cstheme="minorEastAsia"/>
          <w:b/>
          <w:sz w:val="24"/>
          <w:szCs w:val="24"/>
          <w:highlight w:val="none"/>
          <w:lang w:eastAsia="zh-CN"/>
        </w:rPr>
        <w:t xml:space="preserve">标识</w:t>
      </w:r>
      <w:r>
        <w:rPr>
          <w:rFonts w:hint="eastAsia" w:asciiTheme="minorEastAsia" w:hAnsiTheme="minorEastAsia" w:eastAsiaTheme="minorEastAsia" w:cstheme="minorEastAsia"/>
          <w:b/>
          <w:sz w:val="24"/>
          <w:szCs w:val="24"/>
          <w:highlight w:val="none"/>
        </w:rPr>
        <w:t xml:space="preserve">标牌等交通管理设施）以及相关的施工方案审查费、协调工作费用和规费应已包含在合同价格中，发包人将不另行支付。</w:t>
      </w:r>
      <w:r>
        <w:rPr>
          <w:rFonts w:hint="eastAsia" w:asciiTheme="minorEastAsia" w:hAnsiTheme="minorEastAsia" w:eastAsiaTheme="minorEastAsia" w:cstheme="minorEastAsia"/>
          <w:sz w:val="24"/>
          <w:szCs w:val="24"/>
          <w:highlight w:val="none"/>
        </w:rPr>
        <w:t xml:space="preserve">如因承包人采取的措施不力，造成河道阻塞或者影响铁路、公路、航道正常安全运营而</w:t>
      </w:r>
      <w:r>
        <w:rPr>
          <w:rFonts w:hint="eastAsia" w:asciiTheme="minorEastAsia" w:hAnsiTheme="minorEastAsia" w:eastAsiaTheme="minorEastAsia" w:cstheme="minorEastAsia"/>
          <w:sz w:val="24"/>
          <w:szCs w:val="24"/>
          <w:highlight w:val="none"/>
          <w:lang w:eastAsia="zh-CN"/>
        </w:rPr>
        <w:t xml:space="preserve">给其他</w:t>
      </w:r>
      <w:r>
        <w:rPr>
          <w:rFonts w:hint="eastAsia" w:asciiTheme="minorEastAsia" w:hAnsiTheme="minorEastAsia" w:eastAsiaTheme="minorEastAsia" w:cstheme="minorEastAsia"/>
          <w:sz w:val="24"/>
          <w:szCs w:val="24"/>
          <w:highlight w:val="none"/>
        </w:rPr>
        <w:t xml:space="preserve">部门或个人造成的一切损失，或由上述原因造成本工程工期的拖延或施工费用的增加，均由承包人自行负责。</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因本项目施工需要，拆除、迁移和恢复（如需要）现有交通管理设施，以及新增临时交通管理设施的</w:t>
      </w:r>
      <w:r>
        <w:rPr>
          <w:rFonts w:hint="eastAsia" w:asciiTheme="minorEastAsia" w:hAnsiTheme="minorEastAsia" w:eastAsiaTheme="minorEastAsia" w:cstheme="minorEastAsia"/>
          <w:color w:val="ff0000"/>
          <w:sz w:val="24"/>
          <w:szCs w:val="24"/>
          <w:highlight w:val="none"/>
        </w:rPr>
        <w:t xml:space="preserve">建设和拆除（如需要），在距离施工现场3KM范围内的，均由本项目承包人负责；超过3KM部分，均由发包人另行委托单位承担</w:t>
      </w:r>
      <w:r>
        <w:rPr>
          <w:rFonts w:hint="eastAsia" w:asciiTheme="minorEastAsia" w:hAnsiTheme="minorEastAsia" w:eastAsiaTheme="minorEastAsia" w:cstheme="minorEastAsia"/>
          <w:sz w:val="24"/>
          <w:szCs w:val="24"/>
          <w:highlight w:val="none"/>
        </w:rPr>
        <w:t xml:space="preserve">。</w:t>
      </w:r>
      <w:r/>
    </w:p>
    <w:p>
      <w:pPr>
        <w:ind w:firstLine="48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4.1.8为他人提供方便</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本款细化为：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承包人应无偿提供由其建设和维护的临时道路等给发包人、监理人员或发包人许可的其他承包人使用，为其他承包人提供现场通道、施工场地和空间，并提供稳定的电源、水源接口等必要的施工条件和服务。</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（2）几个承包人在同一区域施工时，监理人有权协调工程的实施并对工程的衔接提出指示，承包人应在监理人的统一协调下工作。承包人由此增加的费用应认为已含入工程量清单各细目的单价或</w:t>
      </w:r>
      <w:r>
        <w:rPr>
          <w:rFonts w:hint="eastAsia" w:asciiTheme="minorEastAsia" w:hAnsiTheme="minorEastAsia" w:eastAsiaTheme="minorEastAsia" w:cstheme="minorEastAsia"/>
          <w:b/>
          <w:sz w:val="24"/>
          <w:szCs w:val="24"/>
          <w:highlight w:val="none"/>
          <w:lang w:eastAsia="zh-CN"/>
        </w:rPr>
        <w:t xml:space="preserve">总</w:t>
      </w:r>
      <w:r>
        <w:rPr>
          <w:rFonts w:hint="eastAsia" w:asciiTheme="minorEastAsia" w:hAnsiTheme="minorEastAsia" w:eastAsiaTheme="minorEastAsia" w:cstheme="minorEastAsia"/>
          <w:b/>
          <w:sz w:val="24"/>
          <w:szCs w:val="24"/>
          <w:highlight w:val="none"/>
        </w:rPr>
        <w:t xml:space="preserve">价中，发包人不单独计列。</w:t>
      </w:r>
      <w:r/>
    </w:p>
    <w:p>
      <w:pPr>
        <w:ind w:firstLine="48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4.1.10其他义务</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4.1.10（1</w:t>
      </w:r>
      <w:r>
        <w:rPr>
          <w:rFonts w:hint="eastAsia" w:asciiTheme="minorEastAsia" w:hAnsiTheme="minorEastAsia" w:eastAsiaTheme="minorEastAsia" w:cstheme="minorEastAsia"/>
          <w:sz w:val="24"/>
          <w:szCs w:val="24"/>
          <w:highlight w:val="none"/>
          <w:lang w:eastAsia="zh-CN"/>
        </w:rPr>
        <w:t xml:space="preserve">）项</w:t>
      </w:r>
      <w:r>
        <w:rPr>
          <w:rFonts w:hint="eastAsia" w:asciiTheme="minorEastAsia" w:hAnsiTheme="minorEastAsia" w:eastAsiaTheme="minorEastAsia" w:cstheme="minorEastAsia"/>
          <w:sz w:val="24"/>
          <w:szCs w:val="24"/>
          <w:highlight w:val="none"/>
        </w:rPr>
        <w:t xml:space="preserve">目约定为：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（1）临时占地的费用含入工程量清单临时占地费中，招标人不另计列。</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4.1.10（3）款补充：</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4.1.10（6）款约定为：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（6）承包人应履行的其他义务：</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承包人应仔细研究本标段的施工方案和技术要求，施工地点的水文、地质、气象情况，制定周密的安全、质量保证、信息管理措施及施工计划（包括人员、设备、材料、后勤保障及紧急处理措施等），并报监理人批准后严格执行，以保证本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承包人应严格执行发包人或监理人提出的阶段性工期要求，根据要求合理编制施工方案和工期计划。</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2）承包人应按照图纸、招标文件和技术规范的要求，编制施工组织设计，明确确保工程质量的施工技术方案和施工工艺要求，特别是关键工程、重点部位、关键工序的施工技术方案和施工工艺。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本项目的实际情况，发包人有可能在合同实施期间制定专项质量检验评定标准，承包人必须严格执行专项质量检验评定标准的规定，承包人不得就此要求发包人给予额外费用补贴，由此发生的一切费用视为已计入工程量清单各细目所报单价或总价中。</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考虑到减少项目施工对地方的干扰和影响，发包人要求承包人应在施工前期完成本标段的施工范围内的施工便道、便桥、改路工程，承包人应严格执行发包人或监理人提出的阶段性工期要求</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根据要求合理编制施工方案和工期计划。</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3）承包人应接受交通质监机构及市交通主管部门对其工程施工质量的监督与检查，凡工程质量不合格的工程不验收、不支付，并应自费拆除重建。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4）承包人必须建立针对本合同工程的施工质量保证体系，做到“横向到边、纵向到底、控制有效”，加强施工过程中的自检，互检和交接检工作。</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5）根据合同的各项规定，承包人应精心组织施工，按时完成本合同工程及其缺陷的修复。为此，承包人应提供所需的全部监督管理、劳务、材料、设备、施工装备和其他物品。</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6）承包人应对本标段的分包、</w:t>
      </w:r>
      <w:r>
        <w:rPr>
          <w:rFonts w:hint="eastAsia" w:asciiTheme="minorEastAsia" w:hAnsiTheme="minorEastAsia" w:eastAsiaTheme="minorEastAsia" w:cstheme="minorEastAsia"/>
          <w:sz w:val="24"/>
          <w:szCs w:val="24"/>
          <w:highlight w:val="none"/>
          <w:lang w:eastAsia="zh-CN"/>
        </w:rPr>
        <w:t xml:space="preserve">雇佣</w:t>
      </w:r>
      <w:r>
        <w:rPr>
          <w:rFonts w:hint="eastAsia" w:asciiTheme="minorEastAsia" w:hAnsiTheme="minorEastAsia" w:eastAsiaTheme="minorEastAsia" w:cstheme="minorEastAsia"/>
          <w:sz w:val="24"/>
          <w:szCs w:val="24"/>
          <w:highlight w:val="none"/>
        </w:rPr>
        <w:t xml:space="preserve">劳务、运输、供料等委托单位的经济往来全权负责。在工程结束撤出现场前应结算清楚。否则，承包人与委托单位之间发生的经济纠纷，应由承包人承担一切经济和法律责任。</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7）承包人应按发包人的要求配合发包人对本项目可能进行的科研和试验课题研究，并为其提供必要的试验场地、设备及人员等。承包人因此发生的一切费用均应含入工程量清单各细目的单价或</w:t>
      </w:r>
      <w:r>
        <w:rPr>
          <w:rFonts w:hint="eastAsia" w:asciiTheme="minorEastAsia" w:hAnsiTheme="minorEastAsia" w:eastAsiaTheme="minorEastAsia" w:cstheme="minorEastAsia"/>
          <w:sz w:val="24"/>
          <w:szCs w:val="24"/>
          <w:highlight w:val="none"/>
          <w:lang w:eastAsia="zh-CN"/>
        </w:rPr>
        <w:t xml:space="preserve">总</w:t>
      </w:r>
      <w:r>
        <w:rPr>
          <w:rFonts w:hint="eastAsia" w:asciiTheme="minorEastAsia" w:hAnsiTheme="minorEastAsia" w:eastAsiaTheme="minorEastAsia" w:cstheme="minorEastAsia"/>
          <w:sz w:val="24"/>
          <w:szCs w:val="24"/>
          <w:highlight w:val="none"/>
        </w:rPr>
        <w:t xml:space="preserve">价中，发包人不单独计价。</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8）承包人应在监理人的指示下，为本项目其他工程提供必要的便利条件。承包人因此发生的一切费用均应含入所投的单价或总额价内，发包人不再单独计价。</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拟建标段内与已建公路、航道、管线等有交叉、干扰的地段，承包人应在不干扰公路、航道、管线等正常运营的前提下合理安排施工组织计划，积极与有关部门联系，采取有效措施保证施工工期和安全，并在必要时疏导现有交通流；凡是标段内与其他在建工程有互扰的地段，承包人应做好与</w:t>
      </w:r>
      <w:r>
        <w:rPr>
          <w:rFonts w:hint="eastAsia" w:asciiTheme="minorEastAsia" w:hAnsiTheme="minorEastAsia" w:eastAsiaTheme="minorEastAsia" w:cstheme="minorEastAsia"/>
          <w:sz w:val="24"/>
          <w:szCs w:val="24"/>
          <w:highlight w:val="none"/>
          <w:lang w:eastAsia="zh-CN"/>
        </w:rPr>
        <w:t xml:space="preserve">其他</w:t>
      </w:r>
      <w:r>
        <w:rPr>
          <w:rFonts w:hint="eastAsia" w:asciiTheme="minorEastAsia" w:hAnsiTheme="minorEastAsia" w:eastAsiaTheme="minorEastAsia" w:cstheme="minorEastAsia"/>
          <w:sz w:val="24"/>
          <w:szCs w:val="24"/>
          <w:highlight w:val="none"/>
        </w:rPr>
        <w:t xml:space="preserve">施工单位的协调工作；凡是标段内地形复杂、路基需深挖高填、场地狭窄的地段，承包人应按照施工要求制定完善的施工组织计划；承包人应将其采取上述措施而可能发生的全部费用计入投标报价中，发包人将不另行支付。如因承包人采取的措施不力，造成河道阻塞或者影响铁路、公路正常安全运营而给其他部门或个人造成的一切损失，或由上述原因造成本工程工期的拖延或施工费用的增加，均由承包人自行负责。</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应对施工现场充分调查，在施工期内对施工范围内的管道、光纤、电缆、排水等设施采取合理、有效的临时保护措施。承包人实施期间必须服从有关管理单位的协调和要求，做好与相关部门的协调工作。承包人由上述情况而发生的一切费用均应含入所报的单价或总额价内，发包人不再单独计价。</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10）承包人应结合现场地质水文勘探数据及采用的施工工艺，制定详细的安全措施报监理人批准（该批准不能免除承包人的责任），以保证施工现场周边建筑物的安全，并应设置安全观测点进行安全监测，执行本款所需的费用包含在所报的单价或总额价内，发包人不再单独支付。</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对本标段中与既有道路等有交叉、干扰的地段，施工时应保证施工和交通的安全。承包人应在主要交叉点实行道路两侧围挡施工，在人员密度大、流动大的地段以及其他需要地段也必须采取围挡施工，以确保施工安全和人员安全。因此发生的一切费用不单独计量和支付，包含在投标报价中。</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11）承包人为满足本项目施工需要而开展的科研和试验课题研究，应将其详细成果资料报发包人备案。</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12）施工期间承包人必须严格执行国家、地方政府有关施工安全管理方面的</w:t>
      </w:r>
      <w:r>
        <w:rPr>
          <w:rFonts w:hint="eastAsia" w:asciiTheme="minorEastAsia" w:hAnsiTheme="minorEastAsia" w:eastAsiaTheme="minorEastAsia" w:cstheme="minorEastAsia"/>
          <w:sz w:val="24"/>
          <w:szCs w:val="24"/>
          <w:highlight w:val="none"/>
          <w:lang w:eastAsia="zh-CN"/>
        </w:rPr>
        <w:t xml:space="preserve">法律法规</w:t>
      </w:r>
      <w:r>
        <w:rPr>
          <w:rFonts w:hint="eastAsia" w:asciiTheme="minorEastAsia" w:hAnsiTheme="minorEastAsia" w:eastAsiaTheme="minorEastAsia" w:cstheme="minorEastAsia"/>
          <w:sz w:val="24"/>
          <w:szCs w:val="24"/>
          <w:highlight w:val="none"/>
        </w:rPr>
        <w:t xml:space="preserve">及规章制度，同时严格执行发包人制订的本项目安全生产管理方面的规章制度、安全检查程序及施工安全管理要求，以及监理人有关安全工作的指示。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结合本项目的实际情况，一个有经验的承包人应考虑到施工过程中可能会发生的由于施工及各种原因造成的地方矛盾和阻工问题，承包人自行负责解决，并支付所发生的一切费用。发包人协助做好协调工作。发包人的协调不免除承包人自行解决矛盾的任何责任。</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14）本项目要求承包人严格按照“《江苏省交通运输厅公路局关于印发江苏省普通国省干线公路建设标准化指南（参建单位管理）的通知》（苏交公程﹝2013﹞414号</w:t>
      </w:r>
      <w:r>
        <w:rPr>
          <w:rFonts w:hint="eastAsia" w:asciiTheme="minorEastAsia" w:hAnsiTheme="minorEastAsia" w:eastAsiaTheme="minorEastAsia" w:cstheme="minorEastAsia"/>
          <w:b/>
          <w:sz w:val="24"/>
          <w:szCs w:val="24"/>
          <w:highlight w:val="none"/>
          <w:lang w:eastAsia="zh-CN"/>
        </w:rPr>
        <w:t xml:space="preserve">”“</w:t>
      </w:r>
      <w:r>
        <w:rPr>
          <w:rFonts w:hint="eastAsia" w:asciiTheme="minorEastAsia" w:hAnsiTheme="minorEastAsia" w:eastAsiaTheme="minorEastAsia" w:cstheme="minorEastAsia"/>
          <w:b/>
          <w:sz w:val="24"/>
          <w:szCs w:val="24"/>
          <w:highlight w:val="none"/>
        </w:rPr>
        <w:t xml:space="preserve">《省交通运输厅公路局关于印发江苏省普通国省干线公路建设标准化指南（建设程序）的通知》（苏交公程</w:t>
      </w:r>
      <w:r>
        <w:rPr>
          <w:rFonts w:hint="eastAsia" w:asciiTheme="minorEastAsia" w:hAnsiTheme="minorEastAsia" w:eastAsiaTheme="minorEastAsia" w:cstheme="minorEastAsia"/>
          <w:b/>
          <w:sz w:val="24"/>
          <w:szCs w:val="24"/>
          <w:highlight w:val="none"/>
          <w:lang w:eastAsia="zh-CN"/>
        </w:rPr>
        <w:t xml:space="preserve">〔2014〕11号</w:t>
      </w:r>
      <w:r>
        <w:rPr>
          <w:rFonts w:hint="eastAsia" w:asciiTheme="minorEastAsia" w:hAnsiTheme="minorEastAsia" w:eastAsiaTheme="minorEastAsia" w:cstheme="minorEastAsia"/>
          <w:b/>
          <w:sz w:val="24"/>
          <w:szCs w:val="24"/>
          <w:highlight w:val="none"/>
        </w:rPr>
        <w:t xml:space="preserve">）</w:t>
      </w:r>
      <w:r>
        <w:rPr>
          <w:rFonts w:hint="eastAsia" w:asciiTheme="minorEastAsia" w:hAnsiTheme="minorEastAsia" w:eastAsiaTheme="minorEastAsia" w:cstheme="minorEastAsia"/>
          <w:b/>
          <w:sz w:val="24"/>
          <w:szCs w:val="24"/>
          <w:highlight w:val="none"/>
          <w:lang w:eastAsia="zh-CN"/>
        </w:rPr>
        <w:t xml:space="preserve">”“</w:t>
      </w:r>
      <w:r>
        <w:rPr>
          <w:rFonts w:hint="eastAsia" w:asciiTheme="minorEastAsia" w:hAnsiTheme="minorEastAsia" w:eastAsiaTheme="minorEastAsia" w:cstheme="minorEastAsia"/>
          <w:b/>
          <w:sz w:val="24"/>
          <w:szCs w:val="24"/>
          <w:highlight w:val="none"/>
        </w:rPr>
        <w:t xml:space="preserve">《省交通运输厅公路局关于印发江苏省普通国省干线公路建设标准化指南（安全管理）的通知》（苏交公程</w:t>
      </w:r>
      <w:r>
        <w:rPr>
          <w:rFonts w:hint="eastAsia" w:asciiTheme="minorEastAsia" w:hAnsiTheme="minorEastAsia" w:eastAsiaTheme="minorEastAsia" w:cstheme="minorEastAsia"/>
          <w:b/>
          <w:sz w:val="24"/>
          <w:szCs w:val="24"/>
          <w:highlight w:val="none"/>
          <w:lang w:eastAsia="zh-CN"/>
        </w:rPr>
        <w:t xml:space="preserve">〔2013〕515号</w:t>
      </w:r>
      <w:r>
        <w:rPr>
          <w:rFonts w:hint="eastAsia" w:asciiTheme="minorEastAsia" w:hAnsiTheme="minorEastAsia" w:eastAsiaTheme="minorEastAsia" w:cstheme="minorEastAsia"/>
          <w:b/>
          <w:sz w:val="24"/>
          <w:szCs w:val="24"/>
          <w:highlight w:val="none"/>
        </w:rPr>
        <w:t xml:space="preserve">）”等规定实施标准化施工，其费用包含在各施工项目中，不单独计量与支付。</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15）在本项目验收过程中，与本项目有关的会议相关费用等由中标人承担</w:t>
      </w:r>
      <w:r>
        <w:rPr>
          <w:rFonts w:hint="eastAsia" w:asciiTheme="minorEastAsia" w:hAnsiTheme="minorEastAsia" w:eastAsiaTheme="minorEastAsia" w:cstheme="minorEastAsia"/>
          <w:b/>
          <w:sz w:val="24"/>
          <w:szCs w:val="24"/>
          <w:highlight w:val="none"/>
          <w:lang w:eastAsia="zh-CN"/>
        </w:rPr>
        <w:t xml:space="preserve">，包</w:t>
      </w:r>
      <w:r>
        <w:rPr>
          <w:rFonts w:hint="eastAsia" w:asciiTheme="minorEastAsia" w:hAnsiTheme="minorEastAsia" w:eastAsiaTheme="minorEastAsia" w:cstheme="minorEastAsia"/>
          <w:b/>
          <w:sz w:val="24"/>
          <w:szCs w:val="24"/>
          <w:highlight w:val="none"/>
        </w:rPr>
        <w:t xml:space="preserve">含在投标报价中，不单独计列。</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16）本项目发包人不提供取土坑，请各投标人充分利用本项目挖方，若有不足部分由中标的投标人自行解决土源及运输，并综合考虑后填报相关的借土填方单价，且在工程实施期间发包人不对借土填方单价进行调整；若本项目挖出土方利用后仍有剩余，剩余土方归发包人所有，承包人需将剩余可利用土方运至发包人指定地点。本项目不能利用的挖土方，由中标人自行弃置，请各投标人综合考虑弃置运距、综合利用等因素，将该部分费用含入工程量清单中各工程细目的单价及</w:t>
      </w:r>
      <w:r>
        <w:rPr>
          <w:rFonts w:hint="eastAsia" w:asciiTheme="minorEastAsia" w:hAnsiTheme="minorEastAsia" w:eastAsiaTheme="minorEastAsia" w:cstheme="minorEastAsia"/>
          <w:b/>
          <w:sz w:val="24"/>
          <w:szCs w:val="24"/>
          <w:highlight w:val="none"/>
          <w:lang w:eastAsia="zh-CN"/>
        </w:rPr>
        <w:t xml:space="preserve">总</w:t>
      </w:r>
      <w:r>
        <w:rPr>
          <w:rFonts w:hint="eastAsia" w:asciiTheme="minorEastAsia" w:hAnsiTheme="minorEastAsia" w:eastAsiaTheme="minorEastAsia" w:cstheme="minorEastAsia"/>
          <w:b/>
          <w:sz w:val="24"/>
          <w:szCs w:val="24"/>
          <w:highlight w:val="none"/>
        </w:rPr>
        <w:t xml:space="preserve">价中，招标人不另计列。</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17）本项目承包人在施工过程中应严格遵守苏交质公（2016）35 号关于印发“全省交通建设工程工地扬尘污染防治行动方案”的通知、苏交公〔2017〕5号省交通运输厅关于印发“江苏省绿色公路建设的实施意见”的通知、宿交发（2018）100 号《市交通运输局关于印发市区交通工程扬尘污染防治管理办法（暂行）的通知》以及</w:t>
      </w:r>
      <w:r>
        <w:rPr>
          <w:rFonts w:hint="eastAsia" w:asciiTheme="minorEastAsia" w:hAnsiTheme="minorEastAsia" w:eastAsiaTheme="minorEastAsia" w:cstheme="minorEastAsia"/>
          <w:b/>
          <w:sz w:val="24"/>
          <w:szCs w:val="24"/>
          <w:highlight w:val="none"/>
          <w:lang w:eastAsia="zh-CN"/>
        </w:rPr>
        <w:t xml:space="preserve">《宿迁市扬尘污染防治条例》</w:t>
      </w:r>
      <w:r>
        <w:rPr>
          <w:rFonts w:hint="eastAsia" w:asciiTheme="minorEastAsia" w:hAnsiTheme="minorEastAsia" w:eastAsiaTheme="minorEastAsia" w:cstheme="minorEastAsia"/>
          <w:b/>
          <w:sz w:val="24"/>
          <w:szCs w:val="24"/>
          <w:highlight w:val="none"/>
        </w:rPr>
        <w:t xml:space="preserve">等相关规定。按照《宿迁市 2018-2019 年秋冬季大气污染防治综合治理行动方案》严格施工和道路扬尘管控。其费用含用在清单100 章中“施工环保费”单独列支，由承包人自行报价，在实施过程中将按经审核后的环保措施实际投入进行计量支付，但支付总额不超过该项的投标报价。</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18）按《沭阳县政府投资项目建设审批程序管理办法</w:t>
      </w:r>
      <w:r>
        <w:rPr>
          <w:rFonts w:hint="eastAsia" w:asciiTheme="minorEastAsia" w:hAnsiTheme="minorEastAsia" w:eastAsiaTheme="minorEastAsia" w:cstheme="minorEastAsia"/>
          <w:b/>
          <w:sz w:val="24"/>
          <w:szCs w:val="24"/>
          <w:highlight w:val="none"/>
          <w:lang w:eastAsia="zh-CN"/>
        </w:rPr>
        <w:t xml:space="preserve">》等</w:t>
      </w:r>
      <w:r>
        <w:rPr>
          <w:rFonts w:hint="eastAsia" w:asciiTheme="minorEastAsia" w:hAnsiTheme="minorEastAsia" w:eastAsiaTheme="minorEastAsia" w:cstheme="minorEastAsia"/>
          <w:b/>
          <w:sz w:val="24"/>
          <w:szCs w:val="24"/>
          <w:highlight w:val="none"/>
        </w:rPr>
        <w:t xml:space="preserve">文件要求履行相关变更、追加及签证手续。</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19）本项目严禁转包、违法分包，一经发现，视其情节严重程度严肃处理</w:t>
      </w:r>
      <w:r>
        <w:rPr>
          <w:rFonts w:hint="eastAsia" w:asciiTheme="minorEastAsia" w:hAnsiTheme="minorEastAsia" w:eastAsiaTheme="minorEastAsia" w:cstheme="minorEastAsia"/>
          <w:b/>
          <w:sz w:val="24"/>
          <w:szCs w:val="24"/>
          <w:highlight w:val="none"/>
          <w:lang w:eastAsia="zh-CN"/>
        </w:rPr>
        <w:t xml:space="preserve">，</w:t>
      </w:r>
      <w:r>
        <w:rPr>
          <w:rFonts w:hint="eastAsia" w:asciiTheme="minorEastAsia" w:hAnsiTheme="minorEastAsia" w:eastAsiaTheme="minorEastAsia" w:cstheme="minorEastAsia"/>
          <w:b/>
          <w:sz w:val="24"/>
          <w:szCs w:val="24"/>
          <w:highlight w:val="none"/>
        </w:rPr>
        <w:t xml:space="preserve">直至清退出场解除合同。</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4.2履约担保</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本款修改为：</w:t>
      </w:r>
      <w:r/>
    </w:p>
    <w:p>
      <w:pPr>
        <w:ind w:firstLine="220"/>
        <w:jc w:val="both"/>
        <w:keepLines/>
        <w:keepNext/>
        <w:spacing w:before="0" w:after="0" w:line="440" w:lineRule="exact"/>
        <w:widowControl w:val="off"/>
        <w:rPr>
          <w:rFonts w:hint="eastAsia" w:asciiTheme="minorEastAsia" w:hAnsiTheme="minorEastAsia" w:eastAsiaTheme="minorEastAsia" w:cstheme="minorEastAsia"/>
          <w:b w:val="0"/>
          <w:bCs w:val="0"/>
          <w:sz w:val="24"/>
          <w:szCs w:val="24"/>
          <w:highlight w:val="none"/>
          <w:lang w:val="en-US" w:eastAsia="zh-CN" w:bidi="ar-SA"/>
        </w:rPr>
        <w:outlineLvl w:val="5"/>
      </w:pPr>
      <w:r>
        <w:rPr>
          <w:rFonts w:hint="eastAsia" w:asciiTheme="minorEastAsia" w:hAnsiTheme="minorEastAsia" w:eastAsiaTheme="minorEastAsia" w:cstheme="minorEastAsia"/>
          <w:b w:val="0"/>
          <w:bCs w:val="0"/>
          <w:sz w:val="24"/>
          <w:szCs w:val="24"/>
          <w:highlight w:val="none"/>
          <w:lang w:val="en-US" w:eastAsia="zh-CN" w:bidi="ar-SA"/>
        </w:rPr>
        <w:t xml:space="preserve">承包人是否提供履约担保：是。</w:t>
      </w:r>
      <w:r/>
    </w:p>
    <w:p>
      <w:pPr>
        <w:ind w:firstLine="220"/>
        <w:jc w:val="both"/>
        <w:keepLines/>
        <w:keepNext/>
        <w:spacing w:before="0" w:after="0" w:line="440" w:lineRule="exact"/>
        <w:widowControl w:val="off"/>
        <w:rPr>
          <w:rFonts w:hint="eastAsia" w:asciiTheme="minorEastAsia" w:hAnsiTheme="minorEastAsia" w:eastAsiaTheme="minorEastAsia" w:cstheme="minorEastAsia"/>
          <w:b w:val="0"/>
          <w:bCs w:val="0"/>
          <w:sz w:val="24"/>
          <w:szCs w:val="24"/>
          <w:highlight w:val="none"/>
          <w:lang w:val="en-US" w:eastAsia="zh-CN" w:bidi="ar-SA"/>
        </w:rPr>
        <w:outlineLvl w:val="5"/>
      </w:pPr>
      <w:r>
        <w:rPr>
          <w:rFonts w:hint="eastAsia" w:asciiTheme="minorEastAsia" w:hAnsiTheme="minorEastAsia" w:eastAsiaTheme="minorEastAsia" w:cstheme="minorEastAsia"/>
          <w:b w:val="0"/>
          <w:bCs w:val="0"/>
          <w:sz w:val="24"/>
          <w:szCs w:val="24"/>
          <w:highlight w:val="none"/>
          <w:lang w:val="en-US" w:eastAsia="zh-CN" w:bidi="ar-SA"/>
        </w:rPr>
        <w:t xml:space="preserve">履约保证金应在采购合同签订前提交，履约保证金按采购合同总价的5%计取（如使用江苏政府采购电子履约保函（保险）代替缴纳履约保证金的，履约保证金按采购合同总价的3%计取）。除银行电汇、网上银行、数字人民币外，投标人还可选用银行保函、担保公司的保证担保或保险公司的保证保险等多种形式向采购人缴纳；</w:t>
      </w:r>
      <w:r/>
    </w:p>
    <w:p>
      <w:pPr>
        <w:ind w:firstLine="220"/>
        <w:jc w:val="both"/>
        <w:keepLines/>
        <w:keepNext/>
        <w:spacing w:before="0" w:after="0" w:line="440" w:lineRule="exact"/>
        <w:widowControl w:val="off"/>
        <w:rPr>
          <w:rFonts w:hint="eastAsia" w:asciiTheme="minorEastAsia" w:hAnsiTheme="minorEastAsia" w:eastAsiaTheme="minorEastAsia" w:cstheme="minorEastAsia"/>
          <w:b w:val="0"/>
          <w:bCs w:val="0"/>
          <w:sz w:val="24"/>
          <w:szCs w:val="24"/>
          <w:highlight w:val="none"/>
          <w:lang w:val="en-US" w:eastAsia="zh-CN" w:bidi="ar-SA"/>
        </w:rPr>
        <w:outlineLvl w:val="5"/>
      </w:pPr>
      <w:r>
        <w:rPr>
          <w:rFonts w:hint="eastAsia" w:asciiTheme="minorEastAsia" w:hAnsiTheme="minorEastAsia" w:eastAsiaTheme="minorEastAsia" w:cstheme="minorEastAsia"/>
          <w:b w:val="0"/>
          <w:bCs w:val="0"/>
          <w:sz w:val="24"/>
          <w:szCs w:val="24"/>
          <w:highlight w:val="none"/>
          <w:lang w:val="en-US" w:eastAsia="zh-CN" w:bidi="ar-SA"/>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220"/>
        <w:jc w:val="both"/>
        <w:keepLines/>
        <w:keepNext/>
        <w:spacing w:before="0" w:after="0" w:line="440" w:lineRule="exact"/>
        <w:widowControl w:val="off"/>
        <w:rPr>
          <w:rFonts w:hint="eastAsia" w:asciiTheme="minorEastAsia" w:hAnsiTheme="minorEastAsia" w:eastAsiaTheme="minorEastAsia" w:cstheme="minorEastAsia"/>
          <w:b w:val="0"/>
          <w:bCs w:val="0"/>
          <w:sz w:val="24"/>
          <w:szCs w:val="24"/>
          <w:highlight w:val="none"/>
          <w:lang w:val="en-US" w:eastAsia="zh-CN" w:bidi="ar-SA"/>
        </w:rPr>
        <w:outlineLvl w:val="5"/>
      </w:pPr>
      <w:r>
        <w:rPr>
          <w:rFonts w:hint="eastAsia" w:asciiTheme="minorEastAsia" w:hAnsiTheme="minorEastAsia" w:eastAsiaTheme="minorEastAsia" w:cstheme="minorEastAsia"/>
          <w:b w:val="0"/>
          <w:bCs w:val="0"/>
          <w:sz w:val="24"/>
          <w:szCs w:val="24"/>
          <w:highlight w:val="none"/>
          <w:lang w:val="en-US" w:eastAsia="zh-CN" w:bidi="ar-SA"/>
        </w:rPr>
        <w:t xml:space="preserve">履约保证金退还的条件：按以下第c种方式执行：</w:t>
      </w:r>
      <w:r/>
    </w:p>
    <w:p>
      <w:pPr>
        <w:ind w:firstLine="220"/>
        <w:jc w:val="both"/>
        <w:keepLines/>
        <w:keepNext/>
        <w:spacing w:before="0" w:after="0" w:line="440" w:lineRule="exact"/>
        <w:widowControl w:val="off"/>
        <w:rPr>
          <w:rFonts w:hint="eastAsia" w:asciiTheme="minorEastAsia" w:hAnsiTheme="minorEastAsia" w:eastAsiaTheme="minorEastAsia" w:cstheme="minorEastAsia"/>
          <w:b w:val="0"/>
          <w:bCs w:val="0"/>
          <w:sz w:val="24"/>
          <w:szCs w:val="24"/>
          <w:highlight w:val="none"/>
          <w:lang w:val="en-US" w:eastAsia="zh-CN" w:bidi="ar-SA"/>
        </w:rPr>
        <w:outlineLvl w:val="5"/>
      </w:pPr>
      <w:r>
        <w:rPr>
          <w:rFonts w:hint="eastAsia" w:asciiTheme="minorEastAsia" w:hAnsiTheme="minorEastAsia" w:eastAsiaTheme="minorEastAsia" w:cstheme="minorEastAsia"/>
          <w:b w:val="0"/>
          <w:bCs w:val="0"/>
          <w:sz w:val="24"/>
          <w:szCs w:val="24"/>
          <w:highlight w:val="none"/>
          <w:lang w:val="en-US" w:eastAsia="zh-CN" w:bidi="ar-SA"/>
        </w:rPr>
        <w:t xml:space="preserve">a.货物类项目，项目验收合格，出具验收报告及履约保证金收据申请退付；</w:t>
      </w:r>
      <w:r/>
    </w:p>
    <w:p>
      <w:pPr>
        <w:ind w:firstLine="220"/>
        <w:jc w:val="both"/>
        <w:keepLines/>
        <w:keepNext/>
        <w:spacing w:before="0" w:after="0" w:line="440" w:lineRule="exact"/>
        <w:widowControl w:val="off"/>
        <w:rPr>
          <w:rFonts w:hint="eastAsia" w:asciiTheme="minorEastAsia" w:hAnsiTheme="minorEastAsia" w:eastAsiaTheme="minorEastAsia" w:cstheme="minorEastAsia"/>
          <w:b w:val="0"/>
          <w:bCs w:val="0"/>
          <w:sz w:val="24"/>
          <w:szCs w:val="24"/>
          <w:highlight w:val="none"/>
          <w:lang w:val="en-US" w:eastAsia="zh-CN" w:bidi="ar-SA"/>
        </w:rPr>
        <w:outlineLvl w:val="5"/>
      </w:pPr>
      <w:r>
        <w:rPr>
          <w:rFonts w:hint="eastAsia" w:asciiTheme="minorEastAsia" w:hAnsiTheme="minorEastAsia" w:eastAsiaTheme="minorEastAsia" w:cstheme="minorEastAsia"/>
          <w:b w:val="0"/>
          <w:bCs w:val="0"/>
          <w:sz w:val="24"/>
          <w:szCs w:val="24"/>
          <w:highlight w:val="none"/>
          <w:lang w:val="en-US" w:eastAsia="zh-CN" w:bidi="ar-SA"/>
        </w:rPr>
        <w:t xml:space="preserve">b.服务类项目，项目履约期满评价合格，出具履约评价报告及履约保证金收据申请退付；</w:t>
      </w:r>
      <w:r/>
    </w:p>
    <w:p>
      <w:pPr>
        <w:ind w:firstLine="220"/>
        <w:jc w:val="both"/>
        <w:keepLines/>
        <w:keepNext/>
        <w:spacing w:before="0" w:after="0" w:line="440" w:lineRule="exact"/>
        <w:widowControl w:val="off"/>
        <w:rPr>
          <w:rFonts w:hint="eastAsia" w:asciiTheme="minorEastAsia" w:hAnsiTheme="minorEastAsia" w:eastAsiaTheme="minorEastAsia" w:cstheme="minorEastAsia"/>
          <w:b w:val="0"/>
          <w:bCs w:val="0"/>
          <w:sz w:val="24"/>
          <w:szCs w:val="24"/>
          <w:highlight w:val="none"/>
          <w:lang w:val="en-US" w:eastAsia="zh-CN" w:bidi="ar-SA"/>
        </w:rPr>
        <w:outlineLvl w:val="5"/>
      </w:pPr>
      <w:r>
        <w:rPr>
          <w:rFonts w:hint="eastAsia" w:asciiTheme="minorEastAsia" w:hAnsiTheme="minorEastAsia" w:eastAsiaTheme="minorEastAsia" w:cstheme="minorEastAsia"/>
          <w:b w:val="0"/>
          <w:bCs w:val="0"/>
          <w:sz w:val="24"/>
          <w:szCs w:val="24"/>
          <w:highlight w:val="none"/>
          <w:lang w:val="en-US" w:eastAsia="zh-CN" w:bidi="ar-SA"/>
        </w:rPr>
        <w:t xml:space="preserve">c.工程类项目，项目完工验收合格，出具完工证明及履约保证金收据申请退付；</w:t>
      </w:r>
      <w:r/>
    </w:p>
    <w:p>
      <w:pPr>
        <w:ind w:firstLine="220"/>
        <w:jc w:val="both"/>
        <w:keepLines/>
        <w:keepNext/>
        <w:spacing w:before="0" w:after="0" w:line="440" w:lineRule="exact"/>
        <w:widowControl w:val="off"/>
        <w:rPr>
          <w:rFonts w:hint="eastAsia" w:asciiTheme="minorEastAsia" w:hAnsiTheme="minorEastAsia" w:eastAsiaTheme="minorEastAsia" w:cstheme="minorEastAsia"/>
          <w:b w:val="0"/>
          <w:bCs w:val="0"/>
          <w:sz w:val="24"/>
          <w:szCs w:val="24"/>
          <w:highlight w:val="none"/>
          <w:lang w:val="en-US" w:eastAsia="zh-CN" w:bidi="ar-SA"/>
        </w:rPr>
        <w:outlineLvl w:val="5"/>
      </w:pPr>
      <w:r>
        <w:rPr>
          <w:rFonts w:hint="eastAsia" w:asciiTheme="minorEastAsia" w:hAnsiTheme="minorEastAsia" w:eastAsiaTheme="minorEastAsia" w:cstheme="minorEastAsia"/>
          <w:b w:val="0"/>
          <w:bCs w:val="0"/>
          <w:sz w:val="24"/>
          <w:szCs w:val="24"/>
          <w:highlight w:val="none"/>
          <w:lang w:val="en-US" w:eastAsia="zh-CN" w:bidi="ar-SA"/>
        </w:rPr>
        <w:t xml:space="preserve">履约保证金退还时间：采购单位收到供应商退付申请后5个工作日内退还；</w:t>
      </w:r>
      <w:r/>
    </w:p>
    <w:p>
      <w:pPr>
        <w:ind w:firstLine="220"/>
        <w:jc w:val="both"/>
        <w:keepLines/>
        <w:keepNext/>
        <w:spacing w:before="0" w:after="0" w:line="440" w:lineRule="exact"/>
        <w:widowControl w:val="off"/>
        <w:rPr>
          <w:rFonts w:hint="eastAsia" w:asciiTheme="minorEastAsia" w:hAnsiTheme="minorEastAsia" w:eastAsiaTheme="minorEastAsia" w:cstheme="minorEastAsia"/>
          <w:b w:val="0"/>
          <w:bCs w:val="0"/>
          <w:sz w:val="24"/>
          <w:szCs w:val="24"/>
          <w:highlight w:val="none"/>
          <w:lang w:val="en-US" w:eastAsia="zh-CN" w:bidi="ar-SA"/>
        </w:rPr>
        <w:outlineLvl w:val="5"/>
      </w:pPr>
      <w:r>
        <w:rPr>
          <w:rFonts w:hint="eastAsia" w:asciiTheme="minorEastAsia" w:hAnsiTheme="minorEastAsia" w:eastAsiaTheme="minorEastAsia" w:cstheme="minorEastAsia"/>
          <w:b w:val="0"/>
          <w:bCs w:val="0"/>
          <w:sz w:val="24"/>
          <w:szCs w:val="24"/>
          <w:highlight w:val="none"/>
          <w:lang w:val="en-US" w:eastAsia="zh-CN" w:bidi="ar-SA"/>
        </w:rPr>
        <w:t xml:space="preserve">履约保证金不予退还情形：除不可抗力外，供应商不履行与采购人订立的采购合同的，履约保证金不予退还，给采购人造成的损失超过履约保证金数额的，还应当对超过部分予以赔偿；</w:t>
      </w:r>
      <w:r/>
    </w:p>
    <w:p>
      <w:pPr>
        <w:jc w:val="both"/>
        <w:keepLines/>
        <w:keepNext/>
        <w:spacing w:before="0" w:after="0" w:line="440" w:lineRule="exact"/>
        <w:widowControl w:val="off"/>
        <w:rPr>
          <w:rFonts w:hint="eastAsia" w:asciiTheme="minorEastAsia" w:hAnsiTheme="minorEastAsia" w:eastAsiaTheme="minorEastAsia" w:cstheme="minorEastAsia"/>
          <w:b w:val="0"/>
          <w:bCs w:val="0"/>
          <w:sz w:val="24"/>
          <w:szCs w:val="24"/>
          <w:highlight w:val="none"/>
          <w:lang w:val="en-US" w:eastAsia="zh-CN" w:bidi="ar-SA"/>
        </w:rPr>
        <w:outlineLvl w:val="5"/>
      </w:pPr>
      <w:r>
        <w:rPr>
          <w:rFonts w:hint="eastAsia" w:asciiTheme="minorEastAsia" w:hAnsiTheme="minorEastAsia" w:eastAsiaTheme="minorEastAsia" w:cstheme="minorEastAsia"/>
          <w:b w:val="0"/>
          <w:bCs w:val="0"/>
          <w:sz w:val="24"/>
          <w:szCs w:val="24"/>
          <w:highlight w:val="none"/>
          <w:lang w:val="en-US" w:eastAsia="zh-CN" w:bidi="ar-SA"/>
        </w:rPr>
        <w:t xml:space="preserve">逾期退还履约保证金的违约责任：除应当退还履约保证金外，还应当按中国人民银行同期贷款基准利率上浮20％后的利率支付超期资金占用费，但因供应商自身原因导致无法及时退还的除外。</w:t>
      </w:r>
      <w:r/>
    </w:p>
    <w:p>
      <w:pPr>
        <w:ind w:firstLine="220"/>
        <w:jc w:val="both"/>
        <w:keepLines/>
        <w:keepNext/>
        <w:spacing w:before="0" w:after="0" w:line="440" w:lineRule="exact"/>
        <w:widowControl w:val="off"/>
        <w:rPr>
          <w:rFonts w:hint="eastAsia" w:asciiTheme="minorEastAsia" w:hAnsiTheme="minorEastAsia" w:eastAsiaTheme="minorEastAsia" w:cstheme="minorEastAsia"/>
          <w:b w:val="0"/>
          <w:bCs w:val="0"/>
          <w:sz w:val="24"/>
          <w:szCs w:val="24"/>
          <w:highlight w:val="none"/>
          <w:lang w:val="en-US" w:eastAsia="zh-CN" w:bidi="ar-SA"/>
        </w:rPr>
        <w:outlineLvl w:val="5"/>
      </w:pPr>
      <w:r>
        <w:rPr>
          <w:rFonts w:hint="eastAsia" w:asciiTheme="minorEastAsia" w:hAnsiTheme="minorEastAsia" w:eastAsiaTheme="minorEastAsia" w:cstheme="minorEastAsia"/>
          <w:b w:val="0"/>
          <w:bCs w:val="0"/>
          <w:sz w:val="24"/>
          <w:szCs w:val="24"/>
          <w:highlight w:val="none"/>
          <w:lang w:val="en-US" w:eastAsia="zh-CN" w:bidi="ar-SA"/>
        </w:rPr>
        <w:t xml:space="preserve">本项目支持和鼓励供应商使用江苏政府采购电子履约保函（保险）代替缴纳履约保证金。关于办理流程、偿付等内容详见江苏省政府采购网《关于在全省政府采购领域推行电子履约保函(保险)的通知》（苏财购﹝2023﹞150号）。</w:t>
      </w:r>
      <w:r/>
    </w:p>
    <w:p>
      <w:pPr>
        <w:ind w:firstLine="220"/>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农民工保证金按采购合同总价的2%计取，缴纳至发包人指定账户。</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4.3分包</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第4.3.2款修改为</w:t>
      </w:r>
      <w:r>
        <w:rPr>
          <w:rFonts w:hint="eastAsia" w:asciiTheme="minorEastAsia" w:hAnsiTheme="minorEastAsia" w:eastAsiaTheme="minorEastAsia" w:cstheme="minorEastAsia"/>
          <w:sz w:val="24"/>
          <w:szCs w:val="24"/>
          <w:highlight w:val="none"/>
          <w:lang w:eastAsia="zh-CN"/>
        </w:rPr>
        <w:t xml:space="preserve">：</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的任何分包应当符合《江苏省公路工程施工分包管理实施细则》的规定。本项目的专业分包合同、劳务分包合同应当按照《江苏省公路工程劳务合作合同》（示范文本2015年版）和《江苏省公路工程施工分包合同》（示范文本2015年版）进行签订。</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第4.3.3（6）款修改为：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（6）所有专业分包计划，专业分包合同须报监理人审核，并报发包人审批。专业分包并不解除合同规定的承包人的任何责任或义务。发包人对承包人与分包人之间的法律与经济纠纷不承担任何责任或义务。</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本款补充第4.3.8、4.3.9项：</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4.3.8承包人不得低于成本价将工程进行分包。出现以下三类情形时，承包人在提交分包合同审查的同时向监理人进行合理解释与书面说明，并提供相关证明和经承包人与分包人双方签字并盖章的书面承诺，否则视为低于成本价分包：</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（1）以明显低于合理的市场最低价格水平进行分包的；</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（2）以低于本项目中其他合同段同类工程最低单价进行分包的；</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（3）承包人提取的分包管理费明显高于该分包工程市场利润水平的。</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承包人低于成本价分包的，其分包合同不予审查通过和备案，由监理人督促改正。</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4.3.9本项目严禁转包、违法分包，一经发现，视其情节严重程度严肃处理</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直至清退出场解除合同。</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4.6承包人人员的管理</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增加4.6.6、4.6.7、4.6.8项：</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4.6.6投标人拟投入本工程的项目经理与项目总工目前应没有参加</w:t>
      </w:r>
      <w:r>
        <w:rPr>
          <w:rFonts w:hint="eastAsia" w:asciiTheme="minorEastAsia" w:hAnsiTheme="minorEastAsia" w:eastAsiaTheme="minorEastAsia" w:cstheme="minorEastAsia"/>
          <w:b/>
          <w:sz w:val="24"/>
          <w:szCs w:val="24"/>
          <w:highlight w:val="none"/>
          <w:lang w:eastAsia="zh-CN"/>
        </w:rPr>
        <w:t xml:space="preserve">其他</w:t>
      </w:r>
      <w:r>
        <w:rPr>
          <w:rFonts w:hint="eastAsia" w:asciiTheme="minorEastAsia" w:hAnsiTheme="minorEastAsia" w:eastAsiaTheme="minorEastAsia" w:cstheme="minorEastAsia"/>
          <w:b/>
          <w:sz w:val="24"/>
          <w:szCs w:val="24"/>
          <w:highlight w:val="none"/>
        </w:rPr>
        <w:t xml:space="preserve">在建工程，或必须有目前在建工程的发包人的书面撤离证明，以证明一旦投标人中标，其项目经理与项目总工能立即撤出目前的在建工程，并能确保在发包人规定的时间内进场，开展本工程。</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所有管理人员在工作期间应佩戴胸卡，上印挂牌人照片、姓名、职务或岗位等内容，有条件的应统一着装，每个施工人员安全帽配二维码，进行动态管理。</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4.6.7为了贯彻落实质量终身制，承包人的有关人员还应遵守以下规定：</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（1）承包人在开工令下达后21天内，必须向发包人提交投标文件中所报主要人员的身份证复印件；特殊工种人员，还必须</w:t>
      </w:r>
      <w:r>
        <w:rPr>
          <w:rFonts w:hint="eastAsia" w:asciiTheme="minorEastAsia" w:hAnsiTheme="minorEastAsia" w:eastAsiaTheme="minorEastAsia" w:cstheme="minorEastAsia"/>
          <w:sz w:val="24"/>
          <w:szCs w:val="24"/>
          <w:highlight w:val="none"/>
          <w:lang w:eastAsia="zh-CN"/>
        </w:rPr>
        <w:t xml:space="preserve">提交</w:t>
      </w:r>
      <w:r>
        <w:rPr>
          <w:rFonts w:hint="eastAsia" w:asciiTheme="minorEastAsia" w:hAnsiTheme="minorEastAsia" w:eastAsiaTheme="minorEastAsia" w:cstheme="minorEastAsia"/>
          <w:sz w:val="24"/>
          <w:szCs w:val="24"/>
          <w:highlight w:val="none"/>
        </w:rPr>
        <w:t xml:space="preserve">发包</w:t>
      </w:r>
      <w:r>
        <w:rPr>
          <w:rFonts w:hint="eastAsia" w:asciiTheme="minorEastAsia" w:hAnsiTheme="minorEastAsia" w:eastAsiaTheme="minorEastAsia" w:cstheme="minorEastAsia"/>
          <w:sz w:val="24"/>
          <w:szCs w:val="24"/>
          <w:highlight w:val="none"/>
          <w:lang w:eastAsia="zh-CN"/>
        </w:rPr>
        <w:t xml:space="preserve">人主</w:t>
      </w:r>
      <w:r>
        <w:rPr>
          <w:rFonts w:hint="eastAsia" w:asciiTheme="minorEastAsia" w:hAnsiTheme="minorEastAsia" w:eastAsiaTheme="minorEastAsia" w:cstheme="minorEastAsia"/>
          <w:sz w:val="24"/>
          <w:szCs w:val="24"/>
          <w:highlight w:val="none"/>
        </w:rPr>
        <w:t xml:space="preserve">管部门签发的专业培训合格证或上岗证</w:t>
      </w:r>
      <w:r>
        <w:rPr>
          <w:rFonts w:hint="eastAsia" w:asciiTheme="minorEastAsia" w:hAnsiTheme="minorEastAsia" w:eastAsiaTheme="minorEastAsia" w:cstheme="minorEastAsia"/>
          <w:sz w:val="24"/>
          <w:szCs w:val="24"/>
          <w:highlight w:val="none"/>
          <w:lang w:eastAsia="zh-CN"/>
        </w:rPr>
        <w:t xml:space="preserve">，以</w:t>
      </w:r>
      <w:r>
        <w:rPr>
          <w:rFonts w:hint="eastAsia" w:asciiTheme="minorEastAsia" w:hAnsiTheme="minorEastAsia" w:eastAsiaTheme="minorEastAsia" w:cstheme="minorEastAsia"/>
          <w:sz w:val="24"/>
          <w:szCs w:val="24"/>
          <w:highlight w:val="none"/>
        </w:rPr>
        <w:t xml:space="preserve">供查对。</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（2）承包人还应对各工区、各分项工程负责人，按顺序登记造册、建档立卡，并在阶段性工程交工验收时，向监理人提交副本，做到无论哪道工序出了质量事故，均能找到各级负责人。</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4.6.8中标通知书收到之日起7日内，投标人承诺的项目经理、项目总工等必须到位，并进驻现场，否则</w:t>
      </w:r>
      <w:r>
        <w:rPr>
          <w:rFonts w:hint="eastAsia" w:asciiTheme="minorEastAsia" w:hAnsiTheme="minorEastAsia" w:eastAsiaTheme="minorEastAsia" w:cstheme="minorEastAsia"/>
          <w:b/>
          <w:sz w:val="24"/>
          <w:szCs w:val="24"/>
          <w:highlight w:val="none"/>
          <w:lang w:eastAsia="zh-CN"/>
        </w:rPr>
        <w:t xml:space="preserve">按照</w:t>
      </w:r>
      <w:r>
        <w:rPr>
          <w:rFonts w:hint="eastAsia" w:asciiTheme="minorEastAsia" w:hAnsiTheme="minorEastAsia" w:eastAsiaTheme="minorEastAsia" w:cstheme="minorEastAsia"/>
          <w:b/>
          <w:sz w:val="24"/>
          <w:szCs w:val="24"/>
          <w:highlight w:val="none"/>
        </w:rPr>
        <w:t xml:space="preserve">本合同第22.1条违约处罚，并限期责令整改，若整改不到位，情节特别严重的，发包人有权终止合同。</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4.6.9加强对工程项</w:t>
      </w:r>
      <w:r>
        <w:rPr>
          <w:rFonts w:hint="eastAsia" w:asciiTheme="minorEastAsia" w:hAnsiTheme="minorEastAsia" w:eastAsiaTheme="minorEastAsia" w:cstheme="minorEastAsia"/>
          <w:b/>
          <w:sz w:val="24"/>
          <w:szCs w:val="24"/>
          <w:highlight w:val="none"/>
        </w:rPr>
        <w:t xml:space="preserve">目经理等项目管理机构人员的考核工作。合同签订后，项目经理部立即进场，负责做好开工前各项准备工作。项目经理部成员每月在岗率不少于80%；施工场地的项目经理部配备数量必须满足工程规模要求，在施工过程中，项目经理部必须在岗在位。项目经理、项目技术负责人、质检员及安全员采取指纹考勤或头像考勤。严格履行请销假制度：项目经理部人员离岗1日及以上，必须由发包方主要领导批准。项目经理请假离岗后，要明确一名临时项目经理，且必须保证施工场地有足以完成施工任务确保施工质量与安全的技术人员和安全管理人员。考勤时间为每日8时、11时</w:t>
      </w:r>
      <w:r>
        <w:rPr>
          <w:rFonts w:hint="eastAsia" w:asciiTheme="minorEastAsia" w:hAnsiTheme="minorEastAsia" w:eastAsiaTheme="minorEastAsia" w:cstheme="minorEastAsia"/>
          <w:b/>
          <w:sz w:val="24"/>
          <w:szCs w:val="24"/>
          <w:highlight w:val="none"/>
          <w:lang w:eastAsia="zh-CN"/>
        </w:rPr>
        <w:t xml:space="preserve">、</w:t>
      </w:r>
      <w:r>
        <w:rPr>
          <w:rFonts w:hint="eastAsia" w:asciiTheme="minorEastAsia" w:hAnsiTheme="minorEastAsia" w:eastAsiaTheme="minorEastAsia" w:cstheme="minorEastAsia"/>
          <w:b/>
          <w:sz w:val="24"/>
          <w:szCs w:val="24"/>
          <w:highlight w:val="none"/>
        </w:rPr>
        <w:t xml:space="preserve">15时、17时（特殊情况下，由发包方项目部负责人确定考核时间）。</w:t>
      </w:r>
      <w:r/>
    </w:p>
    <w:p>
      <w:pPr>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4.7撤换承包人项目经理和其他人员</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在原款末增加</w:t>
      </w:r>
      <w:r>
        <w:rPr>
          <w:rFonts w:hint="eastAsia" w:asciiTheme="minorEastAsia" w:hAnsiTheme="minorEastAsia" w:eastAsiaTheme="minorEastAsia" w:cstheme="minorEastAsia"/>
          <w:sz w:val="24"/>
          <w:szCs w:val="24"/>
          <w:highlight w:val="none"/>
          <w:lang w:eastAsia="zh-CN"/>
        </w:rPr>
        <w:t xml:space="preserve">：</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项目经理、项目总工不允许更换，承包人除不可抗力以外不得擅自更换项目经理与项目总工及其他主要人员。若因上述主要人员不能胜任本职工作、行为不端或玩忽职守的，发包人有权根据工程实施情况主动要求承包人立即更换，并有权根据前述标准进行处罚，对此，承包人不得拒绝。</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4.8保障承包人人员的合法权益</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本款补充第4.8.7～4.8.13项：</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4.8.7承包人在组织人员进驻工程现场时，应切实采取预防疫情的有效措施，配备必要的医药用品、消毒、测温、通风等设施、设备，加强疫情防控工作。承包人还应建立人员流动登记制度，信息报告制度，要与当地卫生防疫部门取得联系，做好各项防范措施的落实工作。承包人应将其采取上述措施而可能发生的全部费用计入工程量清单各子目的单价和</w:t>
      </w:r>
      <w:r>
        <w:rPr>
          <w:rFonts w:hint="eastAsia" w:asciiTheme="minorEastAsia" w:hAnsiTheme="minorEastAsia" w:eastAsiaTheme="minorEastAsia" w:cstheme="minorEastAsia"/>
          <w:sz w:val="24"/>
          <w:szCs w:val="24"/>
          <w:highlight w:val="none"/>
          <w:lang w:eastAsia="zh-CN"/>
        </w:rPr>
        <w:t xml:space="preserve">总</w:t>
      </w:r>
      <w:r>
        <w:rPr>
          <w:rFonts w:hint="eastAsia" w:asciiTheme="minorEastAsia" w:hAnsiTheme="minorEastAsia" w:eastAsiaTheme="minorEastAsia" w:cstheme="minorEastAsia"/>
          <w:sz w:val="24"/>
          <w:szCs w:val="24"/>
          <w:highlight w:val="none"/>
        </w:rPr>
        <w:t xml:space="preserve">价中，发包人将不另行支付。因承包人采取措施不力所造成的一切后果，均由承包人自行负责。</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4.8.8承包人应自行聘（雇）用当地或其他来源的职员或工人，但不得从为发包人或监理人服务的人员中招聘雇员和工人。承包人雇用员工应完善劳务注册手续，并</w:t>
      </w:r>
      <w:r>
        <w:rPr>
          <w:rFonts w:hint="eastAsia" w:asciiTheme="minorEastAsia" w:hAnsiTheme="minorEastAsia" w:eastAsiaTheme="minorEastAsia" w:cstheme="minorEastAsia"/>
          <w:sz w:val="24"/>
          <w:szCs w:val="24"/>
          <w:highlight w:val="none"/>
          <w:lang w:eastAsia="zh-CN"/>
        </w:rPr>
        <w:t xml:space="preserve">与其</w:t>
      </w:r>
      <w:r>
        <w:rPr>
          <w:rFonts w:hint="eastAsia" w:asciiTheme="minorEastAsia" w:hAnsiTheme="minorEastAsia" w:eastAsiaTheme="minorEastAsia" w:cstheme="minorEastAsia"/>
          <w:sz w:val="24"/>
          <w:szCs w:val="24"/>
          <w:highlight w:val="none"/>
        </w:rPr>
        <w:t xml:space="preserve">他雇用的员工订立劳务合同，以明确双方的权利和义务。承包人应按监理人规定的格式和间隔时间，向监理人提交一份承包人在现场的各类职员和各个工种、各等级的工人人数及装备数量统计表，这些人员和装备必须满足或超过在投标函中所列的数量和质量。若监理人认为承包人的装备和人员不能满足工程进度和质量要求，应向承包人发出增加人员和装备的指令，承包人在接到指令后14天内，必须按指令要求调整人员和装备。否则，按第22.1款承包人违约处理。</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4.8.9承包人在处理劳务事宜时，应充分考虑和尊重法定的节假日和公认的农作季节，尊重宗教习惯和风俗习惯，由于承包人处理不当引起的费用或纠纷等责任由承包人自负。</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4.8.10不拖欠农民工工资</w:t>
      </w:r>
      <w:r/>
    </w:p>
    <w:p>
      <w:pPr>
        <w:ind w:firstLine="22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（1）承包人要认真贯彻落实《</w:t>
      </w:r>
      <w:r>
        <w:rPr>
          <w:rFonts w:hint="eastAsia" w:asciiTheme="minorEastAsia" w:hAnsiTheme="minorEastAsia" w:eastAsiaTheme="minorEastAsia" w:cstheme="minorEastAsia"/>
          <w:sz w:val="24"/>
          <w:szCs w:val="24"/>
          <w:highlight w:val="none"/>
          <w:lang w:eastAsia="zh-CN"/>
        </w:rPr>
        <w:t xml:space="preserve">中华人民共和国劳动法</w:t>
      </w:r>
      <w:r>
        <w:rPr>
          <w:rFonts w:hint="eastAsia" w:asciiTheme="minorEastAsia" w:hAnsiTheme="minorEastAsia" w:eastAsiaTheme="minorEastAsia" w:cstheme="minorEastAsia"/>
          <w:sz w:val="24"/>
          <w:szCs w:val="24"/>
          <w:highlight w:val="none"/>
        </w:rPr>
        <w:t xml:space="preserve">》、执行国务院令于2020年1月7日公布的《保障农民工工资支付条例</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江苏省工程建设领域农民工工资支付管理办法》苏建建管</w:t>
      </w:r>
      <w:r>
        <w:rPr>
          <w:rFonts w:hint="eastAsia" w:asciiTheme="minorEastAsia" w:hAnsiTheme="minorEastAsia" w:eastAsiaTheme="minorEastAsia" w:cstheme="minorEastAsia"/>
          <w:sz w:val="24"/>
          <w:szCs w:val="24"/>
          <w:highlight w:val="none"/>
          <w:lang w:eastAsia="zh-CN"/>
        </w:rPr>
        <w:t xml:space="preserve">〔2016〕</w:t>
      </w:r>
      <w:r>
        <w:rPr>
          <w:rFonts w:hint="eastAsia" w:asciiTheme="minorEastAsia" w:hAnsiTheme="minorEastAsia" w:eastAsiaTheme="minorEastAsia" w:cstheme="minorEastAsia"/>
          <w:sz w:val="24"/>
          <w:szCs w:val="24"/>
          <w:highlight w:val="none"/>
        </w:rPr>
        <w:t xml:space="preserve">707号、《省人力资源和社会保障厅等八部门关于铁路公路水运水利能源机场工程建设项目参加工伤保险工作的通知》苏人社发</w:t>
      </w:r>
      <w:r>
        <w:rPr>
          <w:rFonts w:hint="eastAsia" w:asciiTheme="minorEastAsia" w:hAnsiTheme="minorEastAsia" w:eastAsiaTheme="minorEastAsia" w:cstheme="minorEastAsia"/>
          <w:sz w:val="24"/>
          <w:szCs w:val="24"/>
          <w:highlight w:val="none"/>
          <w:lang w:eastAsia="zh-CN"/>
        </w:rPr>
        <w:t xml:space="preserve">〔2018〕</w:t>
      </w:r>
      <w:r>
        <w:rPr>
          <w:rFonts w:hint="eastAsia" w:asciiTheme="minorEastAsia" w:hAnsiTheme="minorEastAsia" w:eastAsiaTheme="minorEastAsia" w:cstheme="minorEastAsia"/>
          <w:sz w:val="24"/>
          <w:szCs w:val="24"/>
          <w:highlight w:val="none"/>
        </w:rPr>
        <w:t xml:space="preserve">93号、关于印发《宿迁市交通工程建设领域农民工工资支付管理办法》的通知宿交</w:t>
      </w:r>
      <w:r>
        <w:rPr>
          <w:rFonts w:hint="eastAsia" w:asciiTheme="minorEastAsia" w:hAnsiTheme="minorEastAsia" w:eastAsiaTheme="minorEastAsia" w:cstheme="minorEastAsia"/>
          <w:sz w:val="24"/>
          <w:szCs w:val="24"/>
          <w:highlight w:val="none"/>
          <w:lang w:eastAsia="zh-CN"/>
        </w:rPr>
        <w:t xml:space="preserve">〔2018〕142号</w:t>
      </w:r>
      <w:r>
        <w:rPr>
          <w:rFonts w:hint="eastAsia" w:asciiTheme="minorEastAsia" w:hAnsiTheme="minorEastAsia" w:eastAsiaTheme="minorEastAsia" w:cstheme="minorEastAsia"/>
          <w:sz w:val="24"/>
          <w:szCs w:val="24"/>
          <w:highlight w:val="none"/>
        </w:rPr>
        <w:t xml:space="preserve">和《沭阳县工程建设领域工资支付管理办法》沭政办</w:t>
      </w:r>
      <w:r>
        <w:rPr>
          <w:rFonts w:hint="eastAsia" w:asciiTheme="minorEastAsia" w:hAnsiTheme="minorEastAsia" w:eastAsiaTheme="minorEastAsia" w:cstheme="minorEastAsia"/>
          <w:sz w:val="24"/>
          <w:szCs w:val="24"/>
          <w:highlight w:val="none"/>
          <w:lang w:eastAsia="zh-CN"/>
        </w:rPr>
        <w:t xml:space="preserve">〔2016〕138号</w:t>
      </w:r>
      <w:r>
        <w:rPr>
          <w:rFonts w:hint="eastAsia" w:asciiTheme="minorEastAsia" w:hAnsiTheme="minorEastAsia" w:eastAsiaTheme="minorEastAsia" w:cstheme="minorEastAsia"/>
          <w:sz w:val="24"/>
          <w:szCs w:val="24"/>
          <w:highlight w:val="none"/>
        </w:rPr>
        <w:t xml:space="preserve">文件等各级相关禁止拖欠农民工工资的规定。农民工工资与工程款实行分账管理，施工总承包单位应在当地工程项目所在地银行开设农民工工资专用账户，按中标合同价的2%（上限80万元）向发包人缴纳农民工工资保证金。承包人还应采取必要措施保证不拖欠农民工工资。合同实施中，发包人将对此进行督查考核，并将考核结果纳入承包人信用等级评价；合同实施过程中，因承包人原因而造成的农民工上访等一切风险因素及后</w:t>
      </w:r>
      <w:r>
        <w:rPr>
          <w:rFonts w:hint="eastAsia" w:asciiTheme="minorEastAsia" w:hAnsiTheme="minorEastAsia" w:eastAsiaTheme="minorEastAsia" w:cstheme="minorEastAsia"/>
          <w:sz w:val="24"/>
          <w:szCs w:val="24"/>
          <w:highlight w:val="none"/>
          <w:lang w:eastAsia="zh-CN"/>
        </w:rPr>
        <w:t xml:space="preserve">果由</w:t>
      </w:r>
      <w:r>
        <w:rPr>
          <w:rFonts w:hint="eastAsia" w:asciiTheme="minorEastAsia" w:hAnsiTheme="minorEastAsia" w:eastAsiaTheme="minorEastAsia" w:cstheme="minorEastAsia"/>
          <w:sz w:val="24"/>
          <w:szCs w:val="24"/>
          <w:highlight w:val="none"/>
        </w:rPr>
        <w:t xml:space="preserve">承包人自行承担。</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（2）承包人的项目经理部是民工工资支付行为的主体，承包人的项目经理或授权的项目副经理是民工工资支付的责任人。项目经理部要建立全</w:t>
      </w:r>
      <w:r>
        <w:rPr>
          <w:rFonts w:hint="eastAsia" w:asciiTheme="minorEastAsia" w:hAnsiTheme="minorEastAsia" w:eastAsiaTheme="minorEastAsia" w:cstheme="minorEastAsia"/>
          <w:sz w:val="24"/>
          <w:szCs w:val="24"/>
          <w:highlight w:val="none"/>
          <w:lang w:eastAsia="zh-CN"/>
        </w:rPr>
        <w:t xml:space="preserve">体农</w:t>
      </w:r>
      <w:r>
        <w:rPr>
          <w:rFonts w:hint="eastAsia" w:asciiTheme="minorEastAsia" w:hAnsiTheme="minorEastAsia" w:eastAsiaTheme="minorEastAsia" w:cstheme="minorEastAsia"/>
          <w:sz w:val="24"/>
          <w:szCs w:val="24"/>
          <w:highlight w:val="none"/>
        </w:rPr>
        <w:t xml:space="preserve">民工花名册和工资支付表，确保将工资直接发放给</w:t>
      </w:r>
      <w:r>
        <w:rPr>
          <w:rFonts w:hint="eastAsia" w:asciiTheme="minorEastAsia" w:hAnsiTheme="minorEastAsia" w:eastAsiaTheme="minorEastAsia" w:cstheme="minorEastAsia"/>
          <w:sz w:val="24"/>
          <w:szCs w:val="24"/>
          <w:highlight w:val="none"/>
          <w:lang w:eastAsia="zh-CN"/>
        </w:rPr>
        <w:t xml:space="preserve">农民工</w:t>
      </w:r>
      <w:r>
        <w:rPr>
          <w:rFonts w:hint="eastAsia" w:asciiTheme="minorEastAsia" w:hAnsiTheme="minorEastAsia" w:eastAsiaTheme="minorEastAsia" w:cstheme="minorEastAsia"/>
          <w:sz w:val="24"/>
          <w:szCs w:val="24"/>
          <w:highlight w:val="none"/>
        </w:rPr>
        <w:t xml:space="preserve">本人，或委托银行发</w:t>
      </w:r>
      <w:r>
        <w:rPr>
          <w:rFonts w:hint="eastAsia" w:asciiTheme="minorEastAsia" w:hAnsiTheme="minorEastAsia" w:eastAsiaTheme="minorEastAsia" w:cstheme="minorEastAsia"/>
          <w:sz w:val="24"/>
          <w:szCs w:val="24"/>
          <w:highlight w:val="none"/>
          <w:lang w:eastAsia="zh-CN"/>
        </w:rPr>
        <w:t xml:space="preserve">放农</w:t>
      </w:r>
      <w:r>
        <w:rPr>
          <w:rFonts w:hint="eastAsia" w:asciiTheme="minorEastAsia" w:hAnsiTheme="minorEastAsia" w:eastAsiaTheme="minorEastAsia" w:cstheme="minorEastAsia"/>
          <w:sz w:val="24"/>
          <w:szCs w:val="24"/>
          <w:highlight w:val="none"/>
        </w:rPr>
        <w:t xml:space="preserve">民工工资，严禁发放给“包工头”或其他不具备用工主体资格的组织和个人。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如果发生违反规定拖欠或克扣农民工工资行为，造成农民工投诉或上访，发包人将暂停承包人1年期间参加发包人招标项目的投标资格并且处以5万元/人次罚款。同时交通行政主管部门将依照有关规定对其作出</w:t>
      </w:r>
      <w:r>
        <w:rPr>
          <w:rFonts w:hint="eastAsia" w:asciiTheme="minorEastAsia" w:hAnsiTheme="minorEastAsia" w:eastAsiaTheme="minorEastAsia" w:cstheme="minorEastAsia"/>
          <w:sz w:val="24"/>
          <w:szCs w:val="24"/>
          <w:highlight w:val="none"/>
          <w:lang w:eastAsia="zh-CN"/>
        </w:rPr>
        <w:t xml:space="preserve">其他</w:t>
      </w:r>
      <w:r>
        <w:rPr>
          <w:rFonts w:hint="eastAsia" w:asciiTheme="minorEastAsia" w:hAnsiTheme="minorEastAsia" w:eastAsiaTheme="minorEastAsia" w:cstheme="minorEastAsia"/>
          <w:sz w:val="24"/>
          <w:szCs w:val="24"/>
          <w:highlight w:val="none"/>
        </w:rPr>
        <w:t xml:space="preserve">处罚决定。</w:t>
      </w:r>
      <w:r/>
    </w:p>
    <w:p>
      <w:pPr>
        <w:ind w:firstLine="442"/>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rPr>
        <w:t xml:space="preserve">（4）在合同签订前缴纳工程计量款的2%作为</w:t>
      </w:r>
      <w:r>
        <w:rPr>
          <w:rFonts w:hint="eastAsia" w:asciiTheme="minorEastAsia" w:hAnsiTheme="minorEastAsia" w:eastAsiaTheme="minorEastAsia" w:cstheme="minorEastAsia"/>
          <w:b/>
          <w:sz w:val="24"/>
          <w:szCs w:val="24"/>
          <w:highlight w:val="none"/>
          <w:lang w:val="en-US" w:eastAsia="zh-CN"/>
        </w:rPr>
        <w:t xml:space="preserve">农</w:t>
      </w:r>
      <w:r>
        <w:rPr>
          <w:rFonts w:hint="eastAsia" w:asciiTheme="minorEastAsia" w:hAnsiTheme="minorEastAsia" w:eastAsiaTheme="minorEastAsia" w:cstheme="minorEastAsia"/>
          <w:b/>
          <w:sz w:val="24"/>
          <w:szCs w:val="24"/>
          <w:highlight w:val="none"/>
        </w:rPr>
        <w:t xml:space="preserve">民工工资保障金。</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4.8.11承包人应严格遵守国家有关解决拖欠工程款和劳务用工工资的</w:t>
      </w:r>
      <w:r>
        <w:rPr>
          <w:rFonts w:hint="eastAsia" w:asciiTheme="minorEastAsia" w:hAnsiTheme="minorEastAsia" w:eastAsiaTheme="minorEastAsia" w:cstheme="minorEastAsia"/>
          <w:sz w:val="24"/>
          <w:szCs w:val="24"/>
          <w:highlight w:val="none"/>
          <w:lang w:eastAsia="zh-CN"/>
        </w:rPr>
        <w:t xml:space="preserve">法律法规</w:t>
      </w:r>
      <w:r>
        <w:rPr>
          <w:rFonts w:hint="eastAsia" w:asciiTheme="minorEastAsia" w:hAnsiTheme="minorEastAsia" w:eastAsiaTheme="minorEastAsia" w:cstheme="minorEastAsia"/>
          <w:sz w:val="24"/>
          <w:szCs w:val="24"/>
          <w:highlight w:val="none"/>
        </w:rPr>
        <w:t xml:space="preserve">和规定，及时支付工程中的材料、设备货款及劳务用工工资等费用，且应签订劳务用工合同。承包人不得以任何借口拖欠材料、设备货款及劳务用工工资，如果出现此种现象，一经查实后，一律通报并责令承包人自行组织资金迅速偿还欠款。在必要时，业主有权从应付给承包人的工程款中代为支付其拖欠的材料、设备货款及民工工资。对恶意拖欠和拒不按计划支付的，将报交通主管部门。</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4.8.12根据《关于深入推进建筑交通运输水利建设项目参加工伤保险工作的通知》（苏人社发</w:t>
      </w:r>
      <w:r>
        <w:rPr>
          <w:rFonts w:hint="eastAsia" w:asciiTheme="minorEastAsia" w:hAnsiTheme="minorEastAsia" w:eastAsiaTheme="minorEastAsia" w:cstheme="minorEastAsia"/>
          <w:sz w:val="24"/>
          <w:szCs w:val="24"/>
          <w:highlight w:val="none"/>
          <w:lang w:eastAsia="zh-CN"/>
        </w:rPr>
        <w:t xml:space="preserve">〔2017〕126号</w:t>
      </w:r>
      <w:r>
        <w:rPr>
          <w:rFonts w:hint="eastAsia" w:asciiTheme="minorEastAsia" w:hAnsiTheme="minorEastAsia" w:eastAsiaTheme="minorEastAsia" w:cstheme="minorEastAsia"/>
          <w:sz w:val="24"/>
          <w:szCs w:val="24"/>
          <w:highlight w:val="none"/>
        </w:rPr>
        <w:t xml:space="preserve">）的规定，承包人须为临时用人（含农民工）办理工伤保险，在工程量清单100章“保险费”单独计列，计入合同总价中。工伤保险须以本项目为单位参加投保，</w:t>
      </w:r>
      <w:r>
        <w:rPr>
          <w:rFonts w:hint="eastAsia" w:asciiTheme="minorEastAsia" w:hAnsiTheme="minorEastAsia" w:eastAsiaTheme="minorEastAsia" w:cstheme="minorEastAsia"/>
          <w:sz w:val="24"/>
          <w:szCs w:val="24"/>
          <w:highlight w:val="none"/>
          <w:lang w:val="en-US" w:eastAsia="zh-CN" w:bidi="ar-SA"/>
        </w:rPr>
        <w:t xml:space="preserve">至沭阳县社会保险经办机构缴纳，</w:t>
      </w:r>
      <w:r>
        <w:rPr>
          <w:rFonts w:hint="eastAsia" w:asciiTheme="minorEastAsia" w:hAnsiTheme="minorEastAsia" w:eastAsiaTheme="minorEastAsia" w:cstheme="minorEastAsia"/>
          <w:sz w:val="24"/>
          <w:szCs w:val="24"/>
          <w:highlight w:val="none"/>
        </w:rPr>
        <w:t xml:space="preserve">届时业主根据承包人提供的保险收费单据据实支付，超出投标报价的部分由承包人自行承担。</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4.10承包人现场踏勘</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增加4.10.3条款：</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对于本项目永久占地内地下管线和地下设施等的资料，承包人应自行查看图纸及进行现场查勘，施工过程中因地下管线和地下设施的迁移或保护而产生的任何费用计入合同总价中，不单独计量与支付。因承包人失误而造成的事故，承包人负全部责任。</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增加4.10.4条款：</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应查勘施工场地和周围环境，充分考虑临时通道、临时排水、临时路灯及居民、村民和沿线企事业单位出入的临时通道，可能来自周围居民、村民的干扰，因自身施工或因配合规划管线施工或因维护交通或因安排夜间施工使公交受到影响等因素，合理估计可能发生的费用，并列入综合单价中，发包人不另行支付。</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4.11不利物质条件</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第4.11.1项不利物质条件的范围包括：</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下列“不利物质条件”应视为承包人在接受合同时已经预见其影响，并已在合同价中计入因其影响而可能发生的一切费用：</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（1）工程实体过冬需要采取必要的保护措施；</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（2）工程实体在雨季施工需要采取必要的保护措施；</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5.材料和工程设备</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5.1承包人提供的材料和工程设备</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补充第5.1.4项、5.1.5项：</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5.1.4本合同工程施工所需的一切材料、设备都将由承包人按合同要求的质量和规格进行采购或加工，委托加工的工厂须报监理工程师批准。发包人为加强对工程质量的控制，对用于本工程的大宗及主要材料，从材料供应的源头进行控制。本工程承包人自行采购的大宗及主要施工材料、设备均由承包人按招标文件（含设计文件）、技术要求及现行相关规范的规定采购，发包人有权监督。发包人和监理工程师对上述材料的质量将进行检查或抽查。</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5.1.5为实施和完成本合同工程及其缺陷的修复，承包人应按投标函附表中所报的型号、规格、数量和时间向现场调遣或租用主要施工机械及材料试验、测量、质检仪器设备，不得拖延、短缺或任意更换，否则将按第22.1款视为承包人违约。</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尽管承包人已按投标函附表的要求提供了上述机械、设备和仪器，但监理人认为仍不能满足现场施工的需要并且不能保证工程质量时，监理人有权要求承包人继续调遣或租用某些设备、仪器。承包人在接到指令后应立即执行，否则将按第22.1款视为承包人违约。</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承包人的施工机械、设备应在工程所在地办理机械、设备的安全施工相关手续，接受监督与管理，完成相关手续后方可投入使用。</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5.2发包人提供的材料和工程设备</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本项目发包人除土方以外不提供任何材料和工程设备。</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6.施工设备和临时设施</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第6.3款细化为：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尽管承包人已按承诺提供了上述机械、设备和仪器，但若承包人使用的施工机械、设备和仪器不能满足合同进度计划和</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或</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质量要求时，监理人有权要求承包人增加或更换施工机械、设备和仪器，承包人应及时增加或更换，由此增加的费用和</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或</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工期延误由承包人承担。承包人在接到监理人指令后应立即执行，否则将按第22.1款视为承包人违约。</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承包人的施工机械、设备应在工程所在地办理机械、设备的安全施工相关手续，接受监督与管理，完成相关手续后方可投入使用。</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7.交通运输</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第7.2.1项细化为：</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承包人在施工过程中应在服从全局、保障施工期的基础上，遵循发包人、交警、路政、城管、农委会等行政部门提出的相关要求，制定详细可行的交通组织方案及临时安全设施设置方案，并经发包人同意且通过交警、路政、城管、农委会等行政部门的审查。承包人的投标报价中应充分考虑相关行政部门可能收取的各项费用、可能发生的全部现场工程措施费用、临时安全设施设置费用、方案审查费、协调工作费用和规费等，上述费用均含在相关的单价或</w:t>
      </w:r>
      <w:r>
        <w:rPr>
          <w:rFonts w:hint="eastAsia" w:asciiTheme="minorEastAsia" w:hAnsiTheme="minorEastAsia" w:eastAsiaTheme="minorEastAsia" w:cstheme="minorEastAsia"/>
          <w:b/>
          <w:sz w:val="24"/>
          <w:szCs w:val="24"/>
          <w:highlight w:val="none"/>
          <w:lang w:eastAsia="zh-CN"/>
        </w:rPr>
        <w:t xml:space="preserve">总</w:t>
      </w:r>
      <w:r>
        <w:rPr>
          <w:rFonts w:hint="eastAsia" w:asciiTheme="minorEastAsia" w:hAnsiTheme="minorEastAsia" w:eastAsiaTheme="minorEastAsia" w:cstheme="minorEastAsia"/>
          <w:b/>
          <w:sz w:val="24"/>
          <w:szCs w:val="24"/>
          <w:highlight w:val="none"/>
        </w:rPr>
        <w:t xml:space="preserve">价内，发包人不再单独计列。</w:t>
      </w:r>
      <w:r/>
    </w:p>
    <w:p>
      <w:pPr>
        <w:ind w:firstLine="442"/>
        <w:spacing w:line="44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作为一个有丰富施工经验的承包人，应充分考虑施工过程中相关施工干扰影响致使人工、机械效率降低而增加的费用，包含在相关项目的报价中，发包人将不另行支付。</w:t>
      </w:r>
      <w:r/>
    </w:p>
    <w:p>
      <w:pPr>
        <w:ind w:firstLine="440"/>
        <w:spacing w:line="440" w:lineRule="exac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如因承包人采取的措施不力，交通未按规定运行而</w:t>
      </w:r>
      <w:r>
        <w:rPr>
          <w:rFonts w:hint="eastAsia" w:asciiTheme="minorEastAsia" w:hAnsiTheme="minorEastAsia" w:eastAsiaTheme="minorEastAsia" w:cstheme="minorEastAsia"/>
          <w:bCs/>
          <w:sz w:val="24"/>
          <w:szCs w:val="24"/>
          <w:highlight w:val="none"/>
          <w:lang w:eastAsia="zh-CN"/>
        </w:rPr>
        <w:t xml:space="preserve">给其他</w:t>
      </w:r>
      <w:r>
        <w:rPr>
          <w:rFonts w:hint="eastAsia" w:asciiTheme="minorEastAsia" w:hAnsiTheme="minorEastAsia" w:eastAsiaTheme="minorEastAsia" w:cstheme="minorEastAsia"/>
          <w:bCs/>
          <w:sz w:val="24"/>
          <w:szCs w:val="24"/>
          <w:highlight w:val="none"/>
        </w:rPr>
        <w:t xml:space="preserve">部门或个人造成的一切损失，或造成工程工期的拖延或施工费用的增加，均由承包人自行负责。</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补充第7.2.3款为：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除合同另有规定外，承包人为实施和完成本合同工程及缺陷修复工作中一切施工作业所需的临时出入现场和施工运输，应对所使用的按需要由承包人自建的或借用、占用、利用当地的所有出入现场的临时道路和桥梁进行养护和维修，直到工程竣工，并应保证发包人免于承担因上述临时道路的使用所引起的补偿费、诉讼费、损害赔偿、指控费及其它开支。</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第7.5款细化为：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偿、指控费及其他开支。</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为保证道路交通安全及运输畅通</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承包人应采取以下措施</w:t>
      </w:r>
      <w:r>
        <w:rPr>
          <w:rFonts w:hint="eastAsia" w:asciiTheme="minorEastAsia" w:hAnsiTheme="minorEastAsia" w:eastAsiaTheme="minorEastAsia" w:cstheme="minorEastAsia"/>
          <w:sz w:val="24"/>
          <w:szCs w:val="24"/>
          <w:highlight w:val="none"/>
          <w:lang w:eastAsia="zh-CN"/>
        </w:rPr>
        <w:t xml:space="preserve">：</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（a）</w:t>
      </w:r>
      <w:r>
        <w:rPr>
          <w:rFonts w:hint="eastAsia" w:asciiTheme="minorEastAsia" w:hAnsiTheme="minorEastAsia" w:eastAsiaTheme="minorEastAsia" w:cstheme="minorEastAsia"/>
          <w:sz w:val="24"/>
          <w:szCs w:val="24"/>
          <w:highlight w:val="none"/>
        </w:rPr>
        <w:t xml:space="preserve">当施工期间，承包人必须在与交通和公安部门协商下，采取足够的引导交通措施；</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（b）</w:t>
      </w:r>
      <w:r>
        <w:rPr>
          <w:rFonts w:hint="eastAsia" w:asciiTheme="minorEastAsia" w:hAnsiTheme="minorEastAsia" w:eastAsiaTheme="minorEastAsia" w:cstheme="minorEastAsia"/>
          <w:sz w:val="24"/>
          <w:szCs w:val="24"/>
          <w:highlight w:val="none"/>
        </w:rPr>
        <w:t xml:space="preserve">承包人制定运输计划时，应避开现有道路上在高峰时的运输。</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补充第7.7款为：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承包人在实施和完成本合同工程及缺陷修复工作中的一切施工作业应保证发包人免于承担因承包人借用、占用或使用当地道路或其他交通设施所引起的补偿费、诉讼费、损害赔偿、指控费及其他开支。</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8.2施工测量</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补充8.2.3、8.2.4款：</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8.2.3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8.2.4承包人应当将每次施工测量资料报监理人审核，对于重要的主体工程的施工测量资料，应至少在48小时前通知监理人进行复测。</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8.3基准资料错误的责任</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本款补充：</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承包人应对发包人提供的基准资料进行核实，发现错误，应及时通知监理人和发包人，否则应承担相应责任。</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增加8.5款：</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8.5在合同工程的整个施工期间（合同签订至完成项目竣工验收），承包人必须对测量基准网点进行维护。如测量基准网点或标志受到损坏，则承包人应立即报告监理人，并负责立即恢复，承担修复费用。</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承包人应当将每次施工测量资料报监理人审核，对于重要的主体工程的施工测量资料，应至少在施工前2天通知监理人进行复测。</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承包人配备的测量人员、测量仪器和工具必须合格和满足工程精度的要求。</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在施工过程中，承包人应经常对使用的测量仪器进行定期检查与校正，填写检查证书报监理人核查。</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9.2承包人的施工安全责任</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第9.2.5项约定为：</w:t>
      </w:r>
      <w:r/>
    </w:p>
    <w:p>
      <w:pPr>
        <w:ind w:firstLine="442"/>
        <w:spacing w:line="44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ab/>
      </w:r>
      <w:r>
        <w:rPr>
          <w:rFonts w:hint="eastAsia" w:asciiTheme="minorEastAsia" w:hAnsiTheme="minorEastAsia" w:eastAsiaTheme="minorEastAsia" w:cstheme="minorEastAsia"/>
          <w:b/>
          <w:bCs/>
          <w:sz w:val="24"/>
          <w:szCs w:val="24"/>
          <w:highlight w:val="none"/>
        </w:rPr>
        <w:t xml:space="preserve">根据“</w:t>
      </w:r>
      <w:r>
        <w:rPr>
          <w:rFonts w:hint="eastAsia" w:asciiTheme="minorEastAsia" w:hAnsiTheme="minorEastAsia" w:eastAsiaTheme="minorEastAsia" w:cstheme="minorEastAsia"/>
          <w:b/>
          <w:bCs/>
          <w:sz w:val="24"/>
          <w:szCs w:val="24"/>
          <w:highlight w:val="none"/>
          <w:lang w:eastAsia="zh-CN"/>
        </w:rPr>
        <w:t xml:space="preserve">交通运输部</w:t>
      </w:r>
      <w:r>
        <w:rPr>
          <w:rFonts w:hint="eastAsia" w:asciiTheme="minorEastAsia" w:hAnsiTheme="minorEastAsia" w:eastAsiaTheme="minorEastAsia" w:cstheme="minorEastAsia"/>
          <w:b/>
          <w:bCs/>
          <w:sz w:val="24"/>
          <w:szCs w:val="24"/>
          <w:highlight w:val="none"/>
        </w:rPr>
        <w:t xml:space="preserve">《公路水运工程安全生产监督管理办法》（</w:t>
      </w:r>
      <w:r>
        <w:rPr>
          <w:rFonts w:hint="eastAsia" w:asciiTheme="minorEastAsia" w:hAnsiTheme="minorEastAsia" w:eastAsiaTheme="minorEastAsia" w:cstheme="minorEastAsia"/>
          <w:b/>
          <w:bCs/>
          <w:sz w:val="24"/>
          <w:szCs w:val="24"/>
          <w:highlight w:val="none"/>
          <w:lang w:eastAsia="zh-CN"/>
        </w:rPr>
        <w:t xml:space="preserve">〔2017〕25号</w:t>
      </w:r>
      <w:r>
        <w:rPr>
          <w:rFonts w:hint="eastAsia" w:asciiTheme="minorEastAsia" w:hAnsiTheme="minorEastAsia" w:eastAsiaTheme="minorEastAsia" w:cstheme="minorEastAsia"/>
          <w:b/>
          <w:bCs/>
          <w:sz w:val="24"/>
          <w:szCs w:val="24"/>
          <w:highlight w:val="none"/>
        </w:rPr>
        <w:t xml:space="preserve">）”和关于印发《企业安全生产费用提取和使用管理办法》的通知（财企〔2012〕16号）“、《江苏省公路水运工程安全生产费用管理办法》（苏交规〔2012〕9号）的规定，投标人应在投标总价中计入安全生产费用，本项目的安全生产费用为不低于最高投标限价的1.5%，安全生产费的最终结算金额以实际发生的费用为准，但最高支付额为清单中安全生产费的报价金额。</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除重大设计变更增补安全生产费用外，承包人安全生产费用实际支出超过合同约定的安全生产费用总额的，由承包人承担，发包人不再支付。工程实施期间，安全生产费应由监理工程师按照《江苏省公路水运工程安全生产费用管理办法》（苏交规〔2012〕9号）和《江苏省公路水运工程安全生产费用使用指南》（苏交规〔2012〕9号）以及发包人的相关规定，根据工程安全生产情况报发包人签字确认后据实支付。</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如果承包人的安全措施达不到要求，发包人有权委托其他单位完成，对此发生的所有费用从承包人的安全生产费中支付。</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安全生产费用应当用于施工安全防护用具及设施的购买、维护和更新，安全生产措施的落实，安全生产条件的改善，不得挪作他用。</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安全生产费的支付：安全生产费根据承包人在施工中采取的安全保护措施和购买安全保护用具等实际发生的费用进行支付，但最高支付额为清单中安全生产费的报价金额。</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承包人在申请安全生产费支付时，应向监理人和发包人提供相应证明材料，</w:t>
      </w:r>
      <w:r>
        <w:rPr>
          <w:rFonts w:hint="eastAsia" w:asciiTheme="minorEastAsia" w:hAnsiTheme="minorEastAsia" w:eastAsiaTheme="minorEastAsia" w:cstheme="minorEastAsia"/>
          <w:sz w:val="24"/>
          <w:szCs w:val="24"/>
          <w:highlight w:val="none"/>
          <w:lang w:eastAsia="zh-CN"/>
        </w:rPr>
        <w:t xml:space="preserve">以</w:t>
      </w:r>
      <w:r>
        <w:rPr>
          <w:rFonts w:hint="eastAsia" w:asciiTheme="minorEastAsia" w:hAnsiTheme="minorEastAsia" w:eastAsiaTheme="minorEastAsia" w:cstheme="minorEastAsia"/>
          <w:sz w:val="24"/>
          <w:szCs w:val="24"/>
          <w:highlight w:val="none"/>
        </w:rPr>
        <w:t xml:space="preserve">证明承包人发生的安全生产费用属实。</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9.3治安保卫</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补充9.3.4项：</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在符合合同要求的范围内，</w:t>
      </w:r>
      <w:r>
        <w:rPr>
          <w:rFonts w:hint="eastAsia" w:asciiTheme="minorEastAsia" w:hAnsiTheme="minorEastAsia" w:eastAsiaTheme="minorEastAsia" w:cstheme="minorEastAsia"/>
          <w:sz w:val="24"/>
          <w:szCs w:val="24"/>
          <w:highlight w:val="none"/>
          <w:lang w:eastAsia="zh-CN"/>
        </w:rPr>
        <w:t xml:space="preserve">进行</w:t>
      </w:r>
      <w:r>
        <w:rPr>
          <w:rFonts w:hint="eastAsia" w:asciiTheme="minorEastAsia" w:hAnsiTheme="minorEastAsia" w:eastAsiaTheme="minorEastAsia" w:cstheme="minorEastAsia"/>
          <w:sz w:val="24"/>
          <w:szCs w:val="24"/>
          <w:highlight w:val="none"/>
        </w:rPr>
        <w:t xml:space="preserve">工程的施工和竣工以及对任何缺陷做必要的补救，均应以不使下述各方面遭受不必要的和不恰当的干扰为条件：</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（1）</w:t>
      </w:r>
      <w:r>
        <w:rPr>
          <w:rFonts w:hint="eastAsia" w:asciiTheme="minorEastAsia" w:hAnsiTheme="minorEastAsia" w:eastAsiaTheme="minorEastAsia" w:cstheme="minorEastAsia"/>
          <w:sz w:val="24"/>
          <w:szCs w:val="24"/>
          <w:highlight w:val="none"/>
        </w:rPr>
        <w:t xml:space="preserve">公众的便利；</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（2）</w:t>
      </w:r>
      <w:r>
        <w:rPr>
          <w:rFonts w:hint="eastAsia" w:asciiTheme="minorEastAsia" w:hAnsiTheme="minorEastAsia" w:eastAsiaTheme="minorEastAsia" w:cstheme="minorEastAsia"/>
          <w:sz w:val="24"/>
          <w:szCs w:val="24"/>
          <w:highlight w:val="none"/>
        </w:rPr>
        <w:t xml:space="preserve">公用道路或私人道路以及通往属于发包人或他人财产的人行小道的进入使用和占用；</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（3）</w:t>
      </w:r>
      <w:r>
        <w:rPr>
          <w:rFonts w:hint="eastAsia" w:asciiTheme="minorEastAsia" w:hAnsiTheme="minorEastAsia" w:eastAsiaTheme="minorEastAsia" w:cstheme="minorEastAsia"/>
          <w:sz w:val="24"/>
          <w:szCs w:val="24"/>
          <w:highlight w:val="none"/>
        </w:rPr>
        <w:t xml:space="preserve">河流、航道、铁路、城镇道路和其他公共交通运输线路等；</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（4）</w:t>
      </w:r>
      <w:r>
        <w:rPr>
          <w:rFonts w:hint="eastAsia" w:asciiTheme="minorEastAsia" w:hAnsiTheme="minorEastAsia" w:eastAsiaTheme="minorEastAsia" w:cstheme="minorEastAsia"/>
          <w:sz w:val="24"/>
          <w:szCs w:val="24"/>
          <w:highlight w:val="none"/>
        </w:rPr>
        <w:t xml:space="preserve">区中或地下的属于公共、团体或他人的管线和设施。</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如果发生上述情况，并由此导致索赔、赔偿、诉讼费用及其它开支时，应由承包人承担一切责任及费用，但由于发包人或监理人对本工程提供的设计所引起的必然影响除外。</w:t>
      </w:r>
      <w:r/>
    </w:p>
    <w:p>
      <w:pPr>
        <w:jc w:val="both"/>
        <w:keepLines/>
        <w:keepNext/>
        <w:spacing w:before="0" w:after="0" w:line="440" w:lineRule="exact"/>
        <w:widowControl w:val="off"/>
        <w:rPr>
          <w:rFonts w:hint="eastAsia" w:asciiTheme="minorEastAsia" w:hAnsiTheme="minorEastAsia" w:eastAsiaTheme="minorEastAsia" w:cstheme="minorEastAsia"/>
          <w:b w:val="0"/>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9.4环境保护</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补充9.4.12项：</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9.4.12在施工期间，承包人必须对已有工程设施无条件予以保护，不得因施工造成对路基、路面等工程的污染、破坏和损害，若发生污染、破坏和损害，一切责任（包括费用）均由承包人承担。如造成对成品路面污染，发包人将对承包人扣除人民币5000元/次·处的违约金。</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补充9.4.13项</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9.4.13做好施工现场扬尘治理工作。施工组织实施计划中应有专门章节编制工地现场扬尘控制方案。</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补充9.4.14项</w:t>
      </w:r>
      <w:r/>
    </w:p>
    <w:p>
      <w:pPr>
        <w:ind w:firstLine="440"/>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sz w:val="24"/>
          <w:szCs w:val="24"/>
          <w:highlight w:val="none"/>
        </w:rPr>
        <w:t xml:space="preserve">9.4.14</w:t>
      </w:r>
      <w:r>
        <w:rPr>
          <w:rFonts w:hint="eastAsia" w:asciiTheme="minorEastAsia" w:hAnsiTheme="minorEastAsia" w:eastAsiaTheme="minorEastAsia" w:cstheme="minorEastAsia"/>
          <w:b/>
          <w:sz w:val="24"/>
          <w:szCs w:val="24"/>
          <w:highlight w:val="none"/>
        </w:rPr>
        <w:t xml:space="preserve">为提高施工过程中的环境质量，坚持“</w:t>
      </w:r>
      <w:r>
        <w:rPr>
          <w:rFonts w:hint="eastAsia" w:asciiTheme="minorEastAsia" w:hAnsiTheme="minorEastAsia" w:eastAsiaTheme="minorEastAsia" w:cstheme="minorEastAsia"/>
          <w:b/>
          <w:sz w:val="24"/>
          <w:szCs w:val="24"/>
          <w:highlight w:val="none"/>
          <w:lang w:eastAsia="zh-CN"/>
        </w:rPr>
        <w:t xml:space="preserve">创新、协调、绿色、开放、共享的新发展理念</w:t>
      </w:r>
      <w:r>
        <w:rPr>
          <w:rFonts w:hint="eastAsia" w:asciiTheme="minorEastAsia" w:hAnsiTheme="minorEastAsia" w:eastAsiaTheme="minorEastAsia" w:cstheme="minorEastAsia"/>
          <w:b/>
          <w:sz w:val="24"/>
          <w:szCs w:val="24"/>
          <w:highlight w:val="none"/>
        </w:rPr>
        <w:t xml:space="preserve">，招标人要求承包人环保文明施工，保障施工现场作业环境；要求承包人对场地硬化，围挡施工、扬尘污染，运输车辆、道路管线施工，泥浆等废弃物等进行有效处理（具体要求详见技术规范），由此费用在工程量清单102-2章施工环保费单独计列，计入合同总价中。项目实施过程中，招标人将另行制定文明环保考核细则，并根据考核结果进行支付与奖惩。此外，工程施工过程中受大气管控影响所造成的工期延误、费用增加，由承包人承担，不得向发包人进行索赔。</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9.5事故处理</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增加9.5.2条款：</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如果承包人未能对其负责的本条上述各款事项采取各种必要的措施，承包人承担由此导致或发生的与此有关的人身伤亡、罚款、索赔、损失补偿、诉讼费用及其他一切责任，并足额补偿发包人因此而引起或导致的任何费用开支或责任承担。</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10.1合同进度计划</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本款补充：</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承包人编制施工方案说明的内容：</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必须有以下几个内容（但不限于）：</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①组织体系、质保体系、安全体系</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②施工方案</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③交通组织方案。</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承包人应在签订合同协议书后28天之内按发包人和监理人的要求将其编制的施工方案应报送监理人审批。</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10.2合同进度计划的修订</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本款补充：</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应根据总体施工计划和年度计划，制定各分部工程的施工计划和某些分项工程的施工计划，并在该分部工程和分项工程开工前14天报请监理工程师批准。承包人在施工过程中必须严格执行监理工程师批准的施工计划，若发现需要调整或修改时，应再次报请监理工程师批准。如承包人未按批准的施工计划施工，监理工程师有权责令其立即纠正，</w:t>
      </w:r>
      <w:r>
        <w:rPr>
          <w:rFonts w:hint="eastAsia" w:asciiTheme="minorEastAsia" w:hAnsiTheme="minorEastAsia" w:eastAsiaTheme="minorEastAsia" w:cstheme="minorEastAsia"/>
          <w:sz w:val="24"/>
          <w:szCs w:val="24"/>
          <w:highlight w:val="none"/>
          <w:lang w:eastAsia="zh-CN"/>
        </w:rPr>
        <w:t xml:space="preserve">责令</w:t>
      </w:r>
      <w:r>
        <w:rPr>
          <w:rFonts w:hint="eastAsia" w:asciiTheme="minorEastAsia" w:hAnsiTheme="minorEastAsia" w:eastAsiaTheme="minorEastAsia" w:cstheme="minorEastAsia"/>
          <w:sz w:val="24"/>
          <w:szCs w:val="24"/>
          <w:highlight w:val="none"/>
        </w:rPr>
        <w:t xml:space="preserve">其暂时停工。</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补充10.5款</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10.5计划编制工具</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发包人有可能要求承包人统一采用计划编制与管理软件，用于编制工程进度旬报、月报、季报和年报计划。</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11.开工和交工</w:t>
      </w:r>
      <w:r/>
    </w:p>
    <w:p>
      <w:pPr>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11.2竣工</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w:t>
      </w:r>
      <w:r>
        <w:rPr>
          <w:rFonts w:hint="eastAsia" w:asciiTheme="minorEastAsia" w:hAnsiTheme="minorEastAsia" w:eastAsiaTheme="minorEastAsia" w:cstheme="minorEastAsia"/>
          <w:sz w:val="24"/>
          <w:szCs w:val="24"/>
          <w:highlight w:val="none"/>
          <w:lang w:eastAsia="zh-CN"/>
        </w:rPr>
        <w:t xml:space="preserve">未</w:t>
      </w:r>
      <w:r>
        <w:rPr>
          <w:rFonts w:hint="eastAsia" w:asciiTheme="minorEastAsia" w:hAnsiTheme="minorEastAsia" w:eastAsiaTheme="minorEastAsia" w:cstheme="minorEastAsia"/>
          <w:sz w:val="24"/>
          <w:szCs w:val="24"/>
          <w:highlight w:val="none"/>
        </w:rPr>
        <w:t xml:space="preserve">增加：工程交工验收后，若在竣工验收前出现质量问题，所发生的维修费用从相关责任单位的经费（含发包人拨付的其他方面经费）中扣除（无论成本是否超出质保金范围），出现重大质量问题或有重大违法乱纪行为的，按照质量管理办法和有关法律法规规定移交司法机关予以处罚。</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承包人未按要求提交竣工资料时，建设单位有权在支付中扣除中标价的0.1%或投标价中竣工文件费（取大值）。</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11.4异常恶劣的气候条件</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异常恶劣的气候条件的范围：指项目所在地30年以上一遇的罕见气候现象【包括发生烈度七度</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含七度</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以上地震、龙卷风、工地受淹超过桥梁设计洪水水位以及不利的降水等引起的延误的情况】。</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上述不利降水的衡量标准如下：</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a.按本省气象部门统计的降水资料，取最近二十年的平均降水天数为标准；</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b.按实际统计的年降水天数与</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a</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所指的年降水天数之差，每年计算一次；监理人将根据承包人的申请予以评定，监理人评定恶劣气候对工程的影响还将考虑用施工期限内</w:t>
      </w:r>
      <w:r>
        <w:rPr>
          <w:rFonts w:hint="eastAsia" w:asciiTheme="minorEastAsia" w:hAnsiTheme="minorEastAsia" w:eastAsiaTheme="minorEastAsia" w:cstheme="minorEastAsia"/>
          <w:sz w:val="24"/>
          <w:szCs w:val="24"/>
          <w:highlight w:val="none"/>
          <w:lang w:eastAsia="zh-CN"/>
        </w:rPr>
        <w:t xml:space="preserve">其他月份</w:t>
      </w:r>
      <w:r>
        <w:rPr>
          <w:rFonts w:hint="eastAsia" w:asciiTheme="minorEastAsia" w:hAnsiTheme="minorEastAsia" w:eastAsiaTheme="minorEastAsia" w:cstheme="minorEastAsia"/>
          <w:sz w:val="24"/>
          <w:szCs w:val="24"/>
          <w:highlight w:val="none"/>
        </w:rPr>
        <w:t xml:space="preserve">的异常良好的气候的时间予以补偿。异常气候在每一个月对工程进度影响的评定应在整个合同期内予以累计。</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c.不考虑每一降水过程后所影响的施工时间。</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11.6工期提前</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本款补充：</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发包人要求承包人提前交工的，监理人与承包人应</w:t>
      </w:r>
      <w:r>
        <w:rPr>
          <w:rFonts w:hint="eastAsia" w:asciiTheme="minorEastAsia" w:hAnsiTheme="minorEastAsia" w:eastAsiaTheme="minorEastAsia" w:cstheme="minorEastAsia"/>
          <w:b/>
          <w:sz w:val="24"/>
          <w:szCs w:val="24"/>
          <w:highlight w:val="none"/>
          <w:lang w:eastAsia="zh-CN"/>
        </w:rPr>
        <w:t xml:space="preserve">协商</w:t>
      </w:r>
      <w:r>
        <w:rPr>
          <w:rFonts w:hint="eastAsia" w:asciiTheme="minorEastAsia" w:hAnsiTheme="minorEastAsia" w:eastAsiaTheme="minorEastAsia" w:cstheme="minorEastAsia"/>
          <w:b/>
          <w:sz w:val="24"/>
          <w:szCs w:val="24"/>
          <w:highlight w:val="none"/>
        </w:rPr>
        <w:t xml:space="preserve">加快工程进度的措施和修订合同进度计划，发包人承担承包人由此增加的费用；承包人提出提前交工、经发包人同意并最终实现的，发包人不承担承包人由此增加的费用。</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12.1承包人暂定施工的责任</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12.</w:t>
      </w:r>
      <w:r>
        <w:rPr>
          <w:rFonts w:hint="eastAsia" w:asciiTheme="minorEastAsia" w:hAnsiTheme="minorEastAsia" w:eastAsiaTheme="minorEastAsia" w:cstheme="minorEastAsia"/>
          <w:sz w:val="24"/>
          <w:szCs w:val="24"/>
          <w:highlight w:val="none"/>
        </w:rPr>
        <w:t xml:space="preserve">1（5）由承包人承担的其他暂定施工：无</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13.工程质量</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13.1工程质量要求</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13.1.6工程质量交工验收时本合同项目所含分项工程合格率应为100%、工程质量等级评定为合格且质量评分必须</w:t>
      </w:r>
      <w:r>
        <w:rPr>
          <w:rFonts w:hint="eastAsia" w:asciiTheme="minorEastAsia" w:hAnsiTheme="minorEastAsia" w:eastAsiaTheme="minorEastAsia" w:cstheme="minorEastAsia"/>
          <w:b/>
          <w:sz w:val="24"/>
          <w:szCs w:val="24"/>
          <w:highlight w:val="none"/>
          <w:lang w:eastAsia="zh-CN"/>
        </w:rPr>
        <w:t xml:space="preserve">达到</w:t>
      </w:r>
      <w:r>
        <w:rPr>
          <w:rFonts w:hint="eastAsia" w:asciiTheme="minorEastAsia" w:hAnsiTheme="minorEastAsia" w:eastAsiaTheme="minorEastAsia" w:cstheme="minorEastAsia"/>
          <w:b/>
          <w:sz w:val="24"/>
          <w:szCs w:val="24"/>
          <w:highlight w:val="none"/>
        </w:rPr>
        <w:t xml:space="preserve">90分及以上，否则发包人扣除承包人合同价的2%作为违约金（从合同价中扣除）。</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13.1.7涉及主体工程的质量、安全，发包人将按照本工程其他质量管理办法对承包人进行考核。</w:t>
      </w:r>
      <w:r/>
    </w:p>
    <w:p>
      <w:pPr>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13.2承包人的质量管理</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本款补充第13.2.11项、13.2.12项</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13.2.11承包人应接受交通质监机构对其工程施工质量的监督与检查，凡工程质量不合格的将不验收、不支付。并应自费拆除重建。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13.2.12承包人必须建立针对本合同的施工质量保</w:t>
      </w:r>
      <w:r>
        <w:rPr>
          <w:rFonts w:hint="eastAsia" w:asciiTheme="minorEastAsia" w:hAnsiTheme="minorEastAsia" w:eastAsiaTheme="minorEastAsia" w:cstheme="minorEastAsia"/>
          <w:sz w:val="24"/>
          <w:szCs w:val="24"/>
          <w:highlight w:val="none"/>
          <w:lang w:eastAsia="zh-CN"/>
        </w:rPr>
        <w:t xml:space="preserve">证体</w:t>
      </w:r>
      <w:r>
        <w:rPr>
          <w:rFonts w:hint="eastAsia" w:asciiTheme="minorEastAsia" w:hAnsiTheme="minorEastAsia" w:eastAsiaTheme="minorEastAsia" w:cstheme="minorEastAsia"/>
          <w:sz w:val="24"/>
          <w:szCs w:val="24"/>
          <w:highlight w:val="none"/>
        </w:rPr>
        <w:t xml:space="preserve">系，做到“横向到边、纵向到底、控制有效”，加强施工过程中的自检、互检和交接检工作。</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13.5工程隐蔽部位覆盖前的检查</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13.5.1通知监理人检查</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第13.5.1条细化为：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经承包人自检确认的工程隐蔽部位具备覆盖条件后，承包人应通知监理人在约定的期限内检查；对重要的隐蔽工程，承包人在事先通知监理人的同时，还应通知发包人派员参加。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当监理人有指示时，承包人应对重要隐蔽工程进行拍摄或照相并应保证监理人有充分的机会对将要覆盖或隐蔽的工程进行检查或量测，特别是在基础以上的任一部分工程修筑之前，对该基础进行检查。</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14.试验和检验</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补充14.5、14.6、14.7款：</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14.5承包人与监理人就材料或设备的检验结果发生争端时，监理人可以将材料或设备的检查和检验委托给一家独立的检验单位（必须具有国家技术监督局和专业机构的认证资格）。当该独立检验单位对材料或设备的检验结果证明监理人检验结果是正确的，则承包人应接受监理人的指令，并承担委托检验费。</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14.6承包人在现场设立的试验室必须满足“省交通运输厅公路局关于印发江苏省普通国省干线公路建设标准化指南（参建单位管理）的通知</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公路工程工地试验室标准化指南》等规定。如果承包人试验室被认定不合格，承包人应尽快按要求进行改正。在此之前，承包人应委托由监理人及发包人批准的试验室开展各项试验和检验，并承担费用，监理人在必要时可以使用承包人的试验检测设备、承包人应无条件提供。</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14.7在合同实施期间，根据工程需要，发包人可能在本工程工地进行有关试验，承包人应积极配合并承担相应的工作，但不得对因此可能发生的人工、机械闲置损失向发包人提出补偿要求。</w:t>
      </w:r>
      <w:r/>
    </w:p>
    <w:p>
      <w:pPr>
        <w:spacing w:line="44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15.变更</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15.1变更的范围和内容</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本款第（1）项细化为：</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（1）取消合同中任何一项工作，但被取消的工作不能转由发包人或其他人实施，</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由于承包人违约造成的情况除外；</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15.3变更程序</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本款补充第15.3.4项：</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15.3.4设计变更程序应执行《公路工程设计变更管理办法》的相关规定。</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15.4变更的估价原则</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本款细化为：</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除项目专用合同条款另有约定外，因变更引起的价格调整按照本款约定处理。</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15.4.1已标价工程量清单或预算书有相同项目的，按照相同项目单价认定；</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15.4.2已标价工程量清单或预算书中无相同项目，但有类似项目的，参照类似项目的单价认定；</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15.4.3变更导致实际完成的变更工程量与已标价工程量清单或预算书中列明的该项目工程量的变化幅度超过15%的，或已标价工程量清单或预算书中无相同项目及类似项目单价的，按照《建设工程工程量清单计价规范》（GB50500-2013）执行。（一）当任一清单项目实际工程量超出中标工程量的15%时，该清单项目的结算价=中标工程量×1.15×中标单价+（实际工程量-中标工程量×1.15）×调整后的综合单价；</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1.</w:t>
      </w:r>
      <w:r>
        <w:rPr>
          <w:rFonts w:hint="eastAsia" w:asciiTheme="minorEastAsia" w:hAnsiTheme="minorEastAsia" w:eastAsiaTheme="minorEastAsia" w:cstheme="minorEastAsia"/>
          <w:sz w:val="24"/>
          <w:szCs w:val="24"/>
          <w:highlight w:val="none"/>
        </w:rPr>
        <w:t xml:space="preserve">当中标单价大于招标预算单价×中标下浮率时，调整后的综合单价=招标预算单价×中标下浮率；</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2.</w:t>
      </w:r>
      <w:r>
        <w:rPr>
          <w:rFonts w:hint="eastAsia" w:asciiTheme="minorEastAsia" w:hAnsiTheme="minorEastAsia" w:eastAsiaTheme="minorEastAsia" w:cstheme="minorEastAsia"/>
          <w:sz w:val="24"/>
          <w:szCs w:val="24"/>
          <w:highlight w:val="none"/>
        </w:rPr>
        <w:t xml:space="preserve">当中标单价小于或等于招标预算单价×中标下浮率时，调整后的综合单价=中标单价。</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（二）当任一清单项目实际工程量少于中标工程量的85%时，该清单项目的结算价=中标工程量×0.85×中标单价－（中标工程量×0.85-实际工程量）×调整后的综合单价；</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1.</w:t>
      </w:r>
      <w:r>
        <w:rPr>
          <w:rFonts w:hint="eastAsia" w:asciiTheme="minorEastAsia" w:hAnsiTheme="minorEastAsia" w:eastAsiaTheme="minorEastAsia" w:cstheme="minorEastAsia"/>
          <w:sz w:val="24"/>
          <w:szCs w:val="24"/>
          <w:highlight w:val="none"/>
        </w:rPr>
        <w:t xml:space="preserve">当中标单价小于招标预算单价×中标下浮率时，调整后的综合单价=招标预算单价×中标下浮率；</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2.</w:t>
      </w:r>
      <w:r>
        <w:rPr>
          <w:rFonts w:hint="eastAsia" w:asciiTheme="minorEastAsia" w:hAnsiTheme="minorEastAsia" w:eastAsiaTheme="minorEastAsia" w:cstheme="minorEastAsia"/>
          <w:sz w:val="24"/>
          <w:szCs w:val="24"/>
          <w:highlight w:val="none"/>
        </w:rPr>
        <w:t xml:space="preserve">当中标单价大于或等于招标预算单价×中标下浮率时，调整后的综合单价=中标单价。</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（三）如招标预算单价经业主、财政等部门认定明显不符合常规价格时，调整后的综合单价由业主、财政等部门共同确认。</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（四）已标价工程量清单或预算书中无适用于变更子目或类似子目的单价，重新进行组价（按照最高投标限价计价规则，根据中标同比下浮）。</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（五）中标同比下浮=（中标价-预留金【含税】-暂估价【含税】-暂列金额【含税】）/（最高投标限价-预留金【含税】-暂估价【含税】-暂列金额【含税】）</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rPr>
          <w:rFonts w:hint="eastAsia" w:asciiTheme="minorEastAsia" w:hAnsiTheme="minorEastAsia" w:eastAsiaTheme="minorEastAsia" w:cstheme="minorEastAsia"/>
          <w:sz w:val="24"/>
          <w:szCs w:val="24"/>
          <w:highlight w:val="none"/>
        </w:rP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16.1物价波动引起的价格调整</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删除公路工程专用合同条款第（2）项内容。</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删除公路工程专用合同条款第16.1.1款内容。</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标准施工招标文件通用合同条款第16.1.2款名称修改为“采用发布调差材料价格的方法调整价格差额”，内容修改为：因物价波动引起的价格调整：物价波动引起的价格调整按照宿交发</w:t>
      </w:r>
      <w:r>
        <w:rPr>
          <w:rFonts w:hint="eastAsia" w:asciiTheme="minorEastAsia" w:hAnsiTheme="minorEastAsia" w:eastAsiaTheme="minorEastAsia" w:cstheme="minorEastAsia"/>
          <w:sz w:val="24"/>
          <w:szCs w:val="24"/>
          <w:highlight w:val="none"/>
          <w:lang w:eastAsia="zh-CN"/>
        </w:rPr>
        <w:t xml:space="preserve">〔2018〕83号</w:t>
      </w:r>
      <w:r>
        <w:rPr>
          <w:rFonts w:hint="eastAsia" w:asciiTheme="minorEastAsia" w:hAnsiTheme="minorEastAsia" w:eastAsiaTheme="minorEastAsia" w:cstheme="minorEastAsia"/>
          <w:sz w:val="24"/>
          <w:szCs w:val="24"/>
          <w:highlight w:val="none"/>
        </w:rPr>
        <w:t xml:space="preserve">文件相关规定执行。</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17.2预付款</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17.2.1预付款</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无</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17.3工程进度付款</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第17.3.2项补充：</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承包人应在每月25日向监理人提交进度付款申请单，并附相应的支持性证明文件。</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补充第17.1.5</w:t>
      </w:r>
      <w:r/>
    </w:p>
    <w:p>
      <w:pPr>
        <w:ind w:firstLine="48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17.3.3进度付款证书和支付时间</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rPr>
        <w:t xml:space="preserve">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减承包人未能按照合同要求履行任何工作或义务的相应金额。如果该付款周期应结算的价款经扣留和扣回后的款额少于项目专用合同条款数据表中列明的进度付款证书的最低金额，则该付款周期监理人可不核证支付，上述款额将按付款周期结转，直至累计应支付的款额达到项目专用合同条款数据表中列明的进度付款证书的最低金额为止。</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（2）发包人不按期支付的，按项目专用条款数据表中约定的利率向承包人支付逾期付款违约金。违约金计算基数为发包人的全部未付款额，时间从应付而未付该款额之日算起（不计复利）。</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（3）监理人出具进度付款证书，不应视为监理人已同意、批准或接受了承包人完成的该部分工作。</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第17.3.3项补充以下内容</w:t>
      </w:r>
      <w:r/>
    </w:p>
    <w:p>
      <w:pPr>
        <w:ind w:firstLine="442"/>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rPr>
        <w:t xml:space="preserve">第17.3款中有关支付内容不适用，本项目工程款按如下规定支付：</w:t>
      </w:r>
      <w:r>
        <w:rPr>
          <w:rStyle w:val="752"/>
          <w:rFonts w:hint="eastAsia" w:asciiTheme="minorEastAsia" w:hAnsiTheme="minorEastAsia" w:eastAsiaTheme="minorEastAsia" w:cstheme="minorEastAsia"/>
          <w:color w:val="auto"/>
          <w:sz w:val="24"/>
          <w:highlight w:val="none"/>
        </w:rPr>
        <w:t xml:space="preserve">完成合同工程量的50%，支付合同价款的30%；完成合同工程量的80%付至合同价的50%；工程完工，经验收合格后，付至合同价款的80%；工程审计结束付至工程审定价款的97%；余款待缺陷责任期期满且无质量问题后一次性付清（无息）。</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采购人可以采用数字人民币方式支付工程款。</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本合同其余有关支付条款如</w:t>
      </w:r>
      <w:r>
        <w:rPr>
          <w:rFonts w:hint="eastAsia" w:asciiTheme="minorEastAsia" w:hAnsiTheme="minorEastAsia" w:eastAsiaTheme="minorEastAsia" w:cstheme="minorEastAsia"/>
          <w:sz w:val="24"/>
          <w:szCs w:val="24"/>
          <w:highlight w:val="none"/>
          <w:lang w:eastAsia="zh-CN"/>
        </w:rPr>
        <w:t xml:space="preserve">与</w:t>
      </w:r>
      <w:r>
        <w:rPr>
          <w:rFonts w:hint="eastAsia" w:asciiTheme="minorEastAsia" w:hAnsiTheme="minorEastAsia" w:eastAsiaTheme="minorEastAsia" w:cstheme="minorEastAsia"/>
          <w:sz w:val="24"/>
          <w:szCs w:val="24"/>
          <w:highlight w:val="none"/>
        </w:rPr>
        <w:t xml:space="preserve">本项不一致之处均按此项执行。</w:t>
      </w:r>
      <w:r/>
    </w:p>
    <w:p>
      <w:pPr>
        <w:spacing w:line="44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18.7竣工清场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补充18.7.3款：</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为完成合同工程而由承包人实施的临时工程，工程竣工之后经监理人批准不须拆除的，其所有权归属发包人。</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20.1工程保险</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本款末补充：</w:t>
      </w:r>
      <w:r/>
    </w:p>
    <w:p>
      <w:pPr>
        <w:ind w:firstLine="422"/>
        <w:jc w:val="both"/>
        <w:keepLines/>
        <w:keepNext/>
        <w:spacing w:before="0" w:after="0" w:line="440" w:lineRule="exact"/>
        <w:widowControl w:val="off"/>
        <w:rPr>
          <w:rFonts w:hint="eastAsia" w:asciiTheme="minorEastAsia" w:hAnsiTheme="minorEastAsia" w:eastAsiaTheme="minorEastAsia" w:cstheme="minorEastAsia"/>
          <w:b/>
          <w:bCs w:val="0"/>
          <w:sz w:val="24"/>
          <w:szCs w:val="24"/>
          <w:highlight w:val="none"/>
          <w:lang w:val="en-US" w:eastAsia="zh-CN" w:bidi="ar-SA"/>
        </w:rPr>
        <w:outlineLvl w:val="5"/>
      </w:pPr>
      <w:r>
        <w:rPr>
          <w:rFonts w:hint="eastAsia" w:asciiTheme="minorEastAsia" w:hAnsiTheme="minorEastAsia" w:eastAsiaTheme="minorEastAsia" w:cstheme="minorEastAsia"/>
          <w:b/>
          <w:bCs w:val="0"/>
          <w:sz w:val="24"/>
          <w:szCs w:val="24"/>
          <w:highlight w:val="none"/>
          <w:lang w:val="en-US" w:eastAsia="zh-CN" w:bidi="ar-SA"/>
        </w:rPr>
        <w:t xml:space="preserve">建筑工程一切险及第三者责任险由承包人以承包人与业主联名投保，投保条件与保险费率由承包人根据江苏省保险行业协会有关公路工程保险的相关规定自行考虑，其费用在工程量清单100章计列，由投标人自行报价。承包人应在签订合同协议书后28天内完成投保并将保单副本原件上报发包人，建筑工程一切险及第三者责任险须进行投保，届时发包人根据承包人提供的保险单按实支付，超出投标报价的部分由承包人自行承担。</w:t>
      </w:r>
      <w:r/>
    </w:p>
    <w:p>
      <w:pPr>
        <w:ind w:firstLine="422"/>
        <w:jc w:val="both"/>
        <w:keepLines/>
        <w:keepNext/>
        <w:spacing w:before="0" w:after="0" w:line="440" w:lineRule="exact"/>
        <w:widowControl w:val="off"/>
        <w:rPr>
          <w:rFonts w:hint="eastAsia" w:asciiTheme="minorEastAsia" w:hAnsiTheme="minorEastAsia" w:eastAsiaTheme="minorEastAsia" w:cstheme="minorEastAsia"/>
          <w:b/>
          <w:bCs w:val="0"/>
          <w:sz w:val="24"/>
          <w:szCs w:val="24"/>
          <w:highlight w:val="none"/>
          <w:lang w:val="en-US" w:eastAsia="zh-CN" w:bidi="ar-SA"/>
        </w:rPr>
        <w:outlineLvl w:val="5"/>
      </w:pPr>
      <w:r>
        <w:rPr>
          <w:rFonts w:hint="eastAsia" w:asciiTheme="minorEastAsia" w:hAnsiTheme="minorEastAsia" w:eastAsiaTheme="minorEastAsia" w:cstheme="minorEastAsia"/>
          <w:b/>
          <w:bCs w:val="0"/>
          <w:sz w:val="24"/>
          <w:szCs w:val="24"/>
          <w:highlight w:val="none"/>
          <w:lang w:val="en-US" w:eastAsia="zh-CN" w:bidi="ar-SA"/>
        </w:rPr>
        <w:t xml:space="preserve">承包人装备险和承包人职工的（人身）事故险均由承包人自行投保，保险费用由承包人承担并包含在合同综合单价中，不单独列支。</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20.4第三方责任险</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本款约定为：</w:t>
      </w:r>
      <w:r/>
    </w:p>
    <w:p>
      <w:pPr>
        <w:ind w:firstLine="422"/>
        <w:jc w:val="both"/>
        <w:keepLines/>
        <w:keepNext/>
        <w:spacing w:before="0" w:after="0" w:line="440" w:lineRule="exact"/>
        <w:widowControl w:val="off"/>
        <w:rPr>
          <w:rFonts w:hint="eastAsia" w:asciiTheme="minorEastAsia" w:hAnsiTheme="minorEastAsia" w:eastAsiaTheme="minorEastAsia" w:cstheme="minorEastAsia"/>
          <w:b/>
          <w:bCs w:val="0"/>
          <w:sz w:val="24"/>
          <w:szCs w:val="24"/>
          <w:highlight w:val="none"/>
          <w:lang w:val="en-US" w:eastAsia="zh-CN" w:bidi="ar-SA"/>
        </w:rPr>
        <w:outlineLvl w:val="5"/>
      </w:pPr>
      <w:r>
        <w:rPr>
          <w:rFonts w:hint="eastAsia" w:asciiTheme="minorEastAsia" w:hAnsiTheme="minorEastAsia" w:eastAsiaTheme="minorEastAsia" w:cstheme="minorEastAsia"/>
          <w:b/>
          <w:bCs w:val="0"/>
          <w:sz w:val="24"/>
          <w:szCs w:val="24"/>
          <w:highlight w:val="none"/>
          <w:lang w:val="en-US" w:eastAsia="zh-CN" w:bidi="ar-SA"/>
        </w:rPr>
        <w:t xml:space="preserve">建筑工程一切险及第三者责任险由承包人以承包人与业主联名投保，投保条件与保险费率由承包人根据江苏省保险行业协会有关公路工程保险的相关规定自行考虑，其费用在工程量清单100章计列，由投标人自行报价。承包人应在签订合同协议书后28天内完成投保并将保单副本原件上报发包人，建筑工程一切险及第三者责任险须进行投保，届时发包人根据承包人提供的保险单按实支付，超出投标报价的部分由承包人自行承担。</w:t>
      </w:r>
      <w:r/>
    </w:p>
    <w:p>
      <w:pPr>
        <w:ind w:firstLine="422"/>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val="0"/>
          <w:sz w:val="24"/>
          <w:szCs w:val="24"/>
          <w:highlight w:val="none"/>
          <w:lang w:val="en-US" w:eastAsia="zh-CN" w:bidi="ar-SA"/>
        </w:rPr>
        <w:t xml:space="preserve">承包人装备险和承包人职工的（人身）事故险均由承包人自行投保，保险费用由承包人承担并包含在合同综合单价中，不单独列支。</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20.6.1保险凭证</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本项约定为：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承包人向</w:t>
      </w:r>
      <w:r>
        <w:rPr>
          <w:rStyle w:val="1151"/>
          <w:rFonts w:hint="eastAsia" w:asciiTheme="minorEastAsia" w:hAnsiTheme="minorEastAsia" w:eastAsiaTheme="minorEastAsia" w:cstheme="minorEastAsia"/>
          <w:sz w:val="24"/>
          <w:szCs w:val="24"/>
          <w:highlight w:val="none"/>
        </w:rPr>
        <w:t xml:space="preserve">发包人提交各项保险生效的证据和保险单副本的期限：合同签订后28天内。</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20.6.4保险金不足的补偿</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本款细化为：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保险金不足以补偿损失的（包括免赔偿和超过赔偿限额的部分），应按下列对发包人或承包人责任的规定，由承包人承担：</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1.</w:t>
      </w:r>
      <w:r>
        <w:rPr>
          <w:rFonts w:hint="eastAsia" w:asciiTheme="minorEastAsia" w:hAnsiTheme="minorEastAsia" w:eastAsiaTheme="minorEastAsia" w:cstheme="minorEastAsia"/>
          <w:sz w:val="24"/>
          <w:szCs w:val="24"/>
          <w:highlight w:val="none"/>
        </w:rPr>
        <w:t xml:space="preserve">在承包人负责照管与维护期间，如果本合同工程或其组成部分，或将用于或安装在本合同工程中的材料、设备等发生损失或损害，不论出于什么原因（属于发包人的风险除外），承包人均应自费弥补，并达到合同要求。承包人还应对按“19缺陷责任和保修责任”规定而实施作业的过程中由承包人造成的对工程的任何损失或损害负责。</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2.</w:t>
      </w:r>
      <w:r>
        <w:rPr>
          <w:rFonts w:hint="eastAsia" w:asciiTheme="minorEastAsia" w:hAnsiTheme="minorEastAsia" w:eastAsiaTheme="minorEastAsia" w:cstheme="minorEastAsia"/>
          <w:sz w:val="24"/>
          <w:szCs w:val="24"/>
          <w:highlight w:val="none"/>
        </w:rPr>
        <w:t xml:space="preserve">由于发包人风险所造成的损失或损害：</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a.</w:t>
      </w:r>
      <w:r>
        <w:rPr>
          <w:rFonts w:hint="eastAsia" w:asciiTheme="minorEastAsia" w:hAnsiTheme="minorEastAsia" w:eastAsiaTheme="minorEastAsia" w:cstheme="minorEastAsia"/>
          <w:sz w:val="24"/>
          <w:szCs w:val="24"/>
          <w:highlight w:val="none"/>
        </w:rPr>
        <w:t xml:space="preserve">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司最高赔偿限额的损失部分由承包人承担。</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b.</w:t>
      </w:r>
      <w:r>
        <w:rPr>
          <w:rFonts w:hint="eastAsia" w:asciiTheme="minorEastAsia" w:hAnsiTheme="minorEastAsia" w:eastAsiaTheme="minorEastAsia" w:cstheme="minorEastAsia"/>
          <w:sz w:val="24"/>
          <w:szCs w:val="24"/>
          <w:highlight w:val="none"/>
        </w:rPr>
        <w:t xml:space="preserve">由于承包人责任引起的事故损失或损害，已投保的保险无法赔偿的部分由承包人承担。</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c.</w:t>
      </w:r>
      <w:r>
        <w:rPr>
          <w:rFonts w:hint="eastAsia" w:asciiTheme="minorEastAsia" w:hAnsiTheme="minorEastAsia" w:eastAsiaTheme="minorEastAsia" w:cstheme="minorEastAsia"/>
          <w:sz w:val="24"/>
          <w:szCs w:val="24"/>
          <w:highlight w:val="none"/>
        </w:rPr>
        <w:t xml:space="preserve">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d.</w:t>
      </w:r>
      <w:r>
        <w:rPr>
          <w:rFonts w:hint="eastAsia" w:asciiTheme="minorEastAsia" w:hAnsiTheme="minorEastAsia" w:eastAsiaTheme="minorEastAsia" w:cstheme="minorEastAsia"/>
          <w:sz w:val="24"/>
          <w:szCs w:val="24"/>
          <w:highlight w:val="none"/>
        </w:rPr>
        <w:t xml:space="preserve">由于发包人风险和若干其他风险结合而造成的上述损失和损害，在按照本款</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a</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或</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c</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视情况而定</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进行处理时，应考虑承包人和发包人双方按比例承担的责任。</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3.</w:t>
      </w:r>
      <w:r>
        <w:rPr>
          <w:rFonts w:hint="eastAsia" w:asciiTheme="minorEastAsia" w:hAnsiTheme="minorEastAsia" w:eastAsiaTheme="minorEastAsia" w:cstheme="minorEastAsia"/>
          <w:sz w:val="24"/>
          <w:szCs w:val="24"/>
          <w:highlight w:val="none"/>
        </w:rPr>
        <w:t xml:space="preserve">属于发包人的风险包括：</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a.</w:t>
      </w:r>
      <w:r>
        <w:rPr>
          <w:rFonts w:hint="eastAsia" w:asciiTheme="minorEastAsia" w:hAnsiTheme="minorEastAsia" w:eastAsiaTheme="minorEastAsia" w:cstheme="minorEastAsia"/>
          <w:sz w:val="24"/>
          <w:szCs w:val="24"/>
          <w:highlight w:val="none"/>
        </w:rPr>
        <w:t xml:space="preserve">地震、海啸、龙卷风及其他自然灾害，但承包人从发包人提供的参考资料中能合理预见或能合理采取防范措施的自然灾害除外；</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b.</w:t>
      </w:r>
      <w:r>
        <w:rPr>
          <w:rFonts w:hint="eastAsia" w:asciiTheme="minorEastAsia" w:hAnsiTheme="minorEastAsia" w:eastAsiaTheme="minorEastAsia" w:cstheme="minorEastAsia"/>
          <w:sz w:val="24"/>
          <w:szCs w:val="24"/>
          <w:highlight w:val="none"/>
        </w:rPr>
        <w:t xml:space="preserve">雷电、火灾、爆炸，但因承包人责任造成的火灾和爆炸除外；</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c.</w:t>
      </w:r>
      <w:r>
        <w:rPr>
          <w:rFonts w:hint="eastAsia" w:asciiTheme="minorEastAsia" w:hAnsiTheme="minorEastAsia" w:eastAsiaTheme="minorEastAsia" w:cstheme="minorEastAsia"/>
          <w:sz w:val="24"/>
          <w:szCs w:val="24"/>
          <w:highlight w:val="none"/>
        </w:rPr>
        <w:t xml:space="preserve">飞机坠毁，飞机部件或飞行物体坠落；</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d.</w:t>
      </w:r>
      <w:r>
        <w:rPr>
          <w:rFonts w:hint="eastAsia" w:asciiTheme="minorEastAsia" w:hAnsiTheme="minorEastAsia" w:eastAsiaTheme="minorEastAsia" w:cstheme="minorEastAsia"/>
          <w:sz w:val="24"/>
          <w:szCs w:val="24"/>
          <w:highlight w:val="none"/>
        </w:rPr>
        <w:t xml:space="preserve">战争、政变、征用、罢工、暴乱、骚乱，但纯系承包人由本合同工程施工引起的骚乱除外；</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e.</w:t>
      </w:r>
      <w:r>
        <w:rPr>
          <w:rFonts w:hint="eastAsia" w:asciiTheme="minorEastAsia" w:hAnsiTheme="minorEastAsia" w:eastAsiaTheme="minorEastAsia" w:cstheme="minorEastAsia"/>
          <w:sz w:val="24"/>
          <w:szCs w:val="24"/>
          <w:highlight w:val="none"/>
        </w:rPr>
        <w:t xml:space="preserve">核反应、辐射或放射性污染；</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f.</w:t>
      </w:r>
      <w:r>
        <w:rPr>
          <w:rFonts w:hint="eastAsia" w:asciiTheme="minorEastAsia" w:hAnsiTheme="minorEastAsia" w:eastAsiaTheme="minorEastAsia" w:cstheme="minorEastAsia"/>
          <w:sz w:val="24"/>
          <w:szCs w:val="24"/>
          <w:highlight w:val="none"/>
        </w:rPr>
        <w:t xml:space="preserve">除合同规定者外，永久工程的任何区段或单位工程被发包人使用或占用所造成的损失或损害；</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g.</w:t>
      </w:r>
      <w:r>
        <w:rPr>
          <w:rFonts w:hint="eastAsia" w:asciiTheme="minorEastAsia" w:hAnsiTheme="minorEastAsia" w:eastAsiaTheme="minorEastAsia" w:cstheme="minorEastAsia"/>
          <w:sz w:val="24"/>
          <w:szCs w:val="24"/>
          <w:highlight w:val="none"/>
        </w:rPr>
        <w:t xml:space="preserve">属于本工程设计引起的损失或损害</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由承包人负责的设计除外</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上述a～c项风险应按照第20条的规定办理保险，以便在风险发生时，能保护发包人和承包人的利益不受到损害。</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4.</w:t>
      </w:r>
      <w:r>
        <w:rPr>
          <w:rFonts w:hint="eastAsia" w:asciiTheme="minorEastAsia" w:hAnsiTheme="minorEastAsia" w:eastAsiaTheme="minorEastAsia" w:cstheme="minorEastAsia"/>
          <w:sz w:val="24"/>
          <w:szCs w:val="24"/>
          <w:highlight w:val="none"/>
        </w:rPr>
        <w:t xml:space="preserve">但是，由于下列情况本应却未能从</w:t>
      </w:r>
      <w:r>
        <w:rPr>
          <w:rFonts w:hint="eastAsia" w:asciiTheme="minorEastAsia" w:hAnsiTheme="minorEastAsia" w:eastAsiaTheme="minorEastAsia" w:cstheme="minorEastAsia"/>
          <w:sz w:val="24"/>
          <w:szCs w:val="24"/>
          <w:highlight w:val="none"/>
          <w:lang w:eastAsia="zh-CN"/>
        </w:rPr>
        <w:t xml:space="preserve">承包人</w:t>
      </w:r>
      <w:r>
        <w:rPr>
          <w:rFonts w:hint="eastAsia" w:asciiTheme="minorEastAsia" w:hAnsiTheme="minorEastAsia" w:eastAsiaTheme="minorEastAsia" w:cstheme="minorEastAsia"/>
          <w:sz w:val="24"/>
          <w:szCs w:val="24"/>
          <w:highlight w:val="none"/>
        </w:rPr>
        <w:t xml:space="preserve">处收回</w:t>
      </w:r>
      <w:r>
        <w:rPr>
          <w:rFonts w:hint="eastAsia" w:asciiTheme="minorEastAsia" w:hAnsiTheme="minorEastAsia" w:eastAsiaTheme="minorEastAsia" w:cstheme="minorEastAsia"/>
          <w:sz w:val="24"/>
          <w:szCs w:val="24"/>
          <w:highlight w:val="none"/>
          <w:lang w:eastAsia="zh-CN"/>
        </w:rPr>
        <w:t xml:space="preserve">赔偿</w:t>
      </w:r>
      <w:r>
        <w:rPr>
          <w:rFonts w:hint="eastAsia" w:asciiTheme="minorEastAsia" w:hAnsiTheme="minorEastAsia" w:eastAsiaTheme="minorEastAsia" w:cstheme="minorEastAsia"/>
          <w:sz w:val="24"/>
          <w:szCs w:val="24"/>
          <w:highlight w:val="none"/>
        </w:rPr>
        <w:t xml:space="preserve">额，应由承包人全部负责：</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a.</w:t>
      </w:r>
      <w:r>
        <w:rPr>
          <w:rFonts w:hint="eastAsia" w:asciiTheme="minorEastAsia" w:hAnsiTheme="minorEastAsia" w:eastAsiaTheme="minorEastAsia" w:cstheme="minorEastAsia"/>
          <w:sz w:val="24"/>
          <w:szCs w:val="24"/>
          <w:highlight w:val="none"/>
        </w:rPr>
        <w:t xml:space="preserve">承包人未按保险单规定的条件和期限及时向承保人报告事故情况；</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b.</w:t>
      </w:r>
      <w:r>
        <w:rPr>
          <w:rFonts w:hint="eastAsia" w:asciiTheme="minorEastAsia" w:hAnsiTheme="minorEastAsia" w:eastAsiaTheme="minorEastAsia" w:cstheme="minorEastAsia"/>
          <w:sz w:val="24"/>
          <w:szCs w:val="24"/>
          <w:highlight w:val="none"/>
        </w:rPr>
        <w:t xml:space="preserve">承包人未履行保险单中规定的被保险人的义务。</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21.不可抗力</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21.1不可抗力的确认</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21.1.1项补充：</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本项所述</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4</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目风险应按照合同条款第20条的规定办理保险，以便在风险发生时，能保护发包人和承包人的利益不受到损害。</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21.3不可抗力后果及其处理</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21.3.1项</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款补充：</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a.</w:t>
      </w:r>
      <w:r>
        <w:rPr>
          <w:rFonts w:hint="eastAsia" w:asciiTheme="minorEastAsia" w:hAnsiTheme="minorEastAsia" w:eastAsiaTheme="minorEastAsia" w:cstheme="minorEastAsia"/>
          <w:sz w:val="24"/>
          <w:szCs w:val="24"/>
          <w:highlight w:val="none"/>
        </w:rPr>
        <w:t xml:space="preserve">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b.</w:t>
      </w:r>
      <w:r>
        <w:rPr>
          <w:rFonts w:hint="eastAsia" w:asciiTheme="minorEastAsia" w:hAnsiTheme="minorEastAsia" w:eastAsiaTheme="minorEastAsia" w:cstheme="minorEastAsia"/>
          <w:sz w:val="24"/>
          <w:szCs w:val="24"/>
          <w:highlight w:val="none"/>
        </w:rPr>
        <w:t xml:space="preserve">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c.</w:t>
      </w:r>
      <w:r>
        <w:rPr>
          <w:rFonts w:hint="eastAsia" w:asciiTheme="minorEastAsia" w:hAnsiTheme="minorEastAsia" w:eastAsiaTheme="minorEastAsia" w:cstheme="minorEastAsia"/>
          <w:sz w:val="24"/>
          <w:szCs w:val="24"/>
          <w:highlight w:val="none"/>
        </w:rPr>
        <w:t xml:space="preserve">由于不可抗力风险和若干其他风险结合而造成的上述损失和损害，在按照本目</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a</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或</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b</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视情况而定</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进行处理时，应考虑承包人和发包人双方按比例承担的责任。</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22.1承包人违约</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22.1.1承包人违约的情形</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增加22.1.1（11）、（12）目</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增加22.1.1（11）目如下：</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承包人不服从发包人对交叉施工的协调及统一安排。</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增加22.1.1（12）目如下：</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由于承包人原因引起暂时停工，承包人不采取积极补救措施造成工期严重延误。</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22.1.2当承包人发生第22.1.1项约定的违约情况时，发包人有权向承包人课以违约金，具体约定如下：</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如果发生22.1.1款承包人违约的情况，发包人可视承包人违约的严重程度采取下列措施之一：</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eastAsia="zh-CN"/>
        </w:rPr>
        <w:t xml:space="preserve">（1）</w:t>
      </w:r>
      <w:r>
        <w:rPr>
          <w:rFonts w:hint="eastAsia" w:asciiTheme="minorEastAsia" w:hAnsiTheme="minorEastAsia" w:eastAsiaTheme="minorEastAsia" w:cstheme="minorEastAsia"/>
          <w:b/>
          <w:sz w:val="24"/>
          <w:szCs w:val="24"/>
          <w:highlight w:val="none"/>
        </w:rPr>
        <w:t xml:space="preserve">发包人可按签约时签约合同价的1%—10%的金额扣缴承包人违约金，该违约金或通知履约保函开具银行支付或在期中支付证书中扣除。即使交纳了违约金，承包人仍应按合同规定继续实施和完成本合同工程及其缺陷修复；若承包人未经批准擅自撤离工地，发包人除扣除承包人的全部履约担保（含现金担保）和剩余工程款项之外，并不承担承包人与</w:t>
      </w:r>
      <w:r>
        <w:rPr>
          <w:rFonts w:hint="eastAsia" w:asciiTheme="minorEastAsia" w:hAnsiTheme="minorEastAsia" w:eastAsiaTheme="minorEastAsia" w:cstheme="minorEastAsia"/>
          <w:b/>
          <w:sz w:val="24"/>
          <w:szCs w:val="24"/>
          <w:highlight w:val="none"/>
          <w:lang w:eastAsia="zh-CN"/>
        </w:rPr>
        <w:t xml:space="preserve">其他</w:t>
      </w:r>
      <w:r>
        <w:rPr>
          <w:rFonts w:hint="eastAsia" w:asciiTheme="minorEastAsia" w:hAnsiTheme="minorEastAsia" w:eastAsiaTheme="minorEastAsia" w:cstheme="minorEastAsia"/>
          <w:b/>
          <w:sz w:val="24"/>
          <w:szCs w:val="24"/>
          <w:highlight w:val="none"/>
        </w:rPr>
        <w:t xml:space="preserve">承包人、供货商等的经济纠纷和法律责任，也不赔偿任何费用。</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eastAsia="zh-CN"/>
        </w:rPr>
        <w:t xml:space="preserve">（2）</w:t>
      </w:r>
      <w:r>
        <w:rPr>
          <w:rFonts w:hint="eastAsia" w:asciiTheme="minorEastAsia" w:hAnsiTheme="minorEastAsia" w:eastAsiaTheme="minorEastAsia" w:cstheme="minorEastAsia"/>
          <w:b/>
          <w:sz w:val="24"/>
          <w:szCs w:val="24"/>
          <w:highlight w:val="none"/>
        </w:rPr>
        <w:t xml:space="preserve">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eastAsia="zh-CN"/>
        </w:rPr>
        <w:t xml:space="preserve">（3）</w:t>
      </w:r>
      <w:r>
        <w:rPr>
          <w:rFonts w:hint="eastAsia" w:asciiTheme="minorEastAsia" w:hAnsiTheme="minorEastAsia" w:eastAsiaTheme="minorEastAsia" w:cstheme="minorEastAsia"/>
          <w:b/>
          <w:sz w:val="24"/>
          <w:szCs w:val="24"/>
          <w:highlight w:val="none"/>
        </w:rPr>
        <w:t xml:space="preserve">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此外，当承包人发生了下述违约现象之后，发包人可依据下列具体情况扣除承包人的违约金：</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eastAsia="zh-CN"/>
        </w:rPr>
        <w:t xml:space="preserve">（1）</w:t>
      </w:r>
      <w:r>
        <w:rPr>
          <w:rFonts w:hint="eastAsia" w:asciiTheme="minorEastAsia" w:hAnsiTheme="minorEastAsia" w:eastAsiaTheme="minorEastAsia" w:cstheme="minorEastAsia"/>
          <w:b/>
          <w:sz w:val="24"/>
          <w:szCs w:val="24"/>
          <w:highlight w:val="none"/>
        </w:rPr>
        <w:t xml:space="preserve">承包人在监理人规定的截止日前，投标书附表中所列的项目经理、项目总工程师没有按时进场，或进场后，未经批准又离开工地，发包人将按10000元/人·天扣除违约金；其他工地主要人员没有按时进场，或进场后，未经批准又离开工地，发包人将按10000元/人·天扣除违约金，直至缺员进场为止。</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eastAsia="zh-CN"/>
        </w:rPr>
        <w:t xml:space="preserve">（2）</w:t>
      </w:r>
      <w:r>
        <w:rPr>
          <w:rFonts w:hint="eastAsia" w:asciiTheme="minorEastAsia" w:hAnsiTheme="minorEastAsia" w:eastAsiaTheme="minorEastAsia" w:cstheme="minorEastAsia"/>
          <w:b/>
          <w:sz w:val="24"/>
          <w:szCs w:val="24"/>
          <w:highlight w:val="none"/>
        </w:rPr>
        <w:t xml:space="preserve">项目经理不允许更换，承包人除不可抗力以外不得擅自更换项目经理及其他主要人员。若因上述主要人员不能胜任本职工作、行为不端或玩忽职守的，发包人有权根据工程实施情况主动要求承包人立即更换，并有权根据前述标准进行处罚，对此，承包人不得拒绝。</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eastAsia="zh-CN"/>
        </w:rPr>
        <w:t xml:space="preserve">（3）</w:t>
      </w:r>
      <w:r>
        <w:rPr>
          <w:rFonts w:hint="eastAsia" w:asciiTheme="minorEastAsia" w:hAnsiTheme="minorEastAsia" w:eastAsiaTheme="minorEastAsia" w:cstheme="minorEastAsia"/>
          <w:b/>
          <w:sz w:val="24"/>
          <w:szCs w:val="24"/>
          <w:highlight w:val="none"/>
        </w:rPr>
        <w:t xml:space="preserve">承包人在监理人规定的截止日前，投标函附表中所列的主要机械及试验、测量设备不能按时进场，每迟到1天，发包人将按照该设备的台班费的三倍扣除违约金，直到设备进场为止。</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eastAsia="zh-CN"/>
        </w:rPr>
        <w:t xml:space="preserve">（4）</w:t>
      </w:r>
      <w:r>
        <w:rPr>
          <w:rFonts w:hint="eastAsia" w:asciiTheme="minorEastAsia" w:hAnsiTheme="minorEastAsia" w:eastAsiaTheme="minorEastAsia" w:cstheme="minorEastAsia"/>
          <w:b/>
          <w:sz w:val="24"/>
          <w:szCs w:val="24"/>
          <w:highlight w:val="none"/>
        </w:rPr>
        <w:t xml:space="preserve">在工程实施期间，未经监理人批准，承包人进场的施工机械和材料试验、质检仪器设备撤离现场，发包人将按该设备的重置价值从工程期中支付款中扣除违约金。</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eastAsia="zh-CN"/>
        </w:rPr>
        <w:t xml:space="preserve">（5）</w:t>
      </w:r>
      <w:r>
        <w:rPr>
          <w:rFonts w:hint="eastAsia" w:asciiTheme="minorEastAsia" w:hAnsiTheme="minorEastAsia" w:eastAsiaTheme="minorEastAsia" w:cstheme="minorEastAsia"/>
          <w:b/>
          <w:sz w:val="24"/>
          <w:szCs w:val="24"/>
          <w:highlight w:val="none"/>
        </w:rPr>
        <w:t xml:space="preserve">承包人应对照发包人下达的季度、月度计划，采取有效措施并确保完成。同时承包人必须落实业主（总监）对某一节点工序提出新的工期要求，并确保到位。延迟工期的，发包人将扣除5000元/天违约金。</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eastAsia="zh-CN"/>
        </w:rPr>
        <w:t xml:space="preserve">（6）</w:t>
      </w:r>
      <w:r>
        <w:rPr>
          <w:rFonts w:hint="eastAsia" w:asciiTheme="minorEastAsia" w:hAnsiTheme="minorEastAsia" w:eastAsiaTheme="minorEastAsia" w:cstheme="minorEastAsia"/>
          <w:b/>
          <w:sz w:val="24"/>
          <w:szCs w:val="24"/>
          <w:highlight w:val="none"/>
        </w:rPr>
        <w:t xml:space="preserve">在施工期间，承包人若违反施工操作及管理程序，一经发包人发现，则按10000元/次标准扣除承包人的违约金。</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eastAsia="zh-CN"/>
        </w:rPr>
        <w:t xml:space="preserve">（7）</w:t>
      </w:r>
      <w:r>
        <w:rPr>
          <w:rFonts w:hint="eastAsia" w:asciiTheme="minorEastAsia" w:hAnsiTheme="minorEastAsia" w:eastAsiaTheme="minorEastAsia" w:cstheme="minorEastAsia"/>
          <w:b/>
          <w:sz w:val="24"/>
          <w:szCs w:val="24"/>
          <w:highlight w:val="none"/>
        </w:rPr>
        <w:t xml:space="preserve">承包人在施工期间如果在各种报表及检查试验记录中自己作假或诱导监理人作假，一经查实，发包人将按每次5000-20000元的标准扣除违约金，并将当事人清理出场。</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eastAsia="zh-CN"/>
        </w:rPr>
        <w:t xml:space="preserve">（8）</w:t>
      </w:r>
      <w:r>
        <w:rPr>
          <w:rFonts w:hint="eastAsia" w:asciiTheme="minorEastAsia" w:hAnsiTheme="minorEastAsia" w:eastAsiaTheme="minorEastAsia" w:cstheme="minorEastAsia"/>
          <w:b/>
          <w:sz w:val="24"/>
          <w:szCs w:val="24"/>
          <w:highlight w:val="none"/>
        </w:rPr>
        <w:t xml:space="preserve">承包人应无条件接受上级交通主管部门、质量监督部门、发包人监理单位的质量检查或抽查，如发现承包人出现降低施工标准或偷工减料或出现较大质量问题，发包人将按每次5万元的标准扣除违约金。</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eastAsia="zh-CN"/>
        </w:rPr>
        <w:t xml:space="preserve">（9）</w:t>
      </w:r>
      <w:r>
        <w:rPr>
          <w:rFonts w:hint="eastAsia" w:asciiTheme="minorEastAsia" w:hAnsiTheme="minorEastAsia" w:eastAsiaTheme="minorEastAsia" w:cstheme="minorEastAsia"/>
          <w:b/>
          <w:sz w:val="24"/>
          <w:szCs w:val="24"/>
          <w:highlight w:val="none"/>
        </w:rPr>
        <w:t xml:space="preserve">承包人在施工期间未能做好环境保护工作，使得周边环境遭到破坏或污染，经监理人认可后，每次按照100000元/次的标准扣除承包人的违约金。</w:t>
      </w:r>
      <w:r/>
    </w:p>
    <w:p>
      <w:pPr>
        <w:ind w:firstLine="442"/>
        <w:spacing w:line="440" w:lineRule="exact"/>
        <w:rPr>
          <w:rFonts w:hint="eastAsia" w:asciiTheme="minorEastAsia" w:hAnsiTheme="minorEastAsia" w:eastAsiaTheme="minorEastAsia" w:cstheme="minorEastAsia"/>
          <w:b/>
          <w:sz w:val="24"/>
          <w:szCs w:val="24"/>
          <w:highlight w:val="none"/>
          <w:u w:val="single"/>
        </w:rPr>
      </w:pPr>
      <w:r>
        <w:rPr>
          <w:rFonts w:hint="eastAsia" w:asciiTheme="minorEastAsia" w:hAnsiTheme="minorEastAsia" w:eastAsiaTheme="minorEastAsia" w:cstheme="minorEastAsia"/>
          <w:b/>
          <w:sz w:val="24"/>
          <w:szCs w:val="24"/>
          <w:highlight w:val="none"/>
        </w:rPr>
        <w:t xml:space="preserve">（10）拖欠农民工工资，引起群体投诉或上访，造成不良影响的；扣除5万元/人次违约金</w:t>
      </w:r>
      <w:r/>
    </w:p>
    <w:p>
      <w:pPr>
        <w:ind w:firstLine="398"/>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u w:val="single"/>
        </w:rPr>
        <w:t xml:space="preserve">另外，发包人还将按《江苏省公路水运建设市场信用信息管理办法》的相关规定将违约情况上报交通行政主管部门。</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22.1.3承包人违约解除合同</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在本项后增加一自然段如下：</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若承包人在工程实施过程中的质量或进度严重不符合发包人要求，并经两次书面警告无效后，则发包人有权无条件收回本项目全部或部分工程，另行委托施工，由此引起的一切费用均由承包人负责。</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24.1争议的解决方式</w:t>
      </w:r>
      <w:r/>
    </w:p>
    <w:p>
      <w:pPr>
        <w:ind w:firstLine="42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本款补充如下规定：</w:t>
      </w:r>
      <w:r/>
    </w:p>
    <w:p>
      <w:pPr>
        <w:ind w:firstLine="42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投标人和其他利害关系人认为本次招标活动违反</w:t>
      </w:r>
      <w:r>
        <w:rPr>
          <w:rFonts w:hint="eastAsia" w:asciiTheme="minorEastAsia" w:hAnsiTheme="minorEastAsia" w:eastAsiaTheme="minorEastAsia" w:cstheme="minorEastAsia"/>
          <w:sz w:val="24"/>
          <w:szCs w:val="24"/>
          <w:highlight w:val="none"/>
          <w:lang w:eastAsia="zh-CN"/>
        </w:rPr>
        <w:t xml:space="preserve">法律法规</w:t>
      </w:r>
      <w:r>
        <w:rPr>
          <w:rFonts w:hint="eastAsia" w:asciiTheme="minorEastAsia" w:hAnsiTheme="minorEastAsia" w:eastAsiaTheme="minorEastAsia" w:cstheme="minorEastAsia"/>
          <w:sz w:val="24"/>
          <w:szCs w:val="24"/>
          <w:highlight w:val="none"/>
        </w:rPr>
        <w:t xml:space="preserve">和规章规定的，有权向有关行政监督部门投诉。具体投诉办法按工程建设项目招标投标活动投诉处理办法</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国家七部委第11号令</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、宿招管发</w:t>
      </w:r>
      <w:r>
        <w:rPr>
          <w:rFonts w:hint="eastAsia" w:asciiTheme="minorEastAsia" w:hAnsiTheme="minorEastAsia" w:eastAsiaTheme="minorEastAsia" w:cstheme="minorEastAsia"/>
          <w:sz w:val="24"/>
          <w:szCs w:val="24"/>
          <w:highlight w:val="none"/>
          <w:lang w:eastAsia="zh-CN"/>
        </w:rPr>
        <w:t xml:space="preserve">〔2009〕107号</w:t>
      </w:r>
      <w:r>
        <w:rPr>
          <w:rFonts w:hint="eastAsia" w:asciiTheme="minorEastAsia" w:hAnsiTheme="minorEastAsia" w:eastAsiaTheme="minorEastAsia" w:cstheme="minorEastAsia"/>
          <w:sz w:val="24"/>
          <w:szCs w:val="24"/>
          <w:highlight w:val="none"/>
        </w:rPr>
        <w:t xml:space="preserve">《宿迁市招标投标投诉查处工作实施细则（细则）》的文件精神办理。</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补充25款为：</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25.</w:t>
      </w:r>
      <w:r>
        <w:rPr>
          <w:rFonts w:hint="eastAsia" w:asciiTheme="minorEastAsia" w:hAnsiTheme="minorEastAsia" w:eastAsiaTheme="minorEastAsia" w:cstheme="minorEastAsia"/>
          <w:b/>
          <w:bCs/>
          <w:sz w:val="24"/>
          <w:szCs w:val="24"/>
          <w:highlight w:val="none"/>
          <w:lang w:val="en-US" w:eastAsia="zh-CN" w:bidi="ar-SA"/>
        </w:rPr>
        <w:tab/>
      </w:r>
      <w:r>
        <w:rPr>
          <w:rFonts w:hint="eastAsia" w:asciiTheme="minorEastAsia" w:hAnsiTheme="minorEastAsia" w:eastAsiaTheme="minorEastAsia" w:cstheme="minorEastAsia"/>
          <w:b/>
          <w:bCs/>
          <w:sz w:val="24"/>
          <w:szCs w:val="24"/>
          <w:highlight w:val="none"/>
          <w:lang w:val="en-US" w:eastAsia="zh-CN" w:bidi="ar-SA"/>
        </w:rPr>
        <w:t xml:space="preserve">廉政建设</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在合同实施期间，发包人和承包人应根据</w:t>
      </w:r>
      <w:r>
        <w:rPr>
          <w:rFonts w:hint="eastAsia" w:asciiTheme="minorEastAsia" w:hAnsiTheme="minorEastAsia" w:eastAsiaTheme="minorEastAsia" w:cstheme="minorEastAsia"/>
          <w:sz w:val="24"/>
          <w:szCs w:val="24"/>
          <w:highlight w:val="none"/>
          <w:lang w:eastAsia="zh-CN"/>
        </w:rPr>
        <w:t xml:space="preserve">交通运输部</w:t>
      </w:r>
      <w:r>
        <w:rPr>
          <w:rFonts w:hint="eastAsia" w:asciiTheme="minorEastAsia" w:hAnsiTheme="minorEastAsia" w:eastAsiaTheme="minorEastAsia" w:cstheme="minorEastAsia"/>
          <w:sz w:val="24"/>
          <w:szCs w:val="24"/>
          <w:highlight w:val="none"/>
        </w:rPr>
        <w:t xml:space="preserve">《关于在交通基础设施建设中加强廉政建设的若干意见》、苏交监察〔2007〕13号发布的《</w:t>
      </w:r>
      <w:r>
        <w:rPr>
          <w:rFonts w:hint="eastAsia" w:asciiTheme="minorEastAsia" w:hAnsiTheme="minorEastAsia" w:eastAsiaTheme="minorEastAsia" w:cstheme="minorEastAsia"/>
          <w:sz w:val="24"/>
          <w:szCs w:val="24"/>
          <w:highlight w:val="none"/>
          <w:lang w:eastAsia="zh-CN"/>
        </w:rPr>
        <w:t xml:space="preserve">江苏省交通运输厅</w:t>
      </w:r>
      <w:r>
        <w:rPr>
          <w:rFonts w:hint="eastAsia" w:asciiTheme="minorEastAsia" w:hAnsiTheme="minorEastAsia" w:eastAsiaTheme="minorEastAsia" w:cstheme="minorEastAsia"/>
          <w:sz w:val="24"/>
          <w:szCs w:val="24"/>
          <w:highlight w:val="none"/>
        </w:rPr>
        <w:t xml:space="preserve">关于限制违反廉政合同的投标人进入交通工程建设市场的若干规定》以及有关工程建设、廉政建设的规定为做好工程建设中的党风廉政建设，保证工程建设高效优质，保证建设资金的安全和有效使用以及投资效益。</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补充26款为：</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26.履约考核</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在工程实施期间，发包人将按照《江苏省公路水运建设市场信用信息管理办法》和宿迁市</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沭阳县交通行业的相关规定对承包人的合同履约情况进行考核管理，并将履约考核结果上报上级交通行政主管部门，由上级行政主管部门核实后</w:t>
      </w:r>
      <w:r>
        <w:rPr>
          <w:rFonts w:hint="eastAsia" w:asciiTheme="minorEastAsia" w:hAnsiTheme="minorEastAsia" w:eastAsiaTheme="minorEastAsia" w:cstheme="minorEastAsia"/>
          <w:sz w:val="24"/>
          <w:szCs w:val="24"/>
          <w:highlight w:val="none"/>
          <w:lang w:eastAsia="zh-CN"/>
        </w:rPr>
        <w:t xml:space="preserve">记入</w:t>
      </w:r>
      <w:r>
        <w:rPr>
          <w:rFonts w:hint="eastAsia" w:asciiTheme="minorEastAsia" w:hAnsiTheme="minorEastAsia" w:eastAsiaTheme="minorEastAsia" w:cstheme="minorEastAsia"/>
          <w:sz w:val="24"/>
          <w:szCs w:val="24"/>
          <w:highlight w:val="none"/>
        </w:rPr>
        <w:t xml:space="preserve">承包人信用档案。</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补充27款为：</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27.节能、环保要求</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27.1承包人在工程实施期间，应按照国家、江苏省及“发包人相关规定，按照节能、环保的要求进行施工，并制定相应的保障措施。上述所有工作发生的费用视为包含在投标报价中，不另行计量支付。</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27.2承包人应做好以下节能减排管理工作：</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①建立健全能源消耗原始记录和设备能耗台账，按照交通运输部《原材料、能源统计报表制度》的规定，向上级报送能源消耗报表，同时应报送统计分析报告。</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②建立设备用能技术档案，节能技术措施、设备运行能源消耗指标等有关节能方面的技术文件、资料要与</w:t>
      </w:r>
      <w:r>
        <w:rPr>
          <w:rFonts w:hint="eastAsia" w:asciiTheme="minorEastAsia" w:hAnsiTheme="minorEastAsia" w:eastAsiaTheme="minorEastAsia" w:cstheme="minorEastAsia"/>
          <w:sz w:val="24"/>
          <w:szCs w:val="24"/>
          <w:highlight w:val="none"/>
          <w:lang w:eastAsia="zh-CN"/>
        </w:rPr>
        <w:t xml:space="preserve">其他</w:t>
      </w:r>
      <w:r>
        <w:rPr>
          <w:rFonts w:hint="eastAsia" w:asciiTheme="minorEastAsia" w:hAnsiTheme="minorEastAsia" w:eastAsiaTheme="minorEastAsia" w:cstheme="minorEastAsia"/>
          <w:sz w:val="24"/>
          <w:szCs w:val="24"/>
          <w:highlight w:val="none"/>
        </w:rPr>
        <w:t xml:space="preserve">技术文件同等归档。</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③加强能源计量管理，配备必要的能源计量器具。</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④承包人的技术、机务等管理部门，应实行节能管理责任制，并接受上级部门的监督检查。</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⑤加强机械施工组织及设备管理，提高能源效率。</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⑥大力推广应用节能“新技术、新工艺、新产品、新材料”。</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⑦开展节能培训和群众性的节能宣传活动。</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⑧承包人要加强重点耗能设备的用能管理，建立设备能耗档案；配备能源计量器具。对设备用能实行定额考核和经济核算，同时要合理组织施工，减少设备的非生产运转，按施工生产任务和耗能定额分配指标用能。</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⑨承包人要贯彻执行设备的技术管理制度，对在用的重点耗能设备要实行经常性的维护、保养，定期检查、修理，保持良好的技术状况。</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⑩对技术状况差、耗能高的重点耗能设备，要有停止使用、限期技术改造和更新的具体条件和措施。</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⑪重点耗能设备的节能技术改造必须通过有关节能技术部门的节能技术检测、鉴定，并提出报告，能耗指标达到规定要求的，方可用于施工。</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27.3承包人应按本合同专用条款9.4款要求做好的环境保护工作外，还应做好以下工作：</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27.3.1承包人应严格执行国家有关水域或环境生态保护的规定，合理选择施工船机和施工工艺，采取有效措施，减少施工对周边水域的影响。</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27.3.2施工期间承包人应严格执行关于生态的环保措施要求，严禁捕杀珍稀水生生物，并尽可能</w:t>
      </w:r>
      <w:r>
        <w:rPr>
          <w:rFonts w:hint="eastAsia" w:asciiTheme="minorEastAsia" w:hAnsiTheme="minorEastAsia" w:eastAsiaTheme="minorEastAsia" w:cstheme="minorEastAsia"/>
          <w:sz w:val="24"/>
          <w:szCs w:val="24"/>
          <w:highlight w:val="none"/>
          <w:lang w:eastAsia="zh-CN"/>
        </w:rPr>
        <w:t xml:space="preserve">地</w:t>
      </w:r>
      <w:r>
        <w:rPr>
          <w:rFonts w:hint="eastAsia" w:asciiTheme="minorEastAsia" w:hAnsiTheme="minorEastAsia" w:eastAsiaTheme="minorEastAsia" w:cstheme="minorEastAsia"/>
          <w:sz w:val="24"/>
          <w:szCs w:val="24"/>
          <w:highlight w:val="none"/>
        </w:rPr>
        <w:t xml:space="preserve">不采用爆破或弱爆破工艺，避免对水生</w:t>
      </w:r>
      <w:r>
        <w:rPr>
          <w:rFonts w:hint="eastAsia" w:asciiTheme="minorEastAsia" w:hAnsiTheme="minorEastAsia" w:eastAsiaTheme="minorEastAsia" w:cstheme="minorEastAsia"/>
          <w:sz w:val="24"/>
          <w:szCs w:val="24"/>
          <w:highlight w:val="none"/>
          <w:lang w:eastAsia="zh-CN"/>
        </w:rPr>
        <w:t xml:space="preserve">生物</w:t>
      </w:r>
      <w:r>
        <w:rPr>
          <w:rFonts w:hint="eastAsia" w:asciiTheme="minorEastAsia" w:hAnsiTheme="minorEastAsia" w:eastAsiaTheme="minorEastAsia" w:cstheme="minorEastAsia"/>
          <w:sz w:val="24"/>
          <w:szCs w:val="24"/>
          <w:highlight w:val="none"/>
        </w:rPr>
        <w:t xml:space="preserve">的直接伤害。禁止将废弃物、散体施工材料抛入水中。</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27.3.3现场发掘的所有化石、有价值的古物和对地质、考古有意义（或价值）的</w:t>
      </w:r>
      <w:r>
        <w:rPr>
          <w:rFonts w:hint="eastAsia" w:asciiTheme="minorEastAsia" w:hAnsiTheme="minorEastAsia" w:eastAsiaTheme="minorEastAsia" w:cstheme="minorEastAsia"/>
          <w:sz w:val="24"/>
          <w:szCs w:val="24"/>
          <w:highlight w:val="none"/>
          <w:lang w:eastAsia="zh-CN"/>
        </w:rPr>
        <w:t xml:space="preserve">其他</w:t>
      </w:r>
      <w:r>
        <w:rPr>
          <w:rFonts w:hint="eastAsia" w:asciiTheme="minorEastAsia" w:hAnsiTheme="minorEastAsia" w:eastAsiaTheme="minorEastAsia" w:cstheme="minorEastAsia"/>
          <w:sz w:val="24"/>
          <w:szCs w:val="24"/>
          <w:highlight w:val="none"/>
        </w:rPr>
        <w:t xml:space="preserve">遗迹或物品，均为政府的绝对财产。一旦发现上述文物，承包人应采用一切有效的预防措施防止其雇员或</w:t>
      </w:r>
      <w:r>
        <w:rPr>
          <w:rFonts w:hint="eastAsia" w:asciiTheme="minorEastAsia" w:hAnsiTheme="minorEastAsia" w:eastAsiaTheme="minorEastAsia" w:cstheme="minorEastAsia"/>
          <w:sz w:val="24"/>
          <w:szCs w:val="24"/>
          <w:highlight w:val="none"/>
          <w:lang w:eastAsia="zh-CN"/>
        </w:rPr>
        <w:t xml:space="preserve">其他人员</w:t>
      </w:r>
      <w:r>
        <w:rPr>
          <w:rFonts w:hint="eastAsia" w:asciiTheme="minorEastAsia" w:hAnsiTheme="minorEastAsia" w:eastAsiaTheme="minorEastAsia" w:cstheme="minorEastAsia"/>
          <w:sz w:val="24"/>
          <w:szCs w:val="24"/>
          <w:highlight w:val="none"/>
        </w:rPr>
        <w:t xml:space="preserve">占为己有或损坏任何上述物品，并马上通知监理人。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27.3.4如果由于承包人未执行有关规定而发生赔偿，一切损失及费用应由承包人自行承担。</w:t>
      </w:r>
      <w:r/>
    </w:p>
    <w:p>
      <w:pPr>
        <w:ind w:firstLine="482"/>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28.补充条款</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1.</w:t>
      </w:r>
      <w:r>
        <w:rPr>
          <w:rFonts w:hint="eastAsia" w:asciiTheme="minorEastAsia" w:hAnsiTheme="minorEastAsia" w:eastAsiaTheme="minorEastAsia" w:cstheme="minorEastAsia"/>
          <w:sz w:val="24"/>
          <w:szCs w:val="24"/>
          <w:highlight w:val="none"/>
        </w:rPr>
        <w:t xml:space="preserve">根据《关于印发宿迁市大气质量提升专项整治方案的通知》（宿政办发</w:t>
      </w:r>
      <w:r>
        <w:rPr>
          <w:rFonts w:hint="eastAsia" w:asciiTheme="minorEastAsia" w:hAnsiTheme="minorEastAsia" w:eastAsiaTheme="minorEastAsia" w:cstheme="minorEastAsia"/>
          <w:sz w:val="24"/>
          <w:szCs w:val="24"/>
          <w:highlight w:val="none"/>
          <w:lang w:eastAsia="zh-CN"/>
        </w:rPr>
        <w:t xml:space="preserve">〔2014〕92号</w:t>
      </w:r>
      <w:r>
        <w:rPr>
          <w:rFonts w:hint="eastAsia" w:asciiTheme="minorEastAsia" w:hAnsiTheme="minorEastAsia" w:eastAsiaTheme="minorEastAsia" w:cstheme="minorEastAsia"/>
          <w:sz w:val="24"/>
          <w:szCs w:val="24"/>
          <w:highlight w:val="none"/>
        </w:rPr>
        <w:t xml:space="preserve">）和《沭阳县建设工程施工现场扬尘污染防治管理办法》（沭住建字（2013）40 号）有关规定，中标人要确保建筑工地达到“十有六无”管理标准要求（即施工有围挡、道路有硬化、车辆有冲洗、污水有沉淀、场地有绿化、厕所有水冲、降尘有措施、现场有亮化、材料有秩序、垃圾有容器；无扬尘、无垃圾、无裸地、无四害、无旱厕、无污水）；各投标单位在投标报价中可自行考虑此费用，施工中按要求履行到位。</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2.</w:t>
      </w:r>
      <w:r>
        <w:rPr>
          <w:rFonts w:hint="eastAsia" w:asciiTheme="minorEastAsia" w:hAnsiTheme="minorEastAsia" w:eastAsiaTheme="minorEastAsia" w:cstheme="minorEastAsia"/>
          <w:sz w:val="24"/>
          <w:szCs w:val="24"/>
          <w:highlight w:val="none"/>
        </w:rPr>
        <w:t xml:space="preserve">因招标人原因或其他不可预见等因素导致工期延长，履约保证金退付时间相应顺延（无息）。</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3.</w:t>
      </w:r>
      <w:r>
        <w:rPr>
          <w:rFonts w:hint="eastAsia" w:asciiTheme="minorEastAsia" w:hAnsiTheme="minorEastAsia" w:eastAsiaTheme="minorEastAsia" w:cstheme="minorEastAsia"/>
          <w:sz w:val="24"/>
          <w:szCs w:val="24"/>
          <w:highlight w:val="none"/>
        </w:rPr>
        <w:t xml:space="preserve">投标人在招标文件规定的时间内未对招标文件条款内容提出质疑的，招标人视为投标人已经详细查阅招标文件全部内容并全部理解且无异议，开标后投标人不得就招标文件条款内容提出投诉。</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4.</w:t>
      </w:r>
      <w:r>
        <w:rPr>
          <w:rFonts w:hint="eastAsia" w:asciiTheme="minorEastAsia" w:hAnsiTheme="minorEastAsia" w:eastAsiaTheme="minorEastAsia" w:cstheme="minorEastAsia"/>
          <w:sz w:val="24"/>
          <w:szCs w:val="24"/>
          <w:highlight w:val="none"/>
        </w:rPr>
        <w:t xml:space="preserve">在合同实施期间发现中标人在投标时提供了虚假资料的，处以合同价5%的违约金，并且招标人有权取消其中标资格。</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5.</w:t>
      </w:r>
      <w:r>
        <w:rPr>
          <w:rFonts w:hint="eastAsia" w:asciiTheme="minorEastAsia" w:hAnsiTheme="minorEastAsia" w:eastAsiaTheme="minorEastAsia" w:cstheme="minorEastAsia"/>
          <w:sz w:val="24"/>
          <w:szCs w:val="24"/>
          <w:highlight w:val="none"/>
        </w:rPr>
        <w:t xml:space="preserve">违约金由招标人从工程款中相应扣除，情节严重的取消中标资格，清退出场，记录不良行为并予以公示，对已完成工程量不予结算，所造成的一切损失和后果由中标人自行负责。</w:t>
      </w:r>
      <w:r/>
    </w:p>
    <w:p>
      <w:pPr>
        <w:ind w:firstLine="55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6.串通投标行为合同管理实施细则，至少包括以下内容：</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（一）承包人被举报或经核查发现其存在法律法规所列串通投标或弄虚作假情形的，发包人应书面告知承包人。</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二）承包人应在接到发包人书面告知后7日内，向发包人提供相关举证材料。如承包人未能在规定时间内举证或其举证材料不足以排除其存在串通投标和弄虚作假行为的，均视同承包人存在违约责任，承包人应向发包人支付不低于合同金额2%的违约金（发包人可根据工程具体规模适当调整违约金比例，原则上1000万元以下工程不低于3%）。</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（三）承包人存在串通投标或弄虚作假行为，被行政监管部门查处并依法作出行政处罚的，不影响本合同违约责任履行，承包人仍须按合同约定向发包人支付违约金。</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经理及主要管理人员的，一律不得进场施工。</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（五）实行承包人项目管理机构主要成员现场签到考勤制度。项目管理机构主要成员每月出勤率不低于80%，否则，应向发包人支付不少于合同金额2%的违约金。</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六）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7.拖欠农民工工资问题合同管理实施细则，主要内容包括：</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（一）施工企业（包括施工总承包企业和分包企业，下同）按照《江苏省工程建设领域农民工工资支付管理办法》规定的标准交纳农民工工资保证金。</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（二）施工企业应在工程项目所在地银行开设农民工工资专用账户，专项用于支付农民工工资。</w:t>
      </w:r>
      <w:r/>
    </w:p>
    <w:p>
      <w:pPr>
        <w:ind w:left="42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（三）施工企业保证不克扣和拖欠工资，不以发包人拖欠工程款为由拖欠农民工工资。</w:t>
      </w:r>
      <w:r/>
    </w:p>
    <w:p>
      <w:pPr>
        <w:ind w:left="42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（四）实行人工费用与其他工程款分账管理制度，推动农民工工资与工程材料款等相分离，建设方（发包人）须按时足额按合同约定向农民工工资专用账户存入工资款项，用于支付农民工工资。</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（五）施工方（承包人）应主动将农民工工资发放情况表报建设方（发包人）审定。建设方（发包人）应对施工方（承包人）实际支付农民工工资情况进行审查。</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六）施工方（承包人）未按上述（一）（二）（三）款规定履行合同义务的，应承担合同违约责任，并向建设方（发包人）支付实际拖欠农民工工资总额2倍的违约金。建设方（发包人）未按上述（四）款规定履行合同义务的，应承担合同违约责任，并向施工方（承包人）支付实际拖欠农民工工资总额2倍的违约金。</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8.转包违法分包行为合同管理实施细则，应符合以下要求：</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（一）施工总承包、专业承包合同当事人应使用《建设工程施工合同（示范文本）》（GF-20l3-0201）；专业工程分包合同应使用《建设工程施工专业分包合同（示范文本）》（GF-2003-0213）。</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二）合同文本中应包括以下承诺：发包人承诺按照法律规定履行项目审批手续、筹集工程建设资金并按照合同约定的期限和方式支付合同价款；承包人承诺按照法律规定及合同约定组织完成工程施工，确保工程质量和安全，不进行转包及违法分包，并在缺陷责任期及保修期内承担相应的工程维修责任。</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（三）转包、违法分包违约责任。承包人不得将承包工程进行转包或违法分包。经核查，现承包人存在法律法规及《建筑工程施工转包违法分包等违法行为认定查处管理办法（试行）》</w:t>
      </w:r>
      <w:r>
        <w:rPr>
          <w:rFonts w:hint="eastAsia" w:asciiTheme="minorEastAsia" w:hAnsiTheme="minorEastAsia" w:eastAsiaTheme="minorEastAsia" w:cstheme="minorEastAsia"/>
          <w:sz w:val="24"/>
          <w:szCs w:val="24"/>
          <w:highlight w:val="none"/>
          <w:lang w:val="en-US" w:eastAsia="zh-CN" w:bidi="ar-SA"/>
        </w:rPr>
        <w:t xml:space="preserve">（建市〔2014〕118号）第七条、第九条规定的转包、违法分包情形的，发包人应书面告知承包人。承包人应在接到书面告知后7日内，向发包人提供相关证明材料。承包人未能在规定时间内举证或其证明材料不足以排除承包人存在转包、违法分包行为的，视同承包人存在违约责任，承包人应向发包人支付不低于合同金额20%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（四）市、县（区）住房城乡建设、水利、交通运输部门和政务服务部门应对工程发包、承包双方执行合同中关于禁止转包和违法分包的相关约定进行监督，依法查处违反禁止转包和违法分包约定的行为。</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9.环境污染行为合同管理实施细则，主要内容包括：</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（一）项目开工前，施工方（承包人）主动履行污染物排放申报制度，积极完善各项申报手续。</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（二）禁止违法夜间施工，杜绝噪声扰民现象发生。</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（三）施工、作业现场采取隔离洒水、围挡、场地硬化、料场遮盖等措施，防止扬尘污染。</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（四）商品混凝土、建筑物料、垃圾、渣土运输车辆密闭、进出施工现场进行冲洗，严防沿途抛洒、扬散。</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五）项目建设方（发包人）在履行环境保护责任的同时，应督促施工方（承包人）采取环境保护各项措施；施工方（承包人）应主动积极配合建设方（发包人）依法完善各项环保手续并规范施工，杜绝环境污染及扰民现象发生。施工方（承包人）违反本条规定情形的，每发生一次应向建设方（发包人）支付1万元至5万元违约金。</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项目建筑物料供应、渣土运输等服务方（承包人）在物料供应、运输服务过程中，违反本条规定情形，导致建筑物料、渣土等沿途抛洒、扬散的，应向建设方（发包人）支付1万元至5万元违约金。 </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（六）项目建设方（发包人）与建筑物料供应、渣土运输等服务方（承包人）存在物料供应、运输服务关系的，应将上述（四）项管理要求纳入供应、运输服务合同。</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以下条款属于入园项目引进，入园项目指各开发区（新区、园区）引进项目</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（七）应严格遵守环境保护各项法律法规，切实履行环境保护主体责任。</w:t>
      </w:r>
      <w:r/>
    </w:p>
    <w:p>
      <w:pPr>
        <w:ind w:firstLine="55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（八）须符合园区产业定位，满足园区规划环评要求。</w:t>
      </w:r>
      <w:r/>
    </w:p>
    <w:p>
      <w:pPr>
        <w:ind w:firstLine="55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（九）不得未批先建或建设内容与环评批复不符。</w:t>
      </w:r>
      <w:r/>
    </w:p>
    <w:p>
      <w:pPr>
        <w:ind w:firstLine="55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（十）各项污处设施应与主体工程同时设计、同时施工同时投入使用。</w:t>
      </w:r>
      <w:r/>
    </w:p>
    <w:p>
      <w:pPr>
        <w:ind w:firstLine="55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（十一）须加强各项污处设施运营维护，保持正常运行。</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项目建设方（投资人）违反本条规定情形，未批先建或建设内容与环评批复不符的，建设方（投资人）应按投资额的1%向所在开发区（新区、园区）管委会支付违约金；因建设内容与环评不符造成严重环境影响的，建设方（投资人）应按投资额的2%o向所在开发区（新区、园区）管委会支付违约金。</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建设方（投资人）违反本条规定情形，各项污水处理设施未与主体工程同时设计、同时施工、同时投入使用的，建设方（投资人）应向所在开发区（新区、园区）管委会支付5万元违约金；已造成超标排放污染物等危害环境后果的，建设方（投资人）应向所在开发区（新区、园区）管委会支付10万元违约金。</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建设方（投资人）违反本条规定情形，污处设施不正常运行的，建设方（投资人）应向所在开发区（新区、园区）管委会支付5万元违约金；故意不正常运行污处设施，造成超标排放污染物等危害环境后果的，建设方（投资人）应向所在开发区（新区、园区）管委会支付20万元违约金。</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10.所有政府投资的工程，其施工单位的项目经理以及其他在过程中备案的所有人员，每天必须在岗在位。凡应到未到的，扣除相关人员10000元/人•天违约金。承包人需设立工程项目部</w:t>
      </w:r>
      <w:r>
        <w:rPr>
          <w:rFonts w:hint="eastAsia" w:asciiTheme="minorEastAsia" w:hAnsiTheme="minorEastAsia" w:eastAsiaTheme="minorEastAsia" w:cstheme="minorEastAsia"/>
          <w:sz w:val="24"/>
          <w:szCs w:val="24"/>
          <w:highlight w:val="none"/>
          <w:lang w:val="en-US" w:eastAsia="zh-CN" w:bidi="ar-SA"/>
        </w:rPr>
        <w:t xml:space="preserve">，管理人员和工程技术人员应按投标文件的承诺和招标文件规定配备到位，其中，项目负责人必须是参加报名投标时的项目负责人本人，要常驻工地，要服从发包人设立的工程项目管理部的管理，并纳入管理部的日常考核，严格履行请销假制度。①项目负责人或项目总工及项目主要管理机构人员擅自离开工地，处以10000元/天违约金；②项目负责人和主要管理机构人员每月在工在岗率不足80%的（特殊情况，经监理人批准报发包人同意例外），每不足一天处以违约金额10000元/天；③承包人未经发包人及县公共资源交易中心书面同意自行更换项目经理的，处以</w:t>
      </w:r>
      <w:r>
        <w:rPr>
          <w:rFonts w:hint="eastAsia" w:asciiTheme="minorEastAsia" w:hAnsiTheme="minorEastAsia" w:eastAsiaTheme="minorEastAsia" w:cstheme="minorEastAsia"/>
          <w:sz w:val="24"/>
          <w:szCs w:val="24"/>
          <w:highlight w:val="none"/>
          <w:lang w:val="en-US" w:eastAsia="zh-CN" w:bidi="ar-SA"/>
        </w:rPr>
        <w:t xml:space="preserve">合同价的10%违约金，同时扣除履约保证金的10%；更换项目总工，处以合同价5%的违约金，同时扣除履约保证金的5%；④承包人私自将合同的全部或部分权利转让给其他人，或私自将合同的全部或部分义务转移给其他人，扣除不超过合同价2%的违约金，追回违法所得，情节严重的，由相关部门按规定予以处罚；⑤承包人未经发包人和监理人批准，私自将已按合同约定进入施工场地的施工设备、临时设施、材料或工程设备撤离施工场地，处以不超过合同价2%的违约金；⑥承包人使用不合格材料或工程设备，工程质量达不到标准要求，又拒绝清除不合格工程，每一</w:t>
      </w:r>
      <w:r>
        <w:rPr>
          <w:rFonts w:hint="eastAsia" w:asciiTheme="minorEastAsia" w:hAnsiTheme="minorEastAsia" w:eastAsiaTheme="minorEastAsia" w:cstheme="minorEastAsia"/>
          <w:sz w:val="24"/>
          <w:szCs w:val="24"/>
          <w:highlight w:val="none"/>
          <w:lang w:val="en-US" w:eastAsia="zh-CN" w:bidi="ar-SA"/>
        </w:rPr>
        <w:t xml:space="preserve">情形，将处以不超过合同价10%的违约金，并仍应按合同规定继续实施和完成本合同工程及其缺陷修复；⑦承包人未按承诺或未按发包人和监理人的要求及时配备合同约定的关键施工设备，处以不超过合同价2%的违约金；⑧经发包人和监理人检查，发现承包人有安全问题或有违反安全管理规章制度的情况，将责令整改，情节严重的，将停工整顿，并酌情扣除安全生产费；⑨拖欠民工工资，引起投诉或上访，造成不良影响的；处以合同价的5%违约金，同时扣除5%的履约保证金；⑩在合同实施期间发现承包人在投标时提供了虚假资料的，处以不超过合同价5%的违约金。</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违反上述规定的违约金由招标人从工程款中相应扣除，情节严重的取消中标资格，清退出场，记录不良行为并予以公示，对已完成工程量不予结算，所造成的一切损失和后果由承包人自行负责。</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11.中标人应建立施工现场材料、设备、劳动、采购、租赁合同签订鉴签制度；项目经理考勤制度。</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12.发包人未按约定期限付款的，除向承包人支付货款外，须按中国人民银行有关规定向承包人支付滞纳金。</w:t>
      </w:r>
      <w:r/>
    </w:p>
    <w:p>
      <w:pPr>
        <w:pStyle w:val="985"/>
        <w:spacing w:after="200" w:line="240" w:lineRule="atLeas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985"/>
        <w:spacing w:after="200" w:line="240" w:lineRule="atLeas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br w:type="page" w:clear="all"/>
      </w:r>
      <w:r/>
    </w:p>
    <w:p>
      <w:pPr>
        <w:pStyle w:val="985"/>
        <w:spacing w:after="200" w:line="240" w:lineRule="atLeas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jc w:val="center"/>
        <w:spacing w:before="41"/>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第三节 合同附件格式</w:t>
      </w:r>
      <w:r/>
    </w:p>
    <w:p>
      <w:pPr>
        <w:spacing w:before="41"/>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r>
      <w:r/>
    </w:p>
    <w:p>
      <w:pPr>
        <w:spacing w:before="41" w:line="48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附件一合同协议书</w:t>
      </w:r>
      <w:r/>
    </w:p>
    <w:p>
      <w:pPr>
        <w:ind w:firstLine="480"/>
        <w:spacing w:before="41" w:line="48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采用《公路工程标准施工招标文件（2018年版）》中“公路工程专用合同条款”之附件一</w:t>
      </w:r>
      <w:r/>
    </w:p>
    <w:p>
      <w:pPr>
        <w:spacing w:before="41" w:line="48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附件二廉政合同</w:t>
      </w:r>
      <w:r/>
    </w:p>
    <w:p>
      <w:pPr>
        <w:ind w:firstLine="480"/>
        <w:spacing w:before="41" w:line="48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采用《公路工程标准施工招标文件（2018年版）》中“公路工程专用合同条款”之附件二</w:t>
      </w:r>
      <w:r/>
    </w:p>
    <w:p>
      <w:pPr>
        <w:spacing w:before="41" w:line="48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附件三安全生产合同</w:t>
      </w:r>
      <w:r/>
    </w:p>
    <w:p>
      <w:pPr>
        <w:ind w:firstLine="480"/>
        <w:spacing w:before="41" w:line="48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采用《公路工程标准施工招标文件（2018年版）》中“公路工程专用合同条款”之附件三</w:t>
      </w:r>
      <w:r/>
    </w:p>
    <w:p>
      <w:pPr>
        <w:spacing w:before="41" w:line="48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附件四、其他管理和技术人员最低要求</w:t>
      </w:r>
      <w:r/>
    </w:p>
    <w:p>
      <w:pPr>
        <w:ind w:firstLine="480"/>
        <w:spacing w:before="41" w:line="48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采用《公路工程标准施工招标文件（2018年版）》中“公路工程专用合同条款”之附件四</w:t>
      </w:r>
      <w:r/>
    </w:p>
    <w:p>
      <w:pPr>
        <w:spacing w:before="41" w:line="48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附件五主要机械设备和试验检测设备最低要求</w:t>
      </w:r>
      <w:r/>
    </w:p>
    <w:p>
      <w:pPr>
        <w:ind w:firstLine="480"/>
        <w:spacing w:before="41" w:line="48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采用《公路工程标准施工招标文件（2018年版）》中“公路工程专用合同条款”之附件五</w:t>
      </w:r>
      <w:r/>
    </w:p>
    <w:p>
      <w:pPr>
        <w:spacing w:before="41" w:line="48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附件六、项目经理委任书</w:t>
      </w:r>
      <w:r/>
    </w:p>
    <w:p>
      <w:pPr>
        <w:ind w:firstLine="480"/>
        <w:spacing w:before="41" w:line="48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采用《公路工程标准施工招标文件（2018年版）》中“公路工程专用合同条款”之附件六</w:t>
      </w:r>
      <w:r/>
    </w:p>
    <w:p>
      <w:pPr>
        <w:spacing w:before="41" w:line="48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附件七、履约担保</w:t>
      </w:r>
      <w:r/>
    </w:p>
    <w:p>
      <w:pPr>
        <w:ind w:firstLine="480"/>
        <w:spacing w:before="41" w:line="48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采用《公路工程标准施工招标文件（2018年版）》中“公路工程专用合同条款”之附件七</w:t>
      </w:r>
      <w:r/>
    </w:p>
    <w:p>
      <w:pPr>
        <w:spacing w:before="41" w:line="48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附件八、工程资金监管协议</w:t>
      </w:r>
      <w:r/>
    </w:p>
    <w:p>
      <w:pPr>
        <w:ind w:firstLine="480"/>
        <w:spacing w:before="41" w:line="48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采用《公路工程标准施工招标文件（2018年版）》中“公路工程专用合同条款”之附件八</w:t>
      </w:r>
      <w:r/>
    </w:p>
    <w:p>
      <w:pPr>
        <w:jc w:val="both"/>
        <w:widowControl w:val="off"/>
        <w:rPr>
          <w:rFonts w:hint="eastAsia" w:asciiTheme="minorEastAsia" w:hAnsiTheme="minorEastAsia" w:eastAsiaTheme="minorEastAsia" w:cstheme="minorEastAsia"/>
          <w:sz w:val="30"/>
          <w:szCs w:val="30"/>
          <w:highlight w:val="none"/>
          <w:lang w:val="en-US" w:eastAsia="zh-CN" w:bidi="ar-SA"/>
        </w:rPr>
      </w:pPr>
      <w:r>
        <w:rPr>
          <w:rFonts w:hint="eastAsia" w:asciiTheme="minorEastAsia" w:hAnsiTheme="minorEastAsia" w:eastAsiaTheme="minorEastAsia" w:cstheme="minorEastAsia"/>
          <w:sz w:val="30"/>
          <w:szCs w:val="30"/>
          <w:highlight w:val="none"/>
          <w:lang w:val="en-US" w:eastAsia="zh-CN" w:bidi="ar-SA"/>
        </w:rPr>
      </w:r>
      <w:r/>
    </w:p>
    <w:p>
      <w:pPr>
        <w:jc w:val="both"/>
        <w:widowControl w:val="off"/>
        <w:rPr>
          <w:rFonts w:hint="eastAsia" w:asciiTheme="minorEastAsia" w:hAnsiTheme="minorEastAsia" w:eastAsiaTheme="minorEastAsia" w:cstheme="minorEastAsia"/>
          <w:sz w:val="30"/>
          <w:szCs w:val="30"/>
          <w:highlight w:val="none"/>
          <w:lang w:val="en-US" w:eastAsia="zh-CN" w:bidi="ar-SA"/>
        </w:rPr>
      </w:pPr>
      <w:r>
        <w:rPr>
          <w:rFonts w:hint="eastAsia" w:asciiTheme="minorEastAsia" w:hAnsiTheme="minorEastAsia" w:eastAsiaTheme="minorEastAsia" w:cstheme="minorEastAsia"/>
          <w:sz w:val="30"/>
          <w:szCs w:val="30"/>
          <w:highlight w:val="none"/>
          <w:lang w:val="en-US" w:eastAsia="zh-CN" w:bidi="ar-SA"/>
        </w:rPr>
      </w:r>
      <w:r/>
    </w:p>
    <w:p>
      <w:pPr>
        <w:pStyle w:val="700"/>
        <w:jc w:val="center"/>
        <w:rPr>
          <w:rFonts w:hint="eastAsia" w:asciiTheme="minorEastAsia" w:hAnsiTheme="minorEastAsia" w:eastAsiaTheme="minorEastAsia" w:cstheme="minorEastAsia"/>
          <w:color w:val="auto"/>
          <w:highlight w:val="none"/>
        </w:rPr>
      </w:pPr>
      <w:r/>
      <w:bookmarkStart w:id="85" w:name="_Toc20538"/>
      <w:r>
        <w:rPr>
          <w:rFonts w:hint="eastAsia" w:asciiTheme="minorEastAsia" w:hAnsiTheme="minorEastAsia" w:eastAsiaTheme="minorEastAsia" w:cstheme="minorEastAsia"/>
          <w:color w:val="auto"/>
          <w:highlight w:val="none"/>
        </w:rPr>
        <w:t xml:space="preserve">第六章  响应文件格式</w:t>
      </w:r>
      <w:bookmarkEnd w:id="82"/>
      <w:r/>
      <w:bookmarkEnd w:id="83"/>
      <w:r/>
      <w:bookmarkEnd w:id="85"/>
      <w:r/>
      <w:bookmarkStart w:id="86" w:name="EB4768eefe1ebf4fd4becdd82e1697173f"/>
      <w:r/>
      <w:r/>
    </w:p>
    <w:p>
      <w:pPr>
        <w:pStyle w:val="1287"/>
        <w:rPr>
          <w:rFonts w:hint="eastAsia" w:asciiTheme="minorEastAsia" w:hAnsiTheme="minorEastAsia" w:eastAsiaTheme="minorEastAsia" w:cstheme="minorEastAsia"/>
          <w:color w:val="auto"/>
          <w:highlight w:val="none"/>
        </w:rPr>
        <w:outlineLvl w:val="1"/>
      </w:pPr>
      <w:r/>
      <w:bookmarkStart w:id="87" w:name="_Toc103930005"/>
      <w:r>
        <w:rPr>
          <w:rFonts w:hint="eastAsia" w:asciiTheme="minorEastAsia" w:hAnsiTheme="minorEastAsia" w:eastAsiaTheme="minorEastAsia" w:cstheme="minorEastAsia"/>
          <w:color w:val="auto"/>
          <w:highlight w:val="none"/>
        </w:rPr>
        <w:t xml:space="preserve">封面</w:t>
      </w:r>
      <w:bookmarkEnd w:id="87"/>
      <w:r/>
      <w:r/>
    </w:p>
    <w:p>
      <w:pPr>
        <w:pStyle w:val="1081"/>
        <w:jc w:val="lef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pStyle w:val="1081"/>
        <w:jc w:val="center"/>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pStyle w:val="1081"/>
        <w:jc w:val="center"/>
        <w:rPr>
          <w:rFonts w:hint="eastAsia" w:asciiTheme="minorEastAsia" w:hAnsiTheme="minorEastAsia" w:eastAsiaTheme="minorEastAsia" w:cstheme="minorEastAsia"/>
          <w:color w:val="auto"/>
          <w:sz w:val="52"/>
          <w:szCs w:val="52"/>
          <w:highlight w:val="none"/>
        </w:rPr>
      </w:pPr>
      <w:r>
        <w:rPr>
          <w:rFonts w:hint="eastAsia" w:asciiTheme="minorEastAsia" w:hAnsiTheme="minorEastAsia" w:eastAsiaTheme="minorEastAsia" w:cstheme="minorEastAsia"/>
          <w:color w:val="auto"/>
          <w:sz w:val="52"/>
          <w:szCs w:val="52"/>
          <w:highlight w:val="none"/>
        </w:rPr>
      </w:r>
      <w:r/>
    </w:p>
    <w:p>
      <w:pPr>
        <w:pStyle w:val="1081"/>
        <w:jc w:val="center"/>
        <w:rPr>
          <w:rFonts w:hint="eastAsia" w:asciiTheme="minorEastAsia" w:hAnsiTheme="minorEastAsia" w:eastAsiaTheme="minorEastAsia" w:cstheme="minorEastAsia"/>
          <w:color w:val="auto"/>
          <w:sz w:val="52"/>
          <w:szCs w:val="52"/>
          <w:highlight w:val="none"/>
        </w:rPr>
      </w:pPr>
      <w:r>
        <w:rPr>
          <w:rFonts w:hint="eastAsia" w:asciiTheme="minorEastAsia" w:hAnsiTheme="minorEastAsia" w:eastAsiaTheme="minorEastAsia" w:cstheme="minorEastAsia"/>
          <w:color w:val="auto"/>
          <w:sz w:val="52"/>
          <w:szCs w:val="52"/>
          <w:highlight w:val="none"/>
        </w:rPr>
      </w:r>
      <w:r/>
    </w:p>
    <w:p>
      <w:pPr>
        <w:pStyle w:val="1081"/>
        <w:jc w:val="center"/>
        <w:rPr>
          <w:rFonts w:hint="eastAsia" w:asciiTheme="minorEastAsia" w:hAnsiTheme="minorEastAsia" w:eastAsiaTheme="minorEastAsia" w:cstheme="minorEastAsia"/>
          <w:color w:val="auto"/>
          <w:sz w:val="72"/>
          <w:szCs w:val="72"/>
          <w:highlight w:val="none"/>
        </w:rPr>
      </w:pPr>
      <w:r>
        <w:rPr>
          <w:rFonts w:hint="eastAsia" w:asciiTheme="minorEastAsia" w:hAnsiTheme="minorEastAsia" w:eastAsiaTheme="minorEastAsia" w:cstheme="minorEastAsia"/>
          <w:color w:val="auto"/>
          <w:sz w:val="72"/>
          <w:szCs w:val="72"/>
          <w:highlight w:val="none"/>
        </w:rPr>
        <w:t xml:space="preserve">响 应 文 件</w:t>
      </w:r>
      <w:r/>
    </w:p>
    <w:p>
      <w:pPr>
        <w:pStyle w:val="1081"/>
        <w:jc w:val="lef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pStyle w:val="1081"/>
        <w:jc w:val="lef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jc w:val="center"/>
        <w:rPr>
          <w:rFonts w:hint="eastAsia" w:asciiTheme="minorEastAsia" w:hAnsiTheme="minorEastAsia" w:eastAsiaTheme="minorEastAsia" w:cstheme="minorEastAsia"/>
          <w:b/>
          <w:color w:val="auto"/>
          <w:sz w:val="72"/>
          <w:szCs w:val="21"/>
          <w:highlight w:val="none"/>
        </w:rPr>
      </w:pPr>
      <w:r>
        <w:rPr>
          <w:rFonts w:hint="eastAsia" w:asciiTheme="minorEastAsia" w:hAnsiTheme="minorEastAsia" w:eastAsiaTheme="minorEastAsia" w:cstheme="minorEastAsia"/>
          <w:b/>
          <w:color w:val="auto"/>
          <w:sz w:val="72"/>
          <w:szCs w:val="21"/>
          <w:highlight w:val="none"/>
        </w:rPr>
      </w:r>
      <w:r/>
    </w:p>
    <w:p>
      <w:pPr>
        <w:jc w:val="center"/>
        <w:rPr>
          <w:rFonts w:hint="eastAsia" w:asciiTheme="minorEastAsia" w:hAnsiTheme="minorEastAsia" w:eastAsiaTheme="minorEastAsia" w:cstheme="minorEastAsia"/>
          <w:b/>
          <w:color w:val="auto"/>
          <w:sz w:val="36"/>
          <w:szCs w:val="21"/>
          <w:highlight w:val="none"/>
        </w:rPr>
      </w:pPr>
      <w:r>
        <w:rPr>
          <w:rFonts w:hint="eastAsia" w:asciiTheme="minorEastAsia" w:hAnsiTheme="minorEastAsia" w:eastAsiaTheme="minorEastAsia" w:cstheme="minorEastAsia"/>
          <w:b/>
          <w:color w:val="auto"/>
          <w:sz w:val="36"/>
          <w:szCs w:val="21"/>
          <w:highlight w:val="none"/>
        </w:rPr>
      </w:r>
      <w:r/>
    </w:p>
    <w:p>
      <w:pPr>
        <w:jc w:val="center"/>
        <w:rPr>
          <w:rFonts w:hint="eastAsia" w:asciiTheme="minorEastAsia" w:hAnsiTheme="minorEastAsia" w:eastAsiaTheme="minorEastAsia" w:cstheme="minorEastAsia"/>
          <w:b/>
          <w:color w:val="auto"/>
          <w:sz w:val="36"/>
          <w:szCs w:val="21"/>
          <w:highlight w:val="none"/>
        </w:rPr>
      </w:pPr>
      <w:r>
        <w:rPr>
          <w:rFonts w:hint="eastAsia" w:asciiTheme="minorEastAsia" w:hAnsiTheme="minorEastAsia" w:eastAsiaTheme="minorEastAsia" w:cstheme="minorEastAsia"/>
          <w:b/>
          <w:color w:val="auto"/>
          <w:sz w:val="36"/>
          <w:szCs w:val="21"/>
          <w:highlight w:val="none"/>
        </w:rPr>
      </w:r>
      <w:r/>
    </w:p>
    <w:p>
      <w:pPr>
        <w:jc w:val="center"/>
        <w:rPr>
          <w:rFonts w:hint="eastAsia" w:asciiTheme="minorEastAsia" w:hAnsiTheme="minorEastAsia" w:eastAsiaTheme="minorEastAsia" w:cstheme="minorEastAsia"/>
          <w:b/>
          <w:color w:val="auto"/>
          <w:sz w:val="36"/>
          <w:szCs w:val="21"/>
          <w:highlight w:val="none"/>
        </w:rPr>
      </w:pPr>
      <w:r>
        <w:rPr>
          <w:rFonts w:hint="eastAsia" w:asciiTheme="minorEastAsia" w:hAnsiTheme="minorEastAsia" w:eastAsiaTheme="minorEastAsia" w:cstheme="minorEastAsia"/>
          <w:b/>
          <w:color w:val="auto"/>
          <w:sz w:val="36"/>
          <w:szCs w:val="21"/>
          <w:highlight w:val="none"/>
        </w:rPr>
      </w:r>
      <w:r/>
    </w:p>
    <w:p>
      <w:pPr>
        <w:ind w:firstLine="1084"/>
        <w:rPr>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t xml:space="preserve">项 目 名 称：</w:t>
      </w:r>
      <w:r>
        <w:rPr>
          <w:rFonts w:hint="eastAsia" w:asciiTheme="minorEastAsia" w:hAnsiTheme="minorEastAsia" w:eastAsiaTheme="minorEastAsia" w:cstheme="minorEastAsia"/>
          <w:b/>
          <w:color w:val="auto"/>
          <w:sz w:val="36"/>
          <w:highlight w:val="none"/>
          <w:u w:val="single"/>
        </w:rPr>
        <w:t xml:space="preserve">               </w:t>
      </w:r>
      <w:r/>
    </w:p>
    <w:p>
      <w:pPr>
        <w:ind w:firstLine="1084"/>
        <w:rPr>
          <w:rFonts w:hint="eastAsia" w:asciiTheme="minorEastAsia" w:hAnsiTheme="minorEastAsia" w:eastAsiaTheme="minorEastAsia" w:cstheme="minorEastAsia"/>
          <w:b/>
          <w:color w:val="auto"/>
          <w:sz w:val="36"/>
          <w:highlight w:val="none"/>
          <w:u w:val="single"/>
        </w:rPr>
      </w:pPr>
      <w:r>
        <w:rPr>
          <w:rFonts w:hint="eastAsia" w:asciiTheme="minorEastAsia" w:hAnsiTheme="minorEastAsia" w:eastAsiaTheme="minorEastAsia" w:cstheme="minorEastAsia"/>
          <w:b/>
          <w:color w:val="auto"/>
          <w:sz w:val="36"/>
          <w:highlight w:val="none"/>
        </w:rPr>
        <w:t xml:space="preserve">项 目 编 号：</w:t>
      </w:r>
      <w:r>
        <w:rPr>
          <w:rFonts w:hint="eastAsia" w:asciiTheme="minorEastAsia" w:hAnsiTheme="minorEastAsia" w:eastAsiaTheme="minorEastAsia" w:cstheme="minorEastAsia"/>
          <w:b/>
          <w:color w:val="auto"/>
          <w:sz w:val="36"/>
          <w:highlight w:val="none"/>
          <w:u w:val="single"/>
        </w:rPr>
        <w:t xml:space="preserve">               </w:t>
      </w:r>
      <w:r/>
    </w:p>
    <w:p>
      <w:pPr>
        <w:rPr>
          <w:rFonts w:hint="eastAsia" w:asciiTheme="minorEastAsia" w:hAnsiTheme="minorEastAsia" w:eastAsiaTheme="minorEastAsia" w:cstheme="minorEastAsia"/>
          <w:b/>
          <w:color w:val="auto"/>
          <w:sz w:val="36"/>
          <w:highlight w:val="none"/>
          <w:u w:val="single"/>
        </w:rPr>
      </w:pPr>
      <w:r>
        <w:rPr>
          <w:rFonts w:hint="eastAsia" w:asciiTheme="minorEastAsia" w:hAnsiTheme="minorEastAsia" w:eastAsiaTheme="minorEastAsia" w:cstheme="minorEastAsia"/>
          <w:b/>
          <w:color w:val="auto"/>
          <w:sz w:val="36"/>
          <w:highlight w:val="none"/>
        </w:rPr>
        <w:t xml:space="preserve">      供应商名称 ：</w:t>
      </w:r>
      <w:r>
        <w:rPr>
          <w:rFonts w:hint="eastAsia" w:asciiTheme="minorEastAsia" w:hAnsiTheme="minorEastAsia" w:eastAsiaTheme="minorEastAsia" w:cstheme="minorEastAsia"/>
          <w:b/>
          <w:color w:val="auto"/>
          <w:sz w:val="36"/>
          <w:highlight w:val="none"/>
          <w:u w:val="single"/>
        </w:rPr>
        <w:t xml:space="preserve">（盖CA电子公章）</w:t>
      </w:r>
      <w:r/>
    </w:p>
    <w:p>
      <w:pPr>
        <w:rPr>
          <w:rFonts w:hint="eastAsia" w:asciiTheme="minorEastAsia" w:hAnsiTheme="minorEastAsia" w:eastAsiaTheme="minorEastAsia" w:cstheme="minorEastAsia"/>
          <w:b/>
          <w:color w:val="auto"/>
          <w:sz w:val="36"/>
          <w:highlight w:val="none"/>
          <w:u w:val="single"/>
        </w:rPr>
      </w:pPr>
      <w:r>
        <w:rPr>
          <w:rFonts w:hint="eastAsia" w:asciiTheme="minorEastAsia" w:hAnsiTheme="minorEastAsia" w:eastAsiaTheme="minorEastAsia" w:cstheme="minorEastAsia"/>
          <w:b/>
          <w:color w:val="auto"/>
          <w:sz w:val="36"/>
          <w:highlight w:val="none"/>
        </w:rPr>
        <w:t xml:space="preserve">      日      期 ：</w:t>
      </w:r>
      <w:r>
        <w:rPr>
          <w:rFonts w:hint="eastAsia" w:asciiTheme="minorEastAsia" w:hAnsiTheme="minorEastAsia" w:eastAsiaTheme="minorEastAsia" w:cstheme="minorEastAsia"/>
          <w:b/>
          <w:color w:val="auto"/>
          <w:sz w:val="36"/>
          <w:highlight w:val="none"/>
          <w:u w:val="single"/>
        </w:rPr>
        <w:t xml:space="preserve">               </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108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clear="all"/>
      </w:r>
      <w:bookmarkStart w:id="88" w:name="_Toc103930006"/>
      <w:r/>
      <w:r/>
    </w:p>
    <w:p>
      <w:pPr>
        <w:pStyle w:val="891"/>
        <w:jc w:val="center"/>
        <w:rPr>
          <w:rFonts w:hint="eastAsia" w:asciiTheme="minorEastAsia" w:hAnsiTheme="minorEastAsia" w:eastAsiaTheme="minorEastAsia" w:cstheme="minorEastAsia"/>
          <w:color w:val="auto"/>
          <w:highlight w:val="none"/>
        </w:rPr>
        <w:outlineLvl w:val="1"/>
      </w:pPr>
      <w:r>
        <w:rPr>
          <w:rFonts w:hint="eastAsia" w:asciiTheme="minorEastAsia" w:hAnsiTheme="minorEastAsia" w:eastAsiaTheme="minorEastAsia" w:cstheme="minorEastAsia"/>
          <w:color w:val="auto"/>
          <w:highlight w:val="none"/>
        </w:rPr>
        <w:t xml:space="preserve">目录</w:t>
      </w:r>
      <w:bookmarkEnd w:id="88"/>
      <w:r/>
      <w:r/>
    </w:p>
    <w:p>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一、谈判响应函</w:t>
      </w:r>
      <w:r/>
    </w:p>
    <w:p>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二、供应商基本信息</w:t>
      </w:r>
      <w:r/>
    </w:p>
    <w:p>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三、</w:t>
      </w:r>
      <w:r>
        <w:rPr>
          <w:rFonts w:hint="eastAsia" w:asciiTheme="minorEastAsia" w:hAnsiTheme="minorEastAsia" w:eastAsiaTheme="minorEastAsia" w:cstheme="minorEastAsia"/>
          <w:color w:val="auto"/>
          <w:sz w:val="28"/>
          <w:szCs w:val="28"/>
          <w:highlight w:val="none"/>
        </w:rPr>
        <w:t xml:space="preserve">特定资格要求的证明文件</w:t>
      </w:r>
      <w:r/>
    </w:p>
    <w:p>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四、</w:t>
      </w:r>
      <w:r>
        <w:rPr>
          <w:rFonts w:hint="eastAsia" w:asciiTheme="minorEastAsia" w:hAnsiTheme="minorEastAsia" w:eastAsiaTheme="minorEastAsia" w:cstheme="minorEastAsia"/>
          <w:color w:val="auto"/>
          <w:sz w:val="28"/>
          <w:szCs w:val="28"/>
          <w:highlight w:val="none"/>
        </w:rPr>
        <w:t xml:space="preserve">法人授权书</w:t>
      </w:r>
      <w:r/>
    </w:p>
    <w:p>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五</w:t>
      </w:r>
      <w:r>
        <w:rPr>
          <w:rFonts w:hint="eastAsia" w:asciiTheme="minorEastAsia" w:hAnsiTheme="minorEastAsia" w:eastAsiaTheme="minorEastAsia" w:cstheme="minorEastAsia"/>
          <w:color w:val="auto"/>
          <w:sz w:val="28"/>
          <w:szCs w:val="28"/>
          <w:highlight w:val="none"/>
        </w:rPr>
        <w:t xml:space="preserve">、谈判报价表</w:t>
      </w:r>
      <w:r/>
    </w:p>
    <w:p>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六</w:t>
      </w:r>
      <w:r>
        <w:rPr>
          <w:rFonts w:hint="eastAsia" w:asciiTheme="minorEastAsia" w:hAnsiTheme="minorEastAsia" w:eastAsiaTheme="minorEastAsia" w:cstheme="minorEastAsia"/>
          <w:color w:val="auto"/>
          <w:sz w:val="28"/>
          <w:szCs w:val="28"/>
          <w:highlight w:val="none"/>
        </w:rPr>
        <w:t xml:space="preserve">、分项报价表</w:t>
      </w:r>
      <w:r/>
    </w:p>
    <w:p>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eastAsia="zh-CN"/>
        </w:rPr>
        <w:t xml:space="preserve">七</w:t>
      </w:r>
      <w:r>
        <w:rPr>
          <w:rFonts w:hint="eastAsia" w:asciiTheme="minorEastAsia" w:hAnsiTheme="minorEastAsia" w:eastAsiaTheme="minorEastAsia" w:cstheme="minorEastAsia"/>
          <w:color w:val="auto"/>
          <w:sz w:val="28"/>
          <w:szCs w:val="28"/>
          <w:highlight w:val="none"/>
        </w:rPr>
        <w:t xml:space="preserve">、中小企业声明函</w:t>
      </w:r>
      <w:r/>
    </w:p>
    <w:p>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八</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bidi="ar-SA"/>
        </w:rPr>
        <w:t xml:space="preserve">响应及偏离表</w:t>
      </w:r>
      <w:r/>
    </w:p>
    <w:p>
      <w:pPr>
        <w:spacing w:line="360" w:lineRule="auto"/>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九、</w:t>
      </w:r>
      <w:r>
        <w:rPr>
          <w:rFonts w:hint="eastAsia" w:asciiTheme="minorEastAsia" w:hAnsiTheme="minorEastAsia" w:eastAsiaTheme="minorEastAsia" w:cstheme="minorEastAsia"/>
          <w:color w:val="auto"/>
          <w:sz w:val="28"/>
          <w:szCs w:val="28"/>
          <w:highlight w:val="none"/>
          <w:lang w:val="en-US" w:eastAsia="zh-CN" w:bidi="ar-SA"/>
        </w:rPr>
        <w:t xml:space="preserve">项目组成员</w:t>
      </w:r>
      <w:r/>
    </w:p>
    <w:p>
      <w:pPr>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8"/>
          <w:szCs w:val="28"/>
          <w:highlight w:val="none"/>
          <w:lang w:val="en-US" w:eastAsia="zh-CN"/>
        </w:rPr>
        <w:t xml:space="preserve">十、</w:t>
      </w:r>
      <w:r>
        <w:rPr>
          <w:rFonts w:hint="eastAsia" w:asciiTheme="minorEastAsia" w:hAnsiTheme="minorEastAsia" w:eastAsiaTheme="minorEastAsia" w:cstheme="minorEastAsia"/>
          <w:color w:val="auto"/>
          <w:sz w:val="28"/>
          <w:szCs w:val="28"/>
          <w:highlight w:val="none"/>
        </w:rPr>
        <w:t xml:space="preserve">谈判所需其他材料</w:t>
      </w:r>
      <w:r/>
    </w:p>
    <w:p>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bCs/>
          <w:color w:val="auto"/>
          <w:sz w:val="32"/>
          <w:szCs w:val="32"/>
          <w:highlight w:val="none"/>
        </w:rPr>
        <w:br w:type="page" w:clear="all"/>
      </w:r>
      <w:bookmarkEnd w:id="86"/>
      <w:r/>
      <w:r/>
    </w:p>
    <w:p>
      <w:pPr>
        <w:pStyle w:val="701"/>
        <w:ind w:firstLine="320"/>
        <w:spacing w:before="0" w:after="0" w:line="520" w:lineRule="exact"/>
        <w:rPr>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rPr>
        <w:t xml:space="preserve">一、谈判响应函</w:t>
      </w:r>
      <w:r/>
    </w:p>
    <w:p>
      <w:pPr>
        <w:pStyle w:val="1301"/>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r>
      <w:r/>
    </w:p>
    <w:p>
      <w:pPr>
        <w:pStyle w:val="1301"/>
        <w:jc w:val="center"/>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 xml:space="preserve">谈判响应函</w:t>
      </w:r>
      <w:r/>
    </w:p>
    <w:p>
      <w:pPr>
        <w:pStyle w:val="1301"/>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（采购单位名称）</w:t>
      </w:r>
      <w:r>
        <w:rPr>
          <w:rFonts w:hint="eastAsia" w:asciiTheme="minorEastAsia" w:hAnsiTheme="minorEastAsia" w:eastAsiaTheme="minorEastAsia" w:cstheme="minorEastAsia"/>
          <w:color w:val="auto"/>
          <w:sz w:val="24"/>
          <w:szCs w:val="24"/>
          <w:highlight w:val="none"/>
        </w:rPr>
        <w:t xml:space="preserve">：</w:t>
      </w:r>
      <w:r/>
    </w:p>
    <w:p>
      <w:pPr>
        <w:pStyle w:val="1301"/>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根据</w:t>
      </w:r>
      <w:r>
        <w:rPr>
          <w:rFonts w:hint="eastAsia" w:asciiTheme="minorEastAsia" w:hAnsiTheme="minorEastAsia" w:eastAsiaTheme="minorEastAsia" w:cstheme="minorEastAsia"/>
          <w:color w:val="auto"/>
          <w:sz w:val="24"/>
          <w:szCs w:val="24"/>
          <w:highlight w:val="none"/>
          <w:u w:val="single"/>
        </w:rPr>
        <w:t xml:space="preserve">（项目编号）</w:t>
      </w:r>
      <w:r>
        <w:rPr>
          <w:rFonts w:hint="eastAsia" w:asciiTheme="minorEastAsia" w:hAnsiTheme="minorEastAsia" w:eastAsiaTheme="minorEastAsia" w:cstheme="minorEastAsia"/>
          <w:color w:val="auto"/>
          <w:sz w:val="24"/>
          <w:szCs w:val="24"/>
          <w:highlight w:val="none"/>
        </w:rPr>
        <w:t xml:space="preserve">的</w:t>
      </w:r>
      <w:r>
        <w:rPr>
          <w:rFonts w:hint="eastAsia" w:asciiTheme="minorEastAsia" w:hAnsiTheme="minorEastAsia" w:eastAsiaTheme="minorEastAsia" w:cstheme="minorEastAsia"/>
          <w:color w:val="auto"/>
          <w:sz w:val="24"/>
          <w:szCs w:val="24"/>
          <w:highlight w:val="none"/>
          <w:u w:val="single"/>
        </w:rPr>
        <w:t xml:space="preserve">（项目名称）</w:t>
      </w:r>
      <w:r>
        <w:rPr>
          <w:rFonts w:hint="eastAsia" w:asciiTheme="minorEastAsia" w:hAnsiTheme="minorEastAsia" w:eastAsiaTheme="minorEastAsia" w:cstheme="minorEastAsia"/>
          <w:color w:val="auto"/>
          <w:sz w:val="24"/>
          <w:szCs w:val="24"/>
          <w:highlight w:val="none"/>
        </w:rPr>
        <w:t xml:space="preserve">竞争性谈判文件，我方在参加本项目竞争性谈判活动中，特做出如下承诺：</w:t>
      </w:r>
      <w:r/>
    </w:p>
    <w:p>
      <w:pPr>
        <w:pStyle w:val="1301"/>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一、我方具备《中华人民共和国政府采购法》第二十二条第一款规定的6项条件；</w:t>
      </w:r>
      <w:r/>
    </w:p>
    <w:p>
      <w:pPr>
        <w:pStyle w:val="1301"/>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二、我方在参加政府采购活动前三年内（自本项目谈判时间之日起计算），在经营活动中没有重大违法记录（指因违法经营受到刑事处罚或者责令停产停业、吊销许可证或者执照、较大数额罚款等行政处罚）。</w:t>
      </w:r>
      <w:r/>
    </w:p>
    <w:p>
      <w:pPr>
        <w:pStyle w:val="1301"/>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三、我方按谈判文件要求提交响应文件，响应谈判文件规定的响应有效期；</w:t>
      </w:r>
      <w:r/>
    </w:p>
    <w:p>
      <w:pPr>
        <w:pStyle w:val="1301"/>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四、如果我方的响应文件被接受，我方将</w:t>
      </w:r>
      <w:r>
        <w:rPr>
          <w:rFonts w:hint="eastAsia" w:asciiTheme="minorEastAsia" w:hAnsiTheme="minorEastAsia" w:eastAsiaTheme="minorEastAsia" w:cstheme="minorEastAsia"/>
          <w:color w:val="auto"/>
          <w:sz w:val="24"/>
          <w:szCs w:val="24"/>
          <w:highlight w:val="none"/>
          <w:lang w:eastAsia="zh-CN"/>
        </w:rPr>
        <w:t xml:space="preserve">按照</w:t>
      </w:r>
      <w:r>
        <w:rPr>
          <w:rFonts w:hint="eastAsia" w:asciiTheme="minorEastAsia" w:hAnsiTheme="minorEastAsia" w:eastAsiaTheme="minorEastAsia" w:cstheme="minorEastAsia"/>
          <w:color w:val="auto"/>
          <w:sz w:val="24"/>
          <w:szCs w:val="24"/>
          <w:highlight w:val="none"/>
        </w:rPr>
        <w:t xml:space="preserve">《中华人民共和国民法典（第三编合同）》及其他有关</w:t>
      </w:r>
      <w:r>
        <w:rPr>
          <w:rFonts w:hint="eastAsia" w:asciiTheme="minorEastAsia" w:hAnsiTheme="minorEastAsia" w:eastAsiaTheme="minorEastAsia" w:cstheme="minorEastAsia"/>
          <w:color w:val="auto"/>
          <w:sz w:val="24"/>
          <w:szCs w:val="24"/>
          <w:highlight w:val="none"/>
          <w:lang w:eastAsia="zh-CN"/>
        </w:rPr>
        <w:t xml:space="preserve">法律法规</w:t>
      </w:r>
      <w:r>
        <w:rPr>
          <w:rFonts w:hint="eastAsia" w:asciiTheme="minorEastAsia" w:hAnsiTheme="minorEastAsia" w:eastAsiaTheme="minorEastAsia" w:cstheme="minorEastAsia"/>
          <w:color w:val="auto"/>
          <w:sz w:val="24"/>
          <w:szCs w:val="24"/>
          <w:highlight w:val="none"/>
        </w:rPr>
        <w:t xml:space="preserve">的规定，按期、按质、按量交付采购单位，全面做到履约守信；</w:t>
      </w:r>
      <w:r/>
    </w:p>
    <w:p>
      <w:pPr>
        <w:pStyle w:val="1301"/>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五、我方若违背本声明及承诺约定，经查实，自愿接受采购人及相关主管部门相应的规定处理，并依法承担相应的法律责任。</w:t>
      </w:r>
      <w:r/>
    </w:p>
    <w:p>
      <w:pPr>
        <w:pStyle w:val="1301"/>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六、我方同意采购人、采购代理机构将本函上网公开。</w:t>
      </w:r>
      <w:r/>
    </w:p>
    <w:p>
      <w:pPr>
        <w:pStyle w:val="1301"/>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1301"/>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1301"/>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供应商名称： （盖CA电子公章）</w:t>
      </w:r>
      <w:r/>
    </w:p>
    <w:p>
      <w:pPr>
        <w:pStyle w:val="1301"/>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日期：    年    月   日</w:t>
      </w:r>
      <w:r/>
    </w:p>
    <w:p>
      <w:pPr>
        <w:ind w:firstLine="48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i/>
          <w:color w:val="auto"/>
          <w:sz w:val="32"/>
          <w:szCs w:val="32"/>
          <w:highlight w:val="none"/>
          <w:u w:val="single"/>
        </w:rPr>
      </w:r>
      <w:r/>
    </w:p>
    <w:p>
      <w:pPr>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i/>
          <w:color w:val="auto"/>
          <w:sz w:val="32"/>
          <w:szCs w:val="32"/>
          <w:highlight w:val="none"/>
          <w:u w:val="single"/>
        </w:rPr>
      </w:r>
      <w:r/>
    </w:p>
    <w:p>
      <w:pPr>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i/>
          <w:color w:val="auto"/>
          <w:sz w:val="32"/>
          <w:szCs w:val="32"/>
          <w:highlight w:val="none"/>
          <w:u w:val="single"/>
        </w:rPr>
      </w:r>
      <w:r/>
    </w:p>
    <w:p>
      <w:pPr>
        <w:rPr>
          <w:rFonts w:hint="eastAsia" w:asciiTheme="minorEastAsia" w:hAnsiTheme="minorEastAsia" w:eastAsiaTheme="minorEastAsia" w:cstheme="minorEastAsia"/>
          <w:i/>
          <w:color w:val="auto"/>
          <w:szCs w:val="32"/>
          <w:highlight w:val="none"/>
          <w:u w:val="single"/>
        </w:rPr>
      </w:pPr>
      <w:r>
        <w:rPr>
          <w:rFonts w:hint="eastAsia" w:asciiTheme="minorEastAsia" w:hAnsiTheme="minorEastAsia" w:eastAsiaTheme="minorEastAsia" w:cstheme="minorEastAsia"/>
          <w:i/>
          <w:color w:val="auto"/>
          <w:szCs w:val="32"/>
          <w:highlight w:val="none"/>
          <w:u w:val="single"/>
        </w:rPr>
        <w:br w:type="page" w:clear="all"/>
      </w:r>
      <w:bookmarkStart w:id="89" w:name="_Toc120614284"/>
      <w:r/>
      <w:r/>
    </w:p>
    <w:p>
      <w:pPr>
        <w:pStyle w:val="1072"/>
        <w:rPr>
          <w:rFonts w:hint="eastAsia" w:asciiTheme="minorEastAsia" w:hAnsiTheme="minorEastAsia" w:eastAsiaTheme="minorEastAsia" w:cstheme="minorEastAsia"/>
          <w:color w:val="auto"/>
          <w:highlight w:val="none"/>
        </w:rPr>
        <w:outlineLvl w:val="1"/>
      </w:pPr>
      <w:r/>
      <w:bookmarkStart w:id="90" w:name="_Toc15099"/>
      <w:r>
        <w:rPr>
          <w:rFonts w:hint="eastAsia" w:asciiTheme="minorEastAsia" w:hAnsiTheme="minorEastAsia" w:eastAsiaTheme="minorEastAsia" w:cstheme="minorEastAsia"/>
          <w:color w:val="auto"/>
          <w:sz w:val="32"/>
          <w:highlight w:val="none"/>
        </w:rPr>
        <w:t xml:space="preserve">二、</w:t>
      </w:r>
      <w:bookmarkEnd w:id="90"/>
      <w:r>
        <w:rPr>
          <w:rFonts w:hint="eastAsia" w:asciiTheme="minorEastAsia" w:hAnsiTheme="minorEastAsia" w:eastAsiaTheme="minorEastAsia" w:cstheme="minorEastAsia"/>
          <w:color w:val="auto"/>
          <w:highlight w:val="none"/>
        </w:rPr>
        <w:t xml:space="preserve">供应商基本信息</w:t>
      </w:r>
      <w:r/>
    </w:p>
    <w:p>
      <w:pPr>
        <w:jc w:val="center"/>
        <w:widowControl w:val="off"/>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 xml:space="preserve">供应商基本情况表</w:t>
      </w:r>
      <w:r/>
    </w:p>
    <w:tbl>
      <w:tblPr>
        <w:tblStyle w:val="71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25"/>
        <w:gridCol w:w="3304"/>
        <w:gridCol w:w="1369"/>
        <w:gridCol w:w="2764"/>
      </w:tblGrid>
      <w:tr>
        <w:trPr>
          <w:jc w:val="center"/>
          <w:trHeight w:val="0"/>
        </w:trPr>
        <w:tc>
          <w:tcPr>
            <w:tcW w:w="1661"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供应商名称</w:t>
            </w:r>
            <w:r/>
          </w:p>
        </w:tc>
        <w:tc>
          <w:tcPr>
            <w:gridSpan w:val="3"/>
            <w:tcW w:w="7625"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0"/>
        </w:trPr>
        <w:tc>
          <w:tcPr>
            <w:tcW w:w="1661"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法定代表人</w:t>
            </w:r>
            <w:r/>
          </w:p>
        </w:tc>
        <w:tc>
          <w:tcPr>
            <w:tcW w:w="3396"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389"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注册地区</w:t>
            </w:r>
            <w:r/>
          </w:p>
        </w:tc>
        <w:tc>
          <w:tcPr>
            <w:tcW w:w="2840"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0"/>
        </w:trPr>
        <w:tc>
          <w:tcPr>
            <w:tcW w:w="1661"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地址</w:t>
            </w:r>
            <w:r/>
          </w:p>
        </w:tc>
        <w:tc>
          <w:tcPr>
            <w:tcW w:w="3396"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389"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邮政编码</w:t>
            </w:r>
            <w:r/>
          </w:p>
        </w:tc>
        <w:tc>
          <w:tcPr>
            <w:tcW w:w="2840"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0"/>
        </w:trPr>
        <w:tc>
          <w:tcPr>
            <w:tcW w:w="1661"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成立时间</w:t>
            </w:r>
            <w:r/>
          </w:p>
        </w:tc>
        <w:tc>
          <w:tcPr>
            <w:tcW w:w="3396"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389"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单位性质</w:t>
            </w:r>
            <w:r/>
          </w:p>
        </w:tc>
        <w:tc>
          <w:tcPr>
            <w:tcW w:w="2840"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0"/>
        </w:trPr>
        <w:tc>
          <w:tcPr>
            <w:tcW w:w="1661"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注册号或社会信用代码</w:t>
            </w:r>
            <w:r/>
          </w:p>
        </w:tc>
        <w:tc>
          <w:tcPr>
            <w:tcW w:w="3396"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389"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注册资本（万元）</w:t>
            </w:r>
            <w:r/>
          </w:p>
        </w:tc>
        <w:tc>
          <w:tcPr>
            <w:tcW w:w="2840"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0"/>
        </w:trPr>
        <w:tc>
          <w:tcPr>
            <w:tcW w:w="1661"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供应商类别</w:t>
            </w:r>
            <w:r/>
          </w:p>
        </w:tc>
        <w:tc>
          <w:tcPr>
            <w:gridSpan w:val="3"/>
            <w:tcW w:w="7625"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0"/>
        </w:trPr>
        <w:tc>
          <w:tcPr>
            <w:tcW w:w="1661"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开户银行</w:t>
            </w:r>
            <w:r/>
          </w:p>
        </w:tc>
        <w:tc>
          <w:tcPr>
            <w:tcW w:w="3396"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389"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账号</w:t>
            </w:r>
            <w:r/>
          </w:p>
        </w:tc>
        <w:tc>
          <w:tcPr>
            <w:tcW w:w="2840"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0"/>
        </w:trPr>
        <w:tc>
          <w:tcPr>
            <w:tcW w:w="1661"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联系人</w:t>
            </w:r>
            <w:r/>
          </w:p>
        </w:tc>
        <w:tc>
          <w:tcPr>
            <w:tcW w:w="3396"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389"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联系电话</w:t>
            </w:r>
            <w:r/>
          </w:p>
        </w:tc>
        <w:tc>
          <w:tcPr>
            <w:tcW w:w="2840"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2376"/>
        </w:trPr>
        <w:tc>
          <w:tcPr>
            <w:tcW w:w="1661" w:type="dxa"/>
            <w:vAlign w:val="center"/>
            <w:textDirection w:val="lrTb"/>
            <w:noWrap w:val="false"/>
          </w:tcPr>
          <w:p>
            <w:pPr>
              <w:jc w:val="center"/>
              <w:spacing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经营范围</w:t>
            </w:r>
            <w:r/>
          </w:p>
        </w:tc>
        <w:tc>
          <w:tcPr>
            <w:gridSpan w:val="3"/>
            <w:tcW w:w="7625" w:type="dxa"/>
            <w:textDirection w:val="lrTb"/>
            <w:noWrap w:val="false"/>
          </w:tcPr>
          <w:p>
            <w:pPr>
              <w:ind w:firstLine="1433"/>
              <w:jc w:val="both"/>
              <w:spacing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1134"/>
        </w:trPr>
        <w:tc>
          <w:tcPr>
            <w:tcW w:w="1661" w:type="dxa"/>
            <w:vAlign w:val="center"/>
            <w:textDirection w:val="lrTb"/>
            <w:noWrap w:val="false"/>
          </w:tcPr>
          <w:p>
            <w:pPr>
              <w:jc w:val="center"/>
              <w:spacing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备注</w:t>
            </w:r>
            <w:r/>
          </w:p>
        </w:tc>
        <w:tc>
          <w:tcPr>
            <w:gridSpan w:val="3"/>
            <w:tcW w:w="7625" w:type="dxa"/>
            <w:vAlign w:val="center"/>
            <w:textDirection w:val="lrTb"/>
            <w:noWrap w:val="false"/>
          </w:tcPr>
          <w:p>
            <w:pPr>
              <w:jc w:val="center"/>
              <w:spacing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bl>
    <w:p>
      <w:pPr>
        <w:rPr>
          <w:rFonts w:hint="eastAsia" w:asciiTheme="minorEastAsia" w:hAnsiTheme="minorEastAsia" w:eastAsiaTheme="minorEastAsia" w:cstheme="minorEastAsia"/>
          <w:iCs/>
          <w:color w:val="auto"/>
          <w:sz w:val="32"/>
          <w:szCs w:val="32"/>
          <w:highlight w:val="none"/>
          <w:u w:val="single"/>
        </w:rPr>
      </w:pPr>
      <w:r>
        <w:rPr>
          <w:rFonts w:hint="eastAsia" w:asciiTheme="minorEastAsia" w:hAnsiTheme="minorEastAsia" w:eastAsiaTheme="minorEastAsia" w:cstheme="minorEastAsia"/>
          <w:iCs/>
          <w:color w:val="auto"/>
          <w:sz w:val="32"/>
          <w:szCs w:val="32"/>
          <w:highlight w:val="none"/>
        </w:rPr>
        <w:br w:type="page" w:clear="all"/>
      </w:r>
      <w:r>
        <w:rPr>
          <w:rFonts w:hint="eastAsia" w:asciiTheme="minorEastAsia" w:hAnsiTheme="minorEastAsia" w:eastAsiaTheme="minorEastAsia" w:cstheme="minorEastAsia"/>
          <w:b/>
          <w:bCs/>
          <w:iCs/>
          <w:color w:val="auto"/>
          <w:sz w:val="32"/>
          <w:szCs w:val="32"/>
          <w:highlight w:val="none"/>
          <w:u w:val="none"/>
        </w:rPr>
        <w:t xml:space="preserve">三、特定资格要求的证明文件</w:t>
      </w:r>
      <w:r/>
    </w:p>
    <w:p>
      <w:pPr>
        <w:spacing w:line="460" w:lineRule="exact"/>
        <w:rPr>
          <w:rFonts w:hint="eastAsia" w:asciiTheme="minorEastAsia" w:hAnsiTheme="minorEastAsia" w:eastAsiaTheme="minorEastAsia" w:cstheme="minorEastAsia"/>
          <w:bCs/>
          <w:iCs/>
          <w:color w:val="auto"/>
          <w:sz w:val="24"/>
          <w:highlight w:val="none"/>
        </w:rPr>
      </w:pPr>
      <w:r>
        <w:rPr>
          <w:rFonts w:hint="eastAsia" w:asciiTheme="minorEastAsia" w:hAnsiTheme="minorEastAsia" w:eastAsiaTheme="minorEastAsia" w:cstheme="minorEastAsia"/>
          <w:iCs/>
          <w:color w:val="auto"/>
          <w:sz w:val="24"/>
          <w:highlight w:val="none"/>
        </w:rPr>
        <w:t xml:space="preserve">    如果本项目申请人的特定资格要求中要求提供的，必须提供。</w:t>
      </w:r>
      <w:r/>
    </w:p>
    <w:p>
      <w:pPr>
        <w:pStyle w:val="1301"/>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rPr>
          <w:rFonts w:hint="eastAsia" w:asciiTheme="minorEastAsia" w:hAnsiTheme="minorEastAsia" w:eastAsiaTheme="minorEastAsia" w:cstheme="minorEastAsia"/>
          <w:i/>
          <w:color w:val="auto"/>
          <w:szCs w:val="32"/>
          <w:highlight w:val="none"/>
          <w:u w:val="single"/>
        </w:rPr>
      </w:pPr>
      <w:r>
        <w:rPr>
          <w:rFonts w:hint="eastAsia" w:asciiTheme="minorEastAsia" w:hAnsiTheme="minorEastAsia" w:eastAsiaTheme="minorEastAsia" w:cstheme="minorEastAsia"/>
          <w:i/>
          <w:color w:val="auto"/>
          <w:szCs w:val="32"/>
          <w:highlight w:val="none"/>
          <w:u w:val="single"/>
        </w:rPr>
        <w:br w:type="page" w:clear="all"/>
      </w:r>
      <w:r/>
    </w:p>
    <w:p>
      <w:pPr>
        <w:pStyle w:val="701"/>
        <w:ind w:firstLine="320"/>
        <w:spacing w:before="0" w:after="0" w:line="520" w:lineRule="exact"/>
        <w:rPr>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lang w:val="en-US" w:eastAsia="zh-CN"/>
        </w:rPr>
        <w:t xml:space="preserve">四</w:t>
      </w:r>
      <w:r>
        <w:rPr>
          <w:rFonts w:hint="eastAsia" w:asciiTheme="minorEastAsia" w:hAnsiTheme="minorEastAsia" w:eastAsiaTheme="minorEastAsia" w:cstheme="minorEastAsia"/>
          <w:color w:val="auto"/>
          <w:sz w:val="32"/>
          <w:highlight w:val="none"/>
        </w:rPr>
        <w:t xml:space="preserve">、法人授权书</w:t>
      </w:r>
      <w:r/>
    </w:p>
    <w:p>
      <w:pPr>
        <w:pStyle w:val="1201"/>
        <w:jc w:val="center"/>
        <w:widowControl w:val="off"/>
        <w:rPr>
          <w:rFonts w:hint="eastAsia" w:asciiTheme="minorEastAsia" w:hAnsiTheme="minorEastAsia" w:eastAsiaTheme="minorEastAsia" w:cstheme="minorEastAsia"/>
          <w:b w:val="0"/>
          <w:bCs/>
          <w:color w:val="auto"/>
          <w:szCs w:val="32"/>
          <w:highlight w:val="none"/>
        </w:rPr>
      </w:pPr>
      <w:r>
        <w:rPr>
          <w:rFonts w:hint="eastAsia" w:asciiTheme="minorEastAsia" w:hAnsiTheme="minorEastAsia" w:eastAsiaTheme="minorEastAsia" w:cstheme="minorEastAsia"/>
          <w:b w:val="0"/>
          <w:bCs/>
          <w:color w:val="auto"/>
          <w:szCs w:val="32"/>
          <w:highlight w:val="none"/>
        </w:rPr>
        <w:t xml:space="preserve">法人授权书</w:t>
      </w:r>
      <w:r/>
    </w:p>
    <w:p>
      <w:pPr>
        <w:pStyle w:val="1301"/>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1301"/>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本授权书声明：____________（供应商名称）授权________________（被授权人的姓名）为我方就</w:t>
      </w:r>
      <w:r>
        <w:rPr>
          <w:rFonts w:hint="eastAsia" w:asciiTheme="minorEastAsia" w:hAnsiTheme="minorEastAsia" w:eastAsiaTheme="minorEastAsia" w:cstheme="minorEastAsia"/>
          <w:color w:val="auto"/>
          <w:sz w:val="24"/>
          <w:szCs w:val="24"/>
          <w:highlight w:val="none"/>
          <w:u w:val="single"/>
        </w:rPr>
        <w:t xml:space="preserve">（项目编号）</w:t>
      </w:r>
      <w:r>
        <w:rPr>
          <w:rFonts w:hint="eastAsia" w:asciiTheme="minorEastAsia" w:hAnsiTheme="minorEastAsia" w:eastAsiaTheme="minorEastAsia" w:cstheme="minorEastAsia"/>
          <w:color w:val="auto"/>
          <w:sz w:val="24"/>
          <w:szCs w:val="24"/>
          <w:highlight w:val="none"/>
        </w:rPr>
        <w:t xml:space="preserve">号</w:t>
      </w:r>
      <w:r>
        <w:rPr>
          <w:rFonts w:hint="eastAsia" w:asciiTheme="minorEastAsia" w:hAnsiTheme="minorEastAsia" w:eastAsiaTheme="minorEastAsia" w:cstheme="minorEastAsia"/>
          <w:color w:val="auto"/>
          <w:sz w:val="24"/>
          <w:szCs w:val="24"/>
          <w:highlight w:val="none"/>
          <w:u w:val="single"/>
        </w:rPr>
        <w:t xml:space="preserve">          （项目名称）    </w:t>
      </w:r>
      <w:r>
        <w:rPr>
          <w:rFonts w:hint="eastAsia" w:asciiTheme="minorEastAsia" w:hAnsiTheme="minorEastAsia" w:eastAsiaTheme="minorEastAsia" w:cstheme="minorEastAsia"/>
          <w:color w:val="auto"/>
          <w:sz w:val="24"/>
          <w:szCs w:val="24"/>
          <w:highlight w:val="none"/>
        </w:rPr>
        <w:t xml:space="preserve">采购活动的合法代理人，以本单位名义全权处理一切与该项目采购有关的事务。</w:t>
      </w:r>
      <w:r/>
    </w:p>
    <w:p>
      <w:pPr>
        <w:pStyle w:val="1301"/>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本授权书于______年____月____日起生效，特此声明。</w:t>
      </w:r>
      <w:r/>
    </w:p>
    <w:p>
      <w:pPr>
        <w:pStyle w:val="1301"/>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1301"/>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被授权人身份证号码：</w:t>
      </w:r>
      <w:r/>
    </w:p>
    <w:p>
      <w:pPr>
        <w:pStyle w:val="1301"/>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被授权人联系电话：（手机）</w:t>
      </w:r>
      <w:r/>
    </w:p>
    <w:p>
      <w:pPr>
        <w:pStyle w:val="1301"/>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授权单位名称：（盖CA电子公章）</w:t>
      </w:r>
      <w:r/>
    </w:p>
    <w:p>
      <w:pPr>
        <w:pStyle w:val="1301"/>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单位地址：</w:t>
      </w:r>
      <w:r/>
    </w:p>
    <w:p>
      <w:pPr>
        <w:pStyle w:val="1301"/>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日期：</w:t>
      </w:r>
      <w:bookmarkStart w:id="91" w:name="_Hlt26671380"/>
      <w:r/>
      <w:bookmarkEnd w:id="91"/>
      <w:r/>
      <w:bookmarkStart w:id="92" w:name="_Hlt26955070"/>
      <w:r/>
      <w:bookmarkEnd w:id="92"/>
      <w:r/>
      <w:bookmarkStart w:id="93" w:name="_格式3__银行出具的资信证明"/>
      <w:r/>
      <w:bookmarkEnd w:id="93"/>
      <w:r/>
      <w:r/>
    </w:p>
    <w:p>
      <w:pPr>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br w:type="page" w:clear="all"/>
      </w:r>
      <w:r/>
    </w:p>
    <w:p>
      <w:pPr>
        <w:pStyle w:val="701"/>
        <w:ind w:firstLine="320"/>
        <w:spacing w:before="0" w:after="0" w:line="520" w:lineRule="exact"/>
        <w:rPr>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lang w:val="en-US" w:eastAsia="zh-CN"/>
        </w:rPr>
        <w:t xml:space="preserve">五</w:t>
      </w:r>
      <w:r>
        <w:rPr>
          <w:rFonts w:hint="eastAsia" w:asciiTheme="minorEastAsia" w:hAnsiTheme="minorEastAsia" w:eastAsiaTheme="minorEastAsia" w:cstheme="minorEastAsia"/>
          <w:color w:val="auto"/>
          <w:sz w:val="32"/>
          <w:highlight w:val="none"/>
        </w:rPr>
        <w:t xml:space="preserve">、谈判报价表</w:t>
      </w:r>
      <w:r/>
    </w:p>
    <w:p>
      <w:pPr>
        <w:spacing w:line="480" w:lineRule="exact"/>
        <w:rPr>
          <w:rFonts w:hint="eastAsia" w:asciiTheme="minorEastAsia" w:hAnsiTheme="minorEastAsia" w:eastAsia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highlight w:val="none"/>
        </w:rPr>
        <w:t xml:space="preserve">本次为首次报价</w:t>
      </w:r>
      <w:r/>
    </w:p>
    <w:p>
      <w:pPr>
        <w:spacing w:line="480" w:lineRule="exac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highlight w:val="none"/>
        </w:rPr>
        <w:t xml:space="preserve">货币单位：人民币元</w:t>
      </w:r>
      <w:r/>
    </w:p>
    <w:p>
      <w:pPr>
        <w:spacing w:line="480" w:lineRule="exact"/>
        <w:rPr>
          <w:rFonts w:hint="eastAsia" w:asciiTheme="minorEastAsia" w:hAnsiTheme="minorEastAsia" w:eastAsia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highlight w:val="none"/>
        </w:rPr>
        <w:t xml:space="preserve">项目编号：</w:t>
      </w:r>
      <w:r/>
    </w:p>
    <w:p>
      <w:pPr>
        <w:spacing w:line="480" w:lineRule="exact"/>
        <w:rPr>
          <w:rFonts w:hint="eastAsia" w:asciiTheme="minorEastAsia" w:hAnsiTheme="minorEastAsia" w:eastAsia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项目名称：</w:t>
      </w:r>
      <w:r/>
    </w:p>
    <w:p>
      <w:pPr>
        <w:spacing w:line="480" w:lineRule="exact"/>
        <w:rPr>
          <w:rFonts w:hint="eastAsia" w:asciiTheme="minorEastAsia" w:hAnsiTheme="minorEastAsia" w:eastAsia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highlight w:val="none"/>
        </w:rPr>
        <w:t xml:space="preserve">采购包号：</w:t>
      </w:r>
      <w:r/>
    </w:p>
    <w:tbl>
      <w:tblPr>
        <w:tblStyle w:val="7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62"/>
        <w:gridCol w:w="2182"/>
        <w:gridCol w:w="4528"/>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362" w:type="dxa"/>
            <w:vAlign w:val="center"/>
            <w:textDirection w:val="lrTb"/>
            <w:noWrap w:val="false"/>
          </w:tcPr>
          <w:p>
            <w:pPr>
              <w:spacing w:line="480" w:lineRule="exac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仿宋"/>
                <w:color w:val="auto"/>
                <w:sz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182" w:type="dxa"/>
            <w:vAlign w:val="center"/>
            <w:textDirection w:val="lrTb"/>
            <w:noWrap w:val="false"/>
          </w:tcPr>
          <w:p>
            <w:pPr>
              <w:spacing w:line="480" w:lineRule="exac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仿宋"/>
                <w:color w:val="auto"/>
                <w:sz w:val="24"/>
                <w:highlight w:val="none"/>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528" w:type="dxa"/>
            <w:vAlign w:val="center"/>
            <w:textDirection w:val="lrTb"/>
            <w:noWrap w:val="false"/>
          </w:tcPr>
          <w:p>
            <w:pPr>
              <w:spacing w:line="480" w:lineRule="exac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仿宋"/>
                <w:color w:val="auto"/>
                <w:sz w:val="24"/>
                <w:highlight w:val="none"/>
              </w:rPr>
              <w:t xml:space="preserve">报价</w:t>
            </w:r>
            <w:r>
              <w:rPr>
                <w:rFonts w:ascii="Times New Roman" w:hAnsi="Times New Roman" w:eastAsia="宋体" w:cs="仿宋"/>
                <w:color w:val="auto"/>
                <w:sz w:val="24"/>
                <w:highlight w:val="none"/>
              </w:rPr>
              <w:t xml:space="preserve">（小写）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362" w:type="dxa"/>
            <w:vAlign w:val="center"/>
            <w:textDirection w:val="lrTb"/>
            <w:noWrap w:val="false"/>
          </w:tcPr>
          <w:p>
            <w:pPr>
              <w:spacing w:line="480" w:lineRule="exac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highlight w:val="none"/>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182" w:type="dxa"/>
            <w:vAlign w:val="center"/>
            <w:textDirection w:val="lrTb"/>
            <w:noWrap w:val="false"/>
          </w:tcPr>
          <w:p>
            <w:pPr>
              <w:spacing w:line="480" w:lineRule="exac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highlight w:val="none"/>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528" w:type="dxa"/>
            <w:vAlign w:val="center"/>
            <w:textDirection w:val="lrTb"/>
            <w:noWrap w:val="false"/>
          </w:tcPr>
          <w:p>
            <w:pPr>
              <w:ind w:firstLine="1471"/>
              <w:spacing w:line="480" w:lineRule="exac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仿宋"/>
                <w:color w:val="auto"/>
                <w:sz w:val="24"/>
                <w:highlight w:val="none"/>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362" w:type="dxa"/>
            <w:vAlign w:val="center"/>
            <w:textDirection w:val="lrTb"/>
            <w:noWrap w:val="false"/>
          </w:tcPr>
          <w:p>
            <w:pPr>
              <w:spacing w:line="480" w:lineRule="exac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仿宋"/>
                <w:color w:val="auto"/>
                <w:sz w:val="24"/>
                <w:highlight w:val="none"/>
              </w:rPr>
              <w:t xml:space="preserve">谈判</w:t>
            </w:r>
            <w:r>
              <w:rPr>
                <w:rFonts w:ascii="Times New Roman" w:hAnsi="Times New Roman" w:eastAsia="宋体" w:cs="仿宋"/>
                <w:color w:val="auto"/>
                <w:sz w:val="24"/>
                <w:highlight w:val="none"/>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710" w:type="dxa"/>
            <w:vAlign w:val="center"/>
            <w:textDirection w:val="lrTb"/>
            <w:noWrap w:val="false"/>
          </w:tcPr>
          <w:p>
            <w:pPr>
              <w:spacing w:line="480" w:lineRule="exac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highlight w:val="none"/>
              </w:rPr>
            </w:r>
            <w:r/>
          </w:p>
        </w:tc>
      </w:tr>
    </w:tbl>
    <w:p>
      <w:pPr>
        <w:spacing w:line="480" w:lineRule="exact"/>
        <w:rPr>
          <w:rFonts w:hint="eastAsia" w:asciiTheme="minorEastAsia" w:hAnsiTheme="minorEastAsia" w:eastAsia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highlight w:val="none"/>
        </w:rPr>
        <w:t xml:space="preserve">供应商（CA电子签章）：</w:t>
      </w:r>
      <w:r/>
    </w:p>
    <w:p>
      <w:pPr>
        <w:spacing w:line="480" w:lineRule="exact"/>
        <w:rPr>
          <w:rFonts w:hint="eastAsia" w:asciiTheme="minorEastAsia" w:hAnsiTheme="minorEastAsia" w:eastAsia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highlight w:val="none"/>
        </w:rPr>
        <w:t xml:space="preserve">供应商名称</w:t>
      </w:r>
      <w:r/>
    </w:p>
    <w:p>
      <w:pPr>
        <w:spacing w:line="480" w:lineRule="exac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highlight w:val="none"/>
        </w:rPr>
        <w:t xml:space="preserve">日期：</w:t>
      </w:r>
      <w:r>
        <w:rPr>
          <w:rFonts w:hint="eastAsia" w:asciiTheme="minorEastAsia" w:hAnsiTheme="minorEastAsia" w:eastAsia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 xml:space="preserve"> 年</w:t>
      </w:r>
      <w:r>
        <w:rPr>
          <w:rFonts w:hint="eastAsia" w:asciiTheme="minorEastAsia" w:hAnsiTheme="minorEastAsia" w:eastAsia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 xml:space="preserve"> 月</w:t>
      </w:r>
      <w:r>
        <w:rPr>
          <w:rFonts w:hint="eastAsia" w:asciiTheme="minorEastAsia" w:hAnsiTheme="minorEastAsia" w:eastAsia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 xml:space="preserve"> 日</w:t>
      </w:r>
      <w:r/>
    </w:p>
    <w:p>
      <w:pPr>
        <w:ind w:firstLine="480"/>
        <w:tabs>
          <w:tab w:val="left" w:pos="360" w:leader="none"/>
        </w:tabs>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r>
      <w:r/>
    </w:p>
    <w:p>
      <w:pPr>
        <w:ind w:firstLine="480"/>
        <w:tabs>
          <w:tab w:val="left" w:pos="36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20"/>
        <w:rPr>
          <w:rFonts w:hint="eastAsia" w:asciiTheme="minorEastAsia" w:hAnsiTheme="minorEastAsia" w:eastAsiaTheme="minorEastAsia" w:cstheme="minorEastAsia"/>
          <w:i/>
          <w:color w:val="auto"/>
          <w:sz w:val="24"/>
          <w:szCs w:val="24"/>
          <w:highlight w:val="none"/>
          <w:u w:val="single"/>
        </w:rPr>
      </w:pPr>
      <w:r>
        <w:rPr>
          <w:rFonts w:hint="eastAsia" w:asciiTheme="minorEastAsia" w:hAnsiTheme="minorEastAsia" w:eastAsiaTheme="minorEastAsia" w:cstheme="minorEastAsia"/>
          <w:i/>
          <w:color w:val="auto"/>
          <w:sz w:val="24"/>
          <w:szCs w:val="24"/>
          <w:highlight w:val="none"/>
          <w:u w:val="singl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pStyle w:val="701"/>
        <w:spacing w:before="0" w:after="0" w:line="520" w:lineRule="exact"/>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highlight w:val="none"/>
        </w:rPr>
        <w:br w:type="page" w:clear="all"/>
      </w:r>
      <w:bookmarkStart w:id="94" w:name="_Toc28140"/>
      <w:r>
        <w:rPr>
          <w:rFonts w:hint="eastAsia" w:asciiTheme="minorEastAsia" w:hAnsiTheme="minorEastAsia" w:eastAsiaTheme="minorEastAsia" w:cstheme="minorEastAsia"/>
          <w:color w:val="auto"/>
          <w:sz w:val="32"/>
          <w:highlight w:val="none"/>
          <w:lang w:val="en-US" w:eastAsia="zh-CN"/>
        </w:rPr>
        <w:t xml:space="preserve">六</w:t>
      </w:r>
      <w:r>
        <w:rPr>
          <w:rFonts w:hint="eastAsia" w:asciiTheme="minorEastAsia" w:hAnsiTheme="minorEastAsia" w:eastAsiaTheme="minorEastAsia" w:cstheme="minorEastAsia"/>
          <w:color w:val="auto"/>
          <w:sz w:val="32"/>
          <w:highlight w:val="none"/>
        </w:rPr>
        <w:t xml:space="preserve">、分项报价表</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lang w:val="en-US" w:eastAsia="zh-CN"/>
        </w:rPr>
        <w:t xml:space="preserve">附已标价的工程量清单</w:t>
      </w:r>
      <w:r/>
    </w:p>
    <w:p>
      <w:pPr>
        <w:spacing w:line="46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spacing w:line="46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spacing w:line="46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spacing w:line="46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spacing w:line="46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spacing w:line="46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spacing w:line="46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spacing w:line="46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spacing w:line="46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spacing w:line="46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spacing w:line="46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spacing w:line="46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br w:type="page" w:clear="all"/>
      </w:r>
      <w:r/>
    </w:p>
    <w:p>
      <w:pPr>
        <w:pStyle w:val="701"/>
        <w:spacing w:before="0" w:after="0" w:line="520" w:lineRule="exact"/>
        <w:rPr>
          <w:rFonts w:hint="eastAsia" w:asciiTheme="minorEastAsia" w:hAnsiTheme="minorEastAsia" w:eastAsiaTheme="minorEastAsia" w:cstheme="minorEastAsia"/>
          <w:color w:val="auto"/>
          <w:sz w:val="32"/>
          <w:highlight w:val="none"/>
        </w:rPr>
      </w:pPr>
      <w:r/>
      <w:bookmarkStart w:id="95" w:name="_Toc21129"/>
      <w:r/>
      <w:bookmarkStart w:id="96" w:name="_Toc9025"/>
      <w:r>
        <w:rPr>
          <w:rFonts w:hint="eastAsia" w:asciiTheme="minorEastAsia" w:hAnsiTheme="minorEastAsia" w:eastAsiaTheme="minorEastAsia" w:cstheme="minorEastAsia"/>
          <w:color w:val="auto"/>
          <w:sz w:val="32"/>
          <w:highlight w:val="none"/>
          <w:lang w:eastAsia="zh-CN"/>
        </w:rPr>
        <w:t xml:space="preserve">七</w:t>
      </w:r>
      <w:r>
        <w:rPr>
          <w:rFonts w:hint="eastAsia" w:asciiTheme="minorEastAsia" w:hAnsiTheme="minorEastAsia" w:eastAsiaTheme="minorEastAsia" w:cstheme="minorEastAsia"/>
          <w:color w:val="auto"/>
          <w:sz w:val="32"/>
          <w:highlight w:val="none"/>
        </w:rPr>
        <w:t xml:space="preserve">、中小企业或残疾人福利性单位声明函</w:t>
      </w:r>
      <w:bookmarkEnd w:id="95"/>
      <w:r/>
      <w:bookmarkEnd w:id="96"/>
      <w:r/>
      <w:r/>
    </w:p>
    <w:p>
      <w:pPr>
        <w:ind w:firstLine="643"/>
        <w:jc w:val="center"/>
        <w:spacing w:line="40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pStyle w:val="821"/>
        <w:jc w:val="center"/>
        <w:spacing w:before="151" w:after="151" w:line="600" w:lineRule="exact"/>
        <w:rPr>
          <w:rFonts w:hint="eastAsia" w:asciiTheme="minorEastAsia" w:hAnsiTheme="minorEastAsia" w:eastAsiaTheme="minorEastAsia" w:cstheme="minorEastAsia"/>
          <w:color w:val="auto"/>
          <w:sz w:val="32"/>
          <w:szCs w:val="32"/>
          <w:highlight w:val="none"/>
          <w:lang w:eastAsia="zh-CN"/>
        </w:rPr>
      </w:pPr>
      <w:r>
        <w:rPr>
          <w:rFonts w:hint="eastAsia" w:asciiTheme="minorEastAsia" w:hAnsiTheme="minorEastAsia" w:eastAsiaTheme="minorEastAsia" w:cstheme="minorEastAsia"/>
          <w:color w:val="auto"/>
          <w:sz w:val="32"/>
          <w:szCs w:val="32"/>
          <w:highlight w:val="none"/>
        </w:rPr>
        <w:t xml:space="preserve">中小微企业声明函</w:t>
      </w:r>
      <w:r>
        <w:rPr>
          <w:rFonts w:hint="eastAsia" w:asciiTheme="minorEastAsia" w:hAnsiTheme="minorEastAsia" w:eastAsiaTheme="minorEastAsia" w:cstheme="minorEastAsia"/>
          <w:color w:val="auto"/>
          <w:sz w:val="32"/>
          <w:szCs w:val="32"/>
          <w:highlight w:val="none"/>
          <w:lang w:eastAsia="zh-CN"/>
        </w:rPr>
        <w:t xml:space="preserve">（</w:t>
      </w:r>
      <w:r>
        <w:rPr>
          <w:rFonts w:hint="eastAsia" w:asciiTheme="minorEastAsia" w:hAnsiTheme="minorEastAsia" w:eastAsiaTheme="minorEastAsia" w:cstheme="minorEastAsia"/>
          <w:color w:val="auto"/>
          <w:sz w:val="32"/>
          <w:szCs w:val="32"/>
          <w:highlight w:val="none"/>
          <w:lang w:val="en-US" w:eastAsia="zh-CN"/>
        </w:rPr>
        <w:t xml:space="preserve">工程</w:t>
      </w:r>
      <w:r>
        <w:rPr>
          <w:rFonts w:hint="eastAsia" w:asciiTheme="minorEastAsia" w:hAnsiTheme="minorEastAsia" w:eastAsiaTheme="minorEastAsia" w:cstheme="minorEastAsia"/>
          <w:color w:val="auto"/>
          <w:sz w:val="32"/>
          <w:szCs w:val="32"/>
          <w:highlight w:val="none"/>
          <w:lang w:eastAsia="zh-CN"/>
        </w:rPr>
        <w:t xml:space="preserve">）</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本公司（联合体）郑重声明，根据《政府采购促进中小企业发展管理办法》</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财库〔2020〕46号</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的规定，本公司（联合体）参加</w:t>
      </w:r>
      <w:r>
        <w:rPr>
          <w:rFonts w:hint="eastAsia" w:asciiTheme="minorEastAsia" w:hAnsiTheme="minorEastAsia" w:eastAsiaTheme="minorEastAsia" w:cstheme="minorEastAsia"/>
          <w:color w:val="auto"/>
          <w:sz w:val="24"/>
          <w:szCs w:val="24"/>
          <w:highlight w:val="none"/>
          <w:u w:val="single"/>
        </w:rPr>
        <w:t xml:space="preserve"> 单位名称</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的</w:t>
      </w:r>
      <w:r>
        <w:rPr>
          <w:rFonts w:hint="eastAsia" w:asciiTheme="minorEastAsia" w:hAnsiTheme="minorEastAsia" w:eastAsiaTheme="minorEastAsia" w:cstheme="minorEastAsia"/>
          <w:color w:val="auto"/>
          <w:sz w:val="24"/>
          <w:szCs w:val="24"/>
          <w:highlight w:val="none"/>
          <w:u w:val="single"/>
        </w:rPr>
        <w:t xml:space="preserve">（项目名称）</w:t>
      </w:r>
      <w:r>
        <w:rPr>
          <w:rFonts w:hint="eastAsia" w:asciiTheme="minorEastAsia" w:hAnsiTheme="minorEastAsia" w:eastAsiaTheme="minorEastAsia" w:cstheme="minorEastAsia"/>
          <w:color w:val="auto"/>
          <w:sz w:val="24"/>
          <w:szCs w:val="24"/>
          <w:highlight w:val="none"/>
        </w:rPr>
        <w:t xml:space="preserve">采购活动，</w:t>
      </w:r>
      <w:r>
        <w:rPr>
          <w:rFonts w:hint="eastAsia" w:asciiTheme="minorEastAsia" w:hAnsiTheme="minorEastAsia" w:eastAsiaTheme="minorEastAsia" w:cstheme="minorEastAsia"/>
          <w:color w:val="auto"/>
          <w:sz w:val="24"/>
          <w:szCs w:val="24"/>
          <w:highlight w:val="none"/>
          <w:lang w:val="en-US" w:eastAsia="zh-CN"/>
        </w:rPr>
        <w:t xml:space="preserve">工程的施工单位全部为符合政策要求的中小企业</w:t>
      </w:r>
      <w:r>
        <w:rPr>
          <w:rFonts w:hint="eastAsia" w:asciiTheme="minorEastAsia" w:hAnsiTheme="minorEastAsia" w:eastAsiaTheme="minorEastAsia" w:cstheme="minorEastAsia"/>
          <w:color w:val="auto"/>
          <w:sz w:val="24"/>
          <w:szCs w:val="24"/>
          <w:highlight w:val="none"/>
        </w:rPr>
        <w:t xml:space="preserve">。相关企业（含联合体中的中小微企业、签订</w:t>
      </w:r>
      <w:r>
        <w:rPr>
          <w:rFonts w:hint="eastAsia" w:asciiTheme="minorEastAsia" w:hAnsiTheme="minorEastAsia" w:eastAsiaTheme="minorEastAsia" w:cstheme="minorEastAsia"/>
          <w:color w:val="auto"/>
          <w:sz w:val="24"/>
          <w:szCs w:val="24"/>
          <w:highlight w:val="none"/>
          <w:lang w:val="en-US" w:eastAsia="zh-CN"/>
        </w:rPr>
        <w:t xml:space="preserve">分包</w:t>
      </w:r>
      <w:r>
        <w:rPr>
          <w:rFonts w:hint="eastAsia" w:asciiTheme="minorEastAsia" w:hAnsiTheme="minorEastAsia" w:eastAsiaTheme="minorEastAsia" w:cstheme="minorEastAsia"/>
          <w:color w:val="auto"/>
          <w:sz w:val="24"/>
          <w:szCs w:val="24"/>
          <w:highlight w:val="none"/>
        </w:rPr>
        <w:t xml:space="preserve">意向协议的中小微企业）的具体情况如下：</w:t>
      </w:r>
      <w:r/>
    </w:p>
    <w:p>
      <w:pPr>
        <w:ind w:firstLine="480"/>
        <w:spacing w:line="480" w:lineRule="exact"/>
        <w:rPr>
          <w:rFonts w:hint="eastAsia" w:asciiTheme="minorEastAsia" w:hAnsiTheme="minorEastAsia" w:eastAsiaTheme="minorEastAsia" w:cstheme="minorEastAsia"/>
          <w:i/>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u w:val="single"/>
        </w:rPr>
        <w:t xml:space="preserve">（标的名称）</w:t>
      </w:r>
      <w:r>
        <w:rPr>
          <w:rFonts w:hint="eastAsia" w:asciiTheme="minorEastAsia" w:hAnsiTheme="minorEastAsia" w:eastAsiaTheme="minorEastAsia" w:cstheme="minorEastAsia"/>
          <w:i/>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rPr>
        <w:t xml:space="preserve">属于</w:t>
      </w:r>
      <w:r>
        <w:rPr>
          <w:rFonts w:hint="eastAsia" w:asciiTheme="minorEastAsia" w:hAnsiTheme="minorEastAsia" w:eastAsiaTheme="minorEastAsia" w:cstheme="minorEastAsia"/>
          <w:color w:val="auto"/>
          <w:sz w:val="24"/>
          <w:szCs w:val="24"/>
          <w:highlight w:val="none"/>
          <w:u w:val="single"/>
        </w:rPr>
        <w:t xml:space="preserve">（供应商填写谈判文件中明确的所属行业）</w:t>
      </w:r>
      <w:r>
        <w:rPr>
          <w:rFonts w:hint="eastAsia" w:asciiTheme="minorEastAsia" w:hAnsiTheme="minorEastAsia" w:eastAsiaTheme="minorEastAsia" w:cstheme="minorEastAsia"/>
          <w:color w:val="auto"/>
          <w:sz w:val="24"/>
          <w:szCs w:val="24"/>
          <w:highlight w:val="none"/>
        </w:rPr>
        <w:t xml:space="preserve">行业；承</w:t>
      </w:r>
      <w:r>
        <w:rPr>
          <w:rFonts w:hint="eastAsia" w:asciiTheme="minorEastAsia" w:hAnsiTheme="minorEastAsia" w:eastAsiaTheme="minorEastAsia" w:cstheme="minorEastAsia"/>
          <w:color w:val="auto"/>
          <w:sz w:val="24"/>
          <w:szCs w:val="24"/>
          <w:highlight w:val="none"/>
          <w:lang w:val="en-US" w:eastAsia="zh-CN"/>
        </w:rPr>
        <w:t xml:space="preserve">建</w:t>
      </w:r>
      <w:r>
        <w:rPr>
          <w:rFonts w:hint="eastAsia" w:asciiTheme="minorEastAsia" w:hAnsiTheme="minorEastAsia" w:eastAsiaTheme="minorEastAsia" w:cstheme="minorEastAsia"/>
          <w:color w:val="auto"/>
          <w:sz w:val="24"/>
          <w:szCs w:val="24"/>
          <w:highlight w:val="none"/>
        </w:rPr>
        <w:t xml:space="preserve">企业为</w:t>
      </w:r>
      <w:r>
        <w:rPr>
          <w:rFonts w:hint="eastAsia" w:asciiTheme="minorEastAsia" w:hAnsiTheme="minorEastAsia" w:eastAsiaTheme="minorEastAsia" w:cstheme="minorEastAsia"/>
          <w:color w:val="auto"/>
          <w:sz w:val="24"/>
          <w:szCs w:val="24"/>
          <w:highlight w:val="none"/>
          <w:u w:val="single"/>
        </w:rPr>
        <w:t xml:space="preserve">（企业名称）</w:t>
      </w:r>
      <w:r>
        <w:rPr>
          <w:rFonts w:hint="eastAsia" w:asciiTheme="minorEastAsia" w:hAnsiTheme="minorEastAsia" w:eastAsiaTheme="minorEastAsia" w:cstheme="minorEastAsia"/>
          <w:color w:val="auto"/>
          <w:sz w:val="24"/>
          <w:szCs w:val="24"/>
          <w:highlight w:val="none"/>
        </w:rPr>
        <w:t xml:space="preserve">，从业人员</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人，营业收入为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万元，资产总额为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万元，属于</w:t>
      </w:r>
      <w:r>
        <w:rPr>
          <w:rFonts w:hint="eastAsia" w:asciiTheme="minorEastAsia" w:hAnsiTheme="minorEastAsia" w:eastAsiaTheme="minorEastAsia" w:cstheme="minorEastAsia"/>
          <w:color w:val="auto"/>
          <w:sz w:val="24"/>
          <w:szCs w:val="24"/>
          <w:highlight w:val="none"/>
          <w:u w:val="single"/>
        </w:rPr>
        <w:t xml:space="preserve">（□中型企业 □小型企业 □微型企业</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w:t>
      </w:r>
      <w:r/>
    </w:p>
    <w:p>
      <w:pPr>
        <w:ind w:firstLine="480"/>
        <w:spacing w:line="480" w:lineRule="exact"/>
        <w:rPr>
          <w:rFonts w:hint="eastAsia" w:asciiTheme="minorEastAsia" w:hAnsiTheme="minorEastAsia" w:eastAsiaTheme="minorEastAsia" w:cstheme="minorEastAsia"/>
          <w:i/>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u w:val="single"/>
        </w:rPr>
        <w:t xml:space="preserve">（标的名称）</w:t>
      </w:r>
      <w:r>
        <w:rPr>
          <w:rFonts w:hint="eastAsia" w:asciiTheme="minorEastAsia" w:hAnsiTheme="minorEastAsia" w:eastAsiaTheme="minorEastAsia" w:cstheme="minorEastAsia"/>
          <w:i/>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rPr>
        <w:t xml:space="preserve">属于</w:t>
      </w:r>
      <w:r>
        <w:rPr>
          <w:rFonts w:hint="eastAsia" w:asciiTheme="minorEastAsia" w:hAnsiTheme="minorEastAsia" w:eastAsiaTheme="minorEastAsia" w:cstheme="minorEastAsia"/>
          <w:color w:val="auto"/>
          <w:sz w:val="24"/>
          <w:szCs w:val="24"/>
          <w:highlight w:val="none"/>
          <w:u w:val="single"/>
        </w:rPr>
        <w:t xml:space="preserve">（供应商填写谈判文件中明确的所属行业）</w:t>
      </w:r>
      <w:r>
        <w:rPr>
          <w:rFonts w:hint="eastAsia" w:asciiTheme="minorEastAsia" w:hAnsiTheme="minorEastAsia" w:eastAsiaTheme="minorEastAsia" w:cstheme="minorEastAsia"/>
          <w:color w:val="auto"/>
          <w:sz w:val="24"/>
          <w:szCs w:val="24"/>
          <w:highlight w:val="none"/>
        </w:rPr>
        <w:t xml:space="preserve">行业；承</w:t>
      </w:r>
      <w:r>
        <w:rPr>
          <w:rFonts w:hint="eastAsia" w:asciiTheme="minorEastAsia" w:hAnsiTheme="minorEastAsia" w:eastAsiaTheme="minorEastAsia" w:cstheme="minorEastAsia"/>
          <w:color w:val="auto"/>
          <w:sz w:val="24"/>
          <w:szCs w:val="24"/>
          <w:highlight w:val="none"/>
          <w:lang w:val="en-US" w:eastAsia="zh-CN"/>
        </w:rPr>
        <w:t xml:space="preserve">建</w:t>
      </w:r>
      <w:r>
        <w:rPr>
          <w:rFonts w:hint="eastAsia" w:asciiTheme="minorEastAsia" w:hAnsiTheme="minorEastAsia" w:eastAsiaTheme="minorEastAsia" w:cstheme="minorEastAsia"/>
          <w:color w:val="auto"/>
          <w:sz w:val="24"/>
          <w:szCs w:val="24"/>
          <w:highlight w:val="none"/>
        </w:rPr>
        <w:t xml:space="preserve">企业为</w:t>
      </w:r>
      <w:r>
        <w:rPr>
          <w:rFonts w:hint="eastAsia" w:asciiTheme="minorEastAsia" w:hAnsiTheme="minorEastAsia" w:eastAsiaTheme="minorEastAsia" w:cstheme="minorEastAsia"/>
          <w:color w:val="auto"/>
          <w:sz w:val="24"/>
          <w:szCs w:val="24"/>
          <w:highlight w:val="none"/>
          <w:u w:val="single"/>
        </w:rPr>
        <w:t xml:space="preserve">（企业名称）</w:t>
      </w:r>
      <w:r>
        <w:rPr>
          <w:rFonts w:hint="eastAsia" w:asciiTheme="minorEastAsia" w:hAnsiTheme="minorEastAsia" w:eastAsiaTheme="minorEastAsia" w:cstheme="minorEastAsia"/>
          <w:color w:val="auto"/>
          <w:sz w:val="24"/>
          <w:szCs w:val="24"/>
          <w:highlight w:val="none"/>
        </w:rPr>
        <w:t xml:space="preserve">，从业人员</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人，营业收入为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万元，资产总额为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万元，属于</w:t>
      </w:r>
      <w:r>
        <w:rPr>
          <w:rFonts w:hint="eastAsia" w:asciiTheme="minorEastAsia" w:hAnsiTheme="minorEastAsia" w:eastAsiaTheme="minorEastAsia" w:cstheme="minorEastAsia"/>
          <w:color w:val="auto"/>
          <w:sz w:val="24"/>
          <w:szCs w:val="24"/>
          <w:highlight w:val="none"/>
          <w:u w:val="single"/>
        </w:rPr>
        <w:t xml:space="preserve">（□中型企业 □小型企业 □微型企业）；</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本企业对上述声明内容的真实性负责。如有虚假，将依法承担相应责任</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80"/>
        <w:jc w:val="right"/>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企业名称（加盖CA电子公章）：</w:t>
      </w:r>
      <w:r/>
    </w:p>
    <w:p>
      <w:pPr>
        <w:ind w:firstLine="696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  期：</w:t>
      </w:r>
      <w:r/>
    </w:p>
    <w:p>
      <w:pPr>
        <w:ind w:firstLine="24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备注：1.从业人员、营业收入、资产总额填报上一年度数据，无上一年度数据的新成立企业可不填报。</w:t>
      </w:r>
      <w:r/>
    </w:p>
    <w:p>
      <w:pPr>
        <w:ind w:firstLine="480"/>
        <w:spacing w:line="480" w:lineRule="exact"/>
        <w:rPr>
          <w:rFonts w:hint="eastAsia" w:asciiTheme="minorEastAsia" w:hAnsiTheme="minorEastAsia" w:eastAsiaTheme="minorEastAsia" w:cstheme="minorEastAsia"/>
          <w:color w:val="auto"/>
          <w:sz w:val="22"/>
          <w:szCs w:val="21"/>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.对照《工业和信息化部、国家统计局、国家发展和改革委员会、财政部关于印发中小企业划型标准规定的通知》</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工信部联企业</w:t>
      </w:r>
      <w:r>
        <w:rPr>
          <w:rFonts w:hint="eastAsia" w:asciiTheme="minorEastAsia" w:hAnsiTheme="minorEastAsia" w:eastAsiaTheme="minorEastAsia" w:cstheme="minorEastAsia"/>
          <w:color w:val="auto"/>
          <w:sz w:val="24"/>
          <w:szCs w:val="24"/>
          <w:highlight w:val="none"/>
          <w:lang w:eastAsia="zh-CN"/>
        </w:rPr>
        <w:t xml:space="preserve">〔2011〕300号）</w:t>
      </w:r>
      <w:r>
        <w:rPr>
          <w:rFonts w:hint="eastAsia" w:asciiTheme="minorEastAsia" w:hAnsiTheme="minorEastAsia" w:eastAsiaTheme="minorEastAsia" w:cstheme="minorEastAsia"/>
          <w:color w:val="auto"/>
          <w:sz w:val="24"/>
          <w:szCs w:val="24"/>
          <w:highlight w:val="none"/>
        </w:rPr>
        <w:t xml:space="preserve">的规定，供应商自行勾选承接企业的企业规模类型。</w:t>
      </w:r>
      <w:r/>
    </w:p>
    <w:p>
      <w:pPr>
        <w:rPr>
          <w:rFonts w:hint="eastAsia" w:asciiTheme="minorEastAsia" w:hAnsiTheme="minorEastAsia" w:eastAsiaTheme="minorEastAsia" w:cstheme="minorEastAsia"/>
          <w:b/>
          <w:color w:val="auto"/>
          <w:sz w:val="24"/>
          <w:szCs w:val="21"/>
          <w:highlight w:val="none"/>
        </w:rPr>
      </w:pPr>
      <w:r>
        <w:rPr>
          <w:rFonts w:hint="eastAsia" w:asciiTheme="minorEastAsia" w:hAnsiTheme="minorEastAsia" w:eastAsiaTheme="minorEastAsia" w:cstheme="minorEastAsia"/>
          <w:b/>
          <w:color w:val="auto"/>
          <w:sz w:val="24"/>
          <w:szCs w:val="21"/>
          <w:highlight w:val="none"/>
        </w:rPr>
      </w:r>
      <w:r/>
    </w:p>
    <w:p>
      <w:pPr>
        <w:pStyle w:val="821"/>
        <w:jc w:val="center"/>
        <w:spacing w:before="151" w:after="151" w:line="60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pStyle w:val="821"/>
        <w:jc w:val="center"/>
        <w:spacing w:before="151" w:after="151" w:line="60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残疾人福利性单位声明函</w:t>
      </w:r>
      <w:r/>
    </w:p>
    <w:p>
      <w:pPr>
        <w:pStyle w:val="1110"/>
        <w:spacing w:line="588" w:lineRule="exact"/>
        <w:rPr>
          <w:rFonts w:hint="eastAsia" w:asciiTheme="minorEastAsia" w:hAnsiTheme="minorEastAsia" w:eastAsiaTheme="minorEastAsia" w:cstheme="minorEastAsia"/>
          <w:b/>
          <w:color w:val="auto"/>
          <w:spacing w:val="6"/>
          <w:sz w:val="30"/>
          <w:szCs w:val="30"/>
          <w:highlight w:val="none"/>
        </w:rPr>
      </w:pPr>
      <w:r>
        <w:rPr>
          <w:rFonts w:hint="eastAsia" w:asciiTheme="minorEastAsia" w:hAnsiTheme="minorEastAsia" w:eastAsiaTheme="minorEastAsia" w:cstheme="minorEastAsia"/>
          <w:b/>
          <w:color w:val="auto"/>
          <w:spacing w:val="6"/>
          <w:sz w:val="30"/>
          <w:szCs w:val="30"/>
          <w:highlight w:val="none"/>
        </w:rPr>
      </w:r>
      <w:r/>
    </w:p>
    <w:p>
      <w:pPr>
        <w:pStyle w:val="821"/>
        <w:ind w:firstLine="48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cstheme="minorEastAsia"/>
          <w:color w:val="auto"/>
          <w:sz w:val="24"/>
          <w:highlight w:val="none"/>
          <w:u w:val="single"/>
        </w:rPr>
        <w:t xml:space="preserve">（</w:t>
      </w:r>
      <w:r>
        <w:rPr>
          <w:rFonts w:hint="eastAsia" w:asciiTheme="minorEastAsia" w:hAnsiTheme="minorEastAsia" w:eastAsiaTheme="minorEastAsia" w:cstheme="minorEastAsia"/>
          <w:color w:val="auto"/>
          <w:sz w:val="24"/>
          <w:szCs w:val="24"/>
          <w:highlight w:val="none"/>
          <w:u w:val="single"/>
        </w:rPr>
        <w:t xml:space="preserve">单位名称）</w:t>
      </w:r>
      <w:r>
        <w:rPr>
          <w:rFonts w:hint="eastAsia" w:asciiTheme="minorEastAsia" w:hAnsiTheme="minorEastAsia" w:eastAsiaTheme="minorEastAsia" w:cstheme="minorEastAsia"/>
          <w:color w:val="auto"/>
          <w:sz w:val="24"/>
          <w:highlight w:val="none"/>
        </w:rPr>
        <w:t xml:space="preserve">的</w:t>
      </w:r>
      <w:r>
        <w:rPr>
          <w:rFonts w:hint="eastAsia" w:asciiTheme="minorEastAsia" w:hAnsiTheme="minorEastAsia" w:eastAsiaTheme="minorEastAsia" w:cstheme="minorEastAsia"/>
          <w:color w:val="auto"/>
          <w:sz w:val="24"/>
          <w:highlight w:val="none"/>
          <w:u w:val="single"/>
        </w:rPr>
        <w:t xml:space="preserve">（项目名称） </w:t>
      </w:r>
      <w:r>
        <w:rPr>
          <w:rFonts w:hint="eastAsia" w:asciiTheme="minorEastAsia" w:hAnsiTheme="minorEastAsia" w:eastAsiaTheme="minorEastAsia" w:cstheme="minorEastAsia"/>
          <w:color w:val="auto"/>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821"/>
        <w:ind w:firstLine="48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本单位对上述声明的真实性负责。如有虚假，将依法承担相应责任。</w:t>
      </w:r>
      <w:r/>
    </w:p>
    <w:p>
      <w:pPr>
        <w:pStyle w:val="1263"/>
        <w:jc w:val="left"/>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pStyle w:val="1263"/>
        <w:ind w:firstLine="480"/>
        <w:jc w:val="left"/>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单位名称：</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szCs w:val="24"/>
          <w:highlight w:val="none"/>
        </w:rPr>
        <w:t xml:space="preserve">盖CA电子公章</w:t>
      </w:r>
      <w:r>
        <w:rPr>
          <w:rFonts w:hint="eastAsia" w:asciiTheme="minorEastAsia" w:hAnsiTheme="minorEastAsia" w:eastAsiaTheme="minorEastAsia" w:cstheme="minorEastAsia"/>
          <w:color w:val="auto"/>
          <w:sz w:val="24"/>
          <w:highlight w:val="none"/>
        </w:rPr>
        <w:t xml:space="preserve">）</w:t>
      </w:r>
      <w:r/>
    </w:p>
    <w:p>
      <w:pPr>
        <w:pStyle w:val="1024"/>
        <w:ind w:firstLine="480"/>
        <w:spacing w:line="500" w:lineRule="exact"/>
        <w:rPr>
          <w:rFonts w:hint="eastAsia" w:asciiTheme="minorEastAsia" w:hAnsiTheme="minorEastAsia" w:eastAsiaTheme="minorEastAsia" w:cstheme="minorEastAsia"/>
          <w:b w:val="0"/>
          <w:color w:val="auto"/>
          <w:sz w:val="24"/>
          <w:szCs w:val="20"/>
          <w:highlight w:val="none"/>
        </w:rPr>
      </w:pPr>
      <w:r>
        <w:rPr>
          <w:rFonts w:hint="eastAsia" w:asciiTheme="minorEastAsia" w:hAnsiTheme="minorEastAsia" w:eastAsiaTheme="minorEastAsia" w:cstheme="minorEastAsia"/>
          <w:b w:val="0"/>
          <w:color w:val="auto"/>
          <w:sz w:val="24"/>
          <w:szCs w:val="20"/>
          <w:highlight w:val="none"/>
        </w:rPr>
        <w:t xml:space="preserve">日期：  年  月  日</w:t>
      </w:r>
      <w:r/>
    </w:p>
    <w:p>
      <w:pPr>
        <w:pStyle w:val="1119"/>
        <w:ind w:left="357" w:firstLine="0"/>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821"/>
        <w:ind w:firstLine="445"/>
        <w:spacing w:before="151" w:after="151" w:line="24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备注：1.非残疾人福利性单位不需提供此函。</w:t>
      </w:r>
      <w:r/>
    </w:p>
    <w:p>
      <w:pP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clear="all"/>
      </w:r>
      <w:r/>
    </w:p>
    <w:p>
      <w:pPr>
        <w:pStyle w:val="701"/>
        <w:spacing w:before="0" w:after="0" w:line="520" w:lineRule="exact"/>
        <w:rPr>
          <w:rFonts w:hint="eastAsia" w:asciiTheme="minorEastAsia" w:hAnsiTheme="minorEastAsia" w:eastAsiaTheme="minorEastAsia" w:cstheme="minorEastAsia"/>
          <w:b w:val="0"/>
          <w:bCs w:val="0"/>
          <w:color w:val="auto"/>
          <w:sz w:val="32"/>
          <w:highlight w:val="none"/>
        </w:rPr>
      </w:pPr>
      <w:r>
        <w:rPr>
          <w:rFonts w:hint="eastAsia" w:asciiTheme="minorEastAsia" w:hAnsiTheme="minorEastAsia" w:eastAsiaTheme="minorEastAsia" w:cstheme="minorEastAsia"/>
          <w:b w:val="0"/>
          <w:bCs w:val="0"/>
          <w:color w:val="auto"/>
          <w:sz w:val="32"/>
          <w:highlight w:val="none"/>
          <w:lang w:val="en-US" w:eastAsia="zh-CN"/>
        </w:rPr>
        <w:t xml:space="preserve">八</w:t>
      </w:r>
      <w:r>
        <w:rPr>
          <w:rFonts w:hint="eastAsia" w:asciiTheme="minorEastAsia" w:hAnsiTheme="minorEastAsia" w:eastAsiaTheme="minorEastAsia" w:cstheme="minorEastAsia"/>
          <w:b w:val="0"/>
          <w:bCs w:val="0"/>
          <w:color w:val="auto"/>
          <w:sz w:val="32"/>
          <w:highlight w:val="none"/>
        </w:rPr>
        <w:t xml:space="preserve">、</w:t>
      </w:r>
      <w:r>
        <w:rPr>
          <w:rFonts w:hint="eastAsia" w:asciiTheme="minorEastAsia" w:hAnsiTheme="minorEastAsia" w:eastAsiaTheme="minorEastAsia" w:cstheme="minorEastAsia"/>
          <w:b w:val="0"/>
          <w:bCs w:val="0"/>
          <w:color w:val="auto"/>
          <w:sz w:val="32"/>
          <w:highlight w:val="none"/>
          <w:lang w:val="en-US" w:eastAsia="zh-CN"/>
        </w:rPr>
        <w:t xml:space="preserve">响应及偏离表</w:t>
      </w:r>
      <w:r/>
    </w:p>
    <w:tbl>
      <w:tblPr>
        <w:tblStyle w:val="71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Height w:val="0"/>
        </w:trPr>
        <w:tc>
          <w:tcPr>
            <w:tcW w:w="545"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3291"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谈判文件要求</w:t>
            </w:r>
            <w:r/>
          </w:p>
        </w:tc>
        <w:tc>
          <w:tcPr>
            <w:tcW w:w="2852"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响应文件内容</w:t>
            </w:r>
            <w:r/>
          </w:p>
        </w:tc>
        <w:tc>
          <w:tcPr>
            <w:tcW w:w="1308"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偏离情况（正偏离、负偏离、无偏离）</w:t>
            </w:r>
            <w:r/>
          </w:p>
        </w:tc>
        <w:tc>
          <w:tcPr>
            <w:tcW w:w="1173"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偏离内容及说明</w:t>
            </w:r>
            <w:r/>
          </w:p>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3291" w:type="dxa"/>
            <w:vAlign w:val="top"/>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2852" w:type="dxa"/>
            <w:vAlign w:val="top"/>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308" w:type="dxa"/>
            <w:vAlign w:val="top"/>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73" w:type="dxa"/>
            <w:vAlign w:val="top"/>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3291" w:type="dxa"/>
            <w:vAlign w:val="top"/>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2852" w:type="dxa"/>
            <w:vAlign w:val="top"/>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308" w:type="dxa"/>
            <w:vAlign w:val="top"/>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73" w:type="dxa"/>
            <w:vAlign w:val="top"/>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3291" w:type="dxa"/>
            <w:vAlign w:val="top"/>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2852" w:type="dxa"/>
            <w:vAlign w:val="top"/>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308" w:type="dxa"/>
            <w:vAlign w:val="top"/>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73" w:type="dxa"/>
            <w:vAlign w:val="top"/>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3291" w:type="dxa"/>
            <w:vAlign w:val="top"/>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2852" w:type="dxa"/>
            <w:vAlign w:val="top"/>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308" w:type="dxa"/>
            <w:vAlign w:val="top"/>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73" w:type="dxa"/>
            <w:vAlign w:val="top"/>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3291" w:type="dxa"/>
            <w:vAlign w:val="top"/>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2852" w:type="dxa"/>
            <w:vAlign w:val="top"/>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308" w:type="dxa"/>
            <w:vAlign w:val="top"/>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73" w:type="dxa"/>
            <w:vAlign w:val="top"/>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3291" w:type="dxa"/>
            <w:vAlign w:val="top"/>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2852" w:type="dxa"/>
            <w:vAlign w:val="top"/>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308" w:type="dxa"/>
            <w:vAlign w:val="top"/>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73" w:type="dxa"/>
            <w:vAlign w:val="top"/>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3291" w:type="dxa"/>
            <w:vAlign w:val="top"/>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2852" w:type="dxa"/>
            <w:vAlign w:val="top"/>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308" w:type="dxa"/>
            <w:vAlign w:val="top"/>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73" w:type="dxa"/>
            <w:vAlign w:val="top"/>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3291" w:type="dxa"/>
            <w:vAlign w:val="top"/>
            <w:textDirection w:val="lrTb"/>
            <w:noWrap w:val="false"/>
          </w:tcPr>
          <w:p>
            <w:pPr>
              <w:jc w:val="center"/>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 xml:space="preserve">……</w:t>
            </w:r>
            <w:r/>
          </w:p>
        </w:tc>
        <w:tc>
          <w:tcPr>
            <w:tcW w:w="2852" w:type="dxa"/>
            <w:vAlign w:val="top"/>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308" w:type="dxa"/>
            <w:vAlign w:val="top"/>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73" w:type="dxa"/>
            <w:vAlign w:val="top"/>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bl>
    <w:p>
      <w:pPr>
        <w:ind w:firstLine="482"/>
        <w:jc w:val="both"/>
        <w:spacing w:before="0" w:beforeAutospacing="0" w:after="0" w:afterAutospacing="0" w:line="480" w:lineRule="exact"/>
        <w:widowControl w:val="off"/>
        <w:rPr>
          <w:rFonts w:hint="eastAsia" w:ascii="宋体" w:hAnsi="宋体" w:eastAsia="宋体" w:cs="仿宋"/>
          <w:b/>
          <w:bCs/>
          <w:color w:val="auto"/>
          <w:sz w:val="24"/>
          <w:szCs w:val="28"/>
          <w:highlight w:val="none"/>
          <w:lang w:val="en-US" w:eastAsia="zh-CN" w:bidi="ar-SA"/>
        </w:rPr>
      </w:pPr>
      <w:r>
        <w:rPr>
          <w:rFonts w:hint="eastAsia" w:ascii="宋体" w:hAnsi="宋体" w:eastAsia="宋体" w:cs="仿宋"/>
          <w:b/>
          <w:bCs/>
          <w:color w:val="auto"/>
          <w:sz w:val="24"/>
          <w:szCs w:val="28"/>
          <w:highlight w:val="none"/>
          <w:lang w:val="en-US" w:eastAsia="zh-CN" w:bidi="ar-SA"/>
        </w:rPr>
        <w:t xml:space="preserve">备注：</w:t>
      </w:r>
      <w:r>
        <w:rPr>
          <w:rFonts w:hint="eastAsia" w:ascii="Times New Roman" w:hAnsi="Times New Roman" w:eastAsia="宋体" w:cs="仿宋"/>
          <w:color w:val="auto"/>
          <w:sz w:val="24"/>
          <w:szCs w:val="28"/>
          <w:highlight w:val="none"/>
          <w:lang w:val="en-US" w:eastAsia="zh-CN" w:bidi="ar-SA"/>
        </w:rPr>
        <w:t xml:space="preserve">1.</w:t>
      </w:r>
      <w:r>
        <w:rPr>
          <w:rFonts w:hint="eastAsia" w:ascii="Times New Roman" w:hAnsi="Times New Roman" w:eastAsia="宋体" w:cs="宋体"/>
          <w:color w:val="auto"/>
          <w:sz w:val="24"/>
          <w:szCs w:val="20"/>
          <w:highlight w:val="none"/>
          <w:lang w:val="en-US" w:eastAsia="zh-CN" w:bidi="ar-SA"/>
        </w:rPr>
        <w:t xml:space="preserve">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eastAsia="宋体" w:cs="宋体"/>
          <w:b/>
          <w:bCs/>
          <w:color w:val="auto"/>
          <w:sz w:val="24"/>
          <w:szCs w:val="20"/>
          <w:highlight w:val="none"/>
          <w:lang w:val="en-US" w:eastAsia="zh-CN" w:bidi="ar-SA"/>
        </w:rPr>
        <w:t xml:space="preserve">作无效响应处理。</w:t>
      </w:r>
      <w:r/>
    </w:p>
    <w:p>
      <w:pPr>
        <w:ind w:firstLine="480"/>
        <w:jc w:val="both"/>
        <w:spacing w:before="0" w:beforeAutospacing="0" w:after="0" w:afterAutospacing="0" w:line="480" w:lineRule="exact"/>
        <w:widowControl w:val="off"/>
        <w:rPr>
          <w:rFonts w:hint="default" w:ascii="Times New Roman" w:hAnsi="Times New Roman" w:eastAsia="宋体" w:cs="宋体"/>
          <w:color w:val="auto"/>
          <w:sz w:val="24"/>
          <w:szCs w:val="20"/>
          <w:highlight w:val="none"/>
          <w:lang w:val="en-US" w:eastAsia="zh-CN" w:bidi="ar-SA"/>
        </w:rPr>
      </w:pPr>
      <w:r>
        <w:rPr>
          <w:rFonts w:hint="eastAsia" w:ascii="Times New Roman" w:hAnsi="Times New Roman" w:eastAsia="宋体" w:cs="仿宋"/>
          <w:color w:val="auto"/>
          <w:sz w:val="24"/>
          <w:szCs w:val="28"/>
          <w:highlight w:val="none"/>
          <w:lang w:val="en-US" w:eastAsia="zh-CN" w:bidi="ar-SA"/>
        </w:rPr>
        <w:t xml:space="preserve">2.对采购需求的</w:t>
      </w:r>
      <w:r>
        <w:rPr>
          <w:rFonts w:hint="eastAsia" w:ascii="Times New Roman" w:hAnsi="Times New Roman" w:cs="仿宋"/>
          <w:color w:val="auto"/>
          <w:sz w:val="24"/>
          <w:szCs w:val="28"/>
          <w:highlight w:val="none"/>
          <w:lang w:val="en-US" w:eastAsia="zh-CN" w:bidi="ar-SA"/>
        </w:rPr>
        <w:t xml:space="preserve">其他</w:t>
      </w:r>
      <w:r>
        <w:rPr>
          <w:rFonts w:hint="eastAsia" w:ascii="Times New Roman" w:hAnsi="Times New Roman" w:eastAsia="宋体" w:cs="仿宋"/>
          <w:color w:val="auto"/>
          <w:sz w:val="24"/>
          <w:szCs w:val="28"/>
          <w:highlight w:val="none"/>
          <w:lang w:val="en-US" w:eastAsia="zh-CN" w:bidi="ar-SA"/>
        </w:rPr>
        <w:t xml:space="preserve">非实质性要求，供应商按所投产品（服务）情况</w:t>
      </w:r>
      <w:r>
        <w:rPr>
          <w:rFonts w:hint="default" w:ascii="Times New Roman" w:hAnsi="Times New Roman" w:eastAsia="宋体" w:cs="仿宋"/>
          <w:color w:val="auto"/>
          <w:sz w:val="24"/>
          <w:szCs w:val="28"/>
          <w:highlight w:val="none"/>
          <w:lang w:val="en-US" w:eastAsia="zh-CN" w:bidi="ar-SA"/>
        </w:rPr>
        <w:t xml:space="preserve">在此表中详细列出偏离情况（包括正偏离、负偏离、无偏离）并说明理由</w:t>
      </w:r>
      <w:r>
        <w:rPr>
          <w:rFonts w:hint="eastAsia" w:ascii="Times New Roman" w:hAnsi="Times New Roman" w:eastAsia="宋体" w:cs="仿宋"/>
          <w:color w:val="auto"/>
          <w:sz w:val="24"/>
          <w:szCs w:val="28"/>
          <w:highlight w:val="none"/>
          <w:lang w:val="en-US" w:eastAsia="zh-CN" w:bidi="ar-SA"/>
        </w:rPr>
        <w:t xml:space="preserve">；未列明的均视为未响应谈判文件要求</w:t>
      </w:r>
      <w:r>
        <w:rPr>
          <w:rFonts w:hint="default" w:ascii="Times New Roman" w:hAnsi="Times New Roman" w:eastAsia="宋体" w:cs="仿宋"/>
          <w:color w:val="auto"/>
          <w:sz w:val="24"/>
          <w:szCs w:val="28"/>
          <w:highlight w:val="none"/>
          <w:lang w:val="en-US" w:eastAsia="zh-CN" w:bidi="ar-SA"/>
        </w:rPr>
        <w:t xml:space="preserve">。</w:t>
      </w:r>
      <w:r/>
    </w:p>
    <w:p>
      <w:pPr>
        <w:rPr>
          <w:rFonts w:hint="eastAsia" w:asciiTheme="minorEastAsia" w:hAnsiTheme="minorEastAsia" w:eastAsiaTheme="minorEastAsia" w:cstheme="minorEastAsia"/>
          <w:b w:val="0"/>
          <w:bCs w:val="0"/>
          <w:color w:val="auto"/>
          <w:sz w:val="32"/>
          <w:highlight w:val="none"/>
          <w:lang w:val="en-US" w:eastAsia="zh-CN"/>
        </w:rPr>
      </w:pPr>
      <w:r>
        <w:rPr>
          <w:rFonts w:hint="eastAsia" w:asciiTheme="minorEastAsia" w:hAnsiTheme="minorEastAsia" w:eastAsiaTheme="minorEastAsia" w:cstheme="minorEastAsia"/>
          <w:b w:val="0"/>
          <w:bCs w:val="0"/>
          <w:color w:val="auto"/>
          <w:sz w:val="32"/>
          <w:highlight w:val="none"/>
          <w:lang w:val="en-US" w:eastAsia="zh-CN"/>
        </w:rPr>
        <w:br w:type="page" w:clear="all"/>
      </w:r>
      <w:r/>
    </w:p>
    <w:p>
      <w:pPr>
        <w:pStyle w:val="701"/>
        <w:ind w:firstLine="320"/>
        <w:spacing w:before="0" w:after="0" w:line="520" w:lineRule="exact"/>
        <w:rPr>
          <w:rFonts w:hint="eastAsia" w:asciiTheme="minorEastAsia" w:hAnsiTheme="minorEastAsia" w:eastAsiaTheme="minorEastAsia" w:cstheme="minorEastAsia"/>
          <w:b w:val="0"/>
          <w:bCs w:val="0"/>
          <w:color w:val="auto"/>
          <w:sz w:val="32"/>
          <w:highlight w:val="none"/>
          <w:lang w:val="en-US" w:eastAsia="zh-CN"/>
        </w:rPr>
      </w:pPr>
      <w:r>
        <w:rPr>
          <w:rFonts w:hint="eastAsia" w:asciiTheme="minorEastAsia" w:hAnsiTheme="minorEastAsia" w:eastAsiaTheme="minorEastAsia" w:cstheme="minorEastAsia"/>
          <w:b w:val="0"/>
          <w:bCs w:val="0"/>
          <w:color w:val="auto"/>
          <w:sz w:val="32"/>
          <w:highlight w:val="none"/>
          <w:lang w:val="en-US" w:eastAsia="zh-CN"/>
        </w:rPr>
        <w:t xml:space="preserve">九、项目组</w:t>
      </w:r>
      <w:r>
        <w:rPr>
          <w:rFonts w:hint="eastAsia" w:asciiTheme="minorEastAsia" w:hAnsiTheme="minorEastAsia" w:eastAsiaTheme="minorEastAsia" w:cstheme="minorEastAsia"/>
          <w:b w:val="0"/>
          <w:bCs w:val="0"/>
          <w:color w:val="auto"/>
          <w:sz w:val="32"/>
          <w:szCs w:val="22"/>
          <w:highlight w:val="none"/>
          <w:lang w:val="en-US" w:eastAsia="zh-CN" w:bidi="ar-SA"/>
        </w:rPr>
        <w:t xml:space="preserve">成员</w:t>
      </w:r>
      <w:r/>
    </w:p>
    <w:p>
      <w:pPr>
        <w:jc w:val="center"/>
        <w:spacing w:before="100" w:beforeAutospacing="1" w:after="100" w:afterAutospacing="1" w:line="600" w:lineRule="exact"/>
        <w:widowControl/>
        <w:rPr>
          <w:rFonts w:ascii="宋体" w:hAnsi="Times New Roman" w:eastAsia="宋体" w:cs="宋体"/>
          <w:b/>
          <w:bCs/>
          <w:color w:val="000000"/>
          <w:sz w:val="32"/>
          <w:szCs w:val="32"/>
          <w:highlight w:val="none"/>
          <w:lang w:val="en-US" w:eastAsia="zh-CN" w:bidi="ar-SA"/>
        </w:rPr>
      </w:pPr>
      <w:r>
        <w:rPr>
          <w:rFonts w:hint="eastAsia" w:asciiTheme="minorEastAsia" w:hAnsiTheme="minorEastAsia" w:eastAsiaTheme="minorEastAsia" w:cstheme="minorEastAsia"/>
          <w:b w:val="0"/>
          <w:bCs w:val="0"/>
          <w:color w:val="auto"/>
          <w:sz w:val="32"/>
          <w:highlight w:val="none"/>
          <w:lang w:val="en-US" w:eastAsia="zh-CN"/>
        </w:rPr>
        <w:t xml:space="preserve">项目组成员</w:t>
      </w:r>
      <w:r/>
    </w:p>
    <w:tbl>
      <w:tblPr>
        <w:tblStyle w:val="710"/>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beforeAutospacing="1"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Autospacing="1"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Autospacing="1"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280"/>
              <w:jc w:val="both"/>
              <w:spacing w:beforeAutospacing="1"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beforeAutospacing="1"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both"/>
              <w:spacing w:beforeAutospacing="1"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ascii="Times New Roman" w:hAnsi="Times New Roman" w:eastAsia="宋体" w:cs="宋体"/>
                <w:color w:val="000000"/>
                <w:sz w:val="20"/>
                <w:szCs w:val="20"/>
                <w:highlight w:val="none"/>
                <w:lang w:val="en-US" w:eastAsia="zh-CN" w:bidi="ar-SA"/>
              </w:rPr>
            </w:pPr>
            <w:r>
              <w:rPr>
                <w:rFonts w:hint="eastAsia" w:ascii="仿宋_GB2312" w:hAnsi="Times New Roman" w:eastAsia="仿宋_GB2312" w:cs="仿宋_GB2312"/>
                <w:color w:val="000000"/>
                <w:sz w:val="28"/>
                <w:szCs w:val="28"/>
                <w:highlight w:val="none"/>
                <w:lang w:val="en-US" w:eastAsia="zh-CN" w:bidi="ar"/>
              </w:rPr>
              <w:t xml:space="preserve">项目负责人</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hint="eastAsia" w:ascii="仿宋_GB2312" w:hAnsi="宋体" w:eastAsia="仿宋_GB2312" w:cs="仿宋_GB2312"/>
                <w:color w:val="000000"/>
                <w:sz w:val="28"/>
                <w:szCs w:val="28"/>
                <w:highlight w:val="none"/>
                <w:lang w:val="en-US" w:eastAsia="zh-CN" w:bidi="ar-SA"/>
              </w:rPr>
            </w:pPr>
            <w:r>
              <w:rPr>
                <w:rFonts w:hint="eastAsia" w:ascii="仿宋_GB2312" w:hAnsi="宋体" w:eastAsia="仿宋_GB2312" w:cs="仿宋_GB2312"/>
                <w:color w:val="000000"/>
                <w:sz w:val="28"/>
                <w:szCs w:val="28"/>
                <w:highlight w:val="none"/>
                <w:lang w:val="en-US" w:eastAsia="zh-CN"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652"/>
              <w:jc w:val="left"/>
              <w:spacing w:before="100" w:beforeAutospacing="1" w:after="100" w:afterAutospacing="1"/>
              <w:widowControl/>
              <w:rPr>
                <w:rFonts w:ascii="仿宋_GB2312" w:hAnsi="宋体" w:eastAsia="仿宋_GB2312" w:cs="仿宋_GB2312"/>
                <w:color w:val="000000"/>
                <w:sz w:val="28"/>
                <w:szCs w:val="28"/>
                <w:highlight w:val="none"/>
                <w:lang w:val="en-US" w:eastAsia="zh-CN" w:bidi="ar-SA"/>
              </w:rPr>
            </w:pPr>
            <w:r>
              <w:rPr>
                <w:rFonts w:hint="eastAsia" w:ascii="仿宋_GB2312" w:hAnsi="宋体" w:eastAsia="仿宋_GB2312" w:cs="仿宋_GB2312"/>
                <w:color w:val="000000"/>
                <w:sz w:val="28"/>
                <w:szCs w:val="28"/>
                <w:highlight w:val="none"/>
                <w:lang w:val="en-US" w:eastAsia="zh-CN"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ascii="仿宋_GB2312" w:hAnsi="宋体" w:eastAsia="仿宋_GB2312" w:cs="仿宋_GB2312"/>
                <w:color w:val="000000"/>
                <w:sz w:val="28"/>
                <w:szCs w:val="28"/>
                <w:highlight w:val="none"/>
                <w:lang w:val="en-US" w:eastAsia="zh-CN" w:bidi="ar-SA"/>
              </w:rPr>
            </w:pPr>
            <w:r>
              <w:rPr>
                <w:rFonts w:ascii="仿宋_GB2312" w:hAnsi="宋体"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ascii="仿宋_GB2312" w:hAnsi="宋体" w:eastAsia="仿宋_GB2312" w:cs="仿宋_GB2312"/>
                <w:color w:val="000000"/>
                <w:sz w:val="28"/>
                <w:szCs w:val="28"/>
                <w:highlight w:val="none"/>
                <w:lang w:val="en-US" w:eastAsia="zh-CN" w:bidi="ar-SA"/>
              </w:rPr>
            </w:pPr>
            <w:r>
              <w:rPr>
                <w:rFonts w:ascii="仿宋_GB2312" w:hAnsi="宋体"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r>
    </w:tbl>
    <w:p>
      <w:pPr>
        <w:ind w:firstLine="398"/>
        <w:jc w:val="left"/>
        <w:spacing w:before="100" w:beforeAutospacing="1" w:after="100" w:afterAutospacing="1" w:line="460" w:lineRule="exact"/>
        <w:widowControl/>
        <w:rPr>
          <w:rFonts w:ascii="仿宋_GB2312" w:hAnsi="Times New Roman" w:eastAsia="仿宋_GB2312" w:cs="仿宋_GB2312"/>
          <w:color w:val="000000"/>
          <w:sz w:val="24"/>
          <w:szCs w:val="24"/>
          <w:highlight w:val="none"/>
          <w:lang w:val="en-US" w:eastAsia="zh-CN" w:bidi="ar-SA"/>
        </w:rPr>
      </w:pPr>
      <w:r>
        <w:rPr>
          <w:rFonts w:ascii="仿宋_GB2312" w:hAnsi="Times New Roman" w:eastAsia="仿宋_GB2312" w:cs="仿宋_GB2312"/>
          <w:b/>
          <w:color w:val="000000"/>
          <w:sz w:val="24"/>
          <w:szCs w:val="24"/>
          <w:highlight w:val="none"/>
          <w:lang w:val="en-US" w:eastAsia="zh-CN" w:bidi="ar"/>
        </w:rPr>
        <w:t xml:space="preserve">注：如供应商</w:t>
      </w:r>
      <w:r>
        <w:rPr>
          <w:rFonts w:hint="eastAsia" w:ascii="仿宋_GB2312" w:hAnsi="Times New Roman" w:eastAsia="仿宋_GB2312" w:cs="仿宋_GB2312"/>
          <w:b/>
          <w:color w:val="000000"/>
          <w:sz w:val="24"/>
          <w:szCs w:val="24"/>
          <w:highlight w:val="none"/>
          <w:lang w:val="en-US" w:eastAsia="zh-CN" w:bidi="ar"/>
        </w:rPr>
        <w:t xml:space="preserve">成交</w:t>
      </w:r>
      <w:r>
        <w:rPr>
          <w:rFonts w:ascii="仿宋_GB2312" w:hAnsi="Times New Roman" w:eastAsia="仿宋_GB2312" w:cs="仿宋_GB2312"/>
          <w:b/>
          <w:color w:val="000000"/>
          <w:sz w:val="24"/>
          <w:szCs w:val="24"/>
          <w:highlight w:val="none"/>
          <w:lang w:val="en-US" w:eastAsia="zh-CN" w:bidi="ar"/>
        </w:rPr>
        <w:t xml:space="preserve">，项目组成员必须按本表承诺人员操作，不得随意更换。按</w:t>
      </w:r>
      <w:r>
        <w:rPr>
          <w:rFonts w:hint="eastAsia" w:ascii="仿宋_GB2312" w:hAnsi="Times New Roman" w:eastAsia="仿宋_GB2312" w:cs="仿宋_GB2312"/>
          <w:b/>
          <w:color w:val="000000"/>
          <w:sz w:val="24"/>
          <w:szCs w:val="24"/>
          <w:highlight w:val="none"/>
          <w:lang w:val="en-US" w:eastAsia="zh-CN" w:bidi="ar"/>
        </w:rPr>
        <w:t xml:space="preserve">谈判</w:t>
      </w:r>
      <w:r>
        <w:rPr>
          <w:rFonts w:ascii="仿宋_GB2312" w:hAnsi="Times New Roman" w:eastAsia="仿宋_GB2312" w:cs="仿宋_GB2312"/>
          <w:b/>
          <w:color w:val="000000"/>
          <w:sz w:val="24"/>
          <w:szCs w:val="24"/>
          <w:highlight w:val="none"/>
          <w:lang w:val="en-US" w:eastAsia="zh-CN" w:bidi="ar"/>
        </w:rPr>
        <w:t xml:space="preserve">文件要求附相关人员证书。</w:t>
      </w:r>
      <w:r/>
    </w:p>
    <w:p>
      <w:pPr>
        <w:rPr>
          <w:rFonts w:hint="eastAsia" w:ascii="宋体" w:hAnsi="宋体" w:eastAsia="宋体" w:cs="宋体"/>
          <w:color w:val="auto"/>
          <w:sz w:val="36"/>
          <w:szCs w:val="36"/>
          <w:highlight w:val="none"/>
          <w:lang w:val="en-US" w:eastAsia="zh-CN" w:bidi="ar-SA"/>
        </w:rPr>
      </w:pPr>
      <w:r>
        <w:rPr>
          <w:rFonts w:hint="eastAsia" w:ascii="宋体" w:hAnsi="宋体" w:eastAsia="宋体" w:cs="宋体"/>
          <w:color w:val="auto"/>
          <w:sz w:val="36"/>
          <w:szCs w:val="36"/>
          <w:highlight w:val="none"/>
          <w:lang w:val="en-US" w:eastAsia="zh-CN" w:bidi="ar-SA"/>
        </w:rPr>
        <w:br w:type="page" w:clear="all"/>
      </w:r>
      <w:r/>
    </w:p>
    <w:p>
      <w:pPr>
        <w:pStyle w:val="701"/>
        <w:ind w:firstLine="320"/>
        <w:spacing w:before="0" w:after="0" w:line="520" w:lineRule="exact"/>
        <w:rPr>
          <w:rFonts w:hint="eastAsia" w:asciiTheme="minorEastAsia" w:hAnsiTheme="minorEastAsia" w:eastAsiaTheme="minorEastAsia" w:cstheme="minorEastAsia"/>
          <w:b w:val="0"/>
          <w:bCs w:val="0"/>
          <w:color w:val="auto"/>
          <w:sz w:val="32"/>
          <w:highlight w:val="none"/>
        </w:rPr>
      </w:pPr>
      <w:r>
        <w:rPr>
          <w:rFonts w:hint="eastAsia" w:asciiTheme="minorEastAsia" w:hAnsiTheme="minorEastAsia" w:eastAsiaTheme="minorEastAsia" w:cstheme="minorEastAsia"/>
          <w:b w:val="0"/>
          <w:bCs w:val="0"/>
          <w:color w:val="auto"/>
          <w:sz w:val="32"/>
          <w:highlight w:val="none"/>
          <w:lang w:val="en-US" w:eastAsia="zh-CN"/>
        </w:rPr>
        <w:t xml:space="preserve">十、</w:t>
      </w:r>
      <w:r>
        <w:rPr>
          <w:rFonts w:hint="eastAsia" w:asciiTheme="minorEastAsia" w:hAnsiTheme="minorEastAsia" w:eastAsiaTheme="minorEastAsia" w:cstheme="minorEastAsia"/>
          <w:b w:val="0"/>
          <w:bCs w:val="0"/>
          <w:color w:val="auto"/>
          <w:sz w:val="32"/>
          <w:highlight w:val="none"/>
        </w:rPr>
        <w:t xml:space="preserve">谈判所需其他材料</w:t>
      </w:r>
      <w:bookmarkEnd w:id="94"/>
      <w:r/>
      <w:r/>
    </w:p>
    <w:p>
      <w:pPr>
        <w:pStyle w:val="1178"/>
        <w:ind w:firstLine="560"/>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请在此文档中增加响应所需其他相关内容（包括资格要求、采购需求中涉及的证件证明及供应商认为有必要提供的其他资料），如没有请将此空文档上传。</w:t>
      </w:r>
      <w:r/>
    </w:p>
    <w:p>
      <w:pPr>
        <w:rPr>
          <w:rFonts w:hint="eastAsia" w:asciiTheme="minorEastAsia" w:hAnsiTheme="minorEastAsia" w:eastAsiaTheme="minorEastAsia" w:cstheme="minorEastAsia"/>
          <w:color w:val="auto"/>
          <w:sz w:val="20"/>
          <w:highlight w:val="none"/>
        </w:rPr>
      </w:pPr>
      <w:r>
        <w:rPr>
          <w:rFonts w:hint="eastAsia" w:asciiTheme="minorEastAsia" w:hAnsiTheme="minorEastAsia" w:eastAsiaTheme="minorEastAsia" w:cstheme="minorEastAsia"/>
          <w:color w:val="auto"/>
          <w:sz w:val="20"/>
          <w:highlight w:val="none"/>
        </w:rPr>
        <w:t xml:space="preserve"> </w:t>
      </w:r>
      <w:bookmarkEnd w:id="89"/>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rPr>
      </w:r>
      <w:r/>
    </w:p>
    <w:p>
      <w:pPr>
        <w:rPr>
          <w:rFonts w:hint="eastAsia" w:asciiTheme="minorEastAsia" w:hAnsiTheme="minorEastAsia" w:eastAsiaTheme="minorEastAsia" w:cstheme="minorEastAsia"/>
          <w:color w:val="auto"/>
          <w:sz w:val="24"/>
          <w:szCs w:val="24"/>
          <w:highlight w:val="none"/>
        </w:rPr>
      </w:pPr>
      <w:r/>
      <w:bookmarkStart w:id="97" w:name="_Hlt26955054"/>
      <w:r/>
      <w:bookmarkEnd w:id="97"/>
      <w:r>
        <w:rPr>
          <w:rFonts w:hint="eastAsia" w:asciiTheme="minorEastAsia" w:hAnsiTheme="minorEastAsia" w:eastAsiaTheme="minorEastAsia" w:cstheme="minorEastAsia"/>
          <w:color w:val="auto"/>
          <w:sz w:val="24"/>
          <w:szCs w:val="24"/>
          <w:highlight w:val="none"/>
        </w:rPr>
        <w:t xml:space="preserve"> </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宋体" w:hAnsi="宋体" w:eastAsia="宋体" w:cs="仿宋"/>
          <w:b/>
          <w:bCs/>
          <w:color w:val="000000"/>
          <w:sz w:val="32"/>
          <w:szCs w:val="32"/>
          <w:highlight w:val="none"/>
        </w:rPr>
      </w:pPr>
      <w:r>
        <w:rPr>
          <w:rFonts w:hint="eastAsia" w:ascii="宋体" w:hAnsi="宋体" w:eastAsia="宋体" w:cs="仿宋"/>
          <w:b/>
          <w:bCs/>
          <w:color w:val="000000"/>
          <w:sz w:val="32"/>
          <w:szCs w:val="32"/>
          <w:highlight w:val="none"/>
        </w:rPr>
        <w:br w:type="page" w:clear="all"/>
      </w:r>
      <w:r/>
    </w:p>
    <w:p>
      <w:pPr>
        <w:jc w:val="center"/>
        <w:rPr>
          <w:rFonts w:hint="eastAsia" w:ascii="宋体" w:hAnsi="宋体" w:eastAsia="宋体" w:cs="仿宋"/>
          <w:b/>
          <w:bCs/>
          <w:color w:val="000000"/>
          <w:sz w:val="32"/>
          <w:szCs w:val="32"/>
          <w:highlight w:val="none"/>
        </w:rPr>
      </w:pPr>
      <w:r>
        <w:rPr>
          <w:rFonts w:hint="eastAsia" w:ascii="宋体" w:hAnsi="宋体" w:eastAsia="宋体" w:cs="仿宋"/>
          <w:b/>
          <w:bCs/>
          <w:color w:val="000000"/>
          <w:sz w:val="32"/>
          <w:szCs w:val="32"/>
          <w:highlight w:val="none"/>
        </w:rPr>
        <w:t xml:space="preserve">质疑函范本</w:t>
      </w:r>
      <w:r/>
    </w:p>
    <w:p>
      <w:pPr>
        <w:spacing w:before="290" w:line="360" w:lineRule="auto"/>
        <w:rPr>
          <w:rFonts w:hint="eastAsia" w:ascii="宋体" w:hAnsi="宋体" w:eastAsia="宋体" w:cs="仿宋"/>
          <w:bCs/>
          <w:color w:val="000000"/>
          <w:sz w:val="24"/>
          <w:szCs w:val="24"/>
          <w:highlight w:val="none"/>
        </w:rPr>
        <w:outlineLvl w:val="1"/>
      </w:pPr>
      <w:r/>
      <w:bookmarkStart w:id="98" w:name="_Toc11811"/>
      <w:r/>
      <w:bookmarkStart w:id="99" w:name="_Toc14748"/>
      <w:r>
        <w:rPr>
          <w:rFonts w:hint="eastAsia" w:ascii="宋体" w:hAnsi="宋体" w:eastAsia="宋体" w:cs="仿宋"/>
          <w:bCs/>
          <w:color w:val="000000"/>
          <w:sz w:val="24"/>
          <w:szCs w:val="24"/>
          <w:highlight w:val="none"/>
        </w:rPr>
        <w:t xml:space="preserve">一、质疑供应商基本信息</w:t>
      </w:r>
      <w:bookmarkEnd w:id="98"/>
      <w:r/>
      <w:bookmarkEnd w:id="99"/>
      <w:r/>
      <w:r/>
    </w:p>
    <w:p>
      <w:pPr>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质疑供应商：</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地址：</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邮编：</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联系人：</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联系电话：</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授权代表：</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联系电话：</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地址：</w:t>
      </w:r>
      <w:r>
        <w:rPr>
          <w:rFonts w:ascii="宋体" w:hAnsi="宋体" w:eastAsia="宋体" w:cs="仿宋"/>
          <w:color w:val="000000"/>
          <w:sz w:val="24"/>
          <w:szCs w:val="24"/>
          <w:highlight w:val="none"/>
        </w:rPr>
        <w:t xml:space="preserve"> </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邮编：</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bCs/>
          <w:color w:val="000000"/>
          <w:sz w:val="24"/>
          <w:szCs w:val="24"/>
          <w:highlight w:val="none"/>
        </w:rPr>
        <w:outlineLvl w:val="1"/>
      </w:pPr>
      <w:r/>
      <w:bookmarkStart w:id="100" w:name="_Toc20749"/>
      <w:r/>
      <w:bookmarkStart w:id="101" w:name="_Toc8439"/>
      <w:r>
        <w:rPr>
          <w:rFonts w:hint="eastAsia" w:ascii="宋体" w:hAnsi="宋体" w:eastAsia="宋体" w:cs="仿宋"/>
          <w:bCs/>
          <w:color w:val="000000"/>
          <w:sz w:val="24"/>
          <w:szCs w:val="24"/>
          <w:highlight w:val="none"/>
        </w:rPr>
        <w:t xml:space="preserve">二、质疑项目基本情况</w:t>
      </w:r>
      <w:bookmarkEnd w:id="100"/>
      <w:r/>
      <w:bookmarkEnd w:id="101"/>
      <w:r/>
      <w:r/>
    </w:p>
    <w:p>
      <w:pPr>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质疑项目的名称：</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质疑项目的编号：</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包号：</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采购人名称：</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采购文件获取日期：</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bCs/>
          <w:color w:val="000000"/>
          <w:sz w:val="24"/>
          <w:szCs w:val="24"/>
          <w:highlight w:val="none"/>
        </w:rPr>
        <w:outlineLvl w:val="1"/>
      </w:pPr>
      <w:r/>
      <w:bookmarkStart w:id="102" w:name="_Toc5438"/>
      <w:r/>
      <w:bookmarkStart w:id="103" w:name="_Toc18072"/>
      <w:r>
        <w:rPr>
          <w:rFonts w:hint="eastAsia" w:ascii="宋体" w:hAnsi="宋体" w:eastAsia="宋体" w:cs="仿宋"/>
          <w:bCs/>
          <w:color w:val="000000"/>
          <w:sz w:val="24"/>
          <w:szCs w:val="24"/>
          <w:highlight w:val="none"/>
        </w:rPr>
        <w:t xml:space="preserve">三、质疑事项具体内容</w:t>
      </w:r>
      <w:bookmarkEnd w:id="102"/>
      <w:r/>
      <w:bookmarkEnd w:id="103"/>
      <w:r/>
      <w:r/>
    </w:p>
    <w:p>
      <w:pPr>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质疑事项1：</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事实依据：</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法律依据：</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质疑事项2</w:t>
      </w:r>
      <w:r/>
    </w:p>
    <w:p>
      <w:pPr>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w:t>
      </w:r>
      <w:r/>
    </w:p>
    <w:p>
      <w:pPr>
        <w:spacing w:line="360" w:lineRule="auto"/>
        <w:rPr>
          <w:rFonts w:hint="eastAsia" w:ascii="宋体" w:hAnsi="宋体" w:eastAsia="宋体" w:cs="仿宋"/>
          <w:bCs/>
          <w:color w:val="000000"/>
          <w:sz w:val="24"/>
          <w:szCs w:val="24"/>
          <w:highlight w:val="none"/>
        </w:rPr>
        <w:outlineLvl w:val="1"/>
      </w:pPr>
      <w:r/>
      <w:bookmarkStart w:id="104" w:name="_Toc1877"/>
      <w:r/>
      <w:bookmarkStart w:id="105" w:name="_Toc21325"/>
      <w:r>
        <w:rPr>
          <w:rFonts w:hint="eastAsia" w:ascii="宋体" w:hAnsi="宋体" w:eastAsia="宋体" w:cs="仿宋"/>
          <w:bCs/>
          <w:color w:val="000000"/>
          <w:sz w:val="24"/>
          <w:szCs w:val="24"/>
          <w:highlight w:val="none"/>
        </w:rPr>
        <w:t xml:space="preserve">四、与质疑事项相关的质疑请求</w:t>
      </w:r>
      <w:bookmarkEnd w:id="104"/>
      <w:r/>
      <w:bookmarkEnd w:id="105"/>
      <w:r/>
      <w:r/>
    </w:p>
    <w:p>
      <w:pPr>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请求：</w:t>
      </w:r>
      <w:r>
        <w:rPr>
          <w:rFonts w:hint="eastAsia" w:ascii="宋体" w:hAnsi="宋体" w:eastAsia="宋体" w:cs="仿宋"/>
          <w:color w:val="000000"/>
          <w:sz w:val="24"/>
          <w:szCs w:val="24"/>
          <w:highlight w:val="none"/>
          <w:u w:val="single"/>
        </w:rPr>
        <w:t xml:space="preserve">                                                                     </w:t>
      </w:r>
      <w:r/>
    </w:p>
    <w:p>
      <w:pP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签字</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签章</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                   公章：                      </w:t>
      </w:r>
      <w:r/>
    </w:p>
    <w:p>
      <w:pP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日期：    </w:t>
      </w:r>
      <w:r/>
    </w:p>
    <w:p>
      <w:pPr>
        <w:spacing w:line="400" w:lineRule="exact"/>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质疑函制作说明：</w:t>
      </w:r>
      <w:r/>
    </w:p>
    <w:p>
      <w:pPr>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1.供应商提出质疑时，应提交质疑函和必要的证明材料。</w:t>
      </w:r>
      <w:r/>
    </w:p>
    <w:p>
      <w:pPr>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eastAsia="宋体" w:cs="宋体"/>
          <w:color w:val="000000"/>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3.质疑供应商若对项目的某一分包进行质疑，质疑函中应列明具体分包号。</w:t>
      </w:r>
      <w:r/>
    </w:p>
    <w:p>
      <w:pPr>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5.质疑函的质疑请求应与质疑事项相关。</w:t>
      </w:r>
      <w:r/>
    </w:p>
    <w:p>
      <w:pPr>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sectPr>
      <w:headerReference w:type="default" r:id="rId9"/>
      <w:footerReference w:type="default" r:id="rId13"/>
      <w:footnotePr/>
      <w:endnotePr/>
      <w:type w:val="nextPage"/>
      <w:pgSz w:w="11906" w:h="16838" w:orient="portrait"/>
      <w:pgMar w:top="1440" w:right="1417" w:bottom="1440" w:left="1417"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楷体_GB2312">
    <w:panose1 w:val="02010609060101010101"/>
  </w:font>
  <w:font w:name="Cambria">
    <w:panose1 w:val="02040503050406030204"/>
  </w:font>
  <w:font w:name="Kingsoft Phonetic Plain">
    <w:panose1 w:val="020B0503020202020204"/>
  </w:font>
  <w:font w:name="Book Antiqua">
    <w:panose1 w:val="02040602050305030304"/>
  </w:font>
  <w:font w:name="Tahoma">
    <w:panose1 w:val="020B0604030504040204"/>
  </w:font>
  <w:font w:name="Courier New">
    <w:panose1 w:val="02070309020205020404"/>
  </w:font>
  <w:font w:name="黑体">
    <w:panose1 w:val="02010609060101010101"/>
  </w:font>
  <w:font w:name="幼圆">
    <w:panose1 w:val="02010509060101010101"/>
  </w:font>
  <w:font w:name="仿宋_GB2312">
    <w:panose1 w:val="02010609060101010101"/>
  </w:font>
  <w:font w:name="Verdana">
    <w:panose1 w:val="020B0604030504040204"/>
  </w:font>
  <w:font w:name="Arial Unicode MS">
    <w:panose1 w:val="020B0604020202020204"/>
  </w:font>
  <w:font w:name="Arial">
    <w:panose1 w:val="020B0604020202020204"/>
  </w:font>
  <w:font w:name="Calibri">
    <w:panose1 w:val="020F0502020204030204"/>
  </w:font>
  <w:font w:name="微软雅黑">
    <w:panose1 w:val="020B0503020204020204"/>
  </w:font>
  <w:font w:name="SimSun">
    <w:panose1 w:val="02010600030101010101"/>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center"/>
    </w:pPr>
    <w:r/>
    <w:r/>
  </w:p>
  <w:p>
    <w:pPr>
      <w:pStyle w:val="964"/>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framePr w:wrap="around" w:vAnchor="text" w:hAnchor="margin" w:xAlign="center" w:y="1"/>
    </w:pPr>
    <w:r>
      <w:fldChar w:fldCharType="begin"/>
    </w:r>
    <w:r>
      <w:rPr>
        <w:rStyle w:val="1177"/>
        <w:highlight w:val="white"/>
      </w:rPr>
      <w:instrText xml:space="preserve">PAGE  </w:instrText>
    </w:r>
    <w:r>
      <w:fldChar w:fldCharType="separate"/>
    </w:r>
    <w:r>
      <w:rPr>
        <w:rStyle w:val="1177"/>
        <w:highlight w:val="white"/>
      </w:rPr>
      <w:t xml:space="preserve">1</w:t>
    </w:r>
    <w:r>
      <w:fldChar w:fldCharType="end"/>
    </w:r>
    <w:r/>
  </w:p>
  <w:p>
    <w:pPr>
      <w:pStyle w:val="964"/>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center"/>
    </w:pPr>
    <w:r/>
    <w:r/>
  </w:p>
  <w:p>
    <w:pPr>
      <w:pStyle w:val="964"/>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53440" cy="290195"/>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853440" cy="2901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4"/>
                            <w:jc w:val="center"/>
                            <w:rPr>
                              <w:rFonts w:ascii="Times New Roman" w:hAnsi="Times New Roman"/>
                              <w:sz w:val="32"/>
                              <w:szCs w:val="32"/>
                            </w:rPr>
                          </w:pPr>
                          <w:r>
                            <w:rPr>
                              <w:rFonts w:hint="eastAsia"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3</w:t>
                          </w:r>
                          <w:r>
                            <w:rPr>
                              <w:rFonts w:ascii="Times New Roman" w:hAnsi="Times New Roman"/>
                              <w:sz w:val="32"/>
                              <w:szCs w:val="32"/>
                            </w:rPr>
                            <w:fldChar w:fldCharType="end"/>
                          </w:r>
                          <w:r>
                            <w:rPr>
                              <w:rFonts w:hint="eastAsia" w:ascii="Times New Roman" w:hAnsi="Times New Roman"/>
                              <w:sz w:val="32"/>
                              <w:szCs w:val="32"/>
                            </w:rPr>
                            <w:t xml:space="preserve">—</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67.2pt;height:22.8pt;mso-wrap-distance-left:9.0pt;mso-wrap-distance-top:0.0pt;mso-wrap-distance-right:9.0pt;mso-wrap-distance-bottom:0.0pt;v-text-anchor:top;visibility:visible;" filled="f" stroked="f" strokeweight="0.50pt">
              <v:textbox inset="0,0,0,0">
                <w:txbxContent>
                  <w:p>
                    <w:pPr>
                      <w:pStyle w:val="724"/>
                      <w:jc w:val="center"/>
                      <w:rPr>
                        <w:rFonts w:ascii="Times New Roman" w:hAnsi="Times New Roman"/>
                        <w:sz w:val="32"/>
                        <w:szCs w:val="32"/>
                      </w:rPr>
                    </w:pPr>
                    <w:r>
                      <w:rPr>
                        <w:rFonts w:hint="eastAsia"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3</w:t>
                    </w:r>
                    <w:r>
                      <w:rPr>
                        <w:rFonts w:ascii="Times New Roman" w:hAnsi="Times New Roman"/>
                        <w:sz w:val="32"/>
                        <w:szCs w:val="32"/>
                      </w:rPr>
                      <w:fldChar w:fldCharType="end"/>
                    </w:r>
                    <w:r>
                      <w:rPr>
                        <w:rFonts w:hint="eastAsia" w:ascii="Times New Roman" w:hAnsi="Times New Roman"/>
                        <w:sz w:val="32"/>
                        <w:szCs w:val="32"/>
                      </w:rPr>
                      <w:t xml:space="preserve">—</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14"/>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143"/>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3">
    <w:multiLevelType w:val="hybridMultilevel"/>
    <w:lvl w:ilvl="0">
      <w:start w:val="1"/>
      <w:numFmt w:val="bullet"/>
      <w:pStyle w:val="1242"/>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9"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00">
    <w:name w:val="Heading 1"/>
    <w:basedOn w:val="699"/>
    <w:next w:val="699"/>
    <w:link w:val="1189"/>
    <w:uiPriority w:val="9"/>
    <w:qFormat/>
    <w:pPr>
      <w:keepLines/>
      <w:keepNext/>
      <w:spacing w:before="480" w:after="200"/>
      <w:outlineLvl w:val="0"/>
    </w:pPr>
    <w:rPr>
      <w:rFonts w:ascii="Arial" w:hAnsi="Arial" w:eastAsia="Arial" w:cs="Arial"/>
      <w:sz w:val="40"/>
      <w:szCs w:val="40"/>
    </w:rPr>
  </w:style>
  <w:style w:type="paragraph" w:styleId="701">
    <w:name w:val="Heading 2"/>
    <w:basedOn w:val="699"/>
    <w:next w:val="711"/>
    <w:uiPriority w:val="9"/>
    <w:unhideWhenUsed/>
    <w:qFormat/>
    <w:pPr>
      <w:keepLines/>
      <w:keepNext/>
      <w:spacing w:before="360" w:after="200"/>
      <w:outlineLvl w:val="1"/>
    </w:pPr>
    <w:rPr>
      <w:rFonts w:ascii="Arial" w:hAnsi="Arial" w:eastAsia="Arial" w:cs="Arial"/>
      <w:sz w:val="34"/>
    </w:rPr>
  </w:style>
  <w:style w:type="paragraph" w:styleId="702">
    <w:name w:val="Heading 3"/>
    <w:basedOn w:val="712"/>
    <w:next w:val="713"/>
    <w:uiPriority w:val="9"/>
    <w:unhideWhenUsed/>
    <w:qFormat/>
    <w:pPr>
      <w:keepLines/>
      <w:keepNext/>
      <w:spacing w:before="320" w:after="200"/>
      <w:outlineLvl w:val="2"/>
    </w:pPr>
    <w:rPr>
      <w:rFonts w:ascii="Arial" w:hAnsi="Arial" w:eastAsia="Arial" w:cs="Arial"/>
      <w:sz w:val="30"/>
      <w:szCs w:val="30"/>
    </w:rPr>
  </w:style>
  <w:style w:type="paragraph" w:styleId="703">
    <w:name w:val="Heading 4"/>
    <w:basedOn w:val="699"/>
    <w:next w:val="699"/>
    <w:uiPriority w:val="9"/>
    <w:unhideWhenUsed/>
    <w:qFormat/>
    <w:pPr>
      <w:keepLines/>
      <w:keepNext/>
      <w:spacing w:before="320" w:after="200"/>
      <w:outlineLvl w:val="3"/>
    </w:pPr>
    <w:rPr>
      <w:rFonts w:ascii="Arial" w:hAnsi="Arial" w:eastAsia="Arial" w:cs="Arial"/>
      <w:b/>
      <w:bCs/>
      <w:sz w:val="26"/>
      <w:szCs w:val="26"/>
    </w:rPr>
  </w:style>
  <w:style w:type="paragraph" w:styleId="704">
    <w:name w:val="Heading 5"/>
    <w:basedOn w:val="699"/>
    <w:next w:val="699"/>
    <w:link w:val="749"/>
    <w:uiPriority w:val="9"/>
    <w:unhideWhenUsed/>
    <w:qFormat/>
    <w:pPr>
      <w:keepLines/>
      <w:keepNext/>
      <w:spacing w:before="320" w:after="200"/>
      <w:outlineLvl w:val="4"/>
    </w:pPr>
    <w:rPr>
      <w:rFonts w:ascii="Arial" w:hAnsi="Arial" w:eastAsia="Arial" w:cs="Arial"/>
      <w:b/>
      <w:bCs/>
      <w:sz w:val="24"/>
      <w:szCs w:val="24"/>
    </w:rPr>
  </w:style>
  <w:style w:type="paragraph" w:styleId="705">
    <w:name w:val="Heading 6"/>
    <w:basedOn w:val="699"/>
    <w:next w:val="699"/>
    <w:link w:val="1313"/>
    <w:uiPriority w:val="9"/>
    <w:unhideWhenUsed/>
    <w:qFormat/>
    <w:pPr>
      <w:keepLines/>
      <w:keepNext/>
      <w:spacing w:before="320" w:after="200"/>
      <w:outlineLvl w:val="5"/>
    </w:pPr>
    <w:rPr>
      <w:rFonts w:ascii="Arial" w:hAnsi="Arial" w:eastAsia="Arial" w:cs="Arial"/>
      <w:b/>
      <w:bCs/>
      <w:sz w:val="22"/>
    </w:rPr>
  </w:style>
  <w:style w:type="paragraph" w:styleId="706">
    <w:name w:val="Heading 7"/>
    <w:basedOn w:val="699"/>
    <w:next w:val="699"/>
    <w:link w:val="1232"/>
    <w:uiPriority w:val="9"/>
    <w:unhideWhenUsed/>
    <w:qFormat/>
    <w:pPr>
      <w:keepLines/>
      <w:keepNext/>
      <w:spacing w:before="320" w:after="200"/>
      <w:outlineLvl w:val="6"/>
    </w:pPr>
    <w:rPr>
      <w:rFonts w:ascii="Arial" w:hAnsi="Arial" w:eastAsia="Arial" w:cs="Arial"/>
      <w:b/>
      <w:bCs/>
      <w:i/>
      <w:iCs/>
      <w:sz w:val="22"/>
    </w:rPr>
  </w:style>
  <w:style w:type="paragraph" w:styleId="707">
    <w:name w:val="Heading 8"/>
    <w:basedOn w:val="699"/>
    <w:next w:val="699"/>
    <w:link w:val="1102"/>
    <w:uiPriority w:val="9"/>
    <w:unhideWhenUsed/>
    <w:qFormat/>
    <w:pPr>
      <w:keepLines/>
      <w:keepNext/>
      <w:spacing w:before="320" w:after="200"/>
      <w:outlineLvl w:val="7"/>
    </w:pPr>
    <w:rPr>
      <w:rFonts w:ascii="Arial" w:hAnsi="Arial" w:eastAsia="Arial" w:cs="Arial"/>
      <w:i/>
      <w:iCs/>
      <w:sz w:val="22"/>
    </w:rPr>
  </w:style>
  <w:style w:type="paragraph" w:styleId="708">
    <w:name w:val="Heading 9"/>
    <w:basedOn w:val="699"/>
    <w:next w:val="699"/>
    <w:link w:val="840"/>
    <w:uiPriority w:val="9"/>
    <w:unhideWhenUsed/>
    <w:qFormat/>
    <w:pPr>
      <w:keepLines/>
      <w:keepNext/>
      <w:spacing w:before="320" w:after="200"/>
      <w:outlineLvl w:val="8"/>
    </w:pPr>
    <w:rPr>
      <w:rFonts w:ascii="Arial" w:hAnsi="Arial" w:eastAsia="Arial" w:cs="Arial"/>
      <w:i/>
      <w:iCs/>
      <w:szCs w:val="21"/>
    </w:rPr>
  </w:style>
  <w:style w:type="character" w:styleId="709" w:default="1">
    <w:name w:val="Default Paragraph Font"/>
    <w:uiPriority w:val="1"/>
    <w:semiHidden/>
    <w:unhideWhenUsed/>
    <w:qFormat/>
  </w:style>
  <w:style w:type="table" w:styleId="710" w:default="1">
    <w:name w:val="Normal Table"/>
    <w:uiPriority w:val="99"/>
    <w:semiHidden/>
    <w:unhideWhenUsed/>
    <w:qFormat/>
    <w:tblPr>
      <w:tblCellMar>
        <w:left w:w="108" w:type="dxa"/>
        <w:top w:w="0" w:type="dxa"/>
        <w:right w:w="108" w:type="dxa"/>
        <w:bottom w:w="0" w:type="dxa"/>
      </w:tblCellMar>
    </w:tblPr>
  </w:style>
  <w:style w:type="paragraph" w:styleId="711">
    <w:name w:val="Normal Indent"/>
    <w:basedOn w:val="699"/>
    <w:uiPriority w:val="0"/>
    <w:qFormat/>
    <w:pPr>
      <w:ind w:firstLine="420"/>
    </w:pPr>
    <w:rPr>
      <w:szCs w:val="21"/>
    </w:rPr>
  </w:style>
  <w:style w:type="paragraph" w:styleId="712" w:customStyle="1">
    <w:name w:val="Normal1"/>
    <w:uiPriority w:val="0"/>
    <w:qFormat/>
    <w:rPr>
      <w:rFonts w:hint="default" w:ascii="Times New Roman" w:hAnsi="Times New Roman" w:eastAsia="Times New Roman" w:cs="Times New Roman"/>
      <w:sz w:val="24"/>
      <w:szCs w:val="24"/>
      <w:lang w:val="en-US" w:eastAsia="zh-CN" w:bidi="ar-SA"/>
    </w:rPr>
  </w:style>
  <w:style w:type="paragraph" w:styleId="713"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714">
    <w:name w:val="toc 7"/>
    <w:basedOn w:val="699"/>
    <w:next w:val="699"/>
    <w:uiPriority w:val="0"/>
    <w:qFormat/>
    <w:pPr>
      <w:ind w:left="1260"/>
      <w:jc w:val="left"/>
    </w:pPr>
    <w:rPr>
      <w:rFonts w:cs="Calibri"/>
      <w:sz w:val="18"/>
      <w:szCs w:val="18"/>
    </w:rPr>
  </w:style>
  <w:style w:type="paragraph" w:styleId="715">
    <w:name w:val="Caption"/>
    <w:basedOn w:val="699"/>
    <w:next w:val="69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6">
    <w:name w:val="annotation text"/>
    <w:basedOn w:val="699"/>
    <w:uiPriority w:val="99"/>
    <w:semiHidden/>
    <w:unhideWhenUsed/>
    <w:qFormat/>
    <w:pPr>
      <w:jc w:val="left"/>
    </w:pPr>
  </w:style>
  <w:style w:type="paragraph" w:styleId="717">
    <w:name w:val="Body Text"/>
    <w:basedOn w:val="699"/>
    <w:uiPriority w:val="99"/>
    <w:unhideWhenUsed/>
    <w:qFormat/>
    <w:rPr>
      <w:rFonts w:ascii="Times New Roman" w:hAnsi="Times New Roman" w:eastAsia="仿宋_GB2312"/>
    </w:rPr>
  </w:style>
  <w:style w:type="paragraph" w:styleId="718">
    <w:name w:val="Body Text Indent"/>
    <w:basedOn w:val="699"/>
    <w:uiPriority w:val="0"/>
    <w:qFormat/>
    <w:pPr>
      <w:ind w:firstLine="225"/>
    </w:pPr>
    <w:rPr>
      <w:rFonts w:ascii="仿宋_GB2312" w:eastAsia="仿宋_GB2312"/>
      <w:sz w:val="32"/>
    </w:rPr>
  </w:style>
  <w:style w:type="paragraph" w:styleId="719">
    <w:name w:val="toc 5"/>
    <w:basedOn w:val="699"/>
    <w:next w:val="699"/>
    <w:uiPriority w:val="0"/>
    <w:qFormat/>
    <w:pPr>
      <w:ind w:left="840"/>
      <w:jc w:val="left"/>
    </w:pPr>
    <w:rPr>
      <w:rFonts w:cs="Calibri"/>
      <w:sz w:val="18"/>
      <w:szCs w:val="18"/>
    </w:rPr>
  </w:style>
  <w:style w:type="paragraph" w:styleId="720">
    <w:name w:val="toc 3"/>
    <w:basedOn w:val="699"/>
    <w:next w:val="699"/>
    <w:uiPriority w:val="39"/>
    <w:qFormat/>
    <w:pPr>
      <w:ind w:left="420"/>
      <w:jc w:val="left"/>
    </w:pPr>
    <w:rPr>
      <w:rFonts w:cs="Calibri"/>
      <w:i/>
      <w:iCs/>
      <w:sz w:val="20"/>
      <w:szCs w:val="20"/>
    </w:rPr>
  </w:style>
  <w:style w:type="paragraph" w:styleId="721">
    <w:name w:val="Plain Text"/>
    <w:basedOn w:val="699"/>
    <w:uiPriority w:val="0"/>
    <w:qFormat/>
    <w:rPr>
      <w:rFonts w:ascii="宋体" w:hAnsi="Courier New" w:cs="Courier New"/>
      <w:szCs w:val="21"/>
    </w:rPr>
  </w:style>
  <w:style w:type="paragraph" w:styleId="722">
    <w:name w:val="toc 8"/>
    <w:basedOn w:val="699"/>
    <w:next w:val="699"/>
    <w:uiPriority w:val="0"/>
    <w:qFormat/>
    <w:pPr>
      <w:ind w:left="1470"/>
      <w:jc w:val="left"/>
    </w:pPr>
    <w:rPr>
      <w:rFonts w:cs="Calibri"/>
      <w:sz w:val="18"/>
      <w:szCs w:val="18"/>
    </w:rPr>
  </w:style>
  <w:style w:type="paragraph" w:styleId="723">
    <w:name w:val="endnote text"/>
    <w:basedOn w:val="699"/>
    <w:link w:val="910"/>
    <w:uiPriority w:val="99"/>
    <w:semiHidden/>
    <w:unhideWhenUsed/>
    <w:qFormat/>
    <w:rPr>
      <w:sz w:val="20"/>
    </w:rPr>
  </w:style>
  <w:style w:type="paragraph" w:styleId="724">
    <w:name w:val="Footer"/>
    <w:basedOn w:val="699"/>
    <w:link w:val="1261"/>
    <w:uiPriority w:val="99"/>
    <w:unhideWhenUsed/>
    <w:qFormat/>
    <w:pPr>
      <w:tabs>
        <w:tab w:val="center" w:pos="7143" w:leader="none"/>
        <w:tab w:val="right" w:pos="14287" w:leader="none"/>
      </w:tabs>
    </w:pPr>
  </w:style>
  <w:style w:type="paragraph" w:styleId="725">
    <w:name w:val="Header"/>
    <w:basedOn w:val="699"/>
    <w:uiPriority w:val="99"/>
    <w:unhideWhenUsed/>
    <w:qFormat/>
    <w:pPr>
      <w:tabs>
        <w:tab w:val="center" w:pos="7143" w:leader="none"/>
        <w:tab w:val="right" w:pos="14287" w:leader="none"/>
      </w:tabs>
    </w:pPr>
  </w:style>
  <w:style w:type="paragraph" w:styleId="726">
    <w:name w:val="toc 1"/>
    <w:basedOn w:val="699"/>
    <w:next w:val="699"/>
    <w:uiPriority w:val="39"/>
    <w:qFormat/>
    <w:pPr>
      <w:jc w:val="left"/>
      <w:spacing w:before="120" w:after="120"/>
    </w:pPr>
    <w:rPr>
      <w:rFonts w:cs="Calibri"/>
      <w:b/>
      <w:bCs/>
      <w:caps/>
      <w:sz w:val="20"/>
      <w:szCs w:val="20"/>
    </w:rPr>
  </w:style>
  <w:style w:type="paragraph" w:styleId="727">
    <w:name w:val="toc 4"/>
    <w:basedOn w:val="699"/>
    <w:next w:val="699"/>
    <w:uiPriority w:val="0"/>
    <w:qFormat/>
    <w:pPr>
      <w:ind w:left="630"/>
      <w:jc w:val="left"/>
    </w:pPr>
    <w:rPr>
      <w:rFonts w:cs="Calibri"/>
      <w:sz w:val="18"/>
      <w:szCs w:val="18"/>
    </w:rPr>
  </w:style>
  <w:style w:type="paragraph" w:styleId="728">
    <w:name w:val="Subtitle"/>
    <w:basedOn w:val="699"/>
    <w:next w:val="699"/>
    <w:link w:val="828"/>
    <w:uiPriority w:val="11"/>
    <w:qFormat/>
    <w:pPr>
      <w:spacing w:before="200" w:after="200"/>
    </w:pPr>
    <w:rPr>
      <w:sz w:val="24"/>
      <w:szCs w:val="24"/>
    </w:rPr>
  </w:style>
  <w:style w:type="paragraph" w:styleId="729">
    <w:name w:val="footnote text"/>
    <w:basedOn w:val="699"/>
    <w:link w:val="1090"/>
    <w:uiPriority w:val="99"/>
    <w:semiHidden/>
    <w:unhideWhenUsed/>
    <w:qFormat/>
    <w:pPr>
      <w:spacing w:after="40"/>
    </w:pPr>
    <w:rPr>
      <w:sz w:val="18"/>
    </w:rPr>
  </w:style>
  <w:style w:type="paragraph" w:styleId="730">
    <w:name w:val="toc 6"/>
    <w:basedOn w:val="699"/>
    <w:next w:val="699"/>
    <w:uiPriority w:val="0"/>
    <w:qFormat/>
    <w:pPr>
      <w:ind w:left="1050"/>
      <w:jc w:val="left"/>
    </w:pPr>
    <w:rPr>
      <w:rFonts w:cs="Calibri"/>
      <w:sz w:val="18"/>
      <w:szCs w:val="18"/>
    </w:rPr>
  </w:style>
  <w:style w:type="paragraph" w:styleId="731">
    <w:name w:val="table of figures"/>
    <w:basedOn w:val="699"/>
    <w:next w:val="699"/>
    <w:uiPriority w:val="99"/>
    <w:unhideWhenUsed/>
    <w:qFormat/>
  </w:style>
  <w:style w:type="paragraph" w:styleId="732">
    <w:name w:val="toc 2"/>
    <w:basedOn w:val="699"/>
    <w:next w:val="699"/>
    <w:uiPriority w:val="39"/>
    <w:qFormat/>
    <w:pPr>
      <w:ind w:left="210"/>
      <w:jc w:val="left"/>
    </w:pPr>
    <w:rPr>
      <w:rFonts w:cs="Calibri"/>
      <w:smallCaps/>
      <w:sz w:val="20"/>
      <w:szCs w:val="20"/>
    </w:rPr>
  </w:style>
  <w:style w:type="paragraph" w:styleId="733">
    <w:name w:val="toc 9"/>
    <w:basedOn w:val="699"/>
    <w:next w:val="699"/>
    <w:uiPriority w:val="0"/>
    <w:qFormat/>
    <w:pPr>
      <w:ind w:left="1680"/>
      <w:jc w:val="left"/>
    </w:pPr>
    <w:rPr>
      <w:rFonts w:cs="Calibri"/>
      <w:sz w:val="18"/>
      <w:szCs w:val="18"/>
    </w:rPr>
  </w:style>
  <w:style w:type="paragraph" w:styleId="734">
    <w:name w:val="Normal (Web)"/>
    <w:basedOn w:val="699"/>
    <w:uiPriority w:val="99"/>
    <w:qFormat/>
    <w:pPr>
      <w:jc w:val="left"/>
      <w:spacing w:before="100" w:beforeAutospacing="1" w:after="100" w:afterAutospacing="1"/>
      <w:widowControl/>
    </w:pPr>
    <w:rPr>
      <w:rFonts w:ascii="宋体" w:hAnsi="宋体" w:cs="宋体"/>
      <w:sz w:val="24"/>
      <w:szCs w:val="24"/>
    </w:rPr>
  </w:style>
  <w:style w:type="paragraph" w:styleId="735">
    <w:name w:val="Title"/>
    <w:basedOn w:val="699"/>
    <w:next w:val="699"/>
    <w:link w:val="993"/>
    <w:uiPriority w:val="10"/>
    <w:qFormat/>
    <w:pPr>
      <w:contextualSpacing/>
      <w:spacing w:before="300" w:after="200"/>
    </w:pPr>
    <w:rPr>
      <w:sz w:val="48"/>
      <w:szCs w:val="48"/>
    </w:rPr>
  </w:style>
  <w:style w:type="paragraph" w:styleId="736">
    <w:name w:val="Body Text First Indent 2"/>
    <w:uiPriority w:val="0"/>
    <w:qFormat/>
    <w:pPr>
      <w:ind w:left="0" w:firstLine="420"/>
      <w:jc w:val="both"/>
      <w:spacing w:after="0" w:line="360" w:lineRule="auto"/>
      <w:widowControl w:val="off"/>
    </w:pPr>
    <w:rPr>
      <w:rFonts w:hint="default" w:ascii="宋体" w:hAnsi="宋体" w:eastAsia="宋体" w:cs="Times New Roman"/>
      <w:sz w:val="21"/>
      <w:szCs w:val="20"/>
      <w:lang w:val="en-US" w:eastAsia="zh-CN" w:bidi="ar-SA"/>
    </w:rPr>
  </w:style>
  <w:style w:type="table" w:styleId="73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8">
    <w:name w:val="endnote reference"/>
    <w:uiPriority w:val="99"/>
    <w:semiHidden/>
    <w:unhideWhenUsed/>
    <w:qFormat/>
    <w:rPr>
      <w:vertAlign w:val="superscript"/>
    </w:rPr>
  </w:style>
  <w:style w:type="character" w:styleId="739">
    <w:name w:val="FollowedHyperlink"/>
    <w:basedOn w:val="709"/>
    <w:uiPriority w:val="99"/>
    <w:semiHidden/>
    <w:unhideWhenUsed/>
    <w:qFormat/>
    <w:rPr>
      <w:color w:val="333333"/>
      <w:u w:val="none"/>
    </w:rPr>
  </w:style>
  <w:style w:type="character" w:styleId="740">
    <w:name w:val="Hyperlink"/>
    <w:uiPriority w:val="99"/>
    <w:unhideWhenUsed/>
    <w:qFormat/>
    <w:rPr>
      <w:color w:val="0000ff" w:themeColor="hyperlink"/>
      <w:u w:val="single"/>
      <w14:textFill>
        <w14:solidFill>
          <w14:schemeClr w14:val="hlink"/>
        </w14:solidFill>
      </w14:textFill>
    </w:rPr>
  </w:style>
  <w:style w:type="character" w:styleId="741">
    <w:name w:val="footnote reference"/>
    <w:uiPriority w:val="99"/>
    <w:unhideWhenUsed/>
    <w:qFormat/>
    <w:rPr>
      <w:vertAlign w:val="superscript"/>
    </w:rPr>
  </w:style>
  <w:style w:type="table" w:styleId="74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paragraph" w:styleId="743" w:customStyle="1">
    <w:name w:val="索引 11"/>
    <w:basedOn w:val="744"/>
    <w:next w:val="744"/>
    <w:uiPriority w:val="0"/>
    <w:qFormat/>
    <w:pPr>
      <w:spacing w:line="360" w:lineRule="auto"/>
    </w:pPr>
    <w:rPr>
      <w:rFonts w:ascii="仿宋_GB2312" w:hAnsi="Calibri" w:eastAsia="仿宋_GB2312"/>
      <w:sz w:val="24"/>
      <w:szCs w:val="20"/>
    </w:rPr>
  </w:style>
  <w:style w:type="paragraph" w:styleId="744" w:customStyle="1">
    <w:name w:val="正文1_0"/>
    <w:uiPriority w:val="0"/>
    <w:qFormat/>
    <w:pPr>
      <w:jc w:val="both"/>
      <w:widowControl w:val="off"/>
    </w:pPr>
    <w:rPr>
      <w:rFonts w:hint="default" w:ascii="Times New Roman" w:hAnsi="Times New Roman" w:eastAsia="宋体" w:cs="Times New Roman"/>
      <w:sz w:val="21"/>
      <w:szCs w:val="24"/>
      <w:lang w:val="en-US" w:eastAsia="zh-CN" w:bidi="ar-SA"/>
    </w:rPr>
  </w:style>
  <w:style w:type="table" w:styleId="745" w:customStyle="1">
    <w:name w:val="Grid Table 3"/>
    <w:basedOn w:val="71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4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paragraph" w:styleId="748" w:customStyle="1">
    <w:name w:val="正文文本 31"/>
    <w:basedOn w:val="699"/>
    <w:uiPriority w:val="0"/>
    <w:qFormat/>
    <w:rPr>
      <w:color w:val="000000"/>
    </w:rPr>
  </w:style>
  <w:style w:type="character" w:styleId="749" w:customStyle="1">
    <w:name w:val="标题 5 字符"/>
    <w:link w:val="704"/>
    <w:uiPriority w:val="9"/>
    <w:qFormat/>
    <w:rPr>
      <w:rFonts w:ascii="Arial" w:hAnsi="Arial" w:eastAsia="Arial" w:cs="Arial"/>
      <w:b/>
      <w:bCs/>
      <w:sz w:val="24"/>
      <w:szCs w:val="24"/>
    </w:rPr>
  </w:style>
  <w:style w:type="table" w:styleId="75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5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character" w:styleId="752" w:customStyle="1">
    <w:name w:val="NormalCharacter_0"/>
    <w:uiPriority w:val="0"/>
    <w:qFormat/>
    <w:rPr>
      <w:rFonts w:ascii="Calibri" w:hAnsi="Calibri" w:eastAsia="宋体" w:cs="Times New Roman"/>
      <w:sz w:val="21"/>
      <w:szCs w:val="24"/>
      <w:lang w:val="en-US" w:eastAsia="zh-CN" w:bidi="ar-SA"/>
    </w:rPr>
  </w:style>
  <w:style w:type="table" w:styleId="75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paragraph" w:styleId="754" w:customStyle="1">
    <w:name w:val="正文_7_0"/>
    <w:uiPriority w:val="0"/>
    <w:qFormat/>
    <w:pPr>
      <w:jc w:val="both"/>
      <w:widowControl w:val="off"/>
    </w:pPr>
    <w:rPr>
      <w:rFonts w:hint="default" w:ascii="Times New Roman" w:hAnsi="Times New Roman" w:eastAsia="宋体" w:cs="Times New Roman"/>
      <w:sz w:val="21"/>
      <w:szCs w:val="24"/>
      <w:lang w:val="en-US" w:eastAsia="zh-CN" w:bidi="ar-SA"/>
    </w:rPr>
  </w:style>
  <w:style w:type="table" w:styleId="75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paragraph" w:styleId="757" w:customStyle="1">
    <w:name w:val="正文（标记）"/>
    <w:basedOn w:val="699"/>
    <w:link w:val="1285"/>
    <w:uiPriority w:val="0"/>
    <w:qFormat/>
    <w:pPr>
      <w:spacing w:before="50" w:after="50"/>
      <w:tabs>
        <w:tab w:val="left" w:pos="0" w:leader="none"/>
        <w:tab w:val="left" w:pos="840" w:leader="none"/>
      </w:tabs>
    </w:pPr>
    <w:rPr>
      <w:rFonts w:ascii="Times New Roman" w:hAnsi="Times New Roman"/>
      <w:sz w:val="24"/>
      <w:szCs w:val="24"/>
      <w:lang w:eastAsia="en-US"/>
    </w:rPr>
  </w:style>
  <w:style w:type="table" w:styleId="75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table" w:styleId="76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character" w:styleId="761" w:customStyle="1">
    <w:name w:val="Quote Char"/>
    <w:uiPriority w:val="29"/>
    <w:qFormat/>
    <w:rPr>
      <w:i/>
    </w:rPr>
  </w:style>
  <w:style w:type="paragraph" w:styleId="762" w:customStyle="1">
    <w:name w:val="普通(网站)11"/>
    <w:uiPriority w:val="99"/>
    <w:qFormat/>
    <w:pPr>
      <w:jc w:val="both"/>
      <w:widowControl w:val="off"/>
    </w:pPr>
    <w:rPr>
      <w:rFonts w:hint="default" w:ascii="Calibri" w:hAnsi="Calibri" w:eastAsia="宋体" w:cs="Times New Roman"/>
      <w:sz w:val="24"/>
      <w:szCs w:val="22"/>
      <w:lang w:val="en-US" w:eastAsia="zh-CN" w:bidi="ar-SA"/>
    </w:rPr>
  </w:style>
  <w:style w:type="paragraph" w:styleId="763" w:customStyle="1">
    <w:name w:val="标题二、"/>
    <w:uiPriority w:val="99"/>
    <w:qFormat/>
    <w:pPr>
      <w:ind w:firstLine="200"/>
      <w:jc w:val="both"/>
      <w:spacing w:line="360" w:lineRule="auto"/>
      <w:widowControl w:val="off"/>
      <w:outlineLvl w:val="2"/>
    </w:pPr>
    <w:rPr>
      <w:rFonts w:hint="default" w:ascii="宋体" w:hAnsi="宋体" w:eastAsia="宋体" w:cs="Times New Roman"/>
      <w:b/>
      <w:sz w:val="21"/>
      <w:szCs w:val="21"/>
      <w:lang w:val="en-US" w:eastAsia="zh-CN" w:bidi="ar-SA"/>
    </w:rPr>
  </w:style>
  <w:style w:type="paragraph" w:styleId="764" w:customStyle="1">
    <w:name w:val="样式 标题 2 + Times New Roman 四号 非加粗 段前: 5 磅 段后: 0 磅 行距: 固定值 20..._0"/>
    <w:uiPriority w:val="0"/>
    <w:qFormat/>
    <w:pPr>
      <w:jc w:val="both"/>
      <w:keepLines/>
      <w:keepNext/>
      <w:spacing w:before="100" w:after="100" w:afterAutospacing="1" w:line="400" w:lineRule="exact"/>
      <w:widowControl w:val="off"/>
      <w:outlineLvl w:val="1"/>
    </w:pPr>
    <w:rPr>
      <w:rFonts w:hint="default" w:ascii="Times New Roman" w:hAnsi="Times New Roman" w:eastAsia="宋体" w:cs="宋体"/>
      <w:sz w:val="28"/>
      <w:szCs w:val="28"/>
      <w:lang w:val="en-US" w:eastAsia="zh-CN" w:bidi="ar-SA"/>
    </w:rPr>
  </w:style>
  <w:style w:type="paragraph" w:styleId="765" w:customStyle="1">
    <w:name w:val="普通正文"/>
    <w:basedOn w:val="699"/>
    <w:uiPriority w:val="0"/>
    <w:qFormat/>
    <w:pPr>
      <w:ind w:firstLine="425"/>
      <w:jc w:val="left"/>
    </w:pPr>
    <w:rPr>
      <w:rFonts w:ascii="宋体"/>
      <w:sz w:val="20"/>
      <w:szCs w:val="20"/>
    </w:rPr>
  </w:style>
  <w:style w:type="character" w:styleId="766" w:customStyle="1">
    <w:name w:val="标题 3 字符"/>
    <w:link w:val="767"/>
    <w:uiPriority w:val="0"/>
    <w:qFormat/>
    <w:rPr>
      <w:b/>
      <w:sz w:val="32"/>
    </w:rPr>
  </w:style>
  <w:style w:type="paragraph" w:styleId="767" w:customStyle="1">
    <w:name w:val="标题 31"/>
    <w:basedOn w:val="699"/>
    <w:next w:val="699"/>
    <w:link w:val="766"/>
    <w:uiPriority w:val="0"/>
    <w:qFormat/>
    <w:pPr>
      <w:keepLines/>
      <w:keepNext/>
      <w:spacing w:before="260" w:after="260" w:line="413" w:lineRule="auto"/>
      <w:outlineLvl w:val="2"/>
    </w:pPr>
    <w:rPr>
      <w:rFonts w:ascii="Times New Roman" w:hAnsi="Times New Roman"/>
      <w:b/>
      <w:sz w:val="32"/>
      <w:szCs w:val="20"/>
      <w:lang w:eastAsia="en-US"/>
    </w:rPr>
  </w:style>
  <w:style w:type="character" w:styleId="768" w:customStyle="1">
    <w:name w:val="ca-11"/>
    <w:uiPriority w:val="0"/>
    <w:qFormat/>
    <w:rPr>
      <w:rFonts w:ascii="宋体" w:eastAsia="宋体"/>
      <w:b/>
      <w:bCs/>
      <w:color w:val="000000"/>
      <w:spacing w:val="-20"/>
      <w:sz w:val="28"/>
      <w:szCs w:val="28"/>
    </w:rPr>
  </w:style>
  <w:style w:type="paragraph" w:styleId="769" w:customStyle="1">
    <w:name w:val="font8"/>
    <w:basedOn w:val="699"/>
    <w:uiPriority w:val="0"/>
    <w:qFormat/>
    <w:pPr>
      <w:jc w:val="left"/>
      <w:spacing w:before="100" w:beforeAutospacing="1" w:after="100" w:afterAutospacing="1"/>
      <w:widowControl/>
    </w:pPr>
    <w:rPr>
      <w:rFonts w:ascii="Arial" w:hAnsi="Arial" w:cs="Arial"/>
      <w:color w:val="000000"/>
      <w:sz w:val="18"/>
      <w:szCs w:val="18"/>
    </w:rPr>
  </w:style>
  <w:style w:type="character" w:styleId="770" w:customStyle="1">
    <w:name w:val="Heading 2 Char"/>
    <w:uiPriority w:val="0"/>
    <w:qFormat/>
    <w:rPr>
      <w:rFonts w:ascii="Arial" w:hAnsi="Arial" w:eastAsia="黑体"/>
      <w:b/>
      <w:bCs/>
      <w:sz w:val="32"/>
      <w:szCs w:val="32"/>
      <w:lang w:val="en-US" w:eastAsia="zh-CN" w:bidi="ar-SA"/>
    </w:rPr>
  </w:style>
  <w:style w:type="character" w:styleId="771" w:customStyle="1">
    <w:name w:val="current2"/>
    <w:basedOn w:val="709"/>
    <w:uiPriority w:val="0"/>
    <w:qFormat/>
    <w:rPr>
      <w:b/>
      <w:bCs/>
      <w:color w:val="ffffff"/>
      <w:shd w:val="clear" w:color="auto" w:fill="0075cc"/>
    </w:rPr>
  </w:style>
  <w:style w:type="paragraph" w:styleId="772" w:customStyle="1">
    <w:name w:val="首页单位日期"/>
    <w:basedOn w:val="699"/>
    <w:uiPriority w:val="0"/>
    <w:qFormat/>
    <w:pPr>
      <w:jc w:val="center"/>
      <w:widowControl/>
    </w:pPr>
    <w:rPr>
      <w:rFonts w:ascii="宋体" w:cs="宋体"/>
      <w:bCs/>
      <w:sz w:val="28"/>
      <w:szCs w:val="20"/>
    </w:rPr>
  </w:style>
  <w:style w:type="paragraph" w:styleId="773" w:customStyle="1">
    <w:name w:val="序号-----------"/>
    <w:basedOn w:val="699"/>
    <w:uiPriority w:val="0"/>
    <w:qFormat/>
    <w:pPr>
      <w:jc w:val="left"/>
      <w:widowControl/>
    </w:pPr>
    <w:rPr>
      <w:rFonts w:ascii="宋体"/>
      <w:bCs/>
      <w:szCs w:val="21"/>
    </w:rPr>
  </w:style>
  <w:style w:type="paragraph" w:styleId="774" w:customStyle="1">
    <w:name w:val="篇名"/>
    <w:next w:val="775"/>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775" w:customStyle="1">
    <w:name w:val="标题 11"/>
    <w:basedOn w:val="699"/>
    <w:next w:val="699"/>
    <w:link w:val="1241"/>
    <w:uiPriority w:val="0"/>
    <w:qFormat/>
    <w:pPr>
      <w:keepLines/>
      <w:keepNext/>
      <w:spacing w:before="340" w:after="330" w:line="576" w:lineRule="auto"/>
      <w:outlineLvl w:val="0"/>
    </w:pPr>
    <w:rPr>
      <w:rFonts w:ascii="Times New Roman" w:hAnsi="Times New Roman"/>
      <w:b/>
      <w:sz w:val="44"/>
      <w:szCs w:val="20"/>
      <w:lang w:eastAsia="en-US"/>
    </w:rPr>
  </w:style>
  <w:style w:type="paragraph" w:styleId="776" w:customStyle="1">
    <w:name w:val="xl38"/>
    <w:basedOn w:val="69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table" w:styleId="777" w:customStyle="1">
    <w:name w:val="网格表 6 彩色1"/>
    <w:basedOn w:val="71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paragraph" w:styleId="778"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779" w:customStyle="1">
    <w:name w:val="标题 2 字符"/>
    <w:link w:val="780"/>
    <w:uiPriority w:val="0"/>
    <w:qFormat/>
    <w:rPr>
      <w:rFonts w:ascii="Arial" w:hAnsi="Arial" w:eastAsia="黑体"/>
      <w:b/>
      <w:sz w:val="32"/>
    </w:rPr>
  </w:style>
  <w:style w:type="paragraph" w:styleId="780" w:customStyle="1">
    <w:name w:val="标题 21"/>
    <w:basedOn w:val="699"/>
    <w:next w:val="699"/>
    <w:link w:val="779"/>
    <w:uiPriority w:val="0"/>
    <w:qFormat/>
    <w:pPr>
      <w:keepLines/>
      <w:keepNext/>
      <w:spacing w:before="260" w:after="260" w:line="413" w:lineRule="auto"/>
      <w:outlineLvl w:val="1"/>
    </w:pPr>
    <w:rPr>
      <w:rFonts w:ascii="Arial" w:hAnsi="Arial" w:eastAsia="黑体"/>
      <w:b/>
      <w:sz w:val="32"/>
      <w:szCs w:val="20"/>
      <w:lang w:eastAsia="en-US"/>
    </w:rPr>
  </w:style>
  <w:style w:type="paragraph" w:styleId="781" w:customStyle="1">
    <w:name w:val="Char Char Char Char Char Char Char1 Char"/>
    <w:basedOn w:val="699"/>
    <w:uiPriority w:val="0"/>
    <w:qFormat/>
    <w:rPr>
      <w:rFonts w:ascii="Tahoma" w:hAnsi="Tahoma"/>
      <w:sz w:val="24"/>
      <w:szCs w:val="20"/>
    </w:rPr>
  </w:style>
  <w:style w:type="paragraph" w:styleId="782" w:customStyle="1">
    <w:name w:val="font9"/>
    <w:basedOn w:val="699"/>
    <w:uiPriority w:val="0"/>
    <w:qFormat/>
    <w:pPr>
      <w:jc w:val="left"/>
      <w:spacing w:before="100" w:beforeAutospacing="1" w:after="100" w:afterAutospacing="1"/>
      <w:widowControl/>
    </w:pPr>
    <w:rPr>
      <w:rFonts w:ascii="宋体"/>
      <w:color w:val="000000"/>
      <w:sz w:val="18"/>
      <w:szCs w:val="18"/>
    </w:rPr>
  </w:style>
  <w:style w:type="paragraph" w:styleId="783" w:customStyle="1">
    <w:name w:val="txt"/>
    <w:basedOn w:val="699"/>
    <w:uiPriority w:val="0"/>
    <w:qFormat/>
    <w:pPr>
      <w:jc w:val="left"/>
      <w:spacing w:before="100" w:beforeAutospacing="1" w:after="100" w:afterAutospacing="1"/>
      <w:widowControl/>
    </w:pPr>
    <w:rPr>
      <w:rFonts w:ascii="宋体" w:cs="宋体"/>
      <w:sz w:val="24"/>
    </w:rPr>
  </w:style>
  <w:style w:type="table" w:styleId="784" w:customStyle="1">
    <w:name w:val="网格型1"/>
    <w:basedOn w:val="785"/>
    <w:uiPriority w:val="0"/>
    <w:qFormat/>
    <w:tblPr/>
  </w:style>
  <w:style w:type="table" w:styleId="785" w:customStyle="1">
    <w:name w:val="普通表格1"/>
    <w:uiPriority w:val="0"/>
    <w:semiHidden/>
    <w:qFormat/>
    <w:tblPr>
      <w:tblCellMar>
        <w:left w:w="0" w:type="dxa"/>
        <w:top w:w="0" w:type="dxa"/>
        <w:right w:w="0" w:type="dxa"/>
        <w:bottom w:w="0" w:type="dxa"/>
      </w:tblCellMar>
    </w:tblPr>
  </w:style>
  <w:style w:type="table" w:styleId="786" w:customStyle="1">
    <w:name w:val="Grid Table 4"/>
    <w:basedOn w:val="71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paragraph" w:styleId="787" w:customStyle="1">
    <w:name w:val="Char Char Char Char Char Char Char Char Char Char Char Char Char1"/>
    <w:basedOn w:val="699"/>
    <w:uiPriority w:val="0"/>
    <w:qFormat/>
    <w:pPr>
      <w:jc w:val="left"/>
      <w:spacing w:after="160" w:line="240" w:lineRule="exact"/>
      <w:widowControl/>
    </w:pPr>
    <w:rPr>
      <w:rFonts w:ascii="Arial" w:hAnsi="Arial" w:eastAsia="Times New Roman" w:cs="Verdana"/>
      <w:b/>
      <w:sz w:val="24"/>
      <w:szCs w:val="32"/>
      <w:lang w:eastAsia="en-US"/>
    </w:rPr>
  </w:style>
  <w:style w:type="paragraph" w:styleId="788" w:customStyle="1">
    <w:name w:val="首页标题小初"/>
    <w:uiPriority w:val="0"/>
    <w:qFormat/>
    <w:pPr>
      <w:jc w:val="center"/>
    </w:pPr>
    <w:rPr>
      <w:rFonts w:hint="default" w:ascii="黑体" w:hAnsi="Times New Roman" w:eastAsia="黑体" w:cs="宋体"/>
      <w:sz w:val="72"/>
      <w:szCs w:val="22"/>
      <w:lang w:val="en-US" w:eastAsia="zh-CN" w:bidi="ar-SA"/>
    </w:rPr>
  </w:style>
  <w:style w:type="paragraph" w:styleId="789" w:customStyle="1">
    <w:name w:val="无间隔1"/>
    <w:link w:val="1103"/>
    <w:uiPriority w:val="0"/>
    <w:qFormat/>
    <w:rPr>
      <w:rFonts w:hint="default" w:ascii="Calibri" w:hAnsi="Calibri" w:eastAsia="宋体" w:cs="Times New Roman"/>
      <w:sz w:val="22"/>
      <w:szCs w:val="22"/>
      <w:lang w:val="en-US" w:eastAsia="zh-CN" w:bidi="ar-SA"/>
    </w:rPr>
  </w:style>
  <w:style w:type="paragraph" w:styleId="790"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1" w:customStyle="1">
    <w:name w:val="Normal_10"/>
    <w:uiPriority w:val="0"/>
    <w:qFormat/>
    <w:rPr>
      <w:rFonts w:hint="default" w:ascii="黑体" w:hAnsi="黑体" w:eastAsia="黑体" w:cs="Times New Roman"/>
      <w:b/>
      <w:sz w:val="32"/>
      <w:szCs w:val="24"/>
      <w:lang w:val="en-US" w:eastAsia="zh-CN" w:bidi="ar-SA"/>
    </w:rPr>
  </w:style>
  <w:style w:type="paragraph" w:styleId="792" w:customStyle="1">
    <w:name w:val="列表项目符号1"/>
    <w:basedOn w:val="699"/>
    <w:uiPriority w:val="0"/>
    <w:qFormat/>
    <w:pPr>
      <w:ind w:left="962" w:hanging="480"/>
      <w:spacing w:line="360" w:lineRule="auto"/>
      <w:tabs>
        <w:tab w:val="left" w:pos="840" w:leader="none"/>
      </w:tabs>
    </w:pPr>
    <w:rPr>
      <w:sz w:val="24"/>
    </w:rPr>
  </w:style>
  <w:style w:type="paragraph" w:styleId="793" w:customStyle="1">
    <w:name w:val="索引 61"/>
    <w:basedOn w:val="699"/>
    <w:next w:val="699"/>
    <w:uiPriority w:val="0"/>
    <w:qFormat/>
    <w:pPr>
      <w:ind w:left="1000"/>
    </w:pPr>
  </w:style>
  <w:style w:type="character" w:styleId="794" w:customStyle="1">
    <w:name w:val="Footer Char"/>
    <w:uiPriority w:val="0"/>
    <w:qFormat/>
    <w:rPr>
      <w:rFonts w:eastAsia="宋体"/>
      <w:sz w:val="18"/>
      <w:lang w:val="en-US" w:eastAsia="zh-CN"/>
    </w:rPr>
  </w:style>
  <w:style w:type="paragraph" w:styleId="795" w:customStyle="1">
    <w:name w:val="Normal_13"/>
    <w:uiPriority w:val="0"/>
    <w:qFormat/>
    <w:rPr>
      <w:rFonts w:hint="default" w:ascii="黑体" w:hAnsi="黑体" w:eastAsia="黑体" w:cs="Times New Roman"/>
      <w:b/>
      <w:sz w:val="32"/>
      <w:szCs w:val="24"/>
      <w:lang w:val="en-US" w:eastAsia="zh-CN" w:bidi="ar-SA"/>
    </w:rPr>
  </w:style>
  <w:style w:type="paragraph" w:styleId="796" w:customStyle="1">
    <w:name w:val="新段落缩进"/>
    <w:basedOn w:val="699"/>
    <w:uiPriority w:val="0"/>
    <w:qFormat/>
    <w:pPr>
      <w:ind w:firstLine="200"/>
      <w:spacing w:line="400" w:lineRule="exact"/>
    </w:pPr>
    <w:rPr>
      <w:rFonts w:ascii="仿宋_GB2312" w:eastAsia="仿宋_GB2312"/>
      <w:sz w:val="24"/>
    </w:rPr>
  </w:style>
  <w:style w:type="paragraph" w:styleId="797" w:customStyle="1">
    <w:name w:val="xl32"/>
    <w:basedOn w:val="6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798" w:customStyle="1">
    <w:name w:val="Normal_17"/>
    <w:uiPriority w:val="0"/>
    <w:qFormat/>
    <w:rPr>
      <w:rFonts w:hint="default" w:ascii="黑体" w:hAnsi="黑体" w:eastAsia="黑体" w:cs="Times New Roman"/>
      <w:b/>
      <w:sz w:val="32"/>
      <w:szCs w:val="24"/>
      <w:lang w:val="en-US" w:eastAsia="zh-CN" w:bidi="ar-SA"/>
    </w:rPr>
  </w:style>
  <w:style w:type="paragraph" w:styleId="799" w:customStyle="1">
    <w:name w:val="文档正文"/>
    <w:basedOn w:val="699"/>
    <w:uiPriority w:val="0"/>
    <w:qFormat/>
    <w:rPr>
      <w:rFonts w:ascii="宋体"/>
      <w:szCs w:val="20"/>
    </w:rPr>
  </w:style>
  <w:style w:type="character" w:styleId="800" w:customStyle="1">
    <w:name w:val="正文文本首行缩进 2 字符"/>
    <w:link w:val="801"/>
    <w:uiPriority w:val="0"/>
    <w:qFormat/>
    <w:rPr>
      <w:rFonts w:eastAsia="仿宋_GB2312"/>
      <w:sz w:val="24"/>
      <w:szCs w:val="24"/>
      <w:lang w:val="en-US" w:eastAsia="en-US" w:bidi="ar-SA"/>
    </w:rPr>
  </w:style>
  <w:style w:type="paragraph" w:styleId="801" w:customStyle="1">
    <w:name w:val="正文文本首行缩进 21"/>
    <w:basedOn w:val="802"/>
    <w:link w:val="800"/>
    <w:uiPriority w:val="0"/>
    <w:qFormat/>
    <w:pPr>
      <w:ind w:left="200" w:firstLine="200"/>
      <w:spacing w:after="120"/>
    </w:pPr>
    <w:rPr>
      <w:rFonts w:ascii="Times New Roman" w:hAnsi="Times New Roman"/>
      <w:sz w:val="24"/>
      <w:szCs w:val="24"/>
      <w:lang w:eastAsia="en-US"/>
    </w:rPr>
  </w:style>
  <w:style w:type="paragraph" w:styleId="802" w:customStyle="1">
    <w:name w:val="正文文本缩进1"/>
    <w:basedOn w:val="699"/>
    <w:uiPriority w:val="0"/>
    <w:qFormat/>
    <w:pPr>
      <w:ind w:firstLine="225"/>
    </w:pPr>
    <w:rPr>
      <w:rFonts w:ascii="仿宋_GB2312" w:eastAsia="仿宋_GB2312"/>
      <w:sz w:val="32"/>
    </w:rPr>
  </w:style>
  <w:style w:type="table" w:styleId="803" w:customStyle="1">
    <w:name w:val="清单表 21"/>
    <w:basedOn w:val="71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paragraph" w:styleId="804" w:customStyle="1">
    <w:name w:val="样式6"/>
    <w:basedOn w:val="805"/>
    <w:uiPriority w:val="0"/>
    <w:qFormat/>
    <w:pPr>
      <w:keepLines/>
      <w:keepNext/>
      <w:spacing w:before="260" w:after="260" w:line="415" w:lineRule="auto"/>
      <w:tabs>
        <w:tab w:val="left" w:pos="0" w:leader="none"/>
        <w:tab w:val="left" w:pos="840" w:leader="none"/>
      </w:tabs>
      <w:outlineLvl w:val="1"/>
    </w:pPr>
    <w:rPr>
      <w:rFonts w:ascii="Times New Roman" w:hAnsi="Times New Roman" w:eastAsia="宋体" w:cs="Times New Roman"/>
      <w:b/>
      <w:bCs/>
      <w:sz w:val="32"/>
      <w:szCs w:val="32"/>
    </w:rPr>
  </w:style>
  <w:style w:type="paragraph" w:styleId="805" w:customStyle="1">
    <w:name w:val="样式1"/>
    <w:basedOn w:val="806"/>
    <w:next w:val="699"/>
    <w:uiPriority w:val="0"/>
    <w:qFormat/>
    <w:pPr>
      <w:tabs>
        <w:tab w:val="left" w:pos="0" w:leader="none"/>
        <w:tab w:val="left" w:pos="840" w:leader="none"/>
      </w:tabs>
    </w:pPr>
    <w:rPr>
      <w:rFonts w:ascii="Arial" w:hAnsi="Arial" w:eastAsia="幼圆" w:cs="Arial"/>
      <w:sz w:val="24"/>
      <w:szCs w:val="20"/>
    </w:rPr>
  </w:style>
  <w:style w:type="paragraph" w:styleId="806" w:customStyle="1">
    <w:name w:val="列表编号1"/>
    <w:basedOn w:val="699"/>
    <w:uiPriority w:val="0"/>
    <w:qFormat/>
    <w:pPr>
      <w:spacing w:line="360" w:lineRule="auto"/>
      <w:tabs>
        <w:tab w:val="left" w:pos="0" w:leader="none"/>
        <w:tab w:val="left" w:pos="840" w:leader="none"/>
      </w:tabs>
    </w:pPr>
  </w:style>
  <w:style w:type="paragraph" w:styleId="807" w:customStyle="1">
    <w:name w:val="Char Char Char Char"/>
    <w:basedOn w:val="699"/>
    <w:uiPriority w:val="0"/>
    <w:qFormat/>
    <w:pPr>
      <w:ind w:left="560" w:firstLine="200"/>
      <w:jc w:val="left"/>
      <w:spacing w:after="120" w:line="360" w:lineRule="auto"/>
      <w:widowControl/>
    </w:pPr>
    <w:rPr>
      <w:rFonts w:ascii="Verdana" w:hAnsi="Verdana"/>
      <w:sz w:val="24"/>
    </w:rPr>
  </w:style>
  <w:style w:type="paragraph" w:styleId="808" w:customStyle="1">
    <w:name w:val="大汉方案正文 Char"/>
    <w:basedOn w:val="699"/>
    <w:uiPriority w:val="0"/>
    <w:qFormat/>
    <w:pPr>
      <w:ind w:firstLine="200"/>
      <w:spacing w:line="360" w:lineRule="auto"/>
    </w:pPr>
    <w:rPr>
      <w:rFonts w:ascii="Arial" w:hAnsi="Arial"/>
      <w:sz w:val="24"/>
    </w:rPr>
  </w:style>
  <w:style w:type="paragraph" w:styleId="809" w:customStyle="1">
    <w:name w:val="样式 正文首行缩进 + 宋体 首行缩进:  0.74 厘米"/>
    <w:basedOn w:val="810"/>
    <w:uiPriority w:val="0"/>
    <w:qFormat/>
    <w:pPr>
      <w:ind w:firstLine="210"/>
      <w:spacing w:before="120" w:after="0" w:line="380" w:lineRule="exact"/>
    </w:pPr>
    <w:rPr>
      <w:rFonts w:ascii="宋体" w:cs="宋体"/>
      <w:sz w:val="24"/>
      <w:szCs w:val="20"/>
    </w:rPr>
  </w:style>
  <w:style w:type="paragraph" w:styleId="810" w:customStyle="1">
    <w:name w:val="正文文本首行缩进1"/>
    <w:basedOn w:val="811"/>
    <w:uiPriority w:val="0"/>
    <w:qFormat/>
    <w:pPr>
      <w:ind w:firstLine="100"/>
      <w:spacing w:after="120" w:line="240" w:lineRule="auto"/>
    </w:pPr>
    <w:rPr>
      <w:rFonts w:ascii="Times New Roman" w:hAnsi="Times New Roman" w:eastAsia="宋体"/>
      <w:sz w:val="21"/>
    </w:rPr>
  </w:style>
  <w:style w:type="paragraph" w:styleId="811" w:customStyle="1">
    <w:name w:val="正文文本1"/>
    <w:basedOn w:val="699"/>
    <w:uiPriority w:val="0"/>
    <w:qFormat/>
    <w:pPr>
      <w:spacing w:line="60" w:lineRule="auto"/>
    </w:pPr>
    <w:rPr>
      <w:rFonts w:ascii="仿宋_GB2312" w:eastAsia="仿宋_GB2312"/>
      <w:sz w:val="32"/>
    </w:rPr>
  </w:style>
  <w:style w:type="paragraph" w:styleId="812"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3"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814" w:customStyle="1">
    <w:name w:val="样式3"/>
    <w:basedOn w:val="767"/>
    <w:uiPriority w:val="0"/>
    <w:qFormat/>
    <w:pPr>
      <w:spacing w:line="415" w:lineRule="auto"/>
    </w:pPr>
    <w:rPr>
      <w:rFonts w:ascii="Calibri" w:hAnsi="Calibri"/>
      <w:bCs/>
      <w:color w:val="000000"/>
      <w:sz w:val="28"/>
      <w:szCs w:val="28"/>
    </w:rPr>
  </w:style>
  <w:style w:type="paragraph" w:styleId="815" w:customStyle="1">
    <w:name w:val="无标题正文 Char Char Char Char Char Char Char Char Char Char Char Char Char Char Char Char Char Char Char Char Char Char Char Char Char Char Char1 Char"/>
    <w:basedOn w:val="699"/>
    <w:uiPriority w:val="0"/>
    <w:qFormat/>
    <w:pPr>
      <w:jc w:val="center"/>
      <w:spacing w:after="160" w:line="240" w:lineRule="exact"/>
      <w:widowControl/>
    </w:pPr>
    <w:rPr>
      <w:rFonts w:ascii="Arial" w:hAnsi="Arial"/>
      <w:sz w:val="20"/>
      <w:szCs w:val="20"/>
      <w:lang w:eastAsia="en-US"/>
    </w:rPr>
  </w:style>
  <w:style w:type="table" w:styleId="81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paragraph" w:styleId="817"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paragraph" w:styleId="818" w:customStyle="1">
    <w:name w:val="列表项目符号 41"/>
    <w:basedOn w:val="699"/>
    <w:uiPriority w:val="0"/>
    <w:qFormat/>
    <w:pPr>
      <w:ind w:left="360" w:hanging="360"/>
      <w:spacing w:line="380" w:lineRule="exact"/>
      <w:tabs>
        <w:tab w:val="left" w:pos="360" w:leader="none"/>
      </w:tabs>
    </w:pPr>
    <w:rPr>
      <w:sz w:val="28"/>
    </w:rPr>
  </w:style>
  <w:style w:type="paragraph" w:styleId="819" w:customStyle="1">
    <w:name w:val="Normal_18"/>
    <w:uiPriority w:val="0"/>
    <w:qFormat/>
    <w:rPr>
      <w:rFonts w:hint="default" w:ascii="黑体" w:hAnsi="黑体" w:eastAsia="黑体" w:cs="Times New Roman"/>
      <w:b/>
      <w:sz w:val="32"/>
      <w:szCs w:val="24"/>
      <w:lang w:val="en-US" w:eastAsia="zh-CN" w:bidi="ar-SA"/>
    </w:rPr>
  </w:style>
  <w:style w:type="paragraph" w:styleId="820" w:customStyle="1">
    <w:name w:val="尾注文本1"/>
    <w:basedOn w:val="699"/>
    <w:uiPriority w:val="0"/>
    <w:qFormat/>
    <w:pPr>
      <w:jc w:val="left"/>
      <w:widowControl/>
    </w:pPr>
    <w:rPr>
      <w:rFonts w:ascii="宋体"/>
      <w:bCs/>
      <w:szCs w:val="21"/>
    </w:rPr>
  </w:style>
  <w:style w:type="paragraph" w:styleId="821"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822" w:customStyle="1">
    <w:name w:val="加点正文缩进"/>
    <w:basedOn w:val="699"/>
    <w:uiPriority w:val="0"/>
    <w:qFormat/>
    <w:pPr>
      <w:ind w:left="962" w:hanging="480"/>
      <w:spacing w:line="300" w:lineRule="auto"/>
      <w:tabs>
        <w:tab w:val="left" w:pos="840" w:leader="none"/>
      </w:tabs>
    </w:pPr>
    <w:rPr>
      <w:sz w:val="24"/>
    </w:rPr>
  </w:style>
  <w:style w:type="table" w:styleId="82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paragraph" w:styleId="824" w:customStyle="1">
    <w:name w:val="索引 51"/>
    <w:basedOn w:val="699"/>
    <w:next w:val="699"/>
    <w:uiPriority w:val="0"/>
    <w:qFormat/>
    <w:pPr>
      <w:ind w:left="800"/>
    </w:pPr>
  </w:style>
  <w:style w:type="table" w:styleId="82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character" w:styleId="826" w:customStyle="1">
    <w:name w:val="纯文本 Char_0_0"/>
    <w:link w:val="827"/>
    <w:uiPriority w:val="0"/>
    <w:qFormat/>
    <w:rPr>
      <w:rFonts w:ascii="宋体" w:hAnsi="Courier New" w:eastAsia="宋体" w:cs="Times New Roman"/>
      <w:szCs w:val="21"/>
      <w:lang w:val="en-US" w:eastAsia="en-US"/>
    </w:rPr>
  </w:style>
  <w:style w:type="paragraph" w:styleId="827" w:customStyle="1">
    <w:name w:val="纯文本_0_0"/>
    <w:basedOn w:val="754"/>
    <w:link w:val="826"/>
    <w:uiPriority w:val="0"/>
    <w:unhideWhenUsed/>
    <w:qFormat/>
    <w:rPr>
      <w:rFonts w:ascii="宋体" w:hAnsi="Courier New"/>
      <w:szCs w:val="21"/>
      <w:lang w:eastAsia="en-US"/>
    </w:rPr>
  </w:style>
  <w:style w:type="character" w:styleId="828" w:customStyle="1">
    <w:name w:val="副标题 字符"/>
    <w:link w:val="728"/>
    <w:uiPriority w:val="11"/>
    <w:qFormat/>
    <w:rPr>
      <w:sz w:val="24"/>
      <w:szCs w:val="24"/>
    </w:rPr>
  </w:style>
  <w:style w:type="paragraph" w:styleId="829" w:customStyle="1">
    <w:name w:val="首页标题 一号"/>
    <w:basedOn w:val="788"/>
    <w:uiPriority w:val="0"/>
    <w:qFormat/>
    <w:rPr>
      <w:sz w:val="52"/>
    </w:rPr>
  </w:style>
  <w:style w:type="table" w:styleId="83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paragraph" w:styleId="831" w:customStyle="1">
    <w:name w:val="首页空格"/>
    <w:uiPriority w:val="0"/>
    <w:qFormat/>
    <w:pPr>
      <w:jc w:val="center"/>
    </w:pPr>
    <w:rPr>
      <w:rFonts w:hint="default" w:ascii="Times New Roman" w:hAnsi="Times New Roman" w:eastAsia="宋体" w:cs="宋体"/>
      <w:sz w:val="72"/>
      <w:szCs w:val="22"/>
      <w:lang w:val="en-US" w:eastAsia="zh-CN" w:bidi="ar-SA"/>
    </w:rPr>
  </w:style>
  <w:style w:type="table" w:styleId="832" w:customStyle="1">
    <w:name w:val="网格表 7 彩色1"/>
    <w:basedOn w:val="71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33"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character" w:styleId="834" w:customStyle="1">
    <w:name w:val="ca-21"/>
    <w:uiPriority w:val="0"/>
    <w:qFormat/>
    <w:rPr>
      <w:rFonts w:ascii="宋体" w:eastAsia="宋体"/>
      <w:sz w:val="21"/>
    </w:rPr>
  </w:style>
  <w:style w:type="paragraph" w:styleId="835" w:customStyle="1">
    <w:name w:val="pa-9"/>
    <w:basedOn w:val="699"/>
    <w:uiPriority w:val="0"/>
    <w:qFormat/>
    <w:pPr>
      <w:jc w:val="center"/>
      <w:spacing w:line="360" w:lineRule="atLeast"/>
      <w:widowControl/>
    </w:pPr>
    <w:rPr>
      <w:rFonts w:ascii="宋体" w:cs="宋体"/>
      <w:sz w:val="24"/>
    </w:rPr>
  </w:style>
  <w:style w:type="paragraph" w:styleId="836" w:customStyle="1">
    <w:name w:val="TOC 标题2"/>
    <w:basedOn w:val="775"/>
    <w:next w:val="699"/>
    <w:uiPriority w:val="0"/>
    <w:qFormat/>
    <w:pPr>
      <w:spacing w:before="480" w:after="0" w:line="276" w:lineRule="auto"/>
      <w:widowControl/>
      <w:outlineLvl w:val="9"/>
    </w:pPr>
    <w:rPr>
      <w:rFonts w:ascii="Cambria" w:hAnsi="Cambria"/>
      <w:color w:val="365f91"/>
      <w:sz w:val="28"/>
    </w:rPr>
  </w:style>
  <w:style w:type="paragraph" w:styleId="837" w:customStyle="1">
    <w:name w:val="font6"/>
    <w:basedOn w:val="699"/>
    <w:uiPriority w:val="0"/>
    <w:qFormat/>
    <w:pPr>
      <w:jc w:val="left"/>
      <w:spacing w:before="100" w:beforeAutospacing="1" w:after="100" w:afterAutospacing="1"/>
      <w:widowControl/>
    </w:pPr>
    <w:rPr>
      <w:sz w:val="20"/>
      <w:szCs w:val="20"/>
    </w:rPr>
  </w:style>
  <w:style w:type="paragraph" w:styleId="838" w:customStyle="1">
    <w:name w:val="普通(网站)1"/>
    <w:basedOn w:val="699"/>
    <w:uiPriority w:val="99"/>
    <w:qFormat/>
    <w:pPr>
      <w:jc w:val="left"/>
      <w:spacing w:before="100" w:beforeAutospacing="1" w:after="100" w:afterAutospacing="1"/>
      <w:widowControl/>
    </w:pPr>
    <w:rPr>
      <w:rFonts w:ascii="宋体"/>
      <w:sz w:val="24"/>
      <w:szCs w:val="20"/>
    </w:rPr>
  </w:style>
  <w:style w:type="table" w:styleId="83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character" w:styleId="840" w:customStyle="1">
    <w:name w:val="标题 9 字符"/>
    <w:link w:val="708"/>
    <w:uiPriority w:val="9"/>
    <w:qFormat/>
    <w:rPr>
      <w:rFonts w:ascii="Arial" w:hAnsi="Arial" w:eastAsia="Arial" w:cs="Arial"/>
      <w:i/>
      <w:iCs/>
      <w:sz w:val="21"/>
      <w:szCs w:val="21"/>
    </w:rPr>
  </w:style>
  <w:style w:type="table" w:styleId="84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character" w:styleId="842" w:customStyle="1">
    <w:name w:val="明显引用 字符"/>
    <w:link w:val="843"/>
    <w:uiPriority w:val="30"/>
    <w:qFormat/>
    <w:rPr>
      <w:i/>
    </w:rPr>
  </w:style>
  <w:style w:type="paragraph" w:styleId="843">
    <w:name w:val="Intense Quote"/>
    <w:basedOn w:val="699"/>
    <w:next w:val="699"/>
    <w:link w:val="8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4" w:customStyle="1">
    <w:name w:val="maywed421"/>
    <w:uiPriority w:val="0"/>
    <w:qFormat/>
    <w:rPr>
      <w:color w:val="366fb6"/>
      <w:u w:val="none"/>
    </w:rPr>
  </w:style>
  <w:style w:type="table" w:styleId="84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character" w:styleId="846" w:customStyle="1">
    <w:name w:val="标题 2 Char Char Char"/>
    <w:uiPriority w:val="0"/>
    <w:qFormat/>
    <w:rPr>
      <w:rFonts w:ascii="Arial" w:hAnsi="Arial" w:eastAsia="宋体" w:cs="Arial"/>
      <w:b/>
      <w:bCs/>
      <w:i/>
      <w:iCs/>
      <w:sz w:val="28"/>
      <w:szCs w:val="28"/>
      <w:lang w:val="en-US" w:eastAsia="zh-CN" w:bidi="ar-SA"/>
    </w:rPr>
  </w:style>
  <w:style w:type="paragraph" w:styleId="847" w:customStyle="1">
    <w:name w:val="缺省文本"/>
    <w:basedOn w:val="699"/>
    <w:uiPriority w:val="0"/>
    <w:qFormat/>
    <w:pPr>
      <w:jc w:val="left"/>
    </w:pPr>
    <w:rPr>
      <w:sz w:val="24"/>
      <w:szCs w:val="20"/>
    </w:rPr>
  </w:style>
  <w:style w:type="paragraph" w:styleId="848" w:customStyle="1">
    <w:name w:val="TOC 标题1"/>
    <w:uiPriority w:val="39"/>
    <w:unhideWhenUsed/>
    <w:qFormat/>
    <w:rPr>
      <w:rFonts w:hint="default" w:ascii="Times New Roman" w:hAnsi="Times New Roman" w:eastAsia="宋体" w:cs="Times New Roman"/>
      <w:sz w:val="21"/>
      <w:szCs w:val="22"/>
      <w:lang w:val="en-US" w:eastAsia="zh-CN" w:bidi="ar-SA"/>
    </w:rPr>
  </w:style>
  <w:style w:type="paragraph" w:styleId="849" w:customStyle="1">
    <w:name w:val="样式 正文缩进 + (中文) 仿宋_GB2312 小四 Char"/>
    <w:basedOn w:val="850"/>
    <w:uiPriority w:val="0"/>
    <w:qFormat/>
    <w:pPr>
      <w:ind w:firstLine="200"/>
      <w:spacing w:line="360" w:lineRule="auto"/>
    </w:pPr>
    <w:rPr>
      <w:szCs w:val="24"/>
    </w:rPr>
  </w:style>
  <w:style w:type="paragraph" w:styleId="850" w:customStyle="1">
    <w:name w:val="正文缩进1"/>
    <w:basedOn w:val="699"/>
    <w:uiPriority w:val="0"/>
    <w:qFormat/>
    <w:pPr>
      <w:ind w:firstLine="420"/>
    </w:pPr>
    <w:rPr>
      <w:rFonts w:ascii="宋体"/>
      <w:color w:val="000000"/>
      <w:sz w:val="24"/>
      <w:szCs w:val="20"/>
    </w:rPr>
  </w:style>
  <w:style w:type="paragraph" w:styleId="851" w:customStyle="1">
    <w:name w:val="正文1"/>
    <w:basedOn w:val="699"/>
    <w:next w:val="852"/>
    <w:uiPriority w:val="0"/>
    <w:qFormat/>
    <w:pPr>
      <w:ind w:left="357" w:firstLine="420"/>
      <w:jc w:val="left"/>
      <w:spacing w:line="360" w:lineRule="auto"/>
      <w:widowControl/>
    </w:pPr>
    <w:rPr>
      <w:rFonts w:cs="Arial"/>
      <w:szCs w:val="20"/>
    </w:rPr>
  </w:style>
  <w:style w:type="paragraph" w:styleId="852" w:customStyle="1">
    <w:name w:val="Body Text First Indent1"/>
    <w:basedOn w:val="853"/>
    <w:uiPriority w:val="99"/>
    <w:unhideWhenUsed/>
    <w:qFormat/>
    <w:pPr>
      <w:ind w:firstLine="100"/>
    </w:pPr>
  </w:style>
  <w:style w:type="paragraph" w:styleId="853" w:customStyle="1">
    <w:name w:val="Body Text1"/>
    <w:basedOn w:val="851"/>
    <w:uiPriority w:val="99"/>
    <w:unhideWhenUsed/>
    <w:qFormat/>
    <w:pPr>
      <w:spacing w:after="120"/>
    </w:pPr>
  </w:style>
  <w:style w:type="paragraph" w:styleId="854" w:customStyle="1">
    <w:name w:val="题注1"/>
    <w:basedOn w:val="699"/>
    <w:next w:val="699"/>
    <w:link w:val="1157"/>
    <w:uiPriority w:val="0"/>
    <w:qFormat/>
    <w:pPr>
      <w:spacing w:line="360" w:lineRule="auto"/>
      <w:tabs>
        <w:tab w:val="left" w:pos="0" w:leader="none"/>
      </w:tabs>
    </w:pPr>
    <w:rPr>
      <w:rFonts w:ascii="Arial" w:hAnsi="Arial" w:eastAsia="黑体"/>
      <w:sz w:val="20"/>
      <w:szCs w:val="20"/>
      <w:lang w:eastAsia="en-US"/>
    </w:rPr>
  </w:style>
  <w:style w:type="paragraph" w:styleId="855" w:customStyle="1">
    <w:name w:val="默认段落字体 Para Char Char Char Char Char Char Char Char Char Char Char Char Char Char"/>
    <w:basedOn w:val="856"/>
    <w:uiPriority w:val="0"/>
    <w:qFormat/>
    <w:rPr>
      <w:rFonts w:ascii="Tahoma" w:hAnsi="Tahoma"/>
      <w:sz w:val="24"/>
    </w:rPr>
  </w:style>
  <w:style w:type="paragraph" w:styleId="856" w:customStyle="1">
    <w:name w:val="文档结构图1"/>
    <w:basedOn w:val="699"/>
    <w:uiPriority w:val="0"/>
    <w:qFormat/>
    <w:pPr>
      <w:shd w:val="clear" w:color="auto" w:fill="000080"/>
    </w:pPr>
  </w:style>
  <w:style w:type="paragraph" w:styleId="857" w:customStyle="1">
    <w:name w:val="Normal_3"/>
    <w:uiPriority w:val="0"/>
    <w:qFormat/>
    <w:rPr>
      <w:rFonts w:hint="default" w:ascii="黑体" w:hAnsi="黑体" w:eastAsia="黑体" w:cs="Times New Roman"/>
      <w:b/>
      <w:sz w:val="32"/>
      <w:szCs w:val="24"/>
      <w:lang w:val="en-US" w:eastAsia="zh-CN" w:bidi="ar-SA"/>
    </w:rPr>
  </w:style>
  <w:style w:type="paragraph" w:styleId="858" w:customStyle="1">
    <w:name w:val="首页小标题"/>
    <w:next w:val="831"/>
    <w:uiPriority w:val="0"/>
    <w:qFormat/>
    <w:pPr>
      <w:jc w:val="center"/>
    </w:pPr>
    <w:rPr>
      <w:rFonts w:hint="default" w:ascii="Times New Roman" w:hAnsi="Times New Roman" w:eastAsia="宋体" w:cs="宋体"/>
      <w:sz w:val="44"/>
      <w:szCs w:val="22"/>
      <w:lang w:val="en-US" w:eastAsia="zh-CN" w:bidi="ar-SA"/>
    </w:rPr>
  </w:style>
  <w:style w:type="table" w:styleId="85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character" w:styleId="860" w:customStyle="1">
    <w:name w:val="批注文字 字符"/>
    <w:link w:val="861"/>
    <w:uiPriority w:val="0"/>
    <w:qFormat/>
    <w:rPr>
      <w:rFonts w:ascii="Calibri" w:hAnsi="Calibri" w:eastAsia="宋体" w:cs="Times New Roman"/>
      <w:sz w:val="21"/>
    </w:rPr>
  </w:style>
  <w:style w:type="paragraph" w:styleId="861" w:customStyle="1">
    <w:name w:val="批注文字1"/>
    <w:basedOn w:val="699"/>
    <w:link w:val="860"/>
    <w:uiPriority w:val="0"/>
    <w:qFormat/>
    <w:pPr>
      <w:jc w:val="left"/>
    </w:pPr>
    <w:rPr>
      <w:szCs w:val="20"/>
      <w:lang w:eastAsia="en-US"/>
    </w:rPr>
  </w:style>
  <w:style w:type="paragraph" w:styleId="862" w:customStyle="1">
    <w:name w:val="Normal_5"/>
    <w:uiPriority w:val="0"/>
    <w:qFormat/>
    <w:rPr>
      <w:rFonts w:hint="default" w:ascii="黑体" w:hAnsi="黑体" w:eastAsia="黑体" w:cs="Times New Roman"/>
      <w:b/>
      <w:sz w:val="32"/>
      <w:szCs w:val="24"/>
      <w:lang w:val="en-US" w:eastAsia="zh-CN" w:bidi="ar-SA"/>
    </w:rPr>
  </w:style>
  <w:style w:type="paragraph" w:styleId="863" w:customStyle="1">
    <w:name w:val="HTML 预设格式1"/>
    <w:basedOn w:val="69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864" w:customStyle="1">
    <w:name w:val="xl34"/>
    <w:basedOn w:val="699"/>
    <w:uiPriority w:val="0"/>
    <w:qFormat/>
    <w:pPr>
      <w:jc w:val="center"/>
      <w:spacing w:before="100" w:beforeAutospacing="1" w:after="100" w:afterAutospacing="1"/>
      <w:widowControl/>
    </w:pPr>
    <w:rPr>
      <w:rFonts w:ascii="Arial Unicode MS" w:hAnsi="Arial Unicode MS" w:eastAsia="Arial Unicode MS"/>
      <w:sz w:val="24"/>
    </w:rPr>
  </w:style>
  <w:style w:type="paragraph" w:styleId="865">
    <w:name w:val="List Paragraph"/>
    <w:basedOn w:val="699"/>
    <w:uiPriority w:val="0"/>
    <w:qFormat/>
    <w:pPr>
      <w:ind w:firstLine="200"/>
    </w:pPr>
  </w:style>
  <w:style w:type="paragraph" w:styleId="866">
    <w:name w:val="Quote"/>
    <w:basedOn w:val="699"/>
    <w:next w:val="699"/>
    <w:link w:val="1016"/>
    <w:uiPriority w:val="29"/>
    <w:qFormat/>
    <w:pPr>
      <w:ind w:left="720" w:right="720"/>
    </w:pPr>
    <w:rPr>
      <w:i/>
    </w:rPr>
  </w:style>
  <w:style w:type="table" w:styleId="867" w:customStyle="1">
    <w:name w:val="Grid Table 2"/>
    <w:basedOn w:val="71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paragraph" w:styleId="868"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9" w:customStyle="1">
    <w:name w:val="表文1"/>
    <w:basedOn w:val="699"/>
    <w:uiPriority w:val="0"/>
    <w:qFormat/>
    <w:pPr>
      <w:ind w:firstLine="196"/>
      <w:spacing w:line="360" w:lineRule="auto"/>
      <w:widowControl/>
    </w:pPr>
    <w:rPr>
      <w:rFonts w:ascii="宋体"/>
      <w:sz w:val="24"/>
    </w:rPr>
  </w:style>
  <w:style w:type="paragraph" w:styleId="870" w:customStyle="1">
    <w:name w:val="正文_2_1"/>
    <w:uiPriority w:val="0"/>
    <w:qFormat/>
    <w:pPr>
      <w:jc w:val="both"/>
      <w:widowControl w:val="off"/>
    </w:pPr>
    <w:rPr>
      <w:rFonts w:hint="default" w:ascii="Times New Roman" w:hAnsi="Times New Roman" w:eastAsia="宋体" w:cs="Times New Roman"/>
      <w:sz w:val="21"/>
      <w:szCs w:val="22"/>
      <w:lang w:val="en-US" w:eastAsia="zh-CN" w:bidi="ar-SA"/>
    </w:rPr>
  </w:style>
  <w:style w:type="table" w:styleId="87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paragraph" w:styleId="872" w:customStyle="1">
    <w:name w:val="Char Char Char Char Char Char Char Char Char Char"/>
    <w:basedOn w:val="699"/>
    <w:uiPriority w:val="0"/>
    <w:qFormat/>
    <w:rPr>
      <w:rFonts w:ascii="Tahoma" w:hAnsi="Tahoma"/>
      <w:sz w:val="24"/>
      <w:szCs w:val="20"/>
    </w:rPr>
  </w:style>
  <w:style w:type="paragraph" w:styleId="873" w:customStyle="1">
    <w:name w:val="图表目录1"/>
    <w:uiPriority w:val="0"/>
    <w:qFormat/>
    <w:pPr>
      <w:ind w:left="840" w:hanging="420"/>
    </w:pPr>
    <w:rPr>
      <w:rFonts w:hint="default" w:ascii="Times New Roman" w:hAnsi="Times New Roman" w:eastAsia="宋体" w:cs="宋体"/>
      <w:sz w:val="21"/>
      <w:szCs w:val="22"/>
      <w:lang w:val="en-US" w:eastAsia="zh-CN" w:bidi="ar-SA"/>
    </w:rPr>
  </w:style>
  <w:style w:type="paragraph" w:styleId="874" w:customStyle="1">
    <w:name w:val="Normal_8"/>
    <w:uiPriority w:val="0"/>
    <w:qFormat/>
    <w:rPr>
      <w:rFonts w:hint="default" w:ascii="Times New Roman" w:hAnsi="Times New Roman" w:eastAsia="Times New Roman" w:cs="Times New Roman"/>
      <w:sz w:val="24"/>
      <w:szCs w:val="24"/>
      <w:lang w:val="en-US" w:eastAsia="zh-CN" w:bidi="ar-SA"/>
    </w:rPr>
  </w:style>
  <w:style w:type="table" w:styleId="87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paragraph" w:styleId="876" w:customStyle="1">
    <w:name w:val="索引 81"/>
    <w:basedOn w:val="699"/>
    <w:next w:val="699"/>
    <w:uiPriority w:val="0"/>
    <w:qFormat/>
    <w:pPr>
      <w:ind w:left="1400"/>
    </w:pPr>
  </w:style>
  <w:style w:type="paragraph" w:styleId="877" w:customStyle="1">
    <w:name w:val="四级条标题"/>
    <w:basedOn w:val="878"/>
    <w:next w:val="881"/>
    <w:uiPriority w:val="0"/>
    <w:qFormat/>
    <w:pPr>
      <w:ind w:left="0"/>
      <w:outlineLvl w:val="5"/>
    </w:pPr>
  </w:style>
  <w:style w:type="paragraph" w:styleId="878" w:customStyle="1">
    <w:name w:val="三级条标题"/>
    <w:basedOn w:val="879"/>
    <w:next w:val="881"/>
    <w:uiPriority w:val="0"/>
    <w:qFormat/>
    <w:pPr>
      <w:ind w:left="1050"/>
      <w:outlineLvl w:val="4"/>
    </w:pPr>
  </w:style>
  <w:style w:type="paragraph" w:styleId="879" w:customStyle="1">
    <w:name w:val="二级条标题"/>
    <w:basedOn w:val="880"/>
    <w:next w:val="881"/>
    <w:uiPriority w:val="0"/>
    <w:qFormat/>
    <w:pPr>
      <w:ind w:left="360"/>
      <w:outlineLvl w:val="3"/>
    </w:pPr>
  </w:style>
  <w:style w:type="paragraph" w:styleId="880" w:customStyle="1">
    <w:name w:val="一级条标题"/>
    <w:next w:val="881"/>
    <w:uiPriority w:val="0"/>
    <w:qFormat/>
    <w:pPr>
      <w:outlineLvl w:val="2"/>
    </w:pPr>
    <w:rPr>
      <w:rFonts w:hint="default" w:ascii="Times New Roman" w:hAnsi="Times New Roman" w:eastAsia="黑体" w:cs="Times New Roman"/>
      <w:sz w:val="21"/>
      <w:szCs w:val="22"/>
      <w:lang w:val="en-US" w:eastAsia="zh-CN" w:bidi="ar-SA"/>
    </w:rPr>
  </w:style>
  <w:style w:type="paragraph" w:styleId="881" w:customStyle="1">
    <w:name w:val="段"/>
    <w:uiPriority w:val="0"/>
    <w:qFormat/>
    <w:pPr>
      <w:ind w:firstLine="200"/>
      <w:jc w:val="both"/>
    </w:pPr>
    <w:rPr>
      <w:rFonts w:hint="default" w:ascii="宋体" w:hAnsi="Times New Roman" w:eastAsia="宋体" w:cs="Times New Roman"/>
      <w:sz w:val="21"/>
      <w:szCs w:val="22"/>
      <w:lang w:val="en-US" w:eastAsia="zh-CN" w:bidi="ar-SA"/>
    </w:rPr>
  </w:style>
  <w:style w:type="character" w:styleId="882" w:customStyle="1">
    <w:name w:val="ca-41"/>
    <w:uiPriority w:val="0"/>
    <w:qFormat/>
    <w:rPr>
      <w:rFonts w:ascii="宋体" w:eastAsia="宋体"/>
      <w:b/>
      <w:bCs/>
      <w:color w:val="000000"/>
      <w:spacing w:val="-20"/>
      <w:sz w:val="21"/>
      <w:szCs w:val="21"/>
    </w:rPr>
  </w:style>
  <w:style w:type="table" w:styleId="883" w:customStyle="1">
    <w:name w:val="List Table 2"/>
    <w:basedOn w:val="71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4" w:customStyle="1">
    <w:name w:val="Grid Table 7 Colorful"/>
    <w:basedOn w:val="71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5" w:customStyle="1">
    <w:name w:val="pa-2"/>
    <w:basedOn w:val="699"/>
    <w:uiPriority w:val="0"/>
    <w:qFormat/>
    <w:pPr>
      <w:spacing w:line="360" w:lineRule="atLeast"/>
      <w:widowControl/>
    </w:pPr>
    <w:rPr>
      <w:rFonts w:ascii="宋体" w:cs="宋体"/>
      <w:sz w:val="24"/>
    </w:rPr>
  </w:style>
  <w:style w:type="table" w:styleId="88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paragraph" w:styleId="888" w:customStyle="1">
    <w:name w:val="Char1 Char Char Char"/>
    <w:basedOn w:val="699"/>
    <w:uiPriority w:val="0"/>
    <w:qFormat/>
    <w:rPr>
      <w:szCs w:val="20"/>
    </w:rPr>
  </w:style>
  <w:style w:type="table" w:styleId="88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character" w:styleId="890" w:customStyle="1">
    <w:name w:val="批注引用1"/>
    <w:uiPriority w:val="99"/>
    <w:qFormat/>
    <w:rPr>
      <w:sz w:val="21"/>
    </w:rPr>
  </w:style>
  <w:style w:type="paragraph" w:styleId="891" w:customStyle="1">
    <w:name w:val="Normal_0_2"/>
    <w:uiPriority w:val="0"/>
    <w:qFormat/>
    <w:rPr>
      <w:rFonts w:hint="default" w:ascii="黑体" w:hAnsi="黑体" w:eastAsia="黑体" w:cs="Times New Roman"/>
      <w:b/>
      <w:sz w:val="32"/>
      <w:szCs w:val="24"/>
      <w:lang w:val="en-US" w:eastAsia="zh-CN" w:bidi="ar-SA"/>
    </w:rPr>
  </w:style>
  <w:style w:type="paragraph" w:styleId="892" w:customStyle="1">
    <w:name w:val="xl42"/>
    <w:basedOn w:val="699"/>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893" w:customStyle="1">
    <w:name w:val="Normal_14_0"/>
    <w:uiPriority w:val="0"/>
    <w:qFormat/>
    <w:rPr>
      <w:rFonts w:hint="default" w:ascii="黑体" w:hAnsi="黑体" w:eastAsia="黑体" w:cs="Times New Roman"/>
      <w:b/>
      <w:sz w:val="32"/>
      <w:szCs w:val="24"/>
      <w:lang w:val="en-US" w:eastAsia="zh-CN" w:bidi="ar-SA"/>
    </w:rPr>
  </w:style>
  <w:style w:type="paragraph" w:styleId="894"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table" w:styleId="895" w:customStyle="1">
    <w:name w:val="无格式表格 51"/>
    <w:basedOn w:val="710"/>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paragraph" w:styleId="896" w:customStyle="1">
    <w:name w:val="xl31"/>
    <w:basedOn w:val="699"/>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897" w:customStyle="1">
    <w:name w:val="tabletext"/>
    <w:basedOn w:val="699"/>
    <w:uiPriority w:val="0"/>
    <w:qFormat/>
    <w:pPr>
      <w:jc w:val="left"/>
      <w:spacing w:before="100" w:beforeAutospacing="1" w:after="100" w:afterAutospacing="1"/>
      <w:widowControl/>
    </w:pPr>
    <w:rPr>
      <w:rFonts w:ascii="宋体"/>
      <w:sz w:val="24"/>
    </w:rPr>
  </w:style>
  <w:style w:type="paragraph" w:styleId="898" w:customStyle="1">
    <w:name w:val="规范正文"/>
    <w:basedOn w:val="699"/>
    <w:uiPriority w:val="0"/>
    <w:qFormat/>
    <w:pPr>
      <w:ind w:left="480"/>
      <w:spacing w:line="360" w:lineRule="auto"/>
    </w:pPr>
    <w:rPr>
      <w:sz w:val="24"/>
      <w:szCs w:val="20"/>
    </w:rPr>
  </w:style>
  <w:style w:type="paragraph" w:styleId="899" w:customStyle="1">
    <w:name w:val="正文（编号）"/>
    <w:basedOn w:val="900"/>
    <w:link w:val="1256"/>
    <w:uiPriority w:val="0"/>
    <w:qFormat/>
    <w:pPr>
      <w:ind w:left="720" w:firstLine="0"/>
      <w:tabs>
        <w:tab w:val="left" w:pos="720" w:leader="none"/>
        <w:tab w:val="left" w:pos="780" w:leader="none"/>
      </w:tabs>
    </w:pPr>
    <w:rPr>
      <w:rFonts w:ascii="Times New Roman" w:hAnsi="Times New Roman"/>
      <w:szCs w:val="24"/>
      <w:lang w:eastAsia="en-US"/>
    </w:rPr>
  </w:style>
  <w:style w:type="paragraph" w:styleId="900" w:customStyle="1">
    <w:name w:val="正文（缩进）"/>
    <w:basedOn w:val="699"/>
    <w:uiPriority w:val="0"/>
    <w:qFormat/>
    <w:pPr>
      <w:ind w:firstLine="200"/>
      <w:spacing w:before="50" w:after="50" w:line="360" w:lineRule="auto"/>
    </w:pPr>
    <w:rPr>
      <w:sz w:val="24"/>
    </w:rPr>
  </w:style>
  <w:style w:type="character" w:styleId="901" w:customStyle="1">
    <w:name w:val="Caption Char"/>
    <w:uiPriority w:val="99"/>
    <w:qFormat/>
  </w:style>
  <w:style w:type="paragraph" w:styleId="902"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903" w:customStyle="1">
    <w:name w:val="SFClearBullets"/>
    <w:uiPriority w:val="0"/>
    <w:qFormat/>
    <w:pPr>
      <w:ind w:left="1440" w:hanging="360"/>
      <w:tabs>
        <w:tab w:val="left" w:pos="1440" w:leader="none"/>
      </w:tabs>
    </w:pPr>
    <w:rPr>
      <w:rFonts w:hint="default" w:ascii="Helvetica" w:hAnsi="Helvetica" w:eastAsia="宋体" w:cs="Times New Roman"/>
      <w:sz w:val="21"/>
      <w:szCs w:val="24"/>
      <w:lang w:val="en-US" w:eastAsia="en-US" w:bidi="ar-SA"/>
    </w:rPr>
  </w:style>
  <w:style w:type="paragraph" w:styleId="904" w:customStyle="1">
    <w:name w:val="Normal_1"/>
    <w:uiPriority w:val="0"/>
    <w:qFormat/>
    <w:rPr>
      <w:rFonts w:hint="default" w:ascii="黑体" w:hAnsi="黑体" w:eastAsia="黑体" w:cs="Times New Roman"/>
      <w:b/>
      <w:sz w:val="32"/>
      <w:szCs w:val="24"/>
      <w:lang w:val="en-US" w:eastAsia="zh-CN" w:bidi="ar-SA"/>
    </w:rPr>
  </w:style>
  <w:style w:type="paragraph" w:styleId="905" w:customStyle="1">
    <w:name w:val="列表接续 21"/>
    <w:basedOn w:val="699"/>
    <w:uiPriority w:val="0"/>
    <w:qFormat/>
    <w:pPr>
      <w:ind w:left="840"/>
      <w:spacing w:after="120"/>
    </w:pPr>
  </w:style>
  <w:style w:type="table" w:styleId="906" w:customStyle="1">
    <w:name w:val="Plain Table 2"/>
    <w:basedOn w:val="71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character" w:styleId="907" w:customStyle="1">
    <w:name w:val="Heading 5 Char"/>
    <w:basedOn w:val="709"/>
    <w:uiPriority w:val="9"/>
    <w:qFormat/>
    <w:rPr>
      <w:rFonts w:ascii="Arial" w:hAnsi="Arial" w:eastAsia="Arial" w:cs="Arial"/>
      <w:b/>
      <w:bCs/>
      <w:sz w:val="24"/>
      <w:szCs w:val="24"/>
    </w:rPr>
  </w:style>
  <w:style w:type="table" w:styleId="908" w:customStyle="1">
    <w:name w:val="无格式表格 31"/>
    <w:basedOn w:val="710"/>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paragraph" w:styleId="909" w:customStyle="1">
    <w:name w:val="pa-10"/>
    <w:basedOn w:val="699"/>
    <w:uiPriority w:val="0"/>
    <w:qFormat/>
    <w:pPr>
      <w:spacing w:line="240" w:lineRule="atLeast"/>
      <w:widowControl/>
    </w:pPr>
    <w:rPr>
      <w:rFonts w:ascii="宋体" w:cs="宋体"/>
      <w:sz w:val="24"/>
    </w:rPr>
  </w:style>
  <w:style w:type="character" w:styleId="910" w:customStyle="1">
    <w:name w:val="尾注文本 字符"/>
    <w:link w:val="723"/>
    <w:uiPriority w:val="99"/>
    <w:qFormat/>
    <w:rPr>
      <w:sz w:val="20"/>
    </w:rPr>
  </w:style>
  <w:style w:type="table" w:styleId="91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清单表 5 深色1"/>
    <w:basedOn w:val="71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paragraph" w:styleId="914"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table" w:styleId="91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paragraph" w:styleId="918" w:customStyle="1">
    <w:name w:val="前言、引言标题"/>
    <w:next w:val="699"/>
    <w:uiPriority w:val="0"/>
    <w:qFormat/>
    <w:pPr>
      <w:jc w:val="center"/>
      <w:spacing w:before="640" w:after="560"/>
      <w:shd w:val="clear" w:color="ffffff" w:fill="ffffff"/>
      <w:outlineLvl w:val="0"/>
    </w:pPr>
    <w:rPr>
      <w:rFonts w:hint="default" w:ascii="黑体" w:hAnsi="Times New Roman" w:eastAsia="黑体" w:cs="Times New Roman"/>
      <w:sz w:val="32"/>
      <w:szCs w:val="22"/>
      <w:lang w:val="en-US" w:eastAsia="zh-CN" w:bidi="ar-SA"/>
    </w:rPr>
  </w:style>
  <w:style w:type="paragraph" w:styleId="919" w:customStyle="1">
    <w:name w:val="Char Char Char Char Char Char Char Char Char Char1"/>
    <w:basedOn w:val="699"/>
    <w:uiPriority w:val="0"/>
    <w:qFormat/>
    <w:rPr>
      <w:rFonts w:ascii="Tahoma" w:hAnsi="Tahoma" w:cs="Tahoma"/>
      <w:sz w:val="24"/>
    </w:rPr>
  </w:style>
  <w:style w:type="character" w:styleId="920" w:customStyle="1">
    <w:name w:val="超链接1"/>
    <w:uiPriority w:val="99"/>
    <w:qFormat/>
    <w:rPr>
      <w:color w:val="0000ff"/>
      <w:u w:val="single"/>
    </w:rPr>
  </w:style>
  <w:style w:type="table" w:styleId="921" w:customStyle="1">
    <w:name w:val="清单表 31"/>
    <w:basedOn w:val="71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paragraph" w:styleId="922" w:customStyle="1">
    <w:name w:val="编号1"/>
    <w:next w:val="923"/>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923"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924">
    <w:name w:val="No Spacing"/>
    <w:uiPriority w:val="1"/>
    <w:qFormat/>
    <w:rPr>
      <w:rFonts w:hint="default" w:ascii="Times New Roman" w:hAnsi="Times New Roman" w:eastAsia="宋体" w:cs="Times New Roman"/>
      <w:sz w:val="21"/>
      <w:szCs w:val="22"/>
      <w:lang w:val="en-US" w:eastAsia="zh-CN" w:bidi="ar-SA"/>
    </w:rPr>
  </w:style>
  <w:style w:type="paragraph" w:styleId="925" w:customStyle="1">
    <w:name w:val="批注框文本1"/>
    <w:basedOn w:val="699"/>
    <w:uiPriority w:val="0"/>
    <w:qFormat/>
    <w:rPr>
      <w:sz w:val="18"/>
      <w:szCs w:val="20"/>
    </w:rPr>
  </w:style>
  <w:style w:type="table" w:styleId="92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paragraph" w:styleId="929" w:customStyle="1">
    <w:name w:val="表格正文"/>
    <w:basedOn w:val="699"/>
    <w:uiPriority w:val="0"/>
    <w:qFormat/>
    <w:pPr>
      <w:spacing w:line="300" w:lineRule="auto"/>
      <w:tabs>
        <w:tab w:val="left" w:pos="420" w:leader="none"/>
      </w:tabs>
    </w:pPr>
  </w:style>
  <w:style w:type="table" w:styleId="930" w:customStyle="1">
    <w:name w:val="List Table 1 Light"/>
    <w:basedOn w:val="71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character" w:styleId="932" w:customStyle="1">
    <w:name w:val="强调1"/>
    <w:uiPriority w:val="0"/>
    <w:qFormat/>
    <w:rPr>
      <w:color w:val="cc0033"/>
    </w:rPr>
  </w:style>
  <w:style w:type="paragraph" w:styleId="933" w:customStyle="1">
    <w:name w:val="章标题"/>
    <w:next w:val="881"/>
    <w:uiPriority w:val="0"/>
    <w:qFormat/>
    <w:pPr>
      <w:ind w:left="1320" w:hanging="420"/>
      <w:jc w:val="both"/>
      <w:spacing w:before="50" w:after="50"/>
      <w:tabs>
        <w:tab w:val="left" w:pos="1200" w:leader="none"/>
      </w:tabs>
      <w:outlineLvl w:val="1"/>
    </w:pPr>
    <w:rPr>
      <w:rFonts w:hint="default" w:ascii="黑体" w:hAnsi="Times New Roman" w:eastAsia="黑体" w:cs="Times New Roman"/>
      <w:sz w:val="21"/>
      <w:szCs w:val="22"/>
      <w:lang w:val="en-US" w:eastAsia="zh-CN" w:bidi="ar-SA"/>
    </w:rPr>
  </w:style>
  <w:style w:type="table" w:styleId="93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paragraph" w:styleId="936" w:customStyle="1">
    <w:name w:val="正文_2_0_0"/>
    <w:next w:val="868"/>
    <w:uiPriority w:val="0"/>
    <w:qFormat/>
    <w:pPr>
      <w:jc w:val="both"/>
      <w:widowControl w:val="off"/>
    </w:pPr>
    <w:rPr>
      <w:rFonts w:hint="default" w:ascii="Calibri" w:hAnsi="Calibri" w:eastAsia="宋体" w:cs="Times New Roman"/>
      <w:sz w:val="21"/>
      <w:szCs w:val="22"/>
      <w:lang w:val="en-US" w:eastAsia="zh-CN" w:bidi="ar-SA"/>
    </w:rPr>
  </w:style>
  <w:style w:type="table" w:styleId="93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paragraph" w:styleId="938" w:customStyle="1">
    <w:name w:val="xl35"/>
    <w:basedOn w:val="6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939" w:customStyle="1">
    <w:name w:val="索引 91"/>
    <w:basedOn w:val="699"/>
    <w:next w:val="699"/>
    <w:uiPriority w:val="0"/>
    <w:qFormat/>
    <w:pPr>
      <w:ind w:left="1600"/>
    </w:pPr>
  </w:style>
  <w:style w:type="table" w:styleId="94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paragraph" w:styleId="941" w:customStyle="1">
    <w:name w:val="Char Char Char Char1"/>
    <w:basedOn w:val="699"/>
    <w:uiPriority w:val="0"/>
    <w:qFormat/>
    <w:pPr>
      <w:ind w:firstLine="200"/>
      <w:spacing w:line="360" w:lineRule="auto"/>
    </w:pPr>
    <w:rPr>
      <w:sz w:val="24"/>
      <w:szCs w:val="20"/>
    </w:rPr>
  </w:style>
  <w:style w:type="character" w:styleId="942" w:customStyle="1">
    <w:name w:val="wj1"/>
    <w:uiPriority w:val="0"/>
    <w:qFormat/>
    <w:rPr>
      <w:color w:val="000000"/>
      <w:sz w:val="18"/>
      <w:szCs w:val="18"/>
      <w:u w:val="none"/>
    </w:rPr>
  </w:style>
  <w:style w:type="paragraph" w:styleId="943" w:customStyle="1">
    <w:name w:val="CM17"/>
    <w:basedOn w:val="699"/>
    <w:next w:val="699"/>
    <w:uiPriority w:val="0"/>
    <w:qFormat/>
    <w:pPr>
      <w:jc w:val="left"/>
      <w:spacing w:after="273" w:line="360" w:lineRule="auto"/>
    </w:pPr>
    <w:rPr>
      <w:rFonts w:ascii="宋体"/>
      <w:sz w:val="24"/>
    </w:rPr>
  </w:style>
  <w:style w:type="paragraph" w:styleId="944"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5"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character" w:styleId="946" w:customStyle="1">
    <w:name w:val="强调_0"/>
    <w:uiPriority w:val="99"/>
    <w:qFormat/>
    <w:rPr>
      <w:rFonts w:ascii="Times New Roman" w:hAnsi="Times New Roman" w:eastAsia="微软雅黑" w:cs="Times New Roman"/>
      <w:color w:val="cc0033"/>
      <w:lang w:val="en-US" w:eastAsia="zh-CN" w:bidi="ar-SA"/>
    </w:rPr>
  </w:style>
  <w:style w:type="paragraph" w:styleId="947" w:customStyle="1">
    <w:name w:val="正文缩进_0_0"/>
    <w:basedOn w:val="754"/>
    <w:link w:val="1338"/>
    <w:uiPriority w:val="0"/>
    <w:unhideWhenUsed/>
    <w:qFormat/>
    <w:pPr>
      <w:ind w:firstLine="420"/>
    </w:pPr>
    <w:rPr>
      <w:rFonts w:ascii="Calibri" w:hAnsi="Calibri"/>
      <w:szCs w:val="22"/>
      <w:lang w:eastAsia="en-US"/>
    </w:rPr>
  </w:style>
  <w:style w:type="paragraph" w:styleId="948" w:customStyle="1">
    <w:name w:val="表头"/>
    <w:basedOn w:val="851"/>
    <w:uiPriority w:val="0"/>
    <w:qFormat/>
    <w:pPr>
      <w:ind w:left="0" w:firstLine="0"/>
      <w:spacing w:line="240" w:lineRule="auto"/>
    </w:pPr>
    <w:rPr>
      <w:sz w:val="20"/>
    </w:rPr>
  </w:style>
  <w:style w:type="table" w:styleId="94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1" w:customStyle="1">
    <w:name w:val="List Table 7 Colorful"/>
    <w:basedOn w:val="71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52" w:customStyle="1">
    <w:name w:val="Plain Text Char"/>
    <w:uiPriority w:val="0"/>
    <w:qFormat/>
    <w:rPr>
      <w:rFonts w:ascii="宋体" w:eastAsia="宋体"/>
      <w:sz w:val="21"/>
      <w:lang w:val="en-US" w:eastAsia="zh-CN"/>
    </w:rPr>
  </w:style>
  <w:style w:type="character" w:styleId="953" w:customStyle="1">
    <w:name w:val="Endnote Text Char"/>
    <w:uiPriority w:val="99"/>
    <w:qFormat/>
    <w:rPr>
      <w:sz w:val="20"/>
    </w:rPr>
  </w:style>
  <w:style w:type="paragraph" w:styleId="954" w:customStyle="1">
    <w:name w:val="xl36"/>
    <w:basedOn w:val="69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character" w:styleId="955" w:customStyle="1">
    <w:name w:val="Char Char31"/>
    <w:uiPriority w:val="0"/>
    <w:qFormat/>
    <w:rPr>
      <w:rFonts w:ascii="Arial" w:hAnsi="Arial" w:eastAsia="黑体" w:cs="Times New Roman"/>
      <w:b/>
      <w:bCs/>
      <w:sz w:val="32"/>
      <w:szCs w:val="32"/>
      <w:lang w:val="en-US" w:eastAsia="zh-CN" w:bidi="ar-SA"/>
    </w:rPr>
  </w:style>
  <w:style w:type="paragraph" w:styleId="956"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table" w:styleId="95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paragraph" w:styleId="958" w:customStyle="1">
    <w:name w:val="索引标题1"/>
    <w:basedOn w:val="699"/>
    <w:next w:val="959"/>
    <w:uiPriority w:val="0"/>
    <w:qFormat/>
  </w:style>
  <w:style w:type="paragraph" w:styleId="959" w:customStyle="1">
    <w:name w:val="索引 111"/>
    <w:basedOn w:val="699"/>
    <w:next w:val="699"/>
    <w:uiPriority w:val="0"/>
    <w:qFormat/>
  </w:style>
  <w:style w:type="paragraph" w:styleId="960"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paragraph" w:styleId="961" w:customStyle="1">
    <w:name w:val="纯文本1_0"/>
    <w:uiPriority w:val="0"/>
    <w:qFormat/>
    <w:pPr>
      <w:jc w:val="both"/>
      <w:widowControl w:val="off"/>
    </w:pPr>
    <w:rPr>
      <w:rFonts w:hint="default" w:ascii="宋体" w:hAnsi="Courier New" w:eastAsia="宋体" w:cs="宋体"/>
      <w:sz w:val="21"/>
      <w:szCs w:val="21"/>
      <w:lang w:val="en-US" w:eastAsia="zh-CN" w:bidi="ar-SA"/>
    </w:rPr>
  </w:style>
  <w:style w:type="paragraph" w:styleId="962" w:customStyle="1">
    <w:name w:val="Normal_11_0"/>
    <w:uiPriority w:val="0"/>
    <w:qFormat/>
    <w:rPr>
      <w:rFonts w:hint="default" w:ascii="黑体" w:hAnsi="黑体" w:eastAsia="黑体" w:cs="Times New Roman"/>
      <w:b/>
      <w:sz w:val="32"/>
      <w:szCs w:val="24"/>
      <w:lang w:val="en-US" w:eastAsia="zh-CN" w:bidi="ar-SA"/>
    </w:rPr>
  </w:style>
  <w:style w:type="paragraph" w:styleId="963" w:customStyle="1">
    <w:name w:val="标题 41"/>
    <w:basedOn w:val="699"/>
    <w:next w:val="699"/>
    <w:link w:val="1184"/>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964" w:customStyle="1">
    <w:name w:val="页脚1"/>
    <w:basedOn w:val="699"/>
    <w:uiPriority w:val="0"/>
    <w:qFormat/>
    <w:pPr>
      <w:jc w:val="left"/>
      <w:tabs>
        <w:tab w:val="center" w:pos="4153" w:leader="none"/>
        <w:tab w:val="right" w:pos="8306" w:leader="none"/>
      </w:tabs>
    </w:pPr>
    <w:rPr>
      <w:sz w:val="18"/>
      <w:szCs w:val="18"/>
    </w:rPr>
  </w:style>
  <w:style w:type="paragraph" w:styleId="965" w:customStyle="1">
    <w:name w:val="正文缩进1_0"/>
    <w:basedOn w:val="744"/>
    <w:link w:val="1085"/>
    <w:uiPriority w:val="0"/>
    <w:qFormat/>
    <w:pPr>
      <w:ind w:firstLine="420"/>
      <w:jc w:val="left"/>
    </w:pPr>
    <w:rPr>
      <w:rFonts w:ascii="宋体" w:hAnsi="Calibri" w:eastAsia="Times New Roman"/>
      <w:sz w:val="24"/>
      <w:szCs w:val="22"/>
    </w:rPr>
  </w:style>
  <w:style w:type="table" w:styleId="966" w:customStyle="1">
    <w:name w:val="Grid Table 6 Colorful"/>
    <w:basedOn w:val="71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character" w:styleId="967" w:customStyle="1">
    <w:name w:val="Comment Text Char"/>
    <w:uiPriority w:val="0"/>
    <w:qFormat/>
    <w:rPr>
      <w:rFonts w:cs="Times New Roman"/>
      <w:sz w:val="21"/>
      <w:szCs w:val="21"/>
      <w:lang w:bidi="ar-SA"/>
    </w:rPr>
  </w:style>
  <w:style w:type="paragraph" w:styleId="968" w:customStyle="1">
    <w:name w:val="Heading 6_0"/>
    <w:next w:val="711"/>
    <w:uiPriority w:val="99"/>
    <w:qFormat/>
    <w:pPr>
      <w:jc w:val="both"/>
      <w:keepLines/>
      <w:keepNext/>
      <w:spacing w:before="240" w:after="64" w:line="320" w:lineRule="auto"/>
      <w:widowControl w:val="off"/>
      <w:outlineLvl w:val="5"/>
    </w:pPr>
    <w:rPr>
      <w:rFonts w:hint="default" w:ascii="Arial" w:hAnsi="Arial" w:eastAsia="黑体" w:cs="Times New Roman"/>
      <w:b/>
      <w:bCs/>
      <w:sz w:val="24"/>
      <w:szCs w:val="24"/>
      <w:lang w:val="en-US" w:eastAsia="zh-CN" w:bidi="ar-SA"/>
    </w:rPr>
  </w:style>
  <w:style w:type="paragraph" w:styleId="969" w:customStyle="1">
    <w:name w:val="批注主题1"/>
    <w:basedOn w:val="861"/>
    <w:next w:val="861"/>
    <w:uiPriority w:val="0"/>
    <w:qFormat/>
    <w:rPr>
      <w:b/>
    </w:rPr>
  </w:style>
  <w:style w:type="character" w:styleId="970" w:customStyle="1">
    <w:name w:val="current3"/>
    <w:basedOn w:val="709"/>
    <w:uiPriority w:val="0"/>
    <w:qFormat/>
    <w:rPr>
      <w:b/>
      <w:bCs/>
      <w:color w:val="ffffff"/>
      <w:shd w:val="clear" w:color="auto" w:fill="0075cc"/>
    </w:rPr>
  </w:style>
  <w:style w:type="table" w:styleId="97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3" w:customStyle="1">
    <w:name w:val="List Table 5 Dark"/>
    <w:basedOn w:val="71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paragraph" w:styleId="974" w:customStyle="1">
    <w:name w:val="表中文字"/>
    <w:basedOn w:val="699"/>
    <w:uiPriority w:val="0"/>
    <w:qFormat/>
    <w:pPr>
      <w:widowControl/>
    </w:pPr>
    <w:rPr>
      <w:szCs w:val="20"/>
    </w:rPr>
  </w:style>
  <w:style w:type="paragraph" w:styleId="975" w:customStyle="1">
    <w:name w:val="pa-3"/>
    <w:basedOn w:val="699"/>
    <w:uiPriority w:val="0"/>
    <w:qFormat/>
    <w:pPr>
      <w:jc w:val="left"/>
      <w:spacing w:before="150" w:after="150"/>
      <w:widowControl/>
    </w:pPr>
    <w:rPr>
      <w:rFonts w:ascii="宋体" w:cs="宋体"/>
      <w:sz w:val="24"/>
    </w:rPr>
  </w:style>
  <w:style w:type="paragraph" w:styleId="976" w:customStyle="1">
    <w:name w:val="正文段"/>
    <w:basedOn w:val="699"/>
    <w:uiPriority w:val="0"/>
    <w:qFormat/>
    <w:pPr>
      <w:ind w:firstLine="425"/>
      <w:spacing w:after="240" w:line="240" w:lineRule="atLeast"/>
      <w:widowControl/>
    </w:pPr>
    <w:rPr>
      <w:sz w:val="24"/>
      <w:szCs w:val="20"/>
    </w:rPr>
  </w:style>
  <w:style w:type="paragraph" w:styleId="977" w:customStyle="1">
    <w:name w:val="Char Char Char Char Char Char Char Char Char Char2"/>
    <w:basedOn w:val="699"/>
    <w:uiPriority w:val="0"/>
    <w:qFormat/>
    <w:rPr>
      <w:rFonts w:ascii="Tahoma" w:hAnsi="Tahoma"/>
      <w:sz w:val="24"/>
      <w:szCs w:val="20"/>
    </w:rPr>
  </w:style>
  <w:style w:type="character" w:styleId="978" w:customStyle="1">
    <w:name w:val="10"/>
    <w:uiPriority w:val="0"/>
    <w:qFormat/>
    <w:rPr>
      <w:rFonts w:ascii="Times New Roman" w:hAnsi="Times New Roman" w:cs="Times New Roman"/>
    </w:rPr>
  </w:style>
  <w:style w:type="paragraph" w:styleId="979" w:customStyle="1">
    <w:name w:val="正文_1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80" w:customStyle="1">
    <w:name w:val="È±Ê¡ÎÄ±¾"/>
    <w:basedOn w:val="699"/>
    <w:uiPriority w:val="0"/>
    <w:qFormat/>
    <w:pPr>
      <w:jc w:val="left"/>
      <w:spacing w:line="360" w:lineRule="auto"/>
      <w:widowControl/>
    </w:pPr>
    <w:rPr>
      <w:sz w:val="24"/>
      <w:szCs w:val="20"/>
    </w:rPr>
  </w:style>
  <w:style w:type="table" w:styleId="981" w:customStyle="1">
    <w:name w:val="网格表 31"/>
    <w:basedOn w:val="71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982"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3"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984" w:customStyle="1">
    <w:name w:val="表格"/>
    <w:basedOn w:val="699"/>
    <w:uiPriority w:val="0"/>
    <w:qFormat/>
    <w:pPr>
      <w:ind w:firstLine="21"/>
    </w:pPr>
    <w:rPr>
      <w:rFonts w:ascii="宋体"/>
      <w:szCs w:val="20"/>
    </w:rPr>
  </w:style>
  <w:style w:type="paragraph" w:styleId="985" w:customStyle="1">
    <w:name w:val="正文2"/>
    <w:uiPriority w:val="0"/>
    <w:qFormat/>
    <w:rPr>
      <w:rFonts w:hint="default" w:ascii="Tahoma" w:hAnsi="Tahoma" w:eastAsia="微软雅黑" w:cs="Tahoma"/>
      <w:sz w:val="24"/>
      <w:szCs w:val="24"/>
      <w:lang w:val="en-US" w:eastAsia="zh-CN" w:bidi="ar-SA"/>
    </w:rPr>
  </w:style>
  <w:style w:type="paragraph" w:styleId="986"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987" w:customStyle="1">
    <w:name w:val="五级条标题"/>
    <w:basedOn w:val="877"/>
    <w:next w:val="881"/>
    <w:uiPriority w:val="0"/>
    <w:qFormat/>
    <w:pPr>
      <w:outlineLvl w:val="6"/>
    </w:pPr>
  </w:style>
  <w:style w:type="paragraph" w:styleId="988" w:customStyle="1">
    <w:name w:val="xl26"/>
    <w:basedOn w:val="69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table" w:styleId="989" w:customStyle="1">
    <w:name w:val="Plain Table 3"/>
    <w:basedOn w:val="71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paragraph" w:styleId="990" w:customStyle="1">
    <w:name w:val="索引 31"/>
    <w:basedOn w:val="699"/>
    <w:next w:val="699"/>
    <w:uiPriority w:val="0"/>
    <w:qFormat/>
    <w:pPr>
      <w:ind w:left="400"/>
    </w:pPr>
  </w:style>
  <w:style w:type="paragraph" w:styleId="991" w:customStyle="1">
    <w:name w:val="xl27"/>
    <w:basedOn w:val="6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992" w:customStyle="1">
    <w:name w:val="保密事宜格式"/>
    <w:basedOn w:val="854"/>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character" w:styleId="993" w:customStyle="1">
    <w:name w:val="标题 字符"/>
    <w:link w:val="735"/>
    <w:uiPriority w:val="10"/>
    <w:qFormat/>
    <w:rPr>
      <w:sz w:val="48"/>
      <w:szCs w:val="48"/>
    </w:rPr>
  </w:style>
  <w:style w:type="paragraph" w:styleId="994" w:customStyle="1">
    <w:name w:val="标书2"/>
    <w:next w:val="923"/>
    <w:uiPriority w:val="0"/>
    <w:qFormat/>
    <w:rPr>
      <w:rFonts w:hint="default" w:ascii="Times New Roman" w:hAnsi="Times New Roman" w:eastAsia="黑体" w:cs="宋体"/>
      <w:b/>
      <w:sz w:val="44"/>
      <w:szCs w:val="22"/>
      <w:lang w:val="en-US" w:eastAsia="zh-CN" w:bidi="ar-SA"/>
    </w:rPr>
  </w:style>
  <w:style w:type="character" w:styleId="995" w:customStyle="1">
    <w:name w:val="默认段落字体1"/>
    <w:uiPriority w:val="1"/>
    <w:unhideWhenUsed/>
    <w:qFormat/>
  </w:style>
  <w:style w:type="table" w:styleId="99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7" w:customStyle="1">
    <w:name w:val="无格式表格 41"/>
    <w:basedOn w:val="710"/>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paragraph" w:styleId="998" w:customStyle="1">
    <w:name w:val="pa-4"/>
    <w:basedOn w:val="699"/>
    <w:uiPriority w:val="0"/>
    <w:qFormat/>
    <w:pPr>
      <w:jc w:val="center"/>
      <w:spacing w:line="280" w:lineRule="atLeast"/>
      <w:widowControl/>
    </w:pPr>
    <w:rPr>
      <w:rFonts w:ascii="宋体" w:cs="宋体"/>
      <w:sz w:val="24"/>
    </w:rPr>
  </w:style>
  <w:style w:type="paragraph" w:styleId="999" w:customStyle="1">
    <w:name w:val="列表项目符号 21"/>
    <w:basedOn w:val="699"/>
    <w:uiPriority w:val="0"/>
    <w:qFormat/>
    <w:pPr>
      <w:ind w:left="720" w:hanging="360"/>
      <w:spacing w:line="360" w:lineRule="auto"/>
      <w:tabs>
        <w:tab w:val="left" w:pos="720" w:leader="none"/>
      </w:tabs>
    </w:pPr>
    <w:rPr>
      <w:sz w:val="24"/>
    </w:rPr>
  </w:style>
  <w:style w:type="paragraph" w:styleId="1000" w:customStyle="1">
    <w:name w:val="Normal_2"/>
    <w:uiPriority w:val="0"/>
    <w:qFormat/>
    <w:rPr>
      <w:rFonts w:hint="default" w:ascii="黑体" w:hAnsi="黑体" w:eastAsia="黑体" w:cs="Times New Roman"/>
      <w:b/>
      <w:sz w:val="32"/>
      <w:szCs w:val="24"/>
      <w:lang w:val="en-US" w:eastAsia="zh-CN" w:bidi="ar-SA"/>
    </w:rPr>
  </w:style>
  <w:style w:type="character" w:styleId="1001" w:customStyle="1">
    <w:name w:val="Heading 9 Char"/>
    <w:basedOn w:val="709"/>
    <w:uiPriority w:val="9"/>
    <w:qFormat/>
    <w:rPr>
      <w:rFonts w:ascii="Arial" w:hAnsi="Arial" w:eastAsia="Arial" w:cs="Arial"/>
      <w:i/>
      <w:iCs/>
      <w:sz w:val="21"/>
      <w:szCs w:val="21"/>
    </w:rPr>
  </w:style>
  <w:style w:type="character" w:styleId="1002" w:customStyle="1">
    <w:name w:val="纯文本 Char_0_0_0"/>
    <w:link w:val="1003"/>
    <w:uiPriority w:val="0"/>
    <w:qFormat/>
    <w:rPr>
      <w:rFonts w:ascii="宋体" w:hAnsi="Courier New"/>
      <w:sz w:val="21"/>
      <w:szCs w:val="21"/>
      <w:lang w:val="en-US" w:eastAsia="en-US"/>
    </w:rPr>
  </w:style>
  <w:style w:type="paragraph" w:styleId="1003" w:customStyle="1">
    <w:name w:val="纯文本_0_0_0"/>
    <w:basedOn w:val="870"/>
    <w:link w:val="1002"/>
    <w:uiPriority w:val="0"/>
    <w:qFormat/>
    <w:rPr>
      <w:rFonts w:ascii="宋体" w:hAnsi="Courier New"/>
      <w:szCs w:val="21"/>
      <w:lang w:eastAsia="en-US"/>
    </w:rPr>
  </w:style>
  <w:style w:type="paragraph" w:styleId="1004" w:customStyle="1">
    <w:name w:val="Normal_11"/>
    <w:uiPriority w:val="0"/>
    <w:qFormat/>
    <w:rPr>
      <w:rFonts w:hint="default" w:ascii="黑体" w:hAnsi="黑体" w:eastAsia="黑体" w:cs="Times New Roman"/>
      <w:b/>
      <w:sz w:val="32"/>
      <w:szCs w:val="24"/>
      <w:lang w:val="en-US" w:eastAsia="zh-CN" w:bidi="ar-SA"/>
    </w:rPr>
  </w:style>
  <w:style w:type="table" w:styleId="100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paragraph" w:styleId="1006"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007" w:customStyle="1">
    <w:name w:val="标题2"/>
    <w:basedOn w:val="699"/>
    <w:uiPriority w:val="0"/>
    <w:qFormat/>
    <w:pPr>
      <w:tabs>
        <w:tab w:val="left" w:pos="0" w:leader="none"/>
      </w:tabs>
    </w:pPr>
    <w:rPr>
      <w:rFonts w:ascii="黑体" w:eastAsia="黑体"/>
      <w:sz w:val="24"/>
    </w:rPr>
  </w:style>
  <w:style w:type="paragraph" w:styleId="1008"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9" w:customStyle="1">
    <w:name w:val="Normal Paragraph"/>
    <w:basedOn w:val="699"/>
    <w:uiPriority w:val="0"/>
    <w:qFormat/>
    <w:pPr>
      <w:ind w:firstLine="425"/>
      <w:spacing w:before="120" w:line="360" w:lineRule="auto"/>
      <w:widowControl/>
    </w:pPr>
    <w:rPr>
      <w:sz w:val="24"/>
      <w:szCs w:val="20"/>
    </w:rPr>
  </w:style>
  <w:style w:type="table" w:styleId="101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paragraph" w:styleId="1011" w:customStyle="1">
    <w:name w:val="Normal_0_0"/>
    <w:uiPriority w:val="0"/>
    <w:qFormat/>
    <w:rPr>
      <w:rFonts w:hint="default" w:ascii="黑体" w:hAnsi="黑体" w:eastAsia="黑体" w:cs="Times New Roman"/>
      <w:b/>
      <w:sz w:val="40"/>
      <w:szCs w:val="24"/>
      <w:lang w:val="en-US" w:eastAsia="zh-CN" w:bidi="ar-SA"/>
    </w:rPr>
  </w:style>
  <w:style w:type="paragraph" w:styleId="1012" w:customStyle="1">
    <w:name w:val="样式5"/>
    <w:basedOn w:val="767"/>
    <w:uiPriority w:val="0"/>
    <w:qFormat/>
    <w:pPr>
      <w:spacing w:line="415" w:lineRule="auto"/>
    </w:pPr>
    <w:rPr>
      <w:rFonts w:ascii="Calibri" w:hAnsi="Calibri"/>
      <w:bCs/>
      <w:color w:val="000000"/>
      <w:sz w:val="28"/>
      <w:szCs w:val="28"/>
    </w:rPr>
  </w:style>
  <w:style w:type="table" w:styleId="101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1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paragraph" w:styleId="1015" w:customStyle="1">
    <w:name w:val="正文_12_0_0_0_0"/>
    <w:basedOn w:val="699"/>
    <w:uiPriority w:val="0"/>
    <w:qFormat/>
    <w:rPr>
      <w:rFonts w:ascii="Times New Roman" w:hAnsi="Times New Roman"/>
      <w:szCs w:val="24"/>
    </w:rPr>
  </w:style>
  <w:style w:type="character" w:styleId="1016" w:customStyle="1">
    <w:name w:val="引用 字符"/>
    <w:link w:val="866"/>
    <w:uiPriority w:val="29"/>
    <w:qFormat/>
    <w:rPr>
      <w:i/>
    </w:rPr>
  </w:style>
  <w:style w:type="character" w:styleId="1017" w:customStyle="1">
    <w:name w:val="style91"/>
    <w:uiPriority w:val="0"/>
    <w:qFormat/>
    <w:rPr>
      <w:color w:val="2060c0"/>
      <w:sz w:val="24"/>
      <w:szCs w:val="24"/>
    </w:rPr>
  </w:style>
  <w:style w:type="character" w:styleId="1018" w:customStyle="1">
    <w:name w:val="Char Char2"/>
    <w:uiPriority w:val="0"/>
    <w:qFormat/>
    <w:rPr>
      <w:sz w:val="18"/>
      <w:szCs w:val="18"/>
    </w:rPr>
  </w:style>
  <w:style w:type="paragraph" w:styleId="1019"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020" w:customStyle="1">
    <w:name w:val="Body Text First Indent_1_0"/>
    <w:basedOn w:val="1021"/>
    <w:uiPriority w:val="0"/>
    <w:qFormat/>
    <w:pPr>
      <w:ind w:firstLine="100"/>
      <w:spacing w:after="120"/>
    </w:pPr>
  </w:style>
  <w:style w:type="paragraph" w:styleId="1021" w:customStyle="1">
    <w:name w:val="Normal_19_0"/>
    <w:basedOn w:val="712"/>
    <w:next w:val="1020"/>
    <w:uiPriority w:val="0"/>
    <w:qFormat/>
    <w:rPr>
      <w:rFonts w:ascii="黑体" w:hAnsi="黑体" w:eastAsia="黑体"/>
      <w:b/>
      <w:sz w:val="32"/>
    </w:rPr>
  </w:style>
  <w:style w:type="character" w:styleId="1022" w:customStyle="1">
    <w:name w:val="Char Char23"/>
    <w:uiPriority w:val="0"/>
    <w:qFormat/>
    <w:rPr>
      <w:sz w:val="24"/>
      <w:szCs w:val="21"/>
      <w:lang w:bidi="ar-SA"/>
    </w:rPr>
  </w:style>
  <w:style w:type="paragraph" w:styleId="1023"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024" w:customStyle="1">
    <w:name w:val="Normal_12_0"/>
    <w:uiPriority w:val="0"/>
    <w:qFormat/>
    <w:rPr>
      <w:rFonts w:hint="default" w:ascii="黑体" w:hAnsi="黑体" w:eastAsia="黑体" w:cs="Times New Roman"/>
      <w:b/>
      <w:sz w:val="32"/>
      <w:szCs w:val="24"/>
      <w:lang w:val="en-US" w:eastAsia="zh-CN" w:bidi="ar-SA"/>
    </w:rPr>
  </w:style>
  <w:style w:type="character" w:styleId="1025" w:customStyle="1">
    <w:name w:val="ca-51"/>
    <w:uiPriority w:val="0"/>
    <w:qFormat/>
    <w:rPr>
      <w:rFonts w:ascii="楷体_GB2312" w:eastAsia="楷体_GB2312"/>
      <w:b/>
      <w:bCs/>
      <w:spacing w:val="-20"/>
      <w:sz w:val="24"/>
      <w:szCs w:val="24"/>
    </w:rPr>
  </w:style>
  <w:style w:type="character" w:styleId="1026" w:customStyle="1">
    <w:name w:val="Char Char"/>
    <w:uiPriority w:val="0"/>
    <w:qFormat/>
    <w:rPr>
      <w:rFonts w:eastAsia="宋体"/>
      <w:sz w:val="18"/>
      <w:lang w:val="en-US" w:eastAsia="zh-CN"/>
    </w:rPr>
  </w:style>
  <w:style w:type="table" w:styleId="102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character" w:styleId="1029" w:customStyle="1">
    <w:name w:val="Char Char21"/>
    <w:uiPriority w:val="0"/>
    <w:qFormat/>
    <w:rPr>
      <w:sz w:val="18"/>
      <w:szCs w:val="18"/>
    </w:rPr>
  </w:style>
  <w:style w:type="paragraph" w:styleId="1030" w:customStyle="1">
    <w:name w:val="Bullet"/>
    <w:basedOn w:val="699"/>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character" w:styleId="1031" w:customStyle="1">
    <w:name w:val="Header Char1"/>
    <w:uiPriority w:val="0"/>
    <w:qFormat/>
    <w:rPr>
      <w:rFonts w:cs="Times New Roman"/>
      <w:sz w:val="18"/>
      <w:szCs w:val="18"/>
      <w:lang w:bidi="ar-SA"/>
    </w:rPr>
  </w:style>
  <w:style w:type="table" w:styleId="103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character" w:styleId="1033" w:customStyle="1">
    <w:name w:val="Plain Text Char1"/>
    <w:uiPriority w:val="0"/>
    <w:qFormat/>
    <w:rPr>
      <w:rFonts w:ascii="宋体" w:eastAsia="宋体"/>
      <w:sz w:val="21"/>
      <w:szCs w:val="21"/>
      <w:lang w:val="en-US" w:eastAsia="zh-CN" w:bidi="ar-SA"/>
    </w:rPr>
  </w:style>
  <w:style w:type="character" w:styleId="1034" w:customStyle="1">
    <w:name w:val="Char Char1"/>
    <w:uiPriority w:val="0"/>
    <w:qFormat/>
    <w:rPr>
      <w:rFonts w:ascii="宋体" w:eastAsia="宋体"/>
      <w:sz w:val="21"/>
      <w:lang w:val="en-US" w:eastAsia="zh-CN"/>
    </w:rPr>
  </w:style>
  <w:style w:type="paragraph" w:styleId="1035" w:customStyle="1">
    <w:name w:val="表格文字"/>
    <w:basedOn w:val="699"/>
    <w:uiPriority w:val="0"/>
    <w:qFormat/>
    <w:pPr>
      <w:jc w:val="left"/>
    </w:pPr>
    <w:rPr>
      <w:sz w:val="18"/>
    </w:rPr>
  </w:style>
  <w:style w:type="table" w:styleId="103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character" w:styleId="1037" w:customStyle="1">
    <w:name w:val="disabled"/>
    <w:basedOn w:val="709"/>
    <w:uiPriority w:val="0"/>
    <w:qFormat/>
    <w:rPr>
      <w:color w:val="dddddd"/>
    </w:rPr>
  </w:style>
  <w:style w:type="paragraph" w:styleId="1038"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039" w:customStyle="1">
    <w:name w:val="脚注文本1"/>
    <w:basedOn w:val="699"/>
    <w:uiPriority w:val="0"/>
    <w:qFormat/>
    <w:pPr>
      <w:jc w:val="left"/>
    </w:pPr>
    <w:rPr>
      <w:rFonts w:ascii="宋体"/>
      <w:bCs/>
      <w:sz w:val="18"/>
      <w:szCs w:val="18"/>
    </w:rPr>
  </w:style>
  <w:style w:type="paragraph" w:styleId="1040" w:customStyle="1">
    <w:name w:val="默认段落字体 Para Char Char Char Char Char Char Char Char Char1 Char Char Char Char Char Char Char Char"/>
    <w:basedOn w:val="856"/>
    <w:uiPriority w:val="0"/>
    <w:qFormat/>
  </w:style>
  <w:style w:type="character" w:styleId="1041" w:customStyle="1">
    <w:name w:val="纯文本 字符"/>
    <w:link w:val="1042"/>
    <w:uiPriority w:val="0"/>
    <w:qFormat/>
    <w:rPr>
      <w:rFonts w:ascii="宋体" w:hAnsi="Calibri" w:eastAsia="宋体"/>
      <w:sz w:val="21"/>
      <w:szCs w:val="21"/>
      <w:lang w:val="en-US" w:eastAsia="zh-CN" w:bidi="ar-SA"/>
    </w:rPr>
  </w:style>
  <w:style w:type="paragraph" w:styleId="1042" w:customStyle="1">
    <w:name w:val="纯文本11"/>
    <w:basedOn w:val="699"/>
    <w:link w:val="1041"/>
    <w:uiPriority w:val="0"/>
    <w:qFormat/>
    <w:rPr>
      <w:rFonts w:ascii="宋体"/>
      <w:szCs w:val="21"/>
    </w:rPr>
  </w:style>
  <w:style w:type="paragraph" w:styleId="1043" w:customStyle="1">
    <w:name w:val="样式 序号----------- + 仿宋_GB23121"/>
    <w:basedOn w:val="773"/>
    <w:uiPriority w:val="0"/>
    <w:qFormat/>
    <w:pPr>
      <w:spacing w:line="360" w:lineRule="auto"/>
    </w:pPr>
    <w:rPr>
      <w:rFonts w:ascii="仿宋_GB2312" w:eastAsia="仿宋_GB2312"/>
      <w:bCs w:val="0"/>
    </w:rPr>
  </w:style>
  <w:style w:type="table" w:styleId="104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paragraph" w:styleId="1045" w:customStyle="1">
    <w:name w:val="正文文本 21"/>
    <w:basedOn w:val="699"/>
    <w:uiPriority w:val="0"/>
    <w:qFormat/>
    <w:pPr>
      <w:spacing w:line="560" w:lineRule="exact"/>
    </w:pPr>
    <w:rPr>
      <w:rFonts w:ascii="仿宋_GB2312" w:eastAsia="仿宋_GB2312"/>
      <w:sz w:val="28"/>
      <w:szCs w:val="30"/>
    </w:rPr>
  </w:style>
  <w:style w:type="paragraph" w:styleId="1046" w:customStyle="1">
    <w:name w:val="正文缩进_0"/>
    <w:basedOn w:val="790"/>
    <w:link w:val="1147"/>
    <w:uiPriority w:val="0"/>
    <w:unhideWhenUsed/>
    <w:qFormat/>
    <w:pPr>
      <w:ind w:firstLine="420"/>
    </w:pPr>
    <w:rPr>
      <w:szCs w:val="22"/>
      <w:lang w:eastAsia="en-US"/>
    </w:rPr>
  </w:style>
  <w:style w:type="paragraph" w:styleId="1047" w:customStyle="1">
    <w:name w:val="列出段落[858D7CFB-ED40-4347-BF05-701D383B685F][858D7CFB-ED40-4347-BF05-701D383B685F]"/>
    <w:basedOn w:val="699"/>
    <w:uiPriority w:val="0"/>
    <w:qFormat/>
    <w:pPr>
      <w:ind w:firstLine="200"/>
    </w:pPr>
  </w:style>
  <w:style w:type="paragraph" w:styleId="1048" w:customStyle="1">
    <w:name w:val="页眉1"/>
    <w:basedOn w:val="699"/>
    <w:uiPriority w:val="0"/>
    <w:qFormat/>
    <w:pPr>
      <w:jc w:val="center"/>
      <w:tabs>
        <w:tab w:val="center" w:pos="4153" w:leader="none"/>
        <w:tab w:val="right" w:pos="8306" w:leader="none"/>
      </w:tabs>
      <w:pBdr>
        <w:bottom w:val="single" w:color="000000" w:sz="6" w:space="1"/>
      </w:pBdr>
    </w:pPr>
    <w:rPr>
      <w:sz w:val="18"/>
      <w:szCs w:val="18"/>
    </w:rPr>
  </w:style>
  <w:style w:type="paragraph" w:styleId="1049" w:customStyle="1">
    <w:name w:val="特点"/>
    <w:basedOn w:val="699"/>
    <w:next w:val="699"/>
    <w:uiPriority w:val="0"/>
    <w:qFormat/>
    <w:pPr>
      <w:jc w:val="center"/>
      <w:spacing w:line="360" w:lineRule="auto"/>
    </w:pPr>
    <w:rPr>
      <w:rFonts w:ascii="Arial" w:hAnsi="Arial"/>
      <w:sz w:val="24"/>
      <w:szCs w:val="20"/>
    </w:rPr>
  </w:style>
  <w:style w:type="paragraph" w:styleId="1050" w:customStyle="1">
    <w:name w:val="Normal_13_0"/>
    <w:uiPriority w:val="0"/>
    <w:qFormat/>
    <w:rPr>
      <w:rFonts w:hint="default" w:ascii="黑体" w:hAnsi="黑体" w:eastAsia="黑体" w:cs="Times New Roman"/>
      <w:b/>
      <w:sz w:val="32"/>
      <w:szCs w:val="24"/>
      <w:lang w:val="en-US" w:eastAsia="zh-CN" w:bidi="ar-SA"/>
    </w:rPr>
  </w:style>
  <w:style w:type="paragraph" w:styleId="1051" w:customStyle="1">
    <w:name w:val="Char Char1 Char Char Char Char Char Char Char Char"/>
    <w:basedOn w:val="699"/>
    <w:uiPriority w:val="0"/>
    <w:qFormat/>
    <w:pPr>
      <w:jc w:val="left"/>
      <w:spacing w:after="160" w:line="240" w:lineRule="exact"/>
      <w:widowControl/>
    </w:pPr>
  </w:style>
  <w:style w:type="paragraph" w:styleId="1052" w:customStyle="1">
    <w:name w:val="封面标准号1"/>
    <w:uiPriority w:val="0"/>
    <w:qFormat/>
    <w:pPr>
      <w:jc w:val="right"/>
      <w:spacing w:before="308"/>
      <w:widowControl w:val="off"/>
    </w:pPr>
    <w:rPr>
      <w:rFonts w:hint="default" w:ascii="Times New Roman" w:hAnsi="Times New Roman" w:eastAsia="宋体" w:cs="Times New Roman"/>
      <w:sz w:val="28"/>
      <w:szCs w:val="22"/>
      <w:lang w:val="en-US" w:eastAsia="zh-CN" w:bidi="ar-SA"/>
    </w:rPr>
  </w:style>
  <w:style w:type="paragraph" w:styleId="1053" w:customStyle="1">
    <w:name w:val="xl28"/>
    <w:basedOn w:val="6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character" w:styleId="1054" w:customStyle="1">
    <w:name w:val="question-title"/>
    <w:basedOn w:val="995"/>
    <w:uiPriority w:val="0"/>
    <w:qFormat/>
  </w:style>
  <w:style w:type="table" w:styleId="105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paragraph" w:styleId="1056" w:customStyle="1">
    <w:name w:val="项目"/>
    <w:basedOn w:val="699"/>
    <w:uiPriority w:val="0"/>
    <w:qFormat/>
    <w:pPr>
      <w:ind w:left="840" w:hanging="420"/>
      <w:spacing w:before="60" w:after="60" w:line="360" w:lineRule="auto"/>
      <w:tabs>
        <w:tab w:val="left" w:pos="840" w:leader="none"/>
      </w:tabs>
    </w:pPr>
    <w:rPr>
      <w:rFonts w:ascii="宋体"/>
      <w:szCs w:val="20"/>
    </w:rPr>
  </w:style>
  <w:style w:type="paragraph" w:styleId="1057" w:customStyle="1">
    <w:name w:val="a1"/>
    <w:basedOn w:val="699"/>
    <w:uiPriority w:val="0"/>
    <w:qFormat/>
    <w:pPr>
      <w:jc w:val="left"/>
      <w:spacing w:before="100" w:beforeAutospacing="1" w:after="100" w:afterAutospacing="1"/>
      <w:widowControl/>
    </w:pPr>
    <w:rPr>
      <w:rFonts w:ascii="宋体"/>
      <w:sz w:val="24"/>
    </w:rPr>
  </w:style>
  <w:style w:type="paragraph" w:styleId="1058" w:customStyle="1">
    <w:name w:val="编号"/>
    <w:basedOn w:val="699"/>
    <w:next w:val="923"/>
    <w:uiPriority w:val="0"/>
    <w:qFormat/>
    <w:pPr>
      <w:ind w:left="420" w:right="-136" w:hanging="420"/>
      <w:widowControl/>
      <w:tabs>
        <w:tab w:val="left" w:pos="420" w:leader="none"/>
      </w:tabs>
    </w:pPr>
    <w:rPr>
      <w:rFonts w:ascii="仿宋_GB2312" w:eastAsia="仿宋_GB2312"/>
      <w:b/>
      <w:bCs/>
      <w:sz w:val="24"/>
      <w:szCs w:val="21"/>
    </w:rPr>
  </w:style>
  <w:style w:type="paragraph" w:styleId="1059"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060" w:customStyle="1">
    <w:name w:val="表内容"/>
    <w:basedOn w:val="851"/>
    <w:uiPriority w:val="0"/>
    <w:qFormat/>
    <w:pPr>
      <w:ind w:left="0" w:firstLine="0"/>
      <w:spacing w:line="320" w:lineRule="exact"/>
    </w:pPr>
    <w:rPr>
      <w:sz w:val="20"/>
    </w:rPr>
  </w:style>
  <w:style w:type="paragraph" w:styleId="1061"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62" w:customStyle="1">
    <w:name w:val="访问过的超链接1"/>
    <w:uiPriority w:val="0"/>
    <w:qFormat/>
    <w:rPr>
      <w:color w:val="800080"/>
      <w:u w:val="single"/>
    </w:rPr>
  </w:style>
  <w:style w:type="paragraph" w:styleId="1063"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64" w:customStyle="1">
    <w:name w:val="Char1"/>
    <w:basedOn w:val="699"/>
    <w:uiPriority w:val="0"/>
    <w:qFormat/>
    <w:pPr>
      <w:ind w:left="360" w:right="202" w:firstLine="360"/>
      <w:spacing w:line="480" w:lineRule="auto"/>
      <w:tabs>
        <w:tab w:val="left" w:pos="360" w:leader="none"/>
      </w:tabs>
    </w:pPr>
    <w:rPr>
      <w:sz w:val="24"/>
    </w:rPr>
  </w:style>
  <w:style w:type="table" w:styleId="106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paragraph" w:styleId="1067" w:customStyle="1">
    <w:name w:val="a0"/>
    <w:basedOn w:val="699"/>
    <w:uiPriority w:val="0"/>
    <w:qFormat/>
    <w:pPr>
      <w:jc w:val="left"/>
      <w:spacing w:before="100" w:beforeAutospacing="1" w:after="100" w:afterAutospacing="1"/>
      <w:widowControl/>
    </w:pPr>
    <w:rPr>
      <w:rFonts w:ascii="宋体"/>
      <w:sz w:val="24"/>
    </w:rPr>
  </w:style>
  <w:style w:type="table" w:styleId="106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069" w:customStyle="1">
    <w:name w:val="xl37"/>
    <w:basedOn w:val="69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character" w:styleId="1070" w:customStyle="1">
    <w:name w:val="Subtitle Char"/>
    <w:basedOn w:val="709"/>
    <w:uiPriority w:val="11"/>
    <w:qFormat/>
    <w:rPr>
      <w:sz w:val="24"/>
      <w:szCs w:val="24"/>
    </w:rPr>
  </w:style>
  <w:style w:type="paragraph" w:styleId="1071"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2" w:customStyle="1">
    <w:name w:val="Normal_3_0"/>
    <w:uiPriority w:val="0"/>
    <w:qFormat/>
    <w:rPr>
      <w:rFonts w:hint="default" w:ascii="黑体" w:hAnsi="黑体" w:eastAsia="黑体" w:cs="Times New Roman"/>
      <w:b/>
      <w:sz w:val="32"/>
      <w:szCs w:val="24"/>
      <w:lang w:val="en-US" w:eastAsia="zh-CN" w:bidi="ar-SA"/>
    </w:rPr>
  </w:style>
  <w:style w:type="paragraph" w:styleId="1073" w:customStyle="1">
    <w:name w:val="保密事宜内容"/>
    <w:basedOn w:val="699"/>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character" w:styleId="1074" w:customStyle="1">
    <w:name w:val="ca-1"/>
    <w:basedOn w:val="995"/>
    <w:uiPriority w:val="0"/>
    <w:qFormat/>
  </w:style>
  <w:style w:type="paragraph" w:styleId="1075"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6" w:customStyle="1">
    <w:name w:val="正文文字缩进 3"/>
    <w:basedOn w:val="699"/>
    <w:uiPriority w:val="0"/>
    <w:qFormat/>
    <w:pPr>
      <w:ind w:left="420" w:firstLine="420"/>
      <w:spacing w:line="312" w:lineRule="auto"/>
    </w:pPr>
    <w:rPr>
      <w:rFonts w:ascii="黑体" w:hAnsi="黑体" w:cs="宋体"/>
      <w:bCs/>
      <w:color w:val="000000"/>
      <w:sz w:val="24"/>
    </w:rPr>
  </w:style>
  <w:style w:type="paragraph" w:styleId="1077" w:default="1" w:customStyle="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1078" w:customStyle="1">
    <w:name w:val="技术方案3"/>
    <w:basedOn w:val="699"/>
    <w:uiPriority w:val="0"/>
    <w:qFormat/>
    <w:pPr>
      <w:spacing w:line="360" w:lineRule="auto"/>
    </w:pPr>
    <w:rPr>
      <w:rFonts w:ascii="宋体"/>
      <w:b/>
      <w:bCs/>
      <w:sz w:val="32"/>
    </w:rPr>
  </w:style>
  <w:style w:type="character" w:styleId="1079" w:customStyle="1">
    <w:name w:val="纯文本 Char_0"/>
    <w:link w:val="1080"/>
    <w:uiPriority w:val="0"/>
    <w:qFormat/>
    <w:rPr>
      <w:rFonts w:ascii="宋体" w:hAnsi="Courier New" w:cs="Courier New"/>
      <w:sz w:val="21"/>
      <w:szCs w:val="21"/>
    </w:rPr>
  </w:style>
  <w:style w:type="paragraph" w:styleId="1080" w:customStyle="1">
    <w:name w:val="纯文本_0"/>
    <w:basedOn w:val="790"/>
    <w:link w:val="1079"/>
    <w:uiPriority w:val="0"/>
    <w:unhideWhenUsed/>
    <w:qFormat/>
    <w:rPr>
      <w:rFonts w:ascii="宋体" w:hAnsi="Courier New"/>
      <w:szCs w:val="21"/>
      <w:lang w:eastAsia="en-US"/>
    </w:rPr>
  </w:style>
  <w:style w:type="paragraph" w:styleId="1081" w:customStyle="1">
    <w:name w:val="正文_18"/>
    <w:uiPriority w:val="0"/>
    <w:qFormat/>
    <w:pPr>
      <w:jc w:val="both"/>
      <w:widowControl w:val="off"/>
    </w:pPr>
    <w:rPr>
      <w:rFonts w:hint="default" w:ascii="Calibri" w:hAnsi="Calibri" w:eastAsia="宋体" w:cs="Times New Roman"/>
      <w:sz w:val="21"/>
      <w:szCs w:val="22"/>
      <w:lang w:val="en-US" w:eastAsia="zh-CN" w:bidi="ar-SA"/>
    </w:rPr>
  </w:style>
  <w:style w:type="table" w:styleId="108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paragraph" w:styleId="1083" w:customStyle="1">
    <w:name w:val="Table Text/Title"/>
    <w:basedOn w:val="699"/>
    <w:uiPriority w:val="0"/>
    <w:qFormat/>
    <w:pPr>
      <w:jc w:val="left"/>
      <w:widowControl/>
    </w:pPr>
    <w:rPr>
      <w:rFonts w:ascii="宋体"/>
      <w:b/>
      <w:bCs/>
      <w:sz w:val="20"/>
      <w:szCs w:val="20"/>
      <w:lang w:eastAsia="en-US"/>
    </w:rPr>
  </w:style>
  <w:style w:type="paragraph" w:styleId="1084" w:customStyle="1">
    <w:name w:val="p17_0_0"/>
    <w:basedOn w:val="1021"/>
    <w:uiPriority w:val="0"/>
    <w:qFormat/>
    <w:pPr>
      <w:spacing w:before="100" w:beforeAutospacing="1" w:after="100" w:afterAutospacing="1"/>
    </w:pPr>
    <w:rPr>
      <w:rFonts w:ascii="宋体" w:hAnsi="宋体" w:eastAsia="Times New Roman" w:cs="宋体"/>
      <w:sz w:val="24"/>
    </w:rPr>
  </w:style>
  <w:style w:type="character" w:styleId="1085" w:customStyle="1">
    <w:name w:val="正文缩进 Char1_1"/>
    <w:link w:val="965"/>
    <w:uiPriority w:val="0"/>
    <w:qFormat/>
    <w:rPr>
      <w:rFonts w:ascii="宋体" w:eastAsia="Times New Roman"/>
      <w:sz w:val="24"/>
      <w:szCs w:val="22"/>
    </w:rPr>
  </w:style>
  <w:style w:type="table" w:styleId="108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8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character" w:styleId="1088" w:customStyle="1">
    <w:name w:val="Heading 4 Char"/>
    <w:uiPriority w:val="0"/>
    <w:qFormat/>
    <w:rPr>
      <w:rFonts w:ascii="Cambria" w:hAnsi="Cambria" w:eastAsia="宋体" w:cs="Cambria"/>
      <w:b/>
      <w:bCs/>
      <w:sz w:val="28"/>
      <w:szCs w:val="28"/>
      <w:lang w:bidi="ar-SA"/>
    </w:rPr>
  </w:style>
  <w:style w:type="paragraph" w:styleId="1089" w:customStyle="1">
    <w:name w:val="正文_1_0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90" w:customStyle="1">
    <w:name w:val="脚注文本 字符"/>
    <w:link w:val="729"/>
    <w:uiPriority w:val="99"/>
    <w:qFormat/>
    <w:rPr>
      <w:sz w:val="18"/>
    </w:rPr>
  </w:style>
  <w:style w:type="table" w:styleId="1091" w:customStyle="1">
    <w:name w:val="清单表 6 彩色1"/>
    <w:basedOn w:val="710"/>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character" w:styleId="1092" w:customStyle="1">
    <w:name w:val="Footer Char1"/>
    <w:uiPriority w:val="0"/>
    <w:qFormat/>
    <w:rPr>
      <w:rFonts w:cs="Times New Roman"/>
      <w:sz w:val="18"/>
      <w:szCs w:val="18"/>
      <w:lang w:bidi="ar-SA"/>
    </w:rPr>
  </w:style>
  <w:style w:type="character" w:styleId="1093" w:customStyle="1">
    <w:name w:val="apple-converted-space"/>
    <w:basedOn w:val="995"/>
    <w:uiPriority w:val="0"/>
    <w:qFormat/>
  </w:style>
  <w:style w:type="paragraph" w:styleId="1094" w:customStyle="1">
    <w:name w:val="标书3"/>
    <w:next w:val="923"/>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095" w:customStyle="1">
    <w:name w:val="xl29"/>
    <w:basedOn w:val="69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table" w:styleId="1096" w:customStyle="1">
    <w:name w:val="网格表 5 深色1"/>
    <w:basedOn w:val="7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9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98" w:customStyle="1">
    <w:name w:val="网格表 21"/>
    <w:basedOn w:val="71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character" w:styleId="1099" w:customStyle="1">
    <w:name w:val="尾注引用1"/>
    <w:uiPriority w:val="0"/>
    <w:qFormat/>
    <w:rPr>
      <w:vertAlign w:val="superscript"/>
    </w:rPr>
  </w:style>
  <w:style w:type="paragraph" w:styleId="1100" w:customStyle="1">
    <w:name w:val="font5"/>
    <w:basedOn w:val="699"/>
    <w:uiPriority w:val="0"/>
    <w:qFormat/>
    <w:pPr>
      <w:jc w:val="left"/>
      <w:spacing w:before="100" w:beforeAutospacing="1" w:after="100" w:afterAutospacing="1"/>
      <w:widowControl/>
    </w:pPr>
    <w:rPr>
      <w:rFonts w:ascii="宋体"/>
      <w:sz w:val="18"/>
      <w:szCs w:val="18"/>
    </w:rPr>
  </w:style>
  <w:style w:type="table" w:styleId="1101" w:customStyle="1">
    <w:name w:val="清单表 7 彩色1"/>
    <w:basedOn w:val="710"/>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102" w:customStyle="1">
    <w:name w:val="标题 8 字符"/>
    <w:link w:val="707"/>
    <w:uiPriority w:val="9"/>
    <w:qFormat/>
    <w:rPr>
      <w:rFonts w:ascii="Arial" w:hAnsi="Arial" w:eastAsia="Arial" w:cs="Arial"/>
      <w:i/>
      <w:iCs/>
      <w:sz w:val="22"/>
      <w:szCs w:val="22"/>
    </w:rPr>
  </w:style>
  <w:style w:type="character" w:styleId="1103" w:customStyle="1">
    <w:name w:val="无间隔 字符"/>
    <w:link w:val="789"/>
    <w:uiPriority w:val="0"/>
    <w:qFormat/>
    <w:rPr>
      <w:rFonts w:ascii="Calibri" w:hAnsi="Calibri"/>
      <w:sz w:val="22"/>
      <w:lang w:bidi="ar-SA"/>
    </w:rPr>
  </w:style>
  <w:style w:type="table" w:styleId="1104" w:customStyle="1">
    <w:name w:val="Plain Table 5"/>
    <w:basedOn w:val="71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character" w:styleId="1105" w:customStyle="1">
    <w:name w:val="font21"/>
    <w:uiPriority w:val="0"/>
    <w:qFormat/>
    <w:rPr>
      <w:rFonts w:ascii="Times New Roman" w:hAnsi="Times New Roman"/>
      <w:color w:val="000000"/>
      <w:sz w:val="20"/>
      <w:u w:val="none"/>
    </w:rPr>
  </w:style>
  <w:style w:type="paragraph" w:styleId="1106"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table" w:styleId="1107" w:customStyle="1">
    <w:name w:val="Grid Table 1 Light"/>
    <w:basedOn w:val="71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paragraph" w:styleId="1108" w:customStyle="1">
    <w:name w:val="pa-5"/>
    <w:basedOn w:val="699"/>
    <w:uiPriority w:val="0"/>
    <w:qFormat/>
    <w:pPr>
      <w:spacing w:line="280" w:lineRule="atLeast"/>
      <w:widowControl/>
    </w:pPr>
    <w:rPr>
      <w:rFonts w:ascii="宋体" w:cs="宋体"/>
      <w:sz w:val="24"/>
    </w:rPr>
  </w:style>
  <w:style w:type="paragraph" w:styleId="1109" w:customStyle="1">
    <w:name w:val="列出段落1"/>
    <w:basedOn w:val="699"/>
    <w:uiPriority w:val="0"/>
    <w:qFormat/>
    <w:pPr>
      <w:ind w:firstLine="200"/>
    </w:pPr>
  </w:style>
  <w:style w:type="paragraph" w:styleId="1110"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table" w:styleId="111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12" w:customStyle="1">
    <w:name w:val="Grid Table 5 Dark"/>
    <w:basedOn w:val="7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paragraph" w:styleId="1113" w:customStyle="1">
    <w:name w:val="技术方案2"/>
    <w:basedOn w:val="699"/>
    <w:uiPriority w:val="0"/>
    <w:qFormat/>
    <w:pPr>
      <w:spacing w:line="480" w:lineRule="auto"/>
    </w:pPr>
    <w:rPr>
      <w:rFonts w:ascii="宋体"/>
      <w:b/>
      <w:bCs/>
      <w:sz w:val="36"/>
    </w:rPr>
  </w:style>
  <w:style w:type="table" w:styleId="111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paragraph" w:styleId="1115" w:customStyle="1">
    <w:name w:val="Normal_7_0"/>
    <w:uiPriority w:val="0"/>
    <w:qFormat/>
    <w:rPr>
      <w:rFonts w:hint="default" w:ascii="Times New Roman" w:hAnsi="Times New Roman" w:eastAsia="Times New Roman" w:cs="Times New Roman"/>
      <w:sz w:val="24"/>
      <w:szCs w:val="24"/>
      <w:lang w:val="en-US" w:eastAsia="zh-CN" w:bidi="ar-SA"/>
    </w:rPr>
  </w:style>
  <w:style w:type="table" w:styleId="111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paragraph" w:styleId="1117" w:customStyle="1">
    <w:name w:val="样式2"/>
    <w:basedOn w:val="767"/>
    <w:uiPriority w:val="0"/>
    <w:qFormat/>
    <w:pPr>
      <w:spacing w:line="415" w:lineRule="auto"/>
    </w:pPr>
    <w:rPr>
      <w:rFonts w:ascii="Calibri" w:hAnsi="Calibri"/>
      <w:bCs/>
      <w:color w:val="000000"/>
      <w:sz w:val="28"/>
      <w:szCs w:val="28"/>
    </w:rPr>
  </w:style>
  <w:style w:type="paragraph" w:styleId="1118" w:customStyle="1">
    <w:name w:val="Figure and Table Title"/>
    <w:basedOn w:val="699"/>
    <w:uiPriority w:val="0"/>
    <w:qFormat/>
    <w:pPr>
      <w:ind w:left="2160"/>
      <w:jc w:val="left"/>
      <w:widowControl/>
    </w:pPr>
    <w:rPr>
      <w:rFonts w:ascii="Helvetica-Light" w:hAnsi="Helvetica-Light"/>
      <w:b/>
      <w:bCs/>
      <w:sz w:val="20"/>
      <w:lang w:eastAsia="en-US"/>
    </w:rPr>
  </w:style>
  <w:style w:type="paragraph" w:styleId="1119" w:customStyle="1">
    <w:name w:val="列出段落_2"/>
    <w:basedOn w:val="1110"/>
    <w:uiPriority w:val="34"/>
    <w:qFormat/>
    <w:pPr>
      <w:ind w:firstLine="420"/>
    </w:pPr>
  </w:style>
  <w:style w:type="table" w:styleId="112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2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character" w:styleId="1122" w:customStyle="1">
    <w:name w:val="style15"/>
    <w:basedOn w:val="995"/>
    <w:uiPriority w:val="0"/>
    <w:qFormat/>
  </w:style>
  <w:style w:type="table" w:styleId="112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paragraph" w:styleId="1124"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125"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table" w:styleId="112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paragraph" w:styleId="1127"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128" w:customStyle="1">
    <w:name w:val="样式 标题 2 + Times New Roman 四号 非加粗 段前: 5 磅 段后: 0 磅 行距: 固定值 20..."/>
    <w:basedOn w:val="780"/>
    <w:uiPriority w:val="0"/>
    <w:qFormat/>
    <w:pPr>
      <w:spacing w:before="100" w:after="0" w:line="400" w:lineRule="exact"/>
    </w:pPr>
    <w:rPr>
      <w:rFonts w:ascii="Times New Roman" w:hAnsi="Times New Roman" w:cs="宋体"/>
      <w:b w:val="0"/>
      <w:sz w:val="28"/>
    </w:rPr>
  </w:style>
  <w:style w:type="table" w:styleId="112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paragraph" w:styleId="1130" w:customStyle="1">
    <w:name w:val="样式 标题 2 + Times New Roman 四号 非加粗 段前: 5 磅 段后: 0 磅 行距: 固定值 20..._0_0"/>
    <w:uiPriority w:val="99"/>
    <w:qFormat/>
    <w:pPr>
      <w:jc w:val="both"/>
      <w:keepLines/>
      <w:keepNext/>
      <w:spacing w:before="100" w:after="0" w:line="400" w:lineRule="exact"/>
      <w:widowControl w:val="off"/>
      <w:outlineLvl w:val="1"/>
    </w:pPr>
    <w:rPr>
      <w:rFonts w:hint="default" w:ascii="Times New Roman" w:hAnsi="Times New Roman" w:eastAsia="微软雅黑" w:cs="Times New Roman"/>
      <w:sz w:val="28"/>
      <w:szCs w:val="28"/>
      <w:lang w:val="en-US" w:eastAsia="zh-CN" w:bidi="ar-SA"/>
    </w:rPr>
  </w:style>
  <w:style w:type="paragraph" w:styleId="1131" w:customStyle="1">
    <w:name w:val="Char"/>
    <w:basedOn w:val="699"/>
    <w:uiPriority w:val="0"/>
    <w:qFormat/>
    <w:pPr>
      <w:tabs>
        <w:tab w:val="left" w:pos="360" w:leader="none"/>
      </w:tabs>
    </w:pPr>
    <w:rPr>
      <w:rFonts w:ascii="仿宋_GB2312" w:eastAsia="仿宋_GB2312"/>
      <w:b/>
      <w:sz w:val="24"/>
    </w:rPr>
  </w:style>
  <w:style w:type="table" w:styleId="113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character" w:styleId="1133" w:customStyle="1">
    <w:name w:val="HTML 打字机1"/>
    <w:uiPriority w:val="0"/>
    <w:qFormat/>
    <w:rPr>
      <w:rFonts w:ascii="宋体" w:eastAsia="宋体" w:cs="宋体"/>
      <w:sz w:val="24"/>
      <w:szCs w:val="24"/>
      <w:lang w:bidi="ar-SA"/>
    </w:rPr>
  </w:style>
  <w:style w:type="paragraph" w:styleId="1134" w:customStyle="1">
    <w:name w:val="索引 41"/>
    <w:basedOn w:val="699"/>
    <w:next w:val="699"/>
    <w:uiPriority w:val="0"/>
    <w:qFormat/>
    <w:pPr>
      <w:ind w:left="600"/>
    </w:pPr>
  </w:style>
  <w:style w:type="paragraph" w:styleId="1135"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36" w:customStyle="1">
    <w:name w:val="z12 style23"/>
    <w:basedOn w:val="995"/>
    <w:uiPriority w:val="0"/>
    <w:qFormat/>
  </w:style>
  <w:style w:type="paragraph" w:styleId="1137" w:customStyle="1">
    <w:name w:val="Char Char Char Char Char Char Char"/>
    <w:basedOn w:val="699"/>
    <w:uiPriority w:val="0"/>
    <w:qFormat/>
    <w:pPr>
      <w:jc w:val="left"/>
      <w:spacing w:after="160" w:line="240" w:lineRule="exact"/>
      <w:widowControl/>
    </w:pPr>
    <w:rPr>
      <w:rFonts w:ascii="Verdana" w:hAnsi="Verdana"/>
      <w:sz w:val="20"/>
      <w:szCs w:val="20"/>
      <w:lang w:eastAsia="en-US"/>
    </w:rPr>
  </w:style>
  <w:style w:type="paragraph" w:styleId="1138" w:customStyle="1">
    <w:name w:val="xl41"/>
    <w:basedOn w:val="699"/>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39" w:customStyle="1">
    <w:name w:val="标题 71"/>
    <w:basedOn w:val="699"/>
    <w:next w:val="699"/>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table" w:styleId="1140" w:customStyle="1">
    <w:name w:val="无格式表格 11"/>
    <w:basedOn w:val="71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paragraph" w:styleId="1141" w:customStyle="1">
    <w:name w:val="Normal_2_0"/>
    <w:uiPriority w:val="0"/>
    <w:qFormat/>
    <w:rPr>
      <w:rFonts w:hint="default" w:ascii="黑体" w:hAnsi="黑体" w:eastAsia="黑体" w:cs="Times New Roman"/>
      <w:b/>
      <w:sz w:val="32"/>
      <w:szCs w:val="24"/>
      <w:lang w:val="en-US" w:eastAsia="zh-CN" w:bidi="ar-SA"/>
    </w:rPr>
  </w:style>
  <w:style w:type="paragraph" w:styleId="1142" w:customStyle="1">
    <w:name w:val="xl39"/>
    <w:basedOn w:val="699"/>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43" w:customStyle="1">
    <w:name w:val="说明书3级标题"/>
    <w:basedOn w:val="699"/>
    <w:next w:val="699"/>
    <w:uiPriority w:val="0"/>
    <w:qFormat/>
    <w:pPr>
      <w:numPr>
        <w:ilvl w:val="2"/>
        <w:numId w:val="1"/>
      </w:numPr>
      <w:spacing w:line="360" w:lineRule="auto"/>
    </w:pPr>
    <w:rPr>
      <w:rFonts w:eastAsia="黑体"/>
      <w:sz w:val="24"/>
    </w:rPr>
  </w:style>
  <w:style w:type="character" w:styleId="1144" w:customStyle="1">
    <w:name w:val="Heading 6 Char"/>
    <w:basedOn w:val="709"/>
    <w:uiPriority w:val="9"/>
    <w:qFormat/>
    <w:rPr>
      <w:rFonts w:ascii="Arial" w:hAnsi="Arial" w:eastAsia="Arial" w:cs="Arial"/>
      <w:b/>
      <w:bCs/>
      <w:sz w:val="22"/>
      <w:szCs w:val="22"/>
    </w:rPr>
  </w:style>
  <w:style w:type="paragraph" w:styleId="1145" w:customStyle="1">
    <w:name w:val="封面标准名称"/>
    <w:uiPriority w:val="0"/>
    <w:qFormat/>
    <w:pPr>
      <w:jc w:val="center"/>
      <w:spacing w:line="680" w:lineRule="exact"/>
      <w:widowControl w:val="off"/>
    </w:pPr>
    <w:rPr>
      <w:rFonts w:hint="default" w:ascii="黑体" w:hAnsi="Times New Roman" w:eastAsia="黑体" w:cs="Times New Roman"/>
      <w:sz w:val="52"/>
      <w:szCs w:val="22"/>
      <w:lang w:val="en-US" w:eastAsia="zh-CN" w:bidi="ar-SA"/>
    </w:rPr>
  </w:style>
  <w:style w:type="paragraph" w:styleId="1146"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character" w:styleId="1147" w:customStyle="1">
    <w:name w:val="正文缩进 Char1_0"/>
    <w:link w:val="1046"/>
    <w:uiPriority w:val="0"/>
    <w:qFormat/>
    <w:rPr>
      <w:sz w:val="21"/>
      <w:szCs w:val="22"/>
    </w:rPr>
  </w:style>
  <w:style w:type="paragraph" w:styleId="1148"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9" w:customStyle="1">
    <w:name w:val="Normal_0_1"/>
    <w:uiPriority w:val="0"/>
    <w:qFormat/>
    <w:rPr>
      <w:rFonts w:hint="default" w:ascii="黑体" w:hAnsi="黑体" w:eastAsia="黑体" w:cs="Times New Roman"/>
      <w:b/>
      <w:sz w:val="32"/>
      <w:szCs w:val="24"/>
      <w:lang w:val="en-US" w:eastAsia="zh-CN" w:bidi="ar-SA"/>
    </w:rPr>
  </w:style>
  <w:style w:type="paragraph" w:styleId="1150" w:customStyle="1">
    <w:name w:val="Normal_14"/>
    <w:uiPriority w:val="0"/>
    <w:qFormat/>
    <w:rPr>
      <w:rFonts w:hint="default" w:ascii="黑体" w:hAnsi="黑体" w:eastAsia="黑体" w:cs="Times New Roman"/>
      <w:b/>
      <w:sz w:val="32"/>
      <w:szCs w:val="24"/>
      <w:lang w:val="en-US" w:eastAsia="zh-CN" w:bidi="ar-SA"/>
    </w:rPr>
  </w:style>
  <w:style w:type="character" w:styleId="1151" w:customStyle="1">
    <w:name w:val="15"/>
    <w:uiPriority w:val="0"/>
    <w:qFormat/>
    <w:rPr>
      <w:rFonts w:hint="default" w:ascii="Times New Roman" w:hAnsi="Times New Roman" w:eastAsia="微软雅黑" w:cs="Times New Roman"/>
      <w:color w:val="cc0033"/>
    </w:rPr>
  </w:style>
  <w:style w:type="paragraph" w:styleId="1152" w:customStyle="1">
    <w:name w:val="Normal_9"/>
    <w:uiPriority w:val="0"/>
    <w:qFormat/>
    <w:rPr>
      <w:rFonts w:hint="default" w:ascii="黑体" w:hAnsi="黑体" w:eastAsia="黑体" w:cs="Times New Roman"/>
      <w:b/>
      <w:sz w:val="32"/>
      <w:szCs w:val="24"/>
      <w:lang w:val="en-US" w:eastAsia="zh-CN" w:bidi="ar-SA"/>
    </w:rPr>
  </w:style>
  <w:style w:type="character" w:styleId="1153" w:customStyle="1">
    <w:name w:val="Char Char3"/>
    <w:uiPriority w:val="0"/>
    <w:qFormat/>
    <w:rPr>
      <w:rFonts w:ascii="宋体" w:eastAsia="宋体"/>
      <w:sz w:val="18"/>
      <w:szCs w:val="18"/>
      <w:lang w:val="en-US" w:eastAsia="zh-CN" w:bidi="ar-SA"/>
    </w:rPr>
  </w:style>
  <w:style w:type="paragraph" w:styleId="1154" w:customStyle="1">
    <w:name w:val="标题 91"/>
    <w:basedOn w:val="699"/>
    <w:next w:val="699"/>
    <w:uiPriority w:val="0"/>
    <w:qFormat/>
    <w:pPr>
      <w:jc w:val="center"/>
      <w:keepNext/>
      <w:spacing w:line="600" w:lineRule="exact"/>
      <w:outlineLvl w:val="8"/>
    </w:pPr>
    <w:rPr>
      <w:rFonts w:ascii="仿宋_GB2312" w:eastAsia="仿宋_GB2312"/>
      <w:sz w:val="32"/>
    </w:rPr>
  </w:style>
  <w:style w:type="paragraph" w:styleId="1155" w:customStyle="1">
    <w:name w:val="Normal_6"/>
    <w:uiPriority w:val="0"/>
    <w:qFormat/>
    <w:rPr>
      <w:rFonts w:hint="default" w:ascii="黑体" w:hAnsi="黑体" w:eastAsia="黑体" w:cs="Times New Roman"/>
      <w:b/>
      <w:sz w:val="32"/>
      <w:szCs w:val="24"/>
      <w:lang w:val="en-US" w:eastAsia="zh-CN" w:bidi="ar-SA"/>
    </w:rPr>
  </w:style>
  <w:style w:type="character" w:styleId="1156" w:customStyle="1">
    <w:name w:val="Header Char"/>
    <w:uiPriority w:val="0"/>
    <w:qFormat/>
    <w:rPr>
      <w:rFonts w:eastAsia="宋体"/>
      <w:sz w:val="18"/>
      <w:lang w:val="en-US" w:eastAsia="zh-CN"/>
    </w:rPr>
  </w:style>
  <w:style w:type="character" w:styleId="1157" w:customStyle="1">
    <w:name w:val="题注 字符"/>
    <w:link w:val="854"/>
    <w:uiPriority w:val="0"/>
    <w:qFormat/>
    <w:rPr>
      <w:rFonts w:ascii="Arial" w:hAnsi="Arial" w:eastAsia="黑体" w:cs="Arial"/>
    </w:rPr>
  </w:style>
  <w:style w:type="paragraph" w:styleId="1158"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59" w:customStyle="1">
    <w:name w:val="Heading 8 Char"/>
    <w:basedOn w:val="709"/>
    <w:uiPriority w:val="9"/>
    <w:qFormat/>
    <w:rPr>
      <w:rFonts w:ascii="Arial" w:hAnsi="Arial" w:eastAsia="Arial" w:cs="Arial"/>
      <w:i/>
      <w:iCs/>
      <w:sz w:val="22"/>
      <w:szCs w:val="22"/>
    </w:rPr>
  </w:style>
  <w:style w:type="paragraph" w:styleId="1160" w:customStyle="1">
    <w:name w:val="附图居中"/>
    <w:basedOn w:val="699"/>
    <w:next w:val="1161"/>
    <w:uiPriority w:val="0"/>
    <w:qFormat/>
    <w:pPr>
      <w:ind w:left="1271" w:hanging="420"/>
      <w:jc w:val="center"/>
      <w:keepNext/>
      <w:spacing w:line="360" w:lineRule="auto"/>
      <w:tabs>
        <w:tab w:val="left" w:pos="0" w:leader="none"/>
      </w:tabs>
    </w:pPr>
    <w:rPr>
      <w:caps/>
      <w:sz w:val="24"/>
    </w:rPr>
  </w:style>
  <w:style w:type="paragraph" w:styleId="1161" w:customStyle="1">
    <w:name w:val="附图标题"/>
    <w:basedOn w:val="854"/>
    <w:next w:val="850"/>
    <w:uiPriority w:val="0"/>
    <w:qFormat/>
    <w:pPr>
      <w:ind w:left="780" w:hanging="480"/>
      <w:jc w:val="center"/>
      <w:spacing w:after="100"/>
      <w:tabs>
        <w:tab w:val="clear" w:pos="0" w:leader="none"/>
        <w:tab w:val="left" w:pos="780" w:leader="none"/>
      </w:tabs>
    </w:pPr>
    <w:rPr>
      <w:b/>
      <w:sz w:val="21"/>
    </w:rPr>
  </w:style>
  <w:style w:type="paragraph" w:styleId="1162" w:customStyle="1">
    <w:name w:val="Normal_4"/>
    <w:uiPriority w:val="0"/>
    <w:qFormat/>
    <w:rPr>
      <w:rFonts w:hint="default" w:ascii="黑体" w:hAnsi="黑体" w:eastAsia="黑体" w:cs="Times New Roman"/>
      <w:b/>
      <w:sz w:val="32"/>
      <w:szCs w:val="24"/>
      <w:lang w:val="en-US" w:eastAsia="zh-CN" w:bidi="ar-SA"/>
    </w:rPr>
  </w:style>
  <w:style w:type="paragraph" w:styleId="1163" w:customStyle="1">
    <w:name w:val="表格序号"/>
    <w:uiPriority w:val="0"/>
    <w:qFormat/>
    <w:rPr>
      <w:rFonts w:hint="default" w:ascii="Times New Roman" w:hAnsi="Times New Roman" w:eastAsia="仿宋_GB2312" w:cs="宋体"/>
      <w:sz w:val="21"/>
      <w:szCs w:val="22"/>
      <w:lang w:val="en-US" w:eastAsia="zh-CN" w:bidi="ar-SA"/>
    </w:rPr>
  </w:style>
  <w:style w:type="paragraph" w:styleId="1164"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165" w:customStyle="1">
    <w:name w:val="FA正文+标号"/>
    <w:basedOn w:val="699"/>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66" w:customStyle="1">
    <w:name w:val="Normal Paragraph Char"/>
    <w:basedOn w:val="699"/>
    <w:uiPriority w:val="0"/>
    <w:qFormat/>
    <w:pPr>
      <w:ind w:firstLine="425"/>
      <w:spacing w:before="120" w:line="360" w:lineRule="auto"/>
      <w:widowControl/>
    </w:pPr>
    <w:rPr>
      <w:sz w:val="24"/>
    </w:rPr>
  </w:style>
  <w:style w:type="character" w:styleId="1167" w:customStyle="1">
    <w:name w:val="ca-01"/>
    <w:uiPriority w:val="0"/>
    <w:qFormat/>
    <w:rPr>
      <w:rFonts w:ascii="宋体" w:eastAsia="宋体"/>
      <w:b/>
      <w:bCs/>
      <w:spacing w:val="-20"/>
      <w:sz w:val="24"/>
      <w:szCs w:val="24"/>
    </w:rPr>
  </w:style>
  <w:style w:type="table" w:styleId="116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paragraph" w:styleId="1169" w:customStyle="1">
    <w:name w:val="Normal_0"/>
    <w:uiPriority w:val="0"/>
    <w:qFormat/>
    <w:rPr>
      <w:rFonts w:hint="default" w:ascii="黑体" w:hAnsi="黑体" w:eastAsia="黑体" w:cs="Times New Roman"/>
      <w:b/>
      <w:sz w:val="32"/>
      <w:szCs w:val="24"/>
      <w:lang w:val="en-US" w:eastAsia="zh-CN" w:bidi="ar-SA"/>
    </w:rPr>
  </w:style>
  <w:style w:type="paragraph" w:styleId="1170" w:customStyle="1">
    <w:name w:val="Normal_7"/>
    <w:uiPriority w:val="0"/>
    <w:qFormat/>
    <w:rPr>
      <w:rFonts w:hint="default" w:ascii="黑体" w:hAnsi="黑体" w:eastAsia="黑体" w:cs="Times New Roman"/>
      <w:b/>
      <w:sz w:val="32"/>
      <w:szCs w:val="24"/>
      <w:lang w:val="en-US" w:eastAsia="zh-CN" w:bidi="ar-SA"/>
    </w:rPr>
  </w:style>
  <w:style w:type="paragraph" w:styleId="1171" w:customStyle="1">
    <w:name w:val="技术方案正文"/>
    <w:basedOn w:val="699"/>
    <w:uiPriority w:val="0"/>
    <w:qFormat/>
    <w:pPr>
      <w:ind w:firstLine="480"/>
      <w:spacing w:line="360" w:lineRule="auto"/>
    </w:pPr>
    <w:rPr>
      <w:rFonts w:ascii="宋体"/>
      <w:sz w:val="24"/>
    </w:rPr>
  </w:style>
  <w:style w:type="paragraph" w:styleId="1172" w:customStyle="1">
    <w:name w:val="样式 序号----------- + 仿宋_GB2312"/>
    <w:basedOn w:val="773"/>
    <w:uiPriority w:val="0"/>
    <w:qFormat/>
    <w:pPr>
      <w:ind w:firstLine="200"/>
      <w:spacing w:line="360" w:lineRule="auto"/>
    </w:pPr>
    <w:rPr>
      <w:rFonts w:ascii="仿宋_GB2312" w:eastAsia="仿宋_GB2312"/>
      <w:bCs w:val="0"/>
    </w:rPr>
  </w:style>
  <w:style w:type="paragraph" w:styleId="1173"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table" w:styleId="117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7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176" w:customStyle="1">
    <w:name w:val="正文 + 宋体"/>
    <w:basedOn w:val="699"/>
    <w:uiPriority w:val="0"/>
    <w:qFormat/>
    <w:pPr>
      <w:ind w:firstLine="250"/>
    </w:pPr>
    <w:rPr>
      <w:rFonts w:ascii="宋体"/>
      <w:szCs w:val="21"/>
    </w:rPr>
  </w:style>
  <w:style w:type="character" w:styleId="1177" w:customStyle="1">
    <w:name w:val="页码1"/>
    <w:basedOn w:val="995"/>
    <w:uiPriority w:val="0"/>
    <w:qFormat/>
  </w:style>
  <w:style w:type="paragraph" w:styleId="1178"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79" w:customStyle="1">
    <w:name w:val="默认段落字体 Para Char Char Char Char Char"/>
    <w:basedOn w:val="699"/>
    <w:uiPriority w:val="0"/>
    <w:qFormat/>
    <w:pPr>
      <w:ind w:firstLine="200"/>
      <w:jc w:val="left"/>
      <w:spacing w:before="100" w:beforeAutospacing="1" w:after="100" w:afterAutospacing="1" w:line="360" w:lineRule="auto"/>
    </w:pPr>
    <w:rPr>
      <w:rFonts w:ascii="Arial" w:hAnsi="Arial"/>
      <w:sz w:val="24"/>
      <w:lang w:eastAsia="en-US"/>
    </w:rPr>
  </w:style>
  <w:style w:type="table" w:styleId="118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paragraph" w:styleId="1181"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2" w:customStyle="1">
    <w:name w:val="标准小四"/>
    <w:basedOn w:val="699"/>
    <w:uiPriority w:val="0"/>
    <w:qFormat/>
    <w:pPr>
      <w:ind w:firstLine="200"/>
      <w:spacing w:line="360" w:lineRule="auto"/>
    </w:pPr>
    <w:rPr>
      <w:rFonts w:ascii="Arial" w:hAnsi="Arial"/>
      <w:sz w:val="24"/>
      <w:szCs w:val="21"/>
    </w:rPr>
  </w:style>
  <w:style w:type="paragraph" w:styleId="1183" w:customStyle="1">
    <w:name w:val="正文_5"/>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84" w:customStyle="1">
    <w:name w:val="标题 4 字符"/>
    <w:link w:val="963"/>
    <w:uiPriority w:val="0"/>
    <w:qFormat/>
    <w:rPr>
      <w:rFonts w:ascii="宋体" w:eastAsia="宋体"/>
      <w:color w:val="800000"/>
      <w:sz w:val="28"/>
      <w:lang w:val="en-US" w:eastAsia="zh-CN" w:bidi="ar-SA"/>
    </w:rPr>
  </w:style>
  <w:style w:type="paragraph" w:styleId="1185" w:customStyle="1">
    <w:name w:val="Char12"/>
    <w:basedOn w:val="699"/>
    <w:uiPriority w:val="0"/>
    <w:qFormat/>
    <w:pPr>
      <w:ind w:left="360" w:right="202" w:firstLine="360"/>
      <w:spacing w:line="480" w:lineRule="auto"/>
      <w:tabs>
        <w:tab w:val="left" w:pos="360" w:leader="none"/>
      </w:tabs>
    </w:pPr>
    <w:rPr>
      <w:sz w:val="24"/>
    </w:rPr>
  </w:style>
  <w:style w:type="table" w:styleId="118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paragraph" w:styleId="1187" w:customStyle="1">
    <w:name w:val="文本块1"/>
    <w:basedOn w:val="699"/>
    <w:uiPriority w:val="0"/>
    <w:qFormat/>
    <w:pPr>
      <w:ind w:left="1548" w:right="12" w:hanging="2405"/>
      <w:spacing w:line="360" w:lineRule="exact"/>
    </w:pPr>
    <w:rPr>
      <w:rFonts w:ascii="宋体"/>
      <w:bCs/>
      <w:sz w:val="28"/>
    </w:rPr>
  </w:style>
  <w:style w:type="paragraph" w:styleId="1188" w:customStyle="1">
    <w:name w:val="正文文本缩进 21"/>
    <w:basedOn w:val="699"/>
    <w:uiPriority w:val="0"/>
    <w:qFormat/>
    <w:pPr>
      <w:ind w:firstLine="225"/>
      <w:jc w:val="left"/>
      <w:spacing w:line="540" w:lineRule="exact"/>
    </w:pPr>
    <w:rPr>
      <w:rFonts w:ascii="仿宋_GB2312" w:eastAsia="仿宋_GB2312"/>
      <w:sz w:val="32"/>
    </w:rPr>
  </w:style>
  <w:style w:type="character" w:styleId="1189" w:customStyle="1">
    <w:name w:val="标题 1 字符1"/>
    <w:link w:val="700"/>
    <w:uiPriority w:val="9"/>
    <w:qFormat/>
    <w:rPr>
      <w:rFonts w:ascii="Arial" w:hAnsi="Arial" w:eastAsia="Arial" w:cs="Arial"/>
      <w:sz w:val="40"/>
      <w:szCs w:val="40"/>
    </w:rPr>
  </w:style>
  <w:style w:type="paragraph" w:styleId="1190" w:customStyle="1">
    <w:name w:val="Normal_8_0"/>
    <w:uiPriority w:val="0"/>
    <w:qFormat/>
    <w:rPr>
      <w:rFonts w:hint="default" w:ascii="黑体" w:hAnsi="黑体" w:eastAsia="黑体" w:cs="Times New Roman"/>
      <w:b/>
      <w:sz w:val="32"/>
      <w:szCs w:val="24"/>
      <w:lang w:val="en-US" w:eastAsia="zh-CN" w:bidi="ar-SA"/>
    </w:rPr>
  </w:style>
  <w:style w:type="table" w:styleId="119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paragraph" w:styleId="1192" w:customStyle="1">
    <w:name w:val="Normal_10_0"/>
    <w:uiPriority w:val="0"/>
    <w:qFormat/>
    <w:rPr>
      <w:rFonts w:hint="default" w:ascii="黑体" w:hAnsi="黑体" w:eastAsia="黑体" w:cs="Times New Roman"/>
      <w:b/>
      <w:sz w:val="32"/>
      <w:szCs w:val="24"/>
      <w:lang w:val="en-US" w:eastAsia="zh-CN" w:bidi="ar-SA"/>
    </w:rPr>
  </w:style>
  <w:style w:type="paragraph" w:styleId="1193" w:customStyle="1">
    <w:name w:val="UserStyle_266"/>
    <w:uiPriority w:val="0"/>
    <w:qFormat/>
    <w:pPr>
      <w:jc w:val="both"/>
    </w:pPr>
    <w:rPr>
      <w:rFonts w:hint="default" w:ascii="Times New Roman" w:hAnsi="Times New Roman" w:eastAsia="宋体" w:cs="Times New Roman"/>
      <w:sz w:val="21"/>
      <w:szCs w:val="24"/>
    </w:rPr>
  </w:style>
  <w:style w:type="paragraph" w:styleId="1194" w:customStyle="1">
    <w:name w:val="日期1"/>
    <w:basedOn w:val="699"/>
    <w:next w:val="699"/>
    <w:uiPriority w:val="0"/>
    <w:qFormat/>
    <w:pPr>
      <w:ind w:left="2500"/>
    </w:pPr>
  </w:style>
  <w:style w:type="character" w:styleId="1195" w:customStyle="1">
    <w:name w:val="段落 Char"/>
    <w:uiPriority w:val="0"/>
    <w:qFormat/>
    <w:rPr>
      <w:rFonts w:ascii="仿宋_GB2312" w:eastAsia="仿宋_GB2312"/>
      <w:sz w:val="24"/>
      <w:szCs w:val="24"/>
      <w:lang w:val="en-US" w:eastAsia="zh-CN" w:bidi="ar-SA"/>
    </w:rPr>
  </w:style>
  <w:style w:type="paragraph" w:styleId="1196" w:customStyle="1">
    <w:name w:val="xl40"/>
    <w:basedOn w:val="699"/>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table" w:styleId="119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paragraph" w:styleId="1198" w:customStyle="1">
    <w:name w:val="标题 51"/>
    <w:basedOn w:val="699"/>
    <w:next w:val="699"/>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character" w:styleId="1199" w:customStyle="1">
    <w:name w:val="Intense Quote Char"/>
    <w:uiPriority w:val="30"/>
    <w:qFormat/>
    <w:rPr>
      <w:i/>
    </w:rPr>
  </w:style>
  <w:style w:type="paragraph" w:styleId="1200"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201" w:customStyle="1">
    <w:name w:val="Normal_5_0"/>
    <w:uiPriority w:val="0"/>
    <w:qFormat/>
    <w:rPr>
      <w:rFonts w:hint="default" w:ascii="黑体" w:hAnsi="黑体" w:eastAsia="黑体" w:cs="Times New Roman"/>
      <w:b/>
      <w:sz w:val="32"/>
      <w:szCs w:val="24"/>
      <w:lang w:val="en-US" w:eastAsia="zh-CN" w:bidi="ar-SA"/>
    </w:rPr>
  </w:style>
  <w:style w:type="paragraph" w:styleId="1202" w:customStyle="1">
    <w:name w:val="段_0"/>
    <w:next w:val="1124"/>
    <w:uiPriority w:val="0"/>
    <w:qFormat/>
    <w:pPr>
      <w:ind w:firstLine="200"/>
      <w:jc w:val="both"/>
    </w:pPr>
    <w:rPr>
      <w:rFonts w:hint="default" w:ascii="宋体" w:hAnsi="Calibri" w:eastAsia="微软雅黑" w:cs="Times New Roman"/>
      <w:sz w:val="21"/>
      <w:szCs w:val="22"/>
      <w:lang w:val="en-US" w:eastAsia="zh-CN" w:bidi="ar-SA"/>
    </w:rPr>
  </w:style>
  <w:style w:type="character" w:styleId="1203" w:customStyle="1">
    <w:name w:val="Heading 1 Char"/>
    <w:basedOn w:val="709"/>
    <w:uiPriority w:val="9"/>
    <w:qFormat/>
    <w:rPr>
      <w:rFonts w:ascii="Arial" w:hAnsi="Arial" w:eastAsia="Arial" w:cs="Arial"/>
      <w:sz w:val="40"/>
      <w:szCs w:val="40"/>
    </w:rPr>
  </w:style>
  <w:style w:type="table" w:styleId="120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paragraph" w:styleId="1205"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table" w:styleId="1206" w:customStyle="1">
    <w:name w:val="网格表 1 浅色1"/>
    <w:basedOn w:val="71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paragraph" w:styleId="1207"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8" w:customStyle="1">
    <w:name w:val="Normal_20"/>
    <w:uiPriority w:val="0"/>
    <w:qFormat/>
    <w:rPr>
      <w:rFonts w:hint="default" w:ascii="黑体" w:hAnsi="黑体" w:eastAsia="黑体" w:cs="黑体"/>
      <w:b/>
      <w:sz w:val="32"/>
      <w:szCs w:val="24"/>
      <w:lang w:val="en-US" w:eastAsia="zh-CN" w:bidi="ar-SA"/>
    </w:rPr>
  </w:style>
  <w:style w:type="paragraph" w:styleId="1209" w:customStyle="1">
    <w:name w:val="Char13"/>
    <w:basedOn w:val="699"/>
    <w:uiPriority w:val="0"/>
    <w:qFormat/>
  </w:style>
  <w:style w:type="paragraph" w:styleId="1210" w:customStyle="1">
    <w:name w:val="Char Char Char Char Char Char Char Char Char Char Char Char Char"/>
    <w:basedOn w:val="699"/>
    <w:uiPriority w:val="0"/>
    <w:qFormat/>
    <w:pPr>
      <w:jc w:val="left"/>
      <w:spacing w:after="160" w:line="240" w:lineRule="exact"/>
      <w:widowControl/>
    </w:pPr>
    <w:rPr>
      <w:rFonts w:ascii="Verdana" w:hAnsi="Verdana"/>
      <w:sz w:val="20"/>
      <w:szCs w:val="20"/>
      <w:lang w:eastAsia="en-US"/>
    </w:rPr>
  </w:style>
  <w:style w:type="paragraph" w:styleId="1211" w:customStyle="1">
    <w:name w:val="Normal_12"/>
    <w:uiPriority w:val="0"/>
    <w:qFormat/>
    <w:rPr>
      <w:rFonts w:hint="default" w:ascii="黑体" w:hAnsi="黑体" w:eastAsia="黑体" w:cs="Times New Roman"/>
      <w:b/>
      <w:sz w:val="32"/>
      <w:szCs w:val="24"/>
      <w:lang w:val="en-US" w:eastAsia="zh-CN" w:bidi="ar-SA"/>
    </w:rPr>
  </w:style>
  <w:style w:type="paragraph" w:styleId="1212"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table" w:styleId="121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paragraph" w:styleId="1214" w:customStyle="1">
    <w:name w:val="说明书2级标题"/>
    <w:basedOn w:val="699"/>
    <w:next w:val="1143"/>
    <w:uiPriority w:val="0"/>
    <w:qFormat/>
    <w:pPr>
      <w:numPr>
        <w:ilvl w:val="2"/>
        <w:numId w:val="2"/>
      </w:numPr>
      <w:spacing w:before="100"/>
    </w:pPr>
    <w:rPr>
      <w:rFonts w:eastAsia="黑体"/>
      <w:sz w:val="28"/>
      <w:szCs w:val="28"/>
    </w:rPr>
  </w:style>
  <w:style w:type="character" w:styleId="1215" w:customStyle="1">
    <w:name w:val="要点1"/>
    <w:uiPriority w:val="0"/>
    <w:qFormat/>
    <w:rPr>
      <w:b/>
    </w:rPr>
  </w:style>
  <w:style w:type="table" w:styleId="121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1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paragraph" w:styleId="1218" w:customStyle="1">
    <w:name w:val="默认段落字体 Para Char"/>
    <w:basedOn w:val="699"/>
    <w:uiPriority w:val="0"/>
    <w:qFormat/>
    <w:rPr>
      <w:rFonts w:ascii="宋体"/>
      <w:b/>
      <w:sz w:val="28"/>
      <w:szCs w:val="28"/>
    </w:rPr>
  </w:style>
  <w:style w:type="table" w:styleId="1219" w:customStyle="1">
    <w:name w:val="List Table 6 Colorful"/>
    <w:basedOn w:val="71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20" w:customStyle="1">
    <w:name w:val="Plain Table 1"/>
    <w:basedOn w:val="71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paragraph" w:styleId="1221" w:customStyle="1">
    <w:name w:val="xl33"/>
    <w:basedOn w:val="699"/>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table" w:styleId="122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22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paragraph" w:styleId="1224" w:customStyle="1">
    <w:name w:val="Normal_15"/>
    <w:uiPriority w:val="0"/>
    <w:qFormat/>
    <w:rPr>
      <w:rFonts w:hint="default" w:ascii="黑体" w:hAnsi="黑体" w:eastAsia="黑体" w:cs="Times New Roman"/>
      <w:b/>
      <w:sz w:val="32"/>
      <w:szCs w:val="24"/>
      <w:lang w:val="en-US" w:eastAsia="zh-CN" w:bidi="ar-SA"/>
    </w:rPr>
  </w:style>
  <w:style w:type="character" w:styleId="1225" w:customStyle="1">
    <w:name w:val="z1"/>
    <w:basedOn w:val="995"/>
    <w:uiPriority w:val="0"/>
    <w:qFormat/>
  </w:style>
  <w:style w:type="paragraph" w:styleId="1226" w:customStyle="1">
    <w:name w:val="列表项目符号 51"/>
    <w:basedOn w:val="699"/>
    <w:uiPriority w:val="0"/>
    <w:qFormat/>
    <w:pPr>
      <w:ind w:left="720" w:hanging="360"/>
      <w:spacing w:line="380" w:lineRule="exact"/>
      <w:tabs>
        <w:tab w:val="left" w:pos="720" w:leader="none"/>
      </w:tabs>
    </w:pPr>
    <w:rPr>
      <w:sz w:val="28"/>
    </w:rPr>
  </w:style>
  <w:style w:type="table" w:styleId="122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paragraph" w:styleId="1228" w:customStyle="1">
    <w:name w:val="正文（首行缩进两字）"/>
    <w:basedOn w:val="699"/>
    <w:uiPriority w:val="0"/>
    <w:qFormat/>
    <w:pPr>
      <w:spacing w:line="312" w:lineRule="auto"/>
    </w:pPr>
    <w:rPr>
      <w:rFonts w:ascii="宋体" w:cs="宋体"/>
      <w:sz w:val="24"/>
    </w:rPr>
  </w:style>
  <w:style w:type="paragraph" w:styleId="1229"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table" w:styleId="123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231" w:customStyle="1">
    <w:name w:val="列表段落1"/>
    <w:basedOn w:val="699"/>
    <w:uiPriority w:val="0"/>
    <w:qFormat/>
    <w:pPr>
      <w:ind w:firstLine="420"/>
    </w:pPr>
  </w:style>
  <w:style w:type="character" w:styleId="1232" w:customStyle="1">
    <w:name w:val="标题 7 字符"/>
    <w:link w:val="706"/>
    <w:uiPriority w:val="9"/>
    <w:qFormat/>
    <w:rPr>
      <w:rFonts w:ascii="Arial" w:hAnsi="Arial" w:eastAsia="Arial" w:cs="Arial"/>
      <w:b/>
      <w:bCs/>
      <w:i/>
      <w:iCs/>
      <w:sz w:val="22"/>
      <w:szCs w:val="22"/>
    </w:rPr>
  </w:style>
  <w:style w:type="paragraph" w:styleId="1233" w:customStyle="1">
    <w:name w:val="样式 正文2 + 首行缩进:  0 厘米 段后: 1.5 行"/>
    <w:basedOn w:val="699"/>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34" w:customStyle="1">
    <w:name w:val="TOC Heading"/>
    <w:uiPriority w:val="39"/>
    <w:unhideWhenUsed/>
    <w:qFormat/>
    <w:rPr>
      <w:rFonts w:hint="default" w:ascii="Times New Roman" w:hAnsi="Times New Roman" w:eastAsia="宋体" w:cs="Times New Roman"/>
      <w:sz w:val="21"/>
      <w:szCs w:val="22"/>
    </w:rPr>
  </w:style>
  <w:style w:type="paragraph" w:styleId="1235" w:customStyle="1">
    <w:name w:val="正文文本缩进 31"/>
    <w:basedOn w:val="699"/>
    <w:uiPriority w:val="0"/>
    <w:qFormat/>
    <w:pPr>
      <w:ind w:firstLine="213"/>
    </w:pPr>
    <w:rPr>
      <w:rFonts w:ascii="仿宋_GB2312" w:eastAsia="仿宋_GB2312"/>
      <w:sz w:val="30"/>
    </w:rPr>
  </w:style>
  <w:style w:type="paragraph" w:styleId="1236" w:customStyle="1">
    <w:name w:val="xl30"/>
    <w:basedOn w:val="6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table" w:styleId="1237" w:customStyle="1">
    <w:name w:val="List Table 4"/>
    <w:basedOn w:val="71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paragraph" w:styleId="1238" w:customStyle="1">
    <w:name w:val="Normal_16_1"/>
    <w:uiPriority w:val="0"/>
    <w:qFormat/>
    <w:rPr>
      <w:rFonts w:hint="default" w:ascii="Tahoma" w:hAnsi="Tahoma" w:eastAsia="宋体" w:cs="Times New Roman"/>
      <w:sz w:val="21"/>
      <w:szCs w:val="22"/>
      <w:lang w:val="en-US" w:eastAsia="zh-CN" w:bidi="ar-SA"/>
    </w:rPr>
  </w:style>
  <w:style w:type="paragraph" w:styleId="1239"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240" w:customStyle="1">
    <w:name w:val="普通文字1 Char"/>
    <w:uiPriority w:val="0"/>
    <w:qFormat/>
    <w:rPr>
      <w:rFonts w:ascii="宋体" w:eastAsia="宋体" w:cs="Courier New"/>
      <w:sz w:val="21"/>
      <w:szCs w:val="21"/>
      <w:lang w:val="en-US" w:eastAsia="zh-CN" w:bidi="ar-SA"/>
    </w:rPr>
  </w:style>
  <w:style w:type="character" w:styleId="1241" w:customStyle="1">
    <w:name w:val="标题 1 字符"/>
    <w:link w:val="775"/>
    <w:uiPriority w:val="0"/>
    <w:qFormat/>
    <w:rPr>
      <w:b/>
      <w:sz w:val="44"/>
    </w:rPr>
  </w:style>
  <w:style w:type="paragraph" w:styleId="1242" w:customStyle="1">
    <w:name w:val="ul"/>
    <w:basedOn w:val="699"/>
    <w:uiPriority w:val="0"/>
    <w:qFormat/>
    <w:pPr>
      <w:numPr>
        <w:ilvl w:val="0"/>
        <w:numId w:val="3"/>
      </w:numPr>
      <w:ind w:left="567" w:hanging="85"/>
      <w:jc w:val="left"/>
      <w:spacing w:line="360" w:lineRule="auto"/>
      <w:widowControl/>
      <w:tabs>
        <w:tab w:val="left" w:pos="842" w:leader="none"/>
        <w:tab w:val="clear" w:pos="930" w:leader="none"/>
      </w:tabs>
    </w:pPr>
    <w:rPr>
      <w:sz w:val="24"/>
    </w:rPr>
  </w:style>
  <w:style w:type="character" w:styleId="1243" w:customStyle="1">
    <w:name w:val="ca-31"/>
    <w:uiPriority w:val="0"/>
    <w:qFormat/>
    <w:rPr>
      <w:rFonts w:ascii="宋体" w:eastAsia="宋体"/>
      <w:color w:val="000000"/>
      <w:sz w:val="21"/>
      <w:szCs w:val="21"/>
    </w:rPr>
  </w:style>
  <w:style w:type="paragraph" w:styleId="1244" w:customStyle="1">
    <w:name w:val="样式4"/>
    <w:basedOn w:val="767"/>
    <w:uiPriority w:val="0"/>
    <w:qFormat/>
    <w:pPr>
      <w:spacing w:line="415" w:lineRule="auto"/>
    </w:pPr>
    <w:rPr>
      <w:rFonts w:ascii="Calibri" w:hAnsi="Calibri"/>
      <w:bCs/>
      <w:color w:val="000000"/>
      <w:sz w:val="28"/>
      <w:szCs w:val="28"/>
    </w:rPr>
  </w:style>
  <w:style w:type="paragraph" w:styleId="1245" w:customStyle="1">
    <w:name w:val="Sourcetext bullet"/>
    <w:basedOn w:val="699"/>
    <w:uiPriority w:val="0"/>
    <w:qFormat/>
    <w:pPr>
      <w:ind w:left="2160" w:hanging="360"/>
      <w:jc w:val="left"/>
      <w:spacing w:after="120"/>
      <w:widowControl/>
      <w:tabs>
        <w:tab w:val="left" w:pos="360" w:leader="none"/>
      </w:tabs>
    </w:pPr>
    <w:rPr>
      <w:rFonts w:ascii="Book Antiqua" w:hAnsi="Book Antiqua"/>
      <w:sz w:val="20"/>
      <w:szCs w:val="20"/>
      <w:lang w:eastAsia="en-US"/>
    </w:rPr>
  </w:style>
  <w:style w:type="character" w:styleId="1246" w:customStyle="1">
    <w:name w:val="正文（缩进） Char Char"/>
    <w:uiPriority w:val="0"/>
    <w:qFormat/>
    <w:rPr>
      <w:rFonts w:eastAsia="宋体"/>
      <w:sz w:val="24"/>
      <w:szCs w:val="24"/>
      <w:lang w:val="en-US" w:eastAsia="zh-CN" w:bidi="ar-SA"/>
    </w:rPr>
  </w:style>
  <w:style w:type="paragraph" w:styleId="1247" w:customStyle="1">
    <w:name w:val="Normal_18_0"/>
    <w:uiPriority w:val="0"/>
    <w:qFormat/>
    <w:rPr>
      <w:rFonts w:hint="default" w:ascii="黑体" w:hAnsi="黑体" w:eastAsia="黑体" w:cs="Times New Roman"/>
      <w:b/>
      <w:sz w:val="32"/>
      <w:szCs w:val="24"/>
      <w:lang w:val="en-US" w:eastAsia="zh-CN" w:bidi="ar-SA"/>
    </w:rPr>
  </w:style>
  <w:style w:type="character" w:styleId="1248" w:customStyle="1">
    <w:name w:val="Title Char"/>
    <w:basedOn w:val="709"/>
    <w:uiPriority w:val="10"/>
    <w:qFormat/>
    <w:rPr>
      <w:sz w:val="48"/>
      <w:szCs w:val="48"/>
    </w:rPr>
  </w:style>
  <w:style w:type="paragraph" w:styleId="1249"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0" w:customStyle="1">
    <w:name w:val="正文（黑体）"/>
    <w:basedOn w:val="699"/>
    <w:next w:val="699"/>
    <w:uiPriority w:val="0"/>
    <w:qFormat/>
    <w:pPr>
      <w:ind w:firstLine="200"/>
      <w:spacing w:before="50" w:after="50" w:line="360" w:lineRule="auto"/>
    </w:pPr>
    <w:rPr>
      <w:rFonts w:ascii="黑体" w:eastAsia="黑体"/>
      <w:color w:val="000080"/>
      <w:sz w:val="24"/>
    </w:rPr>
  </w:style>
  <w:style w:type="paragraph" w:styleId="1251" w:customStyle="1">
    <w:name w:val="Char Char Char1"/>
    <w:basedOn w:val="699"/>
    <w:uiPriority w:val="0"/>
    <w:qFormat/>
    <w:rPr>
      <w:szCs w:val="21"/>
    </w:rPr>
  </w:style>
  <w:style w:type="paragraph" w:styleId="1252" w:customStyle="1">
    <w:name w:val="标题1"/>
    <w:basedOn w:val="699"/>
    <w:uiPriority w:val="0"/>
    <w:qFormat/>
    <w:pPr>
      <w:jc w:val="center"/>
      <w:spacing w:before="240" w:after="60"/>
      <w:outlineLvl w:val="0"/>
    </w:pPr>
    <w:rPr>
      <w:rFonts w:ascii="Cambria" w:hAnsi="Cambria"/>
      <w:b/>
      <w:bCs/>
      <w:sz w:val="32"/>
      <w:szCs w:val="32"/>
    </w:rPr>
  </w:style>
  <w:style w:type="table" w:styleId="125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paragraph" w:styleId="1254" w:customStyle="1">
    <w:name w:val="pa-0"/>
    <w:basedOn w:val="699"/>
    <w:uiPriority w:val="0"/>
    <w:qFormat/>
    <w:pPr>
      <w:ind w:firstLine="480"/>
      <w:spacing w:line="360" w:lineRule="atLeast"/>
      <w:widowControl/>
    </w:pPr>
    <w:rPr>
      <w:rFonts w:ascii="宋体" w:cs="宋体"/>
      <w:sz w:val="24"/>
    </w:rPr>
  </w:style>
  <w:style w:type="character" w:styleId="1255" w:customStyle="1">
    <w:name w:val="Footnote Text Char"/>
    <w:uiPriority w:val="99"/>
    <w:qFormat/>
    <w:rPr>
      <w:sz w:val="18"/>
    </w:rPr>
  </w:style>
  <w:style w:type="character" w:styleId="1256" w:customStyle="1">
    <w:name w:val="正文（编号） Char Char"/>
    <w:link w:val="899"/>
    <w:uiPriority w:val="0"/>
    <w:qFormat/>
    <w:rPr>
      <w:sz w:val="24"/>
      <w:szCs w:val="24"/>
    </w:rPr>
  </w:style>
  <w:style w:type="paragraph" w:styleId="1257" w:customStyle="1">
    <w:name w:val="Char Char Char Char Char Char Char Char Char Char21"/>
    <w:basedOn w:val="699"/>
    <w:uiPriority w:val="0"/>
    <w:qFormat/>
    <w:rPr>
      <w:rFonts w:ascii="Tahoma" w:hAnsi="Tahoma"/>
      <w:sz w:val="24"/>
      <w:szCs w:val="20"/>
    </w:rPr>
  </w:style>
  <w:style w:type="paragraph" w:styleId="1258" w:customStyle="1">
    <w:name w:val="p0"/>
    <w:basedOn w:val="699"/>
    <w:uiPriority w:val="0"/>
    <w:qFormat/>
    <w:pPr>
      <w:widowControl/>
    </w:pPr>
    <w:rPr>
      <w:szCs w:val="21"/>
    </w:rPr>
  </w:style>
  <w:style w:type="paragraph" w:styleId="1259" w:customStyle="1">
    <w:name w:val="技术方案正文样式"/>
    <w:basedOn w:val="699"/>
    <w:uiPriority w:val="0"/>
    <w:qFormat/>
    <w:pPr>
      <w:ind w:firstLine="200"/>
      <w:spacing w:line="400" w:lineRule="exact"/>
    </w:pPr>
    <w:rPr>
      <w:rFonts w:ascii="宋体" w:cs="宋体"/>
      <w:sz w:val="24"/>
      <w:szCs w:val="21"/>
    </w:rPr>
  </w:style>
  <w:style w:type="table" w:styleId="126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character" w:styleId="1261" w:customStyle="1">
    <w:name w:val="页脚 字符"/>
    <w:link w:val="724"/>
    <w:uiPriority w:val="99"/>
    <w:qFormat/>
  </w:style>
  <w:style w:type="paragraph" w:styleId="1262" w:customStyle="1">
    <w:name w:val="pa-8"/>
    <w:basedOn w:val="699"/>
    <w:uiPriority w:val="0"/>
    <w:qFormat/>
    <w:pPr>
      <w:ind w:firstLine="480"/>
      <w:spacing w:line="280" w:lineRule="atLeast"/>
      <w:widowControl/>
    </w:pPr>
    <w:rPr>
      <w:rFonts w:ascii="宋体" w:cs="宋体"/>
      <w:sz w:val="24"/>
    </w:rPr>
  </w:style>
  <w:style w:type="paragraph" w:styleId="1263" w:customStyle="1">
    <w:name w:val="正文_1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64" w:customStyle="1">
    <w:name w:val="标题 61"/>
    <w:basedOn w:val="699"/>
    <w:next w:val="699"/>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265" w:customStyle="1">
    <w:name w:val="参考资料清单+倾斜+蓝色"/>
    <w:basedOn w:val="699"/>
    <w:uiPriority w:val="0"/>
    <w:qFormat/>
    <w:pPr>
      <w:spacing w:line="360" w:lineRule="auto"/>
    </w:pPr>
    <w:rPr>
      <w:rFonts w:ascii="Arial" w:hAnsi="Arial"/>
      <w:i/>
      <w:iCs/>
      <w:color w:val="0000ff"/>
      <w:szCs w:val="21"/>
    </w:rPr>
  </w:style>
  <w:style w:type="paragraph" w:styleId="1266" w:customStyle="1">
    <w:name w:val="Char Char Char Char Char Char Char1"/>
    <w:basedOn w:val="699"/>
    <w:uiPriority w:val="0"/>
    <w:qFormat/>
    <w:pPr>
      <w:jc w:val="left"/>
      <w:spacing w:after="160" w:line="240" w:lineRule="exact"/>
      <w:widowControl/>
    </w:pPr>
    <w:rPr>
      <w:rFonts w:ascii="Verdana" w:hAnsi="Verdana"/>
      <w:sz w:val="20"/>
      <w:szCs w:val="20"/>
      <w:lang w:eastAsia="en-US"/>
    </w:rPr>
  </w:style>
  <w:style w:type="paragraph" w:styleId="1267" w:customStyle="1">
    <w:name w:val="HTML 地址1"/>
    <w:basedOn w:val="699"/>
    <w:uiPriority w:val="0"/>
    <w:qFormat/>
    <w:rPr>
      <w:i/>
      <w:iCs/>
    </w:rPr>
  </w:style>
  <w:style w:type="table" w:styleId="126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paragraph" w:styleId="1270"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271" w:customStyle="1">
    <w:name w:val="Normal_16_0"/>
    <w:uiPriority w:val="0"/>
    <w:qFormat/>
    <w:pPr>
      <w:jc w:val="both"/>
      <w:widowControl w:val="off"/>
    </w:pPr>
    <w:rPr>
      <w:rFonts w:hint="default" w:ascii="Calibri" w:hAnsi="Calibri" w:eastAsia="Times New Roman" w:cs="Calibri"/>
      <w:sz w:val="24"/>
      <w:szCs w:val="24"/>
      <w:lang w:val="en-US" w:eastAsia="zh-CN" w:bidi="ar-SA"/>
    </w:rPr>
  </w:style>
  <w:style w:type="table" w:styleId="127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27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27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275" w:customStyle="1">
    <w:name w:val="Plain Table 4"/>
    <w:basedOn w:val="71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paragraph" w:styleId="1276" w:customStyle="1">
    <w:name w:val="Char Char1 Char Char Char Char Char Char"/>
    <w:basedOn w:val="699"/>
    <w:uiPriority w:val="0"/>
    <w:qFormat/>
    <w:pPr>
      <w:jc w:val="center"/>
      <w:widowControl/>
    </w:pPr>
    <w:rPr>
      <w:szCs w:val="20"/>
    </w:rPr>
  </w:style>
  <w:style w:type="paragraph" w:styleId="1277" w:customStyle="1">
    <w:name w:val="Plain Text_0"/>
    <w:uiPriority w:val="99"/>
    <w:qFormat/>
    <w:pPr>
      <w:jc w:val="both"/>
      <w:widowControl w:val="off"/>
    </w:pPr>
    <w:rPr>
      <w:rFonts w:hint="default" w:ascii="宋体" w:hAnsi="Courier New" w:eastAsia="宋体" w:cs="Times New Roman"/>
      <w:sz w:val="21"/>
      <w:szCs w:val="21"/>
      <w:lang w:val="en-US" w:eastAsia="zh-CN" w:bidi="ar-SA"/>
    </w:rPr>
  </w:style>
  <w:style w:type="table" w:styleId="127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character" w:styleId="1279" w:customStyle="1">
    <w:name w:val="disabled1"/>
    <w:basedOn w:val="709"/>
    <w:uiPriority w:val="0"/>
    <w:qFormat/>
    <w:rPr>
      <w:color w:val="dddddd"/>
    </w:rPr>
  </w:style>
  <w:style w:type="table" w:styleId="128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8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28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paragraph" w:styleId="1283" w:customStyle="1">
    <w:name w:val="D&amp;L"/>
    <w:basedOn w:val="1048"/>
    <w:uiPriority w:val="0"/>
    <w:qFormat/>
    <w:pPr>
      <w:spacing w:line="240" w:lineRule="atLeast"/>
      <w:pBdr>
        <w:bottom w:val="single" w:color="000000" w:sz="18" w:space="1"/>
      </w:pBdr>
    </w:pPr>
    <w:rPr>
      <w:sz w:val="24"/>
      <w:szCs w:val="20"/>
    </w:rPr>
  </w:style>
  <w:style w:type="character" w:styleId="1284" w:customStyle="1">
    <w:name w:val="style161"/>
    <w:uiPriority w:val="0"/>
    <w:qFormat/>
    <w:rPr>
      <w:rFonts w:ascii="Verdana" w:hAnsi="Verdana" w:eastAsia="宋体"/>
      <w:b/>
      <w:color w:val="0a246a"/>
      <w:sz w:val="24"/>
      <w:szCs w:val="24"/>
      <w:lang w:val="en-US" w:eastAsia="zh-CN" w:bidi="ar-SA"/>
    </w:rPr>
  </w:style>
  <w:style w:type="character" w:styleId="1285" w:customStyle="1">
    <w:name w:val="正文（标记） Char2"/>
    <w:link w:val="757"/>
    <w:uiPriority w:val="0"/>
    <w:qFormat/>
    <w:rPr>
      <w:sz w:val="24"/>
      <w:szCs w:val="24"/>
    </w:rPr>
  </w:style>
  <w:style w:type="paragraph" w:styleId="1286" w:customStyle="1">
    <w:name w:val="正文_21"/>
    <w:uiPriority w:val="0"/>
    <w:qFormat/>
    <w:rPr>
      <w:rFonts w:hint="default" w:ascii="Calibri" w:hAnsi="Calibri" w:eastAsia="Times New Roman" w:cs="Times New Roman"/>
      <w:sz w:val="21"/>
      <w:szCs w:val="22"/>
      <w:lang w:val="en-US" w:eastAsia="zh-CN" w:bidi="ar-SA"/>
    </w:rPr>
  </w:style>
  <w:style w:type="paragraph" w:styleId="1287" w:customStyle="1">
    <w:name w:val="Normal_0_3"/>
    <w:uiPriority w:val="0"/>
    <w:qFormat/>
    <w:rPr>
      <w:rFonts w:hint="default" w:ascii="黑体" w:hAnsi="黑体" w:eastAsia="黑体" w:cs="Times New Roman"/>
      <w:b/>
      <w:sz w:val="32"/>
      <w:szCs w:val="24"/>
      <w:lang w:val="en-US" w:eastAsia="zh-CN" w:bidi="ar-SA"/>
    </w:rPr>
  </w:style>
  <w:style w:type="paragraph" w:styleId="1288" w:customStyle="1">
    <w:name w:val="默认段落字体 Para Char Char Char Char Char Char Char Char Char1"/>
    <w:basedOn w:val="699"/>
    <w:uiPriority w:val="0"/>
    <w:qFormat/>
    <w:rPr>
      <w:rFonts w:ascii="Tahoma" w:hAnsi="Tahoma"/>
      <w:sz w:val="24"/>
      <w:szCs w:val="20"/>
    </w:rPr>
  </w:style>
  <w:style w:type="paragraph" w:styleId="1289" w:customStyle="1">
    <w:name w:val="正文（首行缩进）"/>
    <w:basedOn w:val="699"/>
    <w:uiPriority w:val="0"/>
    <w:qFormat/>
    <w:pPr>
      <w:ind w:firstLine="482"/>
      <w:spacing w:before="120" w:line="360" w:lineRule="auto"/>
      <w:widowControl/>
    </w:pPr>
    <w:rPr>
      <w:sz w:val="24"/>
      <w:szCs w:val="20"/>
    </w:rPr>
  </w:style>
  <w:style w:type="paragraph" w:styleId="1290" w:customStyle="1">
    <w:name w:val="纯文本1"/>
    <w:basedOn w:val="699"/>
    <w:uiPriority w:val="0"/>
    <w:qFormat/>
    <w:rPr>
      <w:rFonts w:ascii="宋体" w:hAnsi="Courier New" w:cs="Courier New"/>
      <w:szCs w:val="21"/>
    </w:rPr>
  </w:style>
  <w:style w:type="paragraph" w:styleId="1291" w:customStyle="1">
    <w:name w:val="Normal_16"/>
    <w:uiPriority w:val="0"/>
    <w:qFormat/>
    <w:rPr>
      <w:rFonts w:hint="default" w:ascii="黑体" w:hAnsi="黑体" w:eastAsia="黑体" w:cs="Times New Roman"/>
      <w:b/>
      <w:sz w:val="32"/>
      <w:szCs w:val="24"/>
      <w:lang w:val="en-US" w:eastAsia="zh-CN" w:bidi="ar-SA"/>
    </w:rPr>
  </w:style>
  <w:style w:type="table" w:styleId="129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paragraph" w:styleId="1293" w:customStyle="1">
    <w:name w:val="正文3"/>
    <w:next w:val="767"/>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table" w:styleId="129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character" w:styleId="1295" w:customStyle="1">
    <w:name w:val="Heading 3 Char"/>
    <w:uiPriority w:val="0"/>
    <w:qFormat/>
    <w:rPr>
      <w:rFonts w:cs="Times New Roman"/>
      <w:b/>
      <w:bCs/>
      <w:sz w:val="32"/>
      <w:szCs w:val="32"/>
      <w:lang w:bidi="ar-SA"/>
    </w:rPr>
  </w:style>
  <w:style w:type="table" w:styleId="129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paragraph" w:styleId="1297" w:customStyle="1">
    <w:name w:val="序号"/>
    <w:next w:val="699"/>
    <w:uiPriority w:val="0"/>
    <w:qFormat/>
    <w:pPr>
      <w:jc w:val="center"/>
    </w:pPr>
    <w:rPr>
      <w:rFonts w:hint="default" w:ascii="Times New Roman" w:hAnsi="Times New Roman" w:eastAsia="仿宋_GB2312" w:cs="Times New Roman"/>
      <w:bCs/>
      <w:sz w:val="21"/>
      <w:szCs w:val="44"/>
      <w:lang w:val="en-US" w:eastAsia="zh-CN" w:bidi="ar-SA"/>
    </w:rPr>
  </w:style>
  <w:style w:type="paragraph" w:styleId="1298" w:customStyle="1">
    <w:name w:val="索引 71"/>
    <w:basedOn w:val="699"/>
    <w:next w:val="699"/>
    <w:uiPriority w:val="0"/>
    <w:qFormat/>
    <w:pPr>
      <w:ind w:left="1200"/>
    </w:pPr>
  </w:style>
  <w:style w:type="paragraph" w:styleId="1299"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0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301"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302" w:customStyle="1">
    <w:name w:val="Char Char Char"/>
    <w:basedOn w:val="699"/>
    <w:uiPriority w:val="0"/>
    <w:qFormat/>
    <w:rPr>
      <w:rFonts w:ascii="Tahoma" w:hAnsi="Tahoma"/>
      <w:sz w:val="24"/>
      <w:szCs w:val="20"/>
    </w:rPr>
  </w:style>
  <w:style w:type="paragraph" w:styleId="1303" w:customStyle="1">
    <w:name w:val="我的样式"/>
    <w:basedOn w:val="699"/>
    <w:uiPriority w:val="0"/>
    <w:qFormat/>
    <w:pPr>
      <w:ind w:firstLine="420"/>
      <w:jc w:val="left"/>
      <w:spacing w:after="120"/>
      <w:widowControl/>
    </w:pPr>
    <w:rPr>
      <w:rFonts w:ascii="宋体"/>
      <w:color w:val="000000"/>
      <w:sz w:val="24"/>
      <w:szCs w:val="16"/>
    </w:rPr>
  </w:style>
  <w:style w:type="table" w:styleId="130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0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paragraph" w:styleId="1306" w:customStyle="1">
    <w:name w:val="索引 21"/>
    <w:basedOn w:val="699"/>
    <w:next w:val="699"/>
    <w:uiPriority w:val="0"/>
    <w:qFormat/>
    <w:pPr>
      <w:ind w:left="200"/>
    </w:pPr>
  </w:style>
  <w:style w:type="paragraph" w:styleId="1307" w:customStyle="1">
    <w:name w:val="正文小四"/>
    <w:basedOn w:val="699"/>
    <w:uiPriority w:val="0"/>
    <w:qFormat/>
    <w:pPr>
      <w:spacing w:line="312" w:lineRule="auto"/>
    </w:pPr>
    <w:rPr>
      <w:sz w:val="24"/>
    </w:rPr>
  </w:style>
  <w:style w:type="paragraph" w:styleId="1308" w:customStyle="1">
    <w:name w:val="Char111"/>
    <w:basedOn w:val="699"/>
    <w:uiPriority w:val="0"/>
    <w:qFormat/>
    <w:pPr>
      <w:jc w:val="left"/>
      <w:spacing w:after="160" w:line="240" w:lineRule="exact"/>
      <w:widowControl/>
    </w:pPr>
    <w:rPr>
      <w:rFonts w:ascii="Verdana" w:hAnsi="Verdana"/>
      <w:sz w:val="20"/>
      <w:szCs w:val="20"/>
      <w:lang w:eastAsia="en-US"/>
    </w:rPr>
  </w:style>
  <w:style w:type="paragraph" w:styleId="1309" w:customStyle="1">
    <w:name w:val="Char11"/>
    <w:basedOn w:val="699"/>
    <w:uiPriority w:val="0"/>
    <w:qFormat/>
    <w:rPr>
      <w:szCs w:val="21"/>
    </w:rPr>
  </w:style>
  <w:style w:type="paragraph" w:styleId="1310" w:customStyle="1">
    <w:name w:val="font7"/>
    <w:basedOn w:val="699"/>
    <w:uiPriority w:val="0"/>
    <w:qFormat/>
    <w:pPr>
      <w:jc w:val="left"/>
      <w:spacing w:before="100" w:beforeAutospacing="1" w:after="100" w:afterAutospacing="1"/>
      <w:widowControl/>
    </w:pPr>
    <w:rPr>
      <w:rFonts w:ascii="宋体"/>
      <w:sz w:val="20"/>
      <w:szCs w:val="20"/>
    </w:rPr>
  </w:style>
  <w:style w:type="paragraph" w:styleId="1311" w:customStyle="1">
    <w:name w:val="标题 81"/>
    <w:basedOn w:val="699"/>
    <w:next w:val="699"/>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table" w:styleId="1312" w:customStyle="1">
    <w:name w:val="无格式表格 21"/>
    <w:basedOn w:val="71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character" w:styleId="1313" w:customStyle="1">
    <w:name w:val="标题 6 字符"/>
    <w:link w:val="705"/>
    <w:uiPriority w:val="9"/>
    <w:qFormat/>
    <w:rPr>
      <w:rFonts w:ascii="Arial" w:hAnsi="Arial" w:eastAsia="Arial" w:cs="Arial"/>
      <w:b/>
      <w:bCs/>
      <w:sz w:val="22"/>
      <w:szCs w:val="22"/>
    </w:rPr>
  </w:style>
  <w:style w:type="paragraph" w:styleId="1314" w:customStyle="1">
    <w:name w:val="修订1"/>
    <w:uiPriority w:val="0"/>
    <w:qFormat/>
    <w:rPr>
      <w:rFonts w:hint="default" w:ascii="Times New Roman" w:hAnsi="Times New Roman" w:eastAsia="宋体" w:cs="Times New Roman"/>
      <w:sz w:val="21"/>
      <w:szCs w:val="24"/>
      <w:lang w:val="en-US" w:eastAsia="zh-CN" w:bidi="ar-SA"/>
    </w:rPr>
  </w:style>
  <w:style w:type="paragraph" w:styleId="1315" w:customStyle="1">
    <w:name w:val="pbody"/>
    <w:basedOn w:val="699"/>
    <w:uiPriority w:val="0"/>
    <w:qFormat/>
    <w:pPr>
      <w:jc w:val="left"/>
      <w:spacing w:before="100" w:beforeAutospacing="1" w:after="100" w:afterAutospacing="1" w:line="360" w:lineRule="auto"/>
      <w:widowControl/>
    </w:pPr>
    <w:rPr>
      <w:rFonts w:ascii="宋体" w:cs="宋体"/>
      <w:sz w:val="24"/>
    </w:rPr>
  </w:style>
  <w:style w:type="table" w:styleId="1316" w:customStyle="1">
    <w:name w:val="网格表 41"/>
    <w:basedOn w:val="71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paragraph" w:styleId="1317" w:customStyle="1">
    <w:name w:val="TOC 标题11"/>
    <w:uiPriority w:val="39"/>
    <w:unhideWhenUsed/>
    <w:qFormat/>
    <w:rPr>
      <w:rFonts w:hint="default" w:ascii="Times New Roman" w:hAnsi="Times New Roman" w:eastAsia="宋体" w:cs="Times New Roman"/>
      <w:sz w:val="21"/>
      <w:szCs w:val="22"/>
      <w:lang w:val="en-US" w:eastAsia="zh-CN" w:bidi="ar-SA"/>
    </w:rPr>
  </w:style>
  <w:style w:type="character" w:styleId="1318" w:customStyle="1">
    <w:name w:val="Heading 7 Char"/>
    <w:basedOn w:val="709"/>
    <w:uiPriority w:val="9"/>
    <w:qFormat/>
    <w:rPr>
      <w:rFonts w:ascii="Arial" w:hAnsi="Arial" w:eastAsia="Arial" w:cs="Arial"/>
      <w:b/>
      <w:bCs/>
      <w:i/>
      <w:iCs/>
      <w:sz w:val="22"/>
      <w:szCs w:val="22"/>
    </w:rPr>
  </w:style>
  <w:style w:type="table" w:styleId="1319" w:customStyle="1">
    <w:name w:val="清单表 1 浅色1"/>
    <w:basedOn w:val="710"/>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paragraph" w:styleId="1320" w:customStyle="1">
    <w:name w:val="图号"/>
    <w:basedOn w:val="699"/>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321" w:customStyle="1">
    <w:name w:val="ibm-list-next"/>
    <w:basedOn w:val="699"/>
    <w:uiPriority w:val="0"/>
    <w:qFormat/>
    <w:pPr>
      <w:jc w:val="left"/>
      <w:spacing w:before="100" w:beforeAutospacing="1" w:after="100" w:afterAutospacing="1"/>
      <w:widowControl/>
    </w:pPr>
    <w:rPr>
      <w:rFonts w:ascii="宋体" w:cs="宋体"/>
      <w:sz w:val="24"/>
    </w:rPr>
  </w:style>
  <w:style w:type="paragraph" w:styleId="1322" w:customStyle="1">
    <w:name w:val="Indent Normal"/>
    <w:basedOn w:val="699"/>
    <w:uiPriority w:val="0"/>
    <w:qFormat/>
    <w:pPr>
      <w:ind w:firstLine="150"/>
    </w:pPr>
    <w:rPr>
      <w:sz w:val="24"/>
      <w:szCs w:val="20"/>
      <w:lang w:eastAsia="en-US"/>
    </w:rPr>
  </w:style>
  <w:style w:type="table" w:styleId="132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paragraph" w:styleId="1324" w:customStyle="1">
    <w:name w:val="列表项目符号 31"/>
    <w:basedOn w:val="699"/>
    <w:uiPriority w:val="0"/>
    <w:qFormat/>
    <w:pPr>
      <w:ind w:left="1200" w:hanging="360"/>
      <w:spacing w:line="380" w:lineRule="exact"/>
      <w:tabs>
        <w:tab w:val="left" w:pos="1200" w:leader="none"/>
      </w:tabs>
    </w:pPr>
    <w:rPr>
      <w:sz w:val="28"/>
    </w:rPr>
  </w:style>
  <w:style w:type="table" w:styleId="132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paragraph" w:styleId="1326" w:customStyle="1">
    <w:name w:val="pa-6"/>
    <w:basedOn w:val="699"/>
    <w:uiPriority w:val="0"/>
    <w:qFormat/>
    <w:pPr>
      <w:spacing w:line="360" w:lineRule="atLeast"/>
      <w:widowControl/>
    </w:pPr>
    <w:rPr>
      <w:rFonts w:ascii="宋体"/>
      <w:sz w:val="24"/>
      <w:szCs w:val="20"/>
    </w:rPr>
  </w:style>
  <w:style w:type="paragraph" w:styleId="1327" w:customStyle="1">
    <w:name w:val="图表目录11"/>
    <w:basedOn w:val="699"/>
    <w:next w:val="699"/>
    <w:uiPriority w:val="0"/>
    <w:qFormat/>
    <w:pPr>
      <w:ind w:left="400" w:hanging="200"/>
      <w:jc w:val="left"/>
      <w:widowControl/>
    </w:pPr>
    <w:rPr>
      <w:rFonts w:ascii="宋体"/>
      <w:bCs/>
      <w:szCs w:val="21"/>
    </w:rPr>
  </w:style>
  <w:style w:type="character" w:styleId="1328" w:customStyle="1">
    <w:name w:val="marklong"/>
    <w:basedOn w:val="995"/>
    <w:uiPriority w:val="0"/>
    <w:qFormat/>
  </w:style>
  <w:style w:type="table" w:styleId="1329" w:customStyle="1">
    <w:name w:val="清单表 41"/>
    <w:basedOn w:val="71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paragraph" w:styleId="1330" w:customStyle="1">
    <w:name w:val="style42"/>
    <w:basedOn w:val="699"/>
    <w:uiPriority w:val="0"/>
    <w:qFormat/>
    <w:pPr>
      <w:jc w:val="left"/>
      <w:spacing w:before="100" w:beforeAutospacing="1" w:after="100" w:afterAutospacing="1"/>
      <w:widowControl/>
    </w:pPr>
    <w:rPr>
      <w:rFonts w:ascii="宋体" w:cs="宋体"/>
      <w:color w:val="000000"/>
      <w:sz w:val="15"/>
      <w:szCs w:val="15"/>
    </w:rPr>
  </w:style>
  <w:style w:type="paragraph" w:styleId="1331" w:customStyle="1">
    <w:name w:val="表格标题"/>
    <w:basedOn w:val="699"/>
    <w:uiPriority w:val="0"/>
    <w:qFormat/>
    <w:pPr>
      <w:jc w:val="center"/>
    </w:pPr>
    <w:rPr>
      <w:b/>
    </w:rPr>
  </w:style>
  <w:style w:type="table" w:styleId="133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paragraph" w:styleId="1333" w:customStyle="1">
    <w:name w:val="Normal_9_0"/>
    <w:uiPriority w:val="0"/>
    <w:qFormat/>
    <w:rPr>
      <w:rFonts w:hint="default" w:ascii="黑体" w:hAnsi="黑体" w:eastAsia="黑体" w:cs="Times New Roman"/>
      <w:b/>
      <w:sz w:val="32"/>
      <w:szCs w:val="24"/>
      <w:lang w:val="en-US" w:eastAsia="zh-CN" w:bidi="ar-SA"/>
    </w:rPr>
  </w:style>
  <w:style w:type="paragraph" w:styleId="1334" w:customStyle="1">
    <w:name w:val="缩进正文"/>
    <w:basedOn w:val="699"/>
    <w:uiPriority w:val="0"/>
    <w:qFormat/>
    <w:pPr>
      <w:ind w:left="1418" w:firstLine="425"/>
      <w:jc w:val="left"/>
      <w:spacing w:after="200" w:line="400" w:lineRule="exact"/>
      <w:widowControl/>
    </w:pPr>
    <w:rPr>
      <w:rFonts w:ascii="宋体"/>
      <w:sz w:val="24"/>
      <w:szCs w:val="20"/>
    </w:rPr>
  </w:style>
  <w:style w:type="table" w:styleId="1335" w:customStyle="1">
    <w:name w:val="List Table 3"/>
    <w:basedOn w:val="71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3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3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character" w:styleId="1338" w:customStyle="1">
    <w:name w:val="正文缩进 Char1_0_0"/>
    <w:link w:val="947"/>
    <w:uiPriority w:val="0"/>
    <w:qFormat/>
    <w:rPr>
      <w:rFonts w:ascii="Times New Roman" w:hAnsi="Times New Roman" w:eastAsia="宋体" w:cs="Times New Roman"/>
      <w:lang w:val="en-US" w:eastAsia="en-US"/>
    </w:rPr>
  </w:style>
  <w:style w:type="character" w:styleId="1339" w:customStyle="1">
    <w:name w:val="脚注引用1"/>
    <w:uiPriority w:val="0"/>
    <w:qFormat/>
    <w:rPr>
      <w:vertAlign w:val="superscript"/>
    </w:rPr>
  </w:style>
  <w:style w:type="table" w:styleId="134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numbering" w:styleId="98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6ad984dc-0a52-4a5e-922c-8e3d2401a94c</errorID>
      <errorWord>/）</errorWord>
      <group>L1_Punc</group>
      <groupName>标点问题</groupName>
      <ability>L2_Punc_CN</ability>
      <abilityName>标点符号检查</abilityName>
      <candidateList>
        <item>）</item>
      </candidateList>
      <explain/>
      <paraID>63700770</paraID>
      <start>57</start>
      <end>58</end>
      <status>modified</status>
      <modifiedWord>）</modifiedWord>
      <trackRevisions>false</trackRevisions>
    </reviewItem>
    <reviewItem>
      <errorID>5f613afb-c3f1-4ead-801e-e83a650c787b</errorID>
      <errorWord>“.</errorWord>
      <group>L1_Punc</group>
      <groupName>标点问题</groupName>
      <ability>L2_Punc_CN</ability>
      <abilityName>标点符号检查</abilityName>
      <candidateList>
        <item>“</item>
      </candidateList>
      <explain/>
      <paraID> 8CEF905</paraID>
      <start>49</start>
      <end>50</end>
      <status>modified</status>
      <modifiedWord>“</modifiedWord>
      <trackRevisions>false</trackRevisions>
    </reviewItem>
    <reviewItem>
      <errorID>9987eb69-a58c-4ebe-9bf2-05e562ba0638</errorID>
      <errorWord>法律、法规</errorWord>
      <group>L1_Word</group>
      <groupName>字词问题</groupName>
      <ability>L2_Typo</ability>
      <abilityName>字词错误</abilityName>
      <candidateList>
        <item>法律法规</item>
      </candidateList>
      <explain/>
      <paraID>3ABBC350</paraID>
      <start>24</start>
      <end>28</end>
      <status>modified</status>
      <modifiedWord>法律法规</modifiedWord>
      <trackRevisions>false</trackRevisions>
    </reviewItem>
    <reviewItem>
      <errorID>843d9796-6395-4325-8c54-8438734d413d</errorID>
      <errorWord>《中小企业声明函》</errorWord>
      <group>L1_Official</group>
      <groupName>公文格式问题</groupName>
      <ability>L2_Official</ability>
      <abilityName>公文要素检查</abilityName>
      <candidateList/>
      <explain>公文文件引用格式不规范</explain>
      <paraID>1A5A63C0</paraID>
      <start>53</start>
      <end>62</end>
      <status>ignored</status>
      <modifiedWord/>
      <trackRevisions>false</trackRevisions>
    </reviewItem>
    <reviewItem>
      <errorID>cdcc86a8-127f-4ffc-b174-bdcbe1f51199</errorID>
      <errorWord>（</errorWord>
      <group>L1_Word</group>
      <groupName>字词问题</groupName>
      <ability>L2_Typo</ability>
      <abilityName>字词错误</abilityName>
      <candidateList>
        <item>（在</item>
      </candidateList>
      <explain/>
      <paraID>3C3A8FB0</paraID>
      <start>119</start>
      <end>121</end>
      <status>modified</status>
      <modifiedWord>（在</modifiedWord>
      <trackRevisions>false</trackRevisions>
    </reviewItem>
    <reviewItem>
      <errorID>929e7636-e22a-4443-ae60-506087b02e61</errorID>
      <errorWord>《残疾人福利性单位声明函》</errorWord>
      <group>L1_Official</group>
      <groupName>公文格式问题</groupName>
      <ability>L2_Official</ability>
      <abilityName>公文要素检查</abilityName>
      <candidateList/>
      <explain>公文文件引用格式不规范</explain>
      <paraID>3FE40CBE</paraID>
      <start>93</start>
      <end>106</end>
      <status>ignored</status>
      <modifiedWord/>
      <trackRevisions>false</trackRevisions>
    </reviewItem>
    <reviewItem>
      <errorID>8abebd09-2c3a-4c02-b557-705047b9271e</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3F0046D</paraID>
      <start>182</start>
      <end>184</end>
      <status>modified</status>
      <modifiedWord>”“</modifiedWord>
      <trackRevisions>false</trackRevisions>
    </reviewItem>
    <reviewItem>
      <errorID>d1a3b00a-f1aa-41f4-b659-ef1ef6c60b4a</errorID>
      <errorWord>》</errorWord>
      <group>L1_Word</group>
      <groupName>字词问题</groupName>
      <ability>L2_Typo</ability>
      <abilityName>字词错误</abilityName>
      <candidateList>
        <item>》和</item>
      </candidateList>
      <explain/>
      <paraID>38375FAB</paraID>
      <start>25</start>
      <end>27</end>
      <status>modified</status>
      <modifiedWord>》和</modifiedWord>
      <trackRevisions>false</trackRevisions>
    </reviewItem>
    <reviewItem>
      <errorID>d07491fc-39b9-4a1a-8c62-a754b290d522</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19A6E36</paraID>
      <start>46</start>
      <end>47</end>
      <status>ignored</status>
      <modifiedWord/>
      <trackRevisions>false</trackRevisions>
    </reviewItem>
    <reviewItem>
      <errorID>2862afc6-3904-4689-8320-acc1555a4212</errorID>
      <errorWord>《关于扩大政府采购支持绿色建材促进建筑品质提升政策实施范围的通知》</errorWord>
      <group>L1_Official</group>
      <groupName>公文格式问题</groupName>
      <ability>L2_Official</ability>
      <abilityName>公文要素检查</abilityName>
      <candidateList/>
      <explain>公文文件引用格式不规范</explain>
      <paraID>6B6ED562</paraID>
      <start>26</start>
      <end>59</end>
      <status>ignored</status>
      <modifiedWord/>
      <trackRevisions>false</trackRevisions>
    </reviewItem>
    <reviewItem>
      <errorID>e18ad625-9170-48ed-81b4-3502b0d72c90</errorID>
      <errorWord>子</errorWord>
      <group>L1_Word</group>
      <groupName>字词问题</groupName>
      <ability>L2_Typo</ability>
      <abilityName>字词错误</abilityName>
      <candidateList>
        <item>子文</item>
      </candidateList>
      <explain/>
      <paraID>2D3C281C</paraID>
      <start>157</start>
      <end>159</end>
      <status>modified</status>
      <modifiedWord>子文</modifiedWord>
      <trackRevisions>false</trackRevisions>
    </reviewItem>
    <reviewItem>
      <errorID>cbcdc9c2-604b-434b-872e-e210b24f66ec</errorID>
      <errorWord>间</errorWord>
      <group>L1_Word</group>
      <groupName>字词问题</groupName>
      <ability>L2_Typo</ability>
      <abilityName>字词错误</abilityName>
      <candidateList>
        <item>间之</item>
      </candidateList>
      <explain/>
      <paraID>4D4B4B77</paraID>
      <start>21</start>
      <end>23</end>
      <status>modified</status>
      <modifiedWord>间之</modifiedWord>
      <trackRevisions>false</trackRevisions>
    </reviewItem>
    <reviewItem>
      <errorID>af9847b8-bed9-40db-81d2-5679c9c4a0bd</errorID>
      <errorWord>保持通讯畅通</errorWord>
      <group>L1_Word</group>
      <groupName>字词问题</groupName>
      <ability>L2_Typo</ability>
      <abilityName>字词错误</abilityName>
      <candidateList>
        <item>保持通信畅通</item>
      </candidateList>
      <explain/>
      <paraID>680243B9</paraID>
      <start>15</start>
      <end>21</end>
      <status>modified</status>
      <modifiedWord>保持通信畅通</modifiedWord>
      <trackRevisions>false</trackRevisions>
    </reviewItem>
    <reviewItem>
      <errorID>31daf366-97f6-4193-bc1a-b2252abeb9f1</errorID>
      <errorWord>(</errorWord>
      <group>L1_Format</group>
      <groupName>格式问题</groupName>
      <ability>L2_HalfPunc_CN</ability>
      <abilityName>全半角检查</abilityName>
      <candidateList>
        <item>（</item>
      </candidateList>
      <explain>文本全半角错误。</explain>
      <paraID>19D64C43</paraID>
      <start>35</start>
      <end>36</end>
      <status>modified</status>
      <modifiedWord>（</modifiedWord>
      <trackRevisions>false</trackRevisions>
    </reviewItem>
    <reviewItem>
      <errorID>5b49f819-a697-4fb8-b58f-e5781413d845</errorID>
      <errorWord>)</errorWord>
      <group>L1_Format</group>
      <groupName>格式问题</groupName>
      <ability>L2_HalfPunc_CN</ability>
      <abilityName>全半角检查</abilityName>
      <candidateList>
        <item>）</item>
      </candidateList>
      <explain>文本全半角错误。</explain>
      <paraID>19D64C43</paraID>
      <start>38</start>
      <end>39</end>
      <status>modified</status>
      <modifiedWord>）</modifiedWord>
      <trackRevisions>false</trackRevisions>
    </reviewItem>
    <reviewItem>
      <errorID>761be5d6-0de5-4977-af59-4fa484a2bc7f</errorID>
      <errorWord>(</errorWord>
      <group>L1_Format</group>
      <groupName>格式问题</groupName>
      <ability>L2_HalfPunc_CN</ability>
      <abilityName>全半角检查</abilityName>
      <candidateList>
        <item>（</item>
      </candidateList>
      <explain>文本全半角错误。</explain>
      <paraID>69B2F421</paraID>
      <start>3</start>
      <end>4</end>
      <status>modified</status>
      <modifiedWord>（</modifiedWord>
      <trackRevisions>false</trackRevisions>
    </reviewItem>
    <reviewItem>
      <errorID>e57b381b-2995-417b-be53-fb6342b33823</errorID>
      <errorWord>)</errorWord>
      <group>L1_Format</group>
      <groupName>格式问题</groupName>
      <ability>L2_HalfPunc_CN</ability>
      <abilityName>全半角检查</abilityName>
      <candidateList>
        <item>）</item>
      </candidateList>
      <explain>文本全半角错误。</explain>
      <paraID>69B2F421</paraID>
      <start>6</start>
      <end>7</end>
      <status>modified</status>
      <modifiedWord>）</modifiedWord>
      <trackRevisions>false</trackRevisions>
    </reviewItem>
    <reviewItem>
      <errorID>88c5ecae-3972-4c58-9fdf-86097acd3de9</errorID>
      <errorWord>(</errorWord>
      <group>L1_Format</group>
      <groupName>格式问题</groupName>
      <ability>L2_HalfPunc_CN</ability>
      <abilityName>全半角检查</abilityName>
      <candidateList>
        <item>（</item>
      </candidateList>
      <explain>文本全半角错误。</explain>
      <paraID>69B2F421</paraID>
      <start>25</start>
      <end>26</end>
      <status>modified</status>
      <modifiedWord>（</modifiedWord>
      <trackRevisions>false</trackRevisions>
    </reviewItem>
    <reviewItem>
      <errorID>d7b4968d-9c58-4103-a018-35c73d4318d6</errorID>
      <errorWord>)</errorWord>
      <group>L1_Format</group>
      <groupName>格式问题</groupName>
      <ability>L2_HalfPunc_CN</ability>
      <abilityName>全半角检查</abilityName>
      <candidateList>
        <item>）</item>
      </candidateList>
      <explain>文本全半角错误。</explain>
      <paraID>69B2F421</paraID>
      <start>28</start>
      <end>29</end>
      <status>modified</status>
      <modifiedWord>）</modifiedWord>
      <trackRevisions>false</trackRevisions>
    </reviewItem>
    <reviewItem>
      <errorID>2b397646-e769-4278-b67b-d8b83ac4b0e4</errorID>
      <errorWord>&lt;</errorWord>
      <group>L1_Format</group>
      <groupName>格式问题</groupName>
      <ability>L2_HalfPunc_CN</ability>
      <abilityName>全半角检查</abilityName>
      <candidateList>
        <item>〈</item>
      </candidateList>
      <explain>文本全半角错误。</explain>
      <paraID>69B2F421</paraID>
      <start>31</start>
      <end>32</end>
      <status>modified</status>
      <modifiedWord>〈</modifiedWord>
      <trackRevisions>false</trackRevisions>
    </reviewItem>
    <reviewItem>
      <errorID>83554350-21c7-43c6-a787-e97aa286db00</errorID>
      <errorWord>(</errorWord>
      <group>L1_Format</group>
      <groupName>格式问题</groupName>
      <ability>L2_HalfPunc_CN</ability>
      <abilityName>全半角检查</abilityName>
      <candidateList>
        <item>（</item>
      </candidateList>
      <explain>文本全半角错误。</explain>
      <paraID>11B7D5F1</paraID>
      <start>3</start>
      <end>4</end>
      <status>modified</status>
      <modifiedWord>（</modifiedWord>
      <trackRevisions>false</trackRevisions>
    </reviewItem>
    <reviewItem>
      <errorID>de5730b1-f33e-44aa-bc05-d7a711b384a5</errorID>
      <errorWord>)</errorWord>
      <group>L1_Format</group>
      <groupName>格式问题</groupName>
      <ability>L2_HalfPunc_CN</ability>
      <abilityName>全半角检查</abilityName>
      <candidateList>
        <item>）</item>
      </candidateList>
      <explain>文本全半角错误。</explain>
      <paraID>11B7D5F1</paraID>
      <start>6</start>
      <end>7</end>
      <status>modified</status>
      <modifiedWord>）</modifiedWord>
      <trackRevisions>false</trackRevisions>
    </reviewItem>
    <reviewItem>
      <errorID>dd849970-6e9f-498a-9c79-58b46b5c3777</errorID>
      <errorWord>(</errorWord>
      <group>L1_Format</group>
      <groupName>格式问题</groupName>
      <ability>L2_HalfPunc_CN</ability>
      <abilityName>全半角检查</abilityName>
      <candidateList>
        <item>（</item>
      </candidateList>
      <explain>文本全半角错误。</explain>
      <paraID>11B7D5F1</paraID>
      <start>27</start>
      <end>28</end>
      <status>modified</status>
      <modifiedWord>（</modifiedWord>
      <trackRevisions>false</trackRevisions>
    </reviewItem>
    <reviewItem>
      <errorID>3a447f55-896d-485d-af52-b86c83509f2a</errorID>
      <errorWord>)</errorWord>
      <group>L1_Format</group>
      <groupName>格式问题</groupName>
      <ability>L2_HalfPunc_CN</ability>
      <abilityName>全半角检查</abilityName>
      <candidateList>
        <item>）</item>
      </candidateList>
      <explain>文本全半角错误。</explain>
      <paraID>11B7D5F1</paraID>
      <start>30</start>
      <end>31</end>
      <status>modified</status>
      <modifiedWord>）</modifiedWord>
      <trackRevisions>false</trackRevisions>
    </reviewItem>
    <reviewItem>
      <errorID>019252c0-5aed-4959-bfc1-09ba5df8f170</errorID>
      <errorWord>&lt;</errorWord>
      <group>L1_Format</group>
      <groupName>格式问题</groupName>
      <ability>L2_HalfPunc_CN</ability>
      <abilityName>全半角检查</abilityName>
      <candidateList>
        <item>〈</item>
      </candidateList>
      <explain>文本全半角错误。</explain>
      <paraID>11B7D5F1</paraID>
      <start>33</start>
      <end>34</end>
      <status>modified</status>
      <modifiedWord>〈</modifiedWord>
      <trackRevisions>false</trackRevisions>
    </reviewItem>
    <reviewItem>
      <errorID>dcd72e1b-c5f5-48dd-9edd-70d4867e6f23</errorID>
      <errorWord>(</errorWord>
      <group>L1_Format</group>
      <groupName>格式问题</groupName>
      <ability>L2_HalfPunc_CN</ability>
      <abilityName>全半角检查</abilityName>
      <candidateList>
        <item>（</item>
      </candidateList>
      <explain>文本全半角错误。</explain>
      <paraID>1B10ECC3</paraID>
      <start>8</start>
      <end>9</end>
      <status>modified</status>
      <modifiedWord>（</modifiedWord>
      <trackRevisions>false</trackRevisions>
    </reviewItem>
    <reviewItem>
      <errorID>8738bf13-afed-4f05-8b6a-486273414dec</errorID>
      <errorWord>)</errorWord>
      <group>L1_Format</group>
      <groupName>格式问题</groupName>
      <ability>L2_HalfPunc_CN</ability>
      <abilityName>全半角检查</abilityName>
      <candidateList>
        <item>）</item>
      </candidateList>
      <explain>文本全半角错误。</explain>
      <paraID>1B10ECC3</paraID>
      <start>11</start>
      <end>12</end>
      <status>modified</status>
      <modifiedWord>）</modifiedWord>
      <trackRevisions>false</trackRevisions>
    </reviewItem>
    <reviewItem>
      <errorID>e663ebf1-e964-471d-840c-6ae15f940f7e</errorID>
      <errorWord>，</errorWord>
      <group>L1_Word</group>
      <groupName>字词问题</groupName>
      <ability>L2_Typo</ability>
      <abilityName>字词错误</abilityName>
      <candidateList>
        <item>，并</item>
      </candidateList>
      <explain/>
      <paraID>1B10ECC3</paraID>
      <start>71</start>
      <end>73</end>
      <status>modified</status>
      <modifiedWord>，并</modifiedWord>
      <trackRevisions>false</trackRevisions>
    </reviewItem>
    <reviewItem>
      <errorID>61ba58d1-968b-4586-98a9-efc0cbfc5b3c</errorID>
      <errorWord>(</errorWord>
      <group>L1_Format</group>
      <groupName>格式问题</groupName>
      <ability>L2_HalfPunc_CN</ability>
      <abilityName>全半角检查</abilityName>
      <candidateList>
        <item>（</item>
      </candidateList>
      <explain>文本全半角错误。</explain>
      <paraID>1B10ECC3</paraID>
      <start>76</start>
      <end>77</end>
      <status>modified</status>
      <modifiedWord>（</modifiedWord>
      <trackRevisions>false</trackRevisions>
    </reviewItem>
    <reviewItem>
      <errorID>c07e7466-d260-4fd6-abdc-0da0ca040138</errorID>
      <errorWord>)</errorWord>
      <group>L1_Format</group>
      <groupName>格式问题</groupName>
      <ability>L2_HalfPunc_CN</ability>
      <abilityName>全半角检查</abilityName>
      <candidateList>
        <item>）</item>
      </candidateList>
      <explain>文本全半角错误。</explain>
      <paraID>1B10ECC3</paraID>
      <start>79</start>
      <end>80</end>
      <status>modified</status>
      <modifiedWord>）</modifiedWord>
      <trackRevisions>false</trackRevisions>
    </reviewItem>
    <reviewItem>
      <errorID>cd7d1d84-928c-42d1-8d39-b0893f7cd4a7</errorID>
      <errorWord>(</errorWord>
      <group>L1_Format</group>
      <groupName>格式问题</groupName>
      <ability>L2_HalfPunc_CN</ability>
      <abilityName>全半角检查</abilityName>
      <candidateList>
        <item>（</item>
      </candidateList>
      <explain>文本全半角错误。</explain>
      <paraID>1B10ECC3</paraID>
      <start>144</start>
      <end>145</end>
      <status>modified</status>
      <modifiedWord>（</modifiedWord>
      <trackRevisions>false</trackRevisions>
    </reviewItem>
    <reviewItem>
      <errorID>1c0f602d-43c4-4308-a56c-58e0a25ea1f2</errorID>
      <errorWord>)</errorWord>
      <group>L1_Format</group>
      <groupName>格式问题</groupName>
      <ability>L2_HalfPunc_CN</ability>
      <abilityName>全半角检查</abilityName>
      <candidateList>
        <item>）</item>
      </candidateList>
      <explain>文本全半角错误。</explain>
      <paraID>1B10ECC3</paraID>
      <start>147</start>
      <end>148</end>
      <status>modified</status>
      <modifiedWord>）</modifiedWord>
      <trackRevisions>false</trackRevisions>
    </reviewItem>
    <reviewItem>
      <errorID>d48f5189-f1c9-4bad-ad01-4f3e84388cc7</errorID>
      <errorWord>,</errorWord>
      <group>L1_Format</group>
      <groupName>格式问题</groupName>
      <ability>L2_HalfPunc_CN</ability>
      <abilityName>全半角检查</abilityName>
      <candidateList>
        <item>，</item>
      </candidateList>
      <explain>文本全半角错误。</explain>
      <paraID>1B10ECC3</paraID>
      <start>163</start>
      <end>164</end>
      <status>modified</status>
      <modifiedWord>，</modifiedWord>
      <trackRevisions>false</trackRevisions>
    </reviewItem>
    <reviewItem>
      <errorID>f271ce0f-303c-4cc7-a236-9bb6075061b2</errorID>
      <errorWord>(</errorWord>
      <group>L1_Format</group>
      <groupName>格式问题</groupName>
      <ability>L2_HalfPunc_CN</ability>
      <abilityName>全半角检查</abilityName>
      <candidateList>
        <item>（</item>
      </candidateList>
      <explain>文本全半角错误。</explain>
      <paraID>1B10ECC3</paraID>
      <start>203</start>
      <end>204</end>
      <status>modified</status>
      <modifiedWord>（</modifiedWord>
      <trackRevisions>false</trackRevisions>
    </reviewItem>
    <reviewItem>
      <errorID>b2b12eb1-3b87-4c19-bd2f-da1d84c8f163</errorID>
      <errorWord>)</errorWord>
      <group>L1_Format</group>
      <groupName>格式问题</groupName>
      <ability>L2_HalfPunc_CN</ability>
      <abilityName>全半角检查</abilityName>
      <candidateList>
        <item>）</item>
      </candidateList>
      <explain>文本全半角错误。</explain>
      <paraID>1B10ECC3</paraID>
      <start>206</start>
      <end>207</end>
      <status>modified</status>
      <modifiedWord>）</modifiedWord>
      <trackRevisions>false</trackRevisions>
    </reviewItem>
    <reviewItem>
      <errorID>ef2b87f7-e69f-4522-9d2e-1cd5aa52ee79</errorID>
      <errorWord>法律、法规</errorWord>
      <group>L1_Word</group>
      <groupName>字词问题</groupName>
      <ability>L2_Typo</ability>
      <abilityName>字词错误</abilityName>
      <candidateList>
        <item>法律法规</item>
      </candidateList>
      <explain/>
      <paraID>10C31FF4</paraID>
      <start>4</start>
      <end>8</end>
      <status>modified</status>
      <modifiedWord>法律法规</modifiedWord>
      <trackRevisions>false</trackRevisions>
    </reviewItem>
    <reviewItem>
      <errorID>19f24490-0eaa-4310-8477-b8da871e6c54</errorID>
      <errorWord>法律、法规</errorWord>
      <group>L1_Word</group>
      <groupName>字词问题</groupName>
      <ability>L2_Typo</ability>
      <abilityName>字词错误</abilityName>
      <candidateList>
        <item>法律法规</item>
      </candidateList>
      <explain/>
      <paraID>76D96457</paraID>
      <start>4</start>
      <end>8</end>
      <status>modified</status>
      <modifiedWord>法律法规</modifiedWord>
      <trackRevisions>false</trackRevisions>
    </reviewItem>
    <reviewItem>
      <errorID>fef03922-e633-4254-b4bb-5697860cb1fc</errorID>
      <errorWord>进度的</errorWord>
      <group>L1_Word</group>
      <groupName>字词问题</groupName>
      <ability>L2_Typo</ability>
      <abilityName>字词错误</abilityName>
      <candidateList>
        <item>进度</item>
      </candidateList>
      <explain/>
      <paraID>23177BAF</paraID>
      <start>56</start>
      <end>58</end>
      <status>modified</status>
      <modifiedWord>进度</modifiedWord>
      <trackRevisions>false</trackRevisions>
    </reviewItem>
    <reviewItem>
      <errorID>7584774c-450f-4f6f-8bfe-cb1999448be9</errorID>
      <errorWord>得</errorWord>
      <group>L1_Word</group>
      <groupName>字词问题</groupName>
      <ability>L2_DDD</ability>
      <abilityName>的地得用法</abilityName>
      <candidateList>
        <item>的</item>
      </candidateList>
      <explain/>
      <paraID>39538F31</paraID>
      <start>35</start>
      <end>36</end>
      <status>modified</status>
      <modifiedWord>的</modifiedWord>
      <trackRevisions>false</trackRevisions>
    </reviewItem>
    <reviewItem>
      <errorID>9c255ef0-ec59-4cdb-9454-c39cc232d274</errorID>
      <errorWord>况</errorWord>
      <group>L1_Word</group>
      <groupName>字词问题</groupName>
      <ability>L2_Typo</ability>
      <abilityName>字词错误</abilityName>
      <candidateList>
        <item>况和</item>
      </candidateList>
      <explain/>
      <paraID>7396A9A2</paraID>
      <start>15</start>
      <end>17</end>
      <status>modified</status>
      <modifiedWord>况和</modifiedWord>
      <trackRevisions>false</trackRevisions>
    </reviewItem>
    <reviewItem>
      <errorID>05c84342-5b80-42ac-9345-733192896fb9</errorID>
      <errorWord>《关于印发〈商品包装政府采购需求标准（试行）〉、〈快递包装政府采购需求标准（试行）〉的通知》</errorWord>
      <group>L1_Official</group>
      <groupName>公文格式问题</groupName>
      <ability>L2_Official</ability>
      <abilityName>公文要素检查</abilityName>
      <candidateList/>
      <explain>公文文件引用格式不规范</explain>
      <paraID>2273804C</paraID>
      <start>27</start>
      <end>73</end>
      <status>ignored</status>
      <modifiedWord/>
      <trackRevisions>false</trackRevisions>
    </reviewItem>
    <reviewItem>
      <errorID>979dab18-ce1a-44e4-91a7-732957a7cf95</errorID>
      <errorWord>国家市场监督管理局</errorWord>
      <group>L1_Political</group>
      <groupName>政治性问题</groupName>
      <ability>L2_Keyword</ability>
      <abilityName>固定表述</abilityName>
      <candidateList>
        <item>国家市场监督管理总局</item>
      </candidateList>
      <explain>词汇“国家市场监督管理总局”在特定场景下为固定表述形式，请确认此处的“国家市场监督管理局”是否存在不当。</explain>
      <paraID>3CBF2658</paraID>
      <start>51</start>
      <end>61</end>
      <status>modified</status>
      <modifiedWord>国家市场监督管理总局</modifiedWord>
      <trackRevisions>false</trackRevisions>
    </reviewItem>
    <reviewItem>
      <errorID>19a69dfa-700a-4945-a705-242868160804</errorID>
      <errorWord>(</errorWord>
      <group>L1_Format</group>
      <groupName>格式问题</groupName>
      <ability>L2_HalfPunc_CN</ability>
      <abilityName>全半角检查</abilityName>
      <candidateList>
        <item>（</item>
      </candidateList>
      <explain>文本全半角错误。</explain>
      <paraID>57FCCD8A</paraID>
      <start>32</start>
      <end>33</end>
      <status>modified</status>
      <modifiedWord>（</modifiedWord>
      <trackRevisions>false</trackRevisions>
    </reviewItem>
    <reviewItem>
      <errorID>f92e164f-7a55-43c2-9e77-af0a1cbbf651</errorID>
      <errorWord>(2025)62号</errorWord>
      <group>L1_Knowledge</group>
      <groupName>知识性问题</groupName>
      <ability>L2_Knowledge</ability>
      <abilityName>其他知识</abilityName>
      <candidateList>
        <item>〔2025〕62号</item>
      </candidateList>
      <explain>发文字号格式错误。</explain>
      <paraID>57FCCD8A</paraID>
      <start>36</start>
      <end>45</end>
      <status>modified</status>
      <modifiedWord>〔2025〕62号</modifiedWord>
      <trackRevisions>false</trackRevisions>
    </reviewItem>
    <reviewItem>
      <errorID>c117b026-7d01-41e9-a6d8-46985b531865</errorID>
      <errorWord>)</errorWord>
      <group>L1_Format</group>
      <groupName>格式问题</groupName>
      <ability>L2_HalfPunc_CN</ability>
      <abilityName>全半角检查</abilityName>
      <candidateList>
        <item>）</item>
      </candidateList>
      <explain>文本全半角错误。</explain>
      <paraID>57FCCD8A</paraID>
      <start>45</start>
      <end>46</end>
      <status>modified</status>
      <modifiedWord>）</modifiedWord>
      <trackRevisions>false</trackRevisions>
    </reviewItem>
    <reviewItem>
      <errorID>aef65eeb-4b6b-493f-8e55-269094d36bc0</errorID>
      <errorWord>（</errorWord>
      <group>L1_Format</group>
      <groupName>格式问题</groupName>
      <ability>L2_HalfPunc_CN</ability>
      <abilityName>全半角检查</abilityName>
      <candidateList>
        <item>(</item>
      </candidateList>
      <explain>文本全半角错误。</explain>
      <paraID> 57CDE45</paraID>
      <start>4</start>
      <end>5</end>
      <status>modified</status>
      <modifiedWord>(</modifiedWord>
      <trackRevisions>false</trackRevisions>
    </reviewItem>
    <reviewItem>
      <errorID>a388dd73-411b-4eba-8a83-c34e1271a93e</errorID>
      <errorWord>）</errorWord>
      <group>L1_Format</group>
      <groupName>格式问题</groupName>
      <ability>L2_HalfPunc_CN</ability>
      <abilityName>全半角检查</abilityName>
      <candidateList>
        <item>)</item>
      </candidateList>
      <explain>文本全半角错误。</explain>
      <paraID> 57CDE45</paraID>
      <start>6</start>
      <end>7</end>
      <status>modified</status>
      <modifiedWord>)</modifiedWord>
      <trackRevisions>false</trackRevisions>
    </reviewItem>
    <reviewItem>
      <errorID>ca99ee6c-29d6-4bad-883e-6b5181df63b1</errorID>
      <errorWord>（</errorWord>
      <group>L1_Format</group>
      <groupName>格式问题</groupName>
      <ability>L2_HalfPunc_CN</ability>
      <abilityName>全半角检查</abilityName>
      <candidateList>
        <item>(</item>
      </candidateList>
      <explain>文本全半角错误。</explain>
      <paraID>6247EEC2</paraID>
      <start>4</start>
      <end>5</end>
      <status>modified</status>
      <modifiedWord>(</modifiedWord>
      <trackRevisions>false</trackRevisions>
    </reviewItem>
    <reviewItem>
      <errorID>75a017f8-a730-49ed-be40-bec189f02e68</errorID>
      <errorWord>）</errorWord>
      <group>L1_Format</group>
      <groupName>格式问题</groupName>
      <ability>L2_HalfPunc_CN</ability>
      <abilityName>全半角检查</abilityName>
      <candidateList>
        <item>)</item>
      </candidateList>
      <explain>文本全半角错误。</explain>
      <paraID>6247EEC2</paraID>
      <start>6</start>
      <end>7</end>
      <status>modified</status>
      <modifiedWord>)</modifiedWord>
      <trackRevisions>false</trackRevisions>
    </reviewItem>
    <reviewItem>
      <errorID>39ecddaf-3d7d-469e-9b72-1a097331ed78</errorID>
      <errorWord>【2018】83号</errorWord>
      <group>L1_Knowledge</group>
      <groupName>知识性问题</groupName>
      <ability>L2_Knowledge</ability>
      <abilityName>其他知识</abilityName>
      <candidateList>
        <item>〔2018〕83号</item>
      </candidateList>
      <explain>发文字号格式错误。</explain>
      <paraID>70715D14</paraID>
      <start>17</start>
      <end>26</end>
      <status>modified</status>
      <modifiedWord>〔2018〕83号</modifiedWord>
      <trackRevisions>false</trackRevisions>
    </reviewItem>
    <reviewItem>
      <errorID>6d752186-c02d-44b8-9d55-d8ec15a19971</errorID>
      <errorWord>）</errorWord>
      <group>L1_Format</group>
      <groupName>格式问题</groupName>
      <ability>L2_HalfPunc_CN</ability>
      <abilityName>全半角检查</abilityName>
      <candidateList>
        <item>)</item>
      </candidateList>
      <explain>文本全半角错误。</explain>
      <paraID>36FEA50F</paraID>
      <start>2</start>
      <end>3</end>
      <status>modified</status>
      <modifiedWord>)</modifiedWord>
      <trackRevisions>false</trackRevisions>
    </reviewItem>
    <reviewItem>
      <errorID>0028c53a-ee1d-4626-8ca8-1c7c820e9eab</errorID>
      <errorWord>（</errorWord>
      <group>L1_Format</group>
      <groupName>格式问题</groupName>
      <ability>L2_HalfPunc_CN</ability>
      <abilityName>全半角检查</abilityName>
      <candidateList>
        <item>(</item>
      </candidateList>
      <explain>文本全半角错误。</explain>
      <paraID> 79475DC</paraID>
      <start>6</start>
      <end>7</end>
      <status>modified</status>
      <modifiedWord>(</modifiedWord>
      <trackRevisions>false</trackRevisions>
    </reviewItem>
    <reviewItem>
      <errorID>ae0b8eb7-bc22-47f7-8539-583a6bcbd89d</errorID>
      <errorWord>）</errorWord>
      <group>L1_Format</group>
      <groupName>格式问题</groupName>
      <ability>L2_HalfPunc_CN</ability>
      <abilityName>全半角检查</abilityName>
      <candidateList>
        <item>)</item>
      </candidateList>
      <explain>文本全半角错误。</explain>
      <paraID> 79475DC</paraID>
      <start>8</start>
      <end>9</end>
      <status>modified</status>
      <modifiedWord>)</modifiedWord>
      <trackRevisions>false</trackRevisions>
    </reviewItem>
    <reviewItem>
      <errorID>21642850-7d4f-4d52-aa35-24a8167d7c81</errorID>
      <errorWord>（</errorWord>
      <group>L1_Format</group>
      <groupName>格式问题</groupName>
      <ability>L2_HalfPunc_CN</ability>
      <abilityName>全半角检查</abilityName>
      <candidateList>
        <item>(</item>
      </candidateList>
      <explain>文本全半角错误。</explain>
      <paraID>7FADC210</paraID>
      <start>6</start>
      <end>7</end>
      <status>modified</status>
      <modifiedWord>(</modifiedWord>
      <trackRevisions>false</trackRevisions>
    </reviewItem>
    <reviewItem>
      <errorID>52e67c7c-bc87-49db-bd66-5fc4ef3cce53</errorID>
      <errorWord>）</errorWord>
      <group>L1_Format</group>
      <groupName>格式问题</groupName>
      <ability>L2_HalfPunc_CN</ability>
      <abilityName>全半角检查</abilityName>
      <candidateList>
        <item>)</item>
      </candidateList>
      <explain>文本全半角错误。</explain>
      <paraID>7FADC210</paraID>
      <start>8</start>
      <end>9</end>
      <status>modified</status>
      <modifiedWord>)</modifiedWord>
      <trackRevisions>false</trackRevisions>
    </reviewItem>
    <reviewItem>
      <errorID>5339948b-db8d-4d47-b0a2-79585915cfdc</errorID>
      <errorWord>（</errorWord>
      <group>L1_Format</group>
      <groupName>格式问题</groupName>
      <ability>L2_HalfPunc_CN</ability>
      <abilityName>全半角检查</abilityName>
      <candidateList>
        <item>(</item>
      </candidateList>
      <explain>文本全半角错误。</explain>
      <paraID> EEBB2F1</paraID>
      <start>6</start>
      <end>7</end>
      <status>modified</status>
      <modifiedWord>(</modifiedWord>
      <trackRevisions>false</trackRevisions>
    </reviewItem>
    <reviewItem>
      <errorID>e4a83834-e87e-41e9-a6d4-09c2bbc5ec83</errorID>
      <errorWord>）</errorWord>
      <group>L1_Format</group>
      <groupName>格式问题</groupName>
      <ability>L2_HalfPunc_CN</ability>
      <abilityName>全半角检查</abilityName>
      <candidateList>
        <item>)</item>
      </candidateList>
      <explain>文本全半角错误。</explain>
      <paraID> EEBB2F1</paraID>
      <start>8</start>
      <end>9</end>
      <status>modified</status>
      <modifiedWord>)</modifiedWord>
      <trackRevisions>false</trackRevisions>
    </reviewItem>
    <reviewItem>
      <errorID>1e68e22c-2f56-4931-8d92-0be1e8dc8c11</errorID>
      <errorWord>（</errorWord>
      <group>L1_Format</group>
      <groupName>格式问题</groupName>
      <ability>L2_HalfPunc_CN</ability>
      <abilityName>全半角检查</abilityName>
      <candidateList>
        <item>(</item>
      </candidateList>
      <explain>文本全半角错误。</explain>
      <paraID>633EF1EA</paraID>
      <start>6</start>
      <end>7</end>
      <status>modified</status>
      <modifiedWord>(</modifiedWord>
      <trackRevisions>false</trackRevisions>
    </reviewItem>
    <reviewItem>
      <errorID>6106a676-e8b0-4218-8182-593c2edb91e7</errorID>
      <errorWord>）</errorWord>
      <group>L1_Format</group>
      <groupName>格式问题</groupName>
      <ability>L2_HalfPunc_CN</ability>
      <abilityName>全半角检查</abilityName>
      <candidateList>
        <item>)</item>
      </candidateList>
      <explain>文本全半角错误。</explain>
      <paraID>633EF1EA</paraID>
      <start>8</start>
      <end>9</end>
      <status>modified</status>
      <modifiedWord>)</modifiedWord>
      <trackRevisions>false</trackRevisions>
    </reviewItem>
    <reviewItem>
      <errorID>f261565c-3e7a-4920-8951-fdad45efb1ea</errorID>
      <errorWord>（</errorWord>
      <group>L1_Format</group>
      <groupName>格式问题</groupName>
      <ability>L2_HalfPunc_CN</ability>
      <abilityName>全半角检查</abilityName>
      <candidateList>
        <item>(</item>
      </candidateList>
      <explain>文本全半角错误。</explain>
      <paraID>45EB779B</paraID>
      <start>6</start>
      <end>7</end>
      <status>modified</status>
      <modifiedWord>(</modifiedWord>
      <trackRevisions>false</trackRevisions>
    </reviewItem>
    <reviewItem>
      <errorID>72efc64c-35b9-4093-8b77-1d06fba183f9</errorID>
      <errorWord>）</errorWord>
      <group>L1_Format</group>
      <groupName>格式问题</groupName>
      <ability>L2_HalfPunc_CN</ability>
      <abilityName>全半角检查</abilityName>
      <candidateList>
        <item>)</item>
      </candidateList>
      <explain>文本全半角错误。</explain>
      <paraID>45EB779B</paraID>
      <start>8</start>
      <end>9</end>
      <status>modified</status>
      <modifiedWord>)</modifiedWord>
      <trackRevisions>false</trackRevisions>
    </reviewItem>
    <reviewItem>
      <errorID>26d647bd-dfb2-4b96-afd1-abdf51d6b022</errorID>
      <errorWord>（</errorWord>
      <group>L1_Format</group>
      <groupName>格式问题</groupName>
      <ability>L2_HalfPunc_CN</ability>
      <abilityName>全半角检查</abilityName>
      <candidateList>
        <item>(</item>
      </candidateList>
      <explain>文本全半角错误。</explain>
      <paraID>66E087F3</paraID>
      <start>6</start>
      <end>7</end>
      <status>modified</status>
      <modifiedWord>(</modifiedWord>
      <trackRevisions>false</trackRevisions>
    </reviewItem>
    <reviewItem>
      <errorID>a7d35d2e-7903-4b38-9970-a4d9240f9b8f</errorID>
      <errorWord>）</errorWord>
      <group>L1_Format</group>
      <groupName>格式问题</groupName>
      <ability>L2_HalfPunc_CN</ability>
      <abilityName>全半角检查</abilityName>
      <candidateList>
        <item>)</item>
      </candidateList>
      <explain>文本全半角错误。</explain>
      <paraID>66E087F3</paraID>
      <start>8</start>
      <end>9</end>
      <status>modified</status>
      <modifiedWord>)</modifiedWord>
      <trackRevisions>false</trackRevisions>
    </reviewItem>
    <reviewItem>
      <errorID>461c1f22-ea11-4127-b8d0-2e05995ab705</errorID>
      <errorWord>（</errorWord>
      <group>L1_Format</group>
      <groupName>格式问题</groupName>
      <ability>L2_HalfPunc_CN</ability>
      <abilityName>全半角检查</abilityName>
      <candidateList>
        <item>(</item>
      </candidateList>
      <explain>文本全半角错误。</explain>
      <paraID>5E3954C4</paraID>
      <start>4</start>
      <end>5</end>
      <status>modified</status>
      <modifiedWord>(</modifiedWord>
      <trackRevisions>false</trackRevisions>
    </reviewItem>
    <reviewItem>
      <errorID>e8316d48-76a8-4ddf-8ad1-b3a6489a3126</errorID>
      <errorWord>）</errorWord>
      <group>L1_Format</group>
      <groupName>格式问题</groupName>
      <ability>L2_HalfPunc_CN</ability>
      <abilityName>全半角检查</abilityName>
      <candidateList>
        <item>)</item>
      </candidateList>
      <explain>文本全半角错误。</explain>
      <paraID>5E3954C4</paraID>
      <start>6</start>
      <end>7</end>
      <status>modified</status>
      <modifiedWord>)</modifiedWord>
      <trackRevisions>false</trackRevisions>
    </reviewItem>
    <reviewItem>
      <errorID>aec53c60-e7fc-4db8-ab45-c86970de65f6</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7A58EE34</paraID>
      <start>21</start>
      <end>23</end>
      <status>modified</status>
      <modifiedWord>”“</modifiedWord>
      <trackRevisions>false</trackRevisions>
    </reviewItem>
    <reviewItem>
      <errorID>e6c12559-7841-4370-b346-75d1a0dfc221</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7A58EE34</paraID>
      <start>105</start>
      <end>107</end>
      <status>modified</status>
      <modifiedWord>”“</modifiedWord>
      <trackRevisions>false</trackRevisions>
    </reviewItem>
    <reviewItem>
      <errorID>232eaad9-712d-438c-98f0-6c49dbf71575</errorID>
      <errorWord>:</errorWord>
      <group>L1_Format</group>
      <groupName>格式问题</groupName>
      <ability>L2_HalfPunc_CN</ability>
      <abilityName>全半角检查</abilityName>
      <candidateList>
        <item>：</item>
      </candidateList>
      <explain>文本全半角错误。</explain>
      <paraID>7049E62D</paraID>
      <start>4</start>
      <end>5</end>
      <status>modified</status>
      <modifiedWord>：</modifiedWord>
      <trackRevisions>false</trackRevisions>
    </reviewItem>
    <reviewItem>
      <errorID>9c7d1764-cdd7-4b60-bd03-3c679e9314b7</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6CD6D585</paraID>
      <start>12</start>
      <end>13</end>
      <status>ignored</status>
      <modifiedWord/>
      <trackRevisions>false</trackRevisions>
    </reviewItem>
    <reviewItem>
      <errorID>1decae0b-cd23-417d-b75b-606356184c2f</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6CD6D585</paraID>
      <start>41</start>
      <end>43</end>
      <status>modified</status>
      <modifiedWord>》《</modifiedWord>
      <trackRevisions>false</trackRevisions>
    </reviewItem>
    <reviewItem>
      <errorID>35ec1bef-4b19-42ac-8c77-cf03493fef9c</errorID>
      <errorWord>:</errorWord>
      <group>L1_Format</group>
      <groupName>格式问题</groupName>
      <ability>L2_HalfPunc_CN</ability>
      <abilityName>全半角检查</abilityName>
      <candidateList>
        <item>：</item>
      </candidateList>
      <explain>文本全半角错误。</explain>
      <paraID>59241652</paraID>
      <start>11</start>
      <end>12</end>
      <status>modified</status>
      <modifiedWord>：</modifiedWord>
      <trackRevisions>false</trackRevisions>
    </reviewItem>
    <reviewItem>
      <errorID>f361f014-b1fc-4410-9f72-2cbb42f1ab79</errorID>
      <errorWord>其它</errorWord>
      <group>L1_Word</group>
      <groupName>字词问题</groupName>
      <ability>L2_Alias</ability>
      <abilityName>也作/曾用词</abilityName>
      <candidateList>
        <item>其他</item>
      </candidateList>
      <explain>词汇[其它]为不规范表述或旧称，其规范书面表述为[其他]。</explain>
      <paraID>28902CA6</paraID>
      <start>119</start>
      <end>121</end>
      <status>modified</status>
      <modifiedWord>其他</modifiedWord>
      <trackRevisions>false</trackRevisions>
    </reviewItem>
    <reviewItem>
      <errorID>1dc32c41-da75-41b7-ad03-7dbfe1e2b396</errorID>
      <errorWord>标志</errorWord>
      <group>L1_Word</group>
      <groupName>字词问题</groupName>
      <ability>L2_Typo</ability>
      <abilityName>字词错误</abilityName>
      <candidateList>
        <item>标识</item>
      </candidateList>
      <explain/>
      <paraID>74BC4402</paraID>
      <start>50</start>
      <end>52</end>
      <status>modified</status>
      <modifiedWord>标识</modifiedWord>
      <trackRevisions>false</trackRevisions>
    </reviewItem>
    <reviewItem>
      <errorID>202a19b4-d46d-4c40-b064-4e0547a04c1c</errorID>
      <errorWord>给其它</errorWord>
      <group>L1_Word</group>
      <groupName>字词问题</groupName>
      <ability>L2_Alias</ability>
      <abilityName>也作/曾用词</abilityName>
      <candidateList>
        <item>给其他</item>
      </candidateList>
      <explain>词汇[给其它]为不规范表述或旧称，其规范书面表述为[给其他]。</explain>
      <paraID>74BC4402</paraID>
      <start>143</start>
      <end>146</end>
      <status>modified</status>
      <modifiedWord>给其他</modifiedWord>
      <trackRevisions>false</trackRevisions>
    </reviewItem>
    <reviewItem>
      <errorID>92865602-d6b9-48c3-ac90-db1086066bcf</errorID>
      <errorWord>总额</errorWord>
      <group>L1_Word</group>
      <groupName>字词问题</groupName>
      <ability>L2_Typo</ability>
      <abilityName>字词错误</abilityName>
      <candidateList>
        <item>总</item>
      </candidateList>
      <explain/>
      <paraID>5951ABA4</paraID>
      <start>86</start>
      <end>87</end>
      <status>modified</status>
      <modifiedWord>总</modifiedWord>
      <trackRevisions>false</trackRevisions>
    </reviewItem>
    <reviewItem>
      <errorID>a91f506b-bf15-458a-89f9-3533c0aee50e</errorID>
      <errorWord>）</errorWord>
      <group>L1_Word</group>
      <groupName>字词问题</groupName>
      <ability>L2_Typo</ability>
      <abilityName>字词错误</abilityName>
      <candidateList>
        <item>）项</item>
      </candidateList>
      <explain/>
      <paraID>438B6870</paraID>
      <start>8</start>
      <end>10</end>
      <status>modified</status>
      <modifiedWord>）项</modifiedWord>
      <trackRevisions>false</trackRevisions>
    </reviewItem>
    <reviewItem>
      <errorID>a7cc4e3f-e401-47c6-abb3-ae32999d2c19</errorID>
      <errorWord>,</errorWord>
      <group>L1_Format</group>
      <groupName>格式问题</groupName>
      <ability>L2_HalfPunc_CN</ability>
      <abilityName>全半角检查</abilityName>
      <candidateList>
        <item>，</item>
      </candidateList>
      <explain>文本全半角错误。</explain>
      <paraID>58A71936</paraID>
      <start>83</start>
      <end>84</end>
      <status>modified</status>
      <modifiedWord>，</modifiedWord>
      <trackRevisions>false</trackRevisions>
    </reviewItem>
    <reviewItem>
      <errorID>c99fad56-3490-4dc9-87f7-1df95c0a75d0</errorID>
      <errorWord>雇用</errorWord>
      <group>L1_Word</group>
      <groupName>字词问题</groupName>
      <ability>L2_Typo</ability>
      <abilityName>字词错误</abilityName>
      <candidateList>
        <item>雇佣</item>
      </candidateList>
      <explain/>
      <paraID>688A723D</paraID>
      <start>14</start>
      <end>16</end>
      <status>modified</status>
      <modifiedWord>雇佣</modifiedWord>
      <trackRevisions>false</trackRevisions>
    </reviewItem>
    <reviewItem>
      <errorID>122a5577-326f-4fd3-9151-81ab5e4df9b4</errorID>
      <errorWord>总额</errorWord>
      <group>L1_Word</group>
      <groupName>字词问题</groupName>
      <ability>L2_Typo</ability>
      <abilityName>字词错误</abilityName>
      <candidateList>
        <item>总</item>
      </candidateList>
      <explain/>
      <paraID>75D8AC46</paraID>
      <start>85</start>
      <end>86</end>
      <status>modified</status>
      <modifiedWord>总</modifiedWord>
      <trackRevisions>false</trackRevisions>
    </reviewItem>
    <reviewItem>
      <errorID>1928e88b-3da3-41a8-9527-cfb9b0fcebbb</errorID>
      <errorWord>其它</errorWord>
      <group>L1_Word</group>
      <groupName>字词问题</groupName>
      <ability>L2_Alias</ability>
      <abilityName>也作/曾用词</abilityName>
      <candidateList>
        <item>其他</item>
      </candidateList>
      <explain>词汇[其它]为不规范表述或旧称，其规范书面表述为[其他]。</explain>
      <paraID>25C3A3ED</paraID>
      <start>130</start>
      <end>132</end>
      <status>modified</status>
      <modifiedWord>其他</modifiedWord>
      <trackRevisions>false</trackRevisions>
    </reviewItem>
    <reviewItem>
      <errorID>910019d5-0920-4e0c-ba5c-c4d547f34a8b</errorID>
      <errorWord>法律、法规</errorWord>
      <group>L1_Word</group>
      <groupName>字词问题</groupName>
      <ability>L2_Typo</ability>
      <abilityName>字词错误</abilityName>
      <candidateList>
        <item>法律法规</item>
      </candidateList>
      <explain/>
      <paraID>4EE8E584</paraID>
      <start>34</start>
      <end>38</end>
      <status>modified</status>
      <modifiedWord>法律法规</modifiedWord>
      <trackRevisions>false</trackRevisions>
    </reviewItem>
    <reviewItem>
      <errorID>4fc8bb8f-64b1-4483-b16e-eae0797141f5</errorID>
      <errorWord>《江苏省交通运输厅公路局关于印发江苏省普通国省干线公路建设标准化指南（参建单位管理）的通知》</errorWord>
      <group>L1_Official</group>
      <groupName>公文格式问题</groupName>
      <ability>L2_Official</ability>
      <abilityName>公文要素检查</abilityName>
      <candidateList/>
      <explain>公文文件引用格式不规范</explain>
      <paraID>6FCF365D</paraID>
      <start>16</start>
      <end>62</end>
      <status>ignored</status>
      <modifiedWord/>
      <trackRevisions>false</trackRevisions>
    </reviewItem>
    <reviewItem>
      <errorID>4141b441-10c3-4496-a014-a5f716f9c963</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6FCF365D</paraID>
      <start>77</start>
      <end>79</end>
      <status>modified</status>
      <modifiedWord>”“</modifiedWord>
      <trackRevisions>false</trackRevisions>
    </reviewItem>
    <reviewItem>
      <errorID>cc47d247-815a-42ca-8193-f6f3e5d431bb</errorID>
      <errorWord>《省交通运输厅公路局关于印发江苏省普通国省干线公路建设标准化指南（建设程序）的通知》</errorWord>
      <group>L1_Official</group>
      <groupName>公文格式问题</groupName>
      <ability>L2_Official</ability>
      <abilityName>公文要素检查</abilityName>
      <candidateList/>
      <explain>公文文件引用格式不规范</explain>
      <paraID>6FCF365D</paraID>
      <start>79</start>
      <end>121</end>
      <status>ignored</status>
      <modifiedWord/>
      <trackRevisions>false</trackRevisions>
    </reviewItem>
    <reviewItem>
      <errorID>4e24973f-8ede-4600-b6a5-a28db149b480</errorID>
      <errorWord>[2014]11号</errorWord>
      <group>L1_Knowledge</group>
      <groupName>知识性问题</groupName>
      <ability>L2_Knowledge</ability>
      <abilityName>其他知识</abilityName>
      <candidateList>
        <item>〔2014〕11号</item>
      </candidateList>
      <explain>发文字号格式错误。</explain>
      <paraID>6FCF365D</paraID>
      <start>126</start>
      <end>135</end>
      <status>modified</status>
      <modifiedWord>〔2014〕11号</modifiedWord>
      <trackRevisions>false</trackRevisions>
    </reviewItem>
    <reviewItem>
      <errorID>2c433242-973b-4a74-8b13-a27160e11730</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6FCF365D</paraID>
      <start>136</start>
      <end>138</end>
      <status>modified</status>
      <modifiedWord>”“</modifiedWord>
      <trackRevisions>false</trackRevisions>
    </reviewItem>
    <reviewItem>
      <errorID>93a7b092-41cd-4a9e-937c-584249bd5e25</errorID>
      <errorWord>《省交通运输厅公路局关于印发江苏省普通国省干线公路建设标准化指南（安全管理）的通知》</errorWord>
      <group>L1_Official</group>
      <groupName>公文格式问题</groupName>
      <ability>L2_Official</ability>
      <abilityName>公文要素检查</abilityName>
      <candidateList/>
      <explain>公文文件引用格式不规范</explain>
      <paraID>6FCF365D</paraID>
      <start>138</start>
      <end>180</end>
      <status>ignored</status>
      <modifiedWord/>
      <trackRevisions>false</trackRevisions>
    </reviewItem>
    <reviewItem>
      <errorID>3afff743-9e67-47e8-8298-80e02b623896</errorID>
      <errorWord>[2013]515号</errorWord>
      <group>L1_Knowledge</group>
      <groupName>知识性问题</groupName>
      <ability>L2_Knowledge</ability>
      <abilityName>其他知识</abilityName>
      <candidateList>
        <item>〔2013〕515号</item>
      </candidateList>
      <explain>发文字号格式错误。</explain>
      <paraID>6FCF365D</paraID>
      <start>185</start>
      <end>195</end>
      <status>modified</status>
      <modifiedWord>〔2013〕515号</modifiedWord>
      <trackRevisions>false</trackRevisions>
    </reviewItem>
    <reviewItem>
      <errorID>23fd329b-4659-4e39-82b6-03b975a348b2</errorID>
      <errorWord>，</errorWord>
      <group>L1_Word</group>
      <groupName>字词问题</groupName>
      <ability>L2_Typo</ability>
      <abilityName>字词错误</abilityName>
      <candidateList>
        <item>，包</item>
      </candidateList>
      <explain/>
      <paraID>729557DE</paraID>
      <start>33</start>
      <end>35</end>
      <status>modified</status>
      <modifiedWord>，包</modifiedWord>
      <trackRevisions>false</trackRevisions>
    </reviewItem>
    <reviewItem>
      <errorID>288d62f0-ec64-4ad5-ba34-0931c4bc07cc</errorID>
      <errorWord>总额</errorWord>
      <group>L1_Word</group>
      <groupName>字词问题</groupName>
      <ability>L2_Typo</ability>
      <abilityName>字词错误</abilityName>
      <candidateList>
        <item>总</item>
      </candidateList>
      <explain/>
      <paraID>618BFBDB</paraID>
      <start>211</start>
      <end>212</end>
      <status>modified</status>
      <modifiedWord>总</modifiedWord>
      <trackRevisions>false</trackRevisions>
    </reviewItem>
    <reviewItem>
      <errorID>06dd344b-91bd-4ddf-b5e9-5e74fedd143b</errorID>
      <errorWord>《市交通运输局关于印发市区交通工程扬尘污染防治管理办法（暂行）的通知》</errorWord>
      <group>L1_Official</group>
      <groupName>公文格式问题</groupName>
      <ability>L2_Official</ability>
      <abilityName>公文要素检查</abilityName>
      <candidateList/>
      <explain>公文文件引用格式不规范</explain>
      <paraID>286109B6</paraID>
      <start>119</start>
      <end>154</end>
      <status>ignored</status>
      <modifiedWord/>
      <trackRevisions>false</trackRevisions>
    </reviewItem>
    <reviewItem>
      <errorID>51ba3ffb-64a2-4e88-8ce9-e407a228cb7c</errorID>
      <errorWord>宿迁市扬尘污染防治条例</errorWord>
      <group>L1_Knowledge</group>
      <groupName>知识性问题</groupName>
      <ability>L2_Knowledge</ability>
      <abilityName>其他知识</abilityName>
      <candidateList>
        <item>《宿迁市扬尘污染防治条例》</item>
      </candidateList>
      <explain>完整法律法规名称需要加书名号，请注意检查。</explain>
      <paraID>286109B6</paraID>
      <start>156</start>
      <end>169</end>
      <status>modified</status>
      <modifiedWord>《宿迁市扬尘污染防治条例》</modifiedWord>
      <trackRevisions>false</trackRevisions>
    </reviewItem>
    <reviewItem>
      <errorID>fd965204-72d7-44e7-a09f-ec23d8c158f4</errorID>
      <errorWord>》</errorWord>
      <group>L1_Word</group>
      <groupName>字词问题</groupName>
      <ability>L2_Typo</ability>
      <abilityName>字词错误</abilityName>
      <candidateList>
        <item>》等</item>
      </candidateList>
      <explain/>
      <paraID> CDA7669</paraID>
      <start>24</start>
      <end>26</end>
      <status>modified</status>
      <modifiedWord>》等</modifiedWord>
      <trackRevisions>false</trackRevisions>
    </reviewItem>
    <reviewItem>
      <errorID>948bb3de-c0e6-4f25-ba82-d6411ae43cdb</errorID>
      <errorWord>,</errorWord>
      <group>L1_Format</group>
      <groupName>格式问题</groupName>
      <ability>L2_HalfPunc_CN</ability>
      <abilityName>全半角检查</abilityName>
      <candidateList>
        <item>，</item>
      </candidateList>
      <explain>文本全半角错误。</explain>
      <paraID>27BD367A</paraID>
      <start>33</start>
      <end>34</end>
      <status>modified</status>
      <modifiedWord>，</modifiedWord>
      <trackRevisions>false</trackRevisions>
    </reviewItem>
    <reviewItem>
      <errorID>2a7610e9-f342-47b3-b13f-82d70da51fd7</errorID>
      <errorWord>(</errorWord>
      <group>L1_Format</group>
      <groupName>格式问题</groupName>
      <ability>L2_HalfPunc_CN</ability>
      <abilityName>全半角检查</abilityName>
      <candidateList>
        <item>（</item>
      </candidateList>
      <explain>文本全半角错误。</explain>
      <paraID>25E3E1F5</paraID>
      <start>50</start>
      <end>51</end>
      <status>modified</status>
      <modifiedWord>（</modifiedWord>
      <trackRevisions>false</trackRevisions>
    </reviewItem>
    <reviewItem>
      <errorID>b584b6f1-fce9-4d8a-ac99-762adfda90af</errorID>
      <errorWord>)</errorWord>
      <group>L1_Format</group>
      <groupName>格式问题</groupName>
      <ability>L2_HalfPunc_CN</ability>
      <abilityName>全半角检查</abilityName>
      <candidateList>
        <item>）</item>
      </candidateList>
      <explain>文本全半角错误。</explain>
      <paraID>25E3E1F5</paraID>
      <start>53</start>
      <end>54</end>
      <status>modified</status>
      <modifiedWord>）</modifiedWord>
      <trackRevisions>false</trackRevisions>
    </reviewItem>
    <reviewItem>
      <errorID>e02994d3-51bd-4d3e-8088-90211095b672</errorID>
      <errorWord>、等</errorWord>
      <group>L1_Punc</group>
      <groupName>标点问题</groupName>
      <ability>L2_Punc_CN</ability>
      <abilityName>标点符号检查</abilityName>
      <candidateList>
        <item>等</item>
      </candidateList>
      <explain>“及”“和”“等”连词前不宜使用顿号，建议删除（或使用逗号）。</explain>
      <paraID>25E3E1F5</paraID>
      <start>135</start>
      <end>136</end>
      <status>modified</status>
      <modifiedWord>等</modifiedWord>
      <trackRevisions>false</trackRevisions>
    </reviewItem>
    <reviewItem>
      <errorID>947c448e-5ba7-41a1-8332-2e68ebaf8701</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7CEAB73</paraID>
      <start>0</start>
      <end>2</end>
      <status>modified</status>
      <modifiedWord>a.</modifiedWord>
      <trackRevisions>false</trackRevisions>
    </reviewItem>
    <reviewItem>
      <errorID>76424e33-549d-4c31-907f-2b417253ebc5</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36E34449</paraID>
      <start>0</start>
      <end>2</end>
      <status>modified</status>
      <modifiedWord>b.</modifiedWord>
      <trackRevisions>false</trackRevisions>
    </reviewItem>
    <reviewItem>
      <errorID>8764fff8-0c3b-4b89-abe2-62c9e869e23a</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2A35C0AB</paraID>
      <start>0</start>
      <end>2</end>
      <status>modified</status>
      <modifiedWord>c.</modifiedWord>
      <trackRevisions>false</trackRevisions>
    </reviewItem>
    <reviewItem>
      <errorID>f6c12107-0a9b-40d5-aacf-d958e3961a01</errorID>
      <errorWord>《关于在全省政府采购领域推行电子履约保函(保险) 的通知》</errorWord>
      <group>L1_Official</group>
      <groupName>公文格式问题</groupName>
      <ability>L2_Official</ability>
      <abilityName>公文要素检查</abilityName>
      <candidateList/>
      <explain>公文文件引用格式不规范</explain>
      <paraID>342EF68A</paraID>
      <start>61</start>
      <end>90</end>
      <status>ignored</status>
      <modifiedWord/>
      <trackRevisions>false</trackRevisions>
    </reviewItem>
    <reviewItem>
      <errorID>a3cef5a1-748e-4b8c-a2f3-394a169f3c62</errorID>
      <errorWord>(</errorWord>
      <group>L1_Format</group>
      <groupName>格式问题</groupName>
      <ability>L2_HalfPunc_CN</ability>
      <abilityName>全半角检查</abilityName>
      <candidateList>
        <item>（</item>
      </candidateList>
      <explain>文本全半角错误。</explain>
      <paraID>342EF68A</paraID>
      <start>91</start>
      <end>92</end>
      <status>modified</status>
      <modifiedWord>（</modifiedWord>
      <trackRevisions>false</trackRevisions>
    </reviewItem>
    <reviewItem>
      <errorID>efda4375-5e70-4578-86a5-dfd573a6d0ae</errorID>
      <errorWord>)</errorWord>
      <group>L1_Format</group>
      <groupName>格式问题</groupName>
      <ability>L2_HalfPunc_CN</ability>
      <abilityName>全半角检查</abilityName>
      <candidateList>
        <item>）</item>
      </candidateList>
      <explain>文本全半角错误。</explain>
      <paraID>342EF68A</paraID>
      <start>105</start>
      <end>106</end>
      <status>modified</status>
      <modifiedWord>）</modifiedWord>
      <trackRevisions>false</trackRevisions>
    </reviewItem>
    <reviewItem>
      <errorID>19906013-f97e-49a2-a3de-8c7c66fffc90</errorID>
      <errorWord>:</errorWord>
      <group>L1_Format</group>
      <groupName>格式问题</groupName>
      <ability>L2_HalfPunc_CN</ability>
      <abilityName>全半角检查</abilityName>
      <candidateList>
        <item>：</item>
      </candidateList>
      <explain>文本全半角错误。</explain>
      <paraID>2CF02F12</paraID>
      <start>10</start>
      <end>11</end>
      <status>modified</status>
      <modifiedWord>：</modifiedWord>
      <trackRevisions>false</trackRevisions>
    </reviewItem>
    <reviewItem>
      <errorID>5b73724f-50fa-4701-b217-f87d0b89d9a5</errorID>
      <errorWord>,</errorWord>
      <group>L1_Format</group>
      <groupName>格式问题</groupName>
      <ability>L2_HalfPunc_CN</ability>
      <abilityName>全半角检查</abilityName>
      <candidateList>
        <item>，</item>
      </candidateList>
      <explain>文本全半角错误。</explain>
      <paraID> 3609ECC</paraID>
      <start>35</start>
      <end>36</end>
      <status>modified</status>
      <modifiedWord>，</modifiedWord>
      <trackRevisions>false</trackRevisions>
    </reviewItem>
    <reviewItem>
      <errorID>9f4e2b4e-7873-404c-a92e-0fcbd911f179</errorID>
      <errorWord>其它</errorWord>
      <group>L1_Word</group>
      <groupName>字词问题</groupName>
      <ability>L2_Alias</ability>
      <abilityName>也作/曾用词</abilityName>
      <candidateList>
        <item>其他</item>
      </candidateList>
      <explain>词汇[其它]为不规范表述或旧称，其规范书面表述为[其他]。</explain>
      <paraID>548AB6A7</paraID>
      <start>32</start>
      <end>34</end>
      <status>modified</status>
      <modifiedWord>其他</modifiedWord>
      <trackRevisions>false</trackRevisions>
    </reviewItem>
    <reviewItem>
      <errorID>4f58bfb1-832e-4cbe-bb1a-16e63ada128a</errorID>
      <errorWord>提交专</errorWord>
      <group>L1_Word</group>
      <groupName>字词问题</groupName>
      <ability>L2_Typo</ability>
      <abilityName>字词错误</abilityName>
      <candidateList>
        <item>提交</item>
      </candidateList>
      <explain/>
      <paraID>7296BF70</paraID>
      <start>55</start>
      <end>57</end>
      <status>modified</status>
      <modifiedWord>提交</modifiedWord>
      <trackRevisions>false</trackRevisions>
    </reviewItem>
    <reviewItem>
      <errorID>c61daf48-27fd-40cd-b6cb-4791143e5e89</errorID>
      <errorWord>按照第</errorWord>
      <group>L1_Word</group>
      <groupName>字词问题</groupName>
      <ability>L2_Typo</ability>
      <abilityName>字词错误</abilityName>
      <candidateList>
        <item>按照</item>
      </candidateList>
      <explain/>
      <paraID>3734DA2B</paraID>
      <start>49</start>
      <end>51</end>
      <status>modified</status>
      <modifiedWord>按照</modifiedWord>
      <trackRevisions>false</trackRevisions>
    </reviewItem>
    <reviewItem>
      <errorID>d652542c-432a-4edc-bbc4-fb4c85d9100b</errorID>
      <errorWord>:</errorWord>
      <group>L1_Format</group>
      <groupName>格式问题</groupName>
      <ability>L2_HalfPunc_CN</ability>
      <abilityName>全半角检查</abilityName>
      <candidateList>
        <item>：</item>
      </candidateList>
      <explain>文本全半角错误。</explain>
      <paraID> 2A6C290</paraID>
      <start>6</start>
      <end>7</end>
      <status>modified</status>
      <modifiedWord>：</modifiedWord>
      <trackRevisions>false</trackRevisions>
    </reviewItem>
    <reviewItem>
      <errorID>0536020e-dcd9-4979-8149-933cbb6cfe54</errorID>
      <errorWord>总额</errorWord>
      <group>L1_Word</group>
      <groupName>字词问题</groupName>
      <ability>L2_Typo</ability>
      <abilityName>字词错误</abilityName>
      <candidateList>
        <item>总</item>
      </candidateList>
      <explain/>
      <paraID>509DD0E7</paraID>
      <start>158</start>
      <end>159</end>
      <status>modified</status>
      <modifiedWord>总</modifiedWord>
      <trackRevisions>false</trackRevisions>
    </reviewItem>
    <reviewItem>
      <errorID>d6d85445-a435-4a94-9d15-2a470a2ab887</errorID>
      <errorWord>与</errorWord>
      <group>L1_Word</group>
      <groupName>字词问题</groupName>
      <ability>L2_Typo</ability>
      <abilityName>字词错误</abilityName>
      <candidateList>
        <item>与其</item>
      </candidateList>
      <explain/>
      <paraID>63B88664</paraID>
      <start>75</start>
      <end>77</end>
      <status>modified</status>
      <modifiedWord>与其</modifiedWord>
      <trackRevisions>false</trackRevisions>
    </reviewItem>
    <reviewItem>
      <errorID>02eade90-86db-4967-9c04-0c392aaaec95</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662102DB</paraID>
      <start>14</start>
      <end>24</end>
      <status>modified</status>
      <modifiedWord>中华人民共和国劳动法</modifiedWord>
      <trackRevisions>false</trackRevisions>
    </reviewItem>
    <reviewItem>
      <errorID>217a2b0b-2ce3-436f-a3fd-b4ce6a6425e6</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662102DB</paraID>
      <start>62</start>
      <end>64</end>
      <status>modified</status>
      <modifiedWord>》《</modifiedWord>
      <trackRevisions>false</trackRevisions>
    </reviewItem>
    <reviewItem>
      <errorID>cc46dfbf-caf5-4b0c-9cd4-02b22c025ce2</errorID>
      <errorWord>[2016]</errorWord>
      <group>L1_Punc</group>
      <groupName>标点问题</groupName>
      <ability>L2_Punc_CN</ability>
      <abilityName>标点符号检查</abilityName>
      <candidateList>
        <item>〔2016〕</item>
      </candidateList>
      <explain/>
      <paraID>662102DB</paraID>
      <start>89</start>
      <end>95</end>
      <status>modified</status>
      <modifiedWord>〔2016〕</modifiedWord>
      <trackRevisions>false</trackRevisions>
    </reviewItem>
    <reviewItem>
      <errorID>08668ea1-d19d-48a6-849b-369d37d076c9</errorID>
      <errorWord>《省人力资源和社会保障厅等八部门关于铁路公路水运水利能源机场工程建设项目参加工伤保险工作的通知》</errorWord>
      <group>L1_Official</group>
      <groupName>公文格式问题</groupName>
      <ability>L2_Official</ability>
      <abilityName>公文要素检查</abilityName>
      <candidateList/>
      <explain>公文文件引用格式不规范</explain>
      <paraID>662102DB</paraID>
      <start>101</start>
      <end>149</end>
      <status>ignored</status>
      <modifiedWord/>
      <trackRevisions>false</trackRevisions>
    </reviewItem>
    <reviewItem>
      <errorID>6e534289-755d-4d9a-b73a-ccbba9734c22</errorID>
      <errorWord>[2018]</errorWord>
      <group>L1_Punc</group>
      <groupName>标点问题</groupName>
      <ability>L2_Punc_CN</ability>
      <abilityName>标点符号检查</abilityName>
      <candidateList>
        <item>〔2018〕</item>
      </candidateList>
      <explain/>
      <paraID>662102DB</paraID>
      <start>153</start>
      <end>159</end>
      <status>modified</status>
      <modifiedWord>〔2018〕</modifiedWord>
      <trackRevisions>false</trackRevisions>
    </reviewItem>
    <reviewItem>
      <errorID>a12b53cc-6272-47e6-aef5-ef932c569e6c</errorID>
      <errorWord>【2016】138号</errorWord>
      <group>L1_Knowledge</group>
      <groupName>知识性问题</groupName>
      <ability>L2_Knowledge</ability>
      <abilityName>其他知识</abilityName>
      <candidateList>
        <item>〔2016〕138号</item>
      </candidateList>
      <explain>发文字号格式错误。</explain>
      <paraID>662102DB</paraID>
      <start>232</start>
      <end>242</end>
      <status>modified</status>
      <modifiedWord>〔2016〕138号</modifiedWord>
      <trackRevisions>false</trackRevisions>
    </reviewItem>
    <reviewItem>
      <errorID>918986d5-7dc6-452c-b895-1d666a79992b</errorID>
      <errorWord>果</errorWord>
      <group>L1_Word</group>
      <groupName>字词问题</groupName>
      <ability>L2_Typo</ability>
      <abilityName>字词错误</abilityName>
      <candidateList>
        <item>果由</item>
      </candidateList>
      <explain/>
      <paraID>662102DB</paraID>
      <start>434</start>
      <end>436</end>
      <status>modified</status>
      <modifiedWord>果由</modifiedWord>
      <trackRevisions>false</trackRevisions>
    </reviewItem>
    <reviewItem>
      <errorID>dd113e21-23a8-4b3a-872d-f293c5ba0a08</errorID>
      <errorWord>民工</errorWord>
      <group>L1_Word</group>
      <groupName>字词问题</groupName>
      <ability>L2_Typo</ability>
      <abilityName>字词错误</abilityName>
      <candidateList>
        <item>农民工</item>
      </candidateList>
      <explain/>
      <paraID>156AFA47</paraID>
      <start>86</start>
      <end>89</end>
      <status>modified</status>
      <modifiedWord>农民工</modifiedWord>
      <trackRevisions>false</trackRevisions>
    </reviewItem>
    <reviewItem>
      <errorID>f872c18a-6d0f-4c15-9216-136811b8ccac</errorID>
      <errorWord>其它</errorWord>
      <group>L1_Word</group>
      <groupName>字词问题</groupName>
      <ability>L2_Alias</ability>
      <abilityName>也作/曾用词</abilityName>
      <candidateList>
        <item>其他</item>
      </candidateList>
      <explain>词汇[其它]为不规范表述或旧称，其规范书面表述为[其他]。</explain>
      <paraID>15B3A5FD</paraID>
      <start>96</start>
      <end>98</end>
      <status>modified</status>
      <modifiedWord>其他</modifiedWord>
      <trackRevisions>false</trackRevisions>
    </reviewItem>
    <reviewItem>
      <errorID>9b006c73-9780-4aaa-9fc6-137fca86b2a7</errorID>
      <errorWord>法律、法规</errorWord>
      <group>L1_Word</group>
      <groupName>字词问题</groupName>
      <ability>L2_Typo</ability>
      <abilityName>字词错误</abilityName>
      <candidateList>
        <item>法律法规</item>
      </candidateList>
      <explain/>
      <paraID>1888892D</paraID>
      <start>33</start>
      <end>37</end>
      <status>modified</status>
      <modifiedWord>法律法规</modifiedWord>
      <trackRevisions>false</trackRevisions>
    </reviewItem>
    <reviewItem>
      <errorID>6156ed43-7b98-4168-8d63-29890f09d426</errorID>
      <errorWord>《关于深入推进建筑交通运输水利建设项目参加工伤保险工作的通知》</errorWord>
      <group>L1_Official</group>
      <groupName>公文格式问题</groupName>
      <ability>L2_Official</ability>
      <abilityName>公文要素检查</abilityName>
      <candidateList/>
      <explain>公文文件引用格式不规范</explain>
      <paraID>6529ECEB</paraID>
      <start>9</start>
      <end>40</end>
      <status>ignored</status>
      <modifiedWord/>
      <trackRevisions>false</trackRevisions>
    </reviewItem>
    <reviewItem>
      <errorID>a7d7e32b-fd8f-4983-9aa3-c5a0e390578a</errorID>
      <errorWord>[2017]126号</errorWord>
      <group>L1_Knowledge</group>
      <groupName>知识性问题</groupName>
      <ability>L2_Knowledge</ability>
      <abilityName>其他知识</abilityName>
      <candidateList>
        <item>〔2017〕126号</item>
      </candidateList>
      <explain>发文字号格式错误。</explain>
      <paraID>6529ECEB</paraID>
      <start>45</start>
      <end>55</end>
      <status>modified</status>
      <modifiedWord>〔2017〕126号</modifiedWord>
      <trackRevisions>false</trackRevisions>
    </reviewItem>
    <reviewItem>
      <errorID>3b0af326-0f9b-4cce-a2d1-fab3e5d91700</errorID>
      <errorWord>(</errorWord>
      <group>L1_Format</group>
      <groupName>格式问题</groupName>
      <ability>L2_HalfPunc_CN</ability>
      <abilityName>全半角检查</abilityName>
      <candidateList>
        <item>（</item>
      </candidateList>
      <explain>文本全半角错误。</explain>
      <paraID>5878F3FB</paraID>
      <start>52</start>
      <end>53</end>
      <status>modified</status>
      <modifiedWord>（</modifiedWord>
      <trackRevisions>false</trackRevisions>
    </reviewItem>
    <reviewItem>
      <errorID>ace42019-d5ab-476b-8d45-9dc8a4b057bb</errorID>
      <errorWord>)</errorWord>
      <group>L1_Format</group>
      <groupName>格式问题</groupName>
      <ability>L2_HalfPunc_CN</ability>
      <abilityName>全半角检查</abilityName>
      <candidateList>
        <item>）</item>
      </candidateList>
      <explain>文本全半角错误。</explain>
      <paraID>5878F3FB</paraID>
      <start>54</start>
      <end>55</end>
      <status>modified</status>
      <modifiedWord>）</modifiedWord>
      <trackRevisions>false</trackRevisions>
    </reviewItem>
    <reviewItem>
      <errorID>f1dd71e4-a411-4c1e-91ec-e013a49ccb94</errorID>
      <errorWord>(</errorWord>
      <group>L1_Format</group>
      <groupName>格式问题</groupName>
      <ability>L2_HalfPunc_CN</ability>
      <abilityName>全半角检查</abilityName>
      <candidateList>
        <item>（</item>
      </candidateList>
      <explain>文本全半角错误。</explain>
      <paraID>5878F3FB</paraID>
      <start>107</start>
      <end>108</end>
      <status>modified</status>
      <modifiedWord>（</modifiedWord>
      <trackRevisions>false</trackRevisions>
    </reviewItem>
    <reviewItem>
      <errorID>da6466c6-bbc9-4e44-8d22-2b9ac42dea61</errorID>
      <errorWord>)</errorWord>
      <group>L1_Format</group>
      <groupName>格式问题</groupName>
      <ability>L2_HalfPunc_CN</ability>
      <abilityName>全半角检查</abilityName>
      <candidateList>
        <item>）</item>
      </candidateList>
      <explain>文本全半角错误。</explain>
      <paraID>5878F3FB</paraID>
      <start>109</start>
      <end>110</end>
      <status>modified</status>
      <modifiedWord>）</modifiedWord>
      <trackRevisions>false</trackRevisions>
    </reviewItem>
    <reviewItem>
      <errorID>971aeb32-a59c-482e-8321-7cdd0c110173</errorID>
      <errorWord>总额</errorWord>
      <group>L1_Word</group>
      <groupName>字词问题</groupName>
      <ability>L2_Typo</ability>
      <abilityName>字词错误</abilityName>
      <candidateList>
        <item>总</item>
      </candidateList>
      <explain/>
      <paraID>246C8D3D</paraID>
      <start>200</start>
      <end>201</end>
      <status>modified</status>
      <modifiedWord>总</modifiedWord>
      <trackRevisions>false</trackRevisions>
    </reviewItem>
    <reviewItem>
      <errorID>e2e12ce3-39ac-49d0-a018-0afe8de9cef4</errorID>
      <errorWord>给其它</errorWord>
      <group>L1_Word</group>
      <groupName>字词问题</groupName>
      <ability>L2_Alias</ability>
      <abilityName>也作/曾用词</abilityName>
      <candidateList>
        <item>给其他</item>
      </candidateList>
      <explain>词汇[给其它]为不规范表述或旧称，其规范书面表述为[给其他]。</explain>
      <paraID>1AD058E4</paraID>
      <start>22</start>
      <end>25</end>
      <status>modified</status>
      <modifiedWord>给其他</modifiedWord>
      <trackRevisions>false</trackRevisions>
    </reviewItem>
    <reviewItem>
      <errorID>5d7fff86-bcea-4d2f-8d18-d8af2c0b36e7</errorID>
      <errorWord>,</errorWord>
      <group>L1_Format</group>
      <groupName>格式问题</groupName>
      <ability>L2_HalfPunc_CN</ability>
      <abilityName>全半角检查</abilityName>
      <candidateList>
        <item>，</item>
      </candidateList>
      <explain>文本全半角错误。</explain>
      <paraID> 4127B39</paraID>
      <start>14</start>
      <end>15</end>
      <status>modified</status>
      <modifiedWord>，</modifiedWord>
      <trackRevisions>false</trackRevisions>
    </reviewItem>
    <reviewItem>
      <errorID>e80d2dd9-87a2-4cda-abee-6a783e054a56</errorID>
      <errorWord>:</errorWord>
      <group>L1_Format</group>
      <groupName>格式问题</groupName>
      <ability>L2_HalfPunc_CN</ability>
      <abilityName>全半角检查</abilityName>
      <candidateList>
        <item>：</item>
      </candidateList>
      <explain>文本全半角错误。</explain>
      <paraID> 4127B39</paraID>
      <start>25</start>
      <end>26</end>
      <status>modified</status>
      <modifiedWord>：</modifiedWord>
      <trackRevisions>false</trackRevisions>
    </reviewItem>
    <reviewItem>
      <errorID>9b8c1072-c7c0-42c4-b86d-818b9e6fb8ec</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1AC79790</paraID>
      <start>0</start>
      <end>3</end>
      <status>modified</status>
      <modifiedWord>（a）</modifiedWord>
      <trackRevisions>false</trackRevisions>
    </reviewItem>
    <reviewItem>
      <errorID>c1ab303e-1e5c-4c53-b6d8-bae66e6e9346</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4266A8C</paraID>
      <start>0</start>
      <end>3</end>
      <status>modified</status>
      <modifiedWord>（b）</modifiedWord>
      <trackRevisions>false</trackRevisions>
    </reviewItem>
    <reviewItem>
      <errorID>5586bcfe-c5ce-423d-b3ba-b08455b5bf65</errorID>
      <errorWord>交通部</errorWord>
      <group>L1_Knowledge</group>
      <groupName>知识性问题</groupName>
      <ability>L2_Knowledge</ability>
      <abilityName>其他知识</abilityName>
      <candidateList>
        <item>交通运输部</item>
      </candidateList>
      <explain/>
      <paraID>7EF18B76</paraID>
      <start>4</start>
      <end>9</end>
      <status>modified</status>
      <modifiedWord>交通运输部</modifiedWord>
      <trackRevisions>false</trackRevisions>
    </reviewItem>
    <reviewItem>
      <errorID>7d1b489b-1115-4a1a-a359-70c6715bcccc</errorID>
      <errorWord>〔2017〕第25号</errorWord>
      <group>L1_Knowledge</group>
      <groupName>知识性问题</groupName>
      <ability>L2_Knowledge</ability>
      <abilityName>其他知识</abilityName>
      <candidateList>
        <item>〔2017〕25号</item>
      </candidateList>
      <explain>发文字号格式错误。</explain>
      <paraID>7EF18B76</paraID>
      <start>28</start>
      <end>37</end>
      <status>modified</status>
      <modifiedWord>〔2017〕25号</modifiedWord>
      <trackRevisions>false</trackRevisions>
    </reviewItem>
    <reviewItem>
      <errorID>1a6e5d88-f422-4125-bac2-8a62d9d36b6c</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7EF18B76</paraID>
      <start>79</start>
      <end>80</end>
      <status>ignored</status>
      <modifiedWord/>
      <trackRevisions>false</trackRevisions>
    </reviewItem>
    <reviewItem>
      <errorID>07a9d411-ae0b-4502-ad75-d6367b7fa1a0</errorID>
      <errorWord>已</errorWord>
      <group>L1_Word</group>
      <groupName>字词问题</groupName>
      <ability>L2_Typo</ability>
      <abilityName>字词错误</abilityName>
      <candidateList>
        <item>以</item>
      </candidateList>
      <explain>存在发音相同字词的误用。</explain>
      <paraID>4EACCAEB</paraID>
      <start>33</start>
      <end>34</end>
      <status>modified</status>
      <modifiedWord>以</modifiedWord>
      <trackRevisions>false</trackRevisions>
    </reviewItem>
    <reviewItem>
      <errorID>c5987f24-e0bb-4300-9399-5320e1d17a1a</errorID>
      <errorWord>进行为</errorWord>
      <group>L1_Word</group>
      <groupName>字词问题</groupName>
      <ability>L2_Typo</ability>
      <abilityName>字词错误</abilityName>
      <candidateList>
        <item>进行</item>
      </candidateList>
      <explain/>
      <paraID> 2DE2A53</paraID>
      <start>12</start>
      <end>14</end>
      <status>modified</status>
      <modifiedWord>进行</modifiedWord>
      <trackRevisions>false</trackRevisions>
    </reviewItem>
    <reviewItem>
      <errorID>63e92e34-eabc-47b0-8a65-b81d061e3e41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5763C613</paraID>
      <start>0</start>
      <end>3</end>
      <status>modified</status>
      <modifiedWord>（1）</modifiedWord>
      <trackRevisions>false</trackRevisions>
    </reviewItem>
    <reviewItem>
      <errorID>fe62a9cd-0288-4442-b5f2-b76c480d5509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25F95178</paraID>
      <start>0</start>
      <end>3</end>
      <status>modified</status>
      <modifiedWord>（2）</modifiedWord>
      <trackRevisions>false</trackRevisions>
    </reviewItem>
    <reviewItem>
      <errorID>763ae1e9-4236-4c85-b8bb-f5b4d2415f2e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6A39BD9</paraID>
      <start>0</start>
      <end>3</end>
      <status>modified</status>
      <modifiedWord>（3）</modifiedWord>
      <trackRevisions>false</trackRevisions>
    </reviewItem>
    <reviewItem>
      <errorID>acf3e151-e482-4078-81a8-9096d6b84f58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9C53B91</paraID>
      <start>0</start>
      <end>3</end>
      <status>modified</status>
      <modifiedWord>（4）</modifiedWord>
      <trackRevisions>false</trackRevisions>
    </reviewItem>
    <reviewItem>
      <errorID>a02020aa-4422-4ea8-98a1-6f900ecf1b66</errorID>
      <errorWord>创新、协调、绿色、开放、共享”发展理念</errorWord>
      <group>L1_Political</group>
      <groupName>政治性问题</groupName>
      <ability>L2_Keyword</ability>
      <abilityName>固定表述</abilityName>
      <candidateList>
        <item>创新、协调、绿色、开放、共享的发展理念</item>
      </candidateList>
      <explain>词汇“创新、协调、绿色、开放、共享的发展理念”在特定场景下为固定表述形式，请确认此处的“创新、协调、绿色、开放、共享”发展理念”是否存在不当。</explain>
      <paraID>190B9378</paraID>
      <start>23</start>
      <end>42</end>
      <status>modified</status>
      <modifiedWord>创新、协调、绿色、开放、共享的发展理念</modifiedWord>
      <trackRevisions>false</trackRevisions>
    </reviewItem>
    <reviewItem>
      <errorID>154b7b02-7395-4d72-bfcf-ea6dc0837376</errorID>
      <errorWord>或令</errorWord>
      <group>L1_Word</group>
      <groupName>字词问题</groupName>
      <ability>L2_Typo</ability>
      <abilityName>字词错误</abilityName>
      <candidateList>
        <item>责令</item>
      </candidateList>
      <explain/>
      <paraID>22E8CFE2</paraID>
      <start>155</start>
      <end>157</end>
      <status>modified</status>
      <modifiedWord>责令</modifiedWord>
      <trackRevisions>false</trackRevisions>
    </reviewItem>
    <reviewItem>
      <errorID>90214a51-5fdd-4612-a26d-08a63d3c241c</errorID>
      <errorWord>末</errorWord>
      <group>L1_Word</group>
      <groupName>字词问题</groupName>
      <ability>L2_Typo</ability>
      <abilityName>字词错误</abilityName>
      <candidateList>
        <item>未</item>
      </candidateList>
      <explain/>
      <paraID>7EC55C0E</paraID>
      <start>2</start>
      <end>3</end>
      <status>modified</status>
      <modifiedWord>未</modifiedWord>
      <trackRevisions>false</trackRevisions>
    </reviewItem>
    <reviewItem>
      <errorID>7d3c8a4b-94f0-49a4-a99f-ad8116326d75</errorID>
      <errorWord>(</errorWord>
      <group>L1_Format</group>
      <groupName>格式问题</groupName>
      <ability>L2_HalfPunc_CN</ability>
      <abilityName>全半角检查</abilityName>
      <candidateList>
        <item>（</item>
      </candidateList>
      <explain>文本全半角错误。</explain>
      <paraID>7D3D410A</paraID>
      <start>42</start>
      <end>43</end>
      <status>modified</status>
      <modifiedWord>（</modifiedWord>
      <trackRevisions>false</trackRevisions>
    </reviewItem>
    <reviewItem>
      <errorID>72f2b66b-79f3-4fd8-ad57-1939dda76f8d</errorID>
      <errorWord>)</errorWord>
      <group>L1_Format</group>
      <groupName>格式问题</groupName>
      <ability>L2_HalfPunc_CN</ability>
      <abilityName>全半角检查</abilityName>
      <candidateList>
        <item>）</item>
      </candidateList>
      <explain>文本全半角错误。</explain>
      <paraID>7D3D410A</paraID>
      <start>46</start>
      <end>47</end>
      <status>modified</status>
      <modifiedWord>）</modifiedWord>
      <trackRevisions>false</trackRevisions>
    </reviewItem>
    <reviewItem>
      <errorID>8b9e7605-cfa9-4870-9bc1-f30d9da600b7</errorID>
      <errorWord>(</errorWord>
      <group>L1_Format</group>
      <groupName>格式问题</groupName>
      <ability>L2_HalfPunc_CN</ability>
      <abilityName>全半角检查</abilityName>
      <candidateList>
        <item>（</item>
      </candidateList>
      <explain>文本全半角错误。</explain>
      <paraID>  F4ADA5</paraID>
      <start>14</start>
      <end>15</end>
      <status>modified</status>
      <modifiedWord>（</modifiedWord>
      <trackRevisions>false</trackRevisions>
    </reviewItem>
    <reviewItem>
      <errorID>b4432be1-9fa7-4747-b87d-b3eb8ae0e821</errorID>
      <errorWord>)</errorWord>
      <group>L1_Format</group>
      <groupName>格式问题</groupName>
      <ability>L2_HalfPunc_CN</ability>
      <abilityName>全半角检查</abilityName>
      <candidateList>
        <item>）</item>
      </candidateList>
      <explain>文本全半角错误。</explain>
      <paraID>  F4ADA5</paraID>
      <start>16</start>
      <end>17</end>
      <status>modified</status>
      <modifiedWord>）</modifiedWord>
      <trackRevisions>false</trackRevisions>
    </reviewItem>
    <reviewItem>
      <errorID>b8875729-2dc4-4200-9319-053c7bc0c6b2</errorID>
      <errorWord>其它月份</errorWord>
      <group>L1_Word</group>
      <groupName>字词问题</groupName>
      <ability>L2_Alias</ability>
      <abilityName>也作/曾用词</abilityName>
      <candidateList>
        <item>其他月份</item>
      </candidateList>
      <explain>词汇[其它月份]为不规范表述或旧称，其规范书面表述为[其他月份]。</explain>
      <paraID>  F4ADA5</paraID>
      <start>77</start>
      <end>81</end>
      <status>modified</status>
      <modifiedWord>其他月份</modifiedWord>
      <trackRevisions>false</trackRevisions>
    </reviewItem>
    <reviewItem>
      <errorID>95bc5fcf-3e74-4e72-a924-723608bf61e5</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60122366</paraID>
      <start>22</start>
      <end>24</end>
      <status>modified</status>
      <modifiedWord>协商</modifiedWord>
      <trackRevisions>false</trackRevisions>
    </reviewItem>
    <reviewItem>
      <errorID>0b55b5ef-a087-4979-a2d3-43cf1e985439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6D85F6E5</paraID>
      <start>0</start>
      <end>3</end>
      <status>modified</status>
      <modifiedWord>12.</modifiedWord>
      <trackRevisions>false</trackRevisions>
    </reviewItem>
    <reviewItem>
      <errorID>647fe506-a9be-472a-a7d6-505d3bd2be16</errorID>
      <errorWord>达</errorWord>
      <group>L1_Word</group>
      <groupName>字词问题</groupName>
      <ability>L2_Typo</ability>
      <abilityName>字词错误</abilityName>
      <candidateList>
        <item>达到</item>
      </candidateList>
      <explain/>
      <paraID> 136DB8A</paraID>
      <start>54</start>
      <end>56</end>
      <status>modified</status>
      <modifiedWord>达到</modifiedWord>
      <trackRevisions>false</trackRevisions>
    </reviewItem>
    <reviewItem>
      <errorID>3cf2076c-f7ba-4cfe-bd50-e7c410adbd86</errorID>
      <errorWord>证</errorWord>
      <group>L1_Word</group>
      <groupName>字词问题</groupName>
      <ability>L2_Typo</ability>
      <abilityName>字词错误</abilityName>
      <candidateList>
        <item>证体</item>
      </candidateList>
      <explain/>
      <paraID>274F4CA3</paraID>
      <start>25</start>
      <end>27</end>
      <status>modified</status>
      <modifiedWord>证体</modifiedWord>
      <trackRevisions>false</trackRevisions>
    </reviewItem>
    <reviewItem>
      <errorID>099a0371-e1d9-439a-a543-13b51c72443b</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5432A4A3</paraID>
      <start>63</start>
      <end>65</end>
      <status>modified</status>
      <modifiedWord>”《</modifiedWord>
      <trackRevisions>false</trackRevisions>
    </reviewItem>
    <reviewItem>
      <errorID>0733734e-0c97-4680-83d1-529cb4131aff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693ED4FA</paraID>
      <start>0</start>
      <end>2</end>
      <status>modified</status>
      <modifiedWord>1.</modifiedWord>
      <trackRevisions>false</trackRevisions>
    </reviewItem>
    <reviewItem>
      <errorID>5960ae67-a8f3-4cbe-8636-37df319119a1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6AF7263B</paraID>
      <start>0</start>
      <end>2</end>
      <status>modified</status>
      <modifiedWord>2.</modifiedWord>
      <trackRevisions>false</trackRevisions>
    </reviewItem>
    <reviewItem>
      <errorID>e2ff7a19-0e0b-4137-a016-a7beb09a9338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659390C4</paraID>
      <start>0</start>
      <end>2</end>
      <status>modified</status>
      <modifiedWord>1.</modifiedWord>
      <trackRevisions>false</trackRevisions>
    </reviewItem>
    <reviewItem>
      <errorID>577a7a19-3795-4fe1-bd43-a72796e68221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477DBF16</paraID>
      <start>0</start>
      <end>2</end>
      <status>modified</status>
      <modifiedWord>2.</modifiedWord>
      <trackRevisions>false</trackRevisions>
    </reviewItem>
    <reviewItem>
      <errorID>66d31877-3efe-4b48-ae02-7ce25ea02d05</errorID>
      <errorWord>【2018】83号</errorWord>
      <group>L1_Knowledge</group>
      <groupName>知识性问题</groupName>
      <ability>L2_Knowledge</ability>
      <abilityName>其他知识</abilityName>
      <candidateList>
        <item>〔2018〕83号</item>
      </candidateList>
      <explain>发文字号格式错误。</explain>
      <paraID>5E621BCB</paraID>
      <start>84</start>
      <end>93</end>
      <status>modified</status>
      <modifiedWord>〔2018〕83号</modifiedWord>
      <trackRevisions>false</trackRevisions>
    </reviewItem>
    <reviewItem>
      <errorID>b5f8f8d6-dc08-487d-ae47-22d6456dbe4e</errorID>
      <errorWord>，</errorWord>
      <group>L1_Word</group>
      <groupName>字词问题</groupName>
      <ability>L2_Typo</ability>
      <abilityName>字词错误</abilityName>
      <candidateList>
        <item>，支</item>
      </candidateList>
      <explain/>
      <paraID>7A35000D</paraID>
      <start>42</start>
      <end>44</end>
      <status>modified</status>
      <modifiedWord>，支</modifiedWord>
      <trackRevisions>false</trackRevisions>
    </reviewItem>
    <reviewItem>
      <errorID>954c499c-a14b-496c-b23a-d02e474c20ea</errorID>
      <errorWord>与有</errorWord>
      <group>L1_Word</group>
      <groupName>字词问题</groupName>
      <ability>L2_Typo</ability>
      <abilityName>字词错误</abilityName>
      <candidateList>
        <item>与</item>
      </candidateList>
      <explain/>
      <paraID>5B4ADC3F</paraID>
      <start>12</start>
      <end>13</end>
      <status>modified</status>
      <modifiedWord>与</modifiedWord>
      <trackRevisions>false</trackRevisions>
    </reviewItem>
    <reviewItem>
      <errorID>b7dd516e-4f30-4160-a509-4852d3aa0b73</errorID>
      <errorWord>并</errorWord>
      <group>L1_Word</group>
      <groupName>字词问题</groupName>
      <ability>L2_Typo</ability>
      <abilityName>字词错误</abilityName>
      <candidateList>
        <item>并包</item>
      </candidateList>
      <explain/>
      <paraID>211076A8</paraID>
      <start>40</start>
      <end>42</end>
      <status>modified</status>
      <modifiedWord>并包</modifiedWord>
      <trackRevisions>false</trackRevisions>
    </reviewItem>
    <reviewItem>
      <errorID>09b066a0-b7f0-460d-be82-2802f6196511</errorID>
      <errorWord>并</errorWord>
      <group>L1_Word</group>
      <groupName>字词问题</groupName>
      <ability>L2_Typo</ability>
      <abilityName>字词错误</abilityName>
      <candidateList>
        <item>并包</item>
      </candidateList>
      <explain/>
      <paraID>16F446BA</paraID>
      <start>40</start>
      <end>42</end>
      <status>modified</status>
      <modifiedWord>并包</modifiedWord>
      <trackRevisions>false</trackRevisions>
    </reviewItem>
    <reviewItem>
      <errorID>a73a6568-47d0-4b20-9d65-ecf1b98386ee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37DDCE22</paraID>
      <start>0</start>
      <end>2</end>
      <status>modified</status>
      <modifiedWord>1.</modifiedWord>
      <trackRevisions>false</trackRevisions>
    </reviewItem>
    <reviewItem>
      <errorID>f2303c5e-262a-4390-8e9c-470b94a6097a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259AC6DC</paraID>
      <start>0</start>
      <end>2</end>
      <status>modified</status>
      <modifiedWord>2.</modifiedWord>
      <trackRevisions>false</trackRevisions>
    </reviewItem>
    <reviewItem>
      <errorID>2e593a6e-68bd-4efe-a570-456314fb82e1</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EEA5248</paraID>
      <start>0</start>
      <end>2</end>
      <status>modified</status>
      <modifiedWord>a.</modifiedWord>
      <trackRevisions>false</trackRevisions>
    </reviewItem>
    <reviewItem>
      <errorID>23ab128e-790d-4c7d-92c0-77b19ef305d5</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A0819F6</paraID>
      <start>0</start>
      <end>2</end>
      <status>modified</status>
      <modifiedWord>b.</modifiedWord>
      <trackRevisions>false</trackRevisions>
    </reviewItem>
    <reviewItem>
      <errorID>ca239f2e-490d-46a2-88bb-457d30062895</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7F8A8F8A</paraID>
      <start>0</start>
      <end>2</end>
      <status>modified</status>
      <modifiedWord>c.</modifiedWord>
      <trackRevisions>false</trackRevisions>
    </reviewItem>
    <reviewItem>
      <errorID>8418e4d6-f28f-4eb8-a5d4-6ca59fee2df4</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28C2761</paraID>
      <start>0</start>
      <end>2</end>
      <status>modified</status>
      <modifiedWord>d.</modifiedWord>
      <trackRevisions>false</trackRevisions>
    </reviewItem>
    <reviewItem>
      <errorID>0a492039-42cd-4305-9218-718ea5721497</errorID>
      <errorWord>(</errorWord>
      <group>L1_Format</group>
      <groupName>格式问题</groupName>
      <ability>L2_HalfPunc_CN</ability>
      <abilityName>全半角检查</abilityName>
      <candidateList>
        <item>（</item>
      </candidateList>
      <explain>文本全半角错误。</explain>
      <paraID> 28C2761</paraID>
      <start>35</start>
      <end>36</end>
      <status>modified</status>
      <modifiedWord>（</modifiedWord>
      <trackRevisions>false</trackRevisions>
    </reviewItem>
    <reviewItem>
      <errorID>028ec628-0f69-44bc-bbd0-75572d1da7f3</errorID>
      <errorWord>)</errorWord>
      <group>L1_Format</group>
      <groupName>格式问题</groupName>
      <ability>L2_HalfPunc_CN</ability>
      <abilityName>全半角检查</abilityName>
      <candidateList>
        <item>）</item>
      </candidateList>
      <explain>文本全半角错误。</explain>
      <paraID> 28C2761</paraID>
      <start>37</start>
      <end>38</end>
      <status>modified</status>
      <modifiedWord>）</modifiedWord>
      <trackRevisions>false</trackRevisions>
    </reviewItem>
    <reviewItem>
      <errorID>fb6f4d72-24a4-4908-bb14-66228e60e6a1</errorID>
      <errorWord>(</errorWord>
      <group>L1_Format</group>
      <groupName>格式问题</groupName>
      <ability>L2_HalfPunc_CN</ability>
      <abilityName>全半角检查</abilityName>
      <candidateList>
        <item>（</item>
      </candidateList>
      <explain>文本全半角错误。</explain>
      <paraID> 28C2761</paraID>
      <start>39</start>
      <end>40</end>
      <status>modified</status>
      <modifiedWord>（</modifiedWord>
      <trackRevisions>false</trackRevisions>
    </reviewItem>
    <reviewItem>
      <errorID>77bbd2ce-bf61-4a93-a6f4-b2ad48fb8f2f</errorID>
      <errorWord>)</errorWord>
      <group>L1_Format</group>
      <groupName>格式问题</groupName>
      <ability>L2_HalfPunc_CN</ability>
      <abilityName>全半角检查</abilityName>
      <candidateList>
        <item>）</item>
      </candidateList>
      <explain>文本全半角错误。</explain>
      <paraID> 28C2761</paraID>
      <start>41</start>
      <end>42</end>
      <status>modified</status>
      <modifiedWord>）</modifiedWord>
      <trackRevisions>false</trackRevisions>
    </reviewItem>
    <reviewItem>
      <errorID>72f405d9-a4d7-4f40-b258-17977a341b0b</errorID>
      <errorWord>(</errorWord>
      <group>L1_Format</group>
      <groupName>格式问题</groupName>
      <ability>L2_HalfPunc_CN</ability>
      <abilityName>全半角检查</abilityName>
      <candidateList>
        <item>（</item>
      </candidateList>
      <explain>文本全半角错误。</explain>
      <paraID> 28C2761</paraID>
      <start>42</start>
      <end>43</end>
      <status>modified</status>
      <modifiedWord>（</modifiedWord>
      <trackRevisions>false</trackRevisions>
    </reviewItem>
    <reviewItem>
      <errorID>018b078a-0e44-4d07-83f2-c6c62f5c5100</errorID>
      <errorWord>)</errorWord>
      <group>L1_Format</group>
      <groupName>格式问题</groupName>
      <ability>L2_HalfPunc_CN</ability>
      <abilityName>全半角检查</abilityName>
      <candidateList>
        <item>）</item>
      </candidateList>
      <explain>文本全半角错误。</explain>
      <paraID> 28C2761</paraID>
      <start>48</start>
      <end>49</end>
      <status>modified</status>
      <modifiedWord>）</modifiedWord>
      <trackRevisions>false</trackRevisions>
    </reviewItem>
    <reviewItem>
      <errorID>de14ad92-56fe-49b3-a332-376ec6a4b465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4ADA2B0E</paraID>
      <start>0</start>
      <end>2</end>
      <status>modified</status>
      <modifiedWord>3.</modifiedWord>
      <trackRevisions>false</trackRevisions>
    </reviewItem>
    <reviewItem>
      <errorID>d8bec085-f613-486b-9adb-6c9cc41fc56c</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60F2AD3E</paraID>
      <start>0</start>
      <end>2</end>
      <status>modified</status>
      <modifiedWord>a.</modifiedWord>
      <trackRevisions>false</trackRevisions>
    </reviewItem>
    <reviewItem>
      <errorID>63bff999-51f6-4c86-b6e5-0bc6376e9206</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7FF3A526</paraID>
      <start>0</start>
      <end>2</end>
      <status>modified</status>
      <modifiedWord>b.</modifiedWord>
      <trackRevisions>false</trackRevisions>
    </reviewItem>
    <reviewItem>
      <errorID>318206dc-4fa4-4598-9773-989f922ca3e7</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7F3501AA</paraID>
      <start>0</start>
      <end>2</end>
      <status>modified</status>
      <modifiedWord>c.</modifiedWord>
      <trackRevisions>false</trackRevisions>
    </reviewItem>
    <reviewItem>
      <errorID>37584464-d512-4e74-877a-8584856fa326</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3DBC6A9A</paraID>
      <start>0</start>
      <end>2</end>
      <status>modified</status>
      <modifiedWord>d.</modifiedWord>
      <trackRevisions>false</trackRevisions>
    </reviewItem>
    <reviewItem>
      <errorID>9af22acb-dd6e-460a-85e0-17cac26ce574</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498C9CB5</paraID>
      <start>0</start>
      <end>2</end>
      <status>modified</status>
      <modifiedWord>e.</modifiedWord>
      <trackRevisions>false</trackRevisions>
    </reviewItem>
    <reviewItem>
      <errorID>3b1d5db6-3e12-4e68-85c0-9d01655496eb</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290019FE</paraID>
      <start>0</start>
      <end>2</end>
      <status>modified</status>
      <modifiedWord>f.</modifiedWord>
      <trackRevisions>false</trackRevisions>
    </reviewItem>
    <reviewItem>
      <errorID>cafe4022-fd97-4b77-9af3-a8e1038acfa0</errorID>
      <errorWord>g、</errorWord>
      <group>L1_Format</group>
      <groupName>格式问题</groupName>
      <ability>L2_Ordinal</ability>
      <abilityName>序号格式</abilityName>
      <candidateList>
        <item>g.</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242C4B04</paraID>
      <start>0</start>
      <end>2</end>
      <status>modified</status>
      <modifiedWord>g.</modifiedWord>
      <trackRevisions>false</trackRevisions>
    </reviewItem>
    <reviewItem>
      <errorID>23c8eb8c-3ed3-4981-b137-a56564959822</errorID>
      <errorWord>(</errorWord>
      <group>L1_Format</group>
      <groupName>格式问题</groupName>
      <ability>L2_HalfPunc_CN</ability>
      <abilityName>全半角检查</abilityName>
      <candidateList>
        <item>（</item>
      </candidateList>
      <explain>文本全半角错误。</explain>
      <paraID>242C4B04</paraID>
      <start>17</start>
      <end>18</end>
      <status>modified</status>
      <modifiedWord>（</modifiedWord>
      <trackRevisions>false</trackRevisions>
    </reviewItem>
    <reviewItem>
      <errorID>5d98bee6-44bb-4072-923b-22f8ba97062b</errorID>
      <errorWord>)</errorWord>
      <group>L1_Format</group>
      <groupName>格式问题</groupName>
      <ability>L2_HalfPunc_CN</ability>
      <abilityName>全半角检查</abilityName>
      <candidateList>
        <item>）</item>
      </candidateList>
      <explain>文本全半角错误。</explain>
      <paraID>242C4B04</paraID>
      <start>29</start>
      <end>30</end>
      <status>modified</status>
      <modifiedWord>）</modifiedWord>
      <trackRevisions>false</trackRevisions>
    </reviewItem>
    <reviewItem>
      <errorID>80e520ea-647a-4092-b908-3445294be3e6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45CAACBE</paraID>
      <start>0</start>
      <end>2</end>
      <status>modified</status>
      <modifiedWord>4.</modifiedWord>
      <trackRevisions>false</trackRevisions>
    </reviewItem>
    <reviewItem>
      <errorID>1914ea7f-ecd5-4ba3-bbee-c6b528869eae</errorID>
      <errorWord>承保人</errorWord>
      <group>L1_Word</group>
      <groupName>字词问题</groupName>
      <ability>L2_Typo</ability>
      <abilityName>字词错误</abilityName>
      <candidateList>
        <item>承包人</item>
      </candidateList>
      <explain/>
      <paraID>45CAACBE</paraID>
      <start>17</start>
      <end>20</end>
      <status>modified</status>
      <modifiedWord>承包人</modifiedWord>
      <trackRevisions>false</trackRevisions>
    </reviewItem>
    <reviewItem>
      <errorID>58dfa40c-6322-4595-880e-71afc4029a42</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60B5D8B9</paraID>
      <start>0</start>
      <end>2</end>
      <status>modified</status>
      <modifiedWord>a.</modifiedWord>
      <trackRevisions>false</trackRevisions>
    </reviewItem>
    <reviewItem>
      <errorID>5642e75c-8a0f-40d8-a958-668034241f35</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1BF250A5</paraID>
      <start>0</start>
      <end>2</end>
      <status>modified</status>
      <modifiedWord>b.</modifiedWord>
      <trackRevisions>false</trackRevisions>
    </reviewItem>
    <reviewItem>
      <errorID>258a7156-2016-4528-9541-b73814056ad4</errorID>
      <errorWord>(</errorWord>
      <group>L1_Format</group>
      <groupName>格式问题</groupName>
      <ability>L2_HalfPunc_CN</ability>
      <abilityName>全半角检查</abilityName>
      <candidateList>
        <item>（</item>
      </candidateList>
      <explain>文本全半角错误。</explain>
      <paraID>6427EDA8</paraID>
      <start>4</start>
      <end>5</end>
      <status>modified</status>
      <modifiedWord>（</modifiedWord>
      <trackRevisions>false</trackRevisions>
    </reviewItem>
    <reviewItem>
      <errorID>43e58b41-4d95-4b67-a376-7ac9c6b2c797</errorID>
      <errorWord>)</errorWord>
      <group>L1_Format</group>
      <groupName>格式问题</groupName>
      <ability>L2_HalfPunc_CN</ability>
      <abilityName>全半角检查</abilityName>
      <candidateList>
        <item>）</item>
      </candidateList>
      <explain>文本全半角错误。</explain>
      <paraID>6427EDA8</paraID>
      <start>6</start>
      <end>7</end>
      <status>modified</status>
      <modifiedWord>）</modifiedWord>
      <trackRevisions>false</trackRevisions>
    </reviewItem>
    <reviewItem>
      <errorID>594a1e05-2cbd-46ec-a004-e5cc163de1fc</errorID>
      <errorWord>(</errorWord>
      <group>L1_Format</group>
      <groupName>格式问题</groupName>
      <ability>L2_HalfPunc_CN</ability>
      <abilityName>全半角检查</abilityName>
      <candidateList>
        <item>（</item>
      </candidateList>
      <explain>文本全半角错误。</explain>
      <paraID>6427EDA8</paraID>
      <start>8</start>
      <end>9</end>
      <status>modified</status>
      <modifiedWord>（</modifiedWord>
      <trackRevisions>false</trackRevisions>
    </reviewItem>
    <reviewItem>
      <errorID>c74c193c-e82f-4d43-b915-792377f219dc</errorID>
      <errorWord>)</errorWord>
      <group>L1_Format</group>
      <groupName>格式问题</groupName>
      <ability>L2_HalfPunc_CN</ability>
      <abilityName>全半角检查</abilityName>
      <candidateList>
        <item>）</item>
      </candidateList>
      <explain>文本全半角错误。</explain>
      <paraID>6427EDA8</paraID>
      <start>10</start>
      <end>11</end>
      <status>modified</status>
      <modifiedWord>）</modifiedWord>
      <trackRevisions>false</trackRevisions>
    </reviewItem>
    <reviewItem>
      <errorID>7974bf44-8484-4ba6-8b33-c9e578f74e02</errorID>
      <errorWord>(</errorWord>
      <group>L1_Format</group>
      <groupName>格式问题</groupName>
      <ability>L2_HalfPunc_CN</ability>
      <abilityName>全半角检查</abilityName>
      <candidateList>
        <item>（</item>
      </candidateList>
      <explain>文本全半角错误。</explain>
      <paraID>687CD2C3</paraID>
      <start>7</start>
      <end>8</end>
      <status>modified</status>
      <modifiedWord>（</modifiedWord>
      <trackRevisions>false</trackRevisions>
    </reviewItem>
    <reviewItem>
      <errorID>f0b5f80d-5cd8-4dbc-9bba-6512047352f6</errorID>
      <errorWord>)</errorWord>
      <group>L1_Format</group>
      <groupName>格式问题</groupName>
      <ability>L2_HalfPunc_CN</ability>
      <abilityName>全半角检查</abilityName>
      <candidateList>
        <item>）</item>
      </candidateList>
      <explain>文本全半角错误。</explain>
      <paraID>687CD2C3</paraID>
      <start>9</start>
      <end>10</end>
      <status>modified</status>
      <modifiedWord>）</modifiedWord>
      <trackRevisions>false</trackRevisions>
    </reviewItem>
    <reviewItem>
      <errorID>83f929b3-21a9-4718-bd96-3fa05b98f23c</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B40C047</paraID>
      <start>0</start>
      <end>2</end>
      <status>modified</status>
      <modifiedWord>a.</modifiedWord>
      <trackRevisions>false</trackRevisions>
    </reviewItem>
    <reviewItem>
      <errorID>10ac69ef-8c6f-4e3c-a2d3-1a6e85ceb3f3</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72DC3E8B</paraID>
      <start>0</start>
      <end>2</end>
      <status>modified</status>
      <modifiedWord>b.</modifiedWord>
      <trackRevisions>false</trackRevisions>
    </reviewItem>
    <reviewItem>
      <errorID>b6ad9825-865a-4de3-b6a4-3c444b4156fe</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69524BAF</paraID>
      <start>0</start>
      <end>2</end>
      <status>modified</status>
      <modifiedWord>c.</modifiedWord>
      <trackRevisions>false</trackRevisions>
    </reviewItem>
    <reviewItem>
      <errorID>1a0a8c0f-b7f6-46a6-809c-b83c89092d23</errorID>
      <errorWord>(</errorWord>
      <group>L1_Format</group>
      <groupName>格式问题</groupName>
      <ability>L2_HalfPunc_CN</ability>
      <abilityName>全半角检查</abilityName>
      <candidateList>
        <item>（</item>
      </candidateList>
      <explain>文本全半角错误。</explain>
      <paraID>69524BAF</paraID>
      <start>36</start>
      <end>37</end>
      <status>modified</status>
      <modifiedWord>（</modifiedWord>
      <trackRevisions>false</trackRevisions>
    </reviewItem>
    <reviewItem>
      <errorID>39408850-fb02-4f96-a4f2-57f0b19f56c1</errorID>
      <errorWord>)</errorWord>
      <group>L1_Format</group>
      <groupName>格式问题</groupName>
      <ability>L2_HalfPunc_CN</ability>
      <abilityName>全半角检查</abilityName>
      <candidateList>
        <item>）</item>
      </candidateList>
      <explain>文本全半角错误。</explain>
      <paraID>69524BAF</paraID>
      <start>38</start>
      <end>39</end>
      <status>modified</status>
      <modifiedWord>）</modifiedWord>
      <trackRevisions>false</trackRevisions>
    </reviewItem>
    <reviewItem>
      <errorID>9cad8541-6e8f-46f5-a227-77f6bb8ea9dd</errorID>
      <errorWord>(</errorWord>
      <group>L1_Format</group>
      <groupName>格式问题</groupName>
      <ability>L2_HalfPunc_CN</ability>
      <abilityName>全半角检查</abilityName>
      <candidateList>
        <item>（</item>
      </candidateList>
      <explain>文本全半角错误。</explain>
      <paraID>69524BAF</paraID>
      <start>40</start>
      <end>41</end>
      <status>modified</status>
      <modifiedWord>（</modifiedWord>
      <trackRevisions>false</trackRevisions>
    </reviewItem>
    <reviewItem>
      <errorID>261a5e22-7010-4329-89fc-7d9de42d48cb</errorID>
      <errorWord>)</errorWord>
      <group>L1_Format</group>
      <groupName>格式问题</groupName>
      <ability>L2_HalfPunc_CN</ability>
      <abilityName>全半角检查</abilityName>
      <candidateList>
        <item>）</item>
      </candidateList>
      <explain>文本全半角错误。</explain>
      <paraID>69524BAF</paraID>
      <start>42</start>
      <end>43</end>
      <status>modified</status>
      <modifiedWord>）</modifiedWord>
      <trackRevisions>false</trackRevisions>
    </reviewItem>
    <reviewItem>
      <errorID>e78df697-da1b-42f4-b791-b89c18629cef</errorID>
      <errorWord>(</errorWord>
      <group>L1_Format</group>
      <groupName>格式问题</groupName>
      <ability>L2_HalfPunc_CN</ability>
      <abilityName>全半角检查</abilityName>
      <candidateList>
        <item>（</item>
      </candidateList>
      <explain>文本全半角错误。</explain>
      <paraID>69524BAF</paraID>
      <start>43</start>
      <end>44</end>
      <status>modified</status>
      <modifiedWord>（</modifiedWord>
      <trackRevisions>false</trackRevisions>
    </reviewItem>
    <reviewItem>
      <errorID>3a2b679d-d6b1-48de-80a6-ebb888eb9db7</errorID>
      <errorWord>)</errorWord>
      <group>L1_Format</group>
      <groupName>格式问题</groupName>
      <ability>L2_HalfPunc_CN</ability>
      <abilityName>全半角检查</abilityName>
      <candidateList>
        <item>）</item>
      </candidateList>
      <explain>文本全半角错误。</explain>
      <paraID>69524BAF</paraID>
      <start>49</start>
      <end>50</end>
      <status>modified</status>
      <modifiedWord>）</modifiedWord>
      <trackRevisions>false</trackRevisions>
    </reviewItem>
    <reviewItem>
      <errorID>a485e1b3-c9a4-4a72-aa79-cc8d8fc8d26f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64B0D26D</paraID>
      <start>0</start>
      <end>3</end>
      <status>modified</status>
      <modifiedWord>（1）</modifiedWord>
      <trackRevisions>false</trackRevisions>
    </reviewItem>
    <reviewItem>
      <errorID>f1b68a1e-88fc-4132-b727-ea876f5254ec</errorID>
      <errorWord>其它</errorWord>
      <group>L1_Word</group>
      <groupName>字词问题</groupName>
      <ability>L2_Alias</ability>
      <abilityName>也作/曾用词</abilityName>
      <candidateList>
        <item>其他</item>
      </candidateList>
      <explain>词汇[其它]为不规范表述或旧称，其规范书面表述为[其他]。</explain>
      <paraID>64B0D26D</paraID>
      <start>158</start>
      <end>160</end>
      <status>modified</status>
      <modifiedWord>其他</modifiedWord>
      <trackRevisions>false</trackRevisions>
    </reviewItem>
    <reviewItem>
      <errorID>b632f73e-ed79-4b61-b2f7-9fbd9b69d7f1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6C5CDA01</paraID>
      <start>0</start>
      <end>3</end>
      <status>modified</status>
      <modifiedWord>（2）</modifiedWord>
      <trackRevisions>false</trackRevisions>
    </reviewItem>
    <reviewItem>
      <errorID>3f4c34d3-92c7-4347-81b2-f0a30db1eb03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127B8667</paraID>
      <start>0</start>
      <end>3</end>
      <status>modified</status>
      <modifiedWord>（3）</modifiedWord>
      <trackRevisions>false</trackRevisions>
    </reviewItem>
    <reviewItem>
      <errorID>3111b704-580f-452b-b460-b0835bc63e45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F879B0A</paraID>
      <start>0</start>
      <end>3</end>
      <status>modified</status>
      <modifiedWord>（1）</modifiedWord>
      <trackRevisions>false</trackRevisions>
    </reviewItem>
    <reviewItem>
      <errorID>24ddfb6e-ab55-43ed-a1c6-7c167cf3198d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F5D5EB2</paraID>
      <start>0</start>
      <end>3</end>
      <status>modified</status>
      <modifiedWord>（2）</modifiedWord>
      <trackRevisions>false</trackRevisions>
    </reviewItem>
    <reviewItem>
      <errorID>d16b338f-a183-47bc-908e-a23e9b5acabd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7A0B2726</paraID>
      <start>0</start>
      <end>3</end>
      <status>modified</status>
      <modifiedWord>（3）</modifiedWord>
      <trackRevisions>false</trackRevisions>
    </reviewItem>
    <reviewItem>
      <errorID>f9893925-885e-4d75-a68c-b089996f0ead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4838E94A</paraID>
      <start>0</start>
      <end>3</end>
      <status>modified</status>
      <modifiedWord>（4）</modifiedWord>
      <trackRevisions>false</trackRevisions>
    </reviewItem>
    <reviewItem>
      <errorID>f33219df-b3ad-4188-b6f9-f6371302d6fb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6CBDF6D5</paraID>
      <start>0</start>
      <end>3</end>
      <status>modified</status>
      <modifiedWord>（5）</modifiedWord>
      <trackRevisions>false</trackRevisions>
    </reviewItem>
    <reviewItem>
      <errorID>98a0bf9a-1160-421e-91a4-897eda7ca96a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3DD936D3</paraID>
      <start>0</start>
      <end>3</end>
      <status>modified</status>
      <modifiedWord>（6）</modifiedWord>
      <trackRevisions>false</trackRevisions>
    </reviewItem>
    <reviewItem>
      <errorID>565559ff-8c44-4e27-9530-e23258f36964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42CD490B</paraID>
      <start>0</start>
      <end>3</end>
      <status>modified</status>
      <modifiedWord>（7）</modifiedWord>
      <trackRevisions>false</trackRevisions>
    </reviewItem>
    <reviewItem>
      <errorID>1ddccfd2-eff7-448c-84cc-e1a0b02c8b26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520B5406</paraID>
      <start>0</start>
      <end>3</end>
      <status>modified</status>
      <modifiedWord>（8）</modifiedWord>
      <trackRevisions>false</trackRevisions>
    </reviewItem>
    <reviewItem>
      <errorID>d5aa0a7d-db27-4788-8147-7f9a6635a8d4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16FF3ECF</paraID>
      <start>0</start>
      <end>3</end>
      <status>modified</status>
      <modifiedWord>（9）</modifiedWord>
      <trackRevisions>false</trackRevisions>
    </reviewItem>
    <reviewItem>
      <errorID>056dec99-4e68-4edc-8a83-5ca3dc131163</errorID>
      <errorWord>法律、法规</errorWord>
      <group>L1_Word</group>
      <groupName>字词问题</groupName>
      <ability>L2_Typo</ability>
      <abilityName>字词错误</abilityName>
      <candidateList>
        <item>法律法规</item>
      </candidateList>
      <explain/>
      <paraID>67A50359</paraID>
      <start>21</start>
      <end>25</end>
      <status>modified</status>
      <modifiedWord>法律法规</modifiedWord>
      <trackRevisions>false</trackRevisions>
    </reviewItem>
    <reviewItem>
      <errorID>6faa76a1-3db9-488a-a427-171c07da1831</errorID>
      <errorWord>(</errorWord>
      <group>L1_Format</group>
      <groupName>格式问题</groupName>
      <ability>L2_HalfPunc_CN</ability>
      <abilityName>全半角检查</abilityName>
      <candidateList>
        <item>（</item>
      </candidateList>
      <explain>文本全半角错误。</explain>
      <paraID>67A50359</paraID>
      <start>71</start>
      <end>72</end>
      <status>modified</status>
      <modifiedWord>（</modifiedWord>
      <trackRevisions>false</trackRevisions>
    </reviewItem>
    <reviewItem>
      <errorID>3eb482b7-00c3-4372-ae0e-f80b56c7070a</errorID>
      <errorWord>)</errorWord>
      <group>L1_Format</group>
      <groupName>格式问题</groupName>
      <ability>L2_HalfPunc_CN</ability>
      <abilityName>全半角检查</abilityName>
      <candidateList>
        <item>）</item>
      </candidateList>
      <explain>文本全半角错误。</explain>
      <paraID>67A50359</paraID>
      <start>82</start>
      <end>83</end>
      <status>modified</status>
      <modifiedWord>）</modifiedWord>
      <trackRevisions>false</trackRevisions>
    </reviewItem>
    <reviewItem>
      <errorID>c327720a-3a58-4315-a8e0-ce28c34359ca</errorID>
      <errorWord>【2009】107号</errorWord>
      <group>L1_Knowledge</group>
      <groupName>知识性问题</groupName>
      <ability>L2_Knowledge</ability>
      <abilityName>其他知识</abilityName>
      <candidateList>
        <item>〔2009〕107号</item>
      </candidateList>
      <explain>发文字号格式错误。</explain>
      <paraID>67A50359</paraID>
      <start>88</start>
      <end>98</end>
      <status>modified</status>
      <modifiedWord>〔2009〕107号</modifiedWord>
      <trackRevisions>false</trackRevisions>
    </reviewItem>
    <reviewItem>
      <errorID>f38745cc-2908-4934-8087-651d5546652b</errorID>
      <errorWord>交通部</errorWord>
      <group>L1_Knowledge</group>
      <groupName>知识性问题</groupName>
      <ability>L2_Knowledge</ability>
      <abilityName>其他知识</abilityName>
      <candidateList>
        <item>交通运输部</item>
      </candidateList>
      <explain/>
      <paraID>4FEA7D8B</paraID>
      <start>18</start>
      <end>23</end>
      <status>modified</status>
      <modifiedWord>交通运输部</modifiedWord>
      <trackRevisions>false</trackRevisions>
    </reviewItem>
    <reviewItem>
      <errorID>48473071-82c7-4039-b311-b9dd39e61deb</errorID>
      <errorWord>《关于在交通基础设施建设中加强廉政建设的若干意见》</errorWord>
      <group>L1_Official</group>
      <groupName>公文格式问题</groupName>
      <ability>L2_Official</ability>
      <abilityName>公文要素检查</abilityName>
      <candidateList/>
      <explain>公文文件引用格式不规范</explain>
      <paraID>4FEA7D8B</paraID>
      <start>23</start>
      <end>48</end>
      <status>ignored</status>
      <modifiedWord/>
      <trackRevisions>false</trackRevisions>
    </reviewItem>
    <reviewItem>
      <errorID>84b4eb0a-0f5c-48e1-8fc3-73aa02efcc33</errorID>
      <errorWord>江苏省交通厅</errorWord>
      <group>L1_Knowledge</group>
      <groupName>知识性问题</groupName>
      <ability>L2_Organization</ability>
      <abilityName>机构检查</abilityName>
      <candidateList>
        <item>江苏省交通运输厅</item>
      </candidateList>
      <explain>机关单位全简称表述错误</explain>
      <paraID>4FEA7D8B</paraID>
      <start>66</start>
      <end>74</end>
      <status>modified</status>
      <modifiedWord>江苏省交通运输厅</modifiedWord>
      <trackRevisions>false</trackRevisions>
    </reviewItem>
    <reviewItem>
      <errorID>4a9b6154-586a-49b7-b740-6cff73ba40c5</errorID>
      <errorWord>.</errorWord>
      <group>L1_Format</group>
      <groupName>格式问题</groupName>
      <ability>L2_HalfPunc_CN</ability>
      <abilityName>全半角检查</abilityName>
      <candidateList>
        <item>。</item>
      </candidateList>
      <explain>文本全半角错误。</explain>
      <paraID> C3C9BCC</paraID>
      <start>39</start>
      <end>40</end>
      <status>modified</status>
      <modifiedWord>。</modifiedWord>
      <trackRevisions>false</trackRevisions>
    </reviewItem>
    <reviewItem>
      <errorID>12e7cce3-8adb-4a08-8f57-7bd70876b249</errorID>
      <errorWord>计入</errorWord>
      <group>L1_Word</group>
      <groupName>字词问题</groupName>
      <ability>L2_Typo</ability>
      <abilityName>字词错误</abilityName>
      <candidateList>
        <item>记入</item>
      </candidateList>
      <explain/>
      <paraID> C3C9BCC</paraID>
      <start>103</start>
      <end>105</end>
      <status>modified</status>
      <modifiedWord>记入</modifiedWord>
      <trackRevisions>false</trackRevisions>
    </reviewItem>
    <reviewItem>
      <errorID>aebad166-28ce-4784-8112-2e697a68b883</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4649F717</paraID>
      <start>0</start>
      <end>3</end>
      <status>modified</status>
      <modifiedWord>27.</modifiedWord>
      <trackRevisions>false</trackRevisions>
    </reviewItem>
    <reviewItem>
      <errorID>6ea94a74-4737-4d9e-b566-967531a1ae54</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71C34BB5</paraID>
      <start>25</start>
      <end>26</end>
      <status>ignored</status>
      <modifiedWord/>
      <trackRevisions>false</trackRevisions>
    </reviewItem>
    <reviewItem>
      <errorID>2efc5031-37dc-451f-890e-0e7d02edf45c</errorID>
      <errorWord>其它</errorWord>
      <group>L1_Word</group>
      <groupName>字词问题</groupName>
      <ability>L2_Alias</ability>
      <abilityName>也作/曾用词</abilityName>
      <candidateList>
        <item>其他</item>
      </candidateList>
      <explain>词汇[其它]为不规范表述或旧称，其规范书面表述为[其他]。</explain>
      <paraID>1222CE4C</paraID>
      <start>46</start>
      <end>48</end>
      <status>modified</status>
      <modifiedWord>其他</modifiedWord>
      <trackRevisions>false</trackRevisions>
    </reviewItem>
    <reviewItem>
      <errorID>526dee0b-66a9-4be7-ba9d-313a1b53bfbf</errorID>
      <errorWord>的</errorWord>
      <group>L1_Word</group>
      <groupName>字词问题</groupName>
      <ability>L2_DDD</ability>
      <abilityName>的地得用法</abilityName>
      <candidateList>
        <item>地</item>
      </candidateList>
      <explain/>
      <paraID>6A9E9328</paraID>
      <start>45</start>
      <end>46</end>
      <status>modified</status>
      <modifiedWord>地</modifiedWord>
      <trackRevisions>false</trackRevisions>
    </reviewItem>
    <reviewItem>
      <errorID>928c147b-42bc-4f91-ac1b-5105c4b41b19</errorID>
      <errorWord>其它</errorWord>
      <group>L1_Word</group>
      <groupName>字词问题</groupName>
      <ability>L2_Alias</ability>
      <abilityName>也作/曾用词</abilityName>
      <candidateList>
        <item>其他</item>
      </candidateList>
      <explain>词汇[其它]为不规范表述或旧称，其规范书面表述为[其他]。</explain>
      <paraID>69A3E3CC</paraID>
      <start>38</start>
      <end>40</end>
      <status>modified</status>
      <modifiedWord>其他</modifiedWord>
      <trackRevisions>false</trackRevisions>
    </reviewItem>
    <reviewItem>
      <errorID>277642df-1054-41a7-90d3-ce071fb83514</errorID>
      <errorWord>其它人员</errorWord>
      <group>L1_Word</group>
      <groupName>字词问题</groupName>
      <ability>L2_Alias</ability>
      <abilityName>也作/曾用词</abilityName>
      <candidateList>
        <item>其他人员</item>
      </candidateList>
      <explain>词汇[其它人员]为不规范表述或旧称，其规范书面表述为[其他人员]。</explain>
      <paraID>69A3E3CC</paraID>
      <start>86</start>
      <end>90</end>
      <status>modified</status>
      <modifiedWord>其他人员</modifiedWord>
      <trackRevisions>false</trackRevisions>
    </reviewItem>
    <reviewItem>
      <errorID>781d7a0a-7f6c-45b0-9f7f-08744ddfe889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37214C00</paraID>
      <start>0</start>
      <end>2</end>
      <status>modified</status>
      <modifiedWord>1.</modifiedWord>
      <trackRevisions>false</trackRevisions>
    </reviewItem>
    <reviewItem>
      <errorID>850395dd-8b2d-4763-bacd-b28879bd981e</errorID>
      <errorWord>《关于印发宿迁市大气质量提升专项整治方案的通知》</errorWord>
      <group>L1_Official</group>
      <groupName>公文格式问题</groupName>
      <ability>L2_Official</ability>
      <abilityName>公文要素检查</abilityName>
      <candidateList/>
      <explain>公文文件引用格式不规范</explain>
      <paraID>37214C00</paraID>
      <start>4</start>
      <end>28</end>
      <status>ignored</status>
      <modifiedWord/>
      <trackRevisions>false</trackRevisions>
    </reviewItem>
    <reviewItem>
      <errorID>2a5cbd1a-e562-4d1f-bb56-eb6e055f4dc8</errorID>
      <errorWord>（2014）92号</errorWord>
      <group>L1_Knowledge</group>
      <groupName>知识性问题</groupName>
      <ability>L2_Knowledge</ability>
      <abilityName>其他知识</abilityName>
      <candidateList>
        <item>〔2014〕92号</item>
      </candidateList>
      <explain>发文字号格式错误。</explain>
      <paraID>37214C00</paraID>
      <start>33</start>
      <end>42</end>
      <status>modified</status>
      <modifiedWord>〔2014〕92号</modifiedWord>
      <trackRevisions>false</trackRevisions>
    </reviewItem>
    <reviewItem>
      <errorID>b0cd5bfc-45f2-4fb3-9067-126e99d77b50</errorID>
      <errorWord>（</errorWord>
      <group>L1_Punc</group>
      <groupName>标点问题</groupName>
      <ability>L2_Punc_CN</ability>
      <abilityName>标点符号检查</abilityName>
      <candidateList/>
      <explain>同一形式括号套用。</explain>
      <paraID>37214C00</paraID>
      <start>72</start>
      <end>73</end>
      <status>ignored</status>
      <modifiedWord/>
      <trackRevisions>false</trackRevisions>
    </reviewItem>
    <reviewItem>
      <errorID>b9baeb96-76e4-463a-a3af-04c50f9baecd</errorID>
      <errorWord>）</errorWord>
      <group>L1_Punc</group>
      <groupName>标点问题</groupName>
      <ability>L2_Punc_CN</ability>
      <abilityName>标点符号检查</abilityName>
      <candidateList/>
      <explain>同一形式括号套用。</explain>
      <paraID>37214C00</paraID>
      <start>77</start>
      <end>78</end>
      <status>ignored</status>
      <modifiedWord/>
      <trackRevisions>false</trackRevisions>
    </reviewItem>
    <reviewItem>
      <errorID>7160aa26-27d4-4fcf-b58b-d0bb01dc1013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6575AF1C</paraID>
      <start>0</start>
      <end>2</end>
      <status>modified</status>
      <modifiedWord>2.</modifiedWord>
      <trackRevisions>false</trackRevisions>
    </reviewItem>
    <reviewItem>
      <errorID>a0b74eb4-850c-44fd-bdf2-c5ab91ab0f04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FFA1D77</paraID>
      <start>0</start>
      <end>2</end>
      <status>modified</status>
      <modifiedWord>3.</modifiedWord>
      <trackRevisions>false</trackRevisions>
    </reviewItem>
    <reviewItem>
      <errorID>3965b0fd-93ce-4240-8147-19b35c077b1f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73A15DCB</paraID>
      <start>0</start>
      <end>2</end>
      <status>modified</status>
      <modifiedWord>4.</modifiedWord>
      <trackRevisions>false</trackRevisions>
    </reviewItem>
    <reviewItem>
      <errorID>644d9486-8406-4967-b69b-d295c65c0942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5B1F56F9</paraID>
      <start>0</start>
      <end>2</end>
      <status>modified</status>
      <modifiedWord>5.</modifiedWord>
      <trackRevisions>false</trackRevisions>
    </reviewItem>
    <reviewItem>
      <errorID>9d1eefb9-7219-4f30-97c2-00b0a71024a0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39C6F086</paraID>
      <start>0</start>
      <end>2</end>
      <status>modified</status>
      <modifiedWord>6.</modifiedWord>
      <trackRevisions>false</trackRevisions>
    </reviewItem>
    <reviewItem>
      <errorID>5074be89-ca1d-4efe-b10e-ff4bbcc65b34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4984EBBA</paraID>
      <start>0</start>
      <end>2</end>
      <status>modified</status>
      <modifiedWord>7.</modifiedWord>
      <trackRevisions>false</trackRevisions>
    </reviewItem>
    <reviewItem>
      <errorID>4d368710-3fc6-41db-9b30-4c4805ab5ccb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4D57109A</paraID>
      <start>0</start>
      <end>2</end>
      <status>modified</status>
      <modifiedWord>8.</modifiedWord>
      <trackRevisions>false</trackRevisions>
    </reviewItem>
    <reviewItem>
      <errorID>e88a3545-5ce1-4d27-82d6-049ece489d59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211806C4</paraID>
      <start>0</start>
      <end>2</end>
      <status>modified</status>
      <modifiedWord>9.</modifiedWord>
      <trackRevisions>false</trackRevisions>
    </reviewItem>
    <reviewItem>
      <errorID>a99f04fe-e2d1-4628-bec3-05e7164e8caf</errorID>
      <errorWord>严格連守</errorWord>
      <group>L1_Word</group>
      <groupName>字词问题</groupName>
      <ability>L2_Typo</ability>
      <abilityName>字词错误</abilityName>
      <candidateList>
        <item>严格遵守</item>
      </candidateList>
      <explain/>
      <paraID>49A03AEC</paraID>
      <start>4</start>
      <end>8</end>
      <status>modified</status>
      <modifiedWord>严格遵守</modifiedWord>
      <trackRevisions>false</trackRevisions>
    </reviewItem>
    <reviewItem>
      <errorID>56d493bb-69d9-4911-8da8-8cd1301df765</errorID>
      <errorWord>,</errorWord>
      <group>L1_Format</group>
      <groupName>格式问题</groupName>
      <ability>L2_HalfPunc_CN</ability>
      <abilityName>全半角检查</abilityName>
      <candidateList>
        <item>，</item>
      </candidateList>
      <explain>文本全半角错误。</explain>
      <paraID>49A03AEC</paraID>
      <start>18</start>
      <end>19</end>
      <status>modified</status>
      <modifiedWord>，</modifiedWord>
      <trackRevisions>false</trackRevisions>
    </reviewItem>
    <reviewItem>
      <errorID>f4bff52a-b234-4b0a-9be9-da20a3f6b757</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41446735</paraID>
      <start>0</start>
      <end>3</end>
      <status>modified</status>
      <modifiedWord>（八）</modifiedWord>
      <trackRevisions>false</trackRevisions>
    </reviewItem>
    <reviewItem>
      <errorID>ea1f6a7e-aa33-4026-b650-cb16117b7812</errorID>
      <errorWord>,</errorWord>
      <group>L1_Format</group>
      <groupName>格式问题</groupName>
      <ability>L2_HalfPunc_CN</ability>
      <abilityName>全半角检查</abilityName>
      <candidateList>
        <item>，</item>
      </candidateList>
      <explain>文本全半角错误。</explain>
      <paraID>41446735</paraID>
      <start>12</start>
      <end>13</end>
      <status>modified</status>
      <modifiedWord>，</modifiedWord>
      <trackRevisions>false</trackRevisions>
    </reviewItem>
    <reviewItem>
      <errorID>b68b602a-84a1-48b0-a949-7edfdba4b558</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58F019F0</paraID>
      <start>0</start>
      <end>3</end>
      <status>modified</status>
      <modifiedWord>（九）</modifiedWord>
      <trackRevisions>false</trackRevisions>
    </reviewItem>
    <reviewItem>
      <errorID>1c4578dc-327d-4403-983d-5bbfb691a4a8</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58A6F177</paraID>
      <start>0</start>
      <end>3</end>
      <status>modified</status>
      <modifiedWord>（十）</modifiedWord>
      <trackRevisions>false</trackRevisions>
    </reviewItem>
    <reviewItem>
      <errorID>e1510655-0f9a-4bb5-95c2-da21c0261ead</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2AAE7790</paraID>
      <start>0</start>
      <end>4</end>
      <status>modified</status>
      <modifiedWord>（十一）</modifiedWord>
      <trackRevisions>false</trackRevisions>
    </reviewItem>
    <reviewItem>
      <errorID>3f26d9dd-fb62-4986-b77b-3124596c4530</errorID>
      <errorWord>,</errorWord>
      <group>L1_Format</group>
      <groupName>格式问题</groupName>
      <ability>L2_HalfPunc_CN</ability>
      <abilityName>全半角检查</abilityName>
      <candidateList>
        <item>，</item>
      </candidateList>
      <explain>文本全半角错误。</explain>
      <paraID>2AAE7790</paraID>
      <start>17</start>
      <end>18</end>
      <status>modified</status>
      <modifiedWord>，</modifiedWord>
      <trackRevisions>false</trackRevisions>
    </reviewItem>
    <reviewItem>
      <errorID>b71bb075-e63d-48ef-b544-75e4aee350a5</errorID>
      <errorWord>(</errorWord>
      <group>L1_Format</group>
      <groupName>格式问题</groupName>
      <ability>L2_HalfPunc_CN</ability>
      <abilityName>全半角检查</abilityName>
      <candidateList>
        <item>（</item>
      </candidateList>
      <explain>文本全半角错误。</explain>
      <paraID>20314CA1</paraID>
      <start>5</start>
      <end>6</end>
      <status>modified</status>
      <modifiedWord>（</modifiedWord>
      <trackRevisions>false</trackRevisions>
    </reviewItem>
    <reviewItem>
      <errorID>86c37475-f44f-4caf-92b9-374b94a5767e</errorID>
      <errorWord>)</errorWord>
      <group>L1_Format</group>
      <groupName>格式问题</groupName>
      <ability>L2_HalfPunc_CN</ability>
      <abilityName>全半角检查</abilityName>
      <candidateList>
        <item>）</item>
      </candidateList>
      <explain>文本全半角错误。</explain>
      <paraID>20314CA1</paraID>
      <start>9</start>
      <end>10</end>
      <status>modified</status>
      <modifiedWord>）</modifiedWord>
      <trackRevisions>false</trackRevisions>
    </reviewItem>
    <reviewItem>
      <errorID>3dde7ff6-5290-40bf-861b-c73f9a472327</errorID>
      <errorWord>,</errorWord>
      <group>L1_Format</group>
      <groupName>格式问题</groupName>
      <ability>L2_HalfPunc_CN</ability>
      <abilityName>全半角检查</abilityName>
      <candidateList>
        <item>，</item>
      </candidateList>
      <explain>文本全半角错误。</explain>
      <paraID>20314CA1</paraID>
      <start>18</start>
      <end>19</end>
      <status>modified</status>
      <modifiedWord>，</modifiedWord>
      <trackRevisions>false</trackRevisions>
    </reviewItem>
    <reviewItem>
      <errorID>e62ff38c-a446-4355-87de-59e97b5acd05</errorID>
      <errorWord>,</errorWord>
      <group>L1_Format</group>
      <groupName>格式问题</groupName>
      <ability>L2_HalfPunc_CN</ability>
      <abilityName>全半角检查</abilityName>
      <candidateList>
        <item>，</item>
      </candidateList>
      <explain>文本全半角错误。</explain>
      <paraID>20314CA1</paraID>
      <start>36</start>
      <end>37</end>
      <status>modified</status>
      <modifiedWord>，</modifiedWord>
      <trackRevisions>false</trackRevisions>
    </reviewItem>
    <reviewItem>
      <errorID>02207a11-3456-4135-bbed-d04296af680d</errorID>
      <errorWord>(</errorWord>
      <group>L1_Format</group>
      <groupName>格式问题</groupName>
      <ability>L2_HalfPunc_CN</ability>
      <abilityName>全半角检查</abilityName>
      <candidateList>
        <item>（</item>
      </candidateList>
      <explain>文本全半角错误。</explain>
      <paraID>20314CA1</paraID>
      <start>40</start>
      <end>41</end>
      <status>modified</status>
      <modifiedWord>（</modifiedWord>
      <trackRevisions>false</trackRevisions>
    </reviewItem>
    <reviewItem>
      <errorID>834a88c2-89dd-4b86-895f-ce5628f960b9</errorID>
      <errorWord>)</errorWord>
      <group>L1_Format</group>
      <groupName>格式问题</groupName>
      <ability>L2_HalfPunc_CN</ability>
      <abilityName>全半角检查</abilityName>
      <candidateList>
        <item>）</item>
      </candidateList>
      <explain>文本全半角错误。</explain>
      <paraID>20314CA1</paraID>
      <start>44</start>
      <end>45</end>
      <status>modified</status>
      <modifiedWord>）</modifiedWord>
      <trackRevisions>false</trackRevisions>
    </reviewItem>
    <reviewItem>
      <errorID>739fe9ca-05c4-4e06-994c-669c083a5f65</errorID>
      <errorWord>%o</errorWord>
      <group>L1_Word</group>
      <groupName>字词问题</groupName>
      <ability>L2_Typo</ability>
      <abilityName>字词错误</abilityName>
      <candidateList>
        <item>%</item>
      </candidateList>
      <explain/>
      <paraID>20314CA1</paraID>
      <start>52</start>
      <end>53</end>
      <status>modified</status>
      <modifiedWord>%</modifiedWord>
      <trackRevisions>false</trackRevisions>
    </reviewItem>
    <reviewItem>
      <errorID>c501d8ee-9c6f-474c-b591-c44deee00bbf</errorID>
      <errorWord>(</errorWord>
      <group>L1_Format</group>
      <groupName>格式问题</groupName>
      <ability>L2_HalfPunc_CN</ability>
      <abilityName>全半角检查</abilityName>
      <candidateList>
        <item>（</item>
      </candidateList>
      <explain>文本全半角错误。</explain>
      <paraID>20314CA1</paraID>
      <start>59</start>
      <end>60</end>
      <status>modified</status>
      <modifiedWord>（</modifiedWord>
      <trackRevisions>false</trackRevisions>
    </reviewItem>
    <reviewItem>
      <errorID>8b815689-95fd-4ae4-a60d-7820e9b131aa</errorID>
      <errorWord>)</errorWord>
      <group>L1_Format</group>
      <groupName>格式问题</groupName>
      <ability>L2_HalfPunc_CN</ability>
      <abilityName>全半角检查</abilityName>
      <candidateList>
        <item>）</item>
      </candidateList>
      <explain>文本全半角错误。</explain>
      <paraID>20314CA1</paraID>
      <start>65</start>
      <end>66</end>
      <status>modified</status>
      <modifiedWord>）</modifiedWord>
      <trackRevisions>false</trackRevisions>
    </reviewItem>
    <reviewItem>
      <errorID>99fab0a1-48d6-46c3-851c-0db0f727cbcf</errorID>
      <errorWord>;</errorWord>
      <group>L1_Format</group>
      <groupName>格式问题</groupName>
      <ability>L2_HalfPunc_CN</ability>
      <abilityName>全半角检查</abilityName>
      <candidateList>
        <item>；</item>
      </candidateList>
      <explain>文本全半角错误。</explain>
      <paraID>20314CA1</paraID>
      <start>74</start>
      <end>75</end>
      <status>modified</status>
      <modifiedWord>；</modifiedWord>
      <trackRevisions>false</trackRevisions>
    </reviewItem>
    <reviewItem>
      <errorID>e6f115b3-27b7-4b40-807d-53881db3931d</errorID>
      <errorWord>,</errorWord>
      <group>L1_Format</group>
      <groupName>格式问题</groupName>
      <ability>L2_HalfPunc_CN</ability>
      <abilityName>全半角检查</abilityName>
      <candidateList>
        <item>，</item>
      </candidateList>
      <explain>文本全半角错误。</explain>
      <paraID>20314CA1</paraID>
      <start>94</start>
      <end>95</end>
      <status>modified</status>
      <modifiedWord>，</modifiedWord>
      <trackRevisions>false</trackRevisions>
    </reviewItem>
    <reviewItem>
      <errorID>b0ac6377-a68f-42c0-9cb5-d9a436ef48d6</errorID>
      <errorWord>(</errorWord>
      <group>L1_Format</group>
      <groupName>格式问题</groupName>
      <ability>L2_HalfPunc_CN</ability>
      <abilityName>全半角检查</abilityName>
      <candidateList>
        <item>（</item>
      </candidateList>
      <explain>文本全半角错误。</explain>
      <paraID>20314CA1</paraID>
      <start>98</start>
      <end>99</end>
      <status>modified</status>
      <modifiedWord>（</modifiedWord>
      <trackRevisions>false</trackRevisions>
    </reviewItem>
    <reviewItem>
      <errorID>f36255ca-62cb-4449-aad9-850b9e9cc45b</errorID>
      <errorWord>)</errorWord>
      <group>L1_Format</group>
      <groupName>格式问题</groupName>
      <ability>L2_HalfPunc_CN</ability>
      <abilityName>全半角检查</abilityName>
      <candidateList>
        <item>）</item>
      </candidateList>
      <explain>文本全半角错误。</explain>
      <paraID>20314CA1</paraID>
      <start>102</start>
      <end>103</end>
      <status>modified</status>
      <modifiedWord>）</modifiedWord>
      <trackRevisions>false</trackRevisions>
    </reviewItem>
    <reviewItem>
      <errorID>6c75131f-8d1c-4272-a6af-f51a3b5836cf</errorID>
      <errorWord>(</errorWord>
      <group>L1_Format</group>
      <groupName>格式问题</groupName>
      <ability>L2_HalfPunc_CN</ability>
      <abilityName>全半角检查</abilityName>
      <candidateList>
        <item>（</item>
      </candidateList>
      <explain>文本全半角错误。</explain>
      <paraID>20314CA1</paraID>
      <start>118</start>
      <end>119</end>
      <status>modified</status>
      <modifiedWord>（</modifiedWord>
      <trackRevisions>false</trackRevisions>
    </reviewItem>
    <reviewItem>
      <errorID>3cc59f51-0c70-46f6-a72d-a83788e1a0be</errorID>
      <errorWord>)</errorWord>
      <group>L1_Format</group>
      <groupName>格式问题</groupName>
      <ability>L2_HalfPunc_CN</ability>
      <abilityName>全半角检查</abilityName>
      <candidateList>
        <item>）</item>
      </candidateList>
      <explain>文本全半角错误。</explain>
      <paraID>20314CA1</paraID>
      <start>124</start>
      <end>125</end>
      <status>modified</status>
      <modifiedWord>）</modifiedWord>
      <trackRevisions>false</trackRevisions>
    </reviewItem>
    <reviewItem>
      <errorID>5959a512-62cf-439f-8643-495536086c26</errorID>
      <errorWord>(</errorWord>
      <group>L1_Format</group>
      <groupName>格式问题</groupName>
      <ability>L2_HalfPunc_CN</ability>
      <abilityName>全半角检查</abilityName>
      <candidateList>
        <item>（</item>
      </candidateList>
      <explain>文本全半角错误。</explain>
      <paraID>3C199085</paraID>
      <start>3</start>
      <end>4</end>
      <status>modified</status>
      <modifiedWord>（</modifiedWord>
      <trackRevisions>false</trackRevisions>
    </reviewItem>
    <reviewItem>
      <errorID>4689ab68-75f7-4dad-b92b-b3befca7d6f0</errorID>
      <errorWord>)</errorWord>
      <group>L1_Format</group>
      <groupName>格式问题</groupName>
      <ability>L2_HalfPunc_CN</ability>
      <abilityName>全半角检查</abilityName>
      <candidateList>
        <item>）</item>
      </candidateList>
      <explain>文本全半角错误。</explain>
      <paraID>3C199085</paraID>
      <start>7</start>
      <end>8</end>
      <status>modified</status>
      <modifiedWord>）</modifiedWord>
      <trackRevisions>false</trackRevisions>
    </reviewItem>
    <reviewItem>
      <errorID>04158e33-4380-45d3-a6d4-4098c90b54d3</errorID>
      <errorWord>,</errorWord>
      <group>L1_Format</group>
      <groupName>格式问题</groupName>
      <ability>L2_HalfPunc_CN</ability>
      <abilityName>全半角检查</abilityName>
      <candidateList>
        <item>，</item>
      </candidateList>
      <explain>文本全半角错误。</explain>
      <paraID>3C199085</paraID>
      <start>16</start>
      <end>17</end>
      <status>modified</status>
      <modifiedWord>，</modifiedWord>
      <trackRevisions>false</trackRevisions>
    </reviewItem>
    <reviewItem>
      <errorID>714900d0-7d76-409b-9f97-0cae38f7ddcf</errorID>
      <errorWord>处</errorWord>
      <group>L1_Word</group>
      <groupName>字词问题</groupName>
      <ability>L2_Typo</ability>
      <abilityName>字词错误</abilityName>
      <candidateList>
        <item>处理</item>
      </candidateList>
      <explain/>
      <paraID>3C199085</paraID>
      <start>20</start>
      <end>22</end>
      <status>modified</status>
      <modifiedWord>处理</modifiedWord>
      <trackRevisions>false</trackRevisions>
    </reviewItem>
    <reviewItem>
      <errorID>32ebbccd-7864-4692-b289-35a27911d2d1</errorID>
      <errorWord>,</errorWord>
      <group>L1_Format</group>
      <groupName>格式问题</groupName>
      <ability>L2_HalfPunc_CN</ability>
      <abilityName>全半角检查</abilityName>
      <candidateList>
        <item>，</item>
      </candidateList>
      <explain>文本全半角错误。</explain>
      <paraID>3C199085</paraID>
      <start>47</start>
      <end>48</end>
      <status>modified</status>
      <modifiedWord>，</modifiedWord>
      <trackRevisions>false</trackRevisions>
    </reviewItem>
    <reviewItem>
      <errorID>71e2fe75-7692-4659-b68a-66a00dc19d54</errorID>
      <errorWord>(</errorWord>
      <group>L1_Format</group>
      <groupName>格式问题</groupName>
      <ability>L2_HalfPunc_CN</ability>
      <abilityName>全半角检查</abilityName>
      <candidateList>
        <item>（</item>
      </candidateList>
      <explain>文本全半角错误。</explain>
      <paraID>3C199085</paraID>
      <start>51</start>
      <end>52</end>
      <status>modified</status>
      <modifiedWord>（</modifiedWord>
      <trackRevisions>false</trackRevisions>
    </reviewItem>
    <reviewItem>
      <errorID>6bf06e92-ee3a-4fe6-bff8-c93824fe151c</errorID>
      <errorWord>)</errorWord>
      <group>L1_Format</group>
      <groupName>格式问题</groupName>
      <ability>L2_HalfPunc_CN</ability>
      <abilityName>全半角检查</abilityName>
      <candidateList>
        <item>）</item>
      </candidateList>
      <explain>文本全半角错误。</explain>
      <paraID>3C199085</paraID>
      <start>55</start>
      <end>56</end>
      <status>modified</status>
      <modifiedWord>）</modifiedWord>
      <trackRevisions>false</trackRevisions>
    </reviewItem>
    <reviewItem>
      <errorID>4ad69352-3b73-49aa-ab4a-912834b6e81b</errorID>
      <errorWord>(</errorWord>
      <group>L1_Format</group>
      <groupName>格式问题</groupName>
      <ability>L2_HalfPunc_CN</ability>
      <abilityName>全半角检查</abilityName>
      <candidateList>
        <item>（</item>
      </candidateList>
      <explain>文本全半角错误。</explain>
      <paraID>3C199085</paraID>
      <start>63</start>
      <end>64</end>
      <status>modified</status>
      <modifiedWord>（</modifiedWord>
      <trackRevisions>false</trackRevisions>
    </reviewItem>
    <reviewItem>
      <errorID>b06cd86c-1eda-4245-8888-9426485fea3c</errorID>
      <errorWord>)</errorWord>
      <group>L1_Format</group>
      <groupName>格式问题</groupName>
      <ability>L2_HalfPunc_CN</ability>
      <abilityName>全半角检查</abilityName>
      <candidateList>
        <item>）</item>
      </candidateList>
      <explain>文本全半角错误。</explain>
      <paraID>3C199085</paraID>
      <start>69</start>
      <end>70</end>
      <status>modified</status>
      <modifiedWord>）</modifiedWord>
      <trackRevisions>false</trackRevisions>
    </reviewItem>
    <reviewItem>
      <errorID>926fddc8-75d7-4654-8145-20685064cea1</errorID>
      <errorWord>;</errorWord>
      <group>L1_Format</group>
      <groupName>格式问题</groupName>
      <ability>L2_HalfPunc_CN</ability>
      <abilityName>全半角检查</abilityName>
      <candidateList>
        <item>；</item>
      </candidateList>
      <explain>文本全半角错误。</explain>
      <paraID>3C199085</paraID>
      <start>81</start>
      <end>82</end>
      <status>modified</status>
      <modifiedWord>；</modifiedWord>
      <trackRevisions>false</trackRevisions>
    </reviewItem>
    <reviewItem>
      <errorID>4f6ea251-b4dd-439f-ab5f-48715772c6c0</errorID>
      <errorWord>,</errorWord>
      <group>L1_Format</group>
      <groupName>格式问题</groupName>
      <ability>L2_HalfPunc_CN</ability>
      <abilityName>全半角检查</abilityName>
      <candidateList>
        <item>，</item>
      </candidateList>
      <explain>文本全半角错误。</explain>
      <paraID>3C199085</paraID>
      <start>100</start>
      <end>101</end>
      <status>modified</status>
      <modifiedWord>，</modifiedWord>
      <trackRevisions>false</trackRevisions>
    </reviewItem>
    <reviewItem>
      <errorID>32e14902-83fc-4e93-a076-d977a8c73f9b</errorID>
      <errorWord>(</errorWord>
      <group>L1_Format</group>
      <groupName>格式问题</groupName>
      <ability>L2_HalfPunc_CN</ability>
      <abilityName>全半角检查</abilityName>
      <candidateList>
        <item>（</item>
      </candidateList>
      <explain>文本全半角错误。</explain>
      <paraID>3C199085</paraID>
      <start>104</start>
      <end>105</end>
      <status>modified</status>
      <modifiedWord>（</modifiedWord>
      <trackRevisions>false</trackRevisions>
    </reviewItem>
    <reviewItem>
      <errorID>9b403d4d-db41-4e54-aae3-b76b362236d9</errorID>
      <errorWord>)</errorWord>
      <group>L1_Format</group>
      <groupName>格式问题</groupName>
      <ability>L2_HalfPunc_CN</ability>
      <abilityName>全半角检查</abilityName>
      <candidateList>
        <item>）</item>
      </candidateList>
      <explain>文本全半角错误。</explain>
      <paraID>3C199085</paraID>
      <start>108</start>
      <end>109</end>
      <status>modified</status>
      <modifiedWord>）</modifiedWord>
      <trackRevisions>false</trackRevisions>
    </reviewItem>
    <reviewItem>
      <errorID>7146c02d-cad9-4beb-aa6b-e7f56100f9c7</errorID>
      <errorWord>(</errorWord>
      <group>L1_Format</group>
      <groupName>格式问题</groupName>
      <ability>L2_HalfPunc_CN</ability>
      <abilityName>全半角检查</abilityName>
      <candidateList>
        <item>（</item>
      </candidateList>
      <explain>文本全半角错误。</explain>
      <paraID>3C199085</paraID>
      <start>116</start>
      <end>117</end>
      <status>modified</status>
      <modifiedWord>（</modifiedWord>
      <trackRevisions>false</trackRevisions>
    </reviewItem>
    <reviewItem>
      <errorID>f674160a-33ec-4c59-b465-50b22e330e34</errorID>
      <errorWord>)</errorWord>
      <group>L1_Format</group>
      <groupName>格式问题</groupName>
      <ability>L2_HalfPunc_CN</ability>
      <abilityName>全半角检查</abilityName>
      <candidateList>
        <item>）</item>
      </candidateList>
      <explain>文本全半角错误。</explain>
      <paraID>3C199085</paraID>
      <start>122</start>
      <end>123</end>
      <status>modified</status>
      <modifiedWord>）</modifiedWord>
      <trackRevisions>false</trackRevisions>
    </reviewItem>
    <reviewItem>
      <errorID>110e63eb-c307-43e5-91b4-5fd9c352bad3</errorID>
      <errorWord>(</errorWord>
      <group>L1_Format</group>
      <groupName>格式问题</groupName>
      <ability>L2_HalfPunc_CN</ability>
      <abilityName>全半角检查</abilityName>
      <candidateList>
        <item>（</item>
      </candidateList>
      <explain>文本全半角错误。</explain>
      <paraID>149C8DB0</paraID>
      <start>3</start>
      <end>4</end>
      <status>modified</status>
      <modifiedWord>（</modifiedWord>
      <trackRevisions>false</trackRevisions>
    </reviewItem>
    <reviewItem>
      <errorID>441d62fa-bd7f-4ec9-8083-c47111d245ce</errorID>
      <errorWord>)</errorWord>
      <group>L1_Format</group>
      <groupName>格式问题</groupName>
      <ability>L2_HalfPunc_CN</ability>
      <abilityName>全半角检查</abilityName>
      <candidateList>
        <item>）</item>
      </candidateList>
      <explain>文本全半角错误。</explain>
      <paraID>149C8DB0</paraID>
      <start>7</start>
      <end>8</end>
      <status>modified</status>
      <modifiedWord>）</modifiedWord>
      <trackRevisions>false</trackRevisions>
    </reviewItem>
    <reviewItem>
      <errorID>e298dc80-f5af-477c-8552-8076f1ba05ab</errorID>
      <errorWord>,</errorWord>
      <group>L1_Format</group>
      <groupName>格式问题</groupName>
      <ability>L2_HalfPunc_CN</ability>
      <abilityName>全半角检查</abilityName>
      <candidateList>
        <item>，</item>
      </candidateList>
      <explain>文本全半角错误。</explain>
      <paraID>149C8DB0</paraID>
      <start>16</start>
      <end>17</end>
      <status>modified</status>
      <modifiedWord>，</modifiedWord>
      <trackRevisions>false</trackRevisions>
    </reviewItem>
    <reviewItem>
      <errorID>5a92d191-950b-433b-9cda-8cfcdb8dc29d</errorID>
      <errorWord>,</errorWord>
      <group>L1_Format</group>
      <groupName>格式问题</groupName>
      <ability>L2_HalfPunc_CN</ability>
      <abilityName>全半角检查</abilityName>
      <candidateList>
        <item>，</item>
      </candidateList>
      <explain>文本全半角错误。</explain>
      <paraID>149C8DB0</paraID>
      <start>27</start>
      <end>28</end>
      <status>modified</status>
      <modifiedWord>，</modifiedWord>
      <trackRevisions>false</trackRevisions>
    </reviewItem>
    <reviewItem>
      <errorID>00a16b11-3c59-44a7-9200-505e200ec23b</errorID>
      <errorWord>(</errorWord>
      <group>L1_Format</group>
      <groupName>格式问题</groupName>
      <ability>L2_HalfPunc_CN</ability>
      <abilityName>全半角检查</abilityName>
      <candidateList>
        <item>（</item>
      </candidateList>
      <explain>文本全半角错误。</explain>
      <paraID>149C8DB0</paraID>
      <start>31</start>
      <end>32</end>
      <status>modified</status>
      <modifiedWord>（</modifiedWord>
      <trackRevisions>false</trackRevisions>
    </reviewItem>
    <reviewItem>
      <errorID>97832b0e-97f1-4eca-91b1-c0ba0b8d2758</errorID>
      <errorWord>)</errorWord>
      <group>L1_Format</group>
      <groupName>格式问题</groupName>
      <ability>L2_HalfPunc_CN</ability>
      <abilityName>全半角检查</abilityName>
      <candidateList>
        <item>）</item>
      </candidateList>
      <explain>文本全半角错误。</explain>
      <paraID>149C8DB0</paraID>
      <start>35</start>
      <end>36</end>
      <status>modified</status>
      <modifiedWord>）</modifiedWord>
      <trackRevisions>false</trackRevisions>
    </reviewItem>
    <reviewItem>
      <errorID>c733ae22-8b3a-456e-9c9e-ccb0da97ca7b</errorID>
      <errorWord>(</errorWord>
      <group>L1_Format</group>
      <groupName>格式问题</groupName>
      <ability>L2_HalfPunc_CN</ability>
      <abilityName>全半角检查</abilityName>
      <candidateList>
        <item>（</item>
      </candidateList>
      <explain>文本全半角错误。</explain>
      <paraID>149C8DB0</paraID>
      <start>43</start>
      <end>44</end>
      <status>modified</status>
      <modifiedWord>（</modifiedWord>
      <trackRevisions>false</trackRevisions>
    </reviewItem>
    <reviewItem>
      <errorID>51d02345-ea6c-48f4-8a12-4348506508ad</errorID>
      <errorWord>)</errorWord>
      <group>L1_Format</group>
      <groupName>格式问题</groupName>
      <ability>L2_HalfPunc_CN</ability>
      <abilityName>全半角检查</abilityName>
      <candidateList>
        <item>）</item>
      </candidateList>
      <explain>文本全半角错误。</explain>
      <paraID>149C8DB0</paraID>
      <start>49</start>
      <end>50</end>
      <status>modified</status>
      <modifiedWord>）</modifiedWord>
      <trackRevisions>false</trackRevisions>
    </reviewItem>
    <reviewItem>
      <errorID>239bbd48-d688-4d7c-83c1-fe93236b3f79</errorID>
      <errorWord>;</errorWord>
      <group>L1_Format</group>
      <groupName>格式问题</groupName>
      <ability>L2_HalfPunc_CN</ability>
      <abilityName>全半角检查</abilityName>
      <candidateList>
        <item>；</item>
      </candidateList>
      <explain>文本全半角错误。</explain>
      <paraID>149C8DB0</paraID>
      <start>61</start>
      <end>62</end>
      <status>modified</status>
      <modifiedWord>；</modifiedWord>
      <trackRevisions>false</trackRevisions>
    </reviewItem>
    <reviewItem>
      <errorID>def9d1fc-69c0-47fe-88ca-8c4ee21a0186</errorID>
      <errorWord>,</errorWord>
      <group>L1_Format</group>
      <groupName>格式问题</groupName>
      <ability>L2_HalfPunc_CN</ability>
      <abilityName>全半角检查</abilityName>
      <candidateList>
        <item>，</item>
      </candidateList>
      <explain>文本全半角错误。</explain>
      <paraID>149C8DB0</paraID>
      <start>73</start>
      <end>74</end>
      <status>modified</status>
      <modifiedWord>，</modifiedWord>
      <trackRevisions>false</trackRevisions>
    </reviewItem>
    <reviewItem>
      <errorID>c47e08f6-3d20-4a98-a1d0-f6f13b98c770</errorID>
      <errorWord>,</errorWord>
      <group>L1_Format</group>
      <groupName>格式问题</groupName>
      <ability>L2_HalfPunc_CN</ability>
      <abilityName>全半角检查</abilityName>
      <candidateList>
        <item>，</item>
      </candidateList>
      <explain>文本全半角错误。</explain>
      <paraID>149C8DB0</paraID>
      <start>91</start>
      <end>92</end>
      <status>modified</status>
      <modifiedWord>，</modifiedWord>
      <trackRevisions>false</trackRevisions>
    </reviewItem>
    <reviewItem>
      <errorID>e349632c-d049-4476-b481-810456eb52e1</errorID>
      <errorWord>(</errorWord>
      <group>L1_Format</group>
      <groupName>格式问题</groupName>
      <ability>L2_HalfPunc_CN</ability>
      <abilityName>全半角检查</abilityName>
      <candidateList>
        <item>（</item>
      </candidateList>
      <explain>文本全半角错误。</explain>
      <paraID>149C8DB0</paraID>
      <start>95</start>
      <end>96</end>
      <status>modified</status>
      <modifiedWord>（</modifiedWord>
      <trackRevisions>false</trackRevisions>
    </reviewItem>
    <reviewItem>
      <errorID>4c0b54db-61f0-4e2f-aca0-72d8cab28351</errorID>
      <errorWord>)</errorWord>
      <group>L1_Format</group>
      <groupName>格式问题</groupName>
      <ability>L2_HalfPunc_CN</ability>
      <abilityName>全半角检查</abilityName>
      <candidateList>
        <item>）</item>
      </candidateList>
      <explain>文本全半角错误。</explain>
      <paraID>149C8DB0</paraID>
      <start>99</start>
      <end>100</end>
      <status>modified</status>
      <modifiedWord>）</modifiedWord>
      <trackRevisions>false</trackRevisions>
    </reviewItem>
    <reviewItem>
      <errorID>d0dbce67-8b2c-4cf2-8b61-e094f7248c83</errorID>
      <errorWord>(</errorWord>
      <group>L1_Format</group>
      <groupName>格式问题</groupName>
      <ability>L2_HalfPunc_CN</ability>
      <abilityName>全半角检查</abilityName>
      <candidateList>
        <item>（</item>
      </candidateList>
      <explain>文本全半角错误。</explain>
      <paraID>149C8DB0</paraID>
      <start>107</start>
      <end>108</end>
      <status>modified</status>
      <modifiedWord>（</modifiedWord>
      <trackRevisions>false</trackRevisions>
    </reviewItem>
    <reviewItem>
      <errorID>7788329d-2aea-4152-ab32-763baf321fca</errorID>
      <errorWord>)</errorWord>
      <group>L1_Format</group>
      <groupName>格式问题</groupName>
      <ability>L2_HalfPunc_CN</ability>
      <abilityName>全半角检查</abilityName>
      <candidateList>
        <item>）</item>
      </candidateList>
      <explain>文本全半角错误。</explain>
      <paraID>149C8DB0</paraID>
      <start>113</start>
      <end>114</end>
      <status>modified</status>
      <modifiedWord>）</modifiedWord>
      <trackRevisions>false</trackRevisions>
    </reviewItem>
    <reviewItem>
      <errorID>127b2560-3f90-47a8-87db-6076b1498b11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3A265F00</paraID>
      <start>0</start>
      <end>3</end>
      <status>modified</status>
      <modifiedWord>10.</modifiedWord>
      <trackRevisions>false</trackRevisions>
    </reviewItem>
    <reviewItem>
      <errorID>f9010a19-d044-493b-9210-f7e8be52c4c6</errorID>
      <errorWord>违约金额</errorWord>
      <group>L1_Word</group>
      <groupName>字词问题</groupName>
      <ability>L2_Typo</ability>
      <abilityName>字词错误</abilityName>
      <candidateList>
        <item>违约金</item>
      </candidateList>
      <explain/>
      <paraID>3A265F00</paraID>
      <start>349</start>
      <end>352</end>
      <status>modified</status>
      <modifiedWord>违约金</modifiedWord>
      <trackRevisions>false</trackRevisions>
    </reviewItem>
    <reviewItem>
      <errorID>07418160-dd53-4895-8c9f-3d0e1add48e7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58763DE1</paraID>
      <start>0</start>
      <end>3</end>
      <status>modified</status>
      <modifiedWord>11.</modifiedWord>
      <trackRevisions>false</trackRevisions>
    </reviewItem>
    <reviewItem>
      <errorID>d26b3d20-f8c1-4e28-9e22-0d30c7f9a85c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2A9437BA</paraID>
      <start>0</start>
      <end>3</end>
      <status>modified</status>
      <modifiedWord>12.</modifiedWord>
      <trackRevisions>false</trackRevisions>
    </reviewItem>
    <reviewItem>
      <errorID>e7de33f5-b376-4aa5-91dc-8b4bb4859fdb</errorID>
      <errorWord>法律、法规</errorWord>
      <group>L1_Word</group>
      <groupName>字词问题</groupName>
      <ability>L2_Typo</ability>
      <abilityName>字词错误</abilityName>
      <candidateList>
        <item>法律法规</item>
      </candidateList>
      <explain/>
      <paraID>1725AE24</paraID>
      <start>44</start>
      <end>48</end>
      <status>modified</status>
      <modifiedWord>法律法规</modifiedWord>
      <trackRevisions>false</trackRevisions>
    </reviewItem>
    <reviewItem>
      <errorID>1ec8756a-bad5-4df9-ad0c-059f566b1d64</errorID>
      <errorWord>......</errorWord>
      <group>L1_Punc</group>
      <groupName>标点问题</groupName>
      <ability>L2_Punc_CN</ability>
      <abilityName>标点符号检查</abilityName>
      <candidateList>
        <item>……</item>
      </candidateList>
      <explain/>
      <paraID>3D5EB190</paraID>
      <start>0</start>
      <end>2</end>
      <status>modified</status>
      <modifiedWord>……</modifiedWord>
      <trackRevisions>false</trackRevisions>
    </reviewItem>
    <reviewItem>
      <errorID>b5bebb17-c9f6-432f-9952-cc7ebfcece91</errorID>
      <errorWord>......</errorWord>
      <group>L1_Punc</group>
      <groupName>标点问题</groupName>
      <ability>L2_Punc_CN</ability>
      <abilityName>标点符号检查</abilityName>
      <candidateList>
        <item>……</item>
      </candidateList>
      <explain/>
      <paraID>14780137</paraID>
      <start>0</start>
      <end>2</end>
      <status>modified</status>
      <modifiedWord>……</modifiedWord>
      <trackRevisions>false</trackRevisions>
    </reviewItem>
    <reviewItem>
      <errorID>89094cd7-4dfb-41d8-aa2d-4662a891b259</errorID>
      <errorWord>(</errorWord>
      <group>L1_Format</group>
      <groupName>格式问题</groupName>
      <ability>L2_HalfPunc_CN</ability>
      <abilityName>全半角检查</abilityName>
      <candidateList>
        <item>（</item>
      </candidateList>
      <explain>文本全半角错误。</explain>
      <paraID>10BD7300</paraID>
      <start>2</start>
      <end>3</end>
      <status>modified</status>
      <modifiedWord>（</modifiedWord>
      <trackRevisions>false</trackRevisions>
    </reviewItem>
    <reviewItem>
      <errorID>5517e3a8-e8d8-4392-9b7d-0a3501a751ad</errorID>
      <errorWord>)</errorWord>
      <group>L1_Format</group>
      <groupName>格式问题</groupName>
      <ability>L2_HalfPunc_CN</ability>
      <abilityName>全半角检查</abilityName>
      <candidateList>
        <item>）</item>
      </candidateList>
      <explain>文本全半角错误。</explain>
      <paraID>10BD7300</paraID>
      <start>5</start>
      <end>6</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AE292D9-D1D0-4861-B7BC-D31A08255EBD}"/>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徐肖肖</cp:lastModifiedBy>
  <cp:revision>5</cp:revision>
  <dcterms:created xsi:type="dcterms:W3CDTF">2025-11-10T11:46:00Z</dcterms:created>
  <dcterms:modified xsi:type="dcterms:W3CDTF">2026-11-03T07:39:31Z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eyJoZGlkIjoiYjk3MjA1OWU5YzkzMTk2NjQzMDhkMjcyZTUwNTVhMzciLCJ1c2VySWQiOiIxMTczMTg4MzQ4In0=</vt:lpwstr>
  </property>
  <property fmtid="{D5CDD505-2E9C-101B-9397-08002B2CF9AE}" pid="3" name="KSOProductBuildVer">
    <vt:lpwstr>2052-12.1.0.29161</vt:lpwstr>
  </property>
  <property fmtid="{D5CDD505-2E9C-101B-9397-08002B2CF9AE}" pid="4" name="ICV">
    <vt:lpwstr>F31C77B8BE7E4BE2B8F564EBA2C9DE61_13</vt:lpwstr>
  </property>
</Properties>
</file>