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after="0" w:line="360" w:lineRule="auto"/>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r>
      <w:r/>
    </w:p>
    <w:p>
      <w:pPr>
        <w:ind w:firstLine="1446"/>
        <w:spacing w:after="0" w:line="360" w:lineRule="auto"/>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 xml:space="preserve">苏州市吴江区政府采购</w:t>
      </w:r>
      <w:r/>
    </w:p>
    <w:p>
      <w:pPr>
        <w:ind w:firstLine="1778"/>
        <w:spacing w:after="0" w:line="360" w:lineRule="auto"/>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 xml:space="preserve">竞争性磋商采购文件</w:t>
      </w:r>
      <w:r/>
    </w:p>
    <w:p>
      <w:pPr>
        <w:spacing w:after="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after="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after="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1016"/>
        <w:spacing w:after="0"/>
        <w:rPr>
          <w:color w:val="000000" w:themeColor="text1"/>
          <w14:textFill>
            <w14:solidFill>
              <w14:schemeClr w14:val="tx1"/>
            </w14:solidFill>
          </w14:textFill>
        </w:rPr>
      </w:pPr>
      <w:r>
        <w:rPr>
          <w:color w:val="000000" w:themeColor="text1"/>
          <w14:textFill>
            <w14:solidFill>
              <w14:schemeClr w14:val="tx1"/>
            </w14:solidFill>
          </w14:textFill>
        </w:rPr>
      </w:r>
      <w:r/>
    </w:p>
    <w:p>
      <w:pPr>
        <w:ind w:firstLine="1285"/>
        <w:spacing w:after="0"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1285"/>
        <w:spacing w:after="0"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采购编号：</w:t>
      </w:r>
      <w:r>
        <w:rPr>
          <w:rFonts w:hint="eastAsia" w:ascii="宋体" w:hAnsi="宋体" w:cs="宋体"/>
          <w:b/>
          <w:color w:val="000000" w:themeColor="text1"/>
          <w:sz w:val="32"/>
          <w:szCs w:val="32"/>
          <w:lang w:eastAsia="zh-CN"/>
          <w14:textFill>
            <w14:solidFill>
              <w14:schemeClr w14:val="tx1"/>
            </w14:solidFill>
          </w14:textFill>
        </w:rPr>
        <w:t xml:space="preserve">JSZC-320509-SXHC-C2026-0020</w:t>
      </w:r>
      <w:r>
        <w:rPr>
          <w:rFonts w:hint="eastAsia" w:ascii="宋体" w:hAnsi="宋体" w:cs="宋体"/>
          <w:b/>
          <w:color w:val="000000" w:themeColor="text1"/>
          <w:sz w:val="32"/>
          <w:szCs w:val="32"/>
          <w14:textFill>
            <w14:solidFill>
              <w14:schemeClr w14:val="tx1"/>
            </w14:solidFill>
          </w14:textFill>
        </w:rPr>
        <w:t xml:space="preserve">号</w:t>
      </w:r>
      <w:r/>
    </w:p>
    <w:p>
      <w:pPr>
        <w:ind w:firstLine="1285"/>
        <w:spacing w:after="0"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采购项目：吴江经济技术开发区生态环境综合提升治理服务</w:t>
      </w:r>
      <w:r/>
    </w:p>
    <w:p>
      <w:pPr>
        <w:ind w:firstLine="1285"/>
        <w:spacing w:after="0"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采购单位：吴江经济技术开发区管理委员会</w:t>
      </w:r>
      <w:r/>
    </w:p>
    <w:p>
      <w:pPr>
        <w:ind w:firstLine="1285"/>
        <w:spacing w:after="0"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项目类别：服务类</w:t>
      </w:r>
      <w:r/>
    </w:p>
    <w:p>
      <w:pPr>
        <w:spacing w:after="0" w:line="360" w:lineRule="auto"/>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ind w:firstLine="2448"/>
        <w:spacing w:after="0" w:line="360" w:lineRule="auto"/>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pStyle w:val="1016"/>
        <w:spacing w:after="0"/>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pStyle w:val="1016"/>
        <w:spacing w:after="0"/>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pStyle w:val="1016"/>
        <w:spacing w:after="0"/>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pStyle w:val="1016"/>
        <w:spacing w:after="0"/>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pStyle w:val="1016"/>
        <w:spacing w:after="0"/>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jc w:val="center"/>
        <w:spacing w:after="0" w:line="360" w:lineRule="auto"/>
        <w:rPr>
          <w:rFonts w:hint="eastAsia" w:ascii="宋体" w:hAnsi="宋体"/>
          <w:b/>
          <w:color w:val="000000" w:themeColor="text1"/>
          <w:sz w:val="32"/>
          <w:szCs w:val="28"/>
          <w14:textFill>
            <w14:solidFill>
              <w14:schemeClr w14:val="tx1"/>
            </w14:solidFill>
          </w14:textFill>
        </w:rPr>
      </w:pPr>
      <w:r>
        <w:rPr>
          <w:rFonts w:hint="eastAsia" w:ascii="宋体" w:hAnsi="宋体"/>
          <w:b/>
          <w:color w:val="000000" w:themeColor="text1"/>
          <w:sz w:val="32"/>
          <w:szCs w:val="28"/>
          <w14:textFill>
            <w14:solidFill>
              <w14:schemeClr w14:val="tx1"/>
            </w14:solidFill>
          </w14:textFill>
        </w:rPr>
        <w:t xml:space="preserve">苏州欣禾诚工程咨询服务有限公司</w:t>
      </w:r>
      <w:r/>
    </w:p>
    <w:p>
      <w:pPr>
        <w:jc w:val="center"/>
        <w:spacing w:after="0" w:line="360" w:lineRule="auto"/>
        <w:rPr>
          <w:rFonts w:hint="eastAsia" w:ascii="宋体" w:hAnsi="宋体"/>
          <w:b/>
          <w:color w:val="000000" w:themeColor="text1"/>
          <w:sz w:val="32"/>
          <w:szCs w:val="28"/>
          <w14:textFill>
            <w14:solidFill>
              <w14:schemeClr w14:val="tx1"/>
            </w14:solidFill>
          </w14:textFill>
        </w:rPr>
      </w:pPr>
      <w:r>
        <w:rPr>
          <w:rFonts w:hint="eastAsia" w:ascii="宋体" w:hAnsi="宋体"/>
          <w:b/>
          <w:color w:val="000000" w:themeColor="text1"/>
          <w:sz w:val="32"/>
          <w:szCs w:val="28"/>
          <w14:textFill>
            <w14:solidFill>
              <w14:schemeClr w14:val="tx1"/>
            </w14:solidFill>
          </w14:textFill>
        </w:rPr>
        <w:t xml:space="preserve">二〇二</w:t>
      </w:r>
      <w:r>
        <w:rPr>
          <w:rFonts w:hint="eastAsia" w:ascii="宋体" w:hAnsi="宋体"/>
          <w:b/>
          <w:color w:val="000000" w:themeColor="text1"/>
          <w:sz w:val="32"/>
          <w:szCs w:val="28"/>
          <w:lang w:eastAsia="zh-CN"/>
          <w14:textFill>
            <w14:solidFill>
              <w14:schemeClr w14:val="tx1"/>
            </w14:solidFill>
          </w14:textFill>
        </w:rPr>
        <w:t xml:space="preserve">六</w:t>
      </w:r>
      <w:r>
        <w:rPr>
          <w:rFonts w:hint="eastAsia" w:ascii="宋体" w:hAnsi="宋体"/>
          <w:b/>
          <w:color w:val="000000" w:themeColor="text1"/>
          <w:sz w:val="32"/>
          <w:szCs w:val="28"/>
          <w14:textFill>
            <w14:solidFill>
              <w14:schemeClr w14:val="tx1"/>
            </w14:solidFill>
          </w14:textFill>
        </w:rPr>
        <w:t xml:space="preserve">年十月</w:t>
      </w:r>
      <w:r/>
    </w:p>
    <w:p>
      <w:pPr>
        <w:jc w:val="center"/>
        <w:spacing w:after="0" w:line="480" w:lineRule="auto"/>
        <w:rPr>
          <w:rFonts w:hint="eastAsia" w:ascii="宋体" w:hAnsi="宋体" w:cs="宋体"/>
          <w:b/>
          <w:color w:val="000000" w:themeColor="text1"/>
          <w:sz w:val="36"/>
          <w14:textFill>
            <w14:solidFill>
              <w14:schemeClr w14:val="tx1"/>
            </w14:solidFill>
          </w14:textFill>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hint="eastAsia" w:ascii="宋体" w:hAnsi="宋体" w:cs="宋体"/>
          <w:b/>
          <w:color w:val="000000" w:themeColor="text1"/>
          <w:sz w:val="36"/>
          <w14:textFill>
            <w14:solidFill>
              <w14:schemeClr w14:val="tx1"/>
            </w14:solidFill>
          </w14:textFill>
        </w:rPr>
      </w:r>
      <w:r/>
    </w:p>
    <w:p>
      <w:pPr>
        <w:jc w:val="center"/>
        <w:spacing w:after="0" w:line="480" w:lineRule="auto"/>
        <w:rPr>
          <w:rFonts w:hint="eastAsia" w:ascii="宋体" w:hAnsi="宋体" w:cs="宋体"/>
          <w:color w:val="000000" w:themeColor="text1"/>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前附表</w:t>
      </w:r>
      <w:r/>
    </w:p>
    <w:tbl>
      <w:tblPr>
        <w:tblStyle w:val="948"/>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吴江经济技术开发区生态环境综合提升治理服务</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人民币壹佰伍拾万元整（¥1500000.00）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网上响应文件</w:t>
            </w:r>
            <w:r>
              <w:rPr>
                <w:rFonts w:hint="eastAsia" w:ascii="宋体" w:hAnsi="宋体" w:cs="宋体"/>
                <w:bCs/>
                <w:color w:val="000000" w:themeColor="text1"/>
                <w:szCs w:val="21"/>
                <w:u w:val="single"/>
                <w14:textFill>
                  <w14:solidFill>
                    <w14:schemeClr w14:val="tx1"/>
                  </w14:solidFill>
                </w14:textFill>
              </w:rPr>
              <w:t xml:space="preserve"> 壹 </w:t>
            </w:r>
            <w:r>
              <w:rPr>
                <w:rFonts w:hint="eastAsia" w:ascii="宋体" w:hAnsi="宋体" w:cs="宋体"/>
                <w:bCs/>
                <w:color w:val="000000" w:themeColor="text1"/>
                <w:szCs w:val="21"/>
                <w14:textFill>
                  <w14:solidFill>
                    <w14:schemeClr w14:val="tx1"/>
                  </w14:solidFill>
                </w14:textFill>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90 </w:t>
            </w:r>
            <w:r>
              <w:rPr>
                <w:rFonts w:hint="eastAsia" w:ascii="宋体" w:hAnsi="宋体" w:cs="宋体"/>
                <w:color w:val="000000" w:themeColor="text1"/>
                <w:szCs w:val="21"/>
                <w14:textFill>
                  <w14:solidFill>
                    <w14:schemeClr w14:val="tx1"/>
                  </w14:solidFill>
                </w14:textFill>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投标开始时间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pStyle w:val="1308"/>
              <w:jc w:val="center"/>
              <w:spacing w:after="0" w:line="440" w:lineRule="exact"/>
              <w:rPr>
                <w:rFonts w:hint="eastAsia" w:hAnsi="宋体" w:cs="宋体"/>
                <w:color w:val="000000" w:themeColor="text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时间：</w:t>
            </w:r>
            <w:r>
              <w:rPr>
                <w:rFonts w:hint="eastAsia" w:hAnsi="宋体" w:cs="宋体"/>
                <w:color w:val="000000" w:themeColor="text1"/>
                <w:szCs w:val="21"/>
                <w:lang w:eastAsia="zh-CN"/>
                <w14:textFill>
                  <w14:solidFill>
                    <w14:schemeClr w14:val="tx1"/>
                  </w14:solidFill>
                </w14:textFill>
              </w:rPr>
              <w:t xml:space="preserve">2026</w:t>
            </w:r>
            <w:r>
              <w:rPr>
                <w:rFonts w:hint="eastAsia" w:hAnsi="宋体" w:cs="宋体"/>
                <w:color w:val="000000" w:themeColor="text1"/>
                <w:szCs w:val="21"/>
                <w14:textFill>
                  <w14:solidFill>
                    <w14:schemeClr w14:val="tx1"/>
                  </w14:solidFill>
                </w14:textFill>
              </w:rPr>
              <w:t xml:space="preserve">年1</w:t>
            </w:r>
            <w:r>
              <w:rPr>
                <w:rFonts w:hint="eastAsia" w:hAnsi="宋体" w:cs="宋体"/>
                <w:color w:val="000000" w:themeColor="text1"/>
                <w:szCs w:val="21"/>
                <w14:textFill>
                  <w14:solidFill>
                    <w14:schemeClr w14:val="tx1"/>
                  </w14:solidFill>
                </w14:textFill>
              </w:rPr>
              <w:t xml:space="preserve">1月</w:t>
            </w:r>
            <w:r>
              <w:rPr>
                <w:rFonts w:hint="eastAsia" w:hAnsi="宋体" w:cs="宋体"/>
                <w:color w:val="000000" w:themeColor="text1"/>
                <w:szCs w:val="21"/>
                <w14:textFill>
                  <w14:solidFill>
                    <w14:schemeClr w14:val="tx1"/>
                  </w14:solidFill>
                </w14:textFill>
              </w:rPr>
              <w:t xml:space="preserve">3日13：00（北京时间）</w:t>
            </w:r>
            <w:r/>
          </w:p>
        </w:tc>
      </w:tr>
      <w:tr>
        <w:trPr>
          <w:jc w:val="center"/>
          <w:trHeight w:val="680"/>
        </w:trPr>
        <w:tc>
          <w:tcPr>
            <w:tcBorders>
              <w:left w:val="single" w:color="auto" w:sz="4" w:space="0"/>
              <w:right w:val="single" w:color="auto" w:sz="4" w:space="0"/>
            </w:tcBorders>
            <w:tcW w:w="774" w:type="dxa"/>
            <w:vAlign w:val="center"/>
            <w:vMerge w:val="continue"/>
            <w:textDirection w:val="lrTb"/>
            <w:noWrap w:val="false"/>
          </w:tcPr>
          <w:p>
            <w:pPr>
              <w:pStyle w:val="1017"/>
              <w:ind w:firstLine="420"/>
              <w:jc w:val="center"/>
              <w:spacing w:after="0" w:line="440" w:lineRule="exact"/>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w:t>
            </w:r>
            <w:r>
              <w:rPr>
                <w:rFonts w:hint="eastAsia" w:ascii="宋体" w:hAnsi="宋体" w:cs="宋体"/>
                <w:color w:val="000000" w:themeColor="text1"/>
                <w:szCs w:val="21"/>
                <w:lang w:eastAsia="zh-CN"/>
                <w14:textFill>
                  <w14:solidFill>
                    <w14:schemeClr w14:val="tx1"/>
                  </w14:solidFill>
                </w14:textFill>
              </w:rPr>
              <w:t xml:space="preserve">2026</w:t>
            </w:r>
            <w:r>
              <w:rPr>
                <w:rFonts w:hint="eastAsia" w:ascii="宋体" w:hAnsi="宋体" w:cs="宋体"/>
                <w:color w:val="000000" w:themeColor="text1"/>
                <w:szCs w:val="21"/>
                <w14:textFill>
                  <w14:solidFill>
                    <w14:schemeClr w14:val="tx1"/>
                  </w14:solidFill>
                </w14:textFill>
              </w:rPr>
              <w:t xml:space="preserve">年1</w:t>
            </w:r>
            <w:r>
              <w:rPr>
                <w:rFonts w:hint="eastAsia" w:ascii="宋体" w:hAnsi="宋体" w:cs="宋体"/>
                <w:color w:val="000000" w:themeColor="text1"/>
                <w:szCs w:val="21"/>
                <w14:textFill>
                  <w14:solidFill>
                    <w14:schemeClr w14:val="tx1"/>
                  </w14:solidFill>
                </w14:textFill>
              </w:rPr>
              <w:t xml:space="preserve">1月</w:t>
            </w:r>
            <w:r>
              <w:rPr>
                <w:rFonts w:hint="eastAsia" w:ascii="宋体" w:hAnsi="宋体" w:cs="宋体"/>
                <w:color w:val="000000" w:themeColor="text1"/>
                <w:szCs w:val="21"/>
                <w14:textFill>
                  <w14:solidFill>
                    <w14:schemeClr w14:val="tx1"/>
                  </w14:solidFill>
                </w14:textFill>
              </w:rPr>
              <w:t xml:space="preserve">3日13：30（北京时间）</w:t>
            </w:r>
            <w:r/>
          </w:p>
        </w:tc>
      </w:tr>
      <w:tr>
        <w:trPr>
          <w:jc w:val="center"/>
          <w:trHeight w:val="1072"/>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1017"/>
              <w:jc w:val="center"/>
              <w:spacing w:after="0" w:line="44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本次磋商采购开标过程采用电子化招投标模式，响应单位须网上提交响应文件，无需递交纸质响应文件，并可通过远程开标方式完成开标。</w:t>
            </w:r>
            <w:r/>
          </w:p>
        </w:tc>
      </w:tr>
      <w:tr>
        <w:trPr>
          <w:jc w:val="center"/>
          <w:trHeight w:val="129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开标时间和地点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w:t>
            </w:r>
            <w:r>
              <w:rPr>
                <w:rFonts w:hint="eastAsia" w:ascii="宋体" w:hAnsi="宋体" w:cs="宋体"/>
                <w:color w:val="000000" w:themeColor="text1"/>
                <w:szCs w:val="21"/>
                <w:lang w:eastAsia="zh-CN"/>
                <w14:textFill>
                  <w14:solidFill>
                    <w14:schemeClr w14:val="tx1"/>
                  </w14:solidFill>
                </w14:textFill>
              </w:rPr>
              <w:t xml:space="preserve">2026</w:t>
            </w:r>
            <w:r>
              <w:rPr>
                <w:rFonts w:hint="eastAsia" w:ascii="宋体" w:hAnsi="宋体" w:cs="宋体"/>
                <w:color w:val="000000" w:themeColor="text1"/>
                <w:szCs w:val="21"/>
                <w14:textFill>
                  <w14:solidFill>
                    <w14:schemeClr w14:val="tx1"/>
                  </w14:solidFill>
                </w14:textFill>
              </w:rPr>
              <w:t xml:space="preserve">年1</w:t>
            </w:r>
            <w:r>
              <w:rPr>
                <w:rFonts w:hint="eastAsia" w:ascii="宋体" w:hAnsi="宋体" w:cs="宋体"/>
                <w:color w:val="000000" w:themeColor="text1"/>
                <w:szCs w:val="21"/>
                <w14:textFill>
                  <w14:solidFill>
                    <w14:schemeClr w14:val="tx1"/>
                  </w14:solidFill>
                </w14:textFill>
              </w:rPr>
              <w:t xml:space="preserve">1月</w:t>
            </w:r>
            <w:r>
              <w:rPr>
                <w:rFonts w:hint="eastAsia" w:ascii="宋体" w:hAnsi="宋体" w:cs="宋体"/>
                <w:color w:val="000000" w:themeColor="text1"/>
                <w:szCs w:val="21"/>
                <w14:textFill>
                  <w14:solidFill>
                    <w14:schemeClr w14:val="tx1"/>
                  </w14:solidFill>
                </w14:textFill>
              </w:rPr>
              <w:t xml:space="preserve">3日13：30（北京时间）</w:t>
            </w:r>
            <w:r/>
          </w:p>
          <w:p>
            <w:pPr>
              <w:jc w:val="cente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地点：“苏采云政府采购一体化平台”系统（网址：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 xml:space="preserve">http://jszfcg.jsczt.cn/）</w:t>
            </w:r>
            <w:r>
              <w:rPr>
                <w:rFonts w:hint="eastAsia" w:ascii="宋体" w:hAnsi="宋体" w:cs="宋体"/>
                <w:color w:val="000000" w:themeColor="text1"/>
                <w:szCs w:val="21"/>
                <w14:textFill>
                  <w14:solidFill>
                    <w14:schemeClr w14:val="tx1"/>
                  </w14:solidFill>
                </w14:textFill>
              </w:rPr>
              <w:fldChar w:fldCharType="end"/>
            </w:r>
            <w:r/>
          </w:p>
          <w:p>
            <w:pPr>
              <w:jc w:val="left"/>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bl>
    <w:p>
      <w:pPr>
        <w:jc w:val="center"/>
        <w:spacing w:after="0"/>
        <w:rPr>
          <w:rFonts w:hint="eastAsia" w:ascii="宋体" w:hAnsi="宋体" w:cs="宋体"/>
          <w:b/>
          <w:bCs/>
          <w:color w:val="000000" w:themeColor="text1"/>
          <w:sz w:val="52"/>
          <w:szCs w:val="72"/>
          <w14:textFill>
            <w14:solidFill>
              <w14:schemeClr w14:val="tx1"/>
            </w14:solidFill>
          </w14:textFill>
        </w:rPr>
      </w:pPr>
      <w:r>
        <w:rPr>
          <w:rFonts w:hint="eastAsia" w:ascii="宋体" w:hAnsi="宋体" w:cs="宋体"/>
          <w:b/>
          <w:bCs/>
          <w:color w:val="000000" w:themeColor="text1"/>
          <w:sz w:val="52"/>
          <w:szCs w:val="72"/>
          <w14:textFill>
            <w14:solidFill>
              <w14:schemeClr w14:val="tx1"/>
            </w14:solidFill>
          </w14:textFill>
        </w:rPr>
      </w:r>
      <w:r/>
    </w:p>
    <w:p>
      <w:pPr>
        <w:spacing w:after="0" w:line="360" w:lineRule="auto"/>
        <w:tabs>
          <w:tab w:val="left" w:pos="315" w:leader="none"/>
          <w:tab w:val="center" w:pos="4153" w:leader="none"/>
        </w:tabs>
        <w:rPr>
          <w:rFonts w:hint="eastAsia" w:ascii="宋体" w:hAnsi="宋体" w:cs="宋体"/>
          <w:b/>
          <w:color w:val="000000" w:themeColor="text1"/>
          <w:sz w:val="48"/>
          <w14:textFill>
            <w14:solidFill>
              <w14:schemeClr w14:val="tx1"/>
            </w14:solidFill>
          </w14:textFill>
        </w:rPr>
      </w:pPr>
      <w:r>
        <w:rPr>
          <w:rFonts w:hint="eastAsia" w:ascii="宋体" w:hAnsi="宋体" w:cs="宋体"/>
          <w:b/>
          <w:color w:val="000000" w:themeColor="text1"/>
          <w:sz w:val="48"/>
          <w14:textFill>
            <w14:solidFill>
              <w14:schemeClr w14:val="tx1"/>
            </w14:solidFill>
          </w14:textFill>
        </w:rPr>
      </w:r>
      <w:r/>
    </w:p>
    <w:p>
      <w:pPr>
        <w:jc w:val="center"/>
        <w:spacing w:after="0" w:line="360" w:lineRule="auto"/>
        <w:tabs>
          <w:tab w:val="left" w:pos="315" w:leader="none"/>
          <w:tab w:val="center" w:pos="4153" w:leader="none"/>
        </w:tabs>
        <w:rPr>
          <w:rFonts w:hint="eastAsia" w:ascii="宋体" w:hAnsi="宋体" w:cs="宋体"/>
          <w:b/>
          <w:bCs/>
          <w:sz w:val="48"/>
          <w:szCs w:val="48"/>
          <w14:textFill>
            <w14:solidFill>
              <w14:schemeClr w14:val="tx1"/>
            </w14:solidFill>
          </w14:textFill>
        </w:rPr>
      </w:pPr>
      <w:r>
        <w:rPr>
          <w:rFonts w:hint="eastAsia" w:ascii="宋体" w:hAnsi="宋体" w:cs="宋体"/>
          <w:b/>
          <w:color w:val="000000" w:themeColor="text1"/>
          <w:sz w:val="48"/>
          <w:highlight w:val="none"/>
          <w14:textFill>
            <w14:solidFill>
              <w14:schemeClr w14:val="tx1"/>
            </w14:solidFill>
          </w14:textFill>
        </w:rPr>
      </w:r>
      <w:r>
        <w:rPr>
          <w:rFonts w:hint="eastAsia" w:ascii="宋体" w:hAnsi="宋体" w:cs="宋体"/>
          <w:b/>
          <w:color w:val="000000" w:themeColor="text1"/>
          <w:sz w:val="48"/>
          <w:highlight w:val="none"/>
          <w14:textFill>
            <w14:solidFill>
              <w14:schemeClr w14:val="tx1"/>
            </w14:solidFill>
          </w14:textFill>
        </w:rPr>
      </w:r>
      <w:r/>
    </w:p>
    <w:p>
      <w:pPr>
        <w:jc w:val="center"/>
        <w:spacing w:after="0" w:line="360" w:lineRule="auto"/>
        <w:tabs>
          <w:tab w:val="left" w:pos="315" w:leader="none"/>
          <w:tab w:val="center" w:pos="4153" w:leader="none"/>
        </w:tabs>
        <w:rPr>
          <w:rFonts w:hint="eastAsia" w:ascii="宋体" w:hAnsi="宋体" w:cs="宋体"/>
          <w:b/>
          <w:bCs/>
          <w:sz w:val="48"/>
          <w:szCs w:val="48"/>
          <w:highlight w:val="none"/>
          <w14:textFill>
            <w14:solidFill>
              <w14:schemeClr w14:val="tx1"/>
            </w14:solidFill>
          </w14:textFill>
        </w:rPr>
      </w:pPr>
      <w:r>
        <w:rPr>
          <w:rFonts w:hint="eastAsia" w:ascii="宋体" w:hAnsi="宋体" w:cs="宋体"/>
          <w:b/>
          <w:color w:val="000000" w:themeColor="text1"/>
          <w:sz w:val="48"/>
          <w14:textFill>
            <w14:solidFill>
              <w14:schemeClr w14:val="tx1"/>
            </w14:solidFill>
          </w14:textFill>
        </w:rPr>
        <w:t xml:space="preserve">目   录</w:t>
      </w:r>
      <w:r/>
    </w:p>
    <w:p>
      <w:pPr>
        <w:pStyle w:val="982"/>
        <w:spacing w:before="0" w:after="0"/>
        <w:tabs>
          <w:tab w:val="right" w:pos="9638" w:leader="dot"/>
        </w:tabs>
        <w:rPr>
          <w:rFonts w:hint="eastAsia" w:ascii="宋体" w:hAnsi="宋体" w:cs="宋体"/>
          <w:b w:val="0"/>
          <w:bCs/>
          <w:color w:val="000000" w:themeColor="text1"/>
          <w14:textFill>
            <w14:solidFill>
              <w14:schemeClr w14:val="tx1"/>
            </w14:solidFill>
          </w14:textFill>
        </w:rPr>
      </w:pPr>
      <w:r>
        <w:rPr>
          <w:rFonts w:hint="eastAsia" w:ascii="宋体" w:hAnsi="宋体" w:cs="宋体"/>
          <w:b w:val="0"/>
          <w:bCs/>
          <w:color w:val="000000" w:themeColor="text1"/>
          <w14:textFill>
            <w14:solidFill>
              <w14:schemeClr w14:val="tx1"/>
            </w14:solidFill>
          </w14:textFill>
        </w:rPr>
        <w:fldChar w:fldCharType="begin"/>
      </w:r>
      <w:r>
        <w:rPr>
          <w:rFonts w:hint="eastAsia" w:ascii="宋体" w:hAnsi="宋体" w:cs="宋体"/>
          <w:b w:val="0"/>
          <w:bCs/>
          <w:color w:val="000000" w:themeColor="text1"/>
          <w14:textFill>
            <w14:solidFill>
              <w14:schemeClr w14:val="tx1"/>
            </w14:solidFill>
          </w14:textFill>
        </w:rPr>
        <w:instrText xml:space="preserve">TOC \o "1-1" \h \u </w:instrText>
      </w:r>
      <w:r>
        <w:rPr>
          <w:rFonts w:hint="eastAsia" w:ascii="宋体" w:hAnsi="宋体" w:cs="宋体"/>
          <w:b w:val="0"/>
          <w:bCs/>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"_Toc26893"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一、 竞争性磋商公告</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t xml:space="preserve">3</w:t>
      </w:r>
      <w:r>
        <w:rPr>
          <w:rFonts w:hint="eastAsia" w:ascii="宋体" w:hAnsi="宋体" w:cs="宋体"/>
          <w:b w:val="0"/>
          <w:bCs/>
          <w:color w:val="000000" w:themeColor="text1"/>
          <w14:textFill>
            <w14:solidFill>
              <w14:schemeClr w14:val="tx1"/>
            </w14:solidFill>
          </w14:textFill>
        </w:rPr>
        <w:fldChar w:fldCharType="end"/>
      </w:r>
      <w:r/>
    </w:p>
    <w:p>
      <w:pPr>
        <w:pStyle w:val="982"/>
        <w:spacing w:before="0" w:after="0"/>
        <w:tabs>
          <w:tab w:val="right" w:pos="9638" w:leader="dot"/>
        </w:tabs>
        <w:rPr>
          <w:rFonts w:hint="eastAsia" w:ascii="宋体" w:hAnsi="宋体" w:cs="宋体"/>
          <w:b w:val="0"/>
          <w:bCs/>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"_Toc7179"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二、 磋商供应商须知</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t xml:space="preserve">7</w:t>
      </w:r>
      <w:r>
        <w:rPr>
          <w:rFonts w:hint="eastAsia" w:ascii="宋体" w:hAnsi="宋体" w:cs="宋体"/>
          <w:b w:val="0"/>
          <w:bCs/>
          <w:color w:val="000000" w:themeColor="text1"/>
          <w14:textFill>
            <w14:solidFill>
              <w14:schemeClr w14:val="tx1"/>
            </w14:solidFill>
          </w14:textFill>
        </w:rPr>
        <w:fldChar w:fldCharType="end"/>
      </w:r>
      <w:r/>
    </w:p>
    <w:p>
      <w:pPr>
        <w:pStyle w:val="982"/>
        <w:spacing w:before="0" w:after="0"/>
        <w:tabs>
          <w:tab w:val="right" w:pos="9638" w:leader="dot"/>
        </w:tabs>
        <w:rPr>
          <w:rFonts w:hint="eastAsia" w:ascii="宋体" w:hAnsi="宋体" w:cs="宋体"/>
          <w:b w:val="0"/>
          <w:bCs/>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"_Toc25391"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三、 采购需求</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t xml:space="preserve">1</w:t>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14:textFill>
            <w14:solidFill>
              <w14:schemeClr w14:val="tx1"/>
            </w14:solidFill>
          </w14:textFill>
        </w:rPr>
        <w:t xml:space="preserve">9</w:t>
      </w:r>
      <w:r/>
    </w:p>
    <w:p>
      <w:pPr>
        <w:pStyle w:val="982"/>
        <w:spacing w:before="0" w:after="0"/>
        <w:tabs>
          <w:tab w:val="right" w:pos="9638" w:leader="dot"/>
        </w:tabs>
        <w:rPr>
          <w:rFonts w:hint="eastAsia" w:ascii="宋体" w:hAnsi="宋体" w:cs="宋体"/>
          <w:b w:val="0"/>
          <w:bCs/>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"_Toc24604"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四、 成交原则及评分标准</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14:textFill>
            <w14:solidFill>
              <w14:schemeClr w14:val="tx1"/>
            </w14:solidFill>
          </w14:textFill>
        </w:rPr>
        <w:t xml:space="preserve">23</w:t>
      </w:r>
      <w:r/>
    </w:p>
    <w:p>
      <w:pPr>
        <w:pStyle w:val="982"/>
        <w:spacing w:before="0" w:after="0"/>
        <w:tabs>
          <w:tab w:val="right" w:pos="9638" w:leader="dot"/>
        </w:tabs>
        <w:rPr>
          <w:rFonts w:hint="eastAsia" w:ascii="宋体" w:hAnsi="宋体" w:cs="宋体"/>
          <w:b w:val="0"/>
          <w:bCs/>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"_Toc23096"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五、 合同主要条款</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fldChar w:fldCharType="begin"/>
      </w:r>
      <w:r>
        <w:rPr>
          <w:rFonts w:hint="eastAsia" w:ascii="宋体" w:hAnsi="宋体" w:cs="宋体"/>
          <w:b w:val="0"/>
          <w:bCs/>
          <w:color w:val="000000" w:themeColor="text1"/>
          <w14:textFill>
            <w14:solidFill>
              <w14:schemeClr w14:val="tx1"/>
            </w14:solidFill>
          </w14:textFill>
        </w:rPr>
        <w:instrText xml:space="preserve"> PAGEREF _Toc23096 </w:instrText>
      </w:r>
      <w:r>
        <w:rPr>
          <w:rFonts w:hint="eastAsia" w:ascii="宋体" w:hAnsi="宋体" w:cs="宋体"/>
          <w:b w:val="0"/>
          <w:bCs/>
          <w:color w:val="000000" w:themeColor="text1"/>
          <w14:textFill>
            <w14:solidFill>
              <w14:schemeClr w14:val="tx1"/>
            </w14:solidFill>
          </w14:textFill>
        </w:rPr>
        <w:fldChar w:fldCharType="separate"/>
      </w:r>
      <w:r>
        <w:rPr>
          <w:rFonts w:hint="eastAsia" w:ascii="宋体" w:hAnsi="宋体" w:cs="宋体"/>
          <w:b w:val="0"/>
          <w:bCs/>
          <w:color w:val="000000" w:themeColor="text1"/>
          <w14:textFill>
            <w14:solidFill>
              <w14:schemeClr w14:val="tx1"/>
            </w14:solidFill>
          </w14:textFill>
        </w:rPr>
        <w:t xml:space="preserve">26</w:t>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14:textFill>
            <w14:solidFill>
              <w14:schemeClr w14:val="tx1"/>
            </w14:solidFill>
          </w14:textFill>
        </w:rPr>
        <w:fldChar w:fldCharType="end"/>
      </w:r>
      <w:r/>
    </w:p>
    <w:p>
      <w:pPr>
        <w:pStyle w:val="982"/>
        <w:spacing w:before="0" w:after="0"/>
        <w:tabs>
          <w:tab w:val="right" w:pos="9638" w:leader="dot"/>
        </w:tabs>
        <w:rPr>
          <w:rFonts w:hint="eastAsia" w:ascii="宋体" w:hAnsi="宋体" w:cs="宋体"/>
          <w:b w:val="0"/>
          <w:bCs/>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"_Toc8552"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六、 附件格式</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14:textFill>
            <w14:solidFill>
              <w14:schemeClr w14:val="tx1"/>
            </w14:solidFill>
          </w14:textFill>
        </w:rPr>
        <w:t xml:space="preserve">30</w:t>
      </w:r>
      <w:r/>
    </w:p>
    <w:p>
      <w:pPr>
        <w:pStyle w:val="966"/>
        <w:ind w:firstLine="630"/>
        <w:spacing w:after="0"/>
        <w:rPr>
          <w:rFonts w:hint="eastAsia" w:ascii="宋体" w:hAnsi="宋体" w:cs="宋体"/>
          <w:color w:val="000000" w:themeColor="text1"/>
          <w14:textFill>
            <w14:solidFill>
              <w14:schemeClr w14:val="tx1"/>
            </w14:solidFill>
          </w14:textFill>
        </w:rPr>
      </w:pPr>
      <w:r>
        <w:rPr>
          <w:rFonts w:hint="eastAsia" w:ascii="宋体" w:hAnsi="宋体" w:cs="宋体"/>
          <w:b w:val="0"/>
          <w:bCs/>
          <w:color w:val="000000" w:themeColor="text1"/>
          <w14:textFill>
            <w14:solidFill>
              <w14:schemeClr w14:val="tx1"/>
            </w14:solidFill>
          </w14:textFill>
        </w:rPr>
        <w:fldChar w:fldCharType="end"/>
      </w:r>
      <w:r/>
    </w:p>
    <w:p>
      <w:pPr>
        <w:spacing w:after="0" w:line="360" w:lineRule="auto"/>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after="0"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pStyle w:val="1248"/>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bookmarkStart w:id="0" w:name="_Toc8579"/>
      <w:r/>
      <w:bookmarkStart w:id="1" w:name="_Toc32237"/>
      <w:r/>
      <w:bookmarkStart w:id="2" w:name="_Toc26893"/>
      <w:r/>
      <w:bookmarkStart w:id="3" w:name="_Toc29130"/>
      <w:r/>
      <w:bookmarkStart w:id="4" w:name="_Toc17807"/>
      <w:r/>
      <w:bookmarkStart w:id="5" w:name="_Toc14686"/>
      <w:r>
        <w:rPr>
          <w:rFonts w:hint="eastAsia" w:cs="宋体"/>
          <w:b/>
          <w:bCs/>
          <w:color w:val="000000" w:themeColor="text1"/>
          <w:sz w:val="32"/>
          <w:szCs w:val="32"/>
          <w14:textFill>
            <w14:solidFill>
              <w14:schemeClr w14:val="tx1"/>
            </w14:solidFill>
          </w14:textFill>
        </w:rPr>
        <w:t xml:space="preserve">竞争性磋商公告</w:t>
      </w:r>
      <w:bookmarkEnd w:id="0"/>
      <w:r/>
      <w:bookmarkEnd w:id="1"/>
      <w:r/>
      <w:bookmarkEnd w:id="2"/>
      <w:r/>
      <w:bookmarkEnd w:id="3"/>
      <w:r/>
      <w:bookmarkEnd w:id="4"/>
      <w:r/>
      <w:bookmarkEnd w:id="5"/>
      <w:r/>
      <w:r/>
    </w:p>
    <w:p>
      <w:pPr>
        <w:ind w:firstLine="420"/>
        <w:spacing w:after="0" w:line="440" w:lineRule="exact"/>
        <w:rPr>
          <w:rFonts w:hint="eastAsia" w:ascii="宋体" w:hAnsi="宋体" w:cs="宋体"/>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14:textFill>
            <w14:solidFill>
              <w14:schemeClr w14:val="tx1"/>
            </w14:solidFill>
          </w14:textFill>
        </w:rPr>
        <w:t xml:space="preserve">项目概况</w:t>
      </w:r>
      <w:r/>
    </w:p>
    <w:p>
      <w:pPr>
        <w:ind w:firstLine="420"/>
        <w:spacing w:after="0" w:line="440" w:lineRule="exact"/>
        <w:rPr>
          <w:rFonts w:hint="eastAsia" w:ascii="宋体" w:hAnsi="宋体" w:cs="宋体"/>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u w:val="single"/>
          <w14:textFill>
            <w14:solidFill>
              <w14:schemeClr w14:val="tx1"/>
            </w14:solidFill>
          </w14:textFill>
        </w:rPr>
        <w:t xml:space="preserve">吴江经济技术开发区生态环境综合提升治理服务</w:t>
      </w:r>
      <w:r>
        <w:rPr>
          <w:rFonts w:hint="eastAsia" w:ascii="宋体" w:hAnsi="宋体" w:cs="宋体"/>
          <w:color w:val="000000" w:themeColor="text1"/>
          <w:szCs w:val="21"/>
          <w14:textFill>
            <w14:solidFill>
              <w14:schemeClr w14:val="tx1"/>
            </w14:solidFill>
          </w14:textFill>
        </w:rPr>
        <w:t xml:space="preserve">采购项目的潜在供应商应在</w:t>
      </w:r>
      <w:r>
        <w:rPr>
          <w:rFonts w:hint="eastAsia" w:ascii="宋体" w:hAnsi="宋体" w:cs="宋体"/>
          <w:color w:val="000000" w:themeColor="text1"/>
          <w:szCs w:val="21"/>
          <w:u w:val="single"/>
          <w14:textFill>
            <w14:solidFill>
              <w14:schemeClr w14:val="tx1"/>
            </w14:solidFill>
          </w14:textFill>
        </w:rPr>
        <w:t xml:space="preserve">苏采云政府采购一体化平台</w:t>
      </w:r>
      <w:r>
        <w:rPr>
          <w:rFonts w:hint="eastAsia" w:ascii="宋体" w:hAnsi="宋体" w:cs="宋体"/>
          <w:color w:val="000000" w:themeColor="text1"/>
          <w:szCs w:val="21"/>
          <w14:textFill>
            <w14:solidFill>
              <w14:schemeClr w14:val="tx1"/>
            </w14:solidFill>
          </w14:textFill>
        </w:rPr>
        <w:t xml:space="preserve">获取采购文件，并于</w:t>
      </w:r>
      <w:r>
        <w:rPr>
          <w:rFonts w:hint="eastAsia" w:ascii="宋体" w:hAnsi="宋体" w:cs="宋体"/>
          <w:color w:val="000000" w:themeColor="text1"/>
          <w:szCs w:val="21"/>
          <w:u w:val="single"/>
          <w:lang w:eastAsia="zh-CN"/>
          <w14:textFill>
            <w14:solidFill>
              <w14:schemeClr w14:val="tx1"/>
            </w14:solidFill>
          </w14:textFill>
        </w:rPr>
        <w:t xml:space="preserve">2026</w:t>
      </w:r>
      <w:r>
        <w:rPr>
          <w:rFonts w:hint="eastAsia" w:ascii="宋体" w:hAnsi="宋体" w:cs="宋体"/>
          <w:color w:val="000000" w:themeColor="text1"/>
          <w:szCs w:val="21"/>
          <w:u w:val="single"/>
          <w14:textFill>
            <w14:solidFill>
              <w14:schemeClr w14:val="tx1"/>
            </w14:solidFill>
          </w14:textFill>
        </w:rPr>
        <w:t xml:space="preserve">年1</w:t>
      </w:r>
      <w:r>
        <w:rPr>
          <w:rFonts w:hint="eastAsia" w:ascii="宋体" w:hAnsi="宋体" w:cs="宋体"/>
          <w:color w:val="000000" w:themeColor="text1"/>
          <w:szCs w:val="21"/>
          <w:u w:val="single"/>
          <w14:textFill>
            <w14:solidFill>
              <w14:schemeClr w14:val="tx1"/>
            </w14:solidFill>
          </w14:textFill>
        </w:rPr>
        <w:t xml:space="preserve">1月</w:t>
      </w:r>
      <w:r>
        <w:rPr>
          <w:rFonts w:hint="eastAsia" w:ascii="宋体" w:hAnsi="宋体" w:cs="宋体"/>
          <w:color w:val="000000" w:themeColor="text1"/>
          <w:szCs w:val="21"/>
          <w:u w:val="single"/>
          <w14:textFill>
            <w14:solidFill>
              <w14:schemeClr w14:val="tx1"/>
            </w14:solidFill>
          </w14:textFill>
        </w:rPr>
        <w:t xml:space="preserve">3日13点30分（北京时间）</w:t>
      </w:r>
      <w:r>
        <w:rPr>
          <w:rFonts w:hint="eastAsia" w:ascii="宋体" w:hAnsi="宋体" w:cs="宋体"/>
          <w:color w:val="000000" w:themeColor="text1"/>
          <w:szCs w:val="21"/>
          <w14:textFill>
            <w14:solidFill>
              <w14:schemeClr w14:val="tx1"/>
            </w14:solidFill>
          </w14:textFill>
        </w:rPr>
        <w:t xml:space="preserve">前提交响应文件。</w:t>
      </w:r>
      <w:r/>
    </w:p>
    <w:p>
      <w:pPr>
        <w:pStyle w:val="939"/>
        <w:ind w:firstLine="422"/>
        <w:spacing w:before="0" w:after="0" w:line="440" w:lineRule="exact"/>
        <w:rPr>
          <w:rFonts w:hint="eastAsia" w:ascii="宋体" w:hAnsi="宋体" w:eastAsia="宋体" w:cs="宋体"/>
          <w:bCs/>
          <w:color w:val="000000" w:themeColor="text1"/>
          <w:sz w:val="21"/>
          <w:szCs w:val="21"/>
          <w14:textFill>
            <w14:solidFill>
              <w14:schemeClr w14:val="tx1"/>
            </w14:solidFill>
          </w14:textFill>
        </w:rPr>
      </w:pPr>
      <w:r/>
      <w:bookmarkStart w:id="6" w:name="_Toc28359089"/>
      <w:r/>
      <w:bookmarkStart w:id="7" w:name="_Toc35393798"/>
      <w:r/>
      <w:bookmarkStart w:id="8" w:name="_Toc28359012"/>
      <w:r/>
      <w:bookmarkStart w:id="9" w:name="_Toc35393629"/>
      <w:r>
        <w:rPr>
          <w:rFonts w:hint="eastAsia" w:ascii="宋体" w:hAnsi="宋体" w:eastAsia="宋体" w:cs="宋体"/>
          <w:bCs/>
          <w:color w:val="000000" w:themeColor="text1"/>
          <w:sz w:val="21"/>
          <w:szCs w:val="21"/>
          <w14:textFill>
            <w14:solidFill>
              <w14:schemeClr w14:val="tx1"/>
            </w14:solidFill>
          </w14:textFill>
        </w:rPr>
        <w:t xml:space="preserve">一、项目基本情况</w:t>
      </w:r>
      <w:bookmarkEnd w:id="6"/>
      <w:r/>
      <w:bookmarkEnd w:id="7"/>
      <w:r/>
      <w:bookmarkEnd w:id="8"/>
      <w:r/>
      <w:bookmarkEnd w:id="9"/>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rPr>
          <w:rFonts w:hint="eastAsia" w:ascii="宋体" w:hAnsi="宋体" w:cs="宋体"/>
          <w:color w:val="000000" w:themeColor="text1"/>
          <w:szCs w:val="21"/>
          <w:lang w:eastAsia="zh-CN"/>
          <w14:textFill>
            <w14:solidFill>
              <w14:schemeClr w14:val="tx1"/>
            </w14:solidFill>
          </w14:textFill>
        </w:rPr>
        <w:t xml:space="preserve">JSZC-320509-SXHC-C2026-0020</w:t>
      </w:r>
      <w:r>
        <w:rPr>
          <w:rFonts w:hint="eastAsia" w:ascii="宋体" w:hAnsi="宋体" w:cs="宋体"/>
          <w:color w:val="000000" w:themeColor="text1"/>
          <w:szCs w:val="21"/>
          <w14:textFill>
            <w14:solidFill>
              <w14:schemeClr w14:val="tx1"/>
            </w14:solidFill>
          </w14:textFill>
        </w:rPr>
        <w:t xml:space="preserve">号</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项目名称：吴江经济技术开发区生态环境综合提升治理服务</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采购方式：竞争性磋商</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预算金额：人民币壹佰伍拾万元整（¥1500000.00）</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最高限价：同预算金额</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采购需求：为推进吴江经济技术开发区生态环境综合提升治理，现拟采购VOCs治理管家驻点服务、原化工集中区突发环境事件应急预案编制及应急演练组织服务，具体内容及要求详见采购文件。</w:t>
      </w:r>
      <w:r/>
    </w:p>
    <w:p>
      <w:pPr>
        <w:pStyle w:val="965"/>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合同履行期限：</w:t>
      </w:r>
      <w:r>
        <w:rPr>
          <w:rFonts w:hint="eastAsia" w:ascii="宋体" w:hAnsi="宋体"/>
          <w:bCs/>
          <w:color w:val="000000" w:themeColor="text1"/>
          <w:sz w:val="21"/>
          <w:szCs w:val="21"/>
          <w14:textFill>
            <w14:solidFill>
              <w14:schemeClr w14:val="tx1"/>
            </w14:solidFill>
          </w14:textFill>
        </w:rPr>
        <w:t xml:space="preserve">自合同签订之日起一年，具体执行时间以采购单位通知为准。</w:t>
      </w:r>
      <w:r/>
    </w:p>
    <w:p>
      <w:pPr>
        <w:pStyle w:val="965"/>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本项目不接受联合体投标。 </w:t>
      </w:r>
      <w:r/>
    </w:p>
    <w:p>
      <w:pPr>
        <w:pStyle w:val="939"/>
        <w:ind w:firstLine="422"/>
        <w:spacing w:before="0" w:after="0" w:line="440" w:lineRule="exact"/>
        <w:rPr>
          <w:rFonts w:hint="eastAsia" w:ascii="宋体" w:hAnsi="宋体" w:eastAsia="宋体" w:cs="宋体"/>
          <w:bCs/>
          <w:color w:val="000000" w:themeColor="text1"/>
          <w:sz w:val="21"/>
          <w:szCs w:val="21"/>
          <w14:textFill>
            <w14:solidFill>
              <w14:schemeClr w14:val="tx1"/>
            </w14:solidFill>
          </w14:textFill>
        </w:rPr>
      </w:pPr>
      <w:r/>
      <w:bookmarkStart w:id="10" w:name="_Toc28359013"/>
      <w:r/>
      <w:bookmarkStart w:id="11" w:name="_Toc35393630"/>
      <w:r/>
      <w:bookmarkStart w:id="12" w:name="_Toc35393799"/>
      <w:r/>
      <w:bookmarkStart w:id="13" w:name="_Toc28359090"/>
      <w:r>
        <w:rPr>
          <w:rFonts w:hint="eastAsia" w:ascii="宋体" w:hAnsi="宋体" w:eastAsia="宋体" w:cs="宋体"/>
          <w:bCs/>
          <w:color w:val="000000" w:themeColor="text1"/>
          <w:sz w:val="21"/>
          <w:szCs w:val="21"/>
          <w14:textFill>
            <w14:solidFill>
              <w14:schemeClr w14:val="tx1"/>
            </w14:solidFill>
          </w14:textFill>
        </w:rPr>
        <w:t xml:space="preserve">二、申请人的资格要求：</w:t>
      </w:r>
      <w:bookmarkEnd w:id="10"/>
      <w:r/>
      <w:bookmarkEnd w:id="11"/>
      <w:r/>
      <w:bookmarkEnd w:id="12"/>
      <w:r/>
      <w:bookmarkEnd w:id="13"/>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1.满足《中华人民共和国政府采购法》第二十二条规定；</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（1）具有独立承担民事责任的能力；</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（2）具有良好的商业信誉和健全的财务会计制度；</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（3）具有履行合同所必需的设备和专业技术能力； </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（4）有依法缴纳税收和社会保障资金的良好记录；</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（5）参加政府采购活动前三年内，在经营活动中没有重大违法记录；</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（6）法律、行政法规规定的其他条件。 </w:t>
      </w:r>
      <w:r/>
    </w:p>
    <w:p>
      <w:pPr>
        <w:ind w:firstLine="422"/>
        <w:spacing w:after="0" w:line="440" w:lineRule="exact"/>
        <w:rPr>
          <w:rFonts w:hint="eastAsia" w:ascii="宋体" w:hAnsi="宋体" w:cs="宋体"/>
          <w:b/>
          <w:bCs/>
          <w:color w:val="000000" w:themeColor="text1"/>
          <w:szCs w:val="21"/>
          <w14:textFill>
            <w14:solidFill>
              <w14:schemeClr w14:val="tx1"/>
            </w14:solidFill>
          </w14:textFill>
        </w:rPr>
      </w:pPr>
      <w:r/>
      <w:bookmarkStart w:id="14" w:name="_Toc28359091"/>
      <w:r/>
      <w:bookmarkStart w:id="15" w:name="_Toc28359014"/>
      <w:r>
        <w:rPr>
          <w:rFonts w:hint="eastAsia" w:ascii="宋体" w:hAnsi="宋体" w:cs="宋体"/>
          <w:b/>
          <w:bCs/>
          <w:color w:val="000000" w:themeColor="text1"/>
          <w:szCs w:val="21"/>
          <w14:textFill>
            <w14:solidFill>
              <w14:schemeClr w14:val="tx1"/>
            </w14:solidFill>
          </w14:textFill>
        </w:rPr>
        <w:t xml:space="preserve">2.落实政府采购政策需满足的资格要求：根据《政府采购促进中小企业发展管理办法》的相关规定，本项目非专门面向中小微企业采购，所属行业为“其他未列明行业”。</w:t>
      </w:r>
      <w:r/>
    </w:p>
    <w:p>
      <w:pPr>
        <w:ind w:firstLine="420"/>
        <w:spacing w:after="0" w:line="44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3.本项目的特定资格要求：</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（2）本项目不接受联合体投标；</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（4）本项目的特定资格要求：无。</w:t>
      </w:r>
      <w:r/>
    </w:p>
    <w:p>
      <w:pPr>
        <w:ind w:firstLine="422"/>
        <w:spacing w:after="0" w:line="430" w:lineRule="exact"/>
        <w:rPr>
          <w:rFonts w:hint="eastAsia" w:ascii="宋体" w:hAnsi="宋体" w:cs="宋体"/>
          <w:color w:val="000000" w:themeColor="text1"/>
          <w:szCs w:val="21"/>
          <w14:textFill>
            <w14:solidFill>
              <w14:schemeClr w14:val="tx1"/>
            </w14:solidFill>
          </w14:textFill>
        </w:rPr>
      </w:pPr>
      <w:r/>
      <w:bookmarkStart w:id="16" w:name="_Toc35393631"/>
      <w:r/>
      <w:bookmarkStart w:id="17" w:name="_Toc35393800"/>
      <w:r>
        <w:rPr>
          <w:rFonts w:hint="eastAsia" w:ascii="宋体" w:hAnsi="宋体" w:cs="宋体"/>
          <w:b/>
          <w:bCs/>
          <w:color w:val="000000" w:themeColor="text1"/>
          <w:szCs w:val="21"/>
          <w14:textFill>
            <w14:solidFill>
              <w14:schemeClr w14:val="tx1"/>
            </w14:solidFill>
          </w14:textFill>
        </w:rPr>
        <w:t xml:space="preserve">三、获取采购文件</w:t>
      </w:r>
      <w:r/>
    </w:p>
    <w:p>
      <w:pPr>
        <w:ind w:firstLine="420"/>
        <w:jc w:val="left"/>
        <w:spacing w:after="0" w:line="43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1.时间：自磋商文件公告发布之日起5个工作日。 </w:t>
      </w:r>
      <w:r/>
    </w:p>
    <w:p>
      <w:pPr>
        <w:ind w:firstLine="420"/>
        <w:jc w:val="left"/>
        <w:spacing w:after="0" w:line="43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2.地点：“苏采云政府采购一体化平台”系统自行下载。</w:t>
      </w:r>
      <w:r/>
    </w:p>
    <w:p>
      <w:pPr>
        <w:ind w:firstLine="420"/>
        <w:jc w:val="left"/>
        <w:spacing w:after="0" w:line="430" w:lineRule="exact"/>
        <w:widowControl/>
        <w:rPr>
          <w:rFonts w:hint="eastAsia" w:ascii="宋体" w:hAnsi="宋体" w:cs="宋体"/>
          <w:color w:val="000000" w:themeColor="text1"/>
          <w:szCs w:val="21"/>
          <w14:textFill>
            <w14:solidFill>
              <w14:schemeClr w14:val="tx1"/>
            </w14:solidFill>
          </w14:textFill>
        </w:rPr>
      </w:pPr>
      <w:r/>
      <w:bookmarkStart w:id="18" w:name="OLE_LINK2"/>
      <w:r>
        <w:rPr>
          <w:rFonts w:hint="eastAsia" w:ascii="宋体" w:hAnsi="宋体" w:cs="宋体"/>
          <w:color w:val="000000" w:themeColor="text1"/>
          <w:szCs w:val="21"/>
          <w14:textFill>
            <w14:solidFill>
              <w14:schemeClr w14:val="tx1"/>
            </w14:solidFill>
          </w14:textFill>
        </w:rPr>
        <w:t xml:space="preserve">3.报名流程：</w:t>
      </w:r>
      <w:r/>
    </w:p>
    <w:p>
      <w:pPr>
        <w:ind w:firstLine="420"/>
        <w:jc w:val="left"/>
        <w:spacing w:after="0" w:line="430" w:lineRule="exact"/>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（1）CA证书办理 </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000000" w:themeColor="text1"/>
          <w:szCs w:val="21"/>
          <w:lang w:val="zh-CN"/>
          <w14:textFill>
            <w14:solidFill>
              <w14:schemeClr w14:val="tx1"/>
            </w14:solidFill>
          </w14:textFill>
        </w:rPr>
        <w:t xml:space="preserve">“苏采云”系统目前仅支持“苏采云”系统下的政务CA证书，江苏省内各地区办理的“苏采云”系统下的政务CA证书全省通用。</w:t>
      </w:r>
      <w:r>
        <w:rPr>
          <w:rFonts w:hint="eastAsia" w:ascii="宋体" w:hAnsi="宋体" w:cs="宋体"/>
          <w:color w:val="000000" w:themeColor="text1"/>
          <w:szCs w:val="21"/>
          <w:lang w:val="zh-CN"/>
          <w14:textFill>
            <w14:solidFill>
              <w14:schemeClr w14:val="tx1"/>
            </w14:solidFill>
          </w14:textFill>
        </w:rPr>
        <w:t xml:space="preserve">苏州现场办理地址：苏州市高新区邓尉路</w:t>
      </w:r>
      <w:r>
        <w:rPr>
          <w:rFonts w:hint="eastAsia" w:ascii="宋体" w:hAnsi="宋体" w:cs="宋体"/>
          <w:color w:val="000000" w:themeColor="text1"/>
          <w:szCs w:val="21"/>
          <w:lang w:val="en-US" w:eastAsia="zh-CN"/>
          <w14:textFill>
            <w14:solidFill>
              <w14:schemeClr w14:val="tx1"/>
            </w14:solidFill>
          </w14:textFill>
        </w:rPr>
        <w:t xml:space="preserve">105号狮山科技馆一楼服务大厅</w:t>
      </w:r>
      <w:r>
        <w:rPr>
          <w:rFonts w:hint="eastAsia" w:ascii="宋体" w:hAnsi="宋体" w:cs="宋体"/>
          <w:color w:val="000000" w:themeColor="text1"/>
          <w:szCs w:val="21"/>
          <w:lang w:val="zh-CN"/>
          <w14:textFill>
            <w14:solidFill>
              <w14:schemeClr w14:val="tx1"/>
            </w14:solidFill>
          </w14:textFill>
        </w:rPr>
        <w:t xml:space="preserve">，咨询电话：0512-</w:t>
      </w:r>
      <w:r>
        <w:rPr>
          <w:rFonts w:hint="eastAsia" w:ascii="宋体" w:hAnsi="宋体" w:cs="宋体"/>
          <w:color w:val="000000" w:themeColor="text1"/>
          <w:szCs w:val="21"/>
          <w:lang w:val="en-US" w:eastAsia="zh-CN"/>
          <w14:textFill>
            <w14:solidFill>
              <w14:schemeClr w14:val="tx1"/>
            </w14:solidFill>
          </w14:textFill>
        </w:rPr>
        <w:t xml:space="preserve">65737699</w:t>
      </w:r>
      <w:r>
        <w:rPr>
          <w:rFonts w:hint="eastAsia" w:ascii="宋体" w:hAnsi="宋体" w:cs="宋体"/>
          <w:color w:val="000000" w:themeColor="text1"/>
          <w:szCs w:val="21"/>
          <w:lang w:val="zh-CN"/>
          <w14:textFill>
            <w14:solidFill>
              <w14:schemeClr w14:val="tx1"/>
            </w14:solidFill>
          </w14:textFill>
        </w:rPr>
        <w:t xml:space="preserve">。 </w:t>
      </w:r>
      <w:r/>
    </w:p>
    <w:p>
      <w:pPr>
        <w:ind w:firstLine="420"/>
        <w:jc w:val="left"/>
        <w:spacing w:after="0" w:line="430" w:lineRule="exact"/>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（2）参与采购活动 </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after="0" w:line="430" w:lineRule="exact"/>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p>
    <w:p>
      <w:pPr>
        <w:ind w:firstLine="420"/>
        <w:jc w:val="left"/>
        <w:spacing w:after="0" w:line="430" w:lineRule="exact"/>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（3）电子投标准备 </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themeColor="text1"/>
          <w:szCs w:val="21"/>
          <w:lang w:val="zh-CN"/>
          <w14:textFill>
            <w14:solidFill>
              <w14:schemeClr w14:val="tx1"/>
            </w14:solidFill>
          </w14:textFill>
        </w:rPr>
        <w:t xml:space="preserve">（具体详见《苏采云系统供应商操作手册》，网址链接https://czju.suzhou.gov.cn/zfcg/html/content/20231220161910031.shtml）。</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（4）补充通知（如有）。成功获取磋商文件的供应商通过“苏州市政府采购网”或“苏采云”系统自行查看所报项目的补充通知。</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在网上报名和磋商过程中如有疑问，请按以下方式联系：</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注册咨询：18261002950； </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CA技术咨询电话：400-608-6099； </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签章使用问题：025-83633811、025-83633812、15380932027、15371015030； </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系统使用指导与咨询：联系电话：18261002950；QQ：3048755361、1315179389、895706745；智能客服：登录苏采云系统后，联系系统右下方智能客服图标进行咨询。</w:t>
      </w:r>
      <w:bookmarkEnd w:id="18"/>
      <w:r/>
      <w:r/>
    </w:p>
    <w:p>
      <w:pPr>
        <w:ind w:firstLine="422"/>
        <w:keepLines/>
        <w:keepNext/>
        <w:spacing w:after="0" w:line="430" w:lineRule="exact"/>
        <w:rPr>
          <w:rFonts w:hint="eastAsia" w:ascii="宋体" w:hAnsi="宋体" w:cs="宋体"/>
          <w:b/>
          <w:bCs/>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四、响应文件接收信息</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1.本项目采用电子招投标形式，请供应商按照《苏采云系统供应商操作手册》进行制作、上传电子响应文件，无需递交纸质响应文件，并可通过远程开标方式完成开标。</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子响应文件制作完成后请于响应文件递交截止时间前成功加密上传至“苏采云”系统，否则视为放弃参加该采购项目。供应商应充分考虑到网络环境、网络带宽等风险因素，如因供应商自身原因造成的电子响应文件上传不成功由供应商自行承担全部责任。 </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2.网上响应文件接收截止时间：</w:t>
      </w:r>
      <w:r>
        <w:rPr>
          <w:rFonts w:hint="eastAsia" w:ascii="宋体" w:hAnsi="宋体" w:cs="宋体"/>
          <w:color w:val="000000" w:themeColor="text1"/>
          <w:szCs w:val="21"/>
          <w:lang w:eastAsia="zh-CN"/>
          <w14:textFill>
            <w14:solidFill>
              <w14:schemeClr w14:val="tx1"/>
            </w14:solidFill>
          </w14:textFill>
        </w:rPr>
        <w:t xml:space="preserve">2026</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lang w:val="en-US" w:eastAsia="zh-CN"/>
          <w14:textFill>
            <w14:solidFill>
              <w14:schemeClr w14:val="tx1"/>
            </w14:solidFill>
          </w14:textFill>
        </w:rPr>
        <w:t xml:space="preserve">11</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14:textFill>
            <w14:solidFill>
              <w14:schemeClr w14:val="tx1"/>
            </w14:solidFill>
          </w14:textFill>
        </w:rPr>
        <w:t xml:space="preserve">3日13：30（北京时间）</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3.远程签到起止时间：</w:t>
      </w:r>
      <w:r>
        <w:rPr>
          <w:rFonts w:hint="eastAsia" w:ascii="宋体" w:hAnsi="宋体" w:cs="宋体"/>
          <w:color w:val="000000" w:themeColor="text1"/>
          <w:szCs w:val="21"/>
          <w:lang w:eastAsia="zh-CN"/>
          <w14:textFill>
            <w14:solidFill>
              <w14:schemeClr w14:val="tx1"/>
            </w14:solidFill>
          </w14:textFill>
        </w:rPr>
        <w:t xml:space="preserve">2026</w:t>
      </w:r>
      <w:r>
        <w:rPr>
          <w:rFonts w:hint="eastAsia" w:ascii="宋体" w:hAnsi="宋体" w:cs="宋体"/>
          <w:color w:val="000000" w:themeColor="text1"/>
          <w:szCs w:val="21"/>
          <w14:textFill>
            <w14:solidFill>
              <w14:schemeClr w14:val="tx1"/>
            </w14:solidFill>
          </w14:textFill>
        </w:rPr>
        <w:t xml:space="preserve">年1</w:t>
      </w:r>
      <w:r>
        <w:rPr>
          <w:rFonts w:hint="eastAsia" w:ascii="宋体" w:hAnsi="宋体" w:cs="宋体"/>
          <w:color w:val="000000" w:themeColor="text1"/>
          <w:szCs w:val="21"/>
          <w14:textFill>
            <w14:solidFill>
              <w14:schemeClr w14:val="tx1"/>
            </w14:solidFill>
          </w14:textFill>
        </w:rPr>
        <w:t xml:space="preserve">1月</w:t>
      </w:r>
      <w:r>
        <w:rPr>
          <w:rFonts w:hint="eastAsia" w:ascii="宋体" w:hAnsi="宋体" w:cs="宋体"/>
          <w:color w:val="000000" w:themeColor="text1"/>
          <w:szCs w:val="21"/>
          <w14:textFill>
            <w14:solidFill>
              <w14:schemeClr w14:val="tx1"/>
            </w14:solidFill>
          </w14:textFill>
        </w:rPr>
        <w:t xml:space="preserve">3日13：00至13：30（北京时间）</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注：本项目为不见面开标项目，开标阶段供应商在【供应商解密】环节必须使用CA证书解密电子响应文件，如在系统规定的解密时间内未能完成解密的视为放弃投标。 </w:t>
      </w:r>
      <w:r/>
    </w:p>
    <w:p>
      <w:pPr>
        <w:ind w:firstLine="422"/>
        <w:keepLines/>
        <w:keepNext/>
        <w:spacing w:after="0" w:line="430" w:lineRule="exact"/>
        <w:rPr>
          <w:rFonts w:hint="eastAsia" w:ascii="宋体" w:hAnsi="宋体" w:cs="宋体"/>
          <w:b/>
          <w:bCs/>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五、开标有关信息：</w:t>
      </w:r>
      <w:r/>
    </w:p>
    <w:p>
      <w:pPr>
        <w:ind w:firstLine="420"/>
        <w:spacing w:after="0" w:line="43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1.远程开标时间：</w:t>
      </w:r>
      <w:r>
        <w:rPr>
          <w:rFonts w:hint="eastAsia" w:ascii="宋体" w:hAnsi="宋体" w:cs="宋体"/>
          <w:color w:val="000000" w:themeColor="text1"/>
          <w:szCs w:val="21"/>
          <w:lang w:eastAsia="zh-CN"/>
          <w14:textFill>
            <w14:solidFill>
              <w14:schemeClr w14:val="tx1"/>
            </w14:solidFill>
          </w14:textFill>
        </w:rPr>
        <w:t xml:space="preserve">2026</w:t>
      </w:r>
      <w:r>
        <w:rPr>
          <w:rFonts w:hint="eastAsia" w:ascii="宋体" w:hAnsi="宋体" w:cs="宋体"/>
          <w:color w:val="000000" w:themeColor="text1"/>
          <w:szCs w:val="21"/>
          <w14:textFill>
            <w14:solidFill>
              <w14:schemeClr w14:val="tx1"/>
            </w14:solidFill>
          </w14:textFill>
        </w:rPr>
        <w:t xml:space="preserve">年1</w:t>
      </w:r>
      <w:r>
        <w:rPr>
          <w:rFonts w:hint="eastAsia" w:ascii="宋体" w:hAnsi="宋体" w:cs="宋体"/>
          <w:color w:val="000000" w:themeColor="text1"/>
          <w:szCs w:val="21"/>
          <w14:textFill>
            <w14:solidFill>
              <w14:schemeClr w14:val="tx1"/>
            </w14:solidFill>
          </w14:textFill>
        </w:rPr>
        <w:t xml:space="preserve">1月</w:t>
      </w:r>
      <w:r>
        <w:rPr>
          <w:rFonts w:hint="eastAsia" w:ascii="宋体" w:hAnsi="宋体" w:cs="宋体"/>
          <w:color w:val="000000" w:themeColor="text1"/>
          <w:szCs w:val="21"/>
          <w14:textFill>
            <w14:solidFill>
              <w14:schemeClr w14:val="tx1"/>
            </w14:solidFill>
          </w14:textFill>
        </w:rPr>
        <w:t xml:space="preserve">3日13：30（北京时间）</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2.远程CA预解密时间：</w:t>
      </w:r>
      <w:r>
        <w:rPr>
          <w:rFonts w:hint="eastAsia" w:ascii="宋体" w:hAnsi="宋体" w:cs="宋体"/>
          <w:color w:val="000000" w:themeColor="text1"/>
          <w:szCs w:val="21"/>
          <w:lang w:eastAsia="zh-CN"/>
          <w14:textFill>
            <w14:solidFill>
              <w14:schemeClr w14:val="tx1"/>
            </w14:solidFill>
          </w14:textFill>
        </w:rPr>
        <w:t xml:space="preserve">2026</w:t>
      </w:r>
      <w:r>
        <w:rPr>
          <w:rFonts w:hint="eastAsia" w:ascii="宋体" w:hAnsi="宋体" w:cs="宋体"/>
          <w:color w:val="000000" w:themeColor="text1"/>
          <w:szCs w:val="21"/>
          <w14:textFill>
            <w14:solidFill>
              <w14:schemeClr w14:val="tx1"/>
            </w14:solidFill>
          </w14:textFill>
        </w:rPr>
        <w:t xml:space="preserve">年1</w:t>
      </w:r>
      <w:r>
        <w:rPr>
          <w:rFonts w:hint="eastAsia" w:ascii="宋体" w:hAnsi="宋体" w:cs="宋体"/>
          <w:color w:val="000000" w:themeColor="text1"/>
          <w:szCs w:val="21"/>
          <w14:textFill>
            <w14:solidFill>
              <w14:schemeClr w14:val="tx1"/>
            </w14:solidFill>
          </w14:textFill>
        </w:rPr>
        <w:t xml:space="preserve">1月</w:t>
      </w:r>
      <w:r>
        <w:rPr>
          <w:rFonts w:hint="eastAsia" w:ascii="宋体" w:hAnsi="宋体" w:cs="宋体"/>
          <w:color w:val="000000" w:themeColor="text1"/>
          <w:szCs w:val="21"/>
          <w14:textFill>
            <w14:solidFill>
              <w14:schemeClr w14:val="tx1"/>
            </w14:solidFill>
          </w14:textFill>
        </w:rPr>
        <w:t xml:space="preserve">3日13：30至14：00（北京时间）</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3.开标地点：“苏采云政府采购一体化平台”系统（网址：http://jszfcg.jsczt.cn/）</w:t>
      </w:r>
      <w:r/>
    </w:p>
    <w:p>
      <w:pPr>
        <w:ind w:firstLine="422"/>
        <w:keepLines/>
        <w:keepNext/>
        <w:spacing w:after="0" w:line="430" w:lineRule="exact"/>
        <w:rPr>
          <w:rFonts w:hint="eastAsia" w:ascii="宋体" w:hAnsi="宋体" w:cs="宋体"/>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六、公告期限</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自本公告发布之日起3个工作日。</w:t>
      </w:r>
      <w:r/>
    </w:p>
    <w:p>
      <w:pPr>
        <w:ind w:firstLine="422"/>
        <w:keepLines/>
        <w:keepNext/>
        <w:spacing w:after="0" w:line="430" w:lineRule="exact"/>
        <w:rPr>
          <w:rFonts w:hint="eastAsia" w:ascii="宋体" w:hAnsi="宋体" w:cs="宋体"/>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七、其他补充事宜</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1.“苏采云政府采购一体化平台”系统网址：http://jszfcg.jsczt.cn/。</w:t>
      </w:r>
      <w:r/>
    </w:p>
    <w:p>
      <w:pPr>
        <w:ind w:firstLine="420"/>
        <w:spacing w:after="0" w:line="43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Cs w:val="21"/>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p>
      <w:pPr>
        <w:ind w:firstLine="420"/>
        <w:spacing w:after="0" w:line="43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请供应商确保电脑、系统及其他设备（视频输入输出设备等）无误，且开启直至项目结束始终保持系统在线状态。</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3.本项目获取采购文件截止日期之后仍可以下载采购文件，但截止日期之后下载的采购文件，视为非有效方式且不作为供应商权益受到损害的证明材料和依据。</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质疑按《中华人民共和国财政部令第94号--政府采购质疑和投诉办法》中相关规定提出，供应商可以在知道或者应知其权益受到损害之日起7个工作日内，以书面形式向采购人、采购代理机构提出质疑（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地址：苏州市吴江区通虹路68号中科联合创业园2楼209室</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联系人：朱思薇             联系电话：0512-63659266</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5.苏州吴江区政府采购办公室监督电话：0512-63982393。</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6.本次采购的相关信息刊登在江苏政府采购网、苏州市政府采购网。</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7.根据苏州市财政局《关于深入开展苏州市政府采购合同信用融资业务的通知》相关要求，本项目支持政府采购合同信用融资。</w:t>
      </w:r>
      <w:r/>
    </w:p>
    <w:p>
      <w:pPr>
        <w:ind w:firstLine="420"/>
        <w:spacing w:after="0" w:line="43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8.请响应单位报名领取本次磋商采购文件后，认真阅读各项内容，并按磋商采购文件的要求详细制作响应文件，并按以上确定的时间、地点准时参加磋商。</w:t>
      </w:r>
      <w:bookmarkEnd w:id="14"/>
      <w:r/>
      <w:bookmarkEnd w:id="15"/>
      <w:r/>
      <w:bookmarkEnd w:id="16"/>
      <w:r/>
      <w:bookmarkEnd w:id="17"/>
      <w:r/>
      <w:r/>
    </w:p>
    <w:p>
      <w:pPr>
        <w:pStyle w:val="939"/>
        <w:ind w:firstLine="422"/>
        <w:spacing w:before="0" w:after="0" w:line="440" w:lineRule="exact"/>
        <w:rPr>
          <w:rFonts w:hint="eastAsia" w:ascii="宋体" w:hAnsi="宋体" w:eastAsia="宋体" w:cs="宋体"/>
          <w:b w:val="0"/>
          <w:color w:val="000000" w:themeColor="text1"/>
          <w:sz w:val="21"/>
          <w:szCs w:val="21"/>
          <w14:textFill>
            <w14:solidFill>
              <w14:schemeClr w14:val="tx1"/>
            </w14:solidFill>
          </w14:textFill>
        </w:rPr>
      </w:pPr>
      <w:r/>
      <w:bookmarkStart w:id="19" w:name="_Toc35393636"/>
      <w:r/>
      <w:bookmarkStart w:id="20" w:name="_Toc35393805"/>
      <w:r/>
      <w:bookmarkStart w:id="21" w:name="_Toc28359095"/>
      <w:r/>
      <w:bookmarkStart w:id="22" w:name="_Toc28359018"/>
      <w:r>
        <w:rPr>
          <w:rFonts w:hint="eastAsia" w:ascii="宋体" w:hAnsi="宋体" w:eastAsia="宋体" w:cs="宋体"/>
          <w:bCs/>
          <w:color w:val="000000" w:themeColor="text1"/>
          <w:sz w:val="21"/>
          <w:szCs w:val="21"/>
          <w14:textFill>
            <w14:solidFill>
              <w14:schemeClr w14:val="tx1"/>
            </w14:solidFill>
          </w14:textFill>
        </w:rPr>
        <w:t xml:space="preserve">八、凡对本次采购提出询问，请按以下方式联系</w:t>
      </w:r>
      <w:bookmarkEnd w:id="19"/>
      <w:r/>
      <w:bookmarkEnd w:id="20"/>
      <w:r/>
      <w:bookmarkEnd w:id="21"/>
      <w:r/>
      <w:bookmarkEnd w:id="22"/>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bookmarkStart w:id="23" w:name="_Toc35393786"/>
      <w:r/>
      <w:bookmarkStart w:id="24" w:name="_Toc28358998"/>
      <w:r/>
      <w:bookmarkStart w:id="25" w:name="_Toc35393617"/>
      <w:r/>
      <w:bookmarkStart w:id="26" w:name="_Toc28359075"/>
      <w:r>
        <w:rPr>
          <w:rFonts w:hint="eastAsia" w:ascii="宋体" w:hAnsi="宋体" w:cs="宋体"/>
          <w:color w:val="000000" w:themeColor="text1"/>
          <w:szCs w:val="21"/>
          <w14:textFill>
            <w14:solidFill>
              <w14:schemeClr w14:val="tx1"/>
            </w14:solidFill>
          </w14:textFill>
        </w:rPr>
        <w:t xml:space="preserve">1.采购人信息</w:t>
      </w:r>
      <w:bookmarkEnd w:id="23"/>
      <w:r/>
      <w:bookmarkEnd w:id="24"/>
      <w:r/>
      <w:bookmarkEnd w:id="25"/>
      <w:r/>
      <w:bookmarkEnd w:id="26"/>
      <w:r/>
      <w:r/>
    </w:p>
    <w:p>
      <w:pPr>
        <w:ind w:firstLine="420"/>
        <w:jc w:val="left"/>
        <w:spacing w:after="0" w:line="440" w:lineRule="exact"/>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  称：</w:t>
      </w:r>
      <w:r>
        <w:rPr>
          <w:rFonts w:hint="eastAsia" w:ascii="宋体" w:hAnsi="宋体" w:cs="宋体"/>
          <w:color w:val="000000" w:themeColor="text1"/>
          <w:szCs w:val="21"/>
          <w:lang w:val="zh-CN"/>
          <w14:textFill>
            <w14:solidFill>
              <w14:schemeClr w14:val="tx1"/>
            </w14:solidFill>
          </w14:textFill>
        </w:rPr>
        <w:t xml:space="preserve">吴江经济技术开发区管理委员会</w:t>
      </w:r>
      <w:r/>
    </w:p>
    <w:p>
      <w:pPr>
        <w:ind w:firstLine="420"/>
        <w:jc w:val="left"/>
        <w:spacing w:after="0" w:line="440" w:lineRule="exact"/>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地</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 址：苏州市吴江区经济技术开发区云梨路1688号</w:t>
      </w:r>
      <w:r/>
    </w:p>
    <w:p>
      <w:pPr>
        <w:ind w:firstLine="420"/>
        <w:jc w:val="left"/>
        <w:spacing w:after="0" w:line="440" w:lineRule="exact"/>
        <w:widowControl/>
        <w:rPr>
          <w:rFonts w:hint="eastAsia" w:ascii="宋体" w:hAnsi="宋体" w:cs="宋体"/>
          <w:color w:val="000000" w:themeColor="text1"/>
          <w:szCs w:val="21"/>
          <w:lang w:val="zh-CN"/>
          <w14:textFill>
            <w14:solidFill>
              <w14:schemeClr w14:val="tx1"/>
            </w14:solidFill>
          </w14:textFill>
        </w:rPr>
      </w:pPr>
      <w:r/>
      <w:bookmarkStart w:id="27" w:name="_Toc28359077"/>
      <w:r/>
      <w:bookmarkStart w:id="28" w:name="_Toc35393788"/>
      <w:r/>
      <w:bookmarkStart w:id="29" w:name="_Toc28359000"/>
      <w:r/>
      <w:bookmarkStart w:id="30" w:name="_Toc35393619"/>
      <w:r>
        <w:rPr>
          <w:rFonts w:hint="eastAsia" w:ascii="宋体" w:hAnsi="宋体" w:cs="宋体"/>
          <w:color w:val="000000" w:themeColor="text1"/>
          <w:szCs w:val="21"/>
          <w:lang w:val="zh-CN"/>
          <w14:textFill>
            <w14:solidFill>
              <w14:schemeClr w14:val="tx1"/>
            </w14:solidFill>
          </w14:textFill>
        </w:rPr>
        <w:t xml:space="preserve">联系人：顾培</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电　话：0512-</w:t>
      </w:r>
      <w:r>
        <w:rPr>
          <w:rFonts w:hint="eastAsia" w:ascii="宋体" w:hAnsi="宋体" w:cs="宋体"/>
          <w:color w:val="000000" w:themeColor="text1"/>
          <w:szCs w:val="21"/>
          <w14:textFill>
            <w14:solidFill>
              <w14:schemeClr w14:val="tx1"/>
            </w14:solidFill>
          </w14:textFill>
        </w:rPr>
        <w:t xml:space="preserve">63960610</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2.代理机构联系方式</w:t>
      </w:r>
      <w:bookmarkEnd w:id="27"/>
      <w:r/>
      <w:bookmarkEnd w:id="28"/>
      <w:r/>
      <w:bookmarkEnd w:id="29"/>
      <w:r/>
      <w:bookmarkEnd w:id="30"/>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  称</w:t>
      </w:r>
      <w:bookmarkStart w:id="31" w:name="XTDLJG_2"/>
      <w:r>
        <w:rPr>
          <w:rFonts w:hint="eastAsia" w:ascii="宋体" w:hAnsi="宋体" w:cs="宋体"/>
          <w:color w:val="000000" w:themeColor="text1"/>
          <w:szCs w:val="21"/>
          <w14:textFill>
            <w14:solidFill>
              <w14:schemeClr w14:val="tx1"/>
            </w14:solidFill>
          </w14:textFill>
        </w:rPr>
        <w:t xml:space="preserve">：</w:t>
      </w:r>
      <w:bookmarkEnd w:id="31"/>
      <w:r>
        <w:rPr>
          <w:rFonts w:hint="eastAsia" w:ascii="宋体" w:hAnsi="宋体" w:cs="宋体"/>
          <w:color w:val="000000" w:themeColor="text1"/>
          <w:szCs w:val="21"/>
          <w14:textFill>
            <w14:solidFill>
              <w14:schemeClr w14:val="tx1"/>
            </w14:solidFill>
          </w14:textFill>
        </w:rPr>
        <w:t xml:space="preserve">苏州欣禾诚工程咨询服务有限公司</w:t>
      </w:r>
      <w:r/>
    </w:p>
    <w:p>
      <w:pPr>
        <w:ind w:firstLine="420"/>
        <w:jc w:val="left"/>
        <w:spacing w:after="0" w:line="440" w:lineRule="exact"/>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w:t>
      </w:r>
      <w:r>
        <w:rPr>
          <w:rFonts w:hint="eastAsia" w:ascii="宋体" w:hAnsi="宋体"/>
          <w:color w:val="000000" w:themeColor="text1"/>
          <w:lang w:eastAsia="zh-CN"/>
          <w14:textFill>
            <w14:solidFill>
              <w14:schemeClr w14:val="tx1"/>
            </w14:solidFill>
          </w14:textFill>
        </w:rPr>
        <w:t xml:space="preserve">苏州市吴江区通虹路68号中科联合创业园2楼209室</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rPr>
          <w:rFonts w:hint="eastAsia" w:ascii="宋体" w:hAnsi="宋体"/>
          <w:color w:val="000000" w:themeColor="text1"/>
          <w14:textFill>
            <w14:solidFill>
              <w14:schemeClr w14:val="tx1"/>
            </w14:solidFill>
          </w14:textFill>
        </w:rPr>
        <w:t xml:space="preserve">朱思薇、沈雪娟</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　话：</w:t>
      </w:r>
      <w:r>
        <w:rPr>
          <w:rFonts w:hint="eastAsia" w:ascii="宋体" w:hAnsi="宋体"/>
          <w:color w:val="000000" w:themeColor="text1"/>
          <w14:textFill>
            <w14:solidFill>
              <w14:schemeClr w14:val="tx1"/>
            </w14:solidFill>
          </w14:textFill>
        </w:rPr>
        <w:t xml:space="preserve">0512-63659266</w:t>
      </w:r>
      <w:r>
        <w:rPr>
          <w:rFonts w:hint="eastAsia" w:ascii="宋体" w:hAnsi="宋体" w:cs="宋体"/>
          <w:color w:val="000000" w:themeColor="text1"/>
          <w:szCs w:val="21"/>
          <w14:textFill>
            <w14:solidFill>
              <w14:schemeClr w14:val="tx1"/>
            </w14:solidFill>
          </w14:textFill>
        </w:rPr>
        <w:t xml:space="preserve">　　　　　　　                       </w:t>
      </w:r>
      <w:r/>
    </w:p>
    <w:p>
      <w:pPr>
        <w:ind w:firstLine="420"/>
        <w:jc w:val="righ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ind w:firstLine="5460"/>
        <w:jc w:val="righ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pStyle w:val="1248"/>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bookmarkStart w:id="32" w:name="_Toc7179"/>
      <w:r/>
      <w:bookmarkStart w:id="33" w:name="_Toc23541"/>
      <w:r/>
      <w:bookmarkStart w:id="34" w:name="_Toc25272"/>
      <w:r/>
      <w:bookmarkStart w:id="35" w:name="_Toc11937"/>
      <w:r/>
      <w:bookmarkStart w:id="36" w:name="_Toc6289"/>
      <w:r/>
      <w:bookmarkStart w:id="37" w:name="_Toc19638"/>
      <w:r/>
      <w:bookmarkStart w:id="38" w:name="_Toc212609680"/>
      <w:r>
        <w:rPr>
          <w:rFonts w:hint="eastAsia" w:cs="宋体"/>
          <w:b/>
          <w:bCs/>
          <w:color w:val="000000" w:themeColor="text1"/>
          <w:sz w:val="32"/>
          <w:szCs w:val="32"/>
          <w14:textFill>
            <w14:solidFill>
              <w14:schemeClr w14:val="tx1"/>
            </w14:solidFill>
          </w14:textFill>
        </w:rPr>
        <w:t xml:space="preserve">磋商供应商须知</w:t>
      </w:r>
      <w:bookmarkEnd w:id="32"/>
      <w:r/>
      <w:bookmarkEnd w:id="33"/>
      <w:r/>
      <w:bookmarkEnd w:id="34"/>
      <w:r/>
      <w:bookmarkEnd w:id="35"/>
      <w:r/>
      <w:bookmarkEnd w:id="36"/>
      <w:r/>
      <w:bookmarkEnd w:id="37"/>
      <w: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w:t>
      </w:r>
      <w:r>
        <w:rPr>
          <w:rFonts w:hint="eastAsia" w:ascii="宋体" w:hAnsi="宋体" w:eastAsia="宋体" w:cs="宋体" w:eastAsiaTheme="minorEastAsia"/>
          <w:b/>
          <w:color w:val="000000" w:themeColor="text1"/>
          <w:szCs w:val="21"/>
          <w14:textFill>
            <w14:solidFill>
              <w14:schemeClr w14:val="tx1"/>
            </w14:solidFill>
          </w14:textFill>
        </w:rPr>
        <w:t xml:space="preserve">合格磋商供应商的资格条件</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1.1《中华人民共和国政府采购法》第二十二条规定。</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1.2本项目的特定资格要求：无。</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1.3对列入失信被执行人、重大税收违法案件当事人名单、政府采购严重违法失信行为记录名单的供应商，拒绝其参与政府采购活动。</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（1）查询截止时点：响应文件递交截止时间。</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lang w:val="zh-CN"/>
          <w14:textFill>
            <w14:solidFill>
              <w14:schemeClr w14:val="tx1"/>
            </w14:solidFill>
          </w14:textFill>
        </w:rPr>
        <w:t xml:space="preserve">（</w:t>
      </w:r>
      <w:r>
        <w:rPr>
          <w:rFonts w:hint="eastAsia" w:ascii="宋体" w:hAnsi="宋体" w:cs="宋体" w:eastAsiaTheme="minorEastAsia"/>
          <w:color w:val="000000" w:themeColor="text1"/>
          <w:sz w:val="21"/>
          <w:szCs w:val="21"/>
          <w14:textFill>
            <w14:solidFill>
              <w14:schemeClr w14:val="tx1"/>
            </w14:solidFill>
          </w14:textFill>
        </w:rPr>
        <w:t xml:space="preserve">2</w:t>
      </w:r>
      <w:r>
        <w:rPr>
          <w:rFonts w:hint="eastAsia" w:ascii="宋体" w:hAnsi="宋体" w:eastAsia="宋体" w:cs="宋体" w:eastAsiaTheme="minorEastAsia"/>
          <w:color w:val="000000" w:themeColor="text1"/>
          <w:sz w:val="21"/>
          <w:szCs w:val="21"/>
          <w:lang w:val="zh-CN"/>
          <w14:textFill>
            <w14:solidFill>
              <w14:schemeClr w14:val="tx1"/>
            </w14:solidFill>
          </w14:textFill>
        </w:rPr>
        <w:t xml:space="preserve">）查询渠道：信用中国、信用江苏。</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（3）信用记录使用规则：</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在对供应商进行资格性审查时，应根据查询结果对供应商的不良信用记录逐项甄别确认。</w:t>
      </w:r>
      <w:r>
        <w:rPr>
          <w:rFonts w:hint="eastAsia" w:ascii="宋体" w:hAnsi="宋体" w:eastAsia="宋体" w:cs="宋体" w:eastAsiaTheme="minorEastAsia"/>
          <w:color w:val="000000" w:themeColor="text1"/>
          <w:sz w:val="21"/>
          <w:szCs w:val="21"/>
          <w:lang w:val="zh-CN"/>
          <w14:textFill>
            <w14:solidFill>
              <w14:schemeClr w14:val="tx1"/>
            </w14:solidFill>
          </w14:textFill>
        </w:rPr>
        <w:t xml:space="preserve">按照《中华人民共和国政府采购法》第二十二条规定，下列信用记录属于应依法拒绝供应商参加政府采购的失信信息：</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lang w:val="zh-CN"/>
          <w14:textFill>
            <w14:solidFill>
              <w14:schemeClr w14:val="tx1"/>
            </w14:solidFill>
          </w14:textFill>
        </w:rPr>
        <w:t xml:space="preserve">（</w:t>
      </w:r>
      <w:r>
        <w:rPr>
          <w:rFonts w:hint="eastAsia" w:ascii="宋体" w:hAnsi="宋体" w:cs="宋体" w:eastAsiaTheme="minorEastAsia"/>
          <w:color w:val="000000" w:themeColor="text1"/>
          <w:sz w:val="21"/>
          <w:szCs w:val="21"/>
          <w14:textFill>
            <w14:solidFill>
              <w14:schemeClr w14:val="tx1"/>
            </w14:solidFill>
          </w14:textFill>
        </w:rPr>
        <w:t xml:space="preserve">1</w:t>
      </w:r>
      <w:r>
        <w:rPr>
          <w:rFonts w:hint="eastAsia" w:ascii="宋体" w:hAnsi="宋体" w:eastAsia="宋体" w:cs="宋体" w:eastAsiaTheme="minorEastAsia"/>
          <w:color w:val="000000" w:themeColor="text1"/>
          <w:sz w:val="21"/>
          <w:szCs w:val="21"/>
          <w:lang w:val="zh-CN"/>
          <w14:textFill>
            <w14:solidFill>
              <w14:schemeClr w14:val="tx1"/>
            </w14:solidFill>
          </w14:textFill>
        </w:rPr>
        <w:t xml:space="preserve">）政府采购严重违法记录，即供应商被全国各级财政部门列入“政府采购严重违法失信行</w:t>
      </w:r>
      <w:r>
        <w:rPr>
          <w:rFonts w:hint="eastAsia" w:ascii="宋体" w:hAnsi="宋体" w:eastAsia="宋体" w:cs="宋体" w:eastAsiaTheme="minorEastAsia"/>
          <w:color w:val="000000" w:themeColor="text1"/>
          <w:sz w:val="21"/>
          <w:szCs w:val="21"/>
          <w14:textFill>
            <w14:solidFill>
              <w14:schemeClr w14:val="tx1"/>
            </w14:solidFill>
          </w14:textFill>
        </w:rPr>
        <w:t xml:space="preserve">为记录名单”，且在处罚有效期内的。</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（2）财政部门与法院、工商、税务等部门联合惩戒的失信信息，包括：</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①被列入失信被执行人名单；</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②被列入重大税收违法案件当事人名单；</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p>
    <w:p>
      <w:pPr>
        <w:ind w:firstLine="422"/>
        <w:jc w:val="left"/>
        <w:spacing w:after="0" w:line="420" w:lineRule="exact"/>
        <w:widowControl w:val="off"/>
        <w:rPr>
          <w:rFonts w:hint="eastAsia" w:ascii="宋体" w:hAnsi="宋体" w:cs="宋体"/>
          <w:b/>
          <w:bCs/>
          <w:color w:val="000000"/>
          <w:sz w:val="21"/>
          <w:szCs w:val="21"/>
        </w:rPr>
      </w:pPr>
      <w:r>
        <w:rPr>
          <w:rFonts w:hint="eastAsia" w:ascii="宋体" w:hAnsi="宋体" w:eastAsia="宋体" w:cs="宋体"/>
          <w:b/>
          <w:bCs/>
          <w:color w:val="000000"/>
          <w:sz w:val="21"/>
          <w:szCs w:val="21"/>
          <w:lang w:val="en-US" w:eastAsia="zh-CN" w:bidi="ar-SA"/>
        </w:rPr>
        <w:t xml:space="preserve">2.采购政策</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2.1小、微企业</w:t>
      </w:r>
      <w:r>
        <w:rPr>
          <w:rFonts w:hint="eastAsia" w:ascii="宋体" w:hAnsi="宋体" w:eastAsia="宋体" w:cs="宋体"/>
          <w:b/>
          <w:bCs/>
          <w:color w:val="000000"/>
          <w:sz w:val="21"/>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rPr>
      </w:r>
    </w:p>
    <w:p>
      <w:pPr>
        <w:ind w:firstLine="420"/>
        <w:spacing w:after="0" w:line="420" w:lineRule="exact"/>
        <w:tabs>
          <w:tab w:val="left" w:pos="567" w:leader="none"/>
        </w:tabs>
        <w:rPr>
          <w:rFonts w:hint="eastAsia" w:ascii="宋体" w:hAnsi="宋体" w:cs="宋体"/>
          <w:b/>
          <w:color w:val="000000"/>
          <w:sz w:val="21"/>
          <w:szCs w:val="21"/>
        </w:rPr>
      </w:pPr>
      <w:r>
        <w:rPr>
          <w:rFonts w:hint="eastAsia" w:ascii="宋体" w:hAnsi="宋体" w:eastAsia="宋体" w:cs="宋体"/>
          <w:color w:val="000000"/>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rPr>
          <w:rFonts w:ascii="宋体" w:hAnsi="宋体" w:cs="宋体"/>
        </w:rPr>
      </w:r>
    </w:p>
    <w:p>
      <w:pPr>
        <w:ind w:firstLine="420"/>
        <w:spacing w:after="0" w:line="420" w:lineRule="exact"/>
        <w:tabs>
          <w:tab w:val="left" w:pos="420" w:leader="none"/>
          <w:tab w:val="left" w:pos="1260" w:leader="none"/>
          <w:tab w:val="left" w:pos="1440" w:leader="none"/>
        </w:tabs>
        <w:rPr>
          <w:rFonts w:hint="eastAsia" w:ascii="宋体" w:hAnsi="宋体" w:cs="宋体"/>
          <w:b/>
          <w:color w:val="000000"/>
          <w:sz w:val="21"/>
          <w:szCs w:val="21"/>
        </w:rPr>
      </w:pPr>
      <w:r>
        <w:rPr>
          <w:rFonts w:hint="eastAsia" w:ascii="宋体" w:hAnsi="宋体" w:eastAsia="宋体" w:cs="宋体"/>
          <w:color w:val="000000"/>
          <w:sz w:val="21"/>
          <w:szCs w:val="21"/>
        </w:rPr>
        <w:t xml:space="preserve">根据《政府采购促进中小企业发展管理办法》（财库〔2020〕46号）及《中小企业划型标准规定》（工信部联企业〔2011〕300号），</w:t>
      </w:r>
      <w:r>
        <w:rPr>
          <w:rFonts w:hint="eastAsia" w:ascii="宋体" w:hAnsi="宋体" w:eastAsia="宋体" w:cs="宋体"/>
          <w:b/>
          <w:color w:val="000000"/>
          <w:sz w:val="21"/>
          <w:szCs w:val="21"/>
        </w:rPr>
        <w:t xml:space="preserve">本采购标的对应的中小企业划分标准所属行业为：</w:t>
      </w:r>
      <w:r>
        <w:rPr>
          <w:rFonts w:hint="eastAsia" w:ascii="宋体" w:hAnsi="宋体" w:eastAsia="宋体" w:cs="宋体"/>
          <w:b/>
          <w:bCs/>
          <w:color w:val="000000" w:themeColor="text1"/>
          <w:szCs w:val="21"/>
          <w14:textFill>
            <w14:solidFill>
              <w14:schemeClr w14:val="tx1"/>
            </w14:solidFill>
          </w14:textFill>
        </w:rPr>
        <w:t xml:space="preserve">其他未列明行业</w:t>
      </w:r>
      <w:r>
        <w:rPr>
          <w:rFonts w:hint="eastAsia" w:ascii="宋体" w:hAnsi="宋体" w:eastAsia="宋体" w:cs="宋体"/>
          <w:b/>
          <w:bCs/>
          <w:color w:val="000000"/>
          <w:sz w:val="21"/>
          <w:szCs w:val="21"/>
        </w:rPr>
        <w:t xml:space="preserve">。</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2.2残疾人福利性单位</w:t>
      </w:r>
      <w:r>
        <w:rPr>
          <w:rFonts w:hint="eastAsia" w:ascii="宋体" w:hAnsi="宋体" w:eastAsia="宋体" w:cs="宋体"/>
          <w:b/>
          <w:bCs/>
          <w:color w:val="000000"/>
          <w:sz w:val="21"/>
          <w:szCs w:val="21"/>
        </w:rPr>
        <w:t xml:space="preserve">（若为专门面向中小企业采购的项目或者采购包，不再执行价格评审优惠的扶持政策）</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2.3监狱企业</w:t>
      </w:r>
      <w:r>
        <w:rPr>
          <w:rFonts w:hint="eastAsia" w:ascii="宋体" w:hAnsi="宋体" w:eastAsia="宋体" w:cs="宋体"/>
          <w:b/>
          <w:bCs/>
          <w:color w:val="000000"/>
          <w:sz w:val="21"/>
          <w:szCs w:val="21"/>
        </w:rPr>
        <w:t xml:space="preserve">（若为专门面向中小企业采购的项目或者采购包，不再执行价格评审优惠的扶持政策）</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2.4对本国产品的支持政策</w:t>
      </w:r>
      <w:r>
        <w:rPr>
          <w:rFonts w:hint="eastAsia" w:ascii="宋体" w:hAnsi="宋体" w:eastAsia="宋体" w:cs="宋体"/>
          <w:b/>
          <w:bCs/>
          <w:color w:val="000000"/>
          <w:sz w:val="21"/>
          <w:szCs w:val="21"/>
        </w:rPr>
        <w:t xml:space="preserve">（本项目不涉及）</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根据《国务院办公厅关于在</w:t>
      </w:r>
      <w:r>
        <w:rPr>
          <w:rFonts w:hint="eastAsia" w:ascii="宋体" w:hAnsi="宋体" w:eastAsia="宋体" w:cs="宋体"/>
          <w:color w:val="000000"/>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rPr>
      </w:r>
    </w:p>
    <w:p>
      <w:pPr>
        <w:ind w:firstLine="422"/>
        <w:spacing w:after="0" w:line="420" w:lineRule="exact"/>
        <w:tabs>
          <w:tab w:val="left" w:pos="567"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2.5绿色采购</w:t>
      </w:r>
      <w:r>
        <w:rPr>
          <w:rFonts w:hint="eastAsia" w:ascii="宋体" w:hAnsi="宋体" w:eastAsia="宋体" w:cs="宋体"/>
          <w:b/>
          <w:bCs/>
          <w:color w:val="000000"/>
          <w:sz w:val="21"/>
          <w:szCs w:val="21"/>
        </w:rPr>
        <w:t xml:space="preserve">（本项目不涉及）</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rPr>
      </w:r>
    </w:p>
    <w:p>
      <w:pPr>
        <w:ind w:firstLine="420"/>
        <w:spacing w:after="0" w:line="42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p>
    <w:p>
      <w:pPr>
        <w:pStyle w:val="1017"/>
        <w:ind w:firstLine="422"/>
        <w:spacing w:after="0" w:line="440" w:lineRule="exact"/>
        <w:rPr>
          <w:rFonts w:hint="eastAsia" w:ascii="宋体" w:hAnsi="宋体" w:cs="宋体"/>
          <w:b/>
          <w:bCs/>
          <w:color w:val="000000" w:themeColor="text1"/>
          <w:sz w:val="21"/>
          <w:szCs w:val="21"/>
          <w14:textFill>
            <w14:solidFill>
              <w14:schemeClr w14:val="tx1"/>
            </w14:solidFill>
          </w14:textFill>
        </w:rPr>
      </w:pPr>
      <w:r>
        <w:rPr>
          <w:rFonts w:hint="eastAsia" w:ascii="宋体" w:hAnsi="宋体" w:eastAsia="宋体" w:cs="宋体"/>
          <w:color w:val="000000"/>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p>
    <w:p>
      <w:pPr>
        <w:ind w:firstLine="422"/>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3.联合体投标：</w:t>
      </w:r>
      <w:r>
        <w:rPr>
          <w:rFonts w:hint="eastAsia" w:ascii="宋体" w:hAnsi="宋体" w:eastAsia="宋体" w:cs="宋体" w:eastAsiaTheme="minorEastAsia"/>
          <w:bCs/>
          <w:color w:val="000000" w:themeColor="text1"/>
          <w:szCs w:val="21"/>
          <w14:textFill>
            <w14:solidFill>
              <w14:schemeClr w14:val="tx1"/>
            </w14:solidFill>
          </w14:textFill>
        </w:rPr>
        <w:t xml:space="preserve">不接受。</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3.1两个以上的自然人、法人或者其他组织可以组成一个联合体，以一个供应商的身份共同参加政府采购。</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3.2鼓励大中型企业和其他自然人、法人或者其他组织与小型、微型企业组成联合体共同参加非专门面向中小企业的政府采购活动。</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3.3以联合体形式参加</w:t>
      </w:r>
      <w:r>
        <w:rPr>
          <w:rFonts w:hint="eastAsia" w:ascii="宋体" w:hAnsi="宋体" w:eastAsia="宋体" w:cs="宋体" w:eastAsiaTheme="minorEastAsia"/>
          <w:color w:val="000000" w:themeColor="text1"/>
          <w:sz w:val="21"/>
          <w:szCs w:val="21"/>
          <w14:textFill>
            <w14:solidFill>
              <w14:schemeClr w14:val="tx1"/>
            </w14:solidFill>
          </w14:textFill>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3.4联合体各方之间应当签订联合体协议，明确约定联合体各方承担的工作和相应的责任，并将联合体协议连同响应文件一并提交。</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3.5以联合体形式参加政府采购活动的，联合体各方不得再单独参加或者与其他供应商另外组成联合体参加同一合同项下的政府采购活动。</w:t>
      </w:r>
      <w:r>
        <w:rPr>
          <w:rFonts w:ascii="宋体" w:hAnsi="宋体" w:cs="宋体"/>
        </w:rPr>
      </w:r>
    </w:p>
    <w:p>
      <w:pPr>
        <w:ind w:firstLine="422"/>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eastAsiaTheme="minorEastAsia"/>
          <w:b/>
          <w:bCs/>
          <w:color w:val="000000" w:themeColor="text1"/>
          <w:szCs w:val="21"/>
          <w14:textFill>
            <w14:solidFill>
              <w14:schemeClr w14:val="tx1"/>
            </w14:solidFill>
          </w14:textFill>
        </w:rPr>
        <w:t xml:space="preserve">4.转包与分包与</w:t>
      </w:r>
      <w:r>
        <w:rPr>
          <w:rFonts w:hint="eastAsia" w:ascii="宋体" w:hAnsi="宋体" w:eastAsia="宋体" w:cs="宋体" w:eastAsiaTheme="minorEastAsia"/>
          <w:b/>
          <w:color w:val="000000" w:themeColor="text1"/>
          <w:szCs w:val="21"/>
          <w14:textFill>
            <w14:solidFill>
              <w14:schemeClr w14:val="tx1"/>
            </w14:solidFill>
          </w14:textFill>
        </w:rPr>
        <w:t xml:space="preserve">磋商费用</w:t>
      </w:r>
      <w:r>
        <w:rPr>
          <w:rFonts w:ascii="宋体" w:hAnsi="宋体" w:cs="宋体"/>
        </w:rPr>
      </w:r>
    </w:p>
    <w:p>
      <w:pPr>
        <w:pStyle w:val="1292"/>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eastAsiaTheme="minorEastAsia"/>
          <w:color w:val="000000" w:themeColor="text1"/>
          <w:szCs w:val="21"/>
          <w14:textFill>
            <w14:solidFill>
              <w14:schemeClr w14:val="tx1"/>
            </w14:solidFill>
          </w14:textFill>
        </w:rPr>
        <w:t xml:space="preserve">4.1本项目不允许转包或分包。</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4.2无论磋商过程中的做法和结果如何，磋商供应商自行承担所有与参加磋商有关的全部费用。</w:t>
      </w:r>
      <w:r>
        <w:rPr>
          <w:rFonts w:ascii="宋体" w:hAnsi="宋体" w:cs="宋体"/>
        </w:rP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5.磋商文件</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5.1磋商文件的内容如下：</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第一章 竞争性磋商公告</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第二章 磋商供应商须知</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第三章 采购需求</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第四章 成交原则及评分标准</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第五章 合同主要条款</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第六章 附件格式</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rPr>
          <w:rFonts w:ascii="宋体" w:hAnsi="宋体" w:cs="宋体"/>
        </w:rP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6.磋商文件的澄清和修改</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6.2磋商文件的澄清、修改等内容与竞争性磋商文件在同一内容的表述上不一致时，以发出日期最接近磋商时间的公告为准。</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6.3磋商文件的澄清、修改等内容均将在财政部门指定的政府采购信息发布媒体上发布，作为磋商文件的组成部分，对供应商起约束作用。</w:t>
      </w:r>
      <w:r>
        <w:rPr>
          <w:rFonts w:ascii="宋体" w:hAnsi="宋体" w:cs="宋体"/>
        </w:rP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7.响应文件计量单位和使用文字</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7.1响应文件中所使用的计量单位，除竞争性磋商文件中有特殊要求外，均应使用中华人民共和国法定计量单位。</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cs="宋体"/>
        </w:rPr>
      </w:r>
    </w:p>
    <w:p>
      <w:pPr>
        <w:pStyle w:val="956"/>
        <w:ind w:firstLine="422"/>
        <w:spacing w:after="0" w:line="440" w:lineRule="exact"/>
        <w:rPr>
          <w:rFonts w:hint="eastAsia" w:ascii="宋体" w:hAnsi="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8.磋商响应文件的组成：</w:t>
      </w:r>
      <w:r>
        <w:rPr>
          <w:rFonts w:ascii="宋体" w:hAnsi="宋体" w:cs="宋体"/>
        </w:rPr>
      </w:r>
    </w:p>
    <w:p>
      <w:pPr>
        <w:pStyle w:val="956"/>
        <w:ind w:firstLine="422"/>
        <w:spacing w:after="0" w:line="440" w:lineRule="exact"/>
        <w:rPr>
          <w:rFonts w:hint="eastAsia" w:ascii="宋体" w:hAnsi="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8.1封面</w:t>
      </w:r>
      <w:r>
        <w:rPr>
          <w:rFonts w:ascii="宋体" w:hAnsi="宋体" w:cs="宋体"/>
        </w:rPr>
      </w:r>
    </w:p>
    <w:p>
      <w:pPr>
        <w:pStyle w:val="956"/>
        <w:ind w:firstLine="422"/>
        <w:spacing w:after="0" w:line="440" w:lineRule="exact"/>
        <w:rPr>
          <w:rFonts w:hint="eastAsia" w:ascii="宋体" w:hAnsi="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8.2开标一览表</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8.3磋商报价分析表（如有）；</w:t>
      </w:r>
      <w:r>
        <w:rPr>
          <w:rFonts w:ascii="宋体" w:hAnsi="宋体" w:cs="宋体"/>
        </w:rPr>
      </w:r>
    </w:p>
    <w:p>
      <w:pPr>
        <w:pStyle w:val="956"/>
        <w:ind w:firstLine="422"/>
        <w:spacing w:after="0" w:line="440" w:lineRule="exact"/>
        <w:rPr>
          <w:rFonts w:hint="eastAsia" w:ascii="宋体" w:hAnsi="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8.4资格审查响应文件</w:t>
      </w:r>
      <w:r>
        <w:rPr>
          <w:rFonts w:ascii="宋体" w:hAnsi="宋体" w:cs="宋体"/>
        </w:rPr>
      </w:r>
    </w:p>
    <w:p>
      <w:pPr>
        <w:pStyle w:val="956"/>
        <w:spacing w:after="0" w:line="440" w:lineRule="exact"/>
        <w:rPr>
          <w:rFonts w:hint="eastAsia" w:ascii="宋体" w:hAnsi="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8.4.1满足《中华人民共和国政府采购法》第二十二条规定：</w:t>
      </w:r>
      <w:r>
        <w:rPr>
          <w:rFonts w:ascii="宋体" w:hAnsi="宋体" w:cs="宋体"/>
        </w:rPr>
      </w:r>
    </w:p>
    <w:p>
      <w:pPr>
        <w:ind w:firstLine="420"/>
        <w:spacing w:after="0" w:line="440" w:lineRule="exact"/>
        <w:tabs>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（1）具有独立承担民事责任的能力；提供包括法人或者其他组织的营业执照等证明文件，自然人的身份证明；</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（2）具有良好的商业信誉和健全的财务会计制度；</w:t>
      </w:r>
      <w:r>
        <w:rPr>
          <w:rFonts w:hint="eastAsia" w:ascii="宋体" w:hAnsi="宋体" w:eastAsia="宋体" w:cs="宋体"/>
          <w:color w:val="000000" w:themeColor="text1"/>
          <w:szCs w:val="21"/>
          <w:lang w:val="zh-CN"/>
          <w14:textFill>
            <w14:solidFill>
              <w14:schemeClr w14:val="tx1"/>
            </w14:solidFill>
          </w14:textFill>
        </w:rPr>
        <w:t xml:space="preserve">提供包括但不限于最近一期</w:t>
      </w:r>
      <w:r>
        <w:rPr>
          <w:rFonts w:hint="eastAsia" w:ascii="宋体" w:hAnsi="宋体" w:eastAsia="宋体" w:cs="宋体"/>
          <w:color w:val="000000" w:themeColor="text1"/>
          <w:szCs w:val="21"/>
          <w:shd w:val="clear" w:color="auto" w:fill="ffffff"/>
          <w14:textFill>
            <w14:solidFill>
              <w14:schemeClr w14:val="tx1"/>
            </w14:solidFill>
          </w14:textFill>
        </w:rPr>
        <w:t xml:space="preserve">（202</w:t>
      </w:r>
      <w:r>
        <w:rPr>
          <w:rFonts w:hint="eastAsia" w:ascii="宋体" w:hAnsi="宋体" w:cs="宋体"/>
          <w:color w:val="000000" w:themeColor="text1"/>
          <w:szCs w:val="21"/>
          <w:shd w:val="clear" w:color="auto" w:fill="ffffff"/>
          <w:lang w:val="en-US" w:eastAsia="zh-CN"/>
          <w14:textFill>
            <w14:solidFill>
              <w14:schemeClr w14:val="tx1"/>
            </w14:solidFill>
          </w14:textFill>
        </w:rPr>
        <w:t xml:space="preserve">4</w:t>
      </w:r>
      <w:r>
        <w:rPr>
          <w:rFonts w:hint="eastAsia" w:ascii="宋体" w:hAnsi="宋体" w:eastAsia="宋体" w:cs="宋体"/>
          <w:color w:val="000000" w:themeColor="text1"/>
          <w:szCs w:val="21"/>
          <w:shd w:val="clear" w:color="auto" w:fill="ffffff"/>
          <w14:textFill>
            <w14:solidFill>
              <w14:schemeClr w14:val="tx1"/>
            </w14:solidFill>
          </w14:textFill>
        </w:rPr>
        <w:t xml:space="preserve">年</w:t>
      </w:r>
      <w:r>
        <w:rPr>
          <w:rFonts w:hint="eastAsia" w:ascii="宋体" w:hAnsi="宋体" w:eastAsia="宋体" w:cs="宋体"/>
          <w:color w:val="000000" w:themeColor="text1"/>
          <w:szCs w:val="21"/>
          <w:shd w:val="clear" w:color="auto" w:fill="ffffff"/>
          <w:lang w:eastAsia="zh-Hans"/>
          <w14:textFill>
            <w14:solidFill>
              <w14:schemeClr w14:val="tx1"/>
            </w14:solidFill>
          </w14:textFill>
        </w:rPr>
        <w:t xml:space="preserve">度</w:t>
      </w:r>
      <w:r>
        <w:rPr>
          <w:rFonts w:hint="eastAsia" w:ascii="宋体" w:hAnsi="宋体" w:eastAsia="宋体" w:cs="宋体"/>
          <w:color w:val="000000" w:themeColor="text1"/>
          <w:szCs w:val="21"/>
          <w:shd w:val="clear" w:color="auto" w:fill="ffffff"/>
          <w14:textFill>
            <w14:solidFill>
              <w14:schemeClr w14:val="tx1"/>
            </w14:solidFill>
          </w14:textFill>
        </w:rPr>
        <w:t xml:space="preserve">或202</w:t>
      </w:r>
      <w:r>
        <w:rPr>
          <w:rFonts w:hint="eastAsia" w:ascii="宋体" w:hAnsi="宋体" w:cs="宋体"/>
          <w:color w:val="000000" w:themeColor="text1"/>
          <w:szCs w:val="21"/>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Cs w:val="21"/>
          <w:shd w:val="clear" w:color="auto" w:fill="ffffff"/>
          <w14:textFill>
            <w14:solidFill>
              <w14:schemeClr w14:val="tx1"/>
            </w14:solidFill>
          </w14:textFill>
        </w:rPr>
        <w:t xml:space="preserve">年度）</w:t>
      </w:r>
      <w:r>
        <w:rPr>
          <w:rFonts w:hint="eastAsia" w:ascii="宋体" w:hAnsi="宋体" w:eastAsia="宋体" w:cs="宋体"/>
          <w:color w:val="000000" w:themeColor="text1"/>
          <w:szCs w:val="21"/>
          <w:lang w:val="zh-CN"/>
          <w14:textFill>
            <w14:solidFill>
              <w14:schemeClr w14:val="tx1"/>
            </w14:solidFill>
          </w14:textFill>
        </w:rPr>
        <w:t xml:space="preserve">经审计的财务报告或最近一期财务报表（资产负债表、利润表），其他组织、自然人及成立未满一年的法人应提供银行出具的资信证明；</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（3）具有履行合同所必需的设备和专业技术能力；提供证明材料或书面承诺书；</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（4）有依法缴纳税收和社会保障资金的良好记录；</w:t>
      </w:r>
      <w:r>
        <w:rPr>
          <w:rFonts w:hint="eastAsia" w:ascii="宋体" w:hAnsi="宋体" w:eastAsia="宋体" w:cs="宋体"/>
          <w:color w:val="000000" w:themeColor="text1"/>
          <w:szCs w:val="21"/>
          <w:lang w:val="zh-CN"/>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（5）参加政府采购活动前三年内，在经营活动中没有重大违法记录；提供书面声明函</w:t>
      </w:r>
      <w:r>
        <w:rPr>
          <w:rFonts w:hint="eastAsia" w:ascii="宋体" w:hAnsi="宋体" w:eastAsia="宋体" w:cs="宋体"/>
          <w:color w:val="000000" w:themeColor="text1"/>
          <w:szCs w:val="21"/>
          <w:lang w:eastAsia="zh-CN"/>
          <w14:textFill>
            <w14:solidFill>
              <w14:schemeClr w14:val="tx1"/>
            </w14:solidFill>
          </w14:textFill>
        </w:rPr>
        <w:t xml:space="preserve">；</w:t>
      </w:r>
      <w:r>
        <w:rPr>
          <w:rFonts w:ascii="宋体" w:hAnsi="宋体" w:cs="宋体"/>
        </w:rPr>
      </w:r>
    </w:p>
    <w:p>
      <w:pPr>
        <w:ind w:firstLine="420"/>
        <w:spacing w:after="0" w:line="42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szCs w:val="21"/>
        </w:rPr>
        <w:t xml:space="preserve">（6）法律、行政法规规定的其他条件。</w:t>
      </w:r>
      <w:r>
        <w:rPr>
          <w:rFonts w:hint="eastAsia" w:ascii="宋体" w:hAnsi="宋体" w:eastAsia="宋体" w:cs="宋体"/>
          <w:color w:val="000000"/>
          <w:szCs w:val="21"/>
          <w:lang w:val="zh-CN"/>
        </w:rPr>
        <w:t xml:space="preserve">提供</w:t>
      </w:r>
      <w:r>
        <w:rPr>
          <w:rFonts w:hint="eastAsia" w:ascii="宋体" w:hAnsi="宋体" w:eastAsia="宋体" w:cs="宋体"/>
          <w:color w:val="000000"/>
          <w:szCs w:val="21"/>
        </w:rPr>
        <w:t xml:space="preserve">承诺符合声明函。</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8.4.2《中小微企业声明函》或《残疾人福利性单位声明函》或《监狱企业证明文件》</w:t>
      </w:r>
      <w:r>
        <w:rPr>
          <w:rFonts w:hint="eastAsia" w:ascii="宋体" w:hAnsi="宋体" w:eastAsia="宋体" w:cs="宋体"/>
          <w:b/>
          <w:color w:val="000000" w:themeColor="text1"/>
          <w:szCs w:val="21"/>
          <w14:textFill>
            <w14:solidFill>
              <w14:schemeClr w14:val="tx1"/>
            </w14:solidFill>
          </w14:textFill>
        </w:rPr>
        <w:t xml:space="preserve">（如涉及残疾人福利性单位、监狱企业视同小微企业）；</w:t>
      </w:r>
      <w:r>
        <w:rPr>
          <w:rFonts w:ascii="宋体" w:hAnsi="宋体" w:cs="宋体"/>
        </w:rPr>
      </w:r>
    </w:p>
    <w:p>
      <w:pPr>
        <w:pStyle w:val="956"/>
        <w:spacing w:after="0" w:line="440" w:lineRule="exact"/>
        <w:rPr>
          <w:rFonts w:hint="eastAsia" w:ascii="宋体" w:hAnsi="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8.4.3其它有关资格证明的文件；</w:t>
      </w:r>
      <w:r>
        <w:rPr>
          <w:rFonts w:ascii="宋体" w:hAnsi="宋体" w:cs="宋体"/>
        </w:rPr>
      </w:r>
    </w:p>
    <w:p>
      <w:pPr>
        <w:pStyle w:val="956"/>
        <w:ind w:firstLine="422"/>
        <w:spacing w:after="0" w:line="440" w:lineRule="exact"/>
        <w:rPr>
          <w:rFonts w:hint="eastAsia" w:ascii="宋体" w:hAnsi="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8.5符合性审查响应文件</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8.5.1磋商响应函；</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8.5.2服务条款偏离表；</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8.5.3商务条款偏离表；</w:t>
      </w:r>
      <w:r>
        <w:rPr>
          <w:rFonts w:ascii="宋体" w:hAnsi="宋体" w:cs="宋体"/>
        </w:rPr>
      </w:r>
    </w:p>
    <w:p>
      <w:pPr>
        <w:pStyle w:val="956"/>
        <w:spacing w:after="0" w:line="440" w:lineRule="exact"/>
        <w:rPr>
          <w:rFonts w:hint="eastAsia" w:ascii="宋体" w:hAnsi="宋体" w:cs="宋体"/>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8.5.4</w:t>
      </w:r>
      <w:r>
        <w:rPr>
          <w:rFonts w:hint="eastAsia" w:ascii="宋体" w:hAnsi="宋体" w:eastAsia="宋体" w:cs="宋体"/>
          <w:bCs/>
          <w:color w:val="000000" w:themeColor="text1"/>
          <w:sz w:val="21"/>
          <w:szCs w:val="21"/>
          <w14:textFill>
            <w14:solidFill>
              <w14:schemeClr w14:val="tx1"/>
            </w14:solidFill>
          </w14:textFill>
        </w:rPr>
        <w:t xml:space="preserve">关于资格文件的声明函；</w:t>
      </w:r>
      <w:r>
        <w:rPr>
          <w:rFonts w:ascii="宋体" w:hAnsi="宋体" w:cs="宋体"/>
        </w:rPr>
      </w:r>
    </w:p>
    <w:p>
      <w:pPr>
        <w:pStyle w:val="956"/>
        <w:spacing w:after="0" w:line="440" w:lineRule="exact"/>
        <w:rPr>
          <w:rFonts w:hint="eastAsia" w:ascii="宋体" w:hAnsi="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8.5.5磋商响应单位法定代表人身份证复印件；法定代表人授权委托书和授权代理人身份证复印件（如有授权）；</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8.5.6</w:t>
      </w:r>
      <w:r>
        <w:rPr>
          <w:rFonts w:hint="eastAsia" w:ascii="宋体" w:hAnsi="宋体" w:eastAsia="宋体" w:cs="宋体"/>
          <w:color w:val="000000" w:themeColor="text1"/>
          <w:sz w:val="21"/>
          <w:szCs w:val="21"/>
          <w14:textFill>
            <w14:solidFill>
              <w14:schemeClr w14:val="tx1"/>
            </w14:solidFill>
          </w14:textFill>
        </w:rPr>
        <w:t xml:space="preserve">投标（响应）保证承诺书；</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8.5.7其他有关符合性证明的文件；</w:t>
      </w:r>
      <w:r>
        <w:rPr>
          <w:rFonts w:ascii="宋体" w:hAnsi="宋体" w:cs="宋体"/>
        </w:rPr>
      </w:r>
    </w:p>
    <w:p>
      <w:pPr>
        <w:pStyle w:val="956"/>
        <w:spacing w:after="0" w:line="440" w:lineRule="exact"/>
        <w:rPr>
          <w:rFonts w:hint="eastAsia" w:ascii="宋体" w:hAnsi="宋体" w:cs="宋体"/>
          <w:b/>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8.5.8磋商响应单位基本情况表；</w:t>
      </w:r>
      <w:r>
        <w:rPr>
          <w:rFonts w:ascii="宋体" w:hAnsi="宋体" w:cs="宋体"/>
        </w:rPr>
      </w:r>
    </w:p>
    <w:p>
      <w:pPr>
        <w:pStyle w:val="956"/>
        <w:ind w:firstLine="422"/>
        <w:spacing w:after="0" w:line="440" w:lineRule="exact"/>
        <w:rPr>
          <w:rFonts w:hint="eastAsia" w:ascii="宋体" w:hAnsi="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8.6综合评审响应文件（具体模块以系统生成为准）</w:t>
      </w:r>
      <w:r>
        <w:rPr>
          <w:rFonts w:ascii="宋体" w:hAnsi="宋体" w:cs="宋体"/>
        </w:rPr>
      </w:r>
    </w:p>
    <w:p>
      <w:pPr>
        <w:ind w:firstLine="420"/>
        <w:jc w:val="left"/>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8.6</w:t>
      </w:r>
      <w:r>
        <w:rPr>
          <w:rFonts w:hint="eastAsia" w:ascii="宋体" w:hAnsi="宋体" w:eastAsia="宋体" w:cs="宋体"/>
          <w:color w:val="000000" w:themeColor="text1"/>
          <w:szCs w:val="21"/>
          <w:lang w:val="zh-CN"/>
          <w14:textFill>
            <w14:solidFill>
              <w14:schemeClr w14:val="tx1"/>
            </w14:solidFill>
          </w14:textFill>
        </w:rPr>
        <w:t xml:space="preserve">.1针对本项目的整体服务方案；</w:t>
      </w:r>
      <w:r>
        <w:rPr>
          <w:rFonts w:ascii="宋体" w:hAnsi="宋体" w:cs="宋体"/>
        </w:rPr>
      </w:r>
    </w:p>
    <w:p>
      <w:pPr>
        <w:ind w:firstLine="420"/>
        <w:jc w:val="left"/>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8.6</w:t>
      </w:r>
      <w:r>
        <w:rPr>
          <w:rFonts w:hint="eastAsia" w:ascii="宋体" w:hAnsi="宋体" w:eastAsia="宋体" w:cs="宋体"/>
          <w:color w:val="000000" w:themeColor="text1"/>
          <w:szCs w:val="21"/>
          <w:lang w:val="zh-CN"/>
          <w14:textFill>
            <w14:solidFill>
              <w14:schemeClr w14:val="tx1"/>
            </w14:solidFill>
          </w14:textFill>
        </w:rPr>
        <w:t xml:space="preserve">.2针对本项目的人员配置；</w:t>
      </w:r>
      <w:r>
        <w:rPr>
          <w:rFonts w:ascii="宋体" w:hAnsi="宋体" w:cs="宋体"/>
        </w:rPr>
      </w:r>
    </w:p>
    <w:p>
      <w:pPr>
        <w:ind w:firstLine="420"/>
        <w:jc w:val="left"/>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8.6.3</w:t>
      </w:r>
      <w:r>
        <w:rPr>
          <w:rFonts w:hint="eastAsia" w:ascii="宋体" w:hAnsi="宋体" w:eastAsia="宋体" w:cs="宋体"/>
          <w:color w:val="000000" w:themeColor="text1"/>
          <w:szCs w:val="21"/>
          <w:lang w:val="zh-CN"/>
          <w14:textFill>
            <w14:solidFill>
              <w14:schemeClr w14:val="tx1"/>
            </w14:solidFill>
          </w14:textFill>
        </w:rPr>
        <w:t xml:space="preserve">针对本项目的设备配备；</w:t>
      </w:r>
      <w:r>
        <w:rPr>
          <w:rFonts w:ascii="宋体" w:hAnsi="宋体" w:cs="宋体"/>
        </w:rPr>
      </w:r>
    </w:p>
    <w:p>
      <w:pPr>
        <w:ind w:firstLine="420"/>
        <w:jc w:val="left"/>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8.6.4类似项目</w:t>
      </w:r>
      <w:r>
        <w:rPr>
          <w:rFonts w:hint="eastAsia" w:ascii="宋体" w:hAnsi="宋体" w:eastAsia="宋体" w:cs="宋体"/>
          <w:color w:val="000000" w:themeColor="text1"/>
          <w:szCs w:val="21"/>
          <w:lang w:val="zh-CN"/>
          <w14:textFill>
            <w14:solidFill>
              <w14:schemeClr w14:val="tx1"/>
            </w14:solidFill>
          </w14:textFill>
        </w:rPr>
        <w:t xml:space="preserve">业绩一览表</w:t>
      </w:r>
      <w:r>
        <w:rPr>
          <w:rFonts w:hint="eastAsia" w:ascii="宋体" w:hAnsi="宋体" w:eastAsia="宋体" w:cs="宋体"/>
          <w:color w:val="000000" w:themeColor="text1"/>
          <w:szCs w:val="21"/>
          <w14:textFill>
            <w14:solidFill>
              <w14:schemeClr w14:val="tx1"/>
            </w14:solidFill>
          </w14:textFill>
        </w:rPr>
        <w:t xml:space="preserve">；</w:t>
      </w:r>
      <w:r>
        <w:rPr>
          <w:rFonts w:ascii="宋体" w:hAnsi="宋体" w:cs="宋体"/>
        </w:rPr>
      </w:r>
    </w:p>
    <w:p>
      <w:pPr>
        <w:ind w:firstLine="420"/>
        <w:jc w:val="left"/>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8.6.5采购需求及评分标准中所涉及到的其他材料。</w:t>
      </w:r>
      <w:r>
        <w:rPr>
          <w:rFonts w:ascii="宋体" w:hAnsi="宋体" w:cs="宋体"/>
        </w:rPr>
      </w:r>
    </w:p>
    <w:p>
      <w:pPr>
        <w:pStyle w:val="956"/>
        <w:ind w:firstLine="422"/>
        <w:spacing w:after="0" w:line="440" w:lineRule="exact"/>
        <w:rPr>
          <w:rFonts w:hint="eastAsia" w:ascii="宋体" w:hAnsi="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8.7价格折扣文件格式</w:t>
      </w:r>
      <w:r>
        <w:rPr>
          <w:rFonts w:ascii="宋体" w:hAnsi="宋体" w:cs="宋体"/>
        </w:rPr>
      </w:r>
    </w:p>
    <w:p>
      <w:pPr>
        <w:pStyle w:val="956"/>
        <w:ind w:firstLine="422"/>
        <w:spacing w:after="0" w:line="440" w:lineRule="exact"/>
        <w:rPr>
          <w:rFonts w:hint="eastAsia" w:ascii="宋体" w:hAnsi="宋体" w:cs="宋体"/>
          <w:b/>
          <w:bCs/>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注：</w:t>
      </w:r>
      <w:r>
        <w:rPr>
          <w:rFonts w:hint="eastAsia" w:ascii="宋体" w:hAnsi="宋体" w:eastAsia="宋体" w:cs="宋体"/>
          <w:b/>
          <w:bCs/>
          <w:color w:val="000000" w:themeColor="text1"/>
          <w:sz w:val="21"/>
          <w:szCs w:val="21"/>
          <w14:textFill>
            <w14:solidFill>
              <w14:schemeClr w14:val="tx1"/>
            </w14:solidFill>
          </w14:textFill>
        </w:rPr>
        <w:t xml:space="preserve">（1）以上8.4.1-8.4.3为资格审查要求提供的材料，是作为对供应商资格审查、质疑身份认定的依据，响应供应商必须提供并加盖电子公章。否则，磋商响应文件将被认定为不符合资格审查要求。</w:t>
      </w:r>
      <w:r>
        <w:rPr>
          <w:rFonts w:ascii="宋体" w:hAnsi="宋体" w:cs="宋体"/>
        </w:rPr>
      </w:r>
    </w:p>
    <w:p>
      <w:pPr>
        <w:pStyle w:val="956"/>
        <w:ind w:firstLine="422"/>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（2）以上8.5.1-8.5.7为符合性审查须提供的资料，响应供应商必须提供并加盖电子公章。否则，磋商响应文件将被认定为未实质性响应。</w:t>
      </w:r>
      <w:r>
        <w:rPr>
          <w:rFonts w:ascii="宋体" w:hAnsi="宋体" w:cs="宋体"/>
        </w:rPr>
      </w:r>
    </w:p>
    <w:p>
      <w:pPr>
        <w:pStyle w:val="956"/>
        <w:ind w:firstLine="422"/>
        <w:spacing w:after="0" w:line="440" w:lineRule="exact"/>
        <w:rPr>
          <w:rFonts w:hint="eastAsia" w:ascii="宋体" w:hAnsi="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cs="宋体"/>
        </w:rPr>
      </w:r>
    </w:p>
    <w:p>
      <w:pPr>
        <w:pStyle w:val="956"/>
        <w:ind w:firstLine="422"/>
        <w:jc w:val="both"/>
        <w:spacing w:after="0" w:line="440" w:lineRule="exact"/>
        <w:tabs>
          <w:tab w:val="left" w:pos="0" w:leader="none"/>
        </w:tabs>
        <w:rPr>
          <w:rFonts w:hint="eastAsia" w:ascii="宋体" w:hAnsi="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9.网上响应文件的制作</w:t>
      </w:r>
      <w:r>
        <w:rPr>
          <w:rFonts w:ascii="宋体" w:hAnsi="宋体" w:cs="宋体"/>
        </w:rPr>
      </w:r>
    </w:p>
    <w:p>
      <w:pPr>
        <w:ind w:firstLine="422"/>
        <w:spacing w:after="0"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eastAsia="宋体" w:cs="宋体"/>
          <w:b/>
          <w:bCs/>
          <w:color w:val="000000" w:themeColor="text1"/>
          <w:szCs w:val="21"/>
          <w:lang w:val="zh-CN"/>
          <w14:textFill>
            <w14:solidFill>
              <w14:schemeClr w14:val="tx1"/>
            </w14:solidFill>
          </w14:textFill>
        </w:rPr>
        <w:t xml:space="preserve">《苏采云系统供应商操作手册》</w:t>
      </w:r>
      <w:r>
        <w:rPr>
          <w:rFonts w:hint="eastAsia" w:ascii="宋体" w:hAnsi="宋体" w:eastAsia="宋体" w:cs="宋体"/>
          <w:b/>
          <w:bCs/>
          <w:color w:val="000000" w:themeColor="text1"/>
          <w:szCs w:val="21"/>
          <w14:textFill>
            <w14:solidFill>
              <w14:schemeClr w14:val="tx1"/>
            </w14:solidFill>
          </w14:textFill>
        </w:rPr>
        <w:t xml:space="preserve">”，下载链接如下：</w:t>
      </w:r>
      <w:r>
        <w:rPr>
          <w:rFonts w:hint="eastAsia" w:ascii="宋体" w:hAnsi="宋体" w:cs="宋体"/>
          <w:b/>
          <w:bCs/>
          <w:color w:val="000000" w:themeColor="text1"/>
          <w:szCs w:val="21"/>
          <w:lang w:val="zh-CN"/>
          <w14:textFill>
            <w14:solidFill>
              <w14:schemeClr w14:val="tx1"/>
            </w14:solidFill>
          </w14:textFill>
        </w:rPr>
        <w:t xml:space="preserve">https://czju.suzhou.gov.cn/zfcg/html/content/20231220161910031.shtml</w:t>
      </w:r>
      <w:r>
        <w:rPr>
          <w:rFonts w:hint="eastAsia" w:ascii="宋体" w:hAnsi="宋体" w:eastAsia="宋体" w:cs="宋体"/>
          <w:b/>
          <w:bCs/>
          <w:color w:val="000000" w:themeColor="text1"/>
          <w:szCs w:val="21"/>
          <w14:textFill>
            <w14:solidFill>
              <w14:schemeClr w14:val="tx1"/>
            </w14:solidFill>
          </w14:textFill>
        </w:rPr>
        <w:t xml:space="preserve">。</w:t>
      </w:r>
      <w:r>
        <w:rPr>
          <w:rFonts w:ascii="宋体" w:hAnsi="宋体" w:cs="宋体"/>
        </w:rPr>
      </w:r>
    </w:p>
    <w:p>
      <w:pPr>
        <w:ind w:firstLine="422"/>
        <w:spacing w:after="0"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9.2网上响应文件附件如无法加盖电子签章，请上传清晰的盖有公章的扫描件。</w:t>
      </w:r>
      <w:r>
        <w:rPr>
          <w:rFonts w:ascii="宋体" w:hAnsi="宋体" w:cs="宋体"/>
        </w:rPr>
      </w:r>
    </w:p>
    <w:p>
      <w:pPr>
        <w:ind w:firstLine="422"/>
        <w:spacing w:after="0" w:line="440" w:lineRule="exact"/>
        <w:tabs>
          <w:tab w:val="left" w:pos="0" w:leader="none"/>
        </w:tabs>
        <w:rPr>
          <w:rFonts w:ascii="宋体" w:hAnsi="宋体" w:cs="宋体"/>
          <w:color w:val="000000" w:themeColor="text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9.3制作电子响应文件时必须与投标文件制作软件目录一一对应，将相关资料上传至相应模块。</w:t>
      </w:r>
      <w:r>
        <w:rPr>
          <w:rFonts w:hint="eastAsia" w:ascii="宋体" w:hAnsi="宋体" w:eastAsia="宋体" w:cs="宋体"/>
          <w:color w:val="000000" w:themeColor="text1"/>
          <w:szCs w:val="21"/>
          <w14:textFill>
            <w14:solidFill>
              <w14:schemeClr w14:val="tx1"/>
            </w14:solidFill>
          </w14:textFill>
        </w:rPr>
        <w:t xml:space="preserve">注意不要漏项。如有不确定上传的位置的，可以上传至其他资料或上传至符合性审查资料</w:t>
      </w:r>
      <w:r>
        <w:rPr>
          <w:rFonts w:hint="eastAsia" w:ascii="宋体" w:hAnsi="宋体" w:eastAsia="宋体" w:cs="宋体"/>
          <w:b/>
          <w:bCs/>
          <w:color w:val="000000" w:themeColor="text1"/>
          <w:szCs w:val="21"/>
          <w:lang w:val="zh-CN"/>
          <w14:textFill>
            <w14:solidFill>
              <w14:schemeClr w14:val="tx1"/>
            </w14:solidFill>
          </w14:textFill>
        </w:rPr>
        <w:t xml:space="preserve">。</w:t>
      </w:r>
      <w:r>
        <w:rPr>
          <w:rFonts w:ascii="宋体" w:hAnsi="宋体" w:cs="宋体"/>
        </w:rP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10.报价（编制）要求的说明</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eastAsiaTheme="minorEastAsia"/>
          <w:color w:val="000000" w:themeColor="text1"/>
          <w:szCs w:val="21"/>
          <w14:textFill>
            <w14:solidFill>
              <w14:schemeClr w14:val="tx1"/>
            </w14:solidFill>
          </w14:textFill>
        </w:rPr>
        <w:t xml:space="preserve">10.1磋商报价应包括完成该标的物全部内容的一切费用。</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eastAsiaTheme="minorEastAsia"/>
          <w:color w:val="000000" w:themeColor="text1"/>
          <w:szCs w:val="21"/>
          <w14:textFill>
            <w14:solidFill>
              <w14:schemeClr w14:val="tx1"/>
            </w14:solidFill>
          </w14:textFill>
        </w:rPr>
        <w:t xml:space="preserve">10.2响应人应按《磋商报价分析表》中的全部项目计算单价和总价。《磋商报价分析表》中的每一单项均应计算并填写单价和总价，并由法定代表人或代理人签署。</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eastAsiaTheme="minorEastAsia"/>
          <w:color w:val="000000" w:themeColor="text1"/>
          <w:szCs w:val="21"/>
          <w14:textFill>
            <w14:solidFill>
              <w14:schemeClr w14:val="tx1"/>
            </w14:solidFill>
          </w14:textFill>
        </w:rPr>
        <w:t xml:space="preserve">10.3响应人应对磋商文件内所要采购的全部内容进行报价，只投其中部分内容者，其响应文件将被拒绝。</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eastAsiaTheme="minorEastAsia"/>
          <w:color w:val="000000" w:themeColor="text1"/>
          <w:szCs w:val="21"/>
          <w14:textFill>
            <w14:solidFill>
              <w14:schemeClr w14:val="tx1"/>
            </w14:solidFill>
          </w14:textFill>
        </w:rPr>
        <w:t xml:space="preserve">10.4一项响应内容只允许一个报价，采购代理机构不接受任何有选择性地响应报价。</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eastAsiaTheme="minorEastAsia"/>
          <w:color w:val="000000" w:themeColor="text1"/>
          <w:szCs w:val="21"/>
          <w14:textFill>
            <w14:solidFill>
              <w14:schemeClr w14:val="tx1"/>
            </w14:solidFill>
          </w14:textFill>
        </w:rPr>
        <w:t xml:space="preserve">10.5响应文件报价中的单价和总价全部采用人民币表示，除非合同的特殊条款另有规定。</w:t>
      </w:r>
      <w:r>
        <w:rPr>
          <w:rFonts w:ascii="宋体" w:hAnsi="宋体" w:cs="宋体"/>
        </w:rP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11.磋商有效期</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11.1磋商响应文件的有效期为90日历天，在此期间内，响应文件应保持有效。有效期短于这个规定期限的，将被拒绝。</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11.2特殊情况下，磋商采购单位可与磋商供应商协商延缓磋商响应磋商文件的有效期，这种要求和答复均以书面形式进行。</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11.3磋商响应方可拒绝接受延期要求而放弃磋商，同意延长有效期的磋商响应方不能修改磋商响应文件。</w:t>
      </w:r>
      <w:r>
        <w:rPr>
          <w:rFonts w:ascii="宋体" w:hAnsi="宋体" w:cs="宋体"/>
        </w:rP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12.磋商响应截止时间</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eastAsiaTheme="minorEastAsia"/>
          <w:color w:val="000000" w:themeColor="text1"/>
          <w:szCs w:val="21"/>
          <w14:textFill>
            <w14:solidFill>
              <w14:schemeClr w14:val="tx1"/>
            </w14:solidFill>
          </w14:textFill>
        </w:rPr>
        <w:t xml:space="preserve">12.1响应文件必须在磋商截止时间前提交。截止时间以后送达的响应文件，采购人或采购代理机构将拒绝接收。</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eastAsiaTheme="minorEastAsia"/>
          <w:color w:val="000000" w:themeColor="text1"/>
          <w:szCs w:val="21"/>
          <w14:textFill>
            <w14:solidFill>
              <w14:schemeClr w14:val="tx1"/>
            </w14:solidFill>
          </w14:textFill>
        </w:rPr>
        <w:t xml:space="preserve">12.2采购人或者采购代理机构推迟磋商截止时间时，应以更正公告的形式，通知所有响应人。</w:t>
      </w:r>
      <w:r>
        <w:rPr>
          <w:rFonts w:ascii="宋体" w:hAnsi="宋体" w:cs="宋体"/>
        </w:rP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13.磋商响应文件修改和撤回</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eastAsiaTheme="minorEastAsia"/>
          <w:color w:val="000000" w:themeColor="text1"/>
          <w:szCs w:val="21"/>
          <w14:textFill>
            <w14:solidFill>
              <w14:schemeClr w14:val="tx1"/>
            </w14:solidFill>
          </w14:textFill>
        </w:rPr>
        <w:t xml:space="preserve">13.1投标文件的修改应在投标截止时间前进行。</w:t>
      </w:r>
      <w:r>
        <w:rPr>
          <w:rFonts w:ascii="宋体" w:hAnsi="宋体" w:cs="宋体"/>
        </w:rP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eastAsiaTheme="minorEastAsia"/>
          <w:color w:val="000000" w:themeColor="text1"/>
          <w:szCs w:val="21"/>
          <w14:textFill>
            <w14:solidFill>
              <w14:schemeClr w14:val="tx1"/>
            </w14:solidFill>
          </w14:textFill>
        </w:rPr>
        <w:t xml:space="preserve">13.2投标开始时间后至投标截止时间前，投标人可以撤回投标。</w:t>
      </w:r>
      <w:r>
        <w:rPr>
          <w:rFonts w:ascii="宋体" w:hAnsi="宋体" w:cs="宋体"/>
        </w:rPr>
      </w:r>
    </w:p>
    <w:p>
      <w:pPr>
        <w:ind w:firstLine="422"/>
        <w:spacing w:after="0"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eastAsia="宋体" w:cs="宋体" w:eastAsiaTheme="minorEastAsia"/>
          <w:b/>
          <w:bCs/>
          <w:color w:val="000000" w:themeColor="text1"/>
          <w:szCs w:val="21"/>
          <w14:textFill>
            <w14:solidFill>
              <w14:schemeClr w14:val="tx1"/>
            </w14:solidFill>
          </w14:textFill>
        </w:rPr>
        <w:t xml:space="preserve">14.递交磋商响应文件相关事项：</w:t>
      </w:r>
      <w:r>
        <w:rPr>
          <w:rFonts w:ascii="宋体" w:hAnsi="宋体" w:cs="宋体"/>
        </w:rPr>
      </w:r>
    </w:p>
    <w:p>
      <w:pPr>
        <w:pStyle w:val="1017"/>
        <w:ind w:firstLine="420"/>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ascii="宋体" w:hAnsi="宋体" w:cs="宋体"/>
        </w:rPr>
      </w:r>
    </w:p>
    <w:p>
      <w:pPr>
        <w:pStyle w:val="956"/>
        <w:ind w:firstLine="422"/>
        <w:jc w:val="both"/>
        <w:spacing w:after="0" w:line="440" w:lineRule="exact"/>
        <w:rPr>
          <w:rFonts w:hint="eastAsia" w:ascii="宋体" w:hAnsi="宋体" w:cs="宋体"/>
          <w:b/>
          <w:bCs/>
          <w:color w:val="000000" w:themeColor="text1"/>
          <w:sz w:val="21"/>
          <w:szCs w:val="21"/>
          <w14:textFill>
            <w14:solidFill>
              <w14:schemeClr w14:val="tx1"/>
            </w14:solidFill>
          </w14:textFill>
        </w:rPr>
      </w:pPr>
      <w:r>
        <w:rPr>
          <w:rFonts w:hint="eastAsia" w:ascii="宋体" w:hAnsi="宋体" w:eastAsia="宋体" w:cs="宋体" w:eastAsiaTheme="minorEastAsia"/>
          <w:b/>
          <w:bCs/>
          <w:color w:val="000000" w:themeColor="text1"/>
          <w:sz w:val="21"/>
          <w:szCs w:val="21"/>
          <w14:textFill>
            <w14:solidFill>
              <w14:schemeClr w14:val="tx1"/>
            </w14:solidFill>
          </w14:textFill>
        </w:rPr>
        <w:t xml:space="preserve">15.磋商评审程序</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15.1磋商仪式</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15.1.1采购代理机构将在竞争性磋商公告中规定的时间和地点组织磋商。</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15.1.2磋商仪式由采购代理机构主持，采购人代表、供应商代表以及有关工作人员参加。</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15.1.3采购人依法对供应商的资格进行审查。</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15.1.4磋商代理人对供应商进行信用查询。</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15.2.磋商小组</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15.2.1磋商仪式结束后，采购代理机构将立即组织磋商小组（以下简称评委会）进行磋商。</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15.2.3磋商小组负责具体的磋商事务，并独立履行以下职责：</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（1）确认或者制定磋商文件； </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（2）从符合相应资格条件的供应商名单中确定供应商参加磋商；</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（3）审查供应商的响应文件并做出评价；</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（4）要求供应商解释或者澄清其响应文件；</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（5）编写评审报告；</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（6）告知采购人、采购代理机构在评审过程中发现的供应商的违法违规行为。</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15.2.4磋商小组成员应当履行下列义务：</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（1）遵纪守法，客观、公正、廉洁地履行职责；</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（2）按照磋商文件规定的评审办法独立进行评审，对个人的评审意见承担法律责任；</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（3）参与评审报告的起草；</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（4）配合采购人、采购代理机构答复供应商提出的质疑；</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（5）配合财政部门的投诉处理和监督检查工作。</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15.3磋商工作纪律及保密</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15.3.1磋商开始后，直到宣布授予成交供应商合同为止，凡属于审查、澄清、评价和比较响应文件的所有资料，有关授予合同的信息都不应向供应商或与评审无关的其他人泄露。</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15.3.2评审专家应当遵守评审工作纪律，不得泄露评审情况和评审中获悉的商业秘密。</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15.3.3在评审期间，磋商采购单位将通过指定联络人与供应商进行联系。</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15.4响应文件审查</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15.4.1磋商小组应当对符合资格的响应人的响应文件进行符合性审查，以确定其是否满足磋商文件的实质性要求。</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15.5供应商澄清</w:t>
      </w:r>
      <w:r>
        <w:rPr>
          <w:rFonts w:ascii="宋体" w:hAnsi="宋体" w:cs="宋体"/>
        </w:rPr>
      </w:r>
    </w:p>
    <w:p>
      <w:pPr>
        <w:pStyle w:val="956"/>
        <w:spacing w:after="0" w:line="440" w:lineRule="exact"/>
        <w:rPr>
          <w:rFonts w:hint="eastAsia" w:ascii="宋体" w:hAnsi="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磋商小组要求供应商澄清、说明或者更正响应文件应当以书面形式做出。供应商的澄清、说明或者更正应当由其单位加盖电子公章。</w:t>
      </w:r>
      <w:r>
        <w:rPr>
          <w:rFonts w:ascii="宋体" w:hAnsi="宋体" w:cs="宋体"/>
        </w:rPr>
      </w:r>
    </w:p>
    <w:p>
      <w:pPr>
        <w:pStyle w:val="956"/>
        <w:ind w:firstLine="422"/>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b/>
          <w:bCs/>
          <w:color w:val="000000" w:themeColor="text1"/>
          <w:sz w:val="21"/>
          <w:szCs w:val="21"/>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15.6磋商程序、最后报价</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15.6.1磋商程序</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eastAsiaTheme="minorEastAsia"/>
          <w:color w:val="000000" w:themeColor="text1"/>
          <w:sz w:val="21"/>
          <w:szCs w:val="21"/>
          <w14:textFill>
            <w14:solidFill>
              <w14:schemeClr w14:val="tx1"/>
            </w14:solidFill>
          </w14:textFill>
        </w:rPr>
        <w:t xml:space="preserve">。</w:t>
      </w:r>
      <w:r>
        <w:rPr>
          <w:rFonts w:hint="eastAsia" w:ascii="宋体" w:hAnsi="宋体" w:eastAsia="宋体" w:cs="宋体"/>
          <w:b/>
          <w:color w:val="000000" w:themeColor="text1"/>
          <w:sz w:val="21"/>
          <w:szCs w:val="21"/>
          <w14:textFill>
            <w14:solidFill>
              <w14:schemeClr w14:val="tx1"/>
            </w14:solidFill>
          </w14:textFill>
        </w:rPr>
        <w:t xml:space="preserve">磋商小组通过“苏采云”系统向供应商发布“磋商函”，供应商应当按照要求在“苏采云”系统提交“磋商响应函”并加盖CA电子公章。</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15.6.2磋商内容</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15.6.3最后报价</w:t>
      </w:r>
      <w:r>
        <w:rPr>
          <w:rFonts w:ascii="宋体" w:hAnsi="宋体" w:cs="宋体"/>
        </w:rPr>
      </w:r>
    </w:p>
    <w:p>
      <w:pPr>
        <w:pStyle w:val="956"/>
        <w:ind w:firstLine="422"/>
        <w:spacing w:after="0" w:line="440" w:lineRule="exact"/>
        <w:rPr>
          <w:rFonts w:hint="eastAsia" w:ascii="宋体" w:hAnsi="宋体" w:cs="宋体"/>
          <w:b/>
          <w:bCs/>
          <w:color w:val="000000" w:themeColor="text1"/>
          <w:sz w:val="21"/>
          <w:szCs w:val="21"/>
          <w14:textFill>
            <w14:solidFill>
              <w14:schemeClr w14:val="tx1"/>
            </w14:solidFill>
          </w14:textFill>
        </w:rPr>
      </w:pPr>
      <w:r>
        <w:rPr>
          <w:rFonts w:hint="eastAsia" w:ascii="宋体" w:hAnsi="宋体" w:eastAsia="宋体" w:cs="宋体" w:eastAsiaTheme="minorEastAsia"/>
          <w:b/>
          <w:bCs/>
          <w:color w:val="000000" w:themeColor="text1"/>
          <w:sz w:val="21"/>
          <w:szCs w:val="21"/>
          <w14:textFill>
            <w14:solidFill>
              <w14:schemeClr w14:val="tx1"/>
            </w14:solidFill>
          </w14:textFill>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eastAsiaTheme="minorEastAsia"/>
          <w:color w:val="000000" w:themeColor="text1"/>
          <w:sz w:val="21"/>
          <w:szCs w:val="21"/>
          <w14:textFill>
            <w14:solidFill>
              <w14:schemeClr w14:val="tx1"/>
            </w14:solidFill>
          </w14:textFill>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eastAsiaTheme="minorEastAsia"/>
          <w:b/>
          <w:bCs/>
          <w:color w:val="000000" w:themeColor="text1"/>
          <w:sz w:val="21"/>
          <w:szCs w:val="21"/>
          <w14:textFill>
            <w14:solidFill>
              <w14:schemeClr w14:val="tx1"/>
            </w14:solidFill>
          </w14:textFill>
        </w:rPr>
        <w:t xml:space="preserve">除因磋商采购文件修改导致供应商成本增加的，最后报价不得高于第一次报价，否则为无效响应报价。</w:t>
      </w:r>
      <w:r>
        <w:rPr>
          <w:rFonts w:ascii="宋体" w:hAnsi="宋体" w:cs="宋体"/>
        </w:rPr>
      </w:r>
    </w:p>
    <w:p>
      <w:pPr>
        <w:ind w:firstLine="422"/>
        <w:jc w:val="left"/>
        <w:spacing w:after="0"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rPr>
      </w:r>
    </w:p>
    <w:p>
      <w:pPr>
        <w:pStyle w:val="956"/>
        <w:ind w:firstLine="422"/>
        <w:spacing w:after="0" w:line="440" w:lineRule="exact"/>
        <w:rPr>
          <w:rFonts w:hint="eastAsia" w:ascii="宋体" w:hAnsi="宋体" w:cs="宋体"/>
          <w:b/>
          <w:bCs/>
          <w:color w:val="000000" w:themeColor="text1"/>
          <w:sz w:val="21"/>
          <w:szCs w:val="21"/>
          <w14:textFill>
            <w14:solidFill>
              <w14:schemeClr w14:val="tx1"/>
            </w14:solidFill>
          </w14:textFill>
        </w:rPr>
      </w:pPr>
      <w:r>
        <w:rPr>
          <w:rFonts w:hint="eastAsia" w:ascii="宋体" w:hAnsi="宋体" w:eastAsia="宋体" w:cs="宋体" w:eastAsiaTheme="minorEastAsia"/>
          <w:b/>
          <w:bCs/>
          <w:color w:val="000000" w:themeColor="text1"/>
          <w:sz w:val="21"/>
          <w:szCs w:val="21"/>
          <w14:textFill>
            <w14:solidFill>
              <w14:schemeClr w14:val="tx1"/>
            </w14:solidFill>
          </w14:textFill>
        </w:rPr>
        <w:t xml:space="preserve">（3）已提交响应文件的供应商，在提交最后报价之前，可以根据磋商情况退出磋商，并在“苏采云”系统中提交“退出磋商函”并加盖CA电子公章。</w:t>
      </w:r>
      <w:r>
        <w:rPr>
          <w:rFonts w:ascii="宋体" w:hAnsi="宋体" w:cs="宋体"/>
        </w:rPr>
      </w:r>
    </w:p>
    <w:p>
      <w:pPr>
        <w:pStyle w:val="956"/>
        <w:ind w:firstLine="422"/>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b/>
          <w:bCs/>
          <w:color w:val="000000" w:themeColor="text1"/>
          <w:sz w:val="21"/>
          <w:szCs w:val="21"/>
          <w14:textFill>
            <w14:solidFill>
              <w14:schemeClr w14:val="tx1"/>
            </w14:solidFill>
          </w14:textFill>
        </w:rPr>
        <w:t xml:space="preserve">注：进入项目评审流程后，建议各供应商法定代表人或授权委托人始终保持通讯顺畅，时刻关注不见面开标大厅，不离开不见面开标大厅。</w:t>
      </w:r>
      <w:r>
        <w:rPr>
          <w:rFonts w:ascii="宋体" w:hAnsi="宋体" w:cs="宋体"/>
        </w:rPr>
      </w:r>
    </w:p>
    <w:p>
      <w:pPr>
        <w:ind w:firstLine="422"/>
        <w:jc w:val="left"/>
        <w:spacing w:after="0" w:line="440" w:lineRule="exact"/>
        <w:rPr>
          <w:rFonts w:ascii="宋体" w:hAnsi="宋体" w:cs="宋体"/>
          <w:b/>
          <w:bCs/>
          <w:color w:val="000000"/>
          <w:szCs w:val="21"/>
        </w:rPr>
      </w:pPr>
      <w:r>
        <w:rPr>
          <w:rFonts w:hint="eastAsia" w:ascii="宋体" w:hAnsi="宋体" w:eastAsia="宋体" w:cs="宋体"/>
          <w:b/>
          <w:bCs/>
          <w:color w:val="000000"/>
          <w:szCs w:val="21"/>
        </w:rPr>
        <w:t xml:space="preserve">15.6.4强化政府采购异常低价审查</w:t>
      </w:r>
      <w:r>
        <w:rPr>
          <w:rFonts w:ascii="宋体" w:hAnsi="宋体" w:cs="宋体"/>
        </w:rPr>
      </w:r>
    </w:p>
    <w:p>
      <w:pPr>
        <w:ind w:firstLine="422"/>
        <w:jc w:val="left"/>
        <w:spacing w:after="0" w:line="440" w:lineRule="exact"/>
        <w:rPr>
          <w:rFonts w:ascii="宋体" w:hAnsi="宋体" w:cs="宋体"/>
          <w:b/>
          <w:bCs/>
          <w:color w:val="000000"/>
          <w:szCs w:val="21"/>
        </w:rPr>
      </w:pPr>
      <w:r>
        <w:rPr>
          <w:rFonts w:hint="eastAsia" w:ascii="宋体" w:hAnsi="宋体" w:eastAsia="宋体" w:cs="宋体"/>
          <w:b/>
          <w:bCs/>
          <w:color w:val="000000"/>
          <w:szCs w:val="21"/>
        </w:rPr>
        <w:t xml:space="preserve">（1）按照财政部发布的《关于推动解决政府采购异常低价问题的通知》（财库</w:t>
      </w:r>
      <w:bookmarkStart w:id="39" w:name="OLE_LINK5"/>
      <w:r>
        <w:rPr>
          <w:rFonts w:hint="eastAsia" w:ascii="宋体" w:hAnsi="宋体" w:eastAsia="宋体" w:cs="宋体"/>
          <w:b/>
          <w:bCs/>
          <w:color w:val="000000"/>
          <w:szCs w:val="21"/>
        </w:rPr>
        <w:t xml:space="preserve">〔2026〕2号</w:t>
      </w:r>
      <w:bookmarkEnd w:id="39"/>
      <w:r>
        <w:rPr>
          <w:rFonts w:hint="eastAsia" w:ascii="宋体" w:hAnsi="宋体" w:eastAsia="宋体" w:cs="宋体"/>
          <w:b/>
          <w:bCs/>
          <w:color w:val="000000"/>
          <w:szCs w:val="21"/>
        </w:rPr>
        <w:t xml:space="preserve">）文，政府采购评审中出现下列情形之一的，评审委员会应当启动异常低价投标（响应）审查程序：</w:t>
      </w:r>
      <w:r>
        <w:rPr>
          <w:rFonts w:ascii="宋体" w:hAnsi="宋体" w:cs="宋体"/>
        </w:rPr>
      </w:r>
    </w:p>
    <w:p>
      <w:pPr>
        <w:ind w:firstLine="422"/>
        <w:jc w:val="left"/>
        <w:spacing w:after="0" w:line="440" w:lineRule="exact"/>
        <w:rPr>
          <w:rFonts w:ascii="宋体" w:hAnsi="宋体" w:cs="宋体"/>
          <w:b/>
          <w:bCs/>
          <w:color w:val="000000"/>
          <w:szCs w:val="21"/>
        </w:rPr>
      </w:pPr>
      <w:r>
        <w:rPr>
          <w:rFonts w:hint="eastAsia" w:ascii="宋体" w:hAnsi="宋体" w:eastAsia="宋体" w:cs="宋体"/>
          <w:b/>
          <w:bCs/>
          <w:color w:val="000000"/>
          <w:szCs w:val="21"/>
        </w:rPr>
        <w:t xml:space="preserve">①投标（响应）报价低于全部通过符合性审查供应商投标（响应）报价平均值50%的，即投标（响应）报价&lt;全部通过符合性审查供应商投标（响应）报价平均值×50%；</w:t>
      </w:r>
      <w:r>
        <w:rPr>
          <w:rFonts w:ascii="宋体" w:hAnsi="宋体" w:cs="宋体"/>
        </w:rPr>
      </w:r>
    </w:p>
    <w:p>
      <w:pPr>
        <w:ind w:firstLine="422"/>
        <w:jc w:val="left"/>
        <w:spacing w:after="0" w:line="440" w:lineRule="exact"/>
        <w:rPr>
          <w:rFonts w:ascii="宋体" w:hAnsi="宋体" w:cs="宋体"/>
          <w:b/>
          <w:bCs/>
          <w:color w:val="000000"/>
          <w:szCs w:val="21"/>
        </w:rPr>
      </w:pPr>
      <w:r>
        <w:rPr>
          <w:rFonts w:hint="eastAsia" w:ascii="宋体" w:hAnsi="宋体" w:eastAsia="宋体" w:cs="宋体"/>
          <w:b/>
          <w:bCs/>
          <w:color w:val="000000"/>
          <w:szCs w:val="21"/>
        </w:rPr>
        <w:t xml:space="preserve">②投标（响应）报价低于通过符合性审查的次低报价供应商投标（响应）报价50%的，即投标（响应）报价&lt;通过符合性审查的次低报价供应商投标（响应）报价×50%；</w:t>
      </w:r>
      <w:r>
        <w:rPr>
          <w:rFonts w:ascii="宋体" w:hAnsi="宋体" w:cs="宋体"/>
        </w:rPr>
      </w:r>
    </w:p>
    <w:p>
      <w:pPr>
        <w:ind w:firstLine="422"/>
        <w:jc w:val="left"/>
        <w:spacing w:after="0" w:line="440" w:lineRule="exact"/>
        <w:rPr>
          <w:rFonts w:ascii="宋体" w:hAnsi="宋体" w:cs="宋体"/>
          <w:b/>
          <w:bCs/>
          <w:color w:val="000000"/>
          <w:szCs w:val="21"/>
        </w:rPr>
      </w:pPr>
      <w:r>
        <w:rPr>
          <w:rFonts w:hint="eastAsia" w:ascii="宋体" w:hAnsi="宋体" w:eastAsia="宋体" w:cs="宋体"/>
          <w:b/>
          <w:bCs/>
          <w:color w:val="000000"/>
          <w:szCs w:val="21"/>
        </w:rPr>
        <w:t xml:space="preserve">③投标（响应）报价低于采购项目最高限价45%的，即投标（响应）报价&lt;采购项目最高限价×45%；</w:t>
      </w:r>
      <w:r>
        <w:rPr>
          <w:rFonts w:ascii="宋体" w:hAnsi="宋体" w:cs="宋体"/>
        </w:rPr>
      </w:r>
    </w:p>
    <w:p>
      <w:pPr>
        <w:ind w:firstLine="422"/>
        <w:jc w:val="left"/>
        <w:spacing w:after="0" w:line="440" w:lineRule="exact"/>
        <w:rPr>
          <w:rFonts w:ascii="宋体" w:hAnsi="宋体" w:cs="宋体"/>
          <w:b/>
          <w:bCs/>
          <w:color w:val="000000"/>
          <w:szCs w:val="21"/>
        </w:rPr>
      </w:pPr>
      <w:r>
        <w:rPr>
          <w:rFonts w:hint="eastAsia" w:ascii="宋体" w:hAnsi="宋体" w:eastAsia="宋体" w:cs="宋体"/>
          <w:b/>
          <w:bCs/>
          <w:color w:val="000000"/>
          <w:szCs w:val="21"/>
        </w:rPr>
        <w:t xml:space="preserve">④评审委员会基于专业判断，认为供应商报价过低，有可能影响产品质量或者不能诚信履约的其他情形。</w:t>
      </w:r>
      <w:r>
        <w:rPr>
          <w:rFonts w:ascii="宋体" w:hAnsi="宋体" w:cs="宋体"/>
        </w:rPr>
      </w:r>
    </w:p>
    <w:p>
      <w:pPr>
        <w:ind w:firstLine="422"/>
        <w:jc w:val="left"/>
        <w:spacing w:after="0" w:line="440" w:lineRule="exact"/>
        <w:rPr>
          <w:rFonts w:ascii="宋体" w:hAnsi="宋体" w:cs="宋体"/>
          <w:b/>
          <w:bCs/>
          <w:color w:val="000000"/>
          <w:szCs w:val="21"/>
        </w:rPr>
      </w:pPr>
      <w:r>
        <w:rPr>
          <w:rFonts w:hint="eastAsia" w:ascii="宋体" w:hAnsi="宋体" w:eastAsia="宋体" w:cs="宋体"/>
          <w:b/>
          <w:bCs/>
          <w:color w:val="000000"/>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rPr>
      </w:r>
    </w:p>
    <w:p>
      <w:pPr>
        <w:ind w:firstLine="422"/>
        <w:jc w:val="left"/>
        <w:spacing w:after="0" w:line="440" w:lineRule="exact"/>
        <w:rPr>
          <w:rFonts w:ascii="宋体" w:hAnsi="宋体" w:cs="宋体"/>
          <w:b/>
          <w:bCs/>
          <w:color w:val="000000"/>
          <w:szCs w:val="21"/>
        </w:rPr>
      </w:pPr>
      <w:r>
        <w:rPr>
          <w:rFonts w:hint="eastAsia" w:ascii="宋体" w:hAnsi="宋体" w:eastAsia="宋体" w:cs="宋体"/>
          <w:b/>
          <w:bCs/>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p>
    <w:p>
      <w:pPr>
        <w:ind w:firstLine="422"/>
        <w:jc w:val="left"/>
        <w:spacing w:after="0" w:line="440" w:lineRule="exact"/>
        <w:rPr>
          <w:rFonts w:ascii="宋体" w:hAnsi="宋体" w:cs="宋体"/>
          <w:b/>
          <w:bCs/>
          <w:color w:val="000000"/>
          <w:szCs w:val="21"/>
        </w:rPr>
      </w:pPr>
      <w:r>
        <w:rPr>
          <w:rFonts w:hint="eastAsia" w:ascii="宋体" w:hAnsi="宋体" w:eastAsia="宋体" w:cs="宋体"/>
          <w:b/>
          <w:bCs/>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15.7响应无效和终止磋商活动条款</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15.7.1响应人存在下列情况之一的，响应无效：</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（1）未按照竞争性磋商文件规定要求签署、盖章的；</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（2）供应商不具备竞争性磋商文件中规定资格条件的；</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（3）报价超过磋商文件中规定的预算金额或者最高限价的；</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（4）响应文件含有采购人不能接受的附加条件；</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（5）因磋商响应单位自身原因导致网上磋商响应文件无法递交的其他情况；</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（6）不符合法律、法规和竞争性磋商文件中规定的其他实质性要求的；</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（7）法律、法规及本竞争性磋商文件规定的其他无效的情形。</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15.7.2响应人应当遵循公平竞争的原则，不得恶意串通，不得妨碍其他响应人的竞争行为，不得损害采购人或者其他响应人的合法权益。</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磋商在过程中发现响应人有上述情形的，磋商小组应当认定其响应无效，并书面报告本级财政部门。</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15.7.3有下列情形之一的，视为响应人恶意串通，其响应无效：</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（1）不同响应人的响应文件由同一单位或者个人编制；</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（2）不同响应人委托同一单位或者个人办理磋商事宜；</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（3）不同响应人的响应文件载明的项目管理成员或者联系人员为同一人；</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（4）不同响应人的响应文件异常一致或者报价呈规律性差异；</w:t>
      </w:r>
      <w:r>
        <w:rPr>
          <w:rFonts w:ascii="宋体" w:hAnsi="宋体" w:cs="宋体"/>
        </w:rPr>
      </w:r>
    </w:p>
    <w:p>
      <w:pPr>
        <w:ind w:firstLine="422"/>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（5）不同响应单位的响应文件在同一台电脑上制作，机器码一致的。</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15.7.4终止竞争性磋商采购活动的条款</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出现下列情形之一的，采购代理机构将终止竞争性磋商采购活动，发布项目终止公告并说明原因，重新开展采购活动：</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（1）因情况变化，不再符合规定的竞争性磋商采购方式适用情形的；</w:t>
      </w:r>
      <w:r>
        <w:rPr>
          <w:rFonts w:ascii="宋体" w:hAnsi="宋体" w:cs="宋体"/>
        </w:rPr>
      </w:r>
    </w:p>
    <w:p>
      <w:pPr>
        <w:pStyle w:val="956"/>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（2）出现影响采购公正的违法、违规行为的；</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（3）在采购过程中符合要求的供应商或者报价未超过采购预算的供应商不足3家的。</w:t>
      </w:r>
      <w:r>
        <w:rPr>
          <w:rFonts w:ascii="宋体" w:hAnsi="宋体" w:cs="宋体"/>
        </w:rP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16.确定成交、询问及质疑</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16.1确定成交供应商</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16.1.1采购人授权磋商小组直接确定成交供应商。</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16.1.2采购代理机构在成交供应商确定后2个工作日内在“江苏政府采购网”、“苏州市政府采购网”公告成交结果，并同时书面通知成交供应商。成交通知书将成为合同的组成部分。</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16.2询问及质疑</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16.2.1询问及质疑依据《中华人民共和国政府采购法》、《中华人民共和国政府采购法实施条例》《政府采购质疑和投诉办法》及相关法律法规处理。</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16.2.2质疑处理</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16.2.2本次采购文件要求供应商在法定质疑期内一次性提出针对同一采购程序环节的质疑。</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16.2.3供应商提出质疑应当提交质疑函和必要的证明材料，质疑函应当包括下列内容：</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（1）供应商的姓名或者名称（以提供的营业执照副本复印件为准）、地址、邮编、联系人及联系电话；</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（2）质疑项目的名称、编号；</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（3）具体、明确的质疑事项和与质疑事项相关的请求；</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（4）事实依据；</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（5）必要的法律依据；</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（6）提出质疑的日期。</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Cs w:val="21"/>
          <w14:textFill>
            <w14:solidFill>
              <w14:schemeClr w14:val="tx1"/>
            </w14:solidFill>
          </w14:textFill>
        </w:rPr>
        <w:t xml:space="preserve">授权委托书</w:t>
      </w:r>
      <w:r>
        <w:rPr>
          <w:rFonts w:hint="eastAsia" w:ascii="宋体" w:hAnsi="宋体" w:eastAsia="宋体" w:cs="宋体"/>
          <w:bCs/>
          <w:color w:val="000000" w:themeColor="text1"/>
          <w:szCs w:val="21"/>
          <w14:textFill>
            <w14:solidFill>
              <w14:schemeClr w14:val="tx1"/>
            </w14:solidFill>
          </w14:textFill>
        </w:rPr>
        <w:t xml:space="preserve">上应当载明代理人的姓名或者名称、代理事项、具体权限、期限和相关事项。</w:t>
      </w:r>
      <w:r>
        <w:rPr>
          <w:rFonts w:ascii="宋体" w:hAnsi="宋体" w:cs="宋体"/>
        </w:rP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themeColor="text1"/>
          <w:szCs w:val="21"/>
          <w14:textFill>
            <w14:solidFill>
              <w14:schemeClr w14:val="tx1"/>
            </w14:solidFill>
          </w14:textFill>
        </w:rPr>
        <w:t xml:space="preserve">《投标供应商确认函》</w:t>
      </w:r>
      <w:r>
        <w:rPr>
          <w:rFonts w:hint="eastAsia" w:ascii="宋体" w:hAnsi="宋体" w:eastAsia="宋体" w:cs="宋体"/>
          <w:bCs/>
          <w:color w:val="000000" w:themeColor="text1"/>
          <w:szCs w:val="21"/>
          <w14:textFill>
            <w14:solidFill>
              <w14:schemeClr w14:val="tx1"/>
            </w14:solidFill>
          </w14:textFill>
        </w:rPr>
        <w:t xml:space="preserve">）与质疑函一起递交，否则不予受理。</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16.2.5接收质疑函的方式：书面形式（当场送达或邮寄方式）</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16.2.6质疑联系方式</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采购代理机构：苏州欣禾诚工程咨询服务有限公司</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联系人：朱思薇  </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联系电话：0512-63659266 </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现场递交地址：</w:t>
      </w:r>
      <w:r>
        <w:rPr>
          <w:rFonts w:hint="eastAsia" w:ascii="宋体" w:hAnsi="宋体" w:eastAsia="宋体" w:cs="宋体"/>
          <w:bCs/>
          <w:color w:val="000000" w:themeColor="text1"/>
          <w:szCs w:val="21"/>
          <w:lang w:eastAsia="zh-CN"/>
          <w14:textFill>
            <w14:solidFill>
              <w14:schemeClr w14:val="tx1"/>
            </w14:solidFill>
          </w14:textFill>
        </w:rPr>
        <w:t xml:space="preserve">苏州市吴江区通虹路68号中科联合创业园2楼209室</w:t>
      </w:r>
      <w:r>
        <w:rPr>
          <w:rFonts w:hint="eastAsia" w:ascii="宋体" w:hAnsi="宋体" w:cs="宋体"/>
          <w:bCs/>
          <w:color w:val="000000" w:themeColor="text1"/>
          <w:szCs w:val="21"/>
          <w14:textFill>
            <w14:solidFill>
              <w14:schemeClr w14:val="tx1"/>
            </w14:solidFill>
          </w14:textFill>
        </w:rPr>
        <w:t xml:space="preserve">     </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邮寄收取地址：</w:t>
      </w:r>
      <w:r>
        <w:rPr>
          <w:rFonts w:hint="eastAsia" w:ascii="宋体" w:hAnsi="宋体" w:eastAsia="宋体" w:cs="宋体"/>
          <w:bCs/>
          <w:color w:val="000000" w:themeColor="text1"/>
          <w:szCs w:val="21"/>
          <w:lang w:eastAsia="zh-CN"/>
          <w14:textFill>
            <w14:solidFill>
              <w14:schemeClr w14:val="tx1"/>
            </w14:solidFill>
          </w14:textFill>
        </w:rPr>
        <w:t xml:space="preserve">苏州市吴江区通虹路68号中科联合创业园2楼209室</w:t>
      </w:r>
      <w:r>
        <w:rPr>
          <w:rFonts w:hint="eastAsia" w:ascii="宋体" w:hAnsi="宋体" w:cs="宋体"/>
          <w:bCs/>
          <w:color w:val="000000" w:themeColor="text1"/>
          <w:szCs w:val="21"/>
          <w14:textFill>
            <w14:solidFill>
              <w14:schemeClr w14:val="tx1"/>
            </w14:solidFill>
          </w14:textFill>
        </w:rPr>
        <w:t xml:space="preserve">  </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邮编：215200</w:t>
      </w:r>
      <w:r>
        <w:rPr>
          <w:rFonts w:ascii="宋体" w:hAnsi="宋体" w:cs="宋体"/>
        </w:rP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17.成交通知书</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eastAsiaTheme="minorEastAsia"/>
          <w:bCs/>
          <w:color w:val="000000" w:themeColor="text1"/>
          <w:szCs w:val="21"/>
          <w14:textFill>
            <w14:solidFill>
              <w14:schemeClr w14:val="tx1"/>
            </w14:solidFill>
          </w14:textFill>
        </w:rPr>
        <w:t xml:space="preserve">17.1确定出成交单位后，采购代理机构在法定时间内向成交单位发出成交通知书。成交通知书将成为合同的组成部分。</w:t>
      </w:r>
      <w:r>
        <w:rPr>
          <w:rFonts w:ascii="宋体" w:hAnsi="宋体" w:cs="宋体"/>
        </w:rPr>
      </w:r>
    </w:p>
    <w:p>
      <w:pPr>
        <w:ind w:firstLine="422"/>
        <w:spacing w:after="0" w:line="440" w:lineRule="exact"/>
        <w:rPr>
          <w:rFonts w:ascii="宋体" w:hAnsi="宋体" w:cs="宋体"/>
          <w:color w:val="000000" w:themeColor="text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17.2请成交单位在成交结果公告届满之日起30日内,使用CA证书登录“苏采云”系统及时下载成交通知书。</w:t>
      </w:r>
      <w:r>
        <w:rPr>
          <w:rFonts w:ascii="宋体" w:hAnsi="宋体" w:cs="宋体"/>
        </w:rPr>
      </w:r>
    </w:p>
    <w:p>
      <w:pPr>
        <w:ind w:firstLine="422"/>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18.合同的签订</w:t>
      </w:r>
      <w:r>
        <w:rPr>
          <w:rFonts w:ascii="宋体" w:hAnsi="宋体" w:cs="宋体"/>
        </w:rPr>
      </w:r>
    </w:p>
    <w:p>
      <w:pPr>
        <w:pStyle w:val="956"/>
        <w:jc w:val="both"/>
        <w:spacing w:after="0"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color w:val="000000" w:themeColor="text1"/>
          <w:sz w:val="21"/>
          <w:szCs w:val="21"/>
          <w14:textFill>
            <w14:solidFill>
              <w14:schemeClr w14:val="tx1"/>
            </w14:solidFill>
          </w14:textFill>
        </w:rPr>
        <w:t xml:space="preserve">18.1成交供应商应按成交通知书中规定的时间和地点，与采购人签订合同。</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eastAsiaTheme="minorEastAsia"/>
          <w:bCs/>
          <w:color w:val="000000" w:themeColor="text1"/>
          <w:szCs w:val="21"/>
          <w14:textFill>
            <w14:solidFill>
              <w14:schemeClr w14:val="tx1"/>
            </w14:solidFill>
          </w14:textFill>
        </w:rPr>
        <w:t xml:space="preserve">18.2签订合同及合同条款应以磋商文件和成交供应商的磋商响应文件及其澄清承诺文件为依据。</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eastAsiaTheme="minorEastAsia"/>
          <w:bCs/>
          <w:color w:val="000000" w:themeColor="text1"/>
          <w:szCs w:val="21"/>
          <w14:textFill>
            <w14:solidFill>
              <w14:schemeClr w14:val="tx1"/>
            </w14:solidFill>
          </w14:textFill>
        </w:rPr>
        <w:t xml:space="preserve">19.磋商保证金：</w:t>
      </w:r>
      <w:r>
        <w:rPr>
          <w:rStyle w:val="1051"/>
          <w:rFonts w:hint="eastAsia" w:ascii="宋体" w:hAnsi="宋体" w:eastAsia="宋体" w:cs="宋体"/>
          <w:b/>
          <w:color w:val="000000" w:themeColor="text1"/>
          <w:szCs w:val="21"/>
          <w14:textFill>
            <w14:solidFill>
              <w14:schemeClr w14:val="tx1"/>
            </w14:solidFill>
          </w14:textFill>
        </w:rPr>
        <w:t xml:space="preserve">不需提交，采购文件中有关磋商保证金的规定均不适用。投标（响应）人应在投标（响应）文件中提交《投标（响应）保证承诺书》（详见附件），否则为无效投标。</w:t>
      </w:r>
      <w:r>
        <w:rPr>
          <w:rFonts w:ascii="宋体" w:hAnsi="宋体" w:cs="宋体"/>
        </w:rPr>
      </w:r>
    </w:p>
    <w:p>
      <w:pPr>
        <w:ind w:firstLine="420"/>
        <w:spacing w:after="0" w:line="440" w:lineRule="exact"/>
        <w:rPr>
          <w:rFonts w:hint="eastAsia" w:ascii="宋体" w:hAnsi="宋体" w:cs="宋体"/>
          <w:b w:val="0"/>
          <w:color w:val="000000"/>
          <w:szCs w:val="21"/>
        </w:rPr>
      </w:pPr>
      <w:r>
        <w:rPr>
          <w:rFonts w:hint="eastAsia" w:ascii="宋体" w:hAnsi="宋体" w:eastAsia="宋体" w:cs="宋体"/>
          <w:b/>
          <w:color w:val="000000"/>
          <w:szCs w:val="21"/>
        </w:rPr>
        <w:t xml:space="preserve">20.代理服务费：本项目编制预算时已综合考虑采购代理服务费，采购代理服务费由</w:t>
      </w:r>
      <w:r>
        <w:rPr>
          <w:rFonts w:hint="eastAsia" w:ascii="宋体" w:hAnsi="宋体" w:eastAsia="宋体" w:cs="宋体"/>
          <w:b/>
          <w:color w:val="000000"/>
          <w:szCs w:val="21"/>
          <w:lang w:eastAsia="zh-CN"/>
        </w:rPr>
        <w:t xml:space="preserve">成交</w:t>
      </w:r>
      <w:r>
        <w:rPr>
          <w:rFonts w:hint="eastAsia" w:ascii="宋体" w:hAnsi="宋体" w:eastAsia="宋体" w:cs="宋体"/>
          <w:b/>
          <w:color w:val="000000"/>
          <w:szCs w:val="21"/>
        </w:rPr>
        <w:t xml:space="preserve">单位支付，请各供应商在编制投标报价时对此予以综合考虑。</w:t>
      </w:r>
      <w:r>
        <w:rPr>
          <w:rFonts w:hint="eastAsia" w:ascii="宋体" w:hAnsi="宋体" w:eastAsia="宋体" w:cs="宋体"/>
          <w:i w:val="0"/>
          <w:caps w:val="0"/>
          <w:color w:val="000000"/>
          <w:spacing w:val="0"/>
          <w:sz w:val="21"/>
          <w:szCs w:val="21"/>
          <w:shd w:val="clear" w:color="auto"/>
        </w:rPr>
        <w:t xml:space="preserve">服务费</w:t>
      </w:r>
      <w:r>
        <w:rPr>
          <w:rFonts w:hint="eastAsia" w:ascii="宋体" w:hAnsi="宋体" w:eastAsia="宋体" w:cs="宋体"/>
          <w:i w:val="0"/>
          <w:caps w:val="0"/>
          <w:color w:val="000000"/>
          <w:spacing w:val="0"/>
          <w:sz w:val="21"/>
          <w:szCs w:val="21"/>
        </w:rPr>
        <w:t xml:space="preserve">以</w:t>
      </w:r>
      <w:r>
        <w:rPr>
          <w:rFonts w:hint="eastAsia" w:ascii="宋体" w:hAnsi="宋体" w:eastAsia="宋体" w:cs="宋体"/>
          <w:i w:val="0"/>
          <w:caps w:val="0"/>
          <w:color w:val="000000"/>
          <w:spacing w:val="0"/>
          <w:sz w:val="21"/>
          <w:szCs w:val="21"/>
          <w:lang w:eastAsia="zh-CN"/>
        </w:rPr>
        <w:t xml:space="preserve">预算金额</w:t>
      </w:r>
      <w:r>
        <w:rPr>
          <w:rFonts w:hint="eastAsia" w:ascii="宋体" w:hAnsi="宋体" w:eastAsia="宋体" w:cs="宋体"/>
          <w:i w:val="0"/>
          <w:caps w:val="0"/>
          <w:color w:val="000000"/>
          <w:spacing w:val="0"/>
          <w:sz w:val="21"/>
          <w:szCs w:val="21"/>
        </w:rPr>
        <w:t xml:space="preserve">为计费基数</w:t>
      </w:r>
      <w:r>
        <w:rPr>
          <w:rFonts w:hint="eastAsia" w:ascii="宋体" w:hAnsi="宋体" w:eastAsia="宋体" w:cs="宋体"/>
          <w:i w:val="0"/>
          <w:caps w:val="0"/>
          <w:color w:val="000000"/>
          <w:spacing w:val="0"/>
          <w:sz w:val="21"/>
          <w:szCs w:val="21"/>
          <w:shd w:val="clear" w:color="auto"/>
        </w:rPr>
        <w:t xml:space="preserve">，采用差额定率累进计费：100万元（含）以内按1.5%计取，100万～500万元部分按1.1%计；计算结果不足</w:t>
      </w:r>
      <w:r>
        <w:rPr>
          <w:rFonts w:hint="eastAsia" w:ascii="宋体" w:hAnsi="宋体" w:eastAsia="宋体" w:cs="宋体"/>
          <w:i w:val="0"/>
          <w:caps w:val="0"/>
          <w:color w:val="000000"/>
          <w:spacing w:val="0"/>
          <w:sz w:val="21"/>
          <w:szCs w:val="21"/>
          <w:shd w:val="clear" w:color="auto"/>
          <w:lang w:val="en-US" w:eastAsia="zh-CN"/>
        </w:rPr>
        <w:t xml:space="preserve">3</w:t>
      </w:r>
      <w:r>
        <w:rPr>
          <w:rFonts w:hint="eastAsia" w:ascii="宋体" w:hAnsi="宋体" w:eastAsia="宋体" w:cs="宋体"/>
          <w:i w:val="0"/>
          <w:caps w:val="0"/>
          <w:color w:val="000000"/>
          <w:spacing w:val="0"/>
          <w:sz w:val="21"/>
          <w:szCs w:val="21"/>
          <w:shd w:val="clear" w:color="auto"/>
        </w:rPr>
        <w:t xml:space="preserve">000元的，按</w:t>
      </w:r>
      <w:r>
        <w:rPr>
          <w:rFonts w:hint="eastAsia" w:ascii="宋体" w:hAnsi="宋体" w:eastAsia="宋体" w:cs="宋体"/>
          <w:i w:val="0"/>
          <w:caps w:val="0"/>
          <w:color w:val="000000"/>
          <w:spacing w:val="0"/>
          <w:sz w:val="21"/>
          <w:szCs w:val="21"/>
          <w:shd w:val="clear" w:color="auto"/>
          <w:lang w:val="en-US" w:eastAsia="zh-CN"/>
        </w:rPr>
        <w:t xml:space="preserve">3</w:t>
      </w:r>
      <w:r>
        <w:rPr>
          <w:rFonts w:hint="eastAsia" w:ascii="宋体" w:hAnsi="宋体" w:eastAsia="宋体" w:cs="宋体"/>
          <w:i w:val="0"/>
          <w:caps w:val="0"/>
          <w:color w:val="000000"/>
          <w:spacing w:val="0"/>
          <w:sz w:val="21"/>
          <w:szCs w:val="21"/>
          <w:shd w:val="clear" w:color="auto"/>
        </w:rPr>
        <w:t xml:space="preserve">000元收取。成交供应商领取成交通知书前须足额付清代理费。</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eastAsiaTheme="minorEastAsia"/>
          <w:bCs/>
          <w:color w:val="000000" w:themeColor="text1"/>
          <w:szCs w:val="21"/>
          <w14:textFill>
            <w14:solidFill>
              <w14:schemeClr w14:val="tx1"/>
            </w14:solidFill>
          </w14:textFill>
        </w:rPr>
        <w:t xml:space="preserve">交纳账户：苏州欣禾诚工程咨询服务有限公司 </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eastAsiaTheme="minorEastAsia"/>
          <w:bCs/>
          <w:color w:val="000000" w:themeColor="text1"/>
          <w:szCs w:val="21"/>
          <w14:textFill>
            <w14:solidFill>
              <w14:schemeClr w14:val="tx1"/>
            </w14:solidFill>
          </w14:textFill>
        </w:rPr>
        <w:t xml:space="preserve">开户银行：中国农业银行吴江城南支行 </w:t>
      </w:r>
      <w:r>
        <w:rPr>
          <w:rFonts w:ascii="宋体" w:hAnsi="宋体" w:cs="宋体"/>
        </w:rP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eastAsiaTheme="minorEastAsia"/>
          <w:bCs/>
          <w:color w:val="000000" w:themeColor="text1"/>
          <w:szCs w:val="21"/>
          <w14:textFill>
            <w14:solidFill>
              <w14:schemeClr w14:val="tx1"/>
            </w14:solidFill>
          </w14:textFill>
        </w:rPr>
        <w:t xml:space="preserve">账    号：10546501040014175</w:t>
      </w:r>
      <w:r>
        <w:rPr>
          <w:rFonts w:ascii="宋体" w:hAnsi="宋体" w:cs="宋体"/>
        </w:rPr>
      </w:r>
    </w:p>
    <w:p>
      <w:pPr>
        <w:ind w:firstLine="422"/>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eastAsia="宋体" w:cs="宋体" w:eastAsiaTheme="minorEastAsia"/>
          <w:b/>
          <w:color w:val="000000" w:themeColor="text1"/>
          <w:szCs w:val="21"/>
          <w14:textFill>
            <w14:solidFill>
              <w14:schemeClr w14:val="tx1"/>
            </w14:solidFill>
          </w14:textFill>
        </w:rPr>
        <w:t xml:space="preserve">21.未尽事宜：</w:t>
      </w:r>
      <w:r>
        <w:rPr>
          <w:rFonts w:hint="eastAsia" w:ascii="宋体" w:hAnsi="宋体" w:eastAsia="宋体" w:cs="宋体" w:eastAsiaTheme="minorEastAsia"/>
          <w:bCs/>
          <w:color w:val="000000" w:themeColor="text1"/>
          <w:szCs w:val="21"/>
          <w14:textFill>
            <w14:solidFill>
              <w14:schemeClr w14:val="tx1"/>
            </w14:solidFill>
          </w14:textFill>
        </w:rPr>
        <w:t xml:space="preserve">按《中华人民共和国政府采购法》及其他有关的法律法规的规定执行。</w:t>
      </w:r>
      <w:r>
        <w:rPr>
          <w:rFonts w:ascii="宋体" w:hAnsi="宋体" w:cs="宋体"/>
        </w:rPr>
      </w:r>
    </w:p>
    <w:p>
      <w:pPr>
        <w:pStyle w:val="1248"/>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bookmarkStart w:id="40" w:name="_Toc9042"/>
      <w:r/>
      <w:bookmarkStart w:id="41" w:name="_Toc22970"/>
      <w:r/>
      <w:bookmarkStart w:id="42" w:name="_Toc14397"/>
      <w:r/>
      <w:bookmarkStart w:id="43" w:name="_Toc7046"/>
      <w:r/>
      <w:bookmarkStart w:id="44" w:name="_Toc25391"/>
      <w:r/>
      <w:bookmarkStart w:id="45" w:name="_Toc15880"/>
      <w:r>
        <w:rPr>
          <w:rFonts w:hint="eastAsia" w:cs="宋体"/>
          <w:b/>
          <w:bCs/>
          <w:color w:val="000000" w:themeColor="text1"/>
          <w:sz w:val="32"/>
          <w:szCs w:val="32"/>
          <w14:textFill>
            <w14:solidFill>
              <w14:schemeClr w14:val="tx1"/>
            </w14:solidFill>
          </w14:textFill>
        </w:rPr>
        <w:t xml:space="preserve">采购需求</w:t>
      </w:r>
      <w:bookmarkEnd w:id="38"/>
      <w:r/>
      <w:bookmarkEnd w:id="40"/>
      <w:r/>
      <w:bookmarkEnd w:id="41"/>
      <w:r/>
      <w:bookmarkEnd w:id="42"/>
      <w:r/>
      <w:bookmarkEnd w:id="43"/>
      <w:r/>
      <w:bookmarkEnd w:id="44"/>
      <w:r/>
      <w:bookmarkEnd w:id="45"/>
      <w:r/>
      <w:r/>
    </w:p>
    <w:p>
      <w:pPr>
        <w:ind w:firstLine="420"/>
        <w:spacing w:after="0" w:line="440" w:lineRule="exact"/>
        <w:tabs>
          <w:tab w:val="left" w:pos="5250" w:leader="none"/>
        </w:tabs>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受吴江经济技术开发区管理委员会的委托，苏州欣禾诚工程咨询服务有限公司作为招标代理机构，就其委托的吴江经济技术开发区生态环境综合提升治理服务项目的政府采购项目进行国内</w:t>
      </w:r>
      <w:r>
        <w:rPr>
          <w:rFonts w:hint="eastAsia" w:ascii="宋体" w:hAnsi="宋体" w:cs="宋体"/>
          <w:color w:val="000000" w:themeColor="text1"/>
          <w:szCs w:val="21"/>
          <w14:textFill>
            <w14:solidFill>
              <w14:schemeClr w14:val="tx1"/>
            </w14:solidFill>
          </w14:textFill>
        </w:rPr>
        <w:t xml:space="preserve">竞争性磋商采购</w:t>
      </w:r>
      <w:r>
        <w:rPr>
          <w:rFonts w:hint="eastAsia" w:ascii="宋体" w:hAnsi="宋体" w:cs="宋体"/>
          <w:color w:val="000000" w:themeColor="text1"/>
          <w:szCs w:val="21"/>
          <w:lang w:val="zh-CN"/>
          <w14:textFill>
            <w14:solidFill>
              <w14:schemeClr w14:val="tx1"/>
            </w14:solidFill>
          </w14:textFill>
        </w:rPr>
        <w:t xml:space="preserve">。</w:t>
      </w:r>
      <w:r/>
    </w:p>
    <w:p>
      <w:pPr>
        <w:spacing w:after="0" w:line="440" w:lineRule="exact"/>
        <w:tabs>
          <w:tab w:val="left" w:pos="5250" w:leader="none"/>
        </w:tabs>
        <w:rPr>
          <w:rFonts w:hint="eastAsia" w:ascii="宋体" w:hAnsi="宋体" w:cs="宋体"/>
          <w:b/>
          <w:color w:val="000000" w:themeColor="text1"/>
          <w:szCs w:val="22"/>
          <w14:textFill>
            <w14:solidFill>
              <w14:schemeClr w14:val="tx1"/>
            </w14:solidFill>
          </w14:textFill>
        </w:rPr>
      </w:pPr>
      <w:r>
        <w:rPr>
          <w:rFonts w:hint="eastAsia" w:ascii="宋体" w:hAnsi="宋体" w:cs="宋体"/>
          <w:b/>
          <w:color w:val="000000" w:themeColor="text1"/>
          <w:szCs w:val="22"/>
          <w14:textFill>
            <w14:solidFill>
              <w14:schemeClr w14:val="tx1"/>
            </w14:solidFill>
          </w14:textFill>
        </w:rPr>
        <w:t xml:space="preserve">一、磋商编号：</w:t>
      </w:r>
      <w:r>
        <w:rPr>
          <w:rFonts w:hint="eastAsia" w:ascii="宋体" w:hAnsi="宋体" w:cs="宋体"/>
          <w:bCs/>
          <w:color w:val="000000" w:themeColor="text1"/>
          <w:szCs w:val="22"/>
          <w:lang w:eastAsia="zh-CN"/>
          <w14:textFill>
            <w14:solidFill>
              <w14:schemeClr w14:val="tx1"/>
            </w14:solidFill>
          </w14:textFill>
        </w:rPr>
        <w:t xml:space="preserve">JSZC-320509-SXHC-C2026-0020</w:t>
      </w:r>
      <w:r>
        <w:rPr>
          <w:rFonts w:hint="eastAsia" w:ascii="宋体" w:hAnsi="宋体" w:cs="宋体"/>
          <w:bCs/>
          <w:color w:val="000000" w:themeColor="text1"/>
          <w:szCs w:val="22"/>
          <w14:textFill>
            <w14:solidFill>
              <w14:schemeClr w14:val="tx1"/>
            </w14:solidFill>
          </w14:textFill>
        </w:rPr>
        <w:t xml:space="preserve">号</w:t>
      </w:r>
      <w:r/>
    </w:p>
    <w:p>
      <w:pPr>
        <w:spacing w:after="0" w:line="440" w:lineRule="exact"/>
        <w:tabs>
          <w:tab w:val="left" w:pos="5250" w:leader="none"/>
        </w:tabs>
        <w:rPr>
          <w:rFonts w:hint="eastAsia" w:ascii="宋体" w:hAnsi="宋体" w:cs="宋体"/>
          <w:bCs/>
          <w:color w:val="000000" w:themeColor="text1"/>
          <w:szCs w:val="22"/>
          <w14:textFill>
            <w14:solidFill>
              <w14:schemeClr w14:val="tx1"/>
            </w14:solidFill>
          </w14:textFill>
        </w:rPr>
      </w:pPr>
      <w:r>
        <w:rPr>
          <w:rFonts w:hint="eastAsia" w:ascii="宋体" w:hAnsi="宋体" w:cs="宋体"/>
          <w:b/>
          <w:color w:val="000000" w:themeColor="text1"/>
          <w:szCs w:val="22"/>
          <w14:textFill>
            <w14:solidFill>
              <w14:schemeClr w14:val="tx1"/>
            </w14:solidFill>
          </w14:textFill>
        </w:rPr>
        <w:t xml:space="preserve">二、采购内容：</w:t>
      </w:r>
      <w:r>
        <w:rPr>
          <w:rFonts w:hint="eastAsia" w:ascii="宋体" w:hAnsi="宋体" w:cs="宋体"/>
          <w:bCs/>
          <w:color w:val="000000" w:themeColor="text1"/>
          <w:szCs w:val="22"/>
          <w14:textFill>
            <w14:solidFill>
              <w14:schemeClr w14:val="tx1"/>
            </w14:solidFill>
          </w14:textFill>
        </w:rPr>
        <w:t xml:space="preserve">吴江经济技术开发区生态环境综合提升治理服务</w:t>
      </w:r>
      <w:r/>
    </w:p>
    <w:p>
      <w:pPr>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2"/>
          <w14:textFill>
            <w14:solidFill>
              <w14:schemeClr w14:val="tx1"/>
            </w14:solidFill>
          </w14:textFill>
        </w:rPr>
        <w:t xml:space="preserve">三、采购预算：</w:t>
      </w:r>
      <w:r>
        <w:rPr>
          <w:rFonts w:hint="eastAsia" w:ascii="宋体" w:hAnsi="宋体" w:cs="宋体"/>
          <w:color w:val="000000" w:themeColor="text1"/>
          <w:szCs w:val="21"/>
          <w14:textFill>
            <w14:solidFill>
              <w14:schemeClr w14:val="tx1"/>
            </w14:solidFill>
          </w14:textFill>
        </w:rPr>
        <w:t xml:space="preserve">人民币壹佰伍拾万元整（¥1500000.00）</w:t>
      </w:r>
      <w:r/>
    </w:p>
    <w:p>
      <w:pPr>
        <w:spacing w:after="0" w:line="440" w:lineRule="exact"/>
        <w:rPr>
          <w:rFonts w:hint="eastAsia" w:ascii="宋体" w:hAnsi="宋体" w:cs="宋体"/>
          <w:b/>
          <w:color w:val="000000" w:themeColor="text1"/>
          <w:szCs w:val="22"/>
          <w14:textFill>
            <w14:solidFill>
              <w14:schemeClr w14:val="tx1"/>
            </w14:solidFill>
          </w14:textFill>
        </w:rPr>
      </w:pPr>
      <w:r>
        <w:rPr>
          <w:rFonts w:hint="eastAsia" w:ascii="宋体" w:hAnsi="宋体" w:cs="宋体"/>
          <w:b/>
          <w:bCs/>
          <w:color w:val="000000" w:themeColor="text1"/>
          <w:szCs w:val="22"/>
          <w14:textFill>
            <w14:solidFill>
              <w14:schemeClr w14:val="tx1"/>
            </w14:solidFill>
          </w14:textFill>
        </w:rPr>
        <w:t xml:space="preserve">四、最高限价：</w:t>
      </w:r>
      <w:r>
        <w:rPr>
          <w:rFonts w:hint="eastAsia" w:ascii="宋体" w:hAnsi="宋体" w:cs="宋体"/>
          <w:color w:val="000000" w:themeColor="text1"/>
          <w:szCs w:val="21"/>
          <w14:textFill>
            <w14:solidFill>
              <w14:schemeClr w14:val="tx1"/>
            </w14:solidFill>
          </w14:textFill>
        </w:rPr>
        <w:t xml:space="preserve">同预算金额</w:t>
      </w:r>
      <w:r/>
    </w:p>
    <w:p>
      <w:pPr>
        <w:spacing w:after="0" w:line="440" w:lineRule="exact"/>
        <w:tabs>
          <w:tab w:val="left" w:pos="5250" w:leader="none"/>
        </w:tabs>
        <w:rPr>
          <w:rFonts w:hint="eastAsia" w:ascii="宋体" w:hAnsi="宋体" w:cs="宋体"/>
          <w:color w:val="000000" w:themeColor="text1"/>
          <w14:textFill>
            <w14:solidFill>
              <w14:schemeClr w14:val="tx1"/>
            </w14:solidFill>
          </w14:textFill>
        </w:rPr>
      </w:pPr>
      <w:r>
        <w:rPr>
          <w:rFonts w:hint="eastAsia" w:ascii="宋体" w:hAnsi="宋体" w:cs="宋体"/>
          <w:b/>
          <w:color w:val="000000" w:themeColor="text1"/>
          <w:szCs w:val="22"/>
          <w14:textFill>
            <w14:solidFill>
              <w14:schemeClr w14:val="tx1"/>
            </w14:solidFill>
          </w14:textFill>
        </w:rPr>
        <w:t xml:space="preserve">五、采购方式：</w:t>
      </w:r>
      <w:r>
        <w:rPr>
          <w:rFonts w:hint="eastAsia" w:ascii="宋体" w:hAnsi="宋体" w:cs="宋体"/>
          <w:bCs/>
          <w:color w:val="000000" w:themeColor="text1"/>
          <w:szCs w:val="22"/>
          <w14:textFill>
            <w14:solidFill>
              <w14:schemeClr w14:val="tx1"/>
            </w14:solidFill>
          </w14:textFill>
        </w:rPr>
        <w:t xml:space="preserve">竞争性磋商</w:t>
      </w:r>
      <w:r/>
    </w:p>
    <w:p>
      <w:pPr>
        <w:spacing w:after="0" w:line="440" w:lineRule="exact"/>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2"/>
          <w14:textFill>
            <w14:solidFill>
              <w14:schemeClr w14:val="tx1"/>
            </w14:solidFill>
          </w14:textFill>
        </w:rPr>
        <w:t xml:space="preserve">六、服务期限：</w:t>
      </w:r>
      <w:r>
        <w:rPr>
          <w:rFonts w:hint="eastAsia" w:ascii="宋体" w:hAnsi="宋体" w:cs="宋体"/>
          <w:bCs/>
          <w:color w:val="000000" w:themeColor="text1"/>
          <w:szCs w:val="21"/>
          <w14:textFill>
            <w14:solidFill>
              <w14:schemeClr w14:val="tx1"/>
            </w14:solidFill>
          </w14:textFill>
        </w:rPr>
        <w:t xml:space="preserve">自合同签订之日起一年，具体执行时间以采购单位通知为准。</w:t>
      </w:r>
      <w:r/>
    </w:p>
    <w:p>
      <w:pPr>
        <w:pStyle w:val="1108"/>
        <w:ind w:firstLine="0"/>
        <w:spacing w:after="0" w:line="440" w:lineRule="exact"/>
        <w:rPr>
          <w:rFonts w:hint="eastAsia" w:ascii="宋体" w:hAnsi="宋体" w:cs="宋体"/>
          <w:b/>
          <w:color w:val="000000" w:themeColor="text1"/>
          <w:sz w:val="21"/>
          <w:szCs w:val="21"/>
          <w:lang w:val="zh-CN"/>
          <w14:textFill>
            <w14:solidFill>
              <w14:schemeClr w14:val="tx1"/>
            </w14:solidFill>
          </w14:textFill>
        </w:rPr>
      </w:pPr>
      <w:r>
        <w:rPr>
          <w:rFonts w:hint="eastAsia" w:ascii="宋体" w:hAnsi="宋体" w:cs="宋体"/>
          <w:b/>
          <w:color w:val="000000" w:themeColor="text1"/>
          <w:sz w:val="21"/>
          <w:szCs w:val="21"/>
          <w:lang w:val="zh-CN"/>
          <w14:textFill>
            <w14:solidFill>
              <w14:schemeClr w14:val="tx1"/>
            </w14:solidFill>
          </w14:textFill>
        </w:rPr>
        <w:t xml:space="preserve">七、采购需求：</w:t>
      </w:r>
      <w:r/>
    </w:p>
    <w:p>
      <w:pPr>
        <w:ind w:firstLine="422"/>
        <w:spacing w:after="0" w:line="440" w:lineRule="exact"/>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（一）项目概况</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吴江经济技术开发区生态环境综合提升治理服务项目主要包含挥发性有机物治理驻点管家和原化工集中区突发环境事件应急预案及应急演练服务等两项服务内容，具体如下：</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1.VOCs治理管家驻点服务</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根据《苏州市重点区域乡镇（街道）挥发性有机物治理管家驻点服务试点工作方案》，在乡镇（街道</w:t>
      </w:r>
      <w:r>
        <w:rPr>
          <w:rFonts w:hint="eastAsia" w:ascii="宋体" w:hAnsi="宋体" w:cs="宋体"/>
          <w:bCs/>
          <w:color w:val="000000" w:themeColor="text1"/>
          <w:szCs w:val="21"/>
          <w14:textFill>
            <w14:solidFill>
              <w14:schemeClr w14:val="tx1"/>
            </w14:solidFill>
          </w14:textFill>
        </w:rPr>
        <w:t xml:space="preserve">）或开发区一级，通过委托第三方单位开展VOCs治理管家驻点服务，建立健全涉VOCs企业动态管理清单，做好重点VOCs排放企业全过程跟踪指导帮扶，实现重点区域涉VOCs排放企业清单全覆盖，全面摸清源头控制到末端治理各项环节基本情况，提出对策建议，督促企业制定切实可行的治理方案；对企业实施全过程、常态化评估，切实提升区域VOCs管理水平。通过调研考察和综合考量，吴江经济技术开发区应选择一家技术力量雄厚、专业水平高、服务经验足的第三方机构作为本地VOCs治理驻点管家，按照VOCs治理工作总体要求，开展常态化服务。</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2.吴江开发区原化工集中区突发环境事件应急预案修编及环境应急预案演练服务</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根据《关于印发&lt;江苏省突发环境事件应急预案管理办法&gt;的通知》（苏环发〔2023〕7号）要求，参照《工业园区突发环境事件风险评估指南》（DB32/T 3794—2020）、《企事业单位和工业园区突发环境事件应急预案编制导则》（DB32/T3792-2020）等文件要求，对吴江开发区原化工集中区突发环境事件应急预案进行修编并完成备案，并开展一次应急演练。</w:t>
      </w:r>
      <w:r/>
    </w:p>
    <w:p>
      <w:pPr>
        <w:ind w:firstLine="422"/>
        <w:spacing w:after="0" w:line="440" w:lineRule="exact"/>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（二）服务内容</w:t>
      </w:r>
      <w:r/>
    </w:p>
    <w:p>
      <w:pPr>
        <w:ind w:firstLine="422"/>
        <w:spacing w:after="0" w:line="440" w:lineRule="exact"/>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1.VOCs治理管家驻点服务</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（1）建立重点区域涉VOCs排放企业清单</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吴江开发区实际情况，本次选取吴江开发区内重点区域及重点企业作为排查对象，重点区域为已取消化工定位的原化工集中区以及日常投诉较多的区域吴江开发区城南片区（范围：南至五方路、北至联杨路、东至京杭运河、西至长安路），重点企业根据苏州市重点排污单位名录确定。</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结合苏州市大气污染源清单、排污许可证清单数据及现场摸排补充，建立排查范围内VOCs 排放企业清单并定期更新完善</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（2）企业VOCs治理全过程排查</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根据排查范围内VOCs排放企业清单，开展企业VOCs治理状况全过程排查，并进一步完善清单数据信息。以石化行业，有机化工、制药、农药、合成树脂、涂料、油墨、胶粘</w:t>
      </w:r>
      <w:r>
        <w:rPr>
          <w:rFonts w:hint="eastAsia" w:ascii="宋体" w:hAnsi="宋体" w:cs="宋体"/>
          <w:bCs/>
          <w:color w:val="000000" w:themeColor="text1"/>
          <w:szCs w:val="21"/>
          <w14:textFill>
            <w14:solidFill>
              <w14:schemeClr w14:val="tx1"/>
            </w14:solidFill>
          </w14:textFill>
        </w:rPr>
        <w:t xml:space="preserve">剂等化工行业，汽车、家具、电子、零部件、钢结构、彩涂板等工业涂装行业，包装印刷行业以及油品储运销等为重点，从环评审批和排污许可、源头替代、过程控制、末端治理、日常管理五个方面对企业进行全面排查，重点关注挥发性有机液体储罐、装卸、敞开液面、泄漏检测与修复（LDAR）、废气收集、废气旁路、治理设施、非正常工况、产品VOCs含量等关键环节。对于涉及有机储罐无组织排放的大型企业，使用便携式检测仪或红外成像仪开展现场抽测。结合排查情况，编制企业VOCs治理情况分析报告，协助吴江开发区制定辖区VOCs污染整治总体方案。</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（3）治理过程指导评估</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①VOCs治理提升方案审核</w:t>
      </w:r>
      <w:r>
        <w:rPr>
          <w:rFonts w:hint="eastAsia" w:ascii="宋体" w:hAnsi="宋体" w:cs="宋体"/>
          <w:bCs/>
          <w:color w:val="000000" w:themeColor="text1"/>
          <w:szCs w:val="21"/>
          <w14:textFill>
            <w14:solidFill>
              <w14:schemeClr w14:val="tx1"/>
            </w14:solidFill>
          </w14:textFill>
        </w:rPr>
        <w:tab/>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现场排查，分析企业VOCs治理在环评审批和排污许可、源头替代、过程控制、末端治理全流程控制以及监测监控、台账记录、旁路整治等方面存在的主要问题，形成问题清单移交企业纳入VOCs治理提升方案编制，督促企业加快整改。协助管理单位对方案编制内容的完整性、信息的准确性、数据的有效性、技术的可行性和评估的合理性进行审核。</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②实施效果评估</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企业按照VOCs治理提升方案要求完成全部整改任务并稳定运行后，由企业提出评估申请并提交相关材料。协助吴江开发区实施效果评估，重点关注源头控制、生产管理过程、末端治理、排放监测等方面。</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（4）日常巡查检查</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每6个月对排查范围内VOCs排放企业完成1轮全覆盖检查，重点企业每2个月至少检查1次，包括废气排放达标情况、治理设施运行维护情况、LDAR实施情况、台账记录和在线监测等。发现的问题及时整理形成清单，报送管理单位和属地生态环境部门，并根据管理单位整改要求和各级日常监管执法要求，跟踪帮扶指导企业落实整改。</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（5）长效管理服务</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企业清单数据库动态更新。根据辖区内涉VOCs排放企业新增、关停、提标改造等情况，定期对涉VOCs排放企业清单数据进行更新完善。</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企业日常评估。协助开发区对涉VOCs排放企业原料替代情况、废气治理设施运维情况、废气检测情况、台账记录情况等开展定期抽查。评估发现的问题形成清单，报属地管理部门。根据属地管理部门的整改要求和各级生态环境部门日常监管执法要求，跟踪帮扶督促企业落实整改。</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企业环保管理技术培训。根据管理部门需求及安排，组织辖区企业负责人、环保管理人员、现场操作人员开展业务培训，解读最新政策标准，提升企业环保人员管理水平。培训内容需包括但不限于以下内容：最新政策标准解读、现场排查要点、涉VOCs原辅料使用台账及治理设施运行管理台账记录要求、不同治理设施的运行管理要求等。</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（6）绩效分级工作</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生态环境部《关于加强重污染天气应对夯实应急减排措施的指导意见》，优化调整重污染应急管控措施。协助吴江开发区开展重污染天气重点行业绩效分级审核、应急减排清单修订、豁免企业申报等工作。结合审查污染源减排清单，通过电量分析、现场核查、台账核查和运输核查等手段核查重点企业重污染期间管控措施落实情况。</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（7）企业航拍服务</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为更好的开展吴江经济技术开发区辖区内企业环境的排查、治理与改善，我公司为吴江经济技术开发区提供辖区范围内企业环境现场的突出问题航拍服务，我公司在航拍过程中进行现场调研、识别污染源、抓取拍摄、影像分析、影像后期制作、产生环境调研报告等服务，共同推动吴江经济技术开发区生态环境保护事业的健康发展。全年总体航拍次数为6次。</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（8）走航服务</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针对吴江开发区居民投诉，配合吴江开发区安环局需求，对投诉异味进行溯源，全年开展走航溯源次数为2次。</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（9）人员驻点</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将安排1人在开发区提供驻点办公服务，并配备车辆1台。</w:t>
      </w:r>
      <w:r/>
    </w:p>
    <w:p>
      <w:pPr>
        <w:ind w:firstLine="422"/>
        <w:spacing w:after="0" w:line="440" w:lineRule="exact"/>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2.吴江开发区原化工集中区突发环境事件应急预案修编及环境应急预案演练服务</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根据《关于印发&lt;江苏省突发环境事件应急预案管理办法&gt;的通知》（苏环发〔2023〕7号）要求，参照《工业园区突发环境事件风险评估指南》（DB32/T 3794—2020）、《企事业单位和工业园区突发环境事件应急预案编制导则》（DB32/T3792-2020）等文件要求，对吴江开发区原化工集中区突发环境事件应急预案进行修编并完成备案，并开展一次应急演练。</w:t>
      </w:r>
      <w:r/>
    </w:p>
    <w:p>
      <w:pPr>
        <w:ind w:firstLine="422"/>
        <w:spacing w:after="0" w:line="440" w:lineRule="exact"/>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（三）目标要求</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挥发性有机物治理驻点管家服务应满足《苏州市乡镇（街道）挥发性有机物治理管家驻点服务技术指南》对第三方单位的要求；吴江开发区原化工集中区突发环境事件应急预案修编及环境应急预案演练服务应满足工业园区突发环境事件风险评估指南》（DB32/T 3794-2020）、《企事业单位和工业园区突发环境事件应急预案编制导则》（DB32/T3792-2020）等文件要求。</w:t>
      </w:r>
      <w:r/>
    </w:p>
    <w:p>
      <w:pPr>
        <w:ind w:firstLine="422"/>
        <w:jc w:val="left"/>
        <w:spacing w:after="0" w:line="440" w:lineRule="exact"/>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（四）人员要求</w:t>
      </w:r>
      <w:r/>
    </w:p>
    <w:p>
      <w:pPr>
        <w:ind w:firstLine="420"/>
        <w:spacing w:after="0" w:line="440" w:lineRule="exact"/>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响应单位针对本项目应配备专业的项目服务团队，其中项目负责人1人，</w:t>
      </w:r>
      <w:r>
        <w:rPr>
          <w:rFonts w:ascii="SimSun" w:hAnsi="SimSun" w:eastAsia="SimSun" w:cs="SimSun"/>
          <w:color w:val="000000"/>
          <w:sz w:val="21"/>
        </w:rPr>
        <w:t xml:space="preserve">其他项目组人员不少于10人（含技术负责人1人）</w:t>
      </w:r>
      <w:r>
        <w:rPr>
          <w:rFonts w:hint="eastAsia" w:ascii="宋体" w:hAnsi="宋体" w:cs="宋体"/>
          <w:color w:val="000000" w:themeColor="text1"/>
          <w:szCs w:val="21"/>
          <w14:textFill>
            <w14:solidFill>
              <w14:schemeClr w14:val="tx1"/>
            </w14:solidFill>
          </w14:textFill>
        </w:rPr>
        <w:t xml:space="preserve">。项目实施过程中，未经采购单位批准，不得随意更换项目组成员。如果采购单位认为技术服务人员不具备本次服务工作所需的技术能力，有权随时要求供应商对该成员进行更换。项目组人员在服务期间内出现的工伤及其他人身意外事故，均由响应单位自行负责，采购单位不承担任何责任。</w:t>
      </w:r>
      <w:r/>
    </w:p>
    <w:p>
      <w:pPr>
        <w:ind w:firstLine="422"/>
        <w:spacing w:after="0" w:line="440" w:lineRule="exact"/>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（五）其他要求</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1.验收标准：根据采购文件、响应文件、合同及国家行业相关标准由采购单位验收。</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2.保密要求：成交单位（包含工作人员）需遵守采购单位的保密规定，未经采购单位同意，不得以任何形式将收集的所有资料、数据、形成的成果等以及采购单位提供的资料进行泄漏、传播。</w:t>
      </w:r>
      <w:r/>
    </w:p>
    <w:p>
      <w:pPr>
        <w:ind w:firstLine="420"/>
        <w:spacing w:after="0" w:line="440" w:lineRule="exact"/>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3.成交单位应认真尽责地执行采购单位委托的各项服务事项，完成本项目的服务工作，并承担本项目实施过程中人员、财产的安全。</w:t>
      </w:r>
      <w:r/>
    </w:p>
    <w:p>
      <w:pPr>
        <w:pStyle w:val="1108"/>
        <w:ind w:firstLine="0"/>
        <w:spacing w:after="0" w:line="440" w:lineRule="exact"/>
        <w:rPr>
          <w:rFonts w:hint="eastAsia" w:ascii="宋体" w:hAnsi="宋体" w:cs="宋体"/>
          <w:b/>
          <w:color w:val="000000" w:themeColor="text1"/>
          <w:sz w:val="21"/>
          <w:szCs w:val="21"/>
          <w:lang w:val="zh-CN"/>
          <w14:textFill>
            <w14:solidFill>
              <w14:schemeClr w14:val="tx1"/>
            </w14:solidFill>
          </w14:textFill>
        </w:rPr>
      </w:pPr>
      <w:r>
        <w:rPr>
          <w:rFonts w:hint="eastAsia" w:ascii="宋体" w:hAnsi="宋体" w:cs="宋体"/>
          <w:b/>
          <w:color w:val="000000" w:themeColor="text1"/>
          <w:sz w:val="21"/>
          <w:szCs w:val="21"/>
          <w:lang w:val="zh-CN"/>
          <w14:textFill>
            <w14:solidFill>
              <w14:schemeClr w14:val="tx1"/>
            </w14:solidFill>
          </w14:textFill>
        </w:rPr>
        <w:t xml:space="preserve">八、综合说明及其它要求：</w:t>
      </w:r>
      <w:r/>
    </w:p>
    <w:p>
      <w:pPr>
        <w:ind w:firstLine="422"/>
        <w:spacing w:after="0" w:line="4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1.响应单位须对本项目中的所有服务功能进行报价，不得拆开报价或只投其中的部分内容，否则作无效响应处理。</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2.供应商在响应文件中提供服务方案等。对采购文件中提出的全部技术规范要求及服务要求做出承诺，如果以其中某些条款不响应时，应在响应文件中逐条列出，未列出的视同响应。</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磋商总报价应包括但不限于人工费、差旅费、通讯费、交通费、技术咨询费、资料费、调查费、报告编制费（含印刷费）、专家论证或评审费、后续服务费、验收、利润、税金、政策性文件规定及合同包含的所有风险、责任等完成本项目的各项应有费用。</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4.成交单位须按照本采购文件的要求对该采购项目进行服务工作。</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5.成交单位有责任配合采购单位接受上级领导部门的监督、检查，提供必须的资料。</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6.付款步骤：合同签订生效，完成企业排查及问题清单指导评估后，甲方向乙方支付合同金额的50%；乙方完成全部工作，且经过甲方验收合格并提供相关验收资料后，甲方向乙方支付合同金额的50%。</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7.响应单位应能保证所提供服务涉及到的知识产权是合法取得，并享有完整的知识产权，不会因为需方的使用而被责令停止使用、追偿或要求赔偿损失，如出现此情况，一切经济和法律责任均由供方承担。</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响应单位必须保证全部响应资料的真实性，在成交结果公示期间，成交单位须提供相关投标原件资料以供与复印件资料核对。如有虚假或对采购文件所要求说明的情况故意隐瞒或虚报，取消其成交的资格，并将按照《中华人民共和国政府采购法》相关条款给予处罚。</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9.凡涉及采购文件的补充说明和修改，均以江苏政府采购网、苏州市政府采购网公示为准。</w:t>
      </w:r>
      <w:r/>
    </w:p>
    <w:p>
      <w:pPr>
        <w:pStyle w:val="1248"/>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bookmarkStart w:id="46" w:name="_Toc29842"/>
      <w:r/>
      <w:bookmarkStart w:id="47" w:name="_Toc6837"/>
      <w:r/>
      <w:bookmarkStart w:id="48" w:name="_Toc27811"/>
      <w:r/>
      <w:bookmarkStart w:id="49" w:name="_Toc8308"/>
      <w:r/>
      <w:bookmarkStart w:id="50" w:name="_Toc13256"/>
      <w:r/>
      <w:bookmarkStart w:id="51" w:name="_Toc24604"/>
      <w:r>
        <w:rPr>
          <w:rFonts w:hint="eastAsia" w:cs="宋体"/>
          <w:b/>
          <w:bCs/>
          <w:color w:val="000000" w:themeColor="text1"/>
          <w:sz w:val="32"/>
          <w:szCs w:val="32"/>
          <w14:textFill>
            <w14:solidFill>
              <w14:schemeClr w14:val="tx1"/>
            </w14:solidFill>
          </w14:textFill>
        </w:rPr>
        <w:t xml:space="preserve">成交原则及评分标准</w:t>
      </w:r>
      <w:bookmarkEnd w:id="46"/>
      <w:r/>
      <w:bookmarkEnd w:id="47"/>
      <w:r/>
      <w:bookmarkEnd w:id="48"/>
      <w:r/>
      <w:bookmarkEnd w:id="49"/>
      <w:r/>
      <w:bookmarkEnd w:id="50"/>
      <w:r/>
      <w:bookmarkEnd w:id="51"/>
      <w:r/>
      <w:r/>
    </w:p>
    <w:p>
      <w:pPr>
        <w:numPr>
          <w:ilvl w:val="0"/>
          <w:numId w:val="13"/>
        </w:numPr>
        <w:ind w:left="538" w:hanging="538"/>
        <w:jc w:val="left"/>
        <w:spacing w:after="0" w:line="440" w:lineRule="exact"/>
        <w:tabs>
          <w:tab w:val="clear" w:pos="0" w:leader="none"/>
          <w:tab w:val="left" w:pos="540" w:leader="none"/>
        </w:tabs>
        <w:rPr>
          <w:rFonts w:hint="eastAsia" w:ascii="宋体" w:hAnsi="宋体"/>
          <w:b/>
          <w:bCs/>
          <w:color w:val="000000" w:themeColor="text1"/>
          <w14:textFill>
            <w14:solidFill>
              <w14:schemeClr w14:val="tx1"/>
            </w14:solidFill>
          </w14:textFill>
        </w:rPr>
      </w:pPr>
      <w:r/>
      <w:bookmarkStart w:id="52" w:name="_Toc255381286"/>
      <w:r/>
      <w:bookmarkStart w:id="53" w:name="_Toc255381345"/>
      <w:r>
        <w:rPr>
          <w:rFonts w:hint="eastAsia" w:ascii="宋体" w:hAnsi="宋体"/>
          <w:b/>
          <w:bCs/>
          <w:color w:val="000000" w:themeColor="text1"/>
          <w14:textFill>
            <w14:solidFill>
              <w14:schemeClr w14:val="tx1"/>
            </w14:solidFill>
          </w14:textFill>
        </w:rPr>
        <w:t xml:space="preserve">成交原则：</w:t>
      </w:r>
      <w:r/>
    </w:p>
    <w:p>
      <w:pPr>
        <w:ind w:firstLine="420"/>
        <w:spacing w:after="0" w:line="440" w:lineRule="exact"/>
        <w:widowControl/>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1.本次磋商采用综合评分法，即在响应文件满足磋商文件全部实质性要求且按评审因素的量化指标评审得分最高的前两名供应商为成交候选供应商。采购人书面授权磋商小组直接确定成交供应商。</w:t>
      </w:r>
      <w:r/>
    </w:p>
    <w:p>
      <w:pPr>
        <w:ind w:firstLine="420"/>
        <w:spacing w:after="0" w:line="440" w:lineRule="exact"/>
        <w:widowControl/>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2.磋商小组各成员审查每份响应文件是否实质响应了采购文件的要求，未实质性响应的响应文件将被拒绝，也不进行评审。</w:t>
      </w:r>
      <w:r/>
    </w:p>
    <w:p>
      <w:pPr>
        <w:ind w:firstLine="420"/>
        <w:spacing w:after="0" w:line="440" w:lineRule="exact"/>
        <w:widowControl/>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3.磋商小组各成员独立对每个进入打分程序的响应文件以打分的形式进行评审和评价。对评委的评分进行统计汇总时算术平均计算得分（计算结果均四舍五入保留两位小数）。磋商响应报价得分直接计算取得。评委评审得分和磋商响应报价得分相加为响应单位的总得分。</w:t>
      </w:r>
      <w:r/>
    </w:p>
    <w:p>
      <w:pPr>
        <w:ind w:firstLine="420"/>
        <w:spacing w:after="0" w:line="440" w:lineRule="exact"/>
        <w:widowControl/>
        <w:rPr>
          <w:rFonts w:hint="eastAsia" w:ascii="宋体" w:hAnsi="宋体"/>
          <w:color w:val="000000" w:themeColor="text1"/>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4.如出现评标总得分最高的响应单位有两个或两个以上的，以实际磋商响应报价较低者优先作为成交候选人，如果实际磋商响应报价也相同的，则由采购人或者采购代理机构以抽签方式确定成交候选人。</w:t>
      </w:r>
      <w:r/>
    </w:p>
    <w:p>
      <w:pPr>
        <w:numPr>
          <w:ilvl w:val="0"/>
          <w:numId w:val="13"/>
        </w:numPr>
        <w:ind w:left="538" w:hanging="538"/>
        <w:jc w:val="left"/>
        <w:spacing w:after="0" w:line="440" w:lineRule="exact"/>
        <w:tabs>
          <w:tab w:val="clear" w:pos="0" w:leader="none"/>
          <w:tab w:val="left" w:pos="540" w:leader="none"/>
          <w:tab w:val="left" w:pos="1260" w:leader="none"/>
        </w:tabs>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评分标准</w:t>
      </w:r>
      <w:r/>
    </w:p>
    <w:p>
      <w:pPr>
        <w:jc w:val="left"/>
        <w:spacing w:after="0" w:line="440" w:lineRule="exact"/>
        <w:tabs>
          <w:tab w:val="left" w:pos="2870" w:leader="none"/>
        </w:tabs>
        <w:rPr>
          <w:rFonts w:hint="eastAsia" w:ascii="宋体" w:hAnsi="宋体"/>
          <w:b/>
          <w:color w:val="ff0000"/>
        </w:rPr>
      </w:pPr>
      <w:r>
        <w:rPr>
          <w:rFonts w:hint="eastAsia" w:ascii="宋体" w:hAnsi="宋体"/>
          <w:b/>
          <w:color w:val="000000" w:themeColor="text1"/>
          <w14:textFill>
            <w14:solidFill>
              <w14:schemeClr w14:val="tx1"/>
            </w14:solidFill>
          </w14:textFill>
        </w:rPr>
        <w:t xml:space="preserve">（一） 报价得分（</w:t>
      </w:r>
      <w:r>
        <w:rPr>
          <w:rFonts w:hint="eastAsia" w:ascii="宋体" w:hAnsi="宋体"/>
          <w:b/>
          <w:color w:val="000000" w:themeColor="text1"/>
          <w:lang w:val="en-US" w:eastAsia="zh-CN"/>
          <w14:textFill>
            <w14:solidFill>
              <w14:schemeClr w14:val="tx1"/>
            </w14:solidFill>
          </w14:textFill>
        </w:rPr>
        <w:t xml:space="preserve">10</w:t>
      </w:r>
      <w:r>
        <w:rPr>
          <w:rFonts w:hint="eastAsia" w:ascii="宋体" w:hAnsi="宋体"/>
          <w:b/>
          <w:color w:val="000000" w:themeColor="text1"/>
          <w14:textFill>
            <w14:solidFill>
              <w14:schemeClr w14:val="tx1"/>
            </w14:solidFill>
          </w14:textFill>
        </w:rPr>
        <w:t xml:space="preserve">分）</w:t>
      </w:r>
      <w:r/>
    </w:p>
    <w:p>
      <w:pPr>
        <w:ind w:firstLine="420"/>
        <w:spacing w:after="0" w:line="440" w:lineRule="exact"/>
        <w:rPr>
          <w:rFonts w:hint="eastAsia"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 xml:space="preserve">1.磋商响应报价低于或等于采购预算（最高限价）的，为有效响应报价。超采购预算（最高限价）的响应报价为无效响应报价。无效响应报价的响应文件不进行评审，也不得成交。</w:t>
      </w:r>
      <w:r/>
    </w:p>
    <w:p>
      <w:pPr>
        <w:ind w:firstLine="420"/>
        <w:spacing w:after="0" w:line="440" w:lineRule="exact"/>
        <w:rPr>
          <w:rFonts w:hint="eastAsia"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 xml:space="preserve">2.在所有有效磋商报价中满足磋商文件要求，且最后的供应商最低报价为磋商基准价（如响应人为小型和微型企业的，其价格给予20%的扣除，用扣除后的价格参与评审，如扣除后的价格为最低价的，则作为评标基准价，成交金额则以实际报价为准。其他磋商响应单位的价格分按照下列公式计算（计算结果四舍五入保留两位小数）：</w:t>
      </w:r>
      <w:r/>
    </w:p>
    <w:p>
      <w:pPr>
        <w:ind w:firstLine="420"/>
        <w:spacing w:after="0" w:line="440" w:lineRule="exact"/>
        <w:rPr>
          <w:rFonts w:hint="eastAsia"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 xml:space="preserve">磋商报价得分=（磋商基准价/最后磋商报价）×价格权值×100（价格权值为</w:t>
      </w:r>
      <w:r>
        <w:rPr>
          <w:rFonts w:hint="eastAsia" w:ascii="宋体" w:hAnsi="宋体" w:cs="宋体"/>
          <w:color w:val="000000" w:themeColor="text1"/>
          <w:szCs w:val="21"/>
          <w:shd w:val="clear" w:color="auto" w:fill="ffffff"/>
          <w:lang w:val="en-US" w:eastAsia="zh-CN"/>
          <w14:textFill>
            <w14:solidFill>
              <w14:schemeClr w14:val="tx1"/>
            </w14:solidFill>
          </w14:textFill>
        </w:rPr>
        <w:t xml:space="preserve">10</w:t>
      </w:r>
      <w:r>
        <w:rPr>
          <w:rFonts w:hint="eastAsia" w:ascii="宋体" w:hAnsi="宋体" w:cs="宋体"/>
          <w:color w:val="000000" w:themeColor="text1"/>
          <w:szCs w:val="21"/>
          <w:shd w:val="clear" w:color="auto" w:fill="ffffff"/>
          <w14:textFill>
            <w14:solidFill>
              <w14:schemeClr w14:val="tx1"/>
            </w14:solidFill>
          </w14:textFill>
        </w:rPr>
        <w:t xml:space="preserve">%）。</w:t>
      </w:r>
      <w:r/>
    </w:p>
    <w:p>
      <w:pPr>
        <w:spacing w:after="0" w:line="440" w:lineRule="exact"/>
        <w:tabs>
          <w:tab w:val="left" w:pos="287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（二）项目服务实施方案（</w:t>
      </w:r>
      <w:r>
        <w:rPr>
          <w:rFonts w:hint="eastAsia" w:ascii="宋体" w:hAnsi="宋体" w:cs="宋体"/>
          <w:b/>
          <w:color w:val="000000" w:themeColor="text1"/>
          <w:szCs w:val="21"/>
          <w:lang w:val="en-US" w:eastAsia="zh-CN"/>
          <w14:textFill>
            <w14:solidFill>
              <w14:schemeClr w14:val="tx1"/>
            </w14:solidFill>
          </w14:textFill>
        </w:rPr>
        <w:t xml:space="preserve">61</w:t>
      </w:r>
      <w:r>
        <w:rPr>
          <w:rFonts w:hint="eastAsia" w:ascii="宋体" w:hAnsi="宋体" w:cs="宋体"/>
          <w:b/>
          <w:color w:val="000000" w:themeColor="text1"/>
          <w:szCs w:val="21"/>
          <w14:textFill>
            <w14:solidFill>
              <w14:schemeClr w14:val="tx1"/>
            </w14:solidFill>
          </w14:textFill>
        </w:rPr>
        <w:t xml:space="preserve">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1.项目需求理解（12分）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响应单位对吴江经济技术开发区及本项目基本情况的了解程度综合评判：完全理解项目需求与目标、明确技术指标且思路清晰的得12分；基本理解项目需求与目标、思路基本清晰的得9分；对项目需求与目标理解不透彻、不完全切合采购需求的得6分；对项目需求与目标未尽理解、不切合采购需求的得3分；未提供相关内容的不得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2.工作计划安排与工作实施进度（12分）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响应单位提交的工作计划与实施进度方案综合评判：工作计划方案完整、进度计划合理且符合时间要求的得12分；工作计划方案较完整、进度计划较合理且符合时间要求的得9分；工作计划方案不完整或进度计划不太符合要求的得6分；工作计划方案简单或进度计划较差的得3分；未提供相关内容的不得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3.质量保证等服务能力（1</w:t>
      </w:r>
      <w:r>
        <w:rPr>
          <w:rFonts w:hint="eastAsia" w:ascii="宋体" w:hAnsi="宋体" w:cs="宋体"/>
          <w:bCs/>
          <w:color w:val="000000" w:themeColor="text1"/>
          <w:szCs w:val="21"/>
          <w:lang w:val="en-US" w:eastAsia="zh-CN"/>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根据响应单位提供的质量保证承诺及措施综合评判：质量保证承诺及措施与本项目实际情况完全相符的得1</w:t>
      </w:r>
      <w:r>
        <w:rPr>
          <w:rFonts w:hint="eastAsia" w:ascii="宋体" w:hAnsi="宋体" w:cs="宋体"/>
          <w:bCs/>
          <w:color w:val="000000" w:themeColor="text1"/>
          <w:szCs w:val="21"/>
          <w:lang w:val="en-US" w:eastAsia="zh-CN"/>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分；质量保证承诺及措施与本项目实际情况较为相符的得</w:t>
      </w:r>
      <w:r>
        <w:rPr>
          <w:rFonts w:hint="eastAsia" w:ascii="宋体" w:hAnsi="宋体" w:cs="宋体"/>
          <w:bCs/>
          <w:color w:val="000000" w:themeColor="text1"/>
          <w:szCs w:val="21"/>
          <w:lang w:val="en-US" w:eastAsia="zh-CN"/>
          <w14:textFill>
            <w14:solidFill>
              <w14:schemeClr w14:val="tx1"/>
            </w14:solidFill>
          </w14:textFill>
        </w:rPr>
        <w:t xml:space="preserve">9</w:t>
      </w:r>
      <w:r>
        <w:rPr>
          <w:rFonts w:hint="eastAsia" w:ascii="宋体" w:hAnsi="宋体" w:cs="宋体"/>
          <w:bCs/>
          <w:color w:val="000000" w:themeColor="text1"/>
          <w:szCs w:val="21"/>
          <w14:textFill>
            <w14:solidFill>
              <w14:schemeClr w14:val="tx1"/>
            </w14:solidFill>
          </w14:textFill>
        </w:rPr>
        <w:t xml:space="preserve">分；质量保证承诺及措施一般但能保障项目推进的得</w:t>
      </w:r>
      <w:r>
        <w:rPr>
          <w:rFonts w:hint="eastAsia" w:ascii="宋体" w:hAnsi="宋体" w:cs="宋体"/>
          <w:bCs/>
          <w:color w:val="000000" w:themeColor="text1"/>
          <w:szCs w:val="21"/>
          <w:lang w:val="en-US" w:eastAsia="zh-CN"/>
          <w14:textFill>
            <w14:solidFill>
              <w14:schemeClr w14:val="tx1"/>
            </w14:solidFill>
          </w14:textFill>
        </w:rPr>
        <w:t xml:space="preserve">6</w:t>
      </w:r>
      <w:r>
        <w:rPr>
          <w:rFonts w:hint="eastAsia" w:ascii="宋体" w:hAnsi="宋体" w:cs="宋体"/>
          <w:bCs/>
          <w:color w:val="000000" w:themeColor="text1"/>
          <w:szCs w:val="21"/>
          <w14:textFill>
            <w14:solidFill>
              <w14:schemeClr w14:val="tx1"/>
            </w14:solidFill>
          </w14:textFill>
        </w:rPr>
        <w:t xml:space="preserve">分；质量保证承诺及措施与本项目实际情况不贴合的得</w:t>
      </w:r>
      <w:r>
        <w:rPr>
          <w:rFonts w:hint="eastAsia" w:ascii="宋体" w:hAnsi="宋体" w:cs="宋体"/>
          <w:bCs/>
          <w:color w:val="000000" w:themeColor="text1"/>
          <w:szCs w:val="21"/>
          <w:lang w:val="en-US" w:eastAsia="zh-CN"/>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分；未提供质量保证承诺及措施的不得分。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4.针对本项目的服务承诺及后续服务安排（10分）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响应单位针对本项目提供的日常技术服务支持承诺、服务响应时间承诺及后续服务承诺等综合评判：方案内容详实、具体、全面、合理且可行的得10分；方案内容较为详细、较为合理可行的得7分；方案内容简单、可行性一般的得4分；方案内容不够详细、可行性较差的得1分；未提供相关说明的不得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5.项目相关各项责任及管理制度（10分）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响应单位针对本项目提供的相关责任及管理制度（包括但不限于项目组人员岗位职责、与各方的交接机制、协调沟通方案等）综合评判：各项管理规章制定完善、制度架构科学合理、措施有效扎实且岗位职责明确的得10分；具备一定管理规章、制度制定较为科学合理且岗位职责较明确的得7分；规章制度一般、基本能满足项目实施需要但岗位职责不够明确的得4分；规章制度简单、岗位职责设置较差的得1分；未提供相关制度的不得分。</w:t>
      </w:r>
      <w:r/>
    </w:p>
    <w:p>
      <w:pPr>
        <w:ind w:firstLine="420"/>
        <w:spacing w:after="0" w:line="440" w:lineRule="exact"/>
        <w:tabs>
          <w:tab w:val="left" w:pos="2870" w:leader="none"/>
        </w:tabs>
        <w:rPr>
          <w:rFonts w:hint="eastAsia" w:ascii="宋体" w:hAnsi="宋体" w:eastAsia="宋体" w:cs="宋体"/>
          <w:bCs/>
          <w:color w:val="000000" w:themeColor="text1"/>
          <w:szCs w:val="21"/>
          <w:lang w:eastAsia="zh-CN"/>
          <w14:textFill>
            <w14:solidFill>
              <w14:schemeClr w14:val="tx1"/>
            </w14:solidFill>
          </w14:textFill>
        </w:rPr>
      </w:pPr>
      <w:r/>
      <w:bookmarkStart w:id="71" w:name="_GoBack"/>
      <w:r>
        <w:rPr>
          <w:rFonts w:hint="eastAsia" w:ascii="宋体" w:hAnsi="宋体" w:cs="宋体"/>
          <w:bCs/>
          <w:color w:val="000000" w:themeColor="text1"/>
          <w:szCs w:val="21"/>
          <w14:textFill>
            <w14:solidFill>
              <w14:schemeClr w14:val="tx1"/>
            </w14:solidFill>
          </w14:textFill>
        </w:rPr>
        <w:t xml:space="preserve">6</w:t>
      </w:r>
      <w:r>
        <w:rPr>
          <w:rFonts w:hint="eastAsia" w:ascii="宋体" w:hAnsi="宋体" w:cs="宋体"/>
          <w:bCs/>
          <w:color w:val="000000" w:themeColor="text1"/>
          <w:szCs w:val="21"/>
          <w:lang w:val="en-US" w:eastAsia="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应急保障方案</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5分</w:t>
      </w:r>
      <w:r>
        <w:rPr>
          <w:rFonts w:hint="eastAsia" w:ascii="宋体" w:hAnsi="宋体" w:cs="宋体"/>
          <w:bCs/>
          <w:color w:val="000000" w:themeColor="text1"/>
          <w:szCs w:val="21"/>
          <w:lang w:eastAsia="zh-CN"/>
          <w14:textFill>
            <w14:solidFill>
              <w14:schemeClr w14:val="tx1"/>
            </w14:solidFill>
          </w14:textFill>
        </w:rPr>
        <w:t xml:space="preserve">）</w:t>
      </w:r>
      <w:r/>
    </w:p>
    <w:p>
      <w:pPr>
        <w:ind w:firstLine="420"/>
        <w:spacing w:after="0" w:line="440" w:lineRule="exact"/>
        <w:tabs>
          <w:tab w:val="left" w:pos="2870" w:leader="none"/>
        </w:tabs>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根据响应单位针对本项目特点，对可能出现的居民投诉等常见突发情况有具体预案和保障措施:方案科学、完整、详细、可操作性强的得5分</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方案较完整、具有可操作性的得3分</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方案与工作内容</w:t>
      </w:r>
      <w:r>
        <w:rPr>
          <w:rFonts w:hint="eastAsia" w:ascii="宋体" w:hAnsi="宋体" w:cs="宋体"/>
          <w:bCs/>
          <w:color w:val="000000" w:themeColor="text1"/>
          <w:szCs w:val="21"/>
          <w:lang w:eastAsia="zh-CN"/>
          <w14:textFill>
            <w14:solidFill>
              <w14:schemeClr w14:val="tx1"/>
            </w14:solidFill>
          </w14:textFill>
        </w:rPr>
        <w:t xml:space="preserve">一</w:t>
      </w:r>
      <w:r>
        <w:rPr>
          <w:rFonts w:hint="eastAsia" w:ascii="宋体" w:hAnsi="宋体" w:cs="宋体"/>
          <w:bCs/>
          <w:color w:val="000000" w:themeColor="text1"/>
          <w:szCs w:val="21"/>
          <w14:textFill>
            <w14:solidFill>
              <w14:schemeClr w14:val="tx1"/>
            </w14:solidFill>
          </w14:textFill>
        </w:rPr>
        <w:t xml:space="preserve">般的得1分</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未提供的不得分</w:t>
      </w:r>
      <w:r>
        <w:rPr>
          <w:rFonts w:hint="eastAsia" w:ascii="宋体" w:hAnsi="宋体" w:cs="宋体"/>
          <w:bCs/>
          <w:color w:val="000000" w:themeColor="text1"/>
          <w:szCs w:val="21"/>
          <w:lang w:eastAsia="zh-CN"/>
          <w14:textFill>
            <w14:solidFill>
              <w14:schemeClr w14:val="tx1"/>
            </w14:solidFill>
          </w14:textFill>
        </w:rPr>
        <w:t xml:space="preserve">。</w:t>
      </w:r>
      <w:r/>
    </w:p>
    <w:p>
      <w:pPr>
        <w:spacing w:after="0" w:line="440" w:lineRule="exact"/>
        <w:tabs>
          <w:tab w:val="left" w:pos="287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（三）履约能力（</w:t>
      </w:r>
      <w:r>
        <w:rPr>
          <w:rFonts w:hint="eastAsia" w:ascii="宋体" w:hAnsi="宋体" w:cs="宋体"/>
          <w:b/>
          <w:color w:val="000000" w:themeColor="text1"/>
          <w:szCs w:val="21"/>
          <w:lang w:val="en-US" w:eastAsia="zh-CN"/>
          <w14:textFill>
            <w14:solidFill>
              <w14:schemeClr w14:val="tx1"/>
            </w14:solidFill>
          </w14:textFill>
        </w:rPr>
        <w:t xml:space="preserve">29</w:t>
      </w:r>
      <w:r>
        <w:rPr>
          <w:rFonts w:hint="eastAsia" w:ascii="宋体" w:hAnsi="宋体" w:cs="宋体"/>
          <w:b/>
          <w:color w:val="000000" w:themeColor="text1"/>
          <w:szCs w:val="21"/>
          <w14:textFill>
            <w14:solidFill>
              <w14:schemeClr w14:val="tx1"/>
            </w14:solidFill>
          </w14:textFill>
        </w:rPr>
        <w:t xml:space="preserve">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1.项目组人员配备（</w:t>
      </w:r>
      <w:r>
        <w:rPr>
          <w:rFonts w:hint="eastAsia" w:ascii="宋体" w:hAnsi="宋体" w:cs="宋体"/>
          <w:bCs/>
          <w:color w:val="000000" w:themeColor="text1"/>
          <w:szCs w:val="21"/>
          <w:lang w:val="en-US" w:eastAsia="zh-CN"/>
          <w14:textFill>
            <w14:solidFill>
              <w14:schemeClr w14:val="tx1"/>
            </w14:solidFill>
          </w14:textFill>
        </w:rPr>
        <w:t xml:space="preserve">10</w:t>
      </w:r>
      <w:r>
        <w:rPr>
          <w:rFonts w:hint="eastAsia" w:ascii="宋体" w:hAnsi="宋体" w:cs="宋体"/>
          <w:bCs/>
          <w:color w:val="000000" w:themeColor="text1"/>
          <w:szCs w:val="21"/>
          <w14:textFill>
            <w14:solidFill>
              <w14:schemeClr w14:val="tx1"/>
            </w14:solidFill>
          </w14:textFill>
        </w:rPr>
        <w:t xml:space="preserve">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（1）项目负责人（</w:t>
      </w:r>
      <w:r>
        <w:rPr>
          <w:rFonts w:hint="eastAsia" w:ascii="宋体" w:hAnsi="宋体" w:cs="宋体"/>
          <w:bCs/>
          <w:color w:val="000000" w:themeColor="text1"/>
          <w:szCs w:val="21"/>
          <w:lang w:val="en-US" w:eastAsia="zh-CN"/>
          <w14:textFill>
            <w14:solidFill>
              <w14:schemeClr w14:val="tx1"/>
            </w14:solidFill>
          </w14:textFill>
        </w:rPr>
        <w:t xml:space="preserve">4</w:t>
      </w:r>
      <w:r>
        <w:rPr>
          <w:rFonts w:hint="eastAsia" w:ascii="宋体" w:hAnsi="宋体" w:cs="宋体"/>
          <w:bCs/>
          <w:color w:val="000000" w:themeColor="text1"/>
          <w:szCs w:val="21"/>
          <w14:textFill>
            <w14:solidFill>
              <w14:schemeClr w14:val="tx1"/>
            </w14:solidFill>
          </w14:textFill>
        </w:rPr>
        <w:t xml:space="preserve">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①拟投入的项目负责人具有环保类高级工程师职称证书的得2分。（响应文件提供证书复印件及由社保部门出具的由响应单位为其缴纳的近三个月社保证明材料复印件并加盖响应单位公章，缺失、不符或未提供的均不得分。）</w:t>
      </w:r>
      <w:r/>
    </w:p>
    <w:p>
      <w:pPr>
        <w:ind w:firstLine="420"/>
        <w:spacing w:after="0" w:line="440" w:lineRule="exact"/>
        <w:tabs>
          <w:tab w:val="left" w:pos="2870" w:leader="none"/>
        </w:tabs>
        <w:rPr>
          <w:rFonts w:hint="eastAsia"/>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②拟投入的项目负责人具有环境影响评价工程师评定的得2分。（响应文件提供相关证明材料复印件及由社保部门出具的由响应单位为其缴纳的近三个月社保证明材料复印件并加盖响应单位公章，缺失、不符或未提供的均不得分。）</w:t>
      </w:r>
      <w:r/>
    </w:p>
    <w:p>
      <w:pPr>
        <w:ind w:firstLine="420"/>
        <w:spacing w:after="0" w:line="440" w:lineRule="exact"/>
        <w:tabs>
          <w:tab w:val="left" w:pos="2870" w:leader="none"/>
        </w:tabs>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rPr>
          <w:rFonts w:hint="eastAsia" w:ascii="宋体" w:hAnsi="宋体" w:cs="宋体"/>
          <w:bCs/>
          <w:color w:val="000000" w:themeColor="text1"/>
          <w:szCs w:val="21"/>
          <w:lang w:eastAsia="zh-CN"/>
          <w14:textFill>
            <w14:solidFill>
              <w14:schemeClr w14:val="tx1"/>
            </w14:solidFill>
          </w14:textFill>
        </w:rPr>
        <w:t xml:space="preserve">技术负责人（</w:t>
      </w:r>
      <w:r>
        <w:rPr>
          <w:rFonts w:hint="eastAsia" w:ascii="宋体" w:hAnsi="宋体" w:cs="宋体"/>
          <w:bCs/>
          <w:color w:val="000000" w:themeColor="text1"/>
          <w:szCs w:val="21"/>
          <w:lang w:val="en-US" w:eastAsia="zh-CN"/>
          <w14:textFill>
            <w14:solidFill>
              <w14:schemeClr w14:val="tx1"/>
            </w14:solidFill>
          </w14:textFill>
        </w:rPr>
        <w:t xml:space="preserve">2分</w:t>
      </w:r>
      <w:r>
        <w:rPr>
          <w:rFonts w:hint="eastAsia" w:ascii="宋体" w:hAnsi="宋体" w:cs="宋体"/>
          <w:bCs/>
          <w:color w:val="000000" w:themeColor="text1"/>
          <w:szCs w:val="21"/>
          <w:lang w:eastAsia="zh-CN"/>
          <w14:textFill>
            <w14:solidFill>
              <w14:schemeClr w14:val="tx1"/>
            </w14:solidFill>
          </w14:textFill>
        </w:rPr>
        <w:t xml:space="preserve">）</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拟投入的</w:t>
      </w:r>
      <w:r>
        <w:rPr>
          <w:rFonts w:hint="eastAsia" w:ascii="宋体" w:hAnsi="宋体" w:cs="宋体"/>
          <w:bCs/>
          <w:color w:val="000000" w:themeColor="text1"/>
          <w:szCs w:val="21"/>
          <w:lang w:eastAsia="zh-CN"/>
          <w14:textFill>
            <w14:solidFill>
              <w14:schemeClr w14:val="tx1"/>
            </w14:solidFill>
          </w14:textFill>
        </w:rPr>
        <w:t xml:space="preserve">技术</w:t>
      </w:r>
      <w:r>
        <w:rPr>
          <w:rFonts w:hint="eastAsia" w:ascii="宋体" w:hAnsi="宋体" w:cs="宋体"/>
          <w:bCs/>
          <w:color w:val="000000" w:themeColor="text1"/>
          <w:szCs w:val="21"/>
          <w14:textFill>
            <w14:solidFill>
              <w14:schemeClr w14:val="tx1"/>
            </w14:solidFill>
          </w14:textFill>
        </w:rPr>
        <w:t xml:space="preserve">负责人具有环境影响评价工程师评定的得2分。（响应文件提供相关证明材料复印件及由社保部门出具的由响应单位为其缴纳的近三个月社保证明材料复印件并加盖响应单位公章，缺失、不符或未提供的均不得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3</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其他项目组人员（除项目负责人</w:t>
      </w:r>
      <w:r>
        <w:rPr>
          <w:rFonts w:hint="eastAsia" w:ascii="宋体" w:hAnsi="宋体" w:cs="宋体"/>
          <w:bCs/>
          <w:color w:val="000000" w:themeColor="text1"/>
          <w:szCs w:val="21"/>
          <w:lang w:eastAsia="zh-CN"/>
          <w14:textFill>
            <w14:solidFill>
              <w14:schemeClr w14:val="tx1"/>
            </w14:solidFill>
          </w14:textFill>
        </w:rPr>
        <w:t xml:space="preserve">及技术负责人</w:t>
      </w:r>
      <w:r>
        <w:rPr>
          <w:rFonts w:hint="eastAsia" w:ascii="宋体" w:hAnsi="宋体" w:cs="宋体"/>
          <w:bCs/>
          <w:color w:val="000000" w:themeColor="text1"/>
          <w:szCs w:val="21"/>
          <w14:textFill>
            <w14:solidFill>
              <w14:schemeClr w14:val="tx1"/>
            </w14:solidFill>
          </w14:textFill>
        </w:rPr>
        <w:t xml:space="preserve">外）（</w:t>
      </w:r>
      <w:r>
        <w:rPr>
          <w:rFonts w:hint="eastAsia" w:ascii="宋体" w:hAnsi="宋体" w:cs="宋体"/>
          <w:bCs/>
          <w:color w:val="000000" w:themeColor="text1"/>
          <w:szCs w:val="21"/>
          <w:lang w:val="en-US" w:eastAsia="zh-CN"/>
          <w14:textFill>
            <w14:solidFill>
              <w14:schemeClr w14:val="tx1"/>
            </w14:solidFill>
          </w14:textFill>
        </w:rPr>
        <w:t xml:space="preserve">4</w:t>
      </w:r>
      <w:r>
        <w:rPr>
          <w:rFonts w:hint="eastAsia" w:ascii="宋体" w:hAnsi="宋体" w:cs="宋体"/>
          <w:bCs/>
          <w:color w:val="000000" w:themeColor="text1"/>
          <w:szCs w:val="21"/>
          <w14:textFill>
            <w14:solidFill>
              <w14:schemeClr w14:val="tx1"/>
            </w14:solidFill>
          </w14:textFill>
        </w:rPr>
        <w:t xml:space="preserve">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①拟投入本项目的项目组人员（除项目负责人外）中具有硕士研究生学历的，每提供一名得</w:t>
      </w:r>
      <w:r>
        <w:rPr>
          <w:rFonts w:hint="eastAsia" w:ascii="宋体" w:hAnsi="宋体" w:cs="宋体"/>
          <w:bCs/>
          <w:color w:val="000000" w:themeColor="text1"/>
          <w:szCs w:val="21"/>
          <w:lang w:val="en-US" w:eastAsia="zh-CN"/>
          <w14:textFill>
            <w14:solidFill>
              <w14:schemeClr w14:val="tx1"/>
            </w14:solidFill>
          </w14:textFill>
        </w:rPr>
        <w:t xml:space="preserve">0.5</w:t>
      </w:r>
      <w:r>
        <w:rPr>
          <w:rFonts w:hint="eastAsia" w:ascii="宋体" w:hAnsi="宋体" w:cs="宋体"/>
          <w:bCs/>
          <w:color w:val="000000" w:themeColor="text1"/>
          <w:szCs w:val="21"/>
          <w14:textFill>
            <w14:solidFill>
              <w14:schemeClr w14:val="tx1"/>
            </w14:solidFill>
          </w14:textFill>
        </w:rPr>
        <w:t xml:space="preserve">分</w:t>
      </w:r>
      <w:r>
        <w:rPr>
          <w:rFonts w:hint="eastAsia" w:ascii="宋体" w:hAnsi="宋体" w:cs="宋体"/>
          <w:bCs/>
          <w:color w:val="000000" w:themeColor="text1"/>
          <w:szCs w:val="21"/>
          <w14:textFill>
            <w14:solidFill>
              <w14:schemeClr w14:val="tx1"/>
            </w14:solidFill>
          </w14:textFill>
        </w:rPr>
        <w:t xml:space="preserve">，最高得</w:t>
      </w:r>
      <w:r>
        <w:rPr>
          <w:rFonts w:hint="eastAsia" w:ascii="宋体" w:hAnsi="宋体" w:cs="宋体"/>
          <w:bCs/>
          <w:color w:val="000000" w:themeColor="text1"/>
          <w:szCs w:val="21"/>
          <w:lang w:val="en-US" w:eastAsia="zh-CN"/>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分</w:t>
      </w:r>
      <w:r>
        <w:rPr>
          <w:rFonts w:hint="eastAsia" w:ascii="宋体" w:hAnsi="宋体" w:cs="宋体"/>
          <w:bCs/>
          <w:color w:val="000000" w:themeColor="text1"/>
          <w:szCs w:val="21"/>
          <w14:textFill>
            <w14:solidFill>
              <w14:schemeClr w14:val="tx1"/>
            </w14:solidFill>
          </w14:textFill>
        </w:rPr>
        <w:t xml:space="preserve">。（响应文件提供人员名单、相应人员学历证书复印件及由社保部门出具的由响应单位为其缴纳的近三个月社保证明材料复印件并加盖响应单位公章，缺失、不符或未提供的均不得分。）</w:t>
      </w:r>
      <w:r/>
    </w:p>
    <w:p>
      <w:pPr>
        <w:ind w:firstLine="420"/>
        <w:spacing w:after="0" w:line="440" w:lineRule="exact"/>
        <w:tabs>
          <w:tab w:val="left" w:pos="287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②拟投入本项目的项目组人员（除项目负责人</w:t>
      </w:r>
      <w:r>
        <w:rPr>
          <w:rFonts w:hint="eastAsia" w:ascii="宋体" w:hAnsi="宋体" w:cs="宋体"/>
          <w:bCs/>
          <w:color w:val="000000" w:themeColor="text1"/>
          <w:szCs w:val="21"/>
          <w:lang w:eastAsia="zh-CN"/>
          <w14:textFill>
            <w14:solidFill>
              <w14:schemeClr w14:val="tx1"/>
            </w14:solidFill>
          </w14:textFill>
        </w:rPr>
        <w:t xml:space="preserve">及技术负责人</w:t>
      </w:r>
      <w:r>
        <w:rPr>
          <w:rFonts w:hint="eastAsia" w:ascii="宋体" w:hAnsi="宋体" w:cs="宋体"/>
          <w:bCs/>
          <w:color w:val="000000" w:themeColor="text1"/>
          <w:szCs w:val="21"/>
          <w14:textFill>
            <w14:solidFill>
              <w14:schemeClr w14:val="tx1"/>
            </w14:solidFill>
          </w14:textFill>
        </w:rPr>
        <w:t xml:space="preserve">外）中具有中级工程师职称及以上的，每提供一名得</w:t>
      </w:r>
      <w:r>
        <w:rPr>
          <w:rFonts w:hint="eastAsia" w:ascii="宋体" w:hAnsi="宋体" w:cs="宋体"/>
          <w:bCs/>
          <w:color w:val="000000" w:themeColor="text1"/>
          <w:szCs w:val="21"/>
          <w:lang w:val="en-US" w:eastAsia="zh-CN"/>
          <w14:textFill>
            <w14:solidFill>
              <w14:schemeClr w14:val="tx1"/>
            </w14:solidFill>
          </w14:textFill>
        </w:rPr>
        <w:t xml:space="preserve">0.5</w:t>
      </w:r>
      <w:r>
        <w:rPr>
          <w:rFonts w:hint="eastAsia" w:ascii="宋体" w:hAnsi="宋体" w:cs="宋体"/>
          <w:bCs/>
          <w:color w:val="000000" w:themeColor="text1"/>
          <w:szCs w:val="21"/>
          <w14:textFill>
            <w14:solidFill>
              <w14:schemeClr w14:val="tx1"/>
            </w14:solidFill>
          </w14:textFill>
        </w:rPr>
        <w:t xml:space="preserve">分，最高得</w:t>
      </w:r>
      <w:r>
        <w:rPr>
          <w:rFonts w:hint="eastAsia" w:ascii="宋体" w:hAnsi="宋体" w:cs="宋体"/>
          <w:bCs/>
          <w:color w:val="000000" w:themeColor="text1"/>
          <w:szCs w:val="21"/>
          <w:lang w:val="en-US" w:eastAsia="zh-CN"/>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分。（响应文件提供人员名单、相应人员职称证书复印件及由社保部门出具的由响应单位为其缴纳的近三个月社保证明材料复印件并加盖响应单位公章，缺失、不符或未提供的均不得分。）</w:t>
      </w:r>
      <w:r/>
    </w:p>
    <w:p>
      <w:pPr>
        <w:ind w:firstLine="422"/>
        <w:spacing w:after="0" w:line="440" w:lineRule="exact"/>
        <w:tabs>
          <w:tab w:val="left" w:pos="287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注：上述①-②项，同一人员不重复计分。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2.体系认证证书（</w:t>
      </w:r>
      <w:r>
        <w:rPr>
          <w:rFonts w:hint="eastAsia" w:ascii="宋体" w:hAnsi="宋体" w:cs="宋体"/>
          <w:bCs/>
          <w:color w:val="000000" w:themeColor="text1"/>
          <w:szCs w:val="21"/>
          <w:lang w:val="en-US" w:eastAsia="zh-CN"/>
          <w14:textFill>
            <w14:solidFill>
              <w14:schemeClr w14:val="tx1"/>
            </w14:solidFill>
          </w14:textFill>
        </w:rPr>
        <w:t xml:space="preserve">6</w:t>
      </w:r>
      <w:r>
        <w:rPr>
          <w:rFonts w:hint="eastAsia" w:ascii="宋体" w:hAnsi="宋体" w:cs="宋体"/>
          <w:bCs/>
          <w:color w:val="000000" w:themeColor="text1"/>
          <w:szCs w:val="21"/>
          <w14:textFill>
            <w14:solidFill>
              <w14:schemeClr w14:val="tx1"/>
            </w14:solidFill>
          </w14:textFill>
        </w:rPr>
        <w:t xml:space="preserve">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响应单位具有有效的质量管理体系认证证书、环境管理体系认证证书、职业健康安全管理体系认证证书的，每提供一份证书得</w:t>
      </w:r>
      <w:r>
        <w:rPr>
          <w:rFonts w:hint="eastAsia" w:ascii="宋体" w:hAnsi="宋体" w:cs="宋体"/>
          <w:bCs/>
          <w:color w:val="000000" w:themeColor="text1"/>
          <w:szCs w:val="21"/>
          <w:lang w:val="en-US" w:eastAsia="zh-CN"/>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分，最高得</w:t>
      </w:r>
      <w:r>
        <w:rPr>
          <w:rFonts w:hint="eastAsia" w:ascii="宋体" w:hAnsi="宋体" w:cs="宋体"/>
          <w:bCs/>
          <w:color w:val="000000" w:themeColor="text1"/>
          <w:szCs w:val="21"/>
          <w:lang w:val="en-US" w:eastAsia="zh-CN"/>
          <w14:textFill>
            <w14:solidFill>
              <w14:schemeClr w14:val="tx1"/>
            </w14:solidFill>
          </w14:textFill>
        </w:rPr>
        <w:t xml:space="preserve">6</w:t>
      </w:r>
      <w:r>
        <w:rPr>
          <w:rFonts w:hint="eastAsia" w:ascii="宋体" w:hAnsi="宋体" w:cs="宋体"/>
          <w:bCs/>
          <w:color w:val="000000" w:themeColor="text1"/>
          <w:szCs w:val="21"/>
          <w14:textFill>
            <w14:solidFill>
              <w14:schemeClr w14:val="tx1"/>
            </w14:solidFill>
          </w14:textFill>
        </w:rPr>
        <w:t xml:space="preserve">分。（响应文件中提供认证证书复印件及国家认监委（https://www.cnca.gov.cn/）网站查询结果网页或截图并加盖响应单位公章，缺失、不符或未提供的均不得分。）</w:t>
      </w:r>
      <w:bookmarkEnd w:id="71"/>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3.履约能力（</w:t>
      </w:r>
      <w:r>
        <w:rPr>
          <w:rFonts w:hint="eastAsia" w:ascii="宋体" w:hAnsi="宋体" w:cs="宋体"/>
          <w:bCs/>
          <w:color w:val="000000" w:themeColor="text1"/>
          <w:szCs w:val="21"/>
          <w:lang w:val="en-US" w:eastAsia="zh-CN"/>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响应单位具有省级及以上大气监控预警工程研究中心的得</w:t>
      </w:r>
      <w:r>
        <w:rPr>
          <w:rFonts w:hint="eastAsia" w:ascii="宋体" w:hAnsi="宋体" w:cs="宋体"/>
          <w:bCs/>
          <w:color w:val="000000" w:themeColor="text1"/>
          <w:szCs w:val="21"/>
          <w:lang w:val="en-US" w:eastAsia="zh-CN"/>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分。（响应文件中提供提供相关证明材料复印件并加盖响应单位公章，否则不得分。）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4.类似业绩（10分）</w:t>
      </w:r>
      <w:r/>
    </w:p>
    <w:p>
      <w:pPr>
        <w:ind w:firstLine="420"/>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响应单位自2022年1月1日至今（以合同签订日期为准）承接过类似项目业绩的，每提供一份得2分，最高得10分。（响应文件中提供完整的业绩合同复印件并加盖响应单位公章，否则</w:t>
      </w:r>
      <w:r>
        <w:rPr>
          <w:rFonts w:hint="eastAsia" w:ascii="宋体" w:hAnsi="宋体" w:cs="宋体"/>
          <w:bCs/>
          <w:color w:val="000000" w:themeColor="text1"/>
          <w:szCs w:val="21"/>
          <w:lang w:eastAsia="zh-Hans"/>
          <w14:textFill>
            <w14:solidFill>
              <w14:schemeClr w14:val="tx1"/>
            </w14:solidFill>
          </w14:textFill>
        </w:rPr>
        <w:t xml:space="preserve">不得分</w:t>
      </w:r>
      <w:r>
        <w:rPr>
          <w:rFonts w:hint="eastAsia" w:ascii="宋体" w:hAnsi="宋体" w:cs="宋体"/>
          <w:bCs/>
          <w:color w:val="000000" w:themeColor="text1"/>
          <w:szCs w:val="21"/>
          <w14:textFill>
            <w14:solidFill>
              <w14:schemeClr w14:val="tx1"/>
            </w14:solidFill>
          </w14:textFill>
        </w:rPr>
        <w:t xml:space="preserve">。类型项目业绩包括环保管家服务、应急预案编制服务、企业排查类服务业绩。）</w:t>
      </w:r>
      <w:bookmarkEnd w:id="52"/>
      <w:r/>
      <w:bookmarkEnd w:id="53"/>
      <w:r/>
      <w:r/>
    </w:p>
    <w:p>
      <w:pPr>
        <w:spacing w:after="0" w:line="440" w:lineRule="exact"/>
        <w:tabs>
          <w:tab w:val="left" w:pos="287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ind w:firstLine="422"/>
        <w:spacing w:after="0" w:line="44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备注：1.报价超过采购预算的将不进入综合评审程序，也不得标。</w:t>
      </w:r>
      <w:r/>
    </w:p>
    <w:p>
      <w:pPr>
        <w:ind w:firstLine="422"/>
        <w:spacing w:after="0" w:line="44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2.付款步骤、服务期限如有负偏离的不得中标。</w:t>
      </w:r>
      <w:r/>
    </w:p>
    <w:p>
      <w:pPr>
        <w:ind w:firstLine="422"/>
        <w:spacing w:after="0" w:line="44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3.针对评分标准中评分的每一条，投标人均应提供相关资料并做出相应说明供评委评判，不提供相关资料的视为不具备该项得分的条件。</w:t>
      </w:r>
      <w:r/>
    </w:p>
    <w:p>
      <w:pPr>
        <w:ind w:firstLine="422"/>
        <w:spacing w:after="0" w:line="440" w:lineRule="exact"/>
        <w:rPr>
          <w:rFonts w:hint="eastAsia" w:ascii="宋体" w:hAnsi="宋体"/>
          <w:b/>
          <w:bCs/>
          <w:color w:val="000000" w:themeColor="text1"/>
          <w:szCs w:val="21"/>
          <w:lang w:val="zh-CN"/>
          <w14:textFill>
            <w14:solidFill>
              <w14:schemeClr w14:val="tx1"/>
            </w14:solidFill>
          </w14:textFill>
        </w:rPr>
      </w:pPr>
      <w:r>
        <w:rPr>
          <w:rFonts w:hint="eastAsia" w:ascii="宋体" w:hAnsi="宋体"/>
          <w:b/>
          <w:bCs/>
          <w:color w:val="000000" w:themeColor="text1"/>
          <w:szCs w:val="21"/>
          <w:lang w:val="zh-CN"/>
          <w14:textFill>
            <w14:solidFill>
              <w14:schemeClr w14:val="tx1"/>
            </w14:solidFill>
          </w14:textFill>
        </w:rPr>
        <w:t xml:space="preserve">4</w:t>
      </w:r>
      <w:r>
        <w:rPr>
          <w:rFonts w:hint="eastAsia" w:ascii="宋体" w:hAnsi="宋体"/>
          <w:b/>
          <w:bCs/>
          <w:color w:val="000000" w:themeColor="text1"/>
          <w:szCs w:val="21"/>
          <w14:textFill>
            <w14:solidFill>
              <w14:schemeClr w14:val="tx1"/>
            </w14:solidFill>
          </w14:textFill>
        </w:rPr>
        <w:t xml:space="preserve">.</w:t>
      </w:r>
      <w:r>
        <w:rPr>
          <w:rFonts w:hint="eastAsia" w:ascii="宋体" w:hAnsi="宋体"/>
          <w:b/>
          <w:bCs/>
          <w:color w:val="000000" w:themeColor="text1"/>
          <w:szCs w:val="21"/>
          <w:lang w:val="zh-CN"/>
          <w14:textFill>
            <w14:solidFill>
              <w14:schemeClr w14:val="tx1"/>
            </w14:solidFill>
          </w14:textFill>
        </w:rPr>
        <w:t xml:space="preserve">采购文件中要求的复印件可以用扫描件代替；采购文件中要求加盖响应单位公章的，可用电子签章代替。</w:t>
      </w:r>
      <w:r/>
    </w:p>
    <w:p>
      <w:pPr>
        <w:ind w:firstLine="422"/>
        <w:spacing w:after="0" w:line="440" w:lineRule="exact"/>
        <w:rPr>
          <w:rFonts w:hint="eastAsia" w:ascii="宋体" w:hAnsi="宋体"/>
          <w:b/>
          <w:bCs/>
          <w:color w:val="000000" w:themeColor="text1"/>
          <w:szCs w:val="21"/>
          <w:lang w:val="zh-CN"/>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5.</w:t>
      </w:r>
      <w:r>
        <w:rPr>
          <w:rFonts w:hint="eastAsia" w:ascii="宋体" w:hAnsi="宋体"/>
          <w:b/>
          <w:bCs/>
          <w:color w:val="000000" w:themeColor="text1"/>
          <w:szCs w:val="21"/>
          <w:lang w:val="zh-CN"/>
          <w14:textFill>
            <w14:solidFill>
              <w14:schemeClr w14:val="tx1"/>
            </w14:solidFill>
          </w14:textFill>
        </w:rPr>
        <w:t xml:space="preserve">可以通过互联网或者相关信息系统查询的信息，各响应单位可以在响应文件中提供相关证明材料，也可以在响应文件中列明查询路径。</w:t>
      </w:r>
      <w:r/>
    </w:p>
    <w:p>
      <w:pPr>
        <w:pStyle w:val="1248"/>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bookmarkStart w:id="54" w:name="_Toc15554"/>
      <w:r/>
      <w:bookmarkStart w:id="55" w:name="_Toc24619"/>
      <w:r/>
      <w:bookmarkStart w:id="56" w:name="_Toc23096"/>
      <w:r/>
      <w:bookmarkStart w:id="57" w:name="_Toc31824"/>
      <w:r/>
      <w:bookmarkStart w:id="58" w:name="_Toc13405"/>
      <w:r/>
      <w:bookmarkStart w:id="59" w:name="_Toc10271"/>
      <w:r>
        <w:rPr>
          <w:rFonts w:hint="eastAsia" w:cs="宋体"/>
          <w:b/>
          <w:bCs/>
          <w:color w:val="000000" w:themeColor="text1"/>
          <w:sz w:val="32"/>
          <w:szCs w:val="32"/>
          <w14:textFill>
            <w14:solidFill>
              <w14:schemeClr w14:val="tx1"/>
            </w14:solidFill>
          </w14:textFill>
        </w:rPr>
        <w:t xml:space="preserve">合同主要条款</w:t>
      </w:r>
      <w:bookmarkEnd w:id="54"/>
      <w:r/>
      <w:bookmarkEnd w:id="55"/>
      <w:r/>
      <w:bookmarkEnd w:id="56"/>
      <w:r/>
      <w:bookmarkEnd w:id="57"/>
      <w:r/>
      <w:bookmarkEnd w:id="58"/>
      <w:r/>
      <w:bookmarkEnd w:id="59"/>
      <w:r/>
      <w:r/>
    </w:p>
    <w:tbl>
      <w:tblPr>
        <w:tblStyle w:val="948"/>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甲方（采购人）：</w:t>
            </w:r>
            <w:r/>
          </w:p>
        </w:tc>
        <w:tc>
          <w:tcPr>
            <w:tcW w:w="4196" w:type="dxa"/>
            <w:vAlign w:val="center"/>
            <w:textDirection w:val="lrTb"/>
            <w:noWrap w:val="false"/>
          </w:tcPr>
          <w:p>
            <w:pPr>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单位地址：</w:t>
            </w:r>
            <w:r/>
          </w:p>
        </w:tc>
      </w:tr>
      <w:tr>
        <w:trPr>
          <w:jc w:val="center"/>
        </w:trPr>
        <w:tc>
          <w:tcPr>
            <w:tcW w:w="4746" w:type="dxa"/>
            <w:vAlign w:val="center"/>
            <w:textDirection w:val="lrTb"/>
            <w:noWrap w:val="false"/>
          </w:tcPr>
          <w:p>
            <w:pPr>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乙方（供应商）：</w:t>
            </w:r>
            <w:r/>
          </w:p>
        </w:tc>
        <w:tc>
          <w:tcPr>
            <w:tcW w:w="4196" w:type="dxa"/>
            <w:vAlign w:val="center"/>
            <w:textDirection w:val="lrTb"/>
            <w:noWrap w:val="false"/>
          </w:tcPr>
          <w:p>
            <w:pPr>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单位地址：</w:t>
            </w:r>
            <w:r/>
          </w:p>
        </w:tc>
      </w:tr>
      <w:tr>
        <w:trPr>
          <w:jc w:val="center"/>
        </w:trPr>
        <w:tc>
          <w:tcPr>
            <w:tcW w:w="4746" w:type="dxa"/>
            <w:vAlign w:val="center"/>
            <w:textDirection w:val="lrTb"/>
            <w:noWrap w:val="false"/>
          </w:tcPr>
          <w:p>
            <w:pPr>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签订日期：</w:t>
            </w:r>
            <w:r/>
          </w:p>
        </w:tc>
        <w:tc>
          <w:tcPr>
            <w:tcW w:w="4196" w:type="dxa"/>
            <w:vAlign w:val="center"/>
            <w:textDirection w:val="lrTb"/>
            <w:noWrap w:val="false"/>
          </w:tcPr>
          <w:p>
            <w:pPr>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签订地点：</w:t>
            </w:r>
            <w:r/>
          </w:p>
        </w:tc>
      </w:tr>
    </w:tbl>
    <w:p>
      <w:pPr>
        <w:ind w:firstLine="420"/>
        <w:jc w:val="left"/>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依据甲方委托</w:t>
      </w:r>
      <w:r>
        <w:rPr>
          <w:rFonts w:hint="eastAsia" w:ascii="宋体" w:hAnsi="宋体" w:cs="宋体"/>
          <w:color w:val="000000" w:themeColor="text1"/>
          <w:szCs w:val="21"/>
          <w:u w:val="single"/>
          <w14:textFill>
            <w14:solidFill>
              <w14:schemeClr w14:val="tx1"/>
            </w14:solidFill>
          </w14:textFill>
        </w:rPr>
        <w:t xml:space="preserve">苏州欣禾诚工程咨询服务有限公司</w:t>
      </w:r>
      <w:r>
        <w:rPr>
          <w:rFonts w:hint="eastAsia" w:ascii="宋体" w:hAnsi="宋体" w:cs="宋体"/>
          <w:color w:val="000000" w:themeColor="text1"/>
          <w:szCs w:val="21"/>
          <w14:textFill>
            <w14:solidFill>
              <w14:schemeClr w14:val="tx1"/>
            </w14:solidFill>
          </w14:textFill>
        </w:rPr>
        <w:t xml:space="preserve">进行本项目即</w:t>
      </w:r>
      <w:r>
        <w:rPr>
          <w:rFonts w:hint="eastAsia" w:ascii="宋体" w:hAnsi="宋体" w:cs="宋体"/>
          <w:bCs/>
          <w:color w:val="000000" w:themeColor="text1"/>
          <w:szCs w:val="21"/>
          <w:u w:val="single"/>
          <w14:textFill>
            <w14:solidFill>
              <w14:schemeClr w14:val="tx1"/>
            </w14:solidFill>
          </w14:textFill>
        </w:rPr>
        <w:t xml:space="preserve">吴江经济技术开发区生态环境综合提升治理服务（采购编号：</w:t>
      </w:r>
      <w:r>
        <w:rPr>
          <w:rFonts w:hint="eastAsia" w:ascii="宋体" w:hAnsi="宋体" w:cs="宋体"/>
          <w:color w:val="000000" w:themeColor="text1"/>
          <w:szCs w:val="21"/>
          <w:u w:val="single"/>
          <w:lang w:eastAsia="zh-CN"/>
          <w14:textFill>
            <w14:solidFill>
              <w14:schemeClr w14:val="tx1"/>
            </w14:solidFill>
          </w14:textFill>
        </w:rPr>
        <w:t xml:space="preserve">JSZC-320509-SXHC-C2026-0020</w:t>
      </w:r>
      <w:r>
        <w:rPr>
          <w:rFonts w:hint="eastAsia" w:ascii="宋体" w:hAnsi="宋体" w:cs="宋体"/>
          <w:bCs/>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政府采购的成交结果，确定乙方为本次成交供应商，现依照磋商文件、乙方的响应文件及相关文件的内容，签订本合同书。</w:t>
      </w:r>
      <w:r/>
    </w:p>
    <w:p>
      <w:pPr>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一、合同所涉及的服务基本情况及范围：</w:t>
      </w:r>
      <w:r/>
    </w:p>
    <w:p>
      <w:pPr>
        <w:ind w:firstLine="420"/>
        <w:spacing w:after="0" w:line="440" w:lineRule="exact"/>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1.乙方负责</w:t>
      </w:r>
      <w:r>
        <w:rPr>
          <w:rFonts w:hint="eastAsia" w:ascii="宋体" w:hAnsi="宋体" w:cs="宋体"/>
          <w:bCs/>
          <w:color w:val="000000" w:themeColor="text1"/>
          <w:szCs w:val="21"/>
          <w:u w:val="single"/>
          <w14:textFill>
            <w14:solidFill>
              <w14:schemeClr w14:val="tx1"/>
            </w14:solidFill>
          </w14:textFill>
        </w:rPr>
        <w:t xml:space="preserve">吴江经济技术开发区生态环境综合提升治理服务</w:t>
      </w:r>
      <w:r>
        <w:rPr>
          <w:rFonts w:hint="eastAsia" w:ascii="宋体" w:hAnsi="宋体" w:cs="宋体"/>
          <w:color w:val="000000" w:themeColor="text1"/>
          <w:szCs w:val="21"/>
          <w14:textFill>
            <w14:solidFill>
              <w14:schemeClr w14:val="tx1"/>
            </w14:solidFill>
          </w14:textFill>
        </w:rPr>
        <w:t xml:space="preserve">的全流程实施工作，甲方负责对乙方工作进行监管与考核。若乙方未按要求实施项目，甲方有权终止本合同。合同有效期内，任何一方不得擅自变更或中止本合同。未经双方一致同意，擅自变更或中止本合同的一方，需承担违约责任。</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2.下列文件为本合同不可分割部分，与本合同具有同等法律效力，有冲突的，以有利于甲方、标准高的为准：</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）成交通知书；</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乙方的响应文件；</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zh-CN"/>
          <w14:textFill>
            <w14:solidFill>
              <w14:schemeClr w14:val="tx1"/>
            </w14:solidFill>
          </w14:textFill>
        </w:rPr>
        <w:t xml:space="preserve">磋商文件及其附件；</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乙方在磋商过程中所作的其它承诺、声明、书面澄清等；</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合同附件。</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3.服务内容：详见磋商采购文件及乙方响应文件等。</w:t>
      </w: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4.服务期限：</w:t>
      </w:r>
      <w:r>
        <w:rPr>
          <w:rFonts w:hint="eastAsia" w:ascii="宋体" w:hAnsi="宋体" w:cs="宋体"/>
          <w:bCs/>
          <w:color w:val="000000" w:themeColor="text1"/>
          <w:szCs w:val="21"/>
          <w14:textFill>
            <w14:solidFill>
              <w14:schemeClr w14:val="tx1"/>
            </w14:solidFill>
          </w14:textFill>
        </w:rPr>
        <w:t xml:space="preserve">自合同签订之日起一年，具体执行时间以甲方通知为准。</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5.项目地点：甲方指定地点。</w:t>
      </w:r>
      <w:r/>
    </w:p>
    <w:p>
      <w:pPr>
        <w:spacing w:after="0"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二、</w:t>
      </w:r>
      <w:r>
        <w:rPr>
          <w:rFonts w:hint="eastAsia" w:ascii="宋体" w:hAnsi="宋体" w:cs="宋体"/>
          <w:b/>
          <w:color w:val="000000" w:themeColor="text1"/>
          <w:szCs w:val="21"/>
          <w14:textFill>
            <w14:solidFill>
              <w14:schemeClr w14:val="tx1"/>
            </w14:solidFill>
          </w14:textFill>
        </w:rPr>
        <w:t xml:space="preserve">合同价格与支付：</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本合同总价款为：人民币（大写）：</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（小写）¥：</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合同总价包括但不限于人工费、差旅费、通讯费、交通费、技术咨询费、资料费、调查费、报告编制费（含印刷费）、专家论证或评审费、后续服务费、验收、利润、税金、政策性文件规定及合同包含的所有风险</w:t>
      </w:r>
      <w:r>
        <w:rPr>
          <w:rFonts w:hint="eastAsia" w:ascii="宋体" w:hAnsi="宋体" w:cs="宋体"/>
          <w:bCs/>
          <w:color w:val="000000" w:themeColor="text1"/>
          <w:szCs w:val="21"/>
          <w14:textFill>
            <w14:solidFill>
              <w14:schemeClr w14:val="tx1"/>
            </w14:solidFill>
          </w14:textFill>
        </w:rPr>
        <w:t xml:space="preserve">、责任等完成本项目的各项应有费用。</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2.根据现行税法对甲方征收的与本合同有关的一切税费均由甲方承担；根据现行税法对乙方征收的与本合同有关的一切税费均由乙方承担。</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付款方式及步骤：</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）付款步骤：</w:t>
      </w:r>
      <w:r>
        <w:rPr>
          <w:rFonts w:hint="eastAsia" w:ascii="宋体" w:hAnsi="宋体" w:cs="宋体"/>
          <w:color w:val="000000" w:themeColor="text1"/>
          <w:szCs w:val="21"/>
          <w14:textFill>
            <w14:solidFill>
              <w14:schemeClr w14:val="tx1"/>
            </w14:solidFill>
          </w14:textFill>
        </w:rPr>
        <w:t xml:space="preserve">合同签订生效，完成企业排查及问题清单指导评估后，甲方向乙方支付合同金额的50%；乙方完成全部工作，且经过甲方验收合格并提供相关验收资料后，甲方向乙方支付合同金额的50%。</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（2）付款方式：银行转账。每次付款前，乙方需向甲方出具合法有效的发票，否则甲方有权拒绝付款，且不就此承担逾期付款的违约责任。</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甲方支付此项费用外不再承担其它任何费用。</w:t>
      </w:r>
      <w:r/>
    </w:p>
    <w:p>
      <w:pPr>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三、双方权利与义务</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1.甲方权利与义务</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（1）有权对乙方的服务工作进行监督、检查，对乙方不符合合同约定的服务行为提出整改要求。</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（2）按照合同约定及时向乙方支付服务费用。</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（3）向乙方提供开展服务所需的相关资料和必要的协助。</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（4）配合乙方开展服务工作，协调乙方与辖区内相关单位及企业的关系。</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（5）按照合同约定的验收标准对乙方的服务成果进行验收。</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2.乙方权利与义务</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（1）按照合同约定的服务内容、要求及期限提供服务，确保服务质量符合相关标准和要求。</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（2）有权按照合同约定收取服务费用。</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（3）建立健全项目相关各项责任及管理制度，明确项目组人员岗位职责，制定与各方的交接、协调沟通方案等。</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（4）严格遵守甲方的保密规定，未经甲方同意，不得以任何形式将收集的所有资料、数据、形成的成果等以及甲方提供的资料进行泄漏、传播。</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（5）保证所提供服务涉及到的知识产权是合法取得，并享有完整的知识产权，不会因为甲方的使用而被责令停止使用、追偿或要求赔偿损失。如出现此情况，一切经济和法律责任均由乙方承担。</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（6）接受甲方及上级领导部门的监督、检查，按照要求提供必要的资料。</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（7）承担本项目实施过程中人员、财产的安全责任。</w:t>
      </w:r>
      <w:r/>
    </w:p>
    <w:p>
      <w:pPr>
        <w:spacing w:after="0" w:line="440" w:lineRule="exact"/>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四、验收标准及方式</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验收标准</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根据本合同、采购文件、乙方响应文件及国家行业相关标准进行验收。</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验收方式</w:t>
      </w:r>
      <w:r/>
    </w:p>
    <w:p>
      <w:pPr>
        <w:ind w:firstLine="420"/>
        <w:spacing w:after="0" w:line="44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乙方完成全部服务工作后，向甲方提交验收申请及相关验收资料，甲方在收到申请后</w:t>
      </w:r>
      <w:r>
        <w:rPr>
          <w:rFonts w:hint="eastAsia" w:ascii="宋体" w:hAnsi="宋体" w:cs="宋体"/>
          <w:color w:val="000000" w:themeColor="text1"/>
          <w:szCs w:val="21"/>
          <w14:textFill>
            <w14:solidFill>
              <w14:schemeClr w14:val="tx1"/>
            </w14:solidFill>
          </w14:textFill>
        </w:rPr>
        <w:t xml:space="preserve">10</w:t>
      </w:r>
      <w:r>
        <w:rPr>
          <w:rFonts w:hint="eastAsia" w:ascii="宋体" w:hAnsi="宋体" w:cs="宋体"/>
          <w:color w:val="000000" w:themeColor="text1"/>
          <w:szCs w:val="21"/>
          <w:lang w:val="zh-CN"/>
          <w14:textFill>
            <w14:solidFill>
              <w14:schemeClr w14:val="tx1"/>
            </w14:solidFill>
          </w14:textFill>
        </w:rPr>
        <w:t xml:space="preserve">个工作日内组织验收，验收合格的，出具验收合格证明；验收不合格的，乙方应根据甲方提出的整改意见在规定时间内完成整改，直至验收合格。</w:t>
      </w:r>
      <w:r/>
    </w:p>
    <w:p>
      <w:pPr>
        <w:spacing w:after="0" w:line="440" w:lineRule="exact"/>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五、违约责任</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1.合同一方不履行合同义务或者履行合同义务不符合约定的，应当承担继续履行、采取补救措施或者赔偿损失等违约责任。</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2.在合同生效后，因甲方单方面原因取消此次服务的，应向乙方偿付合同总价款的5%作为违约金，违约金不足以补偿损失的，乙方有权要求甲方补足。</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3.乙方逾期开始提供服务或完成服务的，每逾期一日应向甲方支付合同总价款的万分之五作为逾期违约金，逾期超过15日的，甲方有权单方解除本合同。</w:t>
      </w:r>
      <w:r/>
    </w:p>
    <w:p>
      <w:pPr>
        <w:ind w:firstLine="420"/>
        <w:spacing w:after="0" w:line="440" w:lineRule="exact"/>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bidi="ar"/>
          <w14:textFill>
            <w14:solidFill>
              <w14:schemeClr w14:val="tx1"/>
            </w14:solidFill>
          </w14:textFill>
        </w:rPr>
        <w:t xml:space="preserve">乙方须自己完成合同内容，未经甲方书面同意不得自行转包或分包，否则，甲方有权单方解除本合同。</w:t>
      </w:r>
      <w:r/>
    </w:p>
    <w:p>
      <w:pPr>
        <w:ind w:firstLine="420"/>
        <w:spacing w:after="0" w:line="440" w:lineRule="exact"/>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乙方违反本合同任一乙方义务条款约定（包括采购文件规定的采购内容、人员及工作要求等），乙方除须按甲方要求进行整改外，还应按照本合同总金额的5%/次向甲方支付违约金；同一问题经乙方二次整改仍不合格的或经甲方书面催告后仍不履行或改正的，甲方有权单方解除本合同。</w:t>
      </w:r>
      <w:r/>
    </w:p>
    <w:p>
      <w:pPr>
        <w:ind w:firstLine="420"/>
        <w:spacing w:after="0" w:line="440" w:lineRule="exact"/>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6.乙方无合同或法律规定单方解除本合同的或甲方因乙方违约单方解除本合同的，乙方除应返还甲方已付款项外，还应按合同总价款的25%向甲方支付违约金，违约金不足以弥补甲方损失的，乙方应予以补足。</w:t>
      </w:r>
      <w:r/>
    </w:p>
    <w:p>
      <w:pPr>
        <w:ind w:firstLine="420"/>
        <w:spacing w:after="0" w:line="440" w:lineRule="exact"/>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7.乙方应付的违约金，甲方有权在每期应付款中予以扣除。</w:t>
      </w:r>
      <w:r/>
    </w:p>
    <w:p>
      <w:pPr>
        <w:spacing w:after="0" w:line="440" w:lineRule="exact"/>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六、保密条款</w:t>
      </w:r>
      <w:r/>
    </w:p>
    <w:p>
      <w:pPr>
        <w:ind w:firstLine="420"/>
        <w:spacing w:after="0" w:line="440" w:lineRule="exact"/>
        <w:rPr>
          <w:rFonts w:hint="eastAsia" w:ascii="宋体" w:hAnsi="宋体" w:cs="宋体"/>
          <w:color w:val="000000" w:themeColor="text1"/>
          <w:szCs w:val="21"/>
          <w:lang w:val="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rPr>
          <w:rFonts w:hint="eastAsia" w:ascii="宋体" w:hAnsi="宋体" w:cs="宋体"/>
          <w:color w:val="000000" w:themeColor="text1"/>
          <w:szCs w:val="21"/>
          <w:lang w:val="zh-CN" w:bidi="ar"/>
          <w14:textFill>
            <w14:solidFill>
              <w14:schemeClr w14:val="tx1"/>
            </w14:solidFill>
          </w14:textFill>
        </w:rPr>
        <w:t xml:space="preserve">甲乙双方应对在合同签订及履行过程中知悉的对方商业秘密、技术信息及本项目相关的所有资料、数据、成果等予以保密。</w:t>
      </w:r>
      <w:r/>
    </w:p>
    <w:p>
      <w:pPr>
        <w:ind w:firstLine="420"/>
        <w:spacing w:after="0" w:line="440" w:lineRule="exact"/>
        <w:rPr>
          <w:rFonts w:hint="eastAsia" w:ascii="宋体" w:hAnsi="宋体" w:cs="宋体"/>
          <w:color w:val="000000" w:themeColor="text1"/>
          <w:szCs w:val="21"/>
          <w:lang w:val="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rPr>
          <w:rFonts w:hint="eastAsia" w:ascii="宋体" w:hAnsi="宋体" w:cs="宋体"/>
          <w:color w:val="000000" w:themeColor="text1"/>
          <w:szCs w:val="21"/>
          <w:lang w:val="zh-CN" w:bidi="ar"/>
          <w14:textFill>
            <w14:solidFill>
              <w14:schemeClr w14:val="tx1"/>
            </w14:solidFill>
          </w14:textFill>
        </w:rPr>
        <w:t xml:space="preserve">未经对方书面同意，任何一方不得向任何第三方泄露上述保密信息。</w:t>
      </w:r>
      <w:r/>
    </w:p>
    <w:p>
      <w:pPr>
        <w:ind w:firstLine="420"/>
        <w:spacing w:after="0" w:line="440" w:lineRule="exact"/>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rPr>
          <w:rFonts w:hint="eastAsia" w:ascii="宋体" w:hAnsi="宋体" w:cs="宋体"/>
          <w:color w:val="000000" w:themeColor="text1"/>
          <w:szCs w:val="21"/>
          <w:lang w:val="zh-CN" w:bidi="ar"/>
          <w14:textFill>
            <w14:solidFill>
              <w14:schemeClr w14:val="tx1"/>
            </w14:solidFill>
          </w14:textFill>
        </w:rPr>
        <w:t xml:space="preserve">本保密条款在合同终止后</w:t>
      </w:r>
      <w:r>
        <w:rPr>
          <w:rFonts w:hint="eastAsia" w:ascii="宋体" w:hAnsi="宋体" w:cs="宋体"/>
          <w:color w:val="000000" w:themeColor="text1"/>
          <w:szCs w:val="21"/>
          <w:lang w:bidi="ar"/>
          <w14:textFill>
            <w14:solidFill>
              <w14:schemeClr w14:val="tx1"/>
            </w14:solidFill>
          </w14:textFill>
        </w:rPr>
        <w:t xml:space="preserve">3</w:t>
      </w:r>
      <w:r>
        <w:rPr>
          <w:rFonts w:hint="eastAsia" w:ascii="宋体" w:hAnsi="宋体" w:cs="宋体"/>
          <w:color w:val="000000" w:themeColor="text1"/>
          <w:szCs w:val="21"/>
          <w:lang w:val="zh-CN" w:bidi="ar"/>
          <w14:textFill>
            <w14:solidFill>
              <w14:schemeClr w14:val="tx1"/>
            </w14:solidFill>
          </w14:textFill>
        </w:rPr>
        <w:t xml:space="preserve">年内继续有效。</w:t>
      </w:r>
      <w:r/>
    </w:p>
    <w:p>
      <w:pPr>
        <w:spacing w:after="0" w:line="440" w:lineRule="exact"/>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七、不可抗力</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ind w:firstLine="420"/>
        <w:jc w:val="left"/>
        <w:spacing w:after="0" w:line="440" w:lineRule="exact"/>
        <w:widowControl/>
        <w:rPr>
          <w:rFonts w:hint="eastAsia" w:ascii="宋体" w:hAnsi="宋体" w:cs="宋体"/>
          <w:b/>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2.合同一方因不可抗力不能履行合同的，应当及时通知对方，以减轻可能给对方造成的损失，并应当在合理期限内提供证明。</w:t>
      </w:r>
      <w:r/>
    </w:p>
    <w:p>
      <w:pPr>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八、合同转让和修改</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1.政府采购合同的部分和全部都不得转让。</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2.甲方和乙方都不得擅自变更本合同，但合同继续履行将损害国家和社会公共利益的除外。如必须对合同条款进行改动时，当事人双方须共同签署书面文件，做为合同的补充。</w:t>
      </w:r>
      <w:r/>
    </w:p>
    <w:p>
      <w:pPr>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九、合同的解除</w:t>
      </w:r>
      <w:r/>
    </w:p>
    <w:p>
      <w:pPr>
        <w:ind w:firstLine="420"/>
        <w:spacing w:after="0"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w:t>
      </w:r>
      <w:r>
        <w:rPr>
          <w:rFonts w:hint="eastAsia" w:ascii="宋体" w:hAnsi="宋体" w:cs="宋体"/>
          <w:bCs/>
          <w:color w:val="000000" w:themeColor="text1"/>
          <w:szCs w:val="21"/>
          <w:lang w:val="zh-CN"/>
          <w14:textFill>
            <w14:solidFill>
              <w14:schemeClr w14:val="tx1"/>
            </w14:solidFill>
          </w14:textFill>
        </w:rPr>
        <w:t xml:space="preserve">有下列情形之一</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lang w:val="zh-CN"/>
          <w14:textFill>
            <w14:solidFill>
              <w14:schemeClr w14:val="tx1"/>
            </w14:solidFill>
          </w14:textFill>
        </w:rPr>
        <w:t xml:space="preserve">合同一方可以解除合同</w:t>
      </w:r>
      <w:r>
        <w:rPr>
          <w:rFonts w:hint="eastAsia" w:ascii="宋体" w:hAnsi="宋体" w:cs="宋体"/>
          <w:bCs/>
          <w:color w:val="000000" w:themeColor="text1"/>
          <w:szCs w:val="21"/>
          <w14:textFill>
            <w14:solidFill>
              <w14:schemeClr w14:val="tx1"/>
            </w14:solidFill>
          </w14:textFill>
        </w:rPr>
        <w:t xml:space="preserve">：</w:t>
      </w:r>
      <w:r/>
    </w:p>
    <w:p>
      <w:pPr>
        <w:ind w:firstLine="420"/>
        <w:spacing w:after="0" w:line="440" w:lineRule="exact"/>
        <w:rPr>
          <w:rFonts w:hint="eastAsia"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（1）因不可抗力致使不能实现合同目的，未受不可抗力影响的一方有权解除合同；</w:t>
      </w:r>
      <w:r/>
    </w:p>
    <w:p>
      <w:pPr>
        <w:ind w:firstLine="420"/>
        <w:spacing w:after="0" w:line="440" w:lineRule="exact"/>
        <w:rPr>
          <w:rFonts w:hint="eastAsia"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（2）因合同一方违约导致合同不能履行，另一方有权解除合同；</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2</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lang w:val="zh-CN"/>
          <w14:textFill>
            <w14:solidFill>
              <w14:schemeClr w14:val="tx1"/>
            </w14:solidFill>
          </w14:textFill>
        </w:rPr>
        <w:t xml:space="preserve">有权解除合同的一方，应当在违约事实或不可抗力发生之后三十天内书面通知对方以主张解除合同，合同在书面通知到达对方时解除</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双方一致同意以本协议所列地址及其他常用通讯地址为双方沟通函件、法律文书的送达地址，信件交邮后若因非发件人过错原因造成的无法送达，则以文书退回之日视为送达之日。</w:t>
      </w:r>
      <w:r/>
    </w:p>
    <w:p>
      <w:pPr>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十、争议解决办法</w:t>
      </w:r>
      <w:r/>
    </w:p>
    <w:p>
      <w:pPr>
        <w:ind w:firstLine="420"/>
        <w:spacing w:after="0" w:line="440" w:lineRule="exact"/>
        <w:tabs>
          <w:tab w:val="left" w:pos="36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p>
    <w:p>
      <w:pPr>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十一、合同生效及其他</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1.合同经招标代理机构加盖骑缝章，甲、乙双方法定代表人或其委托代理人签字并加盖公章（或合同章）、骑缝章后生效，生效合同签订之日起2个工作日内进行系统上传公示。</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2.本合同文件使用中文书写、解释和说明。</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color w:val="000000" w:themeColor="text1"/>
          <w:szCs w:val="21"/>
          <w:lang w:val="zh-CN"/>
          <w14:textFill>
            <w14:solidFill>
              <w14:schemeClr w14:val="tx1"/>
            </w14:solidFill>
          </w14:textFill>
        </w:rPr>
        <w:t xml:space="preserve">经双方签字并加盖公章后生效；补充协议之间如存在冲突的，应以最新签订的为准。</w:t>
      </w:r>
      <w:r/>
    </w:p>
    <w:p>
      <w:pPr>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十二、未尽事宜</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未尽事宜应按照《中华人民共和国民法典》、《中华人民共和国政府采购法》等相关法律法规之规定解释。</w:t>
      </w:r>
      <w:r/>
    </w:p>
    <w:p>
      <w:pPr>
        <w:spacing w:after="0"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十三、附则</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本合同一式</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份，甲方执</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份，乙方执</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份，采购代理机构贰份。</w:t>
      </w:r>
      <w:r/>
    </w:p>
    <w:tbl>
      <w:tblPr>
        <w:tblStyle w:val="948"/>
        <w:tblW w:w="8804" w:type="dxa"/>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甲方（盖章）：</w:t>
            </w:r>
            <w:r/>
          </w:p>
        </w:tc>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乙方（盖章）：</w:t>
            </w:r>
            <w:r/>
          </w:p>
        </w:tc>
      </w:tr>
      <w:tr>
        <w:trPr>
          <w:jc w:val="center"/>
          <w:trHeight w:val="459"/>
        </w:trPr>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法定（授权）代表人（签字）：</w:t>
            </w:r>
            <w:r/>
          </w:p>
        </w:tc>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法定（授权）代表人（签字）：</w:t>
            </w:r>
            <w:r/>
          </w:p>
        </w:tc>
      </w:tr>
      <w:tr>
        <w:trPr>
          <w:jc w:val="center"/>
          <w:trHeight w:val="442"/>
        </w:trPr>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p>
        </w:tc>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p>
        </w:tc>
      </w:tr>
      <w:tr>
        <w:trPr>
          <w:jc w:val="center"/>
          <w:trHeight w:val="459"/>
        </w:trPr>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tc>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w:t>
            </w:r>
            <w:r/>
          </w:p>
        </w:tc>
      </w:tr>
      <w:tr>
        <w:trPr>
          <w:jc w:val="center"/>
          <w:trHeight w:val="234"/>
        </w:trPr>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帐号：</w:t>
            </w:r>
            <w:r/>
          </w:p>
        </w:tc>
      </w:tr>
      <w:tr>
        <w:trPr>
          <w:jc w:val="center"/>
          <w:trHeight w:val="234"/>
        </w:trPr>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4402" w:type="dxa"/>
            <w:vAlign w:val="center"/>
            <w:textDirection w:val="lrTb"/>
            <w:noWrap w:val="false"/>
          </w:tcPr>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tc>
      </w:tr>
    </w:tbl>
    <w:p>
      <w:pPr>
        <w:spacing w:after="0" w:line="440" w:lineRule="exact"/>
        <w:rPr>
          <w:rFonts w:cs="宋体"/>
          <w:b/>
          <w:bCs/>
          <w:color w:val="000000" w:themeColor="text1"/>
          <w:szCs w:val="21"/>
          <w14:textFill>
            <w14:solidFill>
              <w14:schemeClr w14:val="tx1"/>
            </w14:solidFill>
          </w14:textFill>
        </w:rPr>
      </w:pPr>
      <w:r/>
      <w:bookmarkStart w:id="60" w:name="_Toc8552"/>
      <w:r/>
      <w:bookmarkStart w:id="61" w:name="_Toc13699"/>
      <w:r/>
      <w:bookmarkStart w:id="62" w:name="_Toc8163"/>
      <w:r/>
      <w:bookmarkStart w:id="63" w:name="_Toc3519"/>
      <w:r/>
      <w:bookmarkStart w:id="64" w:name="_Toc31964"/>
      <w:r/>
      <w:bookmarkStart w:id="65" w:name="_Toc11075"/>
      <w:r/>
      <w:r/>
    </w:p>
    <w:p>
      <w:pPr>
        <w:pStyle w:val="1248"/>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rPr>
          <w:rFonts w:hint="eastAsia" w:cs="宋体"/>
          <w:b/>
          <w:bCs/>
          <w:color w:val="000000" w:themeColor="text1"/>
          <w:sz w:val="32"/>
          <w:szCs w:val="32"/>
          <w14:textFill>
            <w14:solidFill>
              <w14:schemeClr w14:val="tx1"/>
            </w14:solidFill>
          </w14:textFill>
        </w:rPr>
        <w:t xml:space="preserve">附件格式</w:t>
      </w:r>
      <w:bookmarkEnd w:id="60"/>
      <w:r/>
      <w:bookmarkEnd w:id="61"/>
      <w:r/>
      <w:bookmarkEnd w:id="62"/>
      <w:r/>
      <w:bookmarkEnd w:id="63"/>
      <w:r/>
      <w:bookmarkEnd w:id="64"/>
      <w:r/>
      <w:bookmarkEnd w:id="65"/>
      <w:r/>
      <w:r/>
    </w:p>
    <w:p>
      <w:pPr>
        <w:spacing w:after="0" w:line="360" w:lineRule="auto"/>
        <w:rPr>
          <w:rFonts w:hint="eastAsia" w:ascii="宋体" w:hAnsi="宋体" w:cs="宋体"/>
          <w:b/>
          <w:bCs/>
          <w:color w:val="000000" w:themeColor="text1"/>
          <w:spacing w:val="20"/>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附件1、</w:t>
      </w:r>
      <w:r>
        <w:rPr>
          <w:rFonts w:hint="eastAsia" w:ascii="宋体" w:hAnsi="宋体" w:cs="宋体"/>
          <w:b/>
          <w:bCs/>
          <w:color w:val="000000" w:themeColor="text1"/>
          <w:spacing w:val="20"/>
          <w14:textFill>
            <w14:solidFill>
              <w14:schemeClr w14:val="tx1"/>
            </w14:solidFill>
          </w14:textFill>
        </w:rPr>
        <w:t xml:space="preserve">磋商声明书</w:t>
      </w:r>
      <w:r/>
    </w:p>
    <w:p>
      <w:pPr>
        <w:jc w:val="center"/>
        <w:spacing w:after="0" w:line="440" w:lineRule="exact"/>
        <w:rPr>
          <w:rFonts w:hint="eastAsia" w:ascii="宋体" w:hAnsi="宋体" w:cs="宋体"/>
          <w:b/>
          <w:bCs/>
          <w:color w:val="000000" w:themeColor="text1"/>
          <w:spacing w:val="20"/>
          <w14:textFill>
            <w14:solidFill>
              <w14:schemeClr w14:val="tx1"/>
            </w14:solidFill>
          </w14:textFill>
        </w:rPr>
      </w:pPr>
      <w:r>
        <w:rPr>
          <w:rFonts w:hint="eastAsia" w:ascii="宋体" w:hAnsi="宋体" w:cs="宋体"/>
          <w:b/>
          <w:bCs/>
          <w:color w:val="000000" w:themeColor="text1"/>
          <w:spacing w:val="20"/>
          <w14:textFill>
            <w14:solidFill>
              <w14:schemeClr w14:val="tx1"/>
            </w14:solidFill>
          </w14:textFill>
        </w:rPr>
        <w:t xml:space="preserve">磋商声明书</w:t>
      </w:r>
      <w:r/>
    </w:p>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苏州欣禾诚工程咨询服务有限公司</w:t>
      </w:r>
      <w:r>
        <w:rPr>
          <w:rFonts w:hint="eastAsia" w:ascii="宋体" w:hAnsi="宋体" w:cs="宋体"/>
          <w:color w:val="000000" w:themeColor="text1"/>
          <w14:textFill>
            <w14:solidFill>
              <w14:schemeClr w14:val="tx1"/>
            </w14:solidFill>
          </w14:textFill>
        </w:rPr>
        <w:t xml:space="preserve">：</w:t>
      </w:r>
      <w:r/>
    </w:p>
    <w:p>
      <w:pPr>
        <w:ind w:firstLine="420"/>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我们收到你们</w:t>
      </w:r>
      <w:r>
        <w:rPr>
          <w:rFonts w:hint="eastAsia" w:ascii="宋体" w:hAnsi="宋体" w:cs="宋体"/>
          <w:bCs/>
          <w:color w:val="000000" w:themeColor="text1"/>
          <w:szCs w:val="22"/>
          <w:u w:val="single"/>
          <w:lang w:eastAsia="zh-CN"/>
          <w14:textFill>
            <w14:solidFill>
              <w14:schemeClr w14:val="tx1"/>
            </w14:solidFill>
          </w14:textFill>
        </w:rPr>
        <w:t xml:space="preserve">JSZC-320509-SXHC-C2026-0020</w:t>
      </w:r>
      <w:r>
        <w:rPr>
          <w:rFonts w:hint="eastAsia" w:ascii="宋体" w:hAnsi="宋体" w:cs="宋体"/>
          <w:bCs/>
          <w:color w:val="000000" w:themeColor="text1"/>
          <w:szCs w:val="22"/>
          <w14:textFill>
            <w14:solidFill>
              <w14:schemeClr w14:val="tx1"/>
            </w14:solidFill>
          </w14:textFill>
        </w:rPr>
        <w:t xml:space="preserve">号</w:t>
      </w:r>
      <w:r>
        <w:rPr>
          <w:rFonts w:hint="eastAsia" w:ascii="宋体" w:hAnsi="宋体" w:cs="宋体"/>
          <w:color w:val="000000" w:themeColor="text1"/>
          <w14:textFill>
            <w14:solidFill>
              <w14:schemeClr w14:val="tx1"/>
            </w14:solidFill>
          </w14:textFill>
        </w:rPr>
        <w:t xml:space="preserve">磋商采购文件，经仔细阅读和研究，我们决定参加磋商。</w:t>
      </w:r>
      <w:r/>
    </w:p>
    <w:p>
      <w:pPr>
        <w:ind w:firstLine="420"/>
        <w:spacing w:after="0"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1.我们愿意按照采购文件的一切要求，提供本项目服务，磋商响应报价包含</w:t>
      </w:r>
      <w:r>
        <w:rPr>
          <w:rFonts w:hint="eastAsia" w:ascii="宋体" w:hAnsi="宋体" w:cs="宋体"/>
          <w:color w:val="000000" w:themeColor="text1"/>
          <w14:textFill>
            <w14:solidFill>
              <w14:schemeClr w14:val="tx1"/>
            </w14:solidFill>
          </w14:textFill>
        </w:rPr>
        <w:t xml:space="preserve">完成本项目服务所需全部费用。</w:t>
      </w:r>
      <w:r>
        <w:rPr>
          <w:rFonts w:hint="eastAsia" w:ascii="宋体" w:hAnsi="宋体" w:cs="宋体"/>
          <w:color w:val="000000" w:themeColor="text1"/>
          <w14:textFill>
            <w14:solidFill>
              <w14:schemeClr w14:val="tx1"/>
            </w14:solidFill>
          </w14:textFill>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如果我们的投标被接受，我们将严格履行采购文件中规定的每一项要求，保证按期、按质、按量履行合同义务，完成</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项目的全部服务工作</w:t>
      </w:r>
      <w:r>
        <w:rPr>
          <w:rFonts w:hint="eastAsia" w:ascii="宋体" w:hAnsi="宋体" w:cs="宋体"/>
          <w:color w:val="000000" w:themeColor="text1"/>
          <w:szCs w:val="21"/>
          <w14:textFill>
            <w14:solidFill>
              <w14:schemeClr w14:val="tx1"/>
            </w14:solidFill>
          </w14:textFill>
        </w:rPr>
        <w:t xml:space="preserve">。</w:t>
      </w:r>
      <w:r/>
    </w:p>
    <w:p>
      <w:pPr>
        <w:ind w:firstLine="420"/>
        <w:spacing w:after="0"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我们同意按采购文件中的规定，本</w:t>
      </w:r>
      <w:r>
        <w:rPr>
          <w:rFonts w:hint="eastAsia" w:ascii="宋体" w:hAnsi="宋体" w:cs="宋体"/>
          <w:color w:val="000000" w:themeColor="text1"/>
          <w14:textFill>
            <w14:solidFill>
              <w14:schemeClr w14:val="tx1"/>
            </w14:solidFill>
          </w14:textFill>
        </w:rPr>
        <w:t xml:space="preserve">响应文件</w:t>
      </w:r>
      <w:r>
        <w:rPr>
          <w:rFonts w:hint="eastAsia" w:ascii="宋体" w:hAnsi="宋体" w:cs="宋体"/>
          <w:color w:val="000000" w:themeColor="text1"/>
          <w:lang w:val="zh-CN"/>
          <w14:textFill>
            <w14:solidFill>
              <w14:schemeClr w14:val="tx1"/>
            </w14:solidFill>
          </w14:textFill>
        </w:rPr>
        <w:t xml:space="preserve">的有效期限为开标后90天。</w:t>
      </w:r>
      <w:r/>
    </w:p>
    <w:p>
      <w:pPr>
        <w:ind w:firstLine="420"/>
        <w:spacing w:after="0"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4</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我们愿意提供</w:t>
      </w:r>
      <w:r>
        <w:rPr>
          <w:rFonts w:hint="eastAsia" w:ascii="宋体" w:hAnsi="宋体" w:cs="宋体"/>
          <w:color w:val="000000" w:themeColor="text1"/>
          <w14:textFill>
            <w14:solidFill>
              <w14:schemeClr w14:val="tx1"/>
            </w14:solidFill>
          </w14:textFill>
        </w:rPr>
        <w:t xml:space="preserve">采购单位</w:t>
      </w:r>
      <w:r>
        <w:rPr>
          <w:rFonts w:hint="eastAsia" w:ascii="宋体" w:hAnsi="宋体" w:cs="宋体"/>
          <w:color w:val="000000" w:themeColor="text1"/>
          <w:lang w:val="zh-CN"/>
          <w14:textFill>
            <w14:solidFill>
              <w14:schemeClr w14:val="tx1"/>
            </w14:solidFill>
          </w14:textFill>
        </w:rPr>
        <w:t xml:space="preserve">在采购文件中要求的所有资料，也同意向贵方提供贵方可能另外要求的与其投标有关的任何证据或资料。</w:t>
      </w:r>
      <w:r/>
    </w:p>
    <w:p>
      <w:pPr>
        <w:ind w:firstLine="420"/>
        <w:spacing w:after="0"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我们愿意遵守</w:t>
      </w:r>
      <w:r>
        <w:rPr>
          <w:rFonts w:hint="eastAsia" w:ascii="宋体" w:hAnsi="宋体" w:cs="宋体"/>
          <w:color w:val="000000" w:themeColor="text1"/>
          <w14:textFill>
            <w14:solidFill>
              <w14:schemeClr w14:val="tx1"/>
            </w14:solidFill>
          </w14:textFill>
        </w:rPr>
        <w:t xml:space="preserve">采购公告</w:t>
      </w:r>
      <w:r>
        <w:rPr>
          <w:rFonts w:hint="eastAsia" w:ascii="宋体" w:hAnsi="宋体" w:cs="宋体"/>
          <w:color w:val="000000" w:themeColor="text1"/>
          <w:lang w:val="zh-CN"/>
          <w14:textFill>
            <w14:solidFill>
              <w14:schemeClr w14:val="tx1"/>
            </w14:solidFill>
          </w14:textFill>
        </w:rPr>
        <w:t xml:space="preserve">及采购文件中所列的收费标准。</w:t>
      </w:r>
      <w:r/>
    </w:p>
    <w:p>
      <w:pPr>
        <w:ind w:firstLine="420"/>
        <w:spacing w:after="0"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6</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我们承诺该项投标在开标后的全过程中保持有效，不做任何更改和变动。我们同意</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后若不履行响应文件的内容要求和各项承诺及义务的即被视为违约，其</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资格将被取消。</w:t>
      </w:r>
      <w:r/>
    </w:p>
    <w:p>
      <w:pPr>
        <w:ind w:firstLine="420"/>
        <w:spacing w:after="0"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7</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我们同意</w:t>
      </w:r>
      <w:r>
        <w:rPr>
          <w:rFonts w:hint="eastAsia" w:ascii="宋体" w:hAnsi="宋体" w:cs="宋体"/>
          <w:color w:val="000000" w:themeColor="text1"/>
          <w14:textFill>
            <w14:solidFill>
              <w14:schemeClr w14:val="tx1"/>
            </w14:solidFill>
          </w14:textFill>
        </w:rPr>
        <w:t xml:space="preserve">成交后</w:t>
      </w:r>
      <w:r>
        <w:rPr>
          <w:rFonts w:hint="eastAsia" w:ascii="宋体" w:hAnsi="宋体" w:cs="宋体"/>
          <w:color w:val="000000" w:themeColor="text1"/>
          <w:lang w:val="zh-CN"/>
          <w14:textFill>
            <w14:solidFill>
              <w14:schemeClr w14:val="tx1"/>
            </w14:solidFill>
          </w14:textFill>
        </w:rPr>
        <w:t xml:space="preserve">若无法按约定条款履行义务等行为，采购单位有权取消我们的</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资格，并可就因我方未能履约而导致采购方损失的向我方进行索赔。</w:t>
      </w:r>
      <w:r/>
    </w:p>
    <w:p>
      <w:pPr>
        <w:ind w:firstLine="420"/>
        <w:spacing w:after="0"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8</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我们保证全部响应文件内容真实有效，若有虚假，我公司愿意承担与此相关的一切责任。</w:t>
      </w:r>
      <w:r/>
    </w:p>
    <w:p>
      <w:pPr>
        <w:ind w:firstLine="420"/>
        <w:spacing w:after="0"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9</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如果我们</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，我们愿意按</w:t>
      </w:r>
      <w:r>
        <w:rPr>
          <w:rFonts w:hint="eastAsia" w:ascii="宋体" w:hAnsi="宋体" w:cs="宋体"/>
          <w:color w:val="000000" w:themeColor="text1"/>
          <w14:textFill>
            <w14:solidFill>
              <w14:schemeClr w14:val="tx1"/>
            </w14:solidFill>
          </w14:textFill>
        </w:rPr>
        <w:t xml:space="preserve">采购文件</w:t>
      </w:r>
      <w:r>
        <w:rPr>
          <w:rFonts w:hint="eastAsia" w:ascii="宋体" w:hAnsi="宋体" w:cs="宋体"/>
          <w:color w:val="000000" w:themeColor="text1"/>
          <w:lang w:val="zh-CN"/>
          <w14:textFill>
            <w14:solidFill>
              <w14:schemeClr w14:val="tx1"/>
            </w14:solidFill>
          </w14:textFill>
        </w:rPr>
        <w:t xml:space="preserve">规定的收费标准支付</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服务费，逾期按中国人民银行公布的同期人民币贷款最高利率计付利息。</w:t>
      </w:r>
      <w:r/>
    </w:p>
    <w:p>
      <w:pPr>
        <w:ind w:firstLine="420"/>
        <w:spacing w:after="0"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10</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与本投标有关的通讯地址：</w:t>
      </w:r>
      <w:r/>
    </w:p>
    <w:p>
      <w:pPr>
        <w:ind w:firstLine="480"/>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单位： </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联系人：</w:t>
      </w:r>
      <w:r/>
    </w:p>
    <w:p>
      <w:pPr>
        <w:ind w:firstLine="480"/>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地址： </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邮政编码：</w:t>
      </w:r>
      <w:r/>
    </w:p>
    <w:p>
      <w:pPr>
        <w:ind w:firstLine="480"/>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联系电话：</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 传真：</w:t>
      </w:r>
      <w:r/>
    </w:p>
    <w:p>
      <w:pPr>
        <w:ind w:firstLine="480"/>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    年     月     日</w:t>
      </w:r>
      <w:r/>
    </w:p>
    <w:p>
      <w:pPr>
        <w:pStyle w:val="956"/>
        <w:ind w:firstLine="0"/>
        <w:pageBreakBefore/>
        <w:spacing w:after="0"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附件2、（磋商响应单位）法定代表人授权委托书</w:t>
      </w:r>
      <w:r/>
    </w:p>
    <w:p>
      <w:pPr>
        <w:pStyle w:val="956"/>
        <w:ind w:firstLine="0"/>
        <w:jc w:val="both"/>
        <w:spacing w:after="0"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p>
      <w:pPr>
        <w:pStyle w:val="956"/>
        <w:ind w:firstLine="0"/>
        <w:jc w:val="center"/>
        <w:spacing w:after="0"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法定代表人授权委托书</w:t>
      </w:r>
      <w:r/>
    </w:p>
    <w:p>
      <w:pPr>
        <w:pStyle w:val="956"/>
        <w:spacing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956"/>
        <w:spacing w:after="0"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本授权委托书声明：我</w:t>
      </w:r>
      <w:r>
        <w:rPr>
          <w:rFonts w:hint="eastAsia" w:ascii="宋体" w:hAnsi="宋体" w:eastAsia="宋体" w:cs="宋体"/>
          <w:color w:val="000000" w:themeColor="text1"/>
          <w:sz w:val="21"/>
          <w:szCs w:val="21"/>
          <w:u w:val="single"/>
          <w14:textFill>
            <w14:solidFill>
              <w14:schemeClr w14:val="tx1"/>
            </w14:solidFill>
          </w14:textFill>
        </w:rPr>
        <w:t xml:space="preserve"> （姓名） </w:t>
      </w:r>
      <w:r>
        <w:rPr>
          <w:rFonts w:hint="eastAsia" w:ascii="宋体" w:hAnsi="宋体" w:eastAsia="宋体" w:cs="宋体"/>
          <w:color w:val="000000" w:themeColor="text1"/>
          <w:sz w:val="21"/>
          <w:szCs w:val="21"/>
          <w14:textFill>
            <w14:solidFill>
              <w14:schemeClr w14:val="tx1"/>
            </w14:solidFill>
          </w14:textFill>
        </w:rPr>
        <w:t xml:space="preserve">系</w:t>
      </w:r>
      <w:r>
        <w:rPr>
          <w:rFonts w:hint="eastAsia" w:ascii="宋体" w:hAnsi="宋体" w:eastAsia="宋体" w:cs="宋体"/>
          <w:color w:val="000000" w:themeColor="text1"/>
          <w:sz w:val="21"/>
          <w:szCs w:val="21"/>
          <w:u w:val="single"/>
          <w14:textFill>
            <w14:solidFill>
              <w14:schemeClr w14:val="tx1"/>
            </w14:solidFill>
          </w14:textFill>
        </w:rPr>
        <w:t xml:space="preserve">（磋商响应单位名称）</w:t>
      </w:r>
      <w:r>
        <w:rPr>
          <w:rFonts w:hint="eastAsia" w:ascii="宋体" w:hAnsi="宋体" w:eastAsia="宋体" w:cs="宋体"/>
          <w:color w:val="000000" w:themeColor="text1"/>
          <w:sz w:val="21"/>
          <w:szCs w:val="21"/>
          <w14:textFill>
            <w14:solidFill>
              <w14:schemeClr w14:val="tx1"/>
            </w14:solidFill>
          </w14:textFill>
        </w:rPr>
        <w:t xml:space="preserve">的法定代表人，现授权委托</w:t>
      </w:r>
      <w:r>
        <w:rPr>
          <w:rFonts w:hint="eastAsia" w:ascii="宋体" w:hAnsi="宋体" w:eastAsia="宋体" w:cs="宋体"/>
          <w:color w:val="000000" w:themeColor="text1"/>
          <w:sz w:val="21"/>
          <w:szCs w:val="21"/>
          <w:u w:val="single"/>
          <w14:textFill>
            <w14:solidFill>
              <w14:schemeClr w14:val="tx1"/>
            </w14:solidFill>
          </w14:textFill>
        </w:rPr>
        <w:t xml:space="preserve"> （姓名） </w:t>
      </w:r>
      <w:r>
        <w:rPr>
          <w:rFonts w:hint="eastAsia" w:ascii="宋体" w:hAnsi="宋体" w:eastAsia="宋体" w:cs="宋体"/>
          <w:color w:val="000000" w:themeColor="text1"/>
          <w:sz w:val="21"/>
          <w:szCs w:val="21"/>
          <w14:textFill>
            <w14:solidFill>
              <w14:schemeClr w14:val="tx1"/>
            </w14:solidFill>
          </w14:textFill>
        </w:rPr>
        <w:t xml:space="preserve">为我公司委托代理人，以本公司的名义参加</w:t>
      </w:r>
      <w:r>
        <w:rPr>
          <w:rFonts w:hint="eastAsia" w:ascii="宋体" w:hAnsi="宋体" w:eastAsia="宋体" w:cs="宋体"/>
          <w:color w:val="000000" w:themeColor="text1"/>
          <w:sz w:val="21"/>
          <w:szCs w:val="21"/>
          <w:u w:val="single"/>
          <w14:textFill>
            <w14:solidFill>
              <w14:schemeClr w14:val="tx1"/>
            </w14:solidFill>
          </w14:textFill>
        </w:rPr>
        <w:t xml:space="preserve">苏州欣禾诚工程咨询服务有限公司</w:t>
      </w:r>
      <w:r>
        <w:rPr>
          <w:rFonts w:hint="eastAsia" w:ascii="宋体" w:hAnsi="宋体" w:eastAsia="宋体" w:cs="宋体"/>
          <w:color w:val="000000" w:themeColor="text1"/>
          <w:sz w:val="21"/>
          <w:szCs w:val="21"/>
          <w14:textFill>
            <w14:solidFill>
              <w14:schemeClr w14:val="tx1"/>
            </w14:solidFill>
          </w14:textFill>
        </w:rPr>
        <w:t xml:space="preserve">组织实施的编号为</w:t>
      </w:r>
      <w:r>
        <w:rPr>
          <w:rFonts w:hint="eastAsia" w:ascii="宋体" w:hAnsi="宋体" w:eastAsia="宋体" w:cs="宋体"/>
          <w:color w:val="000000" w:themeColor="text1"/>
          <w:sz w:val="21"/>
          <w:szCs w:val="21"/>
          <w:u w:val="single"/>
          <w:lang w:eastAsia="zh-CN"/>
          <w14:textFill>
            <w14:solidFill>
              <w14:schemeClr w14:val="tx1"/>
            </w14:solidFill>
          </w14:textFill>
        </w:rPr>
        <w:t xml:space="preserve">JSZC-320509-SXHC-C2026-0020</w:t>
      </w:r>
      <w:r>
        <w:rPr>
          <w:rFonts w:hint="eastAsia" w:ascii="宋体" w:hAnsi="宋体" w:eastAsia="宋体" w:cs="宋体"/>
          <w:color w:val="000000" w:themeColor="text1"/>
          <w:sz w:val="21"/>
          <w:szCs w:val="21"/>
          <w14:textFill>
            <w14:solidFill>
              <w14:schemeClr w14:val="tx1"/>
            </w14:solidFill>
          </w14:textFill>
        </w:rPr>
        <w:t xml:space="preserve">号的磋商采购活动。委托代理人在报名、制作磋商响应文件、磋商、评标、合同磋商过程中所签署的一切文件和处理与这有关的一切事务，我均予以承认。</w:t>
      </w:r>
      <w:r/>
    </w:p>
    <w:p>
      <w:pPr>
        <w:pStyle w:val="956"/>
        <w:spacing w:after="0"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委托代理人在授权委托书有效期内签署的所有文件不因授权委托的撤销而失效，除非有撤销授权委托的书面通知，本授权委托书自签署之时起至合同履行完毕止。</w:t>
      </w:r>
      <w:r/>
    </w:p>
    <w:p>
      <w:pPr>
        <w:pStyle w:val="956"/>
        <w:ind w:firstLine="510"/>
        <w:spacing w:after="0"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委托代理人无转委托权。特此委托。</w:t>
      </w:r>
      <w:r/>
    </w:p>
    <w:p>
      <w:pPr>
        <w:pStyle w:val="956"/>
        <w:ind w:firstLine="200"/>
        <w:spacing w:after="0"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956"/>
        <w:ind w:firstLine="200"/>
        <w:spacing w:after="0"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磋商响应单位：（公章）</w:t>
      </w:r>
      <w:r/>
    </w:p>
    <w:p>
      <w:pPr>
        <w:pStyle w:val="956"/>
        <w:ind w:firstLine="200"/>
        <w:spacing w:after="0"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法定代表人：（签字或盖章）</w:t>
      </w:r>
      <w:r/>
    </w:p>
    <w:p>
      <w:pPr>
        <w:pStyle w:val="956"/>
        <w:ind w:firstLine="200"/>
        <w:spacing w:after="0"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委托代理人：（签字或盖章）</w:t>
      </w:r>
      <w:r/>
    </w:p>
    <w:p>
      <w:pPr>
        <w:pStyle w:val="956"/>
        <w:ind w:firstLine="200"/>
        <w:spacing w:after="0"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日期：     年    月     日</w:t>
      </w:r>
      <w:r/>
    </w:p>
    <w:p>
      <w:pPr>
        <w:ind w:right="480"/>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left"/>
        <w:spacing w:after="0" w:line="44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56"/>
        <w:ind w:firstLine="0"/>
        <w:spacing w:after="0" w:line="44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注：须单位签章、法定代表人签字或盖章、代理人签字或盖章三者齐全，否则该授权委托书无效。</w:t>
      </w:r>
      <w:r/>
    </w:p>
    <w:p>
      <w:pPr>
        <w:ind w:right="48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right="480"/>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right="480"/>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right="480"/>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right="480"/>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949"/>
        <w:spacing w:after="0"/>
        <w:rPr>
          <w:color w:val="000000" w:themeColor="text1"/>
          <w14:textFill>
            <w14:solidFill>
              <w14:schemeClr w14:val="tx1"/>
            </w14:solidFill>
          </w14:textFill>
        </w:rPr>
      </w:pPr>
      <w:r>
        <w:rPr>
          <w:color w:val="000000" w:themeColor="text1"/>
          <w14:textFill>
            <w14:solidFill>
              <w14:schemeClr w14:val="tx1"/>
            </w14:solidFill>
          </w14:textFill>
        </w:rPr>
      </w:r>
      <w:r/>
    </w:p>
    <w:p>
      <w:pPr>
        <w:ind w:right="480"/>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right="480"/>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right="480"/>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附件3、磋商响应报价表</w:t>
      </w:r>
      <w:r/>
    </w:p>
    <w:p>
      <w:pPr>
        <w:jc w:val="center"/>
        <w:spacing w:after="0" w:line="360" w:lineRule="auto"/>
        <w:rPr>
          <w:color w:val="000000" w:themeColor="text1"/>
          <w14:textFill>
            <w14:solidFill>
              <w14:schemeClr w14:val="tx1"/>
            </w14:solidFill>
          </w14:textFill>
        </w:rPr>
      </w:pPr>
      <w:r>
        <w:rPr>
          <w:rFonts w:hint="eastAsia" w:ascii="宋体" w:hAnsi="宋体" w:cs="宋体"/>
          <w:b/>
          <w:bCs/>
          <w:color w:val="000000" w:themeColor="text1"/>
          <w:szCs w:val="22"/>
          <w14:textFill>
            <w14:solidFill>
              <w14:schemeClr w14:val="tx1"/>
            </w14:solidFill>
          </w14:textFill>
        </w:rPr>
        <w:t xml:space="preserve">开标一览表</w:t>
      </w:r>
      <w:r/>
    </w:p>
    <w:tbl>
      <w:tblPr>
        <w:tblStyle w:val="948"/>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7717"/>
      </w:tblGrid>
      <w:tr>
        <w:trPr>
          <w:trHeight w:val="757"/>
        </w:trPr>
        <w:tc>
          <w:tcPr>
            <w:tcW w:w="2245" w:type="dxa"/>
            <w:vAlign w:val="center"/>
            <w:textDirection w:val="lrTb"/>
            <w:noWrap w:val="false"/>
          </w:tcPr>
          <w:p>
            <w:pPr>
              <w:jc w:val="center"/>
              <w:spacing w:after="0"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项目名称</w:t>
            </w:r>
            <w:r/>
          </w:p>
        </w:tc>
        <w:tc>
          <w:tcPr>
            <w:tcW w:w="7717" w:type="dxa"/>
            <w:vAlign w:val="center"/>
            <w:textDirection w:val="lrTb"/>
            <w:noWrap w:val="false"/>
          </w:tcPr>
          <w:p>
            <w:pPr>
              <w:jc w:val="center"/>
              <w:spacing w:after="0" w:line="440" w:lineRule="exact"/>
              <w:rPr>
                <w:rFonts w:hint="eastAsia" w:ascii="宋体" w:hAnsi="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吴江经济技术开发区生态环境综合提升治理服务</w:t>
            </w:r>
            <w:r/>
          </w:p>
        </w:tc>
      </w:tr>
      <w:tr>
        <w:trPr>
          <w:trHeight w:val="760"/>
        </w:trPr>
        <w:tc>
          <w:tcPr>
            <w:tcW w:w="2245" w:type="dxa"/>
            <w:vAlign w:val="center"/>
            <w:textDirection w:val="lrTb"/>
            <w:noWrap w:val="false"/>
          </w:tcPr>
          <w:p>
            <w:pPr>
              <w:jc w:val="center"/>
              <w:spacing w:after="0"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项目编号</w:t>
            </w:r>
            <w:r/>
          </w:p>
        </w:tc>
        <w:tc>
          <w:tcPr>
            <w:tcW w:w="7717" w:type="dxa"/>
            <w:vAlign w:val="center"/>
            <w:textDirection w:val="lrTb"/>
            <w:noWrap w:val="false"/>
          </w:tcPr>
          <w:p>
            <w:pPr>
              <w:jc w:val="center"/>
              <w:spacing w:after="0" w:line="440" w:lineRule="exact"/>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JSZC-320509-SXHC-C2026-0020</w:t>
            </w:r>
            <w:r/>
          </w:p>
        </w:tc>
      </w:tr>
      <w:tr>
        <w:trPr>
          <w:trHeight w:val="760"/>
        </w:trPr>
        <w:tc>
          <w:tcPr>
            <w:tcW w:w="2245" w:type="dxa"/>
            <w:vAlign w:val="center"/>
            <w:textDirection w:val="lrTb"/>
            <w:noWrap w:val="false"/>
          </w:tcPr>
          <w:p>
            <w:pPr>
              <w:jc w:val="center"/>
              <w:spacing w:after="0" w:line="440" w:lineRule="exact"/>
              <w:rPr>
                <w:rFonts w:hint="eastAsia"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磋商总报价</w:t>
            </w:r>
            <w:r/>
          </w:p>
        </w:tc>
        <w:tc>
          <w:tcPr>
            <w:tcW w:w="7717" w:type="dxa"/>
            <w:vAlign w:val="center"/>
            <w:textDirection w:val="lrTb"/>
            <w:noWrap w:val="false"/>
          </w:tcPr>
          <w:p>
            <w:pPr>
              <w:jc w:val="center"/>
              <w:spacing w:after="0"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人民币（大写）</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（小写）¥</w:t>
            </w:r>
            <w:r>
              <w:rPr>
                <w:rFonts w:hint="eastAsia" w:ascii="宋体" w:hAnsi="宋体"/>
                <w:bCs/>
                <w:color w:val="000000" w:themeColor="text1"/>
                <w:szCs w:val="21"/>
                <w:u w:val="single"/>
                <w14:textFill>
                  <w14:solidFill>
                    <w14:schemeClr w14:val="tx1"/>
                  </w14:solidFill>
                </w14:textFill>
              </w:rPr>
              <w:t xml:space="preserve">        </w:t>
            </w:r>
            <w:r/>
          </w:p>
        </w:tc>
      </w:tr>
    </w:tbl>
    <w:p>
      <w:pPr>
        <w:jc w:val="left"/>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after="0" w:line="360" w:lineRule="auto"/>
        <w:rPr>
          <w:rFonts w:hint="eastAsia" w:ascii="宋体" w:hAnsi="宋体" w:cs="宋体"/>
          <w:color w:val="000000" w:themeColor="text1"/>
          <w:spacing w:val="20"/>
          <w14:textFill>
            <w14:solidFill>
              <w14:schemeClr w14:val="tx1"/>
            </w14:solidFill>
          </w14:textFill>
        </w:rPr>
      </w:pPr>
      <w:r>
        <w:rPr>
          <w:rFonts w:hint="eastAsia" w:ascii="宋体" w:hAnsi="宋体" w:cs="宋体"/>
          <w:color w:val="000000" w:themeColor="text1"/>
          <w:spacing w:val="20"/>
          <w14:textFill>
            <w14:solidFill>
              <w14:schemeClr w14:val="tx1"/>
            </w14:solidFill>
          </w14:textFill>
        </w:rPr>
      </w:r>
      <w:r/>
    </w:p>
    <w:p>
      <w:pPr>
        <w:pStyle w:val="1016"/>
        <w:spacing w:after="0"/>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after="0"/>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after="0"/>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after="0"/>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after="0"/>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after="0"/>
        <w:rPr>
          <w:color w:val="000000" w:themeColor="text1"/>
          <w14:textFill>
            <w14:solidFill>
              <w14:schemeClr w14:val="tx1"/>
            </w14:solidFill>
          </w14:textFill>
        </w:rPr>
      </w:pPr>
      <w:r>
        <w:rPr>
          <w:color w:val="000000" w:themeColor="text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jc w:val="center"/>
        <w:spacing w:after="0" w:line="440" w:lineRule="exact"/>
        <w:rPr>
          <w:rFonts w:ascii="Times New Roman" w:hAnsi="Times New Roman"/>
          <w:b/>
          <w:bCs/>
          <w:color w:val="000000" w:themeColor="text1"/>
          <w:sz w:val="24"/>
          <w14:textFill>
            <w14:solidFill>
              <w14:schemeClr w14:val="tx1"/>
            </w14:solidFill>
          </w14:textFill>
        </w:rPr>
      </w:pPr>
      <w:r>
        <w:rPr>
          <w:rFonts w:ascii="Times New Roman" w:hAnsi="Times New Roman"/>
          <w:b/>
          <w:bCs/>
          <w:color w:val="000000" w:themeColor="text1"/>
          <w:sz w:val="24"/>
          <w14:textFill>
            <w14:solidFill>
              <w14:schemeClr w14:val="tx1"/>
            </w14:solidFill>
          </w14:textFill>
        </w:rPr>
      </w:r>
      <w:r/>
    </w:p>
    <w:p>
      <w:pPr>
        <w:jc w:val="center"/>
        <w:spacing w:after="0" w:line="440" w:lineRule="exact"/>
        <w:rPr>
          <w:rFonts w:ascii="Times New Roman" w:hAnsi="Times New Roman"/>
          <w:b/>
          <w:bCs/>
          <w:color w:val="000000" w:themeColor="text1"/>
          <w:sz w:val="24"/>
          <w14:textFill>
            <w14:solidFill>
              <w14:schemeClr w14:val="tx1"/>
            </w14:solidFill>
          </w14:textFill>
        </w:rPr>
      </w:pPr>
      <w:r>
        <w:rPr>
          <w:rFonts w:ascii="Times New Roman" w:hAnsi="Times New Roman"/>
          <w:b/>
          <w:bCs/>
          <w:color w:val="000000" w:themeColor="text1"/>
          <w:sz w:val="24"/>
          <w14:textFill>
            <w14:solidFill>
              <w14:schemeClr w14:val="tx1"/>
            </w14:solidFill>
          </w14:textFill>
        </w:rPr>
      </w:r>
      <w:r/>
    </w:p>
    <w:p>
      <w:pPr>
        <w:jc w:val="center"/>
        <w:spacing w:after="0" w:line="440" w:lineRule="exact"/>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 xml:space="preserve">磋商报价分析表</w:t>
      </w:r>
      <w:r/>
    </w:p>
    <w:p>
      <w:pPr>
        <w:jc w:val="center"/>
        <w:spacing w:after="0" w:line="440" w:lineRule="exact"/>
        <w:rPr>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 xml:space="preserve">（格式）  </w:t>
      </w:r>
      <w:r/>
    </w:p>
    <w:p>
      <w:pPr>
        <w:ind w:firstLine="420"/>
        <w:spacing w:after="0" w:line="440" w:lineRule="exact"/>
        <w:rPr>
          <w:rFonts w:hint="eastAsia" w:eastAsia="宋体"/>
          <w:bCs/>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w:t>
      </w:r>
      <w:r>
        <w:rPr>
          <w:rFonts w:hint="eastAsia" w:ascii="宋体" w:hAnsi="宋体"/>
          <w:color w:val="000000" w:themeColor="text1"/>
          <w:szCs w:val="21"/>
          <w:lang w:val="zh-CN"/>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项目</w:t>
      </w:r>
      <w:r>
        <w:rPr>
          <w:rFonts w:hint="eastAsia"/>
          <w:bCs/>
          <w:color w:val="000000" w:themeColor="text1"/>
          <w:szCs w:val="21"/>
          <w14:textFill>
            <w14:solidFill>
              <w14:schemeClr w14:val="tx1"/>
            </w14:solidFill>
          </w14:textFill>
        </w:rPr>
        <w:t xml:space="preserve">编号</w:t>
      </w:r>
      <w:r>
        <w:rPr>
          <w:rFonts w:hint="eastAsia"/>
          <w:b/>
          <w:bCs/>
          <w:color w:val="000000" w:themeColor="text1"/>
          <w:szCs w:val="21"/>
          <w14:textFill>
            <w14:solidFill>
              <w14:schemeClr w14:val="tx1"/>
            </w14:solidFill>
          </w14:textFill>
        </w:rPr>
        <w:t xml:space="preserve">：</w:t>
      </w:r>
      <w:r>
        <w:rPr>
          <w:rFonts w:hint="eastAsia" w:ascii="宋体" w:hAnsi="宋体"/>
          <w:color w:val="000000" w:themeColor="text1"/>
          <w:lang w:eastAsia="zh-CN"/>
          <w14:textFill>
            <w14:solidFill>
              <w14:schemeClr w14:val="tx1"/>
            </w14:solidFill>
          </w14:textFill>
        </w:rPr>
        <w:t xml:space="preserve">JSZC-320509-SXHC-C2026-0020</w:t>
      </w:r>
      <w:r/>
    </w:p>
    <w:tbl>
      <w:tblPr>
        <w:tblStyle w:val="948"/>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4329"/>
        <w:gridCol w:w="1378"/>
        <w:gridCol w:w="1379"/>
        <w:gridCol w:w="1771"/>
      </w:tblGrid>
      <w:tr>
        <w:trPr>
          <w:cantSplit/>
          <w:trHeight w:val="503"/>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32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总价（元）</w:t>
            </w:r>
            <w:r/>
          </w:p>
        </w:tc>
      </w:tr>
      <w:tr>
        <w:trPr>
          <w:cantSplit/>
          <w:trHeight w:val="447"/>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after="0"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32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393"/>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after="0"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32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393"/>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after="0"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32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393"/>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after="0"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32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393"/>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after="0"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32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393"/>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32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443"/>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7086"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left"/>
              <w:spacing w:after="0"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w:t>
            </w:r>
            <w:r/>
          </w:p>
        </w:tc>
      </w:tr>
      <w:tr>
        <w:trPr>
          <w:cantSplit/>
          <w:trHeight w:val="443"/>
        </w:trPr>
        <w:tc>
          <w:tcPr>
            <w:gridSpan w:val="5"/>
            <w:tcBorders>
              <w:top w:val="single" w:color="auto" w:sz="4" w:space="0"/>
              <w:left w:val="single" w:color="auto" w:sz="4" w:space="0"/>
              <w:bottom w:val="single" w:color="auto" w:sz="4" w:space="0"/>
              <w:right w:val="single" w:color="auto" w:sz="4" w:space="0"/>
            </w:tcBorders>
            <w:tcW w:w="9962" w:type="dxa"/>
            <w:vAlign w:val="center"/>
            <w:textDirection w:val="lrTb"/>
            <w:noWrap w:val="false"/>
          </w:tcPr>
          <w:p>
            <w:pPr>
              <w:jc w:val="left"/>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合计（人民币）大写金额：</w:t>
            </w:r>
            <w:r/>
          </w:p>
        </w:tc>
      </w:tr>
    </w:tbl>
    <w:p>
      <w:pPr>
        <w:ind w:firstLine="420"/>
        <w:spacing w:after="0" w:line="400" w:lineRule="exact"/>
        <w:tabs>
          <w:tab w:val="left" w:pos="54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w:t>
      </w:r>
      <w:r>
        <w:rPr>
          <w:rFonts w:hint="eastAsia" w:ascii="宋体" w:hAnsi="宋体" w:cs="宋体"/>
          <w:bCs/>
          <w:color w:val="000000" w:themeColor="text1"/>
          <w:szCs w:val="21"/>
          <w14:textFill>
            <w14:solidFill>
              <w14:schemeClr w14:val="tx1"/>
            </w14:solidFill>
          </w14:textFill>
        </w:rPr>
        <w:t xml:space="preserve">（1）本表中的报价</w:t>
      </w:r>
      <w:r>
        <w:rPr>
          <w:rFonts w:hint="eastAsia" w:ascii="宋体" w:hAnsi="宋体" w:cs="宋体"/>
          <w:color w:val="000000" w:themeColor="text1"/>
          <w:szCs w:val="21"/>
          <w14:textFill>
            <w14:solidFill>
              <w14:schemeClr w14:val="tx1"/>
            </w14:solidFill>
          </w14:textFill>
        </w:rPr>
        <w:t xml:space="preserve">包括但不限于人工费、差旅费、通讯费、交通费、技术咨询费、资料费、调查费、报告编制费（含印刷费）、专家论证或评审费、后续服务费、验收、利润、税金、政策性文件规定及合同包含的所有风险</w:t>
      </w:r>
      <w:r>
        <w:rPr>
          <w:rFonts w:hint="eastAsia" w:ascii="宋体" w:hAnsi="宋体" w:cs="宋体"/>
          <w:bCs/>
          <w:color w:val="000000" w:themeColor="text1"/>
          <w:szCs w:val="21"/>
          <w14:textFill>
            <w14:solidFill>
              <w14:schemeClr w14:val="tx1"/>
            </w14:solidFill>
          </w14:textFill>
        </w:rPr>
        <w:t xml:space="preserve">、责任等完成本项目的各项应有费用。</w:t>
      </w:r>
      <w:r/>
    </w:p>
    <w:p>
      <w:pPr>
        <w:ind w:firstLine="420"/>
        <w:spacing w:after="0" w:line="400" w:lineRule="exact"/>
        <w:tabs>
          <w:tab w:val="left" w:pos="54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（2）各磋商响应单位可参照上述格式自制《磋商报价分析表》。</w:t>
      </w:r>
      <w:r/>
    </w:p>
    <w:p>
      <w:pPr>
        <w:ind w:firstLine="420"/>
        <w:spacing w:after="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jc w:val="center"/>
        <w:spacing w:after="0"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r>
      <w:r/>
    </w:p>
    <w:p>
      <w:pPr>
        <w:jc w:val="center"/>
        <w:spacing w:after="0"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r>
      <w:r/>
    </w:p>
    <w:p>
      <w:pPr>
        <w:jc w:val="center"/>
        <w:spacing w:after="0"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r>
      <w:r/>
    </w:p>
    <w:p>
      <w:pPr>
        <w:jc w:val="center"/>
        <w:spacing w:after="0"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jc w:val="center"/>
        <w:keepLines w:val="0"/>
        <w:keepNext w:val="0"/>
        <w:pageBreakBefore w:val="0"/>
        <w:spacing w:after="0" w:line="440" w:lineRule="exact"/>
        <w:rPr>
          <w:rFonts w:hint="default" w:eastAsia="宋体" w:cs="Times New Roman"/>
          <w:b/>
          <w:bCs/>
          <w:color w:val="000000"/>
          <w:sz w:val="24"/>
          <w:szCs w:val="22"/>
          <w:highlight w:val="none"/>
        </w:rPr>
      </w:pPr>
      <w:r>
        <w:rPr>
          <w:rFonts w:hint="default" w:eastAsia="宋体" w:cs="Times New Roman"/>
          <w:b/>
          <w:bCs/>
          <w:color w:val="000000"/>
          <w:sz w:val="24"/>
          <w:szCs w:val="22"/>
          <w:highlight w:val="none"/>
        </w:rPr>
        <w:t xml:space="preserve">关于</w:t>
      </w:r>
      <w:r>
        <w:rPr>
          <w:rFonts w:hint="eastAsia" w:eastAsia="宋体" w:cs="Times New Roman"/>
          <w:b/>
          <w:bCs/>
          <w:color w:val="000000"/>
          <w:sz w:val="24"/>
          <w:szCs w:val="22"/>
          <w:highlight w:val="none"/>
        </w:rPr>
        <w:t xml:space="preserve">投标报价合理性</w:t>
      </w:r>
      <w:r>
        <w:rPr>
          <w:rFonts w:hint="default" w:eastAsia="宋体" w:cs="Times New Roman"/>
          <w:b/>
          <w:bCs/>
          <w:color w:val="000000"/>
          <w:sz w:val="24"/>
          <w:szCs w:val="22"/>
          <w:highlight w:val="none"/>
        </w:rPr>
        <w:t xml:space="preserve">的</w:t>
      </w:r>
      <w:r>
        <w:rPr>
          <w:rFonts w:hint="eastAsia" w:eastAsia="宋体" w:cs="Times New Roman"/>
          <w:b/>
          <w:bCs/>
          <w:color w:val="000000"/>
          <w:sz w:val="24"/>
          <w:szCs w:val="22"/>
          <w:highlight w:val="none"/>
        </w:rPr>
        <w:t xml:space="preserve">澄清说明</w:t>
      </w:r>
      <w:r/>
    </w:p>
    <w:p>
      <w:pPr>
        <w:ind w:left="0"/>
        <w:jc w:val="left"/>
        <w:keepLines w:val="0"/>
        <w:keepNext w:val="0"/>
        <w:pageBreakBefore w:val="0"/>
        <w:spacing w:after="0" w:line="440" w:lineRule="exact"/>
        <w:widowControl/>
        <w:rPr>
          <w:rFonts w:hint="default"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苏州欣禾诚工程咨询服务有限公司</w:t>
      </w:r>
      <w:r>
        <w:rPr>
          <w:rFonts w:hint="default" w:ascii="宋体" w:hAnsi="宋体" w:eastAsia="宋体" w:cs="宋体"/>
          <w:color w:val="000000"/>
          <w:sz w:val="21"/>
          <w:szCs w:val="21"/>
          <w:highlight w:val="none"/>
        </w:rPr>
        <w:t xml:space="preserve">：</w:t>
      </w:r>
      <w:r/>
    </w:p>
    <w:p>
      <w:pPr>
        <w:ind w:left="0" w:firstLine="420"/>
        <w:jc w:val="both"/>
        <w:keepLines w:val="0"/>
        <w:keepNext w:val="0"/>
        <w:pageBreakBefore w:val="0"/>
        <w:spacing w:after="0" w:line="440" w:lineRule="exact"/>
        <w:rPr>
          <w:rFonts w:hint="default" w:ascii="宋体" w:hAnsi="宋体" w:eastAsia="宋体" w:cs="宋体"/>
          <w:color w:val="000000"/>
          <w:sz w:val="21"/>
          <w:szCs w:val="21"/>
          <w:highlight w:val="none"/>
        </w:rPr>
        <w:outlineLvl w:val="9"/>
      </w:pPr>
      <w:r>
        <w:rPr>
          <w:rFonts w:hint="default" w:ascii="宋体" w:hAnsi="宋体" w:eastAsia="宋体" w:cs="Times New Roman"/>
          <w:color w:val="000000"/>
          <w:sz w:val="21"/>
          <w:szCs w:val="21"/>
          <w:highlight w:val="none"/>
        </w:rPr>
        <w:t xml:space="preserve">本公司愿就由贵</w:t>
      </w:r>
      <w:r>
        <w:rPr>
          <w:rFonts w:hint="eastAsia" w:ascii="宋体" w:hAnsi="宋体" w:eastAsia="宋体" w:cs="Times New Roman"/>
          <w:color w:val="000000"/>
          <w:sz w:val="21"/>
          <w:szCs w:val="21"/>
          <w:highlight w:val="none"/>
          <w:lang w:eastAsia="zh-CN"/>
        </w:rPr>
        <w:t xml:space="preserve">公司</w:t>
      </w:r>
      <w:r>
        <w:rPr>
          <w:rFonts w:hint="default" w:ascii="宋体" w:hAnsi="宋体" w:eastAsia="宋体" w:cs="Times New Roman"/>
          <w:color w:val="000000"/>
          <w:sz w:val="21"/>
          <w:szCs w:val="21"/>
          <w:highlight w:val="none"/>
        </w:rPr>
        <w:t xml:space="preserve">组织实施的编号为</w:t>
      </w:r>
      <w:r>
        <w:rPr>
          <w:rFonts w:hint="default" w:ascii="宋体" w:hAnsi="宋体" w:eastAsia="宋体" w:cs="Times New Roman"/>
          <w:color w:val="000000"/>
          <w:sz w:val="21"/>
          <w:szCs w:val="21"/>
          <w:highlight w:val="none"/>
          <w:u w:val="single"/>
        </w:rPr>
        <w:t xml:space="preserve">              </w:t>
      </w:r>
      <w:r>
        <w:rPr>
          <w:rFonts w:hint="default" w:ascii="宋体" w:hAnsi="宋体" w:eastAsia="宋体" w:cs="Times New Roman"/>
          <w:color w:val="000000"/>
          <w:sz w:val="21"/>
          <w:szCs w:val="21"/>
          <w:highlight w:val="none"/>
        </w:rPr>
        <w:t xml:space="preserve">号（</w:t>
      </w:r>
      <w:r>
        <w:rPr>
          <w:rFonts w:hint="eastAsia" w:ascii="宋体" w:hAnsi="宋体" w:eastAsia="宋体" w:cs="Times New Roman"/>
          <w:color w:val="000000"/>
          <w:sz w:val="21"/>
          <w:szCs w:val="21"/>
          <w:highlight w:val="none"/>
        </w:rPr>
        <w:t xml:space="preserve">项目</w:t>
      </w:r>
      <w:r>
        <w:rPr>
          <w:rFonts w:hint="default" w:ascii="宋体" w:hAnsi="宋体" w:eastAsia="宋体" w:cs="Times New Roman"/>
          <w:color w:val="000000"/>
          <w:sz w:val="21"/>
          <w:szCs w:val="21"/>
          <w:highlight w:val="none"/>
        </w:rPr>
        <w:t xml:space="preserve">编号）的</w:t>
      </w:r>
      <w:r>
        <w:rPr>
          <w:rFonts w:hint="eastAsia" w:ascii="宋体" w:hAnsi="宋体" w:eastAsia="宋体" w:cs="Times New Roman"/>
          <w:color w:val="000000"/>
          <w:sz w:val="21"/>
          <w:szCs w:val="21"/>
          <w:highlight w:val="none"/>
          <w:lang w:eastAsia="zh-CN"/>
        </w:rPr>
        <w:t xml:space="preserve">磋商采购</w:t>
      </w:r>
      <w:r>
        <w:rPr>
          <w:rFonts w:hint="default" w:ascii="宋体" w:hAnsi="宋体" w:eastAsia="宋体" w:cs="Times New Roman"/>
          <w:color w:val="000000"/>
          <w:sz w:val="21"/>
          <w:szCs w:val="21"/>
          <w:highlight w:val="none"/>
        </w:rPr>
        <w:t xml:space="preserve">活动进行投标</w:t>
      </w:r>
      <w:r>
        <w:rPr>
          <w:rFonts w:hint="eastAsia" w:ascii="宋体" w:hAnsi="宋体" w:eastAsia="宋体" w:cs="Times New Roman"/>
          <w:color w:val="000000"/>
          <w:sz w:val="21"/>
          <w:szCs w:val="21"/>
          <w:highlight w:val="none"/>
        </w:rPr>
        <w:t xml:space="preserve">，对于本公司的投标报价合理性作出说明如下：</w:t>
      </w:r>
      <w:r/>
    </w:p>
    <w:tbl>
      <w:tblPr>
        <w:tblStyle w:val="948"/>
        <w:tblW w:w="10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8"/>
      </w:tblGrid>
      <w:tr>
        <w:trPr>
          <w:trHeight w:val="3940"/>
        </w:trPr>
        <w:tc>
          <w:tcPr>
            <w:tcW w:w="10118" w:type="dxa"/>
            <w:vAlign w:val="center"/>
            <w:textDirection w:val="lrTb"/>
            <w:noWrap w:val="false"/>
          </w:tcPr>
          <w:p>
            <w:pPr>
              <w:ind w:left="0"/>
              <w:keepLines w:val="0"/>
              <w:keepNext w:val="0"/>
              <w:pageBreakBefore w:val="0"/>
              <w:spacing w:after="0" w:line="440" w:lineRule="exact"/>
              <w:widowControl w:val="off"/>
              <w:rPr>
                <w:rFonts w:hint="default" w:ascii="宋体" w:hAnsi="宋体" w:eastAsia="宋体" w:cs="宋体"/>
                <w:b/>
                <w:color w:val="000000"/>
                <w:sz w:val="21"/>
                <w:szCs w:val="21"/>
                <w:highlight w:val="none"/>
                <w:shd w:val="pct10" w:color="auto" w:fill="ffffff"/>
              </w:rPr>
            </w:pPr>
            <w:r>
              <w:rPr>
                <w:rFonts w:hint="eastAsia" w:ascii="宋体" w:hAnsi="宋体" w:eastAsia="宋体" w:cs="宋体"/>
                <w:b/>
                <w:color w:val="000000"/>
                <w:sz w:val="21"/>
                <w:szCs w:val="21"/>
                <w:highlight w:val="none"/>
              </w:rPr>
              <w:t xml:space="preserve">投标人应当根据实际情况自拟答复并根据评标委员会关于澄清的要求提供相关证明材料作为附件。</w:t>
            </w:r>
            <w:r/>
          </w:p>
        </w:tc>
      </w:tr>
    </w:tbl>
    <w:p>
      <w:pPr>
        <w:ind w:left="0" w:firstLine="420"/>
        <w:jc w:val="both"/>
        <w:keepLines w:val="0"/>
        <w:keepNext w:val="0"/>
        <w:pageBreakBefore w:val="0"/>
        <w:spacing w:after="0" w:line="440" w:lineRule="exact"/>
        <w:rPr>
          <w:rFonts w:hint="eastAsia" w:ascii="宋体" w:hAnsi="宋体" w:eastAsia="宋体" w:cs="Times New Roman"/>
          <w:b/>
          <w:bCs/>
          <w:color w:val="000000"/>
          <w:sz w:val="21"/>
          <w:szCs w:val="21"/>
          <w:highlight w:val="none"/>
          <w:lang w:val="zh-CN"/>
        </w:rPr>
        <w:outlineLvl w:val="9"/>
      </w:pPr>
      <w:r>
        <w:rPr>
          <w:rFonts w:hint="eastAsia" w:ascii="宋体" w:hAnsi="宋体" w:eastAsia="宋体" w:cs="Times New Roman"/>
          <w:b/>
          <w:bCs/>
          <w:color w:val="000000"/>
          <w:sz w:val="21"/>
          <w:szCs w:val="21"/>
          <w:highlight w:val="none"/>
          <w:lang w:val="zh-CN"/>
        </w:rPr>
        <w:t xml:space="preserve">备注：根据采购文件第二章“磋商供应商须知”第</w:t>
      </w:r>
      <w:r>
        <w:rPr>
          <w:rFonts w:hint="eastAsia" w:ascii="宋体" w:hAnsi="宋体" w:eastAsia="宋体" w:cs="宋体"/>
          <w:b/>
          <w:bCs/>
          <w:sz w:val="21"/>
          <w:szCs w:val="21"/>
          <w:highlight w:val="none"/>
          <w:lang w:val="en-US" w:eastAsia="zh-CN" w:bidi="ar-SA"/>
        </w:rPr>
        <w:t xml:space="preserve">15.6.4</w:t>
      </w:r>
      <w:r>
        <w:rPr>
          <w:rFonts w:hint="eastAsia" w:ascii="宋体" w:hAnsi="宋体" w:eastAsia="宋体" w:cs="Times New Roman"/>
          <w:b/>
          <w:bCs/>
          <w:color w:val="000000"/>
          <w:sz w:val="21"/>
          <w:szCs w:val="21"/>
          <w:highlight w:val="none"/>
          <w:lang w:val="zh-CN"/>
        </w:rPr>
        <w:t xml:space="preserve">条要求，当政府采购评审中出现供应商“</w:t>
      </w:r>
      <w:r>
        <w:rPr>
          <w:rFonts w:hint="eastAsia" w:ascii="宋体" w:hAnsi="宋体" w:eastAsia="宋体" w:cs="Times New Roman"/>
          <w:b/>
          <w:bCs/>
          <w:color w:val="000000"/>
          <w:sz w:val="21"/>
          <w:szCs w:val="21"/>
          <w:highlight w:val="none"/>
          <w:lang w:val="en-US" w:eastAsia="zh-CN"/>
        </w:rPr>
        <w:t xml:space="preserve">投标（响应）报价低于全部通过符合性审查供应商投标（响应）报价平均值50%的</w:t>
      </w:r>
      <w:r>
        <w:rPr>
          <w:rFonts w:hint="eastAsia" w:ascii="宋体" w:hAnsi="宋体" w:eastAsia="宋体" w:cs="Times New Roman"/>
          <w:b/>
          <w:bCs/>
          <w:color w:val="000000"/>
          <w:sz w:val="21"/>
          <w:szCs w:val="21"/>
          <w:highlight w:val="none"/>
          <w:lang w:val="zh-CN"/>
        </w:rPr>
        <w:t xml:space="preserve">”或者“</w:t>
      </w:r>
      <w:r>
        <w:rPr>
          <w:rFonts w:hint="eastAsia" w:ascii="宋体" w:hAnsi="宋体" w:eastAsia="宋体" w:cs="Times New Roman"/>
          <w:b/>
          <w:bCs/>
          <w:color w:val="000000"/>
          <w:sz w:val="21"/>
          <w:szCs w:val="21"/>
          <w:highlight w:val="none"/>
          <w:lang w:val="en-US" w:eastAsia="zh-CN"/>
        </w:rPr>
        <w:t xml:space="preserve">投标（响应）报价低于通过符合性审查的次低报价供应商投标（响应）报价50%的</w:t>
      </w:r>
      <w:r>
        <w:rPr>
          <w:rFonts w:hint="eastAsia" w:ascii="宋体" w:hAnsi="宋体" w:eastAsia="宋体" w:cs="Times New Roman"/>
          <w:b/>
          <w:bCs/>
          <w:color w:val="000000"/>
          <w:sz w:val="21"/>
          <w:szCs w:val="21"/>
          <w:highlight w:val="none"/>
          <w:lang w:val="zh-CN"/>
        </w:rPr>
        <w:t xml:space="preserve">”或者“</w:t>
      </w:r>
      <w:r>
        <w:rPr>
          <w:rFonts w:hint="eastAsia" w:ascii="宋体" w:hAnsi="宋体" w:eastAsia="宋体" w:cs="Times New Roman"/>
          <w:b/>
          <w:bCs/>
          <w:color w:val="000000"/>
          <w:sz w:val="21"/>
          <w:szCs w:val="21"/>
          <w:highlight w:val="none"/>
          <w:lang w:val="en-US" w:eastAsia="zh-CN"/>
        </w:rPr>
        <w:t xml:space="preserve">投标（响应）报价低于采购项目最高限价45%的</w:t>
      </w:r>
      <w:r>
        <w:rPr>
          <w:rFonts w:hint="eastAsia" w:ascii="宋体" w:hAnsi="宋体" w:eastAsia="宋体" w:cs="Times New Roman"/>
          <w:b/>
          <w:bCs/>
          <w:color w:val="000000"/>
          <w:sz w:val="21"/>
          <w:szCs w:val="21"/>
          <w:highlight w:val="none"/>
          <w:lang w:val="zh-CN"/>
        </w:rPr>
        <w:t xml:space="preserve">”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人工成本、设备使用费、耗材费用等。若投标供应商未能提供书面说明及证明材料，或者所提供的书面说明、证明材料无法证明其报价合理性的，评标委员会应当将其按无效投标处理。</w:t>
      </w:r>
      <w:r/>
    </w:p>
    <w:p>
      <w:pPr>
        <w:jc w:val="left"/>
        <w:spacing w:line="36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spacing w:after="0" w:line="440" w:lineRule="exact"/>
        <w:rPr>
          <w:rFonts w:hint="default"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响应单位：（单位盖章）             </w:t>
      </w:r>
      <w:r/>
    </w:p>
    <w:p>
      <w:pPr>
        <w:spacing w:after="0" w:line="440" w:lineRule="exact"/>
        <w:rPr>
          <w:rFonts w:hint="default"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法定代表人或委托代理人：（签字或盖章）</w:t>
      </w:r>
      <w:r/>
    </w:p>
    <w:p>
      <w:pPr>
        <w:spacing w:after="0" w:line="440" w:lineRule="exact"/>
        <w:rPr>
          <w:rFonts w:hint="default"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日期：</w:t>
      </w:r>
      <w:r>
        <w:rPr>
          <w:rFonts w:hint="eastAsia" w:ascii="宋体" w:hAnsi="宋体" w:eastAsia="宋体" w:cs="宋体"/>
          <w:color w:val="000000"/>
          <w:szCs w:val="22"/>
          <w:highlight w:val="none"/>
        </w:rPr>
        <w:t xml:space="preserve">    </w:t>
      </w:r>
      <w:r>
        <w:rPr>
          <w:rFonts w:hint="eastAsia" w:ascii="宋体" w:hAnsi="宋体" w:eastAsia="宋体" w:cs="宋体"/>
          <w:color w:val="000000"/>
          <w:szCs w:val="22"/>
          <w:highlight w:val="none"/>
          <w:lang w:val="zh-CN"/>
        </w:rPr>
        <w:t xml:space="preserve">年     月     日</w:t>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Ansi="宋体" w:cs="宋体"/>
          <w:b/>
          <w:bCs/>
          <w:color w:val="000000" w:themeColor="text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 xml:space="preserve">附件4、服务条款偏离表</w:t>
      </w:r>
      <w:r/>
    </w:p>
    <w:p>
      <w:pPr>
        <w:jc w:val="center"/>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服务条款偏离表</w:t>
      </w:r>
      <w:r/>
    </w:p>
    <w:tbl>
      <w:tblPr>
        <w:tblStyle w:val="948"/>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1961"/>
        <w:gridCol w:w="1765"/>
        <w:gridCol w:w="1569"/>
        <w:gridCol w:w="1851"/>
        <w:gridCol w:w="1914"/>
      </w:tblGrid>
      <w:tr>
        <w:trPr/>
        <w:tc>
          <w:tcPr>
            <w:tcW w:w="902" w:type="dxa"/>
            <w:vAlign w:val="center"/>
            <w:textDirection w:val="lrTb"/>
            <w:noWrap w:val="false"/>
          </w:tcPr>
          <w:p>
            <w:pPr>
              <w:jc w:val="center"/>
              <w:spacing w:after="0"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1961" w:type="dxa"/>
            <w:vAlign w:val="center"/>
            <w:textDirection w:val="lrTb"/>
            <w:noWrap w:val="false"/>
          </w:tcPr>
          <w:p>
            <w:pPr>
              <w:jc w:val="center"/>
              <w:spacing w:after="0"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服务内容</w:t>
            </w:r>
            <w:r/>
          </w:p>
        </w:tc>
        <w:tc>
          <w:tcPr>
            <w:tcW w:w="1765" w:type="dxa"/>
            <w:vAlign w:val="center"/>
            <w:textDirection w:val="lrTb"/>
            <w:noWrap w:val="false"/>
          </w:tcPr>
          <w:p>
            <w:pPr>
              <w:jc w:val="center"/>
              <w:spacing w:after="0"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采购要求</w:t>
            </w:r>
            <w:r/>
          </w:p>
        </w:tc>
        <w:tc>
          <w:tcPr>
            <w:tcW w:w="1569" w:type="dxa"/>
            <w:vAlign w:val="center"/>
            <w:textDirection w:val="lrTb"/>
            <w:noWrap w:val="false"/>
          </w:tcPr>
          <w:p>
            <w:pPr>
              <w:jc w:val="center"/>
              <w:spacing w:after="0"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投标要求</w:t>
            </w:r>
            <w:r/>
          </w:p>
        </w:tc>
        <w:tc>
          <w:tcPr>
            <w:tcW w:w="1851" w:type="dxa"/>
            <w:vAlign w:val="center"/>
            <w:textDirection w:val="lrTb"/>
            <w:noWrap w:val="false"/>
          </w:tcPr>
          <w:p>
            <w:pPr>
              <w:jc w:val="center"/>
              <w:spacing w:after="0"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偏离/响应</w:t>
            </w:r>
            <w:r/>
          </w:p>
        </w:tc>
        <w:tc>
          <w:tcPr>
            <w:tcW w:w="1914" w:type="dxa"/>
            <w:vAlign w:val="center"/>
            <w:textDirection w:val="lrTb"/>
            <w:noWrap w:val="false"/>
          </w:tcPr>
          <w:p>
            <w:pPr>
              <w:jc w:val="center"/>
              <w:spacing w:after="0"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w:t>
            </w:r>
            <w:r/>
          </w:p>
        </w:tc>
      </w:tr>
      <w:tr>
        <w:trPr/>
        <w:tc>
          <w:tcPr>
            <w:tcW w:w="90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6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65"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5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5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90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6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65"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5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5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90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6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65"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5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5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90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6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65"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5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5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90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6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65"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5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5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90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6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65"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5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5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90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6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65"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5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5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90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6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65"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5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5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90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6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65"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5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5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90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6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65"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5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5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9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bl>
    <w:p>
      <w:pPr>
        <w:ind w:firstLine="420"/>
        <w:jc w:val="left"/>
        <w:spacing w:after="0" w:line="440" w:lineRule="exact"/>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注：1.磋商响应单位应对照采购文件技术要求等要求，所投标的物（服务）与采购文件的规定有偏离的，应在此表中申明与技术要求条文的偏差和例外。</w:t>
      </w:r>
      <w:r/>
    </w:p>
    <w:p>
      <w:pPr>
        <w:ind w:firstLine="420"/>
        <w:jc w:val="left"/>
        <w:spacing w:after="0" w:line="440" w:lineRule="exact"/>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clear="all"/>
      </w:r>
      <w:r>
        <w:rPr>
          <w:rFonts w:hint="eastAsia" w:ascii="宋体" w:hAnsi="宋体" w:cs="宋体"/>
          <w:b/>
          <w:bCs/>
          <w:color w:val="000000" w:themeColor="text1"/>
          <w14:textFill>
            <w14:solidFill>
              <w14:schemeClr w14:val="tx1"/>
            </w14:solidFill>
          </w14:textFill>
        </w:rPr>
        <w:t xml:space="preserve">附件5、商务条款偏离表</w:t>
      </w:r>
      <w:r/>
    </w:p>
    <w:p>
      <w:pPr>
        <w:jc w:val="center"/>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商务条款偏离表</w:t>
      </w:r>
      <w:r/>
    </w:p>
    <w:tbl>
      <w:tblPr>
        <w:tblStyle w:val="948"/>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092"/>
        <w:gridCol w:w="2614"/>
        <w:gridCol w:w="2616"/>
        <w:gridCol w:w="1869"/>
      </w:tblGrid>
      <w:tr>
        <w:trPr/>
        <w:tc>
          <w:tcPr>
            <w:tcW w:w="771"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2092"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名称</w:t>
            </w:r>
            <w:r/>
          </w:p>
        </w:tc>
        <w:tc>
          <w:tcPr>
            <w:tcW w:w="2614"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磋商文件商务要求</w:t>
            </w:r>
            <w:r/>
          </w:p>
        </w:tc>
        <w:tc>
          <w:tcPr>
            <w:tcW w:w="2616"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响应文件响应情况</w:t>
            </w:r>
            <w:r/>
          </w:p>
        </w:tc>
        <w:tc>
          <w:tcPr>
            <w:tcW w:w="1869" w:type="dxa"/>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说明</w:t>
            </w:r>
            <w:r/>
          </w:p>
        </w:tc>
      </w:tr>
      <w:tr>
        <w:trPr/>
        <w:tc>
          <w:tcPr>
            <w:tcW w:w="771"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2092"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服务期限</w:t>
            </w:r>
            <w:r/>
          </w:p>
        </w:tc>
        <w:tc>
          <w:tcPr>
            <w:tcW w:w="2614" w:type="dxa"/>
            <w:vAlign w:val="center"/>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6" w:type="dxa"/>
            <w:vAlign w:val="center"/>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71"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2092"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付款方式</w:t>
            </w:r>
            <w:r/>
          </w:p>
        </w:tc>
        <w:tc>
          <w:tcPr>
            <w:tcW w:w="2614" w:type="dxa"/>
            <w:vAlign w:val="center"/>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6" w:type="dxa"/>
            <w:vAlign w:val="center"/>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71"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2092"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合同主要条款</w:t>
            </w:r>
            <w:r/>
          </w:p>
        </w:tc>
        <w:tc>
          <w:tcPr>
            <w:tcW w:w="2614" w:type="dxa"/>
            <w:vAlign w:val="center"/>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6" w:type="dxa"/>
            <w:vAlign w:val="center"/>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71"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2092"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2614" w:type="dxa"/>
            <w:vAlign w:val="center"/>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6" w:type="dxa"/>
            <w:vAlign w:val="center"/>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71"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92"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4"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6" w:type="dxa"/>
            <w:vAlign w:val="center"/>
            <w:textDirection w:val="lrTb"/>
            <w:noWrap w:val="false"/>
          </w:tcPr>
          <w:p>
            <w:pPr>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7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9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6"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7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9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6"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7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9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6"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7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9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6"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71"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92"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4"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616"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69" w:type="dxa"/>
            <w:textDirection w:val="lrTb"/>
            <w:noWrap w:val="false"/>
          </w:tcPr>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bl>
    <w:p>
      <w:pPr>
        <w:ind w:firstLine="420"/>
        <w:jc w:val="left"/>
        <w:spacing w:after="0" w:line="440" w:lineRule="exact"/>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after="0"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73"/>
        <w:jc w:val="left"/>
        <w:spacing w:after="0"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 xml:space="preserve">附件6、针对本项目的人员配置表</w:t>
      </w:r>
      <w:r/>
    </w:p>
    <w:p>
      <w:pPr>
        <w:jc w:val="center"/>
        <w:spacing w:after="0" w:line="360" w:lineRule="auto"/>
        <w:rPr>
          <w:rFonts w:hint="eastAsia" w:ascii="宋体" w:hAnsi="宋体" w:cs="宋体"/>
          <w:b/>
          <w:bCs/>
          <w:color w:val="000000" w:themeColor="text1"/>
          <w:spacing w:val="20"/>
          <w14:textFill>
            <w14:solidFill>
              <w14:schemeClr w14:val="tx1"/>
            </w14:solidFill>
          </w14:textFill>
        </w:rPr>
      </w:pPr>
      <w:r>
        <w:rPr>
          <w:rFonts w:hint="eastAsia" w:ascii="宋体" w:hAnsi="宋体" w:cs="宋体"/>
          <w:b/>
          <w:bCs/>
          <w:color w:val="000000" w:themeColor="text1"/>
          <w:spacing w:val="20"/>
          <w14:textFill>
            <w14:solidFill>
              <w14:schemeClr w14:val="tx1"/>
            </w14:solidFill>
          </w14:textFill>
        </w:rPr>
        <w:t xml:space="preserve">针对本项目的人员配置表</w:t>
      </w:r>
      <w:r/>
    </w:p>
    <w:tbl>
      <w:tblPr>
        <w:tblStyle w:val="948"/>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463"/>
        <w:gridCol w:w="1758"/>
        <w:gridCol w:w="1267"/>
        <w:gridCol w:w="1209"/>
        <w:gridCol w:w="1291"/>
        <w:gridCol w:w="1170"/>
      </w:tblGrid>
      <w:tr>
        <w:trPr>
          <w:jc w:val="center"/>
          <w:trHeight w:val="510"/>
        </w:trPr>
        <w:tc>
          <w:tcPr>
            <w:tcW w:w="804" w:type="dxa"/>
            <w:vAlign w:val="center"/>
            <w:textDirection w:val="lrTb"/>
            <w:noWrap w:val="false"/>
          </w:tcPr>
          <w:p>
            <w:pPr>
              <w:jc w:val="center"/>
              <w:spacing w:after="0" w:line="4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2463" w:type="dxa"/>
            <w:vAlign w:val="center"/>
            <w:textDirection w:val="lrTb"/>
            <w:noWrap w:val="false"/>
          </w:tcPr>
          <w:p>
            <w:pPr>
              <w:jc w:val="center"/>
              <w:spacing w:after="0" w:line="4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岗位</w:t>
            </w:r>
            <w:r/>
          </w:p>
        </w:tc>
        <w:tc>
          <w:tcPr>
            <w:tcW w:w="1758" w:type="dxa"/>
            <w:vAlign w:val="center"/>
            <w:textDirection w:val="lrTb"/>
            <w:noWrap w:val="false"/>
          </w:tcPr>
          <w:p>
            <w:pPr>
              <w:jc w:val="center"/>
              <w:spacing w:after="0" w:line="4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姓名</w:t>
            </w:r>
            <w:r/>
          </w:p>
        </w:tc>
        <w:tc>
          <w:tcPr>
            <w:tcW w:w="1267" w:type="dxa"/>
            <w:vAlign w:val="center"/>
            <w:textDirection w:val="lrTb"/>
            <w:noWrap w:val="false"/>
          </w:tcPr>
          <w:p>
            <w:pPr>
              <w:jc w:val="center"/>
              <w:spacing w:after="0" w:line="4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性别</w:t>
            </w:r>
            <w:r/>
          </w:p>
        </w:tc>
        <w:tc>
          <w:tcPr>
            <w:tcW w:w="1209" w:type="dxa"/>
            <w:vAlign w:val="center"/>
            <w:textDirection w:val="lrTb"/>
            <w:noWrap w:val="false"/>
          </w:tcPr>
          <w:p>
            <w:pPr>
              <w:jc w:val="center"/>
              <w:spacing w:after="0" w:line="4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年龄</w:t>
            </w:r>
            <w:r/>
          </w:p>
        </w:tc>
        <w:tc>
          <w:tcPr>
            <w:tcW w:w="1291" w:type="dxa"/>
            <w:vAlign w:val="center"/>
            <w:textDirection w:val="lrTb"/>
            <w:noWrap w:val="false"/>
          </w:tcPr>
          <w:p>
            <w:pPr>
              <w:jc w:val="center"/>
              <w:spacing w:after="0" w:line="4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学历</w:t>
            </w:r>
            <w:r/>
          </w:p>
        </w:tc>
        <w:tc>
          <w:tcPr>
            <w:tcW w:w="1170" w:type="dxa"/>
            <w:vAlign w:val="center"/>
            <w:textDirection w:val="lrTb"/>
            <w:noWrap w:val="false"/>
          </w:tcPr>
          <w:p>
            <w:pPr>
              <w:jc w:val="center"/>
              <w:spacing w:after="0" w:line="4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职称</w:t>
            </w:r>
            <w:r/>
          </w:p>
        </w:tc>
      </w:tr>
      <w:tr>
        <w:trPr>
          <w:cantSplit/>
          <w:jc w:val="center"/>
          <w:trHeight w:val="510"/>
        </w:trPr>
        <w:tc>
          <w:tcPr>
            <w:tcW w:w="804" w:type="dxa"/>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463" w:type="dxa"/>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58" w:type="dxa"/>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67" w:type="dxa"/>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9"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1"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0"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510"/>
        </w:trPr>
        <w:tc>
          <w:tcPr>
            <w:tcW w:w="804" w:type="dxa"/>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463"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58"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67"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9"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1"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0"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510"/>
        </w:trPr>
        <w:tc>
          <w:tcPr>
            <w:tcW w:w="804" w:type="dxa"/>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463"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58"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67"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9"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1"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0"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510"/>
        </w:trPr>
        <w:tc>
          <w:tcPr>
            <w:tcW w:w="804" w:type="dxa"/>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463"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58"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67"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9"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1"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0"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510"/>
        </w:trPr>
        <w:tc>
          <w:tcPr>
            <w:tcW w:w="804" w:type="dxa"/>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463"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58"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67"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9"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1"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0" w:type="dxa"/>
            <w:vAlign w:val="center"/>
            <w:textDirection w:val="lrTb"/>
            <w:noWrap w:val="false"/>
          </w:tcPr>
          <w:p>
            <w:pPr>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ind w:firstLine="420"/>
        <w:jc w:val="left"/>
        <w:spacing w:after="0" w:line="440" w:lineRule="exact"/>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注：响应单位可参照上述格式自行设计表格投标。</w:t>
      </w:r>
      <w:r/>
    </w:p>
    <w:p>
      <w:pPr>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after="0" w:line="360" w:lineRule="auto"/>
        <w:rPr>
          <w:rFonts w:hint="eastAsia" w:ascii="宋体" w:hAnsi="宋体" w:cs="宋体"/>
          <w:b/>
          <w:bCs/>
          <w:color w:val="000000" w:themeColor="text1"/>
          <w:szCs w:val="21"/>
          <w14:textFill>
            <w14:solidFill>
              <w14:schemeClr w14:val="tx1"/>
            </w14:solidFill>
          </w14:textFill>
        </w:rPr>
      </w:pPr>
      <w:r/>
      <w:bookmarkStart w:id="66" w:name="_Toc348784828"/>
      <w:r/>
      <w:bookmarkStart w:id="67" w:name="_Toc377652978"/>
      <w:r/>
      <w:bookmarkStart w:id="68" w:name="_Toc348785014"/>
      <w:r/>
      <w:r/>
    </w:p>
    <w:p>
      <w:pP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bookmarkEnd w:id="66"/>
      <w:r/>
      <w:bookmarkEnd w:id="67"/>
      <w:r/>
      <w:bookmarkEnd w:id="68"/>
      <w:r/>
      <w:r/>
    </w:p>
    <w:p>
      <w:pPr>
        <w:jc w:val="cente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49"/>
        <w:spacing w:after="0"/>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r>
      <w:r/>
    </w:p>
    <w:p>
      <w:pPr>
        <w:spacing w:after="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after="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49"/>
        <w:spacing w:after="0"/>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r>
      <w:r/>
    </w:p>
    <w:p>
      <w:pPr>
        <w:spacing w:after="0"/>
        <w:rPr>
          <w:color w:val="000000" w:themeColor="text1"/>
          <w14:textFill>
            <w14:solidFill>
              <w14:schemeClr w14:val="tx1"/>
            </w14:solidFill>
          </w14:textFill>
        </w:rPr>
      </w:pPr>
      <w:r>
        <w:rPr>
          <w:color w:val="000000" w:themeColor="text1"/>
          <w14:textFill>
            <w14:solidFill>
              <w14:schemeClr w14:val="tx1"/>
            </w14:solidFill>
          </w14:textFill>
        </w:rPr>
      </w:r>
      <w:r/>
    </w:p>
    <w:p>
      <w:pPr>
        <w:spacing w:after="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49"/>
        <w:spacing w:after="0"/>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r>
      <w:r/>
    </w:p>
    <w:p>
      <w:pPr>
        <w:spacing w:after="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49"/>
        <w:spacing w:after="0"/>
        <w:rPr>
          <w:color w:val="000000" w:themeColor="text1"/>
          <w14:textFill>
            <w14:solidFill>
              <w14:schemeClr w14:val="tx1"/>
            </w14:solidFill>
          </w14:textFill>
        </w:rPr>
      </w:pPr>
      <w:r>
        <w:rPr>
          <w:color w:val="000000" w:themeColor="text1"/>
          <w14:textFill>
            <w14:solidFill>
              <w14:schemeClr w14:val="tx1"/>
            </w14:solidFill>
          </w14:textFill>
        </w:rPr>
      </w:r>
      <w:r/>
    </w:p>
    <w:p>
      <w:pPr>
        <w:spacing w:after="0" w:line="360" w:lineRule="auto"/>
        <w:rPr>
          <w:rFonts w:hint="eastAsia" w:hAnsi="宋体"/>
          <w:b/>
          <w:bCs/>
          <w:color w:val="000000" w:themeColor="text1"/>
          <w:sz w:val="24"/>
          <w:szCs w:val="24"/>
          <w:lang w:val="zh-TW" w:eastAsia="zh-TW"/>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附件7、类似项目业绩表</w:t>
      </w:r>
      <w:r/>
    </w:p>
    <w:p>
      <w:pPr>
        <w:jc w:val="center"/>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pacing w:val="20"/>
          <w:szCs w:val="22"/>
          <w14:textFill>
            <w14:solidFill>
              <w14:schemeClr w14:val="tx1"/>
            </w14:solidFill>
          </w14:textFill>
        </w:rPr>
        <w:t xml:space="preserve">类似项目业绩表</w:t>
      </w:r>
      <w:r/>
    </w:p>
    <w:tbl>
      <w:tblPr>
        <w:tblStyle w:val="948"/>
        <w:tblW w:w="97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37"/>
        <w:gridCol w:w="1516"/>
        <w:gridCol w:w="1449"/>
        <w:gridCol w:w="1803"/>
        <w:gridCol w:w="2330"/>
        <w:gridCol w:w="1725"/>
      </w:tblGrid>
      <w:tr>
        <w:trPr>
          <w:cantSplit/>
          <w:trHeight w:val="510"/>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after="0" w:line="400" w:lineRule="exact"/>
              <w:rPr>
                <w:rStyle w:val="1051"/>
                <w:rFonts w:hint="eastAsia" w:ascii="宋体" w:hAnsi="宋体"/>
                <w:b/>
                <w:bCs/>
                <w:color w:val="000000" w:themeColor="text1"/>
                <w:szCs w:val="21"/>
                <w14:textFill>
                  <w14:solidFill>
                    <w14:schemeClr w14:val="tx1"/>
                  </w14:solidFill>
                </w14:textFill>
              </w:rPr>
            </w:pPr>
            <w:r>
              <w:rPr>
                <w:rStyle w:val="1051"/>
                <w:rFonts w:ascii="宋体" w:hAnsi="宋体"/>
                <w:b/>
                <w:bCs/>
                <w:color w:val="000000" w:themeColor="text1"/>
                <w:szCs w:val="21"/>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jc w:val="center"/>
              <w:spacing w:after="0" w:line="400" w:lineRule="exact"/>
              <w:rPr>
                <w:rStyle w:val="1051"/>
                <w:rFonts w:hint="eastAsia" w:ascii="宋体" w:hAnsi="宋体"/>
                <w:b/>
                <w:bCs/>
                <w:color w:val="000000" w:themeColor="text1"/>
                <w:szCs w:val="21"/>
                <w14:textFill>
                  <w14:solidFill>
                    <w14:schemeClr w14:val="tx1"/>
                  </w14:solidFill>
                </w14:textFill>
              </w:rPr>
            </w:pPr>
            <w:r>
              <w:rPr>
                <w:rStyle w:val="1051"/>
                <w:rFonts w:ascii="宋体" w:hAnsi="宋体"/>
                <w:b/>
                <w:bCs/>
                <w:color w:val="000000" w:themeColor="text1"/>
                <w:szCs w:val="21"/>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449" w:type="dxa"/>
            <w:vAlign w:val="center"/>
            <w:textDirection w:val="lrTb"/>
            <w:noWrap w:val="false"/>
          </w:tcPr>
          <w:p>
            <w:pPr>
              <w:jc w:val="center"/>
              <w:spacing w:after="0" w:line="400" w:lineRule="exact"/>
              <w:rPr>
                <w:rStyle w:val="1051"/>
                <w:rFonts w:hint="eastAsia" w:ascii="宋体" w:hAnsi="宋体"/>
                <w:b/>
                <w:bCs/>
                <w:color w:val="000000" w:themeColor="text1"/>
                <w:szCs w:val="21"/>
                <w14:textFill>
                  <w14:solidFill>
                    <w14:schemeClr w14:val="tx1"/>
                  </w14:solidFill>
                </w14:textFill>
              </w:rPr>
            </w:pPr>
            <w:r>
              <w:rPr>
                <w:rStyle w:val="1051"/>
                <w:rFonts w:ascii="宋体" w:hAnsi="宋体"/>
                <w:b/>
                <w:bCs/>
                <w:color w:val="000000" w:themeColor="text1"/>
                <w:szCs w:val="21"/>
                <w14:textFill>
                  <w14:solidFill>
                    <w14:schemeClr w14:val="tx1"/>
                  </w14:solidFill>
                </w14:textFill>
              </w:rPr>
              <w:t xml:space="preserve">合同期</w:t>
            </w:r>
            <w:r/>
          </w:p>
        </w:tc>
        <w:tc>
          <w:tcPr>
            <w:tcBorders>
              <w:top w:val="single" w:color="000000" w:sz="6" w:space="0"/>
              <w:left w:val="single" w:color="000000" w:sz="6" w:space="0"/>
              <w:bottom w:val="single" w:color="000000" w:sz="6" w:space="0"/>
              <w:right w:val="single" w:color="000000" w:sz="4" w:space="0"/>
            </w:tcBorders>
            <w:tcW w:w="1803" w:type="dxa"/>
            <w:vAlign w:val="center"/>
            <w:textDirection w:val="lrTb"/>
            <w:noWrap w:val="false"/>
          </w:tcPr>
          <w:p>
            <w:pPr>
              <w:jc w:val="center"/>
              <w:spacing w:after="0" w:line="400" w:lineRule="exact"/>
              <w:rPr>
                <w:rStyle w:val="1051"/>
                <w:rFonts w:hint="eastAsia" w:ascii="宋体" w:hAnsi="宋体"/>
                <w:b/>
                <w:bCs/>
                <w:color w:val="000000" w:themeColor="text1"/>
                <w:szCs w:val="21"/>
                <w14:textFill>
                  <w14:solidFill>
                    <w14:schemeClr w14:val="tx1"/>
                  </w14:solidFill>
                </w14:textFill>
              </w:rPr>
            </w:pPr>
            <w:r>
              <w:rPr>
                <w:rStyle w:val="1051"/>
                <w:rFonts w:hint="eastAsia" w:ascii="宋体" w:hAnsi="宋体"/>
                <w:b/>
                <w:bCs/>
                <w:color w:val="000000" w:themeColor="text1"/>
                <w:szCs w:val="21"/>
                <w14:textFill>
                  <w14:solidFill>
                    <w14:schemeClr w14:val="tx1"/>
                  </w14:solidFill>
                </w14:textFill>
              </w:rPr>
              <w:t xml:space="preserve">采购单位</w:t>
            </w:r>
            <w:r/>
          </w:p>
        </w:tc>
        <w:tc>
          <w:tcPr>
            <w:tcBorders>
              <w:top w:val="single" w:color="000000" w:sz="6" w:space="0"/>
              <w:left w:val="single" w:color="000000" w:sz="4" w:space="0"/>
              <w:bottom w:val="single" w:color="000000" w:sz="6" w:space="0"/>
              <w:right w:val="single" w:color="000000" w:sz="4" w:space="0"/>
            </w:tcBorders>
            <w:tcW w:w="2330" w:type="dxa"/>
            <w:vAlign w:val="center"/>
            <w:textDirection w:val="lrTb"/>
            <w:noWrap w:val="false"/>
          </w:tcPr>
          <w:p>
            <w:pPr>
              <w:jc w:val="center"/>
              <w:spacing w:after="0" w:line="400" w:lineRule="exact"/>
              <w:rPr>
                <w:rStyle w:val="1051"/>
                <w:rFonts w:hint="eastAsia" w:ascii="宋体" w:hAnsi="宋体"/>
                <w:b/>
                <w:bCs/>
                <w:color w:val="000000" w:themeColor="text1"/>
                <w:szCs w:val="21"/>
                <w14:textFill>
                  <w14:solidFill>
                    <w14:schemeClr w14:val="tx1"/>
                  </w14:solidFill>
                </w14:textFill>
              </w:rPr>
            </w:pPr>
            <w:r>
              <w:rPr>
                <w:rStyle w:val="1051"/>
                <w:rFonts w:ascii="宋体" w:hAnsi="宋体"/>
                <w:b/>
                <w:bCs/>
                <w:color w:val="000000" w:themeColor="text1"/>
                <w:szCs w:val="21"/>
                <w14:textFill>
                  <w14:solidFill>
                    <w14:schemeClr w14:val="tx1"/>
                  </w14:solidFill>
                </w14:textFill>
              </w:rPr>
              <w:t xml:space="preserve">合同金额（万元）</w:t>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jc w:val="center"/>
              <w:spacing w:after="0" w:line="400" w:lineRule="exact"/>
              <w:rPr>
                <w:rStyle w:val="1051"/>
                <w:rFonts w:hint="eastAsia" w:ascii="宋体" w:hAnsi="宋体"/>
                <w:b/>
                <w:bCs/>
                <w:color w:val="000000" w:themeColor="text1"/>
                <w:szCs w:val="21"/>
                <w14:textFill>
                  <w14:solidFill>
                    <w14:schemeClr w14:val="tx1"/>
                  </w14:solidFill>
                </w14:textFill>
              </w:rPr>
            </w:pPr>
            <w:r>
              <w:rPr>
                <w:rStyle w:val="1051"/>
                <w:rFonts w:ascii="宋体" w:hAnsi="宋体"/>
                <w:b/>
                <w:bCs/>
                <w:color w:val="000000" w:themeColor="text1"/>
                <w:szCs w:val="21"/>
                <w14:textFill>
                  <w14:solidFill>
                    <w14:schemeClr w14:val="tx1"/>
                  </w14:solidFill>
                </w14:textFill>
              </w:rPr>
              <w:t xml:space="preserve">备注</w:t>
            </w:r>
            <w:r/>
          </w:p>
        </w:tc>
      </w:tr>
      <w:tr>
        <w:trPr>
          <w:cantSplit/>
          <w:trHeight w:val="510"/>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Style w:val="1051"/>
                <w:rFonts w:ascii="宋体" w:hAnsi="宋体"/>
                <w:color w:val="000000" w:themeColor="text1"/>
                <w:szCs w:val="21"/>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9"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803"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30"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Style w:val="1051"/>
                <w:rFonts w:ascii="宋体" w:hAnsi="宋体"/>
                <w:color w:val="000000" w:themeColor="text1"/>
                <w:szCs w:val="21"/>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9"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803"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30"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Style w:val="1051"/>
                <w:rFonts w:ascii="宋体" w:hAnsi="宋体"/>
                <w:color w:val="000000" w:themeColor="text1"/>
                <w:szCs w:val="21"/>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9"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803"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30"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Style w:val="1051"/>
                <w:rFonts w:ascii="宋体" w:hAnsi="宋体"/>
                <w:color w:val="000000" w:themeColor="text1"/>
                <w:szCs w:val="21"/>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9"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803"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30"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Style w:val="1051"/>
                <w:rFonts w:ascii="宋体" w:hAnsi="宋体"/>
                <w:color w:val="000000" w:themeColor="text1"/>
                <w:szCs w:val="21"/>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9"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803"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30"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37" w:type="dxa"/>
            <w:vAlign w:val="center"/>
            <w:textDirection w:val="tbRlV"/>
            <w:noWrap w:val="false"/>
          </w:tcPr>
          <w:p>
            <w:pPr>
              <w:ind w:left="113" w:right="113"/>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9"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803"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30"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420"/>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9"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803"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30"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9"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803"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30"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jc w:val="center"/>
              <w:spacing w:after="0" w:line="400" w:lineRule="exact"/>
              <w:rPr>
                <w:rStyle w:val="1051"/>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jc w:val="left"/>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left"/>
        <w:pageBreakBefore/>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附件</w:t>
      </w:r>
      <w:r>
        <w:rPr>
          <w:rFonts w:hint="eastAsia" w:ascii="宋体" w:hAnsi="宋体" w:cs="宋体"/>
          <w:b/>
          <w:bCs/>
          <w:color w:val="000000" w:themeColor="text1"/>
          <w:szCs w:val="21"/>
          <w14:textFill>
            <w14:solidFill>
              <w14:schemeClr w14:val="tx1"/>
            </w14:solidFill>
          </w14:textFill>
        </w:rPr>
        <w:t xml:space="preserve">8</w:t>
      </w:r>
      <w:r>
        <w:rPr>
          <w:rFonts w:hint="eastAsia" w:ascii="宋体" w:hAnsi="宋体" w:cs="宋体"/>
          <w:b/>
          <w:bCs/>
          <w:color w:val="000000" w:themeColor="text1"/>
          <w:szCs w:val="21"/>
          <w:lang w:val="zh-CN"/>
          <w14:textFill>
            <w14:solidFill>
              <w14:schemeClr w14:val="tx1"/>
            </w14:solidFill>
          </w14:textFill>
        </w:rPr>
        <w:t xml:space="preserve">、资格证明文件（格式为参考，响应单位可参照下述格式自制表格投标，但至少应包括下述格式中的内容，没有参考格式的则可根据情况自行编制）</w:t>
      </w:r>
      <w:r/>
    </w:p>
    <w:p>
      <w:pPr>
        <w:jc w:val="left"/>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1.关于资格文件的声明函</w:t>
      </w:r>
      <w:r/>
    </w:p>
    <w:p>
      <w:pPr>
        <w:jc w:val="left"/>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jc w:val="center"/>
        <w:spacing w:after="0" w:line="360" w:lineRule="auto"/>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关于资格文件的声明函</w:t>
      </w:r>
      <w:r/>
    </w:p>
    <w:p>
      <w:pPr>
        <w:ind w:firstLine="420"/>
        <w:jc w:val="center"/>
        <w:spacing w:after="0" w:line="360" w:lineRule="auto"/>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r>
      <w:r/>
    </w:p>
    <w:p>
      <w:pP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苏州欣禾诚工程咨询服务有限公司</w:t>
      </w:r>
      <w:r>
        <w:rPr>
          <w:rFonts w:hint="eastAsia" w:ascii="宋体" w:hAnsi="宋体" w:cs="宋体"/>
          <w:color w:val="000000" w:themeColor="text1"/>
          <w14:textFill>
            <w14:solidFill>
              <w14:schemeClr w14:val="tx1"/>
            </w14:solidFill>
          </w14:textFill>
        </w:rPr>
        <w:t xml:space="preserve">：</w:t>
      </w:r>
      <w:r/>
    </w:p>
    <w:p>
      <w:pPr>
        <w:pStyle w:val="956"/>
        <w:spacing w:after="0" w:line="44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szCs w:val="22"/>
          <w:u w:val="single"/>
          <w:lang w:eastAsia="zh-CN"/>
          <w14:textFill>
            <w14:solidFill>
              <w14:schemeClr w14:val="tx1"/>
            </w14:solidFill>
          </w14:textFill>
        </w:rPr>
        <w:t xml:space="preserve">JSZC-320509-SXHC-C2026-0020</w:t>
      </w:r>
      <w:r>
        <w:rPr>
          <w:rFonts w:hint="eastAsia" w:ascii="宋体" w:hAnsi="宋体" w:eastAsia="宋体" w:cs="宋体"/>
          <w:color w:val="000000" w:themeColor="text1"/>
          <w:sz w:val="21"/>
          <w14:textFill>
            <w14:solidFill>
              <w14:schemeClr w14:val="tx1"/>
            </w14:solidFill>
          </w14:textFill>
        </w:rPr>
        <w:t xml:space="preserve">号的采购活动进行投标。本公司所提交的响应文件中所有关于投标资格的文件、证明和陈述均是真实的、准确的、有效的。本公司愿意提供采购文件中要求的所有资料，本公司承诺我单位符合采</w:t>
      </w:r>
      <w:r>
        <w:rPr>
          <w:rFonts w:hint="eastAsia" w:ascii="宋体" w:hAnsi="宋体" w:eastAsia="宋体" w:cs="宋体"/>
          <w:color w:val="000000" w:themeColor="text1"/>
          <w:sz w:val="21"/>
          <w:szCs w:val="22"/>
          <w14:textFill>
            <w14:solidFill>
              <w14:schemeClr w14:val="tx1"/>
            </w14:solidFill>
          </w14:textFill>
        </w:rPr>
        <w:t xml:space="preserve">购文件中“申请人的资格要求”的资</w:t>
      </w:r>
      <w:r>
        <w:rPr>
          <w:rFonts w:hint="eastAsia" w:ascii="宋体" w:hAnsi="宋体" w:eastAsia="宋体" w:cs="宋体"/>
          <w:color w:val="000000" w:themeColor="text1"/>
          <w:sz w:val="21"/>
          <w14:textFill>
            <w14:solidFill>
              <w14:schemeClr w14:val="tx1"/>
            </w14:solidFill>
          </w14:textFill>
        </w:rPr>
        <w:t xml:space="preserve">格要求。若与真实情况不符，本公司愿意承担由此而产生的一切后果。</w:t>
      </w:r>
      <w:r/>
    </w:p>
    <w:p>
      <w:pPr>
        <w:ind w:firstLine="4200"/>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r>
      <w:r/>
    </w:p>
    <w:p>
      <w:pPr>
        <w:ind w:firstLine="4200"/>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r>
      <w:r/>
    </w:p>
    <w:p>
      <w:pPr>
        <w:ind w:firstLine="4200"/>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r>
      <w:r/>
    </w:p>
    <w:p>
      <w:pPr>
        <w:ind w:firstLine="4200"/>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ind w:firstLine="4200"/>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ind w:firstLine="4200"/>
        <w:spacing w:after="0"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pStyle w:val="956"/>
        <w:spacing w:after="0" w:line="360" w:lineRule="auto"/>
        <w:tabs>
          <w:tab w:val="left" w:pos="324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jc w:val="left"/>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r>
        <w:rPr>
          <w:rFonts w:hint="eastAsia" w:ascii="宋体" w:hAnsi="宋体" w:cs="宋体"/>
          <w:b/>
          <w:bCs/>
          <w:color w:val="000000" w:themeColor="text1"/>
          <w:szCs w:val="21"/>
          <w:lang w:val="zh-CN"/>
          <w14:textFill>
            <w14:solidFill>
              <w14:schemeClr w14:val="tx1"/>
            </w14:solidFill>
          </w14:textFill>
        </w:rPr>
        <w:t xml:space="preserve">2.响应单位情况表</w:t>
      </w:r>
      <w:r/>
    </w:p>
    <w:p>
      <w:pPr>
        <w:jc w:val="center"/>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响应单位基本情况表</w:t>
      </w:r>
      <w:r/>
    </w:p>
    <w:p>
      <w:pPr>
        <w:spacing w:after="0"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响应单位：（公章）</w:t>
      </w:r>
      <w:r/>
    </w:p>
    <w:tbl>
      <w:tblPr>
        <w:tblStyle w:val="948"/>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67"/>
        <w:gridCol w:w="1968"/>
        <w:gridCol w:w="1"/>
        <w:gridCol w:w="2166"/>
        <w:gridCol w:w="2560"/>
      </w:tblGrid>
      <w:tr>
        <w:trPr>
          <w:cantSplit/>
          <w:trHeight w:val="482"/>
        </w:trPr>
        <w:tc>
          <w:tcPr>
            <w:tcW w:w="32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w:t>
            </w:r>
            <w:r/>
          </w:p>
        </w:tc>
        <w:tc>
          <w:tcPr>
            <w:gridSpan w:val="2"/>
            <w:tcW w:w="196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66"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成立日期</w:t>
            </w:r>
            <w:r/>
          </w:p>
        </w:tc>
        <w:tc>
          <w:tcPr>
            <w:tcW w:w="2560"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473"/>
        </w:trPr>
        <w:tc>
          <w:tcPr>
            <w:tcW w:w="32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企业地址</w:t>
            </w:r>
            <w:r/>
          </w:p>
        </w:tc>
        <w:tc>
          <w:tcPr>
            <w:gridSpan w:val="2"/>
            <w:tcW w:w="1969"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66"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注册资本</w:t>
            </w:r>
            <w:r/>
          </w:p>
        </w:tc>
        <w:tc>
          <w:tcPr>
            <w:tcW w:w="2560" w:type="dxa"/>
            <w:vAlign w:val="center"/>
            <w:textDirection w:val="lrTb"/>
            <w:noWrap w:val="false"/>
          </w:tcPr>
          <w:p>
            <w:pPr>
              <w:jc w:val="center"/>
              <w:spacing w:after="0" w:line="440" w:lineRule="exact"/>
              <w:rPr>
                <w:rFonts w:hint="eastAsia" w:ascii="宋体" w:hAnsi="宋体"/>
                <w:color w:val="000000" w:themeColor="text1"/>
                <w:szCs w:val="21"/>
                <w:lang w:val="zh-CN"/>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Height w:val="463"/>
        </w:trPr>
        <w:tc>
          <w:tcPr>
            <w:tcW w:w="32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经营范围</w:t>
            </w:r>
            <w:r/>
          </w:p>
        </w:tc>
        <w:tc>
          <w:tcPr>
            <w:gridSpan w:val="4"/>
            <w:tcW w:w="6695"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Pr>
        <w:tc>
          <w:tcPr>
            <w:tcW w:w="32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职工人数</w:t>
            </w:r>
            <w:r/>
          </w:p>
        </w:tc>
        <w:tc>
          <w:tcPr>
            <w:tcW w:w="1968"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gridSpan w:val="2"/>
            <w:tcW w:w="21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其中：中高级</w:t>
            </w:r>
            <w:r/>
          </w:p>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以上职称的人数</w:t>
            </w:r>
            <w:r/>
          </w:p>
        </w:tc>
        <w:tc>
          <w:tcPr>
            <w:tcW w:w="2560"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510"/>
        </w:trPr>
        <w:tc>
          <w:tcPr>
            <w:tcW w:w="32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资产总计</w:t>
            </w:r>
            <w:r/>
          </w:p>
        </w:tc>
        <w:tc>
          <w:tcPr>
            <w:tcW w:w="1968"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c>
          <w:tcPr>
            <w:gridSpan w:val="2"/>
            <w:tcW w:w="21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净资产</w:t>
            </w:r>
            <w:r/>
          </w:p>
        </w:tc>
        <w:tc>
          <w:tcPr>
            <w:tcW w:w="2560" w:type="dxa"/>
            <w:vAlign w:val="center"/>
            <w:textDirection w:val="lrTb"/>
            <w:noWrap w:val="false"/>
          </w:tcPr>
          <w:p>
            <w:pPr>
              <w:jc w:val="center"/>
              <w:spacing w:after="0" w:line="440" w:lineRule="exact"/>
              <w:rPr>
                <w:rFonts w:hint="eastAsia" w:ascii="宋体" w:hAnsi="宋体"/>
                <w:color w:val="000000" w:themeColor="text1"/>
                <w:szCs w:val="21"/>
                <w:lang w:val="zh-CN"/>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Height w:val="445"/>
        </w:trPr>
        <w:tc>
          <w:tcPr>
            <w:tcW w:w="32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股东权益</w:t>
            </w:r>
            <w:r/>
          </w:p>
        </w:tc>
        <w:tc>
          <w:tcPr>
            <w:tcW w:w="1968"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c>
          <w:tcPr>
            <w:gridSpan w:val="2"/>
            <w:tcW w:w="21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销售收入</w:t>
            </w:r>
            <w:r/>
          </w:p>
        </w:tc>
        <w:tc>
          <w:tcPr>
            <w:tcW w:w="2560"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w:t>
            </w:r>
            <w:r>
              <w:rPr>
                <w:rFonts w:hint="eastAsia" w:ascii="宋体" w:hAnsi="宋体"/>
                <w:color w:val="000000" w:themeColor="text1"/>
                <w:szCs w:val="21"/>
                <w14:textFill>
                  <w14:solidFill>
                    <w14:schemeClr w14:val="tx1"/>
                  </w14:solidFill>
                </w14:textFill>
              </w:rPr>
              <w:t xml:space="preserve">年</w:t>
            </w:r>
            <w:r>
              <w:rPr>
                <w:rFonts w:ascii="宋体" w:hAnsi="宋体"/>
                <w:color w:val="000000" w:themeColor="text1"/>
                <w:szCs w:val="21"/>
                <w:lang w:val="zh-CN"/>
                <w14:textFill>
                  <w14:solidFill>
                    <w14:schemeClr w14:val="tx1"/>
                  </w14:solidFill>
                </w14:textFill>
              </w:rPr>
              <w:t xml:space="preserve">______</w:t>
            </w:r>
            <w:r>
              <w:rPr>
                <w:rFonts w:hint="eastAsia" w:ascii="宋体" w:hAnsi="宋体"/>
                <w:color w:val="000000" w:themeColor="text1"/>
                <w:szCs w:val="21"/>
                <w14:textFill>
                  <w14:solidFill>
                    <w14:schemeClr w14:val="tx1"/>
                  </w14:solidFill>
                </w14:textFill>
              </w:rPr>
              <w:t xml:space="preserve">万元</w:t>
            </w:r>
            <w:r/>
          </w:p>
        </w:tc>
      </w:tr>
      <w:tr>
        <w:trPr>
          <w:cantSplit/>
          <w:trHeight w:val="666"/>
        </w:trPr>
        <w:tc>
          <w:tcPr>
            <w:tcW w:w="32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实现利润</w:t>
            </w:r>
            <w:r/>
          </w:p>
        </w:tc>
        <w:tc>
          <w:tcPr>
            <w:gridSpan w:val="4"/>
            <w:tcW w:w="6695"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年</w:t>
            </w: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Pr>
        <w:tc>
          <w:tcPr>
            <w:tcW w:w="32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营业面积（含厂房面积）</w:t>
            </w:r>
            <w:r/>
          </w:p>
        </w:tc>
        <w:tc>
          <w:tcPr>
            <w:tcW w:w="1968"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平方米</w:t>
            </w:r>
            <w:r/>
          </w:p>
        </w:tc>
        <w:tc>
          <w:tcPr>
            <w:gridSpan w:val="2"/>
            <w:tcW w:w="21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其中：</w:t>
            </w:r>
            <w:r/>
          </w:p>
        </w:tc>
        <w:tc>
          <w:tcPr>
            <w:tcW w:w="2560"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自有面积</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平方米</w:t>
            </w:r>
            <w:r/>
          </w:p>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承租面积</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平方米</w:t>
            </w:r>
            <w:r/>
          </w:p>
        </w:tc>
      </w:tr>
      <w:tr>
        <w:trPr>
          <w:cantSplit/>
          <w:trHeight w:val="1022"/>
        </w:trPr>
        <w:tc>
          <w:tcPr>
            <w:tcW w:w="3267"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单位简历及内设机构情况</w:t>
            </w:r>
            <w:r/>
          </w:p>
        </w:tc>
        <w:tc>
          <w:tcPr>
            <w:gridSpan w:val="4"/>
            <w:tcW w:w="6695"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Pr>
        <w:tc>
          <w:tcPr>
            <w:tcW w:w="3267" w:type="dxa"/>
            <w:textDirection w:val="lrTb"/>
            <w:noWrap w:val="false"/>
          </w:tcPr>
          <w:p>
            <w:pP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最近2年内在经营过程中受到何种奖励或处分</w:t>
            </w:r>
            <w:r/>
          </w:p>
        </w:tc>
        <w:tc>
          <w:tcPr>
            <w:gridSpan w:val="4"/>
            <w:tcW w:w="6695"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（包括财政、工商、税务、物价、技监部门稽查情况、结果）</w:t>
            </w:r>
            <w:r/>
          </w:p>
        </w:tc>
      </w:tr>
      <w:tr>
        <w:trPr>
          <w:cantSplit/>
        </w:trPr>
        <w:tc>
          <w:tcPr>
            <w:tcW w:w="3267" w:type="dxa"/>
            <w:textDirection w:val="lrTb"/>
            <w:noWrap w:val="false"/>
          </w:tcPr>
          <w:p>
            <w:pP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4"/>
            <w:tcW w:w="6695" w:type="dxa"/>
            <w:vAlign w:val="center"/>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（包括解决方式和结果）</w:t>
            </w:r>
            <w:r/>
          </w:p>
        </w:tc>
      </w:tr>
      <w:tr>
        <w:trPr>
          <w:cantSplit/>
        </w:trPr>
        <w:tc>
          <w:tcPr>
            <w:tcW w:w="3267" w:type="dxa"/>
            <w:textDirection w:val="lrTb"/>
            <w:noWrap w:val="false"/>
          </w:tcPr>
          <w:p>
            <w:pP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最近3年内主要负责人有无经济犯罪被司法机关追究的情况及说明</w:t>
            </w:r>
            <w:r/>
          </w:p>
        </w:tc>
        <w:tc>
          <w:tcPr>
            <w:gridSpan w:val="4"/>
            <w:tcW w:w="6695" w:type="dxa"/>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737"/>
        </w:trPr>
        <w:tc>
          <w:tcPr>
            <w:tcW w:w="3267" w:type="dxa"/>
            <w:vAlign w:val="center"/>
            <w:textDirection w:val="lrTb"/>
            <w:noWrap w:val="false"/>
          </w:tcPr>
          <w:p>
            <w:pP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其他需要说明的情况</w:t>
            </w:r>
            <w:r/>
          </w:p>
        </w:tc>
        <w:tc>
          <w:tcPr>
            <w:gridSpan w:val="4"/>
            <w:tcW w:w="6695" w:type="dxa"/>
            <w:textDirection w:val="lrTb"/>
            <w:noWrap w:val="false"/>
          </w:tcPr>
          <w:p>
            <w:pPr>
              <w:jc w:val="center"/>
              <w:spacing w:after="0"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法定代表人或委托代理人：（签字或盖章）</w:t>
      </w:r>
      <w:r/>
    </w:p>
    <w:p>
      <w:pPr>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年     月     日</w:t>
      </w:r>
      <w:r/>
    </w:p>
    <w:p>
      <w:pPr>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jc w:val="left"/>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jc w:val="left"/>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br w:type="page" w:clear="all"/>
      </w:r>
      <w:r/>
    </w:p>
    <w:p>
      <w:pPr>
        <w:pageBreakBefore/>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w:t>
      </w:r>
      <w:r>
        <w:rPr>
          <w:rFonts w:hint="eastAsia" w:ascii="宋体" w:hAnsi="宋体" w:cs="宋体"/>
          <w:b/>
          <w:bCs/>
          <w:color w:val="000000" w:themeColor="text1"/>
          <w:szCs w:val="21"/>
          <w:lang w:val="zh-CN"/>
          <w14:textFill>
            <w14:solidFill>
              <w14:schemeClr w14:val="tx1"/>
            </w14:solidFill>
          </w14:textFill>
        </w:rPr>
        <w:t xml:space="preserve">中小企业声明资料</w:t>
      </w:r>
      <w:r/>
    </w:p>
    <w:p>
      <w:pPr>
        <w:jc w:val="center"/>
        <w:spacing w:after="0"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中小企业声明函（服务） </w:t>
      </w:r>
      <w:r/>
    </w:p>
    <w:p>
      <w:pPr>
        <w:ind w:firstLine="424"/>
        <w:jc w:val="left"/>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本公司（或联合体）郑重声明，根据《政府采购促进中小企业发展管理办法》（财库﹝2020﹞46 号）的规定，本公司（或联合体）参加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ind w:firstLine="424"/>
        <w:jc w:val="left"/>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 </w:t>
      </w:r>
      <w:r>
        <w:rPr>
          <w:rFonts w:hint="eastAsia" w:ascii="宋体" w:hAnsi="宋体" w:cs="宋体"/>
          <w:color w:val="000000" w:themeColor="text1"/>
          <w:u w:val="single"/>
          <w14:textFill>
            <w14:solidFill>
              <w14:schemeClr w14:val="tx1"/>
            </w14:solidFill>
          </w14:textFill>
        </w:rPr>
        <w:t xml:space="preserve">（标的名称） </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（其他未列明行业）</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，从业人员人，营业收入为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w:t>
      </w:r>
      <w:r>
        <w:rPr>
          <w:rFonts w:hint="eastAsia" w:ascii="宋体" w:hAnsi="宋体" w:cs="宋体"/>
          <w:color w:val="000000" w:themeColor="text1"/>
          <w:vertAlign w:val="superscript"/>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（中型企业、 小型企业、微型企业）</w:t>
      </w:r>
      <w:r>
        <w:rPr>
          <w:rFonts w:hint="eastAsia" w:ascii="宋体" w:hAnsi="宋体" w:cs="宋体"/>
          <w:color w:val="000000" w:themeColor="text1"/>
          <w14:textFill>
            <w14:solidFill>
              <w14:schemeClr w14:val="tx1"/>
            </w14:solidFill>
          </w14:textFill>
        </w:rPr>
        <w:t xml:space="preserve">； </w:t>
      </w:r>
      <w:r/>
    </w:p>
    <w:p>
      <w:pPr>
        <w:ind w:firstLine="424"/>
        <w:jc w:val="left"/>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 </w:t>
      </w:r>
      <w:r>
        <w:rPr>
          <w:rFonts w:hint="eastAsia" w:ascii="宋体" w:hAnsi="宋体" w:cs="宋体"/>
          <w:color w:val="000000" w:themeColor="text1"/>
          <w:u w:val="single"/>
          <w14:textFill>
            <w14:solidFill>
              <w14:schemeClr w14:val="tx1"/>
            </w14:solidFill>
          </w14:textFill>
        </w:rPr>
        <w:t xml:space="preserve">（标的名称） </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（其他未列明行业）</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，从业人员人，营业收入为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w:t>
      </w:r>
      <w:r>
        <w:rPr>
          <w:rFonts w:hint="eastAsia" w:ascii="宋体" w:hAnsi="宋体" w:cs="宋体"/>
          <w:color w:val="000000" w:themeColor="text1"/>
          <w:vertAlign w:val="superscript"/>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（中型企业、 小型企业、微型企业）</w:t>
      </w:r>
      <w:r>
        <w:rPr>
          <w:rFonts w:hint="eastAsia" w:ascii="宋体" w:hAnsi="宋体" w:cs="宋体"/>
          <w:color w:val="000000" w:themeColor="text1"/>
          <w14:textFill>
            <w14:solidFill>
              <w14:schemeClr w14:val="tx1"/>
            </w14:solidFill>
          </w14:textFill>
        </w:rPr>
        <w:t xml:space="preserve">； …… </w:t>
      </w:r>
      <w:r/>
    </w:p>
    <w:p>
      <w:pPr>
        <w:ind w:firstLine="424"/>
        <w:jc w:val="left"/>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24"/>
        <w:jc w:val="left"/>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 </w:t>
      </w:r>
      <w:r/>
    </w:p>
    <w:p>
      <w:pPr>
        <w:ind w:firstLine="424"/>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4"/>
        <w:jc w:val="center"/>
        <w:spacing w:after="0"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企业名称（盖章）：</w:t>
      </w:r>
      <w:r/>
    </w:p>
    <w:p>
      <w:pPr>
        <w:ind w:firstLine="4095"/>
        <w:spacing w:after="0" w:line="440" w:lineRule="exact"/>
        <w:rPr>
          <w:rFonts w:hint="eastAsia" w:ascii="宋体" w:hAnsi="宋体" w:cs="宋体"/>
          <w:color w:val="000000" w:themeColor="text1"/>
          <w:sz w:val="32"/>
          <w:szCs w:val="32"/>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 期：</w:t>
      </w:r>
      <w:r/>
    </w:p>
    <w:p>
      <w:pPr>
        <w:jc w:val="center"/>
        <w:spacing w:after="0" w:line="440" w:lineRule="exact"/>
        <w:rPr>
          <w:rFonts w:hint="eastAsia" w:ascii="宋体" w:hAnsi="宋体" w:cs="宋体"/>
          <w:color w:val="000000" w:themeColor="text1"/>
          <w:sz w:val="32"/>
          <w:szCs w:val="32"/>
          <w:lang w:val="zh-CN"/>
          <w14:textFill>
            <w14:solidFill>
              <w14:schemeClr w14:val="tx1"/>
            </w14:solidFill>
          </w14:textFill>
        </w:rPr>
      </w:pPr>
      <w:r>
        <w:rPr>
          <w:rFonts w:hint="eastAsia" w:ascii="宋体" w:hAnsi="宋体" w:cs="宋体"/>
          <w:color w:val="000000" w:themeColor="text1"/>
          <w:sz w:val="32"/>
          <w:szCs w:val="32"/>
          <w:lang w:val="zh-CN"/>
          <w14:textFill>
            <w14:solidFill>
              <w14:schemeClr w14:val="tx1"/>
            </w14:solidFill>
          </w14:textFill>
        </w:rPr>
      </w:r>
      <w:r/>
    </w:p>
    <w:p>
      <w:pPr>
        <w:ind w:firstLine="422"/>
        <w:jc w:val="left"/>
        <w:spacing w:after="0" w:line="440" w:lineRule="exact"/>
        <w:rPr>
          <w:rFonts w:hint="eastAsia" w:ascii="宋体" w:hAnsi="宋体"/>
          <w:color w:val="000000" w:themeColor="text1"/>
          <w:szCs w:val="22"/>
          <w14:textFill>
            <w14:solidFill>
              <w14:schemeClr w14:val="tx1"/>
            </w14:solidFill>
          </w14:textFill>
        </w:rPr>
      </w:pPr>
      <w:r>
        <w:rPr>
          <w:rFonts w:hint="eastAsia" w:ascii="宋体" w:hAnsi="宋体"/>
          <w:b/>
          <w:bCs/>
          <w:color w:val="000000" w:themeColor="text1"/>
          <w:szCs w:val="22"/>
          <w14:textFill>
            <w14:solidFill>
              <w14:schemeClr w14:val="tx1"/>
            </w14:solidFill>
          </w14:textFill>
        </w:rPr>
        <w:t xml:space="preserve">备注：</w:t>
      </w:r>
      <w:r>
        <w:rPr>
          <w:rFonts w:hint="eastAsia" w:ascii="宋体" w:hAnsi="宋体"/>
          <w:color w:val="000000" w:themeColor="text1"/>
          <w:szCs w:val="22"/>
          <w14:textFill>
            <w14:solidFill>
              <w14:schemeClr w14:val="tx1"/>
            </w14:solidFill>
          </w14:textFill>
        </w:rPr>
        <w:t xml:space="preserve">1.从业人员、营业收入、资产总额填报上一年度数据，无上一年度数据的新成立企业可不填报。</w:t>
      </w:r>
      <w:r/>
    </w:p>
    <w:p>
      <w:pPr>
        <w:ind w:firstLine="420"/>
        <w:jc w:val="left"/>
        <w:spacing w:after="0" w:line="440" w:lineRule="exact"/>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2.在服务采购项目中，服务由中小企业承接，即提供服务的人员为中小企业依照《中华人民共和国劳动合同法》订立劳动合同的从业人员。</w:t>
      </w:r>
      <w:r>
        <w:rPr>
          <w:rFonts w:hint="eastAsia" w:ascii="宋体" w:hAnsi="宋体"/>
          <w:b/>
          <w:bCs/>
          <w:color w:val="000000" w:themeColor="text1"/>
          <w:szCs w:val="22"/>
          <w14:textFill>
            <w14:solidFill>
              <w14:schemeClr w14:val="tx1"/>
            </w14:solidFill>
          </w14:textFill>
        </w:rPr>
        <w:t xml:space="preserve">服务类项目中供应商若使用退休人员，将不享受相应扶持政策。</w:t>
      </w:r>
      <w:r/>
    </w:p>
    <w:p>
      <w:pPr>
        <w:ind w:firstLine="420"/>
        <w:jc w:val="left"/>
        <w:spacing w:after="0" w:line="440" w:lineRule="exact"/>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3.《中小企业声明函》中所填的行业应与本采购标的对应的中小企业划分标准所属行业一致，不一致的不可享受相应政策优惠。</w:t>
      </w:r>
      <w:r>
        <w:rPr>
          <w:rFonts w:hint="eastAsia" w:ascii="宋体" w:hAnsi="宋体"/>
          <w:b/>
          <w:bCs/>
          <w:color w:val="000000" w:themeColor="text1"/>
          <w:szCs w:val="22"/>
          <w14:textFill>
            <w14:solidFill>
              <w14:schemeClr w14:val="tx1"/>
            </w14:solidFill>
          </w14:textFill>
        </w:rPr>
        <w:t xml:space="preserve">本采购标的对应的中小企业划分标准所属行业，以采购文件中具体规定为准。</w:t>
      </w:r>
      <w:r/>
    </w:p>
    <w:p>
      <w:pPr>
        <w:ind w:firstLine="422"/>
        <w:jc w:val="left"/>
        <w:spacing w:after="0" w:line="480" w:lineRule="exact"/>
        <w:rPr>
          <w:rFonts w:hint="eastAsia" w:ascii="宋体" w:hAnsi="宋体"/>
          <w:b/>
          <w:bCs/>
          <w:color w:val="000000" w:themeColor="text1"/>
          <w:szCs w:val="22"/>
          <w14:textFill>
            <w14:solidFill>
              <w14:schemeClr w14:val="tx1"/>
            </w14:solidFill>
          </w14:textFill>
        </w:rPr>
      </w:pPr>
      <w:r>
        <w:rPr>
          <w:rFonts w:hint="eastAsia" w:ascii="宋体" w:hAnsi="宋体"/>
          <w:b/>
          <w:bCs/>
          <w:color w:val="000000" w:themeColor="text1"/>
          <w:szCs w:val="22"/>
          <w14:textFill>
            <w14:solidFill>
              <w14:schemeClr w14:val="tx1"/>
            </w14:solidFill>
          </w14:textFill>
        </w:rPr>
        <w:t xml:space="preserve">4.如未对（□中型企业、□小型企业、□微型企业）进行勾选，视同非中小微企业，不可享受相应优惠。</w:t>
      </w:r>
      <w:r/>
    </w:p>
    <w:p>
      <w:pPr>
        <w:ind w:firstLine="420"/>
        <w:jc w:val="left"/>
        <w:spacing w:after="0" w:line="440" w:lineRule="exact"/>
        <w:rPr>
          <w:color w:val="000000" w:themeColor="text1"/>
          <w:lang w:val="zh-CN"/>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5.成交单位为中小企业的，《中小企业声明函》将随成交结果同时公告</w:t>
      </w:r>
      <w:r>
        <w:rPr>
          <w:rFonts w:hint="eastAsia" w:ascii="宋体" w:hAnsi="宋体"/>
          <w:color w:val="000000" w:themeColor="text1"/>
          <w:szCs w:val="22"/>
          <w:lang w:val="zh-CN"/>
          <w14:textFill>
            <w14:solidFill>
              <w14:schemeClr w14:val="tx1"/>
            </w14:solidFill>
          </w14:textFill>
        </w:rPr>
        <w:t xml:space="preserve">。</w:t>
      </w:r>
      <w:r/>
    </w:p>
    <w:p>
      <w:pPr>
        <w:ind w:firstLine="420"/>
        <w:jc w:val="left"/>
        <w:spacing w:after="0" w:line="440" w:lineRule="exact"/>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6.</w:t>
      </w:r>
      <w:r>
        <w:rPr>
          <w:rFonts w:hint="eastAsia" w:ascii="宋体" w:hAnsi="宋体"/>
          <w:color w:val="000000" w:themeColor="text1"/>
          <w:szCs w:val="22"/>
          <w:lang w:val="zh-CN"/>
          <w14:textFill>
            <w14:solidFill>
              <w14:schemeClr w14:val="tx1"/>
            </w14:solidFill>
          </w14:textFill>
        </w:rPr>
        <w:t xml:space="preserve">若</w:t>
      </w:r>
      <w:r>
        <w:rPr>
          <w:rFonts w:hint="eastAsia" w:ascii="宋体" w:hAnsi="宋体"/>
          <w:color w:val="000000" w:themeColor="text1"/>
          <w:szCs w:val="22"/>
          <w14:textFill>
            <w14:solidFill>
              <w14:schemeClr w14:val="tx1"/>
            </w14:solidFill>
          </w14:textFill>
        </w:rPr>
        <w:t xml:space="preserve">磋商响应单位</w:t>
      </w:r>
      <w:r>
        <w:rPr>
          <w:rFonts w:hint="eastAsia" w:ascii="宋体" w:hAnsi="宋体"/>
          <w:color w:val="000000" w:themeColor="text1"/>
          <w:szCs w:val="22"/>
          <w:lang w:val="zh-CN"/>
          <w14:textFill>
            <w14:solidFill>
              <w14:schemeClr w14:val="tx1"/>
            </w14:solidFill>
          </w14:textFill>
        </w:rPr>
        <w:t xml:space="preserve">提供的“中小企业声明函”内容不实的，属于提供虚假材料谋取中标、成交，依照《中华人民共和国政府采购法》等国家有关规定追究相应责任。</w:t>
      </w:r>
      <w:r/>
    </w:p>
    <w:p>
      <w:pPr>
        <w:pStyle w:val="965"/>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965"/>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after="0" w:line="440" w:lineRule="exact"/>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spacing w:after="0" w:line="440" w:lineRule="exact"/>
        <w:rPr>
          <w:rFonts w:hint="eastAsia" w:ascii="宋体" w:hAnsi="宋体"/>
          <w:b/>
          <w:bCs/>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rPr>
          <w:rFonts w:hint="eastAsia" w:ascii="宋体" w:hAnsi="宋体"/>
          <w:b/>
          <w:color w:val="000000" w:themeColor="text1"/>
          <w:highlight w:val="none"/>
          <w14:textFill>
            <w14:solidFill>
              <w14:schemeClr w14:val="tx1"/>
            </w14:solidFill>
          </w14:textFill>
        </w:rPr>
      </w:r>
    </w:p>
    <w:p>
      <w:pPr>
        <w:spacing w:after="0" w:line="440" w:lineRule="exact"/>
        <w:rPr>
          <w:rFonts w:hint="eastAsia" w:ascii="宋体" w:hAnsi="宋体"/>
          <w:b/>
          <w:bCs/>
          <w:highlight w:val="none"/>
          <w14:textFill>
            <w14:solidFill>
              <w14:schemeClr w14:val="tx1"/>
            </w14:solidFill>
          </w14:textFill>
        </w:rPr>
      </w:pPr>
      <w:r>
        <w:rPr>
          <w:rFonts w:hint="eastAsia" w:ascii="宋体" w:hAnsi="宋体"/>
          <w:b/>
          <w:color w:val="000000" w:themeColor="text1"/>
          <w14:textFill>
            <w14:solidFill>
              <w14:schemeClr w14:val="tx1"/>
            </w14:solidFill>
          </w14:textFill>
        </w:rPr>
        <w:t xml:space="preserve">附：中小企业划型标准规定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（一）农、林、牧、渔业。</w:t>
      </w:r>
      <w:r>
        <w:rPr>
          <w:rFonts w:hint="eastAsia" w:ascii="宋体" w:hAnsi="宋体"/>
          <w:color w:val="000000" w:themeColor="text1"/>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（二）工业。</w:t>
      </w:r>
      <w:r>
        <w:rPr>
          <w:rFonts w:hint="eastAsia" w:ascii="宋体" w:hAnsi="宋体"/>
          <w:color w:val="000000" w:themeColor="text1"/>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（三）建筑业。</w:t>
      </w:r>
      <w:r>
        <w:rPr>
          <w:rFonts w:hint="eastAsia" w:ascii="宋体" w:hAnsi="宋体"/>
          <w:color w:val="000000" w:themeColor="text1"/>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（四）批发业。</w:t>
      </w:r>
      <w:r>
        <w:rPr>
          <w:rFonts w:hint="eastAsia" w:ascii="宋体" w:hAnsi="宋体"/>
          <w:color w:val="000000" w:themeColor="text1"/>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（五）零售业。</w:t>
      </w:r>
      <w:r>
        <w:rPr>
          <w:rFonts w:hint="eastAsia" w:ascii="宋体" w:hAnsi="宋体"/>
          <w:color w:val="000000" w:themeColor="text1"/>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（六）交通运输业。</w:t>
      </w:r>
      <w:r>
        <w:rPr>
          <w:rFonts w:hint="eastAsia" w:ascii="宋体" w:hAnsi="宋体"/>
          <w:color w:val="000000" w:themeColor="text1"/>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（七）仓储业。</w:t>
      </w:r>
      <w:r>
        <w:rPr>
          <w:rFonts w:hint="eastAsia" w:ascii="宋体" w:hAnsi="宋体"/>
          <w:color w:val="000000" w:themeColor="text1"/>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（八）邮政业。</w:t>
      </w:r>
      <w:r>
        <w:rPr>
          <w:rFonts w:hint="eastAsia" w:ascii="宋体" w:hAnsi="宋体"/>
          <w:color w:val="000000" w:themeColor="text1"/>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（九）住宿业。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（十）餐饮业。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（十一）信息传输业。</w:t>
      </w:r>
      <w:r>
        <w:rPr>
          <w:rFonts w:hint="eastAsia" w:ascii="宋体" w:hAnsi="宋体"/>
          <w:color w:val="000000" w:themeColor="text1"/>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（十二）软件和信息技术服务业。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（十三）房地产开发经营。</w:t>
      </w:r>
      <w:r>
        <w:rPr>
          <w:rFonts w:hint="eastAsia" w:ascii="宋体" w:hAnsi="宋体"/>
          <w:color w:val="000000" w:themeColor="text1"/>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（十四）物业管理。</w:t>
      </w:r>
      <w:r>
        <w:rPr>
          <w:rFonts w:hint="eastAsia" w:ascii="宋体" w:hAnsi="宋体"/>
          <w:color w:val="000000" w:themeColor="text1"/>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0"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（十五）租赁和商务服务业。</w:t>
      </w:r>
      <w:r>
        <w:rPr>
          <w:rFonts w:hint="eastAsia" w:ascii="宋体" w:hAnsi="宋体"/>
          <w:color w:val="000000" w:themeColor="text1"/>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31"/>
        <w:ind w:firstLine="422"/>
        <w:spacing w:after="0" w:line="440" w:lineRule="exact"/>
        <w:rPr>
          <w:rFonts w:hint="eastAsia" w:hAnsi="宋体" w:eastAsia="宋体"/>
          <w:color w:val="000000" w:themeColor="text1"/>
          <w:sz w:val="21"/>
          <w:szCs w:val="24"/>
          <w14:textFill>
            <w14:solidFill>
              <w14:schemeClr w14:val="tx1"/>
            </w14:solidFill>
          </w14:textFill>
        </w:rPr>
      </w:pPr>
      <w:r>
        <w:rPr>
          <w:rFonts w:hint="eastAsia" w:hAnsi="宋体" w:eastAsia="宋体"/>
          <w:b/>
          <w:color w:val="000000" w:themeColor="text1"/>
          <w:sz w:val="21"/>
          <w:szCs w:val="24"/>
          <w14:textFill>
            <w14:solidFill>
              <w14:schemeClr w14:val="tx1"/>
            </w14:solidFill>
          </w14:textFill>
        </w:rPr>
        <w:t xml:space="preserve">（十六）其他未列明行业。</w:t>
      </w:r>
      <w:r>
        <w:rPr>
          <w:rFonts w:hint="eastAsia" w:hAnsi="宋体" w:eastAsia="宋体"/>
          <w:color w:val="000000" w:themeColor="text1"/>
          <w:sz w:val="21"/>
          <w:szCs w:val="24"/>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right="-4"/>
        <w:pageBreakBefore/>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w:t>
      </w:r>
      <w:bookmarkStart w:id="69" w:name="OLE_LINK14"/>
      <w:r/>
      <w:bookmarkStart w:id="70" w:name="OLE_LINK13"/>
      <w:r>
        <w:rPr>
          <w:rFonts w:hint="eastAsia" w:ascii="宋体" w:hAnsi="宋体" w:cs="宋体"/>
          <w:b/>
          <w:color w:val="000000" w:themeColor="text1"/>
          <w:szCs w:val="21"/>
          <w14:textFill>
            <w14:solidFill>
              <w14:schemeClr w14:val="tx1"/>
            </w14:solidFill>
          </w14:textFill>
        </w:rPr>
        <w:t xml:space="preserve">残疾人福利性单位声明函</w:t>
      </w:r>
      <w:r/>
    </w:p>
    <w:p>
      <w:pPr>
        <w:jc w:val="center"/>
        <w:spacing w:after="0" w:line="360" w:lineRule="auto"/>
        <w:rPr>
          <w:rFonts w:hint="eastAsia" w:ascii="宋体" w:hAnsi="宋体" w:cs="宋体"/>
          <w:b/>
          <w:color w:val="000000" w:themeColor="text1"/>
          <w:spacing w:val="6"/>
          <w:szCs w:val="21"/>
          <w14:textFill>
            <w14:solidFill>
              <w14:schemeClr w14:val="tx1"/>
            </w14:solidFill>
          </w14:textFill>
        </w:rPr>
      </w:pPr>
      <w:r>
        <w:rPr>
          <w:rFonts w:hint="eastAsia" w:ascii="宋体" w:hAnsi="宋体" w:cs="宋体"/>
          <w:b/>
          <w:color w:val="000000" w:themeColor="text1"/>
          <w:spacing w:val="6"/>
          <w:szCs w:val="21"/>
          <w14:textFill>
            <w14:solidFill>
              <w14:schemeClr w14:val="tx1"/>
            </w14:solidFill>
          </w14:textFill>
        </w:rPr>
        <w:t xml:space="preserve">残疾人福利性单位声明函</w:t>
      </w:r>
      <w:bookmarkEnd w:id="69"/>
      <w:r/>
      <w:bookmarkEnd w:id="70"/>
      <w:r/>
      <w:r/>
    </w:p>
    <w:p>
      <w:pPr>
        <w:ind w:firstLine="444"/>
        <w:spacing w:after="0" w:line="440" w:lineRule="exact"/>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Cs w:val="21"/>
          <w14:textFill>
            <w14:solidFill>
              <w14:schemeClr w14:val="tx1"/>
            </w14:solidFill>
          </w14:textFill>
        </w:rPr>
        <w:t xml:space="preserve">〔2017〕141</w:t>
      </w:r>
      <w:r>
        <w:rPr>
          <w:rFonts w:hint="eastAsia" w:ascii="宋体" w:hAnsi="宋体" w:cs="宋体"/>
          <w:color w:val="000000" w:themeColor="text1"/>
          <w:spacing w:val="6"/>
          <w:szCs w:val="21"/>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after="0" w:line="440" w:lineRule="exact"/>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本单位对上述声明的真实性负责。如有虚假，将依法承担相应责任。</w:t>
      </w:r>
      <w:r/>
    </w:p>
    <w:p>
      <w:pPr>
        <w:ind w:firstLine="444"/>
        <w:spacing w:after="0" w:line="440" w:lineRule="exact"/>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ind w:firstLine="444"/>
        <w:spacing w:after="0" w:line="440" w:lineRule="exact"/>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ind w:right="1560" w:firstLine="444"/>
        <w:jc w:val="center"/>
        <w:spacing w:after="0" w:line="440" w:lineRule="exact"/>
        <w:tabs>
          <w:tab w:val="left" w:pos="4860" w:leader="none"/>
        </w:tabs>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单位名称（盖章）：</w:t>
      </w:r>
      <w:r/>
    </w:p>
    <w:p>
      <w:pPr>
        <w:ind w:right="1560" w:firstLine="444"/>
        <w:jc w:val="center"/>
        <w:spacing w:after="0" w:line="440" w:lineRule="exact"/>
        <w:tabs>
          <w:tab w:val="left" w:pos="4860" w:leader="none"/>
        </w:tabs>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日  期：</w:t>
      </w:r>
      <w:r/>
    </w:p>
    <w:p>
      <w:pPr>
        <w:ind w:firstLine="444"/>
        <w:spacing w:after="0" w:line="440" w:lineRule="exact"/>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备注：</w:t>
      </w:r>
      <w:r>
        <w:rPr>
          <w:rFonts w:hint="eastAsia" w:ascii="宋体" w:hAnsi="宋体" w:cs="宋体"/>
          <w:color w:val="000000" w:themeColor="text1"/>
          <w:spacing w:val="6"/>
          <w:szCs w:val="21"/>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after="0" w:line="36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92" w:firstLine="388"/>
        <w:spacing w:after="0" w:line="360" w:lineRule="auto"/>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ind w:right="492" w:firstLine="388"/>
        <w:jc w:val="center"/>
        <w:spacing w:after="0" w:line="360" w:lineRule="auto"/>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ind w:right="492" w:firstLine="388"/>
        <w:jc w:val="center"/>
        <w:spacing w:after="0" w:line="360" w:lineRule="auto"/>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jc w:val="left"/>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ind w:firstLine="422"/>
        <w:jc w:val="center"/>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pageBreakBefore/>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5.监狱企业证明文件</w:t>
      </w:r>
      <w:r/>
    </w:p>
    <w:p>
      <w:pPr>
        <w:jc w:val="center"/>
        <w:spacing w:after="0"/>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监狱企业声明函</w:t>
      </w:r>
      <w:r/>
    </w:p>
    <w:p>
      <w:pPr>
        <w:pStyle w:val="1000"/>
        <w:ind w:firstLine="48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p>
      <w:pPr>
        <w:pStyle w:val="1000"/>
        <w:ind w:firstLine="42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本企业（单位）郑重声明下列事项（按照实际情况勾选或填空）：</w:t>
      </w:r>
      <w:r/>
    </w:p>
    <w:p>
      <w:pPr>
        <w:pStyle w:val="1000"/>
        <w:ind w:firstLine="42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本企业（单位）为直接投标人提供本企业（单位）的服务。</w:t>
      </w:r>
      <w:r/>
    </w:p>
    <w:p>
      <w:pPr>
        <w:pStyle w:val="1000"/>
        <w:ind w:firstLine="42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（1）本企业（单位）</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（请填写：是、不是）监狱企业。后附省级以上监狱管理局、戒毒管理局（含新疆生产建设兵团）出具的属于监狱企业的证明文件。</w:t>
      </w:r>
      <w:r/>
    </w:p>
    <w:p>
      <w:pPr>
        <w:pStyle w:val="1000"/>
        <w:ind w:firstLine="42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（2）本企业（单位）</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（请填写：是、不是）为联合体一方，提供本企业（单位）的服务。本企业（单位）提供协议合同金额占到共同投标协议合同总金额的比例为</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w:t>
      </w:r>
      <w:r/>
    </w:p>
    <w:p>
      <w:pPr>
        <w:pStyle w:val="1000"/>
        <w:ind w:firstLine="42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本企业（单位）对上述声明的真实性负责。如有虚假，将依法承担相应责任。</w:t>
      </w:r>
      <w:r/>
    </w:p>
    <w:p>
      <w:pPr>
        <w:pStyle w:val="1000"/>
        <w:ind w:firstLine="48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p>
      <w:pPr>
        <w:pStyle w:val="1000"/>
        <w:ind w:firstLine="48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p>
      <w:pPr>
        <w:ind w:right="1560" w:firstLine="444"/>
        <w:jc w:val="center"/>
        <w:spacing w:after="0" w:line="440" w:lineRule="exact"/>
        <w:tabs>
          <w:tab w:val="left" w:pos="4860" w:leader="none"/>
        </w:tabs>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单位名称（盖章）：</w:t>
      </w:r>
      <w:r/>
    </w:p>
    <w:p>
      <w:pPr>
        <w:pStyle w:val="965"/>
        <w:ind w:firstLine="444"/>
        <w:spacing w:after="0" w:line="440" w:lineRule="exact"/>
        <w:rPr>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w:t>
      </w:r>
      <w:r>
        <w:rPr>
          <w:rFonts w:hint="eastAsia" w:ascii="宋体" w:hAnsi="宋体" w:cs="宋体"/>
          <w:color w:val="000000" w:themeColor="text1"/>
          <w:spacing w:val="6"/>
          <w:sz w:val="21"/>
          <w:szCs w:val="21"/>
          <w14:textFill>
            <w14:solidFill>
              <w14:schemeClr w14:val="tx1"/>
            </w14:solidFill>
          </w14:textFill>
        </w:rPr>
        <w:t xml:space="preserve">日  期：</w:t>
      </w:r>
      <w:r/>
    </w:p>
    <w:p>
      <w:pPr>
        <w:ind w:firstLine="422"/>
        <w:jc w:val="center"/>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pageBreakBefore/>
        <w:spacing w:after="0" w:line="440" w:lineRule="exact"/>
        <w:rPr>
          <w:rFonts w:ascii="宋体" w:hAnsi="宋体" w:cs="宋体"/>
          <w:b/>
          <w:color w:val="000000"/>
          <w:szCs w:val="21"/>
        </w:rPr>
      </w:pPr>
      <w:r>
        <w:rPr>
          <w:rFonts w:hint="eastAsia" w:ascii="宋体" w:hAnsi="宋体" w:cs="宋体"/>
          <w:b/>
          <w:color w:val="000000" w:themeColor="text1"/>
          <w:szCs w:val="21"/>
          <w14:textFill>
            <w14:solidFill>
              <w14:schemeClr w14:val="tx1"/>
            </w14:solidFill>
          </w14:textFill>
        </w:rPr>
        <w:t xml:space="preserve">6.</w:t>
      </w:r>
      <w:r>
        <w:rPr>
          <w:rFonts w:hint="eastAsia" w:ascii="宋体" w:hAnsi="宋体" w:cs="宋体"/>
          <w:b/>
          <w:color w:val="000000"/>
          <w:szCs w:val="21"/>
        </w:rPr>
        <w:t xml:space="preserve">关于符合本国产品标准的声明函（本项目不涉及）</w:t>
      </w:r>
      <w:r/>
    </w:p>
    <w:p>
      <w:pPr>
        <w:jc w:val="center"/>
        <w:spacing w:before="60" w:after="60" w:line="440" w:lineRule="exact"/>
        <w:widowControl/>
        <w:rPr>
          <w:rFonts w:ascii="宋体" w:hAnsi="宋体" w:cs="宋体"/>
          <w:b/>
          <w:szCs w:val="21"/>
        </w:rPr>
      </w:pPr>
      <w:r>
        <w:rPr>
          <w:rFonts w:hint="eastAsia" w:ascii="宋体" w:hAnsi="宋体" w:cs="宋体"/>
          <w:b/>
          <w:szCs w:val="21"/>
        </w:rPr>
        <w:t xml:space="preserve">关于符合本国产品标准的声明函</w:t>
      </w:r>
      <w:r/>
    </w:p>
    <w:p>
      <w:pPr>
        <w:ind w:left="17" w:right="17" w:firstLine="482"/>
        <w:spacing w:after="0" w:line="440" w:lineRule="exact"/>
        <w:shd w:val="clear" w:color="auto" w:fill="ffffff"/>
        <w:widowControl/>
        <w:rPr>
          <w:rFonts w:ascii="宋体" w:hAnsi="宋体" w:cs="宋体"/>
          <w:color w:val="333333"/>
          <w:szCs w:val="21"/>
        </w:rPr>
      </w:pPr>
      <w:r>
        <w:rPr>
          <w:rFonts w:hint="eastAsia" w:ascii="宋体" w:hAnsi="宋体" w:cs="宋体"/>
          <w:color w:val="333333"/>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17" w:right="17" w:firstLine="482"/>
        <w:spacing w:after="0" w:line="440" w:lineRule="exact"/>
        <w:shd w:val="clear" w:color="auto" w:fill="ffffff"/>
        <w:widowControl/>
        <w:rPr>
          <w:rFonts w:ascii="宋体" w:hAnsi="宋体" w:cs="宋体"/>
          <w:color w:val="333333"/>
        </w:rPr>
      </w:pP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4725670</wp:posOffset>
                </wp:positionH>
                <wp:positionV relativeFrom="paragraph">
                  <wp:posOffset>389890</wp:posOffset>
                </wp:positionV>
                <wp:extent cx="815340" cy="113030"/>
                <wp:effectExtent l="635" t="4445" r="3175" b="15875"/>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815340" cy="11303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2" o:spid="_x0000_s2" o:spt="32" type="#_x0000_t32" style="position:absolute;z-index:251663360;o:allowoverlap:true;o:allowincell:true;mso-position-horizontal-relative:text;margin-left:372.1pt;mso-position-horizontal:absolute;mso-position-vertical-relative:text;margin-top:30.7pt;mso-position-vertical:absolute;width:64.2pt;height:8.9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5798185</wp:posOffset>
                </wp:positionH>
                <wp:positionV relativeFrom="paragraph">
                  <wp:posOffset>410210</wp:posOffset>
                </wp:positionV>
                <wp:extent cx="459740" cy="81280"/>
                <wp:effectExtent l="635" t="4445" r="15875" b="9525"/>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459740" cy="8128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4384;o:allowoverlap:true;o:allowincell:true;mso-position-horizontal-relative:text;margin-left:456.5pt;mso-position-horizontal:absolute;mso-position-vertical-relative:text;margin-top:32.3pt;mso-position-vertical:absolute;width:36.2pt;height:6.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2858135</wp:posOffset>
                </wp:positionH>
                <wp:positionV relativeFrom="paragraph">
                  <wp:posOffset>372110</wp:posOffset>
                </wp:positionV>
                <wp:extent cx="774700" cy="125095"/>
                <wp:effectExtent l="635" t="4445" r="5715" b="2286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774700" cy="12509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25.0pt;mso-position-horizontal:absolute;mso-position-vertical-relative:text;margin-top:29.3pt;mso-position-vertical:absolute;width:61.0pt;height:9.8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1805940</wp:posOffset>
                </wp:positionH>
                <wp:positionV relativeFrom="paragraph">
                  <wp:posOffset>368935</wp:posOffset>
                </wp:positionV>
                <wp:extent cx="849630" cy="120015"/>
                <wp:effectExtent l="635" t="4445" r="6985" b="8890"/>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142.2pt;mso-position-horizontal:absolute;mso-position-vertical-relative:text;margin-top:29.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867410</wp:posOffset>
                </wp:positionH>
                <wp:positionV relativeFrom="paragraph">
                  <wp:posOffset>370205</wp:posOffset>
                </wp:positionV>
                <wp:extent cx="688975" cy="133350"/>
                <wp:effectExtent l="635" t="4445" r="15240" b="14604"/>
                <wp:wrapNone/>
                <wp:docPr id="7" name="直接箭头连接符 20"/>
                <wp:cNvGraphicFramePr/>
                <a:graphic xmlns:a="http://schemas.openxmlformats.org/drawingml/2006/main">
                  <a:graphicData uri="http://schemas.microsoft.com/office/word/2010/wordprocessingShape">
                    <wps:wsp>
                      <wps:cNvPr id="0" name=""/>
                      <wps:cNvSpPr/>
                      <wps:spPr bwMode="auto">
                        <a:xfrm flipV="1">
                          <a:off x="0" y="0"/>
                          <a:ext cx="688975" cy="13335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68.3pt;mso-position-horizontal:absolute;mso-position-vertical-relative:text;margin-top:29.1pt;mso-position-vertical:absolute;width:54.2pt;height:10.5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4106545</wp:posOffset>
                </wp:positionH>
                <wp:positionV relativeFrom="paragraph">
                  <wp:posOffset>101600</wp:posOffset>
                </wp:positionV>
                <wp:extent cx="849630" cy="120015"/>
                <wp:effectExtent l="635" t="4445" r="698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23.3pt;mso-position-horizontal:absolute;mso-position-vertical-relative:text;margin-top:8.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w:t xml:space="preserve">1.</w:t>
      </w:r>
      <w:r>
        <w:rPr>
          <w:rFonts w:hint="eastAsia" w:ascii="宋体" w:hAnsi="宋体" w:cs="宋体"/>
          <w:i/>
          <w:color w:val="333333"/>
          <w:u w:val="single"/>
        </w:rPr>
        <w:t xml:space="preserve">（产品名称1）</w:t>
      </w:r>
      <w:r>
        <w:rPr>
          <w:rFonts w:hint="eastAsia" w:ascii="宋体" w:hAnsi="宋体" w:cs="宋体"/>
          <w:i/>
          <w:color w:val="333333"/>
          <w:vertAlign w:val="superscript"/>
        </w:rPr>
        <w:t xml:space="preserve">1</w:t>
      </w:r>
      <w:r>
        <w:rPr>
          <w:rFonts w:hint="eastAsia" w:ascii="宋体" w:hAnsi="宋体" w:cs="宋体"/>
          <w:color w:val="333333"/>
        </w:rPr>
        <w:t xml:space="preserve">，生产厂为</w:t>
      </w:r>
      <w:r>
        <w:rPr>
          <w:rFonts w:hint="eastAsia" w:ascii="宋体" w:hAnsi="宋体" w:cs="宋体"/>
          <w:i/>
          <w:color w:val="333333"/>
          <w:u w:val="single"/>
        </w:rPr>
        <w:t xml:space="preserve">（厂名）</w:t>
      </w:r>
      <w:r>
        <w:rPr>
          <w:rFonts w:hint="eastAsia" w:ascii="宋体" w:hAnsi="宋体" w:cs="宋体"/>
          <w:i/>
          <w:color w:val="333333"/>
          <w:vertAlign w:val="superscript"/>
        </w:rPr>
        <w:t xml:space="preserve">2</w:t>
      </w:r>
      <w:r>
        <w:rPr>
          <w:rFonts w:hint="eastAsia" w:ascii="宋体" w:hAnsi="宋体" w:cs="宋体"/>
          <w:color w:val="333333"/>
        </w:rPr>
        <w:t xml:space="preserve">，厂址为</w:t>
      </w:r>
      <w:r>
        <w:rPr>
          <w:rFonts w:hint="eastAsia" w:ascii="宋体" w:hAnsi="宋体" w:cs="宋体"/>
          <w:i/>
          <w:color w:val="333333"/>
          <w:u w:val="single"/>
        </w:rPr>
        <w:t xml:space="preserve">（生产厂址）</w:t>
      </w:r>
      <w:r>
        <w:rPr>
          <w:rFonts w:hint="eastAsia" w:ascii="宋体" w:hAnsi="宋体" w:cs="宋体"/>
          <w:color w:val="333333"/>
        </w:rPr>
        <w:t xml:space="preserve">。</w:t>
      </w:r>
      <w:r>
        <w:rPr>
          <w:rFonts w:hint="eastAsia" w:ascii="宋体" w:hAnsi="宋体" w:cs="宋体"/>
          <w:i/>
          <w:color w:val="333333"/>
          <w:u w:val="single"/>
        </w:rPr>
        <w:t xml:space="preserve">（产品名称1）</w:t>
      </w:r>
      <w:r>
        <w:rPr>
          <w:rFonts w:hint="eastAsia" w:ascii="宋体" w:hAnsi="宋体" w:cs="宋体"/>
          <w:color w:val="333333"/>
        </w:rPr>
        <w:t xml:space="preserve">的中国境内生产的组件成本占比≥</w:t>
      </w:r>
      <w:r>
        <w:rPr>
          <w:rFonts w:hint="eastAsia" w:ascii="宋体" w:hAnsi="宋体" w:cs="宋体"/>
          <w:i/>
          <w:color w:val="333333"/>
          <w:u w:val="single"/>
        </w:rPr>
        <w:t xml:space="preserve">（规定比例）</w:t>
      </w:r>
      <w:r>
        <w:rPr>
          <w:rFonts w:hint="eastAsia" w:ascii="宋体" w:hAnsi="宋体" w:cs="宋体"/>
          <w:i/>
          <w:color w:val="333333"/>
          <w:vertAlign w:val="superscript"/>
        </w:rPr>
        <w:t xml:space="preserve">3</w:t>
      </w:r>
      <w:r>
        <w:rPr>
          <w:rFonts w:hint="eastAsia" w:ascii="宋体" w:hAnsi="宋体" w:cs="宋体"/>
          <w:color w:val="333333"/>
        </w:rPr>
        <w:t xml:space="preserve">。</w:t>
      </w:r>
      <w:r>
        <w:rPr>
          <w:rFonts w:hint="eastAsia" w:ascii="宋体" w:hAnsi="宋体" w:cs="宋体"/>
          <w:i/>
          <w:color w:val="333333"/>
          <w:u w:val="single"/>
        </w:rPr>
        <w:t xml:space="preserve">（产品名称1）</w:t>
      </w:r>
      <w:r>
        <w:rPr>
          <w:rFonts w:hint="eastAsia" w:ascii="宋体" w:hAnsi="宋体" w:cs="宋体"/>
          <w:color w:val="333333"/>
        </w:rPr>
        <w:t xml:space="preserve">的</w:t>
      </w:r>
      <w:r>
        <w:rPr>
          <w:rFonts w:hint="eastAsia" w:ascii="宋体" w:hAnsi="宋体" w:cs="宋体"/>
          <w:i/>
          <w:color w:val="333333"/>
          <w:u w:val="single"/>
        </w:rPr>
        <w:t xml:space="preserve">（关键组件）</w:t>
      </w:r>
      <w:r>
        <w:rPr>
          <w:rFonts w:hint="eastAsia" w:ascii="宋体" w:hAnsi="宋体" w:cs="宋体"/>
          <w:i/>
          <w:color w:val="333333"/>
          <w:vertAlign w:val="superscript"/>
        </w:rPr>
        <w:t xml:space="preserve">4</w:t>
      </w:r>
      <w:r>
        <w:rPr>
          <w:rFonts w:hint="eastAsia" w:ascii="宋体" w:hAnsi="宋体" w:cs="宋体"/>
          <w:color w:val="333333"/>
        </w:rPr>
        <w:t xml:space="preserve">在中国境内生产。</w:t>
      </w:r>
      <w:r>
        <w:rPr>
          <w:rFonts w:hint="eastAsia" w:ascii="宋体" w:hAnsi="宋体" w:cs="宋体"/>
          <w:i/>
          <w:color w:val="333333"/>
          <w:u w:val="single"/>
        </w:rPr>
        <w:t xml:space="preserve">（产品名称1）</w:t>
      </w:r>
      <w:r>
        <w:rPr>
          <w:rFonts w:hint="eastAsia" w:ascii="宋体" w:hAnsi="宋体" w:cs="宋体"/>
          <w:color w:val="333333"/>
        </w:rPr>
        <w:t xml:space="preserve">的</w:t>
      </w:r>
      <w:r>
        <w:rPr>
          <w:rFonts w:hint="eastAsia" w:ascii="宋体" w:hAnsi="宋体" w:cs="宋体"/>
          <w:i/>
          <w:color w:val="333333"/>
          <w:u w:val="single"/>
        </w:rPr>
        <w:t xml:space="preserve">（关键工序）</w:t>
      </w:r>
      <w:r>
        <w:rPr>
          <w:rFonts w:hint="eastAsia" w:ascii="宋体" w:hAnsi="宋体" w:cs="宋体"/>
          <w:i/>
          <w:color w:val="333333"/>
          <w:vertAlign w:val="superscript"/>
        </w:rPr>
        <w:t xml:space="preserve">5</w:t>
      </w:r>
      <w:r>
        <w:rPr>
          <w:rFonts w:hint="eastAsia" w:ascii="宋体" w:hAnsi="宋体" w:cs="宋体"/>
          <w:color w:val="333333"/>
        </w:rPr>
        <w:t xml:space="preserve">在中国境内完成。</w:t>
      </w:r>
      <w:r/>
    </w:p>
    <w:p>
      <w:pPr>
        <w:ind w:left="17" w:right="17" w:firstLine="482"/>
        <w:spacing w:after="0" w:line="440" w:lineRule="exact"/>
        <w:shd w:val="clear" w:color="auto" w:fill="ffffff"/>
        <w:widowControl/>
        <w:rPr>
          <w:rFonts w:ascii="宋体" w:hAnsi="宋体" w:cs="宋体"/>
          <w:color w:val="333333"/>
        </w:rPr>
      </w:pP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4624705</wp:posOffset>
                </wp:positionH>
                <wp:positionV relativeFrom="paragraph">
                  <wp:posOffset>387350</wp:posOffset>
                </wp:positionV>
                <wp:extent cx="849630" cy="120015"/>
                <wp:effectExtent l="635" t="4445" r="6985" b="8890"/>
                <wp:wrapNone/>
                <wp:docPr id="9"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4.1pt;mso-position-horizontal:absolute;mso-position-vertical-relative:text;margin-top:30.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5685790</wp:posOffset>
                </wp:positionH>
                <wp:positionV relativeFrom="paragraph">
                  <wp:posOffset>403860</wp:posOffset>
                </wp:positionV>
                <wp:extent cx="507365" cy="82550"/>
                <wp:effectExtent l="635" t="4445" r="6350" b="8255"/>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507365" cy="8255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447.7pt;mso-position-horizontal:absolute;mso-position-vertical-relative:text;margin-top:31.8pt;mso-position-vertical:absolute;width:39.9pt;height:6.5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2816860</wp:posOffset>
                </wp:positionH>
                <wp:positionV relativeFrom="paragraph">
                  <wp:posOffset>372110</wp:posOffset>
                </wp:positionV>
                <wp:extent cx="688340" cy="132080"/>
                <wp:effectExtent l="635" t="4445" r="15875" b="15875"/>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688340" cy="13208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21.8pt;mso-position-horizontal:absolute;mso-position-vertical-relative:text;margin-top:29.3pt;mso-position-vertical:absolute;width:54.2pt;height:10.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1793875</wp:posOffset>
                </wp:positionH>
                <wp:positionV relativeFrom="paragraph">
                  <wp:posOffset>377825</wp:posOffset>
                </wp:positionV>
                <wp:extent cx="766445" cy="108585"/>
                <wp:effectExtent l="635" t="4445" r="13970" b="2032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766445" cy="10858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141.2pt;mso-position-horizontal:absolute;mso-position-vertical-relative:text;margin-top:29.8pt;mso-position-vertical:absolute;width:60.3pt;height:8.5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862330</wp:posOffset>
                </wp:positionH>
                <wp:positionV relativeFrom="paragraph">
                  <wp:posOffset>384810</wp:posOffset>
                </wp:positionV>
                <wp:extent cx="662940" cy="90170"/>
                <wp:effectExtent l="635" t="4445" r="3175" b="196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662940" cy="9017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67.9pt;mso-position-horizontal:absolute;mso-position-vertical-relative:text;margin-top:30.3pt;mso-position-vertical:absolute;width:52.2pt;height:7.1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4095115</wp:posOffset>
                </wp:positionH>
                <wp:positionV relativeFrom="paragraph">
                  <wp:posOffset>90805</wp:posOffset>
                </wp:positionV>
                <wp:extent cx="849630" cy="120015"/>
                <wp:effectExtent l="635" t="4445" r="6985" b="8890"/>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322.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w:t xml:space="preserve">2.</w:t>
      </w:r>
      <w:r>
        <w:rPr>
          <w:rFonts w:hint="eastAsia" w:ascii="宋体" w:hAnsi="宋体" w:cs="宋体"/>
          <w:i/>
          <w:color w:val="333333"/>
          <w:u w:val="single"/>
        </w:rPr>
        <w:t xml:space="preserve">（产品名称2）</w:t>
      </w:r>
      <w:r>
        <w:rPr>
          <w:rFonts w:hint="eastAsia" w:ascii="宋体" w:hAnsi="宋体" w:cs="宋体"/>
          <w:color w:val="333333"/>
        </w:rPr>
        <w:t xml:space="preserve">，生产厂为</w:t>
      </w:r>
      <w:r>
        <w:rPr>
          <w:rFonts w:hint="eastAsia" w:ascii="宋体" w:hAnsi="宋体" w:cs="宋体"/>
          <w:i/>
          <w:color w:val="333333"/>
          <w:u w:val="single"/>
        </w:rPr>
        <w:t xml:space="preserve">（厂名）</w:t>
      </w:r>
      <w:r>
        <w:rPr>
          <w:rFonts w:hint="eastAsia" w:ascii="宋体" w:hAnsi="宋体" w:cs="宋体"/>
          <w:color w:val="333333"/>
        </w:rPr>
        <w:t xml:space="preserve">，厂址为</w:t>
      </w:r>
      <w:r>
        <w:rPr>
          <w:rFonts w:hint="eastAsia" w:ascii="宋体" w:hAnsi="宋体" w:cs="宋体"/>
          <w:i/>
          <w:color w:val="333333"/>
          <w:u w:val="single"/>
        </w:rPr>
        <w:t xml:space="preserve">（生产厂址）</w:t>
      </w:r>
      <w:r>
        <w:rPr>
          <w:rFonts w:hint="eastAsia" w:ascii="宋体" w:hAnsi="宋体" w:cs="宋体"/>
          <w:color w:val="333333"/>
        </w:rPr>
        <w:t xml:space="preserve">。</w:t>
      </w:r>
      <w:r>
        <w:rPr>
          <w:rFonts w:hint="eastAsia" w:ascii="宋体" w:hAnsi="宋体" w:cs="宋体"/>
          <w:i/>
          <w:color w:val="333333"/>
          <w:u w:val="single"/>
        </w:rPr>
        <w:t xml:space="preserve">（产品名称2）</w:t>
      </w:r>
      <w:r>
        <w:rPr>
          <w:rFonts w:hint="eastAsia" w:ascii="宋体" w:hAnsi="宋体" w:cs="宋体"/>
          <w:color w:val="333333"/>
        </w:rPr>
        <w:t xml:space="preserve">的中国境内生产的组件成本占比≥</w:t>
      </w:r>
      <w:r>
        <w:rPr>
          <w:rFonts w:hint="eastAsia" w:ascii="宋体" w:hAnsi="宋体" w:cs="宋体"/>
          <w:i/>
          <w:color w:val="333333"/>
          <w:u w:val="single"/>
        </w:rPr>
        <w:t xml:space="preserve">（规定比例）</w:t>
      </w:r>
      <w:r>
        <w:rPr>
          <w:rFonts w:hint="eastAsia" w:ascii="宋体" w:hAnsi="宋体" w:cs="宋体"/>
          <w:color w:val="333333"/>
        </w:rPr>
        <w:t xml:space="preserve">。</w:t>
      </w:r>
      <w:r>
        <w:rPr>
          <w:rFonts w:hint="eastAsia" w:ascii="宋体" w:hAnsi="宋体" w:cs="宋体"/>
          <w:i/>
          <w:color w:val="333333"/>
          <w:u w:val="single"/>
        </w:rPr>
        <w:t xml:space="preserve">（产品名称2）</w:t>
      </w:r>
      <w:r>
        <w:rPr>
          <w:rFonts w:hint="eastAsia" w:ascii="宋体" w:hAnsi="宋体" w:cs="宋体"/>
          <w:color w:val="333333"/>
        </w:rPr>
        <w:t xml:space="preserve">的</w:t>
      </w:r>
      <w:r>
        <w:rPr>
          <w:rFonts w:hint="eastAsia" w:ascii="宋体" w:hAnsi="宋体" w:cs="宋体"/>
          <w:i/>
          <w:color w:val="333333"/>
          <w:u w:val="single"/>
        </w:rPr>
        <w:t xml:space="preserve">（关键组件）</w:t>
      </w:r>
      <w:r>
        <w:rPr>
          <w:rFonts w:hint="eastAsia" w:ascii="宋体" w:hAnsi="宋体" w:cs="宋体"/>
          <w:color w:val="333333"/>
        </w:rPr>
        <w:t xml:space="preserve">在中国境内生产。</w:t>
      </w:r>
      <w:r>
        <w:rPr>
          <w:rFonts w:hint="eastAsia" w:ascii="宋体" w:hAnsi="宋体" w:cs="宋体"/>
          <w:i/>
          <w:color w:val="333333"/>
          <w:u w:val="single"/>
        </w:rPr>
        <w:t xml:space="preserve">（产品名称2）</w:t>
      </w:r>
      <w:r>
        <w:rPr>
          <w:rFonts w:hint="eastAsia" w:ascii="宋体" w:hAnsi="宋体" w:cs="宋体"/>
          <w:color w:val="333333"/>
        </w:rPr>
        <w:t xml:space="preserve">的</w:t>
      </w:r>
      <w:r>
        <w:rPr>
          <w:rFonts w:hint="eastAsia" w:ascii="宋体" w:hAnsi="宋体" w:cs="宋体"/>
          <w:i/>
          <w:color w:val="333333"/>
          <w:u w:val="single"/>
        </w:rPr>
        <w:t xml:space="preserve">（关键工序）</w:t>
      </w:r>
      <w:r>
        <w:rPr>
          <w:rFonts w:hint="eastAsia" w:ascii="宋体" w:hAnsi="宋体" w:cs="宋体"/>
          <w:color w:val="333333"/>
        </w:rPr>
        <w:t xml:space="preserve">在中国境内完成。</w:t>
      </w:r>
      <w:r/>
    </w:p>
    <w:p>
      <w:pPr>
        <w:ind w:left="17" w:right="17" w:firstLine="482"/>
        <w:spacing w:before="30" w:after="30" w:line="440" w:lineRule="exact"/>
        <w:shd w:val="clear" w:color="auto" w:fill="ffffff"/>
        <w:widowControl/>
        <w:rPr>
          <w:rFonts w:ascii="宋体" w:hAnsi="宋体" w:cs="宋体"/>
          <w:color w:val="333333"/>
        </w:rPr>
      </w:pPr>
      <w:r>
        <w:rPr>
          <w:rFonts w:hint="eastAsia" w:ascii="宋体" w:hAnsi="宋体" w:cs="宋体"/>
          <w:color w:val="333333"/>
        </w:rPr>
        <w:t xml:space="preserve">……</w:t>
      </w:r>
      <w:r/>
    </w:p>
    <w:p>
      <w:pPr>
        <w:ind w:left="17" w:right="17" w:firstLine="482"/>
        <w:spacing w:before="30" w:after="30" w:line="440" w:lineRule="exact"/>
        <w:shd w:val="clear" w:color="auto" w:fill="ffffff"/>
        <w:widowControl/>
        <w:rPr>
          <w:rFonts w:ascii="宋体" w:hAnsi="宋体" w:cs="宋体"/>
          <w:color w:val="333333"/>
        </w:rPr>
      </w:pPr>
      <w:r>
        <w:rPr>
          <w:rFonts w:hint="eastAsia" w:ascii="宋体" w:hAnsi="宋体" w:cs="宋体"/>
          <w:color w:val="333333"/>
        </w:rPr>
        <w:t xml:space="preserve">本公司（单位）对上述声明内容的真实性负责。如有虚假，愿承担相应法律责任。</w:t>
      </w:r>
      <w:r/>
    </w:p>
    <w:p>
      <w:pPr>
        <w:ind w:left="15" w:right="15" w:firstLine="4608"/>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815" w:firstLine="4608"/>
        <w:jc w:val="center"/>
        <w:spacing w:after="0" w:line="440" w:lineRule="exact"/>
        <w:shd w:val="clear" w:color="auto" w:fill="ffffff"/>
        <w:rPr>
          <w:rFonts w:ascii="宋体" w:hAnsi="宋体" w:cs="宋体"/>
          <w:color w:val="333333"/>
          <w:szCs w:val="21"/>
        </w:rPr>
      </w:pPr>
      <w:r>
        <w:rPr>
          <w:rFonts w:hint="eastAsia" w:ascii="宋体" w:hAnsi="宋体" w:cs="宋体"/>
          <w:color w:val="333333"/>
          <w:szCs w:val="21"/>
        </w:rPr>
        <w:t xml:space="preserve">公司（单位）名称（盖章）：</w:t>
      </w:r>
      <w:r/>
    </w:p>
    <w:p>
      <w:pPr>
        <w:ind w:right="815" w:firstLine="5400"/>
        <w:spacing w:after="0" w:line="440" w:lineRule="exact"/>
        <w:shd w:val="clear" w:color="auto" w:fill="ffffff"/>
        <w:rPr>
          <w:rFonts w:ascii="宋体" w:hAnsi="宋体" w:cs="宋体"/>
          <w:color w:val="333333"/>
          <w:szCs w:val="21"/>
        </w:rPr>
      </w:pPr>
      <w:r>
        <w:rPr>
          <w:rFonts w:hint="eastAsia" w:ascii="宋体" w:hAnsi="宋体" w:cs="宋体"/>
          <w:color w:val="333333"/>
          <w:szCs w:val="21"/>
        </w:rPr>
        <w:t xml:space="preserve">日期：     年     月      日</w:t>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210" w:right="15" w:hanging="210"/>
        <w:spacing w:after="0" w:line="440" w:lineRule="exact"/>
        <w:shd w:val="clear" w:color="auto" w:fill="ffffff"/>
        <w:rPr>
          <w:rFonts w:ascii="宋体" w:hAnsi="宋体" w:cs="宋体"/>
          <w:color w:val="333333"/>
          <w:szCs w:val="21"/>
        </w:rPr>
      </w:pPr>
      <w:r>
        <w:rPr>
          <w:rFonts w:hint="eastAsia" w:ascii="宋体" w:hAnsi="宋体" w:cs="宋体"/>
          <w:color w:val="333333"/>
          <w:szCs w:val="21"/>
        </w:rPr>
        <w:t xml:space="preserve">____________</w:t>
      </w:r>
      <w:r>
        <w:rPr>
          <w:rFonts w:hint="eastAsia" w:ascii="宋体" w:hAnsi="宋体" w:cs="宋体"/>
          <w:color w:val="333333"/>
          <w:szCs w:val="21"/>
          <w:u w:val="single"/>
        </w:rPr>
        <w:t xml:space="preserve">                                                                          </w:t>
      </w:r>
      <w:r>
        <w:rPr>
          <w:rFonts w:hint="eastAsia" w:ascii="宋体" w:hAnsi="宋体" w:cs="宋体"/>
          <w:color w:val="333333"/>
          <w:szCs w:val="21"/>
        </w:rPr>
        <w:t xml:space="preserve">______</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1.产品如有型号，请在“产品名称”栏一并填写。</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2.生产厂名与厂址应与生产厂营业执照载明的相关信息保持一致。</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3.该产品的中国境内生产的组件成本占比相关要求实施前，“规定比例”栏可不填，下同。</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4.该产品的关键组件要求实施前，“关键组件”栏可不填，下同。</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5.该产品的关键工序要求实施前，“关键工序”栏可不填，下同。</w:t>
      </w:r>
      <w:r/>
    </w:p>
    <w:p>
      <w:pPr>
        <w:ind w:left="15" w:right="15" w:firstLine="480"/>
        <w:spacing w:after="0" w:line="440" w:lineRule="exact"/>
        <w:shd w:val="clear" w:color="auto" w:fill="ffffff"/>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szCs w:val="21"/>
        </w:rPr>
        <w:t xml:space="preserve">6.</w:t>
      </w:r>
      <w:r>
        <w:rPr>
          <w:rFonts w:hint="eastAsia" w:ascii="宋体" w:hAnsi="宋体" w:cs="宋体"/>
          <w:b/>
          <w:color w:val="000000"/>
          <w:szCs w:val="21"/>
        </w:rPr>
        <w:t xml:space="preserve">用斜线划除的地方无需填写。</w:t>
      </w:r>
      <w:r/>
    </w:p>
    <w:p>
      <w:pPr>
        <w:pageBreakBefore/>
        <w:spacing w:after="0"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7.</w:t>
      </w:r>
      <w:r>
        <w:rPr>
          <w:rFonts w:hint="eastAsia" w:ascii="宋体" w:hAnsi="宋体" w:cs="宋体"/>
          <w:b/>
          <w:bCs/>
          <w:color w:val="000000" w:themeColor="text1"/>
          <w:szCs w:val="21"/>
          <w14:textFill>
            <w14:solidFill>
              <w14:schemeClr w14:val="tx1"/>
            </w14:solidFill>
          </w14:textFill>
        </w:rPr>
        <w:t xml:space="preserve">投标（响应）保证承诺书</w:t>
      </w:r>
      <w:r/>
    </w:p>
    <w:p>
      <w:pPr>
        <w:pStyle w:val="965"/>
        <w:jc w:val="center"/>
        <w:spacing w:after="0"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投标（响应）保证承诺书</w:t>
      </w:r>
      <w:r/>
    </w:p>
    <w:p>
      <w:pPr>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ascii="宋体" w:hAnsi="宋体" w:cs="宋体"/>
          <w:color w:val="000000" w:themeColor="text1"/>
          <w:szCs w:val="21"/>
          <w:u w:val="single"/>
          <w14:textFill>
            <w14:solidFill>
              <w14:schemeClr w14:val="tx1"/>
            </w14:solidFill>
          </w14:textFill>
        </w:rPr>
        <w:t xml:space="preserve"> 采购代理机构名称） </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我（单位/本人，以下统称我单位）自愿参加</w:t>
      </w:r>
      <w:r>
        <w:rPr>
          <w:rFonts w:hint="eastAsia" w:ascii="宋体" w:hAnsi="宋体" w:cs="宋体"/>
          <w:color w:val="000000" w:themeColor="text1"/>
          <w:szCs w:val="21"/>
          <w:u w:val="single"/>
          <w14:textFill>
            <w14:solidFill>
              <w14:schemeClr w14:val="tx1"/>
            </w14:solidFill>
          </w14:textFill>
        </w:rPr>
        <w:t xml:space="preserve"> （项目名称和采购编号） </w:t>
      </w:r>
      <w:r>
        <w:rPr>
          <w:rFonts w:hint="eastAsia" w:ascii="宋体" w:hAnsi="宋体" w:cs="宋体"/>
          <w:color w:val="000000" w:themeColor="text1"/>
          <w:szCs w:val="21"/>
          <w14:textFill>
            <w14:solidFill>
              <w14:schemeClr w14:val="tx1"/>
            </w14:solidFill>
          </w14:textFill>
        </w:rPr>
        <w:t xml:space="preserve">的投标（响应），并做出如下承诺：</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Cs w:val="21"/>
          <w:u w:val="single"/>
          <w14:textFill>
            <w14:solidFill>
              <w14:schemeClr w14:val="tx1"/>
            </w14:solidFill>
          </w14:textFill>
        </w:rPr>
        <w:t xml:space="preserve">（或采购人）</w:t>
      </w:r>
      <w:r>
        <w:rPr>
          <w:rFonts w:hint="eastAsia" w:ascii="宋体" w:hAnsi="宋体" w:cs="宋体"/>
          <w:color w:val="000000" w:themeColor="text1"/>
          <w:szCs w:val="21"/>
          <w14:textFill>
            <w14:solidFill>
              <w14:schemeClr w14:val="tx1"/>
            </w14:solidFill>
          </w14:textFill>
        </w:rPr>
        <w:t xml:space="preserve">支付本采购文件公布的预算金额（或最高限价）的2%作为违约赔偿金（数量不确定的单价采购须约定具体金额）。</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1.自投标（响应）截止时间至本项目发布中标（成交）公告为止，撤销投标（响应）；</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2.中标（成交）后不依法与采购人签订合同；</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3.中标（成交）后不按本采购文件规定向采购人提交履约保证金（如有）；</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4.中标（成交）后不按本采购文件规定向贵方缴纳采购代理费。</w:t>
      </w:r>
      <w:r/>
    </w:p>
    <w:p>
      <w:pPr>
        <w:ind w:firstLine="420"/>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Cs w:val="21"/>
          <w:u w:val="single"/>
          <w14:textFill>
            <w14:solidFill>
              <w14:schemeClr w14:val="tx1"/>
            </w14:solidFill>
          </w14:textFill>
        </w:rPr>
        <w:t xml:space="preserve">（或采购人）</w:t>
      </w:r>
      <w:r>
        <w:rPr>
          <w:rFonts w:hint="eastAsia" w:ascii="宋体" w:hAnsi="宋体" w:cs="宋体"/>
          <w:color w:val="000000" w:themeColor="text1"/>
          <w:szCs w:val="21"/>
          <w14:textFill>
            <w14:solidFill>
              <w14:schemeClr w14:val="tx1"/>
            </w14:solidFill>
          </w14:textFill>
        </w:rPr>
        <w:t xml:space="preserve">要求我单位履行违约赔偿义务的依据作用。</w:t>
      </w:r>
      <w:r/>
    </w:p>
    <w:p>
      <w:pPr>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投标（响应）人（盖公章）：</w:t>
      </w:r>
      <w:r>
        <w:rPr>
          <w:rFonts w:hint="eastAsia" w:ascii="宋体" w:hAnsi="宋体" w:cs="宋体"/>
          <w:color w:val="000000" w:themeColor="text1"/>
          <w:szCs w:val="21"/>
          <w:u w:val="single"/>
          <w14:textFill>
            <w14:solidFill>
              <w14:schemeClr w14:val="tx1"/>
            </w14:solidFill>
          </w14:textFill>
        </w:rPr>
        <w:t xml:space="preserve">                           </w:t>
      </w:r>
      <w:r/>
    </w:p>
    <w:p>
      <w:pPr>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rPr>
          <w:rFonts w:hint="eastAsia" w:ascii="宋体" w:hAnsi="宋体" w:cs="宋体"/>
          <w:color w:val="000000" w:themeColor="text1"/>
          <w:szCs w:val="21"/>
          <w:u w:val="single"/>
          <w14:textFill>
            <w14:solidFill>
              <w14:schemeClr w14:val="tx1"/>
            </w14:solidFill>
          </w14:textFill>
        </w:rPr>
        <w:t xml:space="preserve">                                               </w:t>
      </w:r>
      <w:r/>
    </w:p>
    <w:p>
      <w:pPr>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传真：</w:t>
      </w:r>
      <w:r>
        <w:rPr>
          <w:rFonts w:hint="eastAsia" w:ascii="宋体" w:hAnsi="宋体" w:cs="宋体"/>
          <w:color w:val="000000" w:themeColor="text1"/>
          <w:szCs w:val="21"/>
          <w:u w:val="single"/>
          <w14:textFill>
            <w14:solidFill>
              <w14:schemeClr w14:val="tx1"/>
            </w14:solidFill>
          </w14:textFill>
        </w:rPr>
        <w:t xml:space="preserve">                                               </w:t>
      </w:r>
      <w:r/>
    </w:p>
    <w:p>
      <w:pPr>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电子邮件：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邮编：</w:t>
      </w:r>
      <w:r>
        <w:rPr>
          <w:rFonts w:hint="eastAsia" w:ascii="宋体" w:hAnsi="宋体" w:cs="宋体"/>
          <w:color w:val="000000" w:themeColor="text1"/>
          <w:szCs w:val="21"/>
          <w:u w:val="single"/>
          <w14:textFill>
            <w14:solidFill>
              <w14:schemeClr w14:val="tx1"/>
            </w14:solidFill>
          </w14:textFill>
        </w:rPr>
        <w:t xml:space="preserve">                                               </w:t>
      </w:r>
      <w:r/>
    </w:p>
    <w:p>
      <w:pPr>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法定代表人或委托代理人（签字或盖章）： </w:t>
      </w:r>
      <w:r>
        <w:rPr>
          <w:rFonts w:hint="eastAsia" w:ascii="宋体" w:hAnsi="宋体" w:cs="宋体"/>
          <w:color w:val="000000" w:themeColor="text1"/>
          <w:szCs w:val="21"/>
          <w:u w:val="single"/>
          <w14:textFill>
            <w14:solidFill>
              <w14:schemeClr w14:val="tx1"/>
            </w14:solidFill>
          </w14:textFill>
        </w:rPr>
        <w:t xml:space="preserve">              </w:t>
      </w:r>
      <w:r/>
    </w:p>
    <w:p>
      <w:pPr>
        <w:jc w:val="left"/>
        <w:spacing w:after="0"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rPr>
          <w:rFonts w:hint="eastAsia" w:ascii="宋体" w:hAnsi="宋体" w:cs="宋体"/>
          <w:color w:val="000000" w:themeColor="text1"/>
          <w:szCs w:val="21"/>
          <w:u w:val="single"/>
          <w14:textFill>
            <w14:solidFill>
              <w14:schemeClr w14:val="tx1"/>
            </w14:solidFill>
          </w14:textFill>
        </w:rPr>
        <w:t xml:space="preserve">                                               </w:t>
      </w:r>
      <w:r/>
    </w:p>
    <w:p>
      <w:pPr>
        <w:pStyle w:val="1337"/>
        <w:spacing w:after="0" w:line="360" w:lineRule="auto"/>
        <w:rPr>
          <w:rFonts w:hint="eastAsia" w:ascii="宋体" w:hAnsi="宋体" w:eastAsia="宋体" w:cs="宋体"/>
          <w:b/>
          <w:bCs/>
          <w:color w:val="000000" w:themeColor="text1"/>
          <w:szCs w:val="21"/>
          <w:lang w:val="zh-CN" w:eastAsia="zh-CN"/>
          <w14:textFill>
            <w14:solidFill>
              <w14:schemeClr w14:val="tx1"/>
            </w14:solidFill>
          </w14:textFill>
        </w:rPr>
      </w:pPr>
      <w:r>
        <w:rPr>
          <w:rFonts w:hint="eastAsia" w:ascii="宋体" w:hAnsi="宋体" w:eastAsia="宋体" w:cs="宋体"/>
          <w:b/>
          <w:bCs/>
          <w:color w:val="000000" w:themeColor="text1"/>
          <w:szCs w:val="21"/>
          <w:lang w:val="zh-CN" w:eastAsia="zh-CN"/>
          <w14:textFill>
            <w14:solidFill>
              <w14:schemeClr w14:val="tx1"/>
            </w14:solidFill>
          </w14:textFill>
        </w:rPr>
      </w:r>
      <w:r/>
    </w:p>
    <w:p>
      <w:pPr>
        <w:spacing w:after="0"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pStyle w:val="949"/>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pStyle w:val="949"/>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rPr>
          <w:rFonts w:hint="eastAsia"/>
        </w:rPr>
      </w:pPr>
      <w:r>
        <w:rPr>
          <w:rFonts w:hint="eastAsia"/>
        </w:rPr>
      </w:r>
      <w:r/>
    </w:p>
    <w:p>
      <w:pPr>
        <w:pageBreakBefore/>
        <w:spacing w:after="0" w:line="440" w:lineRule="exact"/>
        <w:rPr>
          <w:rFonts w:ascii="宋体" w:hAnsi="宋体" w:cs="宋体"/>
          <w:b/>
        </w:rPr>
        <w:outlineLvl w:val="1"/>
      </w:pPr>
      <w:r>
        <w:rPr>
          <w:rFonts w:hint="eastAsia" w:ascii="宋体" w:hAnsi="宋体" w:cs="宋体"/>
          <w:b/>
          <w:bCs/>
          <w:szCs w:val="21"/>
          <w:lang w:val="zh-CN"/>
        </w:rPr>
        <w:t xml:space="preserve">附件</w:t>
      </w:r>
      <w:r>
        <w:rPr>
          <w:rFonts w:hint="eastAsia" w:ascii="宋体" w:hAnsi="宋体" w:cs="宋体"/>
          <w:b/>
          <w:bCs/>
          <w:szCs w:val="21"/>
          <w:lang w:val="en-US" w:eastAsia="zh-CN"/>
        </w:rPr>
        <w:t xml:space="preserve">9</w:t>
      </w:r>
      <w:r>
        <w:rPr>
          <w:rFonts w:hint="eastAsia" w:ascii="宋体" w:hAnsi="宋体" w:cs="宋体"/>
          <w:b/>
          <w:bCs/>
          <w:szCs w:val="21"/>
          <w:lang w:val="zh-CN"/>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after="0" w:line="440" w:lineRule="exact"/>
        <w:rPr>
          <w:rFonts w:ascii="宋体" w:hAnsi="宋体" w:cs="宋体"/>
          <w:b/>
          <w:sz w:val="28"/>
          <w:szCs w:val="28"/>
        </w:rPr>
      </w:pPr>
      <w:r>
        <w:rPr>
          <w:rFonts w:ascii="宋体" w:hAnsi="宋体" w:cs="宋体"/>
          <w:b/>
          <w:sz w:val="28"/>
          <w:szCs w:val="28"/>
        </w:rPr>
      </w:r>
      <w:r/>
    </w:p>
    <w:p>
      <w:pPr>
        <w:jc w:val="center"/>
        <w:spacing w:after="0" w:line="440" w:lineRule="exact"/>
        <w:rPr>
          <w:rFonts w:ascii="宋体" w:hAnsi="宋体" w:cs="宋体"/>
          <w:b/>
          <w:sz w:val="28"/>
          <w:szCs w:val="28"/>
        </w:rPr>
      </w:pPr>
      <w:r>
        <w:rPr>
          <w:rFonts w:hint="eastAsia" w:ascii="宋体" w:hAnsi="宋体" w:cs="宋体"/>
          <w:b/>
          <w:sz w:val="28"/>
          <w:szCs w:val="28"/>
        </w:rPr>
        <w:t xml:space="preserve">政府采购合同信用融资政策告知函</w:t>
      </w:r>
      <w:r/>
    </w:p>
    <w:p>
      <w:pPr>
        <w:spacing w:after="0" w:line="440" w:lineRule="exact"/>
        <w:rPr>
          <w:rFonts w:ascii="宋体" w:hAnsi="宋体" w:cs="宋体"/>
          <w:b/>
          <w:szCs w:val="21"/>
        </w:rPr>
      </w:pPr>
      <w:r>
        <w:rPr>
          <w:rFonts w:hint="eastAsia" w:ascii="宋体" w:hAnsi="宋体" w:cs="宋体"/>
          <w:b/>
          <w:szCs w:val="21"/>
        </w:rPr>
        <w:t xml:space="preserve">各政府采购供应商：</w:t>
      </w:r>
      <w:r/>
    </w:p>
    <w:p>
      <w:pPr>
        <w:ind w:firstLine="420"/>
        <w:spacing w:after="0" w:line="440" w:lineRule="exact"/>
        <w:rPr>
          <w:rFonts w:ascii="宋体" w:hAnsi="宋体" w:cs="宋体"/>
          <w:szCs w:val="21"/>
        </w:rPr>
      </w:pPr>
      <w:r>
        <w:rPr>
          <w:rFonts w:hint="eastAsia" w:ascii="宋体" w:hAnsi="宋体" w:cs="宋体"/>
          <w:szCs w:val="21"/>
        </w:rPr>
        <w:t xml:space="preserve">欢迎贵公司参加苏州市政府采购活动！</w:t>
      </w:r>
      <w:r/>
    </w:p>
    <w:p>
      <w:pPr>
        <w:ind w:firstLine="420"/>
        <w:jc w:val="left"/>
        <w:spacing w:after="0" w:line="440" w:lineRule="exact"/>
        <w:widowControl w:val="off"/>
        <w:rPr>
          <w:rFonts w:ascii="宋体" w:hAnsi="宋体" w:eastAsia="宋体" w:cs="宋体"/>
          <w:b/>
          <w:bCs/>
          <w:sz w:val="21"/>
          <w:szCs w:val="21"/>
          <w:lang w:val="en-US" w:eastAsia="zh-CN" w:bidi="ar-SA"/>
        </w:rPr>
      </w:pPr>
      <w:r>
        <w:rPr>
          <w:rFonts w:hint="eastAsia" w:ascii="宋体" w:hAnsi="宋体" w:eastAsia="宋体" w:cs="宋体"/>
          <w:sz w:val="21"/>
          <w:szCs w:val="21"/>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after="0" w:line="360" w:lineRule="auto"/>
        <w:rPr>
          <w:rFonts w:hint="eastAsia" w:ascii="宋体" w:hAnsi="宋体" w:cs="宋体"/>
          <w:b/>
          <w:bCs/>
          <w:highlight w:val="none"/>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      </w:t>
      </w:r>
      <w:r/>
    </w:p>
    <w:p>
      <w:pPr>
        <w:spacing w:after="0" w:line="360" w:lineRule="auto"/>
        <w:rPr>
          <w:rFonts w:hint="eastAsia" w:ascii="宋体" w:hAnsi="宋体" w:cs="宋体"/>
          <w:b/>
          <w:bCs/>
          <w14:textFill>
            <w14:solidFill>
              <w14:schemeClr w14:val="tx1"/>
            </w14:solidFill>
          </w14:textFill>
        </w:rPr>
      </w:pPr>
      <w:r>
        <w:rPr>
          <w:rFonts w:hint="eastAsia" w:ascii="宋体" w:hAnsi="宋体" w:cs="宋体"/>
          <w:b/>
          <w:bCs/>
          <w14:textFill>
            <w14:solidFill>
              <w14:schemeClr w14:val="tx1"/>
            </w14:solidFill>
          </w14:textFill>
        </w:rPr>
      </w:r>
      <w:r>
        <w:rPr>
          <w:rFonts w:hint="eastAsia" w:ascii="宋体" w:hAnsi="宋体" w:cs="宋体"/>
          <w:b/>
          <w:bCs/>
          <w14:textFill>
            <w14:solidFill>
              <w14:schemeClr w14:val="tx1"/>
            </w14:solidFill>
          </w14:textFill>
        </w:rPr>
      </w:r>
      <w:r/>
    </w:p>
    <w:p>
      <w:pPr>
        <w:spacing w:after="0" w:line="360" w:lineRule="auto"/>
        <w:rPr>
          <w:rFonts w:hint="eastAsia" w:ascii="宋体" w:hAnsi="宋体" w:cs="宋体"/>
          <w:b/>
          <w:bCs/>
          <w14:textFill>
            <w14:solidFill>
              <w14:schemeClr w14:val="tx1"/>
            </w14:solidFill>
          </w14:textFill>
        </w:rPr>
      </w:pPr>
      <w:r>
        <w:rPr>
          <w:rFonts w:hint="eastAsia" w:ascii="宋体" w:hAnsi="宋体" w:cs="宋体"/>
          <w:b/>
          <w:bCs/>
          <w14:textFill>
            <w14:solidFill>
              <w14:schemeClr w14:val="tx1"/>
            </w14:solidFill>
          </w14:textFill>
        </w:rPr>
      </w:r>
      <w:r>
        <w:rPr>
          <w:rFonts w:hint="eastAsia" w:ascii="宋体" w:hAnsi="宋体" w:cs="宋体"/>
          <w:b/>
          <w:bCs/>
          <w14:textFill>
            <w14:solidFill>
              <w14:schemeClr w14:val="tx1"/>
            </w14:solidFill>
          </w14:textFill>
        </w:rPr>
      </w:r>
      <w:r/>
    </w:p>
    <w:p>
      <w:pPr>
        <w:spacing w:after="0" w:line="360" w:lineRule="auto"/>
        <w:rPr>
          <w:rFonts w:hint="eastAsia" w:ascii="宋体" w:hAnsi="宋体" w:cs="宋体"/>
          <w:b/>
          <w:bCs/>
          <w14:textFill>
            <w14:solidFill>
              <w14:schemeClr w14:val="tx1"/>
            </w14:solidFill>
          </w14:textFill>
        </w:rPr>
      </w:pPr>
      <w:r>
        <w:rPr>
          <w:rFonts w:hint="eastAsia" w:ascii="宋体" w:hAnsi="宋体" w:cs="宋体"/>
          <w:b/>
          <w:bCs/>
          <w14:textFill>
            <w14:solidFill>
              <w14:schemeClr w14:val="tx1"/>
            </w14:solidFill>
          </w14:textFill>
        </w:rPr>
      </w:r>
      <w:r>
        <w:rPr>
          <w:rFonts w:hint="eastAsia" w:ascii="宋体" w:hAnsi="宋体" w:cs="宋体"/>
          <w:b/>
          <w:bCs/>
          <w14:textFill>
            <w14:solidFill>
              <w14:schemeClr w14:val="tx1"/>
            </w14:solidFill>
          </w14:textFill>
        </w:rPr>
      </w:r>
      <w:r/>
    </w:p>
    <w:p>
      <w:pPr>
        <w:spacing w:after="0" w:line="360" w:lineRule="auto"/>
        <w:rPr>
          <w:rFonts w:hint="eastAsia" w:ascii="宋体" w:hAnsi="宋体" w:cs="宋体"/>
          <w:b/>
          <w:bCs/>
          <w14:textFill>
            <w14:solidFill>
              <w14:schemeClr w14:val="tx1"/>
            </w14:solidFill>
          </w14:textFill>
        </w:rPr>
      </w:pPr>
      <w:r>
        <w:rPr>
          <w:rFonts w:hint="eastAsia" w:ascii="宋体" w:hAnsi="宋体" w:cs="宋体"/>
          <w:b/>
          <w:bCs/>
          <w14:textFill>
            <w14:solidFill>
              <w14:schemeClr w14:val="tx1"/>
            </w14:solidFill>
          </w14:textFill>
        </w:rPr>
      </w:r>
      <w:r>
        <w:rPr>
          <w:rFonts w:hint="eastAsia" w:ascii="宋体" w:hAnsi="宋体" w:cs="宋体"/>
          <w:b/>
          <w:bCs/>
          <w14:textFill>
            <w14:solidFill>
              <w14:schemeClr w14:val="tx1"/>
            </w14:solidFill>
          </w14:textFill>
        </w:rPr>
      </w:r>
      <w:r/>
    </w:p>
    <w:p>
      <w:pPr>
        <w:spacing w:after="0" w:line="360" w:lineRule="auto"/>
        <w:rPr>
          <w:rFonts w:hint="eastAsia" w:ascii="宋体" w:hAnsi="宋体" w:cs="宋体"/>
          <w:b/>
          <w:bCs/>
          <w14:textFill>
            <w14:solidFill>
              <w14:schemeClr w14:val="tx1"/>
            </w14:solidFill>
          </w14:textFill>
        </w:rPr>
      </w:pPr>
      <w:r>
        <w:rPr>
          <w:rFonts w:hint="eastAsia" w:ascii="宋体" w:hAnsi="宋体" w:cs="宋体"/>
          <w:b/>
          <w:bCs/>
          <w14:textFill>
            <w14:solidFill>
              <w14:schemeClr w14:val="tx1"/>
            </w14:solidFill>
          </w14:textFill>
        </w:rPr>
      </w:r>
      <w:r>
        <w:rPr>
          <w:rFonts w:hint="eastAsia" w:ascii="宋体" w:hAnsi="宋体" w:cs="宋体"/>
          <w:b/>
          <w:bCs/>
          <w14:textFill>
            <w14:solidFill>
              <w14:schemeClr w14:val="tx1"/>
            </w14:solidFill>
          </w14:textFill>
        </w:rPr>
      </w:r>
      <w:r/>
    </w:p>
    <w:p>
      <w:pPr>
        <w:spacing w:after="0" w:line="360" w:lineRule="auto"/>
        <w:rPr>
          <w:rFonts w:hint="eastAsia" w:ascii="宋体" w:hAnsi="宋体" w:cs="宋体"/>
          <w:b/>
          <w:bCs/>
          <w14:textFill>
            <w14:solidFill>
              <w14:schemeClr w14:val="tx1"/>
            </w14:solidFill>
          </w14:textFill>
        </w:rPr>
      </w:pPr>
      <w:r>
        <w:rPr>
          <w:rFonts w:hint="eastAsia" w:ascii="宋体" w:hAnsi="宋体" w:cs="宋体"/>
          <w:b/>
          <w:bCs/>
          <w14:textFill>
            <w14:solidFill>
              <w14:schemeClr w14:val="tx1"/>
            </w14:solidFill>
          </w14:textFill>
        </w:rPr>
      </w:r>
      <w:r>
        <w:rPr>
          <w:rFonts w:hint="eastAsia" w:ascii="宋体" w:hAnsi="宋体" w:cs="宋体"/>
          <w:b/>
          <w:bCs/>
          <w14:textFill>
            <w14:solidFill>
              <w14:schemeClr w14:val="tx1"/>
            </w14:solidFill>
          </w14:textFill>
        </w:rPr>
      </w:r>
      <w:r/>
    </w:p>
    <w:p>
      <w:pPr>
        <w:spacing w:after="0" w:line="360" w:lineRule="auto"/>
        <w:rPr>
          <w:rFonts w:hint="eastAsia" w:ascii="宋体" w:hAnsi="宋体" w:cs="宋体"/>
          <w:b/>
          <w:bCs/>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szCs w:val="22"/>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（全文完）</w:t>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1020" w:footer="68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SimSun">
    <w:panose1 w:val="02010600030101010101"/>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79"/>
                            <w:rPr>
                              <w:rStyle w:val="1010"/>
                            </w:rPr>
                          </w:pPr>
                          <w:r>
                            <w:fldChar w:fldCharType="begin"/>
                          </w:r>
                          <w:r>
                            <w:rPr>
                              <w:rStyle w:val="1010"/>
                            </w:rPr>
                            <w:instrText xml:space="preserve">PAGE  </w:instrText>
                          </w:r>
                          <w:r>
                            <w:fldChar w:fldCharType="separate"/>
                          </w:r>
                          <w:r>
                            <w:rPr>
                              <w:rStyle w:val="1010"/>
                            </w:rPr>
                            <w:t xml:space="preserve">49</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rPr>
                        <w:rStyle w:val="1010"/>
                      </w:rPr>
                    </w:pPr>
                    <w:r>
                      <w:fldChar w:fldCharType="begin"/>
                    </w:r>
                    <w:r>
                      <w:rPr>
                        <w:rStyle w:val="1010"/>
                      </w:rPr>
                      <w:instrText xml:space="preserve">PAGE  </w:instrText>
                    </w:r>
                    <w:r>
                      <w:fldChar w:fldCharType="separate"/>
                    </w:r>
                    <w:r>
                      <w:rPr>
                        <w:rStyle w:val="1010"/>
                      </w:rP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7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ascii="宋体"/>
      </w:rPr>
      <w:pBdr>
        <w:bottom w:val="none" w:color="auto" w:sz="0" w:space="1"/>
      </w:pBdr>
    </w:pPr>
    <w:r>
      <w:rPr>
        <w:rFonts w:hint="eastAsia" w:ascii="宋体" w:hAnsi="宋体" w:eastAsia="宋体" w:cs="宋体"/>
        <w:szCs w:val="22"/>
      </w:rPr>
      <w:t xml:space="preserve">苏州欣禾诚工程咨询服务有限公司</w:t>
    </w:r>
    <w:r>
      <w:rPr>
        <w:rFonts w:hint="eastAsia"/>
        <w:szCs w:val="22"/>
      </w:rPr>
      <w:t xml:space="preserve"> </w:t>
    </w:r>
    <w:r>
      <w:rPr>
        <w:rFonts w:hint="eastAsia"/>
      </w:rPr>
      <w:t xml:space="preserve">                                                          </w:t>
    </w:r>
    <w:r>
      <w:rPr>
        <w:rFonts w:hint="eastAsia" w:ascii="宋体" w:hAnsi="宋体"/>
      </w:rPr>
      <w:t xml:space="preserve">SZXHC2023-WJ-C-008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hint="eastAsia" w:eastAsia="楷体_GB2312"/>
        <w:lang w:eastAsia="zh-CN"/>
      </w:rPr>
      <w:pBdr>
        <w:bottom w:val="single" w:color="auto" w:sz="4" w:space="1"/>
      </w:pBdr>
    </w:pPr>
    <w:r>
      <w:rPr>
        <w:rFonts w:hint="eastAsia" w:ascii="宋体" w:hAnsi="宋体" w:eastAsia="宋体" w:cs="宋体"/>
        <w:szCs w:val="22"/>
      </w:rPr>
      <w:t xml:space="preserve">苏州欣禾诚工程咨询服务有限公司</w:t>
    </w:r>
    <w:r>
      <w:rPr>
        <w:rFonts w:hint="eastAsia"/>
        <w:szCs w:val="22"/>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JSZC-320509-SXHC-C2026-0020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hint="eastAsia" w:ascii="宋体" w:eastAsia="楷体_GB2312"/>
        <w:lang w:eastAsia="zh-CN"/>
      </w:rPr>
      <w:pBdr>
        <w:bottom w:val="single" w:color="auto" w:sz="4" w:space="1"/>
      </w:pBdr>
    </w:pPr>
    <w:r>
      <w:rPr>
        <w:rFonts w:hint="eastAsia" w:ascii="宋体" w:hAnsi="宋体" w:eastAsia="宋体" w:cs="宋体"/>
        <w:szCs w:val="22"/>
      </w:rPr>
      <w:t xml:space="preserve">苏州欣禾诚工程咨询服务有限公司</w:t>
    </w:r>
    <w:r>
      <w:rPr>
        <w:rFonts w:hint="eastAsia"/>
        <w:szCs w:val="22"/>
      </w:rPr>
      <w:t xml:space="preserve"> </w:t>
    </w:r>
    <w:r>
      <w:rPr>
        <w:rFonts w:hint="eastAsia"/>
      </w:rPr>
      <w:t xml:space="preserve">                                                 </w:t>
    </w:r>
    <w:r>
      <w:rPr>
        <w:rFonts w:hint="eastAsia" w:ascii="宋体" w:hAnsi="宋体"/>
        <w:lang w:eastAsia="zh-CN"/>
      </w:rPr>
      <w:t xml:space="preserve">JSZC-320509-SXHC-C2026-0020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05"/>
      <w:isLgl w:val="false"/>
      <w:suff w:val="tab"/>
      <w:lvlText w:val="%1、"/>
      <w:lvlJc w:val="left"/>
      <w:pPr>
        <w:ind w:left="840" w:hanging="420"/>
        <w:tabs>
          <w:tab w:val="left" w:pos="840" w:leader="none"/>
        </w:tabs>
      </w:pPr>
      <w:rPr>
        <w:rFonts w:hint="eastAsia"/>
      </w:rPr>
    </w:lvl>
    <w:lvl w:ilvl="1">
      <w:start w:val="1"/>
      <w:numFmt w:val="lowerLetter"/>
      <w:pStyle w:val="1302"/>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japaneseCounting"/>
      <w:pStyle w:val="1291"/>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2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67"/>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17"/>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47"/>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69"/>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07"/>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7">
    <w:multiLevelType w:val="hybridMultilevel"/>
    <w:lvl w:ilvl="0">
      <w:start w:val="1"/>
      <w:numFmt w:val="upperLetter"/>
      <w:pStyle w:val="1407"/>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43"/>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362"/>
      <w:isLgl w:val="false"/>
      <w:suff w:val="tab"/>
      <w:lvlText w:val="%1、"/>
      <w:lvlJc w:val="left"/>
      <w:pPr>
        <w:ind w:left="810" w:hanging="360"/>
        <w:tabs>
          <w:tab w:val="left" w:pos="810" w:leader="none"/>
        </w:tabs>
      </w:pPr>
      <w:rPr>
        <w:rFonts w:hint="default"/>
      </w:rPr>
    </w:lvl>
    <w:lvl w:ilvl="1">
      <w:start w:val="1"/>
      <w:numFmt w:val="lowerLetter"/>
      <w:pStyle w:val="1311"/>
      <w:isLgl w:val="false"/>
      <w:suff w:val="tab"/>
      <w:lvlText w:val="%2)"/>
      <w:lvlJc w:val="left"/>
      <w:pPr>
        <w:ind w:left="1290" w:hanging="420"/>
        <w:tabs>
          <w:tab w:val="left" w:pos="1290" w:leader="none"/>
        </w:tabs>
      </w:pPr>
    </w:lvl>
    <w:lvl w:ilvl="2">
      <w:start w:val="1"/>
      <w:numFmt w:val="lowerRoman"/>
      <w:pStyle w:val="1387"/>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6"/>
      <w:numFmt w:val="japaneseCounting"/>
      <w:pStyle w:val="1398"/>
      <w:isLgl w:val="false"/>
      <w:suff w:val="tab"/>
      <w:lvlText w:val="（%1）"/>
      <w:lvlJc w:val="left"/>
      <w:pPr>
        <w:ind w:left="720" w:hanging="720"/>
        <w:tabs>
          <w:tab w:val="left" w:pos="720" w:leader="none"/>
        </w:tabs>
      </w:pPr>
      <w:rPr>
        <w:rFonts w:hint="default"/>
      </w:rPr>
    </w:lvl>
    <w:lvl w:ilvl="1">
      <w:start w:val="1"/>
      <w:numFmt w:val="lowerLetter"/>
      <w:pStyle w:val="1272"/>
      <w:isLgl w:val="false"/>
      <w:suff w:val="tab"/>
      <w:lvlText w:val="%2)"/>
      <w:lvlJc w:val="left"/>
      <w:pPr>
        <w:ind w:left="840" w:hanging="420"/>
        <w:tabs>
          <w:tab w:val="left" w:pos="840" w:leader="none"/>
        </w:tabs>
      </w:pPr>
    </w:lvl>
    <w:lvl w:ilvl="2">
      <w:start w:val="1"/>
      <w:numFmt w:val="lowerRoman"/>
      <w:pStyle w:val="1410"/>
      <w:isLgl w:val="false"/>
      <w:suff w:val="tab"/>
      <w:lvlText w:val="%3."/>
      <w:lvlJc w:val="right"/>
      <w:pPr>
        <w:ind w:left="1260" w:hanging="420"/>
        <w:tabs>
          <w:tab w:val="left" w:pos="1260" w:leader="none"/>
        </w:tabs>
      </w:pPr>
    </w:lvl>
    <w:lvl w:ilvl="3">
      <w:start w:val="1"/>
      <w:numFmt w:val="decimal"/>
      <w:pStyle w:val="1350"/>
      <w:isLgl w:val="false"/>
      <w:suff w:val="tab"/>
      <w:lvlText w:val="%4."/>
      <w:lvlJc w:val="left"/>
      <w:pPr>
        <w:ind w:left="1680" w:hanging="420"/>
        <w:tabs>
          <w:tab w:val="left" w:pos="1680" w:leader="none"/>
        </w:tabs>
      </w:pPr>
    </w:lvl>
    <w:lvl w:ilvl="4">
      <w:start w:val="1"/>
      <w:numFmt w:val="lowerLetter"/>
      <w:pStyle w:val="136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26"/>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14"/>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7"/>
  </w:num>
  <w:num w:numId="3">
    <w:abstractNumId w:val="4"/>
  </w:num>
  <w:num w:numId="4">
    <w:abstractNumId w:val="9"/>
  </w:num>
  <w:num w:numId="5">
    <w:abstractNumId w:val="2"/>
  </w:num>
  <w:num w:numId="6">
    <w:abstractNumId w:val="1"/>
  </w:num>
  <w:num w:numId="7">
    <w:abstractNumId w:val="6"/>
  </w:num>
  <w:num w:numId="8">
    <w:abstractNumId w:val="8"/>
  </w:num>
  <w:num w:numId="9">
    <w:abstractNumId w:val="11"/>
  </w:num>
  <w:num w:numId="10">
    <w:abstractNumId w:val="3"/>
  </w:num>
  <w:num w:numId="11">
    <w:abstractNumId w:val="10"/>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47"/>
    <w:link w:val="938"/>
    <w:uiPriority w:val="9"/>
    <w:rPr>
      <w:rFonts w:ascii="Arial" w:hAnsi="Arial" w:eastAsia="Arial" w:cs="Arial"/>
      <w:sz w:val="40"/>
      <w:szCs w:val="40"/>
    </w:rPr>
  </w:style>
  <w:style w:type="character" w:styleId="791">
    <w:name w:val="Heading 2 Char"/>
    <w:basedOn w:val="947"/>
    <w:link w:val="939"/>
    <w:uiPriority w:val="9"/>
    <w:rPr>
      <w:rFonts w:ascii="Arial" w:hAnsi="Arial" w:eastAsia="Arial" w:cs="Arial"/>
      <w:sz w:val="34"/>
    </w:rPr>
  </w:style>
  <w:style w:type="character" w:styleId="792">
    <w:name w:val="Heading 3 Char"/>
    <w:basedOn w:val="947"/>
    <w:link w:val="940"/>
    <w:uiPriority w:val="9"/>
    <w:rPr>
      <w:rFonts w:ascii="Arial" w:hAnsi="Arial" w:eastAsia="Arial" w:cs="Arial"/>
      <w:sz w:val="30"/>
      <w:szCs w:val="30"/>
    </w:rPr>
  </w:style>
  <w:style w:type="character" w:styleId="793">
    <w:name w:val="Heading 6 Char"/>
    <w:basedOn w:val="947"/>
    <w:link w:val="943"/>
    <w:uiPriority w:val="9"/>
    <w:rPr>
      <w:rFonts w:ascii="Arial" w:hAnsi="Arial" w:eastAsia="Arial" w:cs="Arial"/>
      <w:b/>
      <w:bCs/>
      <w:sz w:val="22"/>
      <w:szCs w:val="22"/>
    </w:rPr>
  </w:style>
  <w:style w:type="character" w:styleId="794">
    <w:name w:val="Heading 7 Char"/>
    <w:basedOn w:val="947"/>
    <w:link w:val="944"/>
    <w:uiPriority w:val="9"/>
    <w:rPr>
      <w:rFonts w:ascii="Arial" w:hAnsi="Arial" w:eastAsia="Arial" w:cs="Arial"/>
      <w:b/>
      <w:bCs/>
      <w:i/>
      <w:iCs/>
      <w:sz w:val="22"/>
      <w:szCs w:val="22"/>
    </w:rPr>
  </w:style>
  <w:style w:type="character" w:styleId="795">
    <w:name w:val="Heading 8 Char"/>
    <w:basedOn w:val="947"/>
    <w:link w:val="945"/>
    <w:uiPriority w:val="9"/>
    <w:rPr>
      <w:rFonts w:ascii="Arial" w:hAnsi="Arial" w:eastAsia="Arial" w:cs="Arial"/>
      <w:i/>
      <w:iCs/>
      <w:sz w:val="22"/>
      <w:szCs w:val="22"/>
    </w:rPr>
  </w:style>
  <w:style w:type="character" w:styleId="796">
    <w:name w:val="Heading 9 Char"/>
    <w:basedOn w:val="947"/>
    <w:link w:val="946"/>
    <w:uiPriority w:val="9"/>
    <w:rPr>
      <w:rFonts w:ascii="Arial" w:hAnsi="Arial" w:eastAsia="Arial" w:cs="Arial"/>
      <w:i/>
      <w:iCs/>
      <w:sz w:val="21"/>
      <w:szCs w:val="21"/>
    </w:rPr>
  </w:style>
  <w:style w:type="paragraph" w:styleId="797">
    <w:name w:val="No Spacing"/>
    <w:uiPriority w:val="1"/>
    <w:qFormat/>
    <w:pPr>
      <w:spacing w:before="0" w:after="0" w:line="240" w:lineRule="auto"/>
    </w:pPr>
  </w:style>
  <w:style w:type="character" w:styleId="798">
    <w:name w:val="Title Char"/>
    <w:basedOn w:val="947"/>
    <w:link w:val="1003"/>
    <w:uiPriority w:val="10"/>
    <w:rPr>
      <w:sz w:val="48"/>
      <w:szCs w:val="48"/>
    </w:rPr>
  </w:style>
  <w:style w:type="paragraph" w:styleId="799">
    <w:name w:val="Quote"/>
    <w:basedOn w:val="937"/>
    <w:next w:val="937"/>
    <w:link w:val="800"/>
    <w:uiPriority w:val="29"/>
    <w:qFormat/>
    <w:pPr>
      <w:ind w:left="720" w:right="720"/>
    </w:pPr>
    <w:rPr>
      <w:i/>
    </w:rPr>
  </w:style>
  <w:style w:type="character" w:styleId="800">
    <w:name w:val="Quote Char"/>
    <w:link w:val="799"/>
    <w:uiPriority w:val="29"/>
    <w:rPr>
      <w:i/>
    </w:rPr>
  </w:style>
  <w:style w:type="paragraph" w:styleId="801">
    <w:name w:val="Intense Quote"/>
    <w:basedOn w:val="937"/>
    <w:next w:val="937"/>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Caption Char"/>
    <w:basedOn w:val="957"/>
    <w:link w:val="979"/>
    <w:uiPriority w:val="99"/>
  </w:style>
  <w:style w:type="table" w:styleId="804">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9">
    <w:name w:val="footnote text"/>
    <w:basedOn w:val="937"/>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basedOn w:val="947"/>
    <w:uiPriority w:val="99"/>
    <w:unhideWhenUsed/>
    <w:rPr>
      <w:vertAlign w:val="superscript"/>
    </w:rPr>
  </w:style>
  <w:style w:type="paragraph" w:styleId="932">
    <w:name w:val="endnote text"/>
    <w:basedOn w:val="937"/>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basedOn w:val="947"/>
    <w:uiPriority w:val="99"/>
    <w:semiHidden/>
    <w:unhideWhenUsed/>
    <w:rPr>
      <w:vertAlign w:val="superscript"/>
    </w:r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49"/>
    <w:uiPriority w:val="0"/>
    <w:qFormat/>
    <w:pPr>
      <w:jc w:val="both"/>
      <w:spacing w:after="160" w:line="278" w:lineRule="auto"/>
      <w:widowControl w:val="off"/>
    </w:pPr>
    <w:rPr>
      <w:rFonts w:ascii="Calibri" w:hAnsi="Calibri" w:eastAsia="宋体" w:cs="Times New Roman"/>
      <w:sz w:val="21"/>
      <w:lang w:val="en-US" w:eastAsia="zh-CN" w:bidi="ar-SA"/>
    </w:rPr>
  </w:style>
  <w:style w:type="paragraph" w:styleId="938">
    <w:name w:val="Heading 1"/>
    <w:basedOn w:val="937"/>
    <w:next w:val="937"/>
    <w:link w:val="1019"/>
    <w:uiPriority w:val="0"/>
    <w:qFormat/>
    <w:pPr>
      <w:ind w:left="405" w:hanging="405"/>
      <w:jc w:val="left"/>
      <w:keepNext/>
      <w:spacing w:line="300" w:lineRule="auto"/>
      <w:tabs>
        <w:tab w:val="left" w:pos="405" w:leader="none"/>
      </w:tabs>
      <w:outlineLvl w:val="0"/>
    </w:pPr>
    <w:rPr>
      <w:sz w:val="28"/>
    </w:rPr>
  </w:style>
  <w:style w:type="paragraph" w:styleId="939">
    <w:name w:val="Heading 2"/>
    <w:basedOn w:val="937"/>
    <w:next w:val="937"/>
    <w:link w:val="1020"/>
    <w:uiPriority w:val="0"/>
    <w:qFormat/>
    <w:pPr>
      <w:keepLines/>
      <w:keepNext/>
      <w:spacing w:before="260" w:after="260" w:line="413" w:lineRule="auto"/>
      <w:outlineLvl w:val="1"/>
    </w:pPr>
    <w:rPr>
      <w:rFonts w:ascii="Arial" w:hAnsi="Arial" w:eastAsia="黑体"/>
      <w:b/>
      <w:sz w:val="32"/>
    </w:rPr>
  </w:style>
  <w:style w:type="paragraph" w:styleId="940">
    <w:name w:val="Heading 3"/>
    <w:basedOn w:val="937"/>
    <w:next w:val="937"/>
    <w:link w:val="1021"/>
    <w:uiPriority w:val="0"/>
    <w:qFormat/>
    <w:pPr>
      <w:keepLines/>
      <w:keepNext/>
      <w:spacing w:before="260" w:after="260" w:line="413" w:lineRule="auto"/>
      <w:outlineLvl w:val="2"/>
    </w:pPr>
    <w:rPr>
      <w:b/>
      <w:sz w:val="32"/>
    </w:rPr>
  </w:style>
  <w:style w:type="paragraph" w:styleId="941">
    <w:name w:val="Heading 4"/>
    <w:basedOn w:val="937"/>
    <w:next w:val="937"/>
    <w:link w:val="1022"/>
    <w:uiPriority w:val="0"/>
    <w:qFormat/>
    <w:pPr>
      <w:keepLines/>
      <w:keepNext/>
      <w:spacing w:before="280" w:after="290" w:line="372" w:lineRule="auto"/>
      <w:outlineLvl w:val="3"/>
    </w:pPr>
    <w:rPr>
      <w:rFonts w:ascii="Arial" w:hAnsi="Arial" w:eastAsia="黑体"/>
      <w:b/>
      <w:sz w:val="28"/>
    </w:rPr>
  </w:style>
  <w:style w:type="paragraph" w:styleId="942">
    <w:name w:val="Heading 5"/>
    <w:basedOn w:val="937"/>
    <w:next w:val="937"/>
    <w:link w:val="1023"/>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943">
    <w:name w:val="Heading 6"/>
    <w:basedOn w:val="937"/>
    <w:next w:val="937"/>
    <w:link w:val="1024"/>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944">
    <w:name w:val="Heading 7"/>
    <w:basedOn w:val="937"/>
    <w:next w:val="937"/>
    <w:uiPriority w:val="0"/>
    <w:qFormat/>
    <w:pPr>
      <w:ind w:left="1296" w:hanging="1296"/>
      <w:keepLines/>
      <w:keepNext/>
      <w:spacing w:before="120" w:after="60" w:line="360" w:lineRule="auto"/>
      <w:tabs>
        <w:tab w:val="left" w:pos="1296" w:leader="none"/>
      </w:tabs>
      <w:outlineLvl w:val="6"/>
    </w:pPr>
    <w:rPr>
      <w:rFonts w:eastAsia="黑体"/>
    </w:rPr>
  </w:style>
  <w:style w:type="paragraph" w:styleId="945">
    <w:name w:val="Heading 8"/>
    <w:basedOn w:val="937"/>
    <w:next w:val="937"/>
    <w:uiPriority w:val="0"/>
    <w:qFormat/>
    <w:pPr>
      <w:ind w:left="1440" w:hanging="1440"/>
      <w:keepLines/>
      <w:keepNext/>
      <w:spacing w:before="120" w:line="360" w:lineRule="auto"/>
      <w:tabs>
        <w:tab w:val="left" w:pos="1440" w:leader="none"/>
      </w:tabs>
      <w:outlineLvl w:val="7"/>
    </w:pPr>
    <w:rPr>
      <w:rFonts w:hAnsi="Arial" w:eastAsia="黑体"/>
    </w:rPr>
  </w:style>
  <w:style w:type="paragraph" w:styleId="946">
    <w:name w:val="Heading 9"/>
    <w:basedOn w:val="937"/>
    <w:next w:val="937"/>
    <w:uiPriority w:val="0"/>
    <w:qFormat/>
    <w:pPr>
      <w:ind w:left="1584" w:hanging="1584"/>
      <w:keepLines/>
      <w:keepNext/>
      <w:spacing w:before="120" w:line="360" w:lineRule="auto"/>
      <w:tabs>
        <w:tab w:val="left" w:pos="1584" w:leader="none"/>
      </w:tabs>
      <w:outlineLvl w:val="8"/>
    </w:pPr>
    <w:rPr>
      <w:rFonts w:hAnsi="Arial" w:eastAsia="黑体"/>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customStyle="1">
    <w:name w:val="段"/>
    <w:next w:val="937"/>
    <w:uiPriority w:val="0"/>
    <w:qFormat/>
    <w:pPr>
      <w:ind w:firstLine="200"/>
      <w:jc w:val="both"/>
      <w:spacing w:after="160" w:line="278" w:lineRule="auto"/>
    </w:pPr>
    <w:rPr>
      <w:rFonts w:ascii="宋体" w:hAnsi="Calibri" w:eastAsia="宋体" w:cs="Times New Roman"/>
      <w:sz w:val="21"/>
      <w:lang w:val="en-US" w:eastAsia="zh-CN" w:bidi="ar-SA"/>
    </w:rPr>
  </w:style>
  <w:style w:type="paragraph" w:styleId="950">
    <w:name w:val="List 3"/>
    <w:basedOn w:val="937"/>
    <w:uiPriority w:val="0"/>
    <w:qFormat/>
    <w:pPr>
      <w:ind w:left="100" w:hanging="200"/>
      <w:spacing w:line="420" w:lineRule="exact"/>
    </w:pPr>
    <w:rPr>
      <w:sz w:val="24"/>
      <w:szCs w:val="24"/>
    </w:rPr>
  </w:style>
  <w:style w:type="paragraph" w:styleId="951">
    <w:name w:val="toc 7"/>
    <w:basedOn w:val="938"/>
    <w:next w:val="937"/>
    <w:uiPriority w:val="0"/>
    <w:qFormat/>
    <w:pPr>
      <w:ind w:left="1260"/>
    </w:pPr>
  </w:style>
  <w:style w:type="paragraph" w:styleId="952">
    <w:name w:val="List Number 2"/>
    <w:basedOn w:val="937"/>
    <w:uiPriority w:val="0"/>
    <w:qFormat/>
    <w:pPr>
      <w:ind w:left="780" w:hanging="360"/>
      <w:tabs>
        <w:tab w:val="left" w:pos="780" w:leader="none"/>
      </w:tabs>
    </w:pPr>
  </w:style>
  <w:style w:type="paragraph" w:styleId="953">
    <w:name w:val="List Bullet 4"/>
    <w:basedOn w:val="937"/>
    <w:uiPriority w:val="0"/>
    <w:qFormat/>
    <w:pPr>
      <w:ind w:left="795" w:hanging="795"/>
      <w:spacing w:line="420" w:lineRule="exact"/>
      <w:tabs>
        <w:tab w:val="left" w:pos="795" w:leader="none"/>
      </w:tabs>
    </w:pPr>
    <w:rPr>
      <w:sz w:val="24"/>
      <w:szCs w:val="24"/>
    </w:rPr>
  </w:style>
  <w:style w:type="paragraph" w:styleId="954">
    <w:name w:val="index 8"/>
    <w:basedOn w:val="937"/>
    <w:next w:val="937"/>
    <w:uiPriority w:val="0"/>
    <w:qFormat/>
    <w:pPr>
      <w:ind w:left="1400"/>
    </w:pPr>
    <w:rPr>
      <w:szCs w:val="24"/>
    </w:rPr>
  </w:style>
  <w:style w:type="paragraph" w:styleId="955">
    <w:name w:val="List Number"/>
    <w:basedOn w:val="937"/>
    <w:uiPriority w:val="0"/>
    <w:qFormat/>
    <w:pPr>
      <w:ind w:left="1125" w:hanging="555"/>
      <w:tabs>
        <w:tab w:val="left" w:pos="1125" w:leader="none"/>
      </w:tabs>
    </w:pPr>
    <w:rPr>
      <w:szCs w:val="24"/>
    </w:rPr>
  </w:style>
  <w:style w:type="paragraph" w:styleId="956">
    <w:name w:val="Normal Indent"/>
    <w:basedOn w:val="937"/>
    <w:next w:val="937"/>
    <w:link w:val="1025"/>
    <w:uiPriority w:val="0"/>
    <w:qFormat/>
    <w:pPr>
      <w:ind w:firstLine="420"/>
      <w:jc w:val="left"/>
    </w:pPr>
    <w:rPr>
      <w:rFonts w:eastAsia="楷体_GB2312"/>
      <w:sz w:val="24"/>
    </w:rPr>
  </w:style>
  <w:style w:type="paragraph" w:styleId="957">
    <w:name w:val="Caption"/>
    <w:basedOn w:val="937"/>
    <w:next w:val="937"/>
    <w:uiPriority w:val="0"/>
    <w:qFormat/>
    <w:pPr>
      <w:spacing w:before="152"/>
    </w:pPr>
    <w:rPr>
      <w:rFonts w:ascii="Arial" w:hAnsi="Arial" w:eastAsia="黑体"/>
      <w:sz w:val="20"/>
    </w:rPr>
  </w:style>
  <w:style w:type="paragraph" w:styleId="958">
    <w:name w:val="index 5"/>
    <w:basedOn w:val="937"/>
    <w:next w:val="937"/>
    <w:uiPriority w:val="0"/>
    <w:qFormat/>
    <w:pPr>
      <w:ind w:left="800"/>
    </w:pPr>
    <w:rPr>
      <w:szCs w:val="24"/>
    </w:rPr>
  </w:style>
  <w:style w:type="paragraph" w:styleId="959">
    <w:name w:val="List Bullet"/>
    <w:basedOn w:val="937"/>
    <w:uiPriority w:val="0"/>
    <w:qFormat/>
    <w:pPr>
      <w:ind w:left="360" w:hanging="360"/>
      <w:widowControl/>
      <w:tabs>
        <w:tab w:val="left" w:pos="360" w:leader="none"/>
      </w:tabs>
    </w:pPr>
    <w:rPr>
      <w:rFonts w:ascii="Tms Rmn" w:hAnsi="Tms Rmn"/>
      <w:sz w:val="24"/>
      <w:lang w:eastAsia="en-US"/>
    </w:rPr>
  </w:style>
  <w:style w:type="paragraph" w:styleId="960">
    <w:name w:val="Document Map"/>
    <w:basedOn w:val="937"/>
    <w:link w:val="1026"/>
    <w:uiPriority w:val="0"/>
    <w:qFormat/>
    <w:pPr>
      <w:shd w:val="clear" w:color="auto" w:fill="000080"/>
    </w:pPr>
  </w:style>
  <w:style w:type="paragraph" w:styleId="961">
    <w:name w:val="annotation text"/>
    <w:basedOn w:val="937"/>
    <w:link w:val="1027"/>
    <w:uiPriority w:val="0"/>
    <w:qFormat/>
    <w:pPr>
      <w:jc w:val="left"/>
    </w:pPr>
  </w:style>
  <w:style w:type="paragraph" w:styleId="962">
    <w:name w:val="index 6"/>
    <w:basedOn w:val="937"/>
    <w:next w:val="937"/>
    <w:uiPriority w:val="0"/>
    <w:qFormat/>
    <w:pPr>
      <w:ind w:left="1000"/>
    </w:pPr>
    <w:rPr>
      <w:szCs w:val="24"/>
    </w:rPr>
  </w:style>
  <w:style w:type="paragraph" w:styleId="963">
    <w:name w:val="Body Text 3"/>
    <w:basedOn w:val="937"/>
    <w:uiPriority w:val="0"/>
    <w:qFormat/>
    <w:pPr>
      <w:spacing w:line="360" w:lineRule="auto"/>
    </w:pPr>
    <w:rPr>
      <w:rFonts w:ascii="宋体" w:hAnsi="宋体"/>
      <w:color w:val="ff0000"/>
      <w:szCs w:val="24"/>
    </w:rPr>
  </w:style>
  <w:style w:type="paragraph" w:styleId="964">
    <w:name w:val="List Bullet 3"/>
    <w:basedOn w:val="937"/>
    <w:uiPriority w:val="0"/>
    <w:qFormat/>
    <w:pPr>
      <w:ind w:left="735" w:hanging="735"/>
      <w:tabs>
        <w:tab w:val="left" w:pos="735" w:leader="none"/>
      </w:tabs>
    </w:pPr>
  </w:style>
  <w:style w:type="paragraph" w:styleId="965">
    <w:name w:val="Body Text"/>
    <w:basedOn w:val="937"/>
    <w:next w:val="937"/>
    <w:link w:val="1018"/>
    <w:uiPriority w:val="0"/>
    <w:qFormat/>
    <w:pPr>
      <w:tabs>
        <w:tab w:val="left" w:pos="5250" w:leader="none"/>
      </w:tabs>
    </w:pPr>
    <w:rPr>
      <w:sz w:val="28"/>
    </w:rPr>
  </w:style>
  <w:style w:type="paragraph" w:styleId="966">
    <w:name w:val="Body Text Indent"/>
    <w:basedOn w:val="937"/>
    <w:next w:val="937"/>
    <w:link w:val="1028"/>
    <w:uiPriority w:val="0"/>
    <w:qFormat/>
    <w:pPr>
      <w:ind w:left="315" w:firstLine="632"/>
      <w:spacing w:line="360" w:lineRule="auto"/>
    </w:pPr>
    <w:rPr>
      <w:b/>
    </w:rPr>
  </w:style>
  <w:style w:type="paragraph" w:styleId="967">
    <w:name w:val="List 2"/>
    <w:basedOn w:val="938"/>
    <w:next w:val="951"/>
    <w:uiPriority w:val="0"/>
    <w:qFormat/>
    <w:pPr>
      <w:ind w:left="100" w:hanging="200"/>
      <w:spacing w:line="420" w:lineRule="exact"/>
    </w:pPr>
    <w:rPr>
      <w:sz w:val="24"/>
      <w:szCs w:val="24"/>
    </w:rPr>
  </w:style>
  <w:style w:type="paragraph" w:styleId="968">
    <w:name w:val="Block Text"/>
    <w:basedOn w:val="937"/>
    <w:uiPriority w:val="0"/>
    <w:qFormat/>
    <w:pPr>
      <w:ind w:left="420" w:right="-294"/>
      <w:spacing w:line="320" w:lineRule="exact"/>
    </w:pPr>
    <w:rPr>
      <w:rFonts w:ascii="宋体"/>
      <w:sz w:val="24"/>
    </w:rPr>
  </w:style>
  <w:style w:type="paragraph" w:styleId="969">
    <w:name w:val="List Bullet 2"/>
    <w:basedOn w:val="937"/>
    <w:uiPriority w:val="0"/>
    <w:qFormat/>
    <w:pPr>
      <w:ind w:firstLine="479"/>
      <w:spacing w:line="360" w:lineRule="auto"/>
    </w:pPr>
    <w:rPr>
      <w:sz w:val="24"/>
      <w:szCs w:val="24"/>
    </w:rPr>
  </w:style>
  <w:style w:type="paragraph" w:styleId="970">
    <w:name w:val="index 4"/>
    <w:basedOn w:val="937"/>
    <w:next w:val="937"/>
    <w:uiPriority w:val="0"/>
    <w:qFormat/>
    <w:pPr>
      <w:ind w:left="600"/>
    </w:pPr>
    <w:rPr>
      <w:szCs w:val="24"/>
    </w:rPr>
  </w:style>
  <w:style w:type="paragraph" w:styleId="971">
    <w:name w:val="toc 5"/>
    <w:basedOn w:val="937"/>
    <w:next w:val="937"/>
    <w:uiPriority w:val="0"/>
    <w:qFormat/>
    <w:pPr>
      <w:ind w:left="840"/>
      <w:jc w:val="left"/>
    </w:pPr>
  </w:style>
  <w:style w:type="paragraph" w:styleId="972">
    <w:name w:val="toc 3"/>
    <w:basedOn w:val="937"/>
    <w:next w:val="937"/>
    <w:uiPriority w:val="0"/>
    <w:qFormat/>
    <w:pPr>
      <w:ind w:left="420"/>
      <w:jc w:val="left"/>
    </w:pPr>
    <w:rPr>
      <w:i/>
    </w:rPr>
  </w:style>
  <w:style w:type="paragraph" w:styleId="973">
    <w:name w:val="Plain Text"/>
    <w:basedOn w:val="937"/>
    <w:link w:val="1029"/>
    <w:uiPriority w:val="0"/>
    <w:qFormat/>
    <w:rPr>
      <w:rFonts w:ascii="宋体" w:hAnsi="Courier New" w:eastAsia="楷体_GB2312"/>
      <w:sz w:val="28"/>
    </w:rPr>
  </w:style>
  <w:style w:type="paragraph" w:styleId="974">
    <w:name w:val="toc 8"/>
    <w:basedOn w:val="937"/>
    <w:next w:val="937"/>
    <w:uiPriority w:val="0"/>
    <w:qFormat/>
    <w:pPr>
      <w:ind w:left="1470"/>
      <w:jc w:val="left"/>
    </w:pPr>
  </w:style>
  <w:style w:type="paragraph" w:styleId="975">
    <w:name w:val="index 3"/>
    <w:basedOn w:val="937"/>
    <w:next w:val="937"/>
    <w:uiPriority w:val="0"/>
    <w:qFormat/>
    <w:pPr>
      <w:ind w:left="400"/>
    </w:pPr>
    <w:rPr>
      <w:szCs w:val="24"/>
    </w:rPr>
  </w:style>
  <w:style w:type="paragraph" w:styleId="976">
    <w:name w:val="Date"/>
    <w:basedOn w:val="937"/>
    <w:next w:val="937"/>
    <w:link w:val="1030"/>
    <w:uiPriority w:val="0"/>
    <w:qFormat/>
  </w:style>
  <w:style w:type="paragraph" w:styleId="977">
    <w:name w:val="Body Text Indent 2"/>
    <w:basedOn w:val="937"/>
    <w:link w:val="1031"/>
    <w:uiPriority w:val="0"/>
    <w:qFormat/>
    <w:pPr>
      <w:ind w:firstLine="420"/>
      <w:spacing w:line="360" w:lineRule="auto"/>
    </w:pPr>
    <w:rPr>
      <w:rFonts w:ascii="宋体" w:hAnsi="宋体"/>
    </w:rPr>
  </w:style>
  <w:style w:type="paragraph" w:styleId="978">
    <w:name w:val="Balloon Text"/>
    <w:basedOn w:val="937"/>
    <w:link w:val="1032"/>
    <w:uiPriority w:val="0"/>
    <w:qFormat/>
    <w:rPr>
      <w:sz w:val="18"/>
      <w:szCs w:val="18"/>
    </w:rPr>
  </w:style>
  <w:style w:type="paragraph" w:styleId="979">
    <w:name w:val="Footer"/>
    <w:basedOn w:val="937"/>
    <w:link w:val="1033"/>
    <w:uiPriority w:val="99"/>
    <w:qFormat/>
    <w:pPr>
      <w:jc w:val="left"/>
      <w:tabs>
        <w:tab w:val="center" w:pos="4153" w:leader="none"/>
        <w:tab w:val="right" w:pos="8306" w:leader="none"/>
      </w:tabs>
    </w:pPr>
    <w:rPr>
      <w:rFonts w:eastAsia="楷体_GB2312"/>
      <w:sz w:val="18"/>
    </w:rPr>
  </w:style>
  <w:style w:type="paragraph" w:styleId="980">
    <w:name w:val="envelope return"/>
    <w:basedOn w:val="937"/>
    <w:uiPriority w:val="0"/>
    <w:qFormat/>
    <w:rPr>
      <w:rFonts w:ascii="Arial" w:hAnsi="Arial" w:eastAsia="楷体_GB2312"/>
      <w:sz w:val="26"/>
    </w:rPr>
  </w:style>
  <w:style w:type="paragraph" w:styleId="981">
    <w:name w:val="Header"/>
    <w:basedOn w:val="937"/>
    <w:link w:val="1034"/>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82">
    <w:name w:val="toc 1"/>
    <w:basedOn w:val="937"/>
    <w:next w:val="937"/>
    <w:uiPriority w:val="0"/>
    <w:qFormat/>
    <w:pPr>
      <w:jc w:val="left"/>
      <w:spacing w:before="120" w:after="120" w:line="360" w:lineRule="auto"/>
    </w:pPr>
    <w:rPr>
      <w:b/>
      <w:caps/>
      <w:sz w:val="30"/>
    </w:rPr>
  </w:style>
  <w:style w:type="paragraph" w:styleId="983">
    <w:name w:val="List Continue 4"/>
    <w:basedOn w:val="937"/>
    <w:uiPriority w:val="0"/>
    <w:qFormat/>
    <w:pPr>
      <w:ind w:left="1680" w:firstLine="471"/>
      <w:spacing w:after="120" w:line="420" w:lineRule="exact"/>
    </w:pPr>
    <w:rPr>
      <w:sz w:val="24"/>
      <w:szCs w:val="24"/>
    </w:rPr>
  </w:style>
  <w:style w:type="paragraph" w:styleId="984">
    <w:name w:val="toc 4"/>
    <w:basedOn w:val="937"/>
    <w:next w:val="937"/>
    <w:uiPriority w:val="0"/>
    <w:qFormat/>
    <w:pPr>
      <w:ind w:left="630"/>
      <w:jc w:val="left"/>
    </w:pPr>
  </w:style>
  <w:style w:type="paragraph" w:styleId="985">
    <w:name w:val="index heading"/>
    <w:basedOn w:val="937"/>
    <w:next w:val="986"/>
    <w:uiPriority w:val="0"/>
    <w:qFormat/>
    <w:rPr>
      <w:szCs w:val="24"/>
    </w:rPr>
  </w:style>
  <w:style w:type="paragraph" w:styleId="986">
    <w:name w:val="index 1"/>
    <w:basedOn w:val="937"/>
    <w:next w:val="937"/>
    <w:uiPriority w:val="0"/>
    <w:qFormat/>
    <w:rPr>
      <w:rFonts w:ascii="宋体" w:hAnsi="宋体"/>
      <w:sz w:val="10"/>
      <w:szCs w:val="24"/>
    </w:rPr>
  </w:style>
  <w:style w:type="paragraph" w:styleId="987">
    <w:name w:val="Subtitle"/>
    <w:basedOn w:val="937"/>
    <w:next w:val="937"/>
    <w:link w:val="1035"/>
    <w:uiPriority w:val="0"/>
    <w:qFormat/>
    <w:pPr>
      <w:jc w:val="center"/>
      <w:spacing w:before="240" w:after="60" w:line="312" w:lineRule="auto"/>
      <w:outlineLvl w:val="1"/>
    </w:pPr>
    <w:rPr>
      <w:rFonts w:ascii="宋体" w:hAnsi="Courier New" w:eastAsia="楷体_GB2312"/>
      <w:sz w:val="26"/>
    </w:rPr>
  </w:style>
  <w:style w:type="paragraph" w:styleId="988">
    <w:name w:val="List"/>
    <w:basedOn w:val="937"/>
    <w:uiPriority w:val="0"/>
    <w:qFormat/>
    <w:pPr>
      <w:ind w:left="200" w:hanging="200"/>
      <w:jc w:val="left"/>
      <w:widowControl/>
    </w:pPr>
    <w:rPr>
      <w:sz w:val="20"/>
    </w:rPr>
  </w:style>
  <w:style w:type="paragraph" w:styleId="989">
    <w:name w:val="toc 6"/>
    <w:basedOn w:val="937"/>
    <w:next w:val="937"/>
    <w:uiPriority w:val="0"/>
    <w:qFormat/>
    <w:pPr>
      <w:ind w:left="1050"/>
      <w:jc w:val="left"/>
    </w:pPr>
  </w:style>
  <w:style w:type="paragraph" w:styleId="990">
    <w:name w:val="List 5"/>
    <w:basedOn w:val="937"/>
    <w:uiPriority w:val="0"/>
    <w:qFormat/>
    <w:pPr>
      <w:ind w:left="100" w:hanging="200"/>
      <w:spacing w:line="420" w:lineRule="exact"/>
    </w:pPr>
    <w:rPr>
      <w:sz w:val="24"/>
      <w:szCs w:val="24"/>
    </w:rPr>
  </w:style>
  <w:style w:type="paragraph" w:styleId="991">
    <w:name w:val="Body Text Indent 3"/>
    <w:basedOn w:val="937"/>
    <w:uiPriority w:val="0"/>
    <w:qFormat/>
    <w:pPr>
      <w:ind w:firstLine="480"/>
      <w:spacing w:line="360" w:lineRule="auto"/>
      <w:widowControl/>
    </w:pPr>
    <w:rPr>
      <w:sz w:val="24"/>
    </w:rPr>
  </w:style>
  <w:style w:type="paragraph" w:styleId="992">
    <w:name w:val="index 7"/>
    <w:basedOn w:val="937"/>
    <w:next w:val="937"/>
    <w:uiPriority w:val="0"/>
    <w:qFormat/>
    <w:pPr>
      <w:ind w:left="1200"/>
    </w:pPr>
    <w:rPr>
      <w:szCs w:val="24"/>
    </w:rPr>
  </w:style>
  <w:style w:type="paragraph" w:styleId="993">
    <w:name w:val="index 9"/>
    <w:basedOn w:val="937"/>
    <w:next w:val="937"/>
    <w:uiPriority w:val="0"/>
    <w:qFormat/>
    <w:pPr>
      <w:ind w:left="1600"/>
    </w:pPr>
    <w:rPr>
      <w:szCs w:val="24"/>
    </w:rPr>
  </w:style>
  <w:style w:type="paragraph" w:styleId="994">
    <w:name w:val="toc 2"/>
    <w:basedOn w:val="937"/>
    <w:next w:val="937"/>
    <w:uiPriority w:val="0"/>
    <w:qFormat/>
    <w:pPr>
      <w:ind w:left="210"/>
      <w:jc w:val="left"/>
    </w:pPr>
    <w:rPr>
      <w:smallCaps/>
    </w:rPr>
  </w:style>
  <w:style w:type="paragraph" w:styleId="995">
    <w:name w:val="toc 9"/>
    <w:basedOn w:val="937"/>
    <w:next w:val="937"/>
    <w:uiPriority w:val="0"/>
    <w:qFormat/>
    <w:pPr>
      <w:ind w:left="1680"/>
      <w:jc w:val="left"/>
    </w:pPr>
  </w:style>
  <w:style w:type="paragraph" w:styleId="996">
    <w:name w:val="Body Text 2"/>
    <w:basedOn w:val="937"/>
    <w:uiPriority w:val="0"/>
    <w:qFormat/>
    <w:pPr>
      <w:spacing w:line="360" w:lineRule="auto"/>
      <w:tabs>
        <w:tab w:val="left" w:pos="630" w:leader="none"/>
      </w:tabs>
    </w:pPr>
    <w:rPr>
      <w:rFonts w:ascii="宋体" w:hAnsi="宋体"/>
      <w:sz w:val="24"/>
    </w:rPr>
  </w:style>
  <w:style w:type="paragraph" w:styleId="997">
    <w:name w:val="List 4"/>
    <w:basedOn w:val="937"/>
    <w:uiPriority w:val="0"/>
    <w:qFormat/>
    <w:pPr>
      <w:ind w:left="100" w:hanging="200"/>
      <w:spacing w:line="420" w:lineRule="exact"/>
    </w:pPr>
    <w:rPr>
      <w:sz w:val="24"/>
      <w:szCs w:val="24"/>
    </w:rPr>
  </w:style>
  <w:style w:type="paragraph" w:styleId="998">
    <w:name w:val="List Continue 2"/>
    <w:basedOn w:val="937"/>
    <w:uiPriority w:val="0"/>
    <w:qFormat/>
    <w:pPr>
      <w:ind w:left="840" w:firstLine="471"/>
      <w:spacing w:after="120" w:line="420" w:lineRule="exact"/>
    </w:pPr>
    <w:rPr>
      <w:sz w:val="24"/>
      <w:szCs w:val="24"/>
    </w:rPr>
  </w:style>
  <w:style w:type="paragraph" w:styleId="999">
    <w:name w:val="HTML Preformatted"/>
    <w:basedOn w:val="9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00">
    <w:name w:val="Normal (Web)"/>
    <w:basedOn w:val="937"/>
    <w:uiPriority w:val="0"/>
    <w:qFormat/>
    <w:pPr>
      <w:jc w:val="left"/>
      <w:spacing w:before="100" w:beforeAutospacing="1" w:after="100" w:afterAutospacing="1"/>
      <w:widowControl/>
    </w:pPr>
    <w:rPr>
      <w:rFonts w:ascii="宋体" w:hAnsi="宋体"/>
      <w:sz w:val="24"/>
    </w:rPr>
  </w:style>
  <w:style w:type="paragraph" w:styleId="1001">
    <w:name w:val="List Continue 3"/>
    <w:basedOn w:val="937"/>
    <w:uiPriority w:val="0"/>
    <w:qFormat/>
    <w:pPr>
      <w:ind w:left="1260" w:firstLine="471"/>
      <w:spacing w:after="120" w:line="420" w:lineRule="exact"/>
    </w:pPr>
    <w:rPr>
      <w:sz w:val="24"/>
      <w:szCs w:val="24"/>
    </w:rPr>
  </w:style>
  <w:style w:type="paragraph" w:styleId="1002">
    <w:name w:val="index 2"/>
    <w:basedOn w:val="937"/>
    <w:next w:val="937"/>
    <w:uiPriority w:val="0"/>
    <w:qFormat/>
    <w:pPr>
      <w:ind w:left="200"/>
    </w:pPr>
    <w:rPr>
      <w:szCs w:val="24"/>
    </w:rPr>
  </w:style>
  <w:style w:type="paragraph" w:styleId="1003">
    <w:name w:val="Title"/>
    <w:basedOn w:val="937"/>
    <w:next w:val="937"/>
    <w:link w:val="1036"/>
    <w:uiPriority w:val="0"/>
    <w:qFormat/>
    <w:pPr>
      <w:ind w:firstLine="628"/>
      <w:jc w:val="center"/>
      <w:spacing w:line="420" w:lineRule="exact"/>
    </w:pPr>
    <w:rPr>
      <w:sz w:val="32"/>
      <w:szCs w:val="32"/>
    </w:rPr>
  </w:style>
  <w:style w:type="paragraph" w:styleId="1004">
    <w:name w:val="annotation subject"/>
    <w:basedOn w:val="961"/>
    <w:next w:val="961"/>
    <w:uiPriority w:val="0"/>
    <w:qFormat/>
    <w:rPr>
      <w:b/>
      <w:bCs/>
    </w:rPr>
  </w:style>
  <w:style w:type="paragraph" w:styleId="1005">
    <w:name w:val="Body Text First Indent"/>
    <w:basedOn w:val="965"/>
    <w:uiPriority w:val="0"/>
    <w:qFormat/>
    <w:pPr>
      <w:ind w:firstLine="420"/>
      <w:spacing w:after="120"/>
    </w:pPr>
    <w:rPr>
      <w:sz w:val="21"/>
      <w:szCs w:val="24"/>
    </w:rPr>
  </w:style>
  <w:style w:type="paragraph" w:styleId="1006">
    <w:name w:val="Body Text First Indent 2"/>
    <w:basedOn w:val="966"/>
    <w:uiPriority w:val="0"/>
    <w:qFormat/>
    <w:pPr>
      <w:ind w:left="420" w:firstLine="420"/>
      <w:spacing w:after="120" w:line="240" w:lineRule="auto"/>
    </w:pPr>
    <w:rPr>
      <w:b w:val="0"/>
      <w:szCs w:val="24"/>
    </w:rPr>
  </w:style>
  <w:style w:type="table" w:styleId="1007">
    <w:name w:val="Table Grid"/>
    <w:basedOn w:val="9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name w:val="Table Elegant"/>
    <w:basedOn w:val="948"/>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9">
    <w:name w:val="Strong"/>
    <w:basedOn w:val="947"/>
    <w:uiPriority w:val="0"/>
    <w:qFormat/>
    <w:rPr>
      <w:rFonts w:eastAsia="宋体"/>
      <w:b/>
      <w:bCs/>
      <w:sz w:val="21"/>
      <w:szCs w:val="24"/>
      <w:lang w:val="en-US" w:eastAsia="zh-CN" w:bidi="ar-SA"/>
    </w:rPr>
  </w:style>
  <w:style w:type="character" w:styleId="1010">
    <w:name w:val="page number"/>
    <w:uiPriority w:val="0"/>
    <w:qFormat/>
  </w:style>
  <w:style w:type="character" w:styleId="1011">
    <w:name w:val="FollowedHyperlink"/>
    <w:uiPriority w:val="0"/>
    <w:qFormat/>
    <w:rPr>
      <w:rFonts w:eastAsia="宋体"/>
      <w:color w:val="800080"/>
      <w:sz w:val="21"/>
      <w:szCs w:val="24"/>
      <w:u w:val="single"/>
      <w:lang w:val="en-US" w:eastAsia="zh-CN" w:bidi="ar-SA"/>
    </w:rPr>
  </w:style>
  <w:style w:type="character" w:styleId="1012">
    <w:name w:val="Emphasis"/>
    <w:uiPriority w:val="0"/>
    <w:qFormat/>
    <w:rPr>
      <w:rFonts w:eastAsia="宋体"/>
      <w:color w:val="cc0000"/>
      <w:sz w:val="21"/>
      <w:szCs w:val="24"/>
      <w:lang w:val="en-US" w:eastAsia="zh-CN" w:bidi="ar-SA"/>
    </w:rPr>
  </w:style>
  <w:style w:type="character" w:styleId="1013">
    <w:name w:val="HTML Typewriter"/>
    <w:uiPriority w:val="0"/>
    <w:qFormat/>
    <w:rPr>
      <w:rFonts w:ascii="Courier New" w:hAnsi="Courier New" w:eastAsia="宋体"/>
      <w:sz w:val="20"/>
      <w:szCs w:val="20"/>
      <w:lang w:val="en-US" w:eastAsia="zh-CN" w:bidi="ar-SA"/>
    </w:rPr>
  </w:style>
  <w:style w:type="character" w:styleId="1014">
    <w:name w:val="Hyperlink"/>
    <w:uiPriority w:val="0"/>
    <w:qFormat/>
    <w:rPr>
      <w:color w:val="333333"/>
      <w:u w:val="none"/>
    </w:rPr>
  </w:style>
  <w:style w:type="character" w:styleId="1015">
    <w:name w:val="annotation reference"/>
    <w:uiPriority w:val="0"/>
    <w:qFormat/>
    <w:rPr>
      <w:sz w:val="21"/>
    </w:rPr>
  </w:style>
  <w:style w:type="paragraph" w:styleId="1016" w:customStyle="1">
    <w:name w:val="正文 New New New New New New New New New New New New New New New1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17" w:customStyle="1">
    <w:name w:val="首行缩进"/>
    <w:basedOn w:val="937"/>
    <w:uiPriority w:val="0"/>
    <w:qFormat/>
    <w:pPr>
      <w:ind w:firstLine="480"/>
      <w:jc w:val="left"/>
      <w:spacing w:line="360" w:lineRule="auto"/>
    </w:pPr>
    <w:rPr>
      <w:rFonts w:ascii="宋体" w:hAnsi="宋体"/>
      <w:sz w:val="24"/>
    </w:rPr>
  </w:style>
  <w:style w:type="character" w:styleId="1018" w:customStyle="1">
    <w:name w:val="正文文本 字符"/>
    <w:link w:val="965"/>
    <w:uiPriority w:val="0"/>
    <w:qFormat/>
    <w:rPr>
      <w:rFonts w:eastAsia="宋体"/>
      <w:sz w:val="28"/>
      <w:lang w:val="en-US" w:eastAsia="zh-CN" w:bidi="ar-SA"/>
    </w:rPr>
  </w:style>
  <w:style w:type="character" w:styleId="1019" w:customStyle="1">
    <w:name w:val="标题 1 字符"/>
    <w:link w:val="938"/>
    <w:uiPriority w:val="0"/>
    <w:qFormat/>
    <w:rPr>
      <w:sz w:val="28"/>
    </w:rPr>
  </w:style>
  <w:style w:type="character" w:styleId="1020" w:customStyle="1">
    <w:name w:val="标题 2 字符"/>
    <w:link w:val="939"/>
    <w:uiPriority w:val="0"/>
    <w:qFormat/>
    <w:rPr>
      <w:rFonts w:ascii="Arial" w:hAnsi="Arial" w:eastAsia="黑体"/>
      <w:b/>
      <w:sz w:val="32"/>
      <w:lang w:val="en-US" w:eastAsia="zh-CN" w:bidi="ar-SA"/>
    </w:rPr>
  </w:style>
  <w:style w:type="character" w:styleId="1021" w:customStyle="1">
    <w:name w:val="标题 3 字符"/>
    <w:link w:val="940"/>
    <w:uiPriority w:val="0"/>
    <w:qFormat/>
    <w:rPr>
      <w:rFonts w:eastAsia="宋体"/>
      <w:b/>
      <w:sz w:val="32"/>
      <w:lang w:val="en-US" w:eastAsia="zh-CN" w:bidi="ar-SA"/>
    </w:rPr>
  </w:style>
  <w:style w:type="character" w:styleId="1022" w:customStyle="1">
    <w:name w:val="标题 4 字符"/>
    <w:link w:val="941"/>
    <w:uiPriority w:val="0"/>
    <w:qFormat/>
    <w:rPr>
      <w:rFonts w:ascii="Arial" w:hAnsi="Arial" w:eastAsia="黑体"/>
      <w:b/>
      <w:sz w:val="28"/>
      <w:lang w:val="en-US" w:eastAsia="zh-CN" w:bidi="ar-SA"/>
    </w:rPr>
  </w:style>
  <w:style w:type="character" w:styleId="1023" w:customStyle="1">
    <w:name w:val="标题 5 字符"/>
    <w:link w:val="942"/>
    <w:uiPriority w:val="0"/>
    <w:qFormat/>
    <w:rPr>
      <w:rFonts w:ascii="Arial" w:hAnsi="Arial" w:eastAsia="黑体"/>
      <w:b/>
      <w:sz w:val="21"/>
      <w:lang w:val="en-US" w:eastAsia="zh-CN" w:bidi="ar-SA"/>
    </w:rPr>
  </w:style>
  <w:style w:type="character" w:styleId="1024" w:customStyle="1">
    <w:name w:val="标题 6 字符"/>
    <w:link w:val="943"/>
    <w:uiPriority w:val="0"/>
    <w:qFormat/>
    <w:rPr>
      <w:rFonts w:hAnsi="Arial" w:eastAsia="黑体"/>
      <w:sz w:val="21"/>
      <w:lang w:val="en-US" w:eastAsia="zh-CN" w:bidi="ar-SA"/>
    </w:rPr>
  </w:style>
  <w:style w:type="character" w:styleId="1025" w:customStyle="1">
    <w:name w:val="正文缩进 字符"/>
    <w:link w:val="956"/>
    <w:uiPriority w:val="0"/>
    <w:qFormat/>
    <w:rPr>
      <w:rFonts w:eastAsia="楷体_GB2312"/>
      <w:sz w:val="24"/>
      <w:lang w:val="en-US" w:eastAsia="zh-CN" w:bidi="ar-SA"/>
    </w:rPr>
  </w:style>
  <w:style w:type="character" w:styleId="1026" w:customStyle="1">
    <w:name w:val="文档结构图 字符"/>
    <w:link w:val="960"/>
    <w:uiPriority w:val="0"/>
    <w:qFormat/>
    <w:rPr>
      <w:rFonts w:eastAsia="宋体"/>
      <w:sz w:val="21"/>
      <w:lang w:val="en-US" w:eastAsia="zh-CN" w:bidi="ar-SA"/>
    </w:rPr>
  </w:style>
  <w:style w:type="character" w:styleId="1027" w:customStyle="1">
    <w:name w:val="批注文字 字符"/>
    <w:link w:val="961"/>
    <w:uiPriority w:val="0"/>
    <w:qFormat/>
    <w:rPr>
      <w:sz w:val="21"/>
    </w:rPr>
  </w:style>
  <w:style w:type="character" w:styleId="1028" w:customStyle="1">
    <w:name w:val="正文文本缩进 字符"/>
    <w:link w:val="966"/>
    <w:uiPriority w:val="0"/>
    <w:qFormat/>
    <w:rPr>
      <w:rFonts w:eastAsia="宋体"/>
      <w:b/>
      <w:sz w:val="21"/>
      <w:lang w:val="en-US" w:eastAsia="zh-CN" w:bidi="ar-SA"/>
    </w:rPr>
  </w:style>
  <w:style w:type="character" w:styleId="1029" w:customStyle="1">
    <w:name w:val="纯文本 字符"/>
    <w:link w:val="973"/>
    <w:uiPriority w:val="0"/>
    <w:qFormat/>
    <w:rPr>
      <w:rFonts w:ascii="宋体" w:hAnsi="Courier New" w:eastAsia="楷体_GB2312"/>
      <w:sz w:val="28"/>
      <w:lang w:val="en-US" w:eastAsia="zh-CN" w:bidi="ar-SA"/>
    </w:rPr>
  </w:style>
  <w:style w:type="character" w:styleId="1030" w:customStyle="1">
    <w:name w:val="日期 字符"/>
    <w:link w:val="976"/>
    <w:uiPriority w:val="0"/>
    <w:qFormat/>
    <w:rPr>
      <w:rFonts w:eastAsia="宋体"/>
      <w:sz w:val="21"/>
      <w:lang w:val="en-US" w:eastAsia="zh-CN" w:bidi="ar-SA"/>
    </w:rPr>
  </w:style>
  <w:style w:type="character" w:styleId="1031" w:customStyle="1">
    <w:name w:val="正文文本缩进 2 字符"/>
    <w:link w:val="977"/>
    <w:uiPriority w:val="0"/>
    <w:qFormat/>
    <w:rPr>
      <w:rFonts w:ascii="宋体" w:hAnsi="宋体" w:eastAsia="宋体"/>
      <w:sz w:val="21"/>
      <w:lang w:val="en-US" w:eastAsia="zh-CN" w:bidi="ar-SA"/>
    </w:rPr>
  </w:style>
  <w:style w:type="character" w:styleId="1032" w:customStyle="1">
    <w:name w:val="批注框文本 字符"/>
    <w:link w:val="978"/>
    <w:uiPriority w:val="0"/>
    <w:qFormat/>
    <w:rPr>
      <w:rFonts w:eastAsia="宋体"/>
      <w:sz w:val="18"/>
      <w:szCs w:val="18"/>
      <w:lang w:val="en-US" w:eastAsia="zh-CN" w:bidi="ar-SA"/>
    </w:rPr>
  </w:style>
  <w:style w:type="character" w:styleId="1033" w:customStyle="1">
    <w:name w:val="页脚 字符"/>
    <w:link w:val="979"/>
    <w:uiPriority w:val="99"/>
    <w:qFormat/>
    <w:rPr>
      <w:rFonts w:eastAsia="楷体_GB2312"/>
      <w:sz w:val="18"/>
    </w:rPr>
  </w:style>
  <w:style w:type="character" w:styleId="1034" w:customStyle="1">
    <w:name w:val="页眉 字符"/>
    <w:link w:val="981"/>
    <w:uiPriority w:val="0"/>
    <w:semiHidden/>
    <w:qFormat/>
    <w:rPr>
      <w:rFonts w:eastAsia="楷体_GB2312"/>
      <w:sz w:val="18"/>
      <w:lang w:val="en-US" w:eastAsia="zh-CN" w:bidi="ar-SA"/>
    </w:rPr>
  </w:style>
  <w:style w:type="character" w:styleId="1035" w:customStyle="1">
    <w:name w:val="副标题 字符"/>
    <w:link w:val="987"/>
    <w:uiPriority w:val="0"/>
    <w:qFormat/>
    <w:rPr>
      <w:rFonts w:ascii="宋体" w:hAnsi="Courier New" w:eastAsia="楷体_GB2312"/>
      <w:sz w:val="26"/>
      <w:lang w:val="en-US" w:eastAsia="zh-CN" w:bidi="ar-SA"/>
    </w:rPr>
  </w:style>
  <w:style w:type="character" w:styleId="1036" w:customStyle="1">
    <w:name w:val="标题 字符"/>
    <w:link w:val="1003"/>
    <w:uiPriority w:val="0"/>
    <w:qFormat/>
    <w:rPr>
      <w:rFonts w:ascii="Calibri" w:hAnsi="Calibri" w:eastAsia="宋体"/>
      <w:sz w:val="32"/>
      <w:szCs w:val="32"/>
      <w:lang w:val="en-US" w:eastAsia="zh-CN" w:bidi="ar-SA"/>
    </w:rPr>
  </w:style>
  <w:style w:type="character" w:styleId="1037" w:customStyle="1">
    <w:name w:val="样式1 Char"/>
    <w:link w:val="1038"/>
    <w:uiPriority w:val="0"/>
    <w:qFormat/>
    <w:rPr>
      <w:rFonts w:ascii="Arial" w:hAnsi="Arial" w:eastAsia="黑体"/>
      <w:b/>
      <w:sz w:val="28"/>
    </w:rPr>
  </w:style>
  <w:style w:type="paragraph" w:styleId="1038" w:customStyle="1">
    <w:name w:val="样式1"/>
    <w:basedOn w:val="941"/>
    <w:link w:val="1037"/>
    <w:uiPriority w:val="0"/>
    <w:qFormat/>
    <w:pPr>
      <w:ind w:firstLine="560"/>
      <w:spacing w:before="120" w:after="0" w:line="360" w:lineRule="auto"/>
    </w:pPr>
  </w:style>
  <w:style w:type="character" w:styleId="1039" w:customStyle="1">
    <w:name w:val="章 Char"/>
    <w:uiPriority w:val="0"/>
    <w:qFormat/>
    <w:rPr>
      <w:rFonts w:eastAsia="黑体"/>
      <w:sz w:val="32"/>
      <w:szCs w:val="24"/>
      <w:lang w:val="en-US" w:eastAsia="zh-CN" w:bidi="ar-SA"/>
    </w:rPr>
  </w:style>
  <w:style w:type="character" w:styleId="1040" w:customStyle="1">
    <w:name w:val="+● Char Char Char Char Char Char Char"/>
    <w:uiPriority w:val="0"/>
    <w:qFormat/>
    <w:rPr>
      <w:rFonts w:ascii="楷体_GB2312" w:eastAsia="宋体"/>
      <w:sz w:val="24"/>
      <w:szCs w:val="28"/>
      <w:lang w:val="en-US" w:eastAsia="zh-CN" w:bidi="ar-SA"/>
    </w:rPr>
  </w:style>
  <w:style w:type="character" w:styleId="1041" w:customStyle="1">
    <w:name w:val="FA正文bold Char Char"/>
    <w:link w:val="1042"/>
    <w:uiPriority w:val="0"/>
    <w:qFormat/>
    <w:rPr>
      <w:rFonts w:hAnsi="宋体" w:eastAsia="宋体" w:cs="宋体"/>
      <w:b/>
      <w:sz w:val="24"/>
      <w:szCs w:val="24"/>
      <w:lang w:val="en-US" w:eastAsia="zh-CN" w:bidi="ar-SA"/>
    </w:rPr>
  </w:style>
  <w:style w:type="paragraph" w:styleId="1042" w:customStyle="1">
    <w:name w:val="FA正文bold"/>
    <w:basedOn w:val="1043"/>
    <w:next w:val="1043"/>
    <w:link w:val="1041"/>
    <w:uiPriority w:val="0"/>
    <w:qFormat/>
    <w:pPr>
      <w:ind w:left="-2" w:firstLine="482"/>
      <w:keepNext/>
      <w:tabs>
        <w:tab w:val="left" w:pos="3375" w:leader="none"/>
      </w:tabs>
    </w:pPr>
    <w:rPr>
      <w:rFonts w:ascii="等线" w:cs="宋体"/>
      <w:b/>
      <w:spacing w:val="0"/>
      <w:sz w:val="24"/>
      <w:szCs w:val="24"/>
    </w:rPr>
  </w:style>
  <w:style w:type="paragraph" w:styleId="1043" w:customStyle="1">
    <w:name w:val="FA正文"/>
    <w:basedOn w:val="937"/>
    <w:link w:val="1044"/>
    <w:uiPriority w:val="0"/>
    <w:qFormat/>
    <w:pPr>
      <w:ind w:firstLine="436"/>
      <w:spacing w:line="360" w:lineRule="auto"/>
      <w:tabs>
        <w:tab w:val="left" w:pos="3375" w:leader="none"/>
      </w:tabs>
    </w:pPr>
    <w:rPr>
      <w:rFonts w:ascii="宋体" w:hAnsi="宋体"/>
      <w:spacing w:val="4"/>
    </w:rPr>
  </w:style>
  <w:style w:type="character" w:styleId="1044" w:customStyle="1">
    <w:name w:val="FA正文 Char"/>
    <w:link w:val="1043"/>
    <w:uiPriority w:val="0"/>
    <w:qFormat/>
    <w:rPr>
      <w:rFonts w:ascii="宋体" w:hAnsi="宋体" w:eastAsia="宋体"/>
      <w:spacing w:val="4"/>
      <w:sz w:val="21"/>
      <w:lang w:val="en-US" w:eastAsia="zh-CN" w:bidi="ar-SA"/>
    </w:rPr>
  </w:style>
  <w:style w:type="character" w:styleId="1045" w:customStyle="1">
    <w:name w:val="apple-converted-space"/>
    <w:uiPriority w:val="0"/>
    <w:qFormat/>
  </w:style>
  <w:style w:type="character" w:styleId="1046" w:customStyle="1">
    <w:name w:val="+1. Char Char Char Char"/>
    <w:uiPriority w:val="0"/>
    <w:qFormat/>
    <w:rPr>
      <w:rFonts w:eastAsia="宋体"/>
      <w:sz w:val="24"/>
      <w:szCs w:val="28"/>
      <w:lang w:val="en-US" w:eastAsia="zh-CN" w:bidi="ar-SA"/>
    </w:rPr>
  </w:style>
  <w:style w:type="character" w:styleId="1047" w:customStyle="1">
    <w:name w:val="样式3 Char"/>
    <w:uiPriority w:val="0"/>
    <w:qFormat/>
    <w:rPr>
      <w:rFonts w:eastAsia="宋体"/>
      <w:sz w:val="24"/>
      <w:szCs w:val="28"/>
      <w:lang w:val="en-US" w:eastAsia="zh-CN" w:bidi="ar-SA"/>
    </w:rPr>
  </w:style>
  <w:style w:type="character" w:styleId="1048" w:customStyle="1">
    <w:name w:val="Char Char6"/>
    <w:uiPriority w:val="0"/>
    <w:qFormat/>
    <w:rPr>
      <w:rFonts w:ascii="宋体" w:hAnsi="Courier New"/>
      <w:sz w:val="21"/>
    </w:rPr>
  </w:style>
  <w:style w:type="character" w:styleId="1049" w:customStyle="1">
    <w:name w:val="Char Char11"/>
    <w:uiPriority w:val="0"/>
    <w:qFormat/>
    <w:rPr>
      <w:sz w:val="21"/>
    </w:rPr>
  </w:style>
  <w:style w:type="character" w:styleId="1050" w:customStyle="1">
    <w:name w:val="dg2"/>
    <w:uiPriority w:val="0"/>
    <w:qFormat/>
    <w:rPr>
      <w:rFonts w:eastAsia="宋体"/>
      <w:sz w:val="21"/>
      <w:szCs w:val="24"/>
      <w:lang w:val="en-US" w:eastAsia="zh-CN" w:bidi="ar-SA"/>
    </w:rPr>
  </w:style>
  <w:style w:type="character" w:styleId="1051" w:customStyle="1">
    <w:name w:val="NormalCharacter"/>
    <w:uiPriority w:val="0"/>
    <w:qFormat/>
  </w:style>
  <w:style w:type="character" w:styleId="1052" w:customStyle="1">
    <w:name w:val="+正文 Char Char Char2"/>
    <w:uiPriority w:val="0"/>
    <w:qFormat/>
    <w:rPr>
      <w:rFonts w:eastAsia="宋体"/>
      <w:sz w:val="24"/>
      <w:szCs w:val="24"/>
      <w:lang w:val="en-US" w:eastAsia="zh-CN" w:bidi="ar-SA"/>
    </w:rPr>
  </w:style>
  <w:style w:type="character" w:styleId="1053" w:customStyle="1">
    <w:name w:val="title11"/>
    <w:uiPriority w:val="0"/>
    <w:qFormat/>
    <w:rPr>
      <w:rFonts w:hint="default" w:ascii="Verdana" w:hAnsi="Verdana"/>
      <w:b/>
      <w:bCs/>
      <w:color w:val="000000"/>
      <w:sz w:val="18"/>
      <w:szCs w:val="18"/>
    </w:rPr>
  </w:style>
  <w:style w:type="character" w:styleId="1054" w:customStyle="1">
    <w:name w:val="样式3 Char Char"/>
    <w:uiPriority w:val="0"/>
    <w:qFormat/>
    <w:rPr>
      <w:rFonts w:ascii="楷体_GB2312" w:eastAsia="宋体"/>
      <w:sz w:val="24"/>
      <w:szCs w:val="28"/>
      <w:lang w:val="en-US" w:eastAsia="zh-CN" w:bidi="ar-SA"/>
    </w:rPr>
  </w:style>
  <w:style w:type="character" w:styleId="1055" w:customStyle="1">
    <w:name w:val="mw-headline"/>
    <w:uiPriority w:val="0"/>
    <w:qFormat/>
  </w:style>
  <w:style w:type="character" w:styleId="1056" w:customStyle="1">
    <w:name w:val="正文1"/>
    <w:uiPriority w:val="0"/>
    <w:qFormat/>
  </w:style>
  <w:style w:type="character" w:styleId="1057" w:customStyle="1">
    <w:name w:val="表正文 Char2"/>
    <w:uiPriority w:val="0"/>
    <w:qFormat/>
    <w:rPr>
      <w:rFonts w:eastAsia="楷体_GB2312"/>
      <w:sz w:val="24"/>
      <w:lang w:val="en-US" w:eastAsia="zh-CN" w:bidi="ar-SA"/>
    </w:rPr>
  </w:style>
  <w:style w:type="character" w:styleId="1058" w:customStyle="1">
    <w:name w:val="style81"/>
    <w:uiPriority w:val="0"/>
    <w:qFormat/>
    <w:rPr>
      <w:rFonts w:hint="default" w:ascii="Arial" w:hAnsi="Arial" w:cs="Arial"/>
      <w:sz w:val="18"/>
      <w:szCs w:val="18"/>
      <w:u w:val="none"/>
    </w:rPr>
  </w:style>
  <w:style w:type="character" w:styleId="1059" w:customStyle="1">
    <w:name w:val="style50"/>
    <w:uiPriority w:val="0"/>
    <w:qFormat/>
    <w:rPr>
      <w:rFonts w:eastAsia="宋体"/>
      <w:sz w:val="21"/>
      <w:szCs w:val="24"/>
      <w:lang w:val="en-US" w:eastAsia="zh-CN" w:bidi="ar-SA"/>
    </w:rPr>
  </w:style>
  <w:style w:type="character" w:styleId="1060" w:customStyle="1">
    <w:name w:val="body1"/>
    <w:uiPriority w:val="0"/>
    <w:qFormat/>
    <w:rPr>
      <w:rFonts w:hint="default" w:ascii="_x000B__x000C_" w:hAnsi="_x000B__x000C_"/>
      <w:sz w:val="18"/>
    </w:rPr>
  </w:style>
  <w:style w:type="character" w:styleId="1061" w:customStyle="1">
    <w:name w:val="Char Char9"/>
    <w:uiPriority w:val="0"/>
    <w:qFormat/>
    <w:rPr>
      <w:sz w:val="36"/>
    </w:rPr>
  </w:style>
  <w:style w:type="character" w:styleId="1062" w:customStyle="1">
    <w:name w:val="+正文 Char Char5 Char Char"/>
    <w:uiPriority w:val="0"/>
    <w:qFormat/>
    <w:rPr>
      <w:rFonts w:eastAsia="宋体"/>
      <w:sz w:val="24"/>
      <w:szCs w:val="24"/>
      <w:lang w:val="en-US" w:eastAsia="zh-CN" w:bidi="ar-SA"/>
    </w:rPr>
  </w:style>
  <w:style w:type="character" w:styleId="1063" w:customStyle="1">
    <w:name w:val="style71"/>
    <w:uiPriority w:val="0"/>
    <w:qFormat/>
    <w:rPr>
      <w:sz w:val="18"/>
      <w:szCs w:val="18"/>
    </w:rPr>
  </w:style>
  <w:style w:type="character" w:styleId="1064" w:customStyle="1">
    <w:name w:val="+● Char Char Char Char Char Char"/>
    <w:link w:val="1065"/>
    <w:uiPriority w:val="0"/>
    <w:qFormat/>
    <w:rPr>
      <w:sz w:val="24"/>
      <w:szCs w:val="28"/>
    </w:rPr>
  </w:style>
  <w:style w:type="paragraph" w:styleId="1065" w:customStyle="1">
    <w:name w:val="+● Char Char Char"/>
    <w:basedOn w:val="937"/>
    <w:link w:val="1064"/>
    <w:uiPriority w:val="0"/>
    <w:qFormat/>
    <w:pPr>
      <w:ind w:firstLine="480"/>
      <w:spacing w:line="360" w:lineRule="auto"/>
      <w:tabs>
        <w:tab w:val="left" w:pos="420" w:leader="none"/>
        <w:tab w:val="left" w:pos="958" w:leader="none"/>
      </w:tabs>
    </w:pPr>
    <w:rPr>
      <w:sz w:val="24"/>
      <w:szCs w:val="28"/>
    </w:rPr>
  </w:style>
  <w:style w:type="character" w:styleId="1066" w:customStyle="1">
    <w:name w:val="+标题4 Char Char"/>
    <w:uiPriority w:val="0"/>
    <w:qFormat/>
    <w:rPr>
      <w:rFonts w:ascii="楷体_GB2312" w:eastAsia="宋体"/>
      <w:b/>
      <w:bCs/>
      <w:sz w:val="24"/>
      <w:szCs w:val="28"/>
      <w:lang w:val="en-US" w:eastAsia="zh-CN" w:bidi="ar-SA"/>
    </w:rPr>
  </w:style>
  <w:style w:type="character" w:styleId="1067" w:customStyle="1">
    <w:name w:val="9p"/>
    <w:uiPriority w:val="0"/>
    <w:qFormat/>
  </w:style>
  <w:style w:type="character" w:styleId="1068" w:customStyle="1">
    <w:name w:val="Heading 5 Char"/>
    <w:uiPriority w:val="0"/>
    <w:qFormat/>
    <w:rPr>
      <w:rFonts w:eastAsia="宋体" w:cs="Times New Roman"/>
      <w:b/>
      <w:i/>
      <w:sz w:val="26"/>
      <w:lang w:val="en-US" w:eastAsia="zh-CN"/>
    </w:rPr>
  </w:style>
  <w:style w:type="character" w:styleId="1069" w:customStyle="1">
    <w:name w:val="－正文 Char Char Char"/>
    <w:uiPriority w:val="0"/>
    <w:qFormat/>
    <w:rPr>
      <w:rFonts w:ascii="楷体_GB2312" w:eastAsia="宋体"/>
      <w:sz w:val="28"/>
      <w:szCs w:val="28"/>
      <w:lang w:val="en-US" w:eastAsia="zh-CN" w:bidi="ar-SA"/>
    </w:rPr>
  </w:style>
  <w:style w:type="character" w:styleId="1070" w:customStyle="1">
    <w:name w:val="四 Char Char Char"/>
    <w:uiPriority w:val="0"/>
    <w:qFormat/>
    <w:rPr>
      <w:rFonts w:ascii="Arial" w:hAnsi="Arial" w:eastAsia="黑体"/>
      <w:b/>
      <w:bCs/>
      <w:sz w:val="28"/>
      <w:szCs w:val="28"/>
      <w:lang w:val="en-US" w:eastAsia="zh-CN" w:bidi="ar-SA"/>
    </w:rPr>
  </w:style>
  <w:style w:type="character" w:styleId="1071" w:customStyle="1">
    <w:name w:val="name1"/>
    <w:uiPriority w:val="0"/>
    <w:qFormat/>
    <w:rPr>
      <w:rFonts w:eastAsia="宋体"/>
      <w:sz w:val="21"/>
      <w:szCs w:val="24"/>
      <w:lang w:val="en-US" w:eastAsia="zh-CN" w:bidi="ar-SA"/>
    </w:rPr>
  </w:style>
  <w:style w:type="character" w:styleId="1072" w:customStyle="1">
    <w:name w:val="style91"/>
    <w:uiPriority w:val="0"/>
    <w:qFormat/>
    <w:rPr>
      <w:b/>
      <w:bCs/>
    </w:rPr>
  </w:style>
  <w:style w:type="character" w:styleId="1073" w:customStyle="1">
    <w:name w:val="+正文 Char2 Char Char"/>
    <w:uiPriority w:val="0"/>
    <w:qFormat/>
    <w:rPr>
      <w:rFonts w:eastAsia="宋体"/>
      <w:sz w:val="24"/>
      <w:szCs w:val="28"/>
      <w:lang w:val="en-US" w:eastAsia="zh-CN" w:bidi="ar-SA"/>
    </w:rPr>
  </w:style>
  <w:style w:type="character" w:styleId="1074" w:customStyle="1">
    <w:name w:val="Andy_正文 Char"/>
    <w:link w:val="1075"/>
    <w:uiPriority w:val="0"/>
    <w:qFormat/>
    <w:rPr>
      <w:rFonts w:ascii="Calibri" w:hAnsi="Calibri"/>
      <w:sz w:val="24"/>
      <w:szCs w:val="24"/>
      <w:lang w:bidi="ar-SA"/>
    </w:rPr>
  </w:style>
  <w:style w:type="paragraph" w:styleId="1075" w:customStyle="1">
    <w:name w:val="Andy_正文"/>
    <w:basedOn w:val="937"/>
    <w:link w:val="1074"/>
    <w:uiPriority w:val="0"/>
    <w:qFormat/>
    <w:pPr>
      <w:ind w:firstLine="480"/>
      <w:spacing w:line="360" w:lineRule="auto"/>
    </w:pPr>
    <w:rPr>
      <w:sz w:val="24"/>
      <w:szCs w:val="24"/>
    </w:rPr>
  </w:style>
  <w:style w:type="character" w:styleId="1076" w:customStyle="1">
    <w:name w:val="Char Char7"/>
    <w:uiPriority w:val="0"/>
    <w:qFormat/>
    <w:rPr>
      <w:rFonts w:eastAsia="宋体"/>
      <w:sz w:val="28"/>
      <w:lang w:val="en-US" w:eastAsia="zh-CN" w:bidi="ar-SA"/>
    </w:rPr>
  </w:style>
  <w:style w:type="character" w:styleId="1077" w:customStyle="1">
    <w:name w:val="Char Char17"/>
    <w:uiPriority w:val="0"/>
    <w:qFormat/>
    <w:rPr>
      <w:rFonts w:eastAsia="宋体"/>
      <w:b/>
      <w:bCs/>
      <w:i/>
      <w:iCs/>
      <w:sz w:val="26"/>
      <w:szCs w:val="26"/>
      <w:lang w:val="en-US" w:eastAsia="zh-CN" w:bidi="ar-SA"/>
    </w:rPr>
  </w:style>
  <w:style w:type="character" w:styleId="1078" w:customStyle="1">
    <w:name w:val="+标题2 Char Char"/>
    <w:link w:val="1079"/>
    <w:uiPriority w:val="0"/>
    <w:qFormat/>
    <w:rPr>
      <w:rFonts w:ascii="等线" w:hAnsi="等线"/>
      <w:b/>
      <w:sz w:val="24"/>
    </w:rPr>
  </w:style>
  <w:style w:type="paragraph" w:styleId="1079" w:customStyle="1">
    <w:name w:val="+标题2"/>
    <w:basedOn w:val="939"/>
    <w:link w:val="1078"/>
    <w:uiPriority w:val="0"/>
    <w:qFormat/>
    <w:pPr>
      <w:ind w:left="431" w:hanging="431"/>
      <w:spacing w:before="120" w:after="120" w:line="360" w:lineRule="auto"/>
      <w:tabs>
        <w:tab w:val="left" w:pos="431" w:leader="none"/>
      </w:tabs>
    </w:pPr>
    <w:rPr>
      <w:rFonts w:ascii="等线" w:hAnsi="等线" w:eastAsia="宋体"/>
      <w:sz w:val="24"/>
    </w:rPr>
  </w:style>
  <w:style w:type="character" w:styleId="1080" w:customStyle="1">
    <w:name w:val="样式 宋体 小四 段前: 7.8 磅 行距: 1.5 倍行距 Char"/>
    <w:link w:val="1081"/>
    <w:uiPriority w:val="0"/>
    <w:qFormat/>
    <w:rPr>
      <w:rFonts w:ascii="宋体" w:hAnsi="宋体"/>
      <w:sz w:val="24"/>
      <w:lang w:bidi="ar-SA"/>
    </w:rPr>
  </w:style>
  <w:style w:type="paragraph" w:styleId="1081" w:customStyle="1">
    <w:name w:val="样式 宋体 小四 段前: 7.8 磅 行距: 1.5 倍行距"/>
    <w:basedOn w:val="937"/>
    <w:link w:val="1080"/>
    <w:uiPriority w:val="0"/>
    <w:qFormat/>
    <w:pPr>
      <w:ind w:right="210"/>
      <w:spacing w:line="360" w:lineRule="auto"/>
    </w:pPr>
    <w:rPr>
      <w:rFonts w:ascii="宋体" w:hAnsi="宋体"/>
      <w:sz w:val="24"/>
    </w:rPr>
  </w:style>
  <w:style w:type="character" w:styleId="1082" w:customStyle="1">
    <w:name w:val="方案文档 Char Char"/>
    <w:link w:val="1083"/>
    <w:uiPriority w:val="0"/>
    <w:qFormat/>
    <w:rPr>
      <w:sz w:val="24"/>
      <w:szCs w:val="24"/>
      <w:lang w:val="en-US" w:eastAsia="zh-CN" w:bidi="ar-SA"/>
    </w:rPr>
  </w:style>
  <w:style w:type="paragraph" w:styleId="1083" w:customStyle="1">
    <w:name w:val="方案文档"/>
    <w:link w:val="1082"/>
    <w:uiPriority w:val="0"/>
    <w:qFormat/>
    <w:pPr>
      <w:ind w:firstLine="200"/>
      <w:spacing w:after="160" w:line="360" w:lineRule="auto"/>
    </w:pPr>
    <w:rPr>
      <w:rFonts w:ascii="Calibri" w:hAnsi="Calibri" w:eastAsia="宋体" w:cs="Times New Roman"/>
      <w:sz w:val="24"/>
      <w:szCs w:val="24"/>
      <w:lang w:val="en-US" w:eastAsia="zh-CN" w:bidi="ar-SA"/>
    </w:rPr>
  </w:style>
  <w:style w:type="character" w:styleId="1084" w:customStyle="1">
    <w:name w:val="ksfind_class_select1"/>
    <w:uiPriority w:val="0"/>
    <w:qFormat/>
    <w:rPr>
      <w:color w:val="000000"/>
      <w:shd w:val="clear" w:color="auto" w:fill="efd200"/>
    </w:rPr>
  </w:style>
  <w:style w:type="character" w:styleId="1085" w:customStyle="1">
    <w:name w:val="+列表1 Char Char Char Char Char Char"/>
    <w:link w:val="1086"/>
    <w:uiPriority w:val="0"/>
    <w:qFormat/>
    <w:rPr>
      <w:rFonts w:eastAsia="宋体"/>
      <w:sz w:val="24"/>
      <w:szCs w:val="24"/>
      <w:lang w:val="en-US" w:eastAsia="zh-CN" w:bidi="ar-SA"/>
    </w:rPr>
  </w:style>
  <w:style w:type="paragraph" w:styleId="1086" w:customStyle="1">
    <w:name w:val="+列表1"/>
    <w:basedOn w:val="937"/>
    <w:link w:val="1085"/>
    <w:uiPriority w:val="0"/>
    <w:qFormat/>
    <w:pPr>
      <w:jc w:val="center"/>
    </w:pPr>
    <w:rPr>
      <w:sz w:val="24"/>
      <w:szCs w:val="24"/>
    </w:rPr>
  </w:style>
  <w:style w:type="character" w:styleId="1087" w:customStyle="1">
    <w:name w:val="+1. Char Char1"/>
    <w:uiPriority w:val="0"/>
    <w:qFormat/>
    <w:rPr>
      <w:rFonts w:eastAsia="宋体"/>
      <w:sz w:val="24"/>
      <w:szCs w:val="28"/>
      <w:lang w:val="en-US" w:eastAsia="zh-CN" w:bidi="ar-SA"/>
    </w:rPr>
  </w:style>
  <w:style w:type="character" w:styleId="1088" w:customStyle="1">
    <w:name w:val="+正文 Char Char3 Char Char Char Char Char"/>
    <w:uiPriority w:val="0"/>
    <w:qFormat/>
    <w:rPr>
      <w:rFonts w:eastAsia="宋体"/>
      <w:sz w:val="24"/>
      <w:szCs w:val="24"/>
      <w:lang w:val="en-US" w:eastAsia="zh-CN" w:bidi="ar-SA"/>
    </w:rPr>
  </w:style>
  <w:style w:type="character" w:styleId="1089" w:customStyle="1">
    <w:name w:val="NICMAN Body Text Char Char"/>
    <w:uiPriority w:val="0"/>
    <w:qFormat/>
    <w:rPr>
      <w:rFonts w:eastAsia="宋体"/>
      <w:sz w:val="28"/>
      <w:lang w:val="en-US" w:eastAsia="zh-CN" w:bidi="ar-SA"/>
    </w:rPr>
  </w:style>
  <w:style w:type="character" w:styleId="1090" w:customStyle="1">
    <w:name w:val="首行缩进两字 Char1"/>
    <w:uiPriority w:val="0"/>
    <w:qFormat/>
    <w:rPr>
      <w:rFonts w:eastAsia="楷体_GB2312"/>
      <w:sz w:val="24"/>
      <w:szCs w:val="24"/>
      <w:lang w:val="en-US" w:eastAsia="zh-CN" w:bidi="ar-SA"/>
    </w:rPr>
  </w:style>
  <w:style w:type="character" w:styleId="1091" w:customStyle="1">
    <w:name w:val="style41"/>
    <w:uiPriority w:val="0"/>
    <w:qFormat/>
    <w:rPr>
      <w:sz w:val="18"/>
      <w:szCs w:val="18"/>
    </w:rPr>
  </w:style>
  <w:style w:type="character" w:styleId="1092" w:customStyle="1">
    <w:name w:val="Char Char12"/>
    <w:uiPriority w:val="0"/>
    <w:qFormat/>
    <w:rPr>
      <w:rFonts w:ascii="宋体" w:hAnsi="宋体" w:eastAsia="楷体_GB2312"/>
      <w:sz w:val="24"/>
      <w:lang w:val="en-US" w:eastAsia="zh-CN" w:bidi="ar-SA"/>
    </w:rPr>
  </w:style>
  <w:style w:type="character" w:styleId="1093" w:customStyle="1">
    <w:name w:val="Char Char5"/>
    <w:uiPriority w:val="0"/>
    <w:qFormat/>
    <w:rPr>
      <w:sz w:val="24"/>
    </w:rPr>
  </w:style>
  <w:style w:type="character" w:styleId="1094" w:customStyle="1">
    <w:name w:val="para1"/>
    <w:uiPriority w:val="0"/>
    <w:qFormat/>
    <w:rPr>
      <w:rFonts w:hint="default" w:ascii="Arial" w:hAnsi="Arial" w:cs="Arial"/>
      <w:sz w:val="18"/>
      <w:szCs w:val="18"/>
    </w:rPr>
  </w:style>
  <w:style w:type="character" w:styleId="1095" w:customStyle="1">
    <w:name w:val="Comment Subject Char"/>
    <w:uiPriority w:val="0"/>
    <w:qFormat/>
    <w:rPr>
      <w:b/>
      <w:sz w:val="24"/>
    </w:rPr>
  </w:style>
  <w:style w:type="character" w:styleId="1096" w:customStyle="1">
    <w:name w:val="+标题3 Char Char"/>
    <w:uiPriority w:val="0"/>
    <w:qFormat/>
    <w:rPr>
      <w:rFonts w:eastAsia="宋体"/>
      <w:b/>
      <w:bCs/>
      <w:sz w:val="24"/>
      <w:szCs w:val="28"/>
      <w:lang w:val="en-US" w:eastAsia="zh-CN" w:bidi="ar-SA"/>
    </w:rPr>
  </w:style>
  <w:style w:type="character" w:styleId="1097" w:customStyle="1">
    <w:name w:val="纯文本 Char1"/>
    <w:uiPriority w:val="0"/>
    <w:qFormat/>
    <w:rPr>
      <w:rFonts w:ascii="宋体" w:hAnsi="Courier New" w:eastAsia="楷体_GB2312"/>
      <w:sz w:val="24"/>
    </w:rPr>
  </w:style>
  <w:style w:type="character" w:styleId="1098" w:customStyle="1">
    <w:name w:val="h Char"/>
    <w:uiPriority w:val="0"/>
    <w:qFormat/>
    <w:rPr>
      <w:rFonts w:eastAsia="楷体_GB2312"/>
      <w:sz w:val="18"/>
      <w:szCs w:val="24"/>
      <w:lang w:val="en-US" w:eastAsia="zh-CN" w:bidi="ar-SA"/>
    </w:rPr>
  </w:style>
  <w:style w:type="character" w:styleId="1099" w:customStyle="1">
    <w:name w:val="正文缩进 Char Char1"/>
    <w:uiPriority w:val="0"/>
    <w:qFormat/>
    <w:rPr>
      <w:rFonts w:eastAsia="楷体_GB2312"/>
      <w:sz w:val="24"/>
      <w:lang w:val="en-US" w:eastAsia="zh-CN" w:bidi="ar-SA"/>
    </w:rPr>
  </w:style>
  <w:style w:type="character" w:styleId="1100" w:customStyle="1">
    <w:name w:val="+列表编号 Char Char Char"/>
    <w:uiPriority w:val="0"/>
    <w:qFormat/>
    <w:rPr>
      <w:rFonts w:eastAsia="宋体"/>
      <w:b/>
      <w:sz w:val="24"/>
      <w:szCs w:val="28"/>
      <w:lang w:val="en-US" w:eastAsia="zh-CN" w:bidi="ar-SA"/>
    </w:rPr>
  </w:style>
  <w:style w:type="character" w:styleId="1101" w:customStyle="1">
    <w:name w:val="PIM 9 Char"/>
    <w:uiPriority w:val="0"/>
    <w:qFormat/>
    <w:rPr>
      <w:rFonts w:ascii="Arial" w:hAnsi="Arial" w:eastAsia="黑体"/>
      <w:sz w:val="21"/>
      <w:lang w:val="en-US" w:eastAsia="zh-CN"/>
    </w:rPr>
  </w:style>
  <w:style w:type="character" w:styleId="1102" w:customStyle="1">
    <w:name w:val="+正文 Char Char Char"/>
    <w:uiPriority w:val="0"/>
    <w:qFormat/>
    <w:rPr>
      <w:rFonts w:eastAsia="宋体"/>
      <w:sz w:val="24"/>
      <w:szCs w:val="28"/>
      <w:lang w:val="en-US" w:eastAsia="zh-CN" w:bidi="ar-SA"/>
    </w:rPr>
  </w:style>
  <w:style w:type="character" w:styleId="1103" w:customStyle="1">
    <w:name w:val="Char Char1"/>
    <w:uiPriority w:val="0"/>
    <w:qFormat/>
    <w:rPr>
      <w:sz w:val="36"/>
      <w:lang w:bidi="ar-SA"/>
    </w:rPr>
  </w:style>
  <w:style w:type="character" w:styleId="1104" w:customStyle="1">
    <w:name w:val="style31"/>
    <w:uiPriority w:val="0"/>
    <w:qFormat/>
    <w:rPr>
      <w:sz w:val="18"/>
      <w:szCs w:val="18"/>
    </w:rPr>
  </w:style>
  <w:style w:type="character" w:styleId="1105" w:customStyle="1">
    <w:name w:val="Char Char14"/>
    <w:uiPriority w:val="0"/>
    <w:qFormat/>
    <w:rPr>
      <w:rFonts w:eastAsia="宋体" w:cs="Times New Roman"/>
      <w:b/>
      <w:sz w:val="28"/>
      <w:lang w:val="en-US" w:eastAsia="zh-CN"/>
    </w:rPr>
  </w:style>
  <w:style w:type="character" w:styleId="1106" w:customStyle="1">
    <w:name w:val="正文文本缩进 Char"/>
    <w:uiPriority w:val="0"/>
    <w:qFormat/>
    <w:rPr>
      <w:sz w:val="21"/>
    </w:rPr>
  </w:style>
  <w:style w:type="character" w:styleId="1107" w:customStyle="1">
    <w:name w:val="+正文 Char3"/>
    <w:link w:val="1108"/>
    <w:uiPriority w:val="0"/>
    <w:qFormat/>
    <w:rPr>
      <w:rFonts w:eastAsia="宋体"/>
      <w:sz w:val="24"/>
      <w:lang w:val="en-US" w:eastAsia="zh-CN" w:bidi="ar-SA"/>
    </w:rPr>
  </w:style>
  <w:style w:type="paragraph" w:styleId="1108" w:customStyle="1">
    <w:name w:val="+正文"/>
    <w:basedOn w:val="937"/>
    <w:link w:val="1107"/>
    <w:uiPriority w:val="0"/>
    <w:qFormat/>
    <w:pPr>
      <w:ind w:firstLine="200"/>
      <w:spacing w:line="360" w:lineRule="auto"/>
    </w:pPr>
    <w:rPr>
      <w:sz w:val="24"/>
    </w:rPr>
  </w:style>
  <w:style w:type="character" w:styleId="1109" w:customStyle="1">
    <w:name w:val="+正文 Char Char Char Char"/>
    <w:uiPriority w:val="0"/>
    <w:qFormat/>
    <w:rPr>
      <w:rFonts w:eastAsia="宋体"/>
      <w:sz w:val="24"/>
      <w:szCs w:val="28"/>
      <w:lang w:val="en-US" w:eastAsia="zh-CN" w:bidi="ar-SA"/>
    </w:rPr>
  </w:style>
  <w:style w:type="character" w:styleId="1110" w:customStyle="1">
    <w:name w:val="style4"/>
    <w:uiPriority w:val="0"/>
    <w:qFormat/>
  </w:style>
  <w:style w:type="character" w:styleId="1111" w:customStyle="1">
    <w:name w:val="列出段落 Char"/>
    <w:uiPriority w:val="0"/>
    <w:qFormat/>
    <w:rPr>
      <w:rFonts w:ascii="Calibri" w:hAnsi="Calibri"/>
      <w:sz w:val="21"/>
    </w:rPr>
  </w:style>
  <w:style w:type="character" w:styleId="1112" w:customStyle="1">
    <w:name w:val="style14"/>
    <w:uiPriority w:val="0"/>
    <w:qFormat/>
    <w:rPr>
      <w:rFonts w:eastAsia="宋体"/>
      <w:sz w:val="21"/>
      <w:szCs w:val="24"/>
      <w:lang w:val="en-US" w:eastAsia="zh-CN" w:bidi="ar-SA"/>
    </w:rPr>
  </w:style>
  <w:style w:type="character" w:styleId="1113" w:customStyle="1">
    <w:name w:val="封面显示"/>
    <w:uiPriority w:val="0"/>
    <w:qFormat/>
    <w:rPr>
      <w:rFonts w:hint="eastAsia" w:ascii="宋体" w:hAnsi="宋体" w:eastAsia="宋体"/>
      <w:sz w:val="21"/>
      <w:szCs w:val="21"/>
    </w:rPr>
  </w:style>
  <w:style w:type="character" w:styleId="1114" w:customStyle="1">
    <w:name w:val="FA插图 Char Char"/>
    <w:link w:val="1115"/>
    <w:uiPriority w:val="0"/>
    <w:qFormat/>
    <w:rPr>
      <w:sz w:val="21"/>
      <w:szCs w:val="24"/>
      <w:lang w:bidi="ar-SA"/>
    </w:rPr>
  </w:style>
  <w:style w:type="paragraph" w:styleId="1115" w:customStyle="1">
    <w:name w:val="FA插图"/>
    <w:basedOn w:val="937"/>
    <w:link w:val="1114"/>
    <w:uiPriority w:val="0"/>
    <w:qFormat/>
    <w:pPr>
      <w:ind w:left="-359"/>
      <w:jc w:val="center"/>
      <w:spacing w:before="156" w:after="156"/>
    </w:pPr>
    <w:rPr>
      <w:szCs w:val="24"/>
    </w:rPr>
  </w:style>
  <w:style w:type="character" w:styleId="1116" w:customStyle="1">
    <w:name w:val="h Char Char"/>
    <w:uiPriority w:val="0"/>
    <w:qFormat/>
    <w:rPr>
      <w:sz w:val="18"/>
    </w:rPr>
  </w:style>
  <w:style w:type="character" w:styleId="1117" w:customStyle="1">
    <w:name w:val="Indent Normal Char"/>
    <w:link w:val="1118"/>
    <w:uiPriority w:val="0"/>
    <w:qFormat/>
    <w:rPr>
      <w:rFonts w:eastAsia="宋体"/>
      <w:sz w:val="24"/>
      <w:szCs w:val="24"/>
      <w:lang w:val="en-US" w:eastAsia="zh-CN" w:bidi="ar-SA"/>
    </w:rPr>
  </w:style>
  <w:style w:type="paragraph" w:styleId="1118" w:customStyle="1">
    <w:name w:val="Indent Normal"/>
    <w:basedOn w:val="937"/>
    <w:link w:val="1117"/>
    <w:uiPriority w:val="0"/>
    <w:qFormat/>
    <w:pPr>
      <w:ind w:firstLine="150"/>
    </w:pPr>
    <w:rPr>
      <w:sz w:val="24"/>
      <w:szCs w:val="24"/>
    </w:rPr>
  </w:style>
  <w:style w:type="character" w:styleId="1119" w:customStyle="1">
    <w:name w:val="lw_collapsiblearea_title1"/>
    <w:uiPriority w:val="0"/>
    <w:qFormat/>
    <w:rPr>
      <w:rFonts w:hint="default" w:ascii="Segoe UI" w:hAnsi="Segoe UI" w:cs="Segoe UI"/>
      <w:b/>
      <w:bCs/>
      <w:color w:val="3f529c"/>
      <w:sz w:val="37"/>
      <w:szCs w:val="37"/>
    </w:rPr>
  </w:style>
  <w:style w:type="character" w:styleId="1120" w:customStyle="1">
    <w:name w:val="-正文 Char Char Char Char"/>
    <w:uiPriority w:val="0"/>
    <w:qFormat/>
    <w:rPr>
      <w:rFonts w:ascii="Arial" w:hAnsi="Arial" w:eastAsia="宋体"/>
      <w:sz w:val="24"/>
      <w:szCs w:val="24"/>
      <w:lang w:val="en-US" w:eastAsia="zh-CN" w:bidi="ar-SA"/>
    </w:rPr>
  </w:style>
  <w:style w:type="character" w:styleId="1121" w:customStyle="1">
    <w:name w:val="文字正文主体 Char Char"/>
    <w:link w:val="1122"/>
    <w:uiPriority w:val="0"/>
    <w:qFormat/>
    <w:rPr>
      <w:rFonts w:ascii="仿宋" w:hAnsi="仿宋" w:eastAsia="仿宋"/>
      <w:color w:val="3a3a3a"/>
      <w:sz w:val="28"/>
      <w:lang w:val="en-US" w:eastAsia="zh-CN" w:bidi="ar-SA"/>
    </w:rPr>
  </w:style>
  <w:style w:type="paragraph" w:styleId="1122" w:customStyle="1">
    <w:name w:val="文字正文主体"/>
    <w:basedOn w:val="937"/>
    <w:link w:val="1121"/>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23" w:customStyle="1">
    <w:name w:val="style11"/>
    <w:uiPriority w:val="0"/>
    <w:qFormat/>
    <w:rPr>
      <w:rFonts w:hint="default" w:ascii="Verdana" w:hAnsi="Verdana"/>
      <w:sz w:val="21"/>
    </w:rPr>
  </w:style>
  <w:style w:type="character" w:styleId="1124" w:customStyle="1">
    <w:name w:val="content1"/>
    <w:uiPriority w:val="0"/>
    <w:qFormat/>
    <w:rPr>
      <w:sz w:val="18"/>
      <w:szCs w:val="18"/>
    </w:rPr>
  </w:style>
  <w:style w:type="character" w:styleId="1125" w:customStyle="1">
    <w:name w:val="p11b1"/>
    <w:uiPriority w:val="0"/>
    <w:qFormat/>
    <w:rPr>
      <w:color w:val="000000"/>
      <w:sz w:val="20"/>
      <w:u w:val="none"/>
    </w:rPr>
  </w:style>
  <w:style w:type="character" w:styleId="1126" w:customStyle="1">
    <w:name w:val="方案文档 Char Char Char"/>
    <w:uiPriority w:val="0"/>
    <w:qFormat/>
    <w:rPr>
      <w:rFonts w:eastAsia="宋体"/>
      <w:sz w:val="24"/>
      <w:szCs w:val="24"/>
      <w:lang w:val="en-US" w:eastAsia="zh-CN" w:bidi="ar-SA"/>
    </w:rPr>
  </w:style>
  <w:style w:type="character" w:styleId="1127" w:customStyle="1">
    <w:name w:val="Char Char18"/>
    <w:uiPriority w:val="0"/>
    <w:qFormat/>
    <w:rPr>
      <w:rFonts w:ascii="宋体" w:hAnsi="宋体"/>
      <w:b/>
      <w:sz w:val="28"/>
      <w:szCs w:val="28"/>
    </w:rPr>
  </w:style>
  <w:style w:type="character" w:styleId="1128" w:customStyle="1">
    <w:name w:val="Footer Char"/>
    <w:uiPriority w:val="0"/>
    <w:qFormat/>
    <w:rPr>
      <w:rFonts w:eastAsia="宋体"/>
      <w:sz w:val="18"/>
      <w:lang w:val="en-US" w:eastAsia="zh-CN"/>
    </w:rPr>
  </w:style>
  <w:style w:type="character" w:styleId="1129" w:customStyle="1">
    <w:name w:val="Heading 4 Char"/>
    <w:uiPriority w:val="0"/>
    <w:qFormat/>
    <w:rPr>
      <w:rFonts w:eastAsia="宋体" w:cs="Times New Roman"/>
      <w:b/>
      <w:sz w:val="28"/>
      <w:lang w:val="en-US" w:eastAsia="zh-CN"/>
    </w:rPr>
  </w:style>
  <w:style w:type="character" w:styleId="1130" w:customStyle="1">
    <w:name w:val="Plain Text Char Char"/>
    <w:link w:val="1131"/>
    <w:uiPriority w:val="0"/>
    <w:qFormat/>
    <w:rPr>
      <w:rFonts w:ascii="宋体" w:hAnsi="Courier New" w:eastAsia="楷体_GB2312"/>
      <w:sz w:val="26"/>
      <w:lang w:val="en-US" w:eastAsia="zh-CN" w:bidi="ar-SA"/>
    </w:rPr>
  </w:style>
  <w:style w:type="paragraph" w:styleId="1131" w:customStyle="1">
    <w:name w:val="纯文本1"/>
    <w:basedOn w:val="937"/>
    <w:next w:val="984"/>
    <w:link w:val="1130"/>
    <w:uiPriority w:val="0"/>
    <w:qFormat/>
    <w:rPr>
      <w:rFonts w:ascii="宋体" w:hAnsi="Courier New" w:eastAsia="楷体_GB2312"/>
      <w:sz w:val="26"/>
    </w:rPr>
  </w:style>
  <w:style w:type="character" w:styleId="1132" w:customStyle="1">
    <w:name w:val="Char Char8"/>
    <w:uiPriority w:val="0"/>
    <w:qFormat/>
    <w:rPr>
      <w:sz w:val="24"/>
    </w:rPr>
  </w:style>
  <w:style w:type="character" w:styleId="1133" w:customStyle="1">
    <w:name w:val="Normal Indent Char"/>
    <w:uiPriority w:val="0"/>
    <w:qFormat/>
    <w:rPr>
      <w:rFonts w:eastAsia="楷体_GB2312"/>
      <w:sz w:val="24"/>
      <w:lang w:val="en-US" w:eastAsia="zh-CN"/>
    </w:rPr>
  </w:style>
  <w:style w:type="character" w:styleId="1134" w:customStyle="1">
    <w:name w:val="unnamed11"/>
    <w:uiPriority w:val="0"/>
    <w:qFormat/>
    <w:rPr>
      <w:sz w:val="21"/>
    </w:rPr>
  </w:style>
  <w:style w:type="character" w:styleId="1135" w:customStyle="1">
    <w:name w:val="apple-style-span"/>
    <w:uiPriority w:val="0"/>
    <w:qFormat/>
    <w:rPr>
      <w:rFonts w:eastAsia="宋体"/>
      <w:sz w:val="21"/>
      <w:szCs w:val="24"/>
      <w:lang w:val="en-US" w:eastAsia="zh-CN" w:bidi="ar-SA"/>
    </w:rPr>
  </w:style>
  <w:style w:type="character" w:styleId="1136" w:customStyle="1">
    <w:name w:val="c lh15"/>
    <w:uiPriority w:val="0"/>
    <w:qFormat/>
  </w:style>
  <w:style w:type="character" w:styleId="1137"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38" w:customStyle="1">
    <w:name w:val="Header Char"/>
    <w:uiPriority w:val="0"/>
    <w:qFormat/>
    <w:rPr>
      <w:rFonts w:eastAsia="宋体"/>
      <w:sz w:val="18"/>
      <w:lang w:val="en-US" w:eastAsia="zh-CN"/>
    </w:rPr>
  </w:style>
  <w:style w:type="character" w:styleId="1139" w:customStyle="1">
    <w:name w:val="Char Char10"/>
    <w:uiPriority w:val="0"/>
    <w:qFormat/>
    <w:rPr>
      <w:rFonts w:eastAsia="宋体"/>
      <w:sz w:val="21"/>
      <w:szCs w:val="24"/>
      <w:lang w:val="en-US" w:eastAsia="zh-CN" w:bidi="ar-SA"/>
    </w:rPr>
  </w:style>
  <w:style w:type="character" w:styleId="1140" w:customStyle="1">
    <w:name w:val="tgtsentence"/>
    <w:uiPriority w:val="0"/>
    <w:qFormat/>
  </w:style>
  <w:style w:type="character" w:styleId="1141" w:customStyle="1">
    <w:name w:val="Comment Text Char"/>
    <w:uiPriority w:val="0"/>
    <w:qFormat/>
    <w:rPr>
      <w:sz w:val="24"/>
    </w:rPr>
  </w:style>
  <w:style w:type="character" w:styleId="1142" w:customStyle="1">
    <w:name w:val="HTML 预设格式 Char1"/>
    <w:uiPriority w:val="0"/>
    <w:semiHidden/>
    <w:qFormat/>
    <w:rPr>
      <w:rFonts w:ascii="Courier New" w:hAnsi="Courier New" w:cs="Courier New"/>
    </w:rPr>
  </w:style>
  <w:style w:type="character" w:styleId="1143" w:customStyle="1">
    <w:name w:val="标题 1 Char Char"/>
    <w:uiPriority w:val="0"/>
    <w:qFormat/>
    <w:rPr>
      <w:rFonts w:eastAsia="楷体_GB2312"/>
      <w:b/>
      <w:sz w:val="44"/>
      <w:szCs w:val="24"/>
      <w:lang w:val="en-US" w:eastAsia="zh-CN" w:bidi="ar-SA"/>
    </w:rPr>
  </w:style>
  <w:style w:type="character" w:styleId="1144" w:customStyle="1">
    <w:name w:val="四 Char Char"/>
    <w:uiPriority w:val="0"/>
    <w:qFormat/>
    <w:rPr>
      <w:rFonts w:ascii="楷体_GB2312" w:eastAsia="楷体_GB2312"/>
      <w:b/>
      <w:sz w:val="24"/>
      <w:szCs w:val="24"/>
      <w:lang w:val="en-US" w:eastAsia="zh-CN" w:bidi="ar-SA"/>
    </w:rPr>
  </w:style>
  <w:style w:type="character" w:styleId="1145" w:customStyle="1">
    <w:name w:val="Subtitle Char"/>
    <w:uiPriority w:val="0"/>
    <w:qFormat/>
    <w:rPr>
      <w:rFonts w:ascii="宋体" w:hAnsi="Courier New" w:eastAsia="楷体_GB2312"/>
      <w:sz w:val="24"/>
    </w:rPr>
  </w:style>
  <w:style w:type="character" w:styleId="1146" w:customStyle="1">
    <w:name w:val="+正文 Char Char2 Char Char Char Char"/>
    <w:uiPriority w:val="0"/>
    <w:qFormat/>
    <w:rPr>
      <w:rFonts w:eastAsia="宋体"/>
      <w:sz w:val="24"/>
      <w:szCs w:val="28"/>
      <w:lang w:val="en-US" w:eastAsia="zh-CN" w:bidi="ar-SA"/>
    </w:rPr>
  </w:style>
  <w:style w:type="character" w:styleId="1147" w:customStyle="1">
    <w:name w:val="t31"/>
    <w:uiPriority w:val="0"/>
    <w:qFormat/>
    <w:rPr>
      <w:rFonts w:hint="eastAsia" w:ascii="宋体" w:hAnsi="宋体" w:eastAsia="宋体"/>
      <w:color w:val="000060"/>
      <w:sz w:val="28"/>
      <w:szCs w:val="28"/>
      <w:lang w:val="en-US" w:eastAsia="zh-CN" w:bidi="ar-SA"/>
    </w:rPr>
  </w:style>
  <w:style w:type="character" w:styleId="1148" w:customStyle="1">
    <w:name w:val="+列表1 Char Char Char Char Char Char Char"/>
    <w:uiPriority w:val="0"/>
    <w:qFormat/>
    <w:rPr>
      <w:rFonts w:eastAsia="宋体"/>
      <w:sz w:val="21"/>
      <w:szCs w:val="24"/>
      <w:lang w:val="en-US" w:eastAsia="zh-CN" w:bidi="ar-SA"/>
    </w:rPr>
  </w:style>
  <w:style w:type="character" w:styleId="1149" w:customStyle="1">
    <w:name w:val="Char Char13"/>
    <w:uiPriority w:val="0"/>
    <w:qFormat/>
    <w:rPr>
      <w:sz w:val="21"/>
    </w:rPr>
  </w:style>
  <w:style w:type="character" w:styleId="1150" w:customStyle="1">
    <w:name w:val="+正文 Char Char4"/>
    <w:uiPriority w:val="0"/>
    <w:qFormat/>
    <w:rPr>
      <w:rFonts w:eastAsia="宋体"/>
      <w:sz w:val="24"/>
      <w:szCs w:val="24"/>
      <w:lang w:val="en-US" w:eastAsia="zh-CN" w:bidi="ar-SA"/>
    </w:rPr>
  </w:style>
  <w:style w:type="character" w:styleId="1151" w:customStyle="1">
    <w:name w:val="样式 标题 3 Char Char Char Char"/>
    <w:uiPriority w:val="0"/>
    <w:qFormat/>
    <w:rPr>
      <w:rFonts w:eastAsia="黑体"/>
      <w:b/>
      <w:bCs/>
      <w:sz w:val="24"/>
      <w:szCs w:val="24"/>
      <w:lang w:val="en-US" w:eastAsia="zh-CN" w:bidi="ar-SA"/>
    </w:rPr>
  </w:style>
  <w:style w:type="character" w:styleId="1152" w:customStyle="1">
    <w:name w:val="+列表编号 Char Char"/>
    <w:uiPriority w:val="0"/>
    <w:qFormat/>
    <w:rPr>
      <w:rFonts w:eastAsia="宋体"/>
      <w:b/>
      <w:spacing w:val="8"/>
      <w:sz w:val="24"/>
      <w:szCs w:val="24"/>
      <w:lang w:val="en-US" w:eastAsia="zh-CN" w:bidi="ar-SA"/>
    </w:rPr>
  </w:style>
  <w:style w:type="character" w:styleId="1153" w:customStyle="1">
    <w:name w:val="FA正文 Char Char"/>
    <w:uiPriority w:val="0"/>
    <w:qFormat/>
    <w:rPr>
      <w:rFonts w:hAnsi="宋体" w:eastAsia="宋体" w:cs="宋体"/>
      <w:sz w:val="24"/>
      <w:szCs w:val="21"/>
      <w:lang w:val="en-US" w:eastAsia="zh-CN" w:bidi="ar-SA"/>
    </w:rPr>
  </w:style>
  <w:style w:type="character" w:styleId="1154" w:customStyle="1">
    <w:name w:val="paramname"/>
    <w:uiPriority w:val="0"/>
    <w:qFormat/>
    <w:rPr>
      <w:rFonts w:eastAsia="宋体"/>
      <w:sz w:val="21"/>
      <w:szCs w:val="24"/>
      <w:lang w:val="en-US" w:eastAsia="zh-CN" w:bidi="ar-SA"/>
    </w:rPr>
  </w:style>
  <w:style w:type="character" w:styleId="1155" w:customStyle="1">
    <w:name w:val="style60"/>
    <w:uiPriority w:val="0"/>
    <w:qFormat/>
    <w:rPr>
      <w:rFonts w:eastAsia="宋体"/>
      <w:sz w:val="21"/>
      <w:szCs w:val="24"/>
      <w:lang w:val="en-US" w:eastAsia="zh-CN" w:bidi="ar-SA"/>
    </w:rPr>
  </w:style>
  <w:style w:type="character" w:styleId="1156" w:customStyle="1">
    <w:name w:val="Char Char3"/>
    <w:uiPriority w:val="0"/>
    <w:semiHidden/>
    <w:qFormat/>
    <w:rPr>
      <w:rFonts w:cs="Times New Roman"/>
      <w:sz w:val="18"/>
      <w:szCs w:val="18"/>
    </w:rPr>
  </w:style>
  <w:style w:type="character" w:styleId="1157" w:customStyle="1">
    <w:name w:val="title_emph1"/>
    <w:uiPriority w:val="0"/>
    <w:qFormat/>
    <w:rPr>
      <w:rFonts w:hint="default" w:ascii="Arial" w:hAnsi="Arial" w:cs="Arial"/>
      <w:b/>
      <w:bCs/>
      <w:sz w:val="20"/>
      <w:szCs w:val="20"/>
    </w:rPr>
  </w:style>
  <w:style w:type="character" w:styleId="1158" w:customStyle="1">
    <w:name w:val="+正文 Char Char"/>
    <w:uiPriority w:val="0"/>
    <w:qFormat/>
    <w:rPr>
      <w:rFonts w:eastAsia="宋体"/>
      <w:sz w:val="24"/>
      <w:szCs w:val="28"/>
      <w:lang w:val="en-US" w:eastAsia="zh-CN" w:bidi="ar-SA"/>
    </w:rPr>
  </w:style>
  <w:style w:type="character" w:styleId="1159" w:customStyle="1">
    <w:name w:val="自然段 Char1"/>
    <w:link w:val="1160"/>
    <w:uiPriority w:val="0"/>
    <w:qFormat/>
    <w:rPr>
      <w:sz w:val="21"/>
      <w:szCs w:val="24"/>
      <w:lang w:bidi="ar-SA"/>
    </w:rPr>
  </w:style>
  <w:style w:type="paragraph" w:styleId="1160" w:customStyle="1">
    <w:name w:val="自然段"/>
    <w:basedOn w:val="937"/>
    <w:link w:val="1159"/>
    <w:uiPriority w:val="0"/>
    <w:qFormat/>
    <w:pPr>
      <w:ind w:firstLine="420"/>
      <w:spacing w:line="360" w:lineRule="auto"/>
    </w:pPr>
    <w:rPr>
      <w:szCs w:val="24"/>
    </w:rPr>
  </w:style>
  <w:style w:type="character" w:styleId="1161" w:customStyle="1">
    <w:name w:val="+正文 Char5 Char Char Char Char Char Char"/>
    <w:uiPriority w:val="0"/>
    <w:qFormat/>
    <w:rPr>
      <w:rFonts w:eastAsia="宋体"/>
      <w:sz w:val="24"/>
      <w:szCs w:val="24"/>
      <w:lang w:val="en-US" w:eastAsia="zh-CN" w:bidi="ar-SA"/>
    </w:rPr>
  </w:style>
  <w:style w:type="character" w:styleId="1162" w:customStyle="1">
    <w:name w:val="纯文本 Char Char2"/>
    <w:uiPriority w:val="0"/>
    <w:qFormat/>
    <w:rPr>
      <w:rFonts w:ascii="宋体" w:hAnsi="Courier New" w:eastAsia="楷体_GB2312"/>
      <w:sz w:val="26"/>
      <w:szCs w:val="24"/>
      <w:lang w:val="en-US" w:eastAsia="zh-CN" w:bidi="ar-SA"/>
    </w:rPr>
  </w:style>
  <w:style w:type="paragraph" w:styleId="1163" w:customStyle="1">
    <w:name w:val="Default Paragraph Font Para Char"/>
    <w:basedOn w:val="937"/>
    <w:uiPriority w:val="0"/>
    <w:semiHidden/>
    <w:qFormat/>
    <w:pPr>
      <w:jc w:val="left"/>
      <w:spacing w:line="240" w:lineRule="exact"/>
      <w:widowControl/>
    </w:pPr>
    <w:rPr>
      <w:rFonts w:ascii="Verdana" w:hAnsi="Verdana"/>
      <w:sz w:val="20"/>
      <w:lang w:eastAsia="en-US"/>
    </w:rPr>
  </w:style>
  <w:style w:type="paragraph" w:styleId="1164" w:customStyle="1">
    <w:name w:val="xl34"/>
    <w:basedOn w:val="937"/>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65" w:customStyle="1">
    <w:name w:val="样式 标题 2 + (符号) 宋体"/>
    <w:basedOn w:val="939"/>
    <w:uiPriority w:val="0"/>
    <w:qFormat/>
    <w:pPr>
      <w:jc w:val="left"/>
      <w:spacing w:before="100" w:after="100" w:line="360" w:lineRule="auto"/>
    </w:pPr>
    <w:rPr>
      <w:rFonts w:ascii="宋体" w:hAnsi="宋体" w:eastAsia="宋体"/>
      <w:sz w:val="28"/>
      <w:szCs w:val="28"/>
    </w:rPr>
  </w:style>
  <w:style w:type="paragraph" w:styleId="1166" w:customStyle="1">
    <w:name w:val="样式 正文文本 + 首行缩进:  2 字符"/>
    <w:basedOn w:val="965"/>
    <w:uiPriority w:val="0"/>
    <w:qFormat/>
    <w:pPr>
      <w:ind w:firstLine="420"/>
      <w:jc w:val="left"/>
      <w:spacing w:after="120" w:line="360" w:lineRule="auto"/>
      <w:widowControl/>
      <w:tabs>
        <w:tab w:val="clear" w:pos="5250" w:leader="none"/>
      </w:tabs>
    </w:pPr>
    <w:rPr>
      <w:rFonts w:cs="宋体"/>
      <w:sz w:val="21"/>
      <w:szCs w:val="21"/>
    </w:rPr>
  </w:style>
  <w:style w:type="paragraph" w:styleId="1167" w:customStyle="1">
    <w:name w:val="样式 标题 4 + (西文) 楷体_GB2312 (中文) 楷体_GB2312 (符号) 黑体 非加粗 段前: 0 磅...1"/>
    <w:basedOn w:val="941"/>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68" w:customStyle="1">
    <w:name w:val="font6"/>
    <w:basedOn w:val="937"/>
    <w:uiPriority w:val="0"/>
    <w:qFormat/>
    <w:pPr>
      <w:jc w:val="left"/>
      <w:spacing w:before="100" w:beforeAutospacing="1" w:after="100" w:afterAutospacing="1"/>
      <w:widowControl/>
    </w:pPr>
    <w:rPr>
      <w:rFonts w:hint="eastAsia" w:ascii="宋体" w:hAnsi="宋体"/>
      <w:sz w:val="20"/>
    </w:rPr>
  </w:style>
  <w:style w:type="paragraph" w:styleId="1169" w:customStyle="1">
    <w:name w:val="列表内容"/>
    <w:basedOn w:val="937"/>
    <w:next w:val="937"/>
    <w:uiPriority w:val="0"/>
    <w:qFormat/>
    <w:pPr>
      <w:numPr>
        <w:ilvl w:val="0"/>
        <w:numId w:val="1"/>
      </w:numPr>
      <w:ind w:left="0" w:firstLine="200"/>
      <w:jc w:val="left"/>
      <w:widowControl/>
    </w:pPr>
    <w:rPr>
      <w:sz w:val="18"/>
      <w:szCs w:val="24"/>
    </w:rPr>
  </w:style>
  <w:style w:type="paragraph" w:styleId="1170" w:customStyle="1">
    <w:name w:val="正文 A"/>
    <w:uiPriority w:val="0"/>
    <w:qFormat/>
    <w:pPr>
      <w:jc w:val="both"/>
      <w:spacing w:after="160" w:line="278" w:lineRule="auto"/>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paragraph" w:styleId="1171" w:customStyle="1">
    <w:name w:val="小四 段落 宋体 Char"/>
    <w:basedOn w:val="955"/>
    <w:uiPriority w:val="0"/>
    <w:qFormat/>
    <w:pPr>
      <w:ind w:left="0" w:right="-33" w:firstLine="480"/>
      <w:jc w:val="left"/>
      <w:spacing w:line="360" w:lineRule="auto"/>
      <w:tabs>
        <w:tab w:val="clear" w:pos="1125" w:leader="none"/>
      </w:tabs>
    </w:pPr>
    <w:rPr>
      <w:sz w:val="24"/>
    </w:rPr>
  </w:style>
  <w:style w:type="paragraph" w:styleId="1172" w:customStyle="1">
    <w:name w:val="-正文"/>
    <w:basedOn w:val="937"/>
    <w:uiPriority w:val="0"/>
    <w:qFormat/>
    <w:pPr>
      <w:ind w:firstLine="200"/>
      <w:jc w:val="left"/>
      <w:spacing w:line="360" w:lineRule="auto"/>
    </w:pPr>
    <w:rPr>
      <w:sz w:val="24"/>
      <w:szCs w:val="24"/>
    </w:rPr>
  </w:style>
  <w:style w:type="paragraph" w:styleId="1173" w:customStyle="1">
    <w:name w:val="+标题3"/>
    <w:basedOn w:val="940"/>
    <w:uiPriority w:val="0"/>
    <w:qFormat/>
    <w:pPr>
      <w:ind w:left="833" w:hanging="833"/>
      <w:spacing w:before="120" w:after="120" w:line="360" w:lineRule="auto"/>
      <w:tabs>
        <w:tab w:val="left" w:pos="833" w:leader="none"/>
      </w:tabs>
    </w:pPr>
    <w:rPr>
      <w:bCs/>
      <w:sz w:val="24"/>
      <w:szCs w:val="28"/>
    </w:rPr>
  </w:style>
  <w:style w:type="paragraph" w:styleId="1174" w:customStyle="1">
    <w:name w:val="小四 段落 宋体 Char Char Char Char Char Char"/>
    <w:basedOn w:val="1175"/>
    <w:uiPriority w:val="0"/>
    <w:qFormat/>
    <w:pPr>
      <w:ind w:firstLine="480"/>
    </w:pPr>
    <w:rPr>
      <w:rFonts w:ascii="宋体" w:hAnsi="宋体"/>
    </w:rPr>
  </w:style>
  <w:style w:type="paragraph" w:styleId="1175" w:customStyle="1">
    <w:name w:val="小四 段落 宋体 Char Char Char Char Char Char Char"/>
    <w:basedOn w:val="955"/>
    <w:uiPriority w:val="0"/>
    <w:qFormat/>
    <w:pPr>
      <w:ind w:left="0" w:right="-33" w:firstLine="545"/>
      <w:jc w:val="left"/>
      <w:spacing w:line="360" w:lineRule="auto"/>
      <w:tabs>
        <w:tab w:val="clear" w:pos="1125" w:leader="none"/>
      </w:tabs>
    </w:pPr>
    <w:rPr>
      <w:sz w:val="24"/>
    </w:rPr>
  </w:style>
  <w:style w:type="paragraph" w:styleId="1176" w:customStyle="1">
    <w:name w:val="ST20_2"/>
    <w:basedOn w:val="937"/>
    <w:uiPriority w:val="0"/>
    <w:qFormat/>
    <w:pPr>
      <w:ind w:left="840" w:hanging="420"/>
      <w:jc w:val="left"/>
    </w:pPr>
    <w:rPr>
      <w:rFonts w:ascii="宋体" w:hAnsi="Tms Rmn"/>
      <w:sz w:val="24"/>
    </w:rPr>
  </w:style>
  <w:style w:type="paragraph" w:styleId="1177" w:customStyle="1">
    <w:name w:val="无间隔1"/>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1178" w:customStyle="1">
    <w:name w:val="+列表1 Char Char Char"/>
    <w:basedOn w:val="937"/>
    <w:uiPriority w:val="0"/>
    <w:qFormat/>
    <w:pPr>
      <w:jc w:val="center"/>
    </w:pPr>
    <w:rPr>
      <w:szCs w:val="24"/>
    </w:rPr>
  </w:style>
  <w:style w:type="paragraph" w:styleId="1179" w:customStyle="1">
    <w:name w:val="i."/>
    <w:basedOn w:val="937"/>
    <w:uiPriority w:val="0"/>
    <w:qFormat/>
    <w:pPr>
      <w:ind w:left="2268" w:hanging="454"/>
      <w:spacing w:line="264" w:lineRule="auto"/>
      <w:tabs>
        <w:tab w:val="left" w:pos="2268" w:leader="none"/>
        <w:tab w:val="left" w:pos="2534" w:leader="none"/>
      </w:tabs>
    </w:pPr>
    <w:rPr>
      <w:sz w:val="24"/>
      <w:szCs w:val="24"/>
    </w:rPr>
  </w:style>
  <w:style w:type="paragraph" w:styleId="1180" w:customStyle="1">
    <w:name w:val="Plain Text1"/>
    <w:basedOn w:val="937"/>
    <w:uiPriority w:val="0"/>
    <w:qFormat/>
    <w:rPr>
      <w:rFonts w:ascii="宋体" w:hAnsi="Courier New" w:eastAsia="楷体_GB2312"/>
      <w:sz w:val="26"/>
    </w:rPr>
  </w:style>
  <w:style w:type="paragraph" w:styleId="1181" w:customStyle="1">
    <w:name w:val="xl41"/>
    <w:basedOn w:val="937"/>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82" w:customStyle="1">
    <w:name w:val="Char"/>
    <w:basedOn w:val="937"/>
    <w:uiPriority w:val="0"/>
    <w:qFormat/>
    <w:pPr>
      <w:jc w:val="left"/>
      <w:widowControl/>
    </w:pPr>
    <w:rPr>
      <w:sz w:val="24"/>
      <w:lang w:eastAsia="en-US"/>
    </w:rPr>
  </w:style>
  <w:style w:type="paragraph" w:styleId="1183" w:customStyle="1">
    <w:name w:val="正文文本 21"/>
    <w:basedOn w:val="937"/>
    <w:uiPriority w:val="0"/>
    <w:qFormat/>
    <w:pPr>
      <w:ind w:firstLine="560"/>
      <w:spacing w:line="240" w:lineRule="atLeast"/>
    </w:pPr>
    <w:rPr>
      <w:sz w:val="28"/>
    </w:rPr>
  </w:style>
  <w:style w:type="paragraph" w:styleId="1184" w:customStyle="1">
    <w:name w:val="Style2"/>
    <w:basedOn w:val="937"/>
    <w:uiPriority w:val="0"/>
    <w:qFormat/>
    <w:pPr>
      <w:jc w:val="left"/>
      <w:spacing w:line="360" w:lineRule="auto"/>
      <w:widowControl/>
    </w:pPr>
    <w:rPr>
      <w:rFonts w:ascii="宋体"/>
      <w:spacing w:val="10"/>
      <w:sz w:val="28"/>
    </w:rPr>
  </w:style>
  <w:style w:type="paragraph" w:styleId="1185" w:customStyle="1">
    <w:name w:val="_Style 245"/>
    <w:basedOn w:val="938"/>
    <w:next w:val="937"/>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86" w:customStyle="1">
    <w:name w:val="yyn4"/>
    <w:basedOn w:val="1187"/>
    <w:uiPriority w:val="0"/>
    <w:qFormat/>
    <w:pPr>
      <w:spacing w:before="120" w:after="120" w:line="240" w:lineRule="auto"/>
      <w:tabs>
        <w:tab w:val="left" w:pos="1344" w:leader="none"/>
      </w:tabs>
    </w:pPr>
    <w:rPr>
      <w:color w:val="auto"/>
    </w:rPr>
  </w:style>
  <w:style w:type="paragraph" w:styleId="1187" w:customStyle="1">
    <w:name w:val="yyn2"/>
    <w:basedOn w:val="1188"/>
    <w:uiPriority w:val="0"/>
    <w:qFormat/>
    <w:pPr>
      <w:ind w:right="0" w:firstLine="0"/>
      <w:jc w:val="left"/>
      <w:tabs>
        <w:tab w:val="left" w:pos="1344" w:leader="none"/>
      </w:tabs>
    </w:pPr>
    <w:rPr>
      <w:spacing w:val="0"/>
    </w:rPr>
  </w:style>
  <w:style w:type="paragraph" w:styleId="1188" w:customStyle="1">
    <w:name w:val="yyn"/>
    <w:basedOn w:val="937"/>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89" w:customStyle="1">
    <w:name w:val="+a)"/>
    <w:uiPriority w:val="0"/>
    <w:qFormat/>
    <w:pPr>
      <w:spacing w:after="160" w:line="278" w:lineRule="auto"/>
    </w:pPr>
    <w:rPr>
      <w:rFonts w:ascii="Calibri" w:hAnsi="Calibri" w:eastAsia="宋体" w:cs="Times New Roman"/>
      <w:lang w:val="en-US" w:eastAsia="zh-CN" w:bidi="ar-SA"/>
    </w:rPr>
  </w:style>
  <w:style w:type="paragraph" w:styleId="1190" w:customStyle="1">
    <w:name w:val="样式 (西文) 仿宋_GB2312 (中文) 仿宋_GB2312 小四 黑色 行距: 固定值 18 磅"/>
    <w:basedOn w:val="937"/>
    <w:uiPriority w:val="0"/>
    <w:qFormat/>
    <w:pPr>
      <w:spacing w:before="30" w:line="360" w:lineRule="exact"/>
    </w:pPr>
    <w:rPr>
      <w:rFonts w:ascii="宋体" w:hAnsi="Arial"/>
      <w:color w:val="000000"/>
      <w:spacing w:val="-10"/>
      <w:sz w:val="24"/>
    </w:rPr>
  </w:style>
  <w:style w:type="paragraph" w:styleId="1191" w:customStyle="1">
    <w:name w:val="纯文本11"/>
    <w:basedOn w:val="937"/>
    <w:uiPriority w:val="0"/>
    <w:qFormat/>
    <w:rPr>
      <w:rFonts w:ascii="宋体" w:hAnsi="Courier New" w:eastAsia="楷体_GB2312"/>
      <w:sz w:val="26"/>
      <w:szCs w:val="24"/>
    </w:rPr>
  </w:style>
  <w:style w:type="paragraph" w:styleId="1192" w:customStyle="1">
    <w:name w:val="左标题4&amp;2-黑小4行22段前6段后6"/>
    <w:basedOn w:val="937"/>
    <w:uiPriority w:val="0"/>
    <w:qFormat/>
    <w:pPr>
      <w:spacing w:line="360" w:lineRule="exact"/>
    </w:pPr>
  </w:style>
  <w:style w:type="paragraph" w:styleId="1193" w:customStyle="1">
    <w:name w:val="texte"/>
    <w:basedOn w:val="937"/>
    <w:uiPriority w:val="0"/>
    <w:qFormat/>
    <w:pPr>
      <w:ind w:firstLine="540"/>
      <w:keepLines/>
      <w:spacing w:before="120" w:line="440" w:lineRule="atLeast"/>
      <w:widowControl/>
      <w:tabs>
        <w:tab w:val="left" w:pos="0" w:leader="none"/>
      </w:tabs>
    </w:pPr>
    <w:rPr>
      <w:rFonts w:ascii="宋体"/>
      <w:sz w:val="24"/>
    </w:rPr>
  </w:style>
  <w:style w:type="paragraph" w:styleId="1194" w:customStyle="1">
    <w:name w:val="封面表格文本"/>
    <w:basedOn w:val="937"/>
    <w:uiPriority w:val="0"/>
    <w:qFormat/>
    <w:pPr>
      <w:jc w:val="center"/>
    </w:pPr>
    <w:rPr>
      <w:b/>
      <w:sz w:val="24"/>
    </w:rPr>
  </w:style>
  <w:style w:type="paragraph" w:styleId="1195" w:customStyle="1">
    <w:name w:val="正文缩进2字符"/>
    <w:uiPriority w:val="0"/>
    <w:qFormat/>
    <w:pPr>
      <w:ind w:firstLine="571"/>
      <w:spacing w:after="160" w:line="278" w:lineRule="auto"/>
      <w:widowControl w:val="off"/>
    </w:pPr>
    <w:rPr>
      <w:rFonts w:ascii="仿宋_GB2312" w:hAnsi="Calibri" w:eastAsia="仿宋_GB2312" w:cs="宋体"/>
      <w:sz w:val="28"/>
      <w:lang w:val="en-US" w:eastAsia="zh-CN" w:bidi="ar-SA"/>
    </w:rPr>
  </w:style>
  <w:style w:type="paragraph" w:styleId="1196" w:customStyle="1">
    <w:name w:val="-正文 Char"/>
    <w:basedOn w:val="937"/>
    <w:uiPriority w:val="0"/>
    <w:qFormat/>
    <w:pPr>
      <w:ind w:firstLine="200"/>
      <w:jc w:val="left"/>
      <w:spacing w:line="360" w:lineRule="auto"/>
      <w:widowControl/>
    </w:pPr>
    <w:rPr>
      <w:rFonts w:ascii="Arial" w:hAnsi="Arial"/>
      <w:sz w:val="24"/>
      <w:szCs w:val="24"/>
    </w:rPr>
  </w:style>
  <w:style w:type="paragraph" w:styleId="1197" w:customStyle="1">
    <w:name w:val="首缩"/>
    <w:basedOn w:val="937"/>
    <w:uiPriority w:val="0"/>
    <w:qFormat/>
    <w:pPr>
      <w:ind w:firstLine="454"/>
      <w:spacing w:line="312" w:lineRule="atLeast"/>
    </w:pPr>
    <w:rPr>
      <w:sz w:val="18"/>
    </w:rPr>
  </w:style>
  <w:style w:type="paragraph" w:styleId="1198" w:customStyle="1">
    <w:name w:val="para115px20pxnoindent"/>
    <w:basedOn w:val="937"/>
    <w:uiPriority w:val="0"/>
    <w:qFormat/>
    <w:pPr>
      <w:jc w:val="left"/>
      <w:spacing w:before="100" w:beforeAutospacing="1" w:after="100" w:afterAutospacing="1" w:line="390" w:lineRule="atLeast"/>
      <w:widowControl/>
    </w:pPr>
    <w:rPr>
      <w:rFonts w:ascii="Verdana" w:hAnsi="Verdana"/>
      <w:color w:val="000000"/>
      <w:sz w:val="17"/>
    </w:rPr>
  </w:style>
  <w:style w:type="paragraph" w:styleId="1199" w:customStyle="1">
    <w:name w:val="Char Char Char"/>
    <w:basedOn w:val="937"/>
    <w:uiPriority w:val="0"/>
    <w:qFormat/>
    <w:rPr>
      <w:rFonts w:ascii="Tahoma" w:hAnsi="Tahoma"/>
      <w:sz w:val="24"/>
    </w:rPr>
  </w:style>
  <w:style w:type="paragraph" w:styleId="1200" w:customStyle="1">
    <w:name w:val="-1章"/>
    <w:basedOn w:val="938"/>
    <w:uiPriority w:val="0"/>
    <w:qFormat/>
    <w:pPr>
      <w:ind w:right="-167" w:firstLine="200"/>
      <w:jc w:val="center"/>
      <w:keepLines/>
      <w:pageBreakBefore/>
      <w:spacing w:before="340" w:after="330" w:line="480" w:lineRule="auto"/>
      <w:widowControl/>
    </w:pPr>
    <w:rPr>
      <w:rFonts w:ascii="宋体" w:hAnsi="宋体"/>
      <w:b/>
      <w:szCs w:val="24"/>
    </w:rPr>
  </w:style>
  <w:style w:type="paragraph" w:styleId="1201" w:customStyle="1">
    <w:name w:val="font0"/>
    <w:basedOn w:val="937"/>
    <w:uiPriority w:val="0"/>
    <w:qFormat/>
    <w:pPr>
      <w:jc w:val="left"/>
      <w:spacing w:before="100" w:beforeAutospacing="1" w:after="100" w:afterAutospacing="1"/>
      <w:widowControl/>
    </w:pPr>
    <w:rPr>
      <w:sz w:val="24"/>
      <w:szCs w:val="24"/>
    </w:rPr>
  </w:style>
  <w:style w:type="paragraph" w:styleId="1202" w:customStyle="1">
    <w:name w:val="样式 正文文本缩进 2 + Times New Roman 首行缩进:  1.06 厘米 行距: 固定值 30 磅"/>
    <w:basedOn w:val="977"/>
    <w:uiPriority w:val="0"/>
    <w:qFormat/>
    <w:pPr>
      <w:ind w:firstLine="601"/>
      <w:spacing w:line="540" w:lineRule="exact"/>
    </w:pPr>
    <w:rPr>
      <w:rFonts w:ascii="Times New Roman" w:hAnsi="Times New Roman"/>
      <w:sz w:val="28"/>
      <w:szCs w:val="28"/>
    </w:rPr>
  </w:style>
  <w:style w:type="paragraph" w:styleId="1203" w:customStyle="1">
    <w:name w:val="+注："/>
    <w:basedOn w:val="937"/>
    <w:uiPriority w:val="0"/>
    <w:qFormat/>
    <w:pPr>
      <w:ind w:firstLine="200"/>
      <w:spacing w:line="360" w:lineRule="auto"/>
    </w:pPr>
    <w:rPr>
      <w:szCs w:val="21"/>
    </w:rPr>
  </w:style>
  <w:style w:type="paragraph" w:styleId="1204" w:customStyle="1">
    <w:name w:val="flType"/>
    <w:basedOn w:val="937"/>
    <w:uiPriority w:val="0"/>
    <w:qFormat/>
    <w:pPr>
      <w:jc w:val="center"/>
      <w:spacing w:before="560" w:after="120" w:line="360" w:lineRule="atLeast"/>
    </w:pPr>
    <w:rPr>
      <w:rFonts w:ascii="Arial" w:eastAsia="黑体"/>
      <w:sz w:val="28"/>
    </w:rPr>
  </w:style>
  <w:style w:type="paragraph" w:styleId="1205" w:customStyle="1">
    <w:name w:val="xl24"/>
    <w:basedOn w:val="937"/>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06" w:customStyle="1">
    <w:name w:val="表格文字"/>
    <w:basedOn w:val="937"/>
    <w:uiPriority w:val="0"/>
    <w:qFormat/>
    <w:rPr>
      <w:szCs w:val="24"/>
    </w:rPr>
  </w:style>
  <w:style w:type="paragraph" w:styleId="1207" w:customStyle="1">
    <w:name w:val="內文1-1"/>
    <w:uiPriority w:val="0"/>
    <w:qFormat/>
    <w:pPr>
      <w:ind w:left="1020" w:hanging="510"/>
      <w:jc w:val="both"/>
      <w:spacing w:after="160" w:line="360" w:lineRule="auto"/>
    </w:pPr>
    <w:rPr>
      <w:rFonts w:ascii="Calibri" w:hAnsi="Calibri" w:eastAsia="PMingLiU" w:cs="Times New Roman"/>
      <w:sz w:val="24"/>
      <w:lang w:val="en-US" w:eastAsia="zh-CN" w:bidi="ar-SA"/>
    </w:rPr>
  </w:style>
  <w:style w:type="paragraph" w:styleId="1208" w:customStyle="1">
    <w:name w:val="目录"/>
    <w:basedOn w:val="937"/>
    <w:uiPriority w:val="0"/>
    <w:qFormat/>
    <w:pPr>
      <w:jc w:val="left"/>
      <w:keepNext/>
      <w:spacing w:line="360" w:lineRule="atLeast"/>
    </w:pPr>
    <w:rPr>
      <w:rFonts w:ascii="À¥ÂØ·ÂËÎ" w:hAnsi="À¥ÂØ·ÂËÎ"/>
      <w:sz w:val="28"/>
    </w:rPr>
  </w:style>
  <w:style w:type="paragraph" w:styleId="1209" w:customStyle="1">
    <w:name w:val="封面文档标题"/>
    <w:basedOn w:val="937"/>
    <w:uiPriority w:val="0"/>
    <w:qFormat/>
    <w:pPr>
      <w:jc w:val="center"/>
      <w:spacing w:line="360" w:lineRule="auto"/>
    </w:pPr>
    <w:rPr>
      <w:rFonts w:ascii="Arial" w:hAnsi="Arial"/>
      <w:b/>
      <w:sz w:val="56"/>
    </w:rPr>
  </w:style>
  <w:style w:type="paragraph" w:styleId="1210" w:customStyle="1">
    <w:name w:val="Char Char Char Char Char Char Char Char Char1 Char Char Char Char"/>
    <w:basedOn w:val="960"/>
    <w:uiPriority w:val="0"/>
    <w:qFormat/>
    <w:pPr>
      <w:spacing w:line="360" w:lineRule="auto"/>
    </w:pPr>
    <w:rPr>
      <w:rFonts w:eastAsia="楷体_GB2312"/>
      <w:sz w:val="26"/>
    </w:rPr>
  </w:style>
  <w:style w:type="paragraph" w:styleId="1211" w:customStyle="1">
    <w:name w:val="Char Char3 Char Char"/>
    <w:basedOn w:val="937"/>
    <w:uiPriority w:val="0"/>
    <w:qFormat/>
  </w:style>
  <w:style w:type="paragraph" w:styleId="1212" w:customStyle="1">
    <w:name w:val="样式 标题 3 + (西文) 楷体_GB2312 (中文) 楷体_GB2312 (符号) 宋体 四号 左侧:  0 厘米... Char"/>
    <w:basedOn w:val="940"/>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13" w:customStyle="1">
    <w:name w:val="样式4"/>
    <w:basedOn w:val="942"/>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14" w:customStyle="1">
    <w:name w:val="Char Char Char Char Char Char1 Char"/>
    <w:basedOn w:val="937"/>
    <w:uiPriority w:val="0"/>
    <w:qFormat/>
    <w:pPr>
      <w:spacing w:line="360" w:lineRule="atLeast"/>
    </w:pPr>
    <w:rPr>
      <w:rFonts w:ascii="Tahoma" w:hAnsi="Tahoma"/>
      <w:sz w:val="24"/>
    </w:rPr>
  </w:style>
  <w:style w:type="paragraph" w:styleId="1215" w:customStyle="1">
    <w:name w:val="样式 标题 3 + (西文) 楷体_GB2312 (中文) 楷体_GB2312 (符号) 宋体 四号 左侧:  0 厘米..."/>
    <w:basedOn w:val="940"/>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16" w:customStyle="1">
    <w:name w:val="样式 标题 4四 + Times New Roman 段前: 0 磅 段后: 0 磅 行距: 1.5 倍行距1"/>
    <w:basedOn w:val="941"/>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17" w:customStyle="1">
    <w:name w:val="符号列表"/>
    <w:basedOn w:val="937"/>
    <w:uiPriority w:val="0"/>
    <w:qFormat/>
    <w:pPr>
      <w:jc w:val="left"/>
      <w:spacing w:line="440" w:lineRule="exact"/>
      <w:widowControl/>
    </w:pPr>
    <w:rPr>
      <w:rFonts w:ascii="宋体" w:hAnsi="宋体"/>
      <w:color w:val="000000"/>
      <w:szCs w:val="24"/>
    </w:rPr>
  </w:style>
  <w:style w:type="paragraph" w:styleId="1218" w:customStyle="1">
    <w:name w:val="公司名称"/>
    <w:basedOn w:val="937"/>
    <w:uiPriority w:val="0"/>
    <w:qFormat/>
    <w:pPr>
      <w:jc w:val="left"/>
      <w:widowControl/>
    </w:pPr>
    <w:rPr>
      <w:rFonts w:eastAsia="黑体"/>
      <w:b/>
      <w:sz w:val="32"/>
    </w:rPr>
  </w:style>
  <w:style w:type="paragraph" w:styleId="1219" w:customStyle="1">
    <w:name w:val="+正文 Char Char3 Char Char"/>
    <w:basedOn w:val="937"/>
    <w:uiPriority w:val="0"/>
    <w:qFormat/>
    <w:pPr>
      <w:ind w:firstLine="200"/>
      <w:spacing w:line="360" w:lineRule="auto"/>
    </w:pPr>
    <w:rPr>
      <w:sz w:val="24"/>
      <w:szCs w:val="24"/>
    </w:rPr>
  </w:style>
  <w:style w:type="paragraph" w:styleId="1220" w:customStyle="1">
    <w:name w:val="规范正文"/>
    <w:basedOn w:val="937"/>
    <w:uiPriority w:val="0"/>
    <w:qFormat/>
    <w:pPr>
      <w:ind w:left="480"/>
      <w:spacing w:line="360" w:lineRule="auto"/>
    </w:pPr>
    <w:rPr>
      <w:sz w:val="24"/>
    </w:rPr>
  </w:style>
  <w:style w:type="paragraph" w:styleId="1221" w:customStyle="1">
    <w:name w:val="样式 标题 1"/>
    <w:basedOn w:val="937"/>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22" w:customStyle="1">
    <w:name w:val="_Style 3"/>
    <w:basedOn w:val="937"/>
    <w:uiPriority w:val="0"/>
    <w:qFormat/>
    <w:pPr>
      <w:ind w:firstLine="420"/>
      <w:spacing w:line="360" w:lineRule="auto"/>
    </w:pPr>
    <w:rPr>
      <w:sz w:val="24"/>
      <w:szCs w:val="22"/>
    </w:rPr>
  </w:style>
  <w:style w:type="paragraph" w:styleId="1223" w:customStyle="1">
    <w:name w:val="Subject"/>
    <w:basedOn w:val="937"/>
    <w:uiPriority w:val="0"/>
    <w:qFormat/>
    <w:pPr>
      <w:jc w:val="center"/>
    </w:pPr>
    <w:rPr>
      <w:rFonts w:eastAsia="黑体"/>
      <w:b/>
      <w:sz w:val="48"/>
    </w:rPr>
  </w:style>
  <w:style w:type="paragraph" w:styleId="1224" w:customStyle="1">
    <w:name w:val="+列表3"/>
    <w:basedOn w:val="937"/>
    <w:uiPriority w:val="0"/>
    <w:qFormat/>
    <w:pPr>
      <w:jc w:val="center"/>
    </w:pPr>
    <w:rPr>
      <w:sz w:val="15"/>
      <w:szCs w:val="18"/>
    </w:rPr>
  </w:style>
  <w:style w:type="paragraph" w:styleId="1225" w:customStyle="1">
    <w:name w:val="+b1、"/>
    <w:basedOn w:val="1226"/>
    <w:uiPriority w:val="0"/>
    <w:qFormat/>
    <w:pPr>
      <w:tabs>
        <w:tab w:val="left" w:pos="958" w:leader="none"/>
      </w:tabs>
    </w:pPr>
    <w:rPr>
      <w:b/>
    </w:rPr>
  </w:style>
  <w:style w:type="paragraph" w:styleId="1226" w:customStyle="1">
    <w:name w:val="+1、"/>
    <w:basedOn w:val="937"/>
    <w:uiPriority w:val="0"/>
    <w:qFormat/>
    <w:pPr>
      <w:spacing w:line="360" w:lineRule="auto"/>
      <w:tabs>
        <w:tab w:val="left" w:pos="958" w:leader="none"/>
      </w:tabs>
    </w:pPr>
    <w:rPr>
      <w:sz w:val="24"/>
      <w:szCs w:val="28"/>
    </w:rPr>
  </w:style>
  <w:style w:type="paragraph" w:styleId="1227" w:customStyle="1">
    <w:name w:val="xl26"/>
    <w:basedOn w:val="937"/>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28" w:customStyle="1">
    <w:name w:val="Text"/>
    <w:uiPriority w:val="0"/>
    <w:qFormat/>
    <w:pPr>
      <w:jc w:val="both"/>
      <w:spacing w:after="160" w:line="360" w:lineRule="auto"/>
    </w:pPr>
    <w:rPr>
      <w:rFonts w:ascii="Arial" w:hAnsi="Arial" w:eastAsia="宋体" w:cs="Times New Roman"/>
      <w:color w:val="000000"/>
      <w:sz w:val="24"/>
      <w:lang w:val="en-US" w:eastAsia="zh-CN" w:bidi="ar-SA"/>
    </w:rPr>
  </w:style>
  <w:style w:type="paragraph" w:styleId="1229" w:customStyle="1">
    <w:name w:val="+正文 Char Char5"/>
    <w:basedOn w:val="937"/>
    <w:uiPriority w:val="0"/>
    <w:qFormat/>
    <w:pPr>
      <w:ind w:firstLine="200"/>
      <w:spacing w:line="360" w:lineRule="auto"/>
    </w:pPr>
    <w:rPr>
      <w:sz w:val="24"/>
    </w:rPr>
  </w:style>
  <w:style w:type="paragraph" w:styleId="1230" w:customStyle="1">
    <w:name w:val="+1. Char Char"/>
    <w:basedOn w:val="1231"/>
    <w:uiPriority w:val="0"/>
    <w:qFormat/>
    <w:pPr>
      <w:ind w:firstLine="0"/>
    </w:pPr>
  </w:style>
  <w:style w:type="paragraph" w:styleId="1231" w:customStyle="1">
    <w:name w:val="+正文 Char Char2 Char Char"/>
    <w:basedOn w:val="937"/>
    <w:uiPriority w:val="0"/>
    <w:qFormat/>
    <w:pPr>
      <w:ind w:firstLine="200"/>
      <w:spacing w:line="360" w:lineRule="auto"/>
    </w:pPr>
    <w:rPr>
      <w:sz w:val="24"/>
      <w:szCs w:val="28"/>
    </w:rPr>
  </w:style>
  <w:style w:type="paragraph" w:styleId="1232" w:customStyle="1">
    <w:name w:val="封面副标题"/>
    <w:basedOn w:val="937"/>
    <w:next w:val="965"/>
    <w:uiPriority w:val="0"/>
    <w:qFormat/>
    <w:pPr>
      <w:ind w:firstLine="200"/>
      <w:jc w:val="center"/>
      <w:spacing w:line="360" w:lineRule="auto"/>
      <w:widowControl/>
    </w:pPr>
    <w:rPr>
      <w:rFonts w:ascii="Arial Black" w:hAnsi="Arial Black" w:eastAsia="黑体"/>
      <w:sz w:val="72"/>
    </w:rPr>
  </w:style>
  <w:style w:type="paragraph" w:styleId="1233" w:customStyle="1">
    <w:name w:val="Reference Initials"/>
    <w:basedOn w:val="937"/>
    <w:next w:val="937"/>
    <w:uiPriority w:val="0"/>
    <w:qFormat/>
    <w:pPr>
      <w:jc w:val="left"/>
      <w:keepNext/>
      <w:spacing w:before="240" w:line="360" w:lineRule="atLeast"/>
    </w:pPr>
    <w:rPr>
      <w:rFonts w:ascii="Courier New" w:hAnsi="Courier New" w:eastAsia="仿宋_GB2312" w:cs="Arial"/>
      <w:color w:val="000000"/>
      <w:sz w:val="24"/>
    </w:rPr>
  </w:style>
  <w:style w:type="paragraph" w:styleId="1234" w:customStyle="1">
    <w:name w:val="Char Char Char1 Char Char Char Char"/>
    <w:basedOn w:val="937"/>
    <w:uiPriority w:val="0"/>
    <w:qFormat/>
    <w:pPr>
      <w:jc w:val="left"/>
      <w:spacing w:line="240" w:lineRule="exact"/>
      <w:widowControl/>
    </w:pPr>
    <w:rPr>
      <w:sz w:val="24"/>
      <w:szCs w:val="24"/>
    </w:rPr>
  </w:style>
  <w:style w:type="paragraph" w:styleId="1235" w:customStyle="1">
    <w:name w:val="xl25"/>
    <w:basedOn w:val="937"/>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36" w:customStyle="1">
    <w:name w:val="样式 标题 1 + (中文) 黑体 四号 居中 段前: 0 磅 段后: 0 磅 行距: 2 倍行距"/>
    <w:basedOn w:val="938"/>
    <w:uiPriority w:val="0"/>
    <w:qFormat/>
    <w:pPr>
      <w:ind w:left="431" w:right="6" w:hanging="431"/>
      <w:keepNext w:val="0"/>
      <w:spacing w:line="360" w:lineRule="auto"/>
    </w:pPr>
    <w:rPr>
      <w:rFonts w:ascii="宋体" w:hAnsi="宋体"/>
      <w:b/>
      <w:bCs/>
      <w:sz w:val="24"/>
      <w:szCs w:val="24"/>
    </w:rPr>
  </w:style>
  <w:style w:type="paragraph" w:styleId="1237" w:customStyle="1">
    <w:name w:val="正文文字格式"/>
    <w:basedOn w:val="937"/>
    <w:uiPriority w:val="0"/>
    <w:qFormat/>
    <w:pPr>
      <w:ind w:firstLine="505"/>
      <w:jc w:val="left"/>
      <w:spacing w:line="460" w:lineRule="exact"/>
    </w:pPr>
    <w:rPr>
      <w:rFonts w:ascii="宋体"/>
      <w:sz w:val="24"/>
    </w:rPr>
  </w:style>
  <w:style w:type="paragraph" w:styleId="1238" w:customStyle="1">
    <w:name w:val="默认段落字体 Para Char Char Char Char Char Char Char"/>
    <w:basedOn w:val="937"/>
    <w:uiPriority w:val="0"/>
    <w:qFormat/>
    <w:pPr>
      <w:spacing w:line="360" w:lineRule="auto"/>
    </w:pPr>
    <w:rPr>
      <w:rFonts w:ascii="Tahoma" w:hAnsi="Tahoma"/>
      <w:sz w:val="24"/>
    </w:rPr>
  </w:style>
  <w:style w:type="paragraph" w:styleId="1239" w:customStyle="1">
    <w:name w:val="Char Char3 Char Char Char Char"/>
    <w:basedOn w:val="937"/>
    <w:uiPriority w:val="0"/>
    <w:qFormat/>
    <w:pPr>
      <w:jc w:val="left"/>
      <w:spacing w:line="240" w:lineRule="exact"/>
      <w:widowControl/>
    </w:pPr>
    <w:rPr>
      <w:rFonts w:ascii="Verdana" w:hAnsi="Verdana"/>
      <w:sz w:val="20"/>
      <w:lang w:eastAsia="en-US"/>
    </w:rPr>
  </w:style>
  <w:style w:type="paragraph" w:styleId="1240" w:customStyle="1">
    <w:name w:val="无间隔11"/>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1241" w:customStyle="1">
    <w:name w:val="Default Paragraph Char Char Char Char"/>
    <w:basedOn w:val="937"/>
    <w:next w:val="937"/>
    <w:uiPriority w:val="0"/>
    <w:qFormat/>
    <w:pPr>
      <w:jc w:val="left"/>
      <w:spacing w:line="360" w:lineRule="auto"/>
      <w:widowControl/>
    </w:pPr>
    <w:rPr>
      <w:rFonts w:eastAsia="仿宋_GB2312"/>
      <w:sz w:val="24"/>
      <w:lang w:eastAsia="en-US"/>
    </w:rPr>
  </w:style>
  <w:style w:type="paragraph" w:styleId="1242" w:customStyle="1">
    <w:name w:val="xl36"/>
    <w:basedOn w:val="937"/>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43" w:customStyle="1">
    <w:name w:val="+(1)"/>
    <w:basedOn w:val="1108"/>
    <w:uiPriority w:val="0"/>
    <w:qFormat/>
    <w:pPr>
      <w:numPr>
        <w:ilvl w:val="2"/>
        <w:numId w:val="2"/>
      </w:numPr>
      <w:ind w:firstLine="0"/>
      <w:tabs>
        <w:tab w:val="left" w:pos="2126" w:leader="none"/>
      </w:tabs>
    </w:pPr>
    <w:rPr>
      <w:szCs w:val="28"/>
    </w:rPr>
  </w:style>
  <w:style w:type="paragraph" w:styleId="1244" w:customStyle="1">
    <w:name w:val="正文2"/>
    <w:basedOn w:val="937"/>
    <w:uiPriority w:val="0"/>
    <w:qFormat/>
    <w:pPr>
      <w:ind w:firstLine="200"/>
      <w:jc w:val="left"/>
      <w:spacing w:line="360" w:lineRule="auto"/>
      <w:widowControl/>
    </w:pPr>
    <w:rPr>
      <w:rFonts w:ascii="Verdana" w:hAnsi="Verdana" w:eastAsia="黑体"/>
      <w:lang w:eastAsia="en-US"/>
    </w:rPr>
  </w:style>
  <w:style w:type="paragraph" w:styleId="1245" w:customStyle="1">
    <w:name w:val="xl28"/>
    <w:basedOn w:val="9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6" w:customStyle="1">
    <w:name w:val="+正文 Char1"/>
    <w:basedOn w:val="937"/>
    <w:uiPriority w:val="0"/>
    <w:qFormat/>
    <w:pPr>
      <w:ind w:firstLine="200"/>
      <w:spacing w:line="360" w:lineRule="auto"/>
    </w:pPr>
    <w:rPr>
      <w:sz w:val="24"/>
      <w:szCs w:val="28"/>
    </w:rPr>
  </w:style>
  <w:style w:type="paragraph" w:styleId="1247" w:customStyle="1">
    <w:name w:val="+标题4"/>
    <w:basedOn w:val="941"/>
    <w:uiPriority w:val="0"/>
    <w:qFormat/>
    <w:pPr>
      <w:numPr>
        <w:ilvl w:val="3"/>
        <w:numId w:val="3"/>
      </w:numPr>
      <w:spacing w:before="120" w:after="120" w:line="360" w:lineRule="auto"/>
    </w:pPr>
    <w:rPr>
      <w:rFonts w:ascii="Times New Roman" w:hAnsi="Times New Roman" w:eastAsia="宋体"/>
      <w:sz w:val="24"/>
    </w:rPr>
  </w:style>
  <w:style w:type="paragraph" w:styleId="1248" w:customStyle="1">
    <w:name w:val="+标题1"/>
    <w:basedOn w:val="938"/>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49" w:customStyle="1">
    <w:name w:val="列出段落 Char Char"/>
    <w:uiPriority w:val="0"/>
    <w:qFormat/>
    <w:pPr>
      <w:ind w:firstLine="420"/>
      <w:spacing w:after="160" w:line="278" w:lineRule="auto"/>
    </w:pPr>
    <w:rPr>
      <w:rFonts w:ascii="Calibri" w:hAnsi="Calibri" w:eastAsia="宋体" w:cs="Times New Roman"/>
      <w:lang w:val="en-US" w:eastAsia="zh-CN" w:bidi="ar-SA"/>
    </w:rPr>
  </w:style>
  <w:style w:type="paragraph" w:styleId="1250" w:customStyle="1">
    <w:name w:val="flName"/>
    <w:basedOn w:val="937"/>
    <w:uiPriority w:val="0"/>
    <w:qFormat/>
    <w:pPr>
      <w:ind w:firstLine="200"/>
      <w:jc w:val="center"/>
      <w:spacing w:before="320" w:line="360" w:lineRule="atLeast"/>
    </w:pPr>
    <w:rPr>
      <w:rFonts w:ascii="Arial" w:eastAsia="黑体"/>
      <w:sz w:val="32"/>
      <w:szCs w:val="24"/>
    </w:rPr>
  </w:style>
  <w:style w:type="paragraph" w:styleId="1251" w:customStyle="1">
    <w:name w:val="Tabelle Standard"/>
    <w:uiPriority w:val="0"/>
    <w:qFormat/>
    <w:pPr>
      <w:ind w:left="567"/>
      <w:spacing w:before="120" w:after="160" w:line="278" w:lineRule="auto"/>
      <w:tabs>
        <w:tab w:val="left" w:pos="4536" w:leader="none"/>
      </w:tabs>
    </w:pPr>
    <w:rPr>
      <w:rFonts w:ascii="Arial" w:hAnsi="Arial" w:eastAsia="宋体" w:cs="Times New Roman"/>
      <w:sz w:val="22"/>
      <w:lang w:val="de-DE" w:eastAsia="zh-CN" w:bidi="ar-SA"/>
    </w:rPr>
  </w:style>
  <w:style w:type="paragraph" w:styleId="1252" w:customStyle="1">
    <w:name w:val="+标准"/>
    <w:uiPriority w:val="0"/>
    <w:qFormat/>
    <w:pPr>
      <w:ind w:left="1299" w:hanging="1099"/>
      <w:spacing w:after="160" w:line="278" w:lineRule="auto"/>
      <w:tabs>
        <w:tab w:val="left" w:pos="2880" w:leader="none"/>
      </w:tabs>
    </w:pPr>
    <w:rPr>
      <w:rFonts w:ascii="Calibri" w:hAnsi="Calibri" w:eastAsia="宋体" w:cs="Times New Roman"/>
      <w:lang w:val="en-US" w:eastAsia="zh-CN" w:bidi="ar-SA"/>
    </w:rPr>
  </w:style>
  <w:style w:type="paragraph" w:styleId="1253" w:customStyle="1">
    <w:name w:val="二级条标题"/>
    <w:basedOn w:val="1254"/>
    <w:next w:val="937"/>
    <w:uiPriority w:val="0"/>
    <w:qFormat/>
    <w:pPr>
      <w:outlineLvl w:val="3"/>
    </w:pPr>
  </w:style>
  <w:style w:type="paragraph" w:styleId="1254" w:customStyle="1">
    <w:name w:val="一级条标题"/>
    <w:basedOn w:val="1255"/>
    <w:next w:val="937"/>
    <w:uiPriority w:val="0"/>
    <w:qFormat/>
    <w:pPr>
      <w:outlineLvl w:val="2"/>
    </w:pPr>
  </w:style>
  <w:style w:type="paragraph" w:styleId="1255" w:customStyle="1">
    <w:name w:val="章标题"/>
    <w:next w:val="937"/>
    <w:uiPriority w:val="0"/>
    <w:qFormat/>
    <w:pPr>
      <w:jc w:val="both"/>
      <w:spacing w:after="160" w:line="278" w:lineRule="auto"/>
      <w:outlineLvl w:val="1"/>
    </w:pPr>
    <w:rPr>
      <w:rFonts w:ascii="黑体" w:hAnsi="Calibri" w:eastAsia="黑体" w:cs="Times New Roman"/>
      <w:sz w:val="21"/>
      <w:lang w:val="en-US" w:eastAsia="zh-CN" w:bidi="ar-SA"/>
    </w:rPr>
  </w:style>
  <w:style w:type="paragraph" w:styleId="1256" w:customStyle="1">
    <w:name w:val="++标题1"/>
    <w:basedOn w:val="938"/>
    <w:uiPriority w:val="0"/>
    <w:qFormat/>
    <w:pPr>
      <w:jc w:val="center"/>
      <w:keepLines/>
      <w:spacing w:line="360" w:lineRule="auto"/>
      <w:outlineLvl w:val="1"/>
    </w:pPr>
    <w:rPr>
      <w:rFonts w:eastAsia="黑体"/>
      <w:b/>
      <w:bCs/>
      <w:sz w:val="32"/>
      <w:szCs w:val="32"/>
    </w:rPr>
  </w:style>
  <w:style w:type="paragraph" w:styleId="1257" w:customStyle="1">
    <w:name w:val="Char Char Char1 Char"/>
    <w:basedOn w:val="937"/>
    <w:uiPriority w:val="0"/>
    <w:qFormat/>
    <w:pPr>
      <w:spacing w:line="312" w:lineRule="atLeast"/>
    </w:pPr>
    <w:rPr>
      <w:b/>
      <w:bCs/>
      <w:sz w:val="36"/>
      <w:szCs w:val="32"/>
    </w:rPr>
  </w:style>
  <w:style w:type="paragraph" w:styleId="1258" w:customStyle="1">
    <w:name w:val="+1)"/>
    <w:uiPriority w:val="0"/>
    <w:qFormat/>
    <w:pPr>
      <w:spacing w:after="160" w:line="278" w:lineRule="auto"/>
    </w:pPr>
    <w:rPr>
      <w:rFonts w:ascii="Calibri" w:hAnsi="Calibri" w:eastAsia="宋体" w:cs="Times New Roman"/>
      <w:lang w:val="en-US" w:eastAsia="zh-CN" w:bidi="ar-SA"/>
    </w:rPr>
  </w:style>
  <w:style w:type="paragraph" w:styleId="1259" w:customStyle="1">
    <w:name w:val="xl42"/>
    <w:basedOn w:val="937"/>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60" w:customStyle="1">
    <w:name w:val="样式 标题 2 + 楷体_GB2312 段前: 0 磅 段后: 0 磅 行距: 1.5 倍行距"/>
    <w:basedOn w:val="939"/>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61" w:customStyle="1">
    <w:name w:val="－列表2"/>
    <w:basedOn w:val="937"/>
    <w:uiPriority w:val="0"/>
    <w:qFormat/>
    <w:pPr>
      <w:jc w:val="left"/>
    </w:pPr>
    <w:rPr>
      <w:rFonts w:hAnsi="Arial"/>
      <w:sz w:val="24"/>
      <w:szCs w:val="24"/>
    </w:rPr>
  </w:style>
  <w:style w:type="paragraph" w:styleId="1262" w:customStyle="1">
    <w:name w:val="xl44"/>
    <w:basedOn w:val="937"/>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63" w:customStyle="1">
    <w:name w:val="样式 标题 3 Char Char"/>
    <w:basedOn w:val="940"/>
    <w:uiPriority w:val="0"/>
    <w:qFormat/>
    <w:pPr>
      <w:ind w:firstLine="480"/>
      <w:spacing w:before="0" w:after="0" w:line="360" w:lineRule="auto"/>
      <w:tabs>
        <w:tab w:val="left" w:pos="1000" w:leader="none"/>
      </w:tabs>
    </w:pPr>
    <w:rPr>
      <w:rFonts w:eastAsia="黑体"/>
      <w:bCs/>
      <w:sz w:val="24"/>
      <w:szCs w:val="24"/>
    </w:rPr>
  </w:style>
  <w:style w:type="paragraph" w:styleId="1264" w:customStyle="1">
    <w:name w:val="Char Char Char Char Char Char Char Char Char1 Char"/>
    <w:basedOn w:val="960"/>
    <w:uiPriority w:val="0"/>
    <w:qFormat/>
    <w:pPr>
      <w:spacing w:line="360" w:lineRule="auto"/>
    </w:pPr>
    <w:rPr>
      <w:rFonts w:ascii="Tahoma" w:hAnsi="Tahoma"/>
      <w:sz w:val="24"/>
      <w:szCs w:val="24"/>
    </w:rPr>
  </w:style>
  <w:style w:type="paragraph" w:styleId="1265" w:customStyle="1">
    <w:name w:val="无缩进正文"/>
    <w:basedOn w:val="937"/>
    <w:uiPriority w:val="0"/>
    <w:qFormat/>
  </w:style>
  <w:style w:type="paragraph" w:styleId="1266" w:customStyle="1">
    <w:name w:val="正文--表格内正文"/>
    <w:basedOn w:val="937"/>
    <w:uiPriority w:val="0"/>
    <w:qFormat/>
    <w:pPr>
      <w:jc w:val="center"/>
      <w:spacing w:line="360" w:lineRule="auto"/>
    </w:pPr>
    <w:rPr>
      <w:rFonts w:ascii="仿宋" w:hAnsi="仿宋" w:eastAsia="仿宋"/>
      <w:b/>
      <w:sz w:val="28"/>
      <w:szCs w:val="28"/>
    </w:rPr>
  </w:style>
  <w:style w:type="paragraph" w:styleId="1267" w:customStyle="1">
    <w:name w:val="A."/>
    <w:basedOn w:val="937"/>
    <w:uiPriority w:val="0"/>
    <w:qFormat/>
    <w:pPr>
      <w:ind w:left="454" w:hanging="454"/>
      <w:spacing w:line="264" w:lineRule="auto"/>
      <w:widowControl/>
      <w:tabs>
        <w:tab w:val="left" w:pos="454" w:leader="none"/>
      </w:tabs>
    </w:pPr>
    <w:rPr>
      <w:sz w:val="24"/>
    </w:rPr>
  </w:style>
  <w:style w:type="paragraph" w:styleId="1268" w:customStyle="1">
    <w:name w:val="pa-11"/>
    <w:basedOn w:val="937"/>
    <w:uiPriority w:val="0"/>
    <w:qFormat/>
    <w:pPr>
      <w:jc w:val="left"/>
      <w:spacing w:before="136" w:after="136"/>
      <w:widowControl/>
    </w:pPr>
    <w:rPr>
      <w:rFonts w:ascii="宋体" w:hAnsi="宋体" w:cs="宋体"/>
      <w:sz w:val="24"/>
      <w:szCs w:val="24"/>
    </w:rPr>
  </w:style>
  <w:style w:type="paragraph" w:styleId="1269" w:customStyle="1">
    <w:name w:val="xl27"/>
    <w:basedOn w:val="937"/>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70" w:customStyle="1">
    <w:name w:val="标题2"/>
    <w:basedOn w:val="937"/>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71" w:customStyle="1">
    <w:name w:val="列项——"/>
    <w:uiPriority w:val="0"/>
    <w:qFormat/>
    <w:pPr>
      <w:ind w:left="840" w:hanging="420"/>
      <w:jc w:val="both"/>
      <w:spacing w:after="160" w:line="278" w:lineRule="auto"/>
      <w:widowControl w:val="off"/>
      <w:tabs>
        <w:tab w:val="left" w:pos="1140" w:leader="none"/>
      </w:tabs>
    </w:pPr>
    <w:rPr>
      <w:rFonts w:ascii="宋体" w:hAnsi="Calibri" w:eastAsia="宋体" w:cs="Times New Roman"/>
      <w:sz w:val="21"/>
      <w:lang w:val="en-US" w:eastAsia="zh-CN" w:bidi="ar-SA"/>
    </w:rPr>
  </w:style>
  <w:style w:type="paragraph" w:styleId="1272" w:customStyle="1">
    <w:name w:val="b-b2"/>
    <w:basedOn w:val="939"/>
    <w:next w:val="937"/>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73" w:customStyle="1">
    <w:name w:val="xl29"/>
    <w:basedOn w:val="9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74" w:customStyle="1">
    <w:name w:val="五级条标题"/>
    <w:basedOn w:val="1275"/>
    <w:next w:val="937"/>
    <w:uiPriority w:val="0"/>
    <w:qFormat/>
    <w:pPr>
      <w:outlineLvl w:val="6"/>
    </w:pPr>
  </w:style>
  <w:style w:type="paragraph" w:styleId="1275" w:customStyle="1">
    <w:name w:val="四级条标题"/>
    <w:basedOn w:val="1276"/>
    <w:next w:val="937"/>
    <w:uiPriority w:val="0"/>
    <w:qFormat/>
    <w:pPr>
      <w:outlineLvl w:val="5"/>
    </w:pPr>
  </w:style>
  <w:style w:type="paragraph" w:styleId="1276" w:customStyle="1">
    <w:name w:val="三级条标题"/>
    <w:basedOn w:val="1253"/>
    <w:next w:val="937"/>
    <w:uiPriority w:val="0"/>
    <w:qFormat/>
    <w:pPr>
      <w:outlineLvl w:val="4"/>
    </w:pPr>
  </w:style>
  <w:style w:type="paragraph" w:styleId="1277" w:customStyle="1">
    <w:name w:val="+列表1 Char Char"/>
    <w:basedOn w:val="937"/>
    <w:uiPriority w:val="0"/>
    <w:qFormat/>
    <w:pPr>
      <w:jc w:val="center"/>
    </w:pPr>
  </w:style>
  <w:style w:type="paragraph" w:styleId="1278" w:customStyle="1">
    <w:name w:val="1)"/>
    <w:basedOn w:val="937"/>
    <w:uiPriority w:val="0"/>
    <w:qFormat/>
    <w:pPr>
      <w:ind w:left="1814" w:hanging="453"/>
      <w:spacing w:line="264" w:lineRule="auto"/>
      <w:tabs>
        <w:tab w:val="left" w:pos="1814" w:leader="none"/>
      </w:tabs>
    </w:pPr>
    <w:rPr>
      <w:sz w:val="24"/>
      <w:szCs w:val="24"/>
    </w:rPr>
  </w:style>
  <w:style w:type="paragraph" w:styleId="1279" w:customStyle="1">
    <w:name w:val="xl37"/>
    <w:basedOn w:val="937"/>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80" w:customStyle="1">
    <w:name w:val="-1.1.1"/>
    <w:basedOn w:val="941"/>
    <w:uiPriority w:val="0"/>
    <w:qFormat/>
    <w:pPr>
      <w:ind w:firstLine="200"/>
      <w:jc w:val="left"/>
      <w:spacing w:before="120" w:after="120" w:line="360" w:lineRule="auto"/>
    </w:pPr>
    <w:rPr>
      <w:rFonts w:eastAsia="宋体"/>
      <w:sz w:val="24"/>
      <w:szCs w:val="24"/>
    </w:rPr>
  </w:style>
  <w:style w:type="paragraph" w:styleId="1281" w:customStyle="1">
    <w:name w:val="MM Topic 1"/>
    <w:basedOn w:val="938"/>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82" w:customStyle="1">
    <w:name w:val="style7"/>
    <w:basedOn w:val="937"/>
    <w:uiPriority w:val="0"/>
    <w:qFormat/>
    <w:pPr>
      <w:jc w:val="left"/>
      <w:spacing w:before="100" w:beforeAutospacing="1" w:after="100" w:afterAutospacing="1"/>
      <w:widowControl/>
    </w:pPr>
    <w:rPr>
      <w:rFonts w:ascii="宋体" w:hAnsi="宋体" w:cs="宋体"/>
      <w:sz w:val="18"/>
      <w:szCs w:val="18"/>
    </w:rPr>
  </w:style>
  <w:style w:type="paragraph" w:styleId="1283" w:customStyle="1">
    <w:name w:val="F00"/>
    <w:basedOn w:val="937"/>
    <w:uiPriority w:val="0"/>
    <w:qFormat/>
    <w:pPr>
      <w:ind w:firstLine="200"/>
      <w:spacing w:line="400" w:lineRule="atLeast"/>
    </w:pPr>
    <w:rPr>
      <w:sz w:val="28"/>
      <w:szCs w:val="28"/>
    </w:rPr>
  </w:style>
  <w:style w:type="paragraph" w:styleId="1284" w:customStyle="1">
    <w:name w:val="-1.1"/>
    <w:basedOn w:val="940"/>
    <w:uiPriority w:val="0"/>
    <w:qFormat/>
    <w:pPr>
      <w:ind w:firstLine="482"/>
      <w:jc w:val="left"/>
      <w:spacing w:before="120" w:after="120" w:line="360" w:lineRule="auto"/>
      <w:widowControl/>
    </w:pPr>
    <w:rPr>
      <w:rFonts w:ascii="宋体" w:hAnsi="宋体"/>
      <w:sz w:val="24"/>
      <w:szCs w:val="24"/>
    </w:rPr>
  </w:style>
  <w:style w:type="paragraph" w:styleId="1285" w:customStyle="1">
    <w:name w:val="FA正文Bold+标号"/>
    <w:basedOn w:val="1042"/>
    <w:next w:val="1043"/>
    <w:uiPriority w:val="0"/>
    <w:qFormat/>
    <w:pPr>
      <w:ind w:left="907" w:hanging="567"/>
      <w:keepNext w:val="0"/>
      <w:tabs>
        <w:tab w:val="left" w:pos="567" w:leader="none"/>
      </w:tabs>
    </w:pPr>
    <w:rPr>
      <w:rFonts w:hAnsi="Times New Roman"/>
      <w:szCs w:val="20"/>
    </w:rPr>
  </w:style>
  <w:style w:type="paragraph" w:styleId="1286" w:customStyle="1">
    <w:name w:val="样式 标题 2节 + Times New Roman 四号 行距: 1.5 倍行距"/>
    <w:basedOn w:val="939"/>
    <w:uiPriority w:val="0"/>
    <w:qFormat/>
    <w:pPr>
      <w:ind w:left="576"/>
      <w:spacing w:line="360" w:lineRule="auto"/>
      <w:tabs>
        <w:tab w:val="left" w:pos="360" w:leader="none"/>
      </w:tabs>
    </w:pPr>
    <w:rPr>
      <w:rFonts w:ascii="Times New Roman" w:hAnsi="Times New Roman"/>
      <w:bCs/>
      <w:sz w:val="28"/>
    </w:rPr>
  </w:style>
  <w:style w:type="paragraph" w:styleId="1287" w:customStyle="1">
    <w:name w:val="Char Char Char Char Char Char Char"/>
    <w:basedOn w:val="937"/>
    <w:uiPriority w:val="0"/>
    <w:qFormat/>
    <w:pPr>
      <w:ind w:left="405" w:hanging="405"/>
      <w:tabs>
        <w:tab w:val="left" w:pos="405" w:leader="none"/>
      </w:tabs>
    </w:pPr>
    <w:rPr>
      <w:szCs w:val="24"/>
    </w:rPr>
  </w:style>
  <w:style w:type="paragraph" w:styleId="1288" w:customStyle="1">
    <w:name w:val="正文3"/>
    <w:basedOn w:val="937"/>
    <w:uiPriority w:val="0"/>
    <w:qFormat/>
    <w:pPr>
      <w:widowControl/>
    </w:pPr>
  </w:style>
  <w:style w:type="paragraph" w:styleId="1289" w:customStyle="1">
    <w:name w:val="正文文字3"/>
    <w:basedOn w:val="965"/>
    <w:uiPriority w:val="0"/>
    <w:qFormat/>
    <w:pPr>
      <w:ind w:left="72" w:right="72"/>
      <w:spacing w:line="360" w:lineRule="atLeast"/>
      <w:tabs>
        <w:tab w:val="clear" w:pos="5250" w:leader="none"/>
      </w:tabs>
    </w:pPr>
    <w:rPr>
      <w:sz w:val="21"/>
    </w:rPr>
  </w:style>
  <w:style w:type="paragraph" w:styleId="1290" w:customStyle="1">
    <w:name w:val="++111"/>
    <w:basedOn w:val="937"/>
    <w:uiPriority w:val="0"/>
    <w:qFormat/>
    <w:pPr>
      <w:spacing w:line="360" w:lineRule="auto"/>
      <w:tabs>
        <w:tab w:val="left" w:pos="964" w:leader="none"/>
      </w:tabs>
    </w:pPr>
    <w:rPr>
      <w:b/>
      <w:sz w:val="24"/>
      <w:szCs w:val="24"/>
    </w:rPr>
  </w:style>
  <w:style w:type="paragraph" w:styleId="1291" w:customStyle="1">
    <w:name w:val="+一、"/>
    <w:uiPriority w:val="0"/>
    <w:qFormat/>
    <w:pPr>
      <w:numPr>
        <w:ilvl w:val="0"/>
        <w:numId w:val="5"/>
      </w:numPr>
      <w:spacing w:before="120" w:after="120" w:line="278" w:lineRule="auto"/>
      <w:tabs>
        <w:tab w:val="left" w:pos="540" w:leader="none"/>
      </w:tabs>
      <w:outlineLvl w:val="5"/>
    </w:pPr>
    <w:rPr>
      <w:rFonts w:ascii="Calibri" w:hAnsi="Calibri" w:eastAsia="宋体" w:cs="Times New Roman"/>
      <w:b/>
      <w:lang w:val="en-US" w:eastAsia="zh-CN" w:bidi="ar-SA"/>
    </w:rPr>
  </w:style>
  <w:style w:type="paragraph" w:styleId="1292" w:customStyle="1">
    <w:name w:val="列出段落1"/>
    <w:basedOn w:val="937"/>
    <w:uiPriority w:val="99"/>
    <w:qFormat/>
    <w:pPr>
      <w:ind w:firstLine="420"/>
    </w:pPr>
    <w:rPr>
      <w:szCs w:val="22"/>
    </w:rPr>
  </w:style>
  <w:style w:type="paragraph" w:styleId="1293" w:customStyle="1">
    <w:name w:val="批注框文本 Char Char"/>
    <w:basedOn w:val="937"/>
    <w:uiPriority w:val="0"/>
    <w:qFormat/>
    <w:rPr>
      <w:sz w:val="18"/>
    </w:rPr>
  </w:style>
  <w:style w:type="paragraph" w:styleId="1294" w:customStyle="1">
    <w:name w:val="++AAA"/>
    <w:uiPriority w:val="0"/>
    <w:qFormat/>
    <w:pPr>
      <w:ind w:left="840" w:hanging="420"/>
      <w:spacing w:after="160" w:line="278" w:lineRule="auto"/>
      <w:tabs>
        <w:tab w:val="left" w:pos="840" w:leader="none"/>
        <w:tab w:val="left" w:pos="964" w:leader="none"/>
      </w:tabs>
    </w:pPr>
    <w:rPr>
      <w:rFonts w:ascii="Calibri" w:hAnsi="Calibri" w:eastAsia="宋体" w:cs="Times New Roman"/>
      <w:b/>
      <w:lang w:val="en-US" w:eastAsia="zh-CN" w:bidi="ar-SA"/>
    </w:rPr>
  </w:style>
  <w:style w:type="paragraph" w:styleId="1295" w:customStyle="1">
    <w:name w:val="样式 文本全文 + 非加宽量 / 紧缩量 Char Char"/>
    <w:basedOn w:val="937"/>
    <w:uiPriority w:val="0"/>
    <w:qFormat/>
    <w:pPr>
      <w:spacing w:line="360" w:lineRule="auto"/>
      <w:tabs>
        <w:tab w:val="left" w:pos="663" w:leader="none"/>
      </w:tabs>
    </w:pPr>
    <w:rPr>
      <w:rFonts w:ascii="仿宋_GB2312" w:hAnsi="仿宋_GB2312" w:eastAsia="仿宋_GB2312"/>
      <w:sz w:val="32"/>
    </w:rPr>
  </w:style>
  <w:style w:type="paragraph" w:styleId="1296" w:customStyle="1">
    <w:name w:val="+正文 Char Char3 Char"/>
    <w:basedOn w:val="937"/>
    <w:uiPriority w:val="0"/>
    <w:qFormat/>
    <w:pPr>
      <w:ind w:firstLine="200"/>
      <w:spacing w:line="360" w:lineRule="auto"/>
    </w:pPr>
    <w:rPr>
      <w:sz w:val="24"/>
      <w:szCs w:val="24"/>
    </w:rPr>
  </w:style>
  <w:style w:type="paragraph" w:styleId="1297" w:customStyle="1">
    <w:name w:val="B"/>
    <w:basedOn w:val="937"/>
    <w:uiPriority w:val="0"/>
    <w:qFormat/>
    <w:pPr>
      <w:spacing w:before="240" w:line="0" w:lineRule="atLeast"/>
      <w:widowControl/>
      <w:tabs>
        <w:tab w:val="left" w:pos="1200" w:leader="none"/>
      </w:tabs>
    </w:pPr>
    <w:rPr>
      <w:sz w:val="24"/>
    </w:rPr>
  </w:style>
  <w:style w:type="paragraph" w:styleId="1298" w:customStyle="1">
    <w:name w:val="Char Char1 Char Char Char Char"/>
    <w:basedOn w:val="960"/>
    <w:uiPriority w:val="0"/>
    <w:qFormat/>
    <w:pPr>
      <w:spacing w:line="360" w:lineRule="auto"/>
    </w:pPr>
    <w:rPr>
      <w:rFonts w:ascii="Tahoma" w:hAnsi="Tahoma"/>
      <w:sz w:val="24"/>
      <w:szCs w:val="24"/>
    </w:rPr>
  </w:style>
  <w:style w:type="paragraph" w:styleId="1299" w:customStyle="1">
    <w:name w:val="fig1"/>
    <w:basedOn w:val="937"/>
    <w:uiPriority w:val="0"/>
    <w:qFormat/>
    <w:pPr>
      <w:jc w:val="left"/>
      <w:spacing w:before="100" w:beforeAutospacing="1" w:after="100" w:afterAutospacing="1"/>
      <w:widowControl/>
    </w:pPr>
    <w:rPr>
      <w:rFonts w:ascii="Arial Unicode MS" w:hAnsi="Arial Unicode MS" w:eastAsia="Arial Unicode MS"/>
      <w:sz w:val="24"/>
    </w:rPr>
  </w:style>
  <w:style w:type="paragraph" w:styleId="1300" w:customStyle="1">
    <w:name w:val="List Paragraph1"/>
    <w:basedOn w:val="937"/>
    <w:uiPriority w:val="0"/>
    <w:qFormat/>
    <w:pPr>
      <w:ind w:firstLine="420"/>
    </w:pPr>
    <w:rPr>
      <w:sz w:val="24"/>
      <w:szCs w:val="24"/>
    </w:rPr>
  </w:style>
  <w:style w:type="paragraph" w:styleId="1301" w:customStyle="1">
    <w:name w:val="表格目录"/>
    <w:basedOn w:val="982"/>
    <w:next w:val="956"/>
    <w:uiPriority w:val="0"/>
    <w:qFormat/>
    <w:pPr>
      <w:jc w:val="center"/>
      <w:spacing w:line="240" w:lineRule="auto"/>
    </w:pPr>
    <w:rPr>
      <w:b w:val="0"/>
      <w:caps w:val="0"/>
      <w:sz w:val="28"/>
    </w:rPr>
  </w:style>
  <w:style w:type="paragraph" w:styleId="1302" w:customStyle="1">
    <w:name w:val="标题（节）"/>
    <w:basedOn w:val="939"/>
    <w:next w:val="937"/>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03" w:customStyle="1">
    <w:name w:val="xl43"/>
    <w:basedOn w:val="937"/>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04" w:customStyle="1">
    <w:name w:val="Char Char Char Char Char Char Char Char Char Char Char Char1 Char"/>
    <w:basedOn w:val="960"/>
    <w:uiPriority w:val="0"/>
    <w:qFormat/>
    <w:rPr>
      <w:rFonts w:ascii="Tahoma" w:hAnsi="Tahoma"/>
      <w:sz w:val="24"/>
      <w:szCs w:val="24"/>
    </w:rPr>
  </w:style>
  <w:style w:type="paragraph" w:styleId="1305" w:customStyle="1">
    <w:name w:val="FA正文+标号"/>
    <w:basedOn w:val="1043"/>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06" w:customStyle="1">
    <w:name w:val="样式 目录 1 + 首行缩进:  2 字符"/>
    <w:basedOn w:val="982"/>
    <w:uiPriority w:val="0"/>
    <w:qFormat/>
    <w:pPr>
      <w:ind w:firstLine="402"/>
      <w:spacing w:line="240" w:lineRule="auto"/>
      <w:widowControl/>
    </w:pPr>
    <w:rPr>
      <w:bCs/>
      <w:i/>
      <w:iCs/>
      <w:caps w:val="0"/>
      <w:sz w:val="24"/>
      <w:szCs w:val="24"/>
    </w:rPr>
  </w:style>
  <w:style w:type="paragraph" w:styleId="1307" w:customStyle="1">
    <w:name w:val="+●"/>
    <w:uiPriority w:val="0"/>
    <w:qFormat/>
    <w:pPr>
      <w:numPr>
        <w:ilvl w:val="6"/>
        <w:numId w:val="7"/>
      </w:numPr>
      <w:spacing w:after="160" w:line="278" w:lineRule="auto"/>
    </w:pPr>
    <w:rPr>
      <w:rFonts w:ascii="Calibri" w:hAnsi="Calibri" w:eastAsia="宋体" w:cs="Times New Roman"/>
      <w:lang w:val="en-US" w:eastAsia="zh-CN" w:bidi="ar-SA"/>
    </w:rPr>
  </w:style>
  <w:style w:type="paragraph" w:styleId="1308" w:customStyle="1">
    <w:name w:val="_Style 30"/>
    <w:basedOn w:val="937"/>
    <w:next w:val="973"/>
    <w:uiPriority w:val="0"/>
    <w:qFormat/>
    <w:rPr>
      <w:rFonts w:ascii="宋体" w:hAnsi="Courier New"/>
    </w:rPr>
  </w:style>
  <w:style w:type="paragraph" w:styleId="1309" w:customStyle="1">
    <w:name w:val="yyn1"/>
    <w:basedOn w:val="1188"/>
    <w:uiPriority w:val="0"/>
    <w:qFormat/>
    <w:pPr>
      <w:ind w:firstLine="0"/>
    </w:pPr>
  </w:style>
  <w:style w:type="paragraph" w:styleId="1310" w:customStyle="1">
    <w:name w:val="纯文本12"/>
    <w:basedOn w:val="937"/>
    <w:uiPriority w:val="99"/>
    <w:qFormat/>
    <w:rPr>
      <w:rFonts w:ascii="宋体" w:hAnsi="Courier New" w:eastAsia="楷体_GB2312"/>
      <w:sz w:val="28"/>
      <w:szCs w:val="24"/>
    </w:rPr>
  </w:style>
  <w:style w:type="paragraph" w:styleId="1311" w:customStyle="1">
    <w:name w:val="MM Topic 2"/>
    <w:basedOn w:val="939"/>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12" w:customStyle="1">
    <w:name w:val="Char1 Char Char Char"/>
    <w:basedOn w:val="937"/>
    <w:uiPriority w:val="0"/>
    <w:qFormat/>
    <w:pPr>
      <w:ind w:left="840" w:hanging="420"/>
      <w:tabs>
        <w:tab w:val="left" w:pos="840" w:leader="none"/>
      </w:tabs>
    </w:pPr>
    <w:rPr>
      <w:sz w:val="24"/>
      <w:szCs w:val="24"/>
    </w:rPr>
  </w:style>
  <w:style w:type="paragraph" w:styleId="1313" w:customStyle="1">
    <w:name w:val="+列表2"/>
    <w:basedOn w:val="937"/>
    <w:uiPriority w:val="0"/>
    <w:qFormat/>
    <w:pPr>
      <w:jc w:val="center"/>
    </w:pPr>
    <w:rPr>
      <w:sz w:val="18"/>
      <w:szCs w:val="21"/>
    </w:rPr>
  </w:style>
  <w:style w:type="paragraph" w:styleId="1314" w:customStyle="1">
    <w:name w:val="投标标题4"/>
    <w:basedOn w:val="941"/>
    <w:uiPriority w:val="0"/>
    <w:qFormat/>
    <w:pPr>
      <w:numPr>
        <w:ilvl w:val="3"/>
        <w:numId w:val="9"/>
      </w:numPr>
      <w:spacing w:before="0" w:after="0" w:line="240" w:lineRule="auto"/>
    </w:pPr>
    <w:rPr>
      <w:rFonts w:ascii="宋体" w:hAnsi="宋体" w:eastAsia="仿宋" w:cs="Arial"/>
      <w:color w:val="000000"/>
      <w:szCs w:val="24"/>
    </w:rPr>
  </w:style>
  <w:style w:type="paragraph" w:styleId="1315" w:customStyle="1">
    <w:name w:val="样式7"/>
    <w:basedOn w:val="1316"/>
    <w:uiPriority w:val="0"/>
    <w:qFormat/>
  </w:style>
  <w:style w:type="paragraph" w:styleId="1316" w:customStyle="1">
    <w:name w:val="样式 标题 3"/>
    <w:basedOn w:val="940"/>
    <w:uiPriority w:val="0"/>
    <w:qFormat/>
    <w:pPr>
      <w:keepLines w:val="0"/>
      <w:keepNext w:val="0"/>
      <w:spacing w:before="0" w:after="0" w:line="360" w:lineRule="auto"/>
      <w:outlineLvl w:val="1"/>
    </w:pPr>
    <w:rPr>
      <w:rFonts w:ascii="宋体" w:hAnsi="宋体"/>
      <w:bCs/>
      <w:color w:val="ff0000"/>
      <w:sz w:val="21"/>
      <w:szCs w:val="24"/>
    </w:rPr>
  </w:style>
  <w:style w:type="paragraph" w:styleId="1317" w:customStyle="1">
    <w:name w:val="样式8"/>
    <w:uiPriority w:val="0"/>
    <w:qFormat/>
    <w:pPr>
      <w:numPr>
        <w:ilvl w:val="2"/>
        <w:numId w:val="3"/>
      </w:numPr>
      <w:spacing w:after="160" w:line="278" w:lineRule="auto"/>
    </w:pPr>
    <w:rPr>
      <w:rFonts w:ascii="Calibri" w:hAnsi="Calibri" w:eastAsia="宋体" w:cs="Times New Roman"/>
      <w:lang w:val="en-US" w:eastAsia="zh-CN" w:bidi="ar-SA"/>
    </w:rPr>
  </w:style>
  <w:style w:type="paragraph" w:styleId="1318" w:customStyle="1">
    <w:name w:val="表"/>
    <w:basedOn w:val="937"/>
    <w:uiPriority w:val="0"/>
    <w:qFormat/>
    <w:pPr>
      <w:jc w:val="center"/>
    </w:pPr>
  </w:style>
  <w:style w:type="paragraph" w:styleId="1319" w:customStyle="1">
    <w:name w:val="标题三"/>
    <w:basedOn w:val="940"/>
    <w:uiPriority w:val="0"/>
    <w:qFormat/>
    <w:pPr>
      <w:spacing w:line="360" w:lineRule="auto"/>
      <w:tabs>
        <w:tab w:val="left" w:pos="567" w:leader="none"/>
      </w:tabs>
      <w:outlineLvl w:val="1"/>
    </w:pPr>
    <w:rPr>
      <w:rFonts w:ascii="宋体" w:hAnsi="宋体" w:eastAsia="黑体"/>
      <w:bCs/>
      <w:sz w:val="36"/>
      <w:szCs w:val="36"/>
    </w:rPr>
  </w:style>
  <w:style w:type="paragraph" w:styleId="1320" w:customStyle="1">
    <w:name w:val="xl31"/>
    <w:basedOn w:val="93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21" w:customStyle="1">
    <w:name w:val="_Style 20"/>
    <w:basedOn w:val="937"/>
    <w:next w:val="965"/>
    <w:uiPriority w:val="0"/>
    <w:qFormat/>
    <w:pPr>
      <w:tabs>
        <w:tab w:val="left" w:pos="5250" w:leader="none"/>
      </w:tabs>
    </w:pPr>
    <w:rPr>
      <w:sz w:val="28"/>
    </w:rPr>
  </w:style>
  <w:style w:type="paragraph" w:styleId="1322" w:customStyle="1">
    <w:name w:val="样式SZA"/>
    <w:basedOn w:val="965"/>
    <w:uiPriority w:val="0"/>
    <w:qFormat/>
    <w:pPr>
      <w:numPr>
        <w:ilvl w:val="0"/>
        <w:numId w:val="10"/>
      </w:numPr>
      <w:jc w:val="left"/>
      <w:spacing w:after="220" w:line="220" w:lineRule="atLeast"/>
      <w:widowControl/>
      <w:tabs>
        <w:tab w:val="clear" w:pos="5250" w:leader="none"/>
      </w:tabs>
    </w:pPr>
    <w:rPr>
      <w:sz w:val="21"/>
    </w:rPr>
  </w:style>
  <w:style w:type="paragraph" w:styleId="1323" w:customStyle="1">
    <w:name w:val="五号字体"/>
    <w:basedOn w:val="937"/>
    <w:uiPriority w:val="0"/>
    <w:qFormat/>
    <w:pPr>
      <w:jc w:val="center"/>
    </w:pPr>
    <w:rPr>
      <w:szCs w:val="24"/>
    </w:rPr>
  </w:style>
  <w:style w:type="paragraph" w:styleId="1324" w:customStyle="1">
    <w:name w:val="样式2"/>
    <w:basedOn w:val="937"/>
    <w:uiPriority w:val="0"/>
    <w:qFormat/>
    <w:pPr>
      <w:ind w:left="810" w:hanging="360"/>
      <w:spacing w:line="360" w:lineRule="auto"/>
      <w:tabs>
        <w:tab w:val="left" w:pos="810" w:leader="none"/>
      </w:tabs>
    </w:pPr>
    <w:rPr>
      <w:sz w:val="24"/>
      <w:szCs w:val="28"/>
    </w:rPr>
  </w:style>
  <w:style w:type="paragraph" w:styleId="1325" w:customStyle="1">
    <w:name w:val="Char Char Char1 Char Char Char Char1"/>
    <w:basedOn w:val="937"/>
    <w:uiPriority w:val="0"/>
    <w:qFormat/>
    <w:pPr>
      <w:jc w:val="left"/>
      <w:spacing w:line="240" w:lineRule="exact"/>
      <w:widowControl/>
    </w:pPr>
    <w:rPr>
      <w:sz w:val="24"/>
      <w:szCs w:val="24"/>
    </w:rPr>
  </w:style>
  <w:style w:type="paragraph" w:styleId="1326" w:customStyle="1">
    <w:name w:val="text"/>
    <w:basedOn w:val="937"/>
    <w:uiPriority w:val="0"/>
    <w:qFormat/>
    <w:pPr>
      <w:ind w:left="1049"/>
      <w:spacing w:before="240"/>
      <w:widowControl/>
      <w:tabs>
        <w:tab w:val="left" w:pos="1050" w:leader="none"/>
      </w:tabs>
    </w:pPr>
    <w:rPr>
      <w:sz w:val="24"/>
    </w:rPr>
  </w:style>
  <w:style w:type="paragraph" w:styleId="1327" w:customStyle="1">
    <w:name w:val="xl38"/>
    <w:basedOn w:val="937"/>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28" w:customStyle="1">
    <w:name w:val="++标题2"/>
    <w:basedOn w:val="939"/>
    <w:uiPriority w:val="0"/>
    <w:qFormat/>
    <w:pPr>
      <w:keepLines w:val="0"/>
      <w:spacing w:after="0" w:line="360" w:lineRule="auto"/>
      <w:outlineLvl w:val="2"/>
    </w:pPr>
    <w:rPr>
      <w:rFonts w:ascii="Times New Roman" w:hAnsi="Times New Roman" w:eastAsia="宋体"/>
      <w:bCs/>
      <w:sz w:val="24"/>
      <w:szCs w:val="28"/>
    </w:rPr>
  </w:style>
  <w:style w:type="paragraph" w:styleId="1329" w:customStyle="1">
    <w:name w:val="样式5"/>
    <w:basedOn w:val="942"/>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30" w:customStyle="1">
    <w:name w:val="纯文本13"/>
    <w:basedOn w:val="937"/>
    <w:uiPriority w:val="0"/>
    <w:qFormat/>
    <w:pPr>
      <w:jc w:val="left"/>
      <w:widowControl/>
    </w:pPr>
    <w:rPr>
      <w:rFonts w:ascii="宋体" w:hAnsi="Courier New" w:eastAsia="楷体_GB2312"/>
      <w:sz w:val="26"/>
      <w:lang w:eastAsia="en-US"/>
    </w:rPr>
  </w:style>
  <w:style w:type="paragraph" w:styleId="1331" w:customStyle="1">
    <w:name w:val="8"/>
    <w:basedOn w:val="937"/>
    <w:uiPriority w:val="0"/>
    <w:qFormat/>
    <w:rPr>
      <w:rFonts w:ascii="Tahoma" w:hAnsi="Tahoma"/>
      <w:sz w:val="24"/>
    </w:rPr>
  </w:style>
  <w:style w:type="paragraph" w:styleId="1332" w:customStyle="1">
    <w:name w:val="列出段落11"/>
    <w:basedOn w:val="937"/>
    <w:uiPriority w:val="0"/>
    <w:qFormat/>
    <w:pPr>
      <w:ind w:firstLine="420"/>
    </w:pPr>
    <w:rPr>
      <w:szCs w:val="22"/>
    </w:rPr>
  </w:style>
  <w:style w:type="paragraph" w:styleId="1333" w:customStyle="1">
    <w:name w:val="xl32"/>
    <w:basedOn w:val="9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34" w:customStyle="1">
    <w:name w:val="Char1 Char Char Char1"/>
    <w:basedOn w:val="937"/>
    <w:uiPriority w:val="0"/>
    <w:qFormat/>
    <w:pPr>
      <w:ind w:left="840" w:hanging="420"/>
      <w:tabs>
        <w:tab w:val="left" w:pos="840" w:leader="none"/>
      </w:tabs>
    </w:pPr>
    <w:rPr>
      <w:sz w:val="24"/>
      <w:szCs w:val="24"/>
    </w:rPr>
  </w:style>
  <w:style w:type="paragraph" w:styleId="1335" w:customStyle="1">
    <w:name w:val="No Spacing1"/>
    <w:uiPriority w:val="0"/>
    <w:qFormat/>
    <w:pPr>
      <w:jc w:val="both"/>
      <w:spacing w:after="160" w:line="278" w:lineRule="auto"/>
      <w:widowControl w:val="off"/>
    </w:pPr>
    <w:rPr>
      <w:rFonts w:ascii="Calibri" w:hAnsi="Calibri" w:eastAsia="宋体" w:cs="Times New Roman"/>
      <w:sz w:val="24"/>
      <w:szCs w:val="24"/>
      <w:lang w:val="en-US" w:eastAsia="zh-CN" w:bidi="ar-SA"/>
    </w:rPr>
  </w:style>
  <w:style w:type="paragraph" w:styleId="1336" w:customStyle="1">
    <w:name w:val="图"/>
    <w:next w:val="957"/>
    <w:uiPriority w:val="0"/>
    <w:qFormat/>
    <w:pPr>
      <w:jc w:val="center"/>
      <w:keepNext/>
      <w:spacing w:before="60" w:after="160" w:line="240" w:lineRule="atLeast"/>
    </w:pPr>
    <w:rPr>
      <w:rFonts w:ascii="方正书宋简体" w:hAnsi="Calibri" w:eastAsia="方正书宋简体" w:cs="Times New Roman"/>
      <w:sz w:val="21"/>
      <w:lang w:val="en-US" w:eastAsia="zh-CN" w:bidi="ar-SA"/>
    </w:rPr>
  </w:style>
  <w:style w:type="paragraph" w:styleId="1337" w:customStyle="1">
    <w:name w:val="Default"/>
    <w:uiPriority w:val="0"/>
    <w:qFormat/>
    <w:pPr>
      <w:spacing w:after="160" w:line="278" w:lineRule="auto"/>
      <w:widowControl w:val="off"/>
    </w:pPr>
    <w:rPr>
      <w:rFonts w:ascii="Calibri" w:hAnsi="Calibri" w:eastAsia="Times New Roman" w:cs="Times New Roman"/>
      <w:color w:val="000000"/>
      <w:sz w:val="24"/>
      <w:lang w:val="en-US" w:eastAsia="en-US" w:bidi="ar-SA"/>
    </w:rPr>
  </w:style>
  <w:style w:type="paragraph" w:styleId="1338" w:customStyle="1">
    <w:name w:val="仿宋小四"/>
    <w:basedOn w:val="937"/>
    <w:uiPriority w:val="0"/>
    <w:qFormat/>
    <w:pPr>
      <w:ind w:firstLine="480"/>
      <w:spacing w:line="500" w:lineRule="exact"/>
    </w:pPr>
    <w:rPr>
      <w:rFonts w:ascii="仿宋_GB2312" w:eastAsia="仿宋_GB2312"/>
      <w:sz w:val="24"/>
    </w:rPr>
  </w:style>
  <w:style w:type="paragraph" w:styleId="1339" w:customStyle="1">
    <w:name w:val="新的内文"/>
    <w:basedOn w:val="937"/>
    <w:uiPriority w:val="0"/>
    <w:qFormat/>
    <w:pPr>
      <w:ind w:firstLine="518"/>
      <w:spacing w:line="300" w:lineRule="auto"/>
    </w:pPr>
    <w:rPr>
      <w:rFonts w:ascii="仿宋_GB2312" w:eastAsia="仿宋_GB2312"/>
      <w:sz w:val="28"/>
    </w:rPr>
  </w:style>
  <w:style w:type="paragraph" w:styleId="1340" w:customStyle="1">
    <w:name w:val="+正文标题"/>
    <w:basedOn w:val="937"/>
    <w:uiPriority w:val="0"/>
    <w:qFormat/>
    <w:pPr>
      <w:jc w:val="center"/>
      <w:keepLines/>
      <w:keepNext/>
      <w:pageBreakBefore/>
      <w:spacing w:before="240" w:after="240" w:line="360" w:lineRule="auto"/>
      <w:outlineLvl w:val="4"/>
    </w:pPr>
    <w:rPr>
      <w:rFonts w:eastAsia="黑体"/>
      <w:b/>
      <w:sz w:val="32"/>
      <w:szCs w:val="32"/>
    </w:rPr>
  </w:style>
  <w:style w:type="paragraph" w:styleId="1341" w:customStyle="1">
    <w:name w:val="1"/>
    <w:basedOn w:val="937"/>
    <w:next w:val="977"/>
    <w:uiPriority w:val="0"/>
    <w:qFormat/>
    <w:pPr>
      <w:ind w:firstLine="480"/>
      <w:spacing w:line="360" w:lineRule="auto"/>
    </w:pPr>
    <w:rPr>
      <w:rFonts w:ascii="Arial" w:hAnsi="Arial"/>
      <w:sz w:val="24"/>
      <w:szCs w:val="24"/>
    </w:rPr>
  </w:style>
  <w:style w:type="paragraph" w:styleId="1342" w:customStyle="1">
    <w:name w:val="+a."/>
    <w:basedOn w:val="937"/>
    <w:uiPriority w:val="0"/>
    <w:qFormat/>
    <w:pPr>
      <w:ind w:left="431" w:hanging="431"/>
      <w:spacing w:line="360" w:lineRule="auto"/>
      <w:tabs>
        <w:tab w:val="left" w:pos="431" w:leader="none"/>
        <w:tab w:val="left" w:pos="958" w:leader="none"/>
      </w:tabs>
    </w:pPr>
    <w:rPr>
      <w:sz w:val="24"/>
      <w:szCs w:val="28"/>
    </w:rPr>
  </w:style>
  <w:style w:type="paragraph" w:styleId="1343" w:customStyle="1">
    <w:name w:val="表格正文"/>
    <w:basedOn w:val="937"/>
    <w:uiPriority w:val="0"/>
    <w:qFormat/>
    <w:pPr>
      <w:spacing w:line="300" w:lineRule="auto"/>
    </w:pPr>
    <w:rPr>
      <w:sz w:val="24"/>
    </w:rPr>
  </w:style>
  <w:style w:type="paragraph" w:styleId="1344" w:customStyle="1">
    <w:name w:val="Char2 Char Char Char Char Char Char Char Char Char"/>
    <w:basedOn w:val="937"/>
    <w:uiPriority w:val="0"/>
    <w:qFormat/>
    <w:pPr>
      <w:ind w:firstLine="200"/>
      <w:spacing w:line="360" w:lineRule="auto"/>
    </w:pPr>
    <w:rPr>
      <w:rFonts w:ascii="Tahoma" w:hAnsi="Tahoma"/>
      <w:sz w:val="24"/>
    </w:rPr>
  </w:style>
  <w:style w:type="paragraph" w:styleId="1345" w:customStyle="1">
    <w:name w:val="+正文 Char Char1"/>
    <w:basedOn w:val="937"/>
    <w:uiPriority w:val="0"/>
    <w:qFormat/>
    <w:pPr>
      <w:ind w:firstLine="200"/>
      <w:spacing w:line="360" w:lineRule="auto"/>
    </w:pPr>
    <w:rPr>
      <w:sz w:val="24"/>
      <w:szCs w:val="28"/>
    </w:rPr>
  </w:style>
  <w:style w:type="paragraph" w:styleId="1346" w:customStyle="1">
    <w:name w:val="style3"/>
    <w:basedOn w:val="937"/>
    <w:uiPriority w:val="0"/>
    <w:qFormat/>
    <w:pPr>
      <w:jc w:val="left"/>
      <w:spacing w:before="100" w:beforeAutospacing="1" w:after="100" w:afterAutospacing="1"/>
      <w:widowControl/>
    </w:pPr>
    <w:rPr>
      <w:rFonts w:ascii="宋体" w:hAnsi="宋体" w:cs="宋体"/>
      <w:sz w:val="18"/>
      <w:szCs w:val="18"/>
    </w:rPr>
  </w:style>
  <w:style w:type="paragraph" w:styleId="1347" w:customStyle="1">
    <w:name w:val="++标题3"/>
    <w:basedOn w:val="940"/>
    <w:uiPriority w:val="0"/>
    <w:qFormat/>
    <w:pPr>
      <w:keepLines w:val="0"/>
      <w:spacing w:before="0" w:after="0" w:line="360" w:lineRule="auto"/>
      <w:outlineLvl w:val="3"/>
    </w:pPr>
    <w:rPr>
      <w:rFonts w:ascii="宋体" w:hAnsi="宋体"/>
      <w:bCs/>
      <w:sz w:val="24"/>
      <w:szCs w:val="24"/>
    </w:rPr>
  </w:style>
  <w:style w:type="paragraph" w:styleId="1348" w:customStyle="1">
    <w:name w:val="+A、"/>
    <w:uiPriority w:val="0"/>
    <w:qFormat/>
    <w:pPr>
      <w:ind w:left="1680" w:hanging="420"/>
      <w:spacing w:after="160" w:line="278" w:lineRule="auto"/>
      <w:tabs>
        <w:tab w:val="left" w:pos="958" w:leader="none"/>
        <w:tab w:val="left" w:pos="1680" w:leader="none"/>
      </w:tabs>
    </w:pPr>
    <w:rPr>
      <w:rFonts w:ascii="Calibri" w:hAnsi="Calibri" w:eastAsia="宋体" w:cs="Times New Roman"/>
      <w:b/>
      <w:lang w:val="en-US" w:eastAsia="zh-CN" w:bidi="ar-SA"/>
    </w:rPr>
  </w:style>
  <w:style w:type="paragraph" w:styleId="1349" w:customStyle="1">
    <w:name w:val="xl30"/>
    <w:basedOn w:val="9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50" w:customStyle="1">
    <w:name w:val="b-b4"/>
    <w:basedOn w:val="941"/>
    <w:next w:val="937"/>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51" w:customStyle="1">
    <w:name w:val="+正文 Char2"/>
    <w:basedOn w:val="937"/>
    <w:uiPriority w:val="0"/>
    <w:qFormat/>
    <w:pPr>
      <w:ind w:firstLine="200"/>
      <w:spacing w:line="360" w:lineRule="auto"/>
    </w:pPr>
    <w:rPr>
      <w:sz w:val="24"/>
      <w:szCs w:val="28"/>
    </w:rPr>
  </w:style>
  <w:style w:type="paragraph" w:styleId="1352" w:customStyle="1">
    <w:name w:val="++标题4"/>
    <w:basedOn w:val="941"/>
    <w:uiPriority w:val="0"/>
    <w:qFormat/>
    <w:pPr>
      <w:spacing w:before="0" w:after="0" w:line="360" w:lineRule="auto"/>
      <w:outlineLvl w:val="4"/>
    </w:pPr>
    <w:rPr>
      <w:rFonts w:ascii="Times New Roman" w:hAnsi="Times New Roman" w:eastAsia="宋体"/>
      <w:bCs/>
      <w:sz w:val="24"/>
      <w:szCs w:val="28"/>
    </w:rPr>
  </w:style>
  <w:style w:type="paragraph" w:styleId="1353" w:customStyle="1">
    <w:name w:val="Style1"/>
    <w:basedOn w:val="1188"/>
    <w:uiPriority w:val="0"/>
    <w:qFormat/>
  </w:style>
  <w:style w:type="paragraph" w:styleId="1354" w:customStyle="1">
    <w:name w:val="标准中文版式_正文"/>
    <w:basedOn w:val="937"/>
    <w:uiPriority w:val="0"/>
    <w:qFormat/>
    <w:pPr>
      <w:spacing w:line="360" w:lineRule="auto"/>
    </w:pPr>
    <w:rPr>
      <w:spacing w:val="-10"/>
      <w:szCs w:val="21"/>
    </w:rPr>
  </w:style>
  <w:style w:type="paragraph" w:styleId="1355" w:customStyle="1">
    <w:name w:val="小节"/>
    <w:basedOn w:val="940"/>
    <w:uiPriority w:val="0"/>
    <w:qFormat/>
    <w:pPr>
      <w:jc w:val="left"/>
      <w:keepNext w:val="0"/>
      <w:spacing w:before="200" w:after="200" w:line="560" w:lineRule="exact"/>
    </w:pPr>
    <w:rPr>
      <w:rFonts w:ascii="Arial" w:hAnsi="Arial"/>
      <w:b w:val="0"/>
      <w:spacing w:val="14"/>
      <w:sz w:val="28"/>
      <w:szCs w:val="32"/>
    </w:rPr>
  </w:style>
  <w:style w:type="paragraph" w:styleId="1356" w:customStyle="1">
    <w:name w:val="+A."/>
    <w:uiPriority w:val="0"/>
    <w:qFormat/>
    <w:pPr>
      <w:spacing w:after="160" w:line="278" w:lineRule="auto"/>
    </w:pPr>
    <w:rPr>
      <w:rFonts w:ascii="Calibri" w:hAnsi="Calibri" w:eastAsia="宋体" w:cs="Times New Roman"/>
      <w:lang w:val="en-US" w:eastAsia="zh-CN" w:bidi="ar-SA"/>
    </w:rPr>
  </w:style>
  <w:style w:type="paragraph" w:styleId="1357" w:customStyle="1">
    <w:name w:val="正文11"/>
    <w:basedOn w:val="937"/>
    <w:uiPriority w:val="0"/>
    <w:qFormat/>
    <w:pPr>
      <w:ind w:left="420"/>
      <w:spacing w:line="300" w:lineRule="auto"/>
      <w:widowControl/>
    </w:pPr>
    <w:rPr>
      <w:szCs w:val="24"/>
    </w:rPr>
  </w:style>
  <w:style w:type="paragraph" w:styleId="1358" w:customStyle="1">
    <w:name w:val="+正文 Char Char Char3"/>
    <w:basedOn w:val="937"/>
    <w:uiPriority w:val="0"/>
    <w:qFormat/>
    <w:pPr>
      <w:ind w:firstLine="200"/>
      <w:spacing w:line="360" w:lineRule="auto"/>
    </w:pPr>
    <w:rPr>
      <w:sz w:val="24"/>
      <w:szCs w:val="24"/>
    </w:rPr>
  </w:style>
  <w:style w:type="paragraph" w:styleId="1359" w:customStyle="1">
    <w:name w:val="+正文 Char Char2"/>
    <w:basedOn w:val="937"/>
    <w:uiPriority w:val="0"/>
    <w:qFormat/>
    <w:pPr>
      <w:ind w:firstLine="200"/>
      <w:spacing w:line="360" w:lineRule="auto"/>
    </w:pPr>
    <w:rPr>
      <w:rFonts w:ascii="楷体_GB2312"/>
      <w:sz w:val="24"/>
      <w:szCs w:val="28"/>
    </w:rPr>
  </w:style>
  <w:style w:type="paragraph" w:styleId="1360" w:customStyle="1">
    <w:name w:val="Char Char Char Char Char Char Char Char Char1 Char Char Char Char1"/>
    <w:basedOn w:val="960"/>
    <w:uiPriority w:val="0"/>
    <w:qFormat/>
    <w:pPr>
      <w:spacing w:line="360" w:lineRule="auto"/>
    </w:pPr>
    <w:rPr>
      <w:rFonts w:eastAsia="楷体_GB2312"/>
      <w:sz w:val="26"/>
    </w:rPr>
  </w:style>
  <w:style w:type="paragraph" w:styleId="1361" w:customStyle="1">
    <w:name w:val="+正文 Char5 Char Char"/>
    <w:basedOn w:val="937"/>
    <w:uiPriority w:val="0"/>
    <w:qFormat/>
    <w:pPr>
      <w:ind w:firstLine="200"/>
      <w:spacing w:line="360" w:lineRule="auto"/>
    </w:pPr>
    <w:rPr>
      <w:sz w:val="24"/>
      <w:szCs w:val="24"/>
    </w:rPr>
  </w:style>
  <w:style w:type="paragraph" w:styleId="1362" w:customStyle="1">
    <w:name w:val="+▲"/>
    <w:uiPriority w:val="0"/>
    <w:qFormat/>
    <w:pPr>
      <w:numPr>
        <w:ilvl w:val="0"/>
        <w:numId w:val="8"/>
      </w:numPr>
      <w:spacing w:after="160" w:line="278" w:lineRule="auto"/>
    </w:pPr>
    <w:rPr>
      <w:rFonts w:ascii="Calibri" w:hAnsi="Calibri" w:eastAsia="宋体" w:cs="Times New Roman"/>
      <w:lang w:val="en-US" w:eastAsia="zh-CN" w:bidi="ar-SA"/>
    </w:rPr>
  </w:style>
  <w:style w:type="paragraph" w:styleId="1363" w:customStyle="1">
    <w:name w:val="b-b5"/>
    <w:basedOn w:val="942"/>
    <w:next w:val="937"/>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64" w:customStyle="1">
    <w:name w:val="media"/>
    <w:basedOn w:val="937"/>
    <w:uiPriority w:val="0"/>
    <w:qFormat/>
    <w:pPr>
      <w:jc w:val="left"/>
      <w:spacing w:before="100" w:beforeAutospacing="1" w:after="100" w:afterAutospacing="1"/>
      <w:widowControl/>
    </w:pPr>
    <w:rPr>
      <w:rFonts w:ascii="宋体" w:hAnsi="宋体" w:cs="宋体"/>
      <w:sz w:val="24"/>
      <w:szCs w:val="24"/>
    </w:rPr>
  </w:style>
  <w:style w:type="paragraph" w:styleId="1365" w:customStyle="1">
    <w:name w:val="Char11"/>
    <w:basedOn w:val="937"/>
    <w:uiPriority w:val="0"/>
    <w:qFormat/>
  </w:style>
  <w:style w:type="paragraph" w:styleId="1366" w:customStyle="1">
    <w:name w:val="纯文本4"/>
    <w:basedOn w:val="937"/>
    <w:uiPriority w:val="0"/>
    <w:qFormat/>
    <w:rPr>
      <w:rFonts w:ascii="宋体" w:hAnsi="Courier New" w:eastAsia="楷体_GB2312"/>
      <w:sz w:val="26"/>
    </w:rPr>
  </w:style>
  <w:style w:type="paragraph" w:styleId="1367" w:customStyle="1">
    <w:name w:val="+1."/>
    <w:basedOn w:val="1108"/>
    <w:uiPriority w:val="0"/>
    <w:qFormat/>
    <w:pPr>
      <w:numPr>
        <w:ilvl w:val="1"/>
        <w:numId w:val="3"/>
      </w:numPr>
      <w:ind w:firstLine="0"/>
      <w:tabs>
        <w:tab w:val="left" w:pos="980" w:leader="none"/>
      </w:tabs>
    </w:pPr>
    <w:rPr>
      <w:szCs w:val="28"/>
    </w:rPr>
  </w:style>
  <w:style w:type="paragraph" w:styleId="1368" w:customStyle="1">
    <w:name w:val="－正文 Char"/>
    <w:basedOn w:val="937"/>
    <w:uiPriority w:val="0"/>
    <w:qFormat/>
    <w:pPr>
      <w:ind w:firstLine="200"/>
      <w:jc w:val="left"/>
      <w:spacing w:line="360" w:lineRule="auto"/>
    </w:pPr>
    <w:rPr>
      <w:rFonts w:ascii="楷体_GB2312"/>
      <w:sz w:val="28"/>
      <w:szCs w:val="28"/>
    </w:rPr>
  </w:style>
  <w:style w:type="paragraph" w:styleId="1369" w:customStyle="1">
    <w:name w:val="空半行"/>
    <w:basedOn w:val="937"/>
    <w:uiPriority w:val="0"/>
    <w:qFormat/>
    <w:pPr>
      <w:spacing w:line="120" w:lineRule="exact"/>
    </w:pPr>
    <w:rPr>
      <w:rFonts w:eastAsia="仿宋_GB2312"/>
      <w:color w:val="ffffff"/>
      <w:sz w:val="30"/>
    </w:rPr>
  </w:style>
  <w:style w:type="paragraph" w:styleId="1370" w:customStyle="1">
    <w:name w:val="00"/>
    <w:basedOn w:val="937"/>
    <w:uiPriority w:val="0"/>
    <w:qFormat/>
    <w:pPr>
      <w:jc w:val="left"/>
    </w:pPr>
    <w:rPr>
      <w:rFonts w:ascii="黑体" w:eastAsia="黑体"/>
      <w:b/>
      <w:sz w:val="20"/>
    </w:rPr>
  </w:style>
  <w:style w:type="paragraph" w:styleId="1371" w:customStyle="1">
    <w:name w:val="-1.1.1.1"/>
    <w:basedOn w:val="942"/>
    <w:uiPriority w:val="0"/>
    <w:qFormat/>
    <w:pPr>
      <w:ind w:firstLine="180"/>
      <w:jc w:val="left"/>
      <w:keepLines w:val="0"/>
      <w:spacing w:before="0" w:after="0"/>
      <w:widowControl/>
    </w:pPr>
    <w:rPr>
      <w:rFonts w:eastAsia="宋体"/>
      <w:b w:val="0"/>
      <w:sz w:val="24"/>
      <w:szCs w:val="24"/>
    </w:rPr>
  </w:style>
  <w:style w:type="paragraph" w:styleId="1372" w:customStyle="1">
    <w:name w:val="+正文 Char6"/>
    <w:basedOn w:val="937"/>
    <w:uiPriority w:val="0"/>
    <w:qFormat/>
    <w:pPr>
      <w:ind w:firstLine="200"/>
      <w:spacing w:line="360" w:lineRule="auto"/>
    </w:pPr>
    <w:rPr>
      <w:sz w:val="24"/>
      <w:szCs w:val="24"/>
    </w:rPr>
  </w:style>
  <w:style w:type="paragraph" w:styleId="1373" w:customStyle="1">
    <w:name w:val="+● Char Char"/>
    <w:uiPriority w:val="0"/>
    <w:qFormat/>
    <w:pPr>
      <w:ind w:firstLine="480"/>
      <w:spacing w:after="160" w:line="278" w:lineRule="auto"/>
      <w:tabs>
        <w:tab w:val="left" w:pos="958" w:leader="none"/>
      </w:tabs>
    </w:pPr>
    <w:rPr>
      <w:rFonts w:ascii="Calibri" w:hAnsi="Calibri" w:eastAsia="宋体" w:cs="Times New Roman"/>
      <w:lang w:val="en-US" w:eastAsia="zh-CN" w:bidi="ar-SA"/>
    </w:rPr>
  </w:style>
  <w:style w:type="paragraph" w:styleId="1374" w:customStyle="1">
    <w:name w:val="+列表编号"/>
    <w:basedOn w:val="937"/>
    <w:uiPriority w:val="0"/>
    <w:qFormat/>
    <w:pPr>
      <w:jc w:val="center"/>
      <w:spacing w:before="120" w:after="120"/>
      <w:tabs>
        <w:tab w:val="center" w:pos="4200" w:leader="none"/>
        <w:tab w:val="right" w:pos="8400" w:leader="none"/>
      </w:tabs>
    </w:pPr>
    <w:rPr>
      <w:b/>
      <w:sz w:val="24"/>
      <w:szCs w:val="28"/>
    </w:rPr>
  </w:style>
  <w:style w:type="paragraph" w:styleId="1375" w:customStyle="1">
    <w:name w:val="font7"/>
    <w:basedOn w:val="937"/>
    <w:uiPriority w:val="0"/>
    <w:qFormat/>
    <w:pPr>
      <w:jc w:val="left"/>
      <w:spacing w:before="100" w:beforeAutospacing="1" w:after="100" w:afterAutospacing="1"/>
      <w:widowControl/>
    </w:pPr>
    <w:rPr>
      <w:rFonts w:ascii="Verdana" w:hAnsi="Verdana"/>
      <w:sz w:val="20"/>
    </w:rPr>
  </w:style>
  <w:style w:type="paragraph" w:styleId="1376" w:customStyle="1">
    <w:name w:val="样式 首行缩进:  2 字符"/>
    <w:basedOn w:val="937"/>
    <w:uiPriority w:val="0"/>
    <w:qFormat/>
    <w:pPr>
      <w:ind w:firstLine="576"/>
      <w:spacing w:line="360" w:lineRule="auto"/>
    </w:pPr>
    <w:rPr>
      <w:rFonts w:ascii="宋体" w:hAnsi="宋体"/>
      <w:spacing w:val="4"/>
      <w:sz w:val="28"/>
    </w:rPr>
  </w:style>
  <w:style w:type="paragraph" w:styleId="1377" w:customStyle="1">
    <w:name w:val="+正文 Char5 Char Char Char"/>
    <w:basedOn w:val="937"/>
    <w:uiPriority w:val="0"/>
    <w:qFormat/>
    <w:pPr>
      <w:ind w:firstLine="200"/>
      <w:spacing w:line="360" w:lineRule="auto"/>
    </w:pPr>
    <w:rPr>
      <w:sz w:val="24"/>
      <w:szCs w:val="24"/>
    </w:rPr>
  </w:style>
  <w:style w:type="paragraph" w:styleId="1378" w:customStyle="1">
    <w:name w:val="p0"/>
    <w:basedOn w:val="937"/>
    <w:uiPriority w:val="0"/>
    <w:qFormat/>
    <w:pPr>
      <w:jc w:val="left"/>
      <w:spacing w:before="100" w:beforeAutospacing="1" w:after="100" w:afterAutospacing="1"/>
      <w:widowControl/>
    </w:pPr>
    <w:rPr>
      <w:rFonts w:ascii="宋体" w:hAnsi="宋体" w:cs="宋体"/>
      <w:sz w:val="24"/>
      <w:szCs w:val="24"/>
    </w:rPr>
  </w:style>
  <w:style w:type="paragraph" w:styleId="1379" w:customStyle="1">
    <w:name w:val="4"/>
    <w:basedOn w:val="937"/>
    <w:uiPriority w:val="0"/>
    <w:qFormat/>
    <w:pPr>
      <w:jc w:val="left"/>
      <w:spacing w:before="100" w:beforeAutospacing="1" w:after="100" w:afterAutospacing="1"/>
      <w:widowControl/>
    </w:pPr>
    <w:rPr>
      <w:rFonts w:ascii="宋体" w:hAnsi="宋体" w:cs="宋体"/>
      <w:sz w:val="24"/>
      <w:szCs w:val="24"/>
    </w:rPr>
  </w:style>
  <w:style w:type="paragraph" w:styleId="1380" w:customStyle="1">
    <w:name w:val="a)"/>
    <w:basedOn w:val="937"/>
    <w:uiPriority w:val="0"/>
    <w:qFormat/>
    <w:pPr>
      <w:ind w:left="1361" w:hanging="454"/>
      <w:spacing w:line="264" w:lineRule="auto"/>
      <w:tabs>
        <w:tab w:val="left" w:pos="1361" w:leader="none"/>
      </w:tabs>
    </w:pPr>
    <w:rPr>
      <w:sz w:val="24"/>
    </w:rPr>
  </w:style>
  <w:style w:type="paragraph" w:styleId="1381" w:customStyle="1">
    <w:name w:val="批注主题 Char Char"/>
    <w:basedOn w:val="961"/>
    <w:next w:val="961"/>
    <w:uiPriority w:val="0"/>
    <w:qFormat/>
    <w:rPr>
      <w:b/>
    </w:rPr>
  </w:style>
  <w:style w:type="paragraph" w:styleId="1382" w:customStyle="1">
    <w:name w:val="+正文 Char4"/>
    <w:basedOn w:val="937"/>
    <w:uiPriority w:val="0"/>
    <w:qFormat/>
    <w:pPr>
      <w:ind w:firstLine="200"/>
      <w:spacing w:line="360" w:lineRule="auto"/>
    </w:pPr>
    <w:rPr>
      <w:sz w:val="24"/>
      <w:szCs w:val="28"/>
    </w:rPr>
  </w:style>
  <w:style w:type="paragraph" w:styleId="1383" w:customStyle="1">
    <w:name w:val="xl35"/>
    <w:basedOn w:val="937"/>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84" w:customStyle="1">
    <w:name w:val="Char Char Char1"/>
    <w:basedOn w:val="937"/>
    <w:uiPriority w:val="0"/>
    <w:qFormat/>
    <w:pPr>
      <w:ind w:left="405" w:hanging="405"/>
      <w:tabs>
        <w:tab w:val="left" w:pos="405" w:leader="none"/>
      </w:tabs>
    </w:pPr>
    <w:rPr>
      <w:sz w:val="24"/>
      <w:szCs w:val="24"/>
    </w:rPr>
  </w:style>
  <w:style w:type="paragraph" w:styleId="1385" w:customStyle="1">
    <w:name w:val="-2节"/>
    <w:basedOn w:val="939"/>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86" w:customStyle="1">
    <w:name w:val="样式 正文缩进 + 首行缩进:  2 字符 Char"/>
    <w:basedOn w:val="956"/>
    <w:uiPriority w:val="0"/>
    <w:qFormat/>
    <w:pPr>
      <w:ind w:firstLine="560"/>
      <w:jc w:val="both"/>
      <w:spacing w:line="360" w:lineRule="auto"/>
      <w:widowControl/>
    </w:pPr>
    <w:rPr>
      <w:rFonts w:eastAsia="宋体" w:cs="宋体"/>
      <w:sz w:val="28"/>
    </w:rPr>
  </w:style>
  <w:style w:type="paragraph" w:styleId="1387" w:customStyle="1">
    <w:name w:val="MM Topic 3"/>
    <w:basedOn w:val="940"/>
    <w:uiPriority w:val="0"/>
    <w:qFormat/>
    <w:pPr>
      <w:numPr>
        <w:ilvl w:val="2"/>
        <w:numId w:val="8"/>
      </w:numPr>
      <w:spacing w:line="416" w:lineRule="auto"/>
      <w:tabs>
        <w:tab w:val="left" w:pos="1069" w:leader="none"/>
      </w:tabs>
    </w:pPr>
    <w:rPr>
      <w:rFonts w:ascii="宋体" w:hAnsi="宋体"/>
      <w:bCs/>
      <w:sz w:val="28"/>
      <w:szCs w:val="32"/>
    </w:rPr>
  </w:style>
  <w:style w:type="paragraph" w:styleId="1388" w:customStyle="1">
    <w:name w:val="Char Char Char Char"/>
    <w:basedOn w:val="960"/>
    <w:uiPriority w:val="0"/>
    <w:qFormat/>
    <w:pPr>
      <w:spacing w:line="360" w:lineRule="auto"/>
    </w:pPr>
  </w:style>
  <w:style w:type="paragraph" w:styleId="1389" w:customStyle="1">
    <w:name w:val="yyn3"/>
    <w:basedOn w:val="1187"/>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90" w:customStyle="1">
    <w:name w:val="font5"/>
    <w:basedOn w:val="937"/>
    <w:uiPriority w:val="0"/>
    <w:qFormat/>
    <w:pPr>
      <w:jc w:val="left"/>
      <w:spacing w:before="100" w:beforeAutospacing="1" w:after="100" w:afterAutospacing="1"/>
      <w:widowControl/>
    </w:pPr>
    <w:rPr>
      <w:rFonts w:hint="eastAsia" w:ascii="宋体" w:hAnsi="宋体"/>
      <w:sz w:val="18"/>
      <w:szCs w:val="18"/>
    </w:rPr>
  </w:style>
  <w:style w:type="paragraph" w:styleId="1391" w:customStyle="1">
    <w:name w:val="助手文本"/>
    <w:basedOn w:val="937"/>
    <w:uiPriority w:val="0"/>
    <w:qFormat/>
    <w:pPr>
      <w:ind w:left="14" w:firstLine="434"/>
      <w:spacing w:line="360" w:lineRule="auto"/>
    </w:pPr>
    <w:rPr>
      <w:rFonts w:ascii="楷体_GB2312" w:eastAsia="楷体_GB2312"/>
      <w:sz w:val="24"/>
      <w:u w:val="single"/>
    </w:rPr>
  </w:style>
  <w:style w:type="paragraph" w:styleId="1392" w:customStyle="1">
    <w:name w:val="Char Char Char Char Char Char Char Char Char Char"/>
    <w:basedOn w:val="937"/>
    <w:uiPriority w:val="0"/>
    <w:qFormat/>
    <w:pPr>
      <w:ind w:left="420" w:hanging="420"/>
      <w:tabs>
        <w:tab w:val="left" w:pos="420" w:leader="none"/>
      </w:tabs>
    </w:pPr>
    <w:rPr>
      <w:sz w:val="24"/>
      <w:szCs w:val="24"/>
    </w:rPr>
  </w:style>
  <w:style w:type="paragraph" w:styleId="1393" w:customStyle="1">
    <w:name w:val="style6"/>
    <w:basedOn w:val="937"/>
    <w:uiPriority w:val="0"/>
    <w:qFormat/>
    <w:pPr>
      <w:jc w:val="left"/>
      <w:spacing w:before="100" w:beforeAutospacing="1" w:after="100" w:afterAutospacing="1"/>
      <w:widowControl/>
    </w:pPr>
    <w:rPr>
      <w:rFonts w:ascii="宋体" w:hAnsi="宋体" w:cs="宋体"/>
      <w:b/>
      <w:bCs/>
      <w:color w:val="336699"/>
      <w:sz w:val="24"/>
      <w:szCs w:val="24"/>
    </w:rPr>
  </w:style>
  <w:style w:type="paragraph" w:styleId="1394" w:customStyle="1">
    <w:name w:val="样式 标题 2"/>
    <w:basedOn w:val="939"/>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395" w:customStyle="1">
    <w:name w:val="xl33"/>
    <w:basedOn w:val="937"/>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96" w:customStyle="1">
    <w:name w:val="+a"/>
    <w:basedOn w:val="1342"/>
    <w:uiPriority w:val="0"/>
    <w:qFormat/>
    <w:pPr>
      <w:tabs>
        <w:tab w:val="clear" w:pos="431" w:leader="none"/>
      </w:tabs>
    </w:pPr>
  </w:style>
  <w:style w:type="paragraph" w:styleId="1397" w:customStyle="1">
    <w:name w:val="样式 Arial 小四 首行缩进:  0.85 厘米 行距: 1.5 倍行距"/>
    <w:basedOn w:val="937"/>
    <w:uiPriority w:val="0"/>
    <w:qFormat/>
    <w:pPr>
      <w:ind w:firstLine="480"/>
      <w:spacing w:line="360" w:lineRule="auto"/>
    </w:pPr>
    <w:rPr>
      <w:rFonts w:ascii="楷体_GB2312" w:hAnsi="Arial" w:eastAsia="楷体_GB2312"/>
      <w:sz w:val="24"/>
    </w:rPr>
  </w:style>
  <w:style w:type="paragraph" w:styleId="1398" w:customStyle="1">
    <w:name w:val="b-b1"/>
    <w:basedOn w:val="938"/>
    <w:next w:val="937"/>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399" w:customStyle="1">
    <w:name w:val="文档正文"/>
    <w:basedOn w:val="937"/>
    <w:uiPriority w:val="0"/>
    <w:qFormat/>
    <w:pPr>
      <w:ind w:firstLine="567"/>
    </w:pPr>
    <w:rPr>
      <w:rFonts w:ascii="长城仿宋" w:eastAsia="楷体_GB2312"/>
      <w:sz w:val="26"/>
    </w:rPr>
  </w:style>
  <w:style w:type="paragraph" w:styleId="1400" w:customStyle="1">
    <w:name w:val="xl40"/>
    <w:basedOn w:val="9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01" w:customStyle="1">
    <w:name w:val="正文-宋4行25"/>
    <w:basedOn w:val="937"/>
    <w:uiPriority w:val="0"/>
    <w:qFormat/>
    <w:pPr>
      <w:ind w:firstLine="482"/>
      <w:spacing w:line="400" w:lineRule="exact"/>
    </w:pPr>
    <w:rPr>
      <w:rFonts w:ascii="宋体"/>
      <w:sz w:val="24"/>
    </w:rPr>
  </w:style>
  <w:style w:type="paragraph" w:styleId="1402" w:customStyle="1">
    <w:name w:val="Char Char"/>
    <w:basedOn w:val="960"/>
    <w:uiPriority w:val="0"/>
    <w:qFormat/>
    <w:pPr>
      <w:spacing w:line="360" w:lineRule="auto"/>
    </w:pPr>
  </w:style>
  <w:style w:type="paragraph" w:styleId="1403" w:customStyle="1">
    <w:name w:val="样式 宋体 行距: 固定值 18 磅"/>
    <w:basedOn w:val="937"/>
    <w:uiPriority w:val="0"/>
    <w:qFormat/>
    <w:pPr>
      <w:spacing w:line="360" w:lineRule="exact"/>
    </w:pPr>
    <w:rPr>
      <w:rFonts w:ascii="宋体" w:hAnsi="宋体"/>
      <w:sz w:val="24"/>
    </w:rPr>
  </w:style>
  <w:style w:type="paragraph" w:styleId="1404" w:customStyle="1">
    <w:name w:val="图表说明"/>
    <w:basedOn w:val="937"/>
    <w:uiPriority w:val="0"/>
    <w:qFormat/>
    <w:pPr>
      <w:ind w:firstLine="200"/>
      <w:jc w:val="center"/>
      <w:spacing w:line="360" w:lineRule="auto"/>
      <w:widowControl/>
    </w:pPr>
    <w:rPr>
      <w:b/>
    </w:rPr>
  </w:style>
  <w:style w:type="paragraph" w:styleId="1405" w:customStyle="1">
    <w:name w:val="样式6"/>
    <w:basedOn w:val="942"/>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06" w:customStyle="1">
    <w:name w:val="xl39"/>
    <w:basedOn w:val="937"/>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07" w:customStyle="1">
    <w:name w:val="Char Char Char Char Char Char Char Char Char Char1"/>
    <w:basedOn w:val="937"/>
    <w:uiPriority w:val="0"/>
    <w:qFormat/>
    <w:pPr>
      <w:numPr>
        <w:ilvl w:val="0"/>
        <w:numId w:val="2"/>
      </w:numPr>
      <w:tabs>
        <w:tab w:val="clear" w:pos="405" w:leader="none"/>
        <w:tab w:val="left" w:pos="420" w:leader="none"/>
      </w:tabs>
    </w:pPr>
    <w:rPr>
      <w:sz w:val="24"/>
      <w:szCs w:val="24"/>
    </w:rPr>
  </w:style>
  <w:style w:type="paragraph" w:styleId="1408" w:customStyle="1">
    <w:name w:val="Legal 3"/>
    <w:basedOn w:val="937"/>
    <w:next w:val="937"/>
    <w:uiPriority w:val="0"/>
    <w:qFormat/>
    <w:pPr>
      <w:ind w:firstLine="420"/>
      <w:jc w:val="left"/>
      <w:spacing w:after="120"/>
    </w:pPr>
    <w:rPr>
      <w:rFonts w:ascii="宋体"/>
      <w:sz w:val="24"/>
      <w:szCs w:val="24"/>
    </w:rPr>
  </w:style>
  <w:style w:type="paragraph" w:styleId="1409" w:customStyle="1">
    <w:name w:val="1."/>
    <w:basedOn w:val="937"/>
    <w:uiPriority w:val="0"/>
    <w:qFormat/>
    <w:pPr>
      <w:ind w:left="907" w:hanging="453"/>
      <w:spacing w:line="264" w:lineRule="auto"/>
      <w:tabs>
        <w:tab w:val="left" w:pos="907" w:leader="none"/>
      </w:tabs>
    </w:pPr>
    <w:rPr>
      <w:sz w:val="24"/>
      <w:szCs w:val="24"/>
    </w:rPr>
  </w:style>
  <w:style w:type="paragraph" w:styleId="1410" w:customStyle="1">
    <w:name w:val="b-b3"/>
    <w:basedOn w:val="940"/>
    <w:next w:val="937"/>
    <w:uiPriority w:val="0"/>
    <w:qFormat/>
    <w:pPr>
      <w:numPr>
        <w:ilvl w:val="2"/>
        <w:numId w:val="4"/>
      </w:numPr>
      <w:keepLines w:val="0"/>
      <w:keepNext w:val="0"/>
      <w:spacing w:before="80" w:after="80" w:line="440" w:lineRule="atLeast"/>
    </w:pPr>
    <w:rPr>
      <w:rFonts w:eastAsia="黑体"/>
      <w:b w:val="0"/>
      <w:bCs/>
      <w:sz w:val="28"/>
    </w:rPr>
  </w:style>
  <w:style w:type="paragraph" w:styleId="1411" w:customStyle="1">
    <w:name w:val="前言、引言标题"/>
    <w:next w:val="937"/>
    <w:uiPriority w:val="0"/>
    <w:qFormat/>
    <w:pPr>
      <w:jc w:val="center"/>
      <w:spacing w:before="640" w:after="560" w:line="278" w:lineRule="auto"/>
      <w:shd w:val="clear" w:color="ffffff" w:fill="ffffff"/>
      <w:outlineLvl w:val="0"/>
    </w:pPr>
    <w:rPr>
      <w:rFonts w:ascii="黑体" w:hAnsi="Calibri" w:eastAsia="黑体" w:cs="Times New Roman"/>
      <w:sz w:val="32"/>
      <w:lang w:val="en-US" w:eastAsia="zh-CN" w:bidi="ar-SA"/>
    </w:rPr>
  </w:style>
  <w:style w:type="paragraph" w:styleId="1412" w:customStyle="1">
    <w:name w:val="样式 －列表编号 + 居中 段前: 0.5 行 段后: 0.5 行"/>
    <w:basedOn w:val="937"/>
    <w:uiPriority w:val="0"/>
    <w:qFormat/>
    <w:pPr>
      <w:jc w:val="right"/>
    </w:pPr>
    <w:rPr>
      <w:b/>
      <w:bCs/>
      <w:spacing w:val="8"/>
      <w:sz w:val="28"/>
    </w:rPr>
  </w:style>
  <w:style w:type="paragraph" w:styleId="1413" w:customStyle="1">
    <w:name w:val="Char Char Char Char Char Char Char1"/>
    <w:basedOn w:val="937"/>
    <w:uiPriority w:val="0"/>
    <w:qFormat/>
    <w:rPr>
      <w:szCs w:val="24"/>
    </w:rPr>
  </w:style>
  <w:style w:type="paragraph" w:styleId="1414" w:customStyle="1">
    <w:name w:val="纯文本2"/>
    <w:basedOn w:val="937"/>
    <w:uiPriority w:val="0"/>
    <w:qFormat/>
    <w:pPr>
      <w:jc w:val="left"/>
      <w:widowControl/>
    </w:pPr>
    <w:rPr>
      <w:rFonts w:ascii="宋体" w:hAnsi="Courier New" w:eastAsia="楷体_GB2312"/>
      <w:sz w:val="26"/>
    </w:rPr>
  </w:style>
  <w:style w:type="paragraph" w:styleId="1415" w:customStyle="1">
    <w:name w:val="xl23"/>
    <w:basedOn w:val="937"/>
    <w:uiPriority w:val="0"/>
    <w:qFormat/>
    <w:pPr>
      <w:jc w:val="center"/>
      <w:spacing w:before="100" w:beforeAutospacing="1" w:after="100" w:afterAutospacing="1"/>
      <w:widowControl/>
    </w:pPr>
    <w:rPr>
      <w:rFonts w:ascii="Arial Unicode MS" w:hAnsi="Arial Unicode MS" w:eastAsia="Arial Unicode MS"/>
      <w:sz w:val="24"/>
    </w:rPr>
  </w:style>
  <w:style w:type="paragraph" w:styleId="1416" w:customStyle="1">
    <w:name w:val="Char1"/>
    <w:basedOn w:val="937"/>
    <w:uiPriority w:val="0"/>
    <w:qFormat/>
    <w:pPr>
      <w:ind w:left="405" w:hanging="405"/>
      <w:tabs>
        <w:tab w:val="left" w:pos="405" w:leader="none"/>
      </w:tabs>
    </w:pPr>
    <w:rPr>
      <w:sz w:val="24"/>
      <w:szCs w:val="24"/>
    </w:rPr>
  </w:style>
  <w:style w:type="paragraph" w:styleId="1417" w:customStyle="1">
    <w:name w:val="样式 小四 首行缩进:  0.74 厘米"/>
    <w:basedOn w:val="937"/>
    <w:uiPriority w:val="0"/>
    <w:qFormat/>
    <w:pPr>
      <w:ind w:firstLine="420"/>
      <w:spacing w:line="360" w:lineRule="auto"/>
    </w:pPr>
    <w:rPr>
      <w:rFonts w:cs="宋体"/>
      <w:sz w:val="24"/>
    </w:rPr>
  </w:style>
  <w:style w:type="paragraph" w:styleId="1418" w:customStyle="1">
    <w:name w:val="表格"/>
    <w:basedOn w:val="937"/>
    <w:uiPriority w:val="0"/>
    <w:qFormat/>
    <w:pPr>
      <w:ind w:firstLine="42"/>
    </w:pPr>
    <w:rPr>
      <w:rFonts w:ascii="宋体" w:hAnsi="宋体"/>
      <w:sz w:val="20"/>
    </w:rPr>
  </w:style>
  <w:style w:type="paragraph" w:styleId="1419" w:customStyle="1">
    <w:name w:val="样式 标题 1标题一h11st levelSection Headl11H1H11H12H13H14H1..."/>
    <w:basedOn w:val="938"/>
    <w:next w:val="943"/>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20" w:customStyle="1">
    <w:name w:val="标准正文"/>
    <w:basedOn w:val="937"/>
    <w:next w:val="937"/>
    <w:uiPriority w:val="0"/>
    <w:qFormat/>
    <w:pPr>
      <w:ind w:firstLine="200"/>
      <w:spacing w:after="50"/>
      <w:widowControl/>
    </w:pPr>
    <w:rPr>
      <w:color w:val="000000"/>
      <w:sz w:val="24"/>
    </w:rPr>
  </w:style>
  <w:style w:type="paragraph" w:styleId="1421" w:customStyle="1">
    <w:name w:val="样式 标题 3头 + (中文) 黑体 四号 段前: 0 磅 段后: 0 磅 行距: 1.5 倍行距2"/>
    <w:basedOn w:val="940"/>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22" w:customStyle="1">
    <w:name w:val="Code"/>
    <w:basedOn w:val="937"/>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23" w:customStyle="1">
    <w:name w:val="正文文字缩进"/>
    <w:basedOn w:val="937"/>
    <w:next w:val="937"/>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24" w:customStyle="1">
    <w:name w:val="正文 + 四号"/>
    <w:basedOn w:val="937"/>
    <w:uiPriority w:val="0"/>
    <w:qFormat/>
    <w:pPr>
      <w:spacing w:line="480" w:lineRule="exact"/>
    </w:pPr>
    <w:rPr>
      <w:sz w:val="28"/>
    </w:rPr>
  </w:style>
  <w:style w:type="table" w:styleId="1425" w:customStyle="1">
    <w:name w:val="网格型1"/>
    <w:basedOn w:val="94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6" w:customStyle="1">
    <w:name w:val="3级标题"/>
    <w:basedOn w:val="1292"/>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27" w:customStyle="1">
    <w:name w:val="正文 小四"/>
    <w:basedOn w:val="937"/>
    <w:uiPriority w:val="0"/>
    <w:qFormat/>
    <w:pPr>
      <w:ind w:firstLine="420"/>
      <w:spacing w:after="93" w:line="360" w:lineRule="auto"/>
    </w:pPr>
    <w:rPr>
      <w:rFonts w:ascii="Times New Roman" w:hAnsi="Times New Roman"/>
      <w:szCs w:val="21"/>
    </w:rPr>
  </w:style>
  <w:style w:type="paragraph" w:styleId="1428" w:customStyle="1">
    <w:name w:val="纯文本3"/>
    <w:basedOn w:val="937"/>
    <w:uiPriority w:val="0"/>
    <w:qFormat/>
    <w:rPr>
      <w:rFonts w:ascii="宋体" w:hAnsi="Courier New" w:eastAsia="楷体_GB2312"/>
      <w:sz w:val="28"/>
    </w:rPr>
  </w:style>
  <w:style w:type="paragraph" w:styleId="1429" w:customStyle="1">
    <w:name w:val="字元5"/>
    <w:basedOn w:val="937"/>
    <w:uiPriority w:val="0"/>
    <w:qFormat/>
    <w:rPr>
      <w:rFonts w:ascii="宋体" w:hAnsi="宋体"/>
      <w:lang w:eastAsia="en-US"/>
    </w:rPr>
  </w:style>
  <w:style w:type="paragraph" w:styleId="1430" w:customStyle="1">
    <w:name w:val="纯文本6"/>
    <w:basedOn w:val="937"/>
    <w:uiPriority w:val="0"/>
    <w:qFormat/>
    <w:rPr>
      <w:rFonts w:hAnsi="Courier New" w:eastAsia="楷体_GB2312"/>
      <w:sz w:val="26"/>
    </w:rPr>
  </w:style>
  <w:style w:type="paragraph" w:styleId="1431" w:customStyle="1">
    <w:name w:val="纯文本5"/>
    <w:basedOn w:val="937"/>
    <w:uiPriority w:val="0"/>
    <w:qFormat/>
    <w:rPr>
      <w:rFonts w:ascii="宋体" w:hAnsi="Courier New" w:eastAsia="楷体_GB2312"/>
      <w:sz w:val="26"/>
    </w:rPr>
  </w:style>
  <w:style w:type="paragraph" w:styleId="1432" w:customStyle="1">
    <w:name w:val="纯文本7"/>
    <w:basedOn w:val="937"/>
    <w:uiPriority w:val="0"/>
    <w:qFormat/>
    <w:rPr>
      <w:rFonts w:ascii="宋体" w:hAnsi="Courier New" w:eastAsia="楷体_GB2312"/>
      <w:sz w:val="26"/>
    </w:rPr>
  </w:style>
  <w:style w:type="paragraph" w:styleId="1433" w:customStyle="1">
    <w:name w:val="_Style 7"/>
    <w:basedOn w:val="937"/>
    <w:next w:val="1300"/>
    <w:uiPriority w:val="99"/>
    <w:qFormat/>
    <w:pPr>
      <w:ind w:firstLine="420"/>
    </w:pPr>
    <w:rPr>
      <w:szCs w:val="22"/>
    </w:rPr>
  </w:style>
  <w:style w:type="paragraph" w:styleId="1434" w:customStyle="1">
    <w:name w:val="纯文本8"/>
    <w:basedOn w:val="937"/>
    <w:uiPriority w:val="0"/>
    <w:qFormat/>
    <w:rPr>
      <w:rFonts w:ascii="宋体" w:hAnsi="Courier New" w:eastAsia="楷体_GB2312"/>
      <w:sz w:val="28"/>
    </w:rPr>
  </w:style>
  <w:style w:type="paragraph" w:styleId="1435" w:customStyle="1">
    <w:name w:val="CL1.5"/>
    <w:basedOn w:val="1436"/>
    <w:uiPriority w:val="0"/>
    <w:qFormat/>
    <w:pPr>
      <w:ind w:firstLine="200"/>
      <w:jc w:val="left"/>
      <w:spacing w:line="360" w:lineRule="auto"/>
      <w:widowControl/>
    </w:pPr>
    <w:rPr>
      <w:rFonts w:ascii="宋体" w:hAnsi="宋体"/>
      <w:sz w:val="24"/>
    </w:rPr>
  </w:style>
  <w:style w:type="paragraph" w:styleId="1436">
    <w:name w:val="List Paragraph"/>
    <w:basedOn w:val="937"/>
    <w:uiPriority w:val="34"/>
    <w:qFormat/>
    <w:pPr>
      <w:ind w:firstLine="420"/>
    </w:pPr>
  </w:style>
  <w:style w:type="paragraph" w:styleId="1437" w:customStyle="1">
    <w:name w:val="msolistparagraph"/>
    <w:basedOn w:val="937"/>
    <w:uiPriority w:val="0"/>
    <w:qFormat/>
    <w:pPr>
      <w:ind w:firstLine="420"/>
      <w:spacing w:after="0"/>
    </w:pPr>
  </w:style>
  <w:style w:type="paragraph" w:styleId="1438" w:customStyle="1">
    <w:name w:val="Table Paragraph"/>
    <w:basedOn w:val="937"/>
    <w:uiPriority w:val="1"/>
    <w:qFormat/>
    <w:rPr>
      <w:rFonts w:ascii="宋体" w:hAnsi="宋体" w:cs="宋体"/>
      <w:lang w:val="zh-CN" w:bidi="zh-CN"/>
    </w:rPr>
  </w:style>
  <w:style w:type="paragraph" w:styleId="1439" w:customStyle="1">
    <w:name w:val="正文文本缩进1"/>
    <w:basedOn w:val="937"/>
    <w:next w:val="1440"/>
    <w:uiPriority w:val="0"/>
    <w:qFormat/>
    <w:pPr>
      <w:ind w:firstLine="425"/>
      <w:spacing w:line="360" w:lineRule="auto"/>
    </w:pPr>
    <w:rPr>
      <w:sz w:val="24"/>
    </w:rPr>
  </w:style>
  <w:style w:type="paragraph" w:styleId="1440" w:customStyle="1">
    <w:name w:val="寄信人地址1"/>
    <w:basedOn w:val="937"/>
    <w:uiPriority w:val="0"/>
    <w:qFormat/>
    <w:rPr>
      <w:rFonts w:ascii="Arial" w:hAnsi="Arial" w:eastAsia="楷体_GB2312"/>
      <w:sz w:val="26"/>
    </w:rPr>
  </w:style>
  <w:style w:type="paragraph" w:styleId="1441" w:customStyle="1">
    <w:name w:val="Revision"/>
    <w:hidden/>
    <w:uiPriority w:val="99"/>
    <w:unhideWhenUsed/>
    <w:qFormat/>
    <w:pPr>
      <w:spacing w:after="0" w:line="240" w:lineRule="auto"/>
    </w:pPr>
    <w:rPr>
      <w:rFonts w:ascii="Calibri" w:hAnsi="Calibri" w:eastAsia="宋体" w:cs="Times New Roman"/>
      <w:sz w:val="21"/>
      <w:lang w:val="en-US" w:eastAsia="zh-CN" w:bidi="ar-SA"/>
    </w:rPr>
  </w:style>
  <w:style w:type="numbering" w:styleId="14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朱思薇</cp:lastModifiedBy>
  <cp:revision>88</cp:revision>
  <dcterms:created xsi:type="dcterms:W3CDTF">2021-03-11T15:47:00Z</dcterms:created>
  <dcterms:modified xsi:type="dcterms:W3CDTF">2026-10-21T02:05:50Z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0B394CED052B48409367026F7F4F45E2_13</vt:lpwstr>
  </property>
  <property fmtid="{D5CDD505-2E9C-101B-9397-08002B2CF9AE}" pid="4" name="KSOTemplateDocerSaveRecord">
    <vt:lpwstr>eyJoZGlkIjoiOWE2YWEwZWM3Y2VlYzAyNDk1ZDM4MWQ5ZGU3NjRlMmIiLCJ1c2VySWQiOiIxNzc1ODEyNDAzIn0=</vt:lpwstr>
  </property>
</Properties>
</file>